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DF2" w:rsidRPr="00E71360" w:rsidRDefault="00105DF2" w:rsidP="000F67F3">
      <w:pPr>
        <w:tabs>
          <w:tab w:val="left" w:pos="3261"/>
        </w:tabs>
        <w:spacing w:line="240" w:lineRule="auto"/>
        <w:jc w:val="center"/>
        <w:rPr>
          <w:rFonts w:ascii="Times New Roman" w:hAnsi="Times New Roman"/>
          <w:sz w:val="24"/>
          <w:szCs w:val="24"/>
          <w:lang w:val="mn-MN"/>
        </w:rPr>
      </w:pPr>
      <w:r w:rsidRPr="00E71360">
        <w:rPr>
          <w:rFonts w:ascii="Times New Roman" w:hAnsi="Times New Roman"/>
          <w:b/>
          <w:noProof/>
          <w:sz w:val="24"/>
          <w:szCs w:val="24"/>
          <w:lang w:val="mn-MN"/>
        </w:rPr>
        <w:drawing>
          <wp:inline distT="0" distB="0" distL="0" distR="0" wp14:anchorId="4C32D92C" wp14:editId="55C2385C">
            <wp:extent cx="1362075" cy="2171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2075" cy="2171700"/>
                    </a:xfrm>
                    <a:prstGeom prst="rect">
                      <a:avLst/>
                    </a:prstGeom>
                    <a:noFill/>
                    <a:ln w="9525">
                      <a:noFill/>
                      <a:miter lim="800000"/>
                      <a:headEnd/>
                      <a:tailEnd/>
                    </a:ln>
                  </pic:spPr>
                </pic:pic>
              </a:graphicData>
            </a:graphic>
          </wp:inline>
        </w:drawing>
      </w:r>
      <w:r w:rsidRPr="00E71360">
        <w:rPr>
          <w:rFonts w:ascii="Times New Roman" w:hAnsi="Times New Roman"/>
          <w:b/>
          <w:noProof/>
          <w:sz w:val="24"/>
          <w:szCs w:val="24"/>
          <w:lang w:val="mn-MN"/>
        </w:rPr>
        <w:t xml:space="preserve"> </w:t>
      </w:r>
    </w:p>
    <w:p w:rsidR="00105DF2" w:rsidRPr="00E71360" w:rsidRDefault="00105DF2" w:rsidP="000F67F3">
      <w:pPr>
        <w:tabs>
          <w:tab w:val="left" w:pos="3261"/>
        </w:tabs>
        <w:spacing w:line="240" w:lineRule="auto"/>
        <w:jc w:val="center"/>
        <w:rPr>
          <w:rFonts w:ascii="Times New Roman" w:hAnsi="Times New Roman"/>
          <w:sz w:val="24"/>
          <w:szCs w:val="24"/>
          <w:lang w:val="mn-MN"/>
        </w:rPr>
      </w:pPr>
    </w:p>
    <w:p w:rsidR="00105DF2" w:rsidRPr="00E71360" w:rsidRDefault="00105DF2" w:rsidP="000F67F3">
      <w:pPr>
        <w:tabs>
          <w:tab w:val="left" w:pos="3261"/>
        </w:tabs>
        <w:spacing w:line="240" w:lineRule="auto"/>
        <w:jc w:val="center"/>
        <w:rPr>
          <w:rFonts w:ascii="Times New Roman" w:hAnsi="Times New Roman"/>
          <w:b/>
          <w:sz w:val="24"/>
          <w:szCs w:val="24"/>
          <w:lang w:val="mn-MN"/>
        </w:rPr>
      </w:pPr>
    </w:p>
    <w:p w:rsidR="00105DF2" w:rsidRPr="00E71360" w:rsidRDefault="007D4811" w:rsidP="000F67F3">
      <w:pPr>
        <w:tabs>
          <w:tab w:val="left" w:pos="3261"/>
        </w:tabs>
        <w:spacing w:line="240" w:lineRule="auto"/>
        <w:jc w:val="center"/>
        <w:rPr>
          <w:rFonts w:ascii="Times New Roman" w:hAnsi="Times New Roman"/>
          <w:b/>
          <w:sz w:val="24"/>
          <w:szCs w:val="24"/>
          <w:lang w:val="mn-MN"/>
        </w:rPr>
      </w:pPr>
      <w:r w:rsidRPr="00E71360">
        <w:rPr>
          <w:rFonts w:ascii="Times New Roman" w:hAnsi="Times New Roman"/>
          <w:b/>
          <w:sz w:val="24"/>
          <w:szCs w:val="24"/>
          <w:lang w:val="mn-MN"/>
        </w:rPr>
        <w:t xml:space="preserve">  </w:t>
      </w:r>
      <w:r w:rsidR="00105DF2" w:rsidRPr="00E71360">
        <w:rPr>
          <w:rFonts w:ascii="Times New Roman" w:hAnsi="Times New Roman"/>
          <w:b/>
          <w:sz w:val="24"/>
          <w:szCs w:val="24"/>
          <w:lang w:val="mn-MN"/>
        </w:rPr>
        <w:t xml:space="preserve"> </w:t>
      </w:r>
      <w:r w:rsidR="006A658F" w:rsidRPr="00E71360">
        <w:rPr>
          <w:rFonts w:ascii="Times New Roman" w:hAnsi="Times New Roman"/>
          <w:b/>
          <w:sz w:val="24"/>
          <w:szCs w:val="24"/>
          <w:lang w:val="mn-MN"/>
        </w:rPr>
        <w:t>МОНГОЛ УЛСЫН СТАНДАРТ</w:t>
      </w:r>
      <w:r w:rsidR="00105DF2" w:rsidRPr="00E71360">
        <w:rPr>
          <w:rFonts w:ascii="Times New Roman" w:hAnsi="Times New Roman"/>
          <w:sz w:val="24"/>
          <w:szCs w:val="24"/>
          <w:lang w:val="mn-MN"/>
        </w:rPr>
        <w:t xml:space="preserve"> </w:t>
      </w:r>
    </w:p>
    <w:p w:rsidR="00105DF2" w:rsidRPr="00E71360" w:rsidRDefault="00F42078" w:rsidP="000F67F3">
      <w:pPr>
        <w:spacing w:line="240" w:lineRule="auto"/>
        <w:jc w:val="both"/>
        <w:rPr>
          <w:rFonts w:ascii="Times New Roman" w:hAnsi="Times New Roman"/>
          <w:b/>
          <w:sz w:val="24"/>
          <w:szCs w:val="24"/>
          <w:lang w:val="mn-MN"/>
        </w:rPr>
      </w:pPr>
      <w:r w:rsidRPr="00E71360">
        <w:rPr>
          <w:rFonts w:ascii="Arial" w:hAnsi="Arial" w:cs="Arial"/>
          <w:noProof/>
          <w:sz w:val="24"/>
          <w:szCs w:val="24"/>
          <w:lang w:val="mn-M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93345</wp:posOffset>
                </wp:positionV>
                <wp:extent cx="5638800" cy="0"/>
                <wp:effectExtent l="0" t="25400" r="25400" b="254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17F5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44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" strokeweight="4.5pt">
                <v:stroke linestyle="thinThick"/>
                <o:lock v:ext="edit" shapetype="f"/>
              </v:line>
            </w:pict>
          </mc:Fallback>
        </mc:AlternateContent>
      </w:r>
    </w:p>
    <w:p w:rsidR="00105DF2" w:rsidRPr="00E71360" w:rsidRDefault="00105DF2" w:rsidP="000F67F3">
      <w:pPr>
        <w:spacing w:line="240" w:lineRule="auto"/>
        <w:jc w:val="both"/>
        <w:rPr>
          <w:rFonts w:ascii="Times New Roman" w:hAnsi="Times New Roman"/>
          <w:b/>
          <w:sz w:val="24"/>
          <w:szCs w:val="24"/>
          <w:lang w:val="mn-MN"/>
        </w:rPr>
      </w:pPr>
    </w:p>
    <w:p w:rsidR="00105DF2" w:rsidRPr="00E71360" w:rsidRDefault="00105DF2" w:rsidP="000F67F3">
      <w:pPr>
        <w:spacing w:line="240" w:lineRule="auto"/>
        <w:jc w:val="center"/>
        <w:rPr>
          <w:rFonts w:ascii="Times New Roman" w:hAnsi="Times New Roman"/>
          <w:b/>
          <w:bCs/>
          <w:sz w:val="24"/>
          <w:szCs w:val="24"/>
          <w:lang w:val="mn-MN"/>
        </w:rPr>
      </w:pPr>
      <w:r w:rsidRPr="00E71360">
        <w:rPr>
          <w:rFonts w:ascii="Times New Roman" w:hAnsi="Times New Roman"/>
          <w:b/>
          <w:bCs/>
          <w:sz w:val="24"/>
          <w:szCs w:val="24"/>
          <w:lang w:val="mn-MN"/>
        </w:rPr>
        <w:t>ДУЛААНЫ ЦАХИЛГААН СТАНЦ</w:t>
      </w:r>
    </w:p>
    <w:p w:rsidR="00105DF2" w:rsidRPr="00E71360" w:rsidRDefault="00A31B6E" w:rsidP="000F67F3">
      <w:pPr>
        <w:spacing w:line="240" w:lineRule="auto"/>
        <w:jc w:val="center"/>
        <w:rPr>
          <w:rFonts w:ascii="Times New Roman" w:hAnsi="Times New Roman"/>
          <w:b/>
          <w:bCs/>
          <w:sz w:val="24"/>
          <w:szCs w:val="24"/>
          <w:lang w:val="mn-MN"/>
        </w:rPr>
      </w:pPr>
      <w:r w:rsidRPr="00E71360">
        <w:rPr>
          <w:rFonts w:ascii="Times New Roman" w:hAnsi="Times New Roman"/>
          <w:b/>
          <w:bCs/>
          <w:sz w:val="24"/>
          <w:szCs w:val="24"/>
          <w:lang w:val="mn-MN"/>
        </w:rPr>
        <w:t>Барьж б</w:t>
      </w:r>
      <w:r w:rsidR="00105DF2" w:rsidRPr="00E71360">
        <w:rPr>
          <w:rFonts w:ascii="Times New Roman" w:hAnsi="Times New Roman"/>
          <w:b/>
          <w:bCs/>
          <w:sz w:val="24"/>
          <w:szCs w:val="24"/>
          <w:lang w:val="mn-MN"/>
        </w:rPr>
        <w:t>айгуулах нөхцөл</w:t>
      </w:r>
    </w:p>
    <w:p w:rsidR="00105DF2" w:rsidRPr="00E71360" w:rsidRDefault="00105DF2" w:rsidP="000F67F3">
      <w:pPr>
        <w:spacing w:line="240" w:lineRule="auto"/>
        <w:jc w:val="center"/>
        <w:rPr>
          <w:rFonts w:ascii="Times New Roman" w:hAnsi="Times New Roman"/>
          <w:b/>
          <w:bCs/>
          <w:sz w:val="24"/>
          <w:szCs w:val="24"/>
          <w:lang w:val="mn-MN"/>
        </w:rPr>
      </w:pPr>
      <w:r w:rsidRPr="00E71360">
        <w:rPr>
          <w:rFonts w:ascii="Times New Roman" w:hAnsi="Times New Roman"/>
          <w:b/>
          <w:bCs/>
          <w:sz w:val="24"/>
          <w:szCs w:val="24"/>
          <w:lang w:val="mn-MN"/>
        </w:rPr>
        <w:t>Норм ба шаардлагууд</w:t>
      </w:r>
    </w:p>
    <w:p w:rsidR="00105DF2" w:rsidRPr="00E71360" w:rsidRDefault="00105DF2" w:rsidP="000F67F3">
      <w:pPr>
        <w:spacing w:line="240" w:lineRule="auto"/>
        <w:jc w:val="center"/>
        <w:rPr>
          <w:rFonts w:ascii="Times New Roman" w:hAnsi="Times New Roman"/>
          <w:b/>
          <w:bCs/>
          <w:sz w:val="24"/>
          <w:szCs w:val="24"/>
          <w:lang w:val="mn-MN"/>
        </w:rPr>
      </w:pPr>
      <w:r w:rsidRPr="00E71360">
        <w:rPr>
          <w:rFonts w:ascii="Times New Roman" w:hAnsi="Times New Roman"/>
          <w:b/>
          <w:bCs/>
          <w:sz w:val="24"/>
          <w:szCs w:val="24"/>
          <w:lang w:val="mn-MN"/>
        </w:rPr>
        <w:t xml:space="preserve"> </w:t>
      </w:r>
    </w:p>
    <w:p w:rsidR="00105DF2" w:rsidRPr="00E71360" w:rsidRDefault="00105DF2" w:rsidP="000F67F3">
      <w:pPr>
        <w:spacing w:line="240" w:lineRule="auto"/>
        <w:jc w:val="center"/>
        <w:rPr>
          <w:rFonts w:ascii="Times New Roman" w:hAnsi="Times New Roman"/>
          <w:b/>
          <w:sz w:val="24"/>
          <w:szCs w:val="24"/>
          <w:lang w:val="mn-MN"/>
        </w:rPr>
      </w:pPr>
    </w:p>
    <w:p w:rsidR="00105DF2" w:rsidRPr="00E71360" w:rsidRDefault="00105DF2" w:rsidP="000F67F3">
      <w:pPr>
        <w:pStyle w:val="BodyText0"/>
        <w:jc w:val="center"/>
        <w:rPr>
          <w:rFonts w:ascii="Times New Roman" w:hAnsi="Times New Roman"/>
          <w:b/>
          <w:sz w:val="24"/>
          <w:lang w:val="mn-MN"/>
        </w:rPr>
      </w:pPr>
      <w:r w:rsidRPr="00E71360">
        <w:rPr>
          <w:rFonts w:ascii="Times New Roman" w:hAnsi="Times New Roman"/>
          <w:b/>
          <w:sz w:val="24"/>
          <w:lang w:val="mn-MN"/>
        </w:rPr>
        <w:t>MNS</w:t>
      </w:r>
      <w:r w:rsidRPr="00E71360">
        <w:rPr>
          <w:rFonts w:ascii="Times New Roman" w:hAnsi="Times New Roman"/>
          <w:sz w:val="24"/>
          <w:lang w:val="mn-MN"/>
        </w:rPr>
        <w:t xml:space="preserve"> </w:t>
      </w:r>
      <w:r w:rsidRPr="00E71360">
        <w:rPr>
          <w:rFonts w:ascii="Times New Roman" w:hAnsi="Times New Roman"/>
          <w:b/>
          <w:sz w:val="24"/>
          <w:lang w:val="mn-MN"/>
        </w:rPr>
        <w:t>..............:201</w:t>
      </w:r>
      <w:r w:rsidR="00990A54" w:rsidRPr="00E71360">
        <w:rPr>
          <w:rFonts w:ascii="Times New Roman" w:hAnsi="Times New Roman"/>
          <w:b/>
          <w:sz w:val="24"/>
          <w:lang w:val="mn-MN"/>
        </w:rPr>
        <w:t>9</w:t>
      </w:r>
    </w:p>
    <w:p w:rsidR="00105DF2" w:rsidRPr="00E71360" w:rsidRDefault="00105DF2" w:rsidP="000F67F3">
      <w:pPr>
        <w:pStyle w:val="BodyText0"/>
        <w:jc w:val="center"/>
        <w:rPr>
          <w:rFonts w:ascii="Times New Roman" w:hAnsi="Times New Roman"/>
          <w:b/>
          <w:sz w:val="24"/>
          <w:lang w:val="mn-MN"/>
        </w:rPr>
      </w:pPr>
    </w:p>
    <w:p w:rsidR="00105DF2" w:rsidRPr="00E71360" w:rsidRDefault="00105DF2" w:rsidP="000F67F3">
      <w:pPr>
        <w:pStyle w:val="BodyText0"/>
        <w:rPr>
          <w:rFonts w:ascii="Times New Roman" w:hAnsi="Times New Roman"/>
          <w:b/>
          <w:sz w:val="24"/>
          <w:lang w:val="mn-MN"/>
        </w:rPr>
      </w:pPr>
    </w:p>
    <w:p w:rsidR="00105DF2" w:rsidRPr="00E71360" w:rsidRDefault="00105DF2" w:rsidP="000F67F3">
      <w:pPr>
        <w:pStyle w:val="BodyText0"/>
        <w:jc w:val="center"/>
        <w:rPr>
          <w:rFonts w:ascii="Times New Roman" w:hAnsi="Times New Roman"/>
          <w:b/>
          <w:sz w:val="24"/>
          <w:lang w:val="mn-MN"/>
        </w:rPr>
      </w:pPr>
    </w:p>
    <w:p w:rsidR="00105DF2" w:rsidRPr="00E71360" w:rsidRDefault="006A658F" w:rsidP="000F67F3">
      <w:pPr>
        <w:pStyle w:val="BodyText0"/>
        <w:jc w:val="center"/>
        <w:rPr>
          <w:rFonts w:ascii="Times New Roman" w:hAnsi="Times New Roman"/>
          <w:b/>
          <w:sz w:val="24"/>
          <w:lang w:val="mn-MN"/>
        </w:rPr>
      </w:pPr>
      <w:r w:rsidRPr="00E71360">
        <w:rPr>
          <w:rFonts w:ascii="Times New Roman" w:hAnsi="Times New Roman"/>
          <w:b/>
          <w:sz w:val="24"/>
          <w:lang w:val="mn-MN"/>
        </w:rPr>
        <w:t>Албан хэвлэл</w:t>
      </w:r>
    </w:p>
    <w:p w:rsidR="005C07D6" w:rsidRPr="00E71360" w:rsidRDefault="005C07D6" w:rsidP="000F67F3">
      <w:pPr>
        <w:pStyle w:val="BodyText0"/>
        <w:jc w:val="center"/>
        <w:rPr>
          <w:rFonts w:ascii="Times New Roman" w:hAnsi="Times New Roman"/>
          <w:sz w:val="24"/>
          <w:lang w:val="mn-MN"/>
        </w:rPr>
      </w:pPr>
    </w:p>
    <w:p w:rsidR="005C07D6" w:rsidRPr="00E71360" w:rsidRDefault="005C07D6" w:rsidP="000F67F3">
      <w:pPr>
        <w:pStyle w:val="BodyText0"/>
        <w:jc w:val="center"/>
        <w:rPr>
          <w:rFonts w:ascii="Times New Roman" w:hAnsi="Times New Roman"/>
          <w:sz w:val="24"/>
          <w:lang w:val="mn-MN"/>
        </w:rPr>
      </w:pPr>
    </w:p>
    <w:p w:rsidR="00105DF2" w:rsidRPr="00E71360" w:rsidRDefault="00105DF2" w:rsidP="000F67F3">
      <w:pPr>
        <w:pStyle w:val="Heading1"/>
        <w:jc w:val="left"/>
        <w:rPr>
          <w:rFonts w:eastAsiaTheme="minorEastAsia"/>
          <w:b w:val="0"/>
          <w:bCs w:val="0"/>
          <w:lang w:val="mn-MN"/>
        </w:rPr>
      </w:pPr>
    </w:p>
    <w:p w:rsidR="00990A54" w:rsidRPr="00E71360" w:rsidRDefault="00990A54" w:rsidP="00990A54">
      <w:pPr>
        <w:rPr>
          <w:lang w:val="mn-MN"/>
        </w:rPr>
      </w:pPr>
    </w:p>
    <w:p w:rsidR="00990A54" w:rsidRPr="00E71360" w:rsidRDefault="00990A54" w:rsidP="000F67F3">
      <w:pPr>
        <w:spacing w:line="240" w:lineRule="auto"/>
        <w:rPr>
          <w:rFonts w:ascii="Times New Roman" w:hAnsi="Times New Roman"/>
          <w:b/>
          <w:bCs/>
          <w:sz w:val="24"/>
          <w:szCs w:val="24"/>
          <w:lang w:val="mn-MN"/>
        </w:rPr>
      </w:pPr>
    </w:p>
    <w:p w:rsidR="00533B8A" w:rsidRPr="00E71360" w:rsidRDefault="006A658F" w:rsidP="000F67F3">
      <w:pPr>
        <w:pStyle w:val="Heading1"/>
        <w:rPr>
          <w:lang w:val="mn-MN"/>
        </w:rPr>
      </w:pPr>
      <w:r w:rsidRPr="00E71360">
        <w:rPr>
          <w:lang w:val="mn-MN"/>
        </w:rPr>
        <w:t>СТАНДАРТ, ХЭМЖИЛ ЗҮЙН ГАЗАР</w:t>
      </w:r>
    </w:p>
    <w:p w:rsidR="00105DF2" w:rsidRPr="00E71360" w:rsidRDefault="00105DF2" w:rsidP="000F67F3">
      <w:pPr>
        <w:pStyle w:val="Heading3"/>
        <w:spacing w:line="240" w:lineRule="auto"/>
        <w:jc w:val="center"/>
        <w:rPr>
          <w:rFonts w:ascii="Times New Roman" w:hAnsi="Times New Roman"/>
          <w:lang w:val="mn-MN"/>
        </w:rPr>
      </w:pPr>
    </w:p>
    <w:p w:rsidR="00CC5FFD" w:rsidRPr="00E71360" w:rsidRDefault="00CC5FFD" w:rsidP="000F67F3">
      <w:pPr>
        <w:spacing w:line="240" w:lineRule="auto"/>
        <w:rPr>
          <w:rFonts w:ascii="Times New Roman" w:hAnsi="Times New Roman"/>
          <w:sz w:val="24"/>
          <w:szCs w:val="24"/>
          <w:lang w:val="mn-MN"/>
        </w:rPr>
      </w:pPr>
    </w:p>
    <w:p w:rsidR="00990A54" w:rsidRPr="00E71360" w:rsidRDefault="00990A54" w:rsidP="000F67F3">
      <w:pPr>
        <w:spacing w:line="240" w:lineRule="auto"/>
        <w:rPr>
          <w:rFonts w:ascii="Times New Roman" w:hAnsi="Times New Roman"/>
          <w:sz w:val="24"/>
          <w:szCs w:val="24"/>
          <w:lang w:val="mn-MN"/>
        </w:rPr>
      </w:pPr>
    </w:p>
    <w:p w:rsidR="00105DF2" w:rsidRPr="00E71360" w:rsidRDefault="00431B8E" w:rsidP="00990A54">
      <w:pPr>
        <w:pStyle w:val="Heading3"/>
        <w:spacing w:line="240" w:lineRule="auto"/>
        <w:jc w:val="center"/>
        <w:rPr>
          <w:rFonts w:ascii="Times New Roman" w:hAnsi="Times New Roman"/>
          <w:lang w:val="mn-MN"/>
        </w:rPr>
      </w:pPr>
      <w:r w:rsidRPr="00E71360">
        <w:rPr>
          <w:rFonts w:ascii="Times New Roman" w:hAnsi="Times New Roman"/>
          <w:lang w:val="mn-MN"/>
        </w:rPr>
        <w:t>Улаанбаатар хот</w:t>
      </w:r>
    </w:p>
    <w:p w:rsidR="00990A54" w:rsidRPr="00E71360" w:rsidRDefault="00990A54" w:rsidP="00990A54">
      <w:pPr>
        <w:rPr>
          <w:lang w:val="mn-MN"/>
        </w:rPr>
      </w:pPr>
    </w:p>
    <w:p w:rsidR="00105DF2" w:rsidRPr="00E71360" w:rsidRDefault="00105DF2" w:rsidP="00990A54">
      <w:pPr>
        <w:pStyle w:val="BodyText0"/>
        <w:jc w:val="center"/>
        <w:rPr>
          <w:rFonts w:ascii="Times New Roman" w:hAnsi="Times New Roman"/>
          <w:b/>
          <w:sz w:val="24"/>
          <w:lang w:val="mn-MN"/>
        </w:rPr>
      </w:pPr>
      <w:r w:rsidRPr="00E71360">
        <w:rPr>
          <w:rFonts w:ascii="Times New Roman" w:hAnsi="Times New Roman"/>
          <w:b/>
          <w:sz w:val="24"/>
          <w:lang w:val="mn-MN"/>
        </w:rPr>
        <w:t>201</w:t>
      </w:r>
      <w:r w:rsidR="00990A54" w:rsidRPr="00E71360">
        <w:rPr>
          <w:rFonts w:ascii="Times New Roman" w:hAnsi="Times New Roman"/>
          <w:b/>
          <w:sz w:val="24"/>
          <w:lang w:val="mn-MN"/>
        </w:rPr>
        <w:t>9</w:t>
      </w:r>
      <w:r w:rsidRPr="00E71360">
        <w:rPr>
          <w:rFonts w:ascii="Times New Roman" w:hAnsi="Times New Roman"/>
          <w:b/>
          <w:sz w:val="24"/>
          <w:lang w:val="mn-MN"/>
        </w:rPr>
        <w:t xml:space="preserve"> </w:t>
      </w:r>
      <w:r w:rsidR="00431B8E" w:rsidRPr="00E71360">
        <w:rPr>
          <w:rFonts w:ascii="Times New Roman" w:hAnsi="Times New Roman"/>
          <w:b/>
          <w:sz w:val="24"/>
          <w:lang w:val="mn-MN"/>
        </w:rPr>
        <w:t>он</w:t>
      </w:r>
    </w:p>
    <w:p w:rsidR="00685DEB" w:rsidRPr="00E71360" w:rsidRDefault="00685DEB" w:rsidP="00990A54">
      <w:pPr>
        <w:pStyle w:val="BodyText21"/>
        <w:spacing w:line="240" w:lineRule="auto"/>
        <w:ind w:right="-142"/>
        <w:jc w:val="both"/>
        <w:rPr>
          <w:rFonts w:ascii="Times New Roman" w:hAnsi="Times New Roman"/>
          <w:bCs/>
          <w:sz w:val="24"/>
          <w:szCs w:val="24"/>
          <w:lang w:val="mn-MN"/>
        </w:rPr>
      </w:pPr>
    </w:p>
    <w:p w:rsidR="000B4483" w:rsidRPr="00E71360" w:rsidRDefault="000B4483" w:rsidP="000F67F3">
      <w:pPr>
        <w:pStyle w:val="BodyText21"/>
        <w:spacing w:line="240" w:lineRule="auto"/>
        <w:ind w:right="-142" w:firstLine="720"/>
        <w:jc w:val="both"/>
        <w:rPr>
          <w:rFonts w:ascii="Times New Roman" w:hAnsi="Times New Roman"/>
          <w:b/>
          <w:bCs/>
          <w:sz w:val="24"/>
          <w:szCs w:val="24"/>
          <w:lang w:val="mn-MN"/>
        </w:rPr>
      </w:pPr>
      <w:r w:rsidRPr="00E71360">
        <w:rPr>
          <w:rFonts w:ascii="Times New Roman" w:hAnsi="Times New Roman"/>
          <w:bCs/>
          <w:sz w:val="24"/>
          <w:szCs w:val="24"/>
          <w:lang w:val="mn-MN"/>
        </w:rPr>
        <w:lastRenderedPageBreak/>
        <w:t>Энэ стандартыг Эрчим хүчний салбарын стандарт боловсруулах 2016 оны төлөвлөгөөний дагуу Эрчим хүчний яамны хар</w:t>
      </w:r>
      <w:r w:rsidR="00A41828" w:rsidRPr="00E71360">
        <w:rPr>
          <w:rFonts w:ascii="Times New Roman" w:hAnsi="Times New Roman"/>
          <w:bCs/>
          <w:sz w:val="24"/>
          <w:szCs w:val="24"/>
          <w:lang w:val="mn-MN"/>
        </w:rPr>
        <w:t>ь</w:t>
      </w:r>
      <w:r w:rsidRPr="00E71360">
        <w:rPr>
          <w:rFonts w:ascii="Times New Roman" w:hAnsi="Times New Roman"/>
          <w:bCs/>
          <w:sz w:val="24"/>
          <w:szCs w:val="24"/>
          <w:lang w:val="mn-MN"/>
        </w:rPr>
        <w:t>яа Эрчим хүчний эд</w:t>
      </w:r>
      <w:r w:rsidR="00990A54" w:rsidRPr="00E71360">
        <w:rPr>
          <w:rFonts w:ascii="Times New Roman" w:hAnsi="Times New Roman"/>
          <w:bCs/>
          <w:sz w:val="24"/>
          <w:szCs w:val="24"/>
          <w:lang w:val="mn-MN"/>
        </w:rPr>
        <w:t>ийн засгийн хүрээлэнгийн ЭША С.Сайнзориг, иргэн Г.Ёндонгомбо нар орчуулгыг хийж</w:t>
      </w:r>
      <w:r w:rsidRPr="00E71360">
        <w:rPr>
          <w:rFonts w:ascii="Times New Roman" w:hAnsi="Times New Roman"/>
          <w:bCs/>
          <w:sz w:val="24"/>
          <w:szCs w:val="24"/>
          <w:lang w:val="mn-MN"/>
        </w:rPr>
        <w:t xml:space="preserve">, </w:t>
      </w:r>
      <w:r w:rsidR="00990A54" w:rsidRPr="00E71360">
        <w:rPr>
          <w:rFonts w:ascii="Times New Roman" w:hAnsi="Times New Roman"/>
          <w:bCs/>
          <w:sz w:val="24"/>
          <w:szCs w:val="24"/>
          <w:lang w:val="mn-MN"/>
        </w:rPr>
        <w:t xml:space="preserve">иргэн Г.Ёндонгомбо шүүмж, </w:t>
      </w:r>
      <w:r w:rsidRPr="00E71360">
        <w:rPr>
          <w:rFonts w:ascii="Times New Roman" w:hAnsi="Times New Roman"/>
          <w:bCs/>
          <w:sz w:val="24"/>
          <w:szCs w:val="24"/>
          <w:lang w:val="mn-MN"/>
        </w:rPr>
        <w:t>редакц хийж хянасан.</w:t>
      </w:r>
    </w:p>
    <w:p w:rsidR="000B4483" w:rsidRPr="00E71360" w:rsidRDefault="000B4483" w:rsidP="000F67F3">
      <w:pPr>
        <w:pStyle w:val="BodyText0"/>
        <w:spacing w:after="120"/>
        <w:rPr>
          <w:rFonts w:ascii="Times New Roman" w:hAnsi="Times New Roman"/>
          <w:sz w:val="24"/>
          <w:lang w:val="mn-MN"/>
        </w:rPr>
      </w:pPr>
      <w:r w:rsidRPr="00E71360">
        <w:rPr>
          <w:rFonts w:ascii="Times New Roman" w:hAnsi="Times New Roman"/>
          <w:sz w:val="24"/>
          <w:lang w:val="mn-MN"/>
        </w:rPr>
        <w:t>Анхн</w:t>
      </w:r>
      <w:r w:rsidR="00A41828" w:rsidRPr="00E71360">
        <w:rPr>
          <w:rFonts w:ascii="Times New Roman" w:hAnsi="Times New Roman"/>
          <w:sz w:val="24"/>
          <w:lang w:val="mn-MN"/>
        </w:rPr>
        <w:t>ы</w:t>
      </w:r>
      <w:r w:rsidRPr="00E71360">
        <w:rPr>
          <w:rFonts w:ascii="Times New Roman" w:hAnsi="Times New Roman"/>
          <w:sz w:val="24"/>
          <w:lang w:val="mn-MN"/>
        </w:rPr>
        <w:t xml:space="preserve"> үзлэгийг 202</w:t>
      </w:r>
      <w:r w:rsidR="00990A54" w:rsidRPr="00E71360">
        <w:rPr>
          <w:rFonts w:ascii="Times New Roman" w:hAnsi="Times New Roman"/>
          <w:sz w:val="24"/>
          <w:lang w:val="mn-MN"/>
        </w:rPr>
        <w:t>4</w:t>
      </w:r>
      <w:r w:rsidRPr="00E71360">
        <w:rPr>
          <w:rFonts w:ascii="Times New Roman" w:hAnsi="Times New Roman"/>
          <w:sz w:val="24"/>
          <w:lang w:val="mn-MN"/>
        </w:rPr>
        <w:t xml:space="preserve"> онд, дараа нь 5 жил тутамд хийнэ.</w:t>
      </w:r>
    </w:p>
    <w:p w:rsidR="000B4483" w:rsidRPr="00E71360" w:rsidRDefault="000B4483" w:rsidP="000F67F3">
      <w:pPr>
        <w:spacing w:after="120" w:line="240" w:lineRule="auto"/>
        <w:ind w:right="-142"/>
        <w:jc w:val="both"/>
        <w:rPr>
          <w:rFonts w:ascii="Times New Roman" w:hAnsi="Times New Roman"/>
          <w:sz w:val="24"/>
          <w:szCs w:val="24"/>
          <w:lang w:val="mn-MN"/>
        </w:rPr>
      </w:pPr>
      <w:r w:rsidRPr="00E71360">
        <w:rPr>
          <w:rFonts w:ascii="Times New Roman" w:hAnsi="Times New Roman"/>
          <w:sz w:val="24"/>
          <w:szCs w:val="24"/>
          <w:lang w:val="mn-MN"/>
        </w:rPr>
        <w:t>Энэ PDF файл нь тусгайлсан хэвлэлийн дардсыг агуулсан байж болно. Adobe-ийн лицензийн бодлогын дагуу энэ файлыг үзэх болон хэвлэж болох боловч засах компьютер дээр суулгахад лиценз шаардах ба тусгайлсан хэвлэлийн дардсыг засварлаж болохгүй. Энэ фа</w:t>
      </w:r>
      <w:r w:rsidR="00FC06F2" w:rsidRPr="00E71360">
        <w:rPr>
          <w:rFonts w:ascii="Times New Roman" w:hAnsi="Times New Roman"/>
          <w:sz w:val="24"/>
          <w:szCs w:val="24"/>
          <w:lang w:val="mn-MN"/>
        </w:rPr>
        <w:t>й</w:t>
      </w:r>
      <w:r w:rsidRPr="00E71360">
        <w:rPr>
          <w:rFonts w:ascii="Times New Roman" w:hAnsi="Times New Roman"/>
          <w:sz w:val="24"/>
          <w:szCs w:val="24"/>
          <w:lang w:val="mn-MN"/>
        </w:rPr>
        <w:t xml:space="preserve">лыг татаж авахад талууд Adobe-ийн лицензийн бодлогыг зөрчихгүй байх хариуцлагыг хүлээх зөвшөөрсөн байна. </w:t>
      </w:r>
      <w:r w:rsidR="00FC06F2" w:rsidRPr="00E71360">
        <w:rPr>
          <w:rFonts w:ascii="Times New Roman" w:hAnsi="Times New Roman"/>
          <w:sz w:val="24"/>
          <w:szCs w:val="24"/>
          <w:lang w:val="mn-MN"/>
        </w:rPr>
        <w:t>ОУСБ-ын т</w:t>
      </w:r>
      <w:r w:rsidRPr="00E71360">
        <w:rPr>
          <w:rFonts w:ascii="Times New Roman" w:hAnsi="Times New Roman"/>
          <w:sz w:val="24"/>
          <w:szCs w:val="24"/>
          <w:lang w:val="mn-MN"/>
        </w:rPr>
        <w:t xml:space="preserve">өв нарийн бичгийн дарга нарын </w:t>
      </w:r>
      <w:r w:rsidRPr="00E71360">
        <w:rPr>
          <w:rStyle w:val="alt-edited1"/>
          <w:rFonts w:ascii="Times New Roman" w:hAnsi="Times New Roman"/>
          <w:color w:val="auto"/>
          <w:sz w:val="24"/>
          <w:szCs w:val="24"/>
          <w:lang w:val="mn-MN"/>
        </w:rPr>
        <w:t>энэ тал дээр</w:t>
      </w:r>
      <w:r w:rsidRPr="00E71360">
        <w:rPr>
          <w:rFonts w:ascii="Times New Roman" w:hAnsi="Times New Roman"/>
          <w:sz w:val="24"/>
          <w:szCs w:val="24"/>
          <w:lang w:val="mn-MN"/>
        </w:rPr>
        <w:t xml:space="preserve"> ямар ч хариуцлага хүлээхгүй. </w:t>
      </w:r>
    </w:p>
    <w:p w:rsidR="000B4483" w:rsidRPr="00E71360" w:rsidRDefault="000B4483" w:rsidP="000F67F3">
      <w:pPr>
        <w:spacing w:after="120" w:line="240" w:lineRule="auto"/>
        <w:jc w:val="both"/>
        <w:rPr>
          <w:rFonts w:ascii="Times New Roman" w:hAnsi="Times New Roman"/>
          <w:sz w:val="24"/>
          <w:szCs w:val="24"/>
          <w:lang w:val="mn-MN"/>
        </w:rPr>
      </w:pPr>
    </w:p>
    <w:p w:rsidR="000B4483" w:rsidRPr="00E71360" w:rsidRDefault="000B4483" w:rsidP="000F67F3">
      <w:pPr>
        <w:spacing w:after="120" w:line="240" w:lineRule="auto"/>
        <w:jc w:val="both"/>
        <w:rPr>
          <w:rFonts w:ascii="Times New Roman" w:hAnsi="Times New Roman"/>
          <w:sz w:val="24"/>
          <w:szCs w:val="24"/>
          <w:lang w:val="mn-MN"/>
        </w:rPr>
      </w:pPr>
      <w:r w:rsidRPr="00E71360">
        <w:rPr>
          <w:rFonts w:ascii="Times New Roman" w:hAnsi="Times New Roman"/>
          <w:sz w:val="24"/>
          <w:szCs w:val="24"/>
          <w:lang w:val="mn-MN"/>
        </w:rPr>
        <w:t xml:space="preserve">Adobe нь Adobe системийн бүртгэгдсэн худалдааны тэмдэг юм. </w:t>
      </w:r>
    </w:p>
    <w:p w:rsidR="000B4483" w:rsidRPr="00E71360" w:rsidRDefault="000B4483" w:rsidP="000F67F3">
      <w:pPr>
        <w:spacing w:after="120" w:line="240" w:lineRule="auto"/>
        <w:rPr>
          <w:rFonts w:ascii="Times New Roman" w:hAnsi="Times New Roman"/>
          <w:sz w:val="24"/>
          <w:szCs w:val="24"/>
          <w:lang w:val="mn-MN"/>
        </w:rPr>
      </w:pPr>
    </w:p>
    <w:p w:rsidR="000B4483" w:rsidRPr="00E71360" w:rsidRDefault="000B4483" w:rsidP="000F67F3">
      <w:pPr>
        <w:spacing w:after="120" w:line="240" w:lineRule="auto"/>
        <w:ind w:right="-142"/>
        <w:jc w:val="both"/>
        <w:rPr>
          <w:rFonts w:ascii="Times New Roman" w:hAnsi="Times New Roman"/>
          <w:sz w:val="24"/>
          <w:szCs w:val="24"/>
          <w:lang w:val="mn-MN"/>
        </w:rPr>
      </w:pPr>
      <w:r w:rsidRPr="00E71360">
        <w:rPr>
          <w:rFonts w:ascii="Times New Roman" w:hAnsi="Times New Roman"/>
          <w:sz w:val="24"/>
          <w:szCs w:val="24"/>
          <w:lang w:val="mn-MN"/>
        </w:rPr>
        <w:t>Энэ PDF файлыг үүсгэхэд ашигласан програм хангамжийн дэлгэрэнгүй мэдээллийг файлд хамаарах General Мэдээллээс олж болно. PDF-ыг үүсгэх параметрүүд нь хэвлэхэд оновчтой байна. Файл нь ОУСБ-ын гишүүн байгууллагууд ашиглахад тохиромжтой эсэхийг анхааран үзэх хэрэгтэй. Үүнтэй холбоотой асуудлыг шийдвэрлэх боломжгүй бол доор дурдсан хаягаар төв нарийн бичгийн газрын дарга нарт мэдэгдэнэ үү.</w:t>
      </w:r>
    </w:p>
    <w:p w:rsidR="000B4483" w:rsidRPr="00E71360" w:rsidRDefault="000B4483" w:rsidP="000F67F3">
      <w:pPr>
        <w:tabs>
          <w:tab w:val="left" w:pos="3544"/>
        </w:tabs>
        <w:spacing w:line="240" w:lineRule="auto"/>
        <w:jc w:val="both"/>
        <w:rPr>
          <w:rFonts w:ascii="Times New Roman" w:hAnsi="Times New Roman"/>
          <w:b/>
          <w:sz w:val="24"/>
          <w:szCs w:val="24"/>
          <w:lang w:val="mn-MN"/>
        </w:rPr>
      </w:pPr>
    </w:p>
    <w:p w:rsidR="000B4483" w:rsidRPr="00E71360" w:rsidRDefault="000B4483" w:rsidP="000F67F3">
      <w:pPr>
        <w:tabs>
          <w:tab w:val="left" w:pos="3544"/>
        </w:tabs>
        <w:spacing w:line="240" w:lineRule="auto"/>
        <w:jc w:val="both"/>
        <w:rPr>
          <w:rFonts w:ascii="Times New Roman" w:hAnsi="Times New Roman"/>
          <w:b/>
          <w:sz w:val="24"/>
          <w:szCs w:val="24"/>
          <w:lang w:val="mn-MN"/>
        </w:rPr>
      </w:pPr>
    </w:p>
    <w:p w:rsidR="005359BD" w:rsidRPr="00E71360" w:rsidRDefault="005359BD" w:rsidP="000F67F3">
      <w:pPr>
        <w:tabs>
          <w:tab w:val="left" w:pos="3544"/>
        </w:tabs>
        <w:spacing w:line="240" w:lineRule="auto"/>
        <w:jc w:val="both"/>
        <w:rPr>
          <w:rFonts w:ascii="Times New Roman" w:hAnsi="Times New Roman"/>
          <w:b/>
          <w:sz w:val="24"/>
          <w:szCs w:val="24"/>
          <w:lang w:val="mn-MN"/>
        </w:rPr>
      </w:pPr>
    </w:p>
    <w:p w:rsidR="005359BD" w:rsidRPr="00E71360" w:rsidRDefault="005359BD" w:rsidP="000F67F3">
      <w:pPr>
        <w:tabs>
          <w:tab w:val="left" w:pos="3544"/>
        </w:tabs>
        <w:spacing w:line="240" w:lineRule="auto"/>
        <w:jc w:val="both"/>
        <w:rPr>
          <w:rFonts w:ascii="Times New Roman" w:hAnsi="Times New Roman"/>
          <w:b/>
          <w:sz w:val="24"/>
          <w:szCs w:val="24"/>
          <w:lang w:val="mn-MN"/>
        </w:rPr>
      </w:pPr>
    </w:p>
    <w:p w:rsidR="00990A54" w:rsidRPr="00E71360" w:rsidRDefault="00990A54" w:rsidP="000F67F3">
      <w:pPr>
        <w:tabs>
          <w:tab w:val="left" w:pos="3544"/>
        </w:tabs>
        <w:spacing w:line="240" w:lineRule="auto"/>
        <w:jc w:val="both"/>
        <w:rPr>
          <w:rFonts w:ascii="Times New Roman" w:hAnsi="Times New Roman"/>
          <w:b/>
          <w:sz w:val="24"/>
          <w:szCs w:val="24"/>
          <w:lang w:val="mn-MN"/>
        </w:rPr>
      </w:pPr>
    </w:p>
    <w:p w:rsidR="00990A54" w:rsidRPr="00E71360" w:rsidRDefault="00990A54" w:rsidP="000F67F3">
      <w:pPr>
        <w:tabs>
          <w:tab w:val="left" w:pos="3544"/>
        </w:tabs>
        <w:spacing w:line="240" w:lineRule="auto"/>
        <w:jc w:val="both"/>
        <w:rPr>
          <w:rFonts w:ascii="Times New Roman" w:hAnsi="Times New Roman"/>
          <w:b/>
          <w:sz w:val="24"/>
          <w:szCs w:val="24"/>
          <w:lang w:val="mn-MN"/>
        </w:rPr>
      </w:pPr>
    </w:p>
    <w:p w:rsidR="00990A54" w:rsidRPr="00E71360" w:rsidRDefault="00990A54" w:rsidP="000F67F3">
      <w:pPr>
        <w:tabs>
          <w:tab w:val="left" w:pos="3544"/>
        </w:tabs>
        <w:spacing w:line="240" w:lineRule="auto"/>
        <w:jc w:val="both"/>
        <w:rPr>
          <w:rFonts w:ascii="Times New Roman" w:hAnsi="Times New Roman"/>
          <w:b/>
          <w:sz w:val="24"/>
          <w:szCs w:val="24"/>
          <w:lang w:val="mn-MN"/>
        </w:rPr>
      </w:pPr>
    </w:p>
    <w:p w:rsidR="00990A54" w:rsidRPr="00E71360" w:rsidRDefault="00990A54" w:rsidP="000F67F3">
      <w:pPr>
        <w:tabs>
          <w:tab w:val="left" w:pos="3544"/>
        </w:tabs>
        <w:spacing w:line="240" w:lineRule="auto"/>
        <w:jc w:val="both"/>
        <w:rPr>
          <w:rFonts w:ascii="Times New Roman" w:hAnsi="Times New Roman"/>
          <w:b/>
          <w:sz w:val="24"/>
          <w:szCs w:val="24"/>
          <w:lang w:val="mn-MN"/>
        </w:rPr>
      </w:pPr>
    </w:p>
    <w:p w:rsidR="00105DF2" w:rsidRPr="00E71360" w:rsidRDefault="00105DF2" w:rsidP="000F67F3">
      <w:pPr>
        <w:tabs>
          <w:tab w:val="left" w:pos="3544"/>
        </w:tabs>
        <w:spacing w:line="240" w:lineRule="auto"/>
        <w:jc w:val="both"/>
        <w:rPr>
          <w:rFonts w:ascii="Times New Roman" w:hAnsi="Times New Roman"/>
          <w:b/>
          <w:sz w:val="24"/>
          <w:szCs w:val="24"/>
          <w:lang w:val="mn-MN"/>
        </w:rPr>
      </w:pPr>
      <w:r w:rsidRPr="00E71360">
        <w:rPr>
          <w:rFonts w:ascii="Times New Roman" w:hAnsi="Times New Roman"/>
          <w:b/>
          <w:sz w:val="24"/>
          <w:szCs w:val="24"/>
          <w:lang w:val="mn-MN"/>
        </w:rPr>
        <w:t>Стандарт, хэмжил зүйн газар (СХЗГ)</w:t>
      </w:r>
    </w:p>
    <w:p w:rsidR="00105DF2" w:rsidRPr="00E71360" w:rsidRDefault="00105DF2" w:rsidP="000F67F3">
      <w:pPr>
        <w:tabs>
          <w:tab w:val="left" w:pos="3544"/>
        </w:tabs>
        <w:spacing w:line="240" w:lineRule="auto"/>
        <w:jc w:val="both"/>
        <w:rPr>
          <w:rFonts w:ascii="Times New Roman" w:hAnsi="Times New Roman"/>
          <w:b/>
          <w:sz w:val="24"/>
          <w:szCs w:val="24"/>
          <w:lang w:val="mn-MN"/>
        </w:rPr>
      </w:pPr>
      <w:r w:rsidRPr="00E71360">
        <w:rPr>
          <w:rFonts w:ascii="Times New Roman" w:hAnsi="Times New Roman"/>
          <w:b/>
          <w:sz w:val="24"/>
          <w:szCs w:val="24"/>
          <w:lang w:val="mn-MN"/>
        </w:rPr>
        <w:t>Энхтайваны өргөн чөлөө 46А</w:t>
      </w:r>
    </w:p>
    <w:p w:rsidR="00105DF2" w:rsidRPr="00E71360" w:rsidRDefault="00105DF2" w:rsidP="000F67F3">
      <w:pPr>
        <w:tabs>
          <w:tab w:val="left" w:pos="3544"/>
        </w:tabs>
        <w:spacing w:line="240" w:lineRule="auto"/>
        <w:jc w:val="both"/>
        <w:rPr>
          <w:rFonts w:ascii="Times New Roman" w:hAnsi="Times New Roman"/>
          <w:b/>
          <w:sz w:val="24"/>
          <w:szCs w:val="24"/>
          <w:lang w:val="mn-MN"/>
        </w:rPr>
      </w:pPr>
      <w:r w:rsidRPr="00E71360">
        <w:rPr>
          <w:rFonts w:ascii="Times New Roman" w:hAnsi="Times New Roman"/>
          <w:b/>
          <w:sz w:val="24"/>
          <w:szCs w:val="24"/>
          <w:lang w:val="mn-MN"/>
        </w:rPr>
        <w:t>Улаанбаатар 13343, Ш/Х - 48</w:t>
      </w:r>
    </w:p>
    <w:p w:rsidR="00105DF2" w:rsidRPr="00E71360" w:rsidRDefault="00105DF2" w:rsidP="000F67F3">
      <w:pPr>
        <w:tabs>
          <w:tab w:val="left" w:pos="3544"/>
        </w:tabs>
        <w:spacing w:line="240" w:lineRule="auto"/>
        <w:jc w:val="both"/>
        <w:rPr>
          <w:rFonts w:ascii="Times New Roman" w:hAnsi="Times New Roman"/>
          <w:b/>
          <w:sz w:val="24"/>
          <w:szCs w:val="24"/>
          <w:lang w:val="mn-MN"/>
        </w:rPr>
      </w:pPr>
      <w:r w:rsidRPr="00E71360">
        <w:rPr>
          <w:rFonts w:ascii="Times New Roman" w:hAnsi="Times New Roman"/>
          <w:b/>
          <w:sz w:val="24"/>
          <w:szCs w:val="24"/>
          <w:lang w:val="mn-MN"/>
        </w:rPr>
        <w:t>Утас 51-263860 Факс (976-11) 263860</w:t>
      </w:r>
    </w:p>
    <w:p w:rsidR="00105DF2" w:rsidRPr="00E71360" w:rsidRDefault="00105DF2" w:rsidP="000F67F3">
      <w:pPr>
        <w:tabs>
          <w:tab w:val="left" w:pos="3544"/>
        </w:tabs>
        <w:spacing w:line="240" w:lineRule="auto"/>
        <w:jc w:val="both"/>
        <w:rPr>
          <w:rFonts w:ascii="Times New Roman" w:hAnsi="Times New Roman"/>
          <w:b/>
          <w:sz w:val="24"/>
          <w:szCs w:val="24"/>
          <w:lang w:val="mn-MN"/>
        </w:rPr>
      </w:pPr>
      <w:r w:rsidRPr="00E71360">
        <w:rPr>
          <w:rFonts w:ascii="Times New Roman" w:hAnsi="Times New Roman"/>
          <w:b/>
          <w:sz w:val="24"/>
          <w:szCs w:val="24"/>
          <w:lang w:val="mn-MN"/>
        </w:rPr>
        <w:t xml:space="preserve">E-mail: </w:t>
      </w:r>
      <w:r w:rsidRPr="00E71360">
        <w:rPr>
          <w:rFonts w:ascii="Times New Roman" w:hAnsi="Times New Roman"/>
          <w:b/>
          <w:sz w:val="24"/>
          <w:szCs w:val="24"/>
          <w:u w:val="single"/>
          <w:lang w:val="mn-MN"/>
        </w:rPr>
        <w:t xml:space="preserve">www. </w:t>
      </w:r>
      <w:hyperlink r:id="rId9" w:history="1">
        <w:r w:rsidRPr="00E71360">
          <w:rPr>
            <w:rStyle w:val="Hyperlink"/>
            <w:rFonts w:ascii="Times New Roman" w:hAnsi="Times New Roman"/>
            <w:b/>
            <w:sz w:val="24"/>
            <w:szCs w:val="24"/>
            <w:lang w:val="mn-MN"/>
          </w:rPr>
          <w:t>standardinform@masm.gov.mn</w:t>
        </w:r>
      </w:hyperlink>
      <w:r w:rsidRPr="00E71360">
        <w:rPr>
          <w:rFonts w:ascii="Times New Roman" w:hAnsi="Times New Roman"/>
          <w:b/>
          <w:sz w:val="24"/>
          <w:szCs w:val="24"/>
          <w:lang w:val="mn-MN"/>
        </w:rPr>
        <w:t xml:space="preserve">, </w:t>
      </w:r>
    </w:p>
    <w:p w:rsidR="00105DF2" w:rsidRPr="00E71360" w:rsidRDefault="007D4811" w:rsidP="000F67F3">
      <w:pPr>
        <w:tabs>
          <w:tab w:val="left" w:pos="3544"/>
        </w:tabs>
        <w:spacing w:line="240" w:lineRule="auto"/>
        <w:jc w:val="both"/>
        <w:rPr>
          <w:rFonts w:ascii="Times New Roman" w:hAnsi="Times New Roman"/>
          <w:b/>
          <w:sz w:val="24"/>
          <w:szCs w:val="24"/>
          <w:lang w:val="mn-MN"/>
        </w:rPr>
      </w:pPr>
      <w:r w:rsidRPr="00E71360">
        <w:rPr>
          <w:rFonts w:ascii="Times New Roman" w:hAnsi="Times New Roman"/>
          <w:b/>
          <w:sz w:val="24"/>
          <w:szCs w:val="24"/>
          <w:lang w:val="mn-MN"/>
        </w:rPr>
        <w:t xml:space="preserve">      </w:t>
      </w:r>
      <w:r w:rsidR="00105DF2" w:rsidRPr="00E71360">
        <w:rPr>
          <w:rFonts w:ascii="Times New Roman" w:hAnsi="Times New Roman"/>
          <w:b/>
          <w:sz w:val="24"/>
          <w:szCs w:val="24"/>
          <w:lang w:val="mn-MN"/>
        </w:rPr>
        <w:t xml:space="preserve"> </w:t>
      </w:r>
      <w:r w:rsidR="00105DF2" w:rsidRPr="00E71360">
        <w:rPr>
          <w:rFonts w:ascii="Times New Roman" w:hAnsi="Times New Roman"/>
          <w:b/>
          <w:sz w:val="24"/>
          <w:szCs w:val="24"/>
          <w:u w:val="single"/>
          <w:lang w:val="mn-MN"/>
        </w:rPr>
        <w:t>www.estandard.mn</w:t>
      </w:r>
    </w:p>
    <w:p w:rsidR="00105DF2" w:rsidRPr="00E71360" w:rsidRDefault="00105DF2" w:rsidP="000F67F3">
      <w:pPr>
        <w:pBdr>
          <w:bottom w:val="single" w:sz="6" w:space="1" w:color="auto"/>
        </w:pBdr>
        <w:tabs>
          <w:tab w:val="left" w:pos="3544"/>
        </w:tabs>
        <w:spacing w:line="240" w:lineRule="auto"/>
        <w:jc w:val="both"/>
        <w:rPr>
          <w:rFonts w:ascii="Times New Roman" w:hAnsi="Times New Roman"/>
          <w:sz w:val="24"/>
          <w:szCs w:val="24"/>
          <w:lang w:val="mn-MN"/>
        </w:rPr>
      </w:pPr>
      <w:r w:rsidRPr="00E71360">
        <w:rPr>
          <w:rFonts w:ascii="Times New Roman" w:hAnsi="Times New Roman"/>
          <w:b/>
          <w:sz w:val="24"/>
          <w:szCs w:val="24"/>
          <w:lang w:val="mn-MN"/>
        </w:rPr>
        <w:sym w:font="Symbol" w:char="00D3"/>
      </w:r>
      <w:r w:rsidRPr="00E71360">
        <w:rPr>
          <w:rFonts w:ascii="Times New Roman" w:hAnsi="Times New Roman"/>
          <w:b/>
          <w:sz w:val="24"/>
          <w:szCs w:val="24"/>
          <w:lang w:val="mn-MN"/>
        </w:rPr>
        <w:t xml:space="preserve"> СХЗГ 201</w:t>
      </w:r>
      <w:r w:rsidR="00990A54" w:rsidRPr="00E71360">
        <w:rPr>
          <w:rFonts w:ascii="Times New Roman" w:hAnsi="Times New Roman"/>
          <w:b/>
          <w:sz w:val="24"/>
          <w:szCs w:val="24"/>
          <w:lang w:val="mn-MN"/>
        </w:rPr>
        <w:t>9</w:t>
      </w:r>
    </w:p>
    <w:p w:rsidR="00990A54" w:rsidRPr="00E71360" w:rsidRDefault="00105DF2" w:rsidP="000F67F3">
      <w:pPr>
        <w:spacing w:line="240" w:lineRule="auto"/>
        <w:jc w:val="both"/>
        <w:rPr>
          <w:rFonts w:ascii="Times New Roman" w:hAnsi="Times New Roman"/>
          <w:sz w:val="24"/>
          <w:szCs w:val="24"/>
          <w:lang w:val="mn-MN"/>
        </w:rPr>
      </w:pPr>
      <w:r w:rsidRPr="00E71360">
        <w:rPr>
          <w:rFonts w:ascii="Times New Roman" w:hAnsi="Times New Roman"/>
          <w:sz w:val="24"/>
          <w:szCs w:val="24"/>
          <w:lang w:val="mn-MN"/>
        </w:rPr>
        <w:t>“Стандартчилал, тохирлын үнэлгээний тухай” Монгол Улсын хуулийн дагуу энэхүү стандартыг бүрэн эсвэл хэсэгчлэн хэвлэх, олшруулах эрх нь гагцхүү СХЗГ (Стандартчиллын төв байгууллага)-т байна.</w:t>
      </w:r>
    </w:p>
    <w:p w:rsidR="00105DF2" w:rsidRPr="00E71360" w:rsidRDefault="00105DF2" w:rsidP="000F67F3">
      <w:pPr>
        <w:autoSpaceDE w:val="0"/>
        <w:autoSpaceDN w:val="0"/>
        <w:adjustRightInd w:val="0"/>
        <w:spacing w:line="240" w:lineRule="auto"/>
        <w:jc w:val="center"/>
        <w:rPr>
          <w:rFonts w:ascii="Times New Roman" w:hAnsi="Times New Roman"/>
          <w:b/>
          <w:sz w:val="24"/>
          <w:szCs w:val="24"/>
          <w:lang w:val="mn-MN"/>
        </w:rPr>
      </w:pPr>
      <w:r w:rsidRPr="00E71360">
        <w:rPr>
          <w:rFonts w:ascii="Times New Roman" w:hAnsi="Times New Roman"/>
          <w:b/>
          <w:sz w:val="24"/>
          <w:szCs w:val="24"/>
          <w:lang w:val="mn-MN"/>
        </w:rPr>
        <w:lastRenderedPageBreak/>
        <w:t>АГУУЛГА</w:t>
      </w:r>
    </w:p>
    <w:tbl>
      <w:tblPr>
        <w:tblW w:w="9781" w:type="dxa"/>
        <w:tblInd w:w="392" w:type="dxa"/>
        <w:tblLayout w:type="fixed"/>
        <w:tblLook w:val="04A0" w:firstRow="1" w:lastRow="0" w:firstColumn="1" w:lastColumn="0" w:noHBand="0" w:noVBand="1"/>
      </w:tblPr>
      <w:tblGrid>
        <w:gridCol w:w="540"/>
        <w:gridCol w:w="567"/>
        <w:gridCol w:w="8107"/>
        <w:gridCol w:w="567"/>
      </w:tblGrid>
      <w:tr w:rsidR="00105DF2" w:rsidRPr="00E71360" w:rsidTr="005C07D6">
        <w:tc>
          <w:tcPr>
            <w:tcW w:w="9214" w:type="dxa"/>
            <w:gridSpan w:val="3"/>
          </w:tcPr>
          <w:p w:rsidR="00105DF2" w:rsidRPr="00E71360" w:rsidRDefault="00105DF2" w:rsidP="000F67F3">
            <w:pPr>
              <w:tabs>
                <w:tab w:val="left" w:pos="8706"/>
              </w:tabs>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ӨМНӨХ ҮГ</w:t>
            </w:r>
            <w:r w:rsidR="00C07A49" w:rsidRPr="00E71360">
              <w:rPr>
                <w:rFonts w:ascii="Times New Roman" w:hAnsi="Times New Roman"/>
                <w:sz w:val="24"/>
                <w:szCs w:val="24"/>
                <w:u w:val="dotted"/>
                <w:lang w:val="mn-MN"/>
              </w:rPr>
              <w:tab/>
            </w:r>
            <w:r w:rsidR="005C07D6" w:rsidRPr="00E71360">
              <w:rPr>
                <w:rFonts w:ascii="Times New Roman" w:hAnsi="Times New Roman"/>
                <w:sz w:val="24"/>
                <w:szCs w:val="24"/>
                <w:u w:val="dotted"/>
                <w:lang w:val="mn-MN"/>
              </w:rPr>
              <w:t xml:space="preserve"> </w:t>
            </w:r>
            <w:r w:rsidR="001A2243" w:rsidRPr="00E71360">
              <w:rPr>
                <w:rFonts w:ascii="Times New Roman" w:hAnsi="Times New Roman"/>
                <w:sz w:val="24"/>
                <w:szCs w:val="24"/>
                <w:u w:val="dotted"/>
                <w:lang w:val="mn-MN"/>
              </w:rPr>
              <w:t>5</w:t>
            </w:r>
          </w:p>
        </w:tc>
        <w:tc>
          <w:tcPr>
            <w:tcW w:w="567" w:type="dxa"/>
            <w:vAlign w:val="center"/>
          </w:tcPr>
          <w:p w:rsidR="00105DF2" w:rsidRPr="00E71360" w:rsidRDefault="00105DF2" w:rsidP="000F67F3">
            <w:pPr>
              <w:autoSpaceDE w:val="0"/>
              <w:autoSpaceDN w:val="0"/>
              <w:adjustRightInd w:val="0"/>
              <w:spacing w:line="240" w:lineRule="auto"/>
              <w:jc w:val="right"/>
              <w:rPr>
                <w:rFonts w:ascii="Times New Roman" w:hAnsi="Times New Roman"/>
                <w:sz w:val="24"/>
                <w:szCs w:val="24"/>
                <w:lang w:val="mn-MN"/>
              </w:rPr>
            </w:pPr>
          </w:p>
        </w:tc>
      </w:tr>
      <w:tr w:rsidR="00105DF2" w:rsidRPr="00E71360" w:rsidTr="005C07D6">
        <w:tc>
          <w:tcPr>
            <w:tcW w:w="9214" w:type="dxa"/>
            <w:gridSpan w:val="3"/>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ОРШИЛ</w:t>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990A54" w:rsidRPr="00E71360">
              <w:rPr>
                <w:rFonts w:ascii="Times New Roman" w:hAnsi="Times New Roman"/>
                <w:sz w:val="24"/>
                <w:szCs w:val="24"/>
                <w:u w:val="dotted"/>
                <w:lang w:val="mn-MN"/>
              </w:rPr>
              <w:t xml:space="preserve">     </w:t>
            </w:r>
            <w:r w:rsidR="00C07A49" w:rsidRPr="00E71360">
              <w:rPr>
                <w:rFonts w:ascii="Times New Roman" w:hAnsi="Times New Roman"/>
                <w:sz w:val="24"/>
                <w:szCs w:val="24"/>
                <w:u w:val="dotted"/>
                <w:lang w:val="mn-MN"/>
              </w:rPr>
              <w:tab/>
            </w:r>
            <w:r w:rsidR="007D4811" w:rsidRPr="00E71360">
              <w:rPr>
                <w:rFonts w:ascii="Times New Roman" w:hAnsi="Times New Roman"/>
                <w:sz w:val="24"/>
                <w:szCs w:val="24"/>
                <w:u w:val="dotted"/>
                <w:lang w:val="mn-MN"/>
              </w:rPr>
              <w:t xml:space="preserve">     </w:t>
            </w:r>
            <w:r w:rsidR="00990A54" w:rsidRPr="00E71360">
              <w:rPr>
                <w:rFonts w:ascii="Times New Roman" w:hAnsi="Times New Roman"/>
                <w:sz w:val="24"/>
                <w:szCs w:val="24"/>
                <w:u w:val="dotted"/>
                <w:lang w:val="mn-MN"/>
              </w:rPr>
              <w:t xml:space="preserve">       </w:t>
            </w:r>
            <w:r w:rsidR="007D4811" w:rsidRPr="00E71360">
              <w:rPr>
                <w:rFonts w:ascii="Times New Roman" w:hAnsi="Times New Roman"/>
                <w:sz w:val="24"/>
                <w:szCs w:val="24"/>
                <w:u w:val="dotted"/>
                <w:lang w:val="mn-MN"/>
              </w:rPr>
              <w:t xml:space="preserve"> </w:t>
            </w:r>
            <w:r w:rsidR="005C07D6" w:rsidRPr="00E71360">
              <w:rPr>
                <w:rFonts w:ascii="Times New Roman" w:hAnsi="Times New Roman"/>
                <w:sz w:val="24"/>
                <w:szCs w:val="24"/>
                <w:u w:val="dotted"/>
                <w:lang w:val="mn-MN"/>
              </w:rPr>
              <w:t xml:space="preserve"> </w:t>
            </w:r>
            <w:r w:rsidR="001A2243" w:rsidRPr="00E71360">
              <w:rPr>
                <w:rFonts w:ascii="Times New Roman" w:hAnsi="Times New Roman"/>
                <w:sz w:val="24"/>
                <w:szCs w:val="24"/>
                <w:u w:val="dotted"/>
                <w:lang w:val="mn-MN"/>
              </w:rPr>
              <w:t>6</w:t>
            </w:r>
          </w:p>
        </w:tc>
        <w:tc>
          <w:tcPr>
            <w:tcW w:w="567" w:type="dxa"/>
            <w:vAlign w:val="center"/>
          </w:tcPr>
          <w:p w:rsidR="00105DF2" w:rsidRPr="00E71360" w:rsidRDefault="00105DF2" w:rsidP="000F67F3">
            <w:pPr>
              <w:autoSpaceDE w:val="0"/>
              <w:autoSpaceDN w:val="0"/>
              <w:adjustRightInd w:val="0"/>
              <w:spacing w:line="240" w:lineRule="auto"/>
              <w:jc w:val="right"/>
              <w:rPr>
                <w:rFonts w:ascii="Times New Roman" w:hAnsi="Times New Roman"/>
                <w:sz w:val="24"/>
                <w:szCs w:val="24"/>
                <w:lang w:val="mn-MN"/>
              </w:rPr>
            </w:pPr>
          </w:p>
        </w:tc>
      </w:tr>
      <w:tr w:rsidR="00105DF2" w:rsidRPr="00E71360" w:rsidTr="005C07D6">
        <w:tc>
          <w:tcPr>
            <w:tcW w:w="540" w:type="dxa"/>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1</w:t>
            </w:r>
            <w:r w:rsidR="00C07A49" w:rsidRPr="00E71360">
              <w:rPr>
                <w:rFonts w:ascii="Times New Roman" w:hAnsi="Times New Roman"/>
                <w:sz w:val="24"/>
                <w:szCs w:val="24"/>
                <w:lang w:val="mn-MN"/>
              </w:rPr>
              <w:t>.</w:t>
            </w:r>
          </w:p>
        </w:tc>
        <w:tc>
          <w:tcPr>
            <w:tcW w:w="8674" w:type="dxa"/>
            <w:gridSpan w:val="2"/>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Хамрах хүрээ</w:t>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990A54" w:rsidRPr="00E71360">
              <w:rPr>
                <w:rFonts w:ascii="Times New Roman" w:hAnsi="Times New Roman"/>
                <w:sz w:val="24"/>
                <w:szCs w:val="24"/>
                <w:u w:val="dotted"/>
                <w:lang w:val="mn-MN"/>
              </w:rPr>
              <w:t xml:space="preserve">              </w:t>
            </w:r>
            <w:r w:rsidR="007D4811" w:rsidRPr="00E71360">
              <w:rPr>
                <w:rFonts w:ascii="Times New Roman" w:hAnsi="Times New Roman"/>
                <w:sz w:val="24"/>
                <w:szCs w:val="24"/>
                <w:u w:val="dotted"/>
                <w:lang w:val="mn-MN"/>
              </w:rPr>
              <w:t xml:space="preserve">  </w:t>
            </w:r>
            <w:r w:rsidR="001A2243" w:rsidRPr="00E71360">
              <w:rPr>
                <w:rFonts w:ascii="Times New Roman" w:hAnsi="Times New Roman"/>
                <w:sz w:val="24"/>
                <w:szCs w:val="24"/>
                <w:u w:val="dotted"/>
                <w:lang w:val="mn-MN"/>
              </w:rPr>
              <w:t xml:space="preserve"> 7</w:t>
            </w:r>
            <w:r w:rsidR="007D4811" w:rsidRPr="00E71360">
              <w:rPr>
                <w:rFonts w:ascii="Times New Roman" w:hAnsi="Times New Roman"/>
                <w:sz w:val="24"/>
                <w:szCs w:val="24"/>
                <w:u w:val="dotted"/>
                <w:lang w:val="mn-MN"/>
              </w:rPr>
              <w:t xml:space="preserve"> </w:t>
            </w:r>
          </w:p>
        </w:tc>
        <w:tc>
          <w:tcPr>
            <w:tcW w:w="567" w:type="dxa"/>
            <w:vAlign w:val="center"/>
          </w:tcPr>
          <w:p w:rsidR="00105DF2" w:rsidRPr="00E71360" w:rsidRDefault="00105DF2" w:rsidP="000F67F3">
            <w:pPr>
              <w:autoSpaceDE w:val="0"/>
              <w:autoSpaceDN w:val="0"/>
              <w:adjustRightInd w:val="0"/>
              <w:spacing w:line="240" w:lineRule="auto"/>
              <w:jc w:val="right"/>
              <w:rPr>
                <w:rFonts w:ascii="Times New Roman" w:hAnsi="Times New Roman"/>
                <w:sz w:val="24"/>
                <w:szCs w:val="24"/>
                <w:lang w:val="mn-MN"/>
              </w:rPr>
            </w:pPr>
          </w:p>
        </w:tc>
      </w:tr>
      <w:tr w:rsidR="00105DF2" w:rsidRPr="00E71360" w:rsidTr="005C07D6">
        <w:tc>
          <w:tcPr>
            <w:tcW w:w="540" w:type="dxa"/>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2</w:t>
            </w:r>
            <w:r w:rsidR="00C07A49" w:rsidRPr="00E71360">
              <w:rPr>
                <w:rFonts w:ascii="Times New Roman" w:hAnsi="Times New Roman"/>
                <w:sz w:val="24"/>
                <w:szCs w:val="24"/>
                <w:lang w:val="mn-MN"/>
              </w:rPr>
              <w:t>.</w:t>
            </w:r>
          </w:p>
        </w:tc>
        <w:tc>
          <w:tcPr>
            <w:tcW w:w="8674" w:type="dxa"/>
            <w:gridSpan w:val="2"/>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Норматив ишлэл</w:t>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990A54" w:rsidRPr="00E71360">
              <w:rPr>
                <w:rFonts w:ascii="Times New Roman" w:hAnsi="Times New Roman"/>
                <w:sz w:val="24"/>
                <w:szCs w:val="24"/>
                <w:u w:val="dotted"/>
                <w:lang w:val="mn-MN"/>
              </w:rPr>
              <w:t xml:space="preserve">  </w:t>
            </w:r>
            <w:r w:rsidR="007D4811" w:rsidRPr="00E71360">
              <w:rPr>
                <w:rFonts w:ascii="Times New Roman" w:hAnsi="Times New Roman"/>
                <w:sz w:val="24"/>
                <w:szCs w:val="24"/>
                <w:u w:val="dotted"/>
                <w:lang w:val="mn-MN"/>
              </w:rPr>
              <w:t xml:space="preserve">  </w:t>
            </w:r>
            <w:r w:rsidR="005C07D6" w:rsidRPr="00E71360">
              <w:rPr>
                <w:rFonts w:ascii="Times New Roman" w:hAnsi="Times New Roman"/>
                <w:sz w:val="24"/>
                <w:szCs w:val="24"/>
                <w:u w:val="dotted"/>
                <w:lang w:val="mn-MN"/>
              </w:rPr>
              <w:t xml:space="preserve"> </w:t>
            </w:r>
            <w:r w:rsidR="00D1771F" w:rsidRPr="00E71360">
              <w:rPr>
                <w:rFonts w:ascii="Times New Roman" w:hAnsi="Times New Roman"/>
                <w:sz w:val="24"/>
                <w:szCs w:val="24"/>
                <w:u w:val="dotted"/>
                <w:lang w:val="mn-MN"/>
              </w:rPr>
              <w:t>7</w:t>
            </w:r>
          </w:p>
        </w:tc>
        <w:tc>
          <w:tcPr>
            <w:tcW w:w="567" w:type="dxa"/>
            <w:vAlign w:val="center"/>
          </w:tcPr>
          <w:p w:rsidR="00105DF2" w:rsidRPr="00E71360" w:rsidRDefault="00105DF2" w:rsidP="000F67F3">
            <w:pPr>
              <w:autoSpaceDE w:val="0"/>
              <w:autoSpaceDN w:val="0"/>
              <w:adjustRightInd w:val="0"/>
              <w:spacing w:line="240" w:lineRule="auto"/>
              <w:jc w:val="right"/>
              <w:rPr>
                <w:rFonts w:ascii="Times New Roman" w:hAnsi="Times New Roman"/>
                <w:sz w:val="24"/>
                <w:szCs w:val="24"/>
                <w:lang w:val="mn-MN"/>
              </w:rPr>
            </w:pPr>
          </w:p>
        </w:tc>
      </w:tr>
      <w:tr w:rsidR="00105DF2" w:rsidRPr="00E71360" w:rsidTr="005C07D6">
        <w:tc>
          <w:tcPr>
            <w:tcW w:w="540" w:type="dxa"/>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3</w:t>
            </w:r>
            <w:r w:rsidR="00C07A49" w:rsidRPr="00E71360">
              <w:rPr>
                <w:rFonts w:ascii="Times New Roman" w:hAnsi="Times New Roman"/>
                <w:sz w:val="24"/>
                <w:szCs w:val="24"/>
                <w:lang w:val="mn-MN"/>
              </w:rPr>
              <w:t>.</w:t>
            </w:r>
          </w:p>
        </w:tc>
        <w:tc>
          <w:tcPr>
            <w:tcW w:w="8674" w:type="dxa"/>
            <w:gridSpan w:val="2"/>
          </w:tcPr>
          <w:p w:rsidR="00105DF2" w:rsidRPr="00E71360" w:rsidRDefault="003E07D7" w:rsidP="00F735ED">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Н</w:t>
            </w:r>
            <w:r w:rsidR="00105DF2" w:rsidRPr="00E71360">
              <w:rPr>
                <w:rFonts w:ascii="Times New Roman" w:hAnsi="Times New Roman"/>
                <w:sz w:val="24"/>
                <w:szCs w:val="24"/>
                <w:lang w:val="mn-MN"/>
              </w:rPr>
              <w:t>эр том</w:t>
            </w:r>
            <w:r w:rsidR="00896B3B" w:rsidRPr="00E71360">
              <w:rPr>
                <w:rFonts w:ascii="Times New Roman" w:hAnsi="Times New Roman"/>
                <w:sz w:val="24"/>
                <w:szCs w:val="24"/>
                <w:lang w:val="mn-MN"/>
              </w:rPr>
              <w:t>ь</w:t>
            </w:r>
            <w:r w:rsidR="00105DF2" w:rsidRPr="00E71360">
              <w:rPr>
                <w:rFonts w:ascii="Times New Roman" w:hAnsi="Times New Roman"/>
                <w:sz w:val="24"/>
                <w:szCs w:val="24"/>
                <w:lang w:val="mn-MN"/>
              </w:rPr>
              <w:t>ёо</w:t>
            </w:r>
            <w:r w:rsidRPr="00E71360">
              <w:rPr>
                <w:rFonts w:ascii="Times New Roman" w:hAnsi="Times New Roman"/>
                <w:sz w:val="24"/>
                <w:szCs w:val="24"/>
                <w:lang w:val="mn-MN"/>
              </w:rPr>
              <w:t xml:space="preserve"> ба тодорхойлолт</w:t>
            </w:r>
            <w:r w:rsidR="00C07A49" w:rsidRPr="00E71360">
              <w:rPr>
                <w:rFonts w:ascii="Times New Roman" w:hAnsi="Times New Roman"/>
                <w:sz w:val="24"/>
                <w:szCs w:val="24"/>
                <w:u w:val="dotted"/>
                <w:lang w:val="mn-MN"/>
              </w:rPr>
              <w:tab/>
            </w:r>
            <w:r w:rsidR="00F735ED" w:rsidRPr="00E71360">
              <w:rPr>
                <w:rFonts w:ascii="Times New Roman" w:hAnsi="Times New Roman"/>
                <w:sz w:val="24"/>
                <w:szCs w:val="24"/>
                <w:u w:val="dotted"/>
                <w:lang w:val="mn-MN"/>
              </w:rPr>
              <w:t xml:space="preserve">                  </w:t>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990A54" w:rsidRPr="00E71360">
              <w:rPr>
                <w:rFonts w:ascii="Times New Roman" w:hAnsi="Times New Roman"/>
                <w:sz w:val="24"/>
                <w:szCs w:val="24"/>
                <w:u w:val="dotted"/>
                <w:lang w:val="mn-MN"/>
              </w:rPr>
              <w:t xml:space="preserve"> </w:t>
            </w:r>
            <w:r w:rsidR="007D4811" w:rsidRPr="00E71360">
              <w:rPr>
                <w:rFonts w:ascii="Times New Roman" w:hAnsi="Times New Roman"/>
                <w:sz w:val="24"/>
                <w:szCs w:val="24"/>
                <w:u w:val="dotted"/>
                <w:lang w:val="mn-MN"/>
              </w:rPr>
              <w:t xml:space="preserve"> </w:t>
            </w:r>
            <w:r w:rsidR="005C07D6" w:rsidRPr="00E71360">
              <w:rPr>
                <w:rFonts w:ascii="Times New Roman" w:hAnsi="Times New Roman"/>
                <w:sz w:val="24"/>
                <w:szCs w:val="24"/>
                <w:u w:val="dotted"/>
                <w:lang w:val="mn-MN"/>
              </w:rPr>
              <w:t xml:space="preserve"> 1</w:t>
            </w:r>
            <w:r w:rsidR="00D1771F" w:rsidRPr="00E71360">
              <w:rPr>
                <w:rFonts w:ascii="Times New Roman" w:hAnsi="Times New Roman"/>
                <w:sz w:val="24"/>
                <w:szCs w:val="24"/>
                <w:u w:val="dotted"/>
                <w:lang w:val="mn-MN"/>
              </w:rPr>
              <w:t>0</w:t>
            </w:r>
          </w:p>
        </w:tc>
        <w:tc>
          <w:tcPr>
            <w:tcW w:w="567" w:type="dxa"/>
            <w:vAlign w:val="center"/>
          </w:tcPr>
          <w:p w:rsidR="00105DF2" w:rsidRPr="00E71360" w:rsidRDefault="00105DF2" w:rsidP="000F67F3">
            <w:pPr>
              <w:autoSpaceDE w:val="0"/>
              <w:autoSpaceDN w:val="0"/>
              <w:adjustRightInd w:val="0"/>
              <w:spacing w:line="240" w:lineRule="auto"/>
              <w:jc w:val="right"/>
              <w:rPr>
                <w:rFonts w:ascii="Times New Roman" w:hAnsi="Times New Roman"/>
                <w:sz w:val="24"/>
                <w:szCs w:val="24"/>
                <w:lang w:val="mn-MN"/>
              </w:rPr>
            </w:pPr>
          </w:p>
        </w:tc>
      </w:tr>
      <w:tr w:rsidR="00105DF2" w:rsidRPr="00E71360" w:rsidTr="005C07D6">
        <w:tc>
          <w:tcPr>
            <w:tcW w:w="540" w:type="dxa"/>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4</w:t>
            </w:r>
            <w:r w:rsidR="00C07A49" w:rsidRPr="00E71360">
              <w:rPr>
                <w:rFonts w:ascii="Times New Roman" w:hAnsi="Times New Roman"/>
                <w:sz w:val="24"/>
                <w:szCs w:val="24"/>
                <w:lang w:val="mn-MN"/>
              </w:rPr>
              <w:t>.</w:t>
            </w:r>
          </w:p>
        </w:tc>
        <w:tc>
          <w:tcPr>
            <w:tcW w:w="8674" w:type="dxa"/>
            <w:gridSpan w:val="2"/>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Тэмдэглэгээ ба товчилсон үг</w:t>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990A54" w:rsidRPr="00E71360">
              <w:rPr>
                <w:rFonts w:ascii="Times New Roman" w:hAnsi="Times New Roman"/>
                <w:sz w:val="24"/>
                <w:szCs w:val="24"/>
                <w:u w:val="dotted"/>
                <w:lang w:val="mn-MN"/>
              </w:rPr>
              <w:t xml:space="preserve"> </w:t>
            </w:r>
            <w:r w:rsidR="007D4811" w:rsidRPr="00E71360">
              <w:rPr>
                <w:rFonts w:ascii="Times New Roman" w:hAnsi="Times New Roman"/>
                <w:sz w:val="24"/>
                <w:szCs w:val="24"/>
                <w:u w:val="dotted"/>
                <w:lang w:val="mn-MN"/>
              </w:rPr>
              <w:t xml:space="preserve"> </w:t>
            </w:r>
            <w:r w:rsidR="005C07D6" w:rsidRPr="00E71360">
              <w:rPr>
                <w:rFonts w:ascii="Times New Roman" w:hAnsi="Times New Roman"/>
                <w:sz w:val="24"/>
                <w:szCs w:val="24"/>
                <w:u w:val="dotted"/>
                <w:lang w:val="mn-MN"/>
              </w:rPr>
              <w:t xml:space="preserve"> 1</w:t>
            </w:r>
            <w:r w:rsidR="00D1771F" w:rsidRPr="00E71360">
              <w:rPr>
                <w:rFonts w:ascii="Times New Roman" w:hAnsi="Times New Roman"/>
                <w:sz w:val="24"/>
                <w:szCs w:val="24"/>
                <w:u w:val="dotted"/>
                <w:lang w:val="mn-MN"/>
              </w:rPr>
              <w:t>4</w:t>
            </w:r>
          </w:p>
        </w:tc>
        <w:tc>
          <w:tcPr>
            <w:tcW w:w="567" w:type="dxa"/>
            <w:vAlign w:val="center"/>
          </w:tcPr>
          <w:p w:rsidR="00105DF2" w:rsidRPr="00E71360" w:rsidRDefault="00105DF2" w:rsidP="000F67F3">
            <w:pPr>
              <w:autoSpaceDE w:val="0"/>
              <w:autoSpaceDN w:val="0"/>
              <w:adjustRightInd w:val="0"/>
              <w:spacing w:line="240" w:lineRule="auto"/>
              <w:jc w:val="right"/>
              <w:rPr>
                <w:rFonts w:ascii="Times New Roman" w:hAnsi="Times New Roman"/>
                <w:sz w:val="24"/>
                <w:szCs w:val="24"/>
                <w:lang w:val="mn-MN"/>
              </w:rPr>
            </w:pPr>
          </w:p>
        </w:tc>
      </w:tr>
      <w:tr w:rsidR="00105DF2" w:rsidRPr="00E71360" w:rsidTr="005C07D6">
        <w:tc>
          <w:tcPr>
            <w:tcW w:w="540" w:type="dxa"/>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5</w:t>
            </w:r>
            <w:r w:rsidR="00C07A49" w:rsidRPr="00E71360">
              <w:rPr>
                <w:rFonts w:ascii="Times New Roman" w:hAnsi="Times New Roman"/>
                <w:sz w:val="24"/>
                <w:szCs w:val="24"/>
                <w:lang w:val="mn-MN"/>
              </w:rPr>
              <w:t>.</w:t>
            </w:r>
          </w:p>
        </w:tc>
        <w:tc>
          <w:tcPr>
            <w:tcW w:w="8674" w:type="dxa"/>
            <w:gridSpan w:val="2"/>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Ерөнхий зүйл</w:t>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990A54" w:rsidRPr="00E71360">
              <w:rPr>
                <w:rFonts w:ascii="Times New Roman" w:hAnsi="Times New Roman"/>
                <w:sz w:val="24"/>
                <w:szCs w:val="24"/>
                <w:u w:val="dotted"/>
                <w:lang w:val="mn-MN"/>
              </w:rPr>
              <w:t xml:space="preserve">             </w:t>
            </w:r>
            <w:r w:rsidR="007D4811" w:rsidRPr="00E71360">
              <w:rPr>
                <w:rFonts w:ascii="Times New Roman" w:hAnsi="Times New Roman"/>
                <w:sz w:val="24"/>
                <w:szCs w:val="24"/>
                <w:u w:val="dotted"/>
                <w:lang w:val="mn-MN"/>
              </w:rPr>
              <w:t xml:space="preserve"> </w:t>
            </w:r>
            <w:r w:rsidR="005C07D6" w:rsidRPr="00E71360">
              <w:rPr>
                <w:rFonts w:ascii="Times New Roman" w:hAnsi="Times New Roman"/>
                <w:sz w:val="24"/>
                <w:szCs w:val="24"/>
                <w:u w:val="dotted"/>
                <w:lang w:val="mn-MN"/>
              </w:rPr>
              <w:t xml:space="preserve"> 1</w:t>
            </w:r>
            <w:r w:rsidR="00D1771F" w:rsidRPr="00E71360">
              <w:rPr>
                <w:rFonts w:ascii="Times New Roman" w:hAnsi="Times New Roman"/>
                <w:sz w:val="24"/>
                <w:szCs w:val="24"/>
                <w:u w:val="dotted"/>
                <w:lang w:val="mn-MN"/>
              </w:rPr>
              <w:t>5</w:t>
            </w:r>
          </w:p>
        </w:tc>
        <w:tc>
          <w:tcPr>
            <w:tcW w:w="567" w:type="dxa"/>
            <w:vAlign w:val="center"/>
          </w:tcPr>
          <w:p w:rsidR="00105DF2" w:rsidRPr="00E71360" w:rsidRDefault="00105DF2" w:rsidP="000F67F3">
            <w:pPr>
              <w:autoSpaceDE w:val="0"/>
              <w:autoSpaceDN w:val="0"/>
              <w:adjustRightInd w:val="0"/>
              <w:spacing w:line="240" w:lineRule="auto"/>
              <w:jc w:val="center"/>
              <w:rPr>
                <w:rFonts w:ascii="Times New Roman" w:hAnsi="Times New Roman"/>
                <w:sz w:val="24"/>
                <w:szCs w:val="24"/>
                <w:lang w:val="mn-MN"/>
              </w:rPr>
            </w:pPr>
          </w:p>
        </w:tc>
      </w:tr>
      <w:tr w:rsidR="00105DF2" w:rsidRPr="00E71360" w:rsidTr="005C07D6">
        <w:tc>
          <w:tcPr>
            <w:tcW w:w="540" w:type="dxa"/>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6</w:t>
            </w:r>
            <w:r w:rsidR="00C07A49" w:rsidRPr="00E71360">
              <w:rPr>
                <w:rFonts w:ascii="Times New Roman" w:hAnsi="Times New Roman"/>
                <w:sz w:val="24"/>
                <w:szCs w:val="24"/>
                <w:lang w:val="mn-MN"/>
              </w:rPr>
              <w:t>.</w:t>
            </w:r>
          </w:p>
        </w:tc>
        <w:tc>
          <w:tcPr>
            <w:tcW w:w="8674" w:type="dxa"/>
            <w:gridSpan w:val="2"/>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 xml:space="preserve">Дулаан ба цахилгааны </w:t>
            </w:r>
            <w:r w:rsidR="00EC34E7" w:rsidRPr="00E71360">
              <w:rPr>
                <w:rFonts w:ascii="Times New Roman" w:hAnsi="Times New Roman"/>
                <w:sz w:val="24"/>
                <w:szCs w:val="24"/>
                <w:lang w:val="mn-MN"/>
              </w:rPr>
              <w:t xml:space="preserve">хүчин </w:t>
            </w:r>
            <w:r w:rsidRPr="00E71360">
              <w:rPr>
                <w:rFonts w:ascii="Times New Roman" w:hAnsi="Times New Roman"/>
                <w:sz w:val="24"/>
                <w:szCs w:val="24"/>
                <w:lang w:val="mn-MN"/>
              </w:rPr>
              <w:t>чадал. ДЦС-ын ажиллагааны горим</w:t>
            </w:r>
            <w:r w:rsidR="00C07A49" w:rsidRPr="00E71360">
              <w:rPr>
                <w:rFonts w:ascii="Times New Roman" w:hAnsi="Times New Roman"/>
                <w:sz w:val="24"/>
                <w:szCs w:val="24"/>
                <w:u w:val="dotted"/>
                <w:lang w:val="mn-MN"/>
              </w:rPr>
              <w:tab/>
            </w:r>
            <w:r w:rsidR="00990A54" w:rsidRPr="00E71360">
              <w:rPr>
                <w:rFonts w:ascii="Times New Roman" w:hAnsi="Times New Roman"/>
                <w:sz w:val="24"/>
                <w:szCs w:val="24"/>
                <w:u w:val="dotted"/>
                <w:lang w:val="mn-MN"/>
              </w:rPr>
              <w:t xml:space="preserve">             </w:t>
            </w:r>
            <w:r w:rsidR="007D4811" w:rsidRPr="00E71360">
              <w:rPr>
                <w:rFonts w:ascii="Times New Roman" w:hAnsi="Times New Roman"/>
                <w:sz w:val="24"/>
                <w:szCs w:val="24"/>
                <w:u w:val="dotted"/>
                <w:lang w:val="mn-MN"/>
              </w:rPr>
              <w:t xml:space="preserve"> </w:t>
            </w:r>
            <w:r w:rsidR="005C07D6" w:rsidRPr="00E71360">
              <w:rPr>
                <w:rFonts w:ascii="Times New Roman" w:hAnsi="Times New Roman"/>
                <w:sz w:val="24"/>
                <w:szCs w:val="24"/>
                <w:u w:val="dotted"/>
                <w:lang w:val="mn-MN"/>
              </w:rPr>
              <w:t xml:space="preserve"> </w:t>
            </w:r>
            <w:r w:rsidR="00D1771F" w:rsidRPr="00E71360">
              <w:rPr>
                <w:rFonts w:ascii="Times New Roman" w:hAnsi="Times New Roman"/>
                <w:sz w:val="24"/>
                <w:szCs w:val="24"/>
                <w:u w:val="dotted"/>
                <w:lang w:val="mn-MN"/>
              </w:rPr>
              <w:t>17</w:t>
            </w:r>
          </w:p>
        </w:tc>
        <w:tc>
          <w:tcPr>
            <w:tcW w:w="567" w:type="dxa"/>
            <w:vAlign w:val="center"/>
          </w:tcPr>
          <w:p w:rsidR="00105DF2" w:rsidRPr="00E71360" w:rsidRDefault="00105DF2" w:rsidP="000F67F3">
            <w:pPr>
              <w:autoSpaceDE w:val="0"/>
              <w:autoSpaceDN w:val="0"/>
              <w:adjustRightInd w:val="0"/>
              <w:spacing w:line="240" w:lineRule="auto"/>
              <w:jc w:val="right"/>
              <w:rPr>
                <w:rFonts w:ascii="Times New Roman" w:hAnsi="Times New Roman"/>
                <w:sz w:val="24"/>
                <w:szCs w:val="24"/>
                <w:lang w:val="mn-MN"/>
              </w:rPr>
            </w:pPr>
          </w:p>
        </w:tc>
      </w:tr>
      <w:tr w:rsidR="00105DF2" w:rsidRPr="00E71360" w:rsidTr="005C07D6">
        <w:tc>
          <w:tcPr>
            <w:tcW w:w="540" w:type="dxa"/>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7</w:t>
            </w:r>
            <w:r w:rsidR="00C07A49" w:rsidRPr="00E71360">
              <w:rPr>
                <w:rFonts w:ascii="Times New Roman" w:hAnsi="Times New Roman"/>
                <w:sz w:val="24"/>
                <w:szCs w:val="24"/>
                <w:lang w:val="mn-MN"/>
              </w:rPr>
              <w:t>.</w:t>
            </w:r>
          </w:p>
        </w:tc>
        <w:tc>
          <w:tcPr>
            <w:tcW w:w="8674" w:type="dxa"/>
            <w:gridSpan w:val="2"/>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Дулаа</w:t>
            </w:r>
            <w:r w:rsidR="007463D8" w:rsidRPr="00E71360">
              <w:rPr>
                <w:rFonts w:ascii="Times New Roman" w:hAnsi="Times New Roman"/>
                <w:sz w:val="24"/>
                <w:szCs w:val="24"/>
                <w:lang w:val="mn-MN"/>
              </w:rPr>
              <w:t>н</w:t>
            </w:r>
            <w:r w:rsidR="00072CC6" w:rsidRPr="00E71360">
              <w:rPr>
                <w:rFonts w:ascii="Times New Roman" w:hAnsi="Times New Roman"/>
                <w:sz w:val="24"/>
                <w:szCs w:val="24"/>
                <w:lang w:val="mn-MN"/>
              </w:rPr>
              <w:t>ы</w:t>
            </w:r>
            <w:r w:rsidRPr="00E71360">
              <w:rPr>
                <w:rFonts w:ascii="Times New Roman" w:hAnsi="Times New Roman"/>
                <w:sz w:val="24"/>
                <w:szCs w:val="24"/>
                <w:lang w:val="mn-MN"/>
              </w:rPr>
              <w:t xml:space="preserve"> бүдүүвч (схем)</w:t>
            </w:r>
            <w:r w:rsidR="00C07A49" w:rsidRPr="00E71360">
              <w:rPr>
                <w:rFonts w:ascii="Times New Roman" w:hAnsi="Times New Roman"/>
                <w:sz w:val="24"/>
                <w:szCs w:val="24"/>
                <w:u w:val="dotted"/>
                <w:lang w:val="mn-MN"/>
              </w:rPr>
              <w:t xml:space="preserve"> </w:t>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990A54" w:rsidRPr="00E71360">
              <w:rPr>
                <w:rFonts w:ascii="Times New Roman" w:hAnsi="Times New Roman"/>
                <w:sz w:val="24"/>
                <w:szCs w:val="24"/>
                <w:u w:val="dotted"/>
                <w:lang w:val="mn-MN"/>
              </w:rPr>
              <w:t xml:space="preserve">                          </w:t>
            </w:r>
            <w:r w:rsidR="00C07A49" w:rsidRPr="00E71360">
              <w:rPr>
                <w:rFonts w:ascii="Times New Roman" w:hAnsi="Times New Roman"/>
                <w:sz w:val="24"/>
                <w:szCs w:val="24"/>
                <w:u w:val="dotted"/>
                <w:lang w:val="mn-MN"/>
              </w:rPr>
              <w:tab/>
            </w:r>
            <w:r w:rsidR="00990A54" w:rsidRPr="00E71360">
              <w:rPr>
                <w:rFonts w:ascii="Times New Roman" w:hAnsi="Times New Roman"/>
                <w:sz w:val="24"/>
                <w:szCs w:val="24"/>
                <w:u w:val="dotted"/>
                <w:lang w:val="mn-MN"/>
              </w:rPr>
              <w:t xml:space="preserve"> </w:t>
            </w:r>
            <w:r w:rsidR="007D4811" w:rsidRPr="00E71360">
              <w:rPr>
                <w:rFonts w:ascii="Times New Roman" w:hAnsi="Times New Roman"/>
                <w:sz w:val="24"/>
                <w:szCs w:val="24"/>
                <w:u w:val="dotted"/>
                <w:lang w:val="mn-MN"/>
              </w:rPr>
              <w:t xml:space="preserve"> </w:t>
            </w:r>
            <w:r w:rsidR="005C07D6" w:rsidRPr="00E71360">
              <w:rPr>
                <w:rFonts w:ascii="Times New Roman" w:hAnsi="Times New Roman"/>
                <w:sz w:val="24"/>
                <w:szCs w:val="24"/>
                <w:u w:val="dotted"/>
                <w:lang w:val="mn-MN"/>
              </w:rPr>
              <w:t xml:space="preserve"> </w:t>
            </w:r>
            <w:r w:rsidR="00D1771F" w:rsidRPr="00E71360">
              <w:rPr>
                <w:rFonts w:ascii="Times New Roman" w:hAnsi="Times New Roman"/>
                <w:sz w:val="24"/>
                <w:szCs w:val="24"/>
                <w:u w:val="dotted"/>
                <w:lang w:val="mn-MN"/>
              </w:rPr>
              <w:t>19</w:t>
            </w:r>
          </w:p>
        </w:tc>
        <w:tc>
          <w:tcPr>
            <w:tcW w:w="567" w:type="dxa"/>
            <w:vAlign w:val="center"/>
          </w:tcPr>
          <w:p w:rsidR="00105DF2" w:rsidRPr="00E71360" w:rsidRDefault="00105DF2" w:rsidP="000F67F3">
            <w:pPr>
              <w:autoSpaceDE w:val="0"/>
              <w:autoSpaceDN w:val="0"/>
              <w:adjustRightInd w:val="0"/>
              <w:spacing w:line="240" w:lineRule="auto"/>
              <w:jc w:val="right"/>
              <w:rPr>
                <w:rFonts w:ascii="Times New Roman" w:hAnsi="Times New Roman"/>
                <w:sz w:val="24"/>
                <w:szCs w:val="24"/>
                <w:lang w:val="mn-MN"/>
              </w:rPr>
            </w:pPr>
          </w:p>
        </w:tc>
      </w:tr>
      <w:tr w:rsidR="00105DF2" w:rsidRPr="00E71360" w:rsidTr="005C07D6">
        <w:tc>
          <w:tcPr>
            <w:tcW w:w="540" w:type="dxa"/>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8</w:t>
            </w:r>
            <w:r w:rsidR="00C07A49" w:rsidRPr="00E71360">
              <w:rPr>
                <w:rFonts w:ascii="Times New Roman" w:hAnsi="Times New Roman"/>
                <w:sz w:val="24"/>
                <w:szCs w:val="24"/>
                <w:lang w:val="mn-MN"/>
              </w:rPr>
              <w:t>.</w:t>
            </w:r>
          </w:p>
        </w:tc>
        <w:tc>
          <w:tcPr>
            <w:tcW w:w="8674" w:type="dxa"/>
            <w:gridSpan w:val="2"/>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Цахилгааны холболтын ерөнхий схем</w:t>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7D4811" w:rsidRPr="00E71360">
              <w:rPr>
                <w:rFonts w:ascii="Times New Roman" w:hAnsi="Times New Roman"/>
                <w:sz w:val="24"/>
                <w:szCs w:val="24"/>
                <w:u w:val="dotted"/>
                <w:lang w:val="mn-MN"/>
              </w:rPr>
              <w:t xml:space="preserve"> </w:t>
            </w:r>
            <w:r w:rsidR="00990A54" w:rsidRPr="00E71360">
              <w:rPr>
                <w:rFonts w:ascii="Times New Roman" w:hAnsi="Times New Roman"/>
                <w:sz w:val="24"/>
                <w:szCs w:val="24"/>
                <w:u w:val="dotted"/>
                <w:lang w:val="mn-MN"/>
              </w:rPr>
              <w:t xml:space="preserve"> </w:t>
            </w:r>
            <w:r w:rsidR="005C07D6" w:rsidRPr="00E71360">
              <w:rPr>
                <w:rFonts w:ascii="Times New Roman" w:hAnsi="Times New Roman"/>
                <w:sz w:val="24"/>
                <w:szCs w:val="24"/>
                <w:u w:val="dotted"/>
                <w:lang w:val="mn-MN"/>
              </w:rPr>
              <w:t xml:space="preserve"> 2</w:t>
            </w:r>
            <w:r w:rsidR="00D1771F" w:rsidRPr="00E71360">
              <w:rPr>
                <w:rFonts w:ascii="Times New Roman" w:hAnsi="Times New Roman"/>
                <w:sz w:val="24"/>
                <w:szCs w:val="24"/>
                <w:u w:val="dotted"/>
                <w:lang w:val="mn-MN"/>
              </w:rPr>
              <w:t>2</w:t>
            </w:r>
          </w:p>
        </w:tc>
        <w:tc>
          <w:tcPr>
            <w:tcW w:w="567" w:type="dxa"/>
            <w:vAlign w:val="center"/>
          </w:tcPr>
          <w:p w:rsidR="00105DF2" w:rsidRPr="00E71360" w:rsidRDefault="00105DF2" w:rsidP="000F67F3">
            <w:pPr>
              <w:autoSpaceDE w:val="0"/>
              <w:autoSpaceDN w:val="0"/>
              <w:adjustRightInd w:val="0"/>
              <w:spacing w:line="240" w:lineRule="auto"/>
              <w:jc w:val="right"/>
              <w:rPr>
                <w:rFonts w:ascii="Times New Roman" w:hAnsi="Times New Roman"/>
                <w:sz w:val="24"/>
                <w:szCs w:val="24"/>
                <w:lang w:val="mn-MN"/>
              </w:rPr>
            </w:pPr>
          </w:p>
        </w:tc>
      </w:tr>
      <w:tr w:rsidR="00105DF2" w:rsidRPr="00E71360" w:rsidTr="005C07D6">
        <w:tc>
          <w:tcPr>
            <w:tcW w:w="540" w:type="dxa"/>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9</w:t>
            </w:r>
            <w:r w:rsidR="00C07A49" w:rsidRPr="00E71360">
              <w:rPr>
                <w:rFonts w:ascii="Times New Roman" w:hAnsi="Times New Roman"/>
                <w:sz w:val="24"/>
                <w:szCs w:val="24"/>
                <w:lang w:val="mn-MN"/>
              </w:rPr>
              <w:t>.</w:t>
            </w:r>
          </w:p>
        </w:tc>
        <w:tc>
          <w:tcPr>
            <w:tcW w:w="8674" w:type="dxa"/>
            <w:gridSpan w:val="2"/>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 xml:space="preserve">ДЦС-ын </w:t>
            </w:r>
            <w:r w:rsidR="001544BB" w:rsidRPr="00E71360">
              <w:rPr>
                <w:rFonts w:ascii="Times New Roman" w:hAnsi="Times New Roman"/>
                <w:sz w:val="24"/>
                <w:szCs w:val="24"/>
                <w:lang w:val="mn-MN"/>
              </w:rPr>
              <w:t>дотоод хэрэгцээг хангах цахилгаан хангамжийн системүүд</w:t>
            </w:r>
            <w:r w:rsidR="00C07A49" w:rsidRPr="00E71360">
              <w:rPr>
                <w:rFonts w:ascii="Times New Roman" w:hAnsi="Times New Roman"/>
                <w:sz w:val="24"/>
                <w:szCs w:val="24"/>
                <w:u w:val="dotted"/>
                <w:lang w:val="mn-MN"/>
              </w:rPr>
              <w:tab/>
            </w:r>
            <w:r w:rsidR="007D4811" w:rsidRPr="00E71360">
              <w:rPr>
                <w:rFonts w:ascii="Times New Roman" w:hAnsi="Times New Roman"/>
                <w:sz w:val="24"/>
                <w:szCs w:val="24"/>
                <w:u w:val="dotted"/>
                <w:lang w:val="mn-MN"/>
              </w:rPr>
              <w:t xml:space="preserve"> </w:t>
            </w:r>
            <w:r w:rsidR="005C07D6" w:rsidRPr="00E71360">
              <w:rPr>
                <w:rFonts w:ascii="Times New Roman" w:hAnsi="Times New Roman"/>
                <w:sz w:val="24"/>
                <w:szCs w:val="24"/>
                <w:u w:val="dotted"/>
                <w:lang w:val="mn-MN"/>
              </w:rPr>
              <w:t xml:space="preserve"> </w:t>
            </w:r>
            <w:r w:rsidR="00990A54" w:rsidRPr="00E71360">
              <w:rPr>
                <w:rFonts w:ascii="Times New Roman" w:hAnsi="Times New Roman"/>
                <w:sz w:val="24"/>
                <w:szCs w:val="24"/>
                <w:u w:val="dotted"/>
                <w:lang w:val="mn-MN"/>
              </w:rPr>
              <w:t xml:space="preserve">            </w:t>
            </w:r>
            <w:r w:rsidR="00D1771F" w:rsidRPr="00E71360">
              <w:rPr>
                <w:rFonts w:ascii="Times New Roman" w:hAnsi="Times New Roman"/>
                <w:sz w:val="24"/>
                <w:szCs w:val="24"/>
                <w:u w:val="dotted"/>
                <w:lang w:val="mn-MN"/>
              </w:rPr>
              <w:t>40</w:t>
            </w:r>
          </w:p>
        </w:tc>
        <w:tc>
          <w:tcPr>
            <w:tcW w:w="567" w:type="dxa"/>
            <w:vAlign w:val="center"/>
          </w:tcPr>
          <w:p w:rsidR="00105DF2" w:rsidRPr="00E71360" w:rsidRDefault="00105DF2" w:rsidP="000F67F3">
            <w:pPr>
              <w:autoSpaceDE w:val="0"/>
              <w:autoSpaceDN w:val="0"/>
              <w:adjustRightInd w:val="0"/>
              <w:spacing w:line="240" w:lineRule="auto"/>
              <w:jc w:val="right"/>
              <w:rPr>
                <w:rFonts w:ascii="Times New Roman" w:hAnsi="Times New Roman"/>
                <w:sz w:val="24"/>
                <w:szCs w:val="24"/>
                <w:lang w:val="mn-MN"/>
              </w:rPr>
            </w:pPr>
          </w:p>
        </w:tc>
      </w:tr>
      <w:tr w:rsidR="00105DF2" w:rsidRPr="00E71360" w:rsidTr="005C07D6">
        <w:tc>
          <w:tcPr>
            <w:tcW w:w="540" w:type="dxa"/>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10</w:t>
            </w:r>
          </w:p>
        </w:tc>
        <w:tc>
          <w:tcPr>
            <w:tcW w:w="8674" w:type="dxa"/>
            <w:gridSpan w:val="2"/>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 xml:space="preserve">Дулаанжуулалтын </w:t>
            </w:r>
            <w:r w:rsidR="000B3D8D" w:rsidRPr="00E71360">
              <w:rPr>
                <w:rFonts w:ascii="Times New Roman" w:hAnsi="Times New Roman"/>
                <w:sz w:val="24"/>
                <w:szCs w:val="24"/>
                <w:lang w:val="mn-MN"/>
              </w:rPr>
              <w:t>төхөөрөмжүүд</w:t>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990A54" w:rsidRPr="00E71360">
              <w:rPr>
                <w:rFonts w:ascii="Times New Roman" w:hAnsi="Times New Roman"/>
                <w:sz w:val="24"/>
                <w:szCs w:val="24"/>
                <w:u w:val="dotted"/>
                <w:lang w:val="mn-MN"/>
              </w:rPr>
              <w:t xml:space="preserve">            </w:t>
            </w:r>
            <w:r w:rsidR="007D4811" w:rsidRPr="00E71360">
              <w:rPr>
                <w:rFonts w:ascii="Times New Roman" w:hAnsi="Times New Roman"/>
                <w:sz w:val="24"/>
                <w:szCs w:val="24"/>
                <w:u w:val="dotted"/>
                <w:lang w:val="mn-MN"/>
              </w:rPr>
              <w:t xml:space="preserve"> </w:t>
            </w:r>
            <w:r w:rsidR="005C07D6" w:rsidRPr="00E71360">
              <w:rPr>
                <w:rFonts w:ascii="Times New Roman" w:hAnsi="Times New Roman"/>
                <w:sz w:val="24"/>
                <w:szCs w:val="24"/>
                <w:u w:val="dotted"/>
                <w:lang w:val="mn-MN"/>
              </w:rPr>
              <w:t xml:space="preserve"> </w:t>
            </w:r>
            <w:r w:rsidR="00D1771F" w:rsidRPr="00E71360">
              <w:rPr>
                <w:rFonts w:ascii="Times New Roman" w:hAnsi="Times New Roman"/>
                <w:sz w:val="24"/>
                <w:szCs w:val="24"/>
                <w:u w:val="dotted"/>
                <w:lang w:val="mn-MN"/>
              </w:rPr>
              <w:t>40</w:t>
            </w:r>
          </w:p>
        </w:tc>
        <w:tc>
          <w:tcPr>
            <w:tcW w:w="567" w:type="dxa"/>
            <w:vAlign w:val="center"/>
          </w:tcPr>
          <w:p w:rsidR="00105DF2" w:rsidRPr="00E71360" w:rsidRDefault="00105DF2" w:rsidP="000F67F3">
            <w:pPr>
              <w:autoSpaceDE w:val="0"/>
              <w:autoSpaceDN w:val="0"/>
              <w:adjustRightInd w:val="0"/>
              <w:spacing w:line="240" w:lineRule="auto"/>
              <w:jc w:val="right"/>
              <w:rPr>
                <w:rFonts w:ascii="Times New Roman" w:hAnsi="Times New Roman"/>
                <w:sz w:val="24"/>
                <w:szCs w:val="24"/>
                <w:lang w:val="mn-MN"/>
              </w:rPr>
            </w:pPr>
          </w:p>
        </w:tc>
      </w:tr>
      <w:tr w:rsidR="00105DF2" w:rsidRPr="00E71360" w:rsidTr="005C07D6">
        <w:tc>
          <w:tcPr>
            <w:tcW w:w="540" w:type="dxa"/>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11</w:t>
            </w:r>
          </w:p>
        </w:tc>
        <w:tc>
          <w:tcPr>
            <w:tcW w:w="8674" w:type="dxa"/>
            <w:gridSpan w:val="2"/>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Техник</w:t>
            </w:r>
            <w:r w:rsidR="00285ED6" w:rsidRPr="00E71360">
              <w:rPr>
                <w:rFonts w:ascii="Times New Roman" w:hAnsi="Times New Roman"/>
                <w:sz w:val="24"/>
                <w:szCs w:val="24"/>
                <w:lang w:val="mn-MN"/>
              </w:rPr>
              <w:t>,</w:t>
            </w:r>
            <w:r w:rsidRPr="00E71360">
              <w:rPr>
                <w:rFonts w:ascii="Times New Roman" w:hAnsi="Times New Roman"/>
                <w:sz w:val="24"/>
                <w:szCs w:val="24"/>
                <w:lang w:val="mn-MN"/>
              </w:rPr>
              <w:t xml:space="preserve"> эдийн засгийн үндсэн үзүүлэлтүүд</w:t>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7D4811" w:rsidRPr="00E71360">
              <w:rPr>
                <w:rFonts w:ascii="Times New Roman" w:hAnsi="Times New Roman"/>
                <w:sz w:val="24"/>
                <w:szCs w:val="24"/>
                <w:u w:val="dotted"/>
                <w:lang w:val="mn-MN"/>
              </w:rPr>
              <w:t xml:space="preserve"> </w:t>
            </w:r>
            <w:r w:rsidR="005C07D6" w:rsidRPr="00E71360">
              <w:rPr>
                <w:rFonts w:ascii="Times New Roman" w:hAnsi="Times New Roman"/>
                <w:sz w:val="24"/>
                <w:szCs w:val="24"/>
                <w:u w:val="dotted"/>
                <w:lang w:val="mn-MN"/>
              </w:rPr>
              <w:t xml:space="preserve"> </w:t>
            </w:r>
            <w:r w:rsidR="00D1771F" w:rsidRPr="00E71360">
              <w:rPr>
                <w:rFonts w:ascii="Times New Roman" w:hAnsi="Times New Roman"/>
                <w:sz w:val="24"/>
                <w:szCs w:val="24"/>
                <w:u w:val="dotted"/>
                <w:lang w:val="mn-MN"/>
              </w:rPr>
              <w:t>49</w:t>
            </w:r>
          </w:p>
        </w:tc>
        <w:tc>
          <w:tcPr>
            <w:tcW w:w="567" w:type="dxa"/>
            <w:vAlign w:val="center"/>
          </w:tcPr>
          <w:p w:rsidR="00105DF2" w:rsidRPr="00E71360" w:rsidRDefault="00105DF2" w:rsidP="000F67F3">
            <w:pPr>
              <w:autoSpaceDE w:val="0"/>
              <w:autoSpaceDN w:val="0"/>
              <w:adjustRightInd w:val="0"/>
              <w:spacing w:line="240" w:lineRule="auto"/>
              <w:jc w:val="right"/>
              <w:rPr>
                <w:rFonts w:ascii="Times New Roman" w:hAnsi="Times New Roman"/>
                <w:sz w:val="24"/>
                <w:szCs w:val="24"/>
                <w:lang w:val="mn-MN"/>
              </w:rPr>
            </w:pPr>
          </w:p>
        </w:tc>
      </w:tr>
      <w:tr w:rsidR="00105DF2" w:rsidRPr="00E71360" w:rsidTr="005C07D6">
        <w:tc>
          <w:tcPr>
            <w:tcW w:w="540" w:type="dxa"/>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12</w:t>
            </w:r>
          </w:p>
        </w:tc>
        <w:tc>
          <w:tcPr>
            <w:tcW w:w="8674" w:type="dxa"/>
            <w:gridSpan w:val="2"/>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ДЦС ба түүний байгууламж</w:t>
            </w:r>
            <w:r w:rsidR="004643B1" w:rsidRPr="00E71360">
              <w:rPr>
                <w:rFonts w:ascii="Times New Roman" w:hAnsi="Times New Roman"/>
                <w:sz w:val="24"/>
                <w:szCs w:val="24"/>
                <w:lang w:val="mn-MN"/>
              </w:rPr>
              <w:t>ууды</w:t>
            </w:r>
            <w:r w:rsidRPr="00E71360">
              <w:rPr>
                <w:rFonts w:ascii="Times New Roman" w:hAnsi="Times New Roman"/>
                <w:sz w:val="24"/>
                <w:szCs w:val="24"/>
                <w:lang w:val="mn-MN"/>
              </w:rPr>
              <w:t>н байршуулалт</w:t>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990A54" w:rsidRPr="00E71360">
              <w:rPr>
                <w:rFonts w:ascii="Times New Roman" w:hAnsi="Times New Roman"/>
                <w:sz w:val="24"/>
                <w:szCs w:val="24"/>
                <w:u w:val="dotted"/>
                <w:lang w:val="mn-MN"/>
              </w:rPr>
              <w:t xml:space="preserve">            </w:t>
            </w:r>
            <w:r w:rsidR="007D4811" w:rsidRPr="00E71360">
              <w:rPr>
                <w:rFonts w:ascii="Times New Roman" w:hAnsi="Times New Roman"/>
                <w:sz w:val="24"/>
                <w:szCs w:val="24"/>
                <w:u w:val="dotted"/>
                <w:lang w:val="mn-MN"/>
              </w:rPr>
              <w:t xml:space="preserve"> </w:t>
            </w:r>
            <w:r w:rsidR="005C07D6" w:rsidRPr="00E71360">
              <w:rPr>
                <w:rFonts w:ascii="Times New Roman" w:hAnsi="Times New Roman"/>
                <w:sz w:val="24"/>
                <w:szCs w:val="24"/>
                <w:u w:val="dotted"/>
                <w:lang w:val="mn-MN"/>
              </w:rPr>
              <w:t xml:space="preserve"> </w:t>
            </w:r>
            <w:r w:rsidR="00D1771F" w:rsidRPr="00E71360">
              <w:rPr>
                <w:rFonts w:ascii="Times New Roman" w:hAnsi="Times New Roman"/>
                <w:sz w:val="24"/>
                <w:szCs w:val="24"/>
                <w:u w:val="dotted"/>
                <w:lang w:val="mn-MN"/>
              </w:rPr>
              <w:t>50</w:t>
            </w:r>
          </w:p>
        </w:tc>
        <w:tc>
          <w:tcPr>
            <w:tcW w:w="567" w:type="dxa"/>
            <w:vAlign w:val="center"/>
          </w:tcPr>
          <w:p w:rsidR="00105DF2" w:rsidRPr="00E71360" w:rsidRDefault="00105DF2" w:rsidP="000F67F3">
            <w:pPr>
              <w:autoSpaceDE w:val="0"/>
              <w:autoSpaceDN w:val="0"/>
              <w:adjustRightInd w:val="0"/>
              <w:spacing w:line="240" w:lineRule="auto"/>
              <w:jc w:val="right"/>
              <w:rPr>
                <w:rFonts w:ascii="Times New Roman" w:hAnsi="Times New Roman"/>
                <w:sz w:val="24"/>
                <w:szCs w:val="24"/>
                <w:lang w:val="mn-MN"/>
              </w:rPr>
            </w:pPr>
          </w:p>
        </w:tc>
      </w:tr>
      <w:tr w:rsidR="00105DF2" w:rsidRPr="00E71360" w:rsidTr="005C07D6">
        <w:tc>
          <w:tcPr>
            <w:tcW w:w="540" w:type="dxa"/>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13</w:t>
            </w:r>
          </w:p>
        </w:tc>
        <w:tc>
          <w:tcPr>
            <w:tcW w:w="8674" w:type="dxa"/>
            <w:gridSpan w:val="2"/>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ДЦС-ын барилга</w:t>
            </w:r>
            <w:r w:rsidR="00133955" w:rsidRPr="00E71360">
              <w:rPr>
                <w:rFonts w:ascii="Times New Roman" w:hAnsi="Times New Roman"/>
                <w:sz w:val="24"/>
                <w:szCs w:val="24"/>
                <w:lang w:val="mn-MN"/>
              </w:rPr>
              <w:t>,</w:t>
            </w:r>
            <w:r w:rsidRPr="00E71360">
              <w:rPr>
                <w:rFonts w:ascii="Times New Roman" w:hAnsi="Times New Roman"/>
                <w:sz w:val="24"/>
                <w:szCs w:val="24"/>
                <w:lang w:val="mn-MN"/>
              </w:rPr>
              <w:t xml:space="preserve"> байгууламж</w:t>
            </w:r>
            <w:r w:rsidR="00285ED6" w:rsidRPr="00E71360">
              <w:rPr>
                <w:rFonts w:ascii="Times New Roman" w:hAnsi="Times New Roman"/>
                <w:sz w:val="24"/>
                <w:szCs w:val="24"/>
                <w:lang w:val="mn-MN"/>
              </w:rPr>
              <w:t>ууды</w:t>
            </w:r>
            <w:r w:rsidRPr="00E71360">
              <w:rPr>
                <w:rFonts w:ascii="Times New Roman" w:hAnsi="Times New Roman"/>
                <w:sz w:val="24"/>
                <w:szCs w:val="24"/>
                <w:lang w:val="mn-MN"/>
              </w:rPr>
              <w:t xml:space="preserve">н </w:t>
            </w:r>
            <w:r w:rsidR="00285ED6" w:rsidRPr="00E71360">
              <w:rPr>
                <w:rFonts w:ascii="Times New Roman" w:hAnsi="Times New Roman"/>
                <w:sz w:val="24"/>
                <w:szCs w:val="24"/>
                <w:lang w:val="mn-MN"/>
              </w:rPr>
              <w:t>цогцолборт</w:t>
            </w:r>
            <w:r w:rsidRPr="00E71360">
              <w:rPr>
                <w:rFonts w:ascii="Times New Roman" w:hAnsi="Times New Roman"/>
                <w:sz w:val="24"/>
                <w:szCs w:val="24"/>
                <w:lang w:val="mn-MN"/>
              </w:rPr>
              <w:t xml:space="preserve"> тавигдах шаардлаг</w:t>
            </w:r>
            <w:r w:rsidR="00133955" w:rsidRPr="00E71360">
              <w:rPr>
                <w:rFonts w:ascii="Times New Roman" w:hAnsi="Times New Roman"/>
                <w:sz w:val="24"/>
                <w:szCs w:val="24"/>
                <w:lang w:val="mn-MN"/>
              </w:rPr>
              <w:t>ууд</w:t>
            </w:r>
            <w:r w:rsidR="007D4811" w:rsidRPr="00E71360">
              <w:rPr>
                <w:rFonts w:ascii="Times New Roman" w:hAnsi="Times New Roman"/>
                <w:sz w:val="24"/>
                <w:szCs w:val="24"/>
                <w:u w:val="dotted"/>
                <w:lang w:val="mn-MN"/>
              </w:rPr>
              <w:t xml:space="preserve"> </w:t>
            </w:r>
            <w:r w:rsidR="00990A54" w:rsidRPr="00E71360">
              <w:rPr>
                <w:rFonts w:ascii="Times New Roman" w:hAnsi="Times New Roman"/>
                <w:sz w:val="24"/>
                <w:szCs w:val="24"/>
                <w:u w:val="dotted"/>
                <w:lang w:val="mn-MN"/>
              </w:rPr>
              <w:t xml:space="preserve">           </w:t>
            </w:r>
            <w:r w:rsidR="00D1771F" w:rsidRPr="00E71360">
              <w:rPr>
                <w:rFonts w:ascii="Times New Roman" w:hAnsi="Times New Roman"/>
                <w:sz w:val="24"/>
                <w:szCs w:val="24"/>
                <w:u w:val="dotted"/>
                <w:lang w:val="mn-MN"/>
              </w:rPr>
              <w:t>58</w:t>
            </w:r>
          </w:p>
        </w:tc>
        <w:tc>
          <w:tcPr>
            <w:tcW w:w="567" w:type="dxa"/>
            <w:vAlign w:val="center"/>
          </w:tcPr>
          <w:p w:rsidR="00105DF2" w:rsidRPr="00E71360" w:rsidRDefault="00105DF2" w:rsidP="000F67F3">
            <w:pPr>
              <w:autoSpaceDE w:val="0"/>
              <w:autoSpaceDN w:val="0"/>
              <w:adjustRightInd w:val="0"/>
              <w:spacing w:line="240" w:lineRule="auto"/>
              <w:jc w:val="right"/>
              <w:rPr>
                <w:rFonts w:ascii="Times New Roman" w:hAnsi="Times New Roman"/>
                <w:sz w:val="24"/>
                <w:szCs w:val="24"/>
                <w:lang w:val="mn-MN"/>
              </w:rPr>
            </w:pPr>
          </w:p>
        </w:tc>
      </w:tr>
      <w:tr w:rsidR="00105DF2" w:rsidRPr="00E71360" w:rsidTr="005C07D6">
        <w:tc>
          <w:tcPr>
            <w:tcW w:w="540" w:type="dxa"/>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14</w:t>
            </w:r>
          </w:p>
        </w:tc>
        <w:tc>
          <w:tcPr>
            <w:tcW w:w="8674" w:type="dxa"/>
            <w:gridSpan w:val="2"/>
          </w:tcPr>
          <w:p w:rsidR="00105DF2" w:rsidRPr="00E71360" w:rsidRDefault="00105DF2" w:rsidP="00990A54">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 xml:space="preserve">Инженерийн </w:t>
            </w:r>
            <w:r w:rsidR="00C724EF" w:rsidRPr="00E71360">
              <w:rPr>
                <w:rFonts w:ascii="Times New Roman" w:hAnsi="Times New Roman"/>
                <w:sz w:val="24"/>
                <w:szCs w:val="24"/>
                <w:lang w:val="mn-MN"/>
              </w:rPr>
              <w:t>судалгаа</w:t>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990A54" w:rsidRPr="00E71360">
              <w:rPr>
                <w:rFonts w:ascii="Times New Roman" w:hAnsi="Times New Roman"/>
                <w:sz w:val="24"/>
                <w:szCs w:val="24"/>
                <w:u w:val="dotted"/>
                <w:lang w:val="mn-MN"/>
              </w:rPr>
              <w:t xml:space="preserve">               </w:t>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7D4811" w:rsidRPr="00E71360">
              <w:rPr>
                <w:rFonts w:ascii="Times New Roman" w:hAnsi="Times New Roman"/>
                <w:sz w:val="24"/>
                <w:szCs w:val="24"/>
                <w:u w:val="dotted"/>
                <w:lang w:val="mn-MN"/>
              </w:rPr>
              <w:t xml:space="preserve"> </w:t>
            </w:r>
            <w:r w:rsidR="005C07D6" w:rsidRPr="00E71360">
              <w:rPr>
                <w:rFonts w:ascii="Times New Roman" w:hAnsi="Times New Roman"/>
                <w:sz w:val="24"/>
                <w:szCs w:val="24"/>
                <w:u w:val="dotted"/>
                <w:lang w:val="mn-MN"/>
              </w:rPr>
              <w:t xml:space="preserve"> </w:t>
            </w:r>
            <w:r w:rsidR="00D1771F" w:rsidRPr="00E71360">
              <w:rPr>
                <w:rFonts w:ascii="Times New Roman" w:hAnsi="Times New Roman"/>
                <w:sz w:val="24"/>
                <w:szCs w:val="24"/>
                <w:u w:val="dotted"/>
                <w:lang w:val="mn-MN"/>
              </w:rPr>
              <w:t>61</w:t>
            </w:r>
          </w:p>
        </w:tc>
        <w:tc>
          <w:tcPr>
            <w:tcW w:w="567" w:type="dxa"/>
            <w:vAlign w:val="center"/>
          </w:tcPr>
          <w:p w:rsidR="00105DF2" w:rsidRPr="00E71360" w:rsidRDefault="00105DF2" w:rsidP="000F67F3">
            <w:pPr>
              <w:autoSpaceDE w:val="0"/>
              <w:autoSpaceDN w:val="0"/>
              <w:adjustRightInd w:val="0"/>
              <w:spacing w:line="240" w:lineRule="auto"/>
              <w:jc w:val="right"/>
              <w:rPr>
                <w:rFonts w:ascii="Times New Roman" w:hAnsi="Times New Roman"/>
                <w:sz w:val="24"/>
                <w:szCs w:val="24"/>
                <w:lang w:val="mn-MN"/>
              </w:rPr>
            </w:pPr>
          </w:p>
        </w:tc>
      </w:tr>
      <w:tr w:rsidR="00105DF2" w:rsidRPr="00E71360" w:rsidTr="005C07D6">
        <w:tc>
          <w:tcPr>
            <w:tcW w:w="540" w:type="dxa"/>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15</w:t>
            </w:r>
          </w:p>
        </w:tc>
        <w:tc>
          <w:tcPr>
            <w:tcW w:w="8674" w:type="dxa"/>
            <w:gridSpan w:val="2"/>
          </w:tcPr>
          <w:p w:rsidR="00105DF2" w:rsidRPr="00E71360" w:rsidRDefault="00105DF2" w:rsidP="00990A54">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 xml:space="preserve">Аюулгүй </w:t>
            </w:r>
            <w:r w:rsidR="005C2BE7" w:rsidRPr="00E71360">
              <w:rPr>
                <w:rFonts w:ascii="Times New Roman" w:hAnsi="Times New Roman"/>
                <w:sz w:val="24"/>
                <w:szCs w:val="24"/>
                <w:lang w:val="mn-MN"/>
              </w:rPr>
              <w:t xml:space="preserve">байдлыг хангахад </w:t>
            </w:r>
            <w:r w:rsidRPr="00E71360">
              <w:rPr>
                <w:rFonts w:ascii="Times New Roman" w:hAnsi="Times New Roman"/>
                <w:sz w:val="24"/>
                <w:szCs w:val="24"/>
                <w:lang w:val="mn-MN"/>
              </w:rPr>
              <w:t>тавигдах шаардлагууд</w:t>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990A54" w:rsidRPr="00E71360">
              <w:rPr>
                <w:rFonts w:ascii="Times New Roman" w:hAnsi="Times New Roman"/>
                <w:sz w:val="24"/>
                <w:szCs w:val="24"/>
                <w:u w:val="dotted"/>
                <w:lang w:val="mn-MN"/>
              </w:rPr>
              <w:t xml:space="preserve">             </w:t>
            </w:r>
            <w:r w:rsidR="00C07A49" w:rsidRPr="00E71360">
              <w:rPr>
                <w:rFonts w:ascii="Times New Roman" w:hAnsi="Times New Roman"/>
                <w:sz w:val="24"/>
                <w:szCs w:val="24"/>
                <w:u w:val="dotted"/>
                <w:lang w:val="mn-MN"/>
              </w:rPr>
              <w:tab/>
            </w:r>
            <w:r w:rsidR="007D4811" w:rsidRPr="00E71360">
              <w:rPr>
                <w:rFonts w:ascii="Times New Roman" w:hAnsi="Times New Roman"/>
                <w:sz w:val="24"/>
                <w:szCs w:val="24"/>
                <w:u w:val="dotted"/>
                <w:lang w:val="mn-MN"/>
              </w:rPr>
              <w:t xml:space="preserve"> </w:t>
            </w:r>
            <w:r w:rsidR="005C07D6" w:rsidRPr="00E71360">
              <w:rPr>
                <w:rFonts w:ascii="Times New Roman" w:hAnsi="Times New Roman"/>
                <w:sz w:val="24"/>
                <w:szCs w:val="24"/>
                <w:u w:val="dotted"/>
                <w:lang w:val="mn-MN"/>
              </w:rPr>
              <w:t xml:space="preserve"> </w:t>
            </w:r>
            <w:r w:rsidR="00D1771F" w:rsidRPr="00E71360">
              <w:rPr>
                <w:rFonts w:ascii="Times New Roman" w:hAnsi="Times New Roman"/>
                <w:sz w:val="24"/>
                <w:szCs w:val="24"/>
                <w:u w:val="dotted"/>
                <w:lang w:val="mn-MN"/>
              </w:rPr>
              <w:t>61</w:t>
            </w:r>
          </w:p>
        </w:tc>
        <w:tc>
          <w:tcPr>
            <w:tcW w:w="567" w:type="dxa"/>
            <w:vAlign w:val="center"/>
          </w:tcPr>
          <w:p w:rsidR="00105DF2" w:rsidRPr="00E71360" w:rsidRDefault="00105DF2" w:rsidP="000F67F3">
            <w:pPr>
              <w:autoSpaceDE w:val="0"/>
              <w:autoSpaceDN w:val="0"/>
              <w:adjustRightInd w:val="0"/>
              <w:spacing w:line="240" w:lineRule="auto"/>
              <w:jc w:val="right"/>
              <w:rPr>
                <w:rFonts w:ascii="Times New Roman" w:hAnsi="Times New Roman"/>
                <w:sz w:val="24"/>
                <w:szCs w:val="24"/>
                <w:lang w:val="mn-MN"/>
              </w:rPr>
            </w:pPr>
          </w:p>
        </w:tc>
      </w:tr>
      <w:tr w:rsidR="00105DF2" w:rsidRPr="00E71360" w:rsidTr="005C07D6">
        <w:tc>
          <w:tcPr>
            <w:tcW w:w="540" w:type="dxa"/>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16</w:t>
            </w:r>
          </w:p>
        </w:tc>
        <w:tc>
          <w:tcPr>
            <w:tcW w:w="8674" w:type="dxa"/>
            <w:gridSpan w:val="2"/>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 xml:space="preserve">Барилгын ажлын зохион байгуулалт, </w:t>
            </w:r>
            <w:r w:rsidR="00915840" w:rsidRPr="00E71360">
              <w:rPr>
                <w:rFonts w:ascii="Times New Roman" w:hAnsi="Times New Roman"/>
                <w:sz w:val="24"/>
                <w:szCs w:val="24"/>
                <w:lang w:val="mn-MN"/>
              </w:rPr>
              <w:t>тоног төхөөрөмж</w:t>
            </w:r>
            <w:r w:rsidR="0006262D" w:rsidRPr="00E71360">
              <w:rPr>
                <w:rFonts w:ascii="Times New Roman" w:hAnsi="Times New Roman"/>
                <w:sz w:val="24"/>
                <w:szCs w:val="24"/>
                <w:lang w:val="mn-MN"/>
              </w:rPr>
              <w:t>ийн нийлүүлэлт</w:t>
            </w:r>
            <w:r w:rsidR="00915840" w:rsidRPr="00E71360">
              <w:rPr>
                <w:rFonts w:ascii="Times New Roman" w:hAnsi="Times New Roman"/>
                <w:sz w:val="24"/>
                <w:szCs w:val="24"/>
                <w:lang w:val="mn-MN"/>
              </w:rPr>
              <w:t xml:space="preserve"> болон </w:t>
            </w:r>
            <w:r w:rsidRPr="00E71360">
              <w:rPr>
                <w:rFonts w:ascii="Times New Roman" w:hAnsi="Times New Roman"/>
                <w:sz w:val="24"/>
                <w:szCs w:val="24"/>
                <w:lang w:val="mn-MN"/>
              </w:rPr>
              <w:t>ба</w:t>
            </w:r>
            <w:r w:rsidR="001A2243" w:rsidRPr="00E71360">
              <w:rPr>
                <w:rFonts w:ascii="Times New Roman" w:hAnsi="Times New Roman"/>
                <w:sz w:val="24"/>
                <w:szCs w:val="24"/>
                <w:lang w:val="mn-MN"/>
              </w:rPr>
              <w:t>рилг</w:t>
            </w:r>
            <w:r w:rsidR="00915840" w:rsidRPr="00E71360">
              <w:rPr>
                <w:rFonts w:ascii="Times New Roman" w:hAnsi="Times New Roman"/>
                <w:sz w:val="24"/>
                <w:szCs w:val="24"/>
                <w:lang w:val="mn-MN"/>
              </w:rPr>
              <w:t>а</w:t>
            </w:r>
            <w:r w:rsidR="001A2243" w:rsidRPr="00E71360">
              <w:rPr>
                <w:rFonts w:ascii="Times New Roman" w:hAnsi="Times New Roman"/>
                <w:sz w:val="24"/>
                <w:szCs w:val="24"/>
                <w:lang w:val="mn-MN"/>
              </w:rPr>
              <w:t xml:space="preserve"> угсралтын</w:t>
            </w:r>
            <w:r w:rsidR="00915840" w:rsidRPr="00E71360">
              <w:rPr>
                <w:rFonts w:ascii="Times New Roman" w:hAnsi="Times New Roman"/>
                <w:sz w:val="24"/>
                <w:szCs w:val="24"/>
                <w:lang w:val="mn-MN"/>
              </w:rPr>
              <w:t xml:space="preserve"> ажлы</w:t>
            </w:r>
            <w:r w:rsidR="00072CC6" w:rsidRPr="00E71360">
              <w:rPr>
                <w:rFonts w:ascii="Times New Roman" w:hAnsi="Times New Roman"/>
                <w:sz w:val="24"/>
                <w:szCs w:val="24"/>
                <w:lang w:val="mn-MN"/>
              </w:rPr>
              <w:t>г явуулах</w:t>
            </w:r>
            <w:r w:rsidR="00F735ED" w:rsidRPr="00E71360">
              <w:rPr>
                <w:rFonts w:ascii="Times New Roman" w:hAnsi="Times New Roman"/>
                <w:sz w:val="24"/>
                <w:szCs w:val="24"/>
                <w:lang w:val="mn-MN"/>
              </w:rPr>
              <w:t xml:space="preserve"> </w:t>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F735ED" w:rsidRPr="00E71360">
              <w:rPr>
                <w:rFonts w:ascii="Times New Roman" w:hAnsi="Times New Roman"/>
                <w:sz w:val="24"/>
                <w:szCs w:val="24"/>
                <w:u w:val="dotted"/>
                <w:lang w:val="mn-MN"/>
              </w:rPr>
              <w:t xml:space="preserve">    </w:t>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7D4811" w:rsidRPr="00E71360">
              <w:rPr>
                <w:rFonts w:ascii="Times New Roman" w:hAnsi="Times New Roman"/>
                <w:sz w:val="24"/>
                <w:szCs w:val="24"/>
                <w:u w:val="dotted"/>
                <w:lang w:val="mn-MN"/>
              </w:rPr>
              <w:t xml:space="preserve">      </w:t>
            </w:r>
            <w:r w:rsidR="00990A54" w:rsidRPr="00E71360">
              <w:rPr>
                <w:rFonts w:ascii="Times New Roman" w:hAnsi="Times New Roman"/>
                <w:sz w:val="24"/>
                <w:szCs w:val="24"/>
                <w:u w:val="dotted"/>
                <w:lang w:val="mn-MN"/>
              </w:rPr>
              <w:t xml:space="preserve">              </w:t>
            </w:r>
            <w:r w:rsidR="007D4811" w:rsidRPr="00E71360">
              <w:rPr>
                <w:rFonts w:ascii="Times New Roman" w:hAnsi="Times New Roman"/>
                <w:sz w:val="24"/>
                <w:szCs w:val="24"/>
                <w:u w:val="dotted"/>
                <w:lang w:val="mn-MN"/>
              </w:rPr>
              <w:t xml:space="preserve"> </w:t>
            </w:r>
            <w:r w:rsidR="00072CC6" w:rsidRPr="00E71360">
              <w:rPr>
                <w:rFonts w:ascii="Times New Roman" w:hAnsi="Times New Roman"/>
                <w:sz w:val="24"/>
                <w:szCs w:val="24"/>
                <w:u w:val="dotted"/>
                <w:lang w:val="mn-MN"/>
              </w:rPr>
              <w:t xml:space="preserve">   </w:t>
            </w:r>
            <w:r w:rsidR="00F735ED" w:rsidRPr="00E71360">
              <w:rPr>
                <w:rFonts w:ascii="Times New Roman" w:hAnsi="Times New Roman"/>
                <w:sz w:val="24"/>
                <w:szCs w:val="24"/>
                <w:u w:val="dotted"/>
                <w:lang w:val="mn-MN"/>
              </w:rPr>
              <w:t xml:space="preserve">            </w:t>
            </w:r>
            <w:r w:rsidR="00072CC6" w:rsidRPr="00E71360">
              <w:rPr>
                <w:rFonts w:ascii="Times New Roman" w:hAnsi="Times New Roman"/>
                <w:sz w:val="24"/>
                <w:szCs w:val="24"/>
                <w:u w:val="dotted"/>
                <w:lang w:val="mn-MN"/>
              </w:rPr>
              <w:t xml:space="preserve">  </w:t>
            </w:r>
            <w:r w:rsidR="00D1771F" w:rsidRPr="00E71360">
              <w:rPr>
                <w:rFonts w:ascii="Times New Roman" w:hAnsi="Times New Roman"/>
                <w:sz w:val="24"/>
                <w:szCs w:val="24"/>
                <w:u w:val="dotted"/>
                <w:lang w:val="mn-MN"/>
              </w:rPr>
              <w:t>72</w:t>
            </w:r>
          </w:p>
        </w:tc>
        <w:tc>
          <w:tcPr>
            <w:tcW w:w="567" w:type="dxa"/>
            <w:vAlign w:val="center"/>
          </w:tcPr>
          <w:p w:rsidR="00105DF2" w:rsidRPr="00E71360" w:rsidRDefault="00105DF2" w:rsidP="000F67F3">
            <w:pPr>
              <w:autoSpaceDE w:val="0"/>
              <w:autoSpaceDN w:val="0"/>
              <w:adjustRightInd w:val="0"/>
              <w:spacing w:line="240" w:lineRule="auto"/>
              <w:jc w:val="right"/>
              <w:rPr>
                <w:rFonts w:ascii="Times New Roman" w:hAnsi="Times New Roman"/>
                <w:sz w:val="24"/>
                <w:szCs w:val="24"/>
                <w:lang w:val="mn-MN"/>
              </w:rPr>
            </w:pPr>
          </w:p>
        </w:tc>
      </w:tr>
      <w:tr w:rsidR="00105DF2" w:rsidRPr="00E71360" w:rsidTr="005C07D6">
        <w:tc>
          <w:tcPr>
            <w:tcW w:w="540" w:type="dxa"/>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17</w:t>
            </w:r>
          </w:p>
        </w:tc>
        <w:tc>
          <w:tcPr>
            <w:tcW w:w="8674" w:type="dxa"/>
            <w:gridSpan w:val="2"/>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Бар</w:t>
            </w:r>
            <w:r w:rsidR="00072CC6" w:rsidRPr="00E71360">
              <w:rPr>
                <w:rFonts w:ascii="Times New Roman" w:hAnsi="Times New Roman"/>
                <w:sz w:val="24"/>
                <w:szCs w:val="24"/>
                <w:lang w:val="mn-MN"/>
              </w:rPr>
              <w:t>илгын ажил дууссан</w:t>
            </w:r>
            <w:r w:rsidRPr="00E71360">
              <w:rPr>
                <w:rFonts w:ascii="Times New Roman" w:hAnsi="Times New Roman"/>
                <w:sz w:val="24"/>
                <w:szCs w:val="24"/>
                <w:lang w:val="mn-MN"/>
              </w:rPr>
              <w:t xml:space="preserve"> объектыг ашиглалтад хүлээн авах</w:t>
            </w:r>
            <w:r w:rsidR="00990A54" w:rsidRPr="00E71360">
              <w:rPr>
                <w:rFonts w:ascii="Times New Roman" w:hAnsi="Times New Roman"/>
                <w:sz w:val="24"/>
                <w:szCs w:val="24"/>
                <w:lang w:val="mn-MN"/>
              </w:rPr>
              <w:t>.</w:t>
            </w:r>
            <w:r w:rsidR="00C07A49" w:rsidRPr="00E71360">
              <w:rPr>
                <w:rFonts w:ascii="Times New Roman" w:hAnsi="Times New Roman"/>
                <w:sz w:val="24"/>
                <w:szCs w:val="24"/>
                <w:u w:val="dotted"/>
                <w:lang w:val="mn-MN"/>
              </w:rPr>
              <w:tab/>
            </w:r>
            <w:r w:rsidR="00990A54" w:rsidRPr="00E71360">
              <w:rPr>
                <w:rFonts w:ascii="Times New Roman" w:hAnsi="Times New Roman"/>
                <w:sz w:val="24"/>
                <w:szCs w:val="24"/>
                <w:u w:val="dotted"/>
                <w:lang w:val="mn-MN"/>
              </w:rPr>
              <w:t xml:space="preserve">                        </w:t>
            </w:r>
            <w:r w:rsidR="007D4811" w:rsidRPr="00E71360">
              <w:rPr>
                <w:rFonts w:ascii="Times New Roman" w:hAnsi="Times New Roman"/>
                <w:sz w:val="24"/>
                <w:szCs w:val="24"/>
                <w:u w:val="dotted"/>
                <w:lang w:val="mn-MN"/>
              </w:rPr>
              <w:t xml:space="preserve"> </w:t>
            </w:r>
            <w:r w:rsidR="005C07D6" w:rsidRPr="00E71360">
              <w:rPr>
                <w:rFonts w:ascii="Times New Roman" w:hAnsi="Times New Roman"/>
                <w:sz w:val="24"/>
                <w:szCs w:val="24"/>
                <w:u w:val="dotted"/>
                <w:lang w:val="mn-MN"/>
              </w:rPr>
              <w:t xml:space="preserve"> </w:t>
            </w:r>
            <w:r w:rsidR="00D1771F" w:rsidRPr="00E71360">
              <w:rPr>
                <w:rFonts w:ascii="Times New Roman" w:hAnsi="Times New Roman"/>
                <w:sz w:val="24"/>
                <w:szCs w:val="24"/>
                <w:u w:val="dotted"/>
                <w:lang w:val="mn-MN"/>
              </w:rPr>
              <w:t>78</w:t>
            </w:r>
          </w:p>
        </w:tc>
        <w:tc>
          <w:tcPr>
            <w:tcW w:w="567" w:type="dxa"/>
            <w:vAlign w:val="center"/>
          </w:tcPr>
          <w:p w:rsidR="00105DF2" w:rsidRPr="00E71360" w:rsidRDefault="00105DF2" w:rsidP="000F67F3">
            <w:pPr>
              <w:autoSpaceDE w:val="0"/>
              <w:autoSpaceDN w:val="0"/>
              <w:adjustRightInd w:val="0"/>
              <w:spacing w:line="240" w:lineRule="auto"/>
              <w:jc w:val="right"/>
              <w:rPr>
                <w:rFonts w:ascii="Times New Roman" w:hAnsi="Times New Roman"/>
                <w:sz w:val="24"/>
                <w:szCs w:val="24"/>
                <w:lang w:val="mn-MN"/>
              </w:rPr>
            </w:pPr>
          </w:p>
        </w:tc>
      </w:tr>
      <w:tr w:rsidR="00105DF2" w:rsidRPr="00E71360" w:rsidTr="005C07D6">
        <w:tc>
          <w:tcPr>
            <w:tcW w:w="540" w:type="dxa"/>
          </w:tcPr>
          <w:p w:rsidR="00105DF2"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18</w:t>
            </w:r>
          </w:p>
        </w:tc>
        <w:tc>
          <w:tcPr>
            <w:tcW w:w="8674" w:type="dxa"/>
            <w:gridSpan w:val="2"/>
          </w:tcPr>
          <w:p w:rsidR="00564549" w:rsidRPr="00E71360" w:rsidRDefault="00105DF2" w:rsidP="000F67F3">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Объекты</w:t>
            </w:r>
            <w:r w:rsidR="008D0B35" w:rsidRPr="00E71360">
              <w:rPr>
                <w:rFonts w:ascii="Times New Roman" w:hAnsi="Times New Roman"/>
                <w:sz w:val="24"/>
                <w:szCs w:val="24"/>
                <w:lang w:val="mn-MN"/>
              </w:rPr>
              <w:t>г</w:t>
            </w:r>
            <w:r w:rsidRPr="00E71360">
              <w:rPr>
                <w:rFonts w:ascii="Times New Roman" w:hAnsi="Times New Roman"/>
                <w:sz w:val="24"/>
                <w:szCs w:val="24"/>
                <w:lang w:val="mn-MN"/>
              </w:rPr>
              <w:t xml:space="preserve"> ашиглалтаас гаргах</w:t>
            </w:r>
            <w:r w:rsidR="00564549" w:rsidRPr="00E71360">
              <w:rPr>
                <w:rFonts w:ascii="Times New Roman" w:hAnsi="Times New Roman"/>
                <w:sz w:val="24"/>
                <w:szCs w:val="24"/>
                <w:lang w:val="mn-MN"/>
              </w:rPr>
              <w:t xml:space="preserve">. Объектыг буулгахад </w:t>
            </w:r>
            <w:r w:rsidR="00D475CA" w:rsidRPr="00E71360">
              <w:rPr>
                <w:rFonts w:ascii="Times New Roman" w:hAnsi="Times New Roman"/>
                <w:sz w:val="24"/>
                <w:szCs w:val="24"/>
                <w:lang w:val="mn-MN"/>
              </w:rPr>
              <w:t xml:space="preserve">(устгахад) </w:t>
            </w:r>
            <w:r w:rsidR="00564549" w:rsidRPr="00E71360">
              <w:rPr>
                <w:rFonts w:ascii="Times New Roman" w:hAnsi="Times New Roman"/>
                <w:sz w:val="24"/>
                <w:szCs w:val="24"/>
                <w:lang w:val="mn-MN"/>
              </w:rPr>
              <w:t>тавигдах</w:t>
            </w:r>
          </w:p>
          <w:p w:rsidR="00105DF2" w:rsidRPr="00E71360" w:rsidRDefault="00564549" w:rsidP="00F735ED">
            <w:pPr>
              <w:autoSpaceDE w:val="0"/>
              <w:autoSpaceDN w:val="0"/>
              <w:adjustRightInd w:val="0"/>
              <w:spacing w:line="240" w:lineRule="auto"/>
              <w:rPr>
                <w:rFonts w:ascii="Times New Roman" w:hAnsi="Times New Roman"/>
                <w:sz w:val="24"/>
                <w:szCs w:val="24"/>
                <w:lang w:val="mn-MN"/>
              </w:rPr>
            </w:pPr>
            <w:r w:rsidRPr="00E71360">
              <w:rPr>
                <w:rFonts w:ascii="Times New Roman" w:hAnsi="Times New Roman"/>
                <w:sz w:val="24"/>
                <w:szCs w:val="24"/>
                <w:lang w:val="mn-MN"/>
              </w:rPr>
              <w:t>шаардлагууд</w:t>
            </w:r>
            <w:r w:rsidR="00F735ED" w:rsidRPr="00E71360">
              <w:rPr>
                <w:rFonts w:ascii="Times New Roman" w:hAnsi="Times New Roman"/>
                <w:sz w:val="24"/>
                <w:szCs w:val="24"/>
                <w:lang w:val="mn-MN"/>
              </w:rPr>
              <w:t xml:space="preserve"> </w:t>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F735ED" w:rsidRPr="00E71360">
              <w:rPr>
                <w:rFonts w:ascii="Times New Roman" w:hAnsi="Times New Roman"/>
                <w:sz w:val="24"/>
                <w:szCs w:val="24"/>
                <w:u w:val="dotted"/>
                <w:lang w:val="mn-MN"/>
              </w:rPr>
              <w:t xml:space="preserve">                           </w:t>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C07A49" w:rsidRPr="00E71360">
              <w:rPr>
                <w:rFonts w:ascii="Times New Roman" w:hAnsi="Times New Roman"/>
                <w:sz w:val="24"/>
                <w:szCs w:val="24"/>
                <w:u w:val="dotted"/>
                <w:lang w:val="mn-MN"/>
              </w:rPr>
              <w:tab/>
            </w:r>
            <w:r w:rsidR="00990A54" w:rsidRPr="00E71360">
              <w:rPr>
                <w:rFonts w:ascii="Times New Roman" w:hAnsi="Times New Roman"/>
                <w:sz w:val="24"/>
                <w:szCs w:val="24"/>
                <w:u w:val="dotted"/>
                <w:lang w:val="mn-MN"/>
              </w:rPr>
              <w:t xml:space="preserve">             </w:t>
            </w:r>
            <w:r w:rsidR="00C07A49" w:rsidRPr="00E71360">
              <w:rPr>
                <w:rFonts w:ascii="Times New Roman" w:hAnsi="Times New Roman"/>
                <w:sz w:val="24"/>
                <w:szCs w:val="24"/>
                <w:u w:val="dotted"/>
                <w:lang w:val="mn-MN"/>
              </w:rPr>
              <w:tab/>
            </w:r>
            <w:r w:rsidR="005C07D6" w:rsidRPr="00E71360">
              <w:rPr>
                <w:rFonts w:ascii="Times New Roman" w:hAnsi="Times New Roman"/>
                <w:sz w:val="24"/>
                <w:szCs w:val="24"/>
                <w:u w:val="dotted"/>
                <w:lang w:val="mn-MN"/>
              </w:rPr>
              <w:t xml:space="preserve"> </w:t>
            </w:r>
            <w:r w:rsidR="00D1771F" w:rsidRPr="00E71360">
              <w:rPr>
                <w:rFonts w:ascii="Times New Roman" w:hAnsi="Times New Roman"/>
                <w:sz w:val="24"/>
                <w:szCs w:val="24"/>
                <w:u w:val="dotted"/>
                <w:lang w:val="mn-MN"/>
              </w:rPr>
              <w:t xml:space="preserve"> 85</w:t>
            </w:r>
          </w:p>
        </w:tc>
        <w:tc>
          <w:tcPr>
            <w:tcW w:w="567" w:type="dxa"/>
            <w:vAlign w:val="center"/>
          </w:tcPr>
          <w:p w:rsidR="00105DF2" w:rsidRPr="00E71360" w:rsidRDefault="00105DF2" w:rsidP="000F67F3">
            <w:pPr>
              <w:autoSpaceDE w:val="0"/>
              <w:autoSpaceDN w:val="0"/>
              <w:adjustRightInd w:val="0"/>
              <w:spacing w:line="240" w:lineRule="auto"/>
              <w:jc w:val="right"/>
              <w:rPr>
                <w:rFonts w:ascii="Times New Roman" w:hAnsi="Times New Roman"/>
                <w:sz w:val="24"/>
                <w:szCs w:val="24"/>
                <w:lang w:val="mn-MN"/>
              </w:rPr>
            </w:pPr>
          </w:p>
        </w:tc>
      </w:tr>
      <w:tr w:rsidR="00C07A49" w:rsidRPr="00E71360" w:rsidTr="005C07D6">
        <w:trPr>
          <w:gridAfter w:val="2"/>
          <w:wAfter w:w="8674" w:type="dxa"/>
        </w:trPr>
        <w:tc>
          <w:tcPr>
            <w:tcW w:w="540" w:type="dxa"/>
          </w:tcPr>
          <w:p w:rsidR="00C07A49" w:rsidRPr="00E71360" w:rsidRDefault="00C07A49" w:rsidP="000F67F3">
            <w:pPr>
              <w:autoSpaceDE w:val="0"/>
              <w:autoSpaceDN w:val="0"/>
              <w:adjustRightInd w:val="0"/>
              <w:spacing w:line="240" w:lineRule="auto"/>
              <w:rPr>
                <w:rFonts w:ascii="Times New Roman" w:hAnsi="Times New Roman"/>
                <w:sz w:val="24"/>
                <w:szCs w:val="24"/>
                <w:lang w:val="mn-MN"/>
              </w:rPr>
            </w:pPr>
          </w:p>
        </w:tc>
        <w:tc>
          <w:tcPr>
            <w:tcW w:w="567" w:type="dxa"/>
            <w:vAlign w:val="center"/>
          </w:tcPr>
          <w:p w:rsidR="00C07A49" w:rsidRPr="00E71360" w:rsidRDefault="00C07A49" w:rsidP="000F67F3">
            <w:pPr>
              <w:autoSpaceDE w:val="0"/>
              <w:autoSpaceDN w:val="0"/>
              <w:adjustRightInd w:val="0"/>
              <w:spacing w:line="240" w:lineRule="auto"/>
              <w:jc w:val="right"/>
              <w:rPr>
                <w:rFonts w:ascii="Times New Roman" w:hAnsi="Times New Roman"/>
                <w:sz w:val="24"/>
                <w:szCs w:val="24"/>
                <w:lang w:val="mn-MN"/>
              </w:rPr>
            </w:pPr>
          </w:p>
        </w:tc>
      </w:tr>
      <w:tr w:rsidR="00C07A49" w:rsidRPr="00E71360" w:rsidTr="005C07D6">
        <w:trPr>
          <w:gridAfter w:val="2"/>
          <w:wAfter w:w="8674" w:type="dxa"/>
        </w:trPr>
        <w:tc>
          <w:tcPr>
            <w:tcW w:w="540" w:type="dxa"/>
          </w:tcPr>
          <w:p w:rsidR="00C07A49" w:rsidRPr="00E71360" w:rsidRDefault="00C07A49" w:rsidP="000F67F3">
            <w:pPr>
              <w:autoSpaceDE w:val="0"/>
              <w:autoSpaceDN w:val="0"/>
              <w:adjustRightInd w:val="0"/>
              <w:spacing w:line="240" w:lineRule="auto"/>
              <w:rPr>
                <w:rFonts w:ascii="Times New Roman" w:hAnsi="Times New Roman"/>
                <w:sz w:val="24"/>
                <w:szCs w:val="24"/>
                <w:lang w:val="mn-MN"/>
              </w:rPr>
            </w:pPr>
          </w:p>
        </w:tc>
        <w:tc>
          <w:tcPr>
            <w:tcW w:w="567" w:type="dxa"/>
            <w:vAlign w:val="center"/>
          </w:tcPr>
          <w:p w:rsidR="00C07A49" w:rsidRPr="00E71360" w:rsidRDefault="00C07A49" w:rsidP="000F67F3">
            <w:pPr>
              <w:autoSpaceDE w:val="0"/>
              <w:autoSpaceDN w:val="0"/>
              <w:adjustRightInd w:val="0"/>
              <w:spacing w:line="240" w:lineRule="auto"/>
              <w:jc w:val="right"/>
              <w:rPr>
                <w:rFonts w:ascii="Times New Roman" w:hAnsi="Times New Roman"/>
                <w:sz w:val="24"/>
                <w:szCs w:val="24"/>
                <w:lang w:val="mn-MN"/>
              </w:rPr>
            </w:pPr>
          </w:p>
        </w:tc>
      </w:tr>
      <w:tr w:rsidR="00990A54" w:rsidRPr="00E71360" w:rsidTr="005C07D6">
        <w:trPr>
          <w:gridAfter w:val="2"/>
          <w:wAfter w:w="8674" w:type="dxa"/>
        </w:trPr>
        <w:tc>
          <w:tcPr>
            <w:tcW w:w="540" w:type="dxa"/>
          </w:tcPr>
          <w:p w:rsidR="00990A54" w:rsidRPr="00E71360" w:rsidRDefault="00990A54" w:rsidP="000F67F3">
            <w:pPr>
              <w:autoSpaceDE w:val="0"/>
              <w:autoSpaceDN w:val="0"/>
              <w:adjustRightInd w:val="0"/>
              <w:spacing w:line="240" w:lineRule="auto"/>
              <w:rPr>
                <w:rFonts w:ascii="Times New Roman" w:hAnsi="Times New Roman"/>
                <w:sz w:val="24"/>
                <w:szCs w:val="24"/>
                <w:lang w:val="mn-MN"/>
              </w:rPr>
            </w:pPr>
          </w:p>
        </w:tc>
        <w:tc>
          <w:tcPr>
            <w:tcW w:w="567" w:type="dxa"/>
            <w:vAlign w:val="center"/>
          </w:tcPr>
          <w:p w:rsidR="00990A54" w:rsidRPr="00E71360" w:rsidRDefault="00990A54" w:rsidP="000F67F3">
            <w:pPr>
              <w:autoSpaceDE w:val="0"/>
              <w:autoSpaceDN w:val="0"/>
              <w:adjustRightInd w:val="0"/>
              <w:spacing w:line="240" w:lineRule="auto"/>
              <w:jc w:val="right"/>
              <w:rPr>
                <w:rFonts w:ascii="Times New Roman" w:hAnsi="Times New Roman"/>
                <w:sz w:val="24"/>
                <w:szCs w:val="24"/>
                <w:lang w:val="mn-MN"/>
              </w:rPr>
            </w:pPr>
          </w:p>
        </w:tc>
      </w:tr>
      <w:tr w:rsidR="00990A54" w:rsidRPr="00E71360" w:rsidTr="005C07D6">
        <w:trPr>
          <w:gridAfter w:val="2"/>
          <w:wAfter w:w="8674" w:type="dxa"/>
        </w:trPr>
        <w:tc>
          <w:tcPr>
            <w:tcW w:w="540" w:type="dxa"/>
          </w:tcPr>
          <w:p w:rsidR="00990A54" w:rsidRPr="00E71360" w:rsidRDefault="00990A54" w:rsidP="000F67F3">
            <w:pPr>
              <w:autoSpaceDE w:val="0"/>
              <w:autoSpaceDN w:val="0"/>
              <w:adjustRightInd w:val="0"/>
              <w:spacing w:line="240" w:lineRule="auto"/>
              <w:rPr>
                <w:rFonts w:ascii="Times New Roman" w:hAnsi="Times New Roman"/>
                <w:sz w:val="24"/>
                <w:szCs w:val="24"/>
                <w:lang w:val="mn-MN"/>
              </w:rPr>
            </w:pPr>
          </w:p>
        </w:tc>
        <w:tc>
          <w:tcPr>
            <w:tcW w:w="567" w:type="dxa"/>
            <w:vAlign w:val="center"/>
          </w:tcPr>
          <w:p w:rsidR="00990A54" w:rsidRPr="00E71360" w:rsidRDefault="00990A54" w:rsidP="000F67F3">
            <w:pPr>
              <w:autoSpaceDE w:val="0"/>
              <w:autoSpaceDN w:val="0"/>
              <w:adjustRightInd w:val="0"/>
              <w:spacing w:line="240" w:lineRule="auto"/>
              <w:jc w:val="right"/>
              <w:rPr>
                <w:rFonts w:ascii="Times New Roman" w:hAnsi="Times New Roman"/>
                <w:sz w:val="24"/>
                <w:szCs w:val="24"/>
                <w:lang w:val="mn-MN"/>
              </w:rPr>
            </w:pPr>
          </w:p>
        </w:tc>
      </w:tr>
    </w:tbl>
    <w:p w:rsidR="00105DF2" w:rsidRPr="00E71360" w:rsidRDefault="00105DF2" w:rsidP="000F67F3">
      <w:pPr>
        <w:pStyle w:val="Heading40"/>
        <w:keepNext/>
        <w:keepLines/>
        <w:shd w:val="clear" w:color="auto" w:fill="auto"/>
        <w:spacing w:before="240" w:after="146" w:line="240" w:lineRule="auto"/>
        <w:ind w:right="380"/>
        <w:rPr>
          <w:sz w:val="24"/>
          <w:szCs w:val="24"/>
          <w:lang w:val="mn-MN"/>
        </w:rPr>
      </w:pPr>
      <w:r w:rsidRPr="00E71360">
        <w:rPr>
          <w:sz w:val="24"/>
          <w:szCs w:val="24"/>
          <w:lang w:val="mn-MN"/>
        </w:rPr>
        <w:lastRenderedPageBreak/>
        <w:t>Содержание</w:t>
      </w:r>
    </w:p>
    <w:p w:rsidR="00C07A49" w:rsidRPr="00E71360" w:rsidRDefault="007D4811" w:rsidP="000F67F3">
      <w:pPr>
        <w:pStyle w:val="Heading40"/>
        <w:keepNext/>
        <w:keepLines/>
        <w:shd w:val="clear" w:color="auto" w:fill="auto"/>
        <w:spacing w:before="240" w:after="136" w:line="240" w:lineRule="auto"/>
        <w:ind w:left="20"/>
        <w:jc w:val="left"/>
        <w:rPr>
          <w:b w:val="0"/>
          <w:sz w:val="24"/>
          <w:szCs w:val="24"/>
          <w:lang w:val="mn-MN"/>
        </w:rPr>
      </w:pPr>
      <w:r w:rsidRPr="00E71360">
        <w:rPr>
          <w:b w:val="0"/>
          <w:sz w:val="24"/>
          <w:szCs w:val="24"/>
          <w:lang w:val="mn-MN"/>
        </w:rPr>
        <w:t xml:space="preserve">  </w:t>
      </w:r>
      <w:r w:rsidR="00C07A49" w:rsidRPr="00E71360">
        <w:rPr>
          <w:b w:val="0"/>
          <w:sz w:val="24"/>
          <w:szCs w:val="24"/>
          <w:lang w:val="mn-MN"/>
        </w:rPr>
        <w:t xml:space="preserve"> Предисловие</w:t>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Pr="00E71360">
        <w:rPr>
          <w:sz w:val="24"/>
          <w:szCs w:val="24"/>
          <w:u w:val="dotted"/>
          <w:lang w:val="mn-MN"/>
        </w:rPr>
        <w:t xml:space="preserve"> </w:t>
      </w:r>
      <w:r w:rsidR="00990A54" w:rsidRPr="00E71360">
        <w:rPr>
          <w:sz w:val="24"/>
          <w:szCs w:val="24"/>
          <w:u w:val="dotted"/>
          <w:lang w:val="mn-MN"/>
        </w:rPr>
        <w:t xml:space="preserve">            </w:t>
      </w:r>
      <w:r w:rsidRPr="00E71360">
        <w:rPr>
          <w:sz w:val="24"/>
          <w:szCs w:val="24"/>
          <w:u w:val="dotted"/>
          <w:lang w:val="mn-MN"/>
        </w:rPr>
        <w:t xml:space="preserve">  </w:t>
      </w:r>
      <w:r w:rsidR="00D1771F" w:rsidRPr="00E71360">
        <w:rPr>
          <w:sz w:val="24"/>
          <w:szCs w:val="24"/>
          <w:u w:val="dotted"/>
          <w:lang w:val="mn-MN"/>
        </w:rPr>
        <w:t xml:space="preserve">  </w:t>
      </w:r>
      <w:r w:rsidRPr="00E71360">
        <w:rPr>
          <w:sz w:val="24"/>
          <w:szCs w:val="24"/>
          <w:u w:val="dotted"/>
          <w:lang w:val="mn-MN"/>
        </w:rPr>
        <w:t xml:space="preserve"> </w:t>
      </w:r>
      <w:r w:rsidR="00D1771F" w:rsidRPr="00E71360">
        <w:rPr>
          <w:sz w:val="24"/>
          <w:szCs w:val="24"/>
          <w:u w:val="dotted"/>
          <w:lang w:val="mn-MN"/>
        </w:rPr>
        <w:t xml:space="preserve">   </w:t>
      </w:r>
      <w:r w:rsidR="001A2243" w:rsidRPr="00E71360">
        <w:rPr>
          <w:b w:val="0"/>
          <w:sz w:val="24"/>
          <w:szCs w:val="24"/>
          <w:u w:val="dotted"/>
          <w:lang w:val="mn-MN"/>
        </w:rPr>
        <w:t>5</w:t>
      </w:r>
    </w:p>
    <w:p w:rsidR="00C07A49" w:rsidRPr="00E71360" w:rsidRDefault="007D4811" w:rsidP="000F67F3">
      <w:pPr>
        <w:pStyle w:val="Heading40"/>
        <w:keepNext/>
        <w:keepLines/>
        <w:shd w:val="clear" w:color="auto" w:fill="auto"/>
        <w:spacing w:before="240" w:after="21" w:line="240" w:lineRule="auto"/>
        <w:jc w:val="left"/>
        <w:rPr>
          <w:b w:val="0"/>
          <w:sz w:val="24"/>
          <w:szCs w:val="24"/>
          <w:lang w:val="mn-MN"/>
        </w:rPr>
      </w:pPr>
      <w:r w:rsidRPr="00E71360">
        <w:rPr>
          <w:b w:val="0"/>
          <w:sz w:val="24"/>
          <w:szCs w:val="24"/>
          <w:lang w:val="mn-MN"/>
        </w:rPr>
        <w:t xml:space="preserve">  </w:t>
      </w:r>
      <w:r w:rsidR="00C07A49" w:rsidRPr="00E71360">
        <w:rPr>
          <w:b w:val="0"/>
          <w:sz w:val="24"/>
          <w:szCs w:val="24"/>
          <w:lang w:val="mn-MN"/>
        </w:rPr>
        <w:t xml:space="preserve"> Введение</w:t>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990A54" w:rsidRPr="00E71360">
        <w:rPr>
          <w:sz w:val="24"/>
          <w:szCs w:val="24"/>
          <w:u w:val="dotted"/>
          <w:lang w:val="mn-MN"/>
        </w:rPr>
        <w:t xml:space="preserve">            </w:t>
      </w:r>
      <w:r w:rsidRPr="00E71360">
        <w:rPr>
          <w:sz w:val="24"/>
          <w:szCs w:val="24"/>
          <w:u w:val="dotted"/>
          <w:lang w:val="mn-MN"/>
        </w:rPr>
        <w:t xml:space="preserve">  </w:t>
      </w:r>
      <w:r w:rsidR="00D1771F" w:rsidRPr="00E71360">
        <w:rPr>
          <w:sz w:val="24"/>
          <w:szCs w:val="24"/>
          <w:u w:val="dotted"/>
          <w:lang w:val="mn-MN"/>
        </w:rPr>
        <w:t xml:space="preserve">     </w:t>
      </w:r>
      <w:r w:rsidRPr="00E71360">
        <w:rPr>
          <w:sz w:val="24"/>
          <w:szCs w:val="24"/>
          <w:u w:val="dotted"/>
          <w:lang w:val="mn-MN"/>
        </w:rPr>
        <w:t xml:space="preserve">  </w:t>
      </w:r>
      <w:r w:rsidR="001A2243" w:rsidRPr="00E71360">
        <w:rPr>
          <w:b w:val="0"/>
          <w:sz w:val="24"/>
          <w:szCs w:val="24"/>
          <w:u w:val="dotted"/>
          <w:lang w:val="mn-MN"/>
        </w:rPr>
        <w:t>6</w:t>
      </w:r>
    </w:p>
    <w:p w:rsidR="00105DF2" w:rsidRPr="00E71360" w:rsidRDefault="00105DF2" w:rsidP="002119E7">
      <w:pPr>
        <w:pStyle w:val="BodyText1"/>
        <w:numPr>
          <w:ilvl w:val="0"/>
          <w:numId w:val="16"/>
        </w:numPr>
        <w:shd w:val="clear" w:color="auto" w:fill="auto"/>
        <w:spacing w:before="240" w:after="0" w:line="240" w:lineRule="auto"/>
        <w:jc w:val="both"/>
        <w:rPr>
          <w:sz w:val="24"/>
          <w:szCs w:val="24"/>
          <w:lang w:val="mn-MN"/>
        </w:rPr>
      </w:pPr>
      <w:r w:rsidRPr="00E71360">
        <w:rPr>
          <w:sz w:val="24"/>
          <w:szCs w:val="24"/>
          <w:lang w:val="mn-MN"/>
        </w:rPr>
        <w:t>Область применения</w:t>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990A54" w:rsidRPr="00E71360">
        <w:rPr>
          <w:sz w:val="24"/>
          <w:szCs w:val="24"/>
          <w:u w:val="dotted"/>
          <w:lang w:val="mn-MN"/>
        </w:rPr>
        <w:t xml:space="preserve">                        </w:t>
      </w:r>
      <w:r w:rsidR="007D4811" w:rsidRPr="00E71360">
        <w:rPr>
          <w:sz w:val="24"/>
          <w:szCs w:val="24"/>
          <w:u w:val="dotted"/>
          <w:lang w:val="mn-MN"/>
        </w:rPr>
        <w:t xml:space="preserve">  </w:t>
      </w:r>
      <w:r w:rsidR="00D1771F" w:rsidRPr="00E71360">
        <w:rPr>
          <w:sz w:val="24"/>
          <w:szCs w:val="24"/>
          <w:u w:val="dotted"/>
          <w:lang w:val="mn-MN"/>
        </w:rPr>
        <w:t xml:space="preserve">     </w:t>
      </w:r>
      <w:r w:rsidR="007D4811" w:rsidRPr="00E71360">
        <w:rPr>
          <w:sz w:val="24"/>
          <w:szCs w:val="24"/>
          <w:u w:val="dotted"/>
          <w:lang w:val="mn-MN"/>
        </w:rPr>
        <w:t xml:space="preserve">  </w:t>
      </w:r>
      <w:r w:rsidR="001A2243" w:rsidRPr="00E71360">
        <w:rPr>
          <w:sz w:val="24"/>
          <w:szCs w:val="24"/>
          <w:u w:val="dotted"/>
          <w:lang w:val="mn-MN"/>
        </w:rPr>
        <w:t>7</w:t>
      </w:r>
    </w:p>
    <w:p w:rsidR="00105DF2" w:rsidRPr="00E71360" w:rsidRDefault="00105DF2" w:rsidP="002119E7">
      <w:pPr>
        <w:pStyle w:val="BodyText1"/>
        <w:numPr>
          <w:ilvl w:val="0"/>
          <w:numId w:val="16"/>
        </w:numPr>
        <w:shd w:val="clear" w:color="auto" w:fill="auto"/>
        <w:spacing w:before="240" w:after="0" w:line="240" w:lineRule="auto"/>
        <w:jc w:val="both"/>
        <w:rPr>
          <w:sz w:val="24"/>
          <w:szCs w:val="24"/>
          <w:lang w:val="mn-MN"/>
        </w:rPr>
      </w:pPr>
      <w:r w:rsidRPr="00E71360">
        <w:rPr>
          <w:sz w:val="24"/>
          <w:szCs w:val="24"/>
          <w:lang w:val="mn-MN"/>
        </w:rPr>
        <w:t>Нормативные ссылки</w:t>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7D4811" w:rsidRPr="00E71360">
        <w:rPr>
          <w:sz w:val="24"/>
          <w:szCs w:val="24"/>
          <w:u w:val="dotted"/>
          <w:lang w:val="mn-MN"/>
        </w:rPr>
        <w:t xml:space="preserve"> </w:t>
      </w:r>
      <w:r w:rsidR="00990A54" w:rsidRPr="00E71360">
        <w:rPr>
          <w:sz w:val="24"/>
          <w:szCs w:val="24"/>
          <w:u w:val="dotted"/>
          <w:lang w:val="mn-MN"/>
        </w:rPr>
        <w:t xml:space="preserve">            </w:t>
      </w:r>
      <w:r w:rsidR="00D1771F" w:rsidRPr="00E71360">
        <w:rPr>
          <w:sz w:val="24"/>
          <w:szCs w:val="24"/>
          <w:u w:val="dotted"/>
          <w:lang w:val="mn-MN"/>
        </w:rPr>
        <w:t xml:space="preserve">     </w:t>
      </w:r>
      <w:r w:rsidR="007D4811" w:rsidRPr="00E71360">
        <w:rPr>
          <w:sz w:val="24"/>
          <w:szCs w:val="24"/>
          <w:u w:val="dotted"/>
          <w:lang w:val="mn-MN"/>
        </w:rPr>
        <w:t xml:space="preserve">   </w:t>
      </w:r>
      <w:r w:rsidR="00D1771F" w:rsidRPr="00E71360">
        <w:rPr>
          <w:sz w:val="24"/>
          <w:szCs w:val="24"/>
          <w:u w:val="dotted"/>
          <w:lang w:val="mn-MN"/>
        </w:rPr>
        <w:t>7</w:t>
      </w:r>
      <w:r w:rsidR="007D4811" w:rsidRPr="00E71360">
        <w:rPr>
          <w:sz w:val="24"/>
          <w:szCs w:val="24"/>
          <w:u w:val="dotted"/>
          <w:lang w:val="mn-MN"/>
        </w:rPr>
        <w:t xml:space="preserve">     </w:t>
      </w:r>
    </w:p>
    <w:p w:rsidR="00105DF2" w:rsidRPr="00E71360" w:rsidRDefault="00105DF2" w:rsidP="002119E7">
      <w:pPr>
        <w:pStyle w:val="BodyText1"/>
        <w:numPr>
          <w:ilvl w:val="0"/>
          <w:numId w:val="16"/>
        </w:numPr>
        <w:shd w:val="clear" w:color="auto" w:fill="auto"/>
        <w:spacing w:before="240" w:after="0" w:line="240" w:lineRule="auto"/>
        <w:jc w:val="both"/>
        <w:rPr>
          <w:sz w:val="24"/>
          <w:szCs w:val="24"/>
          <w:lang w:val="mn-MN"/>
        </w:rPr>
      </w:pPr>
      <w:r w:rsidRPr="00E71360">
        <w:rPr>
          <w:sz w:val="24"/>
          <w:szCs w:val="24"/>
          <w:lang w:val="mn-MN"/>
        </w:rPr>
        <w:t>Термины и определения</w:t>
      </w:r>
      <w:r w:rsidRPr="00E71360">
        <w:rPr>
          <w:sz w:val="24"/>
          <w:szCs w:val="24"/>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990A54" w:rsidRPr="00E71360">
        <w:rPr>
          <w:sz w:val="24"/>
          <w:szCs w:val="24"/>
          <w:u w:val="dotted"/>
          <w:lang w:val="mn-MN"/>
        </w:rPr>
        <w:t xml:space="preserve">           </w:t>
      </w:r>
      <w:r w:rsidR="007D4811" w:rsidRPr="00E71360">
        <w:rPr>
          <w:sz w:val="24"/>
          <w:szCs w:val="24"/>
          <w:u w:val="dotted"/>
          <w:lang w:val="mn-MN"/>
        </w:rPr>
        <w:t xml:space="preserve"> </w:t>
      </w:r>
      <w:r w:rsidR="00D1771F" w:rsidRPr="00E71360">
        <w:rPr>
          <w:sz w:val="24"/>
          <w:szCs w:val="24"/>
          <w:u w:val="dotted"/>
          <w:lang w:val="mn-MN"/>
        </w:rPr>
        <w:t xml:space="preserve">     </w:t>
      </w:r>
      <w:r w:rsidR="007D4811" w:rsidRPr="00E71360">
        <w:rPr>
          <w:sz w:val="24"/>
          <w:szCs w:val="24"/>
          <w:u w:val="dotted"/>
          <w:lang w:val="mn-MN"/>
        </w:rPr>
        <w:t xml:space="preserve">  </w:t>
      </w:r>
      <w:r w:rsidR="005C07D6" w:rsidRPr="00E71360">
        <w:rPr>
          <w:sz w:val="24"/>
          <w:szCs w:val="24"/>
          <w:u w:val="dotted"/>
          <w:lang w:val="mn-MN"/>
        </w:rPr>
        <w:t>1</w:t>
      </w:r>
      <w:r w:rsidR="00D1771F" w:rsidRPr="00E71360">
        <w:rPr>
          <w:sz w:val="24"/>
          <w:szCs w:val="24"/>
          <w:u w:val="dotted"/>
          <w:lang w:val="mn-MN"/>
        </w:rPr>
        <w:t>0</w:t>
      </w:r>
    </w:p>
    <w:p w:rsidR="00105DF2" w:rsidRPr="00E71360" w:rsidRDefault="00105DF2" w:rsidP="002119E7">
      <w:pPr>
        <w:pStyle w:val="BodyText1"/>
        <w:numPr>
          <w:ilvl w:val="0"/>
          <w:numId w:val="16"/>
        </w:numPr>
        <w:shd w:val="clear" w:color="auto" w:fill="auto"/>
        <w:spacing w:before="240" w:after="0" w:line="240" w:lineRule="auto"/>
        <w:jc w:val="both"/>
        <w:rPr>
          <w:sz w:val="24"/>
          <w:szCs w:val="24"/>
          <w:lang w:val="mn-MN"/>
        </w:rPr>
      </w:pPr>
      <w:r w:rsidRPr="00E71360">
        <w:rPr>
          <w:sz w:val="24"/>
          <w:szCs w:val="24"/>
          <w:lang w:val="mn-MN"/>
        </w:rPr>
        <w:t>Обозначения и сокращения</w:t>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7D4811" w:rsidRPr="00E71360">
        <w:rPr>
          <w:sz w:val="24"/>
          <w:szCs w:val="24"/>
          <w:u w:val="dotted"/>
          <w:lang w:val="mn-MN"/>
        </w:rPr>
        <w:t xml:space="preserve"> </w:t>
      </w:r>
      <w:r w:rsidR="00990A54" w:rsidRPr="00E71360">
        <w:rPr>
          <w:sz w:val="24"/>
          <w:szCs w:val="24"/>
          <w:u w:val="dotted"/>
          <w:lang w:val="mn-MN"/>
        </w:rPr>
        <w:t xml:space="preserve">                       </w:t>
      </w:r>
      <w:r w:rsidR="00D1771F" w:rsidRPr="00E71360">
        <w:rPr>
          <w:sz w:val="24"/>
          <w:szCs w:val="24"/>
          <w:u w:val="dotted"/>
          <w:lang w:val="mn-MN"/>
        </w:rPr>
        <w:t xml:space="preserve">     </w:t>
      </w:r>
      <w:r w:rsidR="007D4811" w:rsidRPr="00E71360">
        <w:rPr>
          <w:sz w:val="24"/>
          <w:szCs w:val="24"/>
          <w:u w:val="dotted"/>
          <w:lang w:val="mn-MN"/>
        </w:rPr>
        <w:t xml:space="preserve">  </w:t>
      </w:r>
      <w:r w:rsidR="005C07D6" w:rsidRPr="00E71360">
        <w:rPr>
          <w:sz w:val="24"/>
          <w:szCs w:val="24"/>
          <w:u w:val="dotted"/>
          <w:lang w:val="mn-MN"/>
        </w:rPr>
        <w:t>1</w:t>
      </w:r>
      <w:r w:rsidR="00D1771F" w:rsidRPr="00E71360">
        <w:rPr>
          <w:sz w:val="24"/>
          <w:szCs w:val="24"/>
          <w:u w:val="dotted"/>
          <w:lang w:val="mn-MN"/>
        </w:rPr>
        <w:t>4</w:t>
      </w:r>
    </w:p>
    <w:p w:rsidR="00105DF2" w:rsidRPr="00E71360" w:rsidRDefault="00105DF2" w:rsidP="002119E7">
      <w:pPr>
        <w:pStyle w:val="BodyText1"/>
        <w:numPr>
          <w:ilvl w:val="0"/>
          <w:numId w:val="16"/>
        </w:numPr>
        <w:shd w:val="clear" w:color="auto" w:fill="auto"/>
        <w:spacing w:before="240" w:after="0" w:line="240" w:lineRule="auto"/>
        <w:jc w:val="both"/>
        <w:rPr>
          <w:sz w:val="24"/>
          <w:szCs w:val="24"/>
          <w:lang w:val="mn-MN"/>
        </w:rPr>
      </w:pPr>
      <w:r w:rsidRPr="00E71360">
        <w:rPr>
          <w:sz w:val="24"/>
          <w:szCs w:val="24"/>
          <w:lang w:val="mn-MN"/>
        </w:rPr>
        <w:t>Общие положения</w:t>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990A54" w:rsidRPr="00E71360">
        <w:rPr>
          <w:sz w:val="24"/>
          <w:szCs w:val="24"/>
          <w:u w:val="dotted"/>
          <w:lang w:val="mn-MN"/>
        </w:rPr>
        <w:t xml:space="preserve">           </w:t>
      </w:r>
      <w:r w:rsidR="00C07A49" w:rsidRPr="00E71360">
        <w:rPr>
          <w:sz w:val="24"/>
          <w:szCs w:val="24"/>
          <w:u w:val="dotted"/>
          <w:lang w:val="mn-MN"/>
        </w:rPr>
        <w:tab/>
      </w:r>
      <w:r w:rsidR="007D4811" w:rsidRPr="00E71360">
        <w:rPr>
          <w:sz w:val="24"/>
          <w:szCs w:val="24"/>
          <w:u w:val="dotted"/>
          <w:lang w:val="mn-MN"/>
        </w:rPr>
        <w:t xml:space="preserve">  </w:t>
      </w:r>
      <w:r w:rsidR="00990A54" w:rsidRPr="00E71360">
        <w:rPr>
          <w:sz w:val="24"/>
          <w:szCs w:val="24"/>
          <w:u w:val="dotted"/>
          <w:lang w:val="mn-MN"/>
        </w:rPr>
        <w:t xml:space="preserve">          </w:t>
      </w:r>
      <w:r w:rsidR="00D1771F" w:rsidRPr="00E71360">
        <w:rPr>
          <w:sz w:val="24"/>
          <w:szCs w:val="24"/>
          <w:u w:val="dotted"/>
          <w:lang w:val="mn-MN"/>
        </w:rPr>
        <w:t xml:space="preserve">     </w:t>
      </w:r>
      <w:r w:rsidR="00990A54" w:rsidRPr="00E71360">
        <w:rPr>
          <w:sz w:val="24"/>
          <w:szCs w:val="24"/>
          <w:u w:val="dotted"/>
          <w:lang w:val="mn-MN"/>
        </w:rPr>
        <w:t xml:space="preserve"> </w:t>
      </w:r>
      <w:r w:rsidR="007D4811" w:rsidRPr="00E71360">
        <w:rPr>
          <w:sz w:val="24"/>
          <w:szCs w:val="24"/>
          <w:u w:val="dotted"/>
          <w:lang w:val="mn-MN"/>
        </w:rPr>
        <w:t xml:space="preserve"> </w:t>
      </w:r>
      <w:r w:rsidR="005C07D6" w:rsidRPr="00E71360">
        <w:rPr>
          <w:sz w:val="24"/>
          <w:szCs w:val="24"/>
          <w:u w:val="dotted"/>
          <w:lang w:val="mn-MN"/>
        </w:rPr>
        <w:t>1</w:t>
      </w:r>
      <w:r w:rsidR="00D1771F" w:rsidRPr="00E71360">
        <w:rPr>
          <w:sz w:val="24"/>
          <w:szCs w:val="24"/>
          <w:u w:val="dotted"/>
          <w:lang w:val="mn-MN"/>
        </w:rPr>
        <w:t>5</w:t>
      </w:r>
    </w:p>
    <w:p w:rsidR="00105DF2" w:rsidRPr="00E71360" w:rsidRDefault="00105DF2" w:rsidP="002119E7">
      <w:pPr>
        <w:pStyle w:val="BodyText1"/>
        <w:numPr>
          <w:ilvl w:val="0"/>
          <w:numId w:val="16"/>
        </w:numPr>
        <w:shd w:val="clear" w:color="auto" w:fill="auto"/>
        <w:spacing w:before="240" w:after="0" w:line="240" w:lineRule="auto"/>
        <w:jc w:val="both"/>
        <w:rPr>
          <w:sz w:val="24"/>
          <w:szCs w:val="24"/>
          <w:lang w:val="mn-MN"/>
        </w:rPr>
      </w:pPr>
      <w:r w:rsidRPr="00E71360">
        <w:rPr>
          <w:sz w:val="24"/>
          <w:szCs w:val="24"/>
          <w:lang w:val="mn-MN"/>
        </w:rPr>
        <w:t>Мощность тепловая и электрическая. Режим работы ТЭС</w:t>
      </w:r>
      <w:r w:rsidR="00C07A49" w:rsidRPr="00E71360">
        <w:rPr>
          <w:sz w:val="24"/>
          <w:szCs w:val="24"/>
          <w:u w:val="dotted"/>
          <w:lang w:val="mn-MN"/>
        </w:rPr>
        <w:tab/>
      </w:r>
      <w:r w:rsidR="007D4811" w:rsidRPr="00E71360">
        <w:rPr>
          <w:sz w:val="24"/>
          <w:szCs w:val="24"/>
          <w:u w:val="dotted"/>
          <w:lang w:val="mn-MN"/>
        </w:rPr>
        <w:t xml:space="preserve">  </w:t>
      </w:r>
      <w:r w:rsidR="00990A54" w:rsidRPr="00E71360">
        <w:rPr>
          <w:sz w:val="24"/>
          <w:szCs w:val="24"/>
          <w:u w:val="dotted"/>
          <w:lang w:val="mn-MN"/>
        </w:rPr>
        <w:t xml:space="preserve">                      </w:t>
      </w:r>
      <w:r w:rsidR="00D1771F" w:rsidRPr="00E71360">
        <w:rPr>
          <w:sz w:val="24"/>
          <w:szCs w:val="24"/>
          <w:u w:val="dotted"/>
          <w:lang w:val="mn-MN"/>
        </w:rPr>
        <w:t xml:space="preserve">     </w:t>
      </w:r>
      <w:r w:rsidR="00990A54" w:rsidRPr="00E71360">
        <w:rPr>
          <w:sz w:val="24"/>
          <w:szCs w:val="24"/>
          <w:u w:val="dotted"/>
          <w:lang w:val="mn-MN"/>
        </w:rPr>
        <w:t xml:space="preserve"> </w:t>
      </w:r>
      <w:r w:rsidR="007D4811" w:rsidRPr="00E71360">
        <w:rPr>
          <w:sz w:val="24"/>
          <w:szCs w:val="24"/>
          <w:u w:val="dotted"/>
          <w:lang w:val="mn-MN"/>
        </w:rPr>
        <w:t xml:space="preserve"> </w:t>
      </w:r>
      <w:r w:rsidR="00D1771F" w:rsidRPr="00E71360">
        <w:rPr>
          <w:sz w:val="24"/>
          <w:szCs w:val="24"/>
          <w:u w:val="dotted"/>
          <w:lang w:val="mn-MN"/>
        </w:rPr>
        <w:t>17</w:t>
      </w:r>
    </w:p>
    <w:p w:rsidR="00105DF2" w:rsidRPr="00E71360" w:rsidRDefault="00105DF2" w:rsidP="002119E7">
      <w:pPr>
        <w:pStyle w:val="BodyText1"/>
        <w:numPr>
          <w:ilvl w:val="0"/>
          <w:numId w:val="16"/>
        </w:numPr>
        <w:shd w:val="clear" w:color="auto" w:fill="auto"/>
        <w:spacing w:before="240" w:after="0" w:line="240" w:lineRule="auto"/>
        <w:jc w:val="both"/>
        <w:rPr>
          <w:sz w:val="24"/>
          <w:szCs w:val="24"/>
          <w:lang w:val="mn-MN"/>
        </w:rPr>
      </w:pPr>
      <w:r w:rsidRPr="00E71360">
        <w:rPr>
          <w:sz w:val="24"/>
          <w:szCs w:val="24"/>
          <w:lang w:val="mn-MN"/>
        </w:rPr>
        <w:t>Тепловая схема</w:t>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990A54" w:rsidRPr="00E71360">
        <w:rPr>
          <w:sz w:val="24"/>
          <w:szCs w:val="24"/>
          <w:u w:val="dotted"/>
          <w:lang w:val="mn-MN"/>
        </w:rPr>
        <w:t xml:space="preserve">           </w:t>
      </w:r>
      <w:r w:rsidR="00D1771F" w:rsidRPr="00E71360">
        <w:rPr>
          <w:sz w:val="24"/>
          <w:szCs w:val="24"/>
          <w:u w:val="dotted"/>
          <w:lang w:val="mn-MN"/>
        </w:rPr>
        <w:t xml:space="preserve">     </w:t>
      </w:r>
      <w:r w:rsidR="007D4811" w:rsidRPr="00E71360">
        <w:rPr>
          <w:sz w:val="24"/>
          <w:szCs w:val="24"/>
          <w:u w:val="dotted"/>
          <w:lang w:val="mn-MN"/>
        </w:rPr>
        <w:t xml:space="preserve">   </w:t>
      </w:r>
      <w:r w:rsidR="00D1771F" w:rsidRPr="00E71360">
        <w:rPr>
          <w:sz w:val="24"/>
          <w:szCs w:val="24"/>
          <w:u w:val="dotted"/>
          <w:lang w:val="mn-MN"/>
        </w:rPr>
        <w:t>19</w:t>
      </w:r>
    </w:p>
    <w:p w:rsidR="00105DF2" w:rsidRPr="00E71360" w:rsidRDefault="00105DF2" w:rsidP="002119E7">
      <w:pPr>
        <w:pStyle w:val="BodyText1"/>
        <w:numPr>
          <w:ilvl w:val="0"/>
          <w:numId w:val="16"/>
        </w:numPr>
        <w:shd w:val="clear" w:color="auto" w:fill="auto"/>
        <w:spacing w:before="240" w:after="0" w:line="240" w:lineRule="auto"/>
        <w:jc w:val="both"/>
        <w:rPr>
          <w:sz w:val="24"/>
          <w:szCs w:val="24"/>
          <w:lang w:val="mn-MN"/>
        </w:rPr>
      </w:pPr>
      <w:r w:rsidRPr="00E71360">
        <w:rPr>
          <w:sz w:val="24"/>
          <w:szCs w:val="24"/>
          <w:lang w:val="mn-MN"/>
        </w:rPr>
        <w:t>Главная схема электрических соединений</w:t>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7D4811" w:rsidRPr="00E71360">
        <w:rPr>
          <w:sz w:val="24"/>
          <w:szCs w:val="24"/>
          <w:u w:val="dotted"/>
          <w:lang w:val="mn-MN"/>
        </w:rPr>
        <w:t xml:space="preserve">  </w:t>
      </w:r>
      <w:r w:rsidR="00990A54" w:rsidRPr="00E71360">
        <w:rPr>
          <w:sz w:val="24"/>
          <w:szCs w:val="24"/>
          <w:u w:val="dotted"/>
          <w:lang w:val="mn-MN"/>
        </w:rPr>
        <w:t xml:space="preserve">                    </w:t>
      </w:r>
      <w:r w:rsidR="00D1771F" w:rsidRPr="00E71360">
        <w:rPr>
          <w:sz w:val="24"/>
          <w:szCs w:val="24"/>
          <w:u w:val="dotted"/>
          <w:lang w:val="mn-MN"/>
        </w:rPr>
        <w:t xml:space="preserve">     </w:t>
      </w:r>
      <w:r w:rsidR="00990A54" w:rsidRPr="00E71360">
        <w:rPr>
          <w:sz w:val="24"/>
          <w:szCs w:val="24"/>
          <w:u w:val="dotted"/>
          <w:lang w:val="mn-MN"/>
        </w:rPr>
        <w:t xml:space="preserve">   </w:t>
      </w:r>
      <w:r w:rsidR="007D4811" w:rsidRPr="00E71360">
        <w:rPr>
          <w:sz w:val="24"/>
          <w:szCs w:val="24"/>
          <w:u w:val="dotted"/>
          <w:lang w:val="mn-MN"/>
        </w:rPr>
        <w:t xml:space="preserve"> </w:t>
      </w:r>
      <w:r w:rsidR="00D1771F" w:rsidRPr="00E71360">
        <w:rPr>
          <w:sz w:val="24"/>
          <w:szCs w:val="24"/>
          <w:u w:val="dotted"/>
          <w:lang w:val="mn-MN"/>
        </w:rPr>
        <w:t>22</w:t>
      </w:r>
    </w:p>
    <w:p w:rsidR="00105DF2" w:rsidRPr="00E71360" w:rsidRDefault="00105DF2" w:rsidP="002119E7">
      <w:pPr>
        <w:pStyle w:val="BodyText1"/>
        <w:numPr>
          <w:ilvl w:val="0"/>
          <w:numId w:val="16"/>
        </w:numPr>
        <w:shd w:val="clear" w:color="auto" w:fill="auto"/>
        <w:spacing w:before="240" w:after="0" w:line="240" w:lineRule="auto"/>
        <w:jc w:val="both"/>
        <w:rPr>
          <w:sz w:val="24"/>
          <w:szCs w:val="24"/>
          <w:lang w:val="mn-MN"/>
        </w:rPr>
      </w:pPr>
      <w:r w:rsidRPr="00E71360">
        <w:rPr>
          <w:sz w:val="24"/>
          <w:szCs w:val="24"/>
          <w:lang w:val="mn-MN"/>
        </w:rPr>
        <w:t>Системы питания собственных нужд ТЭС</w:t>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990A54" w:rsidRPr="00E71360">
        <w:rPr>
          <w:sz w:val="24"/>
          <w:szCs w:val="24"/>
          <w:u w:val="dotted"/>
          <w:lang w:val="mn-MN"/>
        </w:rPr>
        <w:t xml:space="preserve">                     </w:t>
      </w:r>
      <w:r w:rsidR="00D1771F" w:rsidRPr="00E71360">
        <w:rPr>
          <w:sz w:val="24"/>
          <w:szCs w:val="24"/>
          <w:u w:val="dotted"/>
          <w:lang w:val="mn-MN"/>
        </w:rPr>
        <w:t xml:space="preserve">      </w:t>
      </w:r>
      <w:r w:rsidR="00990A54" w:rsidRPr="00E71360">
        <w:rPr>
          <w:sz w:val="24"/>
          <w:szCs w:val="24"/>
          <w:u w:val="dotted"/>
          <w:lang w:val="mn-MN"/>
        </w:rPr>
        <w:t xml:space="preserve"> </w:t>
      </w:r>
      <w:r w:rsidR="007D4811" w:rsidRPr="00E71360">
        <w:rPr>
          <w:sz w:val="24"/>
          <w:szCs w:val="24"/>
          <w:u w:val="dotted"/>
          <w:lang w:val="mn-MN"/>
        </w:rPr>
        <w:t xml:space="preserve">   </w:t>
      </w:r>
      <w:r w:rsidR="00D1771F" w:rsidRPr="00E71360">
        <w:rPr>
          <w:sz w:val="24"/>
          <w:szCs w:val="24"/>
          <w:u w:val="dotted"/>
          <w:lang w:val="mn-MN"/>
        </w:rPr>
        <w:t>40</w:t>
      </w:r>
    </w:p>
    <w:p w:rsidR="00105DF2" w:rsidRPr="00E71360" w:rsidRDefault="00105DF2" w:rsidP="002119E7">
      <w:pPr>
        <w:pStyle w:val="BodyText1"/>
        <w:numPr>
          <w:ilvl w:val="0"/>
          <w:numId w:val="16"/>
        </w:numPr>
        <w:shd w:val="clear" w:color="auto" w:fill="auto"/>
        <w:spacing w:before="240" w:after="0" w:line="240" w:lineRule="auto"/>
        <w:jc w:val="both"/>
        <w:rPr>
          <w:sz w:val="24"/>
          <w:szCs w:val="24"/>
          <w:lang w:val="mn-MN"/>
        </w:rPr>
      </w:pPr>
      <w:r w:rsidRPr="00E71360">
        <w:rPr>
          <w:sz w:val="24"/>
          <w:szCs w:val="24"/>
          <w:lang w:val="mn-MN"/>
        </w:rPr>
        <w:t>Теплофикационные установки</w:t>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990A54" w:rsidRPr="00E71360">
        <w:rPr>
          <w:sz w:val="24"/>
          <w:szCs w:val="24"/>
          <w:u w:val="dotted"/>
          <w:lang w:val="mn-MN"/>
        </w:rPr>
        <w:t xml:space="preserve">           </w:t>
      </w:r>
      <w:r w:rsidR="00C07A49" w:rsidRPr="00E71360">
        <w:rPr>
          <w:sz w:val="24"/>
          <w:szCs w:val="24"/>
          <w:u w:val="dotted"/>
          <w:lang w:val="mn-MN"/>
        </w:rPr>
        <w:tab/>
      </w:r>
      <w:r w:rsidR="007D4811" w:rsidRPr="00E71360">
        <w:rPr>
          <w:sz w:val="24"/>
          <w:szCs w:val="24"/>
          <w:u w:val="dotted"/>
          <w:lang w:val="mn-MN"/>
        </w:rPr>
        <w:t xml:space="preserve">  </w:t>
      </w:r>
      <w:r w:rsidR="00990A54" w:rsidRPr="00E71360">
        <w:rPr>
          <w:sz w:val="24"/>
          <w:szCs w:val="24"/>
          <w:u w:val="dotted"/>
          <w:lang w:val="mn-MN"/>
        </w:rPr>
        <w:t xml:space="preserve">        </w:t>
      </w:r>
      <w:r w:rsidR="00D1771F" w:rsidRPr="00E71360">
        <w:rPr>
          <w:sz w:val="24"/>
          <w:szCs w:val="24"/>
          <w:u w:val="dotted"/>
          <w:lang w:val="mn-MN"/>
        </w:rPr>
        <w:t xml:space="preserve">      </w:t>
      </w:r>
      <w:r w:rsidR="00990A54" w:rsidRPr="00E71360">
        <w:rPr>
          <w:sz w:val="24"/>
          <w:szCs w:val="24"/>
          <w:u w:val="dotted"/>
          <w:lang w:val="mn-MN"/>
        </w:rPr>
        <w:t xml:space="preserve">  </w:t>
      </w:r>
      <w:r w:rsidR="007D4811" w:rsidRPr="00E71360">
        <w:rPr>
          <w:sz w:val="24"/>
          <w:szCs w:val="24"/>
          <w:u w:val="dotted"/>
          <w:lang w:val="mn-MN"/>
        </w:rPr>
        <w:t xml:space="preserve"> </w:t>
      </w:r>
      <w:r w:rsidR="00D1771F" w:rsidRPr="00E71360">
        <w:rPr>
          <w:sz w:val="24"/>
          <w:szCs w:val="24"/>
          <w:u w:val="dotted"/>
          <w:lang w:val="mn-MN"/>
        </w:rPr>
        <w:t>40</w:t>
      </w:r>
    </w:p>
    <w:p w:rsidR="00105DF2" w:rsidRPr="00E71360" w:rsidRDefault="00105DF2" w:rsidP="002119E7">
      <w:pPr>
        <w:pStyle w:val="BodyText1"/>
        <w:numPr>
          <w:ilvl w:val="0"/>
          <w:numId w:val="16"/>
        </w:numPr>
        <w:shd w:val="clear" w:color="auto" w:fill="auto"/>
        <w:spacing w:before="240" w:after="0" w:line="240" w:lineRule="auto"/>
        <w:jc w:val="both"/>
        <w:rPr>
          <w:sz w:val="24"/>
          <w:szCs w:val="24"/>
          <w:lang w:val="mn-MN"/>
        </w:rPr>
      </w:pPr>
      <w:r w:rsidRPr="00E71360">
        <w:rPr>
          <w:sz w:val="24"/>
          <w:szCs w:val="24"/>
          <w:lang w:val="mn-MN"/>
        </w:rPr>
        <w:t>Основные технико-экономические показатели</w:t>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7D4811" w:rsidRPr="00E71360">
        <w:rPr>
          <w:sz w:val="24"/>
          <w:szCs w:val="24"/>
          <w:u w:val="dotted"/>
          <w:lang w:val="mn-MN"/>
        </w:rPr>
        <w:t xml:space="preserve"> </w:t>
      </w:r>
      <w:r w:rsidR="00990A54" w:rsidRPr="00E71360">
        <w:rPr>
          <w:sz w:val="24"/>
          <w:szCs w:val="24"/>
          <w:u w:val="dotted"/>
          <w:lang w:val="mn-MN"/>
        </w:rPr>
        <w:t xml:space="preserve">                  </w:t>
      </w:r>
      <w:r w:rsidR="00095987" w:rsidRPr="00E71360">
        <w:rPr>
          <w:sz w:val="24"/>
          <w:szCs w:val="24"/>
          <w:u w:val="dotted"/>
          <w:lang w:val="mn-MN"/>
        </w:rPr>
        <w:t xml:space="preserve"> </w:t>
      </w:r>
      <w:r w:rsidR="00990A54" w:rsidRPr="00E71360">
        <w:rPr>
          <w:sz w:val="24"/>
          <w:szCs w:val="24"/>
          <w:u w:val="dotted"/>
          <w:lang w:val="mn-MN"/>
        </w:rPr>
        <w:t xml:space="preserve"> </w:t>
      </w:r>
      <w:r w:rsidR="00D1771F" w:rsidRPr="00E71360">
        <w:rPr>
          <w:sz w:val="24"/>
          <w:szCs w:val="24"/>
          <w:u w:val="dotted"/>
          <w:lang w:val="mn-MN"/>
        </w:rPr>
        <w:t xml:space="preserve">      </w:t>
      </w:r>
      <w:r w:rsidR="00990A54" w:rsidRPr="00E71360">
        <w:rPr>
          <w:sz w:val="24"/>
          <w:szCs w:val="24"/>
          <w:u w:val="dotted"/>
          <w:lang w:val="mn-MN"/>
        </w:rPr>
        <w:t xml:space="preserve">  </w:t>
      </w:r>
      <w:r w:rsidR="007D4811" w:rsidRPr="00E71360">
        <w:rPr>
          <w:sz w:val="24"/>
          <w:szCs w:val="24"/>
          <w:u w:val="dotted"/>
          <w:lang w:val="mn-MN"/>
        </w:rPr>
        <w:t xml:space="preserve">  </w:t>
      </w:r>
      <w:r w:rsidR="00D1771F" w:rsidRPr="00E71360">
        <w:rPr>
          <w:sz w:val="24"/>
          <w:szCs w:val="24"/>
          <w:u w:val="dotted"/>
          <w:lang w:val="mn-MN"/>
        </w:rPr>
        <w:t>49</w:t>
      </w:r>
    </w:p>
    <w:p w:rsidR="00105DF2" w:rsidRPr="00E71360" w:rsidRDefault="00105DF2" w:rsidP="002119E7">
      <w:pPr>
        <w:pStyle w:val="BodyText1"/>
        <w:numPr>
          <w:ilvl w:val="0"/>
          <w:numId w:val="16"/>
        </w:numPr>
        <w:shd w:val="clear" w:color="auto" w:fill="auto"/>
        <w:spacing w:before="240" w:after="0" w:line="240" w:lineRule="auto"/>
        <w:jc w:val="both"/>
        <w:rPr>
          <w:sz w:val="24"/>
          <w:szCs w:val="24"/>
          <w:lang w:val="mn-MN"/>
        </w:rPr>
      </w:pPr>
      <w:r w:rsidRPr="00E71360">
        <w:rPr>
          <w:sz w:val="24"/>
          <w:szCs w:val="24"/>
          <w:lang w:val="mn-MN"/>
        </w:rPr>
        <w:t>Размещение тепловой электростанции и ее сооружений</w:t>
      </w:r>
      <w:r w:rsidR="00C07A49" w:rsidRPr="00E71360">
        <w:rPr>
          <w:sz w:val="24"/>
          <w:szCs w:val="24"/>
          <w:u w:val="dotted"/>
          <w:lang w:val="mn-MN"/>
        </w:rPr>
        <w:tab/>
      </w:r>
      <w:r w:rsidR="00C07A49" w:rsidRPr="00E71360">
        <w:rPr>
          <w:sz w:val="24"/>
          <w:szCs w:val="24"/>
          <w:u w:val="dotted"/>
          <w:lang w:val="mn-MN"/>
        </w:rPr>
        <w:tab/>
      </w:r>
      <w:r w:rsidR="007D4811" w:rsidRPr="00E71360">
        <w:rPr>
          <w:sz w:val="24"/>
          <w:szCs w:val="24"/>
          <w:u w:val="dotted"/>
          <w:lang w:val="mn-MN"/>
        </w:rPr>
        <w:t xml:space="preserve">  </w:t>
      </w:r>
      <w:r w:rsidR="00990A54" w:rsidRPr="00E71360">
        <w:rPr>
          <w:sz w:val="24"/>
          <w:szCs w:val="24"/>
          <w:u w:val="dotted"/>
          <w:lang w:val="mn-MN"/>
        </w:rPr>
        <w:t xml:space="preserve">                  </w:t>
      </w:r>
      <w:r w:rsidR="00095987" w:rsidRPr="00E71360">
        <w:rPr>
          <w:sz w:val="24"/>
          <w:szCs w:val="24"/>
          <w:u w:val="dotted"/>
          <w:lang w:val="mn-MN"/>
        </w:rPr>
        <w:t xml:space="preserve"> </w:t>
      </w:r>
      <w:r w:rsidR="00990A54" w:rsidRPr="00E71360">
        <w:rPr>
          <w:sz w:val="24"/>
          <w:szCs w:val="24"/>
          <w:u w:val="dotted"/>
          <w:lang w:val="mn-MN"/>
        </w:rPr>
        <w:t xml:space="preserve">   </w:t>
      </w:r>
      <w:r w:rsidR="00D1771F" w:rsidRPr="00E71360">
        <w:rPr>
          <w:sz w:val="24"/>
          <w:szCs w:val="24"/>
          <w:u w:val="dotted"/>
          <w:lang w:val="mn-MN"/>
        </w:rPr>
        <w:t xml:space="preserve">       50</w:t>
      </w:r>
    </w:p>
    <w:p w:rsidR="00105DF2" w:rsidRPr="00E71360" w:rsidRDefault="00105DF2" w:rsidP="002119E7">
      <w:pPr>
        <w:pStyle w:val="BodyText1"/>
        <w:numPr>
          <w:ilvl w:val="0"/>
          <w:numId w:val="16"/>
        </w:numPr>
        <w:shd w:val="clear" w:color="auto" w:fill="auto"/>
        <w:spacing w:before="240" w:after="0" w:line="240" w:lineRule="auto"/>
        <w:jc w:val="both"/>
        <w:rPr>
          <w:sz w:val="24"/>
          <w:szCs w:val="24"/>
          <w:lang w:val="mn-MN"/>
        </w:rPr>
      </w:pPr>
      <w:r w:rsidRPr="00E71360">
        <w:rPr>
          <w:sz w:val="24"/>
          <w:szCs w:val="24"/>
          <w:lang w:val="mn-MN"/>
        </w:rPr>
        <w:t>Требования к комплексу зданий и сооружений ТЭС</w:t>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7D4811" w:rsidRPr="00E71360">
        <w:rPr>
          <w:sz w:val="24"/>
          <w:szCs w:val="24"/>
          <w:u w:val="dotted"/>
          <w:lang w:val="mn-MN"/>
        </w:rPr>
        <w:t xml:space="preserve">  </w:t>
      </w:r>
      <w:r w:rsidR="00990A54" w:rsidRPr="00E71360">
        <w:rPr>
          <w:sz w:val="24"/>
          <w:szCs w:val="24"/>
          <w:u w:val="dotted"/>
          <w:lang w:val="mn-MN"/>
        </w:rPr>
        <w:t xml:space="preserve">       </w:t>
      </w:r>
      <w:r w:rsidR="00095987" w:rsidRPr="00E71360">
        <w:rPr>
          <w:sz w:val="24"/>
          <w:szCs w:val="24"/>
          <w:u w:val="dotted"/>
          <w:lang w:val="mn-MN"/>
        </w:rPr>
        <w:t xml:space="preserve"> </w:t>
      </w:r>
      <w:r w:rsidR="00990A54" w:rsidRPr="00E71360">
        <w:rPr>
          <w:sz w:val="24"/>
          <w:szCs w:val="24"/>
          <w:u w:val="dotted"/>
          <w:lang w:val="mn-MN"/>
        </w:rPr>
        <w:t xml:space="preserve">  </w:t>
      </w:r>
      <w:r w:rsidR="00D1771F" w:rsidRPr="00E71360">
        <w:rPr>
          <w:sz w:val="24"/>
          <w:szCs w:val="24"/>
          <w:u w:val="dotted"/>
          <w:lang w:val="mn-MN"/>
        </w:rPr>
        <w:t xml:space="preserve">      </w:t>
      </w:r>
      <w:r w:rsidR="005C07D6" w:rsidRPr="00E71360">
        <w:rPr>
          <w:sz w:val="24"/>
          <w:szCs w:val="24"/>
          <w:u w:val="dotted"/>
          <w:lang w:val="mn-MN"/>
        </w:rPr>
        <w:t xml:space="preserve"> </w:t>
      </w:r>
      <w:r w:rsidR="00D1771F" w:rsidRPr="00E71360">
        <w:rPr>
          <w:sz w:val="24"/>
          <w:szCs w:val="24"/>
          <w:u w:val="dotted"/>
          <w:lang w:val="mn-MN"/>
        </w:rPr>
        <w:t>58</w:t>
      </w:r>
    </w:p>
    <w:p w:rsidR="00105DF2" w:rsidRPr="00E71360" w:rsidRDefault="00105DF2" w:rsidP="002119E7">
      <w:pPr>
        <w:pStyle w:val="BodyText1"/>
        <w:numPr>
          <w:ilvl w:val="0"/>
          <w:numId w:val="16"/>
        </w:numPr>
        <w:shd w:val="clear" w:color="auto" w:fill="auto"/>
        <w:spacing w:before="240" w:after="0" w:line="240" w:lineRule="auto"/>
        <w:jc w:val="both"/>
        <w:rPr>
          <w:sz w:val="24"/>
          <w:szCs w:val="24"/>
          <w:lang w:val="mn-MN"/>
        </w:rPr>
      </w:pPr>
      <w:r w:rsidRPr="00E71360">
        <w:rPr>
          <w:sz w:val="24"/>
          <w:szCs w:val="24"/>
          <w:lang w:val="mn-MN"/>
        </w:rPr>
        <w:t>Инженерные изыскания</w:t>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990A54" w:rsidRPr="00E71360">
        <w:rPr>
          <w:sz w:val="24"/>
          <w:szCs w:val="24"/>
          <w:u w:val="dotted"/>
          <w:lang w:val="mn-MN"/>
        </w:rPr>
        <w:t xml:space="preserve"> </w:t>
      </w:r>
      <w:r w:rsidR="00C07A49" w:rsidRPr="00E71360">
        <w:rPr>
          <w:sz w:val="24"/>
          <w:szCs w:val="24"/>
          <w:u w:val="dotted"/>
          <w:lang w:val="mn-MN"/>
        </w:rPr>
        <w:tab/>
      </w:r>
      <w:r w:rsidR="007D4811" w:rsidRPr="00E71360">
        <w:rPr>
          <w:sz w:val="24"/>
          <w:szCs w:val="24"/>
          <w:u w:val="dotted"/>
          <w:lang w:val="mn-MN"/>
        </w:rPr>
        <w:t xml:space="preserve"> </w:t>
      </w:r>
      <w:r w:rsidR="00990A54" w:rsidRPr="00E71360">
        <w:rPr>
          <w:sz w:val="24"/>
          <w:szCs w:val="24"/>
          <w:u w:val="dotted"/>
          <w:lang w:val="mn-MN"/>
        </w:rPr>
        <w:t xml:space="preserve">       </w:t>
      </w:r>
      <w:r w:rsidR="00095987" w:rsidRPr="00E71360">
        <w:rPr>
          <w:sz w:val="24"/>
          <w:szCs w:val="24"/>
          <w:u w:val="dotted"/>
          <w:lang w:val="mn-MN"/>
        </w:rPr>
        <w:t xml:space="preserve"> </w:t>
      </w:r>
      <w:r w:rsidR="00990A54" w:rsidRPr="00E71360">
        <w:rPr>
          <w:sz w:val="24"/>
          <w:szCs w:val="24"/>
          <w:u w:val="dotted"/>
          <w:lang w:val="mn-MN"/>
        </w:rPr>
        <w:t xml:space="preserve"> </w:t>
      </w:r>
      <w:r w:rsidR="00D1771F" w:rsidRPr="00E71360">
        <w:rPr>
          <w:sz w:val="24"/>
          <w:szCs w:val="24"/>
          <w:u w:val="dotted"/>
          <w:lang w:val="mn-MN"/>
        </w:rPr>
        <w:t xml:space="preserve">      </w:t>
      </w:r>
      <w:r w:rsidR="00990A54" w:rsidRPr="00E71360">
        <w:rPr>
          <w:sz w:val="24"/>
          <w:szCs w:val="24"/>
          <w:u w:val="dotted"/>
          <w:lang w:val="mn-MN"/>
        </w:rPr>
        <w:t xml:space="preserve"> </w:t>
      </w:r>
      <w:r w:rsidR="007D4811" w:rsidRPr="00E71360">
        <w:rPr>
          <w:sz w:val="24"/>
          <w:szCs w:val="24"/>
          <w:u w:val="dotted"/>
          <w:lang w:val="mn-MN"/>
        </w:rPr>
        <w:t xml:space="preserve"> </w:t>
      </w:r>
      <w:r w:rsidR="005C07D6" w:rsidRPr="00E71360">
        <w:rPr>
          <w:sz w:val="24"/>
          <w:szCs w:val="24"/>
          <w:u w:val="dotted"/>
          <w:lang w:val="mn-MN"/>
        </w:rPr>
        <w:t xml:space="preserve"> </w:t>
      </w:r>
      <w:r w:rsidR="00D1771F" w:rsidRPr="00E71360">
        <w:rPr>
          <w:sz w:val="24"/>
          <w:szCs w:val="24"/>
          <w:u w:val="dotted"/>
          <w:lang w:val="mn-MN"/>
        </w:rPr>
        <w:t>61</w:t>
      </w:r>
    </w:p>
    <w:p w:rsidR="00105DF2" w:rsidRPr="00E71360" w:rsidRDefault="00105DF2" w:rsidP="002119E7">
      <w:pPr>
        <w:pStyle w:val="BodyText1"/>
        <w:numPr>
          <w:ilvl w:val="0"/>
          <w:numId w:val="16"/>
        </w:numPr>
        <w:shd w:val="clear" w:color="auto" w:fill="auto"/>
        <w:spacing w:before="240" w:after="0" w:line="240" w:lineRule="auto"/>
        <w:jc w:val="both"/>
        <w:rPr>
          <w:sz w:val="24"/>
          <w:szCs w:val="24"/>
          <w:lang w:val="mn-MN"/>
        </w:rPr>
      </w:pPr>
      <w:r w:rsidRPr="00E71360">
        <w:rPr>
          <w:sz w:val="24"/>
          <w:szCs w:val="24"/>
          <w:lang w:val="mn-MN"/>
        </w:rPr>
        <w:t>Требования к обеспечению безопасности</w:t>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7D4811" w:rsidRPr="00E71360">
        <w:rPr>
          <w:sz w:val="24"/>
          <w:szCs w:val="24"/>
          <w:u w:val="dotted"/>
          <w:lang w:val="mn-MN"/>
        </w:rPr>
        <w:t xml:space="preserve">  </w:t>
      </w:r>
      <w:r w:rsidR="005C07D6" w:rsidRPr="00E71360">
        <w:rPr>
          <w:sz w:val="24"/>
          <w:szCs w:val="24"/>
          <w:u w:val="dotted"/>
          <w:lang w:val="mn-MN"/>
        </w:rPr>
        <w:t xml:space="preserve"> </w:t>
      </w:r>
      <w:r w:rsidR="00990A54" w:rsidRPr="00E71360">
        <w:rPr>
          <w:sz w:val="24"/>
          <w:szCs w:val="24"/>
          <w:u w:val="dotted"/>
          <w:lang w:val="mn-MN"/>
        </w:rPr>
        <w:t xml:space="preserve">                 </w:t>
      </w:r>
      <w:r w:rsidR="00095987" w:rsidRPr="00E71360">
        <w:rPr>
          <w:sz w:val="24"/>
          <w:szCs w:val="24"/>
          <w:u w:val="dotted"/>
          <w:lang w:val="mn-MN"/>
        </w:rPr>
        <w:t xml:space="preserve">  </w:t>
      </w:r>
      <w:r w:rsidR="00D1771F" w:rsidRPr="00E71360">
        <w:rPr>
          <w:sz w:val="24"/>
          <w:szCs w:val="24"/>
          <w:u w:val="dotted"/>
          <w:lang w:val="mn-MN"/>
        </w:rPr>
        <w:t xml:space="preserve">      </w:t>
      </w:r>
      <w:r w:rsidR="00990A54" w:rsidRPr="00E71360">
        <w:rPr>
          <w:sz w:val="24"/>
          <w:szCs w:val="24"/>
          <w:u w:val="dotted"/>
          <w:lang w:val="mn-MN"/>
        </w:rPr>
        <w:t xml:space="preserve">   </w:t>
      </w:r>
      <w:r w:rsidR="00D1771F" w:rsidRPr="00E71360">
        <w:rPr>
          <w:sz w:val="24"/>
          <w:szCs w:val="24"/>
          <w:u w:val="dotted"/>
          <w:lang w:val="mn-MN"/>
        </w:rPr>
        <w:t>61</w:t>
      </w:r>
    </w:p>
    <w:p w:rsidR="00105DF2" w:rsidRPr="00E71360" w:rsidRDefault="00105DF2" w:rsidP="002119E7">
      <w:pPr>
        <w:pStyle w:val="BodyText1"/>
        <w:numPr>
          <w:ilvl w:val="0"/>
          <w:numId w:val="16"/>
        </w:numPr>
        <w:shd w:val="clear" w:color="auto" w:fill="auto"/>
        <w:spacing w:before="240" w:after="0" w:line="240" w:lineRule="auto"/>
        <w:jc w:val="both"/>
        <w:rPr>
          <w:sz w:val="24"/>
          <w:szCs w:val="24"/>
          <w:lang w:val="mn-MN"/>
        </w:rPr>
      </w:pPr>
      <w:r w:rsidRPr="00E71360">
        <w:rPr>
          <w:sz w:val="24"/>
          <w:szCs w:val="24"/>
          <w:lang w:val="mn-MN"/>
        </w:rPr>
        <w:t>Организация строительства, поставка оборудования и производство</w:t>
      </w:r>
      <w:r w:rsidR="00D1771F" w:rsidRPr="00E71360">
        <w:rPr>
          <w:sz w:val="24"/>
          <w:szCs w:val="24"/>
          <w:lang w:val="mn-MN"/>
        </w:rPr>
        <w:t xml:space="preserve">   </w:t>
      </w:r>
    </w:p>
    <w:p w:rsidR="00105DF2" w:rsidRPr="00E71360" w:rsidRDefault="00105DF2" w:rsidP="000F67F3">
      <w:pPr>
        <w:pStyle w:val="BodyText1"/>
        <w:shd w:val="clear" w:color="auto" w:fill="auto"/>
        <w:spacing w:before="240" w:after="0" w:line="240" w:lineRule="auto"/>
        <w:ind w:firstLine="0"/>
        <w:jc w:val="both"/>
        <w:rPr>
          <w:sz w:val="24"/>
          <w:szCs w:val="24"/>
          <w:lang w:val="mn-MN"/>
        </w:rPr>
      </w:pPr>
      <w:r w:rsidRPr="00E71360">
        <w:rPr>
          <w:sz w:val="24"/>
          <w:szCs w:val="24"/>
          <w:lang w:val="mn-MN"/>
        </w:rPr>
        <w:t>строительно-монтажных работ</w:t>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7D4811" w:rsidRPr="00E71360">
        <w:rPr>
          <w:sz w:val="24"/>
          <w:szCs w:val="24"/>
          <w:u w:val="dotted"/>
          <w:lang w:val="mn-MN"/>
        </w:rPr>
        <w:t xml:space="preserve">  </w:t>
      </w:r>
      <w:r w:rsidR="00990A54" w:rsidRPr="00E71360">
        <w:rPr>
          <w:sz w:val="24"/>
          <w:szCs w:val="24"/>
          <w:u w:val="dotted"/>
          <w:lang w:val="mn-MN"/>
        </w:rPr>
        <w:t xml:space="preserve">       </w:t>
      </w:r>
      <w:r w:rsidR="00095987" w:rsidRPr="00E71360">
        <w:rPr>
          <w:sz w:val="24"/>
          <w:szCs w:val="24"/>
          <w:u w:val="dotted"/>
          <w:lang w:val="mn-MN"/>
        </w:rPr>
        <w:t xml:space="preserve">  </w:t>
      </w:r>
      <w:r w:rsidR="00D1771F" w:rsidRPr="00E71360">
        <w:rPr>
          <w:sz w:val="24"/>
          <w:szCs w:val="24"/>
          <w:u w:val="dotted"/>
          <w:lang w:val="mn-MN"/>
        </w:rPr>
        <w:t xml:space="preserve">     </w:t>
      </w:r>
      <w:r w:rsidR="00990A54" w:rsidRPr="00E71360">
        <w:rPr>
          <w:sz w:val="24"/>
          <w:szCs w:val="24"/>
          <w:u w:val="dotted"/>
          <w:lang w:val="mn-MN"/>
        </w:rPr>
        <w:t xml:space="preserve">  </w:t>
      </w:r>
      <w:r w:rsidR="00D1771F" w:rsidRPr="00E71360">
        <w:rPr>
          <w:sz w:val="24"/>
          <w:szCs w:val="24"/>
          <w:u w:val="dotted"/>
          <w:lang w:val="mn-MN"/>
        </w:rPr>
        <w:t>72</w:t>
      </w:r>
    </w:p>
    <w:p w:rsidR="00105DF2" w:rsidRPr="00E71360" w:rsidRDefault="00105DF2" w:rsidP="002119E7">
      <w:pPr>
        <w:pStyle w:val="BodyText1"/>
        <w:numPr>
          <w:ilvl w:val="0"/>
          <w:numId w:val="16"/>
        </w:numPr>
        <w:shd w:val="clear" w:color="auto" w:fill="auto"/>
        <w:tabs>
          <w:tab w:val="left" w:leader="dot" w:pos="8132"/>
        </w:tabs>
        <w:spacing w:before="240" w:after="0" w:line="240" w:lineRule="auto"/>
        <w:jc w:val="both"/>
        <w:rPr>
          <w:sz w:val="24"/>
          <w:szCs w:val="24"/>
          <w:lang w:val="mn-MN"/>
        </w:rPr>
      </w:pPr>
      <w:r w:rsidRPr="00E71360">
        <w:rPr>
          <w:sz w:val="24"/>
          <w:szCs w:val="24"/>
          <w:lang w:val="mn-MN"/>
        </w:rPr>
        <w:t>Приемка в эксплуатацию зако</w:t>
      </w:r>
      <w:r w:rsidR="005C07D6" w:rsidRPr="00E71360">
        <w:rPr>
          <w:sz w:val="24"/>
          <w:szCs w:val="24"/>
          <w:lang w:val="mn-MN"/>
        </w:rPr>
        <w:t>нченного строительством объекта</w:t>
      </w:r>
      <w:r w:rsidR="00990A54" w:rsidRPr="00E71360">
        <w:rPr>
          <w:sz w:val="24"/>
          <w:szCs w:val="24"/>
          <w:u w:val="dotted"/>
          <w:lang w:val="mn-MN"/>
        </w:rPr>
        <w:t xml:space="preserve">                  </w:t>
      </w:r>
      <w:r w:rsidR="007D4811" w:rsidRPr="00E71360">
        <w:rPr>
          <w:sz w:val="24"/>
          <w:szCs w:val="24"/>
          <w:u w:val="dotted"/>
          <w:lang w:val="mn-MN"/>
        </w:rPr>
        <w:t xml:space="preserve"> </w:t>
      </w:r>
      <w:r w:rsidR="00095987" w:rsidRPr="00E71360">
        <w:rPr>
          <w:sz w:val="24"/>
          <w:szCs w:val="24"/>
          <w:u w:val="dotted"/>
          <w:lang w:val="mn-MN"/>
        </w:rPr>
        <w:t xml:space="preserve">   </w:t>
      </w:r>
      <w:r w:rsidR="007D4811" w:rsidRPr="00E71360">
        <w:rPr>
          <w:sz w:val="24"/>
          <w:szCs w:val="24"/>
          <w:u w:val="dotted"/>
          <w:lang w:val="mn-MN"/>
        </w:rPr>
        <w:t xml:space="preserve"> </w:t>
      </w:r>
      <w:r w:rsidR="00D1771F" w:rsidRPr="00E71360">
        <w:rPr>
          <w:sz w:val="24"/>
          <w:szCs w:val="24"/>
          <w:u w:val="dotted"/>
          <w:lang w:val="mn-MN"/>
        </w:rPr>
        <w:t xml:space="preserve">     78</w:t>
      </w:r>
    </w:p>
    <w:p w:rsidR="00105DF2" w:rsidRPr="00E71360" w:rsidRDefault="00105DF2" w:rsidP="002119E7">
      <w:pPr>
        <w:pStyle w:val="BodyText1"/>
        <w:numPr>
          <w:ilvl w:val="0"/>
          <w:numId w:val="16"/>
        </w:numPr>
        <w:shd w:val="clear" w:color="auto" w:fill="auto"/>
        <w:spacing w:before="240" w:after="0" w:line="240" w:lineRule="auto"/>
        <w:jc w:val="both"/>
        <w:rPr>
          <w:sz w:val="24"/>
          <w:szCs w:val="24"/>
          <w:lang w:val="mn-MN"/>
        </w:rPr>
      </w:pPr>
      <w:r w:rsidRPr="00E71360">
        <w:rPr>
          <w:sz w:val="24"/>
          <w:szCs w:val="24"/>
          <w:lang w:val="mn-MN"/>
        </w:rPr>
        <w:t>Вывод объекта из эксплуатации. Требования по утилизации (ликвидации)</w:t>
      </w:r>
    </w:p>
    <w:p w:rsidR="00105DF2" w:rsidRPr="00E71360" w:rsidRDefault="00105DF2" w:rsidP="000F67F3">
      <w:pPr>
        <w:pStyle w:val="BodyText1"/>
        <w:shd w:val="clear" w:color="auto" w:fill="auto"/>
        <w:spacing w:before="240" w:after="0" w:line="240" w:lineRule="auto"/>
        <w:ind w:firstLine="0"/>
        <w:jc w:val="both"/>
        <w:rPr>
          <w:sz w:val="24"/>
          <w:szCs w:val="24"/>
          <w:lang w:val="mn-MN"/>
        </w:rPr>
      </w:pPr>
      <w:r w:rsidRPr="00E71360">
        <w:rPr>
          <w:sz w:val="24"/>
          <w:szCs w:val="24"/>
          <w:lang w:val="mn-MN"/>
        </w:rPr>
        <w:t>объекта</w:t>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C07A49" w:rsidRPr="00E71360">
        <w:rPr>
          <w:sz w:val="24"/>
          <w:szCs w:val="24"/>
          <w:u w:val="dotted"/>
          <w:lang w:val="mn-MN"/>
        </w:rPr>
        <w:tab/>
      </w:r>
      <w:r w:rsidR="00990A54" w:rsidRPr="00E71360">
        <w:rPr>
          <w:sz w:val="24"/>
          <w:szCs w:val="24"/>
          <w:u w:val="dotted"/>
          <w:lang w:val="mn-MN"/>
        </w:rPr>
        <w:t xml:space="preserve">       </w:t>
      </w:r>
      <w:r w:rsidR="00095987" w:rsidRPr="00E71360">
        <w:rPr>
          <w:sz w:val="24"/>
          <w:szCs w:val="24"/>
          <w:u w:val="dotted"/>
          <w:lang w:val="mn-MN"/>
        </w:rPr>
        <w:t xml:space="preserve">  </w:t>
      </w:r>
      <w:r w:rsidR="00D1771F" w:rsidRPr="00E71360">
        <w:rPr>
          <w:sz w:val="24"/>
          <w:szCs w:val="24"/>
          <w:u w:val="dotted"/>
          <w:lang w:val="mn-MN"/>
        </w:rPr>
        <w:t xml:space="preserve">       </w:t>
      </w:r>
      <w:r w:rsidR="00990A54" w:rsidRPr="00E71360">
        <w:rPr>
          <w:sz w:val="24"/>
          <w:szCs w:val="24"/>
          <w:u w:val="dotted"/>
          <w:lang w:val="mn-MN"/>
        </w:rPr>
        <w:t xml:space="preserve"> </w:t>
      </w:r>
      <w:r w:rsidR="007D4811" w:rsidRPr="00E71360">
        <w:rPr>
          <w:sz w:val="24"/>
          <w:szCs w:val="24"/>
          <w:u w:val="dotted"/>
          <w:lang w:val="mn-MN"/>
        </w:rPr>
        <w:t xml:space="preserve"> </w:t>
      </w:r>
      <w:r w:rsidR="00D1771F" w:rsidRPr="00E71360">
        <w:rPr>
          <w:sz w:val="24"/>
          <w:szCs w:val="24"/>
          <w:u w:val="dotted"/>
          <w:lang w:val="mn-MN"/>
        </w:rPr>
        <w:t>85</w:t>
      </w:r>
    </w:p>
    <w:p w:rsidR="00105DF2" w:rsidRPr="00E71360" w:rsidRDefault="00105DF2" w:rsidP="000F67F3">
      <w:pPr>
        <w:spacing w:line="240" w:lineRule="auto"/>
        <w:rPr>
          <w:rFonts w:ascii="Times New Roman" w:hAnsi="Times New Roman"/>
          <w:sz w:val="24"/>
          <w:szCs w:val="24"/>
          <w:lang w:val="mn-MN"/>
        </w:rPr>
      </w:pPr>
    </w:p>
    <w:p w:rsidR="00533B8A" w:rsidRPr="00E71360" w:rsidRDefault="00105DF2" w:rsidP="000F67F3">
      <w:pPr>
        <w:pStyle w:val="Heading40"/>
        <w:keepNext/>
        <w:keepLines/>
        <w:shd w:val="clear" w:color="auto" w:fill="auto"/>
        <w:spacing w:after="136" w:line="240" w:lineRule="auto"/>
        <w:ind w:left="20" w:hanging="20"/>
        <w:rPr>
          <w:sz w:val="24"/>
          <w:szCs w:val="24"/>
          <w:lang w:val="mn-MN"/>
        </w:rPr>
      </w:pPr>
      <w:r w:rsidRPr="00E71360">
        <w:rPr>
          <w:sz w:val="24"/>
          <w:szCs w:val="24"/>
          <w:lang w:val="mn-MN"/>
        </w:rPr>
        <w:lastRenderedPageBreak/>
        <w:t>ӨМНӨХ ҮГ</w:t>
      </w:r>
    </w:p>
    <w:p w:rsidR="00105DF2" w:rsidRPr="00E71360" w:rsidRDefault="00105DF2" w:rsidP="000F67F3">
      <w:pPr>
        <w:pStyle w:val="Heading40"/>
        <w:keepNext/>
        <w:keepLines/>
        <w:shd w:val="clear" w:color="auto" w:fill="auto"/>
        <w:spacing w:after="136" w:line="240" w:lineRule="auto"/>
        <w:ind w:left="20" w:firstLine="547"/>
        <w:jc w:val="both"/>
        <w:rPr>
          <w:b w:val="0"/>
          <w:sz w:val="24"/>
          <w:szCs w:val="24"/>
          <w:lang w:val="mn-MN"/>
        </w:rPr>
      </w:pPr>
      <w:r w:rsidRPr="00E71360">
        <w:rPr>
          <w:b w:val="0"/>
          <w:sz w:val="24"/>
          <w:szCs w:val="24"/>
          <w:lang w:val="mn-MN"/>
        </w:rPr>
        <w:t xml:space="preserve">Оросын холбооны </w:t>
      </w:r>
      <w:r w:rsidR="005F646B" w:rsidRPr="00E71360">
        <w:rPr>
          <w:b w:val="0"/>
          <w:sz w:val="24"/>
          <w:szCs w:val="24"/>
          <w:lang w:val="mn-MN"/>
        </w:rPr>
        <w:t xml:space="preserve">улсын </w:t>
      </w:r>
      <w:r w:rsidRPr="00E71360">
        <w:rPr>
          <w:b w:val="0"/>
          <w:sz w:val="24"/>
          <w:szCs w:val="24"/>
          <w:lang w:val="mn-MN"/>
        </w:rPr>
        <w:t xml:space="preserve">стандартчиллын зорилго ба зарчмыг Оросын холбооны </w:t>
      </w:r>
      <w:r w:rsidR="005F646B" w:rsidRPr="00E71360">
        <w:rPr>
          <w:b w:val="0"/>
          <w:sz w:val="24"/>
          <w:szCs w:val="24"/>
          <w:lang w:val="mn-MN"/>
        </w:rPr>
        <w:t xml:space="preserve">улсын </w:t>
      </w:r>
      <w:r w:rsidRPr="00E71360">
        <w:rPr>
          <w:b w:val="0"/>
          <w:sz w:val="24"/>
          <w:szCs w:val="24"/>
          <w:lang w:val="mn-MN"/>
        </w:rPr>
        <w:t xml:space="preserve">2002 оны </w:t>
      </w:r>
      <w:r w:rsidR="0040530B" w:rsidRPr="00E71360">
        <w:rPr>
          <w:b w:val="0"/>
          <w:sz w:val="24"/>
          <w:szCs w:val="24"/>
          <w:lang w:val="mn-MN"/>
        </w:rPr>
        <w:t xml:space="preserve">12 дугаар сарын 27-ны өдрийн </w:t>
      </w:r>
      <w:r w:rsidRPr="00E71360">
        <w:rPr>
          <w:b w:val="0"/>
          <w:sz w:val="24"/>
          <w:szCs w:val="24"/>
          <w:lang w:val="mn-MN"/>
        </w:rPr>
        <w:t xml:space="preserve">“Техникийн зохицуулалтын тухай” </w:t>
      </w:r>
      <w:r w:rsidR="00874FA2" w:rsidRPr="00E71360">
        <w:rPr>
          <w:b w:val="0"/>
          <w:sz w:val="24"/>
          <w:szCs w:val="24"/>
          <w:lang w:val="mn-MN"/>
        </w:rPr>
        <w:t xml:space="preserve">Холбооны </w:t>
      </w:r>
      <w:r w:rsidRPr="00E71360">
        <w:rPr>
          <w:b w:val="0"/>
          <w:sz w:val="24"/>
          <w:szCs w:val="24"/>
          <w:lang w:val="mn-MN"/>
        </w:rPr>
        <w:t>хуул</w:t>
      </w:r>
      <w:r w:rsidR="00874FA2" w:rsidRPr="00E71360">
        <w:rPr>
          <w:b w:val="0"/>
          <w:sz w:val="24"/>
          <w:szCs w:val="24"/>
          <w:lang w:val="mn-MN"/>
        </w:rPr>
        <w:t>иар</w:t>
      </w:r>
      <w:r w:rsidRPr="00E71360">
        <w:rPr>
          <w:b w:val="0"/>
          <w:sz w:val="24"/>
          <w:szCs w:val="24"/>
          <w:lang w:val="mn-MN"/>
        </w:rPr>
        <w:t xml:space="preserve">, </w:t>
      </w:r>
      <w:r w:rsidR="0040530B" w:rsidRPr="00E71360">
        <w:rPr>
          <w:b w:val="0"/>
          <w:sz w:val="24"/>
          <w:szCs w:val="24"/>
          <w:lang w:val="mn-MN"/>
        </w:rPr>
        <w:t>байгууллагын стандарт боловсруулах, хэрэглэх дүрмийг</w:t>
      </w:r>
      <w:r w:rsidRPr="00E71360">
        <w:rPr>
          <w:b w:val="0"/>
          <w:sz w:val="24"/>
          <w:szCs w:val="24"/>
          <w:lang w:val="mn-MN"/>
        </w:rPr>
        <w:t xml:space="preserve"> ”ГОСТ Р 1.4 </w:t>
      </w:r>
      <w:r w:rsidR="0040530B" w:rsidRPr="00E71360">
        <w:rPr>
          <w:b w:val="0"/>
          <w:sz w:val="24"/>
          <w:szCs w:val="24"/>
          <w:lang w:val="mn-MN"/>
        </w:rPr>
        <w:t>“</w:t>
      </w:r>
      <w:r w:rsidRPr="00E71360">
        <w:rPr>
          <w:b w:val="0"/>
          <w:sz w:val="24"/>
          <w:szCs w:val="24"/>
          <w:lang w:val="mn-MN"/>
        </w:rPr>
        <w:t xml:space="preserve">Оросын холбооны </w:t>
      </w:r>
      <w:r w:rsidR="009F48E1" w:rsidRPr="00E71360">
        <w:rPr>
          <w:b w:val="0"/>
          <w:sz w:val="24"/>
          <w:szCs w:val="24"/>
          <w:lang w:val="mn-MN"/>
        </w:rPr>
        <w:t xml:space="preserve">улсын </w:t>
      </w:r>
      <w:r w:rsidRPr="00E71360">
        <w:rPr>
          <w:b w:val="0"/>
          <w:sz w:val="24"/>
          <w:szCs w:val="24"/>
          <w:lang w:val="mn-MN"/>
        </w:rPr>
        <w:t>стандартчилал. Байгууллаг</w:t>
      </w:r>
      <w:r w:rsidR="009F48E1" w:rsidRPr="00E71360">
        <w:rPr>
          <w:b w:val="0"/>
          <w:sz w:val="24"/>
          <w:szCs w:val="24"/>
          <w:lang w:val="mn-MN"/>
        </w:rPr>
        <w:t>ууд</w:t>
      </w:r>
      <w:r w:rsidRPr="00E71360">
        <w:rPr>
          <w:b w:val="0"/>
          <w:sz w:val="24"/>
          <w:szCs w:val="24"/>
          <w:lang w:val="mn-MN"/>
        </w:rPr>
        <w:t>ын стандартууд. Ерөнхий зүйл” гэсэн</w:t>
      </w:r>
      <w:r w:rsidR="007D4811" w:rsidRPr="00E71360">
        <w:rPr>
          <w:b w:val="0"/>
          <w:sz w:val="24"/>
          <w:szCs w:val="24"/>
          <w:lang w:val="mn-MN"/>
        </w:rPr>
        <w:t xml:space="preserve"> </w:t>
      </w:r>
      <w:r w:rsidRPr="00E71360">
        <w:rPr>
          <w:b w:val="0"/>
          <w:sz w:val="24"/>
          <w:szCs w:val="24"/>
          <w:lang w:val="mn-MN"/>
        </w:rPr>
        <w:t>стандарт</w:t>
      </w:r>
      <w:r w:rsidR="00703294" w:rsidRPr="00E71360">
        <w:rPr>
          <w:b w:val="0"/>
          <w:sz w:val="24"/>
          <w:szCs w:val="24"/>
          <w:lang w:val="mn-MN"/>
        </w:rPr>
        <w:t>ад</w:t>
      </w:r>
      <w:r w:rsidRPr="00E71360">
        <w:rPr>
          <w:b w:val="0"/>
          <w:sz w:val="24"/>
          <w:szCs w:val="24"/>
          <w:lang w:val="mn-MN"/>
        </w:rPr>
        <w:t xml:space="preserve"> тогтоосон.</w:t>
      </w:r>
    </w:p>
    <w:p w:rsidR="00105DF2" w:rsidRPr="00E71360" w:rsidRDefault="00105DF2" w:rsidP="000F67F3">
      <w:pPr>
        <w:pStyle w:val="Heading40"/>
        <w:keepNext/>
        <w:keepLines/>
        <w:shd w:val="clear" w:color="auto" w:fill="auto"/>
        <w:spacing w:after="136" w:line="240" w:lineRule="auto"/>
        <w:ind w:left="20" w:firstLine="547"/>
        <w:jc w:val="both"/>
        <w:rPr>
          <w:sz w:val="24"/>
          <w:szCs w:val="24"/>
          <w:lang w:val="mn-MN"/>
        </w:rPr>
      </w:pPr>
      <w:r w:rsidRPr="00E71360">
        <w:rPr>
          <w:sz w:val="24"/>
          <w:szCs w:val="24"/>
          <w:lang w:val="mn-MN"/>
        </w:rPr>
        <w:t>Уг стандартын талаарх мэдээлэл</w:t>
      </w:r>
    </w:p>
    <w:p w:rsidR="00105DF2" w:rsidRPr="00E71360" w:rsidRDefault="00105DF2" w:rsidP="000F67F3">
      <w:pPr>
        <w:pStyle w:val="Heading40"/>
        <w:keepNext/>
        <w:keepLines/>
        <w:shd w:val="clear" w:color="auto" w:fill="auto"/>
        <w:spacing w:after="136" w:line="240" w:lineRule="auto"/>
        <w:ind w:left="20" w:firstLine="547"/>
        <w:jc w:val="both"/>
        <w:rPr>
          <w:b w:val="0"/>
          <w:sz w:val="24"/>
          <w:szCs w:val="24"/>
          <w:lang w:val="mn-MN"/>
        </w:rPr>
      </w:pPr>
      <w:r w:rsidRPr="00E71360">
        <w:rPr>
          <w:b w:val="0"/>
          <w:sz w:val="24"/>
          <w:szCs w:val="24"/>
          <w:lang w:val="mn-MN"/>
        </w:rPr>
        <w:t xml:space="preserve">1 </w:t>
      </w:r>
      <w:r w:rsidR="00DE4D54" w:rsidRPr="00E71360">
        <w:rPr>
          <w:b w:val="0"/>
          <w:sz w:val="24"/>
          <w:szCs w:val="24"/>
          <w:lang w:val="mn-MN"/>
        </w:rPr>
        <w:t>“</w:t>
      </w:r>
      <w:r w:rsidRPr="00E71360">
        <w:rPr>
          <w:b w:val="0"/>
          <w:sz w:val="24"/>
          <w:szCs w:val="24"/>
          <w:lang w:val="mn-MN"/>
        </w:rPr>
        <w:t xml:space="preserve">Г.М.Кржижановского нэрэмжит </w:t>
      </w:r>
      <w:r w:rsidR="00DE4D54" w:rsidRPr="00E71360">
        <w:rPr>
          <w:b w:val="0"/>
          <w:sz w:val="24"/>
          <w:szCs w:val="24"/>
          <w:lang w:val="mn-MN"/>
        </w:rPr>
        <w:t>э</w:t>
      </w:r>
      <w:r w:rsidRPr="00E71360">
        <w:rPr>
          <w:b w:val="0"/>
          <w:sz w:val="24"/>
          <w:szCs w:val="24"/>
          <w:lang w:val="mn-MN"/>
        </w:rPr>
        <w:t xml:space="preserve">рчим хүчний </w:t>
      </w:r>
      <w:r w:rsidR="00C507F6" w:rsidRPr="00E71360">
        <w:rPr>
          <w:b w:val="0"/>
          <w:sz w:val="24"/>
          <w:szCs w:val="24"/>
          <w:lang w:val="mn-MN"/>
        </w:rPr>
        <w:t>их сургууль</w:t>
      </w:r>
      <w:r w:rsidR="00DE4D54" w:rsidRPr="00E71360">
        <w:rPr>
          <w:b w:val="0"/>
          <w:sz w:val="24"/>
          <w:szCs w:val="24"/>
          <w:lang w:val="mn-MN"/>
        </w:rPr>
        <w:t>”</w:t>
      </w:r>
      <w:r w:rsidRPr="00E71360">
        <w:rPr>
          <w:b w:val="0"/>
          <w:sz w:val="24"/>
          <w:szCs w:val="24"/>
          <w:lang w:val="mn-MN"/>
        </w:rPr>
        <w:t xml:space="preserve"> </w:t>
      </w:r>
      <w:r w:rsidR="001929B8" w:rsidRPr="00E71360">
        <w:rPr>
          <w:b w:val="0"/>
          <w:sz w:val="24"/>
          <w:szCs w:val="24"/>
          <w:lang w:val="mn-MN"/>
        </w:rPr>
        <w:t>НХК болон “Инженерийн төв ЕЭС” НХК-ийн салбар “</w:t>
      </w:r>
      <w:r w:rsidRPr="00E71360">
        <w:rPr>
          <w:b w:val="0"/>
          <w:sz w:val="24"/>
          <w:szCs w:val="24"/>
          <w:lang w:val="mn-MN"/>
        </w:rPr>
        <w:t xml:space="preserve">Теплоэлектропроект </w:t>
      </w:r>
      <w:r w:rsidR="001929B8" w:rsidRPr="00E71360">
        <w:rPr>
          <w:b w:val="0"/>
          <w:sz w:val="24"/>
          <w:szCs w:val="24"/>
          <w:lang w:val="mn-MN"/>
        </w:rPr>
        <w:t>хүрээлэн”</w:t>
      </w:r>
      <w:r w:rsidRPr="00E71360">
        <w:rPr>
          <w:b w:val="0"/>
          <w:sz w:val="24"/>
          <w:szCs w:val="24"/>
          <w:lang w:val="mn-MN"/>
        </w:rPr>
        <w:t xml:space="preserve">  боловсруулсан.</w:t>
      </w:r>
    </w:p>
    <w:p w:rsidR="00105DF2" w:rsidRPr="00E71360" w:rsidRDefault="00105DF2" w:rsidP="000F67F3">
      <w:pPr>
        <w:pStyle w:val="Heading40"/>
        <w:keepNext/>
        <w:keepLines/>
        <w:shd w:val="clear" w:color="auto" w:fill="auto"/>
        <w:spacing w:after="136" w:line="240" w:lineRule="auto"/>
        <w:ind w:left="20" w:firstLine="547"/>
        <w:jc w:val="both"/>
        <w:rPr>
          <w:b w:val="0"/>
          <w:sz w:val="24"/>
          <w:szCs w:val="24"/>
          <w:lang w:val="mn-MN"/>
        </w:rPr>
      </w:pPr>
      <w:r w:rsidRPr="00E71360">
        <w:rPr>
          <w:b w:val="0"/>
          <w:sz w:val="24"/>
          <w:szCs w:val="24"/>
          <w:lang w:val="mn-MN"/>
        </w:rPr>
        <w:t>2.</w:t>
      </w:r>
      <w:r w:rsidRPr="00E71360">
        <w:rPr>
          <w:sz w:val="24"/>
          <w:szCs w:val="24"/>
          <w:lang w:val="mn-MN"/>
        </w:rPr>
        <w:t xml:space="preserve"> </w:t>
      </w:r>
      <w:r w:rsidRPr="00E71360">
        <w:rPr>
          <w:b w:val="0"/>
          <w:sz w:val="24"/>
          <w:szCs w:val="24"/>
          <w:lang w:val="mn-MN"/>
        </w:rPr>
        <w:t xml:space="preserve">«ИНВЭЛ» </w:t>
      </w:r>
      <w:r w:rsidR="00D73D5A" w:rsidRPr="00E71360">
        <w:rPr>
          <w:b w:val="0"/>
          <w:sz w:val="24"/>
          <w:szCs w:val="24"/>
          <w:lang w:val="mn-MN"/>
        </w:rPr>
        <w:t>ашгийн бус нөхөрлөлийн т</w:t>
      </w:r>
      <w:r w:rsidRPr="00E71360">
        <w:rPr>
          <w:b w:val="0"/>
          <w:sz w:val="24"/>
          <w:szCs w:val="24"/>
          <w:lang w:val="mn-MN"/>
        </w:rPr>
        <w:t xml:space="preserve">ехникийн зохицуулалтын </w:t>
      </w:r>
      <w:r w:rsidR="00D73D5A" w:rsidRPr="00E71360">
        <w:rPr>
          <w:b w:val="0"/>
          <w:sz w:val="24"/>
          <w:szCs w:val="24"/>
          <w:lang w:val="mn-MN"/>
        </w:rPr>
        <w:t>комисс дэвшүүлсэн</w:t>
      </w:r>
      <w:r w:rsidRPr="00E71360">
        <w:rPr>
          <w:b w:val="0"/>
          <w:sz w:val="24"/>
          <w:szCs w:val="24"/>
          <w:lang w:val="mn-MN"/>
        </w:rPr>
        <w:t>.</w:t>
      </w:r>
    </w:p>
    <w:p w:rsidR="00105DF2" w:rsidRPr="00E71360" w:rsidRDefault="00105DF2" w:rsidP="000F67F3">
      <w:pPr>
        <w:pStyle w:val="Heading40"/>
        <w:keepNext/>
        <w:keepLines/>
        <w:shd w:val="clear" w:color="auto" w:fill="auto"/>
        <w:spacing w:after="136" w:line="240" w:lineRule="auto"/>
        <w:ind w:left="20" w:firstLine="547"/>
        <w:jc w:val="both"/>
        <w:rPr>
          <w:b w:val="0"/>
          <w:sz w:val="24"/>
          <w:szCs w:val="24"/>
          <w:lang w:val="mn-MN"/>
        </w:rPr>
      </w:pPr>
      <w:r w:rsidRPr="00E71360">
        <w:rPr>
          <w:b w:val="0"/>
          <w:sz w:val="24"/>
          <w:szCs w:val="24"/>
          <w:lang w:val="mn-MN"/>
        </w:rPr>
        <w:t>3.</w:t>
      </w:r>
      <w:r w:rsidR="00DA73FF" w:rsidRPr="00E71360">
        <w:rPr>
          <w:b w:val="0"/>
          <w:sz w:val="24"/>
          <w:szCs w:val="24"/>
          <w:lang w:val="mn-MN"/>
        </w:rPr>
        <w:t xml:space="preserve"> </w:t>
      </w:r>
      <w:r w:rsidRPr="00E71360">
        <w:rPr>
          <w:b w:val="0"/>
          <w:sz w:val="24"/>
          <w:szCs w:val="24"/>
          <w:lang w:val="mn-MN"/>
        </w:rPr>
        <w:t>Уг стандар</w:t>
      </w:r>
      <w:r w:rsidR="0084600C" w:rsidRPr="00E71360">
        <w:rPr>
          <w:b w:val="0"/>
          <w:sz w:val="24"/>
          <w:szCs w:val="24"/>
          <w:lang w:val="mn-MN"/>
        </w:rPr>
        <w:t>т</w:t>
      </w:r>
      <w:r w:rsidRPr="00E71360">
        <w:rPr>
          <w:b w:val="0"/>
          <w:sz w:val="24"/>
          <w:szCs w:val="24"/>
          <w:lang w:val="mn-MN"/>
        </w:rPr>
        <w:t xml:space="preserve">ыг баталж, </w:t>
      </w:r>
      <w:r w:rsidR="00383A36" w:rsidRPr="00E71360">
        <w:rPr>
          <w:b w:val="0"/>
          <w:sz w:val="24"/>
          <w:szCs w:val="24"/>
          <w:lang w:val="mn-MN"/>
        </w:rPr>
        <w:t xml:space="preserve">мөрдөж </w:t>
      </w:r>
      <w:r w:rsidRPr="00E71360">
        <w:rPr>
          <w:b w:val="0"/>
          <w:sz w:val="24"/>
          <w:szCs w:val="24"/>
          <w:lang w:val="mn-MN"/>
        </w:rPr>
        <w:t>эх</w:t>
      </w:r>
      <w:r w:rsidR="00383A36" w:rsidRPr="00E71360">
        <w:rPr>
          <w:b w:val="0"/>
          <w:sz w:val="24"/>
          <w:szCs w:val="24"/>
          <w:lang w:val="mn-MN"/>
        </w:rPr>
        <w:t>элсэн</w:t>
      </w:r>
      <w:r w:rsidRPr="00E71360">
        <w:rPr>
          <w:b w:val="0"/>
          <w:sz w:val="24"/>
          <w:szCs w:val="24"/>
          <w:lang w:val="mn-MN"/>
        </w:rPr>
        <w:t xml:space="preserve"> (стандартыг баталсан тушаалын дугаар, о</w:t>
      </w:r>
      <w:r w:rsidR="00383A36" w:rsidRPr="00E71360">
        <w:rPr>
          <w:b w:val="0"/>
          <w:sz w:val="24"/>
          <w:szCs w:val="24"/>
          <w:lang w:val="mn-MN"/>
        </w:rPr>
        <w:t>гноог заана</w:t>
      </w:r>
      <w:r w:rsidRPr="00E71360">
        <w:rPr>
          <w:b w:val="0"/>
          <w:sz w:val="24"/>
          <w:szCs w:val="24"/>
          <w:lang w:val="mn-MN"/>
        </w:rPr>
        <w:t>)</w:t>
      </w:r>
    </w:p>
    <w:p w:rsidR="00105DF2" w:rsidRPr="00E71360" w:rsidRDefault="00990A54" w:rsidP="00990A54">
      <w:pPr>
        <w:pStyle w:val="Heading40"/>
        <w:keepNext/>
        <w:keepLines/>
        <w:shd w:val="clear" w:color="auto" w:fill="auto"/>
        <w:spacing w:after="136" w:line="240" w:lineRule="auto"/>
        <w:ind w:left="20" w:firstLine="547"/>
        <w:jc w:val="both"/>
        <w:rPr>
          <w:b w:val="0"/>
          <w:sz w:val="24"/>
          <w:szCs w:val="24"/>
          <w:lang w:val="mn-MN"/>
        </w:rPr>
      </w:pPr>
      <w:r w:rsidRPr="00E71360">
        <w:rPr>
          <w:b w:val="0"/>
          <w:sz w:val="24"/>
          <w:szCs w:val="24"/>
          <w:lang w:val="mn-MN"/>
        </w:rPr>
        <w:t>4. Анх удаа боловсруулсан</w:t>
      </w:r>
    </w:p>
    <w:p w:rsidR="00990A54" w:rsidRPr="00E71360" w:rsidRDefault="00990A54" w:rsidP="000F67F3">
      <w:pPr>
        <w:pStyle w:val="Heading40"/>
        <w:keepNext/>
        <w:keepLines/>
        <w:shd w:val="clear" w:color="auto" w:fill="auto"/>
        <w:spacing w:after="136" w:line="240" w:lineRule="auto"/>
        <w:ind w:left="20"/>
        <w:rPr>
          <w:sz w:val="24"/>
          <w:szCs w:val="24"/>
          <w:lang w:val="mn-MN"/>
        </w:rPr>
      </w:pPr>
    </w:p>
    <w:p w:rsidR="00990A54" w:rsidRPr="00E71360" w:rsidRDefault="00990A54" w:rsidP="000F67F3">
      <w:pPr>
        <w:pStyle w:val="Heading40"/>
        <w:keepNext/>
        <w:keepLines/>
        <w:shd w:val="clear" w:color="auto" w:fill="auto"/>
        <w:spacing w:after="136" w:line="240" w:lineRule="auto"/>
        <w:ind w:left="20"/>
        <w:rPr>
          <w:sz w:val="24"/>
          <w:szCs w:val="24"/>
          <w:lang w:val="mn-MN"/>
        </w:rPr>
      </w:pPr>
    </w:p>
    <w:p w:rsidR="00533B8A" w:rsidRPr="00E71360" w:rsidRDefault="00105DF2" w:rsidP="000F67F3">
      <w:pPr>
        <w:pStyle w:val="Heading40"/>
        <w:keepNext/>
        <w:keepLines/>
        <w:shd w:val="clear" w:color="auto" w:fill="auto"/>
        <w:spacing w:after="136" w:line="240" w:lineRule="auto"/>
        <w:ind w:left="20"/>
        <w:rPr>
          <w:sz w:val="24"/>
          <w:szCs w:val="24"/>
          <w:lang w:val="mn-MN"/>
        </w:rPr>
      </w:pPr>
      <w:r w:rsidRPr="00E71360">
        <w:rPr>
          <w:sz w:val="24"/>
          <w:szCs w:val="24"/>
          <w:lang w:val="mn-MN"/>
        </w:rPr>
        <w:t>Предисловие</w:t>
      </w:r>
    </w:p>
    <w:p w:rsidR="00105DF2" w:rsidRPr="00E71360" w:rsidRDefault="00105DF2" w:rsidP="00E442C4">
      <w:pPr>
        <w:pStyle w:val="BodyText1"/>
        <w:shd w:val="clear" w:color="auto" w:fill="auto"/>
        <w:spacing w:before="0" w:after="482" w:line="240" w:lineRule="auto"/>
        <w:ind w:firstLine="720"/>
        <w:jc w:val="both"/>
        <w:rPr>
          <w:sz w:val="24"/>
          <w:szCs w:val="24"/>
          <w:lang w:val="mn-MN"/>
        </w:rPr>
      </w:pPr>
      <w:r w:rsidRPr="00E71360">
        <w:rPr>
          <w:sz w:val="24"/>
          <w:szCs w:val="24"/>
          <w:lang w:val="mn-MN"/>
        </w:rPr>
        <w:t>Цели и принципы стандартизации в Российской Федерации установлены Федеральным законом Российской Федерации от 27 декабря 2002 г. № 184-ФЗ «О техническом регулировании», а правила разработки и применения стандарта организации - ГОСТ Р 1.4 «Стандартизация в Российской Федерации. Стандарты организаций. Общие положения».</w:t>
      </w:r>
    </w:p>
    <w:p w:rsidR="00105DF2" w:rsidRPr="00E71360" w:rsidRDefault="00105DF2" w:rsidP="000F67F3">
      <w:pPr>
        <w:pStyle w:val="Heading40"/>
        <w:keepNext/>
        <w:keepLines/>
        <w:shd w:val="clear" w:color="auto" w:fill="auto"/>
        <w:spacing w:after="261" w:line="240" w:lineRule="auto"/>
        <w:ind w:firstLine="720"/>
        <w:jc w:val="left"/>
        <w:rPr>
          <w:sz w:val="24"/>
          <w:szCs w:val="24"/>
          <w:lang w:val="mn-MN"/>
        </w:rPr>
      </w:pPr>
      <w:r w:rsidRPr="00E71360">
        <w:rPr>
          <w:sz w:val="24"/>
          <w:szCs w:val="24"/>
          <w:lang w:val="mn-MN"/>
        </w:rPr>
        <w:t>Сведения о стандарте</w:t>
      </w:r>
    </w:p>
    <w:p w:rsidR="00105DF2" w:rsidRPr="00E71360" w:rsidRDefault="00105DF2" w:rsidP="00E442C4">
      <w:pPr>
        <w:pStyle w:val="BodyText1"/>
        <w:numPr>
          <w:ilvl w:val="0"/>
          <w:numId w:val="17"/>
        </w:numPr>
        <w:shd w:val="clear" w:color="auto" w:fill="auto"/>
        <w:spacing w:before="0" w:after="506" w:line="240" w:lineRule="auto"/>
        <w:ind w:left="720" w:hanging="360"/>
        <w:jc w:val="both"/>
        <w:rPr>
          <w:sz w:val="24"/>
          <w:szCs w:val="24"/>
          <w:lang w:val="mn-MN"/>
        </w:rPr>
      </w:pPr>
      <w:r w:rsidRPr="00E71360">
        <w:rPr>
          <w:sz w:val="24"/>
          <w:szCs w:val="24"/>
          <w:lang w:val="mn-MN"/>
        </w:rPr>
        <w:t>РАЗРАБОТАН ОАО «Энергетический институт им. Г.М.Кржижановского» и филиалом ОАО «Инженерный центр ЕЭС» - «Институт Теплоэлектропроект»</w:t>
      </w:r>
    </w:p>
    <w:p w:rsidR="00105DF2" w:rsidRPr="00E71360" w:rsidRDefault="00105DF2" w:rsidP="00E442C4">
      <w:pPr>
        <w:pStyle w:val="BodyText1"/>
        <w:numPr>
          <w:ilvl w:val="0"/>
          <w:numId w:val="17"/>
        </w:numPr>
        <w:shd w:val="clear" w:color="auto" w:fill="auto"/>
        <w:spacing w:before="0" w:after="375" w:line="240" w:lineRule="auto"/>
        <w:ind w:left="720" w:hanging="360"/>
        <w:jc w:val="both"/>
        <w:rPr>
          <w:sz w:val="24"/>
          <w:szCs w:val="24"/>
          <w:lang w:val="mn-MN"/>
        </w:rPr>
      </w:pPr>
      <w:r w:rsidRPr="00E71360">
        <w:rPr>
          <w:sz w:val="24"/>
          <w:szCs w:val="24"/>
          <w:lang w:val="mn-MN"/>
        </w:rPr>
        <w:t xml:space="preserve"> ВНЕСЕН Комиссией по техническому регулированию НП «ИНВЭЛ»</w:t>
      </w:r>
    </w:p>
    <w:p w:rsidR="00105DF2" w:rsidRPr="00E71360" w:rsidRDefault="00105DF2" w:rsidP="00E442C4">
      <w:pPr>
        <w:pStyle w:val="Bodytext40"/>
        <w:numPr>
          <w:ilvl w:val="0"/>
          <w:numId w:val="17"/>
        </w:numPr>
        <w:shd w:val="clear" w:color="auto" w:fill="auto"/>
        <w:spacing w:before="0" w:after="506" w:line="240" w:lineRule="auto"/>
        <w:ind w:left="720" w:hanging="360"/>
        <w:jc w:val="both"/>
        <w:rPr>
          <w:i w:val="0"/>
          <w:sz w:val="24"/>
          <w:szCs w:val="24"/>
          <w:lang w:val="mn-MN"/>
        </w:rPr>
      </w:pPr>
      <w:r w:rsidRPr="00E71360">
        <w:rPr>
          <w:rStyle w:val="Bodytext4NotItalic"/>
          <w:i w:val="0"/>
          <w:sz w:val="24"/>
          <w:szCs w:val="24"/>
          <w:lang w:val="mn-MN"/>
        </w:rPr>
        <w:t xml:space="preserve"> УТВЕРЖДЕН И ВВЕДЕН В ДЕЙСТВИЕ </w:t>
      </w:r>
      <w:r w:rsidRPr="00E71360">
        <w:rPr>
          <w:i w:val="0"/>
          <w:sz w:val="24"/>
          <w:szCs w:val="24"/>
          <w:lang w:val="mn-MN"/>
        </w:rPr>
        <w:t>(указать №, дату приказа об утверждении стандарта организации)</w:t>
      </w:r>
    </w:p>
    <w:p w:rsidR="00990A54" w:rsidRPr="00E71360" w:rsidRDefault="00105DF2" w:rsidP="00E442C4">
      <w:pPr>
        <w:pStyle w:val="BodyText1"/>
        <w:numPr>
          <w:ilvl w:val="0"/>
          <w:numId w:val="17"/>
        </w:numPr>
        <w:shd w:val="clear" w:color="auto" w:fill="auto"/>
        <w:spacing w:before="0" w:after="0" w:line="240" w:lineRule="auto"/>
        <w:ind w:left="720" w:hanging="360"/>
        <w:jc w:val="both"/>
        <w:rPr>
          <w:sz w:val="24"/>
          <w:szCs w:val="24"/>
          <w:lang w:val="mn-MN"/>
        </w:rPr>
      </w:pPr>
      <w:r w:rsidRPr="00E71360">
        <w:rPr>
          <w:sz w:val="24"/>
          <w:szCs w:val="24"/>
          <w:lang w:val="mn-MN"/>
        </w:rPr>
        <w:t xml:space="preserve"> ВВЕДЕН ВПЕРВЫЕ</w:t>
      </w:r>
    </w:p>
    <w:p w:rsidR="00990A54" w:rsidRPr="00E71360" w:rsidRDefault="00990A54" w:rsidP="000F67F3">
      <w:pPr>
        <w:pStyle w:val="Heading40"/>
        <w:keepNext/>
        <w:keepLines/>
        <w:shd w:val="clear" w:color="auto" w:fill="auto"/>
        <w:spacing w:after="0" w:line="240" w:lineRule="auto"/>
        <w:rPr>
          <w:sz w:val="24"/>
          <w:szCs w:val="24"/>
          <w:lang w:val="mn-MN"/>
        </w:rPr>
      </w:pPr>
    </w:p>
    <w:p w:rsidR="00990A54" w:rsidRPr="00E71360" w:rsidRDefault="00990A54" w:rsidP="000F67F3">
      <w:pPr>
        <w:pStyle w:val="Heading40"/>
        <w:keepNext/>
        <w:keepLines/>
        <w:shd w:val="clear" w:color="auto" w:fill="auto"/>
        <w:spacing w:after="0" w:line="240" w:lineRule="auto"/>
        <w:rPr>
          <w:sz w:val="24"/>
          <w:szCs w:val="24"/>
          <w:lang w:val="mn-MN"/>
        </w:rPr>
      </w:pPr>
    </w:p>
    <w:p w:rsidR="00990A54" w:rsidRPr="00E71360" w:rsidRDefault="00990A54" w:rsidP="000F67F3">
      <w:pPr>
        <w:pStyle w:val="Heading40"/>
        <w:keepNext/>
        <w:keepLines/>
        <w:shd w:val="clear" w:color="auto" w:fill="auto"/>
        <w:spacing w:after="0" w:line="240" w:lineRule="auto"/>
        <w:rPr>
          <w:sz w:val="24"/>
          <w:szCs w:val="24"/>
          <w:lang w:val="mn-MN"/>
        </w:rPr>
      </w:pPr>
    </w:p>
    <w:p w:rsidR="00990A54" w:rsidRPr="00E71360" w:rsidRDefault="00990A54" w:rsidP="000F67F3">
      <w:pPr>
        <w:pStyle w:val="Heading40"/>
        <w:keepNext/>
        <w:keepLines/>
        <w:shd w:val="clear" w:color="auto" w:fill="auto"/>
        <w:spacing w:after="0" w:line="240" w:lineRule="auto"/>
        <w:rPr>
          <w:sz w:val="24"/>
          <w:szCs w:val="24"/>
          <w:lang w:val="mn-MN"/>
        </w:rPr>
      </w:pPr>
    </w:p>
    <w:p w:rsidR="00990A54" w:rsidRPr="00E71360" w:rsidRDefault="00990A54" w:rsidP="000F67F3">
      <w:pPr>
        <w:pStyle w:val="Heading40"/>
        <w:keepNext/>
        <w:keepLines/>
        <w:shd w:val="clear" w:color="auto" w:fill="auto"/>
        <w:spacing w:after="0" w:line="240" w:lineRule="auto"/>
        <w:rPr>
          <w:sz w:val="24"/>
          <w:szCs w:val="24"/>
          <w:lang w:val="mn-MN"/>
        </w:rPr>
      </w:pPr>
    </w:p>
    <w:p w:rsidR="00533B8A" w:rsidRPr="00E71360" w:rsidRDefault="00533B8A" w:rsidP="00990A54">
      <w:pPr>
        <w:pStyle w:val="Heading40"/>
        <w:keepNext/>
        <w:keepLines/>
        <w:shd w:val="clear" w:color="auto" w:fill="auto"/>
        <w:spacing w:after="0" w:line="240" w:lineRule="auto"/>
        <w:jc w:val="left"/>
        <w:rPr>
          <w:sz w:val="24"/>
          <w:szCs w:val="24"/>
          <w:lang w:val="mn-MN"/>
        </w:rPr>
      </w:pPr>
    </w:p>
    <w:p w:rsidR="00990A54" w:rsidRPr="00E71360" w:rsidRDefault="00990A54" w:rsidP="000F67F3">
      <w:pPr>
        <w:spacing w:line="240" w:lineRule="auto"/>
        <w:rPr>
          <w:rFonts w:ascii="Times New Roman" w:hAnsi="Times New Roman"/>
          <w:sz w:val="24"/>
          <w:szCs w:val="24"/>
          <w:lang w:val="mn-MN"/>
        </w:rPr>
      </w:pPr>
    </w:p>
    <w:p w:rsidR="00990A54" w:rsidRPr="00E71360" w:rsidRDefault="00990A54" w:rsidP="000F67F3">
      <w:pPr>
        <w:spacing w:line="240" w:lineRule="auto"/>
        <w:rPr>
          <w:rFonts w:ascii="Times New Roman" w:hAnsi="Times New Roman"/>
          <w:sz w:val="24"/>
          <w:szCs w:val="24"/>
          <w:lang w:val="mn-MN"/>
        </w:rPr>
      </w:pPr>
    </w:p>
    <w:p w:rsidR="00990A54" w:rsidRPr="00E71360" w:rsidRDefault="00990A54" w:rsidP="000F67F3">
      <w:pPr>
        <w:spacing w:line="240" w:lineRule="auto"/>
        <w:rPr>
          <w:rFonts w:ascii="Times New Roman" w:hAnsi="Times New Roman"/>
          <w:sz w:val="24"/>
          <w:szCs w:val="24"/>
          <w:lang w:val="mn-MN"/>
        </w:rPr>
      </w:pPr>
    </w:p>
    <w:p w:rsidR="00990A54" w:rsidRPr="00E71360" w:rsidRDefault="00990A54" w:rsidP="00990A54">
      <w:pPr>
        <w:spacing w:line="240" w:lineRule="auto"/>
        <w:jc w:val="center"/>
        <w:rPr>
          <w:rFonts w:ascii="Times New Roman" w:hAnsi="Times New Roman"/>
          <w:b/>
          <w:sz w:val="24"/>
          <w:szCs w:val="24"/>
          <w:lang w:val="mn-MN"/>
        </w:rPr>
      </w:pPr>
      <w:r w:rsidRPr="00E71360">
        <w:rPr>
          <w:rFonts w:ascii="Times New Roman" w:hAnsi="Times New Roman"/>
          <w:b/>
          <w:sz w:val="24"/>
          <w:szCs w:val="24"/>
          <w:lang w:val="mn-MN"/>
        </w:rPr>
        <w:lastRenderedPageBreak/>
        <w:t>ОРШИЛ</w:t>
      </w:r>
    </w:p>
    <w:p w:rsidR="00533B8A" w:rsidRPr="00E71360" w:rsidRDefault="00883F78" w:rsidP="00990A54">
      <w:pPr>
        <w:spacing w:line="240" w:lineRule="auto"/>
        <w:jc w:val="both"/>
        <w:rPr>
          <w:rFonts w:ascii="Times New Roman" w:hAnsi="Times New Roman"/>
          <w:b/>
          <w:sz w:val="24"/>
          <w:szCs w:val="24"/>
          <w:lang w:val="mn-MN"/>
        </w:rPr>
      </w:pPr>
      <w:r w:rsidRPr="00E71360">
        <w:rPr>
          <w:rFonts w:ascii="Times New Roman" w:hAnsi="Times New Roman"/>
          <w:sz w:val="24"/>
          <w:szCs w:val="24"/>
          <w:lang w:val="mn-MN"/>
        </w:rPr>
        <w:t xml:space="preserve">«ИНВЭЛ» </w:t>
      </w:r>
      <w:r w:rsidR="00285FA0" w:rsidRPr="00E71360">
        <w:rPr>
          <w:rFonts w:ascii="Times New Roman" w:hAnsi="Times New Roman"/>
          <w:sz w:val="24"/>
          <w:szCs w:val="24"/>
          <w:lang w:val="mn-MN"/>
        </w:rPr>
        <w:t xml:space="preserve">ашгийн бус нөхөрлөлийн </w:t>
      </w:r>
      <w:r w:rsidRPr="00E71360">
        <w:rPr>
          <w:rFonts w:ascii="Times New Roman" w:hAnsi="Times New Roman"/>
          <w:sz w:val="24"/>
          <w:szCs w:val="24"/>
          <w:lang w:val="mn-MN"/>
        </w:rPr>
        <w:t>“Дулааны цахилгаан станц. Б</w:t>
      </w:r>
      <w:r w:rsidR="00D73D5A" w:rsidRPr="00E71360">
        <w:rPr>
          <w:rFonts w:ascii="Times New Roman" w:hAnsi="Times New Roman"/>
          <w:sz w:val="24"/>
          <w:szCs w:val="24"/>
          <w:lang w:val="mn-MN"/>
        </w:rPr>
        <w:t>арьж б</w:t>
      </w:r>
      <w:r w:rsidRPr="00E71360">
        <w:rPr>
          <w:rFonts w:ascii="Times New Roman" w:hAnsi="Times New Roman"/>
          <w:sz w:val="24"/>
          <w:szCs w:val="24"/>
          <w:lang w:val="mn-MN"/>
        </w:rPr>
        <w:t>айгуулах нөхцөл. Норм ба шаардлаг</w:t>
      </w:r>
      <w:r w:rsidR="008B4EE5" w:rsidRPr="00E71360">
        <w:rPr>
          <w:rFonts w:ascii="Times New Roman" w:hAnsi="Times New Roman"/>
          <w:sz w:val="24"/>
          <w:szCs w:val="24"/>
          <w:lang w:val="mn-MN"/>
        </w:rPr>
        <w:t xml:space="preserve">ууд” </w:t>
      </w:r>
      <w:r w:rsidR="00D73D5A" w:rsidRPr="00E71360">
        <w:rPr>
          <w:rFonts w:ascii="Times New Roman" w:hAnsi="Times New Roman"/>
          <w:sz w:val="24"/>
          <w:szCs w:val="24"/>
          <w:lang w:val="mn-MN"/>
        </w:rPr>
        <w:t xml:space="preserve">гарчигтай Байгууллагын </w:t>
      </w:r>
      <w:r w:rsidR="008B4EE5" w:rsidRPr="00E71360">
        <w:rPr>
          <w:rFonts w:ascii="Times New Roman" w:hAnsi="Times New Roman"/>
          <w:sz w:val="24"/>
          <w:szCs w:val="24"/>
          <w:lang w:val="mn-MN"/>
        </w:rPr>
        <w:t xml:space="preserve">стандартыг Оросын холбооны </w:t>
      </w:r>
      <w:r w:rsidR="00F47639" w:rsidRPr="00E71360">
        <w:rPr>
          <w:rFonts w:ascii="Times New Roman" w:hAnsi="Times New Roman"/>
          <w:sz w:val="24"/>
          <w:szCs w:val="24"/>
          <w:lang w:val="mn-MN"/>
        </w:rPr>
        <w:t>улсын 2002 оны 12 дугаар сарын 27-ны өдрийн “Техникийн зохицуулалтын тухай” Холбооны хуульд заасан</w:t>
      </w:r>
      <w:r w:rsidR="00064D1C" w:rsidRPr="00E71360">
        <w:rPr>
          <w:rFonts w:ascii="Times New Roman" w:hAnsi="Times New Roman"/>
          <w:sz w:val="24"/>
          <w:szCs w:val="24"/>
          <w:lang w:val="mn-MN"/>
        </w:rPr>
        <w:t xml:space="preserve"> шаардлагуудад нийцүүлэн боловсруулсан. </w:t>
      </w:r>
    </w:p>
    <w:p w:rsidR="00533B8A" w:rsidRPr="00E71360" w:rsidRDefault="00883F78" w:rsidP="00990A54">
      <w:pPr>
        <w:spacing w:line="240" w:lineRule="auto"/>
        <w:ind w:firstLine="567"/>
        <w:jc w:val="both"/>
        <w:rPr>
          <w:rFonts w:ascii="Times New Roman" w:hAnsi="Times New Roman"/>
          <w:sz w:val="24"/>
          <w:szCs w:val="24"/>
          <w:lang w:val="mn-MN"/>
        </w:rPr>
      </w:pPr>
      <w:r w:rsidRPr="00E71360">
        <w:rPr>
          <w:rFonts w:ascii="Times New Roman" w:hAnsi="Times New Roman"/>
          <w:sz w:val="24"/>
          <w:szCs w:val="24"/>
          <w:lang w:val="mn-MN"/>
        </w:rPr>
        <w:t>Энэхүү с</w:t>
      </w:r>
      <w:r w:rsidR="00674935" w:rsidRPr="00E71360">
        <w:rPr>
          <w:rFonts w:ascii="Times New Roman" w:hAnsi="Times New Roman"/>
          <w:sz w:val="24"/>
          <w:szCs w:val="24"/>
          <w:lang w:val="mn-MN"/>
        </w:rPr>
        <w:t>тандарт нь “</w:t>
      </w:r>
      <w:r w:rsidR="00684025" w:rsidRPr="00E71360">
        <w:rPr>
          <w:rFonts w:ascii="Times New Roman" w:hAnsi="Times New Roman"/>
          <w:sz w:val="24"/>
          <w:szCs w:val="24"/>
          <w:lang w:val="mn-MN"/>
        </w:rPr>
        <w:t>Дулааны цахилгаан станцууд</w:t>
      </w:r>
      <w:r w:rsidR="00674935" w:rsidRPr="00E71360">
        <w:rPr>
          <w:rFonts w:ascii="Times New Roman" w:hAnsi="Times New Roman"/>
          <w:sz w:val="24"/>
          <w:szCs w:val="24"/>
          <w:lang w:val="mn-MN"/>
        </w:rPr>
        <w:t xml:space="preserve">” </w:t>
      </w:r>
      <w:r w:rsidR="00684025" w:rsidRPr="00E71360">
        <w:rPr>
          <w:rFonts w:ascii="Times New Roman" w:hAnsi="Times New Roman"/>
          <w:sz w:val="24"/>
          <w:szCs w:val="24"/>
          <w:lang w:val="mn-MN"/>
        </w:rPr>
        <w:t>С</w:t>
      </w:r>
      <w:r w:rsidR="00674935" w:rsidRPr="00E71360">
        <w:rPr>
          <w:rFonts w:ascii="Times New Roman" w:hAnsi="Times New Roman"/>
          <w:sz w:val="24"/>
          <w:szCs w:val="24"/>
          <w:lang w:val="mn-MN"/>
        </w:rPr>
        <w:t>тандарт</w:t>
      </w:r>
      <w:r w:rsidR="00684025" w:rsidRPr="00E71360">
        <w:rPr>
          <w:rFonts w:ascii="Times New Roman" w:hAnsi="Times New Roman"/>
          <w:sz w:val="24"/>
          <w:szCs w:val="24"/>
          <w:lang w:val="mn-MN"/>
        </w:rPr>
        <w:t>ууд</w:t>
      </w:r>
      <w:r w:rsidR="00674935" w:rsidRPr="00E71360">
        <w:rPr>
          <w:rFonts w:ascii="Times New Roman" w:hAnsi="Times New Roman"/>
          <w:sz w:val="24"/>
          <w:szCs w:val="24"/>
          <w:lang w:val="mn-MN"/>
        </w:rPr>
        <w:t>ын ангилалд хамаарагдана.</w:t>
      </w:r>
    </w:p>
    <w:p w:rsidR="00105DF2" w:rsidRPr="00E71360" w:rsidRDefault="00105DF2" w:rsidP="000F67F3">
      <w:pPr>
        <w:spacing w:line="240" w:lineRule="auto"/>
        <w:rPr>
          <w:rFonts w:ascii="Times New Roman" w:hAnsi="Times New Roman"/>
          <w:sz w:val="24"/>
          <w:szCs w:val="24"/>
          <w:lang w:val="mn-MN"/>
        </w:rPr>
      </w:pPr>
    </w:p>
    <w:p w:rsidR="00105DF2" w:rsidRPr="00E71360" w:rsidRDefault="00105DF2" w:rsidP="000F67F3">
      <w:pPr>
        <w:pStyle w:val="Heading40"/>
        <w:keepNext/>
        <w:keepLines/>
        <w:shd w:val="clear" w:color="auto" w:fill="auto"/>
        <w:spacing w:after="21" w:line="240" w:lineRule="auto"/>
        <w:rPr>
          <w:sz w:val="24"/>
          <w:szCs w:val="24"/>
          <w:lang w:val="mn-MN"/>
        </w:rPr>
      </w:pPr>
    </w:p>
    <w:p w:rsidR="00533B8A" w:rsidRPr="00E71360" w:rsidRDefault="00105DF2" w:rsidP="000F67F3">
      <w:pPr>
        <w:pStyle w:val="Heading40"/>
        <w:keepNext/>
        <w:keepLines/>
        <w:shd w:val="clear" w:color="auto" w:fill="auto"/>
        <w:spacing w:after="21" w:line="240" w:lineRule="auto"/>
        <w:rPr>
          <w:sz w:val="24"/>
          <w:szCs w:val="24"/>
          <w:lang w:val="mn-MN"/>
        </w:rPr>
      </w:pPr>
      <w:r w:rsidRPr="00E71360">
        <w:rPr>
          <w:sz w:val="24"/>
          <w:szCs w:val="24"/>
          <w:lang w:val="mn-MN"/>
        </w:rPr>
        <w:t>Введение</w:t>
      </w:r>
    </w:p>
    <w:p w:rsidR="00105DF2" w:rsidRPr="00E71360" w:rsidRDefault="00105DF2" w:rsidP="000F67F3">
      <w:pPr>
        <w:pStyle w:val="BodyText1"/>
        <w:shd w:val="clear" w:color="auto" w:fill="auto"/>
        <w:spacing w:before="0" w:after="0" w:line="240" w:lineRule="auto"/>
        <w:ind w:right="20" w:firstLine="580"/>
        <w:jc w:val="both"/>
        <w:rPr>
          <w:sz w:val="24"/>
          <w:szCs w:val="24"/>
          <w:lang w:val="mn-MN"/>
        </w:rPr>
      </w:pPr>
      <w:r w:rsidRPr="00E71360">
        <w:rPr>
          <w:sz w:val="24"/>
          <w:szCs w:val="24"/>
          <w:lang w:val="mn-MN"/>
        </w:rPr>
        <w:t>Стандарт организации НП «ИНВЭЛ» «Тепловые электростанции. Условия создания. Нормы и требования» (далее Стандарт) разработан в соответствии с требованиями Федерального закона Российской Федерации от 27.12.1002 № 184 - ФЗ «О техническом регулировании».</w:t>
      </w:r>
    </w:p>
    <w:p w:rsidR="00105DF2" w:rsidRPr="00E71360" w:rsidRDefault="00105DF2" w:rsidP="000F67F3">
      <w:pPr>
        <w:pStyle w:val="BodyText1"/>
        <w:shd w:val="clear" w:color="auto" w:fill="auto"/>
        <w:spacing w:before="0" w:after="0" w:line="240" w:lineRule="auto"/>
        <w:ind w:right="20" w:firstLine="580"/>
        <w:jc w:val="both"/>
        <w:rPr>
          <w:sz w:val="24"/>
          <w:szCs w:val="24"/>
          <w:lang w:val="mn-MN"/>
        </w:rPr>
      </w:pPr>
    </w:p>
    <w:p w:rsidR="00533B8A" w:rsidRPr="00E71360" w:rsidRDefault="00674935" w:rsidP="000F67F3">
      <w:pPr>
        <w:spacing w:line="240" w:lineRule="auto"/>
        <w:ind w:firstLine="580"/>
        <w:rPr>
          <w:rFonts w:ascii="Times New Roman" w:hAnsi="Times New Roman"/>
          <w:sz w:val="24"/>
          <w:szCs w:val="24"/>
          <w:lang w:val="mn-MN"/>
        </w:rPr>
      </w:pPr>
      <w:r w:rsidRPr="00E71360">
        <w:rPr>
          <w:rFonts w:ascii="Times New Roman" w:hAnsi="Times New Roman"/>
          <w:sz w:val="24"/>
          <w:szCs w:val="24"/>
          <w:lang w:val="mn-MN"/>
        </w:rPr>
        <w:t>Стандарт входит в группу Стандартов «Тепловые электростанции».</w:t>
      </w:r>
    </w:p>
    <w:p w:rsidR="00105DF2" w:rsidRPr="00E71360" w:rsidRDefault="00105DF2" w:rsidP="000F67F3">
      <w:pPr>
        <w:spacing w:line="240" w:lineRule="auto"/>
        <w:rPr>
          <w:rFonts w:ascii="Times New Roman" w:hAnsi="Times New Roman"/>
          <w:b/>
          <w:sz w:val="24"/>
          <w:szCs w:val="24"/>
          <w:lang w:val="mn-MN"/>
        </w:rPr>
      </w:pPr>
      <w:r w:rsidRPr="00E71360">
        <w:rPr>
          <w:rFonts w:ascii="Times New Roman" w:hAnsi="Times New Roman"/>
          <w:b/>
          <w:sz w:val="24"/>
          <w:szCs w:val="24"/>
          <w:lang w:val="mn-MN"/>
        </w:rPr>
        <w:br w:type="page"/>
      </w:r>
    </w:p>
    <w:p w:rsidR="00EB0841" w:rsidRPr="00E71360" w:rsidRDefault="007D4811" w:rsidP="000F67F3">
      <w:pPr>
        <w:autoSpaceDE w:val="0"/>
        <w:autoSpaceDN w:val="0"/>
        <w:adjustRightInd w:val="0"/>
        <w:spacing w:line="240" w:lineRule="auto"/>
        <w:jc w:val="center"/>
        <w:rPr>
          <w:rFonts w:ascii="Times New Roman" w:hAnsi="Times New Roman"/>
          <w:b/>
          <w:sz w:val="24"/>
          <w:szCs w:val="24"/>
          <w:lang w:val="mn-MN"/>
        </w:rPr>
      </w:pPr>
      <w:r w:rsidRPr="00E71360">
        <w:rPr>
          <w:rFonts w:ascii="Times New Roman" w:hAnsi="Times New Roman"/>
          <w:b/>
          <w:sz w:val="24"/>
          <w:szCs w:val="24"/>
          <w:lang w:val="mn-MN"/>
        </w:rPr>
        <w:lastRenderedPageBreak/>
        <w:t xml:space="preserve"> </w:t>
      </w:r>
      <w:r w:rsidR="00EB0841" w:rsidRPr="00E71360">
        <w:rPr>
          <w:rFonts w:ascii="Times New Roman" w:hAnsi="Times New Roman"/>
          <w:b/>
          <w:sz w:val="24"/>
          <w:szCs w:val="24"/>
          <w:lang w:val="mn-MN"/>
        </w:rPr>
        <w:t>МОНГОЛ УЛСЫН СТАНДАРТ</w:t>
      </w:r>
    </w:p>
    <w:p w:rsidR="000B4483" w:rsidRPr="00E71360" w:rsidRDefault="00EB0841" w:rsidP="000F67F3">
      <w:pPr>
        <w:pStyle w:val="Subtitle"/>
        <w:rPr>
          <w:rFonts w:ascii="Times New Roman" w:hAnsi="Times New Roman"/>
          <w:lang w:val="mn-MN"/>
        </w:rPr>
      </w:pPr>
      <w:r w:rsidRPr="00E71360">
        <w:rPr>
          <w:rFonts w:ascii="Times New Roman" w:hAnsi="Times New Roman"/>
          <w:lang w:val="mn-MN"/>
        </w:rPr>
        <w:t xml:space="preserve">Ангилалтын Код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5"/>
        <w:gridCol w:w="3578"/>
      </w:tblGrid>
      <w:tr w:rsidR="00EB0841" w:rsidRPr="00E71360" w:rsidTr="00990A54">
        <w:trPr>
          <w:cantSplit/>
          <w:trHeight w:val="948"/>
        </w:trPr>
        <w:tc>
          <w:tcPr>
            <w:tcW w:w="5915" w:type="dxa"/>
          </w:tcPr>
          <w:p w:rsidR="001A3ADD" w:rsidRPr="00E71360" w:rsidRDefault="00EB0841" w:rsidP="00990A54">
            <w:pPr>
              <w:spacing w:after="0" w:line="240" w:lineRule="auto"/>
              <w:jc w:val="both"/>
              <w:rPr>
                <w:rFonts w:ascii="Times New Roman" w:hAnsi="Times New Roman"/>
                <w:b/>
                <w:sz w:val="24"/>
                <w:szCs w:val="24"/>
                <w:lang w:val="mn-MN"/>
              </w:rPr>
            </w:pPr>
            <w:r w:rsidRPr="00E71360">
              <w:rPr>
                <w:rFonts w:ascii="Times New Roman" w:hAnsi="Times New Roman"/>
                <w:b/>
                <w:sz w:val="24"/>
                <w:szCs w:val="24"/>
                <w:lang w:val="mn-MN"/>
              </w:rPr>
              <w:t>Дулааны цахилгаан станц</w:t>
            </w:r>
            <w:r w:rsidR="00990A54" w:rsidRPr="00E71360">
              <w:rPr>
                <w:rFonts w:ascii="Times New Roman" w:hAnsi="Times New Roman"/>
                <w:b/>
                <w:sz w:val="24"/>
                <w:szCs w:val="24"/>
                <w:lang w:val="mn-MN"/>
              </w:rPr>
              <w:t xml:space="preserve"> </w:t>
            </w:r>
            <w:r w:rsidRPr="00E71360">
              <w:rPr>
                <w:rFonts w:ascii="Times New Roman" w:hAnsi="Times New Roman"/>
                <w:b/>
                <w:sz w:val="24"/>
                <w:szCs w:val="24"/>
                <w:lang w:val="mn-MN"/>
              </w:rPr>
              <w:t>Б</w:t>
            </w:r>
            <w:r w:rsidR="006C742C" w:rsidRPr="00E71360">
              <w:rPr>
                <w:rFonts w:ascii="Times New Roman" w:hAnsi="Times New Roman"/>
                <w:b/>
                <w:sz w:val="24"/>
                <w:szCs w:val="24"/>
                <w:lang w:val="mn-MN"/>
              </w:rPr>
              <w:t>арьж б</w:t>
            </w:r>
            <w:r w:rsidRPr="00E71360">
              <w:rPr>
                <w:rFonts w:ascii="Times New Roman" w:hAnsi="Times New Roman"/>
                <w:b/>
                <w:sz w:val="24"/>
                <w:szCs w:val="24"/>
                <w:lang w:val="mn-MN"/>
              </w:rPr>
              <w:t xml:space="preserve">айгуулах нөхцөл </w:t>
            </w:r>
          </w:p>
          <w:p w:rsidR="00EB0841" w:rsidRPr="00E71360" w:rsidRDefault="00EB0841" w:rsidP="00990A54">
            <w:pPr>
              <w:spacing w:after="0" w:line="240" w:lineRule="auto"/>
              <w:jc w:val="both"/>
              <w:rPr>
                <w:rFonts w:ascii="Times New Roman" w:hAnsi="Times New Roman"/>
                <w:b/>
                <w:sz w:val="24"/>
                <w:szCs w:val="24"/>
                <w:lang w:val="mn-MN"/>
              </w:rPr>
            </w:pPr>
            <w:r w:rsidRPr="00E71360">
              <w:rPr>
                <w:rFonts w:ascii="Times New Roman" w:hAnsi="Times New Roman"/>
                <w:b/>
                <w:sz w:val="24"/>
                <w:szCs w:val="24"/>
                <w:lang w:val="mn-MN"/>
              </w:rPr>
              <w:t>Норм</w:t>
            </w:r>
            <w:r w:rsidR="002040BB" w:rsidRPr="00E71360">
              <w:rPr>
                <w:rFonts w:ascii="Times New Roman" w:hAnsi="Times New Roman"/>
                <w:b/>
                <w:sz w:val="24"/>
                <w:szCs w:val="24"/>
                <w:lang w:val="mn-MN"/>
              </w:rPr>
              <w:t xml:space="preserve"> ба</w:t>
            </w:r>
            <w:r w:rsidRPr="00E71360">
              <w:rPr>
                <w:rFonts w:ascii="Times New Roman" w:hAnsi="Times New Roman"/>
                <w:b/>
                <w:sz w:val="24"/>
                <w:szCs w:val="24"/>
                <w:lang w:val="mn-MN"/>
              </w:rPr>
              <w:t xml:space="preserve"> шаардлаг</w:t>
            </w:r>
            <w:r w:rsidR="002040BB" w:rsidRPr="00E71360">
              <w:rPr>
                <w:rFonts w:ascii="Times New Roman" w:hAnsi="Times New Roman"/>
                <w:b/>
                <w:sz w:val="24"/>
                <w:szCs w:val="24"/>
                <w:lang w:val="mn-MN"/>
              </w:rPr>
              <w:t>ууд</w:t>
            </w:r>
          </w:p>
          <w:p w:rsidR="001A3ADD" w:rsidRPr="00E71360" w:rsidRDefault="00EB0841" w:rsidP="00990A54">
            <w:pPr>
              <w:spacing w:after="0" w:line="240" w:lineRule="auto"/>
              <w:jc w:val="both"/>
              <w:rPr>
                <w:rFonts w:ascii="Times New Roman" w:hAnsi="Times New Roman"/>
                <w:b/>
                <w:sz w:val="24"/>
                <w:szCs w:val="24"/>
                <w:lang w:val="mn-MN"/>
              </w:rPr>
            </w:pPr>
            <w:r w:rsidRPr="00E71360">
              <w:rPr>
                <w:rFonts w:ascii="Times New Roman" w:hAnsi="Times New Roman"/>
                <w:b/>
                <w:sz w:val="24"/>
                <w:szCs w:val="24"/>
                <w:lang w:val="mn-MN"/>
              </w:rPr>
              <w:t>Тепловые электростанции</w:t>
            </w:r>
            <w:r w:rsidR="00990A54" w:rsidRPr="00E71360">
              <w:rPr>
                <w:rFonts w:ascii="Times New Roman" w:hAnsi="Times New Roman"/>
                <w:b/>
                <w:sz w:val="24"/>
                <w:szCs w:val="24"/>
                <w:lang w:val="mn-MN"/>
              </w:rPr>
              <w:t xml:space="preserve"> </w:t>
            </w:r>
            <w:r w:rsidRPr="00E71360">
              <w:rPr>
                <w:rFonts w:ascii="Times New Roman" w:hAnsi="Times New Roman"/>
                <w:b/>
                <w:sz w:val="24"/>
                <w:szCs w:val="24"/>
                <w:lang w:val="mn-MN"/>
              </w:rPr>
              <w:t xml:space="preserve">Условия создания </w:t>
            </w:r>
          </w:p>
          <w:p w:rsidR="00EB0841" w:rsidRPr="00E71360" w:rsidRDefault="00EB0841" w:rsidP="00990A54">
            <w:pPr>
              <w:spacing w:after="0" w:line="240" w:lineRule="auto"/>
              <w:jc w:val="both"/>
              <w:rPr>
                <w:rFonts w:ascii="Times New Roman" w:hAnsi="Times New Roman"/>
                <w:b/>
                <w:sz w:val="24"/>
                <w:szCs w:val="24"/>
                <w:lang w:val="mn-MN"/>
              </w:rPr>
            </w:pPr>
            <w:r w:rsidRPr="00E71360">
              <w:rPr>
                <w:rFonts w:ascii="Times New Roman" w:hAnsi="Times New Roman"/>
                <w:b/>
                <w:sz w:val="24"/>
                <w:szCs w:val="24"/>
                <w:lang w:val="mn-MN"/>
              </w:rPr>
              <w:t>Нормы и требования</w:t>
            </w:r>
          </w:p>
        </w:tc>
        <w:tc>
          <w:tcPr>
            <w:tcW w:w="3578" w:type="dxa"/>
          </w:tcPr>
          <w:p w:rsidR="00EB0841" w:rsidRPr="00E71360" w:rsidRDefault="00EB0841" w:rsidP="00990A54">
            <w:pPr>
              <w:pStyle w:val="BodyText0"/>
              <w:jc w:val="center"/>
              <w:rPr>
                <w:rFonts w:ascii="Times New Roman" w:hAnsi="Times New Roman"/>
                <w:b/>
                <w:sz w:val="24"/>
                <w:lang w:val="mn-MN"/>
              </w:rPr>
            </w:pPr>
          </w:p>
          <w:p w:rsidR="00EB0841" w:rsidRPr="00E71360" w:rsidRDefault="00EB0841" w:rsidP="00990A54">
            <w:pPr>
              <w:pStyle w:val="BodyText0"/>
              <w:jc w:val="center"/>
              <w:rPr>
                <w:rFonts w:ascii="Times New Roman" w:hAnsi="Times New Roman"/>
                <w:b/>
                <w:sz w:val="24"/>
                <w:lang w:val="mn-MN"/>
              </w:rPr>
            </w:pPr>
            <w:r w:rsidRPr="00E71360">
              <w:rPr>
                <w:rFonts w:ascii="Times New Roman" w:hAnsi="Times New Roman"/>
                <w:b/>
                <w:sz w:val="24"/>
                <w:lang w:val="mn-MN"/>
              </w:rPr>
              <w:t>MNS .............:201</w:t>
            </w:r>
            <w:r w:rsidR="00990A54" w:rsidRPr="00E71360">
              <w:rPr>
                <w:rFonts w:ascii="Times New Roman" w:hAnsi="Times New Roman"/>
                <w:b/>
                <w:sz w:val="24"/>
                <w:lang w:val="mn-MN"/>
              </w:rPr>
              <w:t>9</w:t>
            </w:r>
          </w:p>
          <w:p w:rsidR="00EB0841" w:rsidRPr="00E71360" w:rsidRDefault="00EB0841" w:rsidP="00990A54">
            <w:pPr>
              <w:pStyle w:val="BodyText0"/>
              <w:jc w:val="center"/>
              <w:rPr>
                <w:rFonts w:ascii="Times New Roman" w:hAnsi="Times New Roman"/>
                <w:sz w:val="24"/>
                <w:lang w:val="mn-MN"/>
              </w:rPr>
            </w:pPr>
          </w:p>
        </w:tc>
      </w:tr>
    </w:tbl>
    <w:p w:rsidR="00EB0841" w:rsidRPr="00E71360" w:rsidRDefault="00EB0841" w:rsidP="000F67F3">
      <w:pPr>
        <w:autoSpaceDE w:val="0"/>
        <w:autoSpaceDN w:val="0"/>
        <w:adjustRightInd w:val="0"/>
        <w:spacing w:line="240" w:lineRule="auto"/>
        <w:jc w:val="both"/>
        <w:rPr>
          <w:rFonts w:ascii="Times New Roman" w:hAnsi="Times New Roman"/>
          <w:sz w:val="24"/>
          <w:szCs w:val="24"/>
          <w:lang w:val="mn-MN"/>
        </w:rPr>
      </w:pPr>
    </w:p>
    <w:p w:rsidR="00900BF3" w:rsidRPr="00E71360" w:rsidRDefault="00EB0841" w:rsidP="00990A54">
      <w:pPr>
        <w:autoSpaceDE w:val="0"/>
        <w:autoSpaceDN w:val="0"/>
        <w:adjustRightInd w:val="0"/>
        <w:spacing w:line="240" w:lineRule="auto"/>
        <w:jc w:val="both"/>
        <w:rPr>
          <w:rFonts w:ascii="Times New Roman" w:hAnsi="Times New Roman"/>
          <w:sz w:val="24"/>
          <w:szCs w:val="24"/>
          <w:lang w:val="mn-MN"/>
        </w:rPr>
      </w:pPr>
      <w:r w:rsidRPr="00E71360">
        <w:rPr>
          <w:rFonts w:ascii="Times New Roman" w:hAnsi="Times New Roman"/>
          <w:sz w:val="24"/>
          <w:szCs w:val="24"/>
          <w:lang w:val="mn-MN"/>
        </w:rPr>
        <w:t>Стандарт, хэмжил зүйн үндэсний Зөвлөлийн 201</w:t>
      </w:r>
      <w:r w:rsidR="00990A54" w:rsidRPr="00E71360">
        <w:rPr>
          <w:rFonts w:ascii="Times New Roman" w:hAnsi="Times New Roman"/>
          <w:sz w:val="24"/>
          <w:szCs w:val="24"/>
          <w:lang w:val="mn-MN"/>
        </w:rPr>
        <w:t>9</w:t>
      </w:r>
      <w:r w:rsidRPr="00E71360">
        <w:rPr>
          <w:rFonts w:ascii="Times New Roman" w:hAnsi="Times New Roman"/>
          <w:sz w:val="24"/>
          <w:szCs w:val="24"/>
          <w:lang w:val="mn-MN"/>
        </w:rPr>
        <w:t xml:space="preserve"> оны</w:t>
      </w:r>
      <w:r w:rsidR="007D4811"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 дугаар сарын</w:t>
      </w:r>
      <w:r w:rsidR="007D4811"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 -ны өдрийн</w:t>
      </w:r>
      <w:r w:rsidR="007D4811" w:rsidRPr="00E71360">
        <w:rPr>
          <w:rFonts w:ascii="Times New Roman" w:hAnsi="Times New Roman"/>
          <w:sz w:val="24"/>
          <w:szCs w:val="24"/>
          <w:lang w:val="mn-MN"/>
        </w:rPr>
        <w:t xml:space="preserve"> </w:t>
      </w:r>
      <w:r w:rsidRPr="00E71360">
        <w:rPr>
          <w:rFonts w:ascii="Times New Roman" w:hAnsi="Times New Roman"/>
          <w:sz w:val="24"/>
          <w:szCs w:val="24"/>
          <w:lang w:val="mn-MN"/>
        </w:rPr>
        <w:t>тоот тогтоолоор батлав.</w:t>
      </w:r>
    </w:p>
    <w:tbl>
      <w:tblPr>
        <w:tblStyle w:val="TableGrid"/>
        <w:tblW w:w="995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283"/>
        <w:gridCol w:w="5103"/>
        <w:gridCol w:w="36"/>
      </w:tblGrid>
      <w:tr w:rsidR="004A792C" w:rsidRPr="00E71360" w:rsidTr="00990A54">
        <w:trPr>
          <w:gridAfter w:val="1"/>
          <w:wAfter w:w="36" w:type="dxa"/>
          <w:trHeight w:val="697"/>
        </w:trPr>
        <w:tc>
          <w:tcPr>
            <w:tcW w:w="4537" w:type="dxa"/>
          </w:tcPr>
          <w:p w:rsidR="00900BF3" w:rsidRPr="00E71360" w:rsidRDefault="00A81077" w:rsidP="000F67F3">
            <w:pPr>
              <w:jc w:val="both"/>
              <w:rPr>
                <w:rFonts w:ascii="Times New Roman" w:hAnsi="Times New Roman"/>
                <w:b/>
                <w:sz w:val="24"/>
                <w:szCs w:val="24"/>
                <w:lang w:val="mn-MN"/>
              </w:rPr>
            </w:pPr>
            <w:r w:rsidRPr="00E71360">
              <w:rPr>
                <w:rFonts w:ascii="Times New Roman" w:hAnsi="Times New Roman"/>
                <w:b/>
                <w:sz w:val="24"/>
                <w:szCs w:val="24"/>
                <w:lang w:val="mn-MN"/>
              </w:rPr>
              <w:t xml:space="preserve">1. ХАМРАХ ХҮРЭЭ </w:t>
            </w:r>
          </w:p>
          <w:p w:rsidR="00900BF3" w:rsidRPr="00E71360" w:rsidRDefault="00900BF3"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Энэхүү стандарт нь </w:t>
            </w:r>
            <w:r w:rsidR="00C70A1A" w:rsidRPr="00E71360">
              <w:rPr>
                <w:rFonts w:ascii="Times New Roman" w:hAnsi="Times New Roman"/>
                <w:sz w:val="24"/>
                <w:szCs w:val="24"/>
                <w:lang w:val="mn-MN"/>
              </w:rPr>
              <w:t>1 МВт-аас дээш</w:t>
            </w:r>
            <w:r w:rsidR="007D4811"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 хүчин чадалтай органик түлшээр ажиллах уурын турбин, хийн турбинт дулааны цахилгаан станцуудыг </w:t>
            </w:r>
            <w:r w:rsidR="00F97CB8" w:rsidRPr="00E71360">
              <w:rPr>
                <w:rFonts w:ascii="Times New Roman" w:hAnsi="Times New Roman"/>
                <w:sz w:val="24"/>
                <w:szCs w:val="24"/>
                <w:lang w:val="mn-MN"/>
              </w:rPr>
              <w:t xml:space="preserve">шинээр </w:t>
            </w:r>
            <w:r w:rsidRPr="00E71360">
              <w:rPr>
                <w:rFonts w:ascii="Times New Roman" w:hAnsi="Times New Roman"/>
                <w:sz w:val="24"/>
                <w:szCs w:val="24"/>
                <w:lang w:val="mn-MN"/>
              </w:rPr>
              <w:t>барьж байгуулах</w:t>
            </w:r>
            <w:r w:rsidR="00CD31A3" w:rsidRPr="00E71360">
              <w:rPr>
                <w:rFonts w:ascii="Times New Roman" w:hAnsi="Times New Roman"/>
                <w:sz w:val="24"/>
                <w:szCs w:val="24"/>
                <w:lang w:val="mn-MN"/>
              </w:rPr>
              <w:t>ад мөрдөх</w:t>
            </w:r>
            <w:r w:rsidRPr="00E71360">
              <w:rPr>
                <w:rFonts w:ascii="Times New Roman" w:hAnsi="Times New Roman"/>
                <w:sz w:val="24"/>
                <w:szCs w:val="24"/>
                <w:lang w:val="mn-MN"/>
              </w:rPr>
              <w:t xml:space="preserve"> </w:t>
            </w:r>
            <w:r w:rsidR="00C70A1A" w:rsidRPr="00E71360">
              <w:rPr>
                <w:rFonts w:ascii="Times New Roman" w:hAnsi="Times New Roman"/>
                <w:sz w:val="24"/>
                <w:szCs w:val="24"/>
                <w:lang w:val="mn-MN"/>
              </w:rPr>
              <w:t xml:space="preserve">шаардлагуудыг </w:t>
            </w:r>
            <w:r w:rsidRPr="00E71360">
              <w:rPr>
                <w:rFonts w:ascii="Times New Roman" w:hAnsi="Times New Roman"/>
                <w:sz w:val="24"/>
                <w:szCs w:val="24"/>
                <w:lang w:val="mn-MN"/>
              </w:rPr>
              <w:t>тогтооно.</w:t>
            </w:r>
          </w:p>
          <w:p w:rsidR="00900BF3" w:rsidRPr="00E71360" w:rsidRDefault="00900BF3" w:rsidP="000F67F3">
            <w:pPr>
              <w:jc w:val="both"/>
              <w:rPr>
                <w:rFonts w:ascii="Times New Roman" w:eastAsia="Times New Roman" w:hAnsi="Times New Roman"/>
                <w:color w:val="000000"/>
                <w:sz w:val="24"/>
                <w:szCs w:val="24"/>
                <w:lang w:val="mn-MN"/>
              </w:rPr>
            </w:pPr>
          </w:p>
          <w:p w:rsidR="00900BF3" w:rsidRPr="00E71360" w:rsidRDefault="00A66853" w:rsidP="000F67F3">
            <w:pPr>
              <w:jc w:val="both"/>
              <w:rPr>
                <w:rFonts w:ascii="Times New Roman" w:eastAsia="Times New Roman" w:hAnsi="Times New Roman"/>
                <w:b/>
                <w:color w:val="000000"/>
                <w:sz w:val="24"/>
                <w:szCs w:val="24"/>
                <w:lang w:val="mn-MN"/>
              </w:rPr>
            </w:pPr>
            <w:r w:rsidRPr="00E71360">
              <w:rPr>
                <w:rFonts w:ascii="Times New Roman" w:hAnsi="Times New Roman"/>
                <w:sz w:val="24"/>
                <w:szCs w:val="24"/>
                <w:lang w:val="mn-MN"/>
              </w:rPr>
              <w:t>О</w:t>
            </w:r>
            <w:r w:rsidR="00E106BC" w:rsidRPr="00E71360">
              <w:rPr>
                <w:rFonts w:ascii="Times New Roman" w:hAnsi="Times New Roman"/>
                <w:sz w:val="24"/>
                <w:szCs w:val="24"/>
                <w:lang w:val="mn-MN"/>
              </w:rPr>
              <w:t>д</w:t>
            </w:r>
            <w:r w:rsidR="00C70A1A" w:rsidRPr="00E71360">
              <w:rPr>
                <w:rFonts w:ascii="Times New Roman" w:hAnsi="Times New Roman"/>
                <w:sz w:val="24"/>
                <w:szCs w:val="24"/>
                <w:lang w:val="mn-MN"/>
              </w:rPr>
              <w:t>оо байгаа схем</w:t>
            </w:r>
            <w:r w:rsidR="00BB6E67" w:rsidRPr="00E71360">
              <w:rPr>
                <w:rFonts w:ascii="Times New Roman" w:hAnsi="Times New Roman"/>
                <w:sz w:val="24"/>
                <w:szCs w:val="24"/>
                <w:lang w:val="mn-MN"/>
              </w:rPr>
              <w:t>ийн</w:t>
            </w:r>
            <w:r w:rsidR="00223AF2" w:rsidRPr="00E71360">
              <w:rPr>
                <w:rFonts w:ascii="Times New Roman" w:hAnsi="Times New Roman"/>
                <w:sz w:val="24"/>
                <w:szCs w:val="24"/>
                <w:lang w:val="mn-MN"/>
              </w:rPr>
              <w:t>,</w:t>
            </w:r>
            <w:r w:rsidR="00C70A1A" w:rsidRPr="00E71360">
              <w:rPr>
                <w:rFonts w:ascii="Times New Roman" w:hAnsi="Times New Roman"/>
                <w:sz w:val="24"/>
                <w:szCs w:val="24"/>
                <w:lang w:val="mn-MN"/>
              </w:rPr>
              <w:t xml:space="preserve"> бүтээц</w:t>
            </w:r>
            <w:r w:rsidR="00BB6E67" w:rsidRPr="00E71360">
              <w:rPr>
                <w:rFonts w:ascii="Times New Roman" w:hAnsi="Times New Roman"/>
                <w:sz w:val="24"/>
                <w:szCs w:val="24"/>
                <w:lang w:val="mn-MN"/>
              </w:rPr>
              <w:t>ийн</w:t>
            </w:r>
            <w:r w:rsidR="00C70A1A" w:rsidRPr="00E71360">
              <w:rPr>
                <w:rFonts w:ascii="Times New Roman" w:hAnsi="Times New Roman"/>
                <w:sz w:val="24"/>
                <w:szCs w:val="24"/>
                <w:lang w:val="mn-MN"/>
              </w:rPr>
              <w:t xml:space="preserve"> болон бусад нөхц</w:t>
            </w:r>
            <w:r w:rsidR="00AF09C9" w:rsidRPr="00E71360">
              <w:rPr>
                <w:rFonts w:ascii="Times New Roman" w:hAnsi="Times New Roman"/>
                <w:sz w:val="24"/>
                <w:szCs w:val="24"/>
                <w:lang w:val="mn-MN"/>
              </w:rPr>
              <w:t>ө</w:t>
            </w:r>
            <w:r w:rsidR="00C70A1A" w:rsidRPr="00E71360">
              <w:rPr>
                <w:rFonts w:ascii="Times New Roman" w:hAnsi="Times New Roman"/>
                <w:sz w:val="24"/>
                <w:szCs w:val="24"/>
                <w:lang w:val="mn-MN"/>
              </w:rPr>
              <w:t xml:space="preserve">лүүдэд </w:t>
            </w:r>
            <w:r w:rsidR="00BB6E67" w:rsidRPr="00E71360">
              <w:rPr>
                <w:rFonts w:ascii="Times New Roman" w:hAnsi="Times New Roman"/>
                <w:sz w:val="24"/>
                <w:szCs w:val="24"/>
                <w:lang w:val="mn-MN"/>
              </w:rPr>
              <w:t xml:space="preserve">үндэслэн хийсэн </w:t>
            </w:r>
            <w:r w:rsidR="00C70A1A" w:rsidRPr="00E71360">
              <w:rPr>
                <w:rFonts w:ascii="Times New Roman" w:hAnsi="Times New Roman"/>
                <w:sz w:val="24"/>
                <w:szCs w:val="24"/>
                <w:lang w:val="mn-MN"/>
              </w:rPr>
              <w:t>зохих тохируулга</w:t>
            </w:r>
            <w:r w:rsidR="00BB6E67" w:rsidRPr="00E71360">
              <w:rPr>
                <w:rFonts w:ascii="Times New Roman" w:hAnsi="Times New Roman"/>
                <w:sz w:val="24"/>
                <w:szCs w:val="24"/>
                <w:lang w:val="mn-MN"/>
              </w:rPr>
              <w:t>тай</w:t>
            </w:r>
            <w:r w:rsidR="00C70A1A" w:rsidRPr="00E71360">
              <w:rPr>
                <w:rFonts w:ascii="Times New Roman" w:hAnsi="Times New Roman"/>
                <w:sz w:val="24"/>
                <w:szCs w:val="24"/>
                <w:lang w:val="mn-MN"/>
              </w:rPr>
              <w:t xml:space="preserve"> </w:t>
            </w:r>
            <w:r w:rsidR="00BB6E67" w:rsidRPr="00E71360">
              <w:rPr>
                <w:rFonts w:ascii="Times New Roman" w:hAnsi="Times New Roman"/>
                <w:sz w:val="24"/>
                <w:szCs w:val="24"/>
                <w:lang w:val="mn-MN"/>
              </w:rPr>
              <w:t xml:space="preserve">дулааны цахилгаан станцыг өргөтгөх, сэргээн босголт хийхэд мөн энэ стандартыг </w:t>
            </w:r>
            <w:r w:rsidR="0047461E" w:rsidRPr="00E71360">
              <w:rPr>
                <w:rFonts w:ascii="Times New Roman" w:hAnsi="Times New Roman"/>
                <w:sz w:val="24"/>
                <w:szCs w:val="24"/>
                <w:lang w:val="mn-MN"/>
              </w:rPr>
              <w:t>хэрэглэнэ</w:t>
            </w:r>
            <w:r w:rsidR="00900BF3" w:rsidRPr="00E71360">
              <w:rPr>
                <w:rFonts w:ascii="Times New Roman" w:hAnsi="Times New Roman"/>
                <w:sz w:val="24"/>
                <w:szCs w:val="24"/>
                <w:lang w:val="mn-MN"/>
              </w:rPr>
              <w:t>.</w:t>
            </w:r>
            <w:r w:rsidR="007D4811" w:rsidRPr="00E71360">
              <w:rPr>
                <w:rFonts w:ascii="Times New Roman" w:hAnsi="Times New Roman"/>
                <w:sz w:val="24"/>
                <w:szCs w:val="24"/>
                <w:lang w:val="mn-MN"/>
              </w:rPr>
              <w:t xml:space="preserve"> </w:t>
            </w:r>
          </w:p>
          <w:p w:rsidR="00900BF3" w:rsidRPr="00E71360" w:rsidRDefault="00900BF3" w:rsidP="000F67F3">
            <w:pPr>
              <w:jc w:val="both"/>
              <w:rPr>
                <w:rFonts w:ascii="Times New Roman" w:eastAsia="Times New Roman" w:hAnsi="Times New Roman"/>
                <w:b/>
                <w:color w:val="000000"/>
                <w:sz w:val="24"/>
                <w:szCs w:val="24"/>
                <w:lang w:val="mn-MN"/>
              </w:rPr>
            </w:pPr>
          </w:p>
          <w:p w:rsidR="00900BF3" w:rsidRPr="00E71360" w:rsidRDefault="00900BF3" w:rsidP="000F67F3">
            <w:pPr>
              <w:jc w:val="both"/>
              <w:rPr>
                <w:rFonts w:ascii="Times New Roman" w:eastAsia="Times New Roman" w:hAnsi="Times New Roman"/>
                <w:b/>
                <w:color w:val="000000"/>
                <w:sz w:val="24"/>
                <w:szCs w:val="24"/>
                <w:lang w:val="mn-MN"/>
              </w:rPr>
            </w:pPr>
          </w:p>
          <w:p w:rsidR="00900BF3" w:rsidRPr="00E71360" w:rsidRDefault="004548EA"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Энэхүү с</w:t>
            </w:r>
            <w:r w:rsidR="00900BF3" w:rsidRPr="00E71360">
              <w:rPr>
                <w:rFonts w:ascii="Times New Roman" w:hAnsi="Times New Roman"/>
                <w:sz w:val="24"/>
                <w:szCs w:val="24"/>
                <w:lang w:val="mn-MN"/>
              </w:rPr>
              <w:t xml:space="preserve">тандарт нь дулааны цахилгаан станцын </w:t>
            </w:r>
            <w:r w:rsidR="00C70A1A" w:rsidRPr="00E71360">
              <w:rPr>
                <w:rFonts w:ascii="Times New Roman" w:hAnsi="Times New Roman"/>
                <w:sz w:val="24"/>
                <w:szCs w:val="24"/>
                <w:lang w:val="mn-MN"/>
              </w:rPr>
              <w:t xml:space="preserve">зураг </w:t>
            </w:r>
            <w:r w:rsidR="00900BF3" w:rsidRPr="00E71360">
              <w:rPr>
                <w:rFonts w:ascii="Times New Roman" w:hAnsi="Times New Roman"/>
                <w:sz w:val="24"/>
                <w:szCs w:val="24"/>
                <w:lang w:val="mn-MN"/>
              </w:rPr>
              <w:t>төсөл</w:t>
            </w:r>
            <w:r w:rsidR="00C70A1A" w:rsidRPr="00E71360">
              <w:rPr>
                <w:rFonts w:ascii="Times New Roman" w:hAnsi="Times New Roman"/>
                <w:sz w:val="24"/>
                <w:szCs w:val="24"/>
                <w:lang w:val="mn-MN"/>
              </w:rPr>
              <w:t xml:space="preserve"> зохиох, барьж байгуулах, угсрах</w:t>
            </w:r>
            <w:r w:rsidR="00900BF3" w:rsidRPr="00E71360">
              <w:rPr>
                <w:rFonts w:ascii="Times New Roman" w:hAnsi="Times New Roman"/>
                <w:sz w:val="24"/>
                <w:szCs w:val="24"/>
                <w:lang w:val="mn-MN"/>
              </w:rPr>
              <w:t>,</w:t>
            </w:r>
            <w:r w:rsidR="00C70A1A" w:rsidRPr="00E71360">
              <w:rPr>
                <w:rFonts w:ascii="Times New Roman" w:hAnsi="Times New Roman"/>
                <w:sz w:val="24"/>
                <w:szCs w:val="24"/>
                <w:lang w:val="mn-MN"/>
              </w:rPr>
              <w:t xml:space="preserve"> </w:t>
            </w:r>
            <w:r w:rsidR="009505F8" w:rsidRPr="00E71360">
              <w:rPr>
                <w:rFonts w:ascii="Times New Roman" w:hAnsi="Times New Roman"/>
                <w:sz w:val="24"/>
                <w:szCs w:val="24"/>
                <w:lang w:val="mn-MN"/>
              </w:rPr>
              <w:t>засварлах</w:t>
            </w:r>
            <w:r w:rsidR="00900BF3" w:rsidRPr="00E71360">
              <w:rPr>
                <w:rFonts w:ascii="Times New Roman" w:hAnsi="Times New Roman"/>
                <w:sz w:val="24"/>
                <w:szCs w:val="24"/>
                <w:lang w:val="mn-MN"/>
              </w:rPr>
              <w:t xml:space="preserve"> болон </w:t>
            </w:r>
            <w:r w:rsidR="009D1B58" w:rsidRPr="00E71360">
              <w:rPr>
                <w:rFonts w:ascii="Times New Roman" w:hAnsi="Times New Roman"/>
                <w:sz w:val="24"/>
                <w:szCs w:val="24"/>
                <w:lang w:val="mn-MN"/>
              </w:rPr>
              <w:t>ашиглах</w:t>
            </w:r>
            <w:r w:rsidR="009505F8" w:rsidRPr="00E71360">
              <w:rPr>
                <w:rFonts w:ascii="Times New Roman" w:hAnsi="Times New Roman"/>
                <w:sz w:val="24"/>
                <w:szCs w:val="24"/>
                <w:lang w:val="mn-MN"/>
              </w:rPr>
              <w:t xml:space="preserve"> </w:t>
            </w:r>
            <w:r w:rsidR="00900BF3" w:rsidRPr="00E71360">
              <w:rPr>
                <w:rFonts w:ascii="Times New Roman" w:hAnsi="Times New Roman"/>
                <w:sz w:val="24"/>
                <w:szCs w:val="24"/>
                <w:lang w:val="mn-MN"/>
              </w:rPr>
              <w:t>үйл ажил</w:t>
            </w:r>
            <w:r w:rsidR="00C70A1A" w:rsidRPr="00E71360">
              <w:rPr>
                <w:rFonts w:ascii="Times New Roman" w:hAnsi="Times New Roman"/>
                <w:sz w:val="24"/>
                <w:szCs w:val="24"/>
                <w:lang w:val="mn-MN"/>
              </w:rPr>
              <w:t>лагаа явуул</w:t>
            </w:r>
            <w:r w:rsidR="004D3A9D" w:rsidRPr="00E71360">
              <w:rPr>
                <w:rFonts w:ascii="Times New Roman" w:hAnsi="Times New Roman"/>
                <w:sz w:val="24"/>
                <w:szCs w:val="24"/>
                <w:lang w:val="mn-MN"/>
              </w:rPr>
              <w:t>даг</w:t>
            </w:r>
            <w:r w:rsidR="00C70A1A" w:rsidRPr="00E71360">
              <w:rPr>
                <w:rFonts w:ascii="Times New Roman" w:hAnsi="Times New Roman"/>
                <w:sz w:val="24"/>
                <w:szCs w:val="24"/>
                <w:lang w:val="mn-MN"/>
              </w:rPr>
              <w:t xml:space="preserve"> байгууллаг</w:t>
            </w:r>
            <w:r w:rsidRPr="00E71360">
              <w:rPr>
                <w:rFonts w:ascii="Times New Roman" w:hAnsi="Times New Roman"/>
                <w:sz w:val="24"/>
                <w:szCs w:val="24"/>
                <w:lang w:val="mn-MN"/>
              </w:rPr>
              <w:t>ууд</w:t>
            </w:r>
            <w:r w:rsidR="009505F8" w:rsidRPr="00E71360">
              <w:rPr>
                <w:rFonts w:ascii="Times New Roman" w:hAnsi="Times New Roman"/>
                <w:sz w:val="24"/>
                <w:szCs w:val="24"/>
                <w:lang w:val="mn-MN"/>
              </w:rPr>
              <w:t xml:space="preserve"> </w:t>
            </w:r>
            <w:r w:rsidR="009D1B58" w:rsidRPr="00E71360">
              <w:rPr>
                <w:rFonts w:ascii="Times New Roman" w:hAnsi="Times New Roman"/>
                <w:sz w:val="24"/>
                <w:szCs w:val="24"/>
                <w:lang w:val="mn-MN"/>
              </w:rPr>
              <w:t>хэрэглэхэд</w:t>
            </w:r>
            <w:r w:rsidR="00C70A1A" w:rsidRPr="00E71360">
              <w:rPr>
                <w:rFonts w:ascii="Times New Roman" w:hAnsi="Times New Roman"/>
                <w:sz w:val="24"/>
                <w:szCs w:val="24"/>
                <w:lang w:val="mn-MN"/>
              </w:rPr>
              <w:t xml:space="preserve"> зориулагдсан</w:t>
            </w:r>
            <w:r w:rsidR="00900BF3" w:rsidRPr="00E71360">
              <w:rPr>
                <w:rFonts w:ascii="Times New Roman" w:hAnsi="Times New Roman"/>
                <w:sz w:val="24"/>
                <w:szCs w:val="24"/>
                <w:lang w:val="mn-MN"/>
              </w:rPr>
              <w:t>.</w:t>
            </w:r>
          </w:p>
          <w:p w:rsidR="009505F8" w:rsidRPr="00E71360" w:rsidRDefault="009505F8" w:rsidP="000F67F3">
            <w:pPr>
              <w:autoSpaceDE w:val="0"/>
              <w:autoSpaceDN w:val="0"/>
              <w:adjustRightInd w:val="0"/>
              <w:jc w:val="both"/>
              <w:rPr>
                <w:rFonts w:ascii="Times New Roman" w:hAnsi="Times New Roman"/>
                <w:sz w:val="24"/>
                <w:szCs w:val="24"/>
                <w:lang w:val="mn-MN"/>
              </w:rPr>
            </w:pPr>
          </w:p>
          <w:p w:rsidR="00900BF3" w:rsidRPr="00E71360" w:rsidRDefault="00900BF3"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Энэхүү стандарт</w:t>
            </w:r>
            <w:r w:rsidR="00984148" w:rsidRPr="00E71360">
              <w:rPr>
                <w:rFonts w:ascii="Times New Roman" w:hAnsi="Times New Roman"/>
                <w:sz w:val="24"/>
                <w:szCs w:val="24"/>
                <w:lang w:val="mn-MN"/>
              </w:rPr>
              <w:t>ыг</w:t>
            </w:r>
            <w:r w:rsidRPr="00E71360">
              <w:rPr>
                <w:rFonts w:ascii="Times New Roman" w:hAnsi="Times New Roman"/>
                <w:sz w:val="24"/>
                <w:szCs w:val="24"/>
                <w:lang w:val="mn-MN"/>
              </w:rPr>
              <w:t xml:space="preserve"> атомын, газрын </w:t>
            </w:r>
            <w:r w:rsidR="00C70A1A" w:rsidRPr="00E71360">
              <w:rPr>
                <w:rFonts w:ascii="Times New Roman" w:hAnsi="Times New Roman"/>
                <w:sz w:val="24"/>
                <w:szCs w:val="24"/>
                <w:lang w:val="mn-MN"/>
              </w:rPr>
              <w:t xml:space="preserve">гүний </w:t>
            </w:r>
            <w:r w:rsidRPr="00E71360">
              <w:rPr>
                <w:rFonts w:ascii="Times New Roman" w:hAnsi="Times New Roman"/>
                <w:sz w:val="24"/>
                <w:szCs w:val="24"/>
                <w:lang w:val="mn-MN"/>
              </w:rPr>
              <w:t>дулааны, дизелийн, хөдөлгөөнт цахилгаан станц</w:t>
            </w:r>
            <w:r w:rsidR="00C17BD8" w:rsidRPr="00E71360">
              <w:rPr>
                <w:rFonts w:ascii="Times New Roman" w:hAnsi="Times New Roman"/>
                <w:sz w:val="24"/>
                <w:szCs w:val="24"/>
                <w:lang w:val="mn-MN"/>
              </w:rPr>
              <w:t>ыг барьж байгуулахад</w:t>
            </w:r>
            <w:r w:rsidR="007D4811" w:rsidRPr="00E71360">
              <w:rPr>
                <w:rFonts w:ascii="Times New Roman" w:hAnsi="Times New Roman"/>
                <w:sz w:val="24"/>
                <w:szCs w:val="24"/>
                <w:lang w:val="mn-MN"/>
              </w:rPr>
              <w:t xml:space="preserve"> </w:t>
            </w:r>
            <w:r w:rsidRPr="00E71360">
              <w:rPr>
                <w:rFonts w:ascii="Times New Roman" w:hAnsi="Times New Roman"/>
                <w:sz w:val="24"/>
                <w:szCs w:val="24"/>
                <w:lang w:val="mn-MN"/>
              </w:rPr>
              <w:t>хэрэглэхгүй.</w:t>
            </w:r>
          </w:p>
          <w:p w:rsidR="00E952F1" w:rsidRPr="00E71360" w:rsidRDefault="00E952F1" w:rsidP="000F67F3">
            <w:pPr>
              <w:autoSpaceDE w:val="0"/>
              <w:autoSpaceDN w:val="0"/>
              <w:adjustRightInd w:val="0"/>
              <w:jc w:val="both"/>
              <w:rPr>
                <w:rFonts w:ascii="Times New Roman" w:hAnsi="Times New Roman"/>
                <w:sz w:val="24"/>
                <w:szCs w:val="24"/>
                <w:lang w:val="mn-MN"/>
              </w:rPr>
            </w:pPr>
          </w:p>
          <w:p w:rsidR="00900BF3" w:rsidRPr="00E71360" w:rsidRDefault="00320A4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ТАЙЛБАР</w:t>
            </w:r>
            <w:r w:rsidR="00C70A1A" w:rsidRPr="00E71360">
              <w:rPr>
                <w:rFonts w:ascii="Times New Roman" w:hAnsi="Times New Roman"/>
                <w:sz w:val="24"/>
                <w:szCs w:val="24"/>
                <w:lang w:val="mn-MN"/>
              </w:rPr>
              <w:t>:</w:t>
            </w:r>
            <w:r w:rsidR="001C16CB" w:rsidRPr="00E71360">
              <w:rPr>
                <w:rFonts w:ascii="Times New Roman" w:hAnsi="Times New Roman"/>
                <w:sz w:val="24"/>
                <w:szCs w:val="24"/>
                <w:lang w:val="mn-MN"/>
              </w:rPr>
              <w:t xml:space="preserve"> </w:t>
            </w:r>
            <w:r w:rsidR="00900BF3" w:rsidRPr="00E71360">
              <w:rPr>
                <w:rFonts w:ascii="Times New Roman" w:hAnsi="Times New Roman"/>
                <w:sz w:val="24"/>
                <w:szCs w:val="24"/>
                <w:lang w:val="mn-MN"/>
              </w:rPr>
              <w:t xml:space="preserve">Тусгай хийцийн ДЦС-ыг </w:t>
            </w:r>
            <w:r w:rsidR="00C17BD8" w:rsidRPr="00E71360">
              <w:rPr>
                <w:rFonts w:ascii="Times New Roman" w:hAnsi="Times New Roman"/>
                <w:sz w:val="24"/>
                <w:szCs w:val="24"/>
                <w:lang w:val="mn-MN"/>
              </w:rPr>
              <w:t xml:space="preserve">барьж </w:t>
            </w:r>
            <w:r w:rsidR="00900BF3" w:rsidRPr="00E71360">
              <w:rPr>
                <w:rFonts w:ascii="Times New Roman" w:hAnsi="Times New Roman"/>
                <w:sz w:val="24"/>
                <w:szCs w:val="24"/>
                <w:lang w:val="mn-MN"/>
              </w:rPr>
              <w:t>байгуулахд</w:t>
            </w:r>
            <w:r w:rsidR="00C70A1A" w:rsidRPr="00E71360">
              <w:rPr>
                <w:rFonts w:ascii="Times New Roman" w:hAnsi="Times New Roman"/>
                <w:sz w:val="24"/>
                <w:szCs w:val="24"/>
                <w:lang w:val="mn-MN"/>
              </w:rPr>
              <w:t>аа</w:t>
            </w:r>
            <w:r w:rsidR="00900BF3" w:rsidRPr="00E71360">
              <w:rPr>
                <w:rFonts w:ascii="Times New Roman" w:hAnsi="Times New Roman"/>
                <w:sz w:val="24"/>
                <w:szCs w:val="24"/>
                <w:lang w:val="mn-MN"/>
              </w:rPr>
              <w:t xml:space="preserve"> (</w:t>
            </w:r>
            <w:r w:rsidR="001A1018" w:rsidRPr="00E71360">
              <w:rPr>
                <w:rFonts w:ascii="Times New Roman" w:hAnsi="Times New Roman"/>
                <w:sz w:val="24"/>
                <w:szCs w:val="24"/>
                <w:lang w:val="mn-MN"/>
              </w:rPr>
              <w:t>ж</w:t>
            </w:r>
            <w:r w:rsidR="00C70A1A" w:rsidRPr="00E71360">
              <w:rPr>
                <w:rFonts w:ascii="Times New Roman" w:hAnsi="Times New Roman"/>
                <w:sz w:val="24"/>
                <w:szCs w:val="24"/>
                <w:lang w:val="mn-MN"/>
              </w:rPr>
              <w:t xml:space="preserve">ишээ нь: </w:t>
            </w:r>
            <w:r w:rsidR="00900BF3" w:rsidRPr="00E71360">
              <w:rPr>
                <w:rFonts w:ascii="Times New Roman" w:hAnsi="Times New Roman"/>
                <w:sz w:val="24"/>
                <w:szCs w:val="24"/>
                <w:lang w:val="mn-MN"/>
              </w:rPr>
              <w:t xml:space="preserve">блокийн иж бүрдэлтэй, хөвүүрийн г.м) </w:t>
            </w:r>
            <w:r w:rsidR="00C70A1A" w:rsidRPr="00E71360">
              <w:rPr>
                <w:rFonts w:ascii="Times New Roman" w:hAnsi="Times New Roman"/>
                <w:sz w:val="24"/>
                <w:szCs w:val="24"/>
                <w:lang w:val="mn-MN"/>
              </w:rPr>
              <w:t>энэхүү стандартын үндсэн дээр тухайн станц</w:t>
            </w:r>
            <w:r w:rsidR="002E4155" w:rsidRPr="00E71360">
              <w:rPr>
                <w:rFonts w:ascii="Times New Roman" w:hAnsi="Times New Roman"/>
                <w:sz w:val="24"/>
                <w:szCs w:val="24"/>
                <w:lang w:val="mn-MN"/>
              </w:rPr>
              <w:t>тай холбоотой үйлдвэрлэлийн</w:t>
            </w:r>
            <w:r w:rsidR="00C70A1A" w:rsidRPr="00E71360">
              <w:rPr>
                <w:rFonts w:ascii="Times New Roman" w:hAnsi="Times New Roman"/>
                <w:sz w:val="24"/>
                <w:szCs w:val="24"/>
                <w:lang w:val="mn-MN"/>
              </w:rPr>
              <w:t xml:space="preserve">, </w:t>
            </w:r>
            <w:r w:rsidR="002E4155" w:rsidRPr="00E71360">
              <w:rPr>
                <w:rFonts w:ascii="Times New Roman" w:hAnsi="Times New Roman"/>
                <w:sz w:val="24"/>
                <w:szCs w:val="24"/>
                <w:lang w:val="mn-MN"/>
              </w:rPr>
              <w:t xml:space="preserve">барилгын ажлын, </w:t>
            </w:r>
            <w:r w:rsidR="00C70A1A" w:rsidRPr="00E71360">
              <w:rPr>
                <w:rFonts w:ascii="Times New Roman" w:hAnsi="Times New Roman"/>
                <w:sz w:val="24"/>
                <w:szCs w:val="24"/>
                <w:lang w:val="mn-MN"/>
              </w:rPr>
              <w:t>угсралт</w:t>
            </w:r>
            <w:r w:rsidR="002E4155" w:rsidRPr="00E71360">
              <w:rPr>
                <w:rFonts w:ascii="Times New Roman" w:hAnsi="Times New Roman"/>
                <w:sz w:val="24"/>
                <w:szCs w:val="24"/>
                <w:lang w:val="mn-MN"/>
              </w:rPr>
              <w:t>ын болон</w:t>
            </w:r>
            <w:r w:rsidR="00900BF3" w:rsidRPr="00E71360">
              <w:rPr>
                <w:rFonts w:ascii="Times New Roman" w:hAnsi="Times New Roman"/>
                <w:sz w:val="24"/>
                <w:szCs w:val="24"/>
                <w:lang w:val="mn-MN"/>
              </w:rPr>
              <w:t xml:space="preserve"> ашиглалт</w:t>
            </w:r>
            <w:r w:rsidR="002E4155" w:rsidRPr="00E71360">
              <w:rPr>
                <w:rFonts w:ascii="Times New Roman" w:hAnsi="Times New Roman"/>
                <w:sz w:val="24"/>
                <w:szCs w:val="24"/>
                <w:lang w:val="mn-MN"/>
              </w:rPr>
              <w:t>ын онцлогийг тооцсон нэмэлт техникийн шаардлагуудыг</w:t>
            </w:r>
            <w:r w:rsidR="00900BF3" w:rsidRPr="00E71360">
              <w:rPr>
                <w:rFonts w:ascii="Times New Roman" w:hAnsi="Times New Roman"/>
                <w:sz w:val="24"/>
                <w:szCs w:val="24"/>
                <w:lang w:val="mn-MN"/>
              </w:rPr>
              <w:t xml:space="preserve"> боловсруул</w:t>
            </w:r>
            <w:r w:rsidR="002E4155" w:rsidRPr="00E71360">
              <w:rPr>
                <w:rFonts w:ascii="Times New Roman" w:hAnsi="Times New Roman"/>
                <w:sz w:val="24"/>
                <w:szCs w:val="24"/>
                <w:lang w:val="mn-MN"/>
              </w:rPr>
              <w:t>ах хэрэгтэй</w:t>
            </w:r>
            <w:r w:rsidR="0047461E" w:rsidRPr="00E71360">
              <w:rPr>
                <w:rFonts w:ascii="Times New Roman" w:hAnsi="Times New Roman"/>
                <w:sz w:val="24"/>
                <w:szCs w:val="24"/>
                <w:lang w:val="mn-MN"/>
              </w:rPr>
              <w:t>.</w:t>
            </w:r>
            <w:r w:rsidR="00900BF3" w:rsidRPr="00E71360">
              <w:rPr>
                <w:rFonts w:ascii="Times New Roman" w:hAnsi="Times New Roman"/>
                <w:sz w:val="24"/>
                <w:szCs w:val="24"/>
                <w:lang w:val="mn-MN"/>
              </w:rPr>
              <w:t xml:space="preserve"> </w:t>
            </w:r>
          </w:p>
          <w:p w:rsidR="00900BF3" w:rsidRPr="00E71360" w:rsidRDefault="00A81077" w:rsidP="000F67F3">
            <w:pPr>
              <w:widowControl w:val="0"/>
              <w:tabs>
                <w:tab w:val="left" w:pos="181"/>
              </w:tabs>
              <w:autoSpaceDE w:val="0"/>
              <w:autoSpaceDN w:val="0"/>
              <w:adjustRightInd w:val="0"/>
              <w:spacing w:before="100" w:beforeAutospacing="1"/>
              <w:rPr>
                <w:rFonts w:ascii="Times New Roman" w:hAnsi="Times New Roman"/>
                <w:b/>
                <w:sz w:val="24"/>
                <w:szCs w:val="24"/>
                <w:lang w:val="mn-MN"/>
              </w:rPr>
            </w:pPr>
            <w:r w:rsidRPr="00E71360">
              <w:rPr>
                <w:rFonts w:ascii="Times New Roman" w:hAnsi="Times New Roman"/>
                <w:b/>
                <w:sz w:val="24"/>
                <w:szCs w:val="24"/>
                <w:lang w:val="mn-MN"/>
              </w:rPr>
              <w:t>2. НОРМАТИВ ИШЛЭЛ</w:t>
            </w:r>
          </w:p>
          <w:p w:rsidR="00900BF3" w:rsidRPr="00E71360" w:rsidRDefault="00E84D3D" w:rsidP="000F67F3">
            <w:pPr>
              <w:jc w:val="both"/>
              <w:rPr>
                <w:rFonts w:ascii="Times New Roman" w:hAnsi="Times New Roman"/>
                <w:sz w:val="24"/>
                <w:szCs w:val="24"/>
                <w:lang w:val="mn-MN"/>
              </w:rPr>
            </w:pPr>
            <w:r w:rsidRPr="00E71360">
              <w:rPr>
                <w:rFonts w:ascii="Times New Roman" w:hAnsi="Times New Roman"/>
                <w:sz w:val="24"/>
                <w:szCs w:val="24"/>
                <w:lang w:val="mn-MN"/>
              </w:rPr>
              <w:t>Энэхүү стандартад дараах</w:t>
            </w:r>
            <w:r w:rsidR="00386AD0" w:rsidRPr="00E71360">
              <w:rPr>
                <w:rFonts w:ascii="Times New Roman" w:hAnsi="Times New Roman"/>
                <w:sz w:val="24"/>
                <w:szCs w:val="24"/>
                <w:lang w:val="mn-MN"/>
              </w:rPr>
              <w:t xml:space="preserve"> </w:t>
            </w:r>
            <w:r w:rsidR="00C70A1A" w:rsidRPr="00E71360">
              <w:rPr>
                <w:rFonts w:ascii="Times New Roman" w:hAnsi="Times New Roman"/>
                <w:sz w:val="24"/>
                <w:szCs w:val="24"/>
                <w:lang w:val="mn-MN"/>
              </w:rPr>
              <w:t xml:space="preserve">нормативын </w:t>
            </w:r>
            <w:r w:rsidR="00386AD0" w:rsidRPr="00E71360">
              <w:rPr>
                <w:rFonts w:ascii="Times New Roman" w:hAnsi="Times New Roman"/>
                <w:sz w:val="24"/>
                <w:szCs w:val="24"/>
                <w:lang w:val="mn-MN"/>
              </w:rPr>
              <w:t>эрх зүйн баримт бичгүүд болон стандарт</w:t>
            </w:r>
            <w:r w:rsidR="0032119A" w:rsidRPr="00E71360">
              <w:rPr>
                <w:rFonts w:ascii="Times New Roman" w:hAnsi="Times New Roman"/>
                <w:sz w:val="24"/>
                <w:szCs w:val="24"/>
                <w:lang w:val="mn-MN"/>
              </w:rPr>
              <w:t>уудын</w:t>
            </w:r>
            <w:r w:rsidR="00386AD0" w:rsidRPr="00E71360">
              <w:rPr>
                <w:rFonts w:ascii="Times New Roman" w:hAnsi="Times New Roman"/>
                <w:sz w:val="24"/>
                <w:szCs w:val="24"/>
                <w:lang w:val="mn-MN"/>
              </w:rPr>
              <w:t xml:space="preserve"> ишлэлүүд</w:t>
            </w:r>
            <w:r w:rsidR="0032119A" w:rsidRPr="00E71360">
              <w:rPr>
                <w:rFonts w:ascii="Times New Roman" w:hAnsi="Times New Roman"/>
                <w:sz w:val="24"/>
                <w:szCs w:val="24"/>
                <w:lang w:val="mn-MN"/>
              </w:rPr>
              <w:t>ийг</w:t>
            </w:r>
            <w:r w:rsidR="00386AD0" w:rsidRPr="00E71360">
              <w:rPr>
                <w:rFonts w:ascii="Times New Roman" w:hAnsi="Times New Roman"/>
                <w:sz w:val="24"/>
                <w:szCs w:val="24"/>
                <w:lang w:val="mn-MN"/>
              </w:rPr>
              <w:t xml:space="preserve"> хэрэглэсэн. </w:t>
            </w:r>
            <w:r w:rsidR="00900BF3" w:rsidRPr="00E71360">
              <w:rPr>
                <w:rFonts w:ascii="Times New Roman" w:hAnsi="Times New Roman"/>
                <w:sz w:val="24"/>
                <w:szCs w:val="24"/>
                <w:lang w:val="mn-MN"/>
              </w:rPr>
              <w:t>Үүнд:</w:t>
            </w:r>
          </w:p>
          <w:p w:rsidR="0032119A" w:rsidRPr="00E71360" w:rsidRDefault="0032119A" w:rsidP="000F67F3">
            <w:pPr>
              <w:jc w:val="both"/>
              <w:rPr>
                <w:rFonts w:ascii="Times New Roman" w:eastAsia="Times New Roman" w:hAnsi="Times New Roman"/>
                <w:b/>
                <w:color w:val="000000"/>
                <w:sz w:val="24"/>
                <w:szCs w:val="24"/>
                <w:lang w:val="mn-MN"/>
              </w:rPr>
            </w:pPr>
          </w:p>
          <w:p w:rsidR="00900BF3" w:rsidRPr="00E71360" w:rsidRDefault="00967454" w:rsidP="000F67F3">
            <w:pPr>
              <w:autoSpaceDE w:val="0"/>
              <w:autoSpaceDN w:val="0"/>
              <w:adjustRightInd w:val="0"/>
              <w:spacing w:before="120"/>
              <w:jc w:val="both"/>
              <w:rPr>
                <w:rFonts w:ascii="Times New Roman" w:hAnsi="Times New Roman"/>
                <w:sz w:val="24"/>
                <w:szCs w:val="24"/>
                <w:lang w:val="mn-MN"/>
              </w:rPr>
            </w:pPr>
            <w:r w:rsidRPr="00E71360">
              <w:rPr>
                <w:rFonts w:ascii="Times New Roman" w:hAnsi="Times New Roman"/>
                <w:sz w:val="24"/>
                <w:szCs w:val="24"/>
                <w:lang w:val="mn-MN"/>
              </w:rPr>
              <w:lastRenderedPageBreak/>
              <w:t>2002 оны 12 дугаар сарын 27-ны өдрийн</w:t>
            </w:r>
            <w:r w:rsidR="007D4811"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184-ФЗ тоот </w:t>
            </w:r>
            <w:r w:rsidR="000E743C" w:rsidRPr="00E71360">
              <w:rPr>
                <w:rFonts w:ascii="Times New Roman" w:hAnsi="Times New Roman"/>
                <w:sz w:val="24"/>
                <w:szCs w:val="24"/>
                <w:lang w:val="mn-MN"/>
              </w:rPr>
              <w:t>“Техникийн зохицуулалт</w:t>
            </w:r>
            <w:r w:rsidRPr="00E71360">
              <w:rPr>
                <w:rFonts w:ascii="Times New Roman" w:hAnsi="Times New Roman"/>
                <w:sz w:val="24"/>
                <w:szCs w:val="24"/>
                <w:lang w:val="mn-MN"/>
              </w:rPr>
              <w:t>ын тухай</w:t>
            </w:r>
            <w:r w:rsidR="000E743C" w:rsidRPr="00E71360">
              <w:rPr>
                <w:rFonts w:ascii="Times New Roman" w:hAnsi="Times New Roman"/>
                <w:sz w:val="24"/>
                <w:szCs w:val="24"/>
                <w:lang w:val="mn-MN"/>
              </w:rPr>
              <w:t xml:space="preserve">” Холбооны хууль </w:t>
            </w:r>
          </w:p>
          <w:p w:rsidR="00900BF3" w:rsidRPr="00E71360" w:rsidRDefault="0096745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1994 оны 11 дүгээр сарын 30-ны өдрийн 51-ФЗ тоот “</w:t>
            </w:r>
            <w:r w:rsidR="00900BF3" w:rsidRPr="00E71360">
              <w:rPr>
                <w:rFonts w:ascii="Times New Roman" w:hAnsi="Times New Roman"/>
                <w:sz w:val="24"/>
                <w:szCs w:val="24"/>
                <w:lang w:val="mn-MN"/>
              </w:rPr>
              <w:t xml:space="preserve">ОХУ-ын </w:t>
            </w:r>
            <w:r w:rsidR="007C36E6" w:rsidRPr="00E71360">
              <w:rPr>
                <w:rFonts w:ascii="Times New Roman" w:hAnsi="Times New Roman"/>
                <w:sz w:val="24"/>
                <w:szCs w:val="24"/>
                <w:lang w:val="mn-MN"/>
              </w:rPr>
              <w:t>Иргэний хууль (1-р хэсэг)</w:t>
            </w:r>
            <w:r w:rsidRPr="00E71360">
              <w:rPr>
                <w:rFonts w:ascii="Times New Roman" w:hAnsi="Times New Roman"/>
                <w:sz w:val="24"/>
                <w:szCs w:val="24"/>
                <w:lang w:val="mn-MN"/>
              </w:rPr>
              <w:t>”</w:t>
            </w:r>
            <w:r w:rsidR="007C36E6" w:rsidRPr="00E71360">
              <w:rPr>
                <w:rFonts w:ascii="Times New Roman" w:hAnsi="Times New Roman"/>
                <w:sz w:val="24"/>
                <w:szCs w:val="24"/>
                <w:lang w:val="mn-MN"/>
              </w:rPr>
              <w:t xml:space="preserve"> </w:t>
            </w:r>
          </w:p>
          <w:p w:rsidR="007E643D" w:rsidRPr="00E71360" w:rsidRDefault="006E3402"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2004 оны 12 дугаар сарын 29-ны өдрийн 190-ФЗ тоот “</w:t>
            </w:r>
            <w:r w:rsidR="00900BF3" w:rsidRPr="00E71360">
              <w:rPr>
                <w:rFonts w:ascii="Times New Roman" w:hAnsi="Times New Roman"/>
                <w:sz w:val="24"/>
                <w:szCs w:val="24"/>
                <w:lang w:val="mn-MN"/>
              </w:rPr>
              <w:t>ОХУ-ын хот төлөвлөлтийн тух</w:t>
            </w:r>
            <w:r w:rsidR="007C36E6" w:rsidRPr="00E71360">
              <w:rPr>
                <w:rFonts w:ascii="Times New Roman" w:hAnsi="Times New Roman"/>
                <w:sz w:val="24"/>
                <w:szCs w:val="24"/>
                <w:lang w:val="mn-MN"/>
              </w:rPr>
              <w:t>ай хууль"</w:t>
            </w:r>
            <w:r w:rsidRPr="00E71360">
              <w:rPr>
                <w:rFonts w:ascii="Times New Roman" w:hAnsi="Times New Roman"/>
                <w:sz w:val="24"/>
                <w:szCs w:val="24"/>
                <w:lang w:val="mn-MN"/>
              </w:rPr>
              <w:t xml:space="preserve"> </w:t>
            </w:r>
          </w:p>
          <w:p w:rsidR="007D0A0F" w:rsidRPr="00E71360" w:rsidRDefault="007D0A0F"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2006 оны 06 дугаар сарын 03-ны өдөр</w:t>
            </w:r>
            <w:r w:rsidR="007D4811"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74-ФЗ тоот </w:t>
            </w:r>
            <w:r w:rsidR="007E643D" w:rsidRPr="00E71360">
              <w:rPr>
                <w:rFonts w:ascii="Times New Roman" w:hAnsi="Times New Roman"/>
                <w:sz w:val="24"/>
                <w:szCs w:val="24"/>
                <w:lang w:val="mn-MN"/>
              </w:rPr>
              <w:t xml:space="preserve">"ОХУ-ын усны тухай хууль" </w:t>
            </w:r>
          </w:p>
          <w:p w:rsidR="007E643D" w:rsidRPr="00E71360" w:rsidRDefault="00453479"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2003 оны 03 дугаар сарын 26-ны өдрийн 35-ФЗ тоот </w:t>
            </w:r>
            <w:r w:rsidR="007E643D" w:rsidRPr="00E71360">
              <w:rPr>
                <w:rFonts w:ascii="Times New Roman" w:hAnsi="Times New Roman"/>
                <w:sz w:val="24"/>
                <w:szCs w:val="24"/>
                <w:lang w:val="mn-MN"/>
              </w:rPr>
              <w:t>"Цахилгаан эрч</w:t>
            </w:r>
            <w:r w:rsidR="00C70A1A" w:rsidRPr="00E71360">
              <w:rPr>
                <w:rFonts w:ascii="Times New Roman" w:hAnsi="Times New Roman"/>
                <w:sz w:val="24"/>
                <w:szCs w:val="24"/>
                <w:lang w:val="mn-MN"/>
              </w:rPr>
              <w:t xml:space="preserve">им хүчний </w:t>
            </w:r>
            <w:r w:rsidR="0047461E" w:rsidRPr="00E71360">
              <w:rPr>
                <w:rFonts w:ascii="Times New Roman" w:hAnsi="Times New Roman"/>
                <w:sz w:val="24"/>
                <w:szCs w:val="24"/>
                <w:lang w:val="mn-MN"/>
              </w:rPr>
              <w:t>тухай</w:t>
            </w:r>
            <w:r w:rsidR="007E643D" w:rsidRPr="00E71360">
              <w:rPr>
                <w:rFonts w:ascii="Times New Roman" w:hAnsi="Times New Roman"/>
                <w:sz w:val="24"/>
                <w:szCs w:val="24"/>
                <w:lang w:val="mn-MN"/>
              </w:rPr>
              <w:t>"</w:t>
            </w:r>
            <w:r w:rsidR="007C36E6" w:rsidRPr="00E71360">
              <w:rPr>
                <w:rFonts w:ascii="Times New Roman" w:hAnsi="Times New Roman"/>
                <w:sz w:val="24"/>
                <w:szCs w:val="24"/>
                <w:lang w:val="mn-MN"/>
              </w:rPr>
              <w:t xml:space="preserve"> Холбооны хууль </w:t>
            </w:r>
          </w:p>
          <w:p w:rsidR="007E643D" w:rsidRPr="00E71360" w:rsidRDefault="007E643D"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1999 </w:t>
            </w:r>
            <w:r w:rsidR="00E3683D" w:rsidRPr="00E71360">
              <w:rPr>
                <w:rFonts w:ascii="Times New Roman" w:hAnsi="Times New Roman"/>
                <w:sz w:val="24"/>
                <w:szCs w:val="24"/>
                <w:lang w:val="mn-MN"/>
              </w:rPr>
              <w:t xml:space="preserve">оны 05 дугаар сарын 04-ний өдрийн </w:t>
            </w:r>
            <w:r w:rsidRPr="00E71360">
              <w:rPr>
                <w:rFonts w:ascii="Times New Roman" w:hAnsi="Times New Roman"/>
                <w:sz w:val="24"/>
                <w:szCs w:val="24"/>
                <w:lang w:val="mn-MN"/>
              </w:rPr>
              <w:t xml:space="preserve">"Агаар мандлын агаарыг хамгаалах тухай" Холбооны хууль </w:t>
            </w:r>
            <w:r w:rsidR="00637455" w:rsidRPr="00E71360">
              <w:rPr>
                <w:rFonts w:ascii="Times New Roman" w:hAnsi="Times New Roman"/>
                <w:sz w:val="24"/>
                <w:szCs w:val="24"/>
                <w:lang w:val="mn-MN"/>
              </w:rPr>
              <w:t>1997 оны 07 дугаар сарын 21-ний өдрийн 116-ФЗ тоот</w:t>
            </w:r>
            <w:r w:rsidR="00637455" w:rsidRPr="00E71360" w:rsidDel="00E3683D">
              <w:rPr>
                <w:rFonts w:ascii="Times New Roman" w:hAnsi="Times New Roman"/>
                <w:sz w:val="24"/>
                <w:szCs w:val="24"/>
                <w:lang w:val="mn-MN"/>
              </w:rPr>
              <w:t xml:space="preserve"> </w:t>
            </w:r>
            <w:r w:rsidRPr="00E71360">
              <w:rPr>
                <w:rFonts w:ascii="Times New Roman" w:hAnsi="Times New Roman"/>
                <w:sz w:val="24"/>
                <w:szCs w:val="24"/>
                <w:lang w:val="mn-MN"/>
              </w:rPr>
              <w:t xml:space="preserve">"Аюултай үйлдвэрлэлийн </w:t>
            </w:r>
            <w:r w:rsidR="00EE7709" w:rsidRPr="00E71360">
              <w:rPr>
                <w:rFonts w:ascii="Times New Roman" w:hAnsi="Times New Roman"/>
                <w:sz w:val="24"/>
                <w:szCs w:val="24"/>
                <w:lang w:val="mn-MN"/>
              </w:rPr>
              <w:t xml:space="preserve">объектуудын </w:t>
            </w:r>
            <w:r w:rsidRPr="00E71360">
              <w:rPr>
                <w:rFonts w:ascii="Times New Roman" w:hAnsi="Times New Roman"/>
                <w:sz w:val="24"/>
                <w:szCs w:val="24"/>
                <w:lang w:val="mn-MN"/>
              </w:rPr>
              <w:t>аюулгүй байдлын тухай"</w:t>
            </w:r>
            <w:r w:rsidR="007C36E6" w:rsidRPr="00E71360">
              <w:rPr>
                <w:rFonts w:ascii="Times New Roman" w:hAnsi="Times New Roman"/>
                <w:sz w:val="24"/>
                <w:szCs w:val="24"/>
                <w:lang w:val="mn-MN"/>
              </w:rPr>
              <w:t xml:space="preserve"> Холбооны хууль </w:t>
            </w:r>
          </w:p>
          <w:p w:rsidR="007E643D" w:rsidRPr="00E71360" w:rsidRDefault="0007338B"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1998 оны 06-р сарын 24-ний өдрийн 89-ФЗ тоот </w:t>
            </w:r>
            <w:r w:rsidR="000E743C" w:rsidRPr="00E71360">
              <w:rPr>
                <w:rFonts w:ascii="Times New Roman" w:hAnsi="Times New Roman"/>
                <w:sz w:val="24"/>
                <w:szCs w:val="24"/>
                <w:lang w:val="mn-MN"/>
              </w:rPr>
              <w:t>"Үйлдвэрлэл</w:t>
            </w:r>
            <w:r w:rsidRPr="00E71360">
              <w:rPr>
                <w:rFonts w:ascii="Times New Roman" w:hAnsi="Times New Roman"/>
                <w:sz w:val="24"/>
                <w:szCs w:val="24"/>
                <w:lang w:val="mn-MN"/>
              </w:rPr>
              <w:t>ийн болон</w:t>
            </w:r>
            <w:r w:rsidR="000E743C" w:rsidRPr="00E71360">
              <w:rPr>
                <w:rFonts w:ascii="Times New Roman" w:hAnsi="Times New Roman"/>
                <w:sz w:val="24"/>
                <w:szCs w:val="24"/>
                <w:lang w:val="mn-MN"/>
              </w:rPr>
              <w:t xml:space="preserve"> хэрэглээний хог хаягдлын тухай" Холбооны хууль </w:t>
            </w:r>
          </w:p>
          <w:p w:rsidR="007E643D" w:rsidRPr="00E71360" w:rsidRDefault="007E643D"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ОХУ-ын Засгийн газрын </w:t>
            </w:r>
            <w:r w:rsidR="00EE7709" w:rsidRPr="00E71360">
              <w:rPr>
                <w:rFonts w:ascii="Times New Roman" w:hAnsi="Times New Roman"/>
                <w:sz w:val="24"/>
                <w:szCs w:val="24"/>
                <w:lang w:val="mn-MN"/>
              </w:rPr>
              <w:t xml:space="preserve">2007 </w:t>
            </w:r>
            <w:r w:rsidR="00993A07" w:rsidRPr="00E71360">
              <w:rPr>
                <w:rFonts w:ascii="Times New Roman" w:hAnsi="Times New Roman"/>
                <w:sz w:val="24"/>
                <w:szCs w:val="24"/>
                <w:lang w:val="mn-MN"/>
              </w:rPr>
              <w:t xml:space="preserve">оны </w:t>
            </w:r>
            <w:r w:rsidR="0007338B" w:rsidRPr="00E71360">
              <w:rPr>
                <w:rFonts w:ascii="Times New Roman" w:hAnsi="Times New Roman"/>
                <w:sz w:val="24"/>
                <w:szCs w:val="24"/>
                <w:lang w:val="mn-MN"/>
              </w:rPr>
              <w:t>0</w:t>
            </w:r>
            <w:r w:rsidR="00993A07" w:rsidRPr="00E71360">
              <w:rPr>
                <w:rFonts w:ascii="Times New Roman" w:hAnsi="Times New Roman"/>
                <w:sz w:val="24"/>
                <w:szCs w:val="24"/>
                <w:lang w:val="mn-MN"/>
              </w:rPr>
              <w:t>3</w:t>
            </w:r>
            <w:r w:rsidR="0007338B" w:rsidRPr="00E71360">
              <w:rPr>
                <w:rFonts w:ascii="Times New Roman" w:hAnsi="Times New Roman"/>
                <w:sz w:val="24"/>
                <w:szCs w:val="24"/>
                <w:lang w:val="mn-MN"/>
              </w:rPr>
              <w:t xml:space="preserve"> дугаа</w:t>
            </w:r>
            <w:r w:rsidR="00993A07" w:rsidRPr="00E71360">
              <w:rPr>
                <w:rFonts w:ascii="Times New Roman" w:hAnsi="Times New Roman"/>
                <w:sz w:val="24"/>
                <w:szCs w:val="24"/>
                <w:lang w:val="mn-MN"/>
              </w:rPr>
              <w:t xml:space="preserve">р сарын </w:t>
            </w:r>
            <w:r w:rsidR="0007338B" w:rsidRPr="00E71360">
              <w:rPr>
                <w:rFonts w:ascii="Times New Roman" w:hAnsi="Times New Roman"/>
                <w:sz w:val="24"/>
                <w:szCs w:val="24"/>
                <w:lang w:val="mn-MN"/>
              </w:rPr>
              <w:t xml:space="preserve">05-ны өдрийн </w:t>
            </w:r>
            <w:r w:rsidR="00993A07" w:rsidRPr="00E71360">
              <w:rPr>
                <w:rFonts w:ascii="Times New Roman" w:hAnsi="Times New Roman"/>
                <w:sz w:val="24"/>
                <w:szCs w:val="24"/>
                <w:lang w:val="mn-MN"/>
              </w:rPr>
              <w:t>145</w:t>
            </w:r>
            <w:r w:rsidR="0007338B" w:rsidRPr="00E71360">
              <w:rPr>
                <w:rFonts w:ascii="Times New Roman" w:hAnsi="Times New Roman"/>
                <w:sz w:val="24"/>
                <w:szCs w:val="24"/>
                <w:lang w:val="mn-MN"/>
              </w:rPr>
              <w:t xml:space="preserve"> тоот</w:t>
            </w:r>
            <w:r w:rsidR="00993A07" w:rsidRPr="00E71360">
              <w:rPr>
                <w:rFonts w:ascii="Times New Roman" w:hAnsi="Times New Roman"/>
                <w:sz w:val="24"/>
                <w:szCs w:val="24"/>
                <w:lang w:val="mn-MN"/>
              </w:rPr>
              <w:t xml:space="preserve"> </w:t>
            </w:r>
            <w:r w:rsidR="00797391" w:rsidRPr="00E71360">
              <w:rPr>
                <w:rFonts w:ascii="Times New Roman" w:hAnsi="Times New Roman"/>
                <w:sz w:val="24"/>
                <w:szCs w:val="24"/>
                <w:lang w:val="mn-MN"/>
              </w:rPr>
              <w:t xml:space="preserve">тогтоол </w:t>
            </w:r>
            <w:r w:rsidRPr="00E71360">
              <w:rPr>
                <w:rFonts w:ascii="Times New Roman" w:hAnsi="Times New Roman"/>
                <w:sz w:val="24"/>
                <w:szCs w:val="24"/>
                <w:lang w:val="mn-MN"/>
              </w:rPr>
              <w:t>"</w:t>
            </w:r>
            <w:r w:rsidR="00993A07" w:rsidRPr="00E71360">
              <w:rPr>
                <w:rFonts w:ascii="Times New Roman" w:hAnsi="Times New Roman"/>
                <w:sz w:val="24"/>
                <w:szCs w:val="24"/>
                <w:lang w:val="mn-MN"/>
              </w:rPr>
              <w:t>И</w:t>
            </w:r>
            <w:r w:rsidRPr="00E71360">
              <w:rPr>
                <w:rFonts w:ascii="Times New Roman" w:hAnsi="Times New Roman"/>
                <w:sz w:val="24"/>
                <w:szCs w:val="24"/>
                <w:lang w:val="mn-MN"/>
              </w:rPr>
              <w:t xml:space="preserve">нженерийн </w:t>
            </w:r>
            <w:r w:rsidR="006A381A" w:rsidRPr="00E71360">
              <w:rPr>
                <w:rFonts w:ascii="Times New Roman" w:hAnsi="Times New Roman"/>
                <w:sz w:val="24"/>
                <w:szCs w:val="24"/>
                <w:lang w:val="mn-MN"/>
              </w:rPr>
              <w:t>судалгааны</w:t>
            </w:r>
            <w:r w:rsidR="00993A07" w:rsidRPr="00E71360">
              <w:rPr>
                <w:rFonts w:ascii="Times New Roman" w:hAnsi="Times New Roman"/>
                <w:sz w:val="24"/>
                <w:szCs w:val="24"/>
                <w:lang w:val="mn-MN"/>
              </w:rPr>
              <w:t xml:space="preserve"> </w:t>
            </w:r>
            <w:r w:rsidR="003E6138" w:rsidRPr="00E71360">
              <w:rPr>
                <w:rFonts w:ascii="Times New Roman" w:hAnsi="Times New Roman"/>
                <w:sz w:val="24"/>
                <w:szCs w:val="24"/>
                <w:lang w:val="mn-MN"/>
              </w:rPr>
              <w:t xml:space="preserve">үр дүн </w:t>
            </w:r>
            <w:r w:rsidR="00993A07" w:rsidRPr="00E71360">
              <w:rPr>
                <w:rFonts w:ascii="Times New Roman" w:hAnsi="Times New Roman"/>
                <w:sz w:val="24"/>
                <w:szCs w:val="24"/>
                <w:lang w:val="mn-MN"/>
              </w:rPr>
              <w:t xml:space="preserve">ба төслийн баримт бичгийн улсын </w:t>
            </w:r>
            <w:r w:rsidR="00B65310" w:rsidRPr="00E71360">
              <w:rPr>
                <w:rFonts w:ascii="Times New Roman" w:hAnsi="Times New Roman"/>
                <w:sz w:val="24"/>
                <w:szCs w:val="24"/>
                <w:lang w:val="mn-MN"/>
              </w:rPr>
              <w:t>магадлал</w:t>
            </w:r>
            <w:r w:rsidR="00890404" w:rsidRPr="00E71360">
              <w:rPr>
                <w:rFonts w:ascii="Times New Roman" w:hAnsi="Times New Roman"/>
                <w:sz w:val="24"/>
                <w:szCs w:val="24"/>
                <w:lang w:val="mn-MN"/>
              </w:rPr>
              <w:t xml:space="preserve">ыг </w:t>
            </w:r>
            <w:r w:rsidR="00993A07" w:rsidRPr="00E71360">
              <w:rPr>
                <w:rFonts w:ascii="Times New Roman" w:hAnsi="Times New Roman"/>
                <w:sz w:val="24"/>
                <w:szCs w:val="24"/>
                <w:lang w:val="mn-MN"/>
              </w:rPr>
              <w:t>зохион байгуулах ба явуулах журмын тухай</w:t>
            </w:r>
            <w:r w:rsidRPr="00E71360">
              <w:rPr>
                <w:rFonts w:ascii="Times New Roman" w:hAnsi="Times New Roman"/>
                <w:sz w:val="24"/>
                <w:szCs w:val="24"/>
                <w:lang w:val="mn-MN"/>
              </w:rPr>
              <w:t>"</w:t>
            </w:r>
          </w:p>
          <w:p w:rsidR="007E643D" w:rsidRPr="00E71360" w:rsidRDefault="007E643D"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ОХУ-ын Засгийн газрын 2007 оны </w:t>
            </w:r>
            <w:r w:rsidR="00B65310" w:rsidRPr="00E71360">
              <w:rPr>
                <w:rFonts w:ascii="Times New Roman" w:hAnsi="Times New Roman"/>
                <w:sz w:val="24"/>
                <w:szCs w:val="24"/>
                <w:lang w:val="mn-MN"/>
              </w:rPr>
              <w:t>0</w:t>
            </w:r>
            <w:r w:rsidRPr="00E71360">
              <w:rPr>
                <w:rFonts w:ascii="Times New Roman" w:hAnsi="Times New Roman"/>
                <w:sz w:val="24"/>
                <w:szCs w:val="24"/>
                <w:lang w:val="mn-MN"/>
              </w:rPr>
              <w:t>7 дугаар сарын 26-ны өдрийн 484 тоот тогтоол "</w:t>
            </w:r>
            <w:r w:rsidR="00C70A1A" w:rsidRPr="00E71360">
              <w:rPr>
                <w:rFonts w:ascii="Times New Roman" w:hAnsi="Times New Roman"/>
                <w:sz w:val="24"/>
                <w:szCs w:val="24"/>
                <w:lang w:val="mn-MN"/>
              </w:rPr>
              <w:t>Э</w:t>
            </w:r>
            <w:r w:rsidR="00993A07" w:rsidRPr="00E71360">
              <w:rPr>
                <w:rFonts w:ascii="Times New Roman" w:hAnsi="Times New Roman"/>
                <w:sz w:val="24"/>
                <w:szCs w:val="24"/>
                <w:lang w:val="mn-MN"/>
              </w:rPr>
              <w:t>рчим х</w:t>
            </w:r>
            <w:r w:rsidR="000E743C" w:rsidRPr="00E71360">
              <w:rPr>
                <w:rFonts w:ascii="Times New Roman" w:hAnsi="Times New Roman"/>
                <w:sz w:val="24"/>
                <w:szCs w:val="24"/>
                <w:lang w:val="mn-MN"/>
              </w:rPr>
              <w:t>ү</w:t>
            </w:r>
            <w:r w:rsidR="00993A07" w:rsidRPr="00E71360">
              <w:rPr>
                <w:rFonts w:ascii="Times New Roman" w:hAnsi="Times New Roman"/>
                <w:sz w:val="24"/>
                <w:szCs w:val="24"/>
                <w:lang w:val="mn-MN"/>
              </w:rPr>
              <w:t xml:space="preserve">чний объектыг </w:t>
            </w:r>
            <w:r w:rsidR="00C70A1A" w:rsidRPr="00E71360">
              <w:rPr>
                <w:rFonts w:ascii="Times New Roman" w:hAnsi="Times New Roman"/>
                <w:sz w:val="24"/>
                <w:szCs w:val="24"/>
                <w:lang w:val="mn-MN"/>
              </w:rPr>
              <w:t>ашиглалтаас гарга</w:t>
            </w:r>
            <w:r w:rsidR="00B65310" w:rsidRPr="00E71360">
              <w:rPr>
                <w:rFonts w:ascii="Times New Roman" w:hAnsi="Times New Roman"/>
                <w:sz w:val="24"/>
                <w:szCs w:val="24"/>
                <w:lang w:val="mn-MN"/>
              </w:rPr>
              <w:t>х болон</w:t>
            </w:r>
            <w:r w:rsidR="00993A07" w:rsidRPr="00E71360">
              <w:rPr>
                <w:rFonts w:ascii="Times New Roman" w:hAnsi="Times New Roman"/>
                <w:sz w:val="24"/>
                <w:szCs w:val="24"/>
                <w:lang w:val="mn-MN"/>
              </w:rPr>
              <w:t xml:space="preserve"> </w:t>
            </w:r>
            <w:r w:rsidR="00C70A1A" w:rsidRPr="00E71360">
              <w:rPr>
                <w:rFonts w:ascii="Times New Roman" w:hAnsi="Times New Roman"/>
                <w:sz w:val="24"/>
                <w:szCs w:val="24"/>
                <w:lang w:val="mn-MN"/>
              </w:rPr>
              <w:t>засварт оруулах тухай"</w:t>
            </w:r>
          </w:p>
          <w:p w:rsidR="007E643D" w:rsidRPr="00E71360" w:rsidRDefault="007E643D"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ГОСТ 12.1.003-83* Дуу чимээ. Аюулгүй байдлын ерөнхий шаардлагууд</w:t>
            </w:r>
          </w:p>
          <w:p w:rsidR="0022192A" w:rsidRPr="00E71360" w:rsidRDefault="007E643D"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ГОСТ </w:t>
            </w:r>
            <w:r w:rsidR="000E743C" w:rsidRPr="00E71360">
              <w:rPr>
                <w:rFonts w:ascii="Times New Roman" w:hAnsi="Times New Roman"/>
                <w:sz w:val="24"/>
                <w:szCs w:val="24"/>
                <w:lang w:val="mn-MN"/>
              </w:rPr>
              <w:t>12071-</w:t>
            </w:r>
            <w:r w:rsidR="00E84D3D" w:rsidRPr="00E71360">
              <w:rPr>
                <w:rFonts w:ascii="Times New Roman" w:hAnsi="Times New Roman"/>
                <w:sz w:val="24"/>
                <w:szCs w:val="24"/>
                <w:lang w:val="mn-MN"/>
              </w:rPr>
              <w:t>2000 Х</w:t>
            </w:r>
            <w:r w:rsidR="000E743C" w:rsidRPr="00E71360">
              <w:rPr>
                <w:rFonts w:ascii="Times New Roman" w:hAnsi="Times New Roman"/>
                <w:sz w:val="24"/>
                <w:szCs w:val="24"/>
                <w:lang w:val="mn-MN"/>
              </w:rPr>
              <w:t>ө</w:t>
            </w:r>
            <w:r w:rsidRPr="00E71360">
              <w:rPr>
                <w:rFonts w:ascii="Times New Roman" w:hAnsi="Times New Roman"/>
                <w:sz w:val="24"/>
                <w:szCs w:val="24"/>
                <w:lang w:val="mn-MN"/>
              </w:rPr>
              <w:t>р</w:t>
            </w:r>
            <w:r w:rsidR="000E743C" w:rsidRPr="00E71360">
              <w:rPr>
                <w:rFonts w:ascii="Times New Roman" w:hAnsi="Times New Roman"/>
                <w:sz w:val="24"/>
                <w:szCs w:val="24"/>
                <w:lang w:val="mn-MN"/>
              </w:rPr>
              <w:t>с</w:t>
            </w:r>
            <w:r w:rsidRPr="00E71360">
              <w:rPr>
                <w:rFonts w:ascii="Times New Roman" w:hAnsi="Times New Roman"/>
                <w:sz w:val="24"/>
                <w:szCs w:val="24"/>
                <w:lang w:val="mn-MN"/>
              </w:rPr>
              <w:t xml:space="preserve">. Дээж авах, савлах, тээвэрлэх, хадгалах </w:t>
            </w:r>
          </w:p>
          <w:p w:rsidR="007E643D" w:rsidRPr="00E71360" w:rsidRDefault="000E743C"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ГОСТ 12248-96 Бат бөх</w:t>
            </w:r>
            <w:r w:rsidR="007E643D" w:rsidRPr="00E71360">
              <w:rPr>
                <w:rFonts w:ascii="Times New Roman" w:hAnsi="Times New Roman"/>
                <w:sz w:val="24"/>
                <w:szCs w:val="24"/>
                <w:lang w:val="mn-MN"/>
              </w:rPr>
              <w:t xml:space="preserve"> ба </w:t>
            </w:r>
            <w:r w:rsidR="00AB7F55" w:rsidRPr="00E71360">
              <w:rPr>
                <w:rFonts w:ascii="Times New Roman" w:hAnsi="Times New Roman"/>
                <w:sz w:val="24"/>
                <w:szCs w:val="24"/>
                <w:lang w:val="mn-MN"/>
              </w:rPr>
              <w:t xml:space="preserve">хэлбэрээ алдах </w:t>
            </w:r>
            <w:r w:rsidR="00C70A1A" w:rsidRPr="00E71360">
              <w:rPr>
                <w:rFonts w:ascii="Times New Roman" w:hAnsi="Times New Roman"/>
                <w:sz w:val="24"/>
                <w:szCs w:val="24"/>
                <w:lang w:val="mn-MN"/>
              </w:rPr>
              <w:t>шинж чанарыг лаборатор</w:t>
            </w:r>
            <w:r w:rsidR="00AB7F55" w:rsidRPr="00E71360">
              <w:rPr>
                <w:rFonts w:ascii="Times New Roman" w:hAnsi="Times New Roman"/>
                <w:sz w:val="24"/>
                <w:szCs w:val="24"/>
                <w:lang w:val="mn-MN"/>
              </w:rPr>
              <w:t>и</w:t>
            </w:r>
            <w:r w:rsidR="000E61B8" w:rsidRPr="00E71360">
              <w:rPr>
                <w:rFonts w:ascii="Times New Roman" w:hAnsi="Times New Roman"/>
                <w:sz w:val="24"/>
                <w:szCs w:val="24"/>
                <w:lang w:val="mn-MN"/>
              </w:rPr>
              <w:t>д</w:t>
            </w:r>
            <w:r w:rsidR="007E643D" w:rsidRPr="00E71360">
              <w:rPr>
                <w:rFonts w:ascii="Times New Roman" w:hAnsi="Times New Roman"/>
                <w:sz w:val="24"/>
                <w:szCs w:val="24"/>
                <w:lang w:val="mn-MN"/>
              </w:rPr>
              <w:t xml:space="preserve"> </w:t>
            </w:r>
            <w:r w:rsidR="00C70A1A" w:rsidRPr="00E71360">
              <w:rPr>
                <w:rFonts w:ascii="Times New Roman" w:hAnsi="Times New Roman"/>
                <w:sz w:val="24"/>
                <w:szCs w:val="24"/>
                <w:lang w:val="mn-MN"/>
              </w:rPr>
              <w:t>тодо</w:t>
            </w:r>
            <w:r w:rsidR="00AF09C9" w:rsidRPr="00E71360">
              <w:rPr>
                <w:rFonts w:ascii="Times New Roman" w:hAnsi="Times New Roman"/>
                <w:sz w:val="24"/>
                <w:szCs w:val="24"/>
                <w:lang w:val="mn-MN"/>
              </w:rPr>
              <w:t>р</w:t>
            </w:r>
            <w:r w:rsidR="00C70A1A" w:rsidRPr="00E71360">
              <w:rPr>
                <w:rFonts w:ascii="Times New Roman" w:hAnsi="Times New Roman"/>
                <w:sz w:val="24"/>
                <w:szCs w:val="24"/>
                <w:lang w:val="mn-MN"/>
              </w:rPr>
              <w:t>хойлох аргууд</w:t>
            </w:r>
          </w:p>
          <w:p w:rsidR="00B94685" w:rsidRPr="00E71360" w:rsidRDefault="007E643D"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ГОСТ 12536-79 </w:t>
            </w:r>
            <w:r w:rsidR="00797391" w:rsidRPr="00E71360">
              <w:rPr>
                <w:rFonts w:ascii="Times New Roman" w:hAnsi="Times New Roman"/>
                <w:sz w:val="24"/>
                <w:szCs w:val="24"/>
                <w:lang w:val="mn-MN"/>
              </w:rPr>
              <w:t>Х</w:t>
            </w:r>
            <w:r w:rsidR="00B94685" w:rsidRPr="00E71360">
              <w:rPr>
                <w:rFonts w:ascii="Times New Roman" w:hAnsi="Times New Roman"/>
                <w:sz w:val="24"/>
                <w:szCs w:val="24"/>
                <w:lang w:val="mn-MN"/>
              </w:rPr>
              <w:t>өрс</w:t>
            </w:r>
            <w:r w:rsidR="00797391" w:rsidRPr="00E71360">
              <w:rPr>
                <w:rFonts w:ascii="Times New Roman" w:hAnsi="Times New Roman"/>
                <w:sz w:val="24"/>
                <w:szCs w:val="24"/>
                <w:lang w:val="mn-MN"/>
              </w:rPr>
              <w:t xml:space="preserve">. </w:t>
            </w:r>
            <w:r w:rsidR="0035155D" w:rsidRPr="00E71360">
              <w:rPr>
                <w:rFonts w:ascii="Times New Roman" w:hAnsi="Times New Roman"/>
                <w:sz w:val="24"/>
                <w:szCs w:val="24"/>
                <w:lang w:val="mn-MN"/>
              </w:rPr>
              <w:t>Ширх</w:t>
            </w:r>
            <w:r w:rsidR="00AF09C9" w:rsidRPr="00E71360">
              <w:rPr>
                <w:rFonts w:ascii="Times New Roman" w:hAnsi="Times New Roman"/>
                <w:sz w:val="24"/>
                <w:szCs w:val="24"/>
                <w:lang w:val="mn-MN"/>
              </w:rPr>
              <w:t xml:space="preserve">гийн </w:t>
            </w:r>
            <w:r w:rsidR="00B94685" w:rsidRPr="00E71360">
              <w:rPr>
                <w:rFonts w:ascii="Times New Roman" w:hAnsi="Times New Roman"/>
                <w:sz w:val="24"/>
                <w:szCs w:val="24"/>
                <w:lang w:val="mn-MN"/>
              </w:rPr>
              <w:t>ба бичил агрегатын бүтций</w:t>
            </w:r>
            <w:r w:rsidR="00AB7F55" w:rsidRPr="00E71360">
              <w:rPr>
                <w:rFonts w:ascii="Times New Roman" w:hAnsi="Times New Roman"/>
                <w:sz w:val="24"/>
                <w:szCs w:val="24"/>
                <w:lang w:val="mn-MN"/>
              </w:rPr>
              <w:t>г</w:t>
            </w:r>
            <w:r w:rsidR="00B94685" w:rsidRPr="00E71360">
              <w:rPr>
                <w:rFonts w:ascii="Times New Roman" w:hAnsi="Times New Roman"/>
                <w:sz w:val="24"/>
                <w:szCs w:val="24"/>
                <w:lang w:val="mn-MN"/>
              </w:rPr>
              <w:t xml:space="preserve"> </w:t>
            </w:r>
            <w:r w:rsidR="00AB7F55" w:rsidRPr="00E71360">
              <w:rPr>
                <w:rFonts w:ascii="Times New Roman" w:hAnsi="Times New Roman"/>
                <w:sz w:val="24"/>
                <w:szCs w:val="24"/>
                <w:lang w:val="mn-MN"/>
              </w:rPr>
              <w:t>лаборатори</w:t>
            </w:r>
            <w:r w:rsidR="000E61B8" w:rsidRPr="00E71360">
              <w:rPr>
                <w:rFonts w:ascii="Times New Roman" w:hAnsi="Times New Roman"/>
                <w:sz w:val="24"/>
                <w:szCs w:val="24"/>
                <w:lang w:val="mn-MN"/>
              </w:rPr>
              <w:t>д</w:t>
            </w:r>
            <w:r w:rsidR="00AB7F55" w:rsidRPr="00E71360">
              <w:rPr>
                <w:rFonts w:ascii="Times New Roman" w:hAnsi="Times New Roman"/>
                <w:sz w:val="24"/>
                <w:szCs w:val="24"/>
                <w:lang w:val="mn-MN"/>
              </w:rPr>
              <w:t xml:space="preserve"> </w:t>
            </w:r>
            <w:r w:rsidR="00B94685" w:rsidRPr="00E71360">
              <w:rPr>
                <w:rFonts w:ascii="Times New Roman" w:hAnsi="Times New Roman"/>
                <w:sz w:val="24"/>
                <w:szCs w:val="24"/>
                <w:lang w:val="mn-MN"/>
              </w:rPr>
              <w:t xml:space="preserve">тодорхойлох аргууд </w:t>
            </w:r>
          </w:p>
          <w:p w:rsidR="00B94685" w:rsidRPr="00E71360" w:rsidRDefault="00B94685" w:rsidP="000F67F3">
            <w:pPr>
              <w:autoSpaceDE w:val="0"/>
              <w:autoSpaceDN w:val="0"/>
              <w:adjustRightInd w:val="0"/>
              <w:jc w:val="both"/>
              <w:rPr>
                <w:rFonts w:ascii="Times New Roman" w:hAnsi="Times New Roman"/>
                <w:sz w:val="24"/>
                <w:szCs w:val="24"/>
                <w:lang w:val="mn-MN"/>
              </w:rPr>
            </w:pPr>
          </w:p>
          <w:p w:rsidR="00B94685" w:rsidRPr="00E71360" w:rsidRDefault="00CF62A7"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ГОСТ 19431-84 </w:t>
            </w:r>
            <w:r w:rsidR="007E643D" w:rsidRPr="00E71360">
              <w:rPr>
                <w:rFonts w:ascii="Times New Roman" w:hAnsi="Times New Roman"/>
                <w:sz w:val="24"/>
                <w:szCs w:val="24"/>
                <w:lang w:val="mn-MN"/>
              </w:rPr>
              <w:t>Цахилгаан ба цахилгаанжуулал</w:t>
            </w:r>
            <w:r w:rsidR="00650BEE" w:rsidRPr="00E71360">
              <w:rPr>
                <w:rFonts w:ascii="Times New Roman" w:hAnsi="Times New Roman"/>
                <w:sz w:val="24"/>
                <w:szCs w:val="24"/>
                <w:lang w:val="mn-MN"/>
              </w:rPr>
              <w:t>т. Нэр томьёо ба тодорхойлолт</w:t>
            </w:r>
            <w:r w:rsidR="007E643D" w:rsidRPr="00E71360">
              <w:rPr>
                <w:rFonts w:ascii="Times New Roman" w:hAnsi="Times New Roman"/>
                <w:sz w:val="24"/>
                <w:szCs w:val="24"/>
                <w:lang w:val="mn-MN"/>
              </w:rPr>
              <w:t xml:space="preserve"> </w:t>
            </w:r>
          </w:p>
          <w:p w:rsidR="000E743C" w:rsidRPr="00E71360" w:rsidRDefault="007E643D"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ГОСТ</w:t>
            </w:r>
            <w:r w:rsidR="00B94685" w:rsidRPr="00E71360">
              <w:rPr>
                <w:rFonts w:ascii="Times New Roman" w:hAnsi="Times New Roman"/>
                <w:sz w:val="24"/>
                <w:szCs w:val="24"/>
                <w:lang w:val="mn-MN"/>
              </w:rPr>
              <w:t xml:space="preserve"> 19912-2001 Хөрс. </w:t>
            </w:r>
            <w:r w:rsidR="009F7FA4" w:rsidRPr="00E71360">
              <w:rPr>
                <w:rFonts w:ascii="Times New Roman" w:hAnsi="Times New Roman"/>
                <w:sz w:val="24"/>
                <w:szCs w:val="24"/>
                <w:lang w:val="mn-MN"/>
              </w:rPr>
              <w:t>Динамик ба статик зонд</w:t>
            </w:r>
            <w:r w:rsidR="00A75103" w:rsidRPr="00E71360">
              <w:rPr>
                <w:rFonts w:ascii="Times New Roman" w:hAnsi="Times New Roman"/>
                <w:sz w:val="24"/>
                <w:szCs w:val="24"/>
                <w:lang w:val="mn-MN"/>
              </w:rPr>
              <w:t>оор хөрсийг байршил дээр</w:t>
            </w:r>
            <w:r w:rsidR="009F7FA4" w:rsidRPr="00E71360">
              <w:rPr>
                <w:rFonts w:ascii="Times New Roman" w:hAnsi="Times New Roman"/>
                <w:sz w:val="24"/>
                <w:szCs w:val="24"/>
                <w:lang w:val="mn-MN"/>
              </w:rPr>
              <w:t xml:space="preserve"> </w:t>
            </w:r>
            <w:r w:rsidR="00A75103" w:rsidRPr="00E71360">
              <w:rPr>
                <w:rFonts w:ascii="Times New Roman" w:hAnsi="Times New Roman"/>
                <w:sz w:val="24"/>
                <w:szCs w:val="24"/>
                <w:lang w:val="mn-MN"/>
              </w:rPr>
              <w:t>судлах</w:t>
            </w:r>
            <w:r w:rsidR="000E743C" w:rsidRPr="00E71360">
              <w:rPr>
                <w:rFonts w:ascii="Times New Roman" w:hAnsi="Times New Roman"/>
                <w:sz w:val="24"/>
                <w:szCs w:val="24"/>
                <w:lang w:val="mn-MN"/>
              </w:rPr>
              <w:t xml:space="preserve"> </w:t>
            </w:r>
            <w:r w:rsidR="009F7FA4" w:rsidRPr="00E71360">
              <w:rPr>
                <w:rFonts w:ascii="Times New Roman" w:hAnsi="Times New Roman"/>
                <w:sz w:val="24"/>
                <w:szCs w:val="24"/>
                <w:lang w:val="mn-MN"/>
              </w:rPr>
              <w:t>арг</w:t>
            </w:r>
            <w:r w:rsidR="00B94685" w:rsidRPr="00E71360">
              <w:rPr>
                <w:rFonts w:ascii="Times New Roman" w:hAnsi="Times New Roman"/>
                <w:sz w:val="24"/>
                <w:szCs w:val="24"/>
                <w:lang w:val="mn-MN"/>
              </w:rPr>
              <w:t>ууд</w:t>
            </w:r>
          </w:p>
          <w:p w:rsidR="007E643D" w:rsidRPr="00E71360" w:rsidRDefault="007E643D"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lastRenderedPageBreak/>
              <w:t>ГОСТ 20276-99 Хөрс</w:t>
            </w:r>
            <w:r w:rsidR="00E84D3D" w:rsidRPr="00E71360">
              <w:rPr>
                <w:rFonts w:ascii="Times New Roman" w:hAnsi="Times New Roman"/>
                <w:sz w:val="24"/>
                <w:szCs w:val="24"/>
                <w:lang w:val="mn-MN"/>
              </w:rPr>
              <w:t>. Бат бөх</w:t>
            </w:r>
            <w:r w:rsidRPr="00E71360">
              <w:rPr>
                <w:rFonts w:ascii="Times New Roman" w:hAnsi="Times New Roman"/>
                <w:sz w:val="24"/>
                <w:szCs w:val="24"/>
                <w:lang w:val="mn-MN"/>
              </w:rPr>
              <w:t xml:space="preserve"> ба </w:t>
            </w:r>
            <w:r w:rsidR="000C09C3" w:rsidRPr="00E71360">
              <w:rPr>
                <w:rFonts w:ascii="Times New Roman" w:hAnsi="Times New Roman"/>
                <w:sz w:val="24"/>
                <w:szCs w:val="24"/>
                <w:lang w:val="mn-MN"/>
              </w:rPr>
              <w:t xml:space="preserve">хэлбэрээ алдах </w:t>
            </w:r>
            <w:r w:rsidRPr="00E71360">
              <w:rPr>
                <w:rFonts w:ascii="Times New Roman" w:hAnsi="Times New Roman"/>
                <w:sz w:val="24"/>
                <w:szCs w:val="24"/>
                <w:lang w:val="mn-MN"/>
              </w:rPr>
              <w:t>шинж чанары</w:t>
            </w:r>
            <w:r w:rsidR="000C09C3" w:rsidRPr="00E71360">
              <w:rPr>
                <w:rFonts w:ascii="Times New Roman" w:hAnsi="Times New Roman"/>
                <w:sz w:val="24"/>
                <w:szCs w:val="24"/>
                <w:lang w:val="mn-MN"/>
              </w:rPr>
              <w:t>г</w:t>
            </w:r>
            <w:r w:rsidRPr="00E71360">
              <w:rPr>
                <w:rFonts w:ascii="Times New Roman" w:hAnsi="Times New Roman"/>
                <w:sz w:val="24"/>
                <w:szCs w:val="24"/>
                <w:lang w:val="mn-MN"/>
              </w:rPr>
              <w:t xml:space="preserve"> </w:t>
            </w:r>
            <w:r w:rsidR="000C09C3" w:rsidRPr="00E71360">
              <w:rPr>
                <w:rFonts w:ascii="Times New Roman" w:hAnsi="Times New Roman"/>
                <w:sz w:val="24"/>
                <w:szCs w:val="24"/>
                <w:lang w:val="mn-MN"/>
              </w:rPr>
              <w:t xml:space="preserve">байршил дээр </w:t>
            </w:r>
            <w:r w:rsidRPr="00E71360">
              <w:rPr>
                <w:rFonts w:ascii="Times New Roman" w:hAnsi="Times New Roman"/>
                <w:sz w:val="24"/>
                <w:szCs w:val="24"/>
                <w:lang w:val="mn-MN"/>
              </w:rPr>
              <w:t>тодорхойлох аргууд</w:t>
            </w:r>
          </w:p>
          <w:p w:rsidR="007E643D" w:rsidRPr="00E71360" w:rsidRDefault="007E643D"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ГОСТ 21153.2-84* Уулын </w:t>
            </w:r>
            <w:r w:rsidR="00E4426C" w:rsidRPr="00E71360">
              <w:rPr>
                <w:rFonts w:ascii="Times New Roman" w:hAnsi="Times New Roman"/>
                <w:sz w:val="24"/>
                <w:szCs w:val="24"/>
                <w:lang w:val="mn-MN"/>
              </w:rPr>
              <w:t>эрд</w:t>
            </w:r>
            <w:r w:rsidR="002D7ED6" w:rsidRPr="00E71360">
              <w:rPr>
                <w:rFonts w:ascii="Times New Roman" w:hAnsi="Times New Roman"/>
                <w:sz w:val="24"/>
                <w:szCs w:val="24"/>
                <w:lang w:val="mn-MN"/>
              </w:rPr>
              <w:t>сүүд</w:t>
            </w:r>
            <w:r w:rsidRPr="00E71360">
              <w:rPr>
                <w:rFonts w:ascii="Times New Roman" w:hAnsi="Times New Roman"/>
                <w:sz w:val="24"/>
                <w:szCs w:val="24"/>
                <w:lang w:val="mn-MN"/>
              </w:rPr>
              <w:t xml:space="preserve">. </w:t>
            </w:r>
            <w:r w:rsidR="00B94685" w:rsidRPr="00E71360">
              <w:rPr>
                <w:rFonts w:ascii="Times New Roman" w:hAnsi="Times New Roman"/>
                <w:sz w:val="24"/>
                <w:szCs w:val="24"/>
                <w:lang w:val="mn-MN"/>
              </w:rPr>
              <w:t>Нэг тэнхлэгтэй шахалтын үед бат бөх</w:t>
            </w:r>
            <w:r w:rsidR="001138B1" w:rsidRPr="00E71360">
              <w:rPr>
                <w:rFonts w:ascii="Times New Roman" w:hAnsi="Times New Roman"/>
                <w:sz w:val="24"/>
                <w:szCs w:val="24"/>
                <w:lang w:val="mn-MN"/>
              </w:rPr>
              <w:t>ийн</w:t>
            </w:r>
            <w:r w:rsidR="00B94685" w:rsidRPr="00E71360">
              <w:rPr>
                <w:rFonts w:ascii="Times New Roman" w:hAnsi="Times New Roman"/>
                <w:sz w:val="24"/>
                <w:szCs w:val="24"/>
                <w:lang w:val="mn-MN"/>
              </w:rPr>
              <w:t xml:space="preserve"> хязгаарыг тодорхойлох аргууд</w:t>
            </w:r>
          </w:p>
          <w:p w:rsidR="008E3B84" w:rsidRPr="00E71360" w:rsidRDefault="007E643D"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ГОСТ 21.302-96 Инженер</w:t>
            </w:r>
            <w:r w:rsidR="001D7BF4" w:rsidRPr="00E71360">
              <w:rPr>
                <w:rFonts w:ascii="Times New Roman" w:hAnsi="Times New Roman"/>
                <w:sz w:val="24"/>
                <w:szCs w:val="24"/>
                <w:lang w:val="mn-MN"/>
              </w:rPr>
              <w:t>-</w:t>
            </w:r>
            <w:r w:rsidRPr="00E71360">
              <w:rPr>
                <w:rFonts w:ascii="Times New Roman" w:hAnsi="Times New Roman"/>
                <w:sz w:val="24"/>
                <w:szCs w:val="24"/>
                <w:lang w:val="mn-MN"/>
              </w:rPr>
              <w:t>геологийн</w:t>
            </w:r>
            <w:r w:rsidR="003A2531" w:rsidRPr="00E71360">
              <w:rPr>
                <w:rFonts w:ascii="Times New Roman" w:hAnsi="Times New Roman"/>
                <w:sz w:val="24"/>
                <w:szCs w:val="24"/>
                <w:lang w:val="mn-MN"/>
              </w:rPr>
              <w:t xml:space="preserve"> хайгуул, </w:t>
            </w:r>
            <w:r w:rsidRPr="00E71360">
              <w:rPr>
                <w:rFonts w:ascii="Times New Roman" w:hAnsi="Times New Roman"/>
                <w:sz w:val="24"/>
                <w:szCs w:val="24"/>
                <w:lang w:val="mn-MN"/>
              </w:rPr>
              <w:t>судалгааны баримт</w:t>
            </w:r>
            <w:r w:rsidR="003A2531" w:rsidRPr="00E71360">
              <w:rPr>
                <w:rFonts w:ascii="Times New Roman" w:hAnsi="Times New Roman"/>
                <w:sz w:val="24"/>
                <w:szCs w:val="24"/>
                <w:lang w:val="mn-MN"/>
              </w:rPr>
              <w:t xml:space="preserve"> бичигт</w:t>
            </w:r>
            <w:r w:rsidRPr="00E71360">
              <w:rPr>
                <w:rFonts w:ascii="Times New Roman" w:hAnsi="Times New Roman"/>
                <w:sz w:val="24"/>
                <w:szCs w:val="24"/>
                <w:lang w:val="mn-MN"/>
              </w:rPr>
              <w:t xml:space="preserve"> </w:t>
            </w:r>
            <w:r w:rsidR="003A2531" w:rsidRPr="00E71360">
              <w:rPr>
                <w:rFonts w:ascii="Times New Roman" w:hAnsi="Times New Roman"/>
                <w:sz w:val="24"/>
                <w:szCs w:val="24"/>
                <w:lang w:val="mn-MN"/>
              </w:rPr>
              <w:t>ашиглах</w:t>
            </w:r>
            <w:r w:rsidR="008F472D" w:rsidRPr="00E71360">
              <w:rPr>
                <w:rFonts w:ascii="Times New Roman" w:hAnsi="Times New Roman"/>
                <w:sz w:val="24"/>
                <w:szCs w:val="24"/>
                <w:lang w:val="mn-MN"/>
              </w:rPr>
              <w:t xml:space="preserve"> </w:t>
            </w:r>
            <w:r w:rsidR="008E3B84" w:rsidRPr="00E71360">
              <w:rPr>
                <w:rFonts w:ascii="Times New Roman" w:hAnsi="Times New Roman"/>
                <w:sz w:val="24"/>
                <w:szCs w:val="24"/>
                <w:lang w:val="mn-MN"/>
              </w:rPr>
              <w:t>график тэмдэглэгээ</w:t>
            </w:r>
          </w:p>
          <w:p w:rsidR="008E3B84" w:rsidRPr="00E71360" w:rsidRDefault="008E3B8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ГОСТ 22733-2002 Хөрс</w:t>
            </w:r>
            <w:r w:rsidR="00B94685" w:rsidRPr="00E71360">
              <w:rPr>
                <w:rFonts w:ascii="Times New Roman" w:hAnsi="Times New Roman"/>
                <w:sz w:val="24"/>
                <w:szCs w:val="24"/>
                <w:lang w:val="mn-MN"/>
              </w:rPr>
              <w:t xml:space="preserve">. Хамгийн их нягтралыг </w:t>
            </w:r>
            <w:r w:rsidR="00E12625" w:rsidRPr="00E71360">
              <w:rPr>
                <w:rFonts w:ascii="Times New Roman" w:hAnsi="Times New Roman"/>
                <w:sz w:val="24"/>
                <w:szCs w:val="24"/>
                <w:lang w:val="mn-MN"/>
              </w:rPr>
              <w:t>лаборатори</w:t>
            </w:r>
            <w:r w:rsidR="000E61B8" w:rsidRPr="00E71360">
              <w:rPr>
                <w:rFonts w:ascii="Times New Roman" w:hAnsi="Times New Roman"/>
                <w:sz w:val="24"/>
                <w:szCs w:val="24"/>
                <w:lang w:val="mn-MN"/>
              </w:rPr>
              <w:t>д</w:t>
            </w:r>
            <w:r w:rsidR="00E12625" w:rsidRPr="00E71360">
              <w:rPr>
                <w:rFonts w:ascii="Times New Roman" w:hAnsi="Times New Roman"/>
                <w:sz w:val="24"/>
                <w:szCs w:val="24"/>
                <w:lang w:val="mn-MN"/>
              </w:rPr>
              <w:t xml:space="preserve"> </w:t>
            </w:r>
            <w:r w:rsidR="00B94685" w:rsidRPr="00E71360">
              <w:rPr>
                <w:rFonts w:ascii="Times New Roman" w:hAnsi="Times New Roman"/>
                <w:sz w:val="24"/>
                <w:szCs w:val="24"/>
                <w:lang w:val="mn-MN"/>
              </w:rPr>
              <w:t>тодорхойлох</w:t>
            </w:r>
            <w:r w:rsidRPr="00E71360">
              <w:rPr>
                <w:rFonts w:ascii="Times New Roman" w:hAnsi="Times New Roman"/>
                <w:sz w:val="24"/>
                <w:szCs w:val="24"/>
                <w:lang w:val="mn-MN"/>
              </w:rPr>
              <w:t xml:space="preserve"> арга</w:t>
            </w:r>
          </w:p>
          <w:p w:rsidR="000D67AE" w:rsidRPr="00E71360" w:rsidRDefault="000D67AE" w:rsidP="000F67F3">
            <w:pPr>
              <w:autoSpaceDE w:val="0"/>
              <w:autoSpaceDN w:val="0"/>
              <w:adjustRightInd w:val="0"/>
              <w:jc w:val="both"/>
              <w:rPr>
                <w:rFonts w:ascii="Times New Roman" w:hAnsi="Times New Roman"/>
                <w:sz w:val="24"/>
                <w:szCs w:val="24"/>
                <w:lang w:val="mn-MN"/>
              </w:rPr>
            </w:pPr>
          </w:p>
          <w:p w:rsidR="008E3B84" w:rsidRPr="00E71360" w:rsidRDefault="008E3B8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ГОСТ 23161-78 Хөрс. </w:t>
            </w:r>
            <w:r w:rsidR="006D6822" w:rsidRPr="00E71360">
              <w:rPr>
                <w:rFonts w:ascii="Times New Roman" w:hAnsi="Times New Roman"/>
                <w:sz w:val="24"/>
                <w:szCs w:val="24"/>
                <w:lang w:val="mn-MN"/>
              </w:rPr>
              <w:t>С</w:t>
            </w:r>
            <w:r w:rsidRPr="00E71360">
              <w:rPr>
                <w:rFonts w:ascii="Times New Roman" w:hAnsi="Times New Roman"/>
                <w:sz w:val="24"/>
                <w:szCs w:val="24"/>
                <w:lang w:val="mn-MN"/>
              </w:rPr>
              <w:t xml:space="preserve">уултын шинж чанарыг </w:t>
            </w:r>
            <w:r w:rsidR="006D6822" w:rsidRPr="00E71360">
              <w:rPr>
                <w:rFonts w:ascii="Times New Roman" w:hAnsi="Times New Roman"/>
                <w:sz w:val="24"/>
                <w:szCs w:val="24"/>
                <w:lang w:val="mn-MN"/>
              </w:rPr>
              <w:t>лаборатори</w:t>
            </w:r>
            <w:r w:rsidR="000E61B8" w:rsidRPr="00E71360">
              <w:rPr>
                <w:rFonts w:ascii="Times New Roman" w:hAnsi="Times New Roman"/>
                <w:sz w:val="24"/>
                <w:szCs w:val="24"/>
                <w:lang w:val="mn-MN"/>
              </w:rPr>
              <w:t>д</w:t>
            </w:r>
            <w:r w:rsidR="006D6822" w:rsidRPr="00E71360">
              <w:rPr>
                <w:rFonts w:ascii="Times New Roman" w:hAnsi="Times New Roman"/>
                <w:sz w:val="24"/>
                <w:szCs w:val="24"/>
                <w:lang w:val="mn-MN"/>
              </w:rPr>
              <w:t xml:space="preserve"> </w:t>
            </w:r>
            <w:r w:rsidRPr="00E71360">
              <w:rPr>
                <w:rFonts w:ascii="Times New Roman" w:hAnsi="Times New Roman"/>
                <w:sz w:val="24"/>
                <w:szCs w:val="24"/>
                <w:lang w:val="mn-MN"/>
              </w:rPr>
              <w:t>тодорхойлох арга</w:t>
            </w:r>
          </w:p>
          <w:p w:rsidR="008E3B84" w:rsidRPr="00E71360" w:rsidRDefault="008E3B8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ГОСТ 23278-78 </w:t>
            </w:r>
            <w:r w:rsidR="00B94685" w:rsidRPr="00E71360">
              <w:rPr>
                <w:rFonts w:ascii="Times New Roman" w:hAnsi="Times New Roman"/>
                <w:sz w:val="24"/>
                <w:szCs w:val="24"/>
                <w:lang w:val="mn-MN"/>
              </w:rPr>
              <w:t>Хөрс</w:t>
            </w:r>
            <w:r w:rsidR="00B918DC" w:rsidRPr="00E71360">
              <w:rPr>
                <w:rFonts w:ascii="Times New Roman" w:hAnsi="Times New Roman"/>
                <w:sz w:val="24"/>
                <w:szCs w:val="24"/>
                <w:lang w:val="mn-MN"/>
              </w:rPr>
              <w:t>.</w:t>
            </w:r>
            <w:r w:rsidR="00B94685" w:rsidRPr="00E71360">
              <w:rPr>
                <w:rFonts w:ascii="Times New Roman" w:hAnsi="Times New Roman"/>
                <w:sz w:val="24"/>
                <w:szCs w:val="24"/>
                <w:lang w:val="mn-MN"/>
              </w:rPr>
              <w:t xml:space="preserve"> </w:t>
            </w:r>
            <w:r w:rsidR="00B918DC" w:rsidRPr="00E71360">
              <w:rPr>
                <w:rFonts w:ascii="Times New Roman" w:hAnsi="Times New Roman"/>
                <w:sz w:val="24"/>
                <w:szCs w:val="24"/>
                <w:lang w:val="mn-MN"/>
              </w:rPr>
              <w:t>Н</w:t>
            </w:r>
            <w:r w:rsidRPr="00E71360">
              <w:rPr>
                <w:rFonts w:ascii="Times New Roman" w:hAnsi="Times New Roman"/>
                <w:sz w:val="24"/>
                <w:szCs w:val="24"/>
                <w:lang w:val="mn-MN"/>
              </w:rPr>
              <w:t>эвчилтий</w:t>
            </w:r>
            <w:r w:rsidR="00D442C5" w:rsidRPr="00E71360">
              <w:rPr>
                <w:rFonts w:ascii="Times New Roman" w:hAnsi="Times New Roman"/>
                <w:sz w:val="24"/>
                <w:szCs w:val="24"/>
                <w:lang w:val="mn-MN"/>
              </w:rPr>
              <w:t>г</w:t>
            </w:r>
            <w:r w:rsidRPr="00E71360">
              <w:rPr>
                <w:rFonts w:ascii="Times New Roman" w:hAnsi="Times New Roman"/>
                <w:sz w:val="24"/>
                <w:szCs w:val="24"/>
                <w:lang w:val="mn-MN"/>
              </w:rPr>
              <w:t xml:space="preserve"> </w:t>
            </w:r>
            <w:r w:rsidR="00D442C5" w:rsidRPr="00E71360">
              <w:rPr>
                <w:rFonts w:ascii="Times New Roman" w:hAnsi="Times New Roman"/>
                <w:sz w:val="24"/>
                <w:szCs w:val="24"/>
                <w:lang w:val="mn-MN"/>
              </w:rPr>
              <w:t xml:space="preserve">байршил дээр </w:t>
            </w:r>
            <w:r w:rsidR="00797391" w:rsidRPr="00E71360">
              <w:rPr>
                <w:rFonts w:ascii="Times New Roman" w:hAnsi="Times New Roman"/>
                <w:sz w:val="24"/>
                <w:szCs w:val="24"/>
                <w:lang w:val="mn-MN"/>
              </w:rPr>
              <w:t>турши</w:t>
            </w:r>
            <w:r w:rsidR="00D442C5" w:rsidRPr="00E71360">
              <w:rPr>
                <w:rFonts w:ascii="Times New Roman" w:hAnsi="Times New Roman"/>
                <w:sz w:val="24"/>
                <w:szCs w:val="24"/>
                <w:lang w:val="mn-MN"/>
              </w:rPr>
              <w:t>х</w:t>
            </w:r>
            <w:r w:rsidR="00797391" w:rsidRPr="00E71360">
              <w:rPr>
                <w:rFonts w:ascii="Times New Roman" w:hAnsi="Times New Roman"/>
                <w:sz w:val="24"/>
                <w:szCs w:val="24"/>
                <w:lang w:val="mn-MN"/>
              </w:rPr>
              <w:t xml:space="preserve"> </w:t>
            </w:r>
            <w:r w:rsidRPr="00E71360">
              <w:rPr>
                <w:rFonts w:ascii="Times New Roman" w:hAnsi="Times New Roman"/>
                <w:sz w:val="24"/>
                <w:szCs w:val="24"/>
                <w:lang w:val="mn-MN"/>
              </w:rPr>
              <w:t>арга</w:t>
            </w:r>
          </w:p>
          <w:p w:rsidR="008E3B84" w:rsidRPr="00E71360" w:rsidRDefault="008E3B8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ГОСТ 23740-79. Хөрс. Органик бодисын агууламжийг лабораторид тодорхойлох арг</w:t>
            </w:r>
            <w:r w:rsidR="007241EE" w:rsidRPr="00E71360">
              <w:rPr>
                <w:rFonts w:ascii="Times New Roman" w:hAnsi="Times New Roman"/>
                <w:sz w:val="24"/>
                <w:szCs w:val="24"/>
                <w:lang w:val="mn-MN"/>
              </w:rPr>
              <w:t>ууд</w:t>
            </w:r>
          </w:p>
          <w:p w:rsidR="008E3B84" w:rsidRPr="00E71360" w:rsidRDefault="008E3B8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ГОСТ 24143-80. Хөрс. </w:t>
            </w:r>
            <w:r w:rsidR="00797391" w:rsidRPr="00E71360">
              <w:rPr>
                <w:rFonts w:ascii="Times New Roman" w:hAnsi="Times New Roman"/>
                <w:sz w:val="24"/>
                <w:szCs w:val="24"/>
                <w:lang w:val="mn-MN"/>
              </w:rPr>
              <w:t>Хөвсий</w:t>
            </w:r>
            <w:r w:rsidR="000E61B8" w:rsidRPr="00E71360">
              <w:rPr>
                <w:rFonts w:ascii="Times New Roman" w:hAnsi="Times New Roman"/>
                <w:sz w:val="24"/>
                <w:szCs w:val="24"/>
                <w:lang w:val="mn-MN"/>
              </w:rPr>
              <w:t>н</w:t>
            </w:r>
            <w:r w:rsidR="00797391" w:rsidRPr="00E71360">
              <w:rPr>
                <w:rFonts w:ascii="Times New Roman" w:hAnsi="Times New Roman"/>
                <w:sz w:val="24"/>
                <w:szCs w:val="24"/>
                <w:lang w:val="mn-MN"/>
              </w:rPr>
              <w:t xml:space="preserve"> хөөх </w:t>
            </w:r>
            <w:r w:rsidRPr="00E71360">
              <w:rPr>
                <w:rFonts w:ascii="Times New Roman" w:hAnsi="Times New Roman"/>
                <w:sz w:val="24"/>
                <w:szCs w:val="24"/>
                <w:lang w:val="mn-MN"/>
              </w:rPr>
              <w:t>болон агшилтын шинж чанарыг лаборатори</w:t>
            </w:r>
            <w:r w:rsidR="000E61B8" w:rsidRPr="00E71360">
              <w:rPr>
                <w:rFonts w:ascii="Times New Roman" w:hAnsi="Times New Roman"/>
                <w:sz w:val="24"/>
                <w:szCs w:val="24"/>
                <w:lang w:val="mn-MN"/>
              </w:rPr>
              <w:t>д</w:t>
            </w:r>
            <w:r w:rsidRPr="00E71360">
              <w:rPr>
                <w:rFonts w:ascii="Times New Roman" w:hAnsi="Times New Roman"/>
                <w:sz w:val="24"/>
                <w:szCs w:val="24"/>
                <w:lang w:val="mn-MN"/>
              </w:rPr>
              <w:t xml:space="preserve"> </w:t>
            </w:r>
            <w:r w:rsidR="000E61B8" w:rsidRPr="00E71360">
              <w:rPr>
                <w:rFonts w:ascii="Times New Roman" w:hAnsi="Times New Roman"/>
                <w:sz w:val="24"/>
                <w:szCs w:val="24"/>
                <w:lang w:val="mn-MN"/>
              </w:rPr>
              <w:t xml:space="preserve">тодорхойлох </w:t>
            </w:r>
            <w:r w:rsidRPr="00E71360">
              <w:rPr>
                <w:rFonts w:ascii="Times New Roman" w:hAnsi="Times New Roman"/>
                <w:sz w:val="24"/>
                <w:szCs w:val="24"/>
                <w:lang w:val="mn-MN"/>
              </w:rPr>
              <w:t>арг</w:t>
            </w:r>
            <w:r w:rsidR="000E61B8" w:rsidRPr="00E71360">
              <w:rPr>
                <w:rFonts w:ascii="Times New Roman" w:hAnsi="Times New Roman"/>
                <w:sz w:val="24"/>
                <w:szCs w:val="24"/>
                <w:lang w:val="mn-MN"/>
              </w:rPr>
              <w:t>ууд</w:t>
            </w:r>
          </w:p>
          <w:p w:rsidR="008E3B84" w:rsidRPr="00E71360" w:rsidRDefault="008E3B84" w:rsidP="000D67AE">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ГОСТ 24847-81 Хөрс. Улирлын хөлдөлтийн гүн тодорхойлох арг</w:t>
            </w:r>
            <w:r w:rsidR="003E4C8B" w:rsidRPr="00E71360">
              <w:rPr>
                <w:rFonts w:ascii="Times New Roman" w:hAnsi="Times New Roman"/>
                <w:sz w:val="24"/>
                <w:szCs w:val="24"/>
                <w:lang w:val="mn-MN"/>
              </w:rPr>
              <w:t>ууд</w:t>
            </w:r>
          </w:p>
          <w:p w:rsidR="008E3B84" w:rsidRPr="00E71360" w:rsidRDefault="008E3B8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ГОСТ 25100-95 Хөрс. Ангилал</w:t>
            </w:r>
          </w:p>
          <w:p w:rsidR="008E3B84" w:rsidRPr="00E71360" w:rsidRDefault="008E3B8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ГОСТ 25358-82 Хөрс. </w:t>
            </w:r>
            <w:r w:rsidR="00511696" w:rsidRPr="00E71360">
              <w:rPr>
                <w:rFonts w:ascii="Times New Roman" w:hAnsi="Times New Roman"/>
                <w:sz w:val="24"/>
                <w:szCs w:val="24"/>
                <w:lang w:val="mn-MN"/>
              </w:rPr>
              <w:t xml:space="preserve">Байршил дээрх </w:t>
            </w:r>
            <w:r w:rsidRPr="00E71360">
              <w:rPr>
                <w:rFonts w:ascii="Times New Roman" w:hAnsi="Times New Roman"/>
                <w:sz w:val="24"/>
                <w:szCs w:val="24"/>
                <w:lang w:val="mn-MN"/>
              </w:rPr>
              <w:t>температурыг тодорхойлох арга</w:t>
            </w:r>
          </w:p>
          <w:p w:rsidR="008E3B84" w:rsidRPr="00E71360" w:rsidRDefault="008E3B8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ГОСТ 25584-90 Хөрс</w:t>
            </w:r>
            <w:r w:rsidR="00E84D3D" w:rsidRPr="00E71360">
              <w:rPr>
                <w:rFonts w:ascii="Times New Roman" w:hAnsi="Times New Roman"/>
                <w:sz w:val="24"/>
                <w:szCs w:val="24"/>
                <w:lang w:val="mn-MN"/>
              </w:rPr>
              <w:t>. Шүүх</w:t>
            </w:r>
            <w:r w:rsidRPr="00E71360">
              <w:rPr>
                <w:rFonts w:ascii="Times New Roman" w:hAnsi="Times New Roman"/>
                <w:sz w:val="24"/>
                <w:szCs w:val="24"/>
                <w:lang w:val="mn-MN"/>
              </w:rPr>
              <w:t xml:space="preserve"> </w:t>
            </w:r>
            <w:r w:rsidR="00FE13A5" w:rsidRPr="00E71360">
              <w:rPr>
                <w:rFonts w:ascii="Times New Roman" w:hAnsi="Times New Roman"/>
                <w:sz w:val="24"/>
                <w:szCs w:val="24"/>
                <w:lang w:val="mn-MN"/>
              </w:rPr>
              <w:t>коэффициентыг</w:t>
            </w:r>
            <w:r w:rsidRPr="00E71360">
              <w:rPr>
                <w:rFonts w:ascii="Times New Roman" w:hAnsi="Times New Roman"/>
                <w:sz w:val="24"/>
                <w:szCs w:val="24"/>
                <w:lang w:val="mn-MN"/>
              </w:rPr>
              <w:t xml:space="preserve"> лабораторид тодорхойлох арг</w:t>
            </w:r>
            <w:r w:rsidR="00FE13A5" w:rsidRPr="00E71360">
              <w:rPr>
                <w:rFonts w:ascii="Times New Roman" w:hAnsi="Times New Roman"/>
                <w:sz w:val="24"/>
                <w:szCs w:val="24"/>
                <w:lang w:val="mn-MN"/>
              </w:rPr>
              <w:t>ууд</w:t>
            </w:r>
          </w:p>
          <w:p w:rsidR="008E3B84" w:rsidRPr="00E71360" w:rsidRDefault="008E3B8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ГОСТ 25866-83* Машин механизм </w:t>
            </w:r>
            <w:r w:rsidR="009D1B58" w:rsidRPr="00E71360">
              <w:rPr>
                <w:rFonts w:ascii="Times New Roman" w:hAnsi="Times New Roman"/>
                <w:sz w:val="24"/>
                <w:szCs w:val="24"/>
                <w:lang w:val="mn-MN"/>
              </w:rPr>
              <w:t>ашиглах</w:t>
            </w:r>
            <w:r w:rsidRPr="00E71360">
              <w:rPr>
                <w:rFonts w:ascii="Times New Roman" w:hAnsi="Times New Roman"/>
                <w:sz w:val="24"/>
                <w:szCs w:val="24"/>
                <w:lang w:val="mn-MN"/>
              </w:rPr>
              <w:t>. Нэр том</w:t>
            </w:r>
            <w:r w:rsidR="0089032D" w:rsidRPr="00E71360">
              <w:rPr>
                <w:rFonts w:ascii="Times New Roman" w:hAnsi="Times New Roman"/>
                <w:sz w:val="24"/>
                <w:szCs w:val="24"/>
                <w:lang w:val="mn-MN"/>
              </w:rPr>
              <w:t>ь</w:t>
            </w:r>
            <w:r w:rsidRPr="00E71360">
              <w:rPr>
                <w:rFonts w:ascii="Times New Roman" w:hAnsi="Times New Roman"/>
                <w:sz w:val="24"/>
                <w:szCs w:val="24"/>
                <w:lang w:val="mn-MN"/>
              </w:rPr>
              <w:t>ёо</w:t>
            </w:r>
            <w:r w:rsidR="00C2250A" w:rsidRPr="00E71360">
              <w:rPr>
                <w:rFonts w:ascii="Times New Roman" w:hAnsi="Times New Roman"/>
                <w:sz w:val="24"/>
                <w:szCs w:val="24"/>
                <w:lang w:val="mn-MN"/>
              </w:rPr>
              <w:t xml:space="preserve"> ба</w:t>
            </w:r>
            <w:r w:rsidRPr="00E71360">
              <w:rPr>
                <w:rFonts w:ascii="Times New Roman" w:hAnsi="Times New Roman"/>
                <w:sz w:val="24"/>
                <w:szCs w:val="24"/>
                <w:lang w:val="mn-MN"/>
              </w:rPr>
              <w:t xml:space="preserve"> тодорхойлолт</w:t>
            </w:r>
          </w:p>
          <w:p w:rsidR="008E3B84" w:rsidRPr="00E71360" w:rsidRDefault="008E3B8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ГОСТ 26262-84 </w:t>
            </w:r>
            <w:r w:rsidR="00797391" w:rsidRPr="00E71360">
              <w:rPr>
                <w:rFonts w:ascii="Times New Roman" w:hAnsi="Times New Roman"/>
                <w:sz w:val="24"/>
                <w:szCs w:val="24"/>
                <w:lang w:val="mn-MN"/>
              </w:rPr>
              <w:t xml:space="preserve">Хөрс. </w:t>
            </w:r>
            <w:r w:rsidRPr="00E71360">
              <w:rPr>
                <w:rFonts w:ascii="Times New Roman" w:hAnsi="Times New Roman"/>
                <w:sz w:val="24"/>
                <w:szCs w:val="24"/>
                <w:lang w:val="mn-MN"/>
              </w:rPr>
              <w:t xml:space="preserve">Улирлын шинжтэй гэсэлтийг </w:t>
            </w:r>
            <w:r w:rsidR="003105FD" w:rsidRPr="00E71360">
              <w:rPr>
                <w:rFonts w:ascii="Times New Roman" w:hAnsi="Times New Roman"/>
                <w:sz w:val="24"/>
                <w:szCs w:val="24"/>
                <w:lang w:val="mn-MN"/>
              </w:rPr>
              <w:t>байршил</w:t>
            </w:r>
            <w:r w:rsidR="0089032D" w:rsidRPr="00E71360">
              <w:rPr>
                <w:rFonts w:ascii="Times New Roman" w:hAnsi="Times New Roman"/>
                <w:sz w:val="24"/>
                <w:szCs w:val="24"/>
                <w:lang w:val="mn-MN"/>
              </w:rPr>
              <w:t xml:space="preserve"> </w:t>
            </w:r>
            <w:r w:rsidR="003105FD" w:rsidRPr="00E71360">
              <w:rPr>
                <w:rFonts w:ascii="Times New Roman" w:hAnsi="Times New Roman"/>
                <w:sz w:val="24"/>
                <w:szCs w:val="24"/>
                <w:lang w:val="mn-MN"/>
              </w:rPr>
              <w:t xml:space="preserve">дээр </w:t>
            </w:r>
            <w:r w:rsidRPr="00E71360">
              <w:rPr>
                <w:rFonts w:ascii="Times New Roman" w:hAnsi="Times New Roman"/>
                <w:sz w:val="24"/>
                <w:szCs w:val="24"/>
                <w:lang w:val="mn-MN"/>
              </w:rPr>
              <w:t>тодорхойлох арг</w:t>
            </w:r>
            <w:r w:rsidR="003105FD" w:rsidRPr="00E71360">
              <w:rPr>
                <w:rFonts w:ascii="Times New Roman" w:hAnsi="Times New Roman"/>
                <w:sz w:val="24"/>
                <w:szCs w:val="24"/>
                <w:lang w:val="mn-MN"/>
              </w:rPr>
              <w:t>ууд</w:t>
            </w:r>
          </w:p>
          <w:p w:rsidR="008E3B84" w:rsidRPr="00E71360" w:rsidRDefault="008E3B8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ГОСТ 26691-85 Дулааны эрчим хүчний инженерчлэл. Нэр том</w:t>
            </w:r>
            <w:r w:rsidR="0089032D" w:rsidRPr="00E71360">
              <w:rPr>
                <w:rFonts w:ascii="Times New Roman" w:hAnsi="Times New Roman"/>
                <w:sz w:val="24"/>
                <w:szCs w:val="24"/>
                <w:lang w:val="mn-MN"/>
              </w:rPr>
              <w:t>ь</w:t>
            </w:r>
            <w:r w:rsidRPr="00E71360">
              <w:rPr>
                <w:rFonts w:ascii="Times New Roman" w:hAnsi="Times New Roman"/>
                <w:sz w:val="24"/>
                <w:szCs w:val="24"/>
                <w:lang w:val="mn-MN"/>
              </w:rPr>
              <w:t>ёо</w:t>
            </w:r>
            <w:r w:rsidR="0043326D" w:rsidRPr="00E71360">
              <w:rPr>
                <w:rFonts w:ascii="Times New Roman" w:hAnsi="Times New Roman"/>
                <w:sz w:val="24"/>
                <w:szCs w:val="24"/>
                <w:lang w:val="mn-MN"/>
              </w:rPr>
              <w:t xml:space="preserve"> ба</w:t>
            </w:r>
            <w:r w:rsidRPr="00E71360">
              <w:rPr>
                <w:rFonts w:ascii="Times New Roman" w:hAnsi="Times New Roman"/>
                <w:sz w:val="24"/>
                <w:szCs w:val="24"/>
                <w:lang w:val="mn-MN"/>
              </w:rPr>
              <w:t xml:space="preserve"> тодорхойлолт</w:t>
            </w:r>
          </w:p>
          <w:p w:rsidR="00797391" w:rsidRPr="00E71360" w:rsidRDefault="00797391"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ГОСТ 27217-87 Хөрс. Хүйтний овойлты</w:t>
            </w:r>
            <w:r w:rsidR="005207A2" w:rsidRPr="00E71360">
              <w:rPr>
                <w:rFonts w:ascii="Times New Roman" w:hAnsi="Times New Roman"/>
                <w:sz w:val="24"/>
                <w:szCs w:val="24"/>
                <w:lang w:val="mn-MN"/>
              </w:rPr>
              <w:t>н</w:t>
            </w:r>
            <w:r w:rsidRPr="00E71360">
              <w:rPr>
                <w:rFonts w:ascii="Times New Roman" w:hAnsi="Times New Roman"/>
                <w:sz w:val="24"/>
                <w:szCs w:val="24"/>
                <w:lang w:val="mn-MN"/>
              </w:rPr>
              <w:t xml:space="preserve"> хувийн шүргэх хүчи</w:t>
            </w:r>
            <w:r w:rsidR="005207A2" w:rsidRPr="00E71360">
              <w:rPr>
                <w:rFonts w:ascii="Times New Roman" w:hAnsi="Times New Roman"/>
                <w:sz w:val="24"/>
                <w:szCs w:val="24"/>
                <w:lang w:val="mn-MN"/>
              </w:rPr>
              <w:t>й</w:t>
            </w:r>
            <w:r w:rsidR="00A04FD9" w:rsidRPr="00E71360">
              <w:rPr>
                <w:rFonts w:ascii="Times New Roman" w:hAnsi="Times New Roman"/>
                <w:sz w:val="24"/>
                <w:szCs w:val="24"/>
                <w:lang w:val="mn-MN"/>
              </w:rPr>
              <w:t>г</w:t>
            </w:r>
            <w:r w:rsidR="005207A2" w:rsidRPr="00E71360">
              <w:rPr>
                <w:rFonts w:ascii="Times New Roman" w:hAnsi="Times New Roman"/>
                <w:sz w:val="24"/>
                <w:szCs w:val="24"/>
                <w:lang w:val="mn-MN"/>
              </w:rPr>
              <w:t xml:space="preserve"> </w:t>
            </w:r>
            <w:r w:rsidR="00A04FD9" w:rsidRPr="00E71360">
              <w:rPr>
                <w:rFonts w:ascii="Times New Roman" w:hAnsi="Times New Roman"/>
                <w:sz w:val="24"/>
                <w:szCs w:val="24"/>
                <w:lang w:val="mn-MN"/>
              </w:rPr>
              <w:t xml:space="preserve">байршил дээр </w:t>
            </w:r>
            <w:r w:rsidR="005207A2" w:rsidRPr="00E71360">
              <w:rPr>
                <w:rFonts w:ascii="Times New Roman" w:hAnsi="Times New Roman"/>
                <w:sz w:val="24"/>
                <w:szCs w:val="24"/>
                <w:lang w:val="mn-MN"/>
              </w:rPr>
              <w:t>тодорхойло</w:t>
            </w:r>
            <w:r w:rsidR="00A04FD9" w:rsidRPr="00E71360">
              <w:rPr>
                <w:rFonts w:ascii="Times New Roman" w:hAnsi="Times New Roman"/>
                <w:sz w:val="24"/>
                <w:szCs w:val="24"/>
                <w:lang w:val="mn-MN"/>
              </w:rPr>
              <w:t>х</w:t>
            </w:r>
            <w:r w:rsidR="005207A2" w:rsidRPr="00E71360">
              <w:rPr>
                <w:rFonts w:ascii="Times New Roman" w:hAnsi="Times New Roman"/>
                <w:sz w:val="24"/>
                <w:szCs w:val="24"/>
                <w:lang w:val="mn-MN"/>
              </w:rPr>
              <w:t xml:space="preserve"> арга </w:t>
            </w:r>
          </w:p>
          <w:p w:rsidR="008E3B84" w:rsidRPr="00E71360" w:rsidRDefault="005207A2"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ГОСТ 27751-88</w:t>
            </w:r>
            <w:r w:rsidR="008E3B84" w:rsidRPr="00E71360">
              <w:rPr>
                <w:rFonts w:ascii="Times New Roman" w:hAnsi="Times New Roman"/>
                <w:sz w:val="24"/>
                <w:szCs w:val="24"/>
                <w:lang w:val="mn-MN"/>
              </w:rPr>
              <w:t xml:space="preserve">* Барилгын </w:t>
            </w:r>
            <w:r w:rsidR="004534E3" w:rsidRPr="00E71360">
              <w:rPr>
                <w:rFonts w:ascii="Times New Roman" w:hAnsi="Times New Roman"/>
                <w:sz w:val="24"/>
                <w:szCs w:val="24"/>
                <w:lang w:val="mn-MN"/>
              </w:rPr>
              <w:t>б</w:t>
            </w:r>
            <w:r w:rsidRPr="00E71360">
              <w:rPr>
                <w:rFonts w:ascii="Times New Roman" w:hAnsi="Times New Roman"/>
                <w:sz w:val="24"/>
                <w:szCs w:val="24"/>
                <w:lang w:val="mn-MN"/>
              </w:rPr>
              <w:t xml:space="preserve">уурь ба </w:t>
            </w:r>
            <w:r w:rsidR="00EE5E29" w:rsidRPr="00E71360">
              <w:rPr>
                <w:rFonts w:ascii="Times New Roman" w:hAnsi="Times New Roman"/>
                <w:sz w:val="24"/>
                <w:szCs w:val="24"/>
                <w:lang w:val="mn-MN"/>
              </w:rPr>
              <w:t xml:space="preserve">бүтээцийн </w:t>
            </w:r>
            <w:r w:rsidRPr="00E71360">
              <w:rPr>
                <w:rFonts w:ascii="Times New Roman" w:hAnsi="Times New Roman"/>
                <w:sz w:val="24"/>
                <w:szCs w:val="24"/>
                <w:lang w:val="mn-MN"/>
              </w:rPr>
              <w:t>найдвартай байдал. Тооцооны</w:t>
            </w:r>
            <w:r w:rsidR="008E3B84" w:rsidRPr="00E71360">
              <w:rPr>
                <w:rFonts w:ascii="Times New Roman" w:hAnsi="Times New Roman"/>
                <w:sz w:val="24"/>
                <w:szCs w:val="24"/>
                <w:lang w:val="mn-MN"/>
              </w:rPr>
              <w:t xml:space="preserve"> үндсэн нөхц</w:t>
            </w:r>
            <w:r w:rsidR="00E9342E" w:rsidRPr="00E71360">
              <w:rPr>
                <w:rFonts w:ascii="Times New Roman" w:hAnsi="Times New Roman"/>
                <w:sz w:val="24"/>
                <w:szCs w:val="24"/>
                <w:lang w:val="mn-MN"/>
              </w:rPr>
              <w:t>ө</w:t>
            </w:r>
            <w:r w:rsidR="008E3B84" w:rsidRPr="00E71360">
              <w:rPr>
                <w:rFonts w:ascii="Times New Roman" w:hAnsi="Times New Roman"/>
                <w:sz w:val="24"/>
                <w:szCs w:val="24"/>
                <w:lang w:val="mn-MN"/>
              </w:rPr>
              <w:t>лүүд</w:t>
            </w:r>
          </w:p>
          <w:p w:rsidR="008E3B84" w:rsidRPr="00E71360" w:rsidRDefault="008E3B8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ГОСТ 30416-96 Хөрс. Лабораторийн </w:t>
            </w:r>
            <w:r w:rsidR="00C46057" w:rsidRPr="00E71360">
              <w:rPr>
                <w:rFonts w:ascii="Times New Roman" w:hAnsi="Times New Roman"/>
                <w:sz w:val="24"/>
                <w:szCs w:val="24"/>
                <w:lang w:val="mn-MN"/>
              </w:rPr>
              <w:t xml:space="preserve"> туршилтууд</w:t>
            </w:r>
            <w:r w:rsidRPr="00E71360">
              <w:rPr>
                <w:rFonts w:ascii="Times New Roman" w:hAnsi="Times New Roman"/>
                <w:sz w:val="24"/>
                <w:szCs w:val="24"/>
                <w:lang w:val="mn-MN"/>
              </w:rPr>
              <w:t>. Ерөнхий заалтууд</w:t>
            </w:r>
          </w:p>
          <w:p w:rsidR="008E3B84" w:rsidRPr="00E71360" w:rsidRDefault="008E3B8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ГОСТ 30672-99 Хөрс. </w:t>
            </w:r>
            <w:r w:rsidR="00E4252A" w:rsidRPr="00E71360">
              <w:rPr>
                <w:rFonts w:ascii="Times New Roman" w:hAnsi="Times New Roman"/>
                <w:sz w:val="24"/>
                <w:szCs w:val="24"/>
                <w:lang w:val="mn-MN"/>
              </w:rPr>
              <w:t xml:space="preserve">Байршил дээрх </w:t>
            </w:r>
            <w:r w:rsidRPr="00E71360">
              <w:rPr>
                <w:rFonts w:ascii="Times New Roman" w:hAnsi="Times New Roman"/>
                <w:sz w:val="24"/>
                <w:szCs w:val="24"/>
                <w:lang w:val="mn-MN"/>
              </w:rPr>
              <w:t>туршилт</w:t>
            </w:r>
            <w:r w:rsidR="00F84315" w:rsidRPr="00E71360">
              <w:rPr>
                <w:rFonts w:ascii="Times New Roman" w:hAnsi="Times New Roman"/>
                <w:sz w:val="24"/>
                <w:szCs w:val="24"/>
                <w:lang w:val="mn-MN"/>
              </w:rPr>
              <w:t>ууд</w:t>
            </w:r>
            <w:r w:rsidRPr="00E71360">
              <w:rPr>
                <w:rFonts w:ascii="Times New Roman" w:hAnsi="Times New Roman"/>
                <w:sz w:val="24"/>
                <w:szCs w:val="24"/>
                <w:lang w:val="mn-MN"/>
              </w:rPr>
              <w:t>. Ерөнхий заалтууд</w:t>
            </w:r>
          </w:p>
          <w:p w:rsidR="008E3B84" w:rsidRPr="00E71360" w:rsidRDefault="008E3B8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ГОСТ Р 51592-2000 Ус. Дээж авах ерөнхий шаардлага</w:t>
            </w:r>
          </w:p>
          <w:p w:rsidR="008E3B84" w:rsidRPr="00E71360" w:rsidRDefault="008E3B8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ГОСТ 5180-84 Хөрс. Физик шинж чанарыг лабораторид тодорхойлох арг</w:t>
            </w:r>
            <w:r w:rsidR="005E780B" w:rsidRPr="00E71360">
              <w:rPr>
                <w:rFonts w:ascii="Times New Roman" w:hAnsi="Times New Roman"/>
                <w:sz w:val="24"/>
                <w:szCs w:val="24"/>
                <w:lang w:val="mn-MN"/>
              </w:rPr>
              <w:t>ууд</w:t>
            </w:r>
          </w:p>
          <w:p w:rsidR="008E3B84" w:rsidRPr="00E71360" w:rsidRDefault="008E3B8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lastRenderedPageBreak/>
              <w:t>ГОСТ Р 52200-2004 Хий</w:t>
            </w:r>
            <w:r w:rsidR="006217B6" w:rsidRPr="00E71360">
              <w:rPr>
                <w:rFonts w:ascii="Times New Roman" w:hAnsi="Times New Roman"/>
                <w:sz w:val="24"/>
                <w:szCs w:val="24"/>
                <w:lang w:val="mn-MN"/>
              </w:rPr>
              <w:t>н</w:t>
            </w:r>
            <w:r w:rsidRPr="00E71360">
              <w:rPr>
                <w:rFonts w:ascii="Times New Roman" w:hAnsi="Times New Roman"/>
                <w:sz w:val="24"/>
                <w:szCs w:val="24"/>
                <w:lang w:val="mn-MN"/>
              </w:rPr>
              <w:t xml:space="preserve"> турбин </w:t>
            </w:r>
            <w:r w:rsidR="006217B6" w:rsidRPr="00E71360">
              <w:rPr>
                <w:rFonts w:ascii="Times New Roman" w:hAnsi="Times New Roman"/>
                <w:sz w:val="24"/>
                <w:szCs w:val="24"/>
                <w:lang w:val="mn-MN"/>
              </w:rPr>
              <w:t>төхөөрөмж</w:t>
            </w:r>
            <w:r w:rsidRPr="00E71360">
              <w:rPr>
                <w:rFonts w:ascii="Times New Roman" w:hAnsi="Times New Roman"/>
                <w:sz w:val="24"/>
                <w:szCs w:val="24"/>
                <w:lang w:val="mn-MN"/>
              </w:rPr>
              <w:t xml:space="preserve">. Хэвийн нөхцөл ба </w:t>
            </w:r>
            <w:r w:rsidR="002D73A8" w:rsidRPr="00E71360">
              <w:rPr>
                <w:rFonts w:ascii="Times New Roman" w:hAnsi="Times New Roman"/>
                <w:sz w:val="24"/>
                <w:szCs w:val="24"/>
                <w:lang w:val="mn-MN"/>
              </w:rPr>
              <w:t>нэрлэсэн үзүүлэлтүүд</w:t>
            </w:r>
          </w:p>
          <w:p w:rsidR="008E3B84" w:rsidRPr="00E71360" w:rsidRDefault="00C70A1A"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ГОСТ </w:t>
            </w:r>
            <w:r w:rsidR="008E3B84" w:rsidRPr="00E71360">
              <w:rPr>
                <w:rFonts w:ascii="Times New Roman" w:hAnsi="Times New Roman"/>
                <w:sz w:val="24"/>
                <w:szCs w:val="24"/>
                <w:lang w:val="mn-MN"/>
              </w:rPr>
              <w:t>9.602-</w:t>
            </w:r>
            <w:r w:rsidRPr="00E71360">
              <w:rPr>
                <w:rFonts w:ascii="Times New Roman" w:hAnsi="Times New Roman"/>
                <w:sz w:val="24"/>
                <w:szCs w:val="24"/>
                <w:lang w:val="mn-MN"/>
              </w:rPr>
              <w:t xml:space="preserve">2005 Газар доорх байгууламжууд. </w:t>
            </w:r>
            <w:r w:rsidR="008E3B84" w:rsidRPr="00E71360">
              <w:rPr>
                <w:rFonts w:ascii="Times New Roman" w:hAnsi="Times New Roman"/>
                <w:sz w:val="24"/>
                <w:szCs w:val="24"/>
                <w:lang w:val="mn-MN"/>
              </w:rPr>
              <w:t>Зэврэлтээс хамгаалах ерөнхий шаардлага</w:t>
            </w:r>
          </w:p>
          <w:p w:rsidR="008E3B84" w:rsidRPr="00E71360" w:rsidRDefault="008E3B8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СТО</w:t>
            </w:r>
            <w:r w:rsidR="00C70A1A"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70238424.27.100.039-2009 Дулааны цахилгаан станцын </w:t>
            </w:r>
            <w:r w:rsidR="000E743C" w:rsidRPr="00E71360">
              <w:rPr>
                <w:rFonts w:ascii="Times New Roman" w:hAnsi="Times New Roman"/>
                <w:sz w:val="24"/>
                <w:szCs w:val="24"/>
                <w:lang w:val="mn-MN"/>
              </w:rPr>
              <w:t>барилга байгууламж. Б</w:t>
            </w:r>
            <w:r w:rsidR="00C17BD8" w:rsidRPr="00E71360">
              <w:rPr>
                <w:rFonts w:ascii="Times New Roman" w:hAnsi="Times New Roman"/>
                <w:sz w:val="24"/>
                <w:szCs w:val="24"/>
                <w:lang w:val="mn-MN"/>
              </w:rPr>
              <w:t>арьж б</w:t>
            </w:r>
            <w:r w:rsidR="00EB15E0" w:rsidRPr="00E71360">
              <w:rPr>
                <w:rFonts w:ascii="Times New Roman" w:hAnsi="Times New Roman"/>
                <w:sz w:val="24"/>
                <w:szCs w:val="24"/>
                <w:lang w:val="mn-MN"/>
              </w:rPr>
              <w:t>айгуулах</w:t>
            </w:r>
            <w:r w:rsidRPr="00E71360">
              <w:rPr>
                <w:rFonts w:ascii="Times New Roman" w:hAnsi="Times New Roman"/>
                <w:sz w:val="24"/>
                <w:szCs w:val="24"/>
                <w:lang w:val="mn-MN"/>
              </w:rPr>
              <w:t xml:space="preserve"> нөхцөл. Норм ба шаардлаг</w:t>
            </w:r>
            <w:r w:rsidR="00EB15E0" w:rsidRPr="00E71360">
              <w:rPr>
                <w:rFonts w:ascii="Times New Roman" w:hAnsi="Times New Roman"/>
                <w:sz w:val="24"/>
                <w:szCs w:val="24"/>
                <w:lang w:val="mn-MN"/>
              </w:rPr>
              <w:t>ууд</w:t>
            </w:r>
          </w:p>
          <w:p w:rsidR="008E3B84" w:rsidRPr="00E71360" w:rsidRDefault="008E3B8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СТО 70238424.27.100.047-2009 Дулааны цахилгаан станцын гидротехникийн </w:t>
            </w:r>
            <w:r w:rsidR="000E743C" w:rsidRPr="00E71360">
              <w:rPr>
                <w:rFonts w:ascii="Times New Roman" w:hAnsi="Times New Roman"/>
                <w:sz w:val="24"/>
                <w:szCs w:val="24"/>
                <w:lang w:val="mn-MN"/>
              </w:rPr>
              <w:t xml:space="preserve">байгууламжууд. </w:t>
            </w:r>
            <w:r w:rsidR="008A5CA6" w:rsidRPr="00E71360">
              <w:rPr>
                <w:rFonts w:ascii="Times New Roman" w:hAnsi="Times New Roman"/>
                <w:sz w:val="24"/>
                <w:szCs w:val="24"/>
                <w:lang w:val="mn-MN"/>
              </w:rPr>
              <w:t>Б</w:t>
            </w:r>
            <w:r w:rsidR="00A60F1A" w:rsidRPr="00E71360">
              <w:rPr>
                <w:rFonts w:ascii="Times New Roman" w:hAnsi="Times New Roman"/>
                <w:sz w:val="24"/>
                <w:szCs w:val="24"/>
                <w:lang w:val="mn-MN"/>
              </w:rPr>
              <w:t>арьж б</w:t>
            </w:r>
            <w:r w:rsidR="008A5CA6" w:rsidRPr="00E71360">
              <w:rPr>
                <w:rFonts w:ascii="Times New Roman" w:hAnsi="Times New Roman"/>
                <w:sz w:val="24"/>
                <w:szCs w:val="24"/>
                <w:lang w:val="mn-MN"/>
              </w:rPr>
              <w:t xml:space="preserve">айгуулах </w:t>
            </w:r>
            <w:r w:rsidRPr="00E71360">
              <w:rPr>
                <w:rFonts w:ascii="Times New Roman" w:hAnsi="Times New Roman"/>
                <w:sz w:val="24"/>
                <w:szCs w:val="24"/>
                <w:lang w:val="mn-MN"/>
              </w:rPr>
              <w:t>нөхцөл. Норм ба шаардлаг</w:t>
            </w:r>
            <w:r w:rsidR="008A5CA6" w:rsidRPr="00E71360">
              <w:rPr>
                <w:rFonts w:ascii="Times New Roman" w:hAnsi="Times New Roman"/>
                <w:sz w:val="24"/>
                <w:szCs w:val="24"/>
                <w:lang w:val="mn-MN"/>
              </w:rPr>
              <w:t>ууд</w:t>
            </w:r>
          </w:p>
          <w:p w:rsidR="008E3B84" w:rsidRPr="00E71360" w:rsidRDefault="008E3B8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СТО 702384</w:t>
            </w:r>
            <w:r w:rsidR="002D73A8" w:rsidRPr="00E71360">
              <w:rPr>
                <w:rFonts w:ascii="Times New Roman" w:hAnsi="Times New Roman"/>
                <w:sz w:val="24"/>
                <w:szCs w:val="24"/>
                <w:lang w:val="mn-MN"/>
              </w:rPr>
              <w:t xml:space="preserve">24.27.100.041-2009 ДЦС-ын </w:t>
            </w:r>
            <w:r w:rsidR="00990A07" w:rsidRPr="00E71360">
              <w:rPr>
                <w:rFonts w:ascii="Times New Roman" w:hAnsi="Times New Roman"/>
                <w:sz w:val="24"/>
                <w:szCs w:val="24"/>
                <w:lang w:val="mn-MN"/>
              </w:rPr>
              <w:t xml:space="preserve">дотоод </w:t>
            </w:r>
            <w:r w:rsidRPr="00E71360">
              <w:rPr>
                <w:rFonts w:ascii="Times New Roman" w:hAnsi="Times New Roman"/>
                <w:sz w:val="24"/>
                <w:szCs w:val="24"/>
                <w:lang w:val="mn-MN"/>
              </w:rPr>
              <w:t>хэрэгцээний цахилгаан хангамж. Б</w:t>
            </w:r>
            <w:r w:rsidR="00A60F1A" w:rsidRPr="00E71360">
              <w:rPr>
                <w:rFonts w:ascii="Times New Roman" w:hAnsi="Times New Roman"/>
                <w:sz w:val="24"/>
                <w:szCs w:val="24"/>
                <w:lang w:val="mn-MN"/>
              </w:rPr>
              <w:t>арьж б</w:t>
            </w:r>
            <w:r w:rsidR="00990A07" w:rsidRPr="00E71360">
              <w:rPr>
                <w:rFonts w:ascii="Times New Roman" w:hAnsi="Times New Roman"/>
                <w:sz w:val="24"/>
                <w:szCs w:val="24"/>
                <w:lang w:val="mn-MN"/>
              </w:rPr>
              <w:t>айгуулах</w:t>
            </w:r>
            <w:r w:rsidRPr="00E71360">
              <w:rPr>
                <w:rFonts w:ascii="Times New Roman" w:hAnsi="Times New Roman"/>
                <w:sz w:val="24"/>
                <w:szCs w:val="24"/>
                <w:lang w:val="mn-MN"/>
              </w:rPr>
              <w:t xml:space="preserve"> нөхцөл. Норм ба шаардлаг</w:t>
            </w:r>
            <w:r w:rsidR="00990A07" w:rsidRPr="00E71360">
              <w:rPr>
                <w:rFonts w:ascii="Times New Roman" w:hAnsi="Times New Roman"/>
                <w:sz w:val="24"/>
                <w:szCs w:val="24"/>
                <w:lang w:val="mn-MN"/>
              </w:rPr>
              <w:t>ууд</w:t>
            </w:r>
          </w:p>
          <w:p w:rsidR="00E952F1" w:rsidRPr="00E71360" w:rsidRDefault="00E952F1" w:rsidP="000F67F3">
            <w:pPr>
              <w:autoSpaceDE w:val="0"/>
              <w:autoSpaceDN w:val="0"/>
              <w:adjustRightInd w:val="0"/>
              <w:jc w:val="both"/>
              <w:rPr>
                <w:rFonts w:ascii="Times New Roman" w:hAnsi="Times New Roman"/>
                <w:sz w:val="24"/>
                <w:szCs w:val="24"/>
                <w:lang w:val="mn-MN"/>
              </w:rPr>
            </w:pPr>
          </w:p>
          <w:p w:rsidR="000D67AE" w:rsidRPr="00E71360" w:rsidRDefault="00320A44" w:rsidP="000D67AE">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ТАЙЛБАР</w:t>
            </w:r>
            <w:r w:rsidR="008E3B84" w:rsidRPr="00E71360">
              <w:rPr>
                <w:rFonts w:ascii="Times New Roman" w:hAnsi="Times New Roman"/>
                <w:sz w:val="24"/>
                <w:szCs w:val="24"/>
                <w:lang w:val="mn-MN"/>
              </w:rPr>
              <w:t xml:space="preserve">: </w:t>
            </w:r>
            <w:r w:rsidR="00674935" w:rsidRPr="00E71360">
              <w:rPr>
                <w:rFonts w:ascii="Times New Roman" w:hAnsi="Times New Roman"/>
                <w:sz w:val="24"/>
                <w:szCs w:val="24"/>
                <w:lang w:val="mn-MN"/>
              </w:rPr>
              <w:t>Иш татсан стандартуудыг ОХУ-ын «Национальные стандарты» мэдээллийн лавлагаанаас харах боломжтой.</w:t>
            </w:r>
          </w:p>
          <w:p w:rsidR="000D67AE" w:rsidRPr="00E71360" w:rsidRDefault="000D67AE" w:rsidP="000D67AE">
            <w:pPr>
              <w:autoSpaceDE w:val="0"/>
              <w:autoSpaceDN w:val="0"/>
              <w:adjustRightInd w:val="0"/>
              <w:jc w:val="both"/>
              <w:rPr>
                <w:rFonts w:ascii="Times New Roman" w:hAnsi="Times New Roman"/>
                <w:sz w:val="24"/>
                <w:szCs w:val="24"/>
                <w:lang w:val="mn-MN"/>
              </w:rPr>
            </w:pPr>
          </w:p>
          <w:p w:rsidR="000D67AE" w:rsidRPr="00E71360" w:rsidRDefault="000D67AE" w:rsidP="000D67AE">
            <w:pPr>
              <w:autoSpaceDE w:val="0"/>
              <w:autoSpaceDN w:val="0"/>
              <w:adjustRightInd w:val="0"/>
              <w:jc w:val="both"/>
              <w:rPr>
                <w:rFonts w:ascii="Times New Roman" w:hAnsi="Times New Roman"/>
                <w:sz w:val="24"/>
                <w:szCs w:val="24"/>
                <w:lang w:val="mn-MN"/>
              </w:rPr>
            </w:pPr>
          </w:p>
          <w:p w:rsidR="000D67AE" w:rsidRPr="00E71360" w:rsidRDefault="000D67AE" w:rsidP="000D67AE">
            <w:pPr>
              <w:autoSpaceDE w:val="0"/>
              <w:autoSpaceDN w:val="0"/>
              <w:adjustRightInd w:val="0"/>
              <w:jc w:val="both"/>
              <w:rPr>
                <w:rFonts w:ascii="Times New Roman" w:hAnsi="Times New Roman"/>
                <w:sz w:val="24"/>
                <w:szCs w:val="24"/>
                <w:lang w:val="mn-MN"/>
              </w:rPr>
            </w:pPr>
          </w:p>
          <w:p w:rsidR="000D67AE" w:rsidRPr="00E71360" w:rsidRDefault="000D67AE" w:rsidP="000D67AE">
            <w:pPr>
              <w:autoSpaceDE w:val="0"/>
              <w:autoSpaceDN w:val="0"/>
              <w:adjustRightInd w:val="0"/>
              <w:jc w:val="both"/>
              <w:rPr>
                <w:rFonts w:ascii="Times New Roman" w:hAnsi="Times New Roman"/>
                <w:sz w:val="24"/>
                <w:szCs w:val="24"/>
                <w:lang w:val="mn-MN"/>
              </w:rPr>
            </w:pPr>
          </w:p>
          <w:p w:rsidR="000D67AE" w:rsidRPr="00E71360" w:rsidRDefault="000D67AE" w:rsidP="000D67AE">
            <w:pPr>
              <w:autoSpaceDE w:val="0"/>
              <w:autoSpaceDN w:val="0"/>
              <w:adjustRightInd w:val="0"/>
              <w:jc w:val="both"/>
              <w:rPr>
                <w:rFonts w:ascii="Times New Roman" w:hAnsi="Times New Roman"/>
                <w:sz w:val="24"/>
                <w:szCs w:val="24"/>
                <w:lang w:val="mn-MN"/>
              </w:rPr>
            </w:pPr>
          </w:p>
          <w:p w:rsidR="000D67AE" w:rsidRPr="00E71360" w:rsidRDefault="000D67AE" w:rsidP="000D67AE">
            <w:pPr>
              <w:autoSpaceDE w:val="0"/>
              <w:autoSpaceDN w:val="0"/>
              <w:adjustRightInd w:val="0"/>
              <w:jc w:val="both"/>
              <w:rPr>
                <w:rFonts w:ascii="Times New Roman" w:hAnsi="Times New Roman"/>
                <w:sz w:val="24"/>
                <w:szCs w:val="24"/>
                <w:lang w:val="mn-MN"/>
              </w:rPr>
            </w:pPr>
          </w:p>
          <w:p w:rsidR="000D67AE" w:rsidRPr="00E71360" w:rsidRDefault="000D67AE" w:rsidP="000D67AE">
            <w:pPr>
              <w:autoSpaceDE w:val="0"/>
              <w:autoSpaceDN w:val="0"/>
              <w:adjustRightInd w:val="0"/>
              <w:jc w:val="both"/>
              <w:rPr>
                <w:rFonts w:ascii="Times New Roman" w:hAnsi="Times New Roman"/>
                <w:sz w:val="24"/>
                <w:szCs w:val="24"/>
                <w:lang w:val="mn-MN"/>
              </w:rPr>
            </w:pPr>
          </w:p>
          <w:p w:rsidR="000D67AE" w:rsidRPr="00E71360" w:rsidRDefault="000D67AE" w:rsidP="000D67AE">
            <w:pPr>
              <w:autoSpaceDE w:val="0"/>
              <w:autoSpaceDN w:val="0"/>
              <w:adjustRightInd w:val="0"/>
              <w:jc w:val="both"/>
              <w:rPr>
                <w:rFonts w:ascii="Times New Roman" w:hAnsi="Times New Roman"/>
                <w:sz w:val="24"/>
                <w:szCs w:val="24"/>
                <w:lang w:val="mn-MN"/>
              </w:rPr>
            </w:pPr>
          </w:p>
          <w:p w:rsidR="000D67AE" w:rsidRPr="00E71360" w:rsidRDefault="000D67AE" w:rsidP="000D67AE">
            <w:pPr>
              <w:autoSpaceDE w:val="0"/>
              <w:autoSpaceDN w:val="0"/>
              <w:adjustRightInd w:val="0"/>
              <w:jc w:val="both"/>
              <w:rPr>
                <w:rFonts w:ascii="Times New Roman" w:hAnsi="Times New Roman"/>
                <w:sz w:val="24"/>
                <w:szCs w:val="24"/>
                <w:lang w:val="mn-MN"/>
              </w:rPr>
            </w:pPr>
          </w:p>
          <w:p w:rsidR="000D67AE" w:rsidRPr="00E71360" w:rsidRDefault="000D67AE" w:rsidP="000D67AE">
            <w:pPr>
              <w:autoSpaceDE w:val="0"/>
              <w:autoSpaceDN w:val="0"/>
              <w:adjustRightInd w:val="0"/>
              <w:jc w:val="both"/>
              <w:rPr>
                <w:rFonts w:ascii="Times New Roman" w:hAnsi="Times New Roman"/>
                <w:sz w:val="24"/>
                <w:szCs w:val="24"/>
                <w:lang w:val="mn-MN"/>
              </w:rPr>
            </w:pPr>
          </w:p>
          <w:p w:rsidR="000D67AE" w:rsidRPr="00E71360" w:rsidRDefault="000D67AE" w:rsidP="000D67AE">
            <w:pPr>
              <w:autoSpaceDE w:val="0"/>
              <w:autoSpaceDN w:val="0"/>
              <w:adjustRightInd w:val="0"/>
              <w:jc w:val="both"/>
              <w:rPr>
                <w:rFonts w:ascii="Times New Roman" w:hAnsi="Times New Roman"/>
                <w:sz w:val="24"/>
                <w:szCs w:val="24"/>
                <w:lang w:val="mn-MN"/>
              </w:rPr>
            </w:pPr>
          </w:p>
          <w:p w:rsidR="000D67AE" w:rsidRPr="00E71360" w:rsidRDefault="000D67AE" w:rsidP="000D67AE">
            <w:pPr>
              <w:autoSpaceDE w:val="0"/>
              <w:autoSpaceDN w:val="0"/>
              <w:adjustRightInd w:val="0"/>
              <w:jc w:val="both"/>
              <w:rPr>
                <w:rFonts w:ascii="Times New Roman" w:hAnsi="Times New Roman"/>
                <w:sz w:val="24"/>
                <w:szCs w:val="24"/>
                <w:lang w:val="mn-MN"/>
              </w:rPr>
            </w:pPr>
          </w:p>
          <w:p w:rsidR="000D67AE" w:rsidRPr="00E71360" w:rsidRDefault="000D67AE" w:rsidP="000D67AE">
            <w:pPr>
              <w:autoSpaceDE w:val="0"/>
              <w:autoSpaceDN w:val="0"/>
              <w:adjustRightInd w:val="0"/>
              <w:jc w:val="both"/>
              <w:rPr>
                <w:rFonts w:ascii="Times New Roman" w:hAnsi="Times New Roman"/>
                <w:sz w:val="24"/>
                <w:szCs w:val="24"/>
                <w:lang w:val="mn-MN"/>
              </w:rPr>
            </w:pPr>
          </w:p>
          <w:p w:rsidR="000D67AE" w:rsidRPr="00E71360" w:rsidRDefault="000D67AE" w:rsidP="000D67AE">
            <w:pPr>
              <w:autoSpaceDE w:val="0"/>
              <w:autoSpaceDN w:val="0"/>
              <w:adjustRightInd w:val="0"/>
              <w:jc w:val="both"/>
              <w:rPr>
                <w:rFonts w:ascii="Times New Roman" w:hAnsi="Times New Roman"/>
                <w:sz w:val="24"/>
                <w:szCs w:val="24"/>
                <w:lang w:val="mn-MN"/>
              </w:rPr>
            </w:pPr>
          </w:p>
          <w:p w:rsidR="000D67AE" w:rsidRPr="00E71360" w:rsidRDefault="000D67AE" w:rsidP="000D67AE">
            <w:pPr>
              <w:autoSpaceDE w:val="0"/>
              <w:autoSpaceDN w:val="0"/>
              <w:adjustRightInd w:val="0"/>
              <w:jc w:val="both"/>
              <w:rPr>
                <w:rFonts w:ascii="Times New Roman" w:hAnsi="Times New Roman"/>
                <w:sz w:val="24"/>
                <w:szCs w:val="24"/>
                <w:lang w:val="mn-MN"/>
              </w:rPr>
            </w:pPr>
          </w:p>
          <w:p w:rsidR="000D67AE" w:rsidRPr="00E71360" w:rsidRDefault="000D67AE" w:rsidP="000D67AE">
            <w:pPr>
              <w:autoSpaceDE w:val="0"/>
              <w:autoSpaceDN w:val="0"/>
              <w:adjustRightInd w:val="0"/>
              <w:jc w:val="both"/>
              <w:rPr>
                <w:rFonts w:ascii="Times New Roman" w:hAnsi="Times New Roman"/>
                <w:sz w:val="24"/>
                <w:szCs w:val="24"/>
                <w:lang w:val="mn-MN"/>
              </w:rPr>
            </w:pPr>
          </w:p>
          <w:p w:rsidR="000D67AE" w:rsidRPr="00E71360" w:rsidRDefault="000D67AE" w:rsidP="000D67AE">
            <w:pPr>
              <w:autoSpaceDE w:val="0"/>
              <w:autoSpaceDN w:val="0"/>
              <w:adjustRightInd w:val="0"/>
              <w:spacing w:after="120"/>
              <w:jc w:val="both"/>
              <w:rPr>
                <w:rFonts w:ascii="Times New Roman" w:hAnsi="Times New Roman"/>
                <w:sz w:val="24"/>
                <w:szCs w:val="24"/>
                <w:lang w:val="mn-MN"/>
              </w:rPr>
            </w:pPr>
          </w:p>
          <w:p w:rsidR="000D67AE" w:rsidRPr="00E71360" w:rsidRDefault="00A81077" w:rsidP="000D67AE">
            <w:pPr>
              <w:autoSpaceDE w:val="0"/>
              <w:autoSpaceDN w:val="0"/>
              <w:adjustRightInd w:val="0"/>
              <w:jc w:val="both"/>
              <w:rPr>
                <w:b/>
                <w:sz w:val="24"/>
                <w:szCs w:val="24"/>
                <w:lang w:val="mn-MN"/>
              </w:rPr>
            </w:pPr>
            <w:r w:rsidRPr="00E71360">
              <w:rPr>
                <w:b/>
                <w:sz w:val="24"/>
                <w:szCs w:val="24"/>
                <w:lang w:val="mn-MN"/>
              </w:rPr>
              <w:t>3. НЭР ТОМ</w:t>
            </w:r>
            <w:r w:rsidR="00E9342E" w:rsidRPr="00E71360">
              <w:rPr>
                <w:b/>
                <w:sz w:val="24"/>
                <w:szCs w:val="24"/>
                <w:lang w:val="mn-MN"/>
              </w:rPr>
              <w:t>Ь</w:t>
            </w:r>
            <w:r w:rsidRPr="00E71360">
              <w:rPr>
                <w:b/>
                <w:sz w:val="24"/>
                <w:szCs w:val="24"/>
                <w:lang w:val="mn-MN"/>
              </w:rPr>
              <w:t>ЁО</w:t>
            </w:r>
            <w:r w:rsidR="00CA3156" w:rsidRPr="00E71360">
              <w:rPr>
                <w:b/>
                <w:sz w:val="24"/>
                <w:szCs w:val="24"/>
                <w:lang w:val="mn-MN"/>
              </w:rPr>
              <w:t xml:space="preserve"> БА ТОДОРХОЙЛОЛТ</w:t>
            </w:r>
          </w:p>
          <w:p w:rsidR="000D67AE" w:rsidRPr="00E71360" w:rsidRDefault="008E3B84" w:rsidP="000D67AE">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Энэхүү стандартад ГОСТ 19431, ГОСТ 25866, ГОСТ 26691-</w:t>
            </w:r>
            <w:r w:rsidR="006D4615" w:rsidRPr="00E71360">
              <w:rPr>
                <w:rFonts w:ascii="Times New Roman" w:hAnsi="Times New Roman"/>
                <w:sz w:val="24"/>
                <w:szCs w:val="24"/>
                <w:lang w:val="mn-MN"/>
              </w:rPr>
              <w:t>т орсон нэр томьёонуудыг болон</w:t>
            </w:r>
            <w:r w:rsidRPr="00E71360">
              <w:rPr>
                <w:rFonts w:ascii="Times New Roman" w:hAnsi="Times New Roman"/>
                <w:sz w:val="24"/>
                <w:szCs w:val="24"/>
                <w:lang w:val="mn-MN"/>
              </w:rPr>
              <w:t xml:space="preserve"> дараах тодорхойлолтууд</w:t>
            </w:r>
            <w:r w:rsidR="006D4615" w:rsidRPr="00E71360">
              <w:rPr>
                <w:rFonts w:ascii="Times New Roman" w:hAnsi="Times New Roman"/>
                <w:sz w:val="24"/>
                <w:szCs w:val="24"/>
                <w:lang w:val="mn-MN"/>
              </w:rPr>
              <w:t>тай нэр томьёонуудыг</w:t>
            </w:r>
            <w:r w:rsidRPr="00E71360">
              <w:rPr>
                <w:rFonts w:ascii="Times New Roman" w:hAnsi="Times New Roman"/>
                <w:sz w:val="24"/>
                <w:szCs w:val="24"/>
                <w:lang w:val="mn-MN"/>
              </w:rPr>
              <w:t xml:space="preserve"> </w:t>
            </w:r>
            <w:r w:rsidR="006D4615" w:rsidRPr="00E71360">
              <w:rPr>
                <w:rFonts w:ascii="Times New Roman" w:hAnsi="Times New Roman"/>
                <w:sz w:val="24"/>
                <w:szCs w:val="24"/>
                <w:lang w:val="mn-MN"/>
              </w:rPr>
              <w:t xml:space="preserve">ашигласан </w:t>
            </w:r>
            <w:r w:rsidRPr="00E71360">
              <w:rPr>
                <w:rFonts w:ascii="Times New Roman" w:hAnsi="Times New Roman"/>
                <w:sz w:val="24"/>
                <w:szCs w:val="24"/>
                <w:lang w:val="mn-MN"/>
              </w:rPr>
              <w:t>болно.</w:t>
            </w:r>
          </w:p>
          <w:p w:rsidR="000D67AE" w:rsidRPr="00E71360" w:rsidRDefault="00672F6E" w:rsidP="000D67AE">
            <w:pPr>
              <w:autoSpaceDE w:val="0"/>
              <w:autoSpaceDN w:val="0"/>
              <w:adjustRightInd w:val="0"/>
              <w:jc w:val="both"/>
              <w:rPr>
                <w:b/>
                <w:sz w:val="24"/>
                <w:szCs w:val="24"/>
                <w:lang w:val="mn-MN"/>
              </w:rPr>
            </w:pPr>
            <w:r w:rsidRPr="00E71360">
              <w:rPr>
                <w:b/>
                <w:sz w:val="24"/>
                <w:szCs w:val="24"/>
                <w:lang w:val="mn-MN"/>
              </w:rPr>
              <w:t xml:space="preserve">3.1 </w:t>
            </w:r>
            <w:r w:rsidR="00056097" w:rsidRPr="00E71360">
              <w:rPr>
                <w:b/>
                <w:sz w:val="24"/>
                <w:szCs w:val="24"/>
                <w:lang w:val="mn-MN"/>
              </w:rPr>
              <w:t>б</w:t>
            </w:r>
            <w:r w:rsidRPr="00E71360">
              <w:rPr>
                <w:b/>
                <w:sz w:val="24"/>
                <w:szCs w:val="24"/>
                <w:lang w:val="mn-MN"/>
              </w:rPr>
              <w:t xml:space="preserve">лок </w:t>
            </w:r>
            <w:r w:rsidR="00355F1A" w:rsidRPr="00E71360">
              <w:rPr>
                <w:b/>
                <w:sz w:val="24"/>
                <w:szCs w:val="24"/>
                <w:lang w:val="mn-MN"/>
              </w:rPr>
              <w:t xml:space="preserve">схемтэй </w:t>
            </w:r>
            <w:r w:rsidRPr="00E71360">
              <w:rPr>
                <w:b/>
                <w:sz w:val="24"/>
                <w:szCs w:val="24"/>
                <w:lang w:val="mn-MN"/>
              </w:rPr>
              <w:t>цахилгаан станц:</w:t>
            </w:r>
          </w:p>
          <w:p w:rsidR="000D67AE" w:rsidRPr="00E71360" w:rsidRDefault="00AD08D4" w:rsidP="000D67AE">
            <w:pPr>
              <w:autoSpaceDE w:val="0"/>
              <w:autoSpaceDN w:val="0"/>
              <w:adjustRightInd w:val="0"/>
              <w:spacing w:after="240"/>
              <w:jc w:val="both"/>
              <w:rPr>
                <w:rFonts w:ascii="Times New Roman" w:hAnsi="Times New Roman"/>
                <w:sz w:val="24"/>
                <w:szCs w:val="24"/>
                <w:lang w:val="mn-MN"/>
              </w:rPr>
            </w:pPr>
            <w:r w:rsidRPr="00E71360">
              <w:rPr>
                <w:rFonts w:ascii="Times New Roman" w:hAnsi="Times New Roman"/>
                <w:sz w:val="24"/>
                <w:szCs w:val="24"/>
                <w:lang w:val="mn-MN"/>
              </w:rPr>
              <w:t>У</w:t>
            </w:r>
            <w:r w:rsidR="00672F6E" w:rsidRPr="00E71360">
              <w:rPr>
                <w:rFonts w:ascii="Times New Roman" w:hAnsi="Times New Roman"/>
                <w:sz w:val="24"/>
                <w:szCs w:val="24"/>
                <w:lang w:val="mn-MN"/>
              </w:rPr>
              <w:t xml:space="preserve">урын </w:t>
            </w:r>
            <w:r w:rsidR="00C70A1A" w:rsidRPr="00E71360">
              <w:rPr>
                <w:rFonts w:ascii="Times New Roman" w:hAnsi="Times New Roman"/>
                <w:sz w:val="24"/>
                <w:szCs w:val="24"/>
                <w:lang w:val="mn-MN"/>
              </w:rPr>
              <w:t xml:space="preserve">зуух, уурын </w:t>
            </w:r>
            <w:r w:rsidR="00672F6E" w:rsidRPr="00E71360">
              <w:rPr>
                <w:rFonts w:ascii="Times New Roman" w:hAnsi="Times New Roman"/>
                <w:sz w:val="24"/>
                <w:szCs w:val="24"/>
                <w:lang w:val="mn-MN"/>
              </w:rPr>
              <w:t>турбин</w:t>
            </w:r>
            <w:r w:rsidR="00776220" w:rsidRPr="00E71360">
              <w:rPr>
                <w:rFonts w:ascii="Times New Roman" w:hAnsi="Times New Roman"/>
                <w:sz w:val="24"/>
                <w:szCs w:val="24"/>
                <w:lang w:val="mn-MN"/>
              </w:rPr>
              <w:t xml:space="preserve"> төхөөрөмж</w:t>
            </w:r>
            <w:r w:rsidR="00672F6E" w:rsidRPr="00E71360">
              <w:rPr>
                <w:rFonts w:ascii="Times New Roman" w:hAnsi="Times New Roman"/>
                <w:sz w:val="24"/>
                <w:szCs w:val="24"/>
                <w:lang w:val="mn-MN"/>
              </w:rPr>
              <w:t>, генератор, трансформа</w:t>
            </w:r>
            <w:r w:rsidR="00C70A1A" w:rsidRPr="00E71360">
              <w:rPr>
                <w:rFonts w:ascii="Times New Roman" w:hAnsi="Times New Roman"/>
                <w:sz w:val="24"/>
                <w:szCs w:val="24"/>
                <w:lang w:val="mn-MN"/>
              </w:rPr>
              <w:t>тор болон туслах тоноглолууд</w:t>
            </w:r>
            <w:r w:rsidR="00ED2EF9" w:rsidRPr="00E71360">
              <w:rPr>
                <w:rFonts w:ascii="Times New Roman" w:hAnsi="Times New Roman"/>
                <w:sz w:val="24"/>
                <w:szCs w:val="24"/>
                <w:lang w:val="mn-MN"/>
              </w:rPr>
              <w:t xml:space="preserve"> орсон</w:t>
            </w:r>
            <w:r w:rsidR="00135717" w:rsidRPr="00E71360">
              <w:rPr>
                <w:rFonts w:ascii="Times New Roman" w:hAnsi="Times New Roman"/>
                <w:sz w:val="24"/>
                <w:szCs w:val="24"/>
                <w:lang w:val="mn-MN"/>
              </w:rPr>
              <w:t xml:space="preserve"> </w:t>
            </w:r>
            <w:r w:rsidR="00C70A1A" w:rsidRPr="00E71360">
              <w:rPr>
                <w:rFonts w:ascii="Times New Roman" w:hAnsi="Times New Roman"/>
                <w:sz w:val="24"/>
                <w:szCs w:val="24"/>
                <w:lang w:val="mn-MN"/>
              </w:rPr>
              <w:t xml:space="preserve">эрчим хүчний </w:t>
            </w:r>
            <w:r w:rsidR="00ED2EF9" w:rsidRPr="00E71360">
              <w:rPr>
                <w:rFonts w:ascii="Times New Roman" w:hAnsi="Times New Roman"/>
                <w:sz w:val="24"/>
                <w:szCs w:val="24"/>
                <w:lang w:val="mn-MN"/>
              </w:rPr>
              <w:t xml:space="preserve">хэд </w:t>
            </w:r>
            <w:r w:rsidR="00ED2EF9" w:rsidRPr="00E71360">
              <w:rPr>
                <w:rFonts w:ascii="Times New Roman" w:hAnsi="Times New Roman"/>
                <w:sz w:val="24"/>
                <w:szCs w:val="24"/>
                <w:lang w:val="mn-MN"/>
              </w:rPr>
              <w:lastRenderedPageBreak/>
              <w:t xml:space="preserve">хэдэн тусдаа </w:t>
            </w:r>
            <w:r w:rsidR="00C70A1A" w:rsidRPr="00E71360">
              <w:rPr>
                <w:rFonts w:ascii="Times New Roman" w:hAnsi="Times New Roman"/>
                <w:sz w:val="24"/>
                <w:szCs w:val="24"/>
                <w:lang w:val="mn-MN"/>
              </w:rPr>
              <w:t>төхөөрөмжүүдэ</w:t>
            </w:r>
            <w:r w:rsidR="00E9342E" w:rsidRPr="00E71360">
              <w:rPr>
                <w:rFonts w:ascii="Times New Roman" w:hAnsi="Times New Roman"/>
                <w:sz w:val="24"/>
                <w:szCs w:val="24"/>
                <w:lang w:val="mn-MN"/>
              </w:rPr>
              <w:t>э</w:t>
            </w:r>
            <w:r w:rsidR="00C70A1A" w:rsidRPr="00E71360">
              <w:rPr>
                <w:rFonts w:ascii="Times New Roman" w:hAnsi="Times New Roman"/>
                <w:sz w:val="24"/>
                <w:szCs w:val="24"/>
                <w:lang w:val="mn-MN"/>
              </w:rPr>
              <w:t xml:space="preserve">с бүрдсэн </w:t>
            </w:r>
            <w:r w:rsidR="00135717" w:rsidRPr="00E71360">
              <w:rPr>
                <w:rFonts w:ascii="Times New Roman" w:hAnsi="Times New Roman"/>
                <w:sz w:val="24"/>
                <w:szCs w:val="24"/>
                <w:lang w:val="mn-MN"/>
              </w:rPr>
              <w:t xml:space="preserve">цогцолбор </w:t>
            </w:r>
            <w:r w:rsidR="00C70A1A" w:rsidRPr="00E71360">
              <w:rPr>
                <w:rFonts w:ascii="Times New Roman" w:hAnsi="Times New Roman"/>
                <w:sz w:val="24"/>
                <w:szCs w:val="24"/>
                <w:lang w:val="mn-MN"/>
              </w:rPr>
              <w:t>цахилгаан станц.</w:t>
            </w:r>
            <w:r w:rsidR="00672F6E" w:rsidRPr="00E71360">
              <w:rPr>
                <w:rFonts w:ascii="Times New Roman" w:hAnsi="Times New Roman"/>
                <w:sz w:val="24"/>
                <w:szCs w:val="24"/>
                <w:lang w:val="mn-MN"/>
              </w:rPr>
              <w:t xml:space="preserve"> </w:t>
            </w:r>
          </w:p>
          <w:p w:rsidR="000D67AE" w:rsidRPr="00E71360" w:rsidRDefault="00672F6E" w:rsidP="000D67AE">
            <w:pPr>
              <w:autoSpaceDE w:val="0"/>
              <w:autoSpaceDN w:val="0"/>
              <w:adjustRightInd w:val="0"/>
              <w:jc w:val="both"/>
              <w:rPr>
                <w:b/>
                <w:sz w:val="24"/>
                <w:szCs w:val="24"/>
                <w:lang w:val="mn-MN"/>
              </w:rPr>
            </w:pPr>
            <w:r w:rsidRPr="00E71360">
              <w:rPr>
                <w:b/>
                <w:sz w:val="24"/>
                <w:szCs w:val="24"/>
                <w:lang w:val="mn-MN"/>
              </w:rPr>
              <w:t xml:space="preserve">3.2 </w:t>
            </w:r>
            <w:r w:rsidR="00ED2EF9" w:rsidRPr="00E71360">
              <w:rPr>
                <w:b/>
                <w:sz w:val="24"/>
                <w:szCs w:val="24"/>
                <w:lang w:val="mn-MN"/>
              </w:rPr>
              <w:t>а</w:t>
            </w:r>
            <w:r w:rsidRPr="00E71360">
              <w:rPr>
                <w:b/>
                <w:sz w:val="24"/>
                <w:szCs w:val="24"/>
                <w:lang w:val="mn-MN"/>
              </w:rPr>
              <w:t>шиглалтад өгөх:</w:t>
            </w:r>
          </w:p>
          <w:p w:rsidR="000D67AE" w:rsidRPr="00E71360" w:rsidRDefault="00AC5C72" w:rsidP="000D67AE">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Б</w:t>
            </w:r>
            <w:r w:rsidR="00525AA7" w:rsidRPr="00E71360">
              <w:rPr>
                <w:rFonts w:ascii="Times New Roman" w:hAnsi="Times New Roman"/>
                <w:sz w:val="24"/>
                <w:szCs w:val="24"/>
                <w:lang w:val="mn-MN"/>
              </w:rPr>
              <w:t>үтээгдэхүүн</w:t>
            </w:r>
            <w:r w:rsidR="00F97A7D" w:rsidRPr="00E71360">
              <w:rPr>
                <w:rFonts w:ascii="Times New Roman" w:hAnsi="Times New Roman"/>
                <w:sz w:val="24"/>
                <w:szCs w:val="24"/>
                <w:lang w:val="mn-MN"/>
              </w:rPr>
              <w:t>,</w:t>
            </w:r>
            <w:r w:rsidR="00525AA7" w:rsidRPr="00E71360">
              <w:rPr>
                <w:rFonts w:ascii="Times New Roman" w:hAnsi="Times New Roman"/>
                <w:sz w:val="24"/>
                <w:szCs w:val="24"/>
                <w:lang w:val="mn-MN"/>
              </w:rPr>
              <w:t xml:space="preserve"> </w:t>
            </w:r>
            <w:r w:rsidR="00F97A7D" w:rsidRPr="00E71360">
              <w:rPr>
                <w:rFonts w:ascii="Times New Roman" w:hAnsi="Times New Roman"/>
                <w:sz w:val="24"/>
                <w:szCs w:val="24"/>
                <w:lang w:val="mn-MN"/>
              </w:rPr>
              <w:t>системийг зориулалтын</w:t>
            </w:r>
            <w:r w:rsidR="007D1055" w:rsidRPr="00E71360">
              <w:rPr>
                <w:rFonts w:ascii="Times New Roman" w:hAnsi="Times New Roman"/>
                <w:sz w:val="24"/>
                <w:szCs w:val="24"/>
                <w:lang w:val="mn-MN"/>
              </w:rPr>
              <w:t xml:space="preserve"> дагуу</w:t>
            </w:r>
            <w:r w:rsidR="00F97A7D" w:rsidRPr="00E71360">
              <w:rPr>
                <w:rFonts w:ascii="Times New Roman" w:hAnsi="Times New Roman"/>
                <w:sz w:val="24"/>
                <w:szCs w:val="24"/>
                <w:lang w:val="mn-MN"/>
              </w:rPr>
              <w:t xml:space="preserve"> </w:t>
            </w:r>
            <w:r w:rsidR="00672F6E" w:rsidRPr="00E71360">
              <w:rPr>
                <w:rFonts w:ascii="Times New Roman" w:hAnsi="Times New Roman"/>
                <w:sz w:val="24"/>
                <w:szCs w:val="24"/>
                <w:lang w:val="mn-MN"/>
              </w:rPr>
              <w:t>ашиглах</w:t>
            </w:r>
            <w:r w:rsidR="00525AA7" w:rsidRPr="00E71360">
              <w:rPr>
                <w:rFonts w:ascii="Times New Roman" w:hAnsi="Times New Roman"/>
                <w:sz w:val="24"/>
                <w:szCs w:val="24"/>
                <w:lang w:val="mn-MN"/>
              </w:rPr>
              <w:t xml:space="preserve">ад бэлэн </w:t>
            </w:r>
            <w:r w:rsidR="007D1055" w:rsidRPr="00E71360">
              <w:rPr>
                <w:rFonts w:ascii="Times New Roman" w:hAnsi="Times New Roman"/>
                <w:sz w:val="24"/>
                <w:szCs w:val="24"/>
                <w:lang w:val="mn-MN"/>
              </w:rPr>
              <w:t xml:space="preserve">болохыг </w:t>
            </w:r>
            <w:r w:rsidR="00386BF3" w:rsidRPr="00E71360">
              <w:rPr>
                <w:rFonts w:ascii="Times New Roman" w:hAnsi="Times New Roman"/>
                <w:sz w:val="24"/>
                <w:szCs w:val="24"/>
                <w:lang w:val="mn-MN"/>
              </w:rPr>
              <w:t xml:space="preserve">тогтоож, </w:t>
            </w:r>
            <w:r w:rsidR="00586237" w:rsidRPr="00E71360">
              <w:rPr>
                <w:rFonts w:ascii="Times New Roman" w:hAnsi="Times New Roman"/>
                <w:sz w:val="24"/>
                <w:szCs w:val="24"/>
                <w:lang w:val="mn-MN"/>
              </w:rPr>
              <w:t>зохих</w:t>
            </w:r>
            <w:r w:rsidR="00386BF3" w:rsidRPr="00E71360">
              <w:rPr>
                <w:rFonts w:ascii="Times New Roman" w:hAnsi="Times New Roman"/>
                <w:sz w:val="24"/>
                <w:szCs w:val="24"/>
                <w:lang w:val="mn-MN"/>
              </w:rPr>
              <w:t xml:space="preserve"> журмын дагуу </w:t>
            </w:r>
            <w:r w:rsidR="00672F6E" w:rsidRPr="00E71360">
              <w:rPr>
                <w:rFonts w:ascii="Times New Roman" w:hAnsi="Times New Roman"/>
                <w:sz w:val="24"/>
                <w:szCs w:val="24"/>
                <w:lang w:val="mn-MN"/>
              </w:rPr>
              <w:t>баримтжуул</w:t>
            </w:r>
            <w:r w:rsidRPr="00E71360">
              <w:rPr>
                <w:rFonts w:ascii="Times New Roman" w:hAnsi="Times New Roman"/>
                <w:sz w:val="24"/>
                <w:szCs w:val="24"/>
                <w:lang w:val="mn-MN"/>
              </w:rPr>
              <w:t>ах явдал</w:t>
            </w:r>
            <w:r w:rsidR="00672F6E" w:rsidRPr="00E71360">
              <w:rPr>
                <w:rFonts w:ascii="Times New Roman" w:hAnsi="Times New Roman"/>
                <w:sz w:val="24"/>
                <w:szCs w:val="24"/>
                <w:lang w:val="mn-MN"/>
              </w:rPr>
              <w:t>. Тусгай зориулалтын техникийг ашиглалтад өгөхөд бэ</w:t>
            </w:r>
            <w:r w:rsidR="000E743C" w:rsidRPr="00E71360">
              <w:rPr>
                <w:rFonts w:ascii="Times New Roman" w:hAnsi="Times New Roman"/>
                <w:sz w:val="24"/>
                <w:szCs w:val="24"/>
                <w:lang w:val="mn-MN"/>
              </w:rPr>
              <w:t>л</w:t>
            </w:r>
            <w:r w:rsidR="00672F6E" w:rsidRPr="00E71360">
              <w:rPr>
                <w:rFonts w:ascii="Times New Roman" w:hAnsi="Times New Roman"/>
                <w:sz w:val="24"/>
                <w:szCs w:val="24"/>
                <w:lang w:val="mn-MN"/>
              </w:rPr>
              <w:t xml:space="preserve">тгэл ажил, хяналт, хүлээн авах </w:t>
            </w:r>
            <w:r w:rsidR="00F35781" w:rsidRPr="00E71360">
              <w:rPr>
                <w:rFonts w:ascii="Times New Roman" w:hAnsi="Times New Roman"/>
                <w:sz w:val="24"/>
                <w:szCs w:val="24"/>
                <w:lang w:val="mn-MN"/>
              </w:rPr>
              <w:t>болон тус техникийг ашиглах төхөөрөмжид бэхлэх</w:t>
            </w:r>
            <w:r w:rsidR="00672F6E" w:rsidRPr="00E71360">
              <w:rPr>
                <w:rFonts w:ascii="Times New Roman" w:hAnsi="Times New Roman"/>
                <w:sz w:val="24"/>
                <w:szCs w:val="24"/>
                <w:lang w:val="mn-MN"/>
              </w:rPr>
              <w:t xml:space="preserve"> ажлууд нэмэлтээр ор</w:t>
            </w:r>
            <w:r w:rsidR="00E20E87" w:rsidRPr="00E71360">
              <w:rPr>
                <w:rFonts w:ascii="Times New Roman" w:hAnsi="Times New Roman"/>
                <w:sz w:val="24"/>
                <w:szCs w:val="24"/>
                <w:lang w:val="mn-MN"/>
              </w:rPr>
              <w:t>дог</w:t>
            </w:r>
            <w:r w:rsidR="00672F6E" w:rsidRPr="00E71360">
              <w:rPr>
                <w:rFonts w:ascii="Times New Roman" w:hAnsi="Times New Roman"/>
                <w:sz w:val="24"/>
                <w:szCs w:val="24"/>
                <w:lang w:val="mn-MN"/>
              </w:rPr>
              <w:t xml:space="preserve">. </w:t>
            </w:r>
          </w:p>
          <w:p w:rsidR="000D67AE" w:rsidRPr="00E71360" w:rsidRDefault="00525AA7" w:rsidP="000D67AE">
            <w:pPr>
              <w:autoSpaceDE w:val="0"/>
              <w:autoSpaceDN w:val="0"/>
              <w:adjustRightInd w:val="0"/>
              <w:jc w:val="both"/>
              <w:rPr>
                <w:b/>
                <w:sz w:val="24"/>
                <w:szCs w:val="24"/>
                <w:lang w:val="mn-MN"/>
              </w:rPr>
            </w:pPr>
            <w:r w:rsidRPr="00E71360">
              <w:rPr>
                <w:b/>
                <w:sz w:val="24"/>
                <w:szCs w:val="24"/>
                <w:lang w:val="mn-MN"/>
              </w:rPr>
              <w:t xml:space="preserve">3.3 </w:t>
            </w:r>
            <w:r w:rsidR="00E20E87" w:rsidRPr="00E71360">
              <w:rPr>
                <w:b/>
                <w:sz w:val="24"/>
                <w:szCs w:val="24"/>
                <w:lang w:val="mn-MN"/>
              </w:rPr>
              <w:t>э</w:t>
            </w:r>
            <w:r w:rsidR="00672F6E" w:rsidRPr="00E71360">
              <w:rPr>
                <w:b/>
                <w:sz w:val="24"/>
                <w:szCs w:val="24"/>
                <w:lang w:val="mn-MN"/>
              </w:rPr>
              <w:t xml:space="preserve">зэмшигч: </w:t>
            </w:r>
          </w:p>
          <w:p w:rsidR="000D67AE" w:rsidRPr="00E71360" w:rsidRDefault="00F071BE" w:rsidP="000D67AE">
            <w:pPr>
              <w:autoSpaceDE w:val="0"/>
              <w:autoSpaceDN w:val="0"/>
              <w:adjustRightInd w:val="0"/>
              <w:spacing w:after="240"/>
              <w:jc w:val="both"/>
              <w:rPr>
                <w:rFonts w:ascii="Times New Roman" w:hAnsi="Times New Roman"/>
                <w:sz w:val="24"/>
                <w:szCs w:val="24"/>
                <w:lang w:val="mn-MN"/>
              </w:rPr>
            </w:pPr>
            <w:r w:rsidRPr="00E71360">
              <w:rPr>
                <w:rFonts w:ascii="Times New Roman" w:hAnsi="Times New Roman"/>
                <w:sz w:val="24"/>
                <w:szCs w:val="24"/>
                <w:lang w:val="mn-MN"/>
              </w:rPr>
              <w:t xml:space="preserve">Үйлдвэрлэлийн аюултай </w:t>
            </w:r>
            <w:r w:rsidR="00525AA7" w:rsidRPr="00E71360">
              <w:rPr>
                <w:rFonts w:ascii="Times New Roman" w:hAnsi="Times New Roman"/>
                <w:sz w:val="24"/>
                <w:szCs w:val="24"/>
                <w:lang w:val="mn-MN"/>
              </w:rPr>
              <w:t xml:space="preserve">объектыг балансдаа бүртгэсэн, </w:t>
            </w:r>
            <w:r w:rsidR="006106AA" w:rsidRPr="00E71360">
              <w:rPr>
                <w:rFonts w:ascii="Times New Roman" w:hAnsi="Times New Roman"/>
                <w:sz w:val="24"/>
                <w:szCs w:val="24"/>
                <w:lang w:val="mn-MN"/>
              </w:rPr>
              <w:t xml:space="preserve">удирдлага нь уг объектын </w:t>
            </w:r>
            <w:r w:rsidR="00525AA7" w:rsidRPr="00E71360">
              <w:rPr>
                <w:rFonts w:ascii="Times New Roman" w:hAnsi="Times New Roman"/>
                <w:sz w:val="24"/>
                <w:szCs w:val="24"/>
                <w:lang w:val="mn-MN"/>
              </w:rPr>
              <w:t>аюулгүй ажиллагаа</w:t>
            </w:r>
            <w:r w:rsidR="006106AA" w:rsidRPr="00E71360">
              <w:rPr>
                <w:rFonts w:ascii="Times New Roman" w:hAnsi="Times New Roman"/>
                <w:sz w:val="24"/>
                <w:szCs w:val="24"/>
                <w:lang w:val="mn-MN"/>
              </w:rPr>
              <w:t>ны</w:t>
            </w:r>
            <w:r w:rsidR="00525AA7" w:rsidRPr="00E71360">
              <w:rPr>
                <w:rFonts w:ascii="Times New Roman" w:hAnsi="Times New Roman"/>
                <w:sz w:val="24"/>
                <w:szCs w:val="24"/>
                <w:lang w:val="mn-MN"/>
              </w:rPr>
              <w:t xml:space="preserve"> </w:t>
            </w:r>
            <w:r w:rsidR="006106AA" w:rsidRPr="00E71360">
              <w:rPr>
                <w:rFonts w:ascii="Times New Roman" w:hAnsi="Times New Roman"/>
                <w:sz w:val="24"/>
                <w:szCs w:val="24"/>
                <w:lang w:val="mn-MN"/>
              </w:rPr>
              <w:t>хариуцлагыг</w:t>
            </w:r>
            <w:r w:rsidR="006106AA" w:rsidRPr="00E71360" w:rsidDel="007125B2">
              <w:rPr>
                <w:rFonts w:ascii="Times New Roman" w:hAnsi="Times New Roman"/>
                <w:sz w:val="24"/>
                <w:szCs w:val="24"/>
                <w:lang w:val="mn-MN"/>
              </w:rPr>
              <w:t xml:space="preserve"> </w:t>
            </w:r>
            <w:r w:rsidR="007125B2" w:rsidRPr="00E71360">
              <w:rPr>
                <w:rFonts w:ascii="Times New Roman" w:hAnsi="Times New Roman"/>
                <w:sz w:val="24"/>
                <w:szCs w:val="24"/>
                <w:lang w:val="mn-MN"/>
              </w:rPr>
              <w:t>хуулийн, захиргааны</w:t>
            </w:r>
            <w:r w:rsidR="00525AA7" w:rsidRPr="00E71360">
              <w:rPr>
                <w:rFonts w:ascii="Times New Roman" w:hAnsi="Times New Roman"/>
                <w:sz w:val="24"/>
                <w:szCs w:val="24"/>
                <w:lang w:val="mn-MN"/>
              </w:rPr>
              <w:t xml:space="preserve"> ба</w:t>
            </w:r>
            <w:r w:rsidR="00672F6E" w:rsidRPr="00E71360">
              <w:rPr>
                <w:rFonts w:ascii="Times New Roman" w:hAnsi="Times New Roman"/>
                <w:sz w:val="24"/>
                <w:szCs w:val="24"/>
                <w:lang w:val="mn-MN"/>
              </w:rPr>
              <w:t xml:space="preserve"> эрүүгийн </w:t>
            </w:r>
            <w:r w:rsidR="006106AA" w:rsidRPr="00E71360">
              <w:rPr>
                <w:rFonts w:ascii="Times New Roman" w:hAnsi="Times New Roman"/>
                <w:sz w:val="24"/>
                <w:szCs w:val="24"/>
                <w:lang w:val="mn-MN"/>
              </w:rPr>
              <w:t xml:space="preserve">хувьд бүрэн </w:t>
            </w:r>
            <w:r w:rsidR="00672F6E" w:rsidRPr="00E71360">
              <w:rPr>
                <w:rFonts w:ascii="Times New Roman" w:hAnsi="Times New Roman"/>
                <w:sz w:val="24"/>
                <w:szCs w:val="24"/>
                <w:lang w:val="mn-MN"/>
              </w:rPr>
              <w:t xml:space="preserve">хүлээж байгаа </w:t>
            </w:r>
            <w:r w:rsidR="00525AA7" w:rsidRPr="00E71360">
              <w:rPr>
                <w:rFonts w:ascii="Times New Roman" w:hAnsi="Times New Roman"/>
                <w:sz w:val="24"/>
                <w:szCs w:val="24"/>
                <w:lang w:val="mn-MN"/>
              </w:rPr>
              <w:t>хуулийн этгээд (аж ахуйн нэгж)</w:t>
            </w:r>
            <w:r w:rsidR="00672F6E" w:rsidRPr="00E71360">
              <w:rPr>
                <w:rFonts w:ascii="Times New Roman" w:hAnsi="Times New Roman"/>
                <w:sz w:val="24"/>
                <w:szCs w:val="24"/>
                <w:lang w:val="mn-MN"/>
              </w:rPr>
              <w:t xml:space="preserve">. </w:t>
            </w:r>
          </w:p>
          <w:p w:rsidR="000D67AE" w:rsidRPr="00E71360" w:rsidRDefault="00FC4F98" w:rsidP="000D67AE">
            <w:pPr>
              <w:pStyle w:val="ListParagraph"/>
              <w:numPr>
                <w:ilvl w:val="1"/>
                <w:numId w:val="42"/>
              </w:numPr>
              <w:autoSpaceDE w:val="0"/>
              <w:autoSpaceDN w:val="0"/>
              <w:adjustRightInd w:val="0"/>
              <w:jc w:val="both"/>
              <w:rPr>
                <w:rFonts w:ascii="Times New Roman" w:hAnsi="Times New Roman"/>
                <w:b/>
                <w:sz w:val="24"/>
                <w:szCs w:val="24"/>
                <w:lang w:val="mn-MN"/>
              </w:rPr>
            </w:pPr>
            <w:r w:rsidRPr="00E71360">
              <w:rPr>
                <w:rFonts w:ascii="Times New Roman" w:hAnsi="Times New Roman"/>
                <w:b/>
                <w:sz w:val="24"/>
                <w:szCs w:val="24"/>
                <w:lang w:val="mn-MN"/>
              </w:rPr>
              <w:t>х</w:t>
            </w:r>
            <w:r w:rsidR="00672F6E" w:rsidRPr="00E71360">
              <w:rPr>
                <w:rFonts w:ascii="Times New Roman" w:hAnsi="Times New Roman"/>
                <w:b/>
                <w:sz w:val="24"/>
                <w:szCs w:val="24"/>
                <w:lang w:val="mn-MN"/>
              </w:rPr>
              <w:t>ийн турбин</w:t>
            </w:r>
            <w:r w:rsidR="00024E2C" w:rsidRPr="00E71360">
              <w:rPr>
                <w:rFonts w:ascii="Times New Roman" w:hAnsi="Times New Roman"/>
                <w:b/>
                <w:sz w:val="24"/>
                <w:szCs w:val="24"/>
                <w:lang w:val="mn-MN"/>
              </w:rPr>
              <w:t>ы</w:t>
            </w:r>
            <w:r w:rsidR="00776220" w:rsidRPr="00E71360">
              <w:rPr>
                <w:rFonts w:ascii="Times New Roman" w:hAnsi="Times New Roman"/>
                <w:b/>
                <w:sz w:val="24"/>
                <w:szCs w:val="24"/>
                <w:lang w:val="mn-MN"/>
              </w:rPr>
              <w:t xml:space="preserve"> төхөөрөмж</w:t>
            </w:r>
            <w:r w:rsidR="00672F6E" w:rsidRPr="00E71360">
              <w:rPr>
                <w:rFonts w:ascii="Times New Roman" w:hAnsi="Times New Roman"/>
                <w:b/>
                <w:sz w:val="24"/>
                <w:szCs w:val="24"/>
                <w:lang w:val="mn-MN"/>
              </w:rPr>
              <w:t xml:space="preserve">: </w:t>
            </w:r>
          </w:p>
          <w:p w:rsidR="000D67AE" w:rsidRPr="00E71360" w:rsidRDefault="00672F6E" w:rsidP="000D67AE">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Хийн турбины эргэх</w:t>
            </w:r>
            <w:r w:rsidR="007D4811" w:rsidRPr="00E71360">
              <w:rPr>
                <w:rFonts w:ascii="Times New Roman" w:hAnsi="Times New Roman"/>
                <w:sz w:val="24"/>
                <w:szCs w:val="24"/>
                <w:lang w:val="mn-MN"/>
              </w:rPr>
              <w:t xml:space="preserve"> </w:t>
            </w:r>
            <w:r w:rsidRPr="00E71360">
              <w:rPr>
                <w:rFonts w:ascii="Times New Roman" w:hAnsi="Times New Roman"/>
                <w:sz w:val="24"/>
                <w:szCs w:val="24"/>
                <w:lang w:val="mn-MN"/>
              </w:rPr>
              <w:t>хөдөлгөөнөөр цахилгаан генератор</w:t>
            </w:r>
            <w:r w:rsidR="002D73A8" w:rsidRPr="00E71360">
              <w:rPr>
                <w:rFonts w:ascii="Times New Roman" w:hAnsi="Times New Roman"/>
                <w:sz w:val="24"/>
                <w:szCs w:val="24"/>
                <w:lang w:val="mn-MN"/>
              </w:rPr>
              <w:t xml:space="preserve">аас </w:t>
            </w:r>
            <w:r w:rsidRPr="00E71360">
              <w:rPr>
                <w:rFonts w:ascii="Times New Roman" w:hAnsi="Times New Roman"/>
                <w:sz w:val="24"/>
                <w:szCs w:val="24"/>
                <w:lang w:val="mn-MN"/>
              </w:rPr>
              <w:t xml:space="preserve">цахилгаан эрчим хүч гаргаж авахад зориулсан </w:t>
            </w:r>
            <w:r w:rsidR="00A130C7" w:rsidRPr="00E71360">
              <w:rPr>
                <w:rFonts w:ascii="Times New Roman" w:hAnsi="Times New Roman"/>
                <w:sz w:val="24"/>
                <w:szCs w:val="24"/>
                <w:lang w:val="mn-MN"/>
              </w:rPr>
              <w:t>эрчим хүчний төхөөрөмж</w:t>
            </w:r>
            <w:r w:rsidRPr="00E71360">
              <w:rPr>
                <w:rFonts w:ascii="Times New Roman" w:hAnsi="Times New Roman"/>
                <w:sz w:val="24"/>
                <w:szCs w:val="24"/>
                <w:lang w:val="mn-MN"/>
              </w:rPr>
              <w:t xml:space="preserve">. </w:t>
            </w:r>
          </w:p>
          <w:p w:rsidR="000D67AE" w:rsidRPr="00E71360" w:rsidRDefault="00FC4F98" w:rsidP="000D67AE">
            <w:pPr>
              <w:pStyle w:val="ListParagraph"/>
              <w:numPr>
                <w:ilvl w:val="1"/>
                <w:numId w:val="42"/>
              </w:numPr>
              <w:autoSpaceDE w:val="0"/>
              <w:autoSpaceDN w:val="0"/>
              <w:adjustRightInd w:val="0"/>
              <w:jc w:val="both"/>
              <w:rPr>
                <w:rFonts w:ascii="Times New Roman" w:hAnsi="Times New Roman"/>
                <w:b/>
                <w:sz w:val="24"/>
                <w:szCs w:val="24"/>
                <w:lang w:val="mn-MN"/>
              </w:rPr>
            </w:pPr>
            <w:r w:rsidRPr="00E71360">
              <w:rPr>
                <w:rFonts w:ascii="Times New Roman" w:hAnsi="Times New Roman"/>
                <w:b/>
                <w:sz w:val="24"/>
                <w:szCs w:val="24"/>
                <w:lang w:val="mn-MN"/>
              </w:rPr>
              <w:t>х</w:t>
            </w:r>
            <w:r w:rsidR="00672F6E" w:rsidRPr="00E71360">
              <w:rPr>
                <w:rFonts w:ascii="Times New Roman" w:hAnsi="Times New Roman"/>
                <w:b/>
                <w:sz w:val="24"/>
                <w:szCs w:val="24"/>
                <w:lang w:val="mn-MN"/>
              </w:rPr>
              <w:t>ийн турбин</w:t>
            </w:r>
            <w:r w:rsidR="003E6FC4" w:rsidRPr="00E71360">
              <w:rPr>
                <w:rFonts w:ascii="Times New Roman" w:hAnsi="Times New Roman"/>
                <w:b/>
                <w:sz w:val="24"/>
                <w:szCs w:val="24"/>
                <w:lang w:val="mn-MN"/>
              </w:rPr>
              <w:t>ы</w:t>
            </w:r>
            <w:r w:rsidR="00672F6E" w:rsidRPr="00E71360">
              <w:rPr>
                <w:rFonts w:ascii="Times New Roman" w:hAnsi="Times New Roman"/>
                <w:b/>
                <w:sz w:val="24"/>
                <w:szCs w:val="24"/>
                <w:lang w:val="mn-MN"/>
              </w:rPr>
              <w:t xml:space="preserve"> цахилгаан станц: </w:t>
            </w:r>
          </w:p>
          <w:p w:rsidR="000D67AE" w:rsidRPr="00E71360" w:rsidRDefault="00672F6E" w:rsidP="000D67AE">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Хийн турбин </w:t>
            </w:r>
            <w:r w:rsidR="001B7CFD" w:rsidRPr="00E71360">
              <w:rPr>
                <w:rFonts w:ascii="Times New Roman" w:hAnsi="Times New Roman"/>
                <w:sz w:val="24"/>
                <w:szCs w:val="24"/>
                <w:lang w:val="mn-MN"/>
              </w:rPr>
              <w:t xml:space="preserve">төхөөрөмжүүд </w:t>
            </w:r>
            <w:r w:rsidRPr="00E71360">
              <w:rPr>
                <w:rFonts w:ascii="Times New Roman" w:hAnsi="Times New Roman"/>
                <w:sz w:val="24"/>
                <w:szCs w:val="24"/>
                <w:lang w:val="mn-MN"/>
              </w:rPr>
              <w:t>бүхий дулааны цахилгаан станц.</w:t>
            </w:r>
          </w:p>
          <w:p w:rsidR="000D67AE" w:rsidRPr="00E71360" w:rsidRDefault="00F5790D" w:rsidP="000D67AE">
            <w:pPr>
              <w:pStyle w:val="ListParagraph"/>
              <w:numPr>
                <w:ilvl w:val="1"/>
                <w:numId w:val="42"/>
              </w:numPr>
              <w:autoSpaceDE w:val="0"/>
              <w:autoSpaceDN w:val="0"/>
              <w:adjustRightInd w:val="0"/>
              <w:jc w:val="both"/>
              <w:rPr>
                <w:rFonts w:ascii="Times New Roman" w:hAnsi="Times New Roman"/>
                <w:b/>
                <w:sz w:val="24"/>
                <w:szCs w:val="24"/>
                <w:lang w:val="mn-MN"/>
              </w:rPr>
            </w:pPr>
            <w:r w:rsidRPr="00E71360">
              <w:rPr>
                <w:rFonts w:ascii="Times New Roman" w:hAnsi="Times New Roman"/>
                <w:b/>
                <w:sz w:val="24"/>
                <w:szCs w:val="24"/>
                <w:lang w:val="mn-MN"/>
              </w:rPr>
              <w:t>з</w:t>
            </w:r>
            <w:r w:rsidR="00672F6E" w:rsidRPr="00E71360">
              <w:rPr>
                <w:rFonts w:ascii="Times New Roman" w:hAnsi="Times New Roman"/>
                <w:b/>
                <w:sz w:val="24"/>
                <w:szCs w:val="24"/>
                <w:lang w:val="mn-MN"/>
              </w:rPr>
              <w:t xml:space="preserve">ахиалагч: </w:t>
            </w:r>
          </w:p>
          <w:p w:rsidR="000D67AE" w:rsidRPr="00E71360" w:rsidRDefault="00084782" w:rsidP="000D67AE">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Үл хөдлөх хөрөнг</w:t>
            </w:r>
            <w:r w:rsidR="00334D47" w:rsidRPr="00E71360">
              <w:rPr>
                <w:rFonts w:ascii="Times New Roman" w:hAnsi="Times New Roman"/>
                <w:sz w:val="24"/>
                <w:szCs w:val="24"/>
                <w:lang w:val="mn-MN"/>
              </w:rPr>
              <w:t>ө</w:t>
            </w:r>
            <w:r w:rsidRPr="00E71360">
              <w:rPr>
                <w:rFonts w:ascii="Times New Roman" w:hAnsi="Times New Roman"/>
                <w:sz w:val="24"/>
                <w:szCs w:val="24"/>
                <w:lang w:val="mn-MN"/>
              </w:rPr>
              <w:t xml:space="preserve"> бари</w:t>
            </w:r>
            <w:r w:rsidR="00334D47" w:rsidRPr="00E71360">
              <w:rPr>
                <w:rFonts w:ascii="Times New Roman" w:hAnsi="Times New Roman"/>
                <w:sz w:val="24"/>
                <w:szCs w:val="24"/>
                <w:lang w:val="mn-MN"/>
              </w:rPr>
              <w:t>ула</w:t>
            </w:r>
            <w:r w:rsidRPr="00E71360">
              <w:rPr>
                <w:rFonts w:ascii="Times New Roman" w:hAnsi="Times New Roman"/>
                <w:sz w:val="24"/>
                <w:szCs w:val="24"/>
                <w:lang w:val="mn-MN"/>
              </w:rPr>
              <w:t>х</w:t>
            </w:r>
            <w:r w:rsidR="00334D47" w:rsidRPr="00E71360">
              <w:rPr>
                <w:rFonts w:ascii="Times New Roman" w:hAnsi="Times New Roman"/>
                <w:sz w:val="24"/>
                <w:szCs w:val="24"/>
                <w:lang w:val="mn-MN"/>
              </w:rPr>
              <w:t>аар</w:t>
            </w:r>
            <w:r w:rsidRPr="00E71360">
              <w:rPr>
                <w:rFonts w:ascii="Times New Roman" w:hAnsi="Times New Roman"/>
                <w:sz w:val="24"/>
                <w:szCs w:val="24"/>
                <w:lang w:val="mn-MN"/>
              </w:rPr>
              <w:t xml:space="preserve"> </w:t>
            </w:r>
            <w:r w:rsidR="0098627E" w:rsidRPr="00E71360">
              <w:rPr>
                <w:rFonts w:ascii="Times New Roman" w:hAnsi="Times New Roman"/>
                <w:sz w:val="24"/>
                <w:szCs w:val="24"/>
                <w:lang w:val="mn-MN"/>
              </w:rPr>
              <w:t xml:space="preserve">ажил гүйцэтгэх гэрээ </w:t>
            </w:r>
            <w:r w:rsidR="0095270A" w:rsidRPr="00E71360">
              <w:rPr>
                <w:rFonts w:ascii="Times New Roman" w:hAnsi="Times New Roman"/>
                <w:sz w:val="24"/>
                <w:szCs w:val="24"/>
                <w:lang w:val="mn-MN"/>
              </w:rPr>
              <w:t xml:space="preserve">байгуулж, </w:t>
            </w:r>
            <w:r w:rsidR="00525AA7" w:rsidRPr="00E71360">
              <w:rPr>
                <w:rFonts w:ascii="Times New Roman" w:hAnsi="Times New Roman"/>
                <w:sz w:val="24"/>
                <w:szCs w:val="24"/>
                <w:lang w:val="mn-MN"/>
              </w:rPr>
              <w:t xml:space="preserve">ОХУ-ын </w:t>
            </w:r>
            <w:r w:rsidR="00672F6E" w:rsidRPr="00E71360">
              <w:rPr>
                <w:rFonts w:ascii="Times New Roman" w:hAnsi="Times New Roman"/>
                <w:sz w:val="24"/>
                <w:szCs w:val="24"/>
                <w:lang w:val="mn-MN"/>
              </w:rPr>
              <w:t>Иргэний хуул</w:t>
            </w:r>
            <w:r w:rsidR="00525AA7" w:rsidRPr="00E71360">
              <w:rPr>
                <w:rFonts w:ascii="Times New Roman" w:hAnsi="Times New Roman"/>
                <w:sz w:val="24"/>
                <w:szCs w:val="24"/>
                <w:lang w:val="mn-MN"/>
              </w:rPr>
              <w:t>ьд заасны</w:t>
            </w:r>
            <w:r w:rsidR="00672F6E" w:rsidRPr="00E71360">
              <w:rPr>
                <w:rFonts w:ascii="Times New Roman" w:hAnsi="Times New Roman"/>
                <w:sz w:val="24"/>
                <w:szCs w:val="24"/>
                <w:lang w:val="mn-MN"/>
              </w:rPr>
              <w:t xml:space="preserve"> дагуу </w:t>
            </w:r>
            <w:r w:rsidR="0095270A" w:rsidRPr="00E71360">
              <w:rPr>
                <w:rFonts w:ascii="Times New Roman" w:hAnsi="Times New Roman"/>
                <w:sz w:val="24"/>
                <w:szCs w:val="24"/>
                <w:lang w:val="mn-MN"/>
              </w:rPr>
              <w:t>өөрийн үүрг</w:t>
            </w:r>
            <w:r w:rsidR="004D6942" w:rsidRPr="00E71360">
              <w:rPr>
                <w:rFonts w:ascii="Times New Roman" w:hAnsi="Times New Roman"/>
                <w:sz w:val="24"/>
                <w:szCs w:val="24"/>
                <w:lang w:val="mn-MN"/>
              </w:rPr>
              <w:t xml:space="preserve">ээ биелүүлж буй </w:t>
            </w:r>
            <w:r w:rsidR="00525AA7" w:rsidRPr="00E71360">
              <w:rPr>
                <w:rFonts w:ascii="Times New Roman" w:hAnsi="Times New Roman"/>
                <w:sz w:val="24"/>
                <w:szCs w:val="24"/>
                <w:lang w:val="mn-MN"/>
              </w:rPr>
              <w:t xml:space="preserve">хуулийн этгээд буюу </w:t>
            </w:r>
            <w:r w:rsidR="00672F6E" w:rsidRPr="00E71360">
              <w:rPr>
                <w:rFonts w:ascii="Times New Roman" w:hAnsi="Times New Roman"/>
                <w:sz w:val="24"/>
                <w:szCs w:val="24"/>
                <w:lang w:val="mn-MN"/>
              </w:rPr>
              <w:t xml:space="preserve">хувь хүн. Захиалагч нь </w:t>
            </w:r>
            <w:r w:rsidR="00674935" w:rsidRPr="00E71360">
              <w:rPr>
                <w:rFonts w:ascii="Times New Roman" w:hAnsi="Times New Roman"/>
                <w:sz w:val="24"/>
                <w:szCs w:val="24"/>
                <w:lang w:val="mn-MN"/>
              </w:rPr>
              <w:t>барьж байгуулагч</w:t>
            </w:r>
            <w:r w:rsidR="00672F6E" w:rsidRPr="00E71360">
              <w:rPr>
                <w:rFonts w:ascii="Times New Roman" w:hAnsi="Times New Roman"/>
                <w:sz w:val="24"/>
                <w:szCs w:val="24"/>
                <w:lang w:val="mn-MN"/>
              </w:rPr>
              <w:t xml:space="preserve"> эс</w:t>
            </w:r>
            <w:r w:rsidR="004D6942" w:rsidRPr="00E71360">
              <w:rPr>
                <w:rFonts w:ascii="Times New Roman" w:hAnsi="Times New Roman"/>
                <w:sz w:val="24"/>
                <w:szCs w:val="24"/>
                <w:lang w:val="mn-MN"/>
              </w:rPr>
              <w:t>хү</w:t>
            </w:r>
            <w:r w:rsidR="00672F6E" w:rsidRPr="00E71360">
              <w:rPr>
                <w:rFonts w:ascii="Times New Roman" w:hAnsi="Times New Roman"/>
                <w:sz w:val="24"/>
                <w:szCs w:val="24"/>
                <w:lang w:val="mn-MN"/>
              </w:rPr>
              <w:t xml:space="preserve">л </w:t>
            </w:r>
            <w:r w:rsidR="00525AA7" w:rsidRPr="00E71360">
              <w:rPr>
                <w:rFonts w:ascii="Times New Roman" w:hAnsi="Times New Roman"/>
                <w:sz w:val="24"/>
                <w:szCs w:val="24"/>
                <w:lang w:val="mn-MN"/>
              </w:rPr>
              <w:t>түүний бүрэн эрхт төлөөлөгч байж болно.</w:t>
            </w:r>
          </w:p>
          <w:p w:rsidR="000D67AE" w:rsidRPr="00E71360" w:rsidRDefault="000D67AE" w:rsidP="000D67AE">
            <w:pPr>
              <w:autoSpaceDE w:val="0"/>
              <w:autoSpaceDN w:val="0"/>
              <w:adjustRightInd w:val="0"/>
              <w:jc w:val="both"/>
              <w:rPr>
                <w:rFonts w:ascii="Times New Roman" w:hAnsi="Times New Roman"/>
                <w:sz w:val="24"/>
                <w:szCs w:val="24"/>
                <w:lang w:val="mn-MN"/>
              </w:rPr>
            </w:pPr>
          </w:p>
          <w:p w:rsidR="000D67AE" w:rsidRPr="00E71360" w:rsidRDefault="00674935" w:rsidP="000D67AE">
            <w:pPr>
              <w:pStyle w:val="ListParagraph"/>
              <w:numPr>
                <w:ilvl w:val="1"/>
                <w:numId w:val="42"/>
              </w:numPr>
              <w:autoSpaceDE w:val="0"/>
              <w:autoSpaceDN w:val="0"/>
              <w:adjustRightInd w:val="0"/>
              <w:jc w:val="both"/>
              <w:rPr>
                <w:rFonts w:ascii="Times New Roman" w:hAnsi="Times New Roman"/>
                <w:b/>
                <w:sz w:val="24"/>
                <w:szCs w:val="24"/>
                <w:lang w:val="mn-MN"/>
              </w:rPr>
            </w:pPr>
            <w:r w:rsidRPr="00E71360">
              <w:rPr>
                <w:rFonts w:ascii="Times New Roman" w:hAnsi="Times New Roman"/>
                <w:b/>
                <w:sz w:val="24"/>
                <w:szCs w:val="24"/>
                <w:lang w:val="mn-MN"/>
              </w:rPr>
              <w:t>барьж байгуулагч</w:t>
            </w:r>
            <w:r w:rsidR="00672F6E" w:rsidRPr="00E71360">
              <w:rPr>
                <w:rFonts w:ascii="Times New Roman" w:hAnsi="Times New Roman"/>
                <w:b/>
                <w:sz w:val="24"/>
                <w:szCs w:val="24"/>
                <w:lang w:val="mn-MN"/>
              </w:rPr>
              <w:t xml:space="preserve">: </w:t>
            </w:r>
          </w:p>
          <w:p w:rsidR="00D1771F" w:rsidRPr="00E71360" w:rsidRDefault="00C101B6" w:rsidP="00D1771F">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Б</w:t>
            </w:r>
            <w:r w:rsidR="00525AA7" w:rsidRPr="00E71360">
              <w:rPr>
                <w:rFonts w:ascii="Times New Roman" w:hAnsi="Times New Roman"/>
                <w:sz w:val="24"/>
                <w:szCs w:val="24"/>
                <w:lang w:val="mn-MN"/>
              </w:rPr>
              <w:t>арилга байгууламж барих,</w:t>
            </w:r>
            <w:r w:rsidR="00672F6E" w:rsidRPr="00E71360">
              <w:rPr>
                <w:rFonts w:ascii="Times New Roman" w:hAnsi="Times New Roman"/>
                <w:sz w:val="24"/>
                <w:szCs w:val="24"/>
                <w:lang w:val="mn-MN"/>
              </w:rPr>
              <w:t xml:space="preserve"> </w:t>
            </w:r>
            <w:r w:rsidR="000B1ACE" w:rsidRPr="00E71360">
              <w:rPr>
                <w:rFonts w:ascii="Times New Roman" w:hAnsi="Times New Roman"/>
                <w:sz w:val="24"/>
                <w:szCs w:val="24"/>
                <w:lang w:val="mn-MN"/>
              </w:rPr>
              <w:t>шинэ</w:t>
            </w:r>
            <w:r w:rsidR="00672F6E" w:rsidRPr="00E71360">
              <w:rPr>
                <w:rFonts w:ascii="Times New Roman" w:hAnsi="Times New Roman"/>
                <w:sz w:val="24"/>
                <w:szCs w:val="24"/>
                <w:lang w:val="mn-MN"/>
              </w:rPr>
              <w:t>ч</w:t>
            </w:r>
            <w:r w:rsidR="00525AA7" w:rsidRPr="00E71360">
              <w:rPr>
                <w:rFonts w:ascii="Times New Roman" w:hAnsi="Times New Roman"/>
                <w:sz w:val="24"/>
                <w:szCs w:val="24"/>
                <w:lang w:val="mn-MN"/>
              </w:rPr>
              <w:t>лэх</w:t>
            </w:r>
            <w:r w:rsidR="00672F6E" w:rsidRPr="00E71360">
              <w:rPr>
                <w:rFonts w:ascii="Times New Roman" w:hAnsi="Times New Roman"/>
                <w:sz w:val="24"/>
                <w:szCs w:val="24"/>
                <w:lang w:val="mn-MN"/>
              </w:rPr>
              <w:t xml:space="preserve">, </w:t>
            </w:r>
            <w:r w:rsidR="00E826E9" w:rsidRPr="00E71360">
              <w:rPr>
                <w:rFonts w:ascii="Times New Roman" w:hAnsi="Times New Roman"/>
                <w:sz w:val="24"/>
                <w:szCs w:val="24"/>
                <w:lang w:val="mn-MN"/>
              </w:rPr>
              <w:t xml:space="preserve">их </w:t>
            </w:r>
            <w:r w:rsidR="00672F6E" w:rsidRPr="00E71360">
              <w:rPr>
                <w:rFonts w:ascii="Times New Roman" w:hAnsi="Times New Roman"/>
                <w:sz w:val="24"/>
                <w:szCs w:val="24"/>
                <w:lang w:val="mn-MN"/>
              </w:rPr>
              <w:t>засвар</w:t>
            </w:r>
            <w:r w:rsidR="00E826E9" w:rsidRPr="00E71360">
              <w:rPr>
                <w:rFonts w:ascii="Times New Roman" w:hAnsi="Times New Roman"/>
                <w:sz w:val="24"/>
                <w:szCs w:val="24"/>
                <w:lang w:val="mn-MN"/>
              </w:rPr>
              <w:t xml:space="preserve"> хий</w:t>
            </w:r>
            <w:r w:rsidR="00525AA7" w:rsidRPr="00E71360">
              <w:rPr>
                <w:rFonts w:ascii="Times New Roman" w:hAnsi="Times New Roman"/>
                <w:sz w:val="24"/>
                <w:szCs w:val="24"/>
                <w:lang w:val="mn-MN"/>
              </w:rPr>
              <w:t>х</w:t>
            </w:r>
            <w:r w:rsidR="00672F6E"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мөн </w:t>
            </w:r>
            <w:r w:rsidR="00672F6E" w:rsidRPr="00E71360">
              <w:rPr>
                <w:rFonts w:ascii="Times New Roman" w:hAnsi="Times New Roman"/>
                <w:sz w:val="24"/>
                <w:szCs w:val="24"/>
                <w:lang w:val="mn-MN"/>
              </w:rPr>
              <w:t xml:space="preserve">инженерийн </w:t>
            </w:r>
            <w:r w:rsidR="00525AA7" w:rsidRPr="00E71360">
              <w:rPr>
                <w:rFonts w:ascii="Times New Roman" w:hAnsi="Times New Roman"/>
                <w:sz w:val="24"/>
                <w:szCs w:val="24"/>
                <w:lang w:val="mn-MN"/>
              </w:rPr>
              <w:t>судалгаа</w:t>
            </w:r>
            <w:r w:rsidR="005F7A5F" w:rsidRPr="00E71360">
              <w:rPr>
                <w:rFonts w:ascii="Times New Roman" w:hAnsi="Times New Roman"/>
                <w:sz w:val="24"/>
                <w:szCs w:val="24"/>
                <w:lang w:val="mn-MN"/>
              </w:rPr>
              <w:t xml:space="preserve"> хийх</w:t>
            </w:r>
            <w:r w:rsidR="002E5682" w:rsidRPr="00E71360">
              <w:rPr>
                <w:rFonts w:ascii="Times New Roman" w:hAnsi="Times New Roman"/>
                <w:sz w:val="24"/>
                <w:szCs w:val="24"/>
                <w:lang w:val="mn-MN"/>
              </w:rPr>
              <w:t xml:space="preserve"> болон</w:t>
            </w:r>
            <w:r w:rsidR="00525AA7"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барих, </w:t>
            </w:r>
            <w:r w:rsidR="000B1ACE" w:rsidRPr="00E71360">
              <w:rPr>
                <w:rFonts w:ascii="Times New Roman" w:hAnsi="Times New Roman"/>
                <w:sz w:val="24"/>
                <w:szCs w:val="24"/>
                <w:lang w:val="mn-MN"/>
              </w:rPr>
              <w:t>шинэ</w:t>
            </w:r>
            <w:r w:rsidRPr="00E71360">
              <w:rPr>
                <w:rFonts w:ascii="Times New Roman" w:hAnsi="Times New Roman"/>
                <w:sz w:val="24"/>
                <w:szCs w:val="24"/>
                <w:lang w:val="mn-MN"/>
              </w:rPr>
              <w:t xml:space="preserve">члэх, </w:t>
            </w:r>
            <w:r w:rsidR="002D5E40" w:rsidRPr="00E71360">
              <w:rPr>
                <w:rFonts w:ascii="Times New Roman" w:hAnsi="Times New Roman"/>
                <w:sz w:val="24"/>
                <w:szCs w:val="24"/>
                <w:lang w:val="mn-MN"/>
              </w:rPr>
              <w:t xml:space="preserve">их </w:t>
            </w:r>
            <w:r w:rsidRPr="00E71360">
              <w:rPr>
                <w:rFonts w:ascii="Times New Roman" w:hAnsi="Times New Roman"/>
                <w:sz w:val="24"/>
                <w:szCs w:val="24"/>
                <w:lang w:val="mn-MN"/>
              </w:rPr>
              <w:t>засвар</w:t>
            </w:r>
            <w:r w:rsidR="002D5E40" w:rsidRPr="00E71360">
              <w:rPr>
                <w:rFonts w:ascii="Times New Roman" w:hAnsi="Times New Roman"/>
                <w:sz w:val="24"/>
                <w:szCs w:val="24"/>
                <w:lang w:val="mn-MN"/>
              </w:rPr>
              <w:t xml:space="preserve"> хийх</w:t>
            </w:r>
            <w:r w:rsidRPr="00E71360">
              <w:rPr>
                <w:rFonts w:ascii="Times New Roman" w:hAnsi="Times New Roman"/>
                <w:sz w:val="24"/>
                <w:szCs w:val="24"/>
                <w:lang w:val="mn-MN"/>
              </w:rPr>
              <w:t xml:space="preserve"> </w:t>
            </w:r>
            <w:r w:rsidR="00672F6E" w:rsidRPr="00E71360">
              <w:rPr>
                <w:rFonts w:ascii="Times New Roman" w:hAnsi="Times New Roman"/>
                <w:sz w:val="24"/>
                <w:szCs w:val="24"/>
                <w:lang w:val="mn-MN"/>
              </w:rPr>
              <w:t>ажлын</w:t>
            </w:r>
            <w:r w:rsidRPr="00E71360">
              <w:rPr>
                <w:rFonts w:ascii="Times New Roman" w:hAnsi="Times New Roman"/>
                <w:sz w:val="24"/>
                <w:szCs w:val="24"/>
                <w:lang w:val="mn-MN"/>
              </w:rPr>
              <w:t xml:space="preserve"> төслийн</w:t>
            </w:r>
            <w:r w:rsidR="00672F6E" w:rsidRPr="00E71360">
              <w:rPr>
                <w:rFonts w:ascii="Times New Roman" w:hAnsi="Times New Roman"/>
                <w:sz w:val="24"/>
                <w:szCs w:val="24"/>
                <w:lang w:val="mn-MN"/>
              </w:rPr>
              <w:t xml:space="preserve"> баримт бичгийг </w:t>
            </w:r>
            <w:r w:rsidR="00525AA7" w:rsidRPr="00E71360">
              <w:rPr>
                <w:rFonts w:ascii="Times New Roman" w:hAnsi="Times New Roman"/>
                <w:sz w:val="24"/>
                <w:szCs w:val="24"/>
                <w:lang w:val="mn-MN"/>
              </w:rPr>
              <w:t xml:space="preserve">бэлтгэх </w:t>
            </w:r>
            <w:r w:rsidR="00DA7AB6" w:rsidRPr="00E71360">
              <w:rPr>
                <w:rFonts w:ascii="Times New Roman" w:hAnsi="Times New Roman"/>
                <w:sz w:val="24"/>
                <w:szCs w:val="24"/>
                <w:lang w:val="mn-MN"/>
              </w:rPr>
              <w:t xml:space="preserve">ажлуудыг </w:t>
            </w:r>
            <w:r w:rsidR="00980E4E" w:rsidRPr="00E71360">
              <w:rPr>
                <w:rFonts w:ascii="Times New Roman" w:hAnsi="Times New Roman"/>
                <w:sz w:val="24"/>
                <w:szCs w:val="24"/>
                <w:lang w:val="mn-MN"/>
              </w:rPr>
              <w:t>ө</w:t>
            </w:r>
            <w:r w:rsidRPr="00E71360">
              <w:rPr>
                <w:rFonts w:ascii="Times New Roman" w:hAnsi="Times New Roman"/>
                <w:sz w:val="24"/>
                <w:szCs w:val="24"/>
                <w:lang w:val="mn-MN"/>
              </w:rPr>
              <w:t xml:space="preserve">өрийн эзэмшлийн газар дээр </w:t>
            </w:r>
            <w:r w:rsidR="00DA7AB6" w:rsidRPr="00E71360">
              <w:rPr>
                <w:rFonts w:ascii="Times New Roman" w:hAnsi="Times New Roman"/>
                <w:sz w:val="24"/>
                <w:szCs w:val="24"/>
                <w:lang w:val="mn-MN"/>
              </w:rPr>
              <w:t>хийх боломжоор ханга</w:t>
            </w:r>
            <w:r w:rsidRPr="00E71360">
              <w:rPr>
                <w:rFonts w:ascii="Times New Roman" w:hAnsi="Times New Roman"/>
                <w:sz w:val="24"/>
                <w:szCs w:val="24"/>
                <w:lang w:val="mn-MN"/>
              </w:rPr>
              <w:t xml:space="preserve">ж буй </w:t>
            </w:r>
            <w:r w:rsidR="00672F6E" w:rsidRPr="00E71360">
              <w:rPr>
                <w:rFonts w:ascii="Times New Roman" w:hAnsi="Times New Roman"/>
                <w:sz w:val="24"/>
                <w:szCs w:val="24"/>
                <w:lang w:val="mn-MN"/>
              </w:rPr>
              <w:t>хуулийн этгээд буюу хувь хүн.</w:t>
            </w:r>
            <w:r w:rsidR="007D4811" w:rsidRPr="00E71360">
              <w:rPr>
                <w:rFonts w:ascii="Times New Roman" w:hAnsi="Times New Roman"/>
                <w:sz w:val="24"/>
                <w:szCs w:val="24"/>
                <w:lang w:val="mn-MN"/>
              </w:rPr>
              <w:t xml:space="preserve"> </w:t>
            </w:r>
          </w:p>
          <w:p w:rsidR="00D1771F" w:rsidRPr="00E71360" w:rsidRDefault="00D1771F" w:rsidP="00D1771F">
            <w:pPr>
              <w:autoSpaceDE w:val="0"/>
              <w:autoSpaceDN w:val="0"/>
              <w:adjustRightInd w:val="0"/>
              <w:jc w:val="both"/>
              <w:rPr>
                <w:rFonts w:ascii="Times New Roman" w:hAnsi="Times New Roman"/>
                <w:sz w:val="24"/>
                <w:szCs w:val="24"/>
                <w:lang w:val="mn-MN"/>
              </w:rPr>
            </w:pPr>
          </w:p>
          <w:p w:rsidR="00D1771F" w:rsidRPr="00E71360" w:rsidRDefault="00D1771F" w:rsidP="00D1771F">
            <w:pPr>
              <w:autoSpaceDE w:val="0"/>
              <w:autoSpaceDN w:val="0"/>
              <w:adjustRightInd w:val="0"/>
              <w:jc w:val="both"/>
              <w:rPr>
                <w:rFonts w:ascii="Times New Roman" w:hAnsi="Times New Roman"/>
                <w:sz w:val="24"/>
                <w:szCs w:val="24"/>
                <w:lang w:val="mn-MN"/>
              </w:rPr>
            </w:pPr>
          </w:p>
          <w:p w:rsidR="000D67AE" w:rsidRPr="00E71360" w:rsidRDefault="00883396" w:rsidP="000D67AE">
            <w:pPr>
              <w:pStyle w:val="ListParagraph"/>
              <w:numPr>
                <w:ilvl w:val="1"/>
                <w:numId w:val="42"/>
              </w:numPr>
              <w:autoSpaceDE w:val="0"/>
              <w:autoSpaceDN w:val="0"/>
              <w:adjustRightInd w:val="0"/>
              <w:jc w:val="both"/>
              <w:rPr>
                <w:b/>
                <w:sz w:val="24"/>
                <w:szCs w:val="24"/>
                <w:lang w:val="mn-MN"/>
              </w:rPr>
            </w:pPr>
            <w:r w:rsidRPr="00E71360">
              <w:rPr>
                <w:b/>
                <w:sz w:val="24"/>
                <w:szCs w:val="24"/>
                <w:lang w:val="mn-MN"/>
              </w:rPr>
              <w:t>и</w:t>
            </w:r>
            <w:r w:rsidR="00672F6E" w:rsidRPr="00E71360">
              <w:rPr>
                <w:b/>
                <w:sz w:val="24"/>
                <w:szCs w:val="24"/>
                <w:lang w:val="mn-MN"/>
              </w:rPr>
              <w:t xml:space="preserve">нженерийн сүлжээ: </w:t>
            </w:r>
          </w:p>
          <w:p w:rsidR="00D1771F" w:rsidRPr="00E71360" w:rsidRDefault="00172B28" w:rsidP="000D67AE">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Т</w:t>
            </w:r>
            <w:r w:rsidR="006C6C52" w:rsidRPr="00E71360">
              <w:rPr>
                <w:rFonts w:ascii="Times New Roman" w:hAnsi="Times New Roman"/>
                <w:sz w:val="24"/>
                <w:szCs w:val="24"/>
                <w:lang w:val="mn-MN"/>
              </w:rPr>
              <w:t>ухайн объект дээ</w:t>
            </w:r>
            <w:r w:rsidRPr="00E71360">
              <w:rPr>
                <w:rFonts w:ascii="Times New Roman" w:hAnsi="Times New Roman"/>
                <w:sz w:val="24"/>
                <w:szCs w:val="24"/>
                <w:lang w:val="mn-MN"/>
              </w:rPr>
              <w:t>р</w:t>
            </w:r>
            <w:r w:rsidR="006C6C52" w:rsidRPr="00E71360">
              <w:rPr>
                <w:rFonts w:ascii="Times New Roman" w:hAnsi="Times New Roman"/>
                <w:sz w:val="24"/>
                <w:szCs w:val="24"/>
                <w:lang w:val="mn-MN"/>
              </w:rPr>
              <w:t xml:space="preserve"> хүмүүс ажиллах нөхцөл бүрдүүлэх үүднээс </w:t>
            </w:r>
            <w:r w:rsidR="00525AA7" w:rsidRPr="00E71360">
              <w:rPr>
                <w:rFonts w:ascii="Times New Roman" w:hAnsi="Times New Roman"/>
                <w:sz w:val="24"/>
                <w:szCs w:val="24"/>
                <w:lang w:val="mn-MN"/>
              </w:rPr>
              <w:t>цахилгаан</w:t>
            </w:r>
            <w:r w:rsidR="00672F6E" w:rsidRPr="00E71360">
              <w:rPr>
                <w:rFonts w:ascii="Times New Roman" w:hAnsi="Times New Roman"/>
                <w:sz w:val="24"/>
                <w:szCs w:val="24"/>
                <w:lang w:val="mn-MN"/>
              </w:rPr>
              <w:t xml:space="preserve">, дулаан, хий, ус хангамж, ус зайлуулах суваг, </w:t>
            </w:r>
            <w:r w:rsidR="00F00086" w:rsidRPr="00E71360">
              <w:rPr>
                <w:rFonts w:ascii="Times New Roman" w:hAnsi="Times New Roman"/>
                <w:sz w:val="24"/>
                <w:szCs w:val="24"/>
                <w:lang w:val="mn-MN"/>
              </w:rPr>
              <w:t>агаар сэлгэлт</w:t>
            </w:r>
            <w:r w:rsidR="00672F6E" w:rsidRPr="00E71360">
              <w:rPr>
                <w:rFonts w:ascii="Times New Roman" w:hAnsi="Times New Roman"/>
                <w:sz w:val="24"/>
                <w:szCs w:val="24"/>
                <w:lang w:val="mn-MN"/>
              </w:rPr>
              <w:t xml:space="preserve">, </w:t>
            </w:r>
            <w:r w:rsidR="00525AA7" w:rsidRPr="00E71360">
              <w:rPr>
                <w:rFonts w:ascii="Times New Roman" w:hAnsi="Times New Roman"/>
                <w:sz w:val="24"/>
                <w:szCs w:val="24"/>
                <w:lang w:val="mn-MN"/>
              </w:rPr>
              <w:t>агааржуулалт</w:t>
            </w:r>
            <w:r w:rsidR="00672F6E" w:rsidRPr="00E71360">
              <w:rPr>
                <w:rFonts w:ascii="Times New Roman" w:hAnsi="Times New Roman"/>
                <w:sz w:val="24"/>
                <w:szCs w:val="24"/>
                <w:lang w:val="mn-MN"/>
              </w:rPr>
              <w:t xml:space="preserve">, </w:t>
            </w:r>
            <w:r w:rsidR="00525AA7" w:rsidRPr="00E71360">
              <w:rPr>
                <w:rFonts w:ascii="Times New Roman" w:hAnsi="Times New Roman"/>
                <w:sz w:val="24"/>
                <w:szCs w:val="24"/>
                <w:lang w:val="mn-MN"/>
              </w:rPr>
              <w:lastRenderedPageBreak/>
              <w:t xml:space="preserve">харилцаа холбоогоор </w:t>
            </w:r>
            <w:r w:rsidR="00672F6E" w:rsidRPr="00E71360">
              <w:rPr>
                <w:rFonts w:ascii="Times New Roman" w:hAnsi="Times New Roman"/>
                <w:sz w:val="24"/>
                <w:szCs w:val="24"/>
                <w:lang w:val="mn-MN"/>
              </w:rPr>
              <w:t>хангах</w:t>
            </w:r>
            <w:r w:rsidR="003A0FB6" w:rsidRPr="00E71360">
              <w:rPr>
                <w:rFonts w:ascii="Times New Roman" w:hAnsi="Times New Roman"/>
                <w:sz w:val="24"/>
                <w:szCs w:val="24"/>
                <w:lang w:val="mn-MN"/>
              </w:rPr>
              <w:t xml:space="preserve"> явцад ашигладаг</w:t>
            </w:r>
            <w:r w:rsidRPr="00E71360">
              <w:rPr>
                <w:rFonts w:ascii="Times New Roman" w:hAnsi="Times New Roman"/>
                <w:sz w:val="24"/>
                <w:szCs w:val="24"/>
                <w:lang w:val="mn-MN"/>
              </w:rPr>
              <w:t>, цахилгаан станцын нутаг дэвсгэр дээр болон барилга дотор хийсэн</w:t>
            </w:r>
            <w:r w:rsidR="00672F6E" w:rsidRPr="00E71360">
              <w:rPr>
                <w:rFonts w:ascii="Times New Roman" w:hAnsi="Times New Roman"/>
                <w:sz w:val="24"/>
                <w:szCs w:val="24"/>
                <w:lang w:val="mn-MN"/>
              </w:rPr>
              <w:t xml:space="preserve"> инженерийн </w:t>
            </w:r>
            <w:r w:rsidR="00525AA7" w:rsidRPr="00E71360">
              <w:rPr>
                <w:rFonts w:ascii="Times New Roman" w:hAnsi="Times New Roman"/>
                <w:sz w:val="24"/>
                <w:szCs w:val="24"/>
                <w:lang w:val="mn-MN"/>
              </w:rPr>
              <w:t>систем</w:t>
            </w:r>
            <w:r w:rsidR="003D1806" w:rsidRPr="00E71360">
              <w:rPr>
                <w:rFonts w:ascii="Times New Roman" w:hAnsi="Times New Roman"/>
                <w:sz w:val="24"/>
                <w:szCs w:val="24"/>
                <w:lang w:val="mn-MN"/>
              </w:rPr>
              <w:t>үүдийн цогцолбор</w:t>
            </w:r>
            <w:r w:rsidR="00672F6E" w:rsidRPr="00E71360">
              <w:rPr>
                <w:rFonts w:ascii="Times New Roman" w:hAnsi="Times New Roman"/>
                <w:sz w:val="24"/>
                <w:szCs w:val="24"/>
                <w:lang w:val="mn-MN"/>
              </w:rPr>
              <w:t>.</w:t>
            </w:r>
          </w:p>
          <w:p w:rsidR="00672F6E" w:rsidRPr="00E71360" w:rsidRDefault="00672F6E" w:rsidP="000F67F3">
            <w:pPr>
              <w:pStyle w:val="ListParagraph"/>
              <w:ind w:left="0"/>
              <w:jc w:val="both"/>
              <w:rPr>
                <w:rStyle w:val="BodytextBold"/>
                <w:rFonts w:eastAsia="Calibri"/>
                <w:b w:val="0"/>
                <w:bCs w:val="0"/>
                <w:sz w:val="24"/>
                <w:szCs w:val="24"/>
                <w:lang w:val="mn-MN"/>
              </w:rPr>
            </w:pPr>
            <w:r w:rsidRPr="00E71360">
              <w:rPr>
                <w:rFonts w:ascii="Times New Roman" w:hAnsi="Times New Roman"/>
                <w:b/>
                <w:sz w:val="24"/>
                <w:szCs w:val="24"/>
                <w:lang w:val="mn-MN"/>
              </w:rPr>
              <w:t xml:space="preserve">3.9 </w:t>
            </w:r>
            <w:r w:rsidR="00CA2EB1" w:rsidRPr="00E71360">
              <w:rPr>
                <w:rFonts w:ascii="Times New Roman" w:hAnsi="Times New Roman"/>
                <w:b/>
                <w:sz w:val="24"/>
                <w:szCs w:val="24"/>
                <w:lang w:val="mn-MN"/>
              </w:rPr>
              <w:t>конденсацын</w:t>
            </w:r>
            <w:r w:rsidRPr="00E71360">
              <w:rPr>
                <w:rStyle w:val="BodytextBold"/>
                <w:rFonts w:eastAsia="Calibri"/>
                <w:sz w:val="24"/>
                <w:szCs w:val="24"/>
                <w:lang w:val="mn-MN"/>
              </w:rPr>
              <w:t xml:space="preserve"> цахилгаан станц </w:t>
            </w:r>
          </w:p>
          <w:p w:rsidR="00672F6E" w:rsidRPr="00E71360" w:rsidRDefault="00672F6E" w:rsidP="000F67F3">
            <w:pPr>
              <w:pStyle w:val="ListParagraph"/>
              <w:ind w:left="0"/>
              <w:jc w:val="both"/>
              <w:rPr>
                <w:rStyle w:val="BodytextBold"/>
                <w:rFonts w:eastAsia="Calibri"/>
                <w:b w:val="0"/>
                <w:sz w:val="24"/>
                <w:szCs w:val="24"/>
                <w:lang w:val="mn-MN"/>
              </w:rPr>
            </w:pPr>
            <w:r w:rsidRPr="00E71360">
              <w:rPr>
                <w:rStyle w:val="BodytextBold"/>
                <w:rFonts w:eastAsia="Calibri"/>
                <w:b w:val="0"/>
                <w:sz w:val="24"/>
                <w:szCs w:val="24"/>
                <w:lang w:val="mn-MN"/>
              </w:rPr>
              <w:t xml:space="preserve">Цахилгаан </w:t>
            </w:r>
            <w:r w:rsidR="00D2787F" w:rsidRPr="00E71360">
              <w:rPr>
                <w:rStyle w:val="BodytextBold"/>
                <w:rFonts w:eastAsia="Calibri"/>
                <w:b w:val="0"/>
                <w:sz w:val="24"/>
                <w:szCs w:val="24"/>
                <w:lang w:val="mn-MN"/>
              </w:rPr>
              <w:t xml:space="preserve">эрчим хүч </w:t>
            </w:r>
            <w:r w:rsidRPr="00E71360">
              <w:rPr>
                <w:rStyle w:val="BodytextBold"/>
                <w:rFonts w:eastAsia="Calibri"/>
                <w:b w:val="0"/>
                <w:sz w:val="24"/>
                <w:szCs w:val="24"/>
                <w:lang w:val="mn-MN"/>
              </w:rPr>
              <w:t xml:space="preserve">үйлдвэрлэхэд зориулагдсан </w:t>
            </w:r>
            <w:r w:rsidR="007214AA" w:rsidRPr="00E71360">
              <w:rPr>
                <w:rStyle w:val="BodytextBold"/>
                <w:rFonts w:eastAsia="Calibri"/>
                <w:b w:val="0"/>
                <w:sz w:val="24"/>
                <w:szCs w:val="24"/>
                <w:lang w:val="mn-MN"/>
              </w:rPr>
              <w:t xml:space="preserve">уурын </w:t>
            </w:r>
            <w:r w:rsidR="00A32502" w:rsidRPr="00E71360">
              <w:rPr>
                <w:rStyle w:val="BodytextBold"/>
                <w:rFonts w:eastAsia="Calibri"/>
                <w:b w:val="0"/>
                <w:sz w:val="24"/>
                <w:szCs w:val="24"/>
                <w:lang w:val="mn-MN"/>
              </w:rPr>
              <w:t>турбин</w:t>
            </w:r>
            <w:r w:rsidR="002F6190" w:rsidRPr="00E71360">
              <w:rPr>
                <w:rStyle w:val="BodytextBold"/>
                <w:rFonts w:eastAsia="Calibri"/>
                <w:b w:val="0"/>
                <w:sz w:val="24"/>
                <w:szCs w:val="24"/>
                <w:lang w:val="mn-MN"/>
              </w:rPr>
              <w:t>ы</w:t>
            </w:r>
            <w:r w:rsidR="00A32502" w:rsidRPr="00E71360">
              <w:rPr>
                <w:rStyle w:val="BodytextBold"/>
                <w:rFonts w:eastAsia="Calibri"/>
                <w:b w:val="0"/>
                <w:sz w:val="24"/>
                <w:szCs w:val="24"/>
                <w:lang w:val="mn-MN"/>
              </w:rPr>
              <w:t xml:space="preserve"> цахилгаан станц.</w:t>
            </w:r>
          </w:p>
          <w:p w:rsidR="00672F6E" w:rsidRPr="00E71360" w:rsidRDefault="00672F6E" w:rsidP="000F67F3">
            <w:pPr>
              <w:pStyle w:val="ListParagraph"/>
              <w:ind w:left="0"/>
              <w:jc w:val="both"/>
              <w:rPr>
                <w:rFonts w:ascii="Times New Roman" w:hAnsi="Times New Roman"/>
                <w:b/>
                <w:sz w:val="24"/>
                <w:szCs w:val="24"/>
                <w:lang w:val="mn-MN"/>
              </w:rPr>
            </w:pPr>
            <w:r w:rsidRPr="00E71360">
              <w:rPr>
                <w:rFonts w:ascii="Times New Roman" w:hAnsi="Times New Roman"/>
                <w:b/>
                <w:sz w:val="24"/>
                <w:szCs w:val="24"/>
                <w:lang w:val="mn-MN"/>
              </w:rPr>
              <w:t xml:space="preserve">3.10 </w:t>
            </w:r>
            <w:r w:rsidR="005A4C15" w:rsidRPr="00E71360">
              <w:rPr>
                <w:rFonts w:ascii="Times New Roman" w:hAnsi="Times New Roman"/>
                <w:b/>
                <w:sz w:val="24"/>
                <w:szCs w:val="24"/>
                <w:lang w:val="mn-MN"/>
              </w:rPr>
              <w:t xml:space="preserve">ил </w:t>
            </w:r>
            <w:r w:rsidR="007B1C80" w:rsidRPr="00E71360">
              <w:rPr>
                <w:rFonts w:ascii="Times New Roman" w:hAnsi="Times New Roman"/>
                <w:b/>
                <w:sz w:val="24"/>
                <w:szCs w:val="24"/>
                <w:lang w:val="mn-MN"/>
              </w:rPr>
              <w:t>төхөөрөмж</w:t>
            </w:r>
            <w:r w:rsidRPr="00E71360">
              <w:rPr>
                <w:rFonts w:ascii="Times New Roman" w:hAnsi="Times New Roman"/>
                <w:b/>
                <w:sz w:val="24"/>
                <w:szCs w:val="24"/>
                <w:lang w:val="mn-MN"/>
              </w:rPr>
              <w:t xml:space="preserve">: </w:t>
            </w:r>
          </w:p>
          <w:p w:rsidR="00672F6E" w:rsidRPr="00E71360" w:rsidRDefault="003403C2" w:rsidP="000F67F3">
            <w:pPr>
              <w:pStyle w:val="ListParagraph"/>
              <w:ind w:left="0"/>
              <w:jc w:val="both"/>
              <w:rPr>
                <w:rFonts w:ascii="Times New Roman" w:hAnsi="Times New Roman"/>
                <w:sz w:val="24"/>
                <w:szCs w:val="24"/>
                <w:lang w:val="mn-MN"/>
              </w:rPr>
            </w:pPr>
            <w:r w:rsidRPr="00E71360">
              <w:rPr>
                <w:rFonts w:ascii="Times New Roman" w:hAnsi="Times New Roman"/>
                <w:sz w:val="24"/>
                <w:szCs w:val="24"/>
                <w:lang w:val="mn-MN"/>
              </w:rPr>
              <w:t>Эрчим хүчний байгууллагын ү</w:t>
            </w:r>
            <w:r w:rsidR="00672F6E" w:rsidRPr="00E71360">
              <w:rPr>
                <w:rFonts w:ascii="Times New Roman" w:hAnsi="Times New Roman"/>
                <w:sz w:val="24"/>
                <w:szCs w:val="24"/>
                <w:lang w:val="mn-MN"/>
              </w:rPr>
              <w:t xml:space="preserve">йлдвэрлэлийн </w:t>
            </w:r>
            <w:r w:rsidR="007B57B2" w:rsidRPr="00E71360">
              <w:rPr>
                <w:rFonts w:ascii="Times New Roman" w:hAnsi="Times New Roman"/>
                <w:sz w:val="24"/>
                <w:szCs w:val="24"/>
                <w:lang w:val="mn-MN"/>
              </w:rPr>
              <w:t xml:space="preserve">барилгын дотор </w:t>
            </w:r>
            <w:r w:rsidR="00B33DEE" w:rsidRPr="00E71360">
              <w:rPr>
                <w:rFonts w:ascii="Times New Roman" w:hAnsi="Times New Roman"/>
                <w:sz w:val="24"/>
                <w:szCs w:val="24"/>
                <w:lang w:val="mn-MN"/>
              </w:rPr>
              <w:t xml:space="preserve">бус </w:t>
            </w:r>
            <w:r w:rsidR="007B57B2" w:rsidRPr="00E71360">
              <w:rPr>
                <w:rFonts w:ascii="Times New Roman" w:hAnsi="Times New Roman"/>
                <w:sz w:val="24"/>
                <w:szCs w:val="24"/>
                <w:lang w:val="mn-MN"/>
              </w:rPr>
              <w:t xml:space="preserve">(задгай талбай дээр) </w:t>
            </w:r>
            <w:r w:rsidR="00696FE4" w:rsidRPr="00E71360">
              <w:rPr>
                <w:rFonts w:ascii="Times New Roman" w:hAnsi="Times New Roman"/>
                <w:sz w:val="24"/>
                <w:szCs w:val="24"/>
                <w:lang w:val="mn-MN"/>
              </w:rPr>
              <w:t xml:space="preserve">байрлуулсан </w:t>
            </w:r>
            <w:r w:rsidR="00B33DEE" w:rsidRPr="00E71360">
              <w:rPr>
                <w:rFonts w:ascii="Times New Roman" w:hAnsi="Times New Roman"/>
                <w:sz w:val="24"/>
                <w:szCs w:val="24"/>
                <w:lang w:val="mn-MN"/>
              </w:rPr>
              <w:t>технологийн тоног төхөөрөмж</w:t>
            </w:r>
            <w:r w:rsidR="00AA0052" w:rsidRPr="00E71360">
              <w:rPr>
                <w:rFonts w:ascii="Times New Roman" w:hAnsi="Times New Roman"/>
                <w:sz w:val="24"/>
                <w:szCs w:val="24"/>
                <w:lang w:val="mn-MN"/>
              </w:rPr>
              <w:t>.</w:t>
            </w:r>
          </w:p>
          <w:p w:rsidR="009C3F5E" w:rsidRPr="00E71360" w:rsidRDefault="00672F6E" w:rsidP="000F67F3">
            <w:pPr>
              <w:pStyle w:val="ListParagraph"/>
              <w:ind w:left="0"/>
              <w:jc w:val="both"/>
              <w:rPr>
                <w:rFonts w:ascii="Times New Roman" w:hAnsi="Times New Roman"/>
                <w:b/>
                <w:sz w:val="24"/>
                <w:szCs w:val="24"/>
                <w:lang w:val="mn-MN"/>
              </w:rPr>
            </w:pPr>
            <w:r w:rsidRPr="00E71360">
              <w:rPr>
                <w:rFonts w:ascii="Times New Roman" w:hAnsi="Times New Roman"/>
                <w:b/>
                <w:sz w:val="24"/>
                <w:szCs w:val="24"/>
                <w:lang w:val="mn-MN"/>
              </w:rPr>
              <w:t xml:space="preserve">3.11 </w:t>
            </w:r>
            <w:r w:rsidR="007B1C80" w:rsidRPr="00E71360">
              <w:rPr>
                <w:rFonts w:ascii="Times New Roman" w:hAnsi="Times New Roman"/>
                <w:b/>
                <w:sz w:val="24"/>
                <w:szCs w:val="24"/>
                <w:lang w:val="mn-MN"/>
              </w:rPr>
              <w:t>у</w:t>
            </w:r>
            <w:r w:rsidRPr="00E71360">
              <w:rPr>
                <w:rFonts w:ascii="Times New Roman" w:hAnsi="Times New Roman"/>
                <w:b/>
                <w:sz w:val="24"/>
                <w:szCs w:val="24"/>
                <w:lang w:val="mn-MN"/>
              </w:rPr>
              <w:t>ур</w:t>
            </w:r>
            <w:r w:rsidR="007B1C80" w:rsidRPr="00E71360">
              <w:rPr>
                <w:rFonts w:ascii="Times New Roman" w:hAnsi="Times New Roman"/>
                <w:b/>
                <w:sz w:val="24"/>
                <w:szCs w:val="24"/>
                <w:lang w:val="mn-MN"/>
              </w:rPr>
              <w:t>,</w:t>
            </w:r>
            <w:r w:rsidRPr="00E71360">
              <w:rPr>
                <w:rFonts w:ascii="Times New Roman" w:hAnsi="Times New Roman"/>
                <w:b/>
                <w:sz w:val="24"/>
                <w:szCs w:val="24"/>
                <w:lang w:val="mn-MN"/>
              </w:rPr>
              <w:t xml:space="preserve"> хийн </w:t>
            </w:r>
            <w:r w:rsidR="007B1C80" w:rsidRPr="00E71360">
              <w:rPr>
                <w:rFonts w:ascii="Times New Roman" w:hAnsi="Times New Roman"/>
                <w:b/>
                <w:sz w:val="24"/>
                <w:szCs w:val="24"/>
                <w:lang w:val="mn-MN"/>
              </w:rPr>
              <w:t>төхөөрөмж</w:t>
            </w:r>
            <w:r w:rsidRPr="00E71360">
              <w:rPr>
                <w:rFonts w:ascii="Times New Roman" w:hAnsi="Times New Roman"/>
                <w:b/>
                <w:sz w:val="24"/>
                <w:szCs w:val="24"/>
                <w:lang w:val="mn-MN"/>
              </w:rPr>
              <w:t>:</w:t>
            </w:r>
            <w:r w:rsidR="009C3F5E" w:rsidRPr="00E71360">
              <w:rPr>
                <w:rFonts w:ascii="Times New Roman" w:hAnsi="Times New Roman"/>
                <w:b/>
                <w:sz w:val="24"/>
                <w:szCs w:val="24"/>
                <w:lang w:val="mn-MN"/>
              </w:rPr>
              <w:t xml:space="preserve"> </w:t>
            </w:r>
          </w:p>
          <w:p w:rsidR="00672F6E" w:rsidRPr="00E71360" w:rsidRDefault="009C3F5E" w:rsidP="000F67F3">
            <w:pPr>
              <w:pStyle w:val="ListParagraph"/>
              <w:ind w:left="0"/>
              <w:jc w:val="both"/>
              <w:rPr>
                <w:rFonts w:ascii="Times New Roman" w:hAnsi="Times New Roman"/>
                <w:sz w:val="24"/>
                <w:szCs w:val="24"/>
                <w:lang w:val="mn-MN"/>
              </w:rPr>
            </w:pPr>
            <w:r w:rsidRPr="00E71360">
              <w:rPr>
                <w:rFonts w:ascii="Times New Roman" w:hAnsi="Times New Roman"/>
                <w:sz w:val="24"/>
                <w:szCs w:val="24"/>
                <w:lang w:val="mn-MN"/>
              </w:rPr>
              <w:t xml:space="preserve">Хийн турбин </w:t>
            </w:r>
            <w:r w:rsidR="009F3698" w:rsidRPr="00E71360">
              <w:rPr>
                <w:rFonts w:ascii="Times New Roman" w:hAnsi="Times New Roman"/>
                <w:sz w:val="24"/>
                <w:szCs w:val="24"/>
                <w:lang w:val="mn-MN"/>
              </w:rPr>
              <w:t>төхөөрөмжө</w:t>
            </w:r>
            <w:r w:rsidR="00052DF9" w:rsidRPr="00E71360">
              <w:rPr>
                <w:rFonts w:ascii="Times New Roman" w:hAnsi="Times New Roman"/>
                <w:sz w:val="24"/>
                <w:szCs w:val="24"/>
                <w:lang w:val="mn-MN"/>
              </w:rPr>
              <w:t xml:space="preserve">өс гадагшлуулж байгаа хийн дулааныг ашиглан </w:t>
            </w:r>
            <w:r w:rsidR="009904A4" w:rsidRPr="00E71360">
              <w:rPr>
                <w:rFonts w:ascii="Times New Roman" w:hAnsi="Times New Roman"/>
                <w:sz w:val="24"/>
                <w:szCs w:val="24"/>
                <w:lang w:val="mn-MN"/>
              </w:rPr>
              <w:t>бий болгосон болон бусад уураар ажилладаг уурын турбин</w:t>
            </w:r>
            <w:r w:rsidR="009F3698"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болон </w:t>
            </w:r>
            <w:r w:rsidR="00672F6E" w:rsidRPr="00E71360">
              <w:rPr>
                <w:rFonts w:ascii="Times New Roman" w:hAnsi="Times New Roman"/>
                <w:sz w:val="24"/>
                <w:szCs w:val="24"/>
                <w:lang w:val="mn-MN"/>
              </w:rPr>
              <w:t>хийн турбин</w:t>
            </w:r>
            <w:r w:rsidR="002A1580" w:rsidRPr="00E71360">
              <w:rPr>
                <w:rFonts w:ascii="Times New Roman" w:hAnsi="Times New Roman"/>
                <w:sz w:val="24"/>
                <w:szCs w:val="24"/>
                <w:lang w:val="mn-MN"/>
              </w:rPr>
              <w:t>ы төхөөрөмжөөр</w:t>
            </w:r>
            <w:r w:rsidR="00672F6E" w:rsidRPr="00E71360">
              <w:rPr>
                <w:rFonts w:ascii="Times New Roman" w:hAnsi="Times New Roman"/>
                <w:sz w:val="24"/>
                <w:szCs w:val="24"/>
                <w:lang w:val="mn-MN"/>
              </w:rPr>
              <w:t xml:space="preserve"> цахилгаан </w:t>
            </w:r>
            <w:r w:rsidR="00A87DCA" w:rsidRPr="00E71360">
              <w:rPr>
                <w:rFonts w:ascii="Times New Roman" w:hAnsi="Times New Roman"/>
                <w:sz w:val="24"/>
                <w:szCs w:val="24"/>
                <w:lang w:val="mn-MN"/>
              </w:rPr>
              <w:t xml:space="preserve">эрчим хүч </w:t>
            </w:r>
            <w:r w:rsidR="00672F6E" w:rsidRPr="00E71360">
              <w:rPr>
                <w:rFonts w:ascii="Times New Roman" w:hAnsi="Times New Roman"/>
                <w:sz w:val="24"/>
                <w:szCs w:val="24"/>
                <w:lang w:val="mn-MN"/>
              </w:rPr>
              <w:t>үйлдвэрлэ</w:t>
            </w:r>
            <w:r w:rsidR="00A87DCA" w:rsidRPr="00E71360">
              <w:rPr>
                <w:rFonts w:ascii="Times New Roman" w:hAnsi="Times New Roman"/>
                <w:sz w:val="24"/>
                <w:szCs w:val="24"/>
                <w:lang w:val="mn-MN"/>
              </w:rPr>
              <w:t>дэг</w:t>
            </w:r>
            <w:r w:rsidR="00672F6E" w:rsidRPr="00E71360">
              <w:rPr>
                <w:rFonts w:ascii="Times New Roman" w:hAnsi="Times New Roman"/>
                <w:sz w:val="24"/>
                <w:szCs w:val="24"/>
                <w:lang w:val="mn-MN"/>
              </w:rPr>
              <w:t xml:space="preserve"> </w:t>
            </w:r>
            <w:r w:rsidR="00A87DCA" w:rsidRPr="00E71360">
              <w:rPr>
                <w:rFonts w:ascii="Times New Roman" w:hAnsi="Times New Roman"/>
                <w:sz w:val="24"/>
                <w:szCs w:val="24"/>
                <w:lang w:val="mn-MN"/>
              </w:rPr>
              <w:t>эрчим хүчний төхөөрөмж</w:t>
            </w:r>
            <w:r w:rsidR="00672F6E" w:rsidRPr="00E71360">
              <w:rPr>
                <w:rFonts w:ascii="Times New Roman" w:hAnsi="Times New Roman"/>
                <w:sz w:val="24"/>
                <w:szCs w:val="24"/>
                <w:lang w:val="mn-MN"/>
              </w:rPr>
              <w:t>.</w:t>
            </w:r>
          </w:p>
          <w:p w:rsidR="00672F6E" w:rsidRPr="00E71360" w:rsidRDefault="00672F6E" w:rsidP="000F67F3">
            <w:pPr>
              <w:pStyle w:val="ListParagraph"/>
              <w:ind w:left="0"/>
              <w:jc w:val="both"/>
              <w:rPr>
                <w:rFonts w:ascii="Times New Roman" w:hAnsi="Times New Roman"/>
                <w:b/>
                <w:sz w:val="24"/>
                <w:szCs w:val="24"/>
                <w:lang w:val="mn-MN"/>
              </w:rPr>
            </w:pPr>
            <w:r w:rsidRPr="00E71360">
              <w:rPr>
                <w:rFonts w:ascii="Times New Roman" w:hAnsi="Times New Roman"/>
                <w:b/>
                <w:sz w:val="24"/>
                <w:szCs w:val="24"/>
                <w:lang w:val="mn-MN"/>
              </w:rPr>
              <w:t xml:space="preserve">3.12 </w:t>
            </w:r>
            <w:r w:rsidR="004F1974" w:rsidRPr="00E71360">
              <w:rPr>
                <w:rFonts w:ascii="Times New Roman" w:hAnsi="Times New Roman"/>
                <w:b/>
                <w:sz w:val="24"/>
                <w:szCs w:val="24"/>
                <w:lang w:val="mn-MN"/>
              </w:rPr>
              <w:t>у</w:t>
            </w:r>
            <w:r w:rsidRPr="00E71360">
              <w:rPr>
                <w:rFonts w:ascii="Times New Roman" w:hAnsi="Times New Roman"/>
                <w:b/>
                <w:sz w:val="24"/>
                <w:szCs w:val="24"/>
                <w:lang w:val="mn-MN"/>
              </w:rPr>
              <w:t>урын турбин</w:t>
            </w:r>
            <w:r w:rsidR="00024E2C" w:rsidRPr="00E71360">
              <w:rPr>
                <w:rFonts w:ascii="Times New Roman" w:hAnsi="Times New Roman"/>
                <w:b/>
                <w:sz w:val="24"/>
                <w:szCs w:val="24"/>
                <w:lang w:val="mn-MN"/>
              </w:rPr>
              <w:t>ы</w:t>
            </w:r>
            <w:r w:rsidR="00B33DEE" w:rsidRPr="00E71360">
              <w:rPr>
                <w:rFonts w:ascii="Times New Roman" w:hAnsi="Times New Roman"/>
                <w:b/>
                <w:sz w:val="24"/>
                <w:szCs w:val="24"/>
                <w:lang w:val="mn-MN"/>
              </w:rPr>
              <w:t xml:space="preserve"> төхөөрөмж</w:t>
            </w:r>
            <w:r w:rsidRPr="00E71360">
              <w:rPr>
                <w:rFonts w:ascii="Times New Roman" w:hAnsi="Times New Roman"/>
                <w:b/>
                <w:sz w:val="24"/>
                <w:szCs w:val="24"/>
                <w:lang w:val="mn-MN"/>
              </w:rPr>
              <w:t xml:space="preserve">: </w:t>
            </w:r>
          </w:p>
          <w:p w:rsidR="00672F6E" w:rsidRPr="00E71360" w:rsidRDefault="00672F6E" w:rsidP="00EA43D1">
            <w:pPr>
              <w:pStyle w:val="ListParagraph"/>
              <w:ind w:left="0"/>
              <w:jc w:val="both"/>
              <w:rPr>
                <w:rFonts w:ascii="Times New Roman" w:hAnsi="Times New Roman"/>
                <w:b/>
                <w:sz w:val="24"/>
                <w:szCs w:val="24"/>
                <w:lang w:val="mn-MN"/>
              </w:rPr>
            </w:pPr>
            <w:r w:rsidRPr="00E71360">
              <w:rPr>
                <w:rFonts w:ascii="Times New Roman" w:hAnsi="Times New Roman"/>
                <w:sz w:val="24"/>
                <w:szCs w:val="24"/>
                <w:lang w:val="mn-MN"/>
              </w:rPr>
              <w:t>Уурын турбин болон туслах тоног</w:t>
            </w:r>
            <w:r w:rsidR="00F27F21" w:rsidRPr="00E71360">
              <w:rPr>
                <w:rFonts w:ascii="Times New Roman" w:hAnsi="Times New Roman"/>
                <w:sz w:val="24"/>
                <w:szCs w:val="24"/>
                <w:lang w:val="mn-MN"/>
              </w:rPr>
              <w:t xml:space="preserve"> төхөөрөмж</w:t>
            </w:r>
            <w:r w:rsidRPr="00E71360">
              <w:rPr>
                <w:rFonts w:ascii="Times New Roman" w:hAnsi="Times New Roman"/>
                <w:sz w:val="24"/>
                <w:szCs w:val="24"/>
                <w:lang w:val="mn-MN"/>
              </w:rPr>
              <w:t xml:space="preserve"> бүхий уурын энергийг механик энерги болгон хувиргах </w:t>
            </w:r>
            <w:r w:rsidR="00985D67" w:rsidRPr="00E71360">
              <w:rPr>
                <w:rFonts w:ascii="Times New Roman" w:hAnsi="Times New Roman"/>
                <w:sz w:val="24"/>
                <w:szCs w:val="24"/>
                <w:lang w:val="mn-MN"/>
              </w:rPr>
              <w:t>зориулалттай төхөөрөмж</w:t>
            </w:r>
            <w:r w:rsidRPr="00E71360">
              <w:rPr>
                <w:rFonts w:ascii="Times New Roman" w:hAnsi="Times New Roman"/>
                <w:sz w:val="24"/>
                <w:szCs w:val="24"/>
                <w:lang w:val="mn-MN"/>
              </w:rPr>
              <w:t>.</w:t>
            </w:r>
          </w:p>
          <w:p w:rsidR="00672F6E" w:rsidRPr="00E71360" w:rsidRDefault="00672F6E" w:rsidP="000F67F3">
            <w:pPr>
              <w:jc w:val="both"/>
              <w:rPr>
                <w:rFonts w:ascii="Times New Roman" w:hAnsi="Times New Roman"/>
                <w:b/>
                <w:sz w:val="24"/>
                <w:szCs w:val="24"/>
                <w:lang w:val="mn-MN"/>
              </w:rPr>
            </w:pPr>
            <w:r w:rsidRPr="00E71360">
              <w:rPr>
                <w:rFonts w:ascii="Times New Roman" w:hAnsi="Times New Roman"/>
                <w:b/>
                <w:sz w:val="24"/>
                <w:szCs w:val="24"/>
                <w:lang w:val="mn-MN"/>
              </w:rPr>
              <w:t>3.13.</w:t>
            </w:r>
            <w:r w:rsidRPr="00E71360">
              <w:rPr>
                <w:rFonts w:ascii="Times New Roman" w:hAnsi="Times New Roman"/>
                <w:sz w:val="24"/>
                <w:szCs w:val="24"/>
                <w:lang w:val="mn-MN"/>
              </w:rPr>
              <w:t xml:space="preserve"> </w:t>
            </w:r>
            <w:r w:rsidR="003B6698" w:rsidRPr="00E71360">
              <w:rPr>
                <w:rFonts w:ascii="Times New Roman" w:hAnsi="Times New Roman"/>
                <w:b/>
                <w:sz w:val="24"/>
                <w:szCs w:val="24"/>
                <w:lang w:val="mn-MN"/>
              </w:rPr>
              <w:t>г</w:t>
            </w:r>
            <w:r w:rsidRPr="00E71360">
              <w:rPr>
                <w:rFonts w:ascii="Times New Roman" w:hAnsi="Times New Roman"/>
                <w:b/>
                <w:sz w:val="24"/>
                <w:szCs w:val="24"/>
                <w:lang w:val="mn-MN"/>
              </w:rPr>
              <w:t xml:space="preserve">үйцэтгэгч: </w:t>
            </w:r>
          </w:p>
          <w:p w:rsidR="00672F6E" w:rsidRPr="00E71360" w:rsidRDefault="001E6220" w:rsidP="000F67F3">
            <w:pPr>
              <w:jc w:val="both"/>
              <w:rPr>
                <w:rFonts w:ascii="Times New Roman" w:hAnsi="Times New Roman"/>
                <w:sz w:val="24"/>
                <w:szCs w:val="24"/>
                <w:lang w:val="mn-MN"/>
              </w:rPr>
            </w:pPr>
            <w:r w:rsidRPr="00E71360">
              <w:rPr>
                <w:rFonts w:ascii="Times New Roman" w:hAnsi="Times New Roman"/>
                <w:sz w:val="24"/>
                <w:szCs w:val="24"/>
                <w:lang w:val="mn-MN"/>
              </w:rPr>
              <w:t>Ажил гүйцэтгэх гэрээ</w:t>
            </w:r>
            <w:r w:rsidR="002F3E0D" w:rsidRPr="00E71360">
              <w:rPr>
                <w:rFonts w:ascii="Times New Roman" w:hAnsi="Times New Roman"/>
                <w:sz w:val="24"/>
                <w:szCs w:val="24"/>
                <w:lang w:val="mn-MN"/>
              </w:rPr>
              <w:t xml:space="preserve">ний нөгөө талын (захиалагчийн) </w:t>
            </w:r>
            <w:r w:rsidR="00672F6E" w:rsidRPr="00E71360">
              <w:rPr>
                <w:rFonts w:ascii="Times New Roman" w:hAnsi="Times New Roman"/>
                <w:sz w:val="24"/>
                <w:szCs w:val="24"/>
                <w:lang w:val="mn-MN"/>
              </w:rPr>
              <w:t>даалгаврын дагуу</w:t>
            </w:r>
            <w:r w:rsidR="007D4811" w:rsidRPr="00E71360">
              <w:rPr>
                <w:rFonts w:ascii="Times New Roman" w:hAnsi="Times New Roman"/>
                <w:sz w:val="24"/>
                <w:szCs w:val="24"/>
                <w:lang w:val="mn-MN"/>
              </w:rPr>
              <w:t xml:space="preserve"> </w:t>
            </w:r>
            <w:r w:rsidR="00672F6E" w:rsidRPr="00E71360">
              <w:rPr>
                <w:rFonts w:ascii="Times New Roman" w:hAnsi="Times New Roman"/>
                <w:sz w:val="24"/>
                <w:szCs w:val="24"/>
                <w:lang w:val="mn-MN"/>
              </w:rPr>
              <w:t>тодорхой аж</w:t>
            </w:r>
            <w:r w:rsidR="00DF5751" w:rsidRPr="00E71360">
              <w:rPr>
                <w:rFonts w:ascii="Times New Roman" w:hAnsi="Times New Roman"/>
                <w:sz w:val="24"/>
                <w:szCs w:val="24"/>
                <w:lang w:val="mn-MN"/>
              </w:rPr>
              <w:t>ил</w:t>
            </w:r>
            <w:r w:rsidR="00672F6E" w:rsidRPr="00E71360">
              <w:rPr>
                <w:rFonts w:ascii="Times New Roman" w:hAnsi="Times New Roman"/>
                <w:sz w:val="24"/>
                <w:szCs w:val="24"/>
                <w:lang w:val="mn-MN"/>
              </w:rPr>
              <w:t xml:space="preserve"> гүйцэтгэ</w:t>
            </w:r>
            <w:r w:rsidR="00DF5751" w:rsidRPr="00E71360">
              <w:rPr>
                <w:rFonts w:ascii="Times New Roman" w:hAnsi="Times New Roman"/>
                <w:sz w:val="24"/>
                <w:szCs w:val="24"/>
                <w:lang w:val="mn-MN"/>
              </w:rPr>
              <w:t>х</w:t>
            </w:r>
            <w:r w:rsidR="00672F6E" w:rsidRPr="00E71360">
              <w:rPr>
                <w:rFonts w:ascii="Times New Roman" w:hAnsi="Times New Roman"/>
                <w:sz w:val="24"/>
                <w:szCs w:val="24"/>
                <w:lang w:val="mn-MN"/>
              </w:rPr>
              <w:t xml:space="preserve"> болон </w:t>
            </w:r>
            <w:r w:rsidR="00E670FC" w:rsidRPr="00E71360">
              <w:rPr>
                <w:rFonts w:ascii="Times New Roman" w:hAnsi="Times New Roman"/>
                <w:sz w:val="24"/>
                <w:szCs w:val="24"/>
                <w:lang w:val="mn-MN"/>
              </w:rPr>
              <w:t xml:space="preserve">ажлын </w:t>
            </w:r>
            <w:r w:rsidR="00672F6E" w:rsidRPr="00E71360">
              <w:rPr>
                <w:rFonts w:ascii="Times New Roman" w:hAnsi="Times New Roman"/>
                <w:sz w:val="24"/>
                <w:szCs w:val="24"/>
                <w:lang w:val="mn-MN"/>
              </w:rPr>
              <w:t xml:space="preserve">үр дүнг захиалагчид </w:t>
            </w:r>
            <w:r w:rsidR="00E670FC" w:rsidRPr="00E71360">
              <w:rPr>
                <w:rFonts w:ascii="Times New Roman" w:hAnsi="Times New Roman"/>
                <w:sz w:val="24"/>
                <w:szCs w:val="24"/>
                <w:lang w:val="mn-MN"/>
              </w:rPr>
              <w:t xml:space="preserve">хүлээлгэн өгөх </w:t>
            </w:r>
            <w:r w:rsidR="00672F6E" w:rsidRPr="00E71360">
              <w:rPr>
                <w:rFonts w:ascii="Times New Roman" w:hAnsi="Times New Roman"/>
                <w:sz w:val="24"/>
                <w:szCs w:val="24"/>
                <w:lang w:val="mn-MN"/>
              </w:rPr>
              <w:t>үүр</w:t>
            </w:r>
            <w:r w:rsidR="0069648E" w:rsidRPr="00E71360">
              <w:rPr>
                <w:rFonts w:ascii="Times New Roman" w:hAnsi="Times New Roman"/>
                <w:sz w:val="24"/>
                <w:szCs w:val="24"/>
                <w:lang w:val="mn-MN"/>
              </w:rPr>
              <w:t>э</w:t>
            </w:r>
            <w:r w:rsidR="00672F6E" w:rsidRPr="00E71360">
              <w:rPr>
                <w:rFonts w:ascii="Times New Roman" w:hAnsi="Times New Roman"/>
                <w:sz w:val="24"/>
                <w:szCs w:val="24"/>
                <w:lang w:val="mn-MN"/>
              </w:rPr>
              <w:t>г хүлээсэн гэрээ байгуулагч тал.</w:t>
            </w:r>
          </w:p>
          <w:p w:rsidR="00672F6E" w:rsidRPr="00E71360" w:rsidRDefault="00672F6E" w:rsidP="000F67F3">
            <w:pPr>
              <w:jc w:val="both"/>
              <w:rPr>
                <w:rFonts w:ascii="Times New Roman" w:hAnsi="Times New Roman"/>
                <w:sz w:val="24"/>
                <w:szCs w:val="24"/>
                <w:lang w:val="mn-MN"/>
              </w:rPr>
            </w:pPr>
            <w:r w:rsidRPr="00E71360">
              <w:rPr>
                <w:rFonts w:ascii="Times New Roman" w:hAnsi="Times New Roman"/>
                <w:b/>
                <w:sz w:val="24"/>
                <w:szCs w:val="24"/>
                <w:lang w:val="mn-MN"/>
              </w:rPr>
              <w:t xml:space="preserve">3.14 </w:t>
            </w:r>
            <w:r w:rsidR="003B6698" w:rsidRPr="00E71360">
              <w:rPr>
                <w:rFonts w:ascii="Times New Roman" w:hAnsi="Times New Roman"/>
                <w:b/>
                <w:sz w:val="24"/>
                <w:szCs w:val="24"/>
                <w:lang w:val="mn-MN"/>
              </w:rPr>
              <w:t>х</w:t>
            </w:r>
            <w:r w:rsidRPr="00E71360">
              <w:rPr>
                <w:rFonts w:ascii="Times New Roman" w:hAnsi="Times New Roman"/>
                <w:b/>
                <w:sz w:val="24"/>
                <w:szCs w:val="24"/>
                <w:lang w:val="mn-MN"/>
              </w:rPr>
              <w:t xml:space="preserve">агас </w:t>
            </w:r>
            <w:r w:rsidR="005A4C15" w:rsidRPr="00E71360">
              <w:rPr>
                <w:rFonts w:ascii="Times New Roman" w:hAnsi="Times New Roman"/>
                <w:b/>
                <w:sz w:val="24"/>
                <w:szCs w:val="24"/>
                <w:lang w:val="mn-MN"/>
              </w:rPr>
              <w:t xml:space="preserve">ил </w:t>
            </w:r>
            <w:r w:rsidRPr="00E71360">
              <w:rPr>
                <w:rFonts w:ascii="Times New Roman" w:hAnsi="Times New Roman"/>
                <w:b/>
                <w:sz w:val="24"/>
                <w:szCs w:val="24"/>
                <w:lang w:val="mn-MN"/>
              </w:rPr>
              <w:t>төхөөрөмж:</w:t>
            </w:r>
            <w:r w:rsidRPr="00E71360">
              <w:rPr>
                <w:rFonts w:ascii="Times New Roman" w:hAnsi="Times New Roman"/>
                <w:sz w:val="24"/>
                <w:szCs w:val="24"/>
                <w:lang w:val="mn-MN"/>
              </w:rPr>
              <w:t xml:space="preserve"> </w:t>
            </w:r>
          </w:p>
          <w:p w:rsidR="008E3B84" w:rsidRPr="00E71360" w:rsidRDefault="002C147D" w:rsidP="000F67F3">
            <w:pPr>
              <w:jc w:val="both"/>
              <w:rPr>
                <w:rFonts w:ascii="Times New Roman" w:eastAsia="Times New Roman" w:hAnsi="Times New Roman"/>
                <w:color w:val="000000"/>
                <w:sz w:val="24"/>
                <w:szCs w:val="24"/>
                <w:lang w:val="mn-MN"/>
              </w:rPr>
            </w:pPr>
            <w:r w:rsidRPr="00E71360">
              <w:rPr>
                <w:rFonts w:ascii="Times New Roman" w:hAnsi="Times New Roman"/>
                <w:sz w:val="24"/>
                <w:szCs w:val="24"/>
                <w:lang w:val="mn-MN"/>
              </w:rPr>
              <w:t>Эрчим хүчний байгууллагын үйлдвэрлэлийн барилгын дотор бус (задгай талбай дээр) байрлуулсан</w:t>
            </w:r>
            <w:r w:rsidR="00674935" w:rsidRPr="00E71360">
              <w:rPr>
                <w:rFonts w:ascii="Times New Roman" w:hAnsi="Times New Roman"/>
                <w:sz w:val="24"/>
                <w:szCs w:val="24"/>
                <w:lang w:val="mn-MN"/>
              </w:rPr>
              <w:t xml:space="preserve"> боловч туслах тоног төхөөрөмж болон системүүдийн хэсэг нь барилга буюу саравч дотор байрлах</w:t>
            </w:r>
            <w:r w:rsidRPr="00E71360">
              <w:rPr>
                <w:rFonts w:ascii="Times New Roman" w:hAnsi="Times New Roman"/>
                <w:sz w:val="24"/>
                <w:szCs w:val="24"/>
                <w:lang w:val="mn-MN"/>
              </w:rPr>
              <w:t xml:space="preserve"> </w:t>
            </w:r>
            <w:r w:rsidR="00A32502" w:rsidRPr="00E71360">
              <w:rPr>
                <w:rFonts w:ascii="Times New Roman" w:hAnsi="Times New Roman"/>
                <w:sz w:val="24"/>
                <w:szCs w:val="24"/>
                <w:lang w:val="mn-MN"/>
              </w:rPr>
              <w:t>технологийн тоног төхөөрөмж юм.</w:t>
            </w:r>
          </w:p>
          <w:p w:rsidR="00672F6E" w:rsidRPr="00E71360" w:rsidRDefault="00672F6E" w:rsidP="000F67F3">
            <w:pPr>
              <w:jc w:val="both"/>
              <w:rPr>
                <w:rFonts w:ascii="Times New Roman" w:hAnsi="Times New Roman"/>
                <w:b/>
                <w:sz w:val="24"/>
                <w:szCs w:val="24"/>
                <w:lang w:val="mn-MN"/>
              </w:rPr>
            </w:pPr>
            <w:r w:rsidRPr="00E71360">
              <w:rPr>
                <w:rFonts w:ascii="Times New Roman" w:hAnsi="Times New Roman"/>
                <w:b/>
                <w:sz w:val="24"/>
                <w:szCs w:val="24"/>
                <w:lang w:val="mn-MN"/>
              </w:rPr>
              <w:t xml:space="preserve">3.15 </w:t>
            </w:r>
            <w:r w:rsidR="002230CF" w:rsidRPr="00E71360">
              <w:rPr>
                <w:rFonts w:ascii="Times New Roman" w:hAnsi="Times New Roman"/>
                <w:b/>
                <w:sz w:val="24"/>
                <w:szCs w:val="24"/>
                <w:lang w:val="mn-MN"/>
              </w:rPr>
              <w:t>ц</w:t>
            </w:r>
            <w:r w:rsidRPr="00E71360">
              <w:rPr>
                <w:rFonts w:ascii="Times New Roman" w:hAnsi="Times New Roman"/>
                <w:b/>
                <w:sz w:val="24"/>
                <w:szCs w:val="24"/>
                <w:lang w:val="mn-MN"/>
              </w:rPr>
              <w:t>ахилгаан, дулааны эрчим хүч хэрэглэгч</w:t>
            </w:r>
            <w:r w:rsidR="002230CF" w:rsidRPr="00E71360">
              <w:rPr>
                <w:rFonts w:ascii="Times New Roman" w:hAnsi="Times New Roman"/>
                <w:b/>
                <w:sz w:val="24"/>
                <w:szCs w:val="24"/>
                <w:lang w:val="mn-MN"/>
              </w:rPr>
              <w:t>, хэрэглэгч</w:t>
            </w:r>
            <w:r w:rsidRPr="00E71360">
              <w:rPr>
                <w:rFonts w:ascii="Times New Roman" w:hAnsi="Times New Roman"/>
                <w:b/>
                <w:sz w:val="24"/>
                <w:szCs w:val="24"/>
                <w:lang w:val="mn-MN"/>
              </w:rPr>
              <w:t xml:space="preserve">: </w:t>
            </w:r>
          </w:p>
          <w:p w:rsidR="00672F6E" w:rsidRPr="00E71360" w:rsidRDefault="00672F6E" w:rsidP="000F67F3">
            <w:pPr>
              <w:jc w:val="both"/>
              <w:rPr>
                <w:rFonts w:ascii="Times New Roman" w:hAnsi="Times New Roman"/>
                <w:sz w:val="24"/>
                <w:szCs w:val="24"/>
                <w:lang w:val="mn-MN"/>
              </w:rPr>
            </w:pPr>
            <w:r w:rsidRPr="00E71360">
              <w:rPr>
                <w:rFonts w:ascii="Times New Roman" w:hAnsi="Times New Roman"/>
                <w:sz w:val="24"/>
                <w:szCs w:val="24"/>
                <w:lang w:val="mn-MN"/>
              </w:rPr>
              <w:t>Цахилгаан</w:t>
            </w:r>
            <w:r w:rsidR="005814AE" w:rsidRPr="00E71360">
              <w:rPr>
                <w:rFonts w:ascii="Times New Roman" w:hAnsi="Times New Roman"/>
                <w:sz w:val="24"/>
                <w:szCs w:val="24"/>
                <w:lang w:val="mn-MN"/>
              </w:rPr>
              <w:t xml:space="preserve"> болон (</w:t>
            </w:r>
            <w:r w:rsidR="00E43898" w:rsidRPr="00E71360">
              <w:rPr>
                <w:rFonts w:ascii="Times New Roman" w:hAnsi="Times New Roman"/>
                <w:sz w:val="24"/>
                <w:szCs w:val="24"/>
                <w:lang w:val="mn-MN"/>
              </w:rPr>
              <w:t>эсвэл</w:t>
            </w:r>
            <w:r w:rsidR="005814AE" w:rsidRPr="00E71360">
              <w:rPr>
                <w:rFonts w:ascii="Times New Roman" w:hAnsi="Times New Roman"/>
                <w:sz w:val="24"/>
                <w:szCs w:val="24"/>
                <w:lang w:val="mn-MN"/>
              </w:rPr>
              <w:t>)</w:t>
            </w:r>
            <w:r w:rsidRPr="00E71360">
              <w:rPr>
                <w:rFonts w:ascii="Times New Roman" w:hAnsi="Times New Roman"/>
                <w:sz w:val="24"/>
                <w:szCs w:val="24"/>
                <w:lang w:val="mn-MN"/>
              </w:rPr>
              <w:t xml:space="preserve"> дулааны эрчим хүч ашиглаж байгаа </w:t>
            </w:r>
            <w:r w:rsidR="005814AE" w:rsidRPr="00E71360">
              <w:rPr>
                <w:rFonts w:ascii="Times New Roman" w:hAnsi="Times New Roman"/>
                <w:sz w:val="24"/>
                <w:szCs w:val="24"/>
                <w:lang w:val="mn-MN"/>
              </w:rPr>
              <w:t xml:space="preserve">хувь хүн буюу </w:t>
            </w:r>
            <w:r w:rsidRPr="00E71360">
              <w:rPr>
                <w:rFonts w:ascii="Times New Roman" w:hAnsi="Times New Roman"/>
                <w:sz w:val="24"/>
                <w:szCs w:val="24"/>
                <w:lang w:val="mn-MN"/>
              </w:rPr>
              <w:t>хуулийн этгээд.</w:t>
            </w:r>
          </w:p>
          <w:p w:rsidR="00672F6E" w:rsidRPr="00E71360" w:rsidRDefault="00672F6E" w:rsidP="000F67F3">
            <w:pPr>
              <w:jc w:val="both"/>
              <w:rPr>
                <w:rFonts w:ascii="Times New Roman" w:hAnsi="Times New Roman"/>
                <w:sz w:val="24"/>
                <w:szCs w:val="24"/>
                <w:lang w:val="mn-MN"/>
              </w:rPr>
            </w:pPr>
            <w:r w:rsidRPr="00E71360">
              <w:rPr>
                <w:rFonts w:ascii="Times New Roman" w:hAnsi="Times New Roman"/>
                <w:b/>
                <w:sz w:val="24"/>
                <w:szCs w:val="24"/>
                <w:lang w:val="mn-MN"/>
              </w:rPr>
              <w:t xml:space="preserve">3.16 </w:t>
            </w:r>
            <w:r w:rsidR="00EB67CB" w:rsidRPr="00E71360">
              <w:rPr>
                <w:rFonts w:ascii="Times New Roman" w:hAnsi="Times New Roman"/>
                <w:b/>
                <w:sz w:val="24"/>
                <w:szCs w:val="24"/>
                <w:lang w:val="mn-MN"/>
              </w:rPr>
              <w:t>эрчим хүчний</w:t>
            </w:r>
            <w:r w:rsidR="00EB1872" w:rsidRPr="00E71360">
              <w:rPr>
                <w:rFonts w:ascii="Times New Roman" w:hAnsi="Times New Roman"/>
                <w:b/>
                <w:sz w:val="24"/>
                <w:szCs w:val="24"/>
                <w:lang w:val="mn-MN"/>
              </w:rPr>
              <w:t xml:space="preserve"> төхөөрөмжийн </w:t>
            </w:r>
            <w:r w:rsidRPr="00E71360">
              <w:rPr>
                <w:rFonts w:ascii="Times New Roman" w:hAnsi="Times New Roman"/>
                <w:b/>
                <w:sz w:val="24"/>
                <w:szCs w:val="24"/>
                <w:lang w:val="mn-MN"/>
              </w:rPr>
              <w:t xml:space="preserve">ажлын </w:t>
            </w:r>
            <w:r w:rsidR="00EB1872" w:rsidRPr="00E71360">
              <w:rPr>
                <w:rFonts w:ascii="Times New Roman" w:hAnsi="Times New Roman"/>
                <w:b/>
                <w:sz w:val="24"/>
                <w:szCs w:val="24"/>
                <w:lang w:val="mn-MN"/>
              </w:rPr>
              <w:t xml:space="preserve">горим, </w:t>
            </w:r>
            <w:r w:rsidR="00EB67CB" w:rsidRPr="00E71360">
              <w:rPr>
                <w:rFonts w:ascii="Times New Roman" w:hAnsi="Times New Roman"/>
                <w:b/>
                <w:sz w:val="24"/>
                <w:szCs w:val="24"/>
                <w:lang w:val="mn-MN"/>
              </w:rPr>
              <w:t>эрчим хүчний</w:t>
            </w:r>
            <w:r w:rsidR="00EB1872" w:rsidRPr="00E71360">
              <w:rPr>
                <w:rFonts w:ascii="Times New Roman" w:hAnsi="Times New Roman"/>
                <w:b/>
                <w:sz w:val="24"/>
                <w:szCs w:val="24"/>
                <w:lang w:val="mn-MN"/>
              </w:rPr>
              <w:t xml:space="preserve"> төхөөрөмжийн</w:t>
            </w:r>
            <w:r w:rsidRPr="00E71360">
              <w:rPr>
                <w:rFonts w:ascii="Times New Roman" w:hAnsi="Times New Roman"/>
                <w:b/>
                <w:sz w:val="24"/>
                <w:szCs w:val="24"/>
                <w:lang w:val="mn-MN"/>
              </w:rPr>
              <w:t xml:space="preserve"> горим:</w:t>
            </w:r>
            <w:r w:rsidRPr="00E71360">
              <w:rPr>
                <w:rFonts w:ascii="Times New Roman" w:hAnsi="Times New Roman"/>
                <w:sz w:val="24"/>
                <w:szCs w:val="24"/>
                <w:lang w:val="mn-MN"/>
              </w:rPr>
              <w:t xml:space="preserve"> </w:t>
            </w:r>
          </w:p>
          <w:p w:rsidR="00672F6E" w:rsidRPr="00E71360" w:rsidRDefault="00A32502" w:rsidP="000F67F3">
            <w:pPr>
              <w:jc w:val="both"/>
              <w:rPr>
                <w:rFonts w:ascii="Times New Roman" w:hAnsi="Times New Roman"/>
                <w:sz w:val="24"/>
                <w:szCs w:val="24"/>
                <w:lang w:val="mn-MN"/>
              </w:rPr>
            </w:pPr>
            <w:r w:rsidRPr="00E71360">
              <w:rPr>
                <w:rFonts w:ascii="Times New Roman" w:hAnsi="Times New Roman"/>
                <w:sz w:val="24"/>
                <w:szCs w:val="24"/>
                <w:lang w:val="mn-MN"/>
              </w:rPr>
              <w:t>Э</w:t>
            </w:r>
            <w:r w:rsidR="00672F6E" w:rsidRPr="00E71360">
              <w:rPr>
                <w:rFonts w:ascii="Times New Roman" w:hAnsi="Times New Roman"/>
                <w:sz w:val="24"/>
                <w:szCs w:val="24"/>
                <w:lang w:val="mn-MN"/>
              </w:rPr>
              <w:t>рчим</w:t>
            </w:r>
            <w:r w:rsidRPr="00E71360">
              <w:rPr>
                <w:rFonts w:ascii="Times New Roman" w:hAnsi="Times New Roman"/>
                <w:sz w:val="24"/>
                <w:szCs w:val="24"/>
                <w:lang w:val="mn-MN"/>
              </w:rPr>
              <w:t xml:space="preserve"> хүчний тоног төхөөрөмж </w:t>
            </w:r>
            <w:r w:rsidR="00982FD6" w:rsidRPr="00E71360">
              <w:rPr>
                <w:rFonts w:ascii="Times New Roman" w:hAnsi="Times New Roman"/>
                <w:sz w:val="24"/>
                <w:szCs w:val="24"/>
                <w:lang w:val="mn-MN"/>
              </w:rPr>
              <w:t>дотор явагдаж б</w:t>
            </w:r>
            <w:r w:rsidR="004E390F" w:rsidRPr="00E71360">
              <w:rPr>
                <w:rFonts w:ascii="Times New Roman" w:hAnsi="Times New Roman"/>
                <w:sz w:val="24"/>
                <w:szCs w:val="24"/>
                <w:lang w:val="mn-MN"/>
              </w:rPr>
              <w:t>айгаа</w:t>
            </w:r>
            <w:r w:rsidRPr="00E71360">
              <w:rPr>
                <w:rFonts w:ascii="Times New Roman" w:hAnsi="Times New Roman"/>
                <w:sz w:val="24"/>
                <w:szCs w:val="24"/>
                <w:lang w:val="mn-MN"/>
              </w:rPr>
              <w:t xml:space="preserve"> </w:t>
            </w:r>
            <w:r w:rsidR="00F9179A" w:rsidRPr="00E71360">
              <w:rPr>
                <w:rFonts w:ascii="Times New Roman" w:hAnsi="Times New Roman"/>
                <w:sz w:val="24"/>
                <w:szCs w:val="24"/>
                <w:lang w:val="mn-MN"/>
              </w:rPr>
              <w:t xml:space="preserve">бөгөөд тус үйл явцын </w:t>
            </w:r>
            <w:r w:rsidR="0096091E" w:rsidRPr="00E71360">
              <w:rPr>
                <w:rFonts w:ascii="Times New Roman" w:hAnsi="Times New Roman"/>
                <w:sz w:val="24"/>
                <w:szCs w:val="24"/>
                <w:lang w:val="mn-MN"/>
              </w:rPr>
              <w:t xml:space="preserve">үндсэн үзүүлэлтүүд </w:t>
            </w:r>
            <w:r w:rsidR="00371CB8" w:rsidRPr="00E71360">
              <w:rPr>
                <w:rFonts w:ascii="Times New Roman" w:hAnsi="Times New Roman"/>
                <w:sz w:val="24"/>
                <w:szCs w:val="24"/>
                <w:lang w:val="mn-MN"/>
              </w:rPr>
              <w:t>цаг хугацаан</w:t>
            </w:r>
            <w:r w:rsidR="004E390F" w:rsidRPr="00E71360">
              <w:rPr>
                <w:rFonts w:ascii="Times New Roman" w:hAnsi="Times New Roman"/>
                <w:sz w:val="24"/>
                <w:szCs w:val="24"/>
                <w:lang w:val="mn-MN"/>
              </w:rPr>
              <w:t xml:space="preserve">аас хамааран өөрчлөгдөж буй утгуудаар </w:t>
            </w:r>
            <w:r w:rsidR="004E390F" w:rsidRPr="00E71360">
              <w:rPr>
                <w:rFonts w:ascii="Times New Roman" w:hAnsi="Times New Roman"/>
                <w:sz w:val="24"/>
                <w:szCs w:val="24"/>
                <w:lang w:val="mn-MN"/>
              </w:rPr>
              <w:lastRenderedPageBreak/>
              <w:t xml:space="preserve">тодорхойлогддог </w:t>
            </w:r>
            <w:r w:rsidRPr="00E71360">
              <w:rPr>
                <w:rFonts w:ascii="Times New Roman" w:hAnsi="Times New Roman"/>
                <w:sz w:val="24"/>
                <w:szCs w:val="24"/>
                <w:lang w:val="mn-MN"/>
              </w:rPr>
              <w:t xml:space="preserve">энергийн үйл </w:t>
            </w:r>
            <w:r w:rsidR="00E53B22" w:rsidRPr="00E71360">
              <w:rPr>
                <w:rFonts w:ascii="Times New Roman" w:hAnsi="Times New Roman"/>
                <w:sz w:val="24"/>
                <w:szCs w:val="24"/>
                <w:lang w:val="mn-MN"/>
              </w:rPr>
              <w:t xml:space="preserve">явцын </w:t>
            </w:r>
            <w:r w:rsidR="00263F82" w:rsidRPr="00E71360">
              <w:rPr>
                <w:rFonts w:ascii="Times New Roman" w:hAnsi="Times New Roman"/>
                <w:sz w:val="24"/>
                <w:szCs w:val="24"/>
                <w:lang w:val="mn-MN"/>
              </w:rPr>
              <w:t>тодорхойло</w:t>
            </w:r>
            <w:r w:rsidR="00650BEE" w:rsidRPr="00E71360">
              <w:rPr>
                <w:rFonts w:ascii="Times New Roman" w:hAnsi="Times New Roman"/>
                <w:sz w:val="24"/>
                <w:szCs w:val="24"/>
                <w:lang w:val="mn-MN"/>
              </w:rPr>
              <w:t>мж</w:t>
            </w:r>
            <w:r w:rsidRPr="00E71360">
              <w:rPr>
                <w:rFonts w:ascii="Times New Roman" w:hAnsi="Times New Roman"/>
                <w:sz w:val="24"/>
                <w:szCs w:val="24"/>
                <w:lang w:val="mn-MN"/>
              </w:rPr>
              <w:t>.</w:t>
            </w:r>
          </w:p>
          <w:p w:rsidR="00672F6E" w:rsidRPr="00E71360" w:rsidRDefault="00A81077" w:rsidP="000F67F3">
            <w:pPr>
              <w:jc w:val="both"/>
              <w:rPr>
                <w:rFonts w:ascii="Times New Roman" w:hAnsi="Times New Roman"/>
                <w:b/>
                <w:sz w:val="24"/>
                <w:szCs w:val="24"/>
                <w:lang w:val="mn-MN"/>
              </w:rPr>
            </w:pPr>
            <w:r w:rsidRPr="00E71360">
              <w:rPr>
                <w:rFonts w:ascii="Times New Roman" w:hAnsi="Times New Roman"/>
                <w:b/>
                <w:sz w:val="24"/>
                <w:szCs w:val="24"/>
                <w:lang w:val="mn-MN"/>
              </w:rPr>
              <w:t xml:space="preserve">3.17 </w:t>
            </w:r>
            <w:r w:rsidR="00BC59BA" w:rsidRPr="00E71360">
              <w:rPr>
                <w:rFonts w:ascii="Times New Roman" w:hAnsi="Times New Roman"/>
                <w:b/>
                <w:sz w:val="24"/>
                <w:szCs w:val="24"/>
                <w:lang w:val="mn-MN"/>
              </w:rPr>
              <w:t>э</w:t>
            </w:r>
            <w:r w:rsidR="00672F6E" w:rsidRPr="00E71360">
              <w:rPr>
                <w:rFonts w:ascii="Times New Roman" w:hAnsi="Times New Roman"/>
                <w:b/>
                <w:sz w:val="24"/>
                <w:szCs w:val="24"/>
                <w:lang w:val="mn-MN"/>
              </w:rPr>
              <w:t>рчим хүчний хангамж</w:t>
            </w:r>
            <w:r w:rsidR="00BC59BA" w:rsidRPr="00E71360">
              <w:rPr>
                <w:rFonts w:ascii="Times New Roman" w:hAnsi="Times New Roman"/>
                <w:b/>
                <w:sz w:val="24"/>
                <w:szCs w:val="24"/>
                <w:lang w:val="mn-MN"/>
              </w:rPr>
              <w:t xml:space="preserve"> (цахилгаан хангамж, дулаан хангамж)-</w:t>
            </w:r>
            <w:r w:rsidR="00672F6E" w:rsidRPr="00E71360">
              <w:rPr>
                <w:rFonts w:ascii="Times New Roman" w:hAnsi="Times New Roman"/>
                <w:b/>
                <w:sz w:val="24"/>
                <w:szCs w:val="24"/>
                <w:lang w:val="mn-MN"/>
              </w:rPr>
              <w:t>ийн систем:</w:t>
            </w:r>
            <w:r w:rsidR="00BC59BA" w:rsidRPr="00E71360">
              <w:rPr>
                <w:rFonts w:ascii="Times New Roman" w:hAnsi="Times New Roman"/>
                <w:b/>
                <w:sz w:val="24"/>
                <w:szCs w:val="24"/>
                <w:lang w:val="mn-MN"/>
              </w:rPr>
              <w:t xml:space="preserve"> </w:t>
            </w:r>
          </w:p>
          <w:p w:rsidR="00672F6E" w:rsidRPr="00E71360" w:rsidRDefault="00B63A35" w:rsidP="000F67F3">
            <w:pPr>
              <w:jc w:val="both"/>
              <w:rPr>
                <w:rFonts w:ascii="Times New Roman" w:hAnsi="Times New Roman"/>
                <w:sz w:val="24"/>
                <w:szCs w:val="24"/>
                <w:lang w:val="mn-MN"/>
              </w:rPr>
            </w:pPr>
            <w:r w:rsidRPr="00E71360">
              <w:rPr>
                <w:rFonts w:ascii="Times New Roman" w:hAnsi="Times New Roman"/>
                <w:sz w:val="24"/>
                <w:szCs w:val="24"/>
                <w:lang w:val="mn-MN"/>
              </w:rPr>
              <w:t>Бүс</w:t>
            </w:r>
            <w:r w:rsidR="00672F6E" w:rsidRPr="00E71360">
              <w:rPr>
                <w:rFonts w:ascii="Times New Roman" w:hAnsi="Times New Roman"/>
                <w:sz w:val="24"/>
                <w:szCs w:val="24"/>
                <w:lang w:val="mn-MN"/>
              </w:rPr>
              <w:t xml:space="preserve">, хот, </w:t>
            </w:r>
            <w:r w:rsidR="00211260" w:rsidRPr="00E71360">
              <w:rPr>
                <w:rFonts w:ascii="Times New Roman" w:hAnsi="Times New Roman"/>
                <w:sz w:val="24"/>
                <w:szCs w:val="24"/>
                <w:lang w:val="mn-MN"/>
              </w:rPr>
              <w:t>аж ахуйн нэгжий</w:t>
            </w:r>
            <w:r w:rsidR="004A1A01" w:rsidRPr="00E71360">
              <w:rPr>
                <w:rFonts w:ascii="Times New Roman" w:hAnsi="Times New Roman"/>
                <w:sz w:val="24"/>
                <w:szCs w:val="24"/>
                <w:lang w:val="mn-MN"/>
              </w:rPr>
              <w:t>г</w:t>
            </w:r>
            <w:r w:rsidRPr="00E71360">
              <w:rPr>
                <w:rFonts w:ascii="Times New Roman" w:hAnsi="Times New Roman"/>
                <w:sz w:val="24"/>
                <w:szCs w:val="24"/>
                <w:lang w:val="mn-MN"/>
              </w:rPr>
              <w:t xml:space="preserve"> </w:t>
            </w:r>
            <w:r w:rsidR="00E952F1" w:rsidRPr="00E71360">
              <w:rPr>
                <w:rFonts w:ascii="Times New Roman" w:hAnsi="Times New Roman"/>
                <w:sz w:val="24"/>
                <w:szCs w:val="24"/>
                <w:lang w:val="mn-MN"/>
              </w:rPr>
              <w:t>эрчим хүч</w:t>
            </w:r>
            <w:r w:rsidR="00821EBB" w:rsidRPr="00E71360">
              <w:rPr>
                <w:rFonts w:ascii="Times New Roman" w:hAnsi="Times New Roman"/>
                <w:sz w:val="24"/>
                <w:szCs w:val="24"/>
                <w:lang w:val="mn-MN"/>
              </w:rPr>
              <w:t>ээр</w:t>
            </w:r>
            <w:r w:rsidR="00E952F1" w:rsidRPr="00E71360">
              <w:rPr>
                <w:rFonts w:ascii="Times New Roman" w:hAnsi="Times New Roman"/>
                <w:sz w:val="24"/>
                <w:szCs w:val="24"/>
                <w:lang w:val="mn-MN"/>
              </w:rPr>
              <w:t xml:space="preserve"> </w:t>
            </w:r>
            <w:r w:rsidR="00672F6E" w:rsidRPr="00E71360">
              <w:rPr>
                <w:rFonts w:ascii="Times New Roman" w:hAnsi="Times New Roman"/>
                <w:sz w:val="24"/>
                <w:szCs w:val="24"/>
                <w:lang w:val="mn-MN"/>
              </w:rPr>
              <w:t>(цахилгаан</w:t>
            </w:r>
            <w:r w:rsidR="00821EBB" w:rsidRPr="00E71360">
              <w:rPr>
                <w:rFonts w:ascii="Times New Roman" w:hAnsi="Times New Roman"/>
                <w:sz w:val="24"/>
                <w:szCs w:val="24"/>
                <w:lang w:val="mn-MN"/>
              </w:rPr>
              <w:t>аар</w:t>
            </w:r>
            <w:r w:rsidR="00672F6E" w:rsidRPr="00E71360">
              <w:rPr>
                <w:rFonts w:ascii="Times New Roman" w:hAnsi="Times New Roman"/>
                <w:sz w:val="24"/>
                <w:szCs w:val="24"/>
                <w:lang w:val="mn-MN"/>
              </w:rPr>
              <w:t>, дулаан</w:t>
            </w:r>
            <w:r w:rsidR="00821EBB" w:rsidRPr="00E71360">
              <w:rPr>
                <w:rFonts w:ascii="Times New Roman" w:hAnsi="Times New Roman"/>
                <w:sz w:val="24"/>
                <w:szCs w:val="24"/>
                <w:lang w:val="mn-MN"/>
              </w:rPr>
              <w:t>аар</w:t>
            </w:r>
            <w:r w:rsidR="00672F6E" w:rsidRPr="00E71360">
              <w:rPr>
                <w:rFonts w:ascii="Times New Roman" w:hAnsi="Times New Roman"/>
                <w:sz w:val="24"/>
                <w:szCs w:val="24"/>
                <w:lang w:val="mn-MN"/>
              </w:rPr>
              <w:t xml:space="preserve">) </w:t>
            </w:r>
            <w:r w:rsidR="00821EBB" w:rsidRPr="00E71360">
              <w:rPr>
                <w:rFonts w:ascii="Times New Roman" w:hAnsi="Times New Roman"/>
                <w:sz w:val="24"/>
                <w:szCs w:val="24"/>
                <w:lang w:val="mn-MN"/>
              </w:rPr>
              <w:t>хангаж</w:t>
            </w:r>
            <w:r w:rsidR="00672F6E" w:rsidRPr="00E71360">
              <w:rPr>
                <w:rFonts w:ascii="Times New Roman" w:hAnsi="Times New Roman"/>
                <w:sz w:val="24"/>
                <w:szCs w:val="24"/>
                <w:lang w:val="mn-MN"/>
              </w:rPr>
              <w:t xml:space="preserve"> байгаа</w:t>
            </w:r>
            <w:r w:rsidR="00821EBB" w:rsidRPr="00E71360">
              <w:rPr>
                <w:rFonts w:ascii="Times New Roman" w:hAnsi="Times New Roman"/>
                <w:sz w:val="24"/>
                <w:szCs w:val="24"/>
                <w:lang w:val="mn-MN"/>
              </w:rPr>
              <w:t>,</w:t>
            </w:r>
            <w:r w:rsidR="00672F6E" w:rsidRPr="00E71360">
              <w:rPr>
                <w:rFonts w:ascii="Times New Roman" w:hAnsi="Times New Roman"/>
                <w:sz w:val="24"/>
                <w:szCs w:val="24"/>
                <w:lang w:val="mn-MN"/>
              </w:rPr>
              <w:t xml:space="preserve"> харилцан </w:t>
            </w:r>
            <w:r w:rsidR="00821EBB" w:rsidRPr="00E71360">
              <w:rPr>
                <w:rFonts w:ascii="Times New Roman" w:hAnsi="Times New Roman"/>
                <w:sz w:val="24"/>
                <w:szCs w:val="24"/>
                <w:lang w:val="mn-MN"/>
              </w:rPr>
              <w:t>холбоотой</w:t>
            </w:r>
            <w:r w:rsidR="00672F6E" w:rsidRPr="00E71360">
              <w:rPr>
                <w:rFonts w:ascii="Times New Roman" w:hAnsi="Times New Roman"/>
                <w:sz w:val="24"/>
                <w:szCs w:val="24"/>
                <w:lang w:val="mn-MN"/>
              </w:rPr>
              <w:t xml:space="preserve"> эрчим хүчний </w:t>
            </w:r>
            <w:r w:rsidR="002B4379" w:rsidRPr="00E71360">
              <w:rPr>
                <w:rFonts w:ascii="Times New Roman" w:hAnsi="Times New Roman"/>
                <w:sz w:val="24"/>
                <w:szCs w:val="24"/>
                <w:lang w:val="mn-MN"/>
              </w:rPr>
              <w:t xml:space="preserve">төхөөрөмжүүдийн </w:t>
            </w:r>
            <w:r w:rsidR="00672F6E" w:rsidRPr="00E71360">
              <w:rPr>
                <w:rFonts w:ascii="Times New Roman" w:hAnsi="Times New Roman"/>
                <w:sz w:val="24"/>
                <w:szCs w:val="24"/>
                <w:lang w:val="mn-MN"/>
              </w:rPr>
              <w:t>нэгд</w:t>
            </w:r>
            <w:r w:rsidR="002B4379" w:rsidRPr="00E71360">
              <w:rPr>
                <w:rFonts w:ascii="Times New Roman" w:hAnsi="Times New Roman"/>
                <w:sz w:val="24"/>
                <w:szCs w:val="24"/>
                <w:lang w:val="mn-MN"/>
              </w:rPr>
              <w:t>э</w:t>
            </w:r>
            <w:r w:rsidR="00672F6E" w:rsidRPr="00E71360">
              <w:rPr>
                <w:rFonts w:ascii="Times New Roman" w:hAnsi="Times New Roman"/>
                <w:sz w:val="24"/>
                <w:szCs w:val="24"/>
                <w:lang w:val="mn-MN"/>
              </w:rPr>
              <w:t>л.</w:t>
            </w:r>
          </w:p>
          <w:p w:rsidR="00672F6E" w:rsidRPr="00E71360" w:rsidRDefault="00A32502" w:rsidP="000F67F3">
            <w:pPr>
              <w:rPr>
                <w:rFonts w:ascii="Times New Roman" w:hAnsi="Times New Roman"/>
                <w:b/>
                <w:sz w:val="24"/>
                <w:szCs w:val="24"/>
                <w:lang w:val="mn-MN"/>
              </w:rPr>
            </w:pPr>
            <w:r w:rsidRPr="00E71360">
              <w:rPr>
                <w:rFonts w:ascii="Times New Roman" w:hAnsi="Times New Roman"/>
                <w:b/>
                <w:sz w:val="24"/>
                <w:szCs w:val="24"/>
                <w:lang w:val="mn-MN"/>
              </w:rPr>
              <w:t xml:space="preserve">3.18 </w:t>
            </w:r>
            <w:r w:rsidR="00674DA3" w:rsidRPr="00E71360">
              <w:rPr>
                <w:rFonts w:ascii="Times New Roman" w:hAnsi="Times New Roman"/>
                <w:b/>
                <w:sz w:val="24"/>
                <w:szCs w:val="24"/>
                <w:lang w:val="mn-MN"/>
              </w:rPr>
              <w:t>д</w:t>
            </w:r>
            <w:r w:rsidR="00672F6E" w:rsidRPr="00E71360">
              <w:rPr>
                <w:rFonts w:ascii="Times New Roman" w:hAnsi="Times New Roman"/>
                <w:b/>
                <w:sz w:val="24"/>
                <w:szCs w:val="24"/>
                <w:lang w:val="mn-MN"/>
              </w:rPr>
              <w:t>улааны цахилгаан станц</w:t>
            </w:r>
            <w:r w:rsidR="0021479D" w:rsidRPr="00E71360">
              <w:rPr>
                <w:rFonts w:ascii="Times New Roman" w:hAnsi="Times New Roman"/>
                <w:b/>
                <w:sz w:val="24"/>
                <w:szCs w:val="24"/>
                <w:lang w:val="mn-MN"/>
              </w:rPr>
              <w:t xml:space="preserve"> (ДЦС)</w:t>
            </w:r>
            <w:r w:rsidR="00672F6E" w:rsidRPr="00E71360">
              <w:rPr>
                <w:rFonts w:ascii="Times New Roman" w:hAnsi="Times New Roman"/>
                <w:b/>
                <w:sz w:val="24"/>
                <w:szCs w:val="24"/>
                <w:lang w:val="mn-MN"/>
              </w:rPr>
              <w:t>:</w:t>
            </w:r>
          </w:p>
          <w:p w:rsidR="00672F6E" w:rsidRPr="00E71360" w:rsidRDefault="00672F6E"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Түлшний химийн энергийг цахилгаан </w:t>
            </w:r>
            <w:r w:rsidR="00A36256" w:rsidRPr="00E71360">
              <w:rPr>
                <w:rFonts w:ascii="Times New Roman" w:hAnsi="Times New Roman"/>
                <w:sz w:val="24"/>
                <w:szCs w:val="24"/>
                <w:lang w:val="mn-MN"/>
              </w:rPr>
              <w:t xml:space="preserve">эрчим хүч </w:t>
            </w:r>
            <w:r w:rsidR="00E43898" w:rsidRPr="00E71360">
              <w:rPr>
                <w:rFonts w:ascii="Times New Roman" w:hAnsi="Times New Roman"/>
                <w:sz w:val="24"/>
                <w:szCs w:val="24"/>
                <w:lang w:val="mn-MN"/>
              </w:rPr>
              <w:t>эсвэл</w:t>
            </w:r>
            <w:r w:rsidR="00A36256" w:rsidRPr="00E71360">
              <w:rPr>
                <w:rFonts w:ascii="Times New Roman" w:hAnsi="Times New Roman"/>
                <w:sz w:val="24"/>
                <w:szCs w:val="24"/>
                <w:lang w:val="mn-MN"/>
              </w:rPr>
              <w:t xml:space="preserve"> цахилгаан эрчим хүч </w:t>
            </w:r>
            <w:r w:rsidRPr="00E71360">
              <w:rPr>
                <w:rFonts w:ascii="Times New Roman" w:hAnsi="Times New Roman"/>
                <w:sz w:val="24"/>
                <w:szCs w:val="24"/>
                <w:lang w:val="mn-MN"/>
              </w:rPr>
              <w:t>болон дулаан болгон хувиргадаг цахилгаан станц.</w:t>
            </w:r>
          </w:p>
          <w:p w:rsidR="00672F6E" w:rsidRPr="00E71360" w:rsidRDefault="00672F6E" w:rsidP="000F67F3">
            <w:pPr>
              <w:jc w:val="both"/>
              <w:rPr>
                <w:rFonts w:ascii="Times New Roman" w:hAnsi="Times New Roman"/>
                <w:sz w:val="24"/>
                <w:szCs w:val="24"/>
                <w:lang w:val="mn-MN"/>
              </w:rPr>
            </w:pPr>
            <w:r w:rsidRPr="00E71360">
              <w:rPr>
                <w:rFonts w:ascii="Times New Roman" w:hAnsi="Times New Roman"/>
                <w:b/>
                <w:sz w:val="24"/>
                <w:szCs w:val="24"/>
                <w:lang w:val="mn-MN"/>
              </w:rPr>
              <w:t xml:space="preserve">3.19 </w:t>
            </w:r>
            <w:r w:rsidR="00823511" w:rsidRPr="00E71360">
              <w:rPr>
                <w:rFonts w:ascii="Times New Roman" w:hAnsi="Times New Roman"/>
                <w:b/>
                <w:sz w:val="24"/>
                <w:szCs w:val="24"/>
                <w:lang w:val="mn-MN"/>
              </w:rPr>
              <w:t>д</w:t>
            </w:r>
            <w:r w:rsidRPr="00E71360">
              <w:rPr>
                <w:rFonts w:ascii="Times New Roman" w:hAnsi="Times New Roman"/>
                <w:b/>
                <w:sz w:val="24"/>
                <w:szCs w:val="24"/>
                <w:lang w:val="mn-MN"/>
              </w:rPr>
              <w:t xml:space="preserve">улаан </w:t>
            </w:r>
            <w:r w:rsidR="0021479D" w:rsidRPr="00E71360">
              <w:rPr>
                <w:rFonts w:ascii="Times New Roman" w:hAnsi="Times New Roman"/>
                <w:b/>
                <w:sz w:val="24"/>
                <w:szCs w:val="24"/>
                <w:lang w:val="mn-MN"/>
              </w:rPr>
              <w:t>хангамж:</w:t>
            </w:r>
          </w:p>
          <w:p w:rsidR="00672F6E" w:rsidRPr="00E71360" w:rsidRDefault="0021479D" w:rsidP="000F67F3">
            <w:pPr>
              <w:jc w:val="both"/>
              <w:rPr>
                <w:rFonts w:ascii="Times New Roman" w:hAnsi="Times New Roman"/>
                <w:sz w:val="24"/>
                <w:szCs w:val="24"/>
                <w:lang w:val="mn-MN"/>
              </w:rPr>
            </w:pPr>
            <w:r w:rsidRPr="00E71360">
              <w:rPr>
                <w:rFonts w:ascii="Times New Roman" w:hAnsi="Times New Roman"/>
                <w:sz w:val="24"/>
                <w:szCs w:val="24"/>
                <w:lang w:val="mn-MN"/>
              </w:rPr>
              <w:t>Хэрэглэгч</w:t>
            </w:r>
            <w:r w:rsidR="00B00123" w:rsidRPr="00E71360">
              <w:rPr>
                <w:rFonts w:ascii="Times New Roman" w:hAnsi="Times New Roman"/>
                <w:sz w:val="24"/>
                <w:szCs w:val="24"/>
                <w:lang w:val="mn-MN"/>
              </w:rPr>
              <w:t>д</w:t>
            </w:r>
            <w:r w:rsidRPr="00E71360">
              <w:rPr>
                <w:rFonts w:ascii="Times New Roman" w:hAnsi="Times New Roman"/>
                <w:sz w:val="24"/>
                <w:szCs w:val="24"/>
                <w:lang w:val="mn-MN"/>
              </w:rPr>
              <w:t>ийг дулаанаар ханга</w:t>
            </w:r>
            <w:r w:rsidR="00B00123" w:rsidRPr="00E71360">
              <w:rPr>
                <w:rFonts w:ascii="Times New Roman" w:hAnsi="Times New Roman"/>
                <w:sz w:val="24"/>
                <w:szCs w:val="24"/>
                <w:lang w:val="mn-MN"/>
              </w:rPr>
              <w:t>х</w:t>
            </w:r>
            <w:r w:rsidRPr="00E71360">
              <w:rPr>
                <w:rFonts w:ascii="Times New Roman" w:hAnsi="Times New Roman"/>
                <w:sz w:val="24"/>
                <w:szCs w:val="24"/>
                <w:lang w:val="mn-MN"/>
              </w:rPr>
              <w:t>.</w:t>
            </w:r>
          </w:p>
          <w:p w:rsidR="00672F6E" w:rsidRPr="00E71360" w:rsidRDefault="00672F6E" w:rsidP="000F67F3">
            <w:pPr>
              <w:jc w:val="both"/>
              <w:rPr>
                <w:rFonts w:ascii="Times New Roman" w:hAnsi="Times New Roman"/>
                <w:sz w:val="24"/>
                <w:szCs w:val="24"/>
                <w:lang w:val="mn-MN"/>
              </w:rPr>
            </w:pPr>
            <w:r w:rsidRPr="00E71360">
              <w:rPr>
                <w:rFonts w:ascii="Times New Roman" w:hAnsi="Times New Roman"/>
                <w:b/>
                <w:sz w:val="24"/>
                <w:szCs w:val="24"/>
                <w:lang w:val="mn-MN"/>
              </w:rPr>
              <w:t xml:space="preserve">3.20 </w:t>
            </w:r>
            <w:r w:rsidR="00E90FD3" w:rsidRPr="00E71360">
              <w:rPr>
                <w:rFonts w:ascii="Times New Roman" w:hAnsi="Times New Roman"/>
                <w:b/>
                <w:sz w:val="24"/>
                <w:szCs w:val="24"/>
                <w:lang w:val="mn-MN"/>
              </w:rPr>
              <w:t>дулааны цахилгаан</w:t>
            </w:r>
            <w:r w:rsidR="00F766E4" w:rsidRPr="00E71360">
              <w:rPr>
                <w:rFonts w:ascii="Times New Roman" w:hAnsi="Times New Roman"/>
                <w:b/>
                <w:sz w:val="24"/>
                <w:szCs w:val="24"/>
                <w:lang w:val="mn-MN"/>
              </w:rPr>
              <w:t>ы</w:t>
            </w:r>
            <w:r w:rsidR="00E90FD3" w:rsidRPr="00E71360">
              <w:rPr>
                <w:rFonts w:ascii="Times New Roman" w:hAnsi="Times New Roman"/>
                <w:b/>
                <w:sz w:val="24"/>
                <w:szCs w:val="24"/>
                <w:lang w:val="mn-MN"/>
              </w:rPr>
              <w:t xml:space="preserve"> </w:t>
            </w:r>
            <w:r w:rsidR="00F766E4" w:rsidRPr="00E71360">
              <w:rPr>
                <w:rFonts w:ascii="Times New Roman" w:hAnsi="Times New Roman"/>
                <w:b/>
                <w:sz w:val="24"/>
                <w:szCs w:val="24"/>
                <w:lang w:val="mn-MN"/>
              </w:rPr>
              <w:t>төв (ДЦТ)</w:t>
            </w:r>
            <w:r w:rsidRPr="00E71360">
              <w:rPr>
                <w:rFonts w:ascii="Times New Roman" w:hAnsi="Times New Roman"/>
                <w:b/>
                <w:sz w:val="24"/>
                <w:szCs w:val="24"/>
                <w:lang w:val="mn-MN"/>
              </w:rPr>
              <w:t>:</w:t>
            </w:r>
            <w:r w:rsidRPr="00E71360">
              <w:rPr>
                <w:rFonts w:ascii="Times New Roman" w:hAnsi="Times New Roman"/>
                <w:sz w:val="24"/>
                <w:szCs w:val="24"/>
                <w:lang w:val="mn-MN"/>
              </w:rPr>
              <w:t xml:space="preserve"> </w:t>
            </w:r>
          </w:p>
          <w:p w:rsidR="00EA43D1" w:rsidRPr="00E71360" w:rsidRDefault="00B25027" w:rsidP="00EA43D1">
            <w:pPr>
              <w:jc w:val="both"/>
              <w:rPr>
                <w:rFonts w:ascii="Times New Roman" w:hAnsi="Times New Roman"/>
                <w:sz w:val="24"/>
                <w:szCs w:val="24"/>
                <w:lang w:val="mn-MN"/>
              </w:rPr>
            </w:pPr>
            <w:r w:rsidRPr="00E71360">
              <w:rPr>
                <w:rFonts w:ascii="Times New Roman" w:hAnsi="Times New Roman"/>
                <w:sz w:val="24"/>
                <w:szCs w:val="24"/>
                <w:lang w:val="mn-MN"/>
              </w:rPr>
              <w:t>Гадны</w:t>
            </w:r>
            <w:r w:rsidR="00335354" w:rsidRPr="00E71360">
              <w:rPr>
                <w:rFonts w:ascii="Times New Roman" w:hAnsi="Times New Roman"/>
                <w:sz w:val="24"/>
                <w:szCs w:val="24"/>
                <w:lang w:val="mn-MN"/>
              </w:rPr>
              <w:t>н</w:t>
            </w:r>
            <w:r w:rsidRPr="00E71360">
              <w:rPr>
                <w:rFonts w:ascii="Times New Roman" w:hAnsi="Times New Roman"/>
                <w:sz w:val="24"/>
                <w:szCs w:val="24"/>
                <w:lang w:val="mn-MN"/>
              </w:rPr>
              <w:t xml:space="preserve"> д</w:t>
            </w:r>
            <w:r w:rsidR="00672F6E" w:rsidRPr="00E71360">
              <w:rPr>
                <w:rFonts w:ascii="Times New Roman" w:hAnsi="Times New Roman"/>
                <w:sz w:val="24"/>
                <w:szCs w:val="24"/>
                <w:lang w:val="mn-MN"/>
              </w:rPr>
              <w:t>улааны хэрэглээнд суурил</w:t>
            </w:r>
            <w:r w:rsidR="00335354" w:rsidRPr="00E71360">
              <w:rPr>
                <w:rFonts w:ascii="Times New Roman" w:hAnsi="Times New Roman"/>
                <w:sz w:val="24"/>
                <w:szCs w:val="24"/>
                <w:lang w:val="mn-MN"/>
              </w:rPr>
              <w:t>ж</w:t>
            </w:r>
            <w:r w:rsidR="00672F6E" w:rsidRPr="00E71360">
              <w:rPr>
                <w:rFonts w:ascii="Times New Roman" w:hAnsi="Times New Roman"/>
                <w:sz w:val="24"/>
                <w:szCs w:val="24"/>
                <w:lang w:val="mn-MN"/>
              </w:rPr>
              <w:t xml:space="preserve"> цахилгаан</w:t>
            </w:r>
            <w:r w:rsidR="00335354" w:rsidRPr="00E71360">
              <w:rPr>
                <w:rFonts w:ascii="Times New Roman" w:hAnsi="Times New Roman"/>
                <w:sz w:val="24"/>
                <w:szCs w:val="24"/>
                <w:lang w:val="mn-MN"/>
              </w:rPr>
              <w:t xml:space="preserve"> эрчим хүч болон</w:t>
            </w:r>
            <w:r w:rsidR="00672F6E" w:rsidRPr="00E71360">
              <w:rPr>
                <w:rFonts w:ascii="Times New Roman" w:hAnsi="Times New Roman"/>
                <w:sz w:val="24"/>
                <w:szCs w:val="24"/>
                <w:lang w:val="mn-MN"/>
              </w:rPr>
              <w:t xml:space="preserve"> дулаан</w:t>
            </w:r>
            <w:r w:rsidR="00335354" w:rsidRPr="00E71360">
              <w:rPr>
                <w:rFonts w:ascii="Times New Roman" w:hAnsi="Times New Roman"/>
                <w:sz w:val="24"/>
                <w:szCs w:val="24"/>
                <w:lang w:val="mn-MN"/>
              </w:rPr>
              <w:t>ыг</w:t>
            </w:r>
            <w:r w:rsidR="00672F6E" w:rsidRPr="00E71360">
              <w:rPr>
                <w:rFonts w:ascii="Times New Roman" w:hAnsi="Times New Roman"/>
                <w:sz w:val="24"/>
                <w:szCs w:val="24"/>
                <w:lang w:val="mn-MN"/>
              </w:rPr>
              <w:t xml:space="preserve"> хослон үйлдвэрлэдэг </w:t>
            </w:r>
            <w:r w:rsidR="00335354" w:rsidRPr="00E71360">
              <w:rPr>
                <w:rFonts w:ascii="Times New Roman" w:hAnsi="Times New Roman"/>
                <w:sz w:val="24"/>
                <w:szCs w:val="24"/>
                <w:lang w:val="mn-MN"/>
              </w:rPr>
              <w:t>дулааны цахилгаан станц</w:t>
            </w:r>
            <w:r w:rsidR="00672F6E" w:rsidRPr="00E71360">
              <w:rPr>
                <w:rFonts w:ascii="Times New Roman" w:hAnsi="Times New Roman"/>
                <w:sz w:val="24"/>
                <w:szCs w:val="24"/>
                <w:lang w:val="mn-MN"/>
              </w:rPr>
              <w:t>.</w:t>
            </w:r>
          </w:p>
          <w:p w:rsidR="00EA43D1" w:rsidRPr="00E71360" w:rsidRDefault="00672F6E" w:rsidP="00EA43D1">
            <w:pPr>
              <w:jc w:val="both"/>
              <w:rPr>
                <w:b/>
                <w:sz w:val="24"/>
                <w:szCs w:val="24"/>
                <w:lang w:val="mn-MN"/>
              </w:rPr>
            </w:pPr>
            <w:r w:rsidRPr="00E71360">
              <w:rPr>
                <w:b/>
                <w:sz w:val="24"/>
                <w:szCs w:val="24"/>
                <w:lang w:val="mn-MN"/>
              </w:rPr>
              <w:t xml:space="preserve">3.21 </w:t>
            </w:r>
            <w:r w:rsidR="005A4C15" w:rsidRPr="00E71360">
              <w:rPr>
                <w:b/>
                <w:sz w:val="24"/>
                <w:szCs w:val="24"/>
                <w:lang w:val="mn-MN"/>
              </w:rPr>
              <w:t xml:space="preserve">ашиглалтын </w:t>
            </w:r>
            <w:r w:rsidRPr="00E71360">
              <w:rPr>
                <w:b/>
                <w:sz w:val="24"/>
                <w:szCs w:val="24"/>
                <w:lang w:val="mn-MN"/>
              </w:rPr>
              <w:t xml:space="preserve">байгууллага: </w:t>
            </w:r>
          </w:p>
          <w:p w:rsidR="00EA43D1" w:rsidRPr="00E71360" w:rsidRDefault="005A4C15" w:rsidP="00EA43D1">
            <w:pPr>
              <w:jc w:val="both"/>
              <w:rPr>
                <w:rFonts w:ascii="Times New Roman" w:hAnsi="Times New Roman"/>
                <w:sz w:val="24"/>
                <w:szCs w:val="24"/>
                <w:lang w:val="mn-MN"/>
              </w:rPr>
            </w:pPr>
            <w:r w:rsidRPr="00E71360">
              <w:rPr>
                <w:rFonts w:ascii="Times New Roman" w:hAnsi="Times New Roman"/>
                <w:sz w:val="24"/>
                <w:szCs w:val="24"/>
                <w:lang w:val="mn-MN"/>
              </w:rPr>
              <w:t>Шуурхай удирдлага</w:t>
            </w:r>
            <w:r w:rsidR="005742D3" w:rsidRPr="00E71360">
              <w:rPr>
                <w:rFonts w:ascii="Times New Roman" w:hAnsi="Times New Roman"/>
                <w:sz w:val="24"/>
                <w:szCs w:val="24"/>
                <w:lang w:val="mn-MN"/>
              </w:rPr>
              <w:t xml:space="preserve">, </w:t>
            </w:r>
            <w:r w:rsidRPr="00E71360">
              <w:rPr>
                <w:rFonts w:ascii="Times New Roman" w:hAnsi="Times New Roman"/>
                <w:sz w:val="24"/>
                <w:szCs w:val="24"/>
                <w:lang w:val="mn-MN"/>
              </w:rPr>
              <w:t>аж ахуйн удирдлага</w:t>
            </w:r>
            <w:r w:rsidR="005742D3" w:rsidRPr="00E71360">
              <w:rPr>
                <w:rFonts w:ascii="Times New Roman" w:hAnsi="Times New Roman"/>
                <w:sz w:val="24"/>
                <w:szCs w:val="24"/>
                <w:lang w:val="mn-MN"/>
              </w:rPr>
              <w:t xml:space="preserve">, түрээслэх эрх, </w:t>
            </w:r>
            <w:r w:rsidR="00E43898" w:rsidRPr="00E71360">
              <w:rPr>
                <w:rFonts w:ascii="Times New Roman" w:hAnsi="Times New Roman"/>
                <w:sz w:val="24"/>
                <w:szCs w:val="24"/>
                <w:lang w:val="mn-MN"/>
              </w:rPr>
              <w:t>эсвэл</w:t>
            </w:r>
            <w:r w:rsidR="005742D3" w:rsidRPr="00E71360">
              <w:rPr>
                <w:rFonts w:ascii="Times New Roman" w:hAnsi="Times New Roman"/>
                <w:sz w:val="24"/>
                <w:szCs w:val="24"/>
                <w:lang w:val="mn-MN"/>
              </w:rPr>
              <w:t xml:space="preserve"> хуулийн бусад үндэслэлээр </w:t>
            </w:r>
            <w:r w:rsidR="0009602A" w:rsidRPr="00E71360">
              <w:rPr>
                <w:rFonts w:ascii="Times New Roman" w:hAnsi="Times New Roman"/>
                <w:sz w:val="24"/>
                <w:szCs w:val="24"/>
                <w:lang w:val="mn-MN"/>
              </w:rPr>
              <w:t xml:space="preserve">цахилгаан эрчим хүчний объектыг </w:t>
            </w:r>
            <w:r w:rsidR="00466C51" w:rsidRPr="00E71360">
              <w:rPr>
                <w:rFonts w:ascii="Times New Roman" w:hAnsi="Times New Roman"/>
                <w:sz w:val="24"/>
                <w:szCs w:val="24"/>
                <w:lang w:val="mn-MN"/>
              </w:rPr>
              <w:t xml:space="preserve">эзэмшиж, ашиглаж буй хуулийн этгээд </w:t>
            </w:r>
            <w:r w:rsidR="00D92986" w:rsidRPr="00E71360">
              <w:rPr>
                <w:rFonts w:ascii="Times New Roman" w:hAnsi="Times New Roman"/>
                <w:sz w:val="24"/>
                <w:szCs w:val="24"/>
                <w:lang w:val="mn-MN"/>
              </w:rPr>
              <w:t>(ямар төрлийн хуулийн этгээд болохоос үл хамаарна)</w:t>
            </w:r>
          </w:p>
          <w:p w:rsidR="00EA43D1" w:rsidRPr="00E71360" w:rsidRDefault="00672F6E" w:rsidP="00EA43D1">
            <w:pPr>
              <w:jc w:val="both"/>
              <w:rPr>
                <w:rFonts w:ascii="Times New Roman" w:hAnsi="Times New Roman"/>
                <w:sz w:val="24"/>
                <w:szCs w:val="24"/>
                <w:lang w:val="mn-MN"/>
              </w:rPr>
            </w:pPr>
            <w:r w:rsidRPr="00E71360">
              <w:rPr>
                <w:rFonts w:ascii="Times New Roman" w:hAnsi="Times New Roman"/>
                <w:sz w:val="24"/>
                <w:szCs w:val="24"/>
                <w:lang w:val="mn-MN"/>
              </w:rPr>
              <w:t>Энэхүү стандартад дараах тодорхойлолтыг авч хэрэ</w:t>
            </w:r>
            <w:r w:rsidR="0004380C" w:rsidRPr="00E71360">
              <w:rPr>
                <w:rFonts w:ascii="Times New Roman" w:hAnsi="Times New Roman"/>
                <w:sz w:val="24"/>
                <w:szCs w:val="24"/>
                <w:lang w:val="mn-MN"/>
              </w:rPr>
              <w:t>г</w:t>
            </w:r>
            <w:r w:rsidRPr="00E71360">
              <w:rPr>
                <w:rFonts w:ascii="Times New Roman" w:hAnsi="Times New Roman"/>
                <w:sz w:val="24"/>
                <w:szCs w:val="24"/>
                <w:lang w:val="mn-MN"/>
              </w:rPr>
              <w:t>лэсэн</w:t>
            </w:r>
            <w:r w:rsidR="0049089F" w:rsidRPr="00E71360">
              <w:rPr>
                <w:rFonts w:ascii="Times New Roman" w:hAnsi="Times New Roman"/>
                <w:sz w:val="24"/>
                <w:szCs w:val="24"/>
                <w:lang w:val="mn-MN"/>
              </w:rPr>
              <w:t>. Үүнд</w:t>
            </w:r>
            <w:r w:rsidRPr="00E71360">
              <w:rPr>
                <w:rFonts w:ascii="Times New Roman" w:hAnsi="Times New Roman"/>
                <w:sz w:val="24"/>
                <w:szCs w:val="24"/>
                <w:lang w:val="mn-MN"/>
              </w:rPr>
              <w:t>:</w:t>
            </w:r>
          </w:p>
          <w:p w:rsidR="00EA43D1" w:rsidRPr="00E71360" w:rsidRDefault="00EA43D1" w:rsidP="00EA43D1">
            <w:pPr>
              <w:jc w:val="both"/>
              <w:rPr>
                <w:rFonts w:ascii="Times New Roman" w:hAnsi="Times New Roman"/>
                <w:sz w:val="24"/>
                <w:szCs w:val="24"/>
                <w:lang w:val="mn-MN"/>
              </w:rPr>
            </w:pPr>
          </w:p>
          <w:p w:rsidR="00EA43D1" w:rsidRPr="00E71360" w:rsidRDefault="00EA43D1" w:rsidP="00EA43D1">
            <w:pPr>
              <w:jc w:val="both"/>
              <w:rPr>
                <w:rFonts w:ascii="Times New Roman" w:hAnsi="Times New Roman"/>
                <w:sz w:val="24"/>
                <w:szCs w:val="24"/>
                <w:lang w:val="mn-MN"/>
              </w:rPr>
            </w:pPr>
          </w:p>
          <w:p w:rsidR="00EA43D1" w:rsidRPr="00E71360" w:rsidRDefault="00EA43D1" w:rsidP="00EA43D1">
            <w:pPr>
              <w:jc w:val="both"/>
              <w:rPr>
                <w:rFonts w:ascii="Times New Roman" w:hAnsi="Times New Roman"/>
                <w:sz w:val="24"/>
                <w:szCs w:val="24"/>
                <w:lang w:val="mn-MN"/>
              </w:rPr>
            </w:pPr>
          </w:p>
          <w:p w:rsidR="00EA43D1" w:rsidRPr="00E71360" w:rsidRDefault="00EA43D1" w:rsidP="00EA43D1">
            <w:pPr>
              <w:jc w:val="both"/>
              <w:rPr>
                <w:rFonts w:ascii="Times New Roman" w:hAnsi="Times New Roman"/>
                <w:sz w:val="24"/>
                <w:szCs w:val="24"/>
                <w:lang w:val="mn-MN"/>
              </w:rPr>
            </w:pPr>
          </w:p>
          <w:p w:rsidR="00EA43D1" w:rsidRPr="00E71360" w:rsidRDefault="00EA43D1" w:rsidP="00EA43D1">
            <w:pPr>
              <w:jc w:val="both"/>
              <w:rPr>
                <w:rFonts w:ascii="Times New Roman" w:hAnsi="Times New Roman"/>
                <w:sz w:val="24"/>
                <w:szCs w:val="24"/>
                <w:lang w:val="mn-MN"/>
              </w:rPr>
            </w:pPr>
          </w:p>
          <w:p w:rsidR="00EA43D1" w:rsidRPr="00E71360" w:rsidRDefault="00EA43D1" w:rsidP="00EA43D1">
            <w:pPr>
              <w:jc w:val="both"/>
              <w:rPr>
                <w:rFonts w:ascii="Times New Roman" w:hAnsi="Times New Roman"/>
                <w:sz w:val="24"/>
                <w:szCs w:val="24"/>
                <w:lang w:val="mn-MN"/>
              </w:rPr>
            </w:pPr>
          </w:p>
          <w:p w:rsidR="00EA43D1" w:rsidRPr="00E71360" w:rsidRDefault="00672F6E" w:rsidP="00EA43D1">
            <w:pPr>
              <w:jc w:val="both"/>
              <w:rPr>
                <w:rFonts w:ascii="Times New Roman" w:hAnsi="Times New Roman"/>
                <w:sz w:val="24"/>
                <w:szCs w:val="24"/>
                <w:lang w:val="mn-MN"/>
              </w:rPr>
            </w:pPr>
            <w:r w:rsidRPr="00E71360">
              <w:rPr>
                <w:rFonts w:ascii="Times New Roman" w:hAnsi="Times New Roman"/>
                <w:b/>
                <w:sz w:val="24"/>
                <w:szCs w:val="24"/>
                <w:lang w:val="mn-MN"/>
              </w:rPr>
              <w:t>-</w:t>
            </w:r>
            <w:r w:rsidR="008D1CF5" w:rsidRPr="00E71360">
              <w:rPr>
                <w:rFonts w:ascii="Times New Roman" w:hAnsi="Times New Roman"/>
                <w:b/>
                <w:sz w:val="24"/>
                <w:szCs w:val="24"/>
                <w:lang w:val="mn-MN"/>
              </w:rPr>
              <w:t xml:space="preserve"> </w:t>
            </w:r>
            <w:r w:rsidR="00952464" w:rsidRPr="00E71360">
              <w:rPr>
                <w:rFonts w:ascii="Times New Roman" w:hAnsi="Times New Roman"/>
                <w:sz w:val="24"/>
                <w:szCs w:val="24"/>
                <w:lang w:val="mn-MN"/>
              </w:rPr>
              <w:t>“</w:t>
            </w:r>
            <w:r w:rsidR="00056892" w:rsidRPr="00E71360">
              <w:rPr>
                <w:rFonts w:ascii="Times New Roman" w:hAnsi="Times New Roman"/>
                <w:sz w:val="24"/>
                <w:szCs w:val="24"/>
                <w:lang w:val="mn-MN"/>
              </w:rPr>
              <w:t>ёстой</w:t>
            </w:r>
            <w:r w:rsidR="00952464" w:rsidRPr="00E71360">
              <w:rPr>
                <w:rFonts w:ascii="Times New Roman" w:hAnsi="Times New Roman"/>
                <w:sz w:val="24"/>
                <w:szCs w:val="24"/>
                <w:lang w:val="mn-MN"/>
              </w:rPr>
              <w:t>”</w:t>
            </w:r>
            <w:r w:rsidR="00E67BBD" w:rsidRPr="00E71360">
              <w:rPr>
                <w:rFonts w:ascii="Times New Roman" w:hAnsi="Times New Roman"/>
                <w:sz w:val="24"/>
                <w:szCs w:val="24"/>
                <w:lang w:val="mn-MN"/>
              </w:rPr>
              <w:t xml:space="preserve"> (“үүрэгтэй”)</w:t>
            </w:r>
            <w:r w:rsidRPr="00E71360">
              <w:rPr>
                <w:rFonts w:ascii="Times New Roman" w:hAnsi="Times New Roman"/>
                <w:sz w:val="24"/>
                <w:szCs w:val="24"/>
                <w:lang w:val="mn-MN"/>
              </w:rPr>
              <w:t xml:space="preserve">, </w:t>
            </w:r>
            <w:r w:rsidR="00056892" w:rsidRPr="00E71360">
              <w:rPr>
                <w:rFonts w:ascii="Times New Roman" w:hAnsi="Times New Roman"/>
                <w:sz w:val="24"/>
                <w:szCs w:val="24"/>
                <w:lang w:val="mn-MN"/>
              </w:rPr>
              <w:t xml:space="preserve">“хэрэгтэй”, </w:t>
            </w:r>
            <w:r w:rsidRPr="00E71360">
              <w:rPr>
                <w:rFonts w:ascii="Times New Roman" w:hAnsi="Times New Roman"/>
                <w:sz w:val="24"/>
                <w:szCs w:val="24"/>
                <w:lang w:val="mn-MN"/>
              </w:rPr>
              <w:t>”</w:t>
            </w:r>
            <w:r w:rsidR="00EC46EF" w:rsidRPr="00E71360">
              <w:rPr>
                <w:rFonts w:ascii="Times New Roman" w:hAnsi="Times New Roman"/>
                <w:sz w:val="24"/>
                <w:szCs w:val="24"/>
                <w:lang w:val="mn-MN"/>
              </w:rPr>
              <w:t>тэгвэл зохино</w:t>
            </w:r>
            <w:r w:rsidRPr="00E71360">
              <w:rPr>
                <w:rFonts w:ascii="Times New Roman" w:hAnsi="Times New Roman"/>
                <w:sz w:val="24"/>
                <w:szCs w:val="24"/>
                <w:lang w:val="mn-MN"/>
              </w:rPr>
              <w:t xml:space="preserve">”, </w:t>
            </w:r>
            <w:r w:rsidR="00952464" w:rsidRPr="00E71360">
              <w:rPr>
                <w:rFonts w:ascii="Times New Roman" w:hAnsi="Times New Roman"/>
                <w:sz w:val="24"/>
                <w:szCs w:val="24"/>
                <w:lang w:val="mn-MN"/>
              </w:rPr>
              <w:t>“</w:t>
            </w:r>
            <w:r w:rsidR="00FE67E2" w:rsidRPr="00E71360">
              <w:rPr>
                <w:rFonts w:ascii="Times New Roman" w:hAnsi="Times New Roman"/>
                <w:sz w:val="24"/>
                <w:szCs w:val="24"/>
                <w:lang w:val="mn-MN"/>
              </w:rPr>
              <w:t>шаардлагатай</w:t>
            </w:r>
            <w:r w:rsidR="00952464" w:rsidRPr="00E71360">
              <w:rPr>
                <w:rFonts w:ascii="Times New Roman" w:hAnsi="Times New Roman"/>
                <w:sz w:val="24"/>
                <w:szCs w:val="24"/>
                <w:lang w:val="mn-MN"/>
              </w:rPr>
              <w:t>”</w:t>
            </w:r>
            <w:r w:rsidR="00A32502" w:rsidRPr="00E71360">
              <w:rPr>
                <w:rFonts w:ascii="Times New Roman" w:hAnsi="Times New Roman"/>
                <w:sz w:val="24"/>
                <w:szCs w:val="24"/>
                <w:lang w:val="mn-MN"/>
              </w:rPr>
              <w:t xml:space="preserve"> гэсэн үг</w:t>
            </w:r>
            <w:r w:rsidR="00392E0F" w:rsidRPr="00E71360">
              <w:rPr>
                <w:rFonts w:ascii="Times New Roman" w:hAnsi="Times New Roman"/>
                <w:sz w:val="24"/>
                <w:szCs w:val="24"/>
                <w:lang w:val="mn-MN"/>
              </w:rPr>
              <w:t>с</w:t>
            </w:r>
            <w:r w:rsidR="00A32502" w:rsidRPr="00E71360">
              <w:rPr>
                <w:rFonts w:ascii="Times New Roman" w:hAnsi="Times New Roman"/>
                <w:sz w:val="24"/>
                <w:szCs w:val="24"/>
                <w:lang w:val="mn-MN"/>
              </w:rPr>
              <w:t xml:space="preserve"> </w:t>
            </w:r>
            <w:r w:rsidR="00EC46EF" w:rsidRPr="00E71360">
              <w:rPr>
                <w:rFonts w:ascii="Times New Roman" w:hAnsi="Times New Roman"/>
                <w:sz w:val="24"/>
                <w:szCs w:val="24"/>
                <w:lang w:val="mn-MN"/>
              </w:rPr>
              <w:t xml:space="preserve">нь </w:t>
            </w:r>
            <w:r w:rsidRPr="00E71360">
              <w:rPr>
                <w:rFonts w:ascii="Times New Roman" w:hAnsi="Times New Roman"/>
                <w:sz w:val="24"/>
                <w:szCs w:val="24"/>
                <w:lang w:val="mn-MN"/>
              </w:rPr>
              <w:t xml:space="preserve">стандартын шаардлагыг </w:t>
            </w:r>
            <w:r w:rsidR="00EC46EF" w:rsidRPr="00E71360">
              <w:rPr>
                <w:rFonts w:ascii="Times New Roman" w:hAnsi="Times New Roman"/>
                <w:sz w:val="24"/>
                <w:szCs w:val="24"/>
                <w:lang w:val="mn-MN"/>
              </w:rPr>
              <w:t xml:space="preserve">заавал </w:t>
            </w:r>
            <w:r w:rsidRPr="00E71360">
              <w:rPr>
                <w:rFonts w:ascii="Times New Roman" w:hAnsi="Times New Roman"/>
                <w:sz w:val="24"/>
                <w:szCs w:val="24"/>
                <w:lang w:val="mn-MN"/>
              </w:rPr>
              <w:t>биелүүлэх үүргий</w:t>
            </w:r>
            <w:r w:rsidR="00EC46EF" w:rsidRPr="00E71360">
              <w:rPr>
                <w:rFonts w:ascii="Times New Roman" w:hAnsi="Times New Roman"/>
                <w:sz w:val="24"/>
                <w:szCs w:val="24"/>
                <w:lang w:val="mn-MN"/>
              </w:rPr>
              <w:t>г</w:t>
            </w:r>
            <w:r w:rsidRPr="00E71360">
              <w:rPr>
                <w:rFonts w:ascii="Times New Roman" w:hAnsi="Times New Roman"/>
                <w:sz w:val="24"/>
                <w:szCs w:val="24"/>
                <w:lang w:val="mn-MN"/>
              </w:rPr>
              <w:t xml:space="preserve"> </w:t>
            </w:r>
            <w:r w:rsidR="00EC46EF" w:rsidRPr="00E71360">
              <w:rPr>
                <w:rFonts w:ascii="Times New Roman" w:hAnsi="Times New Roman"/>
                <w:sz w:val="24"/>
                <w:szCs w:val="24"/>
                <w:lang w:val="mn-MN"/>
              </w:rPr>
              <w:t>илэрхийлнэ</w:t>
            </w:r>
            <w:r w:rsidRPr="00E71360">
              <w:rPr>
                <w:rFonts w:ascii="Times New Roman" w:hAnsi="Times New Roman"/>
                <w:sz w:val="24"/>
                <w:szCs w:val="24"/>
                <w:lang w:val="mn-MN"/>
              </w:rPr>
              <w:t>;</w:t>
            </w:r>
          </w:p>
          <w:p w:rsidR="00EA43D1" w:rsidRPr="00E71360" w:rsidRDefault="00672F6E" w:rsidP="00EA43D1">
            <w:pPr>
              <w:jc w:val="both"/>
              <w:rPr>
                <w:rFonts w:ascii="Times New Roman" w:hAnsi="Times New Roman"/>
                <w:sz w:val="24"/>
                <w:szCs w:val="24"/>
                <w:lang w:val="mn-MN"/>
              </w:rPr>
            </w:pPr>
            <w:r w:rsidRPr="00E71360">
              <w:rPr>
                <w:rFonts w:ascii="Times New Roman" w:hAnsi="Times New Roman"/>
                <w:sz w:val="24"/>
                <w:szCs w:val="24"/>
                <w:lang w:val="mn-MN"/>
              </w:rPr>
              <w:t>”</w:t>
            </w:r>
            <w:r w:rsidR="00A90E7E" w:rsidRPr="00E71360">
              <w:rPr>
                <w:rFonts w:ascii="Times New Roman" w:hAnsi="Times New Roman"/>
                <w:sz w:val="24"/>
                <w:szCs w:val="24"/>
                <w:lang w:val="mn-MN"/>
              </w:rPr>
              <w:t>ихэвчлэн</w:t>
            </w:r>
            <w:r w:rsidRPr="00E71360">
              <w:rPr>
                <w:rFonts w:ascii="Times New Roman" w:hAnsi="Times New Roman"/>
                <w:sz w:val="24"/>
                <w:szCs w:val="24"/>
                <w:lang w:val="mn-MN"/>
              </w:rPr>
              <w:t xml:space="preserve">” гэсэн үг </w:t>
            </w:r>
            <w:r w:rsidR="004A2C48" w:rsidRPr="00E71360">
              <w:rPr>
                <w:rFonts w:ascii="Times New Roman" w:hAnsi="Times New Roman"/>
                <w:sz w:val="24"/>
                <w:szCs w:val="24"/>
                <w:lang w:val="mn-MN"/>
              </w:rPr>
              <w:t>нь тухайн</w:t>
            </w:r>
            <w:r w:rsidRPr="00E71360">
              <w:rPr>
                <w:rFonts w:ascii="Times New Roman" w:hAnsi="Times New Roman"/>
                <w:sz w:val="24"/>
                <w:szCs w:val="24"/>
                <w:lang w:val="mn-MN"/>
              </w:rPr>
              <w:t xml:space="preserve"> шаардлаг</w:t>
            </w:r>
            <w:r w:rsidR="0021479D" w:rsidRPr="00E71360">
              <w:rPr>
                <w:rFonts w:ascii="Times New Roman" w:hAnsi="Times New Roman"/>
                <w:sz w:val="24"/>
                <w:szCs w:val="24"/>
                <w:lang w:val="mn-MN"/>
              </w:rPr>
              <w:t xml:space="preserve">а </w:t>
            </w:r>
            <w:r w:rsidR="008A2636" w:rsidRPr="00E71360">
              <w:rPr>
                <w:rFonts w:ascii="Times New Roman" w:hAnsi="Times New Roman"/>
                <w:sz w:val="24"/>
                <w:szCs w:val="24"/>
                <w:lang w:val="mn-MN"/>
              </w:rPr>
              <w:t>зонхилох бөгөөд</w:t>
            </w:r>
            <w:r w:rsidR="0021479D" w:rsidRPr="00E71360">
              <w:rPr>
                <w:rFonts w:ascii="Times New Roman" w:hAnsi="Times New Roman"/>
                <w:sz w:val="24"/>
                <w:szCs w:val="24"/>
                <w:lang w:val="mn-MN"/>
              </w:rPr>
              <w:t xml:space="preserve"> түүн</w:t>
            </w:r>
            <w:r w:rsidR="007B12A8" w:rsidRPr="00E71360">
              <w:rPr>
                <w:rFonts w:ascii="Times New Roman" w:hAnsi="Times New Roman"/>
                <w:sz w:val="24"/>
                <w:szCs w:val="24"/>
                <w:lang w:val="mn-MN"/>
              </w:rPr>
              <w:t>ийг</w:t>
            </w:r>
            <w:r w:rsidR="0021479D" w:rsidRPr="00E71360">
              <w:rPr>
                <w:rFonts w:ascii="Times New Roman" w:hAnsi="Times New Roman"/>
                <w:sz w:val="24"/>
                <w:szCs w:val="24"/>
                <w:lang w:val="mn-MN"/>
              </w:rPr>
              <w:t xml:space="preserve"> </w:t>
            </w:r>
            <w:r w:rsidR="007B12A8" w:rsidRPr="00E71360">
              <w:rPr>
                <w:rFonts w:ascii="Times New Roman" w:hAnsi="Times New Roman"/>
                <w:sz w:val="24"/>
                <w:szCs w:val="24"/>
                <w:lang w:val="mn-MN"/>
              </w:rPr>
              <w:t xml:space="preserve">үл биелүүлэх тохиолдолд </w:t>
            </w:r>
            <w:r w:rsidRPr="00E71360">
              <w:rPr>
                <w:rFonts w:ascii="Times New Roman" w:hAnsi="Times New Roman"/>
                <w:sz w:val="24"/>
                <w:szCs w:val="24"/>
                <w:lang w:val="mn-MN"/>
              </w:rPr>
              <w:t xml:space="preserve">үндэслэл байх </w:t>
            </w:r>
            <w:r w:rsidR="007B12A8" w:rsidRPr="00E71360">
              <w:rPr>
                <w:rFonts w:ascii="Times New Roman" w:hAnsi="Times New Roman"/>
                <w:sz w:val="24"/>
                <w:szCs w:val="24"/>
                <w:lang w:val="mn-MN"/>
              </w:rPr>
              <w:t>хэрэгтэйг илэрхийлнэ;</w:t>
            </w:r>
          </w:p>
          <w:p w:rsidR="00EA43D1" w:rsidRPr="00E71360" w:rsidRDefault="00672F6E" w:rsidP="00EA43D1">
            <w:pPr>
              <w:jc w:val="both"/>
              <w:rPr>
                <w:rFonts w:ascii="Times New Roman" w:hAnsi="Times New Roman"/>
                <w:sz w:val="24"/>
                <w:szCs w:val="24"/>
                <w:lang w:val="mn-MN"/>
              </w:rPr>
            </w:pPr>
            <w:r w:rsidRPr="00E71360">
              <w:rPr>
                <w:rFonts w:ascii="Times New Roman" w:hAnsi="Times New Roman"/>
                <w:sz w:val="24"/>
                <w:szCs w:val="24"/>
                <w:lang w:val="mn-MN"/>
              </w:rPr>
              <w:t>-</w:t>
            </w:r>
            <w:r w:rsidR="008D1CF5" w:rsidRPr="00E71360">
              <w:rPr>
                <w:rFonts w:ascii="Times New Roman" w:hAnsi="Times New Roman"/>
                <w:sz w:val="24"/>
                <w:szCs w:val="24"/>
                <w:lang w:val="mn-MN"/>
              </w:rPr>
              <w:t xml:space="preserve"> </w:t>
            </w:r>
            <w:r w:rsidRPr="00E71360">
              <w:rPr>
                <w:rFonts w:ascii="Times New Roman" w:hAnsi="Times New Roman"/>
                <w:sz w:val="24"/>
                <w:szCs w:val="24"/>
                <w:lang w:val="mn-MN"/>
              </w:rPr>
              <w:t>“зөвшөөр</w:t>
            </w:r>
            <w:r w:rsidR="00F448C8" w:rsidRPr="00E71360">
              <w:rPr>
                <w:rFonts w:ascii="Times New Roman" w:hAnsi="Times New Roman"/>
                <w:sz w:val="24"/>
                <w:szCs w:val="24"/>
                <w:lang w:val="mn-MN"/>
              </w:rPr>
              <w:t>нө</w:t>
            </w:r>
            <w:r w:rsidRPr="00E71360">
              <w:rPr>
                <w:rFonts w:ascii="Times New Roman" w:hAnsi="Times New Roman"/>
                <w:sz w:val="24"/>
                <w:szCs w:val="24"/>
                <w:lang w:val="mn-MN"/>
              </w:rPr>
              <w:t>” гэсэн үг</w:t>
            </w:r>
            <w:r w:rsidR="00DE7413" w:rsidRPr="00E71360">
              <w:rPr>
                <w:rFonts w:ascii="Times New Roman" w:hAnsi="Times New Roman"/>
                <w:sz w:val="24"/>
                <w:szCs w:val="24"/>
                <w:lang w:val="mn-MN"/>
              </w:rPr>
              <w:t xml:space="preserve"> нь</w:t>
            </w:r>
            <w:r w:rsidRPr="00E71360">
              <w:rPr>
                <w:rFonts w:ascii="Times New Roman" w:hAnsi="Times New Roman"/>
                <w:sz w:val="24"/>
                <w:szCs w:val="24"/>
                <w:lang w:val="mn-MN"/>
              </w:rPr>
              <w:t xml:space="preserve"> тухайн шийдвэр онцгой тохиолдолд, </w:t>
            </w:r>
            <w:r w:rsidR="00696193" w:rsidRPr="00E71360">
              <w:rPr>
                <w:rFonts w:ascii="Times New Roman" w:hAnsi="Times New Roman"/>
                <w:sz w:val="24"/>
                <w:szCs w:val="24"/>
                <w:lang w:val="mn-MN"/>
              </w:rPr>
              <w:t>өөр аргагүй учраас дүрмээс гажиж гарч байгааг илэрхийлнэ</w:t>
            </w:r>
            <w:r w:rsidRPr="00E71360">
              <w:rPr>
                <w:rFonts w:ascii="Times New Roman" w:hAnsi="Times New Roman"/>
                <w:sz w:val="24"/>
                <w:szCs w:val="24"/>
                <w:lang w:val="mn-MN"/>
              </w:rPr>
              <w:t xml:space="preserve"> (</w:t>
            </w:r>
            <w:r w:rsidR="00A7558A" w:rsidRPr="00E71360">
              <w:rPr>
                <w:rFonts w:ascii="Times New Roman" w:hAnsi="Times New Roman"/>
                <w:sz w:val="24"/>
                <w:szCs w:val="24"/>
                <w:lang w:val="mn-MN"/>
              </w:rPr>
              <w:t>давчуу</w:t>
            </w:r>
            <w:r w:rsidR="004A17AB" w:rsidRPr="00E71360">
              <w:rPr>
                <w:rFonts w:ascii="Times New Roman" w:hAnsi="Times New Roman"/>
                <w:sz w:val="24"/>
                <w:szCs w:val="24"/>
                <w:lang w:val="mn-MN"/>
              </w:rPr>
              <w:t xml:space="preserve"> нөхцөл</w:t>
            </w:r>
            <w:r w:rsidRPr="00E71360">
              <w:rPr>
                <w:rFonts w:ascii="Times New Roman" w:hAnsi="Times New Roman"/>
                <w:sz w:val="24"/>
                <w:szCs w:val="24"/>
                <w:lang w:val="mn-MN"/>
              </w:rPr>
              <w:t xml:space="preserve">, </w:t>
            </w:r>
            <w:r w:rsidR="004A17AB" w:rsidRPr="00E71360">
              <w:rPr>
                <w:rFonts w:ascii="Times New Roman" w:hAnsi="Times New Roman"/>
                <w:sz w:val="24"/>
                <w:szCs w:val="24"/>
                <w:lang w:val="mn-MN"/>
              </w:rPr>
              <w:t xml:space="preserve">ашиглаж буй </w:t>
            </w:r>
            <w:r w:rsidRPr="00E71360">
              <w:rPr>
                <w:rFonts w:ascii="Times New Roman" w:hAnsi="Times New Roman"/>
                <w:sz w:val="24"/>
                <w:szCs w:val="24"/>
                <w:lang w:val="mn-MN"/>
              </w:rPr>
              <w:t>тоног төхөөрөмж болон материал хязгаарлагдмал бай</w:t>
            </w:r>
            <w:r w:rsidR="004A17AB" w:rsidRPr="00E71360">
              <w:rPr>
                <w:rFonts w:ascii="Times New Roman" w:hAnsi="Times New Roman"/>
                <w:sz w:val="24"/>
                <w:szCs w:val="24"/>
                <w:lang w:val="mn-MN"/>
              </w:rPr>
              <w:t>гаа</w:t>
            </w:r>
            <w:r w:rsidRPr="00E71360">
              <w:rPr>
                <w:rFonts w:ascii="Times New Roman" w:hAnsi="Times New Roman"/>
                <w:sz w:val="24"/>
                <w:szCs w:val="24"/>
                <w:lang w:val="mn-MN"/>
              </w:rPr>
              <w:t xml:space="preserve"> гэх мэт</w:t>
            </w:r>
            <w:r w:rsidR="004A17AB" w:rsidRPr="00E71360">
              <w:rPr>
                <w:rFonts w:ascii="Times New Roman" w:hAnsi="Times New Roman"/>
                <w:sz w:val="24"/>
                <w:szCs w:val="24"/>
                <w:lang w:val="mn-MN"/>
              </w:rPr>
              <w:t xml:space="preserve"> шалтгааны улмаас</w:t>
            </w:r>
            <w:r w:rsidRPr="00E71360">
              <w:rPr>
                <w:rFonts w:ascii="Times New Roman" w:hAnsi="Times New Roman"/>
                <w:sz w:val="24"/>
                <w:szCs w:val="24"/>
                <w:lang w:val="mn-MN"/>
              </w:rPr>
              <w:t>);</w:t>
            </w:r>
          </w:p>
          <w:p w:rsidR="00672F6E" w:rsidRPr="00E71360" w:rsidRDefault="00672F6E" w:rsidP="00EA43D1">
            <w:pPr>
              <w:jc w:val="both"/>
              <w:rPr>
                <w:rFonts w:ascii="Times New Roman" w:hAnsi="Times New Roman"/>
                <w:sz w:val="24"/>
                <w:szCs w:val="24"/>
                <w:lang w:val="mn-MN"/>
              </w:rPr>
            </w:pPr>
            <w:r w:rsidRPr="00E71360">
              <w:rPr>
                <w:rFonts w:ascii="Times New Roman" w:hAnsi="Times New Roman"/>
                <w:sz w:val="24"/>
                <w:szCs w:val="24"/>
                <w:lang w:val="mn-MN"/>
              </w:rPr>
              <w:t>-</w:t>
            </w:r>
            <w:r w:rsidR="008D1CF5" w:rsidRPr="00E71360">
              <w:rPr>
                <w:rFonts w:ascii="Times New Roman" w:hAnsi="Times New Roman"/>
                <w:sz w:val="24"/>
                <w:szCs w:val="24"/>
                <w:lang w:val="mn-MN"/>
              </w:rPr>
              <w:t xml:space="preserve"> </w:t>
            </w:r>
            <w:r w:rsidRPr="00E71360">
              <w:rPr>
                <w:rFonts w:ascii="Times New Roman" w:hAnsi="Times New Roman"/>
                <w:sz w:val="24"/>
                <w:szCs w:val="24"/>
                <w:lang w:val="mn-MN"/>
              </w:rPr>
              <w:t>“</w:t>
            </w:r>
            <w:r w:rsidR="00EC46EF" w:rsidRPr="00E71360">
              <w:rPr>
                <w:rFonts w:ascii="Times New Roman" w:hAnsi="Times New Roman"/>
                <w:sz w:val="24"/>
                <w:szCs w:val="24"/>
                <w:lang w:val="mn-MN"/>
              </w:rPr>
              <w:t>зөвлөнө</w:t>
            </w:r>
            <w:r w:rsidRPr="00E71360">
              <w:rPr>
                <w:rFonts w:ascii="Times New Roman" w:hAnsi="Times New Roman"/>
                <w:sz w:val="24"/>
                <w:szCs w:val="24"/>
                <w:lang w:val="mn-MN"/>
              </w:rPr>
              <w:t xml:space="preserve">” гэсэн үг нь тухайн шийдвэр </w:t>
            </w:r>
            <w:r w:rsidR="00FC6B7F" w:rsidRPr="00E71360">
              <w:rPr>
                <w:rFonts w:ascii="Times New Roman" w:hAnsi="Times New Roman"/>
                <w:sz w:val="24"/>
                <w:szCs w:val="24"/>
                <w:lang w:val="mn-MN"/>
              </w:rPr>
              <w:t>хамгийн</w:t>
            </w:r>
            <w:r w:rsidRPr="00E71360">
              <w:rPr>
                <w:rFonts w:ascii="Times New Roman" w:hAnsi="Times New Roman"/>
                <w:sz w:val="24"/>
                <w:szCs w:val="24"/>
                <w:lang w:val="mn-MN"/>
              </w:rPr>
              <w:t xml:space="preserve"> сайн </w:t>
            </w:r>
            <w:r w:rsidR="00FC6B7F" w:rsidRPr="00E71360">
              <w:rPr>
                <w:rFonts w:ascii="Times New Roman" w:hAnsi="Times New Roman"/>
                <w:sz w:val="24"/>
                <w:szCs w:val="24"/>
                <w:lang w:val="mn-MN"/>
              </w:rPr>
              <w:t xml:space="preserve">шийдвэрүүдийн нэг боловч </w:t>
            </w:r>
            <w:r w:rsidR="00FC6B7F" w:rsidRPr="00E71360">
              <w:rPr>
                <w:rFonts w:ascii="Times New Roman" w:hAnsi="Times New Roman"/>
                <w:sz w:val="24"/>
                <w:szCs w:val="24"/>
                <w:lang w:val="mn-MN"/>
              </w:rPr>
              <w:lastRenderedPageBreak/>
              <w:t>заавал биелүүлэх шаардлагагүй тохиолдлыг илэрхийлнэ</w:t>
            </w:r>
            <w:r w:rsidR="007B12A8" w:rsidRPr="00E71360">
              <w:rPr>
                <w:rFonts w:ascii="Times New Roman" w:hAnsi="Times New Roman"/>
                <w:sz w:val="24"/>
                <w:szCs w:val="24"/>
                <w:lang w:val="mn-MN"/>
              </w:rPr>
              <w:t>.</w:t>
            </w:r>
          </w:p>
          <w:p w:rsidR="002E6296" w:rsidRPr="00E71360" w:rsidRDefault="002E6296" w:rsidP="00E04034">
            <w:pPr>
              <w:pStyle w:val="Heading40"/>
              <w:keepNext/>
              <w:keepLines/>
              <w:shd w:val="clear" w:color="auto" w:fill="auto"/>
              <w:spacing w:after="0" w:line="240" w:lineRule="auto"/>
              <w:jc w:val="both"/>
              <w:rPr>
                <w:b w:val="0"/>
                <w:sz w:val="24"/>
                <w:szCs w:val="24"/>
                <w:lang w:val="mn-MN"/>
              </w:rPr>
            </w:pPr>
          </w:p>
          <w:p w:rsidR="00672F6E" w:rsidRPr="00E71360" w:rsidRDefault="00A81077" w:rsidP="000F67F3">
            <w:pPr>
              <w:pStyle w:val="Heading40"/>
              <w:keepNext/>
              <w:keepLines/>
              <w:shd w:val="clear" w:color="auto" w:fill="auto"/>
              <w:spacing w:after="21" w:line="240" w:lineRule="auto"/>
              <w:jc w:val="both"/>
              <w:rPr>
                <w:sz w:val="24"/>
                <w:szCs w:val="24"/>
                <w:lang w:val="mn-MN" w:bidi="en-US"/>
              </w:rPr>
            </w:pPr>
            <w:r w:rsidRPr="00E71360">
              <w:rPr>
                <w:sz w:val="24"/>
                <w:szCs w:val="24"/>
                <w:lang w:val="mn-MN"/>
              </w:rPr>
              <w:t>4.</w:t>
            </w:r>
            <w:r w:rsidRPr="00E71360">
              <w:rPr>
                <w:b w:val="0"/>
                <w:sz w:val="24"/>
                <w:szCs w:val="24"/>
                <w:lang w:val="mn-MN"/>
              </w:rPr>
              <w:t xml:space="preserve"> </w:t>
            </w:r>
            <w:r w:rsidRPr="00E71360">
              <w:rPr>
                <w:sz w:val="24"/>
                <w:szCs w:val="24"/>
                <w:lang w:val="mn-MN" w:bidi="en-US"/>
              </w:rPr>
              <w:t xml:space="preserve">ТЭМДЭГЛЭГЭЭ БА ТОВЧИЛСОН ҮГ </w:t>
            </w:r>
          </w:p>
          <w:p w:rsidR="003D0F33" w:rsidRPr="00E71360" w:rsidRDefault="00672F6E" w:rsidP="00EA43D1">
            <w:pPr>
              <w:pStyle w:val="Heading40"/>
              <w:keepNext/>
              <w:keepLines/>
              <w:shd w:val="clear" w:color="auto" w:fill="auto"/>
              <w:spacing w:after="0" w:line="240" w:lineRule="auto"/>
              <w:jc w:val="both"/>
              <w:rPr>
                <w:b w:val="0"/>
                <w:sz w:val="24"/>
                <w:szCs w:val="24"/>
                <w:lang w:val="mn-MN" w:bidi="en-US"/>
              </w:rPr>
            </w:pPr>
            <w:r w:rsidRPr="00E71360">
              <w:rPr>
                <w:b w:val="0"/>
                <w:sz w:val="24"/>
                <w:szCs w:val="24"/>
                <w:lang w:val="mn-MN"/>
              </w:rPr>
              <w:t>Энэхүү стандартад дараах т</w:t>
            </w:r>
            <w:r w:rsidR="00743554" w:rsidRPr="00E71360">
              <w:rPr>
                <w:b w:val="0"/>
                <w:sz w:val="24"/>
                <w:szCs w:val="24"/>
                <w:lang w:val="mn-MN" w:bidi="en-US"/>
              </w:rPr>
              <w:t>эмдэглэгээ ба товчи</w:t>
            </w:r>
            <w:r w:rsidRPr="00E71360">
              <w:rPr>
                <w:b w:val="0"/>
                <w:sz w:val="24"/>
                <w:szCs w:val="24"/>
                <w:lang w:val="mn-MN" w:bidi="en-US"/>
              </w:rPr>
              <w:t>лсон үг хэрэглэсэн болно.</w:t>
            </w:r>
            <w:r w:rsidR="007D4811" w:rsidRPr="00E71360">
              <w:rPr>
                <w:b w:val="0"/>
                <w:sz w:val="24"/>
                <w:szCs w:val="24"/>
                <w:lang w:val="mn-MN" w:bidi="en-US"/>
              </w:rPr>
              <w:t xml:space="preserve"> </w:t>
            </w:r>
          </w:p>
          <w:p w:rsidR="00672F6E" w:rsidRPr="00E71360" w:rsidRDefault="00672F6E" w:rsidP="00EA43D1">
            <w:pPr>
              <w:pStyle w:val="Heading40"/>
              <w:keepNext/>
              <w:keepLines/>
              <w:shd w:val="clear" w:color="auto" w:fill="auto"/>
              <w:spacing w:after="0" w:line="240" w:lineRule="auto"/>
              <w:jc w:val="both"/>
              <w:rPr>
                <w:b w:val="0"/>
                <w:sz w:val="24"/>
                <w:szCs w:val="24"/>
                <w:lang w:val="mn-MN"/>
              </w:rPr>
            </w:pPr>
            <w:r w:rsidRPr="00E71360">
              <w:rPr>
                <w:sz w:val="24"/>
                <w:szCs w:val="24"/>
                <w:lang w:val="mn-MN"/>
              </w:rPr>
              <w:t>ҮУАС</w:t>
            </w:r>
            <w:r w:rsidR="00D373FA" w:rsidRPr="00E71360">
              <w:rPr>
                <w:b w:val="0"/>
                <w:sz w:val="24"/>
                <w:szCs w:val="24"/>
                <w:lang w:val="mn-MN"/>
              </w:rPr>
              <w:t xml:space="preserve"> </w:t>
            </w:r>
            <w:r w:rsidR="00D373FA" w:rsidRPr="00E71360">
              <w:rPr>
                <w:sz w:val="24"/>
                <w:szCs w:val="24"/>
                <w:lang w:val="mn-MN"/>
              </w:rPr>
              <w:t>–</w:t>
            </w:r>
            <w:r w:rsidRPr="00E71360">
              <w:rPr>
                <w:b w:val="0"/>
                <w:sz w:val="24"/>
                <w:szCs w:val="24"/>
                <w:lang w:val="mn-MN"/>
              </w:rPr>
              <w:t xml:space="preserve"> үйлдвэрлэлийн удирдлагын автоматжуулсан систем</w:t>
            </w:r>
          </w:p>
          <w:p w:rsidR="004E65F6" w:rsidRPr="00E71360" w:rsidRDefault="00132C8D" w:rsidP="00EA43D1">
            <w:pPr>
              <w:pStyle w:val="Heading40"/>
              <w:keepNext/>
              <w:keepLines/>
              <w:shd w:val="clear" w:color="auto" w:fill="auto"/>
              <w:spacing w:after="21" w:line="240" w:lineRule="auto"/>
              <w:jc w:val="both"/>
              <w:rPr>
                <w:b w:val="0"/>
                <w:sz w:val="24"/>
                <w:szCs w:val="24"/>
                <w:lang w:val="mn-MN"/>
              </w:rPr>
            </w:pPr>
            <w:r w:rsidRPr="00E71360">
              <w:rPr>
                <w:sz w:val="24"/>
                <w:szCs w:val="24"/>
                <w:lang w:val="mn-MN"/>
              </w:rPr>
              <w:t>ХБХТ</w:t>
            </w:r>
            <w:r w:rsidRPr="00E71360">
              <w:rPr>
                <w:b w:val="0"/>
                <w:sz w:val="24"/>
                <w:szCs w:val="24"/>
                <w:lang w:val="mn-MN"/>
              </w:rPr>
              <w:t xml:space="preserve"> </w:t>
            </w:r>
            <w:r w:rsidR="00D373FA" w:rsidRPr="00E71360">
              <w:rPr>
                <w:sz w:val="24"/>
                <w:szCs w:val="24"/>
                <w:lang w:val="mn-MN"/>
              </w:rPr>
              <w:t>–</w:t>
            </w:r>
            <w:r w:rsidR="00A32502" w:rsidRPr="00E71360">
              <w:rPr>
                <w:sz w:val="24"/>
                <w:szCs w:val="24"/>
                <w:lang w:val="mn-MN"/>
              </w:rPr>
              <w:t xml:space="preserve"> </w:t>
            </w:r>
            <w:r w:rsidRPr="00E71360">
              <w:rPr>
                <w:b w:val="0"/>
                <w:sz w:val="24"/>
                <w:szCs w:val="24"/>
                <w:lang w:val="mn-MN"/>
              </w:rPr>
              <w:t>хурдан</w:t>
            </w:r>
            <w:r w:rsidR="004E65F6" w:rsidRPr="00E71360">
              <w:rPr>
                <w:b w:val="0"/>
                <w:sz w:val="24"/>
                <w:szCs w:val="24"/>
                <w:lang w:val="mn-MN"/>
              </w:rPr>
              <w:t xml:space="preserve"> </w:t>
            </w:r>
            <w:r w:rsidR="00A622DE" w:rsidRPr="00E71360">
              <w:rPr>
                <w:b w:val="0"/>
                <w:sz w:val="24"/>
                <w:szCs w:val="24"/>
                <w:lang w:val="mn-MN"/>
              </w:rPr>
              <w:t>бууруулан хөргөх</w:t>
            </w:r>
            <w:r w:rsidR="004E65F6" w:rsidRPr="00E71360">
              <w:rPr>
                <w:b w:val="0"/>
                <w:sz w:val="24"/>
                <w:szCs w:val="24"/>
                <w:lang w:val="mn-MN"/>
              </w:rPr>
              <w:t xml:space="preserve"> т</w:t>
            </w:r>
            <w:r w:rsidR="006C2FB5" w:rsidRPr="00E71360">
              <w:rPr>
                <w:b w:val="0"/>
                <w:sz w:val="24"/>
                <w:szCs w:val="24"/>
                <w:lang w:val="mn-MN"/>
              </w:rPr>
              <w:t>өхөөрөмж</w:t>
            </w:r>
            <w:r w:rsidR="00674935" w:rsidRPr="00E71360">
              <w:rPr>
                <w:b w:val="0"/>
                <w:sz w:val="24"/>
                <w:szCs w:val="24"/>
                <w:lang w:val="mn-MN"/>
              </w:rPr>
              <w:t>;</w:t>
            </w:r>
          </w:p>
          <w:p w:rsidR="004E65F6" w:rsidRPr="00E71360" w:rsidRDefault="004E65F6" w:rsidP="00EA43D1">
            <w:pPr>
              <w:jc w:val="both"/>
              <w:rPr>
                <w:rFonts w:ascii="Times New Roman" w:hAnsi="Times New Roman"/>
                <w:sz w:val="24"/>
                <w:szCs w:val="24"/>
                <w:lang w:val="mn-MN"/>
              </w:rPr>
            </w:pPr>
            <w:r w:rsidRPr="00E71360">
              <w:rPr>
                <w:rFonts w:ascii="Times New Roman" w:hAnsi="Times New Roman"/>
                <w:b/>
                <w:sz w:val="24"/>
                <w:szCs w:val="24"/>
                <w:lang w:val="mn-MN"/>
              </w:rPr>
              <w:t>УБ</w:t>
            </w:r>
            <w:r w:rsidR="00FE0991" w:rsidRPr="00E71360">
              <w:rPr>
                <w:rFonts w:ascii="Times New Roman" w:hAnsi="Times New Roman"/>
                <w:b/>
                <w:sz w:val="24"/>
                <w:szCs w:val="24"/>
                <w:lang w:val="mn-MN"/>
              </w:rPr>
              <w:t>Т</w:t>
            </w:r>
            <w:r w:rsidRPr="00E71360">
              <w:rPr>
                <w:rFonts w:ascii="Times New Roman" w:hAnsi="Times New Roman"/>
                <w:b/>
                <w:sz w:val="24"/>
                <w:szCs w:val="24"/>
                <w:lang w:val="mn-MN"/>
              </w:rPr>
              <w:t>Т</w:t>
            </w:r>
            <w:r w:rsidR="00D373FA"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 ус бэлтгэлийн </w:t>
            </w:r>
            <w:r w:rsidR="00FE0991" w:rsidRPr="00E71360">
              <w:rPr>
                <w:rFonts w:ascii="Times New Roman" w:hAnsi="Times New Roman"/>
                <w:sz w:val="24"/>
                <w:szCs w:val="24"/>
                <w:lang w:val="mn-MN"/>
              </w:rPr>
              <w:t xml:space="preserve">тоног </w:t>
            </w:r>
            <w:r w:rsidRPr="00E71360">
              <w:rPr>
                <w:rFonts w:ascii="Times New Roman" w:hAnsi="Times New Roman"/>
                <w:sz w:val="24"/>
                <w:szCs w:val="24"/>
                <w:lang w:val="mn-MN"/>
              </w:rPr>
              <w:t>төхөөрөмж</w:t>
            </w:r>
            <w:r w:rsidR="00674935" w:rsidRPr="00E71360">
              <w:rPr>
                <w:rFonts w:ascii="Times New Roman" w:hAnsi="Times New Roman"/>
                <w:sz w:val="24"/>
                <w:szCs w:val="24"/>
                <w:lang w:val="mn-MN"/>
              </w:rPr>
              <w:t>;</w:t>
            </w:r>
          </w:p>
          <w:p w:rsidR="004E65F6" w:rsidRPr="00E71360" w:rsidRDefault="004E65F6" w:rsidP="00EA43D1">
            <w:pPr>
              <w:jc w:val="both"/>
              <w:rPr>
                <w:rFonts w:ascii="Times New Roman" w:hAnsi="Times New Roman"/>
                <w:sz w:val="24"/>
                <w:szCs w:val="24"/>
                <w:lang w:val="mn-MN"/>
              </w:rPr>
            </w:pPr>
            <w:r w:rsidRPr="00E71360">
              <w:rPr>
                <w:rFonts w:ascii="Times New Roman" w:hAnsi="Times New Roman"/>
                <w:b/>
                <w:sz w:val="24"/>
                <w:szCs w:val="24"/>
                <w:lang w:val="mn-MN"/>
              </w:rPr>
              <w:t>ГМС</w:t>
            </w:r>
            <w:r w:rsidR="00743554" w:rsidRPr="00E71360">
              <w:rPr>
                <w:rFonts w:ascii="Times New Roman" w:hAnsi="Times New Roman"/>
                <w:sz w:val="24"/>
                <w:szCs w:val="24"/>
                <w:lang w:val="mn-MN"/>
              </w:rPr>
              <w:t xml:space="preserve"> </w:t>
            </w:r>
            <w:r w:rsidR="00D373FA" w:rsidRPr="00E71360">
              <w:rPr>
                <w:rFonts w:ascii="Times New Roman" w:hAnsi="Times New Roman"/>
                <w:sz w:val="24"/>
                <w:szCs w:val="24"/>
                <w:lang w:val="mn-MN"/>
              </w:rPr>
              <w:t>–</w:t>
            </w:r>
            <w:r w:rsidR="00743554" w:rsidRPr="00E71360">
              <w:rPr>
                <w:rFonts w:ascii="Times New Roman" w:hAnsi="Times New Roman"/>
                <w:sz w:val="24"/>
                <w:szCs w:val="24"/>
                <w:lang w:val="mn-MN"/>
              </w:rPr>
              <w:t xml:space="preserve"> </w:t>
            </w:r>
            <w:r w:rsidRPr="00E71360">
              <w:rPr>
                <w:rFonts w:ascii="Times New Roman" w:hAnsi="Times New Roman"/>
                <w:sz w:val="24"/>
                <w:szCs w:val="24"/>
                <w:lang w:val="mn-MN"/>
              </w:rPr>
              <w:t>гео мэдээллийн систем</w:t>
            </w:r>
            <w:r w:rsidR="00674935" w:rsidRPr="00E71360">
              <w:rPr>
                <w:rFonts w:ascii="Times New Roman" w:hAnsi="Times New Roman"/>
                <w:sz w:val="24"/>
                <w:szCs w:val="24"/>
                <w:lang w:val="mn-MN"/>
              </w:rPr>
              <w:t>;</w:t>
            </w:r>
          </w:p>
          <w:p w:rsidR="004E65F6" w:rsidRPr="00E71360" w:rsidRDefault="004E65F6" w:rsidP="00EA43D1">
            <w:pPr>
              <w:jc w:val="both"/>
              <w:rPr>
                <w:rFonts w:ascii="Times New Roman" w:hAnsi="Times New Roman"/>
                <w:sz w:val="24"/>
                <w:szCs w:val="24"/>
                <w:lang w:val="mn-MN"/>
              </w:rPr>
            </w:pPr>
            <w:r w:rsidRPr="00E71360">
              <w:rPr>
                <w:rFonts w:ascii="Times New Roman" w:hAnsi="Times New Roman"/>
                <w:b/>
                <w:sz w:val="24"/>
                <w:szCs w:val="24"/>
                <w:lang w:val="mn-MN"/>
              </w:rPr>
              <w:t>БХБ</w:t>
            </w:r>
            <w:r w:rsidR="00D373FA"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 бүлэг хуваарилах байгууламж</w:t>
            </w:r>
            <w:r w:rsidR="006C2FB5" w:rsidRPr="00E71360">
              <w:rPr>
                <w:rFonts w:ascii="Times New Roman" w:hAnsi="Times New Roman"/>
                <w:sz w:val="24"/>
                <w:szCs w:val="24"/>
                <w:lang w:val="mn-MN"/>
              </w:rPr>
              <w:t>;</w:t>
            </w:r>
          </w:p>
          <w:p w:rsidR="004E65F6" w:rsidRPr="00E71360" w:rsidRDefault="004E65F6" w:rsidP="00EA43D1">
            <w:pPr>
              <w:jc w:val="both"/>
              <w:rPr>
                <w:rFonts w:ascii="Times New Roman" w:hAnsi="Times New Roman"/>
                <w:sz w:val="24"/>
                <w:szCs w:val="24"/>
                <w:lang w:val="mn-MN"/>
              </w:rPr>
            </w:pPr>
            <w:r w:rsidRPr="00E71360">
              <w:rPr>
                <w:rFonts w:ascii="Times New Roman" w:hAnsi="Times New Roman"/>
                <w:b/>
                <w:sz w:val="24"/>
                <w:szCs w:val="24"/>
                <w:lang w:val="mn-MN"/>
              </w:rPr>
              <w:t>ХТТ</w:t>
            </w:r>
            <w:r w:rsidRPr="00E71360">
              <w:rPr>
                <w:rFonts w:ascii="Times New Roman" w:hAnsi="Times New Roman"/>
                <w:sz w:val="24"/>
                <w:szCs w:val="24"/>
                <w:lang w:val="mn-MN"/>
              </w:rPr>
              <w:t xml:space="preserve"> </w:t>
            </w:r>
            <w:r w:rsidR="00D373FA" w:rsidRPr="00E71360">
              <w:rPr>
                <w:rFonts w:ascii="Times New Roman" w:hAnsi="Times New Roman"/>
                <w:sz w:val="24"/>
                <w:szCs w:val="24"/>
                <w:lang w:val="mn-MN"/>
              </w:rPr>
              <w:t>–</w:t>
            </w:r>
            <w:r w:rsidRPr="00E71360">
              <w:rPr>
                <w:rFonts w:ascii="Times New Roman" w:hAnsi="Times New Roman"/>
                <w:sz w:val="24"/>
                <w:szCs w:val="24"/>
                <w:lang w:val="mn-MN"/>
              </w:rPr>
              <w:t xml:space="preserve"> хийн турбин</w:t>
            </w:r>
            <w:r w:rsidR="00E446A2" w:rsidRPr="00E71360">
              <w:rPr>
                <w:rFonts w:ascii="Times New Roman" w:hAnsi="Times New Roman"/>
                <w:sz w:val="24"/>
                <w:szCs w:val="24"/>
                <w:lang w:val="mn-MN"/>
              </w:rPr>
              <w:t>ы</w:t>
            </w:r>
            <w:r w:rsidRPr="00E71360">
              <w:rPr>
                <w:rFonts w:ascii="Times New Roman" w:hAnsi="Times New Roman"/>
                <w:sz w:val="24"/>
                <w:szCs w:val="24"/>
                <w:lang w:val="mn-MN"/>
              </w:rPr>
              <w:t xml:space="preserve"> т</w:t>
            </w:r>
            <w:r w:rsidR="004B3763" w:rsidRPr="00E71360">
              <w:rPr>
                <w:rFonts w:ascii="Times New Roman" w:hAnsi="Times New Roman"/>
                <w:sz w:val="24"/>
                <w:szCs w:val="24"/>
                <w:lang w:val="mn-MN"/>
              </w:rPr>
              <w:t>өхөөрөмж</w:t>
            </w:r>
            <w:r w:rsidRPr="00E71360">
              <w:rPr>
                <w:rFonts w:ascii="Times New Roman" w:hAnsi="Times New Roman"/>
                <w:sz w:val="24"/>
                <w:szCs w:val="24"/>
                <w:lang w:val="mn-MN"/>
              </w:rPr>
              <w:t xml:space="preserve"> (</w:t>
            </w:r>
            <w:r w:rsidR="009E3636" w:rsidRPr="00E71360">
              <w:rPr>
                <w:rFonts w:ascii="Times New Roman" w:hAnsi="Times New Roman"/>
                <w:sz w:val="24"/>
                <w:szCs w:val="24"/>
                <w:lang w:val="mn-MN"/>
              </w:rPr>
              <w:t xml:space="preserve">үүнд </w:t>
            </w:r>
            <w:r w:rsidRPr="00E71360">
              <w:rPr>
                <w:rFonts w:ascii="Times New Roman" w:hAnsi="Times New Roman"/>
                <w:sz w:val="24"/>
                <w:szCs w:val="24"/>
                <w:lang w:val="mn-MN"/>
              </w:rPr>
              <w:t>хийн турбин, агаар хийн зам, цахилгаан генератор, удирдлаг</w:t>
            </w:r>
            <w:r w:rsidR="00EA3153" w:rsidRPr="00E71360">
              <w:rPr>
                <w:rFonts w:ascii="Times New Roman" w:hAnsi="Times New Roman"/>
                <w:sz w:val="24"/>
                <w:szCs w:val="24"/>
                <w:lang w:val="mn-MN"/>
              </w:rPr>
              <w:t>ын систем</w:t>
            </w:r>
            <w:r w:rsidR="00EA44BB" w:rsidRPr="00E71360">
              <w:rPr>
                <w:rFonts w:ascii="Times New Roman" w:hAnsi="Times New Roman"/>
                <w:sz w:val="24"/>
                <w:szCs w:val="24"/>
                <w:lang w:val="mn-MN"/>
              </w:rPr>
              <w:t xml:space="preserve"> болон</w:t>
            </w:r>
            <w:r w:rsidRPr="00E71360">
              <w:rPr>
                <w:rFonts w:ascii="Times New Roman" w:hAnsi="Times New Roman"/>
                <w:sz w:val="24"/>
                <w:szCs w:val="24"/>
                <w:lang w:val="mn-MN"/>
              </w:rPr>
              <w:t xml:space="preserve"> туслах хэрэгсл</w:t>
            </w:r>
            <w:r w:rsidR="00375E58" w:rsidRPr="00E71360">
              <w:rPr>
                <w:rFonts w:ascii="Times New Roman" w:hAnsi="Times New Roman"/>
                <w:sz w:val="24"/>
                <w:szCs w:val="24"/>
                <w:lang w:val="mn-MN"/>
              </w:rPr>
              <w:t>үүд</w:t>
            </w:r>
            <w:r w:rsidRPr="00E71360">
              <w:rPr>
                <w:rFonts w:ascii="Times New Roman" w:hAnsi="Times New Roman"/>
                <w:sz w:val="24"/>
                <w:szCs w:val="24"/>
                <w:lang w:val="mn-MN"/>
              </w:rPr>
              <w:t xml:space="preserve"> орно)</w:t>
            </w:r>
            <w:r w:rsidR="006C2FB5" w:rsidRPr="00E71360">
              <w:rPr>
                <w:rFonts w:ascii="Times New Roman" w:hAnsi="Times New Roman"/>
                <w:sz w:val="24"/>
                <w:szCs w:val="24"/>
                <w:lang w:val="mn-MN"/>
              </w:rPr>
              <w:t>;</w:t>
            </w:r>
          </w:p>
          <w:p w:rsidR="004E65F6" w:rsidRPr="00E71360" w:rsidRDefault="004E65F6" w:rsidP="00EA43D1">
            <w:pPr>
              <w:jc w:val="both"/>
              <w:rPr>
                <w:rFonts w:ascii="Times New Roman" w:hAnsi="Times New Roman"/>
                <w:sz w:val="24"/>
                <w:szCs w:val="24"/>
                <w:lang w:val="mn-MN"/>
              </w:rPr>
            </w:pPr>
            <w:r w:rsidRPr="00E71360">
              <w:rPr>
                <w:rFonts w:ascii="Times New Roman" w:hAnsi="Times New Roman"/>
                <w:b/>
                <w:sz w:val="24"/>
                <w:szCs w:val="24"/>
                <w:lang w:val="mn-MN"/>
              </w:rPr>
              <w:t>ХХБ</w:t>
            </w:r>
            <w:r w:rsidR="00D373FA"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 хаалт</w:t>
            </w:r>
            <w:r w:rsidR="0035155D" w:rsidRPr="00E71360">
              <w:rPr>
                <w:rFonts w:ascii="Times New Roman" w:hAnsi="Times New Roman"/>
                <w:sz w:val="24"/>
                <w:szCs w:val="24"/>
                <w:lang w:val="mn-MN"/>
              </w:rPr>
              <w:t>т</w:t>
            </w:r>
            <w:r w:rsidRPr="00E71360">
              <w:rPr>
                <w:rFonts w:ascii="Times New Roman" w:hAnsi="Times New Roman"/>
                <w:sz w:val="24"/>
                <w:szCs w:val="24"/>
                <w:lang w:val="mn-MN"/>
              </w:rPr>
              <w:t>ай хув</w:t>
            </w:r>
            <w:r w:rsidR="00A32502" w:rsidRPr="00E71360">
              <w:rPr>
                <w:rFonts w:ascii="Times New Roman" w:hAnsi="Times New Roman"/>
                <w:sz w:val="24"/>
                <w:szCs w:val="24"/>
                <w:lang w:val="mn-MN"/>
              </w:rPr>
              <w:t xml:space="preserve">аарилах </w:t>
            </w:r>
            <w:r w:rsidRPr="00E71360">
              <w:rPr>
                <w:rFonts w:ascii="Times New Roman" w:hAnsi="Times New Roman"/>
                <w:sz w:val="24"/>
                <w:szCs w:val="24"/>
                <w:lang w:val="mn-MN"/>
              </w:rPr>
              <w:t>байгууламж</w:t>
            </w:r>
            <w:r w:rsidR="006C2FB5" w:rsidRPr="00E71360">
              <w:rPr>
                <w:rFonts w:ascii="Times New Roman" w:hAnsi="Times New Roman"/>
                <w:sz w:val="24"/>
                <w:szCs w:val="24"/>
                <w:lang w:val="mn-MN"/>
              </w:rPr>
              <w:t>;</w:t>
            </w:r>
          </w:p>
          <w:p w:rsidR="004E65F6" w:rsidRPr="00E71360" w:rsidRDefault="004E65F6" w:rsidP="00EA43D1">
            <w:pPr>
              <w:jc w:val="both"/>
              <w:rPr>
                <w:rFonts w:ascii="Times New Roman" w:hAnsi="Times New Roman"/>
                <w:sz w:val="24"/>
                <w:szCs w:val="24"/>
                <w:lang w:val="mn-MN"/>
              </w:rPr>
            </w:pPr>
            <w:r w:rsidRPr="00E71360">
              <w:rPr>
                <w:rFonts w:ascii="Times New Roman" w:hAnsi="Times New Roman"/>
                <w:b/>
                <w:sz w:val="24"/>
                <w:szCs w:val="24"/>
                <w:lang w:val="mn-MN"/>
              </w:rPr>
              <w:t>ИХ болон ОБ</w:t>
            </w:r>
            <w:r w:rsidR="0000066C" w:rsidRPr="00E71360">
              <w:rPr>
                <w:rFonts w:ascii="Times New Roman" w:hAnsi="Times New Roman"/>
                <w:sz w:val="24"/>
                <w:szCs w:val="24"/>
                <w:lang w:val="mn-MN"/>
              </w:rPr>
              <w:t xml:space="preserve"> </w:t>
            </w:r>
            <w:r w:rsidR="00674935" w:rsidRPr="00E71360">
              <w:rPr>
                <w:rFonts w:ascii="Times New Roman" w:hAnsi="Times New Roman"/>
                <w:b/>
                <w:sz w:val="24"/>
                <w:szCs w:val="24"/>
                <w:lang w:val="mn-MN"/>
              </w:rPr>
              <w:t>ИТАХ</w:t>
            </w:r>
            <w:r w:rsidR="008C6CC0" w:rsidRPr="00E71360">
              <w:rPr>
                <w:rFonts w:ascii="Times New Roman" w:hAnsi="Times New Roman"/>
                <w:sz w:val="24"/>
                <w:szCs w:val="24"/>
                <w:lang w:val="mn-MN"/>
              </w:rPr>
              <w:t xml:space="preserve"> </w:t>
            </w:r>
            <w:r w:rsidR="0000066C" w:rsidRPr="00E71360">
              <w:rPr>
                <w:rFonts w:ascii="Times New Roman" w:hAnsi="Times New Roman"/>
                <w:sz w:val="24"/>
                <w:szCs w:val="24"/>
                <w:lang w:val="mn-MN"/>
              </w:rPr>
              <w:t>–</w:t>
            </w:r>
            <w:r w:rsidRPr="00E71360">
              <w:rPr>
                <w:rFonts w:ascii="Times New Roman" w:hAnsi="Times New Roman"/>
                <w:sz w:val="24"/>
                <w:szCs w:val="24"/>
                <w:lang w:val="mn-MN"/>
              </w:rPr>
              <w:t xml:space="preserve"> иргэний хамгаалалтын болон онцгой байдал </w:t>
            </w:r>
            <w:r w:rsidR="00EF07B4" w:rsidRPr="00E71360">
              <w:rPr>
                <w:rFonts w:ascii="Times New Roman" w:hAnsi="Times New Roman"/>
                <w:sz w:val="24"/>
                <w:szCs w:val="24"/>
                <w:lang w:val="mn-MN"/>
              </w:rPr>
              <w:t xml:space="preserve">гарахаас </w:t>
            </w:r>
            <w:r w:rsidRPr="00E71360">
              <w:rPr>
                <w:rFonts w:ascii="Times New Roman" w:hAnsi="Times New Roman"/>
                <w:sz w:val="24"/>
                <w:szCs w:val="24"/>
                <w:lang w:val="mn-MN"/>
              </w:rPr>
              <w:t xml:space="preserve">урьдчилан сэргийлэх </w:t>
            </w:r>
            <w:r w:rsidR="008C6CC0" w:rsidRPr="00E71360">
              <w:rPr>
                <w:rFonts w:ascii="Times New Roman" w:hAnsi="Times New Roman"/>
                <w:sz w:val="24"/>
                <w:szCs w:val="24"/>
                <w:lang w:val="mn-MN"/>
              </w:rPr>
              <w:t>инженер-техникийн</w:t>
            </w:r>
            <w:r w:rsidR="007D4811" w:rsidRPr="00E71360">
              <w:rPr>
                <w:rFonts w:ascii="Times New Roman" w:hAnsi="Times New Roman"/>
                <w:sz w:val="24"/>
                <w:szCs w:val="24"/>
                <w:lang w:val="mn-MN"/>
              </w:rPr>
              <w:t xml:space="preserve"> </w:t>
            </w:r>
            <w:r w:rsidRPr="00E71360">
              <w:rPr>
                <w:rFonts w:ascii="Times New Roman" w:hAnsi="Times New Roman"/>
                <w:sz w:val="24"/>
                <w:szCs w:val="24"/>
                <w:lang w:val="mn-MN"/>
              </w:rPr>
              <w:t>арга хэмжээ</w:t>
            </w:r>
            <w:r w:rsidR="00F64C6F" w:rsidRPr="00E71360">
              <w:rPr>
                <w:rFonts w:ascii="Times New Roman" w:hAnsi="Times New Roman"/>
                <w:sz w:val="24"/>
                <w:szCs w:val="24"/>
                <w:lang w:val="mn-MN"/>
              </w:rPr>
              <w:t>нүүд</w:t>
            </w:r>
            <w:r w:rsidR="006C2FB5" w:rsidRPr="00E71360">
              <w:rPr>
                <w:rFonts w:ascii="Times New Roman" w:hAnsi="Times New Roman"/>
                <w:sz w:val="24"/>
                <w:szCs w:val="24"/>
                <w:lang w:val="mn-MN"/>
              </w:rPr>
              <w:t>;</w:t>
            </w:r>
          </w:p>
          <w:p w:rsidR="004E65F6" w:rsidRPr="00E71360" w:rsidRDefault="004E65F6" w:rsidP="00EA43D1">
            <w:pPr>
              <w:jc w:val="both"/>
              <w:rPr>
                <w:rFonts w:ascii="Times New Roman" w:hAnsi="Times New Roman"/>
                <w:sz w:val="24"/>
                <w:szCs w:val="24"/>
                <w:lang w:val="mn-MN"/>
              </w:rPr>
            </w:pPr>
            <w:r w:rsidRPr="00E71360">
              <w:rPr>
                <w:rFonts w:ascii="Times New Roman" w:hAnsi="Times New Roman"/>
                <w:b/>
                <w:sz w:val="24"/>
                <w:szCs w:val="24"/>
                <w:lang w:val="mn-MN"/>
              </w:rPr>
              <w:t>И</w:t>
            </w:r>
            <w:r w:rsidR="00A32502" w:rsidRPr="00E71360">
              <w:rPr>
                <w:rFonts w:ascii="Times New Roman" w:hAnsi="Times New Roman"/>
                <w:b/>
                <w:sz w:val="24"/>
                <w:szCs w:val="24"/>
                <w:lang w:val="mn-MN"/>
              </w:rPr>
              <w:t>Б</w:t>
            </w:r>
            <w:r w:rsidRPr="00E71360">
              <w:rPr>
                <w:rFonts w:ascii="Times New Roman" w:hAnsi="Times New Roman"/>
                <w:b/>
                <w:sz w:val="24"/>
                <w:szCs w:val="24"/>
                <w:lang w:val="mn-MN"/>
              </w:rPr>
              <w:t>ХБ</w:t>
            </w:r>
            <w:r w:rsidRPr="00E71360">
              <w:rPr>
                <w:rFonts w:ascii="Times New Roman" w:hAnsi="Times New Roman"/>
                <w:sz w:val="24"/>
                <w:szCs w:val="24"/>
                <w:lang w:val="mn-MN"/>
              </w:rPr>
              <w:t xml:space="preserve"> –</w:t>
            </w:r>
            <w:r w:rsidR="007D4811" w:rsidRPr="00E71360">
              <w:rPr>
                <w:rFonts w:ascii="Times New Roman" w:hAnsi="Times New Roman"/>
                <w:sz w:val="24"/>
                <w:szCs w:val="24"/>
                <w:lang w:val="mn-MN"/>
              </w:rPr>
              <w:t xml:space="preserve"> </w:t>
            </w:r>
            <w:r w:rsidRPr="00E71360">
              <w:rPr>
                <w:rFonts w:ascii="Times New Roman" w:hAnsi="Times New Roman"/>
                <w:sz w:val="24"/>
                <w:szCs w:val="24"/>
                <w:lang w:val="mn-MN"/>
              </w:rPr>
              <w:t>иж бүрэн хуваарилах байгууламж</w:t>
            </w:r>
          </w:p>
          <w:p w:rsidR="00124463" w:rsidRPr="00E71360" w:rsidRDefault="00124463" w:rsidP="00EA43D1">
            <w:pPr>
              <w:jc w:val="both"/>
              <w:rPr>
                <w:rFonts w:ascii="Times New Roman" w:hAnsi="Times New Roman"/>
                <w:sz w:val="24"/>
                <w:szCs w:val="24"/>
                <w:lang w:val="mn-MN"/>
              </w:rPr>
            </w:pPr>
          </w:p>
          <w:p w:rsidR="004E65F6" w:rsidRPr="00E71360" w:rsidRDefault="004E65F6" w:rsidP="00EA43D1">
            <w:pPr>
              <w:jc w:val="both"/>
              <w:rPr>
                <w:rFonts w:ascii="Times New Roman" w:hAnsi="Times New Roman"/>
                <w:sz w:val="24"/>
                <w:szCs w:val="24"/>
                <w:lang w:val="mn-MN"/>
              </w:rPr>
            </w:pPr>
            <w:r w:rsidRPr="00E71360">
              <w:rPr>
                <w:rFonts w:ascii="Times New Roman" w:hAnsi="Times New Roman"/>
                <w:b/>
                <w:sz w:val="24"/>
                <w:szCs w:val="24"/>
                <w:lang w:val="mn-MN"/>
              </w:rPr>
              <w:t>ЭИ</w:t>
            </w:r>
            <w:r w:rsidR="00A32502" w:rsidRPr="00E71360">
              <w:rPr>
                <w:rFonts w:ascii="Times New Roman" w:hAnsi="Times New Roman"/>
                <w:b/>
                <w:sz w:val="24"/>
                <w:szCs w:val="24"/>
                <w:lang w:val="mn-MN"/>
              </w:rPr>
              <w:t>Б</w:t>
            </w:r>
            <w:r w:rsidRPr="00E71360">
              <w:rPr>
                <w:rFonts w:ascii="Times New Roman" w:hAnsi="Times New Roman"/>
                <w:b/>
                <w:sz w:val="24"/>
                <w:szCs w:val="24"/>
                <w:lang w:val="mn-MN"/>
              </w:rPr>
              <w:t>ХБ</w:t>
            </w:r>
            <w:r w:rsidR="0021479D" w:rsidRPr="00E71360">
              <w:rPr>
                <w:rFonts w:ascii="Times New Roman" w:hAnsi="Times New Roman"/>
                <w:sz w:val="24"/>
                <w:szCs w:val="24"/>
                <w:lang w:val="mn-MN"/>
              </w:rPr>
              <w:t xml:space="preserve"> – </w:t>
            </w:r>
            <w:r w:rsidR="00DC1D9E" w:rsidRPr="00E71360">
              <w:rPr>
                <w:rFonts w:ascii="Times New Roman" w:hAnsi="Times New Roman"/>
                <w:sz w:val="24"/>
                <w:szCs w:val="24"/>
                <w:lang w:val="mn-MN"/>
              </w:rPr>
              <w:t>элегазан</w:t>
            </w:r>
            <w:r w:rsidR="007D4811" w:rsidRPr="00E71360">
              <w:rPr>
                <w:rFonts w:ascii="Times New Roman" w:hAnsi="Times New Roman"/>
                <w:sz w:val="24"/>
                <w:szCs w:val="24"/>
                <w:lang w:val="mn-MN"/>
              </w:rPr>
              <w:t xml:space="preserve"> </w:t>
            </w:r>
            <w:r w:rsidRPr="00E71360">
              <w:rPr>
                <w:rFonts w:ascii="Times New Roman" w:hAnsi="Times New Roman"/>
                <w:sz w:val="24"/>
                <w:szCs w:val="24"/>
                <w:lang w:val="mn-MN"/>
              </w:rPr>
              <w:t>иж бүрэн хуваарилах байгууламж</w:t>
            </w:r>
          </w:p>
          <w:p w:rsidR="004E65F6" w:rsidRPr="00E71360" w:rsidRDefault="004E65F6" w:rsidP="00EA43D1">
            <w:pPr>
              <w:jc w:val="both"/>
              <w:rPr>
                <w:rFonts w:ascii="Times New Roman" w:hAnsi="Times New Roman"/>
                <w:sz w:val="24"/>
                <w:szCs w:val="24"/>
                <w:lang w:val="mn-MN"/>
              </w:rPr>
            </w:pPr>
            <w:r w:rsidRPr="00E71360">
              <w:rPr>
                <w:rFonts w:ascii="Times New Roman" w:hAnsi="Times New Roman"/>
                <w:b/>
                <w:sz w:val="24"/>
                <w:szCs w:val="24"/>
                <w:lang w:val="mn-MN"/>
              </w:rPr>
              <w:t>ЦДШ</w:t>
            </w:r>
            <w:r w:rsidRPr="00E71360">
              <w:rPr>
                <w:rFonts w:ascii="Times New Roman" w:hAnsi="Times New Roman"/>
                <w:sz w:val="24"/>
                <w:szCs w:val="24"/>
                <w:lang w:val="mn-MN"/>
              </w:rPr>
              <w:t xml:space="preserve"> – цахилгаан дамжуулах шугам</w:t>
            </w:r>
          </w:p>
          <w:p w:rsidR="004E65F6" w:rsidRPr="00E71360" w:rsidRDefault="004E65F6" w:rsidP="00EA43D1">
            <w:pPr>
              <w:jc w:val="both"/>
              <w:rPr>
                <w:rFonts w:ascii="Times New Roman" w:hAnsi="Times New Roman"/>
                <w:sz w:val="24"/>
                <w:szCs w:val="24"/>
                <w:lang w:val="mn-MN"/>
              </w:rPr>
            </w:pPr>
            <w:r w:rsidRPr="00E71360">
              <w:rPr>
                <w:rFonts w:ascii="Times New Roman" w:hAnsi="Times New Roman"/>
                <w:b/>
                <w:sz w:val="24"/>
                <w:szCs w:val="24"/>
                <w:lang w:val="mn-MN"/>
              </w:rPr>
              <w:t>ХӨТ</w:t>
            </w:r>
            <w:r w:rsidRPr="00E71360">
              <w:rPr>
                <w:rFonts w:ascii="Times New Roman" w:hAnsi="Times New Roman"/>
                <w:sz w:val="24"/>
                <w:szCs w:val="24"/>
                <w:lang w:val="mn-MN"/>
              </w:rPr>
              <w:t xml:space="preserve"> – хэвийн </w:t>
            </w:r>
            <w:r w:rsidR="00674935" w:rsidRPr="00E71360">
              <w:rPr>
                <w:rFonts w:ascii="Times New Roman" w:hAnsi="Times New Roman"/>
                <w:sz w:val="24"/>
                <w:szCs w:val="24"/>
                <w:lang w:val="mn-MN"/>
              </w:rPr>
              <w:t>өргөлтийн</w:t>
            </w:r>
            <w:r w:rsidRPr="00E71360">
              <w:rPr>
                <w:rFonts w:ascii="Times New Roman" w:hAnsi="Times New Roman"/>
                <w:sz w:val="24"/>
                <w:szCs w:val="24"/>
                <w:lang w:val="mn-MN"/>
              </w:rPr>
              <w:t xml:space="preserve"> түвшин</w:t>
            </w:r>
            <w:r w:rsidR="006C2FB5" w:rsidRPr="00E71360">
              <w:rPr>
                <w:rFonts w:ascii="Times New Roman" w:hAnsi="Times New Roman"/>
                <w:sz w:val="24"/>
                <w:szCs w:val="24"/>
                <w:lang w:val="mn-MN"/>
              </w:rPr>
              <w:t>;</w:t>
            </w:r>
          </w:p>
          <w:p w:rsidR="004E65F6" w:rsidRPr="00E71360" w:rsidRDefault="004E65F6" w:rsidP="00EA43D1">
            <w:pPr>
              <w:jc w:val="both"/>
              <w:rPr>
                <w:rFonts w:ascii="Times New Roman" w:hAnsi="Times New Roman"/>
                <w:sz w:val="24"/>
                <w:szCs w:val="24"/>
                <w:lang w:val="mn-MN"/>
              </w:rPr>
            </w:pPr>
            <w:r w:rsidRPr="00E71360">
              <w:rPr>
                <w:rFonts w:ascii="Times New Roman" w:hAnsi="Times New Roman"/>
                <w:b/>
                <w:sz w:val="24"/>
                <w:szCs w:val="24"/>
                <w:lang w:val="mn-MN"/>
              </w:rPr>
              <w:t>ХОНҮ</w:t>
            </w:r>
            <w:r w:rsidR="0000066C" w:rsidRPr="00E71360">
              <w:rPr>
                <w:rFonts w:ascii="Times New Roman" w:hAnsi="Times New Roman"/>
                <w:b/>
                <w:sz w:val="24"/>
                <w:szCs w:val="24"/>
                <w:lang w:val="mn-MN"/>
              </w:rPr>
              <w:t xml:space="preserve"> </w:t>
            </w:r>
            <w:r w:rsidR="0000066C" w:rsidRPr="00E71360">
              <w:rPr>
                <w:rFonts w:ascii="Times New Roman" w:hAnsi="Times New Roman"/>
                <w:sz w:val="24"/>
                <w:szCs w:val="24"/>
                <w:lang w:val="mn-MN"/>
              </w:rPr>
              <w:t>–</w:t>
            </w:r>
            <w:r w:rsidRPr="00E71360">
              <w:rPr>
                <w:rFonts w:ascii="Times New Roman" w:hAnsi="Times New Roman"/>
                <w:sz w:val="24"/>
                <w:szCs w:val="24"/>
                <w:lang w:val="mn-MN"/>
              </w:rPr>
              <w:t xml:space="preserve"> хүрээлэн буй орчин</w:t>
            </w:r>
            <w:r w:rsidR="00B9691E" w:rsidRPr="00E71360">
              <w:rPr>
                <w:rFonts w:ascii="Times New Roman" w:hAnsi="Times New Roman"/>
                <w:sz w:val="24"/>
                <w:szCs w:val="24"/>
                <w:lang w:val="mn-MN"/>
              </w:rPr>
              <w:t>д</w:t>
            </w:r>
            <w:r w:rsidRPr="00E71360">
              <w:rPr>
                <w:rFonts w:ascii="Times New Roman" w:hAnsi="Times New Roman"/>
                <w:sz w:val="24"/>
                <w:szCs w:val="24"/>
                <w:lang w:val="mn-MN"/>
              </w:rPr>
              <w:t xml:space="preserve"> </w:t>
            </w:r>
            <w:r w:rsidR="005A4C15" w:rsidRPr="00E71360">
              <w:rPr>
                <w:rFonts w:ascii="Times New Roman" w:hAnsi="Times New Roman"/>
                <w:sz w:val="24"/>
                <w:szCs w:val="24"/>
                <w:lang w:val="mn-MN"/>
              </w:rPr>
              <w:t xml:space="preserve">үзүүлэх </w:t>
            </w:r>
            <w:r w:rsidRPr="00E71360">
              <w:rPr>
                <w:rFonts w:ascii="Times New Roman" w:hAnsi="Times New Roman"/>
                <w:sz w:val="24"/>
                <w:szCs w:val="24"/>
                <w:lang w:val="mn-MN"/>
              </w:rPr>
              <w:t>нөлөөллийн үнэлгээ</w:t>
            </w:r>
            <w:r w:rsidR="006C2FB5" w:rsidRPr="00E71360">
              <w:rPr>
                <w:rFonts w:ascii="Times New Roman" w:hAnsi="Times New Roman"/>
                <w:sz w:val="24"/>
                <w:szCs w:val="24"/>
                <w:lang w:val="mn-MN"/>
              </w:rPr>
              <w:t>;</w:t>
            </w:r>
          </w:p>
          <w:p w:rsidR="004E65F6" w:rsidRPr="00E71360" w:rsidRDefault="004E65F6" w:rsidP="00EA43D1">
            <w:pPr>
              <w:jc w:val="both"/>
              <w:rPr>
                <w:rFonts w:ascii="Times New Roman" w:hAnsi="Times New Roman"/>
                <w:sz w:val="24"/>
                <w:szCs w:val="24"/>
                <w:lang w:val="mn-MN"/>
              </w:rPr>
            </w:pPr>
            <w:r w:rsidRPr="00E71360">
              <w:rPr>
                <w:rFonts w:ascii="Times New Roman" w:hAnsi="Times New Roman"/>
                <w:b/>
                <w:sz w:val="24"/>
                <w:szCs w:val="24"/>
                <w:lang w:val="mn-MN"/>
              </w:rPr>
              <w:t>ИХБ</w:t>
            </w:r>
            <w:r w:rsidRPr="00E71360">
              <w:rPr>
                <w:rFonts w:ascii="Times New Roman" w:hAnsi="Times New Roman"/>
                <w:sz w:val="24"/>
                <w:szCs w:val="24"/>
                <w:lang w:val="mn-MN"/>
              </w:rPr>
              <w:t xml:space="preserve"> – ил хуваари</w:t>
            </w:r>
            <w:r w:rsidR="0035155D" w:rsidRPr="00E71360">
              <w:rPr>
                <w:rFonts w:ascii="Times New Roman" w:hAnsi="Times New Roman"/>
                <w:sz w:val="24"/>
                <w:szCs w:val="24"/>
                <w:lang w:val="mn-MN"/>
              </w:rPr>
              <w:t>л</w:t>
            </w:r>
            <w:r w:rsidRPr="00E71360">
              <w:rPr>
                <w:rFonts w:ascii="Times New Roman" w:hAnsi="Times New Roman"/>
                <w:sz w:val="24"/>
                <w:szCs w:val="24"/>
                <w:lang w:val="mn-MN"/>
              </w:rPr>
              <w:t>ах байгууламж</w:t>
            </w:r>
            <w:r w:rsidR="006C2FB5" w:rsidRPr="00E71360">
              <w:rPr>
                <w:rFonts w:ascii="Times New Roman" w:hAnsi="Times New Roman"/>
                <w:sz w:val="24"/>
                <w:szCs w:val="24"/>
                <w:lang w:val="mn-MN"/>
              </w:rPr>
              <w:t>;</w:t>
            </w:r>
          </w:p>
          <w:p w:rsidR="004E65F6" w:rsidRPr="00E71360" w:rsidRDefault="004E65F6" w:rsidP="00EA43D1">
            <w:pPr>
              <w:jc w:val="both"/>
              <w:rPr>
                <w:rFonts w:ascii="Times New Roman" w:hAnsi="Times New Roman"/>
                <w:sz w:val="24"/>
                <w:szCs w:val="24"/>
                <w:lang w:val="mn-MN"/>
              </w:rPr>
            </w:pPr>
            <w:r w:rsidRPr="00E71360">
              <w:rPr>
                <w:rFonts w:ascii="Times New Roman" w:hAnsi="Times New Roman"/>
                <w:b/>
                <w:sz w:val="24"/>
                <w:szCs w:val="24"/>
                <w:lang w:val="mn-MN"/>
              </w:rPr>
              <w:t>УХТ</w:t>
            </w:r>
            <w:r w:rsidRPr="00E71360">
              <w:rPr>
                <w:rFonts w:ascii="Times New Roman" w:hAnsi="Times New Roman"/>
                <w:sz w:val="24"/>
                <w:szCs w:val="24"/>
                <w:lang w:val="mn-MN"/>
              </w:rPr>
              <w:t xml:space="preserve"> – </w:t>
            </w:r>
            <w:r w:rsidR="00B26782" w:rsidRPr="00E71360">
              <w:rPr>
                <w:rFonts w:ascii="Times New Roman" w:hAnsi="Times New Roman"/>
                <w:sz w:val="24"/>
                <w:szCs w:val="24"/>
                <w:lang w:val="mn-MN"/>
              </w:rPr>
              <w:t xml:space="preserve">ХТТ, </w:t>
            </w:r>
            <w:r w:rsidR="00B07274" w:rsidRPr="00E71360">
              <w:rPr>
                <w:rFonts w:ascii="Times New Roman" w:hAnsi="Times New Roman"/>
                <w:sz w:val="24"/>
                <w:szCs w:val="24"/>
                <w:lang w:val="mn-MN"/>
              </w:rPr>
              <w:t>уурын зуух</w:t>
            </w:r>
            <w:r w:rsidR="00DC7F7A" w:rsidRPr="00E71360">
              <w:rPr>
                <w:rFonts w:ascii="Times New Roman" w:hAnsi="Times New Roman"/>
                <w:sz w:val="24"/>
                <w:szCs w:val="24"/>
                <w:lang w:val="mn-MN"/>
              </w:rPr>
              <w:t xml:space="preserve"> болон</w:t>
            </w:r>
            <w:r w:rsidR="00B07274" w:rsidRPr="00E71360">
              <w:rPr>
                <w:rFonts w:ascii="Times New Roman" w:hAnsi="Times New Roman"/>
                <w:sz w:val="24"/>
                <w:szCs w:val="24"/>
                <w:lang w:val="mn-MN"/>
              </w:rPr>
              <w:t xml:space="preserve"> </w:t>
            </w:r>
            <w:r w:rsidR="00DC7F7A" w:rsidRPr="00E71360">
              <w:rPr>
                <w:rFonts w:ascii="Times New Roman" w:hAnsi="Times New Roman"/>
                <w:sz w:val="24"/>
                <w:szCs w:val="24"/>
                <w:lang w:val="mn-MN"/>
              </w:rPr>
              <w:t xml:space="preserve">уурын турбины төхөөрөмж орсон </w:t>
            </w:r>
            <w:r w:rsidRPr="00E71360">
              <w:rPr>
                <w:rFonts w:ascii="Times New Roman" w:hAnsi="Times New Roman"/>
                <w:sz w:val="24"/>
                <w:szCs w:val="24"/>
                <w:lang w:val="mn-MN"/>
              </w:rPr>
              <w:t>уур</w:t>
            </w:r>
            <w:r w:rsidR="00DC7F7A" w:rsidRPr="00E71360">
              <w:rPr>
                <w:rFonts w:ascii="Times New Roman" w:hAnsi="Times New Roman"/>
                <w:sz w:val="24"/>
                <w:szCs w:val="24"/>
                <w:lang w:val="mn-MN"/>
              </w:rPr>
              <w:t>,</w:t>
            </w:r>
            <w:r w:rsidRPr="00E71360">
              <w:rPr>
                <w:rFonts w:ascii="Times New Roman" w:hAnsi="Times New Roman"/>
                <w:sz w:val="24"/>
                <w:szCs w:val="24"/>
                <w:lang w:val="mn-MN"/>
              </w:rPr>
              <w:t xml:space="preserve"> хийн т</w:t>
            </w:r>
            <w:r w:rsidR="00B26782" w:rsidRPr="00E71360">
              <w:rPr>
                <w:rFonts w:ascii="Times New Roman" w:hAnsi="Times New Roman"/>
                <w:sz w:val="24"/>
                <w:szCs w:val="24"/>
                <w:lang w:val="mn-MN"/>
              </w:rPr>
              <w:t>өхөөрөмж</w:t>
            </w:r>
            <w:r w:rsidR="006C2FB5" w:rsidRPr="00E71360">
              <w:rPr>
                <w:rFonts w:ascii="Times New Roman" w:hAnsi="Times New Roman"/>
                <w:sz w:val="24"/>
                <w:szCs w:val="24"/>
                <w:lang w:val="mn-MN"/>
              </w:rPr>
              <w:t>;</w:t>
            </w:r>
          </w:p>
          <w:p w:rsidR="004E65F6" w:rsidRPr="00E71360" w:rsidRDefault="004E65F6" w:rsidP="00EA43D1">
            <w:pPr>
              <w:jc w:val="both"/>
              <w:rPr>
                <w:rStyle w:val="shorttext"/>
                <w:rFonts w:ascii="Times New Roman" w:hAnsi="Times New Roman"/>
                <w:sz w:val="24"/>
                <w:szCs w:val="24"/>
                <w:lang w:val="mn-MN"/>
              </w:rPr>
            </w:pPr>
            <w:r w:rsidRPr="00E71360">
              <w:rPr>
                <w:rFonts w:ascii="Times New Roman" w:hAnsi="Times New Roman"/>
                <w:b/>
                <w:sz w:val="24"/>
                <w:szCs w:val="24"/>
                <w:lang w:val="mn-MN"/>
              </w:rPr>
              <w:t>ЗХИ</w:t>
            </w:r>
            <w:r w:rsidR="000C4B7B" w:rsidRPr="00E71360">
              <w:rPr>
                <w:rFonts w:ascii="Times New Roman" w:hAnsi="Times New Roman"/>
                <w:b/>
                <w:sz w:val="24"/>
                <w:szCs w:val="24"/>
                <w:lang w:val="mn-MN"/>
              </w:rPr>
              <w:t>АБЯ</w:t>
            </w:r>
            <w:r w:rsidRPr="00E71360">
              <w:rPr>
                <w:rFonts w:ascii="Times New Roman" w:hAnsi="Times New Roman"/>
                <w:sz w:val="24"/>
                <w:szCs w:val="24"/>
                <w:lang w:val="mn-MN"/>
              </w:rPr>
              <w:t xml:space="preserve"> </w:t>
            </w:r>
            <w:r w:rsidR="0000066C" w:rsidRPr="00E71360">
              <w:rPr>
                <w:rFonts w:ascii="Times New Roman" w:hAnsi="Times New Roman"/>
                <w:sz w:val="24"/>
                <w:szCs w:val="24"/>
                <w:lang w:val="mn-MN"/>
              </w:rPr>
              <w:t>–</w:t>
            </w:r>
            <w:r w:rsidRPr="00E71360">
              <w:rPr>
                <w:rFonts w:ascii="Times New Roman" w:hAnsi="Times New Roman"/>
                <w:sz w:val="24"/>
                <w:szCs w:val="24"/>
                <w:lang w:val="mn-MN"/>
              </w:rPr>
              <w:t xml:space="preserve"> </w:t>
            </w:r>
            <w:r w:rsidRPr="00E71360">
              <w:rPr>
                <w:rStyle w:val="shorttext"/>
                <w:rFonts w:ascii="Times New Roman" w:hAnsi="Times New Roman"/>
                <w:sz w:val="24"/>
                <w:szCs w:val="24"/>
                <w:lang w:val="mn-MN"/>
              </w:rPr>
              <w:t xml:space="preserve">Зөвшөөрөгдөх хамгийн их </w:t>
            </w:r>
            <w:r w:rsidR="000C4B7B" w:rsidRPr="00E71360">
              <w:rPr>
                <w:rStyle w:val="shorttext"/>
                <w:rFonts w:ascii="Times New Roman" w:hAnsi="Times New Roman"/>
                <w:sz w:val="24"/>
                <w:szCs w:val="24"/>
                <w:lang w:val="mn-MN"/>
              </w:rPr>
              <w:t>агаар бохирдуулах ялгарал</w:t>
            </w:r>
            <w:r w:rsidR="006C2FB5" w:rsidRPr="00E71360">
              <w:rPr>
                <w:rFonts w:ascii="Times New Roman" w:hAnsi="Times New Roman"/>
                <w:sz w:val="24"/>
                <w:szCs w:val="24"/>
                <w:lang w:val="mn-MN"/>
              </w:rPr>
              <w:t>;</w:t>
            </w:r>
          </w:p>
          <w:p w:rsidR="004E65F6" w:rsidRPr="00E71360" w:rsidRDefault="004E65F6" w:rsidP="00EA43D1">
            <w:pPr>
              <w:jc w:val="both"/>
              <w:rPr>
                <w:rStyle w:val="shorttext"/>
                <w:rFonts w:ascii="Times New Roman" w:hAnsi="Times New Roman"/>
                <w:sz w:val="24"/>
                <w:szCs w:val="24"/>
                <w:lang w:val="mn-MN"/>
              </w:rPr>
            </w:pPr>
            <w:r w:rsidRPr="00E71360">
              <w:rPr>
                <w:rFonts w:ascii="Times New Roman" w:hAnsi="Times New Roman"/>
                <w:b/>
                <w:sz w:val="24"/>
                <w:szCs w:val="24"/>
                <w:lang w:val="mn-MN"/>
              </w:rPr>
              <w:t>ЗХИ</w:t>
            </w:r>
            <w:r w:rsidR="00E04CCF" w:rsidRPr="00E71360">
              <w:rPr>
                <w:rFonts w:ascii="Times New Roman" w:hAnsi="Times New Roman"/>
                <w:b/>
                <w:sz w:val="24"/>
                <w:szCs w:val="24"/>
                <w:lang w:val="mn-MN"/>
              </w:rPr>
              <w:t>А</w:t>
            </w:r>
            <w:r w:rsidRPr="00E71360">
              <w:rPr>
                <w:rFonts w:ascii="Times New Roman" w:hAnsi="Times New Roman"/>
                <w:sz w:val="24"/>
                <w:szCs w:val="24"/>
                <w:lang w:val="mn-MN"/>
              </w:rPr>
              <w:t xml:space="preserve"> </w:t>
            </w:r>
            <w:r w:rsidR="0000066C" w:rsidRPr="00E71360">
              <w:rPr>
                <w:rFonts w:ascii="Times New Roman" w:hAnsi="Times New Roman"/>
                <w:sz w:val="24"/>
                <w:szCs w:val="24"/>
                <w:lang w:val="mn-MN"/>
              </w:rPr>
              <w:t>–</w:t>
            </w:r>
            <w:r w:rsidRPr="00E71360">
              <w:rPr>
                <w:rFonts w:ascii="Times New Roman" w:hAnsi="Times New Roman"/>
                <w:sz w:val="24"/>
                <w:szCs w:val="24"/>
                <w:lang w:val="mn-MN"/>
              </w:rPr>
              <w:t xml:space="preserve"> </w:t>
            </w:r>
            <w:r w:rsidRPr="00E71360">
              <w:rPr>
                <w:rStyle w:val="shorttext"/>
                <w:rFonts w:ascii="Times New Roman" w:hAnsi="Times New Roman"/>
                <w:sz w:val="24"/>
                <w:szCs w:val="24"/>
                <w:lang w:val="mn-MN"/>
              </w:rPr>
              <w:t xml:space="preserve">Зөвшөөрөгдөх хамгийн их </w:t>
            </w:r>
            <w:r w:rsidR="00E04CCF" w:rsidRPr="00E71360">
              <w:rPr>
                <w:rStyle w:val="shorttext"/>
                <w:rFonts w:ascii="Times New Roman" w:hAnsi="Times New Roman"/>
                <w:sz w:val="24"/>
                <w:szCs w:val="24"/>
                <w:lang w:val="mn-MN"/>
              </w:rPr>
              <w:t>агууламж</w:t>
            </w:r>
            <w:r w:rsidR="006C2FB5" w:rsidRPr="00E71360">
              <w:rPr>
                <w:rFonts w:ascii="Times New Roman" w:hAnsi="Times New Roman"/>
                <w:sz w:val="24"/>
                <w:szCs w:val="24"/>
                <w:lang w:val="mn-MN"/>
              </w:rPr>
              <w:t>;</w:t>
            </w:r>
          </w:p>
          <w:p w:rsidR="004E65F6" w:rsidRPr="00E71360" w:rsidRDefault="004E65F6" w:rsidP="00EA43D1">
            <w:pPr>
              <w:jc w:val="both"/>
              <w:rPr>
                <w:rStyle w:val="shorttext"/>
                <w:rFonts w:ascii="Times New Roman" w:hAnsi="Times New Roman"/>
                <w:sz w:val="24"/>
                <w:szCs w:val="24"/>
                <w:lang w:val="mn-MN"/>
              </w:rPr>
            </w:pPr>
            <w:r w:rsidRPr="00E71360">
              <w:rPr>
                <w:rFonts w:ascii="Times New Roman" w:hAnsi="Times New Roman"/>
                <w:b/>
                <w:sz w:val="24"/>
                <w:szCs w:val="24"/>
                <w:lang w:val="mn-MN"/>
              </w:rPr>
              <w:t>ЗХИ</w:t>
            </w:r>
            <w:r w:rsidR="00E04CCF" w:rsidRPr="00E71360">
              <w:rPr>
                <w:rFonts w:ascii="Times New Roman" w:hAnsi="Times New Roman"/>
                <w:b/>
                <w:sz w:val="24"/>
                <w:szCs w:val="24"/>
                <w:lang w:val="mn-MN"/>
              </w:rPr>
              <w:t>Х</w:t>
            </w:r>
            <w:r w:rsidR="0000066C" w:rsidRPr="00E71360">
              <w:rPr>
                <w:rFonts w:ascii="Times New Roman" w:hAnsi="Times New Roman"/>
                <w:b/>
                <w:sz w:val="24"/>
                <w:szCs w:val="24"/>
                <w:lang w:val="mn-MN"/>
              </w:rPr>
              <w:t xml:space="preserve"> </w:t>
            </w:r>
            <w:r w:rsidR="0000066C" w:rsidRPr="00E71360">
              <w:rPr>
                <w:rFonts w:ascii="Times New Roman" w:hAnsi="Times New Roman"/>
                <w:sz w:val="24"/>
                <w:szCs w:val="24"/>
                <w:lang w:val="mn-MN"/>
              </w:rPr>
              <w:t>–</w:t>
            </w:r>
            <w:r w:rsidRPr="00E71360">
              <w:rPr>
                <w:rFonts w:ascii="Times New Roman" w:hAnsi="Times New Roman"/>
                <w:sz w:val="24"/>
                <w:szCs w:val="24"/>
                <w:lang w:val="mn-MN"/>
              </w:rPr>
              <w:t xml:space="preserve"> </w:t>
            </w:r>
            <w:r w:rsidRPr="00E71360">
              <w:rPr>
                <w:rStyle w:val="shorttext"/>
                <w:rFonts w:ascii="Times New Roman" w:hAnsi="Times New Roman"/>
                <w:sz w:val="24"/>
                <w:szCs w:val="24"/>
                <w:lang w:val="mn-MN"/>
              </w:rPr>
              <w:t xml:space="preserve">Зөвшөөрөгдөх хамгийн их </w:t>
            </w:r>
            <w:r w:rsidR="00E04CCF" w:rsidRPr="00E71360">
              <w:rPr>
                <w:rStyle w:val="shorttext"/>
                <w:rFonts w:ascii="Times New Roman" w:hAnsi="Times New Roman"/>
                <w:sz w:val="24"/>
                <w:szCs w:val="24"/>
                <w:lang w:val="mn-MN"/>
              </w:rPr>
              <w:t>хаягдал</w:t>
            </w:r>
            <w:r w:rsidR="006C2FB5" w:rsidRPr="00E71360">
              <w:rPr>
                <w:rFonts w:ascii="Times New Roman" w:hAnsi="Times New Roman"/>
                <w:sz w:val="24"/>
                <w:szCs w:val="24"/>
                <w:lang w:val="mn-MN"/>
              </w:rPr>
              <w:t>;</w:t>
            </w:r>
          </w:p>
          <w:p w:rsidR="004E65F6" w:rsidRPr="00E71360" w:rsidRDefault="004E65F6" w:rsidP="00EA43D1">
            <w:pPr>
              <w:jc w:val="both"/>
              <w:rPr>
                <w:rFonts w:ascii="Times New Roman" w:hAnsi="Times New Roman"/>
                <w:sz w:val="24"/>
                <w:szCs w:val="24"/>
                <w:lang w:val="mn-MN"/>
              </w:rPr>
            </w:pPr>
            <w:r w:rsidRPr="00E71360">
              <w:rPr>
                <w:rFonts w:ascii="Times New Roman" w:hAnsi="Times New Roman"/>
                <w:b/>
                <w:sz w:val="24"/>
                <w:szCs w:val="24"/>
                <w:lang w:val="mn-MN"/>
              </w:rPr>
              <w:t>УХ</w:t>
            </w:r>
            <w:r w:rsidR="00CD6AE2" w:rsidRPr="00E71360">
              <w:rPr>
                <w:rFonts w:ascii="Times New Roman" w:hAnsi="Times New Roman"/>
                <w:b/>
                <w:sz w:val="24"/>
                <w:szCs w:val="24"/>
                <w:lang w:val="mn-MN"/>
              </w:rPr>
              <w:t>ү</w:t>
            </w:r>
            <w:r w:rsidRPr="00E71360">
              <w:rPr>
                <w:rFonts w:ascii="Times New Roman" w:hAnsi="Times New Roman"/>
                <w:b/>
                <w:sz w:val="24"/>
                <w:szCs w:val="24"/>
                <w:lang w:val="mn-MN"/>
              </w:rPr>
              <w:t>Т</w:t>
            </w:r>
            <w:r w:rsidRPr="00E71360">
              <w:rPr>
                <w:rFonts w:ascii="Times New Roman" w:hAnsi="Times New Roman"/>
                <w:sz w:val="24"/>
                <w:szCs w:val="24"/>
                <w:lang w:val="mn-MN"/>
              </w:rPr>
              <w:t xml:space="preserve"> – уурын хүчний </w:t>
            </w:r>
            <w:r w:rsidR="005A3DA3" w:rsidRPr="00E71360">
              <w:rPr>
                <w:rFonts w:ascii="Times New Roman" w:hAnsi="Times New Roman"/>
                <w:sz w:val="24"/>
                <w:szCs w:val="24"/>
                <w:lang w:val="mn-MN"/>
              </w:rPr>
              <w:t>төхөөрөмж</w:t>
            </w:r>
            <w:r w:rsidR="006C2FB5" w:rsidRPr="00E71360">
              <w:rPr>
                <w:rFonts w:ascii="Times New Roman" w:hAnsi="Times New Roman"/>
                <w:sz w:val="24"/>
                <w:szCs w:val="24"/>
                <w:lang w:val="mn-MN"/>
              </w:rPr>
              <w:t>;</w:t>
            </w:r>
          </w:p>
          <w:p w:rsidR="0091410E" w:rsidRPr="00E71360" w:rsidRDefault="00434566" w:rsidP="00EA43D1">
            <w:pPr>
              <w:jc w:val="both"/>
              <w:rPr>
                <w:rFonts w:ascii="Times New Roman" w:hAnsi="Times New Roman"/>
                <w:sz w:val="24"/>
                <w:szCs w:val="24"/>
                <w:lang w:val="mn-MN"/>
              </w:rPr>
            </w:pPr>
            <w:r w:rsidRPr="00E71360">
              <w:rPr>
                <w:rFonts w:ascii="Times New Roman" w:hAnsi="Times New Roman"/>
                <w:b/>
                <w:sz w:val="24"/>
                <w:szCs w:val="24"/>
                <w:lang w:val="mn-MN"/>
              </w:rPr>
              <w:t>Б</w:t>
            </w:r>
            <w:r w:rsidR="004E65F6" w:rsidRPr="00E71360">
              <w:rPr>
                <w:rFonts w:ascii="Times New Roman" w:hAnsi="Times New Roman"/>
                <w:b/>
                <w:sz w:val="24"/>
                <w:szCs w:val="24"/>
                <w:lang w:val="mn-MN"/>
              </w:rPr>
              <w:t>ХТ</w:t>
            </w:r>
            <w:r w:rsidR="004E65F6" w:rsidRPr="00E71360">
              <w:rPr>
                <w:rFonts w:ascii="Times New Roman" w:hAnsi="Times New Roman"/>
                <w:sz w:val="24"/>
                <w:szCs w:val="24"/>
                <w:lang w:val="mn-MN"/>
              </w:rPr>
              <w:t xml:space="preserve"> – </w:t>
            </w:r>
            <w:r w:rsidR="000E788E" w:rsidRPr="00E71360">
              <w:rPr>
                <w:rFonts w:ascii="Times New Roman" w:hAnsi="Times New Roman"/>
                <w:sz w:val="24"/>
                <w:szCs w:val="24"/>
                <w:lang w:val="mn-MN"/>
              </w:rPr>
              <w:t>бууруулан хөргөх төхөөрөмж</w:t>
            </w:r>
            <w:r w:rsidR="003745E4" w:rsidRPr="00E71360">
              <w:rPr>
                <w:rFonts w:ascii="Times New Roman" w:hAnsi="Times New Roman"/>
                <w:sz w:val="24"/>
                <w:szCs w:val="24"/>
                <w:lang w:val="mn-MN"/>
              </w:rPr>
              <w:t>;</w:t>
            </w:r>
          </w:p>
          <w:p w:rsidR="004E65F6" w:rsidRPr="00E71360" w:rsidRDefault="004E65F6" w:rsidP="00EA43D1">
            <w:pPr>
              <w:jc w:val="both"/>
              <w:rPr>
                <w:rFonts w:ascii="Times New Roman" w:hAnsi="Times New Roman"/>
                <w:sz w:val="24"/>
                <w:szCs w:val="24"/>
                <w:lang w:val="mn-MN"/>
              </w:rPr>
            </w:pPr>
            <w:r w:rsidRPr="00E71360">
              <w:rPr>
                <w:rFonts w:ascii="Times New Roman" w:hAnsi="Times New Roman"/>
                <w:b/>
                <w:sz w:val="24"/>
                <w:szCs w:val="24"/>
                <w:lang w:val="mn-MN"/>
              </w:rPr>
              <w:t>ХБ</w:t>
            </w:r>
            <w:r w:rsidRPr="00E71360">
              <w:rPr>
                <w:rFonts w:ascii="Times New Roman" w:hAnsi="Times New Roman"/>
                <w:sz w:val="24"/>
                <w:szCs w:val="24"/>
                <w:lang w:val="mn-MN"/>
              </w:rPr>
              <w:t xml:space="preserve"> – хуваарилах байгууламж</w:t>
            </w:r>
            <w:r w:rsidR="003745E4" w:rsidRPr="00E71360">
              <w:rPr>
                <w:rFonts w:ascii="Times New Roman" w:hAnsi="Times New Roman"/>
                <w:sz w:val="24"/>
                <w:szCs w:val="24"/>
                <w:lang w:val="mn-MN"/>
              </w:rPr>
              <w:t>;</w:t>
            </w:r>
          </w:p>
          <w:p w:rsidR="004E65F6" w:rsidRPr="00E71360" w:rsidRDefault="004E65F6" w:rsidP="00EA43D1">
            <w:pPr>
              <w:jc w:val="both"/>
              <w:rPr>
                <w:rFonts w:ascii="Times New Roman" w:hAnsi="Times New Roman"/>
                <w:sz w:val="24"/>
                <w:szCs w:val="24"/>
                <w:lang w:val="mn-MN"/>
              </w:rPr>
            </w:pPr>
            <w:r w:rsidRPr="00E71360">
              <w:rPr>
                <w:rFonts w:ascii="Times New Roman" w:hAnsi="Times New Roman"/>
                <w:b/>
                <w:sz w:val="24"/>
                <w:szCs w:val="24"/>
                <w:lang w:val="mn-MN"/>
              </w:rPr>
              <w:t>ДХХБ</w:t>
            </w:r>
            <w:r w:rsidRPr="00E71360">
              <w:rPr>
                <w:rFonts w:ascii="Times New Roman" w:hAnsi="Times New Roman"/>
                <w:sz w:val="24"/>
                <w:szCs w:val="24"/>
                <w:lang w:val="mn-MN"/>
              </w:rPr>
              <w:t xml:space="preserve"> – Дотоод хэрэгцээний хуваарилах байгууламж</w:t>
            </w:r>
            <w:r w:rsidR="003745E4" w:rsidRPr="00E71360">
              <w:rPr>
                <w:rFonts w:ascii="Times New Roman" w:hAnsi="Times New Roman"/>
                <w:sz w:val="24"/>
                <w:szCs w:val="24"/>
                <w:lang w:val="mn-MN"/>
              </w:rPr>
              <w:t>;</w:t>
            </w:r>
          </w:p>
          <w:p w:rsidR="004E65F6" w:rsidRPr="00E71360" w:rsidRDefault="004E65F6" w:rsidP="00EA43D1">
            <w:pPr>
              <w:jc w:val="both"/>
              <w:rPr>
                <w:rFonts w:ascii="Times New Roman" w:hAnsi="Times New Roman"/>
                <w:sz w:val="24"/>
                <w:szCs w:val="24"/>
                <w:lang w:val="mn-MN"/>
              </w:rPr>
            </w:pPr>
            <w:r w:rsidRPr="00E71360">
              <w:rPr>
                <w:rFonts w:ascii="Times New Roman" w:hAnsi="Times New Roman"/>
                <w:b/>
                <w:sz w:val="24"/>
                <w:szCs w:val="24"/>
                <w:lang w:val="mn-MN"/>
              </w:rPr>
              <w:t>ЭАХБ</w:t>
            </w:r>
            <w:r w:rsidRPr="00E71360">
              <w:rPr>
                <w:rFonts w:ascii="Times New Roman" w:hAnsi="Times New Roman"/>
                <w:sz w:val="24"/>
                <w:szCs w:val="24"/>
                <w:lang w:val="mn-MN"/>
              </w:rPr>
              <w:t xml:space="preserve"> – эрүүл ахуйн хамгаалалтын бүс</w:t>
            </w:r>
            <w:r w:rsidR="003745E4" w:rsidRPr="00E71360">
              <w:rPr>
                <w:rFonts w:ascii="Times New Roman" w:hAnsi="Times New Roman"/>
                <w:sz w:val="24"/>
                <w:szCs w:val="24"/>
                <w:lang w:val="mn-MN"/>
              </w:rPr>
              <w:t>;</w:t>
            </w:r>
          </w:p>
          <w:p w:rsidR="0091410E" w:rsidRPr="00E71360" w:rsidRDefault="004E65F6" w:rsidP="00EA43D1">
            <w:pPr>
              <w:jc w:val="both"/>
              <w:rPr>
                <w:rFonts w:ascii="Times New Roman" w:hAnsi="Times New Roman"/>
                <w:sz w:val="24"/>
                <w:szCs w:val="24"/>
                <w:lang w:val="mn-MN"/>
              </w:rPr>
            </w:pPr>
            <w:r w:rsidRPr="00E71360">
              <w:rPr>
                <w:rFonts w:ascii="Times New Roman" w:hAnsi="Times New Roman"/>
                <w:b/>
                <w:sz w:val="24"/>
                <w:szCs w:val="24"/>
                <w:lang w:val="mn-MN"/>
              </w:rPr>
              <w:t>ХУ</w:t>
            </w:r>
            <w:r w:rsidR="0091410E" w:rsidRPr="00E71360">
              <w:rPr>
                <w:rFonts w:ascii="Times New Roman" w:hAnsi="Times New Roman"/>
                <w:b/>
                <w:sz w:val="24"/>
                <w:szCs w:val="24"/>
                <w:lang w:val="mn-MN"/>
              </w:rPr>
              <w:t>С</w:t>
            </w:r>
            <w:r w:rsidRPr="00E71360">
              <w:rPr>
                <w:rFonts w:ascii="Times New Roman" w:hAnsi="Times New Roman"/>
                <w:sz w:val="24"/>
                <w:szCs w:val="24"/>
                <w:lang w:val="mn-MN"/>
              </w:rPr>
              <w:t xml:space="preserve"> –</w:t>
            </w:r>
            <w:r w:rsidR="0091410E" w:rsidRPr="00E71360">
              <w:rPr>
                <w:rFonts w:ascii="Times New Roman" w:hAnsi="Times New Roman"/>
                <w:sz w:val="24"/>
                <w:szCs w:val="24"/>
                <w:lang w:val="mn-MN"/>
              </w:rPr>
              <w:t xml:space="preserve"> </w:t>
            </w:r>
            <w:r w:rsidRPr="00E71360">
              <w:rPr>
                <w:rFonts w:ascii="Times New Roman" w:hAnsi="Times New Roman"/>
                <w:sz w:val="24"/>
                <w:szCs w:val="24"/>
                <w:lang w:val="mn-MN"/>
              </w:rPr>
              <w:t>хяналт</w:t>
            </w:r>
            <w:r w:rsidR="0091410E" w:rsidRPr="00E71360">
              <w:rPr>
                <w:rFonts w:ascii="Times New Roman" w:hAnsi="Times New Roman"/>
                <w:sz w:val="24"/>
                <w:szCs w:val="24"/>
                <w:lang w:val="mn-MN"/>
              </w:rPr>
              <w:t>,</w:t>
            </w:r>
            <w:r w:rsidRPr="00E71360">
              <w:rPr>
                <w:rFonts w:ascii="Times New Roman" w:hAnsi="Times New Roman"/>
                <w:sz w:val="24"/>
                <w:szCs w:val="24"/>
                <w:lang w:val="mn-MN"/>
              </w:rPr>
              <w:t xml:space="preserve"> удирдлаг</w:t>
            </w:r>
            <w:r w:rsidR="0091410E" w:rsidRPr="00E71360">
              <w:rPr>
                <w:rFonts w:ascii="Times New Roman" w:hAnsi="Times New Roman"/>
                <w:sz w:val="24"/>
                <w:szCs w:val="24"/>
                <w:lang w:val="mn-MN"/>
              </w:rPr>
              <w:t>ын</w:t>
            </w:r>
            <w:r w:rsidRPr="00E71360">
              <w:rPr>
                <w:rFonts w:ascii="Times New Roman" w:hAnsi="Times New Roman"/>
                <w:sz w:val="24"/>
                <w:szCs w:val="24"/>
                <w:lang w:val="mn-MN"/>
              </w:rPr>
              <w:t xml:space="preserve"> </w:t>
            </w:r>
            <w:r w:rsidR="0091410E" w:rsidRPr="00E71360">
              <w:rPr>
                <w:rFonts w:ascii="Times New Roman" w:hAnsi="Times New Roman"/>
                <w:sz w:val="24"/>
                <w:szCs w:val="24"/>
                <w:lang w:val="mn-MN"/>
              </w:rPr>
              <w:t xml:space="preserve">систем </w:t>
            </w:r>
          </w:p>
          <w:p w:rsidR="004E65F6" w:rsidRPr="00E71360" w:rsidRDefault="00377E94" w:rsidP="00EA43D1">
            <w:pPr>
              <w:jc w:val="both"/>
              <w:rPr>
                <w:rFonts w:ascii="Times New Roman" w:hAnsi="Times New Roman"/>
                <w:sz w:val="24"/>
                <w:szCs w:val="24"/>
                <w:lang w:val="mn-MN"/>
              </w:rPr>
            </w:pPr>
            <w:r w:rsidRPr="00E71360">
              <w:rPr>
                <w:rFonts w:ascii="Times New Roman" w:hAnsi="Times New Roman"/>
                <w:sz w:val="24"/>
                <w:szCs w:val="24"/>
                <w:lang w:val="mn-MN"/>
              </w:rPr>
              <w:t>б.з.г.</w:t>
            </w:r>
            <w:r w:rsidR="004E65F6" w:rsidRPr="00E71360">
              <w:rPr>
                <w:rFonts w:ascii="Times New Roman" w:hAnsi="Times New Roman"/>
                <w:sz w:val="24"/>
                <w:szCs w:val="24"/>
                <w:lang w:val="mn-MN"/>
              </w:rPr>
              <w:t xml:space="preserve"> – богино залгааны гүйдэл</w:t>
            </w:r>
            <w:r w:rsidR="003745E4" w:rsidRPr="00E71360">
              <w:rPr>
                <w:rFonts w:ascii="Times New Roman" w:hAnsi="Times New Roman"/>
                <w:sz w:val="24"/>
                <w:szCs w:val="24"/>
                <w:lang w:val="mn-MN"/>
              </w:rPr>
              <w:t>;</w:t>
            </w:r>
          </w:p>
          <w:p w:rsidR="004E65F6" w:rsidRPr="00E71360" w:rsidRDefault="00E04CCF" w:rsidP="00EA43D1">
            <w:pPr>
              <w:jc w:val="both"/>
              <w:rPr>
                <w:rFonts w:ascii="Times New Roman" w:hAnsi="Times New Roman"/>
                <w:sz w:val="24"/>
                <w:szCs w:val="24"/>
                <w:lang w:val="mn-MN"/>
              </w:rPr>
            </w:pPr>
            <w:r w:rsidRPr="00E71360">
              <w:rPr>
                <w:rFonts w:ascii="Times New Roman" w:hAnsi="Times New Roman"/>
                <w:b/>
                <w:sz w:val="24"/>
                <w:szCs w:val="24"/>
                <w:lang w:val="mn-MN"/>
              </w:rPr>
              <w:t>ТАБ</w:t>
            </w:r>
            <w:r w:rsidRPr="00E71360">
              <w:rPr>
                <w:rFonts w:ascii="Times New Roman" w:hAnsi="Times New Roman"/>
                <w:sz w:val="24"/>
                <w:szCs w:val="24"/>
                <w:lang w:val="mn-MN"/>
              </w:rPr>
              <w:t xml:space="preserve"> – </w:t>
            </w:r>
            <w:r w:rsidR="00674935" w:rsidRPr="00E71360">
              <w:rPr>
                <w:rFonts w:ascii="Times New Roman" w:hAnsi="Times New Roman"/>
                <w:sz w:val="24"/>
                <w:szCs w:val="24"/>
                <w:lang w:val="mn-MN"/>
              </w:rPr>
              <w:t>тиристорын</w:t>
            </w:r>
            <w:r w:rsidRPr="00E71360">
              <w:rPr>
                <w:rFonts w:ascii="Times New Roman" w:hAnsi="Times New Roman"/>
                <w:sz w:val="24"/>
                <w:szCs w:val="24"/>
                <w:lang w:val="mn-MN"/>
              </w:rPr>
              <w:t xml:space="preserve"> асаалтын байгууламж</w:t>
            </w:r>
            <w:r w:rsidR="003745E4" w:rsidRPr="00E71360">
              <w:rPr>
                <w:rFonts w:ascii="Times New Roman" w:hAnsi="Times New Roman"/>
                <w:sz w:val="24"/>
                <w:szCs w:val="24"/>
                <w:lang w:val="mn-MN"/>
              </w:rPr>
              <w:t>;</w:t>
            </w:r>
          </w:p>
          <w:p w:rsidR="004E65F6" w:rsidRPr="00E71360" w:rsidRDefault="004E65F6" w:rsidP="000F67F3">
            <w:pPr>
              <w:rPr>
                <w:rFonts w:ascii="Times New Roman" w:hAnsi="Times New Roman"/>
                <w:sz w:val="24"/>
                <w:szCs w:val="24"/>
                <w:lang w:val="mn-MN"/>
              </w:rPr>
            </w:pPr>
            <w:r w:rsidRPr="00E71360">
              <w:rPr>
                <w:rFonts w:ascii="Times New Roman" w:hAnsi="Times New Roman"/>
                <w:b/>
                <w:sz w:val="24"/>
                <w:szCs w:val="24"/>
                <w:lang w:val="mn-MN"/>
              </w:rPr>
              <w:t>ТН</w:t>
            </w:r>
            <w:r w:rsidRPr="00E71360">
              <w:rPr>
                <w:rFonts w:ascii="Times New Roman" w:hAnsi="Times New Roman"/>
                <w:sz w:val="24"/>
                <w:szCs w:val="24"/>
                <w:lang w:val="mn-MN"/>
              </w:rPr>
              <w:t xml:space="preserve"> – техникийн нөхцөл</w:t>
            </w:r>
            <w:r w:rsidR="003745E4" w:rsidRPr="00E71360">
              <w:rPr>
                <w:rFonts w:ascii="Times New Roman" w:hAnsi="Times New Roman"/>
                <w:sz w:val="24"/>
                <w:szCs w:val="24"/>
                <w:lang w:val="mn-MN"/>
              </w:rPr>
              <w:t>;</w:t>
            </w:r>
          </w:p>
          <w:p w:rsidR="004E65F6" w:rsidRPr="00E71360" w:rsidRDefault="004E65F6" w:rsidP="000F67F3">
            <w:pPr>
              <w:rPr>
                <w:rFonts w:ascii="Times New Roman" w:hAnsi="Times New Roman"/>
                <w:sz w:val="24"/>
                <w:szCs w:val="24"/>
                <w:lang w:val="mn-MN"/>
              </w:rPr>
            </w:pPr>
            <w:r w:rsidRPr="00E71360">
              <w:rPr>
                <w:rFonts w:ascii="Times New Roman" w:hAnsi="Times New Roman"/>
                <w:b/>
                <w:sz w:val="24"/>
                <w:szCs w:val="24"/>
                <w:lang w:val="mn-MN"/>
              </w:rPr>
              <w:t>ДЦС</w:t>
            </w:r>
            <w:r w:rsidRPr="00E71360">
              <w:rPr>
                <w:rFonts w:ascii="Times New Roman" w:hAnsi="Times New Roman"/>
                <w:sz w:val="24"/>
                <w:szCs w:val="24"/>
                <w:lang w:val="mn-MN"/>
              </w:rPr>
              <w:t xml:space="preserve"> – Дулааны цахилгаан станц</w:t>
            </w:r>
            <w:r w:rsidR="003745E4" w:rsidRPr="00E71360">
              <w:rPr>
                <w:rFonts w:ascii="Times New Roman" w:hAnsi="Times New Roman"/>
                <w:sz w:val="24"/>
                <w:szCs w:val="24"/>
                <w:lang w:val="mn-MN"/>
              </w:rPr>
              <w:t>;</w:t>
            </w:r>
          </w:p>
          <w:p w:rsidR="004E65F6" w:rsidRPr="00E71360" w:rsidRDefault="004E65F6" w:rsidP="000F67F3">
            <w:pPr>
              <w:rPr>
                <w:rFonts w:ascii="Times New Roman" w:hAnsi="Times New Roman"/>
                <w:sz w:val="24"/>
                <w:szCs w:val="24"/>
                <w:lang w:val="mn-MN"/>
              </w:rPr>
            </w:pPr>
            <w:r w:rsidRPr="00E71360">
              <w:rPr>
                <w:rFonts w:ascii="Times New Roman" w:hAnsi="Times New Roman"/>
                <w:b/>
                <w:sz w:val="24"/>
                <w:szCs w:val="24"/>
                <w:lang w:val="mn-MN"/>
              </w:rPr>
              <w:lastRenderedPageBreak/>
              <w:t>ДЦТ</w:t>
            </w:r>
            <w:r w:rsidRPr="00E71360">
              <w:rPr>
                <w:rFonts w:ascii="Times New Roman" w:hAnsi="Times New Roman"/>
                <w:sz w:val="24"/>
                <w:szCs w:val="24"/>
                <w:lang w:val="mn-MN"/>
              </w:rPr>
              <w:t xml:space="preserve"> – дулаан цахилгааны төв</w:t>
            </w:r>
          </w:p>
          <w:p w:rsidR="004E65F6" w:rsidRPr="00E71360" w:rsidRDefault="00435BF0" w:rsidP="000F67F3">
            <w:pPr>
              <w:rPr>
                <w:rFonts w:ascii="Times New Roman" w:hAnsi="Times New Roman"/>
                <w:sz w:val="24"/>
                <w:szCs w:val="24"/>
                <w:lang w:val="mn-MN"/>
              </w:rPr>
            </w:pPr>
            <w:r w:rsidRPr="00E71360">
              <w:rPr>
                <w:rFonts w:ascii="Times New Roman" w:hAnsi="Times New Roman"/>
                <w:b/>
                <w:sz w:val="24"/>
                <w:szCs w:val="24"/>
                <w:lang w:val="mn-MN"/>
              </w:rPr>
              <w:t>ХБЭТ</w:t>
            </w:r>
            <w:r w:rsidRPr="00E71360">
              <w:rPr>
                <w:rFonts w:ascii="Times New Roman" w:hAnsi="Times New Roman"/>
                <w:sz w:val="24"/>
                <w:szCs w:val="24"/>
                <w:lang w:val="mn-MN"/>
              </w:rPr>
              <w:t xml:space="preserve"> </w:t>
            </w:r>
            <w:r w:rsidR="00674935" w:rsidRPr="00E71360">
              <w:rPr>
                <w:rFonts w:ascii="Times New Roman" w:hAnsi="Times New Roman"/>
                <w:sz w:val="24"/>
                <w:szCs w:val="24"/>
                <w:lang w:val="mn-MN"/>
              </w:rPr>
              <w:t xml:space="preserve">– </w:t>
            </w:r>
            <w:r w:rsidR="009A4CBF" w:rsidRPr="00E71360">
              <w:rPr>
                <w:rFonts w:ascii="Times New Roman" w:hAnsi="Times New Roman"/>
                <w:sz w:val="24"/>
                <w:szCs w:val="24"/>
                <w:lang w:val="mn-MN"/>
              </w:rPr>
              <w:t xml:space="preserve">хамгийн бага </w:t>
            </w:r>
            <w:r w:rsidR="00674935" w:rsidRPr="00E71360">
              <w:rPr>
                <w:rFonts w:ascii="Times New Roman" w:hAnsi="Times New Roman"/>
                <w:sz w:val="24"/>
                <w:szCs w:val="24"/>
                <w:lang w:val="mn-MN"/>
              </w:rPr>
              <w:t>эзл</w:t>
            </w:r>
            <w:r w:rsidR="00575FC1" w:rsidRPr="00E71360">
              <w:rPr>
                <w:rFonts w:ascii="Times New Roman" w:hAnsi="Times New Roman"/>
                <w:sz w:val="24"/>
                <w:szCs w:val="24"/>
                <w:lang w:val="mn-MN"/>
              </w:rPr>
              <w:t>э</w:t>
            </w:r>
            <w:r w:rsidR="00674935" w:rsidRPr="00E71360">
              <w:rPr>
                <w:rFonts w:ascii="Times New Roman" w:hAnsi="Times New Roman"/>
                <w:sz w:val="24"/>
                <w:szCs w:val="24"/>
                <w:lang w:val="mn-MN"/>
              </w:rPr>
              <w:t>хүүний түвшин</w:t>
            </w:r>
            <w:r w:rsidR="003745E4" w:rsidRPr="00E71360">
              <w:rPr>
                <w:rFonts w:ascii="Times New Roman" w:hAnsi="Times New Roman"/>
                <w:sz w:val="24"/>
                <w:szCs w:val="24"/>
                <w:lang w:val="mn-MN"/>
              </w:rPr>
              <w:t>.</w:t>
            </w:r>
          </w:p>
          <w:p w:rsidR="009E421D" w:rsidRPr="00E71360" w:rsidRDefault="009E421D" w:rsidP="000F67F3">
            <w:pPr>
              <w:pStyle w:val="Heading40"/>
              <w:keepNext/>
              <w:keepLines/>
              <w:shd w:val="clear" w:color="auto" w:fill="auto"/>
              <w:spacing w:after="0" w:line="240" w:lineRule="auto"/>
              <w:jc w:val="both"/>
              <w:rPr>
                <w:sz w:val="24"/>
                <w:szCs w:val="24"/>
                <w:lang w:val="mn-MN" w:bidi="en-US"/>
              </w:rPr>
            </w:pPr>
          </w:p>
          <w:p w:rsidR="004E65F6" w:rsidRPr="00E71360" w:rsidRDefault="00A81077" w:rsidP="000F67F3">
            <w:pPr>
              <w:pStyle w:val="Heading40"/>
              <w:keepNext/>
              <w:keepLines/>
              <w:shd w:val="clear" w:color="auto" w:fill="auto"/>
              <w:spacing w:after="0" w:line="240" w:lineRule="auto"/>
              <w:jc w:val="both"/>
              <w:rPr>
                <w:sz w:val="24"/>
                <w:szCs w:val="24"/>
                <w:lang w:val="mn-MN" w:bidi="en-US"/>
              </w:rPr>
            </w:pPr>
            <w:r w:rsidRPr="00E71360">
              <w:rPr>
                <w:sz w:val="24"/>
                <w:szCs w:val="24"/>
                <w:lang w:val="mn-MN" w:bidi="en-US"/>
              </w:rPr>
              <w:t>5. ЕРӨНХИЙ ЗҮЙЛ</w:t>
            </w:r>
          </w:p>
          <w:p w:rsidR="004E65F6" w:rsidRPr="00E71360" w:rsidRDefault="00674935" w:rsidP="000F67F3">
            <w:pPr>
              <w:pStyle w:val="Heading40"/>
              <w:keepNext/>
              <w:keepLines/>
              <w:shd w:val="clear" w:color="auto" w:fill="auto"/>
              <w:spacing w:after="0" w:line="240" w:lineRule="auto"/>
              <w:jc w:val="both"/>
              <w:rPr>
                <w:b w:val="0"/>
                <w:sz w:val="24"/>
                <w:szCs w:val="24"/>
                <w:lang w:val="mn-MN" w:bidi="en-US"/>
              </w:rPr>
            </w:pPr>
            <w:r w:rsidRPr="00E71360">
              <w:rPr>
                <w:sz w:val="24"/>
                <w:szCs w:val="24"/>
                <w:lang w:val="mn-MN" w:bidi="en-US"/>
              </w:rPr>
              <w:t>5.1</w:t>
            </w:r>
            <w:r w:rsidR="004E65F6" w:rsidRPr="00E71360">
              <w:rPr>
                <w:b w:val="0"/>
                <w:sz w:val="24"/>
                <w:szCs w:val="24"/>
                <w:lang w:val="mn-MN" w:bidi="en-US"/>
              </w:rPr>
              <w:t xml:space="preserve"> </w:t>
            </w:r>
            <w:r w:rsidR="00B31446" w:rsidRPr="00E71360">
              <w:rPr>
                <w:b w:val="0"/>
                <w:sz w:val="24"/>
                <w:szCs w:val="24"/>
                <w:lang w:val="mn-MN" w:bidi="en-US"/>
              </w:rPr>
              <w:t>Ц</w:t>
            </w:r>
            <w:r w:rsidR="004E65F6" w:rsidRPr="00E71360">
              <w:rPr>
                <w:b w:val="0"/>
                <w:sz w:val="24"/>
                <w:szCs w:val="24"/>
                <w:lang w:val="mn-MN" w:bidi="en-US"/>
              </w:rPr>
              <w:t xml:space="preserve">ахилгаан </w:t>
            </w:r>
            <w:r w:rsidR="00665614" w:rsidRPr="00E71360">
              <w:rPr>
                <w:b w:val="0"/>
                <w:sz w:val="24"/>
                <w:szCs w:val="24"/>
                <w:lang w:val="mn-MN" w:bidi="en-US"/>
              </w:rPr>
              <w:t xml:space="preserve">болон </w:t>
            </w:r>
            <w:r w:rsidR="004E65F6" w:rsidRPr="00E71360">
              <w:rPr>
                <w:b w:val="0"/>
                <w:sz w:val="24"/>
                <w:szCs w:val="24"/>
                <w:lang w:val="mn-MN" w:bidi="en-US"/>
              </w:rPr>
              <w:t>дулаан</w:t>
            </w:r>
            <w:r w:rsidR="00665614" w:rsidRPr="00E71360">
              <w:rPr>
                <w:b w:val="0"/>
                <w:sz w:val="24"/>
                <w:szCs w:val="24"/>
                <w:lang w:val="mn-MN" w:bidi="en-US"/>
              </w:rPr>
              <w:t>ы эрчим хүч</w:t>
            </w:r>
            <w:r w:rsidR="004E65F6" w:rsidRPr="00E71360">
              <w:rPr>
                <w:b w:val="0"/>
                <w:sz w:val="24"/>
                <w:szCs w:val="24"/>
                <w:lang w:val="mn-MN" w:bidi="en-US"/>
              </w:rPr>
              <w:t xml:space="preserve"> ү</w:t>
            </w:r>
            <w:r w:rsidR="00FA3477" w:rsidRPr="00E71360">
              <w:rPr>
                <w:b w:val="0"/>
                <w:sz w:val="24"/>
                <w:szCs w:val="24"/>
                <w:lang w:val="mn-MN" w:bidi="en-US"/>
              </w:rPr>
              <w:t>йлдвэрлэх</w:t>
            </w:r>
            <w:r w:rsidR="00665614" w:rsidRPr="00E71360">
              <w:rPr>
                <w:b w:val="0"/>
                <w:sz w:val="24"/>
                <w:szCs w:val="24"/>
                <w:lang w:val="mn-MN" w:bidi="en-US"/>
              </w:rPr>
              <w:t>ийн тулд</w:t>
            </w:r>
            <w:r w:rsidR="00FA3477" w:rsidRPr="00E71360">
              <w:rPr>
                <w:b w:val="0"/>
                <w:sz w:val="24"/>
                <w:szCs w:val="24"/>
                <w:lang w:val="mn-MN" w:bidi="en-US"/>
              </w:rPr>
              <w:t xml:space="preserve"> уур</w:t>
            </w:r>
            <w:r w:rsidR="00665614" w:rsidRPr="00E71360">
              <w:rPr>
                <w:b w:val="0"/>
                <w:sz w:val="24"/>
                <w:szCs w:val="24"/>
                <w:lang w:val="mn-MN" w:bidi="en-US"/>
              </w:rPr>
              <w:t>,</w:t>
            </w:r>
            <w:r w:rsidR="00FA3477" w:rsidRPr="00E71360">
              <w:rPr>
                <w:b w:val="0"/>
                <w:sz w:val="24"/>
                <w:szCs w:val="24"/>
                <w:lang w:val="mn-MN" w:bidi="en-US"/>
              </w:rPr>
              <w:t xml:space="preserve"> хийн болон хийн т</w:t>
            </w:r>
            <w:r w:rsidR="004E65F6" w:rsidRPr="00E71360">
              <w:rPr>
                <w:b w:val="0"/>
                <w:sz w:val="24"/>
                <w:szCs w:val="24"/>
                <w:lang w:val="mn-MN" w:bidi="en-US"/>
              </w:rPr>
              <w:t>у</w:t>
            </w:r>
            <w:r w:rsidR="00FA3477" w:rsidRPr="00E71360">
              <w:rPr>
                <w:b w:val="0"/>
                <w:sz w:val="24"/>
                <w:szCs w:val="24"/>
                <w:lang w:val="mn-MN" w:bidi="en-US"/>
              </w:rPr>
              <w:t>р</w:t>
            </w:r>
            <w:r w:rsidR="004E65F6" w:rsidRPr="00E71360">
              <w:rPr>
                <w:b w:val="0"/>
                <w:sz w:val="24"/>
                <w:szCs w:val="24"/>
                <w:lang w:val="mn-MN" w:bidi="en-US"/>
              </w:rPr>
              <w:t xml:space="preserve">бины </w:t>
            </w:r>
            <w:r w:rsidR="00665614" w:rsidRPr="00E71360">
              <w:rPr>
                <w:b w:val="0"/>
                <w:sz w:val="24"/>
                <w:szCs w:val="24"/>
                <w:lang w:val="mn-MN" w:bidi="en-US"/>
              </w:rPr>
              <w:t>төхөөрөмж ашигладаг</w:t>
            </w:r>
            <w:r w:rsidR="00F65DDA" w:rsidRPr="00E71360">
              <w:rPr>
                <w:b w:val="0"/>
                <w:sz w:val="24"/>
                <w:szCs w:val="24"/>
                <w:lang w:val="mn-MN" w:bidi="en-US"/>
              </w:rPr>
              <w:t xml:space="preserve"> ДЦС ба уурын турбины төхөөрөмж </w:t>
            </w:r>
            <w:r w:rsidR="004E65F6" w:rsidRPr="00E71360">
              <w:rPr>
                <w:b w:val="0"/>
                <w:sz w:val="24"/>
                <w:szCs w:val="24"/>
                <w:lang w:val="mn-MN" w:bidi="en-US"/>
              </w:rPr>
              <w:t>бүхий дулааны цахилгаан станц</w:t>
            </w:r>
            <w:r w:rsidR="005600C2" w:rsidRPr="00E71360">
              <w:rPr>
                <w:b w:val="0"/>
                <w:sz w:val="24"/>
                <w:szCs w:val="24"/>
                <w:lang w:val="mn-MN" w:bidi="en-US"/>
              </w:rPr>
              <w:t xml:space="preserve"> байгуулах бүх үе шатны</w:t>
            </w:r>
            <w:r w:rsidR="004E65F6" w:rsidRPr="00E71360">
              <w:rPr>
                <w:b w:val="0"/>
                <w:sz w:val="24"/>
                <w:szCs w:val="24"/>
                <w:lang w:val="mn-MN" w:bidi="en-US"/>
              </w:rPr>
              <w:t xml:space="preserve"> үндсэн </w:t>
            </w:r>
            <w:r w:rsidR="001672D2" w:rsidRPr="00E71360">
              <w:rPr>
                <w:b w:val="0"/>
                <w:sz w:val="24"/>
                <w:szCs w:val="24"/>
                <w:lang w:val="mn-MN" w:bidi="en-US"/>
              </w:rPr>
              <w:t>заалтуудыг</w:t>
            </w:r>
            <w:r w:rsidR="004E65F6" w:rsidRPr="00E71360">
              <w:rPr>
                <w:b w:val="0"/>
                <w:sz w:val="24"/>
                <w:szCs w:val="24"/>
                <w:lang w:val="mn-MN" w:bidi="en-US"/>
              </w:rPr>
              <w:t xml:space="preserve"> </w:t>
            </w:r>
            <w:r w:rsidR="005600C2" w:rsidRPr="00E71360">
              <w:rPr>
                <w:b w:val="0"/>
                <w:sz w:val="24"/>
                <w:szCs w:val="24"/>
                <w:lang w:val="mn-MN" w:bidi="en-US"/>
              </w:rPr>
              <w:t xml:space="preserve">энэ стандартад </w:t>
            </w:r>
            <w:r w:rsidR="001672D2" w:rsidRPr="00E71360">
              <w:rPr>
                <w:b w:val="0"/>
                <w:sz w:val="24"/>
                <w:szCs w:val="24"/>
                <w:lang w:val="mn-MN" w:bidi="en-US"/>
              </w:rPr>
              <w:t>тусгасан</w:t>
            </w:r>
            <w:r w:rsidR="004E65F6" w:rsidRPr="00E71360">
              <w:rPr>
                <w:b w:val="0"/>
                <w:sz w:val="24"/>
                <w:szCs w:val="24"/>
                <w:lang w:val="mn-MN" w:bidi="en-US"/>
              </w:rPr>
              <w:t>.</w:t>
            </w:r>
          </w:p>
          <w:p w:rsidR="00BF04F5" w:rsidRPr="00E71360" w:rsidRDefault="00BF04F5" w:rsidP="000F67F3">
            <w:pPr>
              <w:pStyle w:val="Heading40"/>
              <w:keepNext/>
              <w:keepLines/>
              <w:shd w:val="clear" w:color="auto" w:fill="auto"/>
              <w:spacing w:after="0" w:line="240" w:lineRule="auto"/>
              <w:jc w:val="both"/>
              <w:rPr>
                <w:b w:val="0"/>
                <w:sz w:val="24"/>
                <w:szCs w:val="24"/>
                <w:lang w:val="mn-MN" w:bidi="en-US"/>
              </w:rPr>
            </w:pPr>
          </w:p>
          <w:p w:rsidR="008E3B84" w:rsidRPr="00E71360" w:rsidRDefault="004E65F6" w:rsidP="000F67F3">
            <w:pPr>
              <w:jc w:val="both"/>
              <w:rPr>
                <w:rFonts w:ascii="Times New Roman" w:eastAsia="Times New Roman" w:hAnsi="Times New Roman"/>
                <w:color w:val="000000"/>
                <w:sz w:val="24"/>
                <w:szCs w:val="24"/>
                <w:lang w:val="mn-MN"/>
              </w:rPr>
            </w:pPr>
            <w:r w:rsidRPr="00E71360">
              <w:rPr>
                <w:rFonts w:ascii="Times New Roman" w:hAnsi="Times New Roman"/>
                <w:sz w:val="24"/>
                <w:szCs w:val="24"/>
                <w:lang w:val="mn-MN" w:bidi="en-US"/>
              </w:rPr>
              <w:t xml:space="preserve">Дулааны цахилгаан станцын бүрдэлд орох системүүд, зангилгаа, </w:t>
            </w:r>
            <w:r w:rsidR="00B3701E" w:rsidRPr="00E71360">
              <w:rPr>
                <w:rFonts w:ascii="Times New Roman" w:hAnsi="Times New Roman"/>
                <w:sz w:val="24"/>
                <w:szCs w:val="24"/>
                <w:lang w:val="mn-MN" w:bidi="en-US"/>
              </w:rPr>
              <w:t xml:space="preserve">тусдаа байрлах </w:t>
            </w:r>
            <w:r w:rsidRPr="00E71360">
              <w:rPr>
                <w:rFonts w:ascii="Times New Roman" w:hAnsi="Times New Roman"/>
                <w:sz w:val="24"/>
                <w:szCs w:val="24"/>
                <w:lang w:val="mn-MN" w:bidi="en-US"/>
              </w:rPr>
              <w:t>байгууламжуудыг барьж байгуулах ажил нь ОХУ-ын хууль болон нормативын баримт бич</w:t>
            </w:r>
            <w:r w:rsidR="00B3701E" w:rsidRPr="00E71360">
              <w:rPr>
                <w:rFonts w:ascii="Times New Roman" w:hAnsi="Times New Roman"/>
                <w:sz w:val="24"/>
                <w:szCs w:val="24"/>
                <w:lang w:val="mn-MN" w:bidi="en-US"/>
              </w:rPr>
              <w:t xml:space="preserve">игт заасны дагуу хийгдэх </w:t>
            </w:r>
            <w:r w:rsidR="00402621" w:rsidRPr="00E71360">
              <w:rPr>
                <w:rFonts w:ascii="Times New Roman" w:hAnsi="Times New Roman"/>
                <w:sz w:val="24"/>
                <w:szCs w:val="24"/>
                <w:lang w:val="mn-MN" w:bidi="en-US"/>
              </w:rPr>
              <w:t>хэрэгтэй бөгөөд</w:t>
            </w:r>
            <w:r w:rsidR="00233C01" w:rsidRPr="00E71360">
              <w:rPr>
                <w:rFonts w:ascii="Times New Roman" w:hAnsi="Times New Roman"/>
                <w:sz w:val="24"/>
                <w:szCs w:val="24"/>
                <w:lang w:val="mn-MN" w:bidi="en-US"/>
              </w:rPr>
              <w:t xml:space="preserve"> энэ стандарт болон </w:t>
            </w:r>
            <w:r w:rsidR="00FB6905" w:rsidRPr="00E71360">
              <w:rPr>
                <w:rFonts w:ascii="Times New Roman" w:hAnsi="Times New Roman"/>
                <w:sz w:val="24"/>
                <w:szCs w:val="24"/>
                <w:lang w:val="mn-MN" w:bidi="en-US"/>
              </w:rPr>
              <w:t>“</w:t>
            </w:r>
            <w:r w:rsidR="00432010" w:rsidRPr="00E71360">
              <w:rPr>
                <w:rFonts w:ascii="Times New Roman" w:hAnsi="Times New Roman"/>
                <w:sz w:val="24"/>
                <w:szCs w:val="24"/>
                <w:lang w:val="mn-MN" w:bidi="en-US"/>
              </w:rPr>
              <w:t>Барьж б</w:t>
            </w:r>
            <w:r w:rsidR="00FB6905" w:rsidRPr="00E71360">
              <w:rPr>
                <w:rFonts w:ascii="Times New Roman" w:hAnsi="Times New Roman"/>
                <w:sz w:val="24"/>
                <w:szCs w:val="24"/>
                <w:lang w:val="mn-MN"/>
              </w:rPr>
              <w:t>айгуулах нөхцөл. Норм ба шаардлагууд” нэртэй дэд бүлгийн бусад хүчинтэй стандартуудын шаардлагад нийцсэн байх хэрэгтэй</w:t>
            </w:r>
            <w:r w:rsidRPr="00E71360">
              <w:rPr>
                <w:rFonts w:ascii="Times New Roman" w:hAnsi="Times New Roman"/>
                <w:sz w:val="24"/>
                <w:szCs w:val="24"/>
                <w:lang w:val="mn-MN" w:bidi="en-US"/>
              </w:rPr>
              <w:t>.</w:t>
            </w:r>
          </w:p>
          <w:p w:rsidR="004E65F6" w:rsidRPr="00E71360" w:rsidRDefault="004E65F6" w:rsidP="00E04034">
            <w:pPr>
              <w:pStyle w:val="Heading40"/>
              <w:keepNext/>
              <w:keepLines/>
              <w:shd w:val="clear" w:color="auto" w:fill="auto"/>
              <w:spacing w:after="0" w:line="240" w:lineRule="auto"/>
              <w:jc w:val="both"/>
              <w:rPr>
                <w:b w:val="0"/>
                <w:sz w:val="24"/>
                <w:szCs w:val="24"/>
                <w:lang w:val="mn-MN" w:bidi="en-US"/>
              </w:rPr>
            </w:pPr>
            <w:r w:rsidRPr="00E71360">
              <w:rPr>
                <w:sz w:val="24"/>
                <w:szCs w:val="24"/>
                <w:lang w:val="mn-MN" w:bidi="en-US"/>
              </w:rPr>
              <w:t>5.2</w:t>
            </w:r>
            <w:r w:rsidRPr="00E71360">
              <w:rPr>
                <w:b w:val="0"/>
                <w:sz w:val="24"/>
                <w:szCs w:val="24"/>
                <w:lang w:val="mn-MN" w:bidi="en-US"/>
              </w:rPr>
              <w:t xml:space="preserve"> Д</w:t>
            </w:r>
            <w:r w:rsidR="00B65684" w:rsidRPr="00E71360">
              <w:rPr>
                <w:b w:val="0"/>
                <w:sz w:val="24"/>
                <w:szCs w:val="24"/>
                <w:lang w:val="mn-MN" w:bidi="en-US"/>
              </w:rPr>
              <w:t>ЦС</w:t>
            </w:r>
            <w:r w:rsidR="00D44F9E" w:rsidRPr="00E71360">
              <w:rPr>
                <w:b w:val="0"/>
                <w:sz w:val="24"/>
                <w:szCs w:val="24"/>
                <w:lang w:val="mn-MN" w:bidi="en-US"/>
              </w:rPr>
              <w:t xml:space="preserve"> барих,</w:t>
            </w:r>
            <w:r w:rsidRPr="00E71360">
              <w:rPr>
                <w:b w:val="0"/>
                <w:sz w:val="24"/>
                <w:szCs w:val="24"/>
                <w:lang w:val="mn-MN" w:bidi="en-US"/>
              </w:rPr>
              <w:t xml:space="preserve"> техникийн </w:t>
            </w:r>
            <w:r w:rsidR="00E04CCF" w:rsidRPr="00E71360">
              <w:rPr>
                <w:b w:val="0"/>
                <w:sz w:val="24"/>
                <w:szCs w:val="24"/>
                <w:lang w:val="mn-MN" w:bidi="en-US"/>
              </w:rPr>
              <w:t>шинэчлэлт</w:t>
            </w:r>
            <w:r w:rsidR="00D44F9E" w:rsidRPr="00E71360">
              <w:rPr>
                <w:b w:val="0"/>
                <w:sz w:val="24"/>
                <w:szCs w:val="24"/>
                <w:lang w:val="mn-MN" w:bidi="en-US"/>
              </w:rPr>
              <w:t xml:space="preserve"> хийх</w:t>
            </w:r>
            <w:r w:rsidRPr="00E71360">
              <w:rPr>
                <w:b w:val="0"/>
                <w:sz w:val="24"/>
                <w:szCs w:val="24"/>
                <w:lang w:val="mn-MN" w:bidi="en-US"/>
              </w:rPr>
              <w:t xml:space="preserve">, </w:t>
            </w:r>
            <w:r w:rsidR="00E43898" w:rsidRPr="00E71360">
              <w:rPr>
                <w:b w:val="0"/>
                <w:sz w:val="24"/>
                <w:szCs w:val="24"/>
                <w:lang w:val="mn-MN" w:bidi="en-US"/>
              </w:rPr>
              <w:t>эсвэл</w:t>
            </w:r>
            <w:r w:rsidR="00D44F9E" w:rsidRPr="00E71360">
              <w:rPr>
                <w:b w:val="0"/>
                <w:sz w:val="24"/>
                <w:szCs w:val="24"/>
                <w:lang w:val="mn-MN" w:bidi="en-US"/>
              </w:rPr>
              <w:t xml:space="preserve"> </w:t>
            </w:r>
            <w:r w:rsidR="000B1ACE" w:rsidRPr="00E71360">
              <w:rPr>
                <w:b w:val="0"/>
                <w:sz w:val="24"/>
                <w:szCs w:val="24"/>
                <w:lang w:val="mn-MN" w:bidi="en-US"/>
              </w:rPr>
              <w:t>шинэ</w:t>
            </w:r>
            <w:r w:rsidR="004D4FF9" w:rsidRPr="00E71360">
              <w:rPr>
                <w:b w:val="0"/>
                <w:sz w:val="24"/>
                <w:szCs w:val="24"/>
                <w:lang w:val="mn-MN" w:bidi="en-US"/>
              </w:rPr>
              <w:t>члэх</w:t>
            </w:r>
            <w:r w:rsidR="00761F5F" w:rsidRPr="00E71360">
              <w:rPr>
                <w:b w:val="0"/>
                <w:sz w:val="24"/>
                <w:szCs w:val="24"/>
                <w:lang w:val="mn-MN" w:bidi="en-US"/>
              </w:rPr>
              <w:t xml:space="preserve"> төслийн баримт бичиг б</w:t>
            </w:r>
            <w:r w:rsidR="00EB3546" w:rsidRPr="00E71360">
              <w:rPr>
                <w:b w:val="0"/>
                <w:sz w:val="24"/>
                <w:szCs w:val="24"/>
                <w:lang w:val="mn-MN" w:bidi="en-US"/>
              </w:rPr>
              <w:t>олон</w:t>
            </w:r>
            <w:r w:rsidR="00761F5F" w:rsidRPr="00E71360">
              <w:rPr>
                <w:b w:val="0"/>
                <w:sz w:val="24"/>
                <w:szCs w:val="24"/>
                <w:lang w:val="mn-MN" w:bidi="en-US"/>
              </w:rPr>
              <w:t xml:space="preserve"> </w:t>
            </w:r>
            <w:r w:rsidR="00EB3546" w:rsidRPr="00E71360">
              <w:rPr>
                <w:b w:val="0"/>
                <w:sz w:val="24"/>
                <w:szCs w:val="24"/>
                <w:lang w:val="mn-MN" w:bidi="en-US"/>
              </w:rPr>
              <w:t xml:space="preserve">эдгээр баримт бичгийг бэлдэхийн тулд </w:t>
            </w:r>
            <w:r w:rsidR="00BD372A" w:rsidRPr="00E71360">
              <w:rPr>
                <w:b w:val="0"/>
                <w:sz w:val="24"/>
                <w:szCs w:val="24"/>
                <w:lang w:val="mn-MN" w:bidi="en-US"/>
              </w:rPr>
              <w:t xml:space="preserve">хийгддэг </w:t>
            </w:r>
            <w:r w:rsidRPr="00E71360">
              <w:rPr>
                <w:b w:val="0"/>
                <w:sz w:val="24"/>
                <w:szCs w:val="24"/>
                <w:lang w:val="mn-MN" w:bidi="en-US"/>
              </w:rPr>
              <w:t>инж</w:t>
            </w:r>
            <w:r w:rsidR="004E3366" w:rsidRPr="00E71360">
              <w:rPr>
                <w:b w:val="0"/>
                <w:sz w:val="24"/>
                <w:szCs w:val="24"/>
                <w:lang w:val="mn-MN" w:bidi="en-US"/>
              </w:rPr>
              <w:t>ен</w:t>
            </w:r>
            <w:r w:rsidR="00761F5F" w:rsidRPr="00E71360">
              <w:rPr>
                <w:b w:val="0"/>
                <w:sz w:val="24"/>
                <w:szCs w:val="24"/>
                <w:lang w:val="mn-MN" w:bidi="en-US"/>
              </w:rPr>
              <w:t xml:space="preserve">ерийн </w:t>
            </w:r>
            <w:r w:rsidR="00BD372A" w:rsidRPr="00E71360">
              <w:rPr>
                <w:b w:val="0"/>
                <w:sz w:val="24"/>
                <w:szCs w:val="24"/>
                <w:lang w:val="mn-MN" w:bidi="en-US"/>
              </w:rPr>
              <w:t xml:space="preserve">судалгааны </w:t>
            </w:r>
            <w:r w:rsidR="00761F5F" w:rsidRPr="00E71360">
              <w:rPr>
                <w:b w:val="0"/>
                <w:sz w:val="24"/>
                <w:szCs w:val="24"/>
                <w:lang w:val="mn-MN" w:bidi="en-US"/>
              </w:rPr>
              <w:t>ажлын үр дүн</w:t>
            </w:r>
            <w:r w:rsidR="00BD372A" w:rsidRPr="00E71360">
              <w:rPr>
                <w:b w:val="0"/>
                <w:sz w:val="24"/>
                <w:szCs w:val="24"/>
                <w:lang w:val="mn-MN" w:bidi="en-US"/>
              </w:rPr>
              <w:t>г</w:t>
            </w:r>
            <w:r w:rsidR="00761F5F" w:rsidRPr="00E71360">
              <w:rPr>
                <w:b w:val="0"/>
                <w:sz w:val="24"/>
                <w:szCs w:val="24"/>
                <w:lang w:val="mn-MN" w:bidi="en-US"/>
              </w:rPr>
              <w:t xml:space="preserve"> </w:t>
            </w:r>
            <w:r w:rsidR="00807309" w:rsidRPr="00E71360">
              <w:rPr>
                <w:b w:val="0"/>
                <w:sz w:val="24"/>
                <w:szCs w:val="24"/>
                <w:lang w:val="mn-MN" w:bidi="en-US"/>
              </w:rPr>
              <w:t>2007 оны 03 дугаар сарын 05-ны өдөр ОХУ-ын Засгийн газар баталсан 145 тоот тогтоол</w:t>
            </w:r>
            <w:r w:rsidR="00586237" w:rsidRPr="00E71360">
              <w:rPr>
                <w:b w:val="0"/>
                <w:sz w:val="24"/>
                <w:szCs w:val="24"/>
                <w:lang w:val="mn-MN" w:bidi="en-US"/>
              </w:rPr>
              <w:t>оор баталсан журмын</w:t>
            </w:r>
            <w:r w:rsidR="00807309" w:rsidRPr="00E71360">
              <w:rPr>
                <w:b w:val="0"/>
                <w:sz w:val="24"/>
                <w:szCs w:val="24"/>
                <w:lang w:val="mn-MN" w:bidi="en-US"/>
              </w:rPr>
              <w:t xml:space="preserve"> дагуу </w:t>
            </w:r>
            <w:r w:rsidR="00761F5F" w:rsidRPr="00E71360">
              <w:rPr>
                <w:b w:val="0"/>
                <w:sz w:val="24"/>
                <w:szCs w:val="24"/>
                <w:lang w:val="mn-MN" w:bidi="en-US"/>
              </w:rPr>
              <w:t>улсын магадлал</w:t>
            </w:r>
            <w:r w:rsidR="00BD372A" w:rsidRPr="00E71360">
              <w:rPr>
                <w:b w:val="0"/>
                <w:sz w:val="24"/>
                <w:szCs w:val="24"/>
                <w:lang w:val="mn-MN" w:bidi="en-US"/>
              </w:rPr>
              <w:t>аар</w:t>
            </w:r>
            <w:r w:rsidR="007D4811" w:rsidRPr="00E71360">
              <w:rPr>
                <w:b w:val="0"/>
                <w:sz w:val="24"/>
                <w:szCs w:val="24"/>
                <w:lang w:val="mn-MN" w:bidi="en-US"/>
              </w:rPr>
              <w:t xml:space="preserve"> </w:t>
            </w:r>
            <w:r w:rsidR="00807309" w:rsidRPr="00E71360">
              <w:rPr>
                <w:b w:val="0"/>
                <w:sz w:val="24"/>
                <w:szCs w:val="24"/>
                <w:lang w:val="mn-MN" w:bidi="en-US"/>
              </w:rPr>
              <w:t>оруулах хэрэгтэй</w:t>
            </w:r>
            <w:r w:rsidR="00761F5F" w:rsidRPr="00E71360">
              <w:rPr>
                <w:b w:val="0"/>
                <w:sz w:val="24"/>
                <w:szCs w:val="24"/>
                <w:lang w:val="mn-MN" w:bidi="en-US"/>
              </w:rPr>
              <w:t>.</w:t>
            </w:r>
          </w:p>
          <w:p w:rsidR="004E65F6" w:rsidRPr="00E71360" w:rsidRDefault="004E65F6" w:rsidP="000F67F3">
            <w:pPr>
              <w:pStyle w:val="BodyText1"/>
              <w:shd w:val="clear" w:color="auto" w:fill="auto"/>
              <w:spacing w:before="0" w:after="60" w:line="240" w:lineRule="auto"/>
              <w:ind w:firstLine="0"/>
              <w:jc w:val="both"/>
              <w:rPr>
                <w:sz w:val="24"/>
                <w:szCs w:val="24"/>
                <w:lang w:val="mn-MN" w:bidi="en-US"/>
              </w:rPr>
            </w:pPr>
            <w:r w:rsidRPr="00E71360">
              <w:rPr>
                <w:b/>
                <w:sz w:val="24"/>
                <w:szCs w:val="24"/>
                <w:lang w:val="mn-MN" w:bidi="en-US"/>
              </w:rPr>
              <w:t>5.3 “</w:t>
            </w:r>
            <w:r w:rsidRPr="00E71360">
              <w:rPr>
                <w:sz w:val="24"/>
                <w:szCs w:val="24"/>
                <w:lang w:val="mn-MN" w:bidi="en-US"/>
              </w:rPr>
              <w:t xml:space="preserve">Үйлдвэрлэлийн </w:t>
            </w:r>
            <w:r w:rsidR="009B2447" w:rsidRPr="00E71360">
              <w:rPr>
                <w:sz w:val="24"/>
                <w:szCs w:val="24"/>
                <w:lang w:val="mn-MN" w:bidi="en-US"/>
              </w:rPr>
              <w:t xml:space="preserve">аюултай объектуудын </w:t>
            </w:r>
            <w:r w:rsidRPr="00E71360">
              <w:rPr>
                <w:sz w:val="24"/>
                <w:szCs w:val="24"/>
                <w:lang w:val="mn-MN" w:bidi="en-US"/>
              </w:rPr>
              <w:t>аюулгүй байдлын тухай</w:t>
            </w:r>
            <w:r w:rsidRPr="00E71360">
              <w:rPr>
                <w:b/>
                <w:sz w:val="24"/>
                <w:szCs w:val="24"/>
                <w:lang w:val="mn-MN" w:bidi="en-US"/>
              </w:rPr>
              <w:t xml:space="preserve">” </w:t>
            </w:r>
            <w:r w:rsidRPr="00E71360">
              <w:rPr>
                <w:sz w:val="24"/>
                <w:szCs w:val="24"/>
                <w:lang w:val="mn-MN" w:bidi="en-US"/>
              </w:rPr>
              <w:t xml:space="preserve">Холбооны хуулийн хүрээнд дулааны цахилгаан станц нь үйлдвэрлэлийн </w:t>
            </w:r>
            <w:r w:rsidR="00675F28" w:rsidRPr="00E71360">
              <w:rPr>
                <w:sz w:val="24"/>
                <w:szCs w:val="24"/>
                <w:lang w:val="mn-MN" w:bidi="en-US"/>
              </w:rPr>
              <w:t xml:space="preserve">аюултай объектод </w:t>
            </w:r>
            <w:r w:rsidR="009B2447" w:rsidRPr="00E71360">
              <w:rPr>
                <w:sz w:val="24"/>
                <w:szCs w:val="24"/>
                <w:lang w:val="mn-MN" w:bidi="en-US"/>
              </w:rPr>
              <w:t>ордог</w:t>
            </w:r>
            <w:r w:rsidR="00675F28" w:rsidRPr="00E71360">
              <w:rPr>
                <w:sz w:val="24"/>
                <w:szCs w:val="24"/>
                <w:lang w:val="mn-MN" w:bidi="en-US"/>
              </w:rPr>
              <w:t xml:space="preserve">. </w:t>
            </w:r>
            <w:r w:rsidR="00044AF2" w:rsidRPr="00E71360">
              <w:rPr>
                <w:sz w:val="24"/>
                <w:szCs w:val="24"/>
                <w:lang w:val="mn-MN" w:bidi="en-US"/>
              </w:rPr>
              <w:t>Тиймээс энэ нөхцөл байдлаас шалтгаалж</w:t>
            </w:r>
            <w:r w:rsidRPr="00E71360">
              <w:rPr>
                <w:sz w:val="24"/>
                <w:szCs w:val="24"/>
                <w:lang w:val="mn-MN" w:bidi="en-US"/>
              </w:rPr>
              <w:t xml:space="preserve"> </w:t>
            </w:r>
            <w:r w:rsidR="00565749" w:rsidRPr="00E71360">
              <w:rPr>
                <w:sz w:val="24"/>
                <w:szCs w:val="24"/>
                <w:lang w:val="mn-MN" w:bidi="en-US"/>
              </w:rPr>
              <w:t>төрөл бүрийн үе шата</w:t>
            </w:r>
            <w:r w:rsidR="004576DE" w:rsidRPr="00E71360">
              <w:rPr>
                <w:sz w:val="24"/>
                <w:szCs w:val="24"/>
                <w:lang w:val="mn-MN" w:bidi="en-US"/>
              </w:rPr>
              <w:t>н</w:t>
            </w:r>
            <w:r w:rsidR="00565749" w:rsidRPr="00E71360">
              <w:rPr>
                <w:sz w:val="24"/>
                <w:szCs w:val="24"/>
                <w:lang w:val="mn-MN" w:bidi="en-US"/>
              </w:rPr>
              <w:t xml:space="preserve">д </w:t>
            </w:r>
            <w:r w:rsidR="00921D21" w:rsidRPr="00E71360">
              <w:rPr>
                <w:sz w:val="24"/>
                <w:szCs w:val="24"/>
                <w:lang w:val="mn-MN" w:bidi="en-US"/>
              </w:rPr>
              <w:t>ДЦС-</w:t>
            </w:r>
            <w:r w:rsidRPr="00E71360">
              <w:rPr>
                <w:sz w:val="24"/>
                <w:szCs w:val="24"/>
                <w:lang w:val="mn-MN" w:bidi="en-US"/>
              </w:rPr>
              <w:t xml:space="preserve">ыг барьж байгуулах </w:t>
            </w:r>
            <w:r w:rsidR="00565749" w:rsidRPr="00E71360">
              <w:rPr>
                <w:sz w:val="24"/>
                <w:szCs w:val="24"/>
                <w:lang w:val="mn-MN" w:bidi="en-US"/>
              </w:rPr>
              <w:t xml:space="preserve">үйл явцад </w:t>
            </w:r>
            <w:r w:rsidRPr="00E71360">
              <w:rPr>
                <w:sz w:val="24"/>
                <w:szCs w:val="24"/>
                <w:lang w:val="mn-MN" w:bidi="en-US"/>
              </w:rPr>
              <w:t xml:space="preserve">тавигдах шаардлага болон </w:t>
            </w:r>
            <w:r w:rsidR="00565749" w:rsidRPr="00E71360">
              <w:rPr>
                <w:sz w:val="24"/>
                <w:szCs w:val="24"/>
                <w:lang w:val="mn-MN" w:bidi="en-US"/>
              </w:rPr>
              <w:t>арга барил</w:t>
            </w:r>
            <w:r w:rsidR="00044AF2" w:rsidRPr="00E71360">
              <w:rPr>
                <w:sz w:val="24"/>
                <w:szCs w:val="24"/>
                <w:lang w:val="mn-MN" w:bidi="en-US"/>
              </w:rPr>
              <w:t xml:space="preserve"> тодорхойлогддог</w:t>
            </w:r>
            <w:r w:rsidRPr="00E71360">
              <w:rPr>
                <w:sz w:val="24"/>
                <w:szCs w:val="24"/>
                <w:lang w:val="mn-MN" w:bidi="en-US"/>
              </w:rPr>
              <w:t>.</w:t>
            </w:r>
          </w:p>
          <w:p w:rsidR="004E65F6" w:rsidRPr="00E71360" w:rsidRDefault="004E65F6" w:rsidP="00E04034">
            <w:pPr>
              <w:pStyle w:val="BodyText1"/>
              <w:shd w:val="clear" w:color="auto" w:fill="auto"/>
              <w:spacing w:before="0" w:after="0" w:line="240" w:lineRule="auto"/>
              <w:ind w:firstLine="0"/>
              <w:jc w:val="both"/>
              <w:rPr>
                <w:sz w:val="24"/>
                <w:szCs w:val="24"/>
                <w:lang w:val="mn-MN" w:bidi="en-US"/>
              </w:rPr>
            </w:pPr>
            <w:r w:rsidRPr="00E71360">
              <w:rPr>
                <w:b/>
                <w:sz w:val="24"/>
                <w:szCs w:val="24"/>
                <w:lang w:val="mn-MN" w:bidi="en-US"/>
              </w:rPr>
              <w:t>5.4</w:t>
            </w:r>
            <w:r w:rsidR="00675F28" w:rsidRPr="00E71360">
              <w:rPr>
                <w:sz w:val="24"/>
                <w:szCs w:val="24"/>
                <w:lang w:val="mn-MN" w:bidi="en-US"/>
              </w:rPr>
              <w:t xml:space="preserve"> </w:t>
            </w:r>
            <w:r w:rsidR="00AB0477" w:rsidRPr="00E71360">
              <w:rPr>
                <w:sz w:val="24"/>
                <w:szCs w:val="24"/>
                <w:lang w:val="mn-MN" w:bidi="en-US"/>
              </w:rPr>
              <w:t>Т</w:t>
            </w:r>
            <w:r w:rsidR="00E04CCF" w:rsidRPr="00E71360">
              <w:rPr>
                <w:sz w:val="24"/>
                <w:szCs w:val="24"/>
                <w:lang w:val="mn-MN" w:bidi="en-US"/>
              </w:rPr>
              <w:t>үлшний</w:t>
            </w:r>
            <w:r w:rsidR="00AB0477" w:rsidRPr="00E71360">
              <w:rPr>
                <w:sz w:val="24"/>
                <w:szCs w:val="24"/>
                <w:lang w:val="mn-MN" w:bidi="en-US"/>
              </w:rPr>
              <w:t xml:space="preserve"> хамгийн муу </w:t>
            </w:r>
            <w:r w:rsidRPr="00E71360">
              <w:rPr>
                <w:sz w:val="24"/>
                <w:szCs w:val="24"/>
                <w:lang w:val="mn-MN" w:bidi="en-US"/>
              </w:rPr>
              <w:t>(</w:t>
            </w:r>
            <w:r w:rsidR="00E04CCF" w:rsidRPr="00E71360">
              <w:rPr>
                <w:sz w:val="24"/>
                <w:szCs w:val="24"/>
                <w:lang w:val="mn-MN" w:bidi="en-US"/>
              </w:rPr>
              <w:t>үнс</w:t>
            </w:r>
            <w:r w:rsidR="00674935" w:rsidRPr="00E71360">
              <w:rPr>
                <w:sz w:val="24"/>
                <w:szCs w:val="24"/>
                <w:lang w:val="mn-MN" w:bidi="en-US"/>
              </w:rPr>
              <w:t>ний агууламж</w:t>
            </w:r>
            <w:r w:rsidR="00BF6CE6" w:rsidRPr="00E71360">
              <w:rPr>
                <w:sz w:val="24"/>
                <w:szCs w:val="24"/>
                <w:lang w:val="mn-MN" w:bidi="en-US"/>
              </w:rPr>
              <w:t xml:space="preserve"> болон</w:t>
            </w:r>
            <w:r w:rsidR="00675F28" w:rsidRPr="00E71360">
              <w:rPr>
                <w:sz w:val="24"/>
                <w:szCs w:val="24"/>
                <w:lang w:val="mn-MN" w:bidi="en-US"/>
              </w:rPr>
              <w:t xml:space="preserve"> </w:t>
            </w:r>
            <w:r w:rsidR="00BF6CE6" w:rsidRPr="00E71360">
              <w:rPr>
                <w:sz w:val="24"/>
                <w:szCs w:val="24"/>
                <w:lang w:val="mn-MN" w:bidi="en-US"/>
              </w:rPr>
              <w:t>чийг ихтэй</w:t>
            </w:r>
            <w:r w:rsidR="00675F28" w:rsidRPr="00E71360">
              <w:rPr>
                <w:sz w:val="24"/>
                <w:szCs w:val="24"/>
                <w:lang w:val="mn-MN" w:bidi="en-US"/>
              </w:rPr>
              <w:t xml:space="preserve">, </w:t>
            </w:r>
            <w:r w:rsidR="00E04CCF" w:rsidRPr="00E71360">
              <w:rPr>
                <w:sz w:val="24"/>
                <w:szCs w:val="24"/>
                <w:lang w:val="mn-MN" w:bidi="en-US"/>
              </w:rPr>
              <w:t>дэгдэмхий хийн</w:t>
            </w:r>
            <w:r w:rsidR="00675F28" w:rsidRPr="00E71360">
              <w:rPr>
                <w:sz w:val="24"/>
                <w:szCs w:val="24"/>
                <w:lang w:val="mn-MN" w:bidi="en-US"/>
              </w:rPr>
              <w:t xml:space="preserve"> түвшин буур</w:t>
            </w:r>
            <w:r w:rsidR="00E945DB" w:rsidRPr="00E71360">
              <w:rPr>
                <w:sz w:val="24"/>
                <w:szCs w:val="24"/>
                <w:lang w:val="mn-MN" w:bidi="en-US"/>
              </w:rPr>
              <w:t>сан</w:t>
            </w:r>
            <w:r w:rsidR="00675F28" w:rsidRPr="00E71360">
              <w:rPr>
                <w:sz w:val="24"/>
                <w:szCs w:val="24"/>
                <w:lang w:val="mn-MN" w:bidi="en-US"/>
              </w:rPr>
              <w:t xml:space="preserve"> </w:t>
            </w:r>
            <w:r w:rsidRPr="00E71360">
              <w:rPr>
                <w:sz w:val="24"/>
                <w:szCs w:val="24"/>
                <w:lang w:val="mn-MN" w:bidi="en-US"/>
              </w:rPr>
              <w:t xml:space="preserve">г.м) </w:t>
            </w:r>
            <w:r w:rsidR="00BE3A6B" w:rsidRPr="00E71360">
              <w:rPr>
                <w:sz w:val="24"/>
                <w:szCs w:val="24"/>
                <w:lang w:val="mn-MN" w:bidi="en-US"/>
              </w:rPr>
              <w:t>үзүүлэлтүүдийг</w:t>
            </w:r>
            <w:r w:rsidR="00675F28" w:rsidRPr="00E71360">
              <w:rPr>
                <w:sz w:val="24"/>
                <w:szCs w:val="24"/>
                <w:lang w:val="mn-MN" w:bidi="en-US"/>
              </w:rPr>
              <w:t xml:space="preserve"> тооц</w:t>
            </w:r>
            <w:r w:rsidR="00DB4E54" w:rsidRPr="00E71360">
              <w:rPr>
                <w:sz w:val="24"/>
                <w:szCs w:val="24"/>
                <w:lang w:val="mn-MN" w:bidi="en-US"/>
              </w:rPr>
              <w:t>он үзсэн</w:t>
            </w:r>
            <w:r w:rsidR="00675F28" w:rsidRPr="00E71360">
              <w:rPr>
                <w:sz w:val="24"/>
                <w:szCs w:val="24"/>
                <w:lang w:val="mn-MN" w:bidi="en-US"/>
              </w:rPr>
              <w:t xml:space="preserve"> </w:t>
            </w:r>
            <w:r w:rsidRPr="00E71360">
              <w:rPr>
                <w:sz w:val="24"/>
                <w:szCs w:val="24"/>
                <w:lang w:val="mn-MN" w:bidi="en-US"/>
              </w:rPr>
              <w:t xml:space="preserve">төслийн </w:t>
            </w:r>
            <w:r w:rsidR="00675F28" w:rsidRPr="00E71360">
              <w:rPr>
                <w:sz w:val="24"/>
                <w:szCs w:val="24"/>
                <w:lang w:val="mn-MN" w:bidi="en-US"/>
              </w:rPr>
              <w:t xml:space="preserve">түлшинд үндэслэн үндсэн </w:t>
            </w:r>
            <w:r w:rsidRPr="00E71360">
              <w:rPr>
                <w:sz w:val="24"/>
                <w:szCs w:val="24"/>
                <w:lang w:val="mn-MN" w:bidi="en-US"/>
              </w:rPr>
              <w:t>техникийн шийдвэрийг гарга</w:t>
            </w:r>
            <w:r w:rsidR="00ED233D" w:rsidRPr="00E71360">
              <w:rPr>
                <w:sz w:val="24"/>
                <w:szCs w:val="24"/>
                <w:lang w:val="mn-MN" w:bidi="en-US"/>
              </w:rPr>
              <w:t>х хэрэгтэй</w:t>
            </w:r>
            <w:r w:rsidR="00D846C4" w:rsidRPr="00E71360">
              <w:rPr>
                <w:sz w:val="24"/>
                <w:szCs w:val="24"/>
                <w:lang w:val="mn-MN" w:bidi="en-US"/>
              </w:rPr>
              <w:t xml:space="preserve"> бөгөөд</w:t>
            </w:r>
            <w:r w:rsidRPr="00E71360">
              <w:rPr>
                <w:sz w:val="24"/>
                <w:szCs w:val="24"/>
                <w:lang w:val="mn-MN" w:bidi="en-US"/>
              </w:rPr>
              <w:t xml:space="preserve"> </w:t>
            </w:r>
            <w:r w:rsidR="003D5270" w:rsidRPr="00E71360">
              <w:rPr>
                <w:sz w:val="24"/>
                <w:szCs w:val="24"/>
                <w:lang w:val="mn-MN" w:bidi="en-US"/>
              </w:rPr>
              <w:t xml:space="preserve">хүчин </w:t>
            </w:r>
            <w:r w:rsidRPr="00E71360">
              <w:rPr>
                <w:sz w:val="24"/>
                <w:szCs w:val="24"/>
                <w:lang w:val="mn-MN" w:bidi="en-US"/>
              </w:rPr>
              <w:t>чадл</w:t>
            </w:r>
            <w:r w:rsidR="002D5400" w:rsidRPr="00E71360">
              <w:rPr>
                <w:sz w:val="24"/>
                <w:szCs w:val="24"/>
                <w:lang w:val="mn-MN" w:bidi="en-US"/>
              </w:rPr>
              <w:t>ын</w:t>
            </w:r>
            <w:r w:rsidRPr="00E71360">
              <w:rPr>
                <w:sz w:val="24"/>
                <w:szCs w:val="24"/>
                <w:lang w:val="mn-MN" w:bidi="en-US"/>
              </w:rPr>
              <w:t>, найдварт</w:t>
            </w:r>
            <w:r w:rsidR="002D5400" w:rsidRPr="00E71360">
              <w:rPr>
                <w:sz w:val="24"/>
                <w:szCs w:val="24"/>
                <w:lang w:val="mn-MN" w:bidi="en-US"/>
              </w:rPr>
              <w:t>ай ажиллагааны</w:t>
            </w:r>
            <w:r w:rsidRPr="00E71360">
              <w:rPr>
                <w:sz w:val="24"/>
                <w:szCs w:val="24"/>
                <w:lang w:val="mn-MN" w:bidi="en-US"/>
              </w:rPr>
              <w:t xml:space="preserve">, </w:t>
            </w:r>
            <w:r w:rsidR="00A44908" w:rsidRPr="00E71360">
              <w:rPr>
                <w:sz w:val="24"/>
                <w:szCs w:val="24"/>
                <w:lang w:val="mn-MN" w:bidi="en-US"/>
              </w:rPr>
              <w:t>ачааллаа</w:t>
            </w:r>
            <w:r w:rsidR="00AB0477" w:rsidRPr="00E71360">
              <w:rPr>
                <w:sz w:val="24"/>
                <w:szCs w:val="24"/>
                <w:lang w:val="mn-MN" w:bidi="en-US"/>
              </w:rPr>
              <w:t xml:space="preserve"> өөрчлөх</w:t>
            </w:r>
            <w:r w:rsidR="00A44908" w:rsidRPr="00E71360">
              <w:rPr>
                <w:sz w:val="24"/>
                <w:szCs w:val="24"/>
                <w:lang w:val="mn-MN" w:bidi="en-US"/>
              </w:rPr>
              <w:t xml:space="preserve"> чадварын</w:t>
            </w:r>
            <w:r w:rsidRPr="00E71360">
              <w:rPr>
                <w:sz w:val="24"/>
                <w:szCs w:val="24"/>
                <w:lang w:val="mn-MN" w:bidi="en-US"/>
              </w:rPr>
              <w:t xml:space="preserve">, байгаль орчны аюулгүй байдлын </w:t>
            </w:r>
            <w:r w:rsidR="002D5400" w:rsidRPr="00E71360">
              <w:rPr>
                <w:sz w:val="24"/>
                <w:szCs w:val="24"/>
                <w:lang w:val="mn-MN" w:bidi="en-US"/>
              </w:rPr>
              <w:t xml:space="preserve">болон бусад </w:t>
            </w:r>
            <w:r w:rsidR="00070D68" w:rsidRPr="00E71360">
              <w:rPr>
                <w:sz w:val="24"/>
                <w:szCs w:val="24"/>
                <w:lang w:val="mn-MN" w:bidi="en-US"/>
              </w:rPr>
              <w:t>заагдсан</w:t>
            </w:r>
            <w:r w:rsidR="002D5400" w:rsidRPr="00E71360">
              <w:rPr>
                <w:sz w:val="24"/>
                <w:szCs w:val="24"/>
                <w:lang w:val="mn-MN" w:bidi="en-US"/>
              </w:rPr>
              <w:t xml:space="preserve"> </w:t>
            </w:r>
            <w:r w:rsidRPr="00E71360">
              <w:rPr>
                <w:sz w:val="24"/>
                <w:szCs w:val="24"/>
                <w:lang w:val="mn-MN" w:bidi="en-US"/>
              </w:rPr>
              <w:t>үзүүлэлт</w:t>
            </w:r>
            <w:r w:rsidR="002D5400" w:rsidRPr="00E71360">
              <w:rPr>
                <w:sz w:val="24"/>
                <w:szCs w:val="24"/>
                <w:lang w:val="mn-MN" w:bidi="en-US"/>
              </w:rPr>
              <w:t>үүд</w:t>
            </w:r>
            <w:r w:rsidRPr="00E71360">
              <w:rPr>
                <w:sz w:val="24"/>
                <w:szCs w:val="24"/>
                <w:lang w:val="mn-MN" w:bidi="en-US"/>
              </w:rPr>
              <w:t xml:space="preserve"> бүрэн хангагдсан байх </w:t>
            </w:r>
            <w:r w:rsidR="002D5400" w:rsidRPr="00E71360">
              <w:rPr>
                <w:sz w:val="24"/>
                <w:szCs w:val="24"/>
                <w:lang w:val="mn-MN" w:bidi="en-US"/>
              </w:rPr>
              <w:t>хэрэгтэй</w:t>
            </w:r>
            <w:r w:rsidRPr="00E71360">
              <w:rPr>
                <w:sz w:val="24"/>
                <w:szCs w:val="24"/>
                <w:lang w:val="mn-MN" w:bidi="en-US"/>
              </w:rPr>
              <w:t xml:space="preserve">. </w:t>
            </w:r>
          </w:p>
          <w:p w:rsidR="00672F6E" w:rsidRPr="00E71360" w:rsidRDefault="004E65F6" w:rsidP="00E04034">
            <w:pPr>
              <w:pStyle w:val="BodyText1"/>
              <w:shd w:val="clear" w:color="auto" w:fill="auto"/>
              <w:spacing w:before="0" w:after="0" w:line="240" w:lineRule="auto"/>
              <w:ind w:firstLine="0"/>
              <w:jc w:val="both"/>
              <w:rPr>
                <w:sz w:val="24"/>
                <w:szCs w:val="24"/>
                <w:lang w:val="mn-MN"/>
              </w:rPr>
            </w:pPr>
            <w:r w:rsidRPr="00E71360">
              <w:rPr>
                <w:b/>
                <w:sz w:val="24"/>
                <w:szCs w:val="24"/>
                <w:lang w:val="mn-MN"/>
              </w:rPr>
              <w:lastRenderedPageBreak/>
              <w:t>5.5</w:t>
            </w:r>
            <w:r w:rsidR="00675F28" w:rsidRPr="00E71360">
              <w:rPr>
                <w:sz w:val="24"/>
                <w:szCs w:val="24"/>
                <w:lang w:val="mn-MN"/>
              </w:rPr>
              <w:t xml:space="preserve"> </w:t>
            </w:r>
            <w:r w:rsidRPr="00E71360">
              <w:rPr>
                <w:sz w:val="24"/>
                <w:szCs w:val="24"/>
                <w:lang w:val="mn-MN"/>
              </w:rPr>
              <w:t xml:space="preserve">Түлш </w:t>
            </w:r>
            <w:r w:rsidR="00A56DFC" w:rsidRPr="00E71360">
              <w:rPr>
                <w:sz w:val="24"/>
                <w:szCs w:val="24"/>
                <w:lang w:val="mn-MN"/>
              </w:rPr>
              <w:t>дамжуулах</w:t>
            </w:r>
            <w:r w:rsidRPr="00E71360">
              <w:rPr>
                <w:sz w:val="24"/>
                <w:szCs w:val="24"/>
                <w:lang w:val="mn-MN"/>
              </w:rPr>
              <w:t xml:space="preserve">, </w:t>
            </w:r>
            <w:r w:rsidR="00AB0477" w:rsidRPr="00E71360">
              <w:rPr>
                <w:rStyle w:val="shorttext"/>
                <w:sz w:val="24"/>
                <w:szCs w:val="24"/>
                <w:lang w:val="mn-MN"/>
              </w:rPr>
              <w:t xml:space="preserve">давсгүйжүүлсэн </w:t>
            </w:r>
            <w:r w:rsidRPr="00E71360">
              <w:rPr>
                <w:rStyle w:val="shorttext"/>
                <w:sz w:val="24"/>
                <w:szCs w:val="24"/>
                <w:lang w:val="mn-MN"/>
              </w:rPr>
              <w:t>ус</w:t>
            </w:r>
            <w:r w:rsidR="00675F28" w:rsidRPr="00E71360">
              <w:rPr>
                <w:rStyle w:val="shorttext"/>
                <w:sz w:val="24"/>
                <w:szCs w:val="24"/>
                <w:lang w:val="mn-MN"/>
              </w:rPr>
              <w:t xml:space="preserve">ны нөөц, дотоод хэрэгцээний </w:t>
            </w:r>
            <w:r w:rsidR="00093275" w:rsidRPr="00E71360">
              <w:rPr>
                <w:rStyle w:val="shorttext"/>
                <w:sz w:val="24"/>
                <w:szCs w:val="24"/>
                <w:lang w:val="mn-MN"/>
              </w:rPr>
              <w:t xml:space="preserve">уур, </w:t>
            </w:r>
            <w:r w:rsidRPr="00E71360">
              <w:rPr>
                <w:rStyle w:val="shorttext"/>
                <w:sz w:val="24"/>
                <w:szCs w:val="24"/>
                <w:lang w:val="mn-MN"/>
              </w:rPr>
              <w:t xml:space="preserve">цахилгаан хангамж </w:t>
            </w:r>
            <w:r w:rsidR="00093275" w:rsidRPr="00E71360">
              <w:rPr>
                <w:rStyle w:val="shorttext"/>
                <w:sz w:val="24"/>
                <w:szCs w:val="24"/>
                <w:lang w:val="mn-MN"/>
              </w:rPr>
              <w:t>болон бусад нөхцөлийн дагуу</w:t>
            </w:r>
            <w:r w:rsidR="00675F28" w:rsidRPr="00E71360">
              <w:rPr>
                <w:rStyle w:val="shorttext"/>
                <w:sz w:val="24"/>
                <w:szCs w:val="24"/>
                <w:lang w:val="mn-MN"/>
              </w:rPr>
              <w:t xml:space="preserve"> </w:t>
            </w:r>
            <w:r w:rsidR="00CA2EB1" w:rsidRPr="00E71360">
              <w:rPr>
                <w:sz w:val="24"/>
                <w:szCs w:val="24"/>
                <w:lang w:val="mn-MN"/>
              </w:rPr>
              <w:t>конденсацын</w:t>
            </w:r>
            <w:r w:rsidR="00675F28" w:rsidRPr="00E71360">
              <w:rPr>
                <w:sz w:val="24"/>
                <w:szCs w:val="24"/>
                <w:lang w:val="mn-MN"/>
              </w:rPr>
              <w:t xml:space="preserve"> </w:t>
            </w:r>
            <w:r w:rsidR="0039540C" w:rsidRPr="00E71360">
              <w:rPr>
                <w:sz w:val="24"/>
                <w:szCs w:val="24"/>
                <w:lang w:val="mn-MN"/>
              </w:rPr>
              <w:t xml:space="preserve">блок </w:t>
            </w:r>
            <w:r w:rsidR="00622825" w:rsidRPr="00E71360">
              <w:rPr>
                <w:sz w:val="24"/>
                <w:szCs w:val="24"/>
                <w:lang w:val="mn-MN"/>
              </w:rPr>
              <w:t xml:space="preserve">схемтэй </w:t>
            </w:r>
            <w:r w:rsidR="00675F28" w:rsidRPr="00E71360">
              <w:rPr>
                <w:sz w:val="24"/>
                <w:szCs w:val="24"/>
                <w:lang w:val="mn-MN"/>
              </w:rPr>
              <w:t xml:space="preserve">цахилгаан станцын </w:t>
            </w:r>
            <w:r w:rsidR="0039540C" w:rsidRPr="00E71360">
              <w:rPr>
                <w:sz w:val="24"/>
                <w:szCs w:val="24"/>
                <w:lang w:val="mn-MN"/>
              </w:rPr>
              <w:t>хоёр</w:t>
            </w:r>
            <w:r w:rsidRPr="00E71360">
              <w:rPr>
                <w:sz w:val="24"/>
                <w:szCs w:val="24"/>
                <w:lang w:val="mn-MN"/>
              </w:rPr>
              <w:t xml:space="preserve">оос доошгүй </w:t>
            </w:r>
            <w:r w:rsidR="00675F28" w:rsidRPr="00E71360">
              <w:rPr>
                <w:sz w:val="24"/>
                <w:szCs w:val="24"/>
                <w:lang w:val="mn-MN"/>
              </w:rPr>
              <w:t>блок</w:t>
            </w:r>
            <w:r w:rsidR="004576DE" w:rsidRPr="00E71360">
              <w:rPr>
                <w:sz w:val="24"/>
                <w:szCs w:val="24"/>
                <w:lang w:val="mn-MN"/>
              </w:rPr>
              <w:t>ий</w:t>
            </w:r>
            <w:r w:rsidR="00675F28" w:rsidRPr="00E71360">
              <w:rPr>
                <w:sz w:val="24"/>
                <w:szCs w:val="24"/>
                <w:lang w:val="mn-MN"/>
              </w:rPr>
              <w:t xml:space="preserve">г, </w:t>
            </w:r>
            <w:r w:rsidR="00610C76" w:rsidRPr="00E71360">
              <w:rPr>
                <w:sz w:val="24"/>
                <w:szCs w:val="24"/>
                <w:lang w:val="mn-MN"/>
              </w:rPr>
              <w:t xml:space="preserve">харин </w:t>
            </w:r>
            <w:r w:rsidR="007D5112" w:rsidRPr="00E71360">
              <w:rPr>
                <w:sz w:val="24"/>
                <w:szCs w:val="24"/>
                <w:lang w:val="mn-MN"/>
              </w:rPr>
              <w:t>дулаанжуулалтын</w:t>
            </w:r>
            <w:r w:rsidR="008753B4" w:rsidRPr="00E71360">
              <w:rPr>
                <w:sz w:val="24"/>
                <w:szCs w:val="24"/>
                <w:lang w:val="mn-MN"/>
              </w:rPr>
              <w:t xml:space="preserve"> </w:t>
            </w:r>
            <w:r w:rsidR="00610C76" w:rsidRPr="00E71360">
              <w:rPr>
                <w:sz w:val="24"/>
                <w:szCs w:val="24"/>
                <w:lang w:val="mn-MN"/>
              </w:rPr>
              <w:t xml:space="preserve">блок </w:t>
            </w:r>
            <w:r w:rsidR="00622825" w:rsidRPr="00E71360">
              <w:rPr>
                <w:sz w:val="24"/>
                <w:szCs w:val="24"/>
                <w:lang w:val="mn-MN"/>
              </w:rPr>
              <w:t xml:space="preserve">схемтэй </w:t>
            </w:r>
            <w:r w:rsidR="00610C76" w:rsidRPr="00E71360">
              <w:rPr>
                <w:sz w:val="24"/>
                <w:szCs w:val="24"/>
                <w:lang w:val="mn-MN"/>
              </w:rPr>
              <w:t xml:space="preserve">цахилгаан станцын </w:t>
            </w:r>
            <w:r w:rsidR="00675F28" w:rsidRPr="00E71360">
              <w:rPr>
                <w:sz w:val="24"/>
                <w:szCs w:val="24"/>
                <w:lang w:val="mn-MN"/>
              </w:rPr>
              <w:t xml:space="preserve">нэг </w:t>
            </w:r>
            <w:r w:rsidR="0000288B" w:rsidRPr="00E71360">
              <w:rPr>
                <w:sz w:val="24"/>
                <w:szCs w:val="24"/>
                <w:lang w:val="mn-MN"/>
              </w:rPr>
              <w:t>блок</w:t>
            </w:r>
            <w:r w:rsidR="004576DE" w:rsidRPr="00E71360">
              <w:rPr>
                <w:sz w:val="24"/>
                <w:szCs w:val="24"/>
                <w:lang w:val="mn-MN"/>
              </w:rPr>
              <w:t>ий</w:t>
            </w:r>
            <w:r w:rsidR="0000288B" w:rsidRPr="00E71360">
              <w:rPr>
                <w:sz w:val="24"/>
                <w:szCs w:val="24"/>
                <w:lang w:val="mn-MN"/>
              </w:rPr>
              <w:t xml:space="preserve">г </w:t>
            </w:r>
            <w:r w:rsidRPr="00E71360">
              <w:rPr>
                <w:sz w:val="24"/>
                <w:szCs w:val="24"/>
                <w:lang w:val="mn-MN"/>
              </w:rPr>
              <w:t xml:space="preserve">нэгэн </w:t>
            </w:r>
            <w:r w:rsidR="00675F28" w:rsidRPr="00E71360">
              <w:rPr>
                <w:sz w:val="24"/>
                <w:szCs w:val="24"/>
                <w:lang w:val="mn-MN"/>
              </w:rPr>
              <w:t>зэрэг</w:t>
            </w:r>
            <w:r w:rsidR="00AB0477" w:rsidRPr="00E71360">
              <w:rPr>
                <w:sz w:val="24"/>
                <w:szCs w:val="24"/>
                <w:lang w:val="mn-MN"/>
              </w:rPr>
              <w:t xml:space="preserve"> явуулах</w:t>
            </w:r>
            <w:r w:rsidR="00675F28" w:rsidRPr="00E71360">
              <w:rPr>
                <w:sz w:val="24"/>
                <w:szCs w:val="24"/>
                <w:lang w:val="mn-MN"/>
              </w:rPr>
              <w:t xml:space="preserve"> </w:t>
            </w:r>
            <w:r w:rsidRPr="00E71360">
              <w:rPr>
                <w:sz w:val="24"/>
                <w:szCs w:val="24"/>
                <w:lang w:val="mn-MN"/>
              </w:rPr>
              <w:t xml:space="preserve">боломж хангагдсан байх </w:t>
            </w:r>
            <w:r w:rsidR="00EF4CEC" w:rsidRPr="00E71360">
              <w:rPr>
                <w:sz w:val="24"/>
                <w:szCs w:val="24"/>
                <w:lang w:val="mn-MN"/>
              </w:rPr>
              <w:t>хэрэгтэй</w:t>
            </w:r>
            <w:r w:rsidR="00E04034" w:rsidRPr="00E71360">
              <w:rPr>
                <w:sz w:val="24"/>
                <w:szCs w:val="24"/>
                <w:lang w:val="mn-MN"/>
              </w:rPr>
              <w:t>.</w:t>
            </w:r>
          </w:p>
          <w:p w:rsidR="004E65F6" w:rsidRPr="00E71360" w:rsidRDefault="004E65F6" w:rsidP="00E04034">
            <w:pPr>
              <w:pStyle w:val="BodyText1"/>
              <w:shd w:val="clear" w:color="auto" w:fill="auto"/>
              <w:spacing w:before="0" w:after="0" w:line="240" w:lineRule="auto"/>
              <w:ind w:firstLine="0"/>
              <w:jc w:val="both"/>
              <w:rPr>
                <w:sz w:val="24"/>
                <w:szCs w:val="24"/>
                <w:lang w:val="mn-MN"/>
              </w:rPr>
            </w:pPr>
            <w:r w:rsidRPr="00E71360">
              <w:rPr>
                <w:b/>
                <w:sz w:val="24"/>
                <w:szCs w:val="24"/>
                <w:lang w:val="mn-MN"/>
              </w:rPr>
              <w:t>5.6</w:t>
            </w:r>
            <w:r w:rsidRPr="00E71360">
              <w:rPr>
                <w:sz w:val="24"/>
                <w:szCs w:val="24"/>
                <w:lang w:val="mn-MN"/>
              </w:rPr>
              <w:t xml:space="preserve"> Д</w:t>
            </w:r>
            <w:r w:rsidR="003D0BFC" w:rsidRPr="00E71360">
              <w:rPr>
                <w:sz w:val="24"/>
                <w:szCs w:val="24"/>
                <w:lang w:val="mn-MN"/>
              </w:rPr>
              <w:t>ЦС-</w:t>
            </w:r>
            <w:r w:rsidRPr="00E71360">
              <w:rPr>
                <w:sz w:val="24"/>
                <w:szCs w:val="24"/>
                <w:lang w:val="mn-MN"/>
              </w:rPr>
              <w:t xml:space="preserve">ын </w:t>
            </w:r>
            <w:r w:rsidR="00675F28" w:rsidRPr="00E71360">
              <w:rPr>
                <w:sz w:val="24"/>
                <w:szCs w:val="24"/>
                <w:lang w:val="mn-MN"/>
              </w:rPr>
              <w:t xml:space="preserve">зураг </w:t>
            </w:r>
            <w:r w:rsidRPr="00E71360">
              <w:rPr>
                <w:sz w:val="24"/>
                <w:szCs w:val="24"/>
                <w:lang w:val="mn-MN"/>
              </w:rPr>
              <w:t xml:space="preserve">төсөл боловсруулахад хот </w:t>
            </w:r>
            <w:r w:rsidR="00675F28" w:rsidRPr="00E71360">
              <w:rPr>
                <w:sz w:val="24"/>
                <w:szCs w:val="24"/>
                <w:lang w:val="mn-MN"/>
              </w:rPr>
              <w:t>төлөвлөлт</w:t>
            </w:r>
            <w:r w:rsidR="00972CFF" w:rsidRPr="00E71360">
              <w:rPr>
                <w:sz w:val="24"/>
                <w:szCs w:val="24"/>
                <w:lang w:val="mn-MN"/>
              </w:rPr>
              <w:t>ийн нөхцөл байдал</w:t>
            </w:r>
            <w:r w:rsidRPr="00E71360">
              <w:rPr>
                <w:sz w:val="24"/>
                <w:szCs w:val="24"/>
                <w:lang w:val="mn-MN"/>
              </w:rPr>
              <w:t xml:space="preserve"> болон </w:t>
            </w:r>
            <w:r w:rsidR="00BD1070" w:rsidRPr="00E71360">
              <w:rPr>
                <w:sz w:val="24"/>
                <w:szCs w:val="24"/>
                <w:lang w:val="mn-MN"/>
              </w:rPr>
              <w:t>эргэн тойронд байгаа барилга, байгууламжийн</w:t>
            </w:r>
            <w:r w:rsidRPr="00E71360">
              <w:rPr>
                <w:sz w:val="24"/>
                <w:szCs w:val="24"/>
                <w:lang w:val="mn-MN"/>
              </w:rPr>
              <w:t xml:space="preserve"> шинж </w:t>
            </w:r>
            <w:r w:rsidR="00BD1070" w:rsidRPr="00E71360">
              <w:rPr>
                <w:sz w:val="24"/>
                <w:szCs w:val="24"/>
                <w:lang w:val="mn-MN"/>
              </w:rPr>
              <w:t xml:space="preserve">төрлийг </w:t>
            </w:r>
            <w:r w:rsidRPr="00E71360">
              <w:rPr>
                <w:sz w:val="24"/>
                <w:szCs w:val="24"/>
                <w:lang w:val="mn-MN"/>
              </w:rPr>
              <w:t>зайлшгүй тооцо</w:t>
            </w:r>
            <w:r w:rsidR="00D267AE" w:rsidRPr="00E71360">
              <w:rPr>
                <w:sz w:val="24"/>
                <w:szCs w:val="24"/>
                <w:lang w:val="mn-MN"/>
              </w:rPr>
              <w:t>х хэрэгтэй</w:t>
            </w:r>
            <w:r w:rsidRPr="00E71360">
              <w:rPr>
                <w:sz w:val="24"/>
                <w:szCs w:val="24"/>
                <w:lang w:val="mn-MN"/>
              </w:rPr>
              <w:t xml:space="preserve">. </w:t>
            </w:r>
          </w:p>
          <w:p w:rsidR="004E65F6" w:rsidRPr="00E71360" w:rsidRDefault="004E65F6" w:rsidP="00E04034">
            <w:pPr>
              <w:pStyle w:val="BodyText1"/>
              <w:shd w:val="clear" w:color="auto" w:fill="auto"/>
              <w:spacing w:before="0" w:after="0" w:line="240" w:lineRule="auto"/>
              <w:ind w:firstLine="0"/>
              <w:jc w:val="both"/>
              <w:rPr>
                <w:sz w:val="24"/>
                <w:szCs w:val="24"/>
                <w:lang w:val="mn-MN"/>
              </w:rPr>
            </w:pPr>
            <w:r w:rsidRPr="00E71360">
              <w:rPr>
                <w:b/>
                <w:sz w:val="24"/>
                <w:szCs w:val="24"/>
                <w:lang w:val="mn-MN"/>
              </w:rPr>
              <w:t>5.7</w:t>
            </w:r>
            <w:r w:rsidRPr="00E71360">
              <w:rPr>
                <w:sz w:val="24"/>
                <w:szCs w:val="24"/>
                <w:lang w:val="mn-MN"/>
              </w:rPr>
              <w:t xml:space="preserve"> </w:t>
            </w:r>
            <w:r w:rsidR="00E04CCF" w:rsidRPr="00E71360">
              <w:rPr>
                <w:sz w:val="24"/>
                <w:szCs w:val="24"/>
                <w:lang w:val="mn-MN"/>
              </w:rPr>
              <w:t>Гад</w:t>
            </w:r>
            <w:r w:rsidR="00A82330" w:rsidRPr="00E71360">
              <w:rPr>
                <w:sz w:val="24"/>
                <w:szCs w:val="24"/>
                <w:lang w:val="mn-MN"/>
              </w:rPr>
              <w:t>на</w:t>
            </w:r>
            <w:r w:rsidR="007D4811" w:rsidRPr="00E71360">
              <w:rPr>
                <w:sz w:val="24"/>
                <w:szCs w:val="24"/>
                <w:lang w:val="mn-MN"/>
              </w:rPr>
              <w:t xml:space="preserve"> </w:t>
            </w:r>
            <w:r w:rsidR="00E04CCF" w:rsidRPr="00E71360">
              <w:rPr>
                <w:sz w:val="24"/>
                <w:szCs w:val="24"/>
                <w:lang w:val="mn-MN"/>
              </w:rPr>
              <w:t>агаарын</w:t>
            </w:r>
            <w:r w:rsidR="00252D17" w:rsidRPr="00E71360">
              <w:rPr>
                <w:sz w:val="24"/>
                <w:szCs w:val="24"/>
                <w:lang w:val="mn-MN"/>
              </w:rPr>
              <w:t xml:space="preserve"> дулаан хангамжийн</w:t>
            </w:r>
            <w:r w:rsidR="007D4811" w:rsidRPr="00E71360">
              <w:rPr>
                <w:sz w:val="24"/>
                <w:szCs w:val="24"/>
                <w:lang w:val="mn-MN"/>
              </w:rPr>
              <w:t xml:space="preserve"> </w:t>
            </w:r>
            <w:r w:rsidR="00E04CCF" w:rsidRPr="00E71360">
              <w:rPr>
                <w:sz w:val="24"/>
                <w:szCs w:val="24"/>
                <w:lang w:val="mn-MN"/>
              </w:rPr>
              <w:t>тооцоо</w:t>
            </w:r>
            <w:r w:rsidR="00BD51F8" w:rsidRPr="00E71360">
              <w:rPr>
                <w:sz w:val="24"/>
                <w:szCs w:val="24"/>
                <w:lang w:val="mn-MN"/>
              </w:rPr>
              <w:t>лсон</w:t>
            </w:r>
            <w:r w:rsidR="00E04CCF" w:rsidRPr="00E71360">
              <w:rPr>
                <w:sz w:val="24"/>
                <w:szCs w:val="24"/>
                <w:lang w:val="mn-MN"/>
              </w:rPr>
              <w:t xml:space="preserve"> температур нь хасах </w:t>
            </w:r>
            <w:r w:rsidR="00674935" w:rsidRPr="00E71360">
              <w:rPr>
                <w:sz w:val="24"/>
                <w:szCs w:val="24"/>
                <w:lang w:val="mn-MN"/>
              </w:rPr>
              <w:t xml:space="preserve">20°С болон түүнээс дээш </w:t>
            </w:r>
            <w:r w:rsidR="00B52100" w:rsidRPr="00E71360">
              <w:rPr>
                <w:sz w:val="24"/>
                <w:szCs w:val="24"/>
                <w:lang w:val="mn-MN"/>
              </w:rPr>
              <w:t>байдаг бүс</w:t>
            </w:r>
            <w:r w:rsidR="004A1A01" w:rsidRPr="00E71360">
              <w:rPr>
                <w:sz w:val="24"/>
                <w:szCs w:val="24"/>
                <w:lang w:val="mn-MN"/>
              </w:rPr>
              <w:t>эд</w:t>
            </w:r>
            <w:r w:rsidR="00674935" w:rsidRPr="00E71360">
              <w:rPr>
                <w:sz w:val="24"/>
                <w:szCs w:val="24"/>
                <w:lang w:val="mn-MN"/>
              </w:rPr>
              <w:t xml:space="preserve"> барьж байгаа уурын хүчний цахилгаан станцын </w:t>
            </w:r>
            <w:r w:rsidR="00E04CCF" w:rsidRPr="00E71360">
              <w:rPr>
                <w:sz w:val="24"/>
                <w:szCs w:val="24"/>
                <w:lang w:val="mn-MN"/>
              </w:rPr>
              <w:t xml:space="preserve">хувьд зуухны </w:t>
            </w:r>
            <w:r w:rsidR="00AC32D3" w:rsidRPr="00E71360">
              <w:rPr>
                <w:sz w:val="24"/>
                <w:szCs w:val="24"/>
                <w:lang w:val="mn-MN"/>
              </w:rPr>
              <w:t>нээлттэй</w:t>
            </w:r>
            <w:r w:rsidR="00E04CCF" w:rsidRPr="00E71360">
              <w:rPr>
                <w:sz w:val="24"/>
                <w:szCs w:val="24"/>
                <w:lang w:val="mn-MN"/>
              </w:rPr>
              <w:t xml:space="preserve"> </w:t>
            </w:r>
            <w:r w:rsidR="006D2AA8" w:rsidRPr="00E71360">
              <w:rPr>
                <w:sz w:val="24"/>
                <w:szCs w:val="24"/>
                <w:lang w:val="mn-MN"/>
              </w:rPr>
              <w:t xml:space="preserve">хэсэг бүхий </w:t>
            </w:r>
            <w:r w:rsidR="00292ECD" w:rsidRPr="00E71360">
              <w:rPr>
                <w:sz w:val="24"/>
                <w:szCs w:val="24"/>
                <w:lang w:val="mn-MN"/>
              </w:rPr>
              <w:t>үндсэн барилгатай</w:t>
            </w:r>
            <w:r w:rsidR="006D2AA8" w:rsidRPr="00E71360">
              <w:rPr>
                <w:sz w:val="24"/>
                <w:szCs w:val="24"/>
                <w:lang w:val="mn-MN"/>
              </w:rPr>
              <w:t xml:space="preserve"> </w:t>
            </w:r>
            <w:r w:rsidR="00E04CCF" w:rsidRPr="00E71360">
              <w:rPr>
                <w:sz w:val="24"/>
                <w:szCs w:val="24"/>
                <w:lang w:val="mn-MN"/>
              </w:rPr>
              <w:t xml:space="preserve">цахилгаан станц төлөвлөхийг </w:t>
            </w:r>
            <w:r w:rsidR="006D2AA8" w:rsidRPr="00E71360">
              <w:rPr>
                <w:sz w:val="24"/>
                <w:szCs w:val="24"/>
                <w:lang w:val="mn-MN"/>
              </w:rPr>
              <w:t xml:space="preserve">зөвшөөрнө. </w:t>
            </w:r>
            <w:r w:rsidR="00B308B6" w:rsidRPr="00E71360">
              <w:rPr>
                <w:sz w:val="24"/>
                <w:szCs w:val="24"/>
                <w:lang w:val="mn-MN"/>
              </w:rPr>
              <w:t>М</w:t>
            </w:r>
            <w:r w:rsidR="00E04CCF" w:rsidRPr="00E71360">
              <w:rPr>
                <w:sz w:val="24"/>
                <w:szCs w:val="24"/>
                <w:lang w:val="mn-MN"/>
              </w:rPr>
              <w:t>өн</w:t>
            </w:r>
            <w:r w:rsidR="00D75D40" w:rsidRPr="00E71360">
              <w:rPr>
                <w:sz w:val="24"/>
                <w:szCs w:val="24"/>
                <w:lang w:val="mn-MN"/>
              </w:rPr>
              <w:t xml:space="preserve"> түүнчлэн</w:t>
            </w:r>
            <w:r w:rsidR="00B308B6" w:rsidRPr="00E71360">
              <w:rPr>
                <w:sz w:val="24"/>
                <w:szCs w:val="24"/>
                <w:lang w:val="mn-MN"/>
              </w:rPr>
              <w:t>,</w:t>
            </w:r>
            <w:r w:rsidR="00E04CCF" w:rsidRPr="00E71360">
              <w:rPr>
                <w:sz w:val="24"/>
                <w:szCs w:val="24"/>
                <w:lang w:val="mn-MN"/>
              </w:rPr>
              <w:t xml:space="preserve"> </w:t>
            </w:r>
            <w:r w:rsidR="00B308B6" w:rsidRPr="00E71360">
              <w:rPr>
                <w:sz w:val="24"/>
                <w:szCs w:val="24"/>
                <w:lang w:val="mn-MN"/>
              </w:rPr>
              <w:t>тухайн</w:t>
            </w:r>
            <w:r w:rsidR="00252D17" w:rsidRPr="00E71360">
              <w:rPr>
                <w:sz w:val="24"/>
                <w:szCs w:val="24"/>
                <w:lang w:val="mn-MN"/>
              </w:rPr>
              <w:t xml:space="preserve"> байршлын</w:t>
            </w:r>
            <w:r w:rsidR="00B308B6" w:rsidRPr="00E71360">
              <w:rPr>
                <w:sz w:val="24"/>
                <w:szCs w:val="24"/>
                <w:lang w:val="mn-MN"/>
              </w:rPr>
              <w:t xml:space="preserve"> хувьд </w:t>
            </w:r>
            <w:r w:rsidR="00A41D71" w:rsidRPr="00E71360">
              <w:rPr>
                <w:sz w:val="24"/>
                <w:szCs w:val="24"/>
                <w:lang w:val="mn-MN"/>
              </w:rPr>
              <w:t xml:space="preserve">ажиллах </w:t>
            </w:r>
            <w:r w:rsidR="00D75D40" w:rsidRPr="00E71360">
              <w:rPr>
                <w:sz w:val="24"/>
                <w:szCs w:val="24"/>
                <w:lang w:val="mn-MN"/>
              </w:rPr>
              <w:t>чадвартай бүтэц бүхий зуух</w:t>
            </w:r>
            <w:r w:rsidR="00252D17" w:rsidRPr="00E71360">
              <w:rPr>
                <w:sz w:val="24"/>
                <w:szCs w:val="24"/>
                <w:lang w:val="mn-MN"/>
              </w:rPr>
              <w:t>тай</w:t>
            </w:r>
            <w:r w:rsidR="00D75D40" w:rsidRPr="00E71360">
              <w:rPr>
                <w:sz w:val="24"/>
                <w:szCs w:val="24"/>
                <w:lang w:val="mn-MN"/>
              </w:rPr>
              <w:t xml:space="preserve"> бол</w:t>
            </w:r>
            <w:r w:rsidR="0073723F" w:rsidRPr="00E71360">
              <w:rPr>
                <w:sz w:val="24"/>
                <w:szCs w:val="24"/>
                <w:lang w:val="mn-MN"/>
              </w:rPr>
              <w:t xml:space="preserve"> хатуу түлшээр ажилладаг</w:t>
            </w:r>
            <w:r w:rsidR="00384004" w:rsidRPr="00E71360">
              <w:rPr>
                <w:sz w:val="24"/>
                <w:szCs w:val="24"/>
                <w:lang w:val="mn-MN"/>
              </w:rPr>
              <w:t>,</w:t>
            </w:r>
            <w:r w:rsidR="0073723F" w:rsidRPr="00E71360">
              <w:rPr>
                <w:sz w:val="24"/>
                <w:szCs w:val="24"/>
                <w:lang w:val="mn-MN"/>
              </w:rPr>
              <w:t xml:space="preserve"> </w:t>
            </w:r>
            <w:r w:rsidR="00384004" w:rsidRPr="00E71360">
              <w:rPr>
                <w:sz w:val="24"/>
                <w:szCs w:val="24"/>
                <w:lang w:val="mn-MN"/>
              </w:rPr>
              <w:t xml:space="preserve">оргил горимын ус халаах зуухыг хагас </w:t>
            </w:r>
            <w:r w:rsidR="000943D6" w:rsidRPr="00E71360">
              <w:rPr>
                <w:sz w:val="24"/>
                <w:szCs w:val="24"/>
                <w:lang w:val="mn-MN"/>
              </w:rPr>
              <w:t>ил</w:t>
            </w:r>
            <w:r w:rsidR="00384004" w:rsidRPr="00E71360">
              <w:rPr>
                <w:sz w:val="24"/>
                <w:szCs w:val="24"/>
                <w:lang w:val="mn-MN"/>
              </w:rPr>
              <w:t xml:space="preserve"> суурилуулахыг зөвшөөрнө</w:t>
            </w:r>
            <w:r w:rsidR="00E04CCF" w:rsidRPr="00E71360">
              <w:rPr>
                <w:sz w:val="24"/>
                <w:szCs w:val="24"/>
                <w:lang w:val="mn-MN"/>
              </w:rPr>
              <w:t xml:space="preserve">. </w:t>
            </w:r>
          </w:p>
          <w:p w:rsidR="00E04034" w:rsidRPr="00E71360" w:rsidRDefault="00E04034" w:rsidP="00E04034">
            <w:pPr>
              <w:pStyle w:val="BodyText1"/>
              <w:shd w:val="clear" w:color="auto" w:fill="auto"/>
              <w:spacing w:before="0" w:after="0" w:line="240" w:lineRule="auto"/>
              <w:ind w:firstLine="0"/>
              <w:jc w:val="both"/>
              <w:rPr>
                <w:sz w:val="24"/>
                <w:szCs w:val="24"/>
                <w:lang w:val="mn-MN"/>
              </w:rPr>
            </w:pPr>
          </w:p>
          <w:p w:rsidR="00830FD0" w:rsidRPr="00E71360" w:rsidRDefault="00E04CCF" w:rsidP="00E04034">
            <w:pPr>
              <w:pStyle w:val="BodyText1"/>
              <w:shd w:val="clear" w:color="auto" w:fill="auto"/>
              <w:spacing w:before="0" w:after="0" w:line="240" w:lineRule="auto"/>
              <w:ind w:right="20" w:firstLine="0"/>
              <w:jc w:val="both"/>
              <w:rPr>
                <w:sz w:val="24"/>
                <w:szCs w:val="24"/>
                <w:lang w:val="mn-MN"/>
              </w:rPr>
            </w:pPr>
            <w:r w:rsidRPr="00E71360">
              <w:rPr>
                <w:sz w:val="24"/>
                <w:szCs w:val="24"/>
                <w:lang w:val="mn-MN"/>
              </w:rPr>
              <w:t>Гад</w:t>
            </w:r>
            <w:r w:rsidR="00A82330" w:rsidRPr="00E71360">
              <w:rPr>
                <w:sz w:val="24"/>
                <w:szCs w:val="24"/>
                <w:lang w:val="mn-MN"/>
              </w:rPr>
              <w:t>на</w:t>
            </w:r>
            <w:r w:rsidR="007D4811" w:rsidRPr="00E71360">
              <w:rPr>
                <w:sz w:val="24"/>
                <w:szCs w:val="24"/>
                <w:lang w:val="mn-MN"/>
              </w:rPr>
              <w:t xml:space="preserve"> </w:t>
            </w:r>
            <w:r w:rsidRPr="00E71360">
              <w:rPr>
                <w:sz w:val="24"/>
                <w:szCs w:val="24"/>
                <w:lang w:val="mn-MN"/>
              </w:rPr>
              <w:t>агаарын</w:t>
            </w:r>
            <w:r w:rsidR="007D4811" w:rsidRPr="00E71360">
              <w:rPr>
                <w:sz w:val="24"/>
                <w:szCs w:val="24"/>
                <w:lang w:val="mn-MN"/>
              </w:rPr>
              <w:t xml:space="preserve"> </w:t>
            </w:r>
            <w:r w:rsidRPr="00E71360">
              <w:rPr>
                <w:sz w:val="24"/>
                <w:szCs w:val="24"/>
                <w:lang w:val="mn-MN"/>
              </w:rPr>
              <w:t>тооцоо</w:t>
            </w:r>
            <w:r w:rsidR="00BD51F8" w:rsidRPr="00E71360">
              <w:rPr>
                <w:sz w:val="24"/>
                <w:szCs w:val="24"/>
                <w:lang w:val="mn-MN"/>
              </w:rPr>
              <w:t>лсон</w:t>
            </w:r>
            <w:r w:rsidRPr="00E71360">
              <w:rPr>
                <w:sz w:val="24"/>
                <w:szCs w:val="24"/>
                <w:lang w:val="mn-MN"/>
              </w:rPr>
              <w:t xml:space="preserve"> температур нь хасах </w:t>
            </w:r>
            <w:r w:rsidR="00674935" w:rsidRPr="00E71360">
              <w:rPr>
                <w:sz w:val="24"/>
                <w:szCs w:val="24"/>
                <w:lang w:val="mn-MN"/>
              </w:rPr>
              <w:t xml:space="preserve">23°С болон түүнээс дээш </w:t>
            </w:r>
            <w:r w:rsidR="00B52100" w:rsidRPr="00E71360">
              <w:rPr>
                <w:sz w:val="24"/>
                <w:szCs w:val="24"/>
                <w:lang w:val="mn-MN"/>
              </w:rPr>
              <w:t>байдаг бүс</w:t>
            </w:r>
            <w:r w:rsidR="004A1A01" w:rsidRPr="00E71360">
              <w:rPr>
                <w:sz w:val="24"/>
                <w:szCs w:val="24"/>
                <w:lang w:val="mn-MN"/>
              </w:rPr>
              <w:t>эд</w:t>
            </w:r>
            <w:r w:rsidR="00B52100" w:rsidRPr="00E71360">
              <w:rPr>
                <w:sz w:val="24"/>
                <w:szCs w:val="24"/>
                <w:lang w:val="mn-MN"/>
              </w:rPr>
              <w:t xml:space="preserve"> </w:t>
            </w:r>
            <w:r w:rsidR="00674935" w:rsidRPr="00E71360">
              <w:rPr>
                <w:sz w:val="24"/>
                <w:szCs w:val="24"/>
                <w:lang w:val="mn-MN"/>
              </w:rPr>
              <w:t>хийн турбинтэй ДЦС-д</w:t>
            </w:r>
            <w:r w:rsidRPr="00E71360">
              <w:rPr>
                <w:sz w:val="24"/>
                <w:szCs w:val="24"/>
                <w:lang w:val="mn-MN"/>
              </w:rPr>
              <w:t xml:space="preserve"> </w:t>
            </w:r>
            <w:r w:rsidR="00674935" w:rsidRPr="00E71360">
              <w:rPr>
                <w:sz w:val="24"/>
                <w:szCs w:val="24"/>
                <w:lang w:val="mn-MN"/>
              </w:rPr>
              <w:t>хаягдал хийгээр халдаг уурын зуух нээлттэй суурилуулахыг</w:t>
            </w:r>
            <w:r w:rsidRPr="00E71360">
              <w:rPr>
                <w:sz w:val="24"/>
                <w:szCs w:val="24"/>
                <w:lang w:val="mn-MN"/>
              </w:rPr>
              <w:t xml:space="preserve"> зөвшөөрнө.</w:t>
            </w:r>
          </w:p>
          <w:p w:rsidR="00A81077" w:rsidRPr="00E71360" w:rsidRDefault="004E65F6" w:rsidP="00E04034">
            <w:pPr>
              <w:pStyle w:val="BodyText1"/>
              <w:shd w:val="clear" w:color="auto" w:fill="auto"/>
              <w:spacing w:before="0" w:after="0" w:line="240" w:lineRule="auto"/>
              <w:ind w:left="20" w:right="20" w:firstLine="0"/>
              <w:jc w:val="both"/>
              <w:rPr>
                <w:sz w:val="24"/>
                <w:szCs w:val="24"/>
                <w:lang w:val="mn-MN"/>
              </w:rPr>
            </w:pPr>
            <w:r w:rsidRPr="00E71360">
              <w:rPr>
                <w:sz w:val="24"/>
                <w:szCs w:val="24"/>
                <w:lang w:val="mn-MN"/>
              </w:rPr>
              <w:t>Гад</w:t>
            </w:r>
            <w:r w:rsidR="00B40B29" w:rsidRPr="00E71360">
              <w:rPr>
                <w:sz w:val="24"/>
                <w:szCs w:val="24"/>
                <w:lang w:val="mn-MN"/>
              </w:rPr>
              <w:t>на</w:t>
            </w:r>
            <w:r w:rsidR="007D4811" w:rsidRPr="00E71360">
              <w:rPr>
                <w:sz w:val="24"/>
                <w:szCs w:val="24"/>
                <w:lang w:val="mn-MN"/>
              </w:rPr>
              <w:t xml:space="preserve"> </w:t>
            </w:r>
            <w:r w:rsidRPr="00E71360">
              <w:rPr>
                <w:sz w:val="24"/>
                <w:szCs w:val="24"/>
                <w:lang w:val="mn-MN"/>
              </w:rPr>
              <w:t>агаарын</w:t>
            </w:r>
            <w:r w:rsidR="007D4811" w:rsidRPr="00E71360">
              <w:rPr>
                <w:sz w:val="24"/>
                <w:szCs w:val="24"/>
                <w:lang w:val="mn-MN"/>
              </w:rPr>
              <w:t xml:space="preserve"> </w:t>
            </w:r>
            <w:r w:rsidRPr="00E71360">
              <w:rPr>
                <w:sz w:val="24"/>
                <w:szCs w:val="24"/>
                <w:lang w:val="mn-MN"/>
              </w:rPr>
              <w:t>тооцоо</w:t>
            </w:r>
            <w:r w:rsidR="00BD51F8" w:rsidRPr="00E71360">
              <w:rPr>
                <w:sz w:val="24"/>
                <w:szCs w:val="24"/>
                <w:lang w:val="mn-MN"/>
              </w:rPr>
              <w:t>лсон</w:t>
            </w:r>
            <w:r w:rsidRPr="00E71360">
              <w:rPr>
                <w:sz w:val="24"/>
                <w:szCs w:val="24"/>
                <w:lang w:val="mn-MN"/>
              </w:rPr>
              <w:t xml:space="preserve"> температур нь хасах 25°С болон түүнээс дээш </w:t>
            </w:r>
            <w:r w:rsidR="00B52100" w:rsidRPr="00E71360">
              <w:rPr>
                <w:sz w:val="24"/>
                <w:szCs w:val="24"/>
                <w:lang w:val="mn-MN"/>
              </w:rPr>
              <w:t>байдаг бүс</w:t>
            </w:r>
            <w:r w:rsidR="004A1A01" w:rsidRPr="00E71360">
              <w:rPr>
                <w:sz w:val="24"/>
                <w:szCs w:val="24"/>
                <w:lang w:val="mn-MN"/>
              </w:rPr>
              <w:t>эд</w:t>
            </w:r>
            <w:r w:rsidR="00B52100" w:rsidRPr="00E71360">
              <w:rPr>
                <w:sz w:val="24"/>
                <w:szCs w:val="24"/>
                <w:lang w:val="mn-MN"/>
              </w:rPr>
              <w:t xml:space="preserve"> </w:t>
            </w:r>
            <w:r w:rsidRPr="00E71360">
              <w:rPr>
                <w:sz w:val="24"/>
                <w:szCs w:val="24"/>
                <w:lang w:val="mn-MN"/>
              </w:rPr>
              <w:t>хийн болон шингэн түлш</w:t>
            </w:r>
            <w:r w:rsidR="00B83C0A" w:rsidRPr="00E71360">
              <w:rPr>
                <w:sz w:val="24"/>
                <w:szCs w:val="24"/>
                <w:lang w:val="mn-MN"/>
              </w:rPr>
              <w:t xml:space="preserve">ээр ажилладаг ус халаах зуухыг хагас </w:t>
            </w:r>
            <w:r w:rsidR="000943D6" w:rsidRPr="00E71360">
              <w:rPr>
                <w:sz w:val="24"/>
                <w:szCs w:val="24"/>
                <w:lang w:val="mn-MN"/>
              </w:rPr>
              <w:t>ил</w:t>
            </w:r>
            <w:r w:rsidR="00B83C0A" w:rsidRPr="00E71360">
              <w:rPr>
                <w:sz w:val="24"/>
                <w:szCs w:val="24"/>
                <w:lang w:val="mn-MN"/>
              </w:rPr>
              <w:t xml:space="preserve"> байдлаар суулгахыг </w:t>
            </w:r>
            <w:r w:rsidRPr="00E71360">
              <w:rPr>
                <w:sz w:val="24"/>
                <w:szCs w:val="24"/>
                <w:lang w:val="mn-MN"/>
              </w:rPr>
              <w:t>зөв</w:t>
            </w:r>
            <w:r w:rsidR="00B83C0A" w:rsidRPr="00E71360">
              <w:rPr>
                <w:sz w:val="24"/>
                <w:szCs w:val="24"/>
                <w:lang w:val="mn-MN"/>
              </w:rPr>
              <w:t>л</w:t>
            </w:r>
            <w:r w:rsidRPr="00E71360">
              <w:rPr>
                <w:sz w:val="24"/>
                <w:szCs w:val="24"/>
                <w:lang w:val="mn-MN"/>
              </w:rPr>
              <w:t>өнө.</w:t>
            </w:r>
            <w:r w:rsidR="007D4811" w:rsidRPr="00E71360">
              <w:rPr>
                <w:sz w:val="24"/>
                <w:szCs w:val="24"/>
                <w:lang w:val="mn-MN"/>
              </w:rPr>
              <w:t xml:space="preserve"> </w:t>
            </w:r>
            <w:r w:rsidR="00E04034" w:rsidRPr="00E71360">
              <w:rPr>
                <w:sz w:val="24"/>
                <w:szCs w:val="24"/>
                <w:lang w:val="mn-MN"/>
              </w:rPr>
              <w:t xml:space="preserve"> </w:t>
            </w:r>
          </w:p>
          <w:p w:rsidR="004E65F6" w:rsidRPr="00E71360" w:rsidRDefault="004E65F6" w:rsidP="000F67F3">
            <w:pPr>
              <w:pStyle w:val="BodyText1"/>
              <w:shd w:val="clear" w:color="auto" w:fill="auto"/>
              <w:spacing w:before="0" w:after="0" w:line="240" w:lineRule="auto"/>
              <w:ind w:left="20" w:right="20" w:firstLine="0"/>
              <w:jc w:val="both"/>
              <w:rPr>
                <w:sz w:val="24"/>
                <w:szCs w:val="24"/>
                <w:lang w:val="mn-MN"/>
              </w:rPr>
            </w:pPr>
            <w:r w:rsidRPr="00E71360">
              <w:rPr>
                <w:b/>
                <w:sz w:val="24"/>
                <w:szCs w:val="24"/>
                <w:lang w:val="mn-MN"/>
              </w:rPr>
              <w:t>5.8</w:t>
            </w:r>
            <w:r w:rsidRPr="00E71360">
              <w:rPr>
                <w:sz w:val="24"/>
                <w:szCs w:val="24"/>
                <w:lang w:val="mn-MN"/>
              </w:rPr>
              <w:t xml:space="preserve"> </w:t>
            </w:r>
            <w:r w:rsidR="00D02E63" w:rsidRPr="00E71360">
              <w:rPr>
                <w:sz w:val="24"/>
                <w:szCs w:val="24"/>
                <w:lang w:val="mn-MN"/>
              </w:rPr>
              <w:t>Баригдсан</w:t>
            </w:r>
            <w:r w:rsidR="00675F28" w:rsidRPr="00E71360">
              <w:rPr>
                <w:sz w:val="24"/>
                <w:szCs w:val="24"/>
                <w:lang w:val="mn-MN"/>
              </w:rPr>
              <w:t xml:space="preserve"> ДЦС-</w:t>
            </w:r>
            <w:r w:rsidRPr="00E71360">
              <w:rPr>
                <w:sz w:val="24"/>
                <w:szCs w:val="24"/>
                <w:lang w:val="mn-MN"/>
              </w:rPr>
              <w:t xml:space="preserve">ыг </w:t>
            </w:r>
            <w:r w:rsidR="000B1ACE" w:rsidRPr="00E71360">
              <w:rPr>
                <w:sz w:val="24"/>
                <w:szCs w:val="24"/>
                <w:lang w:val="mn-MN"/>
              </w:rPr>
              <w:t>шинэ</w:t>
            </w:r>
            <w:r w:rsidRPr="00E71360">
              <w:rPr>
                <w:sz w:val="24"/>
                <w:szCs w:val="24"/>
                <w:lang w:val="mn-MN"/>
              </w:rPr>
              <w:t>члэ</w:t>
            </w:r>
            <w:r w:rsidR="00CB5E6E" w:rsidRPr="00E71360">
              <w:rPr>
                <w:sz w:val="24"/>
                <w:szCs w:val="24"/>
                <w:lang w:val="mn-MN"/>
              </w:rPr>
              <w:t>х</w:t>
            </w:r>
            <w:r w:rsidRPr="00E71360">
              <w:rPr>
                <w:sz w:val="24"/>
                <w:szCs w:val="24"/>
                <w:lang w:val="mn-MN"/>
              </w:rPr>
              <w:t xml:space="preserve"> үед </w:t>
            </w:r>
            <w:r w:rsidR="00485A0B" w:rsidRPr="00E71360">
              <w:rPr>
                <w:sz w:val="24"/>
                <w:szCs w:val="24"/>
                <w:lang w:val="mn-MN"/>
              </w:rPr>
              <w:t xml:space="preserve">ДЦС-ын </w:t>
            </w:r>
            <w:r w:rsidR="00292ECD" w:rsidRPr="00E71360">
              <w:rPr>
                <w:sz w:val="24"/>
                <w:szCs w:val="24"/>
                <w:lang w:val="mn-MN"/>
              </w:rPr>
              <w:t>үндсэн барилг</w:t>
            </w:r>
            <w:r w:rsidR="00485A0B" w:rsidRPr="00E71360">
              <w:rPr>
                <w:sz w:val="24"/>
                <w:szCs w:val="24"/>
                <w:lang w:val="mn-MN"/>
              </w:rPr>
              <w:t>ад</w:t>
            </w:r>
            <w:r w:rsidRPr="00E71360">
              <w:rPr>
                <w:sz w:val="24"/>
                <w:szCs w:val="24"/>
                <w:lang w:val="mn-MN"/>
              </w:rPr>
              <w:t xml:space="preserve"> тоног төхөөрөмжийг байршу</w:t>
            </w:r>
            <w:r w:rsidR="00675F28" w:rsidRPr="00E71360">
              <w:rPr>
                <w:sz w:val="24"/>
                <w:szCs w:val="24"/>
                <w:lang w:val="mn-MN"/>
              </w:rPr>
              <w:t xml:space="preserve">улах </w:t>
            </w:r>
            <w:r w:rsidR="00A07C5E" w:rsidRPr="00E71360">
              <w:rPr>
                <w:sz w:val="24"/>
                <w:szCs w:val="24"/>
                <w:lang w:val="mn-MN"/>
              </w:rPr>
              <w:t>шийдлийг гаргахдаа бүх хувилбарын техник, эдийн засгийн</w:t>
            </w:r>
            <w:r w:rsidR="00675F28" w:rsidRPr="00E71360">
              <w:rPr>
                <w:sz w:val="24"/>
                <w:szCs w:val="24"/>
                <w:lang w:val="mn-MN"/>
              </w:rPr>
              <w:t xml:space="preserve"> харьцуул</w:t>
            </w:r>
            <w:r w:rsidR="009C018B" w:rsidRPr="00E71360">
              <w:rPr>
                <w:sz w:val="24"/>
                <w:szCs w:val="24"/>
                <w:lang w:val="mn-MN"/>
              </w:rPr>
              <w:t>алтыг хийж</w:t>
            </w:r>
            <w:r w:rsidR="00675F28" w:rsidRPr="00E71360">
              <w:rPr>
                <w:sz w:val="24"/>
                <w:szCs w:val="24"/>
                <w:lang w:val="mn-MN"/>
              </w:rPr>
              <w:t xml:space="preserve"> шийдвэрлэ</w:t>
            </w:r>
            <w:r w:rsidR="00A07C5E" w:rsidRPr="00E71360">
              <w:rPr>
                <w:sz w:val="24"/>
                <w:szCs w:val="24"/>
                <w:lang w:val="mn-MN"/>
              </w:rPr>
              <w:t>х хэрэгтэй</w:t>
            </w:r>
            <w:r w:rsidRPr="00E71360">
              <w:rPr>
                <w:sz w:val="24"/>
                <w:szCs w:val="24"/>
                <w:lang w:val="mn-MN"/>
              </w:rPr>
              <w:t>.</w:t>
            </w:r>
          </w:p>
          <w:p w:rsidR="00B87A36" w:rsidRPr="00E71360" w:rsidRDefault="004E65F6" w:rsidP="00E04034">
            <w:pPr>
              <w:pStyle w:val="BodyText1"/>
              <w:shd w:val="clear" w:color="auto" w:fill="auto"/>
              <w:spacing w:before="120" w:after="0" w:line="240" w:lineRule="auto"/>
              <w:ind w:right="20" w:firstLine="0"/>
              <w:jc w:val="both"/>
              <w:rPr>
                <w:sz w:val="24"/>
                <w:szCs w:val="24"/>
                <w:lang w:val="mn-MN"/>
              </w:rPr>
            </w:pPr>
            <w:r w:rsidRPr="00E71360">
              <w:rPr>
                <w:b/>
                <w:sz w:val="24"/>
                <w:szCs w:val="24"/>
                <w:lang w:val="mn-MN"/>
              </w:rPr>
              <w:t>5.9</w:t>
            </w:r>
            <w:r w:rsidR="00675F28" w:rsidRPr="00E71360">
              <w:rPr>
                <w:sz w:val="24"/>
                <w:szCs w:val="24"/>
                <w:lang w:val="mn-MN"/>
              </w:rPr>
              <w:t xml:space="preserve"> </w:t>
            </w:r>
            <w:r w:rsidRPr="00E71360">
              <w:rPr>
                <w:sz w:val="24"/>
                <w:szCs w:val="24"/>
                <w:lang w:val="mn-MN"/>
              </w:rPr>
              <w:t>Д</w:t>
            </w:r>
            <w:r w:rsidR="00674B9C" w:rsidRPr="00E71360">
              <w:rPr>
                <w:sz w:val="24"/>
                <w:szCs w:val="24"/>
                <w:lang w:val="mn-MN"/>
              </w:rPr>
              <w:t>ЦС-</w:t>
            </w:r>
            <w:r w:rsidRPr="00E71360">
              <w:rPr>
                <w:sz w:val="24"/>
                <w:szCs w:val="24"/>
                <w:lang w:val="mn-MN"/>
              </w:rPr>
              <w:t xml:space="preserve">д </w:t>
            </w:r>
            <w:r w:rsidR="00BA0D84" w:rsidRPr="00E71360">
              <w:rPr>
                <w:sz w:val="24"/>
                <w:szCs w:val="24"/>
                <w:lang w:val="mn-MN"/>
              </w:rPr>
              <w:t>о</w:t>
            </w:r>
            <w:r w:rsidRPr="00E71360">
              <w:rPr>
                <w:sz w:val="24"/>
                <w:szCs w:val="24"/>
                <w:lang w:val="mn-MN"/>
              </w:rPr>
              <w:t>росын болон гадаад орны нийлүүлэгч байгууллагын тоног төхөөрөмж</w:t>
            </w:r>
            <w:r w:rsidR="00BA0D84" w:rsidRPr="00E71360">
              <w:rPr>
                <w:sz w:val="24"/>
                <w:szCs w:val="24"/>
                <w:lang w:val="mn-MN"/>
              </w:rPr>
              <w:t xml:space="preserve"> суурилуулах тохиолдолд</w:t>
            </w:r>
            <w:r w:rsidR="00122D42" w:rsidRPr="00E71360">
              <w:rPr>
                <w:sz w:val="24"/>
                <w:szCs w:val="24"/>
                <w:lang w:val="mn-MN"/>
              </w:rPr>
              <w:t xml:space="preserve"> тухайн тоног төхөөрөмж нь</w:t>
            </w:r>
            <w:r w:rsidR="00B60F08" w:rsidRPr="00E71360">
              <w:rPr>
                <w:sz w:val="24"/>
                <w:szCs w:val="24"/>
                <w:lang w:val="mn-MN"/>
              </w:rPr>
              <w:t xml:space="preserve"> тохирлын гэрчилгээ болон</w:t>
            </w:r>
            <w:r w:rsidRPr="00E71360">
              <w:rPr>
                <w:sz w:val="24"/>
                <w:szCs w:val="24"/>
                <w:lang w:val="mn-MN"/>
              </w:rPr>
              <w:t xml:space="preserve"> ашиглах боломж</w:t>
            </w:r>
            <w:r w:rsidR="00B60F08" w:rsidRPr="00E71360">
              <w:rPr>
                <w:sz w:val="24"/>
                <w:szCs w:val="24"/>
                <w:lang w:val="mn-MN"/>
              </w:rPr>
              <w:t>тойг заасан</w:t>
            </w:r>
            <w:r w:rsidRPr="00E71360">
              <w:rPr>
                <w:sz w:val="24"/>
                <w:szCs w:val="24"/>
                <w:lang w:val="mn-MN"/>
              </w:rPr>
              <w:t xml:space="preserve"> техник хянал</w:t>
            </w:r>
            <w:r w:rsidR="00675F28" w:rsidRPr="00E71360">
              <w:rPr>
                <w:sz w:val="24"/>
                <w:szCs w:val="24"/>
                <w:lang w:val="mn-MN"/>
              </w:rPr>
              <w:t>тын байгууллагын зөвшөөрөлтэй</w:t>
            </w:r>
            <w:r w:rsidR="007D4811" w:rsidRPr="00E71360">
              <w:rPr>
                <w:sz w:val="24"/>
                <w:szCs w:val="24"/>
                <w:lang w:val="mn-MN"/>
              </w:rPr>
              <w:t xml:space="preserve"> </w:t>
            </w:r>
            <w:r w:rsidRPr="00E71360">
              <w:rPr>
                <w:sz w:val="24"/>
                <w:szCs w:val="24"/>
                <w:lang w:val="mn-MN"/>
              </w:rPr>
              <w:t>бай</w:t>
            </w:r>
            <w:r w:rsidR="00B60F08" w:rsidRPr="00E71360">
              <w:rPr>
                <w:sz w:val="24"/>
                <w:szCs w:val="24"/>
                <w:lang w:val="mn-MN"/>
              </w:rPr>
              <w:t>х хэрэгтэй</w:t>
            </w:r>
            <w:r w:rsidRPr="00E71360">
              <w:rPr>
                <w:sz w:val="24"/>
                <w:szCs w:val="24"/>
                <w:lang w:val="mn-MN"/>
              </w:rPr>
              <w:t xml:space="preserve">. </w:t>
            </w:r>
          </w:p>
          <w:p w:rsidR="00672F6E" w:rsidRPr="00E71360" w:rsidRDefault="004E65F6" w:rsidP="000F67F3">
            <w:pPr>
              <w:jc w:val="both"/>
              <w:rPr>
                <w:rFonts w:ascii="Times New Roman" w:hAnsi="Times New Roman"/>
                <w:sz w:val="24"/>
                <w:szCs w:val="24"/>
                <w:lang w:val="mn-MN" w:bidi="en-US"/>
              </w:rPr>
            </w:pPr>
            <w:r w:rsidRPr="00E71360">
              <w:rPr>
                <w:rFonts w:ascii="Times New Roman" w:hAnsi="Times New Roman"/>
                <w:b/>
                <w:sz w:val="24"/>
                <w:szCs w:val="24"/>
                <w:lang w:val="mn-MN" w:bidi="en-US"/>
              </w:rPr>
              <w:lastRenderedPageBreak/>
              <w:t>5.10</w:t>
            </w:r>
            <w:r w:rsidR="00041C04" w:rsidRPr="00E71360">
              <w:rPr>
                <w:rFonts w:ascii="Times New Roman" w:hAnsi="Times New Roman"/>
                <w:sz w:val="24"/>
                <w:szCs w:val="24"/>
                <w:lang w:val="mn-MN" w:bidi="en-US"/>
              </w:rPr>
              <w:t xml:space="preserve"> ДЦС-ын төс</w:t>
            </w:r>
            <w:r w:rsidR="007F752C" w:rsidRPr="00E71360">
              <w:rPr>
                <w:rFonts w:ascii="Times New Roman" w:hAnsi="Times New Roman"/>
                <w:sz w:val="24"/>
                <w:szCs w:val="24"/>
                <w:lang w:val="mn-MN" w:bidi="en-US"/>
              </w:rPr>
              <w:t>өлд заагдах</w:t>
            </w:r>
            <w:r w:rsidR="00041C04" w:rsidRPr="00E71360">
              <w:rPr>
                <w:rFonts w:ascii="Times New Roman" w:hAnsi="Times New Roman"/>
                <w:sz w:val="24"/>
                <w:szCs w:val="24"/>
                <w:lang w:val="mn-MN" w:bidi="en-US"/>
              </w:rPr>
              <w:t xml:space="preserve"> </w:t>
            </w:r>
            <w:r w:rsidR="00E04CCF" w:rsidRPr="00E71360">
              <w:rPr>
                <w:rFonts w:ascii="Times New Roman" w:hAnsi="Times New Roman"/>
                <w:sz w:val="24"/>
                <w:szCs w:val="24"/>
                <w:lang w:val="mn-MN" w:bidi="en-US"/>
              </w:rPr>
              <w:t>эдийн засгийн</w:t>
            </w:r>
            <w:r w:rsidR="00993E9B" w:rsidRPr="00E71360">
              <w:rPr>
                <w:rFonts w:ascii="Times New Roman" w:hAnsi="Times New Roman"/>
                <w:sz w:val="24"/>
                <w:szCs w:val="24"/>
                <w:lang w:val="mn-MN" w:bidi="en-US"/>
              </w:rPr>
              <w:t xml:space="preserve"> </w:t>
            </w:r>
            <w:r w:rsidR="00B51177" w:rsidRPr="00E71360">
              <w:rPr>
                <w:rFonts w:ascii="Times New Roman" w:hAnsi="Times New Roman"/>
                <w:sz w:val="24"/>
                <w:szCs w:val="24"/>
                <w:lang w:val="mn-MN" w:bidi="en-US"/>
              </w:rPr>
              <w:t>үр ашгийн</w:t>
            </w:r>
            <w:r w:rsidR="00041C04" w:rsidRPr="00E71360">
              <w:rPr>
                <w:rFonts w:ascii="Times New Roman" w:hAnsi="Times New Roman"/>
                <w:sz w:val="24"/>
                <w:szCs w:val="24"/>
                <w:lang w:val="mn-MN" w:bidi="en-US"/>
              </w:rPr>
              <w:t xml:space="preserve"> </w:t>
            </w:r>
            <w:r w:rsidRPr="00E71360">
              <w:rPr>
                <w:rFonts w:ascii="Times New Roman" w:hAnsi="Times New Roman"/>
                <w:sz w:val="24"/>
                <w:szCs w:val="24"/>
                <w:lang w:val="mn-MN" w:bidi="en-US"/>
              </w:rPr>
              <w:t>үзүүлэлт</w:t>
            </w:r>
            <w:r w:rsidR="007F752C" w:rsidRPr="00E71360">
              <w:rPr>
                <w:rFonts w:ascii="Times New Roman" w:hAnsi="Times New Roman"/>
                <w:sz w:val="24"/>
                <w:szCs w:val="24"/>
                <w:lang w:val="mn-MN" w:bidi="en-US"/>
              </w:rPr>
              <w:t>үүд</w:t>
            </w:r>
            <w:r w:rsidRPr="00E71360">
              <w:rPr>
                <w:rFonts w:ascii="Times New Roman" w:hAnsi="Times New Roman"/>
                <w:sz w:val="24"/>
                <w:szCs w:val="24"/>
                <w:lang w:val="mn-MN" w:bidi="en-US"/>
              </w:rPr>
              <w:t xml:space="preserve"> </w:t>
            </w:r>
            <w:r w:rsidR="00041C04" w:rsidRPr="00E71360">
              <w:rPr>
                <w:rFonts w:ascii="Times New Roman" w:hAnsi="Times New Roman"/>
                <w:sz w:val="24"/>
                <w:szCs w:val="24"/>
                <w:lang w:val="mn-MN" w:bidi="en-US"/>
              </w:rPr>
              <w:t xml:space="preserve">цахилгаан </w:t>
            </w:r>
            <w:r w:rsidR="001E1201" w:rsidRPr="00E71360">
              <w:rPr>
                <w:rFonts w:ascii="Times New Roman" w:hAnsi="Times New Roman"/>
                <w:sz w:val="24"/>
                <w:szCs w:val="24"/>
                <w:lang w:val="mn-MN" w:bidi="en-US"/>
              </w:rPr>
              <w:t>эрчим хүч үйлдвэрлэхэд</w:t>
            </w:r>
            <w:r w:rsidR="00041C04" w:rsidRPr="00E71360">
              <w:rPr>
                <w:rFonts w:ascii="Times New Roman" w:hAnsi="Times New Roman"/>
                <w:sz w:val="24"/>
                <w:szCs w:val="24"/>
                <w:lang w:val="mn-MN" w:bidi="en-US"/>
              </w:rPr>
              <w:t xml:space="preserve"> </w:t>
            </w:r>
            <w:r w:rsidR="00FB074E" w:rsidRPr="00E71360">
              <w:rPr>
                <w:rFonts w:ascii="Times New Roman" w:hAnsi="Times New Roman"/>
                <w:sz w:val="24"/>
                <w:szCs w:val="24"/>
                <w:lang w:val="mn-MN" w:bidi="en-US"/>
              </w:rPr>
              <w:t>зарцуул</w:t>
            </w:r>
            <w:r w:rsidR="00252D17" w:rsidRPr="00E71360">
              <w:rPr>
                <w:rFonts w:ascii="Times New Roman" w:hAnsi="Times New Roman"/>
                <w:sz w:val="24"/>
                <w:szCs w:val="24"/>
                <w:lang w:val="mn-MN" w:bidi="en-US"/>
              </w:rPr>
              <w:t xml:space="preserve">ах </w:t>
            </w:r>
            <w:r w:rsidR="00FB074E" w:rsidRPr="00E71360">
              <w:rPr>
                <w:rFonts w:ascii="Times New Roman" w:hAnsi="Times New Roman"/>
                <w:strike/>
                <w:sz w:val="24"/>
                <w:szCs w:val="24"/>
                <w:lang w:val="mn-MN" w:bidi="en-US"/>
              </w:rPr>
              <w:t>сан</w:t>
            </w:r>
            <w:r w:rsidR="00DB68B4" w:rsidRPr="00E71360">
              <w:rPr>
                <w:rFonts w:ascii="Times New Roman" w:hAnsi="Times New Roman"/>
                <w:sz w:val="24"/>
                <w:szCs w:val="24"/>
                <w:lang w:val="mn-MN" w:bidi="en-US"/>
              </w:rPr>
              <w:t xml:space="preserve"> </w:t>
            </w:r>
            <w:r w:rsidR="001E2433" w:rsidRPr="00E71360">
              <w:rPr>
                <w:rFonts w:ascii="Times New Roman" w:hAnsi="Times New Roman"/>
                <w:sz w:val="24"/>
                <w:szCs w:val="24"/>
                <w:lang w:val="mn-MN" w:bidi="en-US"/>
              </w:rPr>
              <w:t xml:space="preserve">жишмэл </w:t>
            </w:r>
            <w:r w:rsidR="00E04CCF" w:rsidRPr="00E71360">
              <w:rPr>
                <w:rFonts w:ascii="Times New Roman" w:hAnsi="Times New Roman"/>
                <w:sz w:val="24"/>
                <w:szCs w:val="24"/>
                <w:lang w:val="mn-MN" w:bidi="en-US"/>
              </w:rPr>
              <w:t xml:space="preserve">түлшний </w:t>
            </w:r>
            <w:r w:rsidR="00FB074E" w:rsidRPr="00E71360">
              <w:rPr>
                <w:rFonts w:ascii="Times New Roman" w:hAnsi="Times New Roman"/>
                <w:sz w:val="24"/>
                <w:szCs w:val="24"/>
                <w:lang w:val="mn-MN" w:bidi="en-US"/>
              </w:rPr>
              <w:t>хэмжээ</w:t>
            </w:r>
            <w:r w:rsidR="00D50AE0" w:rsidRPr="00E71360">
              <w:rPr>
                <w:rFonts w:ascii="Times New Roman" w:hAnsi="Times New Roman"/>
                <w:sz w:val="24"/>
                <w:szCs w:val="24"/>
                <w:lang w:val="mn-MN" w:bidi="en-US"/>
              </w:rPr>
              <w:t xml:space="preserve"> ба </w:t>
            </w:r>
            <w:r w:rsidR="00C85286" w:rsidRPr="00E71360">
              <w:rPr>
                <w:rFonts w:ascii="Times New Roman" w:hAnsi="Times New Roman"/>
                <w:sz w:val="24"/>
                <w:szCs w:val="24"/>
                <w:lang w:val="mn-MN" w:bidi="en-US"/>
              </w:rPr>
              <w:t xml:space="preserve">дотоод </w:t>
            </w:r>
            <w:r w:rsidR="00D50AE0" w:rsidRPr="00E71360">
              <w:rPr>
                <w:rFonts w:ascii="Times New Roman" w:hAnsi="Times New Roman"/>
                <w:sz w:val="24"/>
                <w:szCs w:val="24"/>
                <w:lang w:val="mn-MN" w:bidi="en-US"/>
              </w:rPr>
              <w:t>хэрэглээний цахилгаан зарцуулалт)</w:t>
            </w:r>
            <w:r w:rsidR="00041C04" w:rsidRPr="00E71360">
              <w:rPr>
                <w:rFonts w:ascii="Times New Roman" w:hAnsi="Times New Roman"/>
                <w:sz w:val="24"/>
                <w:szCs w:val="24"/>
                <w:lang w:val="mn-MN" w:bidi="en-US"/>
              </w:rPr>
              <w:t>-ийг үндсэн тоног төхөөрөмж</w:t>
            </w:r>
            <w:r w:rsidR="000D12B9" w:rsidRPr="00E71360">
              <w:rPr>
                <w:rFonts w:ascii="Times New Roman" w:hAnsi="Times New Roman"/>
                <w:sz w:val="24"/>
                <w:szCs w:val="24"/>
                <w:lang w:val="mn-MN" w:bidi="en-US"/>
              </w:rPr>
              <w:t>үүдийг</w:t>
            </w:r>
            <w:r w:rsidR="00041C04" w:rsidRPr="00E71360">
              <w:rPr>
                <w:rFonts w:ascii="Times New Roman" w:hAnsi="Times New Roman"/>
                <w:sz w:val="24"/>
                <w:szCs w:val="24"/>
                <w:lang w:val="mn-MN" w:bidi="en-US"/>
              </w:rPr>
              <w:t xml:space="preserve"> үйлдвэрлэ</w:t>
            </w:r>
            <w:r w:rsidR="000D12B9" w:rsidRPr="00E71360">
              <w:rPr>
                <w:rFonts w:ascii="Times New Roman" w:hAnsi="Times New Roman"/>
                <w:sz w:val="24"/>
                <w:szCs w:val="24"/>
                <w:lang w:val="mn-MN" w:bidi="en-US"/>
              </w:rPr>
              <w:t>сэн үйлдвэрүүдээс өгсөн</w:t>
            </w:r>
            <w:r w:rsidR="00D50AE0" w:rsidRPr="00E71360">
              <w:rPr>
                <w:rFonts w:ascii="Times New Roman" w:hAnsi="Times New Roman"/>
                <w:sz w:val="24"/>
                <w:szCs w:val="24"/>
                <w:lang w:val="mn-MN" w:bidi="en-US"/>
              </w:rPr>
              <w:t xml:space="preserve"> </w:t>
            </w:r>
            <w:r w:rsidR="00CF7897" w:rsidRPr="00E71360">
              <w:rPr>
                <w:rFonts w:ascii="Times New Roman" w:hAnsi="Times New Roman"/>
                <w:sz w:val="24"/>
                <w:szCs w:val="24"/>
                <w:lang w:val="mn-MN" w:bidi="en-US"/>
              </w:rPr>
              <w:t xml:space="preserve">баталгаат </w:t>
            </w:r>
            <w:r w:rsidR="00E32FA6" w:rsidRPr="00E71360">
              <w:rPr>
                <w:rFonts w:ascii="Times New Roman" w:hAnsi="Times New Roman"/>
                <w:sz w:val="24"/>
                <w:szCs w:val="24"/>
                <w:lang w:val="mn-MN" w:bidi="en-US"/>
              </w:rPr>
              <w:t>үзүүлэлт</w:t>
            </w:r>
            <w:r w:rsidR="00CF7897" w:rsidRPr="00E71360">
              <w:rPr>
                <w:rFonts w:ascii="Times New Roman" w:hAnsi="Times New Roman"/>
                <w:sz w:val="24"/>
                <w:szCs w:val="24"/>
                <w:lang w:val="mn-MN" w:bidi="en-US"/>
              </w:rPr>
              <w:t xml:space="preserve"> болон </w:t>
            </w:r>
            <w:r w:rsidR="005C1B4C" w:rsidRPr="00E71360">
              <w:rPr>
                <w:rFonts w:ascii="Times New Roman" w:hAnsi="Times New Roman"/>
                <w:sz w:val="24"/>
                <w:szCs w:val="24"/>
                <w:lang w:val="mn-MN" w:bidi="en-US"/>
              </w:rPr>
              <w:t xml:space="preserve">ашиглалтын </w:t>
            </w:r>
            <w:r w:rsidR="001E2433" w:rsidRPr="00E71360">
              <w:rPr>
                <w:rFonts w:ascii="Times New Roman" w:hAnsi="Times New Roman"/>
                <w:sz w:val="24"/>
                <w:szCs w:val="24"/>
                <w:lang w:val="mn-MN" w:bidi="en-US"/>
              </w:rPr>
              <w:t>үеийн</w:t>
            </w:r>
            <w:r w:rsidR="005C1B4C" w:rsidRPr="00E71360">
              <w:rPr>
                <w:rFonts w:ascii="Times New Roman" w:hAnsi="Times New Roman"/>
                <w:sz w:val="24"/>
                <w:szCs w:val="24"/>
                <w:lang w:val="mn-MN" w:bidi="en-US"/>
              </w:rPr>
              <w:t xml:space="preserve"> </w:t>
            </w:r>
            <w:r w:rsidR="001E2433" w:rsidRPr="00E71360">
              <w:rPr>
                <w:rFonts w:ascii="Times New Roman" w:hAnsi="Times New Roman"/>
                <w:sz w:val="24"/>
                <w:szCs w:val="24"/>
                <w:lang w:val="mn-MN" w:bidi="en-US"/>
              </w:rPr>
              <w:t xml:space="preserve">хазайлтуудын </w:t>
            </w:r>
            <w:r w:rsidR="003B39E0" w:rsidRPr="00E71360">
              <w:rPr>
                <w:rFonts w:ascii="Times New Roman" w:hAnsi="Times New Roman"/>
                <w:sz w:val="24"/>
                <w:szCs w:val="24"/>
                <w:lang w:val="mn-MN" w:bidi="en-US"/>
              </w:rPr>
              <w:t xml:space="preserve">дагуу </w:t>
            </w:r>
            <w:r w:rsidR="00D50AE0" w:rsidRPr="00E71360">
              <w:rPr>
                <w:rFonts w:ascii="Times New Roman" w:hAnsi="Times New Roman"/>
                <w:sz w:val="24"/>
                <w:szCs w:val="24"/>
                <w:lang w:val="mn-MN" w:bidi="en-US"/>
              </w:rPr>
              <w:t>тодорхойло</w:t>
            </w:r>
            <w:r w:rsidR="003B39E0" w:rsidRPr="00E71360">
              <w:rPr>
                <w:rFonts w:ascii="Times New Roman" w:hAnsi="Times New Roman"/>
                <w:sz w:val="24"/>
                <w:szCs w:val="24"/>
                <w:lang w:val="mn-MN" w:bidi="en-US"/>
              </w:rPr>
              <w:t>х хэрэгтэй</w:t>
            </w:r>
            <w:r w:rsidR="00D50AE0" w:rsidRPr="00E71360">
              <w:rPr>
                <w:rFonts w:ascii="Times New Roman" w:hAnsi="Times New Roman"/>
                <w:sz w:val="24"/>
                <w:szCs w:val="24"/>
                <w:lang w:val="mn-MN" w:bidi="en-US"/>
              </w:rPr>
              <w:t>.</w:t>
            </w:r>
          </w:p>
          <w:p w:rsidR="00B87A36" w:rsidRPr="00E71360" w:rsidRDefault="00B87A36" w:rsidP="000F67F3">
            <w:pPr>
              <w:jc w:val="both"/>
              <w:rPr>
                <w:rFonts w:ascii="Times New Roman" w:eastAsia="Times New Roman" w:hAnsi="Times New Roman"/>
                <w:b/>
                <w:color w:val="000000"/>
                <w:sz w:val="24"/>
                <w:szCs w:val="24"/>
                <w:lang w:val="mn-MN"/>
              </w:rPr>
            </w:pPr>
          </w:p>
          <w:p w:rsidR="00D50AE0" w:rsidRPr="00E71360" w:rsidRDefault="00A81077" w:rsidP="000F67F3">
            <w:pPr>
              <w:rPr>
                <w:rFonts w:ascii="Times New Roman" w:hAnsi="Times New Roman"/>
                <w:b/>
                <w:sz w:val="24"/>
                <w:szCs w:val="24"/>
                <w:lang w:val="mn-MN"/>
              </w:rPr>
            </w:pPr>
            <w:r w:rsidRPr="00E71360">
              <w:rPr>
                <w:rFonts w:ascii="Times New Roman" w:hAnsi="Times New Roman"/>
                <w:b/>
                <w:sz w:val="24"/>
                <w:szCs w:val="24"/>
                <w:lang w:val="mn-MN"/>
              </w:rPr>
              <w:t xml:space="preserve">6. ДУЛААН БА ЦАХИЛГААНЫ </w:t>
            </w:r>
            <w:r w:rsidR="00EC34E7" w:rsidRPr="00E71360">
              <w:rPr>
                <w:rFonts w:ascii="Times New Roman" w:hAnsi="Times New Roman"/>
                <w:b/>
                <w:sz w:val="24"/>
                <w:szCs w:val="24"/>
                <w:lang w:val="mn-MN"/>
              </w:rPr>
              <w:t xml:space="preserve">ХҮЧИН </w:t>
            </w:r>
            <w:r w:rsidRPr="00E71360">
              <w:rPr>
                <w:rFonts w:ascii="Times New Roman" w:hAnsi="Times New Roman"/>
                <w:b/>
                <w:sz w:val="24"/>
                <w:szCs w:val="24"/>
                <w:lang w:val="mn-MN"/>
              </w:rPr>
              <w:t>ЧАДАЛ. ДЦС-ЫН АЖИЛЛАГААНЫ ГОРИМ</w:t>
            </w:r>
          </w:p>
          <w:p w:rsidR="00672F6E" w:rsidRPr="00E71360" w:rsidRDefault="00D50AE0" w:rsidP="000F67F3">
            <w:pPr>
              <w:jc w:val="both"/>
              <w:rPr>
                <w:rFonts w:ascii="Times New Roman" w:hAnsi="Times New Roman"/>
                <w:sz w:val="24"/>
                <w:szCs w:val="24"/>
                <w:lang w:val="mn-MN"/>
              </w:rPr>
            </w:pPr>
            <w:r w:rsidRPr="00E71360">
              <w:rPr>
                <w:rFonts w:ascii="Times New Roman" w:hAnsi="Times New Roman"/>
                <w:b/>
                <w:sz w:val="24"/>
                <w:szCs w:val="24"/>
                <w:lang w:val="mn-MN"/>
              </w:rPr>
              <w:t>6.1</w:t>
            </w:r>
            <w:r w:rsidRPr="00E71360">
              <w:rPr>
                <w:rFonts w:ascii="Times New Roman" w:hAnsi="Times New Roman"/>
                <w:sz w:val="24"/>
                <w:szCs w:val="24"/>
                <w:lang w:val="mn-MN"/>
              </w:rPr>
              <w:t xml:space="preserve"> </w:t>
            </w:r>
            <w:r w:rsidR="00576078" w:rsidRPr="00E71360">
              <w:rPr>
                <w:rFonts w:ascii="Times New Roman" w:hAnsi="Times New Roman"/>
                <w:sz w:val="24"/>
                <w:szCs w:val="24"/>
                <w:lang w:val="mn-MN"/>
              </w:rPr>
              <w:t>Авч</w:t>
            </w:r>
            <w:r w:rsidR="001E2433" w:rsidRPr="00E71360">
              <w:rPr>
                <w:rFonts w:ascii="Times New Roman" w:hAnsi="Times New Roman"/>
                <w:sz w:val="24"/>
                <w:szCs w:val="24"/>
                <w:lang w:val="mn-MN"/>
              </w:rPr>
              <w:t xml:space="preserve"> үзэж</w:t>
            </w:r>
            <w:r w:rsidR="00576078" w:rsidRPr="00E71360">
              <w:rPr>
                <w:rFonts w:ascii="Times New Roman" w:hAnsi="Times New Roman"/>
                <w:sz w:val="24"/>
                <w:szCs w:val="24"/>
                <w:lang w:val="mn-MN"/>
              </w:rPr>
              <w:t xml:space="preserve"> буй хугацааны туршид </w:t>
            </w:r>
            <w:r w:rsidR="00D136B9" w:rsidRPr="00E71360">
              <w:rPr>
                <w:rFonts w:ascii="Times New Roman" w:hAnsi="Times New Roman"/>
                <w:sz w:val="24"/>
                <w:szCs w:val="24"/>
                <w:lang w:val="mn-MN"/>
              </w:rPr>
              <w:t xml:space="preserve">цахилгаан хэрэглээний графикийг </w:t>
            </w:r>
            <w:r w:rsidR="00674935" w:rsidRPr="00E71360">
              <w:rPr>
                <w:rFonts w:ascii="Times New Roman" w:hAnsi="Times New Roman"/>
                <w:sz w:val="24"/>
                <w:szCs w:val="24"/>
                <w:lang w:val="mn-MN"/>
              </w:rPr>
              <w:t>эрчим хүч</w:t>
            </w:r>
            <w:r w:rsidR="00D136B9" w:rsidRPr="00E71360">
              <w:rPr>
                <w:rFonts w:ascii="Times New Roman" w:hAnsi="Times New Roman"/>
                <w:sz w:val="24"/>
                <w:szCs w:val="24"/>
                <w:lang w:val="mn-MN"/>
              </w:rPr>
              <w:t>ний эх үүсвэрүүд</w:t>
            </w:r>
            <w:r w:rsidR="00674935" w:rsidRPr="00E71360">
              <w:rPr>
                <w:rFonts w:ascii="Times New Roman" w:hAnsi="Times New Roman"/>
                <w:sz w:val="24"/>
                <w:szCs w:val="24"/>
                <w:lang w:val="mn-MN"/>
              </w:rPr>
              <w:t xml:space="preserve"> оролцсон оролцооны түвшнээр цахилгаан станцуудыг </w:t>
            </w:r>
            <w:r w:rsidR="00D136B9" w:rsidRPr="00E71360">
              <w:rPr>
                <w:rFonts w:ascii="Times New Roman" w:hAnsi="Times New Roman"/>
                <w:sz w:val="24"/>
                <w:szCs w:val="24"/>
                <w:lang w:val="mn-MN"/>
              </w:rPr>
              <w:t xml:space="preserve">суурилагдсан хүчин чадлыг ашигласан цагаар нь </w:t>
            </w:r>
            <w:r w:rsidR="00674935" w:rsidRPr="00E71360">
              <w:rPr>
                <w:rFonts w:ascii="Times New Roman" w:hAnsi="Times New Roman"/>
                <w:sz w:val="24"/>
                <w:szCs w:val="24"/>
                <w:lang w:val="mn-MN"/>
              </w:rPr>
              <w:t>үндсэн, хагас оргил ачааллын, оргил ачааллын</w:t>
            </w:r>
            <w:r w:rsidR="00E04CCF" w:rsidRPr="00E71360">
              <w:rPr>
                <w:rFonts w:ascii="Times New Roman" w:hAnsi="Times New Roman"/>
                <w:sz w:val="24"/>
                <w:szCs w:val="24"/>
                <w:lang w:val="mn-MN"/>
              </w:rPr>
              <w:t xml:space="preserve"> гэж ангил</w:t>
            </w:r>
            <w:r w:rsidR="00674935" w:rsidRPr="00E71360">
              <w:rPr>
                <w:rFonts w:ascii="Times New Roman" w:hAnsi="Times New Roman"/>
                <w:sz w:val="24"/>
                <w:szCs w:val="24"/>
                <w:lang w:val="mn-MN"/>
              </w:rPr>
              <w:t>д</w:t>
            </w:r>
            <w:r w:rsidR="00E04CCF" w:rsidRPr="00E71360">
              <w:rPr>
                <w:rFonts w:ascii="Times New Roman" w:hAnsi="Times New Roman"/>
                <w:sz w:val="24"/>
                <w:szCs w:val="24"/>
                <w:lang w:val="mn-MN"/>
              </w:rPr>
              <w:t>а</w:t>
            </w:r>
            <w:r w:rsidR="00674935" w:rsidRPr="00E71360">
              <w:rPr>
                <w:rFonts w:ascii="Times New Roman" w:hAnsi="Times New Roman"/>
                <w:sz w:val="24"/>
                <w:szCs w:val="24"/>
                <w:lang w:val="mn-MN"/>
              </w:rPr>
              <w:t>г</w:t>
            </w:r>
            <w:r w:rsidR="00E04CCF" w:rsidRPr="00E71360">
              <w:rPr>
                <w:rFonts w:ascii="Times New Roman" w:hAnsi="Times New Roman"/>
                <w:sz w:val="24"/>
                <w:szCs w:val="24"/>
                <w:lang w:val="mn-MN"/>
              </w:rPr>
              <w:t>.</w:t>
            </w:r>
            <w:r w:rsidRPr="00E71360">
              <w:rPr>
                <w:rFonts w:ascii="Times New Roman" w:hAnsi="Times New Roman"/>
                <w:sz w:val="24"/>
                <w:szCs w:val="24"/>
                <w:lang w:val="mn-MN"/>
              </w:rPr>
              <w:t xml:space="preserve"> </w:t>
            </w:r>
          </w:p>
          <w:p w:rsidR="00AD6941" w:rsidRPr="00E71360" w:rsidRDefault="00D50AE0" w:rsidP="000F67F3">
            <w:pPr>
              <w:jc w:val="both"/>
              <w:rPr>
                <w:rFonts w:ascii="Times New Roman" w:hAnsi="Times New Roman"/>
                <w:sz w:val="24"/>
                <w:szCs w:val="24"/>
                <w:lang w:val="mn-MN"/>
              </w:rPr>
            </w:pPr>
            <w:r w:rsidRPr="00E71360">
              <w:rPr>
                <w:rFonts w:ascii="Times New Roman" w:hAnsi="Times New Roman"/>
                <w:b/>
                <w:sz w:val="24"/>
                <w:szCs w:val="24"/>
                <w:lang w:val="mn-MN"/>
              </w:rPr>
              <w:t>6.2</w:t>
            </w:r>
            <w:r w:rsidRPr="00E71360">
              <w:rPr>
                <w:rFonts w:ascii="Times New Roman" w:hAnsi="Times New Roman"/>
                <w:sz w:val="24"/>
                <w:szCs w:val="24"/>
                <w:lang w:val="mn-MN"/>
              </w:rPr>
              <w:t xml:space="preserve"> </w:t>
            </w:r>
            <w:r w:rsidR="00674935" w:rsidRPr="00E71360">
              <w:rPr>
                <w:rFonts w:ascii="Times New Roman" w:hAnsi="Times New Roman"/>
                <w:sz w:val="24"/>
                <w:szCs w:val="24"/>
                <w:lang w:val="mn-MN"/>
              </w:rPr>
              <w:t>Дулааны цахилгаан станцын тоног төхөөрөмжийн төрөл</w:t>
            </w:r>
            <w:r w:rsidR="00657DE6" w:rsidRPr="00E71360">
              <w:rPr>
                <w:rFonts w:ascii="Times New Roman" w:hAnsi="Times New Roman"/>
                <w:sz w:val="24"/>
                <w:szCs w:val="24"/>
                <w:lang w:val="mn-MN"/>
              </w:rPr>
              <w:t>,</w:t>
            </w:r>
            <w:r w:rsidR="00674935" w:rsidRPr="00E71360">
              <w:rPr>
                <w:rFonts w:ascii="Times New Roman" w:hAnsi="Times New Roman"/>
                <w:sz w:val="24"/>
                <w:szCs w:val="24"/>
                <w:lang w:val="mn-MN"/>
              </w:rPr>
              <w:t xml:space="preserve"> цахилгаан болон дулаан үйлдвэрлэх хүчин чадл</w:t>
            </w:r>
            <w:r w:rsidR="00657DE6" w:rsidRPr="00E71360">
              <w:rPr>
                <w:rFonts w:ascii="Times New Roman" w:hAnsi="Times New Roman"/>
                <w:sz w:val="24"/>
                <w:szCs w:val="24"/>
                <w:lang w:val="mn-MN"/>
              </w:rPr>
              <w:t>ыг</w:t>
            </w:r>
            <w:r w:rsidR="00674935" w:rsidRPr="00E71360">
              <w:rPr>
                <w:rFonts w:ascii="Times New Roman" w:hAnsi="Times New Roman"/>
                <w:sz w:val="24"/>
                <w:szCs w:val="24"/>
                <w:lang w:val="mn-MN"/>
              </w:rPr>
              <w:t xml:space="preserve"> захиалагчийн шаардлаг</w:t>
            </w:r>
            <w:r w:rsidR="00EA5D37" w:rsidRPr="00E71360">
              <w:rPr>
                <w:rFonts w:ascii="Times New Roman" w:hAnsi="Times New Roman"/>
                <w:sz w:val="24"/>
                <w:szCs w:val="24"/>
                <w:lang w:val="mn-MN"/>
              </w:rPr>
              <w:t xml:space="preserve">а, цахилгаан эрчим хүчний системийн </w:t>
            </w:r>
            <w:r w:rsidR="00E43898" w:rsidRPr="00E71360">
              <w:rPr>
                <w:rFonts w:ascii="Times New Roman" w:hAnsi="Times New Roman"/>
                <w:sz w:val="24"/>
                <w:szCs w:val="24"/>
                <w:lang w:val="mn-MN"/>
              </w:rPr>
              <w:t>эсвэл</w:t>
            </w:r>
            <w:r w:rsidR="00EA5D37" w:rsidRPr="00E71360">
              <w:rPr>
                <w:rFonts w:ascii="Times New Roman" w:hAnsi="Times New Roman"/>
                <w:sz w:val="24"/>
                <w:szCs w:val="24"/>
                <w:lang w:val="mn-MN"/>
              </w:rPr>
              <w:t xml:space="preserve"> дулааны сүлжээний хөгжлийн </w:t>
            </w:r>
            <w:r w:rsidR="00C152D5" w:rsidRPr="00E71360">
              <w:rPr>
                <w:rFonts w:ascii="Times New Roman" w:hAnsi="Times New Roman"/>
                <w:sz w:val="24"/>
                <w:szCs w:val="24"/>
                <w:lang w:val="mn-MN"/>
              </w:rPr>
              <w:t xml:space="preserve">схемд </w:t>
            </w:r>
            <w:r w:rsidR="00D07FC2" w:rsidRPr="00E71360">
              <w:rPr>
                <w:rFonts w:ascii="Times New Roman" w:hAnsi="Times New Roman"/>
                <w:sz w:val="24"/>
                <w:szCs w:val="24"/>
                <w:lang w:val="mn-MN"/>
              </w:rPr>
              <w:t>нийцүүлэн</w:t>
            </w:r>
            <w:r w:rsidR="00674935" w:rsidRPr="00E71360">
              <w:rPr>
                <w:rFonts w:ascii="Times New Roman" w:hAnsi="Times New Roman"/>
                <w:sz w:val="24"/>
                <w:szCs w:val="24"/>
                <w:lang w:val="mn-MN"/>
              </w:rPr>
              <w:t xml:space="preserve"> </w:t>
            </w:r>
            <w:r w:rsidR="00A77642" w:rsidRPr="00E71360">
              <w:rPr>
                <w:rFonts w:ascii="Times New Roman" w:hAnsi="Times New Roman"/>
                <w:sz w:val="24"/>
                <w:szCs w:val="24"/>
                <w:lang w:val="mn-MN"/>
              </w:rPr>
              <w:t xml:space="preserve">тодорхойлдог бөгөөд </w:t>
            </w:r>
            <w:r w:rsidR="00A331C4" w:rsidRPr="00E71360">
              <w:rPr>
                <w:rFonts w:ascii="Times New Roman" w:hAnsi="Times New Roman"/>
                <w:sz w:val="24"/>
                <w:szCs w:val="24"/>
                <w:lang w:val="mn-MN"/>
              </w:rPr>
              <w:t>технологийн үйл явцыг түлш болон усаар хангах</w:t>
            </w:r>
            <w:r w:rsidR="001C6EAE" w:rsidRPr="00E71360">
              <w:rPr>
                <w:rFonts w:ascii="Times New Roman" w:hAnsi="Times New Roman"/>
                <w:sz w:val="24"/>
                <w:szCs w:val="24"/>
                <w:lang w:val="mn-MN"/>
              </w:rPr>
              <w:t xml:space="preserve"> нөхцөлийг</w:t>
            </w:r>
            <w:r w:rsidR="00A331C4" w:rsidRPr="00E71360">
              <w:rPr>
                <w:rFonts w:ascii="Times New Roman" w:hAnsi="Times New Roman"/>
                <w:sz w:val="24"/>
                <w:szCs w:val="24"/>
                <w:lang w:val="mn-MN"/>
              </w:rPr>
              <w:t xml:space="preserve"> </w:t>
            </w:r>
            <w:r w:rsidR="00EE00CB" w:rsidRPr="00E71360">
              <w:rPr>
                <w:rFonts w:ascii="Times New Roman" w:hAnsi="Times New Roman"/>
                <w:sz w:val="24"/>
                <w:szCs w:val="24"/>
                <w:lang w:val="mn-MN"/>
              </w:rPr>
              <w:t xml:space="preserve">тухайн талбай </w:t>
            </w:r>
            <w:r w:rsidR="00847BE4" w:rsidRPr="00E71360">
              <w:rPr>
                <w:rFonts w:ascii="Times New Roman" w:hAnsi="Times New Roman"/>
                <w:sz w:val="24"/>
                <w:szCs w:val="24"/>
                <w:lang w:val="mn-MN"/>
              </w:rPr>
              <w:t>хязгаарла</w:t>
            </w:r>
            <w:r w:rsidR="00D136B9" w:rsidRPr="00E71360">
              <w:rPr>
                <w:rFonts w:ascii="Times New Roman" w:hAnsi="Times New Roman"/>
                <w:sz w:val="24"/>
                <w:szCs w:val="24"/>
                <w:lang w:val="mn-MN"/>
              </w:rPr>
              <w:t>ж боло</w:t>
            </w:r>
            <w:r w:rsidR="00847BE4" w:rsidRPr="00E71360">
              <w:rPr>
                <w:rFonts w:ascii="Times New Roman" w:hAnsi="Times New Roman"/>
                <w:sz w:val="24"/>
                <w:szCs w:val="24"/>
                <w:lang w:val="mn-MN"/>
              </w:rPr>
              <w:t xml:space="preserve">х </w:t>
            </w:r>
            <w:r w:rsidR="00E34A76" w:rsidRPr="00E71360">
              <w:rPr>
                <w:rFonts w:ascii="Times New Roman" w:hAnsi="Times New Roman"/>
                <w:sz w:val="24"/>
                <w:szCs w:val="24"/>
                <w:lang w:val="mn-MN"/>
              </w:rPr>
              <w:t xml:space="preserve">хүчин зүйлсийн </w:t>
            </w:r>
            <w:r w:rsidR="00847BE4" w:rsidRPr="00E71360">
              <w:rPr>
                <w:rFonts w:ascii="Times New Roman" w:hAnsi="Times New Roman"/>
                <w:sz w:val="24"/>
                <w:szCs w:val="24"/>
                <w:lang w:val="mn-MN"/>
              </w:rPr>
              <w:t xml:space="preserve">нөлөө, </w:t>
            </w:r>
            <w:r w:rsidR="00821D15" w:rsidRPr="00E71360">
              <w:rPr>
                <w:rFonts w:ascii="Times New Roman" w:hAnsi="Times New Roman"/>
                <w:sz w:val="24"/>
                <w:szCs w:val="24"/>
                <w:lang w:val="mn-MN"/>
              </w:rPr>
              <w:t xml:space="preserve">ерөнхий төлөвлөгөө, экологийн шаардлагыг хангах болон </w:t>
            </w:r>
            <w:r w:rsidR="00E021DE" w:rsidRPr="00E71360">
              <w:rPr>
                <w:rFonts w:ascii="Times New Roman" w:hAnsi="Times New Roman"/>
                <w:sz w:val="24"/>
                <w:szCs w:val="24"/>
                <w:lang w:val="mn-MN"/>
              </w:rPr>
              <w:t xml:space="preserve">тухайн газрын </w:t>
            </w:r>
            <w:r w:rsidR="00821D15" w:rsidRPr="00E71360">
              <w:rPr>
                <w:rFonts w:ascii="Times New Roman" w:hAnsi="Times New Roman"/>
                <w:sz w:val="24"/>
                <w:szCs w:val="24"/>
                <w:lang w:val="mn-MN"/>
              </w:rPr>
              <w:t xml:space="preserve">бусад </w:t>
            </w:r>
            <w:r w:rsidR="00E021DE" w:rsidRPr="00E71360">
              <w:rPr>
                <w:rFonts w:ascii="Times New Roman" w:hAnsi="Times New Roman"/>
                <w:sz w:val="24"/>
                <w:szCs w:val="24"/>
                <w:lang w:val="mn-MN"/>
              </w:rPr>
              <w:t xml:space="preserve">нөхцөл байдлыг </w:t>
            </w:r>
            <w:r w:rsidR="009E2ED4" w:rsidRPr="00E71360">
              <w:rPr>
                <w:rFonts w:ascii="Times New Roman" w:hAnsi="Times New Roman"/>
                <w:sz w:val="24"/>
                <w:szCs w:val="24"/>
                <w:lang w:val="mn-MN"/>
              </w:rPr>
              <w:t>тооцож үз</w:t>
            </w:r>
            <w:r w:rsidR="00BF409C" w:rsidRPr="00E71360">
              <w:rPr>
                <w:rFonts w:ascii="Times New Roman" w:hAnsi="Times New Roman"/>
                <w:sz w:val="24"/>
                <w:szCs w:val="24"/>
                <w:lang w:val="mn-MN"/>
              </w:rPr>
              <w:t xml:space="preserve">сэн дараах дүн шинжилгээнд үндэслэн </w:t>
            </w:r>
            <w:r w:rsidR="004F02FB" w:rsidRPr="00E71360">
              <w:rPr>
                <w:rFonts w:ascii="Times New Roman" w:hAnsi="Times New Roman"/>
                <w:sz w:val="24"/>
                <w:szCs w:val="24"/>
                <w:lang w:val="mn-MN"/>
              </w:rPr>
              <w:t>хийсэн барилгын ажлын төслийн баримт бичиг болон хөрөнгө оруулалтын үндэслэлд</w:t>
            </w:r>
            <w:r w:rsidR="007D4811" w:rsidRPr="00E71360">
              <w:rPr>
                <w:rFonts w:ascii="Times New Roman" w:hAnsi="Times New Roman"/>
                <w:sz w:val="24"/>
                <w:szCs w:val="24"/>
                <w:lang w:val="mn-MN"/>
              </w:rPr>
              <w:t xml:space="preserve"> </w:t>
            </w:r>
            <w:r w:rsidR="002032A9" w:rsidRPr="00E71360">
              <w:rPr>
                <w:rFonts w:ascii="Times New Roman" w:hAnsi="Times New Roman"/>
                <w:sz w:val="24"/>
                <w:szCs w:val="24"/>
                <w:lang w:val="mn-MN"/>
              </w:rPr>
              <w:t>нарийвчлан зааж өгдөг.</w:t>
            </w:r>
            <w:r w:rsidR="007D4811" w:rsidRPr="00E71360">
              <w:rPr>
                <w:rFonts w:ascii="Times New Roman" w:hAnsi="Times New Roman"/>
                <w:sz w:val="24"/>
                <w:szCs w:val="24"/>
                <w:lang w:val="mn-MN"/>
              </w:rPr>
              <w:t xml:space="preserve"> </w:t>
            </w:r>
            <w:r w:rsidR="002032A9" w:rsidRPr="00E71360">
              <w:rPr>
                <w:rFonts w:ascii="Times New Roman" w:hAnsi="Times New Roman"/>
                <w:sz w:val="24"/>
                <w:szCs w:val="24"/>
                <w:lang w:val="mn-MN"/>
              </w:rPr>
              <w:t xml:space="preserve">Үүнд: </w:t>
            </w:r>
            <w:r w:rsidR="001D73CA" w:rsidRPr="00E71360">
              <w:rPr>
                <w:rFonts w:ascii="Times New Roman" w:hAnsi="Times New Roman"/>
                <w:sz w:val="24"/>
                <w:szCs w:val="24"/>
                <w:lang w:val="mn-MN"/>
              </w:rPr>
              <w:t xml:space="preserve">тухайн </w:t>
            </w:r>
            <w:r w:rsidR="00B52100" w:rsidRPr="00E71360">
              <w:rPr>
                <w:rFonts w:ascii="Times New Roman" w:hAnsi="Times New Roman"/>
                <w:sz w:val="24"/>
                <w:szCs w:val="24"/>
                <w:lang w:val="mn-MN"/>
              </w:rPr>
              <w:t>бүс</w:t>
            </w:r>
            <w:r w:rsidR="004A1A01" w:rsidRPr="00E71360">
              <w:rPr>
                <w:rFonts w:ascii="Times New Roman" w:hAnsi="Times New Roman"/>
                <w:sz w:val="24"/>
                <w:szCs w:val="24"/>
                <w:lang w:val="mn-MN"/>
              </w:rPr>
              <w:t>ийн</w:t>
            </w:r>
            <w:r w:rsidR="001D73CA" w:rsidRPr="00E71360">
              <w:rPr>
                <w:rFonts w:ascii="Times New Roman" w:hAnsi="Times New Roman"/>
                <w:sz w:val="24"/>
                <w:szCs w:val="24"/>
                <w:lang w:val="mn-MN"/>
              </w:rPr>
              <w:t xml:space="preserve"> дулааны ачааллын өсөлтий</w:t>
            </w:r>
            <w:r w:rsidR="00F446CB" w:rsidRPr="00E71360">
              <w:rPr>
                <w:rFonts w:ascii="Times New Roman" w:hAnsi="Times New Roman"/>
                <w:sz w:val="24"/>
                <w:szCs w:val="24"/>
                <w:lang w:val="mn-MN"/>
              </w:rPr>
              <w:t>г</w:t>
            </w:r>
            <w:r w:rsidR="001D73CA" w:rsidRPr="00E71360">
              <w:rPr>
                <w:rFonts w:ascii="Times New Roman" w:hAnsi="Times New Roman"/>
                <w:sz w:val="24"/>
                <w:szCs w:val="24"/>
                <w:lang w:val="mn-MN"/>
              </w:rPr>
              <w:t xml:space="preserve"> </w:t>
            </w:r>
            <w:r w:rsidR="003D7BAC" w:rsidRPr="00E71360">
              <w:rPr>
                <w:rFonts w:ascii="Times New Roman" w:hAnsi="Times New Roman"/>
                <w:sz w:val="24"/>
                <w:szCs w:val="24"/>
                <w:lang w:val="mn-MN"/>
              </w:rPr>
              <w:t xml:space="preserve">нөхөх эдийн засгийн үндэслэлийн дүн шинжилгээ ба </w:t>
            </w:r>
            <w:r w:rsidR="00674935" w:rsidRPr="00E71360">
              <w:rPr>
                <w:rFonts w:ascii="Times New Roman" w:hAnsi="Times New Roman"/>
                <w:sz w:val="24"/>
                <w:szCs w:val="24"/>
                <w:lang w:val="mn-MN"/>
              </w:rPr>
              <w:t>цахилгаан эрчим хүчний дутагдлы</w:t>
            </w:r>
            <w:r w:rsidR="00DB3C3A" w:rsidRPr="00E71360">
              <w:rPr>
                <w:rFonts w:ascii="Times New Roman" w:hAnsi="Times New Roman"/>
                <w:sz w:val="24"/>
                <w:szCs w:val="24"/>
                <w:lang w:val="mn-MN"/>
              </w:rPr>
              <w:t>н дүн шинжилгээ орно.</w:t>
            </w:r>
            <w:r w:rsidR="00DB3C3A" w:rsidRPr="00E71360" w:rsidDel="00DB3C3A">
              <w:rPr>
                <w:rFonts w:ascii="Times New Roman" w:hAnsi="Times New Roman"/>
                <w:sz w:val="24"/>
                <w:szCs w:val="24"/>
                <w:lang w:val="mn-MN"/>
              </w:rPr>
              <w:t xml:space="preserve"> </w:t>
            </w:r>
          </w:p>
          <w:p w:rsidR="00CA1289" w:rsidRPr="00E71360" w:rsidRDefault="00F766E4" w:rsidP="000F67F3">
            <w:pPr>
              <w:jc w:val="both"/>
              <w:rPr>
                <w:rFonts w:ascii="Times New Roman" w:hAnsi="Times New Roman"/>
                <w:sz w:val="24"/>
                <w:szCs w:val="24"/>
                <w:lang w:val="mn-MN"/>
              </w:rPr>
            </w:pPr>
            <w:r w:rsidRPr="00E71360">
              <w:rPr>
                <w:rFonts w:ascii="Times New Roman" w:hAnsi="Times New Roman"/>
                <w:sz w:val="24"/>
                <w:szCs w:val="24"/>
                <w:lang w:val="mn-MN"/>
              </w:rPr>
              <w:t>Д</w:t>
            </w:r>
            <w:r w:rsidR="00AD6941" w:rsidRPr="00E71360">
              <w:rPr>
                <w:rFonts w:ascii="Times New Roman" w:hAnsi="Times New Roman"/>
                <w:sz w:val="24"/>
                <w:szCs w:val="24"/>
                <w:lang w:val="mn-MN"/>
              </w:rPr>
              <w:t>улаан цахилгаан</w:t>
            </w:r>
            <w:r w:rsidRPr="00E71360">
              <w:rPr>
                <w:rFonts w:ascii="Times New Roman" w:hAnsi="Times New Roman"/>
                <w:sz w:val="24"/>
                <w:szCs w:val="24"/>
                <w:lang w:val="mn-MN"/>
              </w:rPr>
              <w:t>ы</w:t>
            </w:r>
            <w:r w:rsidR="00AD6941" w:rsidRPr="00E71360">
              <w:rPr>
                <w:rFonts w:ascii="Times New Roman" w:hAnsi="Times New Roman"/>
                <w:sz w:val="24"/>
                <w:szCs w:val="24"/>
                <w:lang w:val="mn-MN"/>
              </w:rPr>
              <w:t xml:space="preserve"> </w:t>
            </w:r>
            <w:r w:rsidRPr="00E71360">
              <w:rPr>
                <w:rFonts w:ascii="Times New Roman" w:hAnsi="Times New Roman"/>
                <w:sz w:val="24"/>
                <w:szCs w:val="24"/>
                <w:lang w:val="mn-MN"/>
              </w:rPr>
              <w:t>төв</w:t>
            </w:r>
            <w:r w:rsidR="00AD6941" w:rsidRPr="00E71360">
              <w:rPr>
                <w:rFonts w:ascii="Times New Roman" w:hAnsi="Times New Roman"/>
                <w:sz w:val="24"/>
                <w:szCs w:val="24"/>
                <w:lang w:val="mn-MN"/>
              </w:rPr>
              <w:t xml:space="preserve"> (</w:t>
            </w:r>
            <w:r w:rsidR="00D50AE0" w:rsidRPr="00E71360">
              <w:rPr>
                <w:rFonts w:ascii="Times New Roman" w:hAnsi="Times New Roman"/>
                <w:sz w:val="24"/>
                <w:szCs w:val="24"/>
                <w:lang w:val="mn-MN"/>
              </w:rPr>
              <w:t>ДЦ</w:t>
            </w:r>
            <w:r w:rsidRPr="00E71360">
              <w:rPr>
                <w:rFonts w:ascii="Times New Roman" w:hAnsi="Times New Roman"/>
                <w:sz w:val="24"/>
                <w:szCs w:val="24"/>
                <w:lang w:val="mn-MN"/>
              </w:rPr>
              <w:t>Т</w:t>
            </w:r>
            <w:r w:rsidR="00AD6941" w:rsidRPr="00E71360">
              <w:rPr>
                <w:rFonts w:ascii="Times New Roman" w:hAnsi="Times New Roman"/>
                <w:sz w:val="24"/>
                <w:szCs w:val="24"/>
                <w:lang w:val="mn-MN"/>
              </w:rPr>
              <w:t>)</w:t>
            </w:r>
            <w:r w:rsidR="00D50AE0" w:rsidRPr="00E71360">
              <w:rPr>
                <w:rFonts w:ascii="Times New Roman" w:hAnsi="Times New Roman"/>
                <w:sz w:val="24"/>
                <w:szCs w:val="24"/>
                <w:lang w:val="mn-MN"/>
              </w:rPr>
              <w:t>-</w:t>
            </w:r>
            <w:r w:rsidRPr="00E71360">
              <w:rPr>
                <w:rFonts w:ascii="Times New Roman" w:hAnsi="Times New Roman"/>
                <w:sz w:val="24"/>
                <w:szCs w:val="24"/>
                <w:lang w:val="mn-MN"/>
              </w:rPr>
              <w:t>ий</w:t>
            </w:r>
            <w:r w:rsidR="00D50AE0" w:rsidRPr="00E71360">
              <w:rPr>
                <w:rFonts w:ascii="Times New Roman" w:hAnsi="Times New Roman"/>
                <w:sz w:val="24"/>
                <w:szCs w:val="24"/>
                <w:lang w:val="mn-MN"/>
              </w:rPr>
              <w:t xml:space="preserve">н үндсэн тоног </w:t>
            </w:r>
            <w:r w:rsidR="007F44C6" w:rsidRPr="00E71360">
              <w:rPr>
                <w:rFonts w:ascii="Times New Roman" w:hAnsi="Times New Roman"/>
                <w:sz w:val="24"/>
                <w:szCs w:val="24"/>
                <w:lang w:val="mn-MN"/>
              </w:rPr>
              <w:t xml:space="preserve">төхөөрөмжийн </w:t>
            </w:r>
            <w:r w:rsidR="00674935" w:rsidRPr="00E71360">
              <w:rPr>
                <w:rFonts w:ascii="Times New Roman" w:hAnsi="Times New Roman"/>
                <w:sz w:val="24"/>
                <w:szCs w:val="24"/>
                <w:lang w:val="mn-MN"/>
              </w:rPr>
              <w:t>нэгж</w:t>
            </w:r>
            <w:r w:rsidR="00D50AE0" w:rsidRPr="00E71360">
              <w:rPr>
                <w:rFonts w:ascii="Times New Roman" w:hAnsi="Times New Roman"/>
                <w:sz w:val="24"/>
                <w:szCs w:val="24"/>
                <w:lang w:val="mn-MN"/>
              </w:rPr>
              <w:t xml:space="preserve"> хүчин чадлыг дулаан</w:t>
            </w:r>
            <w:r w:rsidR="007F44C6" w:rsidRPr="00E71360">
              <w:rPr>
                <w:rFonts w:ascii="Times New Roman" w:hAnsi="Times New Roman"/>
                <w:sz w:val="24"/>
                <w:szCs w:val="24"/>
                <w:lang w:val="mn-MN"/>
              </w:rPr>
              <w:t>ы</w:t>
            </w:r>
            <w:r w:rsidR="00D50AE0" w:rsidRPr="00E71360">
              <w:rPr>
                <w:rFonts w:ascii="Times New Roman" w:hAnsi="Times New Roman"/>
                <w:sz w:val="24"/>
                <w:szCs w:val="24"/>
                <w:lang w:val="mn-MN"/>
              </w:rPr>
              <w:t xml:space="preserve"> </w:t>
            </w:r>
            <w:r w:rsidR="007F44C6" w:rsidRPr="00E71360">
              <w:rPr>
                <w:rFonts w:ascii="Times New Roman" w:hAnsi="Times New Roman"/>
                <w:sz w:val="24"/>
                <w:szCs w:val="24"/>
                <w:lang w:val="mn-MN"/>
              </w:rPr>
              <w:t xml:space="preserve">ачааллын төрлөөс </w:t>
            </w:r>
            <w:r w:rsidR="00D50AE0" w:rsidRPr="00E71360">
              <w:rPr>
                <w:rFonts w:ascii="Times New Roman" w:hAnsi="Times New Roman"/>
                <w:sz w:val="24"/>
                <w:szCs w:val="24"/>
                <w:lang w:val="mn-MN"/>
              </w:rPr>
              <w:t>(уурын эсвэл халаалтын) хамаар</w:t>
            </w:r>
            <w:r w:rsidR="007F44C6" w:rsidRPr="00E71360">
              <w:rPr>
                <w:rFonts w:ascii="Times New Roman" w:hAnsi="Times New Roman"/>
                <w:sz w:val="24"/>
                <w:szCs w:val="24"/>
                <w:lang w:val="mn-MN"/>
              </w:rPr>
              <w:t>ч</w:t>
            </w:r>
            <w:r w:rsidR="00B92C4F" w:rsidRPr="00E71360">
              <w:rPr>
                <w:rFonts w:ascii="Times New Roman" w:hAnsi="Times New Roman"/>
                <w:sz w:val="24"/>
                <w:szCs w:val="24"/>
                <w:lang w:val="mn-MN"/>
              </w:rPr>
              <w:t xml:space="preserve"> сонгоно. </w:t>
            </w:r>
          </w:p>
          <w:p w:rsidR="00337131" w:rsidRPr="00E71360" w:rsidRDefault="00D50AE0" w:rsidP="000F67F3">
            <w:pPr>
              <w:jc w:val="both"/>
              <w:rPr>
                <w:rFonts w:ascii="Times New Roman" w:hAnsi="Times New Roman"/>
                <w:sz w:val="24"/>
                <w:szCs w:val="24"/>
                <w:lang w:val="mn-MN"/>
              </w:rPr>
            </w:pPr>
            <w:r w:rsidRPr="00E71360">
              <w:rPr>
                <w:rFonts w:ascii="Times New Roman" w:hAnsi="Times New Roman"/>
                <w:b/>
                <w:sz w:val="24"/>
                <w:szCs w:val="24"/>
                <w:lang w:val="mn-MN"/>
              </w:rPr>
              <w:t>6.3</w:t>
            </w:r>
            <w:r w:rsidRPr="00E71360">
              <w:rPr>
                <w:rFonts w:ascii="Times New Roman" w:hAnsi="Times New Roman"/>
                <w:sz w:val="24"/>
                <w:szCs w:val="24"/>
                <w:lang w:val="mn-MN"/>
              </w:rPr>
              <w:t xml:space="preserve"> </w:t>
            </w:r>
            <w:r w:rsidR="004A3134" w:rsidRPr="00E71360">
              <w:rPr>
                <w:rFonts w:ascii="Times New Roman" w:hAnsi="Times New Roman"/>
                <w:sz w:val="24"/>
                <w:szCs w:val="24"/>
                <w:lang w:val="mn-MN"/>
              </w:rPr>
              <w:t>Уурын хүчний төхөөрөмж (</w:t>
            </w:r>
            <w:r w:rsidR="001C1C55" w:rsidRPr="00E71360">
              <w:rPr>
                <w:rFonts w:ascii="Times New Roman" w:hAnsi="Times New Roman"/>
                <w:sz w:val="24"/>
                <w:szCs w:val="24"/>
                <w:lang w:val="mn-MN"/>
              </w:rPr>
              <w:t>У</w:t>
            </w:r>
            <w:r w:rsidR="004A3134" w:rsidRPr="00E71360">
              <w:rPr>
                <w:rFonts w:ascii="Times New Roman" w:hAnsi="Times New Roman"/>
                <w:sz w:val="24"/>
                <w:szCs w:val="24"/>
                <w:lang w:val="mn-MN"/>
              </w:rPr>
              <w:t>Х</w:t>
            </w:r>
            <w:r w:rsidR="001C1C55" w:rsidRPr="00E71360">
              <w:rPr>
                <w:rFonts w:ascii="Times New Roman" w:hAnsi="Times New Roman"/>
                <w:sz w:val="24"/>
                <w:szCs w:val="24"/>
                <w:lang w:val="mn-MN"/>
              </w:rPr>
              <w:t>ү</w:t>
            </w:r>
            <w:r w:rsidR="004A3134" w:rsidRPr="00E71360">
              <w:rPr>
                <w:rFonts w:ascii="Times New Roman" w:hAnsi="Times New Roman"/>
                <w:sz w:val="24"/>
                <w:szCs w:val="24"/>
                <w:lang w:val="mn-MN"/>
              </w:rPr>
              <w:t>Т)</w:t>
            </w:r>
            <w:r w:rsidR="00113D4D" w:rsidRPr="00E71360">
              <w:rPr>
                <w:rFonts w:ascii="Times New Roman" w:hAnsi="Times New Roman"/>
                <w:sz w:val="24"/>
                <w:szCs w:val="24"/>
                <w:lang w:val="mn-MN"/>
              </w:rPr>
              <w:t>-</w:t>
            </w:r>
            <w:r w:rsidR="00D136B9" w:rsidRPr="00E71360">
              <w:rPr>
                <w:rFonts w:ascii="Times New Roman" w:hAnsi="Times New Roman"/>
                <w:sz w:val="24"/>
                <w:szCs w:val="24"/>
                <w:lang w:val="mn-MN"/>
              </w:rPr>
              <w:t xml:space="preserve"> тэй </w:t>
            </w:r>
            <w:r w:rsidR="004A3134" w:rsidRPr="00E71360">
              <w:rPr>
                <w:rFonts w:ascii="Times New Roman" w:hAnsi="Times New Roman"/>
                <w:sz w:val="24"/>
                <w:szCs w:val="24"/>
                <w:lang w:val="mn-MN"/>
              </w:rPr>
              <w:t>д</w:t>
            </w:r>
            <w:r w:rsidRPr="00E71360">
              <w:rPr>
                <w:rFonts w:ascii="Times New Roman" w:hAnsi="Times New Roman"/>
                <w:sz w:val="24"/>
                <w:szCs w:val="24"/>
                <w:lang w:val="mn-MN"/>
              </w:rPr>
              <w:t xml:space="preserve">улааны цахилгаан станцын цахилгаан, дулааны </w:t>
            </w:r>
            <w:r w:rsidR="00E04CCF" w:rsidRPr="00E71360">
              <w:rPr>
                <w:rFonts w:ascii="Times New Roman" w:hAnsi="Times New Roman"/>
                <w:sz w:val="24"/>
                <w:szCs w:val="24"/>
                <w:lang w:val="mn-MN"/>
              </w:rPr>
              <w:t>суурилагдсан</w:t>
            </w:r>
            <w:r w:rsidRPr="00E71360">
              <w:rPr>
                <w:rFonts w:ascii="Times New Roman" w:hAnsi="Times New Roman"/>
                <w:sz w:val="24"/>
                <w:szCs w:val="24"/>
                <w:lang w:val="mn-MN"/>
              </w:rPr>
              <w:t xml:space="preserve"> хүчин чадл</w:t>
            </w:r>
            <w:r w:rsidR="002060F7" w:rsidRPr="00E71360">
              <w:rPr>
                <w:rFonts w:ascii="Times New Roman" w:hAnsi="Times New Roman"/>
                <w:sz w:val="24"/>
                <w:szCs w:val="24"/>
                <w:lang w:val="mn-MN"/>
              </w:rPr>
              <w:t>ыг</w:t>
            </w:r>
            <w:r w:rsidRPr="00E71360">
              <w:rPr>
                <w:rFonts w:ascii="Times New Roman" w:hAnsi="Times New Roman"/>
                <w:sz w:val="24"/>
                <w:szCs w:val="24"/>
                <w:lang w:val="mn-MN"/>
              </w:rPr>
              <w:t xml:space="preserve"> турбин үйлдвэр</w:t>
            </w:r>
            <w:r w:rsidR="00231846" w:rsidRPr="00E71360">
              <w:rPr>
                <w:rFonts w:ascii="Times New Roman" w:hAnsi="Times New Roman"/>
                <w:sz w:val="24"/>
                <w:szCs w:val="24"/>
                <w:lang w:val="mn-MN"/>
              </w:rPr>
              <w:t>лэсэн</w:t>
            </w:r>
            <w:r w:rsidR="004A3134" w:rsidRPr="00E71360">
              <w:rPr>
                <w:rFonts w:ascii="Times New Roman" w:hAnsi="Times New Roman"/>
                <w:sz w:val="24"/>
                <w:szCs w:val="24"/>
                <w:lang w:val="mn-MN"/>
              </w:rPr>
              <w:t xml:space="preserve"> </w:t>
            </w:r>
            <w:r w:rsidR="00231846" w:rsidRPr="00E71360">
              <w:rPr>
                <w:rFonts w:ascii="Times New Roman" w:hAnsi="Times New Roman"/>
                <w:sz w:val="24"/>
                <w:szCs w:val="24"/>
                <w:lang w:val="mn-MN"/>
              </w:rPr>
              <w:t xml:space="preserve">үйлдвэрийн </w:t>
            </w:r>
            <w:r w:rsidR="004A3134" w:rsidRPr="00E71360">
              <w:rPr>
                <w:rFonts w:ascii="Times New Roman" w:hAnsi="Times New Roman"/>
                <w:sz w:val="24"/>
                <w:szCs w:val="24"/>
                <w:lang w:val="mn-MN"/>
              </w:rPr>
              <w:t>техникийн нөхцөл</w:t>
            </w:r>
            <w:r w:rsidR="00231846" w:rsidRPr="00E71360">
              <w:rPr>
                <w:rFonts w:ascii="Times New Roman" w:hAnsi="Times New Roman"/>
                <w:sz w:val="24"/>
                <w:szCs w:val="24"/>
                <w:lang w:val="mn-MN"/>
              </w:rPr>
              <w:t>д нийцүүлэн</w:t>
            </w:r>
            <w:r w:rsidR="004A3134" w:rsidRPr="00E71360">
              <w:rPr>
                <w:rFonts w:ascii="Times New Roman" w:hAnsi="Times New Roman"/>
                <w:sz w:val="24"/>
                <w:szCs w:val="24"/>
                <w:lang w:val="mn-MN"/>
              </w:rPr>
              <w:t xml:space="preserve"> тодорхойлно.</w:t>
            </w:r>
          </w:p>
          <w:p w:rsidR="00D50AE0" w:rsidRPr="00E71360" w:rsidRDefault="00D136B9" w:rsidP="000F67F3">
            <w:pPr>
              <w:jc w:val="both"/>
              <w:rPr>
                <w:rFonts w:ascii="Times New Roman" w:hAnsi="Times New Roman"/>
                <w:sz w:val="24"/>
                <w:szCs w:val="24"/>
                <w:lang w:val="mn-MN"/>
              </w:rPr>
            </w:pPr>
            <w:r w:rsidRPr="00E71360">
              <w:rPr>
                <w:rFonts w:ascii="Times New Roman" w:hAnsi="Times New Roman"/>
                <w:sz w:val="24"/>
                <w:szCs w:val="24"/>
                <w:lang w:val="mn-MN"/>
              </w:rPr>
              <w:lastRenderedPageBreak/>
              <w:t>Х</w:t>
            </w:r>
            <w:r w:rsidR="007938E1" w:rsidRPr="00E71360">
              <w:rPr>
                <w:rFonts w:ascii="Times New Roman" w:hAnsi="Times New Roman"/>
                <w:sz w:val="24"/>
                <w:szCs w:val="24"/>
                <w:lang w:val="mn-MN"/>
              </w:rPr>
              <w:t xml:space="preserve">үчин чадлын хоёр </w:t>
            </w:r>
            <w:r w:rsidR="00B34C2D" w:rsidRPr="00E71360">
              <w:rPr>
                <w:rFonts w:ascii="Times New Roman" w:hAnsi="Times New Roman"/>
                <w:sz w:val="24"/>
                <w:szCs w:val="24"/>
                <w:lang w:val="mn-MN"/>
              </w:rPr>
              <w:t xml:space="preserve">тоон </w:t>
            </w:r>
            <w:r w:rsidR="007938E1" w:rsidRPr="00E71360">
              <w:rPr>
                <w:rFonts w:ascii="Times New Roman" w:hAnsi="Times New Roman"/>
                <w:sz w:val="24"/>
                <w:szCs w:val="24"/>
                <w:lang w:val="mn-MN"/>
              </w:rPr>
              <w:t xml:space="preserve">утга бүхий </w:t>
            </w:r>
            <w:r w:rsidR="007D5112" w:rsidRPr="00E71360">
              <w:rPr>
                <w:rFonts w:ascii="Times New Roman" w:hAnsi="Times New Roman"/>
                <w:sz w:val="24"/>
                <w:szCs w:val="24"/>
                <w:lang w:val="mn-MN"/>
              </w:rPr>
              <w:t>дулаанжуулалтын</w:t>
            </w:r>
            <w:r w:rsidR="007938E1" w:rsidRPr="00E71360">
              <w:rPr>
                <w:rFonts w:ascii="Times New Roman" w:hAnsi="Times New Roman"/>
                <w:sz w:val="24"/>
                <w:szCs w:val="24"/>
                <w:lang w:val="mn-MN"/>
              </w:rPr>
              <w:t xml:space="preserve"> турбины төхөөрөмжийг ДЦС-д суурилуулах тохиолдолд</w:t>
            </w:r>
            <w:r w:rsidR="007D4811" w:rsidRPr="00E71360">
              <w:rPr>
                <w:rFonts w:ascii="Times New Roman" w:hAnsi="Times New Roman"/>
                <w:sz w:val="24"/>
                <w:szCs w:val="24"/>
                <w:lang w:val="mn-MN"/>
              </w:rPr>
              <w:t xml:space="preserve"> </w:t>
            </w:r>
            <w:r w:rsidR="00D50AE0" w:rsidRPr="00E71360">
              <w:rPr>
                <w:rFonts w:ascii="Times New Roman" w:hAnsi="Times New Roman"/>
                <w:sz w:val="24"/>
                <w:szCs w:val="24"/>
                <w:lang w:val="mn-MN"/>
              </w:rPr>
              <w:t xml:space="preserve">хүртвэрт байгаа </w:t>
            </w:r>
            <w:r w:rsidR="00B34C2D" w:rsidRPr="00E71360">
              <w:rPr>
                <w:rFonts w:ascii="Times New Roman" w:hAnsi="Times New Roman"/>
                <w:sz w:val="24"/>
                <w:szCs w:val="24"/>
                <w:lang w:val="mn-MN"/>
              </w:rPr>
              <w:t xml:space="preserve">хүчин </w:t>
            </w:r>
            <w:r w:rsidR="00D50AE0" w:rsidRPr="00E71360">
              <w:rPr>
                <w:rFonts w:ascii="Times New Roman" w:hAnsi="Times New Roman"/>
                <w:sz w:val="24"/>
                <w:szCs w:val="24"/>
                <w:lang w:val="mn-MN"/>
              </w:rPr>
              <w:t xml:space="preserve">чадлын тоон утгыг </w:t>
            </w:r>
            <w:r w:rsidR="00B34C2D" w:rsidRPr="00E71360">
              <w:rPr>
                <w:rFonts w:ascii="Times New Roman" w:hAnsi="Times New Roman"/>
                <w:sz w:val="24"/>
                <w:szCs w:val="24"/>
                <w:lang w:val="mn-MN"/>
              </w:rPr>
              <w:t>хэрэглэнэ</w:t>
            </w:r>
            <w:r w:rsidR="00D50AE0" w:rsidRPr="00E71360">
              <w:rPr>
                <w:rFonts w:ascii="Times New Roman" w:hAnsi="Times New Roman"/>
                <w:sz w:val="24"/>
                <w:szCs w:val="24"/>
                <w:lang w:val="mn-MN"/>
              </w:rPr>
              <w:t>.</w:t>
            </w:r>
          </w:p>
          <w:p w:rsidR="00337131" w:rsidRPr="00E71360" w:rsidRDefault="00337131" w:rsidP="000F67F3">
            <w:pPr>
              <w:jc w:val="both"/>
              <w:rPr>
                <w:rFonts w:ascii="Times New Roman" w:hAnsi="Times New Roman"/>
                <w:sz w:val="24"/>
                <w:szCs w:val="24"/>
                <w:lang w:val="mn-MN"/>
              </w:rPr>
            </w:pPr>
          </w:p>
          <w:p w:rsidR="0000135B" w:rsidRPr="00E71360" w:rsidRDefault="00D50AE0"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Суурилагдсан дулааны </w:t>
            </w:r>
            <w:r w:rsidR="00533B8A" w:rsidRPr="00E71360">
              <w:rPr>
                <w:rFonts w:ascii="Times New Roman" w:hAnsi="Times New Roman"/>
                <w:sz w:val="24"/>
                <w:szCs w:val="24"/>
                <w:lang w:val="mn-MN"/>
              </w:rPr>
              <w:t xml:space="preserve">хүчин </w:t>
            </w:r>
            <w:r w:rsidRPr="00E71360">
              <w:rPr>
                <w:rFonts w:ascii="Times New Roman" w:hAnsi="Times New Roman"/>
                <w:sz w:val="24"/>
                <w:szCs w:val="24"/>
                <w:lang w:val="mn-MN"/>
              </w:rPr>
              <w:t xml:space="preserve">чадлыг уурын турбины </w:t>
            </w:r>
            <w:r w:rsidR="00533B8A" w:rsidRPr="00E71360">
              <w:rPr>
                <w:rFonts w:ascii="Times New Roman" w:hAnsi="Times New Roman"/>
                <w:sz w:val="24"/>
                <w:szCs w:val="24"/>
                <w:lang w:val="mn-MN"/>
              </w:rPr>
              <w:t xml:space="preserve">(турбины хэвийн ажиллагааны горимын үед) </w:t>
            </w:r>
            <w:r w:rsidRPr="00E71360">
              <w:rPr>
                <w:rFonts w:ascii="Times New Roman" w:hAnsi="Times New Roman"/>
                <w:sz w:val="24"/>
                <w:szCs w:val="24"/>
                <w:lang w:val="mn-MN"/>
              </w:rPr>
              <w:t xml:space="preserve">үйлдвэрлэлийн болон </w:t>
            </w:r>
            <w:r w:rsidR="00E164F8" w:rsidRPr="00E71360">
              <w:rPr>
                <w:rFonts w:ascii="Times New Roman" w:hAnsi="Times New Roman"/>
                <w:sz w:val="24"/>
                <w:szCs w:val="24"/>
                <w:lang w:val="mn-MN"/>
              </w:rPr>
              <w:t xml:space="preserve">халаалтын зорилгоор гаргаж буй дулааны хүчин чадал дээр </w:t>
            </w:r>
            <w:r w:rsidR="00252510" w:rsidRPr="00E71360">
              <w:rPr>
                <w:rFonts w:ascii="Times New Roman" w:hAnsi="Times New Roman"/>
                <w:sz w:val="24"/>
                <w:szCs w:val="24"/>
                <w:lang w:val="mn-MN"/>
              </w:rPr>
              <w:t>гадны</w:t>
            </w:r>
            <w:r w:rsidR="00C678DA" w:rsidRPr="00E71360">
              <w:rPr>
                <w:rFonts w:ascii="Times New Roman" w:hAnsi="Times New Roman"/>
                <w:sz w:val="24"/>
                <w:szCs w:val="24"/>
                <w:lang w:val="mn-MN"/>
              </w:rPr>
              <w:t>н</w:t>
            </w:r>
            <w:r w:rsidR="00252510" w:rsidRPr="00E71360">
              <w:rPr>
                <w:rFonts w:ascii="Times New Roman" w:hAnsi="Times New Roman"/>
                <w:sz w:val="24"/>
                <w:szCs w:val="24"/>
                <w:lang w:val="mn-MN"/>
              </w:rPr>
              <w:t xml:space="preserve"> хэрэглэгчдэд болон ДЦС-ын дотоод хэрэгцээнд дулаан түгээдэг </w:t>
            </w:r>
            <w:r w:rsidR="002358C4" w:rsidRPr="00E71360">
              <w:rPr>
                <w:rFonts w:ascii="Times New Roman" w:hAnsi="Times New Roman"/>
                <w:sz w:val="24"/>
                <w:szCs w:val="24"/>
                <w:lang w:val="mn-MN"/>
              </w:rPr>
              <w:t>БХТ</w:t>
            </w:r>
            <w:r w:rsidR="0039052C" w:rsidRPr="00E71360">
              <w:rPr>
                <w:rFonts w:ascii="Times New Roman" w:hAnsi="Times New Roman"/>
                <w:sz w:val="24"/>
                <w:szCs w:val="24"/>
                <w:lang w:val="mn-MN"/>
              </w:rPr>
              <w:t>,</w:t>
            </w:r>
            <w:r w:rsidR="002358C4" w:rsidRPr="00E71360">
              <w:rPr>
                <w:rFonts w:ascii="Times New Roman" w:hAnsi="Times New Roman"/>
                <w:sz w:val="24"/>
                <w:szCs w:val="24"/>
                <w:lang w:val="mn-MN"/>
              </w:rPr>
              <w:t xml:space="preserve"> </w:t>
            </w:r>
            <w:r w:rsidR="0039052C" w:rsidRPr="00E71360">
              <w:rPr>
                <w:rFonts w:ascii="Times New Roman" w:hAnsi="Times New Roman"/>
                <w:sz w:val="24"/>
                <w:szCs w:val="24"/>
                <w:lang w:val="mn-MN"/>
              </w:rPr>
              <w:t xml:space="preserve">нам даралтын ус халаах болон уурын зуухны дулааны хүчин чадлыг нэмсэн нийлбэрээр </w:t>
            </w:r>
            <w:r w:rsidRPr="00E71360">
              <w:rPr>
                <w:rFonts w:ascii="Times New Roman" w:hAnsi="Times New Roman"/>
                <w:sz w:val="24"/>
                <w:szCs w:val="24"/>
                <w:lang w:val="mn-MN"/>
              </w:rPr>
              <w:t>то</w:t>
            </w:r>
            <w:r w:rsidR="00887A5B" w:rsidRPr="00E71360">
              <w:rPr>
                <w:rFonts w:ascii="Times New Roman" w:hAnsi="Times New Roman"/>
                <w:sz w:val="24"/>
                <w:szCs w:val="24"/>
                <w:lang w:val="mn-MN"/>
              </w:rPr>
              <w:t>дорхойлно</w:t>
            </w:r>
            <w:r w:rsidRPr="00E71360">
              <w:rPr>
                <w:rFonts w:ascii="Times New Roman" w:hAnsi="Times New Roman"/>
                <w:sz w:val="24"/>
                <w:szCs w:val="24"/>
                <w:lang w:val="mn-MN"/>
              </w:rPr>
              <w:t xml:space="preserve">. </w:t>
            </w:r>
          </w:p>
          <w:p w:rsidR="0039052C" w:rsidRPr="00E71360" w:rsidRDefault="0039052C" w:rsidP="000F67F3">
            <w:pPr>
              <w:jc w:val="both"/>
              <w:rPr>
                <w:rFonts w:ascii="Times New Roman" w:hAnsi="Times New Roman"/>
                <w:sz w:val="24"/>
                <w:szCs w:val="24"/>
                <w:lang w:val="mn-MN"/>
              </w:rPr>
            </w:pPr>
          </w:p>
          <w:p w:rsidR="00D50AE0" w:rsidRPr="00E71360" w:rsidRDefault="00D50AE0" w:rsidP="000F67F3">
            <w:pPr>
              <w:jc w:val="both"/>
              <w:rPr>
                <w:rFonts w:ascii="Times New Roman" w:hAnsi="Times New Roman"/>
                <w:sz w:val="24"/>
                <w:szCs w:val="24"/>
                <w:lang w:val="mn-MN"/>
              </w:rPr>
            </w:pPr>
            <w:r w:rsidRPr="00E71360">
              <w:rPr>
                <w:rFonts w:ascii="Times New Roman" w:hAnsi="Times New Roman"/>
                <w:b/>
                <w:sz w:val="24"/>
                <w:szCs w:val="24"/>
                <w:lang w:val="mn-MN"/>
              </w:rPr>
              <w:t>6.4</w:t>
            </w:r>
            <w:r w:rsidRPr="00E71360">
              <w:rPr>
                <w:rFonts w:ascii="Times New Roman" w:hAnsi="Times New Roman"/>
                <w:sz w:val="24"/>
                <w:szCs w:val="24"/>
                <w:lang w:val="mn-MN"/>
              </w:rPr>
              <w:t xml:space="preserve"> </w:t>
            </w:r>
            <w:r w:rsidR="00182D63" w:rsidRPr="00E71360">
              <w:rPr>
                <w:rFonts w:ascii="Times New Roman" w:hAnsi="Times New Roman"/>
                <w:sz w:val="24"/>
                <w:szCs w:val="24"/>
                <w:lang w:val="mn-MN"/>
              </w:rPr>
              <w:t>Конденсац</w:t>
            </w:r>
            <w:r w:rsidR="00FE1F21" w:rsidRPr="00E71360">
              <w:rPr>
                <w:rFonts w:ascii="Times New Roman" w:hAnsi="Times New Roman"/>
                <w:sz w:val="24"/>
                <w:szCs w:val="24"/>
                <w:lang w:val="mn-MN"/>
              </w:rPr>
              <w:t>ы</w:t>
            </w:r>
            <w:r w:rsidR="00182D63" w:rsidRPr="00E71360">
              <w:rPr>
                <w:rFonts w:ascii="Times New Roman" w:hAnsi="Times New Roman"/>
                <w:sz w:val="24"/>
                <w:szCs w:val="24"/>
                <w:lang w:val="mn-MN"/>
              </w:rPr>
              <w:t>н</w:t>
            </w:r>
            <w:r w:rsidRPr="00E71360">
              <w:rPr>
                <w:rFonts w:ascii="Times New Roman" w:hAnsi="Times New Roman"/>
                <w:sz w:val="24"/>
                <w:szCs w:val="24"/>
                <w:lang w:val="mn-MN"/>
              </w:rPr>
              <w:t xml:space="preserve"> уурын турбин</w:t>
            </w:r>
            <w:r w:rsidR="00182D63" w:rsidRPr="00E71360">
              <w:rPr>
                <w:rFonts w:ascii="Times New Roman" w:hAnsi="Times New Roman"/>
                <w:sz w:val="24"/>
                <w:szCs w:val="24"/>
                <w:lang w:val="mn-MN"/>
              </w:rPr>
              <w:t>ы төхөөрөмж</w:t>
            </w:r>
            <w:r w:rsidRPr="00E71360">
              <w:rPr>
                <w:rFonts w:ascii="Times New Roman" w:hAnsi="Times New Roman"/>
                <w:sz w:val="24"/>
                <w:szCs w:val="24"/>
                <w:lang w:val="mn-MN"/>
              </w:rPr>
              <w:t xml:space="preserve"> бүхий </w:t>
            </w:r>
            <w:r w:rsidR="00562E35" w:rsidRPr="00E71360">
              <w:rPr>
                <w:rFonts w:ascii="Times New Roman" w:hAnsi="Times New Roman"/>
                <w:sz w:val="24"/>
                <w:szCs w:val="24"/>
                <w:lang w:val="mn-MN"/>
              </w:rPr>
              <w:t xml:space="preserve">уур, хийн </w:t>
            </w:r>
            <w:r w:rsidRPr="00E71360">
              <w:rPr>
                <w:rFonts w:ascii="Times New Roman" w:hAnsi="Times New Roman"/>
                <w:sz w:val="24"/>
                <w:szCs w:val="24"/>
                <w:lang w:val="mn-MN"/>
              </w:rPr>
              <w:t xml:space="preserve">ДЦС-ын цахилгааны суурилагдсан </w:t>
            </w:r>
            <w:r w:rsidR="00562E35" w:rsidRPr="00E71360">
              <w:rPr>
                <w:rFonts w:ascii="Times New Roman" w:hAnsi="Times New Roman"/>
                <w:sz w:val="24"/>
                <w:szCs w:val="24"/>
                <w:lang w:val="mn-MN"/>
              </w:rPr>
              <w:t xml:space="preserve">хүчин </w:t>
            </w:r>
            <w:r w:rsidRPr="00E71360">
              <w:rPr>
                <w:rFonts w:ascii="Times New Roman" w:hAnsi="Times New Roman"/>
                <w:sz w:val="24"/>
                <w:szCs w:val="24"/>
                <w:lang w:val="mn-MN"/>
              </w:rPr>
              <w:t>чадл</w:t>
            </w:r>
            <w:r w:rsidR="00562E35" w:rsidRPr="00E71360">
              <w:rPr>
                <w:rFonts w:ascii="Times New Roman" w:hAnsi="Times New Roman"/>
                <w:sz w:val="24"/>
                <w:szCs w:val="24"/>
                <w:lang w:val="mn-MN"/>
              </w:rPr>
              <w:t>ыг</w:t>
            </w:r>
            <w:r w:rsidRPr="00E71360">
              <w:rPr>
                <w:rFonts w:ascii="Times New Roman" w:hAnsi="Times New Roman"/>
                <w:sz w:val="24"/>
                <w:szCs w:val="24"/>
                <w:lang w:val="mn-MN"/>
              </w:rPr>
              <w:t xml:space="preserve"> хийн ба уурын турбины </w:t>
            </w:r>
            <w:r w:rsidR="00232716" w:rsidRPr="00E71360">
              <w:rPr>
                <w:rFonts w:ascii="Times New Roman" w:hAnsi="Times New Roman"/>
                <w:sz w:val="24"/>
                <w:szCs w:val="24"/>
                <w:lang w:val="mn-MN"/>
              </w:rPr>
              <w:t xml:space="preserve">хүчин чадлын </w:t>
            </w:r>
            <w:r w:rsidRPr="00E71360">
              <w:rPr>
                <w:rFonts w:ascii="Times New Roman" w:hAnsi="Times New Roman"/>
                <w:sz w:val="24"/>
                <w:szCs w:val="24"/>
                <w:lang w:val="mn-MN"/>
              </w:rPr>
              <w:t>нийлбэр</w:t>
            </w:r>
            <w:r w:rsidR="002B0B63" w:rsidRPr="00E71360">
              <w:rPr>
                <w:rFonts w:ascii="Times New Roman" w:hAnsi="Times New Roman"/>
                <w:sz w:val="24"/>
                <w:szCs w:val="24"/>
                <w:lang w:val="mn-MN"/>
              </w:rPr>
              <w:t>ээр</w:t>
            </w:r>
            <w:r w:rsidRPr="00E71360">
              <w:rPr>
                <w:rFonts w:ascii="Times New Roman" w:hAnsi="Times New Roman"/>
                <w:sz w:val="24"/>
                <w:szCs w:val="24"/>
                <w:lang w:val="mn-MN"/>
              </w:rPr>
              <w:t xml:space="preserve"> тодорхойлно.  </w:t>
            </w:r>
            <w:r w:rsidR="00150EEC" w:rsidRPr="00E71360">
              <w:rPr>
                <w:rFonts w:ascii="Times New Roman" w:hAnsi="Times New Roman"/>
                <w:sz w:val="24"/>
                <w:szCs w:val="24"/>
                <w:lang w:val="mn-MN"/>
              </w:rPr>
              <w:t xml:space="preserve">Ингэхдээ </w:t>
            </w:r>
            <w:r w:rsidRPr="00E71360">
              <w:rPr>
                <w:rFonts w:ascii="Times New Roman" w:hAnsi="Times New Roman"/>
                <w:sz w:val="24"/>
                <w:szCs w:val="24"/>
                <w:lang w:val="mn-MN"/>
              </w:rPr>
              <w:t xml:space="preserve">ХТТ-ийн </w:t>
            </w:r>
            <w:r w:rsidR="00150EEC" w:rsidRPr="00E71360">
              <w:rPr>
                <w:rFonts w:ascii="Times New Roman" w:hAnsi="Times New Roman"/>
                <w:sz w:val="24"/>
                <w:szCs w:val="24"/>
                <w:lang w:val="mn-MN"/>
              </w:rPr>
              <w:t xml:space="preserve">хүчин </w:t>
            </w:r>
            <w:r w:rsidRPr="00E71360">
              <w:rPr>
                <w:rFonts w:ascii="Times New Roman" w:hAnsi="Times New Roman"/>
                <w:sz w:val="24"/>
                <w:szCs w:val="24"/>
                <w:lang w:val="mn-MN"/>
              </w:rPr>
              <w:t>чадл</w:t>
            </w:r>
            <w:r w:rsidR="00150EEC" w:rsidRPr="00E71360">
              <w:rPr>
                <w:rFonts w:ascii="Times New Roman" w:hAnsi="Times New Roman"/>
                <w:sz w:val="24"/>
                <w:szCs w:val="24"/>
                <w:lang w:val="mn-MN"/>
              </w:rPr>
              <w:t>ыг</w:t>
            </w:r>
            <w:r w:rsidRPr="00E71360">
              <w:rPr>
                <w:rFonts w:ascii="Times New Roman" w:hAnsi="Times New Roman"/>
                <w:sz w:val="24"/>
                <w:szCs w:val="24"/>
                <w:lang w:val="mn-MN"/>
              </w:rPr>
              <w:t xml:space="preserve"> ГОСТ Р 52200-</w:t>
            </w:r>
            <w:r w:rsidR="000B5E83" w:rsidRPr="00E71360">
              <w:rPr>
                <w:rFonts w:ascii="Times New Roman" w:hAnsi="Times New Roman"/>
                <w:sz w:val="24"/>
                <w:szCs w:val="24"/>
                <w:lang w:val="mn-MN"/>
              </w:rPr>
              <w:t>т заасны дагуу, харин</w:t>
            </w:r>
            <w:r w:rsidRPr="00E71360">
              <w:rPr>
                <w:rFonts w:ascii="Times New Roman" w:hAnsi="Times New Roman"/>
                <w:sz w:val="24"/>
                <w:szCs w:val="24"/>
                <w:lang w:val="mn-MN"/>
              </w:rPr>
              <w:t xml:space="preserve"> уурын турбины төхөөрөмжийн </w:t>
            </w:r>
            <w:r w:rsidR="000B5E83" w:rsidRPr="00E71360">
              <w:rPr>
                <w:rFonts w:ascii="Times New Roman" w:hAnsi="Times New Roman"/>
                <w:sz w:val="24"/>
                <w:szCs w:val="24"/>
                <w:lang w:val="mn-MN"/>
              </w:rPr>
              <w:t xml:space="preserve">хүчин </w:t>
            </w:r>
            <w:r w:rsidRPr="00E71360">
              <w:rPr>
                <w:rFonts w:ascii="Times New Roman" w:hAnsi="Times New Roman"/>
                <w:sz w:val="24"/>
                <w:szCs w:val="24"/>
                <w:lang w:val="mn-MN"/>
              </w:rPr>
              <w:t>чадл</w:t>
            </w:r>
            <w:r w:rsidR="000B5E83" w:rsidRPr="00E71360">
              <w:rPr>
                <w:rFonts w:ascii="Times New Roman" w:hAnsi="Times New Roman"/>
                <w:sz w:val="24"/>
                <w:szCs w:val="24"/>
                <w:lang w:val="mn-MN"/>
              </w:rPr>
              <w:t>ыг</w:t>
            </w:r>
            <w:r w:rsidRPr="00E71360">
              <w:rPr>
                <w:rFonts w:ascii="Times New Roman" w:hAnsi="Times New Roman"/>
                <w:sz w:val="24"/>
                <w:szCs w:val="24"/>
                <w:lang w:val="mn-MN"/>
              </w:rPr>
              <w:t xml:space="preserve"> турбин</w:t>
            </w:r>
            <w:r w:rsidR="006F544D" w:rsidRPr="00E71360">
              <w:rPr>
                <w:rFonts w:ascii="Times New Roman" w:hAnsi="Times New Roman"/>
                <w:sz w:val="24"/>
                <w:szCs w:val="24"/>
                <w:lang w:val="mn-MN"/>
              </w:rPr>
              <w:t>ыг</w:t>
            </w:r>
            <w:r w:rsidRPr="00E71360">
              <w:rPr>
                <w:rFonts w:ascii="Times New Roman" w:hAnsi="Times New Roman"/>
                <w:sz w:val="24"/>
                <w:szCs w:val="24"/>
                <w:lang w:val="mn-MN"/>
              </w:rPr>
              <w:t xml:space="preserve"> </w:t>
            </w:r>
            <w:r w:rsidR="006F544D" w:rsidRPr="00E71360">
              <w:rPr>
                <w:rFonts w:ascii="Times New Roman" w:hAnsi="Times New Roman"/>
                <w:sz w:val="24"/>
                <w:szCs w:val="24"/>
                <w:lang w:val="mn-MN"/>
              </w:rPr>
              <w:t xml:space="preserve">үйлдвэрлэсэн </w:t>
            </w:r>
            <w:r w:rsidRPr="00E71360">
              <w:rPr>
                <w:rFonts w:ascii="Times New Roman" w:hAnsi="Times New Roman"/>
                <w:sz w:val="24"/>
                <w:szCs w:val="24"/>
                <w:lang w:val="mn-MN"/>
              </w:rPr>
              <w:t>үйлдвэрийн техникийн нөхцөл</w:t>
            </w:r>
            <w:r w:rsidR="00FF7FDA" w:rsidRPr="00E71360">
              <w:rPr>
                <w:rFonts w:ascii="Times New Roman" w:hAnsi="Times New Roman"/>
                <w:sz w:val="24"/>
                <w:szCs w:val="24"/>
                <w:lang w:val="mn-MN"/>
              </w:rPr>
              <w:t>ийн дагуу</w:t>
            </w:r>
            <w:r w:rsidRPr="00E71360">
              <w:rPr>
                <w:rFonts w:ascii="Times New Roman" w:hAnsi="Times New Roman"/>
                <w:sz w:val="24"/>
                <w:szCs w:val="24"/>
                <w:lang w:val="mn-MN"/>
              </w:rPr>
              <w:t xml:space="preserve"> </w:t>
            </w:r>
            <w:r w:rsidR="00FF7FDA" w:rsidRPr="00E71360">
              <w:rPr>
                <w:rFonts w:ascii="Times New Roman" w:hAnsi="Times New Roman"/>
                <w:sz w:val="24"/>
                <w:szCs w:val="24"/>
                <w:lang w:val="mn-MN"/>
              </w:rPr>
              <w:t>тодорхойлно</w:t>
            </w:r>
            <w:r w:rsidRPr="00E71360">
              <w:rPr>
                <w:rFonts w:ascii="Times New Roman" w:hAnsi="Times New Roman"/>
                <w:sz w:val="24"/>
                <w:szCs w:val="24"/>
                <w:lang w:val="mn-MN"/>
              </w:rPr>
              <w:t>.</w:t>
            </w:r>
          </w:p>
          <w:p w:rsidR="00337131" w:rsidRPr="00E71360" w:rsidRDefault="00D50AE0"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 </w:t>
            </w:r>
          </w:p>
          <w:p w:rsidR="00D50AE0" w:rsidRPr="00E71360" w:rsidRDefault="007D5112" w:rsidP="000F67F3">
            <w:pPr>
              <w:jc w:val="both"/>
              <w:rPr>
                <w:rFonts w:ascii="Times New Roman" w:hAnsi="Times New Roman"/>
                <w:sz w:val="24"/>
                <w:szCs w:val="24"/>
                <w:lang w:val="mn-MN"/>
              </w:rPr>
            </w:pPr>
            <w:r w:rsidRPr="00E71360">
              <w:rPr>
                <w:rFonts w:ascii="Times New Roman" w:hAnsi="Times New Roman"/>
                <w:sz w:val="24"/>
                <w:szCs w:val="24"/>
                <w:lang w:val="mn-MN"/>
              </w:rPr>
              <w:t>Дулаанжуулалтын</w:t>
            </w:r>
            <w:r w:rsidR="00FD3023" w:rsidRPr="00E71360">
              <w:rPr>
                <w:rFonts w:ascii="Times New Roman" w:hAnsi="Times New Roman"/>
                <w:sz w:val="24"/>
                <w:szCs w:val="24"/>
                <w:lang w:val="mn-MN"/>
              </w:rPr>
              <w:t xml:space="preserve"> уурын турбины төхөөрөмж бүхий </w:t>
            </w:r>
            <w:r w:rsidR="0044754D" w:rsidRPr="00E71360">
              <w:rPr>
                <w:rFonts w:ascii="Times New Roman" w:hAnsi="Times New Roman"/>
                <w:sz w:val="24"/>
                <w:szCs w:val="24"/>
                <w:lang w:val="mn-MN"/>
              </w:rPr>
              <w:t>уур, хийн</w:t>
            </w:r>
            <w:r w:rsidR="00D50AE0" w:rsidRPr="00E71360">
              <w:rPr>
                <w:rFonts w:ascii="Times New Roman" w:hAnsi="Times New Roman"/>
                <w:sz w:val="24"/>
                <w:szCs w:val="24"/>
                <w:lang w:val="mn-MN"/>
              </w:rPr>
              <w:t xml:space="preserve"> ДЦС-ын цахилгааны суурилагдсан </w:t>
            </w:r>
            <w:r w:rsidR="0044754D" w:rsidRPr="00E71360">
              <w:rPr>
                <w:rFonts w:ascii="Times New Roman" w:hAnsi="Times New Roman"/>
                <w:sz w:val="24"/>
                <w:szCs w:val="24"/>
                <w:lang w:val="mn-MN"/>
              </w:rPr>
              <w:t xml:space="preserve">хүчин </w:t>
            </w:r>
            <w:r w:rsidR="00D50AE0" w:rsidRPr="00E71360">
              <w:rPr>
                <w:rFonts w:ascii="Times New Roman" w:hAnsi="Times New Roman"/>
                <w:sz w:val="24"/>
                <w:szCs w:val="24"/>
                <w:lang w:val="mn-MN"/>
              </w:rPr>
              <w:t>чадл</w:t>
            </w:r>
            <w:r w:rsidR="0044754D" w:rsidRPr="00E71360">
              <w:rPr>
                <w:rFonts w:ascii="Times New Roman" w:hAnsi="Times New Roman"/>
                <w:sz w:val="24"/>
                <w:szCs w:val="24"/>
                <w:lang w:val="mn-MN"/>
              </w:rPr>
              <w:t>ыг</w:t>
            </w:r>
            <w:r w:rsidR="00D50AE0" w:rsidRPr="00E71360">
              <w:rPr>
                <w:rFonts w:ascii="Times New Roman" w:hAnsi="Times New Roman"/>
                <w:sz w:val="24"/>
                <w:szCs w:val="24"/>
                <w:lang w:val="mn-MN"/>
              </w:rPr>
              <w:t xml:space="preserve"> </w:t>
            </w:r>
            <w:r w:rsidR="00225259" w:rsidRPr="00E71360">
              <w:rPr>
                <w:rFonts w:ascii="Times New Roman" w:hAnsi="Times New Roman"/>
                <w:sz w:val="24"/>
                <w:szCs w:val="24"/>
                <w:lang w:val="mn-MN"/>
              </w:rPr>
              <w:t xml:space="preserve">халаалтын улирлын дундаж температур, агаарын чийгшлийн хэмжээ болон </w:t>
            </w:r>
            <w:r w:rsidR="00E7217D" w:rsidRPr="00E71360">
              <w:rPr>
                <w:rFonts w:ascii="Times New Roman" w:hAnsi="Times New Roman"/>
                <w:sz w:val="24"/>
                <w:szCs w:val="24"/>
                <w:lang w:val="mn-MN"/>
              </w:rPr>
              <w:t>хөргөлтийн усны температур</w:t>
            </w:r>
            <w:r w:rsidR="00E20E73" w:rsidRPr="00E71360">
              <w:rPr>
                <w:rFonts w:ascii="Times New Roman" w:hAnsi="Times New Roman"/>
                <w:sz w:val="24"/>
                <w:szCs w:val="24"/>
                <w:lang w:val="mn-MN"/>
              </w:rPr>
              <w:t>аас хамааруулсан</w:t>
            </w:r>
            <w:r w:rsidR="00E7217D" w:rsidRPr="00E71360">
              <w:rPr>
                <w:rFonts w:ascii="Times New Roman" w:hAnsi="Times New Roman"/>
                <w:sz w:val="24"/>
                <w:szCs w:val="24"/>
                <w:lang w:val="mn-MN"/>
              </w:rPr>
              <w:t xml:space="preserve"> уурын болон хийн турбины хүчин чадлын нийлбэрээр </w:t>
            </w:r>
            <w:r w:rsidR="00D50AE0" w:rsidRPr="00E71360">
              <w:rPr>
                <w:rFonts w:ascii="Times New Roman" w:hAnsi="Times New Roman"/>
                <w:sz w:val="24"/>
                <w:szCs w:val="24"/>
                <w:lang w:val="mn-MN"/>
              </w:rPr>
              <w:t>тодорхойл</w:t>
            </w:r>
            <w:r w:rsidR="00E7217D" w:rsidRPr="00E71360">
              <w:rPr>
                <w:rFonts w:ascii="Times New Roman" w:hAnsi="Times New Roman"/>
                <w:sz w:val="24"/>
                <w:szCs w:val="24"/>
                <w:lang w:val="mn-MN"/>
              </w:rPr>
              <w:t>но</w:t>
            </w:r>
            <w:r w:rsidR="00D50AE0" w:rsidRPr="00E71360">
              <w:rPr>
                <w:rFonts w:ascii="Times New Roman" w:hAnsi="Times New Roman"/>
                <w:sz w:val="24"/>
                <w:szCs w:val="24"/>
                <w:lang w:val="mn-MN"/>
              </w:rPr>
              <w:t>.</w:t>
            </w:r>
          </w:p>
          <w:p w:rsidR="00044EF3" w:rsidRPr="00E71360" w:rsidRDefault="00044EF3" w:rsidP="000F67F3">
            <w:pPr>
              <w:jc w:val="both"/>
              <w:rPr>
                <w:rFonts w:ascii="Times New Roman" w:hAnsi="Times New Roman"/>
                <w:sz w:val="24"/>
                <w:szCs w:val="24"/>
                <w:lang w:val="mn-MN"/>
              </w:rPr>
            </w:pPr>
          </w:p>
          <w:p w:rsidR="00672F6E" w:rsidRPr="00E71360" w:rsidRDefault="00761E4F" w:rsidP="000F67F3">
            <w:pPr>
              <w:jc w:val="both"/>
              <w:rPr>
                <w:rFonts w:ascii="Times New Roman" w:hAnsi="Times New Roman"/>
                <w:sz w:val="24"/>
                <w:szCs w:val="24"/>
                <w:lang w:val="mn-MN"/>
              </w:rPr>
            </w:pPr>
            <w:r w:rsidRPr="00E71360">
              <w:rPr>
                <w:rFonts w:ascii="Times New Roman" w:hAnsi="Times New Roman"/>
                <w:sz w:val="24"/>
                <w:szCs w:val="24"/>
                <w:lang w:val="mn-MN"/>
              </w:rPr>
              <w:t>Дулаанжуулалтын</w:t>
            </w:r>
            <w:r w:rsidR="006D1409" w:rsidRPr="00E71360">
              <w:rPr>
                <w:rFonts w:ascii="Times New Roman" w:hAnsi="Times New Roman"/>
                <w:sz w:val="24"/>
                <w:szCs w:val="24"/>
                <w:lang w:val="mn-MN"/>
              </w:rPr>
              <w:t xml:space="preserve"> уурын турбины төхөөрөмж бүхий у</w:t>
            </w:r>
            <w:r w:rsidR="004363AB" w:rsidRPr="00E71360">
              <w:rPr>
                <w:rFonts w:ascii="Times New Roman" w:hAnsi="Times New Roman"/>
                <w:sz w:val="24"/>
                <w:szCs w:val="24"/>
                <w:lang w:val="mn-MN"/>
              </w:rPr>
              <w:t>ур</w:t>
            </w:r>
            <w:r w:rsidR="006D1409" w:rsidRPr="00E71360">
              <w:rPr>
                <w:rFonts w:ascii="Times New Roman" w:hAnsi="Times New Roman"/>
                <w:sz w:val="24"/>
                <w:szCs w:val="24"/>
                <w:lang w:val="mn-MN"/>
              </w:rPr>
              <w:t>,</w:t>
            </w:r>
            <w:r w:rsidR="004363AB" w:rsidRPr="00E71360">
              <w:rPr>
                <w:rFonts w:ascii="Times New Roman" w:hAnsi="Times New Roman"/>
                <w:sz w:val="24"/>
                <w:szCs w:val="24"/>
                <w:lang w:val="mn-MN"/>
              </w:rPr>
              <w:t xml:space="preserve"> </w:t>
            </w:r>
            <w:r w:rsidR="009F19D4" w:rsidRPr="00E71360">
              <w:rPr>
                <w:rFonts w:ascii="Times New Roman" w:hAnsi="Times New Roman"/>
                <w:sz w:val="24"/>
                <w:szCs w:val="24"/>
                <w:lang w:val="mn-MN"/>
              </w:rPr>
              <w:t>х</w:t>
            </w:r>
            <w:r w:rsidR="00D50AE0" w:rsidRPr="00E71360">
              <w:rPr>
                <w:rFonts w:ascii="Times New Roman" w:hAnsi="Times New Roman"/>
                <w:sz w:val="24"/>
                <w:szCs w:val="24"/>
                <w:lang w:val="mn-MN"/>
              </w:rPr>
              <w:t xml:space="preserve">ийн ДЦС-ын дулааны </w:t>
            </w:r>
            <w:r w:rsidR="000A3C61" w:rsidRPr="00E71360">
              <w:rPr>
                <w:rFonts w:ascii="Times New Roman" w:hAnsi="Times New Roman"/>
                <w:sz w:val="24"/>
                <w:szCs w:val="24"/>
                <w:lang w:val="mn-MN"/>
              </w:rPr>
              <w:t xml:space="preserve">суурилагдсан </w:t>
            </w:r>
            <w:r w:rsidR="00D50AE0" w:rsidRPr="00E71360">
              <w:rPr>
                <w:rFonts w:ascii="Times New Roman" w:hAnsi="Times New Roman"/>
                <w:sz w:val="24"/>
                <w:szCs w:val="24"/>
                <w:lang w:val="mn-MN"/>
              </w:rPr>
              <w:t>хүчин чадл</w:t>
            </w:r>
            <w:r w:rsidR="000A3C61" w:rsidRPr="00E71360">
              <w:rPr>
                <w:rFonts w:ascii="Times New Roman" w:hAnsi="Times New Roman"/>
                <w:sz w:val="24"/>
                <w:szCs w:val="24"/>
                <w:lang w:val="mn-MN"/>
              </w:rPr>
              <w:t>ыг</w:t>
            </w:r>
            <w:r w:rsidR="00D50AE0" w:rsidRPr="00E71360">
              <w:rPr>
                <w:rFonts w:ascii="Times New Roman" w:hAnsi="Times New Roman"/>
                <w:sz w:val="24"/>
                <w:szCs w:val="24"/>
                <w:lang w:val="mn-MN"/>
              </w:rPr>
              <w:t xml:space="preserve"> 6.3-</w:t>
            </w:r>
            <w:r w:rsidR="007042BC" w:rsidRPr="00E71360">
              <w:rPr>
                <w:rFonts w:ascii="Times New Roman" w:hAnsi="Times New Roman"/>
                <w:sz w:val="24"/>
                <w:szCs w:val="24"/>
                <w:lang w:val="mn-MN"/>
              </w:rPr>
              <w:t>т заасны</w:t>
            </w:r>
            <w:r w:rsidR="00D50AE0" w:rsidRPr="00E71360">
              <w:rPr>
                <w:rFonts w:ascii="Times New Roman" w:hAnsi="Times New Roman"/>
                <w:sz w:val="24"/>
                <w:szCs w:val="24"/>
                <w:lang w:val="mn-MN"/>
              </w:rPr>
              <w:t xml:space="preserve"> дагуу тодорхойлно.</w:t>
            </w:r>
          </w:p>
          <w:p w:rsidR="00044EF3" w:rsidRPr="00E71360" w:rsidRDefault="00044EF3" w:rsidP="000F67F3">
            <w:pPr>
              <w:jc w:val="both"/>
              <w:rPr>
                <w:rFonts w:ascii="Times New Roman" w:hAnsi="Times New Roman"/>
                <w:sz w:val="24"/>
                <w:szCs w:val="24"/>
                <w:lang w:val="mn-MN"/>
              </w:rPr>
            </w:pPr>
          </w:p>
          <w:p w:rsidR="00D50AE0" w:rsidRPr="00E71360" w:rsidRDefault="00A240F3"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Хүчин чадлын хоёр тоон утга бүхий </w:t>
            </w:r>
            <w:r w:rsidR="00761E4F" w:rsidRPr="00E71360">
              <w:rPr>
                <w:rFonts w:ascii="Times New Roman" w:hAnsi="Times New Roman"/>
                <w:sz w:val="24"/>
                <w:szCs w:val="24"/>
                <w:lang w:val="mn-MN"/>
              </w:rPr>
              <w:t>дулаанжуулалтын</w:t>
            </w:r>
            <w:r w:rsidRPr="00E71360">
              <w:rPr>
                <w:rFonts w:ascii="Times New Roman" w:hAnsi="Times New Roman"/>
                <w:sz w:val="24"/>
                <w:szCs w:val="24"/>
                <w:lang w:val="mn-MN"/>
              </w:rPr>
              <w:t xml:space="preserve"> турбиныг </w:t>
            </w:r>
            <w:r w:rsidR="00D50AE0" w:rsidRPr="00E71360">
              <w:rPr>
                <w:rFonts w:ascii="Times New Roman" w:hAnsi="Times New Roman"/>
                <w:sz w:val="24"/>
                <w:szCs w:val="24"/>
                <w:lang w:val="mn-MN"/>
              </w:rPr>
              <w:t>УХТ-</w:t>
            </w:r>
            <w:r w:rsidRPr="00E71360">
              <w:rPr>
                <w:rFonts w:ascii="Times New Roman" w:hAnsi="Times New Roman"/>
                <w:sz w:val="24"/>
                <w:szCs w:val="24"/>
                <w:lang w:val="mn-MN"/>
              </w:rPr>
              <w:t>д суурилуулах тохиолдолд</w:t>
            </w:r>
            <w:r w:rsidR="00A21662" w:rsidRPr="00E71360">
              <w:rPr>
                <w:rFonts w:ascii="Times New Roman" w:hAnsi="Times New Roman"/>
                <w:sz w:val="24"/>
                <w:szCs w:val="24"/>
                <w:lang w:val="mn-MN"/>
              </w:rPr>
              <w:t xml:space="preserve"> УХТ-ийн цахилгааны суурилагдсан хүчин </w:t>
            </w:r>
            <w:r w:rsidR="00D50AE0" w:rsidRPr="00E71360">
              <w:rPr>
                <w:rFonts w:ascii="Times New Roman" w:hAnsi="Times New Roman"/>
                <w:sz w:val="24"/>
                <w:szCs w:val="24"/>
                <w:lang w:val="mn-MN"/>
              </w:rPr>
              <w:t>чадл</w:t>
            </w:r>
            <w:r w:rsidR="00A21662" w:rsidRPr="00E71360">
              <w:rPr>
                <w:rFonts w:ascii="Times New Roman" w:hAnsi="Times New Roman"/>
                <w:sz w:val="24"/>
                <w:szCs w:val="24"/>
                <w:lang w:val="mn-MN"/>
              </w:rPr>
              <w:t xml:space="preserve">ыг тодорхойлох </w:t>
            </w:r>
            <w:r w:rsidR="00E43898" w:rsidRPr="00E71360">
              <w:rPr>
                <w:rFonts w:ascii="Times New Roman" w:hAnsi="Times New Roman"/>
                <w:sz w:val="24"/>
                <w:szCs w:val="24"/>
                <w:lang w:val="mn-MN"/>
              </w:rPr>
              <w:t>эсвэл</w:t>
            </w:r>
            <w:r w:rsidR="00A21662" w:rsidRPr="00E71360">
              <w:rPr>
                <w:rFonts w:ascii="Times New Roman" w:hAnsi="Times New Roman"/>
                <w:sz w:val="24"/>
                <w:szCs w:val="24"/>
                <w:lang w:val="mn-MN"/>
              </w:rPr>
              <w:t xml:space="preserve"> УХТ дээр тэмдэглэгээ хийхдээ</w:t>
            </w:r>
            <w:r w:rsidR="00D50AE0" w:rsidRPr="00E71360">
              <w:rPr>
                <w:rFonts w:ascii="Times New Roman" w:hAnsi="Times New Roman"/>
                <w:sz w:val="24"/>
                <w:szCs w:val="24"/>
                <w:lang w:val="mn-MN"/>
              </w:rPr>
              <w:t xml:space="preserve"> хүртвэрт байгаа </w:t>
            </w:r>
            <w:r w:rsidR="00A21662" w:rsidRPr="00E71360">
              <w:rPr>
                <w:rFonts w:ascii="Times New Roman" w:hAnsi="Times New Roman"/>
                <w:sz w:val="24"/>
                <w:szCs w:val="24"/>
                <w:lang w:val="mn-MN"/>
              </w:rPr>
              <w:t xml:space="preserve">хүчин чадлын </w:t>
            </w:r>
            <w:r w:rsidR="00D50AE0" w:rsidRPr="00E71360">
              <w:rPr>
                <w:rFonts w:ascii="Times New Roman" w:hAnsi="Times New Roman"/>
                <w:sz w:val="24"/>
                <w:szCs w:val="24"/>
                <w:lang w:val="mn-MN"/>
              </w:rPr>
              <w:t xml:space="preserve">тоон утгыг </w:t>
            </w:r>
            <w:r w:rsidR="00A21662" w:rsidRPr="00E71360">
              <w:rPr>
                <w:rFonts w:ascii="Times New Roman" w:hAnsi="Times New Roman"/>
                <w:sz w:val="24"/>
                <w:szCs w:val="24"/>
                <w:lang w:val="mn-MN"/>
              </w:rPr>
              <w:t>хэрэглэнэ</w:t>
            </w:r>
            <w:r w:rsidR="00D50AE0" w:rsidRPr="00E71360">
              <w:rPr>
                <w:rFonts w:ascii="Times New Roman" w:hAnsi="Times New Roman"/>
                <w:sz w:val="24"/>
                <w:szCs w:val="24"/>
                <w:lang w:val="mn-MN"/>
              </w:rPr>
              <w:t>.</w:t>
            </w:r>
          </w:p>
          <w:p w:rsidR="00044EF3" w:rsidRPr="00E71360" w:rsidRDefault="00044EF3" w:rsidP="000F67F3">
            <w:pPr>
              <w:jc w:val="both"/>
              <w:rPr>
                <w:rFonts w:ascii="Times New Roman" w:hAnsi="Times New Roman"/>
                <w:sz w:val="24"/>
                <w:szCs w:val="24"/>
                <w:lang w:val="mn-MN"/>
              </w:rPr>
            </w:pPr>
          </w:p>
          <w:p w:rsidR="00D50AE0" w:rsidRPr="00E71360" w:rsidRDefault="00D50AE0"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УХТ-ийн хэвийн </w:t>
            </w:r>
            <w:r w:rsidR="00D46765" w:rsidRPr="00E71360">
              <w:rPr>
                <w:rFonts w:ascii="Times New Roman" w:hAnsi="Times New Roman"/>
                <w:sz w:val="24"/>
                <w:szCs w:val="24"/>
                <w:lang w:val="mn-MN"/>
              </w:rPr>
              <w:t xml:space="preserve">хүчин </w:t>
            </w:r>
            <w:r w:rsidRPr="00E71360">
              <w:rPr>
                <w:rFonts w:ascii="Times New Roman" w:hAnsi="Times New Roman"/>
                <w:sz w:val="24"/>
                <w:szCs w:val="24"/>
                <w:lang w:val="mn-MN"/>
              </w:rPr>
              <w:t>чадл</w:t>
            </w:r>
            <w:r w:rsidR="00D46765" w:rsidRPr="00E71360">
              <w:rPr>
                <w:rFonts w:ascii="Times New Roman" w:hAnsi="Times New Roman"/>
                <w:sz w:val="24"/>
                <w:szCs w:val="24"/>
                <w:lang w:val="mn-MN"/>
              </w:rPr>
              <w:t>ыг</w:t>
            </w:r>
            <w:r w:rsidRPr="00E71360">
              <w:rPr>
                <w:rFonts w:ascii="Times New Roman" w:hAnsi="Times New Roman"/>
                <w:sz w:val="24"/>
                <w:szCs w:val="24"/>
                <w:lang w:val="mn-MN"/>
              </w:rPr>
              <w:t xml:space="preserve"> (харьцуулах зорилгоор) хийн болон уурын </w:t>
            </w:r>
            <w:r w:rsidRPr="00E71360">
              <w:rPr>
                <w:rFonts w:ascii="Times New Roman" w:hAnsi="Times New Roman"/>
                <w:sz w:val="24"/>
                <w:szCs w:val="24"/>
                <w:lang w:val="mn-MN"/>
              </w:rPr>
              <w:lastRenderedPageBreak/>
              <w:t xml:space="preserve">турбины </w:t>
            </w:r>
            <w:r w:rsidR="00D46765" w:rsidRPr="00E71360">
              <w:rPr>
                <w:rFonts w:ascii="Times New Roman" w:hAnsi="Times New Roman"/>
                <w:sz w:val="24"/>
                <w:szCs w:val="24"/>
                <w:lang w:val="mn-MN"/>
              </w:rPr>
              <w:t xml:space="preserve">хэвийн хүчин чадлын </w:t>
            </w:r>
            <w:r w:rsidRPr="00E71360">
              <w:rPr>
                <w:rFonts w:ascii="Times New Roman" w:hAnsi="Times New Roman"/>
                <w:sz w:val="24"/>
                <w:szCs w:val="24"/>
                <w:lang w:val="mn-MN"/>
              </w:rPr>
              <w:t>нийлбэр</w:t>
            </w:r>
            <w:r w:rsidR="00D46765" w:rsidRPr="00E71360">
              <w:rPr>
                <w:rFonts w:ascii="Times New Roman" w:hAnsi="Times New Roman"/>
                <w:sz w:val="24"/>
                <w:szCs w:val="24"/>
                <w:lang w:val="mn-MN"/>
              </w:rPr>
              <w:t xml:space="preserve">ээр </w:t>
            </w:r>
            <w:r w:rsidRPr="00E71360">
              <w:rPr>
                <w:rFonts w:ascii="Times New Roman" w:hAnsi="Times New Roman"/>
                <w:sz w:val="24"/>
                <w:szCs w:val="24"/>
                <w:lang w:val="mn-MN"/>
              </w:rPr>
              <w:t>тодорхойл</w:t>
            </w:r>
            <w:r w:rsidR="00D658EE" w:rsidRPr="00E71360">
              <w:rPr>
                <w:rFonts w:ascii="Times New Roman" w:hAnsi="Times New Roman"/>
                <w:sz w:val="24"/>
                <w:szCs w:val="24"/>
                <w:lang w:val="mn-MN"/>
              </w:rPr>
              <w:t>н</w:t>
            </w:r>
            <w:r w:rsidRPr="00E71360">
              <w:rPr>
                <w:rFonts w:ascii="Times New Roman" w:hAnsi="Times New Roman"/>
                <w:sz w:val="24"/>
                <w:szCs w:val="24"/>
                <w:lang w:val="mn-MN"/>
              </w:rPr>
              <w:t xml:space="preserve">о. </w:t>
            </w:r>
            <w:r w:rsidR="00D658EE" w:rsidRPr="00E71360">
              <w:rPr>
                <w:rFonts w:ascii="Times New Roman" w:hAnsi="Times New Roman"/>
                <w:sz w:val="24"/>
                <w:szCs w:val="24"/>
                <w:lang w:val="mn-MN"/>
              </w:rPr>
              <w:t>Ингэхдээ</w:t>
            </w:r>
            <w:r w:rsidRPr="00E71360">
              <w:rPr>
                <w:rFonts w:ascii="Times New Roman" w:hAnsi="Times New Roman"/>
                <w:sz w:val="24"/>
                <w:szCs w:val="24"/>
                <w:lang w:val="mn-MN"/>
              </w:rPr>
              <w:t xml:space="preserve"> </w:t>
            </w:r>
            <w:r w:rsidR="00761E4F" w:rsidRPr="00E71360">
              <w:rPr>
                <w:rFonts w:ascii="Times New Roman" w:hAnsi="Times New Roman"/>
                <w:sz w:val="24"/>
                <w:szCs w:val="24"/>
                <w:lang w:val="mn-MN"/>
              </w:rPr>
              <w:t>дулаанжуулалтын</w:t>
            </w:r>
            <w:r w:rsidR="00BB7A60" w:rsidRPr="00E71360">
              <w:rPr>
                <w:rFonts w:ascii="Times New Roman" w:hAnsi="Times New Roman"/>
                <w:sz w:val="24"/>
                <w:szCs w:val="24"/>
                <w:lang w:val="mn-MN"/>
              </w:rPr>
              <w:t xml:space="preserve"> турбины хэвийн хүчин чадлыг </w:t>
            </w:r>
            <w:r w:rsidR="002171B1" w:rsidRPr="00E71360">
              <w:rPr>
                <w:rFonts w:ascii="Times New Roman" w:hAnsi="Times New Roman"/>
                <w:sz w:val="24"/>
                <w:szCs w:val="24"/>
                <w:lang w:val="mn-MN"/>
              </w:rPr>
              <w:t xml:space="preserve">дулааны хэвийн хэмжээ гаргах </w:t>
            </w:r>
            <w:r w:rsidR="00761E4F" w:rsidRPr="00E71360">
              <w:rPr>
                <w:rFonts w:ascii="Times New Roman" w:hAnsi="Times New Roman"/>
                <w:sz w:val="24"/>
                <w:szCs w:val="24"/>
                <w:lang w:val="mn-MN"/>
              </w:rPr>
              <w:t>дулаанжуулалтын</w:t>
            </w:r>
            <w:r w:rsidR="002171B1" w:rsidRPr="00E71360">
              <w:rPr>
                <w:rFonts w:ascii="Times New Roman" w:hAnsi="Times New Roman"/>
                <w:sz w:val="24"/>
                <w:szCs w:val="24"/>
                <w:lang w:val="mn-MN"/>
              </w:rPr>
              <w:t xml:space="preserve"> горимд </w:t>
            </w:r>
            <w:r w:rsidR="00110CF4" w:rsidRPr="00E71360">
              <w:rPr>
                <w:rFonts w:ascii="Times New Roman" w:hAnsi="Times New Roman"/>
                <w:sz w:val="24"/>
                <w:szCs w:val="24"/>
                <w:lang w:val="mn-MN"/>
              </w:rPr>
              <w:t>тохирсон</w:t>
            </w:r>
            <w:r w:rsidR="007D4811" w:rsidRPr="00E71360">
              <w:rPr>
                <w:rFonts w:ascii="Times New Roman" w:hAnsi="Times New Roman"/>
                <w:sz w:val="24"/>
                <w:szCs w:val="24"/>
                <w:lang w:val="mn-MN"/>
              </w:rPr>
              <w:t xml:space="preserve"> </w:t>
            </w:r>
            <w:r w:rsidR="00BB7A60" w:rsidRPr="00E71360">
              <w:rPr>
                <w:rFonts w:ascii="Times New Roman" w:hAnsi="Times New Roman"/>
                <w:sz w:val="24"/>
                <w:szCs w:val="24"/>
                <w:lang w:val="mn-MN"/>
              </w:rPr>
              <w:t>хэмжээгээр авна</w:t>
            </w:r>
            <w:r w:rsidRPr="00E71360">
              <w:rPr>
                <w:rFonts w:ascii="Times New Roman" w:hAnsi="Times New Roman"/>
                <w:sz w:val="24"/>
                <w:szCs w:val="24"/>
                <w:lang w:val="mn-MN"/>
              </w:rPr>
              <w:t>.</w:t>
            </w:r>
          </w:p>
          <w:p w:rsidR="00044EF3" w:rsidRPr="00E71360" w:rsidRDefault="00044EF3" w:rsidP="000F67F3">
            <w:pPr>
              <w:jc w:val="both"/>
              <w:rPr>
                <w:rFonts w:ascii="Times New Roman" w:hAnsi="Times New Roman"/>
                <w:sz w:val="24"/>
                <w:szCs w:val="24"/>
                <w:lang w:val="mn-MN"/>
              </w:rPr>
            </w:pPr>
          </w:p>
          <w:p w:rsidR="00D50AE0" w:rsidRPr="00E71360" w:rsidRDefault="00D50AE0" w:rsidP="000F67F3">
            <w:pPr>
              <w:jc w:val="both"/>
              <w:rPr>
                <w:rFonts w:ascii="Times New Roman" w:hAnsi="Times New Roman"/>
                <w:sz w:val="24"/>
                <w:szCs w:val="24"/>
                <w:lang w:val="mn-MN"/>
              </w:rPr>
            </w:pPr>
            <w:r w:rsidRPr="00E71360">
              <w:rPr>
                <w:rFonts w:ascii="Times New Roman" w:hAnsi="Times New Roman"/>
                <w:b/>
                <w:sz w:val="24"/>
                <w:szCs w:val="24"/>
                <w:lang w:val="mn-MN"/>
              </w:rPr>
              <w:t>6.5</w:t>
            </w:r>
            <w:r w:rsidRPr="00E71360">
              <w:rPr>
                <w:rFonts w:ascii="Times New Roman" w:hAnsi="Times New Roman"/>
                <w:sz w:val="24"/>
                <w:szCs w:val="24"/>
                <w:lang w:val="mn-MN"/>
              </w:rPr>
              <w:t xml:space="preserve"> Хаягдал болон эргүүлэн ашиглах </w:t>
            </w:r>
            <w:r w:rsidR="00BA4AFC" w:rsidRPr="00E71360">
              <w:rPr>
                <w:rFonts w:ascii="Times New Roman" w:hAnsi="Times New Roman"/>
                <w:sz w:val="24"/>
                <w:szCs w:val="24"/>
                <w:lang w:val="mn-MN"/>
              </w:rPr>
              <w:t xml:space="preserve">дулааны </w:t>
            </w:r>
            <w:r w:rsidRPr="00E71360">
              <w:rPr>
                <w:rFonts w:ascii="Times New Roman" w:hAnsi="Times New Roman"/>
                <w:sz w:val="24"/>
                <w:szCs w:val="24"/>
                <w:lang w:val="mn-MN"/>
              </w:rPr>
              <w:t>эрчим хүчээр ажилладаг уур</w:t>
            </w:r>
            <w:r w:rsidR="001858A8" w:rsidRPr="00E71360">
              <w:rPr>
                <w:rFonts w:ascii="Times New Roman" w:hAnsi="Times New Roman"/>
                <w:sz w:val="24"/>
                <w:szCs w:val="24"/>
                <w:lang w:val="mn-MN"/>
              </w:rPr>
              <w:t xml:space="preserve">, </w:t>
            </w:r>
            <w:r w:rsidRPr="00E71360">
              <w:rPr>
                <w:rFonts w:ascii="Times New Roman" w:hAnsi="Times New Roman"/>
                <w:sz w:val="24"/>
                <w:szCs w:val="24"/>
                <w:lang w:val="mn-MN"/>
              </w:rPr>
              <w:t>хийн төхөөрөмж</w:t>
            </w:r>
            <w:r w:rsidR="001858A8" w:rsidRPr="00E71360">
              <w:rPr>
                <w:rFonts w:ascii="Times New Roman" w:hAnsi="Times New Roman"/>
                <w:sz w:val="24"/>
                <w:szCs w:val="24"/>
                <w:lang w:val="mn-MN"/>
              </w:rPr>
              <w:t>үүд</w:t>
            </w:r>
            <w:r w:rsidRPr="00E71360">
              <w:rPr>
                <w:rFonts w:ascii="Times New Roman" w:hAnsi="Times New Roman"/>
                <w:sz w:val="24"/>
                <w:szCs w:val="24"/>
                <w:lang w:val="mn-MN"/>
              </w:rPr>
              <w:t xml:space="preserve"> </w:t>
            </w:r>
            <w:r w:rsidR="001858A8" w:rsidRPr="00E71360">
              <w:rPr>
                <w:rFonts w:ascii="Times New Roman" w:hAnsi="Times New Roman"/>
                <w:sz w:val="24"/>
                <w:szCs w:val="24"/>
                <w:lang w:val="mn-MN"/>
              </w:rPr>
              <w:t>эдийн засгийн өндөр үр ашигтай</w:t>
            </w:r>
            <w:r w:rsidRPr="00E71360">
              <w:rPr>
                <w:rFonts w:ascii="Times New Roman" w:hAnsi="Times New Roman"/>
                <w:sz w:val="24"/>
                <w:szCs w:val="24"/>
                <w:lang w:val="mn-MN"/>
              </w:rPr>
              <w:t xml:space="preserve"> </w:t>
            </w:r>
            <w:r w:rsidR="001858A8" w:rsidRPr="00E71360">
              <w:rPr>
                <w:rFonts w:ascii="Times New Roman" w:hAnsi="Times New Roman"/>
                <w:sz w:val="24"/>
                <w:szCs w:val="24"/>
                <w:lang w:val="mn-MN"/>
              </w:rPr>
              <w:t xml:space="preserve">байдаг тул </w:t>
            </w:r>
            <w:r w:rsidR="00207702" w:rsidRPr="00E71360">
              <w:rPr>
                <w:rFonts w:ascii="Times New Roman" w:hAnsi="Times New Roman"/>
                <w:sz w:val="24"/>
                <w:szCs w:val="24"/>
                <w:lang w:val="mn-MN"/>
              </w:rPr>
              <w:t xml:space="preserve">тэдгээрийг </w:t>
            </w:r>
            <w:r w:rsidR="001858A8" w:rsidRPr="00E71360">
              <w:rPr>
                <w:rFonts w:ascii="Times New Roman" w:hAnsi="Times New Roman"/>
                <w:sz w:val="24"/>
                <w:szCs w:val="24"/>
                <w:lang w:val="mn-MN"/>
              </w:rPr>
              <w:t xml:space="preserve">ихэвчлэн ажлын </w:t>
            </w:r>
            <w:r w:rsidRPr="00E71360">
              <w:rPr>
                <w:rFonts w:ascii="Times New Roman" w:hAnsi="Times New Roman"/>
                <w:sz w:val="24"/>
                <w:szCs w:val="24"/>
                <w:lang w:val="mn-MN"/>
              </w:rPr>
              <w:t>үндсэн горимд ажилл</w:t>
            </w:r>
            <w:r w:rsidR="001858A8" w:rsidRPr="00E71360">
              <w:rPr>
                <w:rFonts w:ascii="Times New Roman" w:hAnsi="Times New Roman"/>
                <w:sz w:val="24"/>
                <w:szCs w:val="24"/>
                <w:lang w:val="mn-MN"/>
              </w:rPr>
              <w:t>уул</w:t>
            </w:r>
            <w:r w:rsidRPr="00E71360">
              <w:rPr>
                <w:rFonts w:ascii="Times New Roman" w:hAnsi="Times New Roman"/>
                <w:sz w:val="24"/>
                <w:szCs w:val="24"/>
                <w:lang w:val="mn-MN"/>
              </w:rPr>
              <w:t>ах</w:t>
            </w:r>
            <w:r w:rsidR="001858A8" w:rsidRPr="00E71360">
              <w:rPr>
                <w:rFonts w:ascii="Times New Roman" w:hAnsi="Times New Roman"/>
                <w:sz w:val="24"/>
                <w:szCs w:val="24"/>
                <w:lang w:val="mn-MN"/>
              </w:rPr>
              <w:t xml:space="preserve"> хэрэгтэй</w:t>
            </w:r>
            <w:r w:rsidRPr="00E71360">
              <w:rPr>
                <w:rFonts w:ascii="Times New Roman" w:hAnsi="Times New Roman"/>
                <w:sz w:val="24"/>
                <w:szCs w:val="24"/>
                <w:lang w:val="mn-MN"/>
              </w:rPr>
              <w:t>.</w:t>
            </w:r>
          </w:p>
          <w:p w:rsidR="00044EF3" w:rsidRPr="00E71360" w:rsidRDefault="00044EF3" w:rsidP="000F67F3">
            <w:pPr>
              <w:jc w:val="both"/>
              <w:rPr>
                <w:rFonts w:ascii="Times New Roman" w:hAnsi="Times New Roman"/>
                <w:sz w:val="24"/>
                <w:szCs w:val="24"/>
                <w:lang w:val="mn-MN"/>
              </w:rPr>
            </w:pPr>
          </w:p>
          <w:p w:rsidR="0055008A" w:rsidRPr="00E71360" w:rsidRDefault="0055008A" w:rsidP="000F67F3">
            <w:pPr>
              <w:jc w:val="both"/>
              <w:rPr>
                <w:rFonts w:ascii="Times New Roman" w:hAnsi="Times New Roman"/>
                <w:sz w:val="24"/>
                <w:szCs w:val="24"/>
                <w:lang w:val="mn-MN"/>
              </w:rPr>
            </w:pPr>
            <w:r w:rsidRPr="00E71360">
              <w:rPr>
                <w:rFonts w:ascii="Times New Roman" w:hAnsi="Times New Roman"/>
                <w:b/>
                <w:sz w:val="24"/>
                <w:szCs w:val="24"/>
                <w:lang w:val="mn-MN"/>
              </w:rPr>
              <w:t>6.6</w:t>
            </w:r>
            <w:r w:rsidRPr="00E71360">
              <w:rPr>
                <w:rFonts w:ascii="Times New Roman" w:hAnsi="Times New Roman"/>
                <w:sz w:val="24"/>
                <w:szCs w:val="24"/>
                <w:lang w:val="mn-MN"/>
              </w:rPr>
              <w:t xml:space="preserve"> </w:t>
            </w:r>
            <w:r w:rsidR="007818AE" w:rsidRPr="00E71360">
              <w:rPr>
                <w:rFonts w:ascii="Times New Roman" w:hAnsi="Times New Roman"/>
                <w:sz w:val="24"/>
                <w:szCs w:val="24"/>
                <w:lang w:val="mn-MN"/>
              </w:rPr>
              <w:t xml:space="preserve">Задгай </w:t>
            </w:r>
            <w:r w:rsidR="008B566A" w:rsidRPr="00E71360">
              <w:rPr>
                <w:rFonts w:ascii="Times New Roman" w:hAnsi="Times New Roman"/>
                <w:sz w:val="24"/>
                <w:szCs w:val="24"/>
                <w:lang w:val="mn-MN"/>
              </w:rPr>
              <w:t>циклээ</w:t>
            </w:r>
            <w:r w:rsidR="007D633E" w:rsidRPr="00E71360">
              <w:rPr>
                <w:rFonts w:ascii="Times New Roman" w:hAnsi="Times New Roman"/>
                <w:sz w:val="24"/>
                <w:szCs w:val="24"/>
                <w:lang w:val="mn-MN"/>
              </w:rPr>
              <w:t>р</w:t>
            </w:r>
            <w:r w:rsidR="007818AE" w:rsidRPr="00E71360">
              <w:rPr>
                <w:rFonts w:ascii="Times New Roman" w:hAnsi="Times New Roman"/>
                <w:sz w:val="24"/>
                <w:szCs w:val="24"/>
                <w:lang w:val="mn-MN"/>
              </w:rPr>
              <w:t xml:space="preserve"> ажиллуулж буй </w:t>
            </w:r>
            <w:r w:rsidRPr="00E71360">
              <w:rPr>
                <w:rFonts w:ascii="Times New Roman" w:hAnsi="Times New Roman"/>
                <w:sz w:val="24"/>
                <w:szCs w:val="24"/>
                <w:lang w:val="mn-MN"/>
              </w:rPr>
              <w:t>ХТТ-ийн технологийн тоног</w:t>
            </w:r>
            <w:r w:rsidR="00EE4A54" w:rsidRPr="00E71360">
              <w:rPr>
                <w:rFonts w:ascii="Times New Roman" w:hAnsi="Times New Roman"/>
                <w:sz w:val="24"/>
                <w:szCs w:val="24"/>
                <w:lang w:val="mn-MN"/>
              </w:rPr>
              <w:t xml:space="preserve"> төхөөрөмж нь</w:t>
            </w:r>
            <w:r w:rsidRPr="00E71360">
              <w:rPr>
                <w:rFonts w:ascii="Times New Roman" w:hAnsi="Times New Roman"/>
                <w:sz w:val="24"/>
                <w:szCs w:val="24"/>
                <w:lang w:val="mn-MN"/>
              </w:rPr>
              <w:t xml:space="preserve"> оргил </w:t>
            </w:r>
            <w:r w:rsidR="00EE4A54" w:rsidRPr="00E71360">
              <w:rPr>
                <w:rFonts w:ascii="Times New Roman" w:hAnsi="Times New Roman"/>
                <w:sz w:val="24"/>
                <w:szCs w:val="24"/>
                <w:lang w:val="mn-MN"/>
              </w:rPr>
              <w:t>хүчин чадалтайгаар ажиллах боломж</w:t>
            </w:r>
            <w:r w:rsidR="00E20E73" w:rsidRPr="00E71360">
              <w:rPr>
                <w:rFonts w:ascii="Times New Roman" w:hAnsi="Times New Roman"/>
                <w:sz w:val="24"/>
                <w:szCs w:val="24"/>
                <w:lang w:val="mn-MN"/>
              </w:rPr>
              <w:t>той</w:t>
            </w:r>
            <w:r w:rsidR="00EE4A54" w:rsidRPr="00E71360">
              <w:rPr>
                <w:rFonts w:ascii="Times New Roman" w:hAnsi="Times New Roman"/>
                <w:sz w:val="24"/>
                <w:szCs w:val="24"/>
                <w:lang w:val="mn-MN"/>
              </w:rPr>
              <w:t xml:space="preserve"> байх хэрэгтэй</w:t>
            </w:r>
            <w:r w:rsidRPr="00E71360">
              <w:rPr>
                <w:rFonts w:ascii="Times New Roman" w:hAnsi="Times New Roman"/>
                <w:sz w:val="24"/>
                <w:szCs w:val="24"/>
                <w:lang w:val="mn-MN"/>
              </w:rPr>
              <w:t>.</w:t>
            </w:r>
          </w:p>
          <w:p w:rsidR="00044EF3" w:rsidRPr="00E71360" w:rsidRDefault="00044EF3" w:rsidP="000F67F3">
            <w:pPr>
              <w:jc w:val="both"/>
              <w:rPr>
                <w:rFonts w:ascii="Times New Roman" w:hAnsi="Times New Roman"/>
                <w:sz w:val="24"/>
                <w:szCs w:val="24"/>
                <w:lang w:val="mn-MN"/>
              </w:rPr>
            </w:pPr>
          </w:p>
          <w:p w:rsidR="0055008A" w:rsidRPr="00E71360" w:rsidRDefault="0055008A" w:rsidP="000F67F3">
            <w:pPr>
              <w:jc w:val="both"/>
              <w:rPr>
                <w:rFonts w:ascii="Times New Roman" w:hAnsi="Times New Roman"/>
                <w:sz w:val="24"/>
                <w:szCs w:val="24"/>
                <w:lang w:val="mn-MN"/>
              </w:rPr>
            </w:pPr>
            <w:r w:rsidRPr="00E71360">
              <w:rPr>
                <w:rFonts w:ascii="Times New Roman" w:hAnsi="Times New Roman"/>
                <w:b/>
                <w:sz w:val="24"/>
                <w:szCs w:val="24"/>
                <w:lang w:val="mn-MN"/>
              </w:rPr>
              <w:t>6.7</w:t>
            </w:r>
            <w:r w:rsidRPr="00E71360">
              <w:rPr>
                <w:rFonts w:ascii="Times New Roman" w:hAnsi="Times New Roman"/>
                <w:sz w:val="24"/>
                <w:szCs w:val="24"/>
                <w:lang w:val="mn-MN"/>
              </w:rPr>
              <w:t xml:space="preserve"> </w:t>
            </w:r>
            <w:r w:rsidR="00BA4AFC" w:rsidRPr="00E71360">
              <w:rPr>
                <w:rFonts w:ascii="Times New Roman" w:hAnsi="Times New Roman"/>
                <w:sz w:val="24"/>
                <w:szCs w:val="24"/>
                <w:lang w:val="mn-MN"/>
              </w:rPr>
              <w:t xml:space="preserve">Хаягдал дулааны эрчим хүчээр ажилладаг </w:t>
            </w:r>
            <w:r w:rsidR="00624565" w:rsidRPr="00E71360">
              <w:rPr>
                <w:rFonts w:ascii="Times New Roman" w:hAnsi="Times New Roman"/>
                <w:sz w:val="24"/>
                <w:szCs w:val="24"/>
                <w:lang w:val="mn-MN"/>
              </w:rPr>
              <w:t xml:space="preserve">УХТ-ийн </w:t>
            </w:r>
            <w:r w:rsidRPr="00E71360">
              <w:rPr>
                <w:rFonts w:ascii="Times New Roman" w:hAnsi="Times New Roman"/>
                <w:sz w:val="24"/>
                <w:szCs w:val="24"/>
                <w:lang w:val="mn-MN"/>
              </w:rPr>
              <w:t xml:space="preserve">уурын хүчний хэсгийн </w:t>
            </w:r>
            <w:r w:rsidR="00624565" w:rsidRPr="00E71360">
              <w:rPr>
                <w:rFonts w:ascii="Times New Roman" w:hAnsi="Times New Roman"/>
                <w:sz w:val="24"/>
                <w:szCs w:val="24"/>
                <w:lang w:val="mn-MN"/>
              </w:rPr>
              <w:t xml:space="preserve">гүйцэтгэл болон үзүүлэлтүүдийг албаар </w:t>
            </w:r>
            <w:r w:rsidR="002A15BC" w:rsidRPr="00E71360">
              <w:rPr>
                <w:rFonts w:ascii="Times New Roman" w:hAnsi="Times New Roman"/>
                <w:sz w:val="24"/>
                <w:szCs w:val="24"/>
                <w:lang w:val="mn-MN"/>
              </w:rPr>
              <w:t>зохицуулдаггүй</w:t>
            </w:r>
            <w:r w:rsidRPr="00E71360">
              <w:rPr>
                <w:rFonts w:ascii="Times New Roman" w:hAnsi="Times New Roman"/>
                <w:sz w:val="24"/>
                <w:szCs w:val="24"/>
                <w:lang w:val="mn-MN"/>
              </w:rPr>
              <w:t>. Тэдгээр</w:t>
            </w:r>
            <w:r w:rsidR="003564C4" w:rsidRPr="00E71360">
              <w:rPr>
                <w:rFonts w:ascii="Times New Roman" w:hAnsi="Times New Roman"/>
                <w:sz w:val="24"/>
                <w:szCs w:val="24"/>
                <w:lang w:val="mn-MN"/>
              </w:rPr>
              <w:t>ийг</w:t>
            </w:r>
            <w:r w:rsidRPr="00E71360">
              <w:rPr>
                <w:rFonts w:ascii="Times New Roman" w:hAnsi="Times New Roman"/>
                <w:sz w:val="24"/>
                <w:szCs w:val="24"/>
                <w:lang w:val="mn-MN"/>
              </w:rPr>
              <w:t xml:space="preserve"> хийн турбин</w:t>
            </w:r>
            <w:r w:rsidR="003564C4" w:rsidRPr="00E71360">
              <w:rPr>
                <w:rFonts w:ascii="Times New Roman" w:hAnsi="Times New Roman"/>
                <w:sz w:val="24"/>
                <w:szCs w:val="24"/>
                <w:lang w:val="mn-MN"/>
              </w:rPr>
              <w:t>аас гарч буй</w:t>
            </w:r>
            <w:r w:rsidRPr="00E71360">
              <w:rPr>
                <w:rFonts w:ascii="Times New Roman" w:hAnsi="Times New Roman"/>
                <w:sz w:val="24"/>
                <w:szCs w:val="24"/>
                <w:lang w:val="mn-MN"/>
              </w:rPr>
              <w:t xml:space="preserve"> хийн зарцуулалт </w:t>
            </w:r>
            <w:r w:rsidR="00007B68" w:rsidRPr="00E71360">
              <w:rPr>
                <w:rFonts w:ascii="Times New Roman" w:hAnsi="Times New Roman"/>
                <w:sz w:val="24"/>
                <w:szCs w:val="24"/>
                <w:lang w:val="mn-MN"/>
              </w:rPr>
              <w:t>б</w:t>
            </w:r>
            <w:r w:rsidR="003564C4" w:rsidRPr="00E71360">
              <w:rPr>
                <w:rFonts w:ascii="Times New Roman" w:hAnsi="Times New Roman"/>
                <w:sz w:val="24"/>
                <w:szCs w:val="24"/>
                <w:lang w:val="mn-MN"/>
              </w:rPr>
              <w:t>олон</w:t>
            </w:r>
            <w:r w:rsidR="00007B68" w:rsidRPr="00E71360">
              <w:rPr>
                <w:rFonts w:ascii="Times New Roman" w:hAnsi="Times New Roman"/>
                <w:sz w:val="24"/>
                <w:szCs w:val="24"/>
                <w:lang w:val="mn-MN"/>
              </w:rPr>
              <w:t xml:space="preserve"> </w:t>
            </w:r>
            <w:r w:rsidRPr="00E71360">
              <w:rPr>
                <w:rFonts w:ascii="Times New Roman" w:hAnsi="Times New Roman"/>
                <w:sz w:val="24"/>
                <w:szCs w:val="24"/>
                <w:lang w:val="mn-MN"/>
              </w:rPr>
              <w:t>температур тодорхойлдог.</w:t>
            </w:r>
          </w:p>
          <w:p w:rsidR="00044EF3" w:rsidRPr="00E71360" w:rsidRDefault="00044EF3" w:rsidP="000F67F3">
            <w:pPr>
              <w:jc w:val="both"/>
              <w:rPr>
                <w:rFonts w:ascii="Times New Roman" w:hAnsi="Times New Roman"/>
                <w:sz w:val="24"/>
                <w:szCs w:val="24"/>
                <w:lang w:val="mn-MN"/>
              </w:rPr>
            </w:pPr>
          </w:p>
          <w:p w:rsidR="0055008A" w:rsidRPr="00E71360" w:rsidRDefault="0055008A" w:rsidP="000F67F3">
            <w:pPr>
              <w:jc w:val="both"/>
              <w:rPr>
                <w:rFonts w:ascii="Times New Roman" w:hAnsi="Times New Roman"/>
                <w:sz w:val="24"/>
                <w:szCs w:val="24"/>
                <w:lang w:val="mn-MN"/>
              </w:rPr>
            </w:pPr>
            <w:r w:rsidRPr="00E71360">
              <w:rPr>
                <w:rFonts w:ascii="Times New Roman" w:hAnsi="Times New Roman"/>
                <w:sz w:val="24"/>
                <w:szCs w:val="24"/>
                <w:lang w:val="mn-MN"/>
              </w:rPr>
              <w:t>УХТ-ийн хэсэгчилсэн ачаалл</w:t>
            </w:r>
            <w:r w:rsidR="008760D0" w:rsidRPr="00E71360">
              <w:rPr>
                <w:rFonts w:ascii="Times New Roman" w:hAnsi="Times New Roman"/>
                <w:sz w:val="24"/>
                <w:szCs w:val="24"/>
                <w:lang w:val="mn-MN"/>
              </w:rPr>
              <w:t>уудын хүрээг</w:t>
            </w:r>
            <w:r w:rsidRPr="00E71360">
              <w:rPr>
                <w:rFonts w:ascii="Times New Roman" w:hAnsi="Times New Roman"/>
                <w:sz w:val="24"/>
                <w:szCs w:val="24"/>
                <w:lang w:val="mn-MN"/>
              </w:rPr>
              <w:t xml:space="preserve"> </w:t>
            </w:r>
            <w:r w:rsidR="008760D0" w:rsidRPr="00E71360">
              <w:rPr>
                <w:rFonts w:ascii="Times New Roman" w:hAnsi="Times New Roman"/>
                <w:sz w:val="24"/>
                <w:szCs w:val="24"/>
                <w:lang w:val="mn-MN"/>
              </w:rPr>
              <w:t xml:space="preserve">тэлэхийн </w:t>
            </w:r>
            <w:r w:rsidRPr="00E71360">
              <w:rPr>
                <w:rFonts w:ascii="Times New Roman" w:hAnsi="Times New Roman"/>
                <w:sz w:val="24"/>
                <w:szCs w:val="24"/>
                <w:lang w:val="mn-MN"/>
              </w:rPr>
              <w:t>тулд</w:t>
            </w:r>
            <w:r w:rsidR="003305DB" w:rsidRPr="00E71360">
              <w:rPr>
                <w:rFonts w:ascii="Times New Roman" w:hAnsi="Times New Roman"/>
                <w:sz w:val="24"/>
                <w:szCs w:val="24"/>
                <w:lang w:val="mn-MN"/>
              </w:rPr>
              <w:t xml:space="preserve"> </w:t>
            </w:r>
            <w:r w:rsidR="007744C5" w:rsidRPr="00E71360">
              <w:rPr>
                <w:rFonts w:ascii="Times New Roman" w:hAnsi="Times New Roman"/>
                <w:sz w:val="24"/>
                <w:szCs w:val="24"/>
                <w:lang w:val="mn-MN"/>
              </w:rPr>
              <w:t xml:space="preserve">агаарын зарцуулалтыг тохируулдаг аппарат бүхий оролтын </w:t>
            </w:r>
            <w:r w:rsidRPr="00E71360">
              <w:rPr>
                <w:rFonts w:ascii="Times New Roman" w:hAnsi="Times New Roman"/>
                <w:sz w:val="24"/>
                <w:szCs w:val="24"/>
                <w:lang w:val="mn-MN"/>
              </w:rPr>
              <w:t>компрессорт</w:t>
            </w:r>
            <w:r w:rsidR="007744C5" w:rsidRPr="00E71360">
              <w:rPr>
                <w:rFonts w:ascii="Times New Roman" w:hAnsi="Times New Roman"/>
                <w:sz w:val="24"/>
                <w:szCs w:val="24"/>
                <w:lang w:val="mn-MN"/>
              </w:rPr>
              <w:t>ой</w:t>
            </w:r>
            <w:r w:rsidRPr="00E71360">
              <w:rPr>
                <w:rFonts w:ascii="Times New Roman" w:hAnsi="Times New Roman"/>
                <w:sz w:val="24"/>
                <w:szCs w:val="24"/>
                <w:lang w:val="mn-MN"/>
              </w:rPr>
              <w:t xml:space="preserve"> ХТТ-ийг хэрэглэ</w:t>
            </w:r>
            <w:r w:rsidR="007744C5" w:rsidRPr="00E71360">
              <w:rPr>
                <w:rFonts w:ascii="Times New Roman" w:hAnsi="Times New Roman"/>
                <w:sz w:val="24"/>
                <w:szCs w:val="24"/>
                <w:lang w:val="mn-MN"/>
              </w:rPr>
              <w:t>вэл зохино</w:t>
            </w:r>
            <w:r w:rsidRPr="00E71360">
              <w:rPr>
                <w:rFonts w:ascii="Times New Roman" w:hAnsi="Times New Roman"/>
                <w:sz w:val="24"/>
                <w:szCs w:val="24"/>
                <w:lang w:val="mn-MN"/>
              </w:rPr>
              <w:t>.</w:t>
            </w:r>
          </w:p>
          <w:p w:rsidR="00044EF3" w:rsidRPr="00E71360" w:rsidRDefault="00044EF3" w:rsidP="000F67F3">
            <w:pPr>
              <w:jc w:val="both"/>
              <w:rPr>
                <w:rFonts w:ascii="Times New Roman" w:hAnsi="Times New Roman"/>
                <w:sz w:val="24"/>
                <w:szCs w:val="24"/>
                <w:lang w:val="mn-MN"/>
              </w:rPr>
            </w:pPr>
          </w:p>
          <w:p w:rsidR="0055008A" w:rsidRPr="00E71360" w:rsidRDefault="00A81077" w:rsidP="000F67F3">
            <w:pPr>
              <w:rPr>
                <w:rFonts w:ascii="Times New Roman" w:hAnsi="Times New Roman"/>
                <w:b/>
                <w:sz w:val="24"/>
                <w:szCs w:val="24"/>
                <w:lang w:val="mn-MN"/>
              </w:rPr>
            </w:pPr>
            <w:r w:rsidRPr="00E71360">
              <w:rPr>
                <w:rFonts w:ascii="Times New Roman" w:hAnsi="Times New Roman"/>
                <w:b/>
                <w:sz w:val="24"/>
                <w:szCs w:val="24"/>
                <w:lang w:val="mn-MN"/>
              </w:rPr>
              <w:t>7. ДУЛААН</w:t>
            </w:r>
            <w:r w:rsidR="00E20E73" w:rsidRPr="00E71360">
              <w:rPr>
                <w:rFonts w:ascii="Times New Roman" w:hAnsi="Times New Roman"/>
                <w:b/>
                <w:sz w:val="24"/>
                <w:szCs w:val="24"/>
                <w:lang w:val="mn-MN"/>
              </w:rPr>
              <w:t xml:space="preserve">Ы </w:t>
            </w:r>
            <w:r w:rsidRPr="00E71360">
              <w:rPr>
                <w:rFonts w:ascii="Times New Roman" w:hAnsi="Times New Roman"/>
                <w:b/>
                <w:sz w:val="24"/>
                <w:szCs w:val="24"/>
                <w:lang w:val="mn-MN"/>
              </w:rPr>
              <w:t>СХЕМ</w:t>
            </w:r>
          </w:p>
          <w:p w:rsidR="0055008A" w:rsidRPr="00E71360" w:rsidRDefault="0055008A" w:rsidP="000F67F3">
            <w:pPr>
              <w:jc w:val="both"/>
              <w:rPr>
                <w:rFonts w:ascii="Times New Roman" w:hAnsi="Times New Roman"/>
                <w:sz w:val="24"/>
                <w:szCs w:val="24"/>
                <w:lang w:val="mn-MN"/>
              </w:rPr>
            </w:pPr>
            <w:r w:rsidRPr="00E71360">
              <w:rPr>
                <w:rFonts w:ascii="Times New Roman" w:hAnsi="Times New Roman"/>
                <w:b/>
                <w:sz w:val="24"/>
                <w:szCs w:val="24"/>
                <w:lang w:val="mn-MN"/>
              </w:rPr>
              <w:t>7.1</w:t>
            </w:r>
            <w:r w:rsidRPr="00E71360">
              <w:rPr>
                <w:rFonts w:ascii="Times New Roman" w:hAnsi="Times New Roman"/>
                <w:sz w:val="24"/>
                <w:szCs w:val="24"/>
                <w:lang w:val="mn-MN"/>
              </w:rPr>
              <w:t xml:space="preserve"> Д</w:t>
            </w:r>
            <w:r w:rsidR="00D92035" w:rsidRPr="00E71360">
              <w:rPr>
                <w:rFonts w:ascii="Times New Roman" w:hAnsi="Times New Roman"/>
                <w:sz w:val="24"/>
                <w:szCs w:val="24"/>
                <w:lang w:val="mn-MN"/>
              </w:rPr>
              <w:t>ЦС-</w:t>
            </w:r>
            <w:r w:rsidRPr="00E71360">
              <w:rPr>
                <w:rFonts w:ascii="Times New Roman" w:hAnsi="Times New Roman"/>
                <w:sz w:val="24"/>
                <w:szCs w:val="24"/>
                <w:lang w:val="mn-MN"/>
              </w:rPr>
              <w:t xml:space="preserve">ын </w:t>
            </w:r>
            <w:r w:rsidR="00225010" w:rsidRPr="00E71360">
              <w:rPr>
                <w:rFonts w:ascii="Times New Roman" w:hAnsi="Times New Roman"/>
                <w:sz w:val="24"/>
                <w:szCs w:val="24"/>
                <w:lang w:val="mn-MN"/>
              </w:rPr>
              <w:t xml:space="preserve">дулааны </w:t>
            </w:r>
            <w:r w:rsidRPr="00E71360">
              <w:rPr>
                <w:rFonts w:ascii="Times New Roman" w:hAnsi="Times New Roman"/>
                <w:sz w:val="24"/>
                <w:szCs w:val="24"/>
                <w:lang w:val="mn-MN"/>
              </w:rPr>
              <w:t xml:space="preserve">схем нь </w:t>
            </w:r>
            <w:r w:rsidR="00121AC1" w:rsidRPr="00E71360">
              <w:rPr>
                <w:rFonts w:ascii="Times New Roman" w:hAnsi="Times New Roman"/>
                <w:sz w:val="24"/>
                <w:szCs w:val="24"/>
                <w:lang w:val="mn-MN"/>
              </w:rPr>
              <w:t xml:space="preserve">цахилгаан </w:t>
            </w:r>
            <w:r w:rsidRPr="00E71360">
              <w:rPr>
                <w:rFonts w:ascii="Times New Roman" w:hAnsi="Times New Roman"/>
                <w:sz w:val="24"/>
                <w:szCs w:val="24"/>
                <w:lang w:val="mn-MN"/>
              </w:rPr>
              <w:t xml:space="preserve">станцын үндсэн схемүүдийн нэг бөгөөд </w:t>
            </w:r>
            <w:r w:rsidR="00775FDE" w:rsidRPr="00E71360">
              <w:rPr>
                <w:rFonts w:ascii="Times New Roman" w:hAnsi="Times New Roman"/>
                <w:sz w:val="24"/>
                <w:szCs w:val="24"/>
                <w:lang w:val="mn-MN"/>
              </w:rPr>
              <w:t xml:space="preserve">тухайн ДЦС-ын </w:t>
            </w:r>
            <w:r w:rsidRPr="00E71360">
              <w:rPr>
                <w:rFonts w:ascii="Times New Roman" w:hAnsi="Times New Roman"/>
                <w:sz w:val="24"/>
                <w:szCs w:val="24"/>
                <w:lang w:val="mn-MN"/>
              </w:rPr>
              <w:t>техникийн дэвшилтэт байд</w:t>
            </w:r>
            <w:r w:rsidR="009F19D4" w:rsidRPr="00E71360">
              <w:rPr>
                <w:rFonts w:ascii="Times New Roman" w:hAnsi="Times New Roman"/>
                <w:sz w:val="24"/>
                <w:szCs w:val="24"/>
                <w:lang w:val="mn-MN"/>
              </w:rPr>
              <w:t>ал</w:t>
            </w:r>
            <w:r w:rsidR="00A56940" w:rsidRPr="00E71360">
              <w:rPr>
                <w:rFonts w:ascii="Times New Roman" w:hAnsi="Times New Roman"/>
                <w:sz w:val="24"/>
                <w:szCs w:val="24"/>
                <w:lang w:val="mn-MN"/>
              </w:rPr>
              <w:t xml:space="preserve"> болон</w:t>
            </w:r>
            <w:r w:rsidR="009F19D4" w:rsidRPr="00E71360">
              <w:rPr>
                <w:rFonts w:ascii="Times New Roman" w:hAnsi="Times New Roman"/>
                <w:sz w:val="24"/>
                <w:szCs w:val="24"/>
                <w:lang w:val="mn-MN"/>
              </w:rPr>
              <w:t xml:space="preserve"> дулаан</w:t>
            </w:r>
            <w:r w:rsidR="00A56940" w:rsidRPr="00E71360">
              <w:rPr>
                <w:rFonts w:ascii="Times New Roman" w:hAnsi="Times New Roman"/>
                <w:sz w:val="24"/>
                <w:szCs w:val="24"/>
                <w:lang w:val="mn-MN"/>
              </w:rPr>
              <w:t>ы</w:t>
            </w:r>
            <w:r w:rsidR="00775FDE" w:rsidRPr="00E71360">
              <w:rPr>
                <w:rFonts w:ascii="Times New Roman" w:hAnsi="Times New Roman"/>
                <w:sz w:val="24"/>
                <w:szCs w:val="24"/>
                <w:lang w:val="mn-MN"/>
              </w:rPr>
              <w:t xml:space="preserve"> </w:t>
            </w:r>
            <w:r w:rsidR="00A56940" w:rsidRPr="00E71360">
              <w:rPr>
                <w:rFonts w:ascii="Times New Roman" w:hAnsi="Times New Roman"/>
                <w:sz w:val="24"/>
                <w:szCs w:val="24"/>
                <w:lang w:val="mn-MN"/>
              </w:rPr>
              <w:t>эдийн засгийн</w:t>
            </w:r>
            <w:r w:rsidR="009F19D4" w:rsidRPr="00E71360">
              <w:rPr>
                <w:rFonts w:ascii="Times New Roman" w:hAnsi="Times New Roman"/>
                <w:sz w:val="24"/>
                <w:szCs w:val="24"/>
                <w:lang w:val="mn-MN"/>
              </w:rPr>
              <w:t xml:space="preserve"> үр ашгийн </w:t>
            </w:r>
            <w:r w:rsidRPr="00E71360">
              <w:rPr>
                <w:rFonts w:ascii="Times New Roman" w:hAnsi="Times New Roman"/>
                <w:sz w:val="24"/>
                <w:szCs w:val="24"/>
                <w:lang w:val="mn-MN"/>
              </w:rPr>
              <w:t>түвшинг тодорхойл</w:t>
            </w:r>
            <w:r w:rsidR="00A56940" w:rsidRPr="00E71360">
              <w:rPr>
                <w:rFonts w:ascii="Times New Roman" w:hAnsi="Times New Roman"/>
                <w:sz w:val="24"/>
                <w:szCs w:val="24"/>
                <w:lang w:val="mn-MN"/>
              </w:rPr>
              <w:t>дог</w:t>
            </w:r>
            <w:r w:rsidRPr="00E71360">
              <w:rPr>
                <w:rFonts w:ascii="Times New Roman" w:hAnsi="Times New Roman"/>
                <w:sz w:val="24"/>
                <w:szCs w:val="24"/>
                <w:lang w:val="mn-MN"/>
              </w:rPr>
              <w:t>. Дулаан</w:t>
            </w:r>
            <w:r w:rsidR="000C7C34" w:rsidRPr="00E71360">
              <w:rPr>
                <w:rFonts w:ascii="Times New Roman" w:hAnsi="Times New Roman"/>
                <w:sz w:val="24"/>
                <w:szCs w:val="24"/>
                <w:lang w:val="mn-MN"/>
              </w:rPr>
              <w:t>ы</w:t>
            </w:r>
            <w:r w:rsidRPr="00E71360">
              <w:rPr>
                <w:rFonts w:ascii="Times New Roman" w:hAnsi="Times New Roman"/>
                <w:sz w:val="24"/>
                <w:szCs w:val="24"/>
                <w:lang w:val="mn-MN"/>
              </w:rPr>
              <w:t xml:space="preserve"> схем нь </w:t>
            </w:r>
            <w:r w:rsidR="000C7C34" w:rsidRPr="00E71360">
              <w:rPr>
                <w:rFonts w:ascii="Times New Roman" w:hAnsi="Times New Roman"/>
                <w:sz w:val="24"/>
                <w:szCs w:val="24"/>
                <w:lang w:val="mn-MN"/>
              </w:rPr>
              <w:t xml:space="preserve">цахилгаан </w:t>
            </w:r>
            <w:r w:rsidRPr="00E71360">
              <w:rPr>
                <w:rFonts w:ascii="Times New Roman" w:hAnsi="Times New Roman"/>
                <w:sz w:val="24"/>
                <w:szCs w:val="24"/>
                <w:lang w:val="mn-MN"/>
              </w:rPr>
              <w:t xml:space="preserve">станцын ажиллагааны зарчим болон </w:t>
            </w:r>
            <w:r w:rsidR="003D15FA" w:rsidRPr="00E71360">
              <w:rPr>
                <w:rFonts w:ascii="Times New Roman" w:hAnsi="Times New Roman"/>
                <w:sz w:val="24"/>
                <w:szCs w:val="24"/>
                <w:lang w:val="mn-MN"/>
              </w:rPr>
              <w:t xml:space="preserve">төрлийн талаар ойлголт өгдөг бөгөөд </w:t>
            </w:r>
            <w:r w:rsidR="00EE375D" w:rsidRPr="00E71360">
              <w:rPr>
                <w:rFonts w:ascii="Times New Roman" w:hAnsi="Times New Roman"/>
                <w:sz w:val="24"/>
                <w:szCs w:val="24"/>
                <w:lang w:val="mn-MN"/>
              </w:rPr>
              <w:t>уурын хүчний төхөөрөмжийн уур болон дулааны, хийн турбины төхөөрөмжийн хаягдал хийн эн</w:t>
            </w:r>
            <w:r w:rsidR="002937FB" w:rsidRPr="00E71360">
              <w:rPr>
                <w:rFonts w:ascii="Times New Roman" w:hAnsi="Times New Roman"/>
                <w:sz w:val="24"/>
                <w:szCs w:val="24"/>
                <w:lang w:val="mn-MN"/>
              </w:rPr>
              <w:t>е</w:t>
            </w:r>
            <w:r w:rsidR="00EE375D" w:rsidRPr="00E71360">
              <w:rPr>
                <w:rFonts w:ascii="Times New Roman" w:hAnsi="Times New Roman"/>
                <w:sz w:val="24"/>
                <w:szCs w:val="24"/>
                <w:lang w:val="mn-MN"/>
              </w:rPr>
              <w:t xml:space="preserve">ргийг хувиргах </w:t>
            </w:r>
            <w:r w:rsidRPr="00E71360">
              <w:rPr>
                <w:rFonts w:ascii="Times New Roman" w:hAnsi="Times New Roman"/>
                <w:sz w:val="24"/>
                <w:szCs w:val="24"/>
                <w:lang w:val="mn-MN"/>
              </w:rPr>
              <w:t xml:space="preserve">технологийн үндсэн </w:t>
            </w:r>
            <w:r w:rsidR="00EE375D" w:rsidRPr="00E71360">
              <w:rPr>
                <w:rFonts w:ascii="Times New Roman" w:hAnsi="Times New Roman"/>
                <w:sz w:val="24"/>
                <w:szCs w:val="24"/>
                <w:lang w:val="mn-MN"/>
              </w:rPr>
              <w:t>үйл явцын</w:t>
            </w:r>
            <w:r w:rsidR="007D4811" w:rsidRPr="00E71360">
              <w:rPr>
                <w:rFonts w:ascii="Times New Roman" w:hAnsi="Times New Roman"/>
                <w:sz w:val="24"/>
                <w:szCs w:val="24"/>
                <w:lang w:val="mn-MN"/>
              </w:rPr>
              <w:t xml:space="preserve"> </w:t>
            </w:r>
            <w:r w:rsidR="001B3232" w:rsidRPr="00E71360">
              <w:rPr>
                <w:rFonts w:ascii="Times New Roman" w:hAnsi="Times New Roman"/>
                <w:sz w:val="24"/>
                <w:szCs w:val="24"/>
                <w:lang w:val="mn-MN"/>
              </w:rPr>
              <w:t>мөн чанарыг тодорхойлдог</w:t>
            </w:r>
            <w:r w:rsidRPr="00E71360">
              <w:rPr>
                <w:rFonts w:ascii="Times New Roman" w:hAnsi="Times New Roman"/>
                <w:sz w:val="24"/>
                <w:szCs w:val="24"/>
                <w:lang w:val="mn-MN"/>
              </w:rPr>
              <w:t>.</w:t>
            </w:r>
          </w:p>
          <w:p w:rsidR="00E7668A" w:rsidRPr="00E71360" w:rsidRDefault="00E7668A" w:rsidP="000F67F3">
            <w:pPr>
              <w:jc w:val="both"/>
              <w:rPr>
                <w:rFonts w:ascii="Times New Roman" w:hAnsi="Times New Roman"/>
                <w:sz w:val="24"/>
                <w:szCs w:val="24"/>
                <w:lang w:val="mn-MN"/>
              </w:rPr>
            </w:pPr>
          </w:p>
          <w:p w:rsidR="00064A77" w:rsidRPr="00E71360" w:rsidRDefault="0055008A" w:rsidP="000F67F3">
            <w:pPr>
              <w:jc w:val="both"/>
              <w:rPr>
                <w:rFonts w:ascii="Times New Roman" w:hAnsi="Times New Roman"/>
                <w:color w:val="FF0000"/>
                <w:sz w:val="24"/>
                <w:szCs w:val="24"/>
                <w:lang w:val="mn-MN"/>
              </w:rPr>
            </w:pPr>
            <w:r w:rsidRPr="00E71360">
              <w:rPr>
                <w:rFonts w:ascii="Times New Roman" w:hAnsi="Times New Roman"/>
                <w:b/>
                <w:sz w:val="24"/>
                <w:szCs w:val="24"/>
                <w:lang w:val="mn-MN"/>
              </w:rPr>
              <w:t>7.2</w:t>
            </w:r>
            <w:r w:rsidRPr="00E71360">
              <w:rPr>
                <w:rFonts w:ascii="Times New Roman" w:hAnsi="Times New Roman"/>
                <w:sz w:val="24"/>
                <w:szCs w:val="24"/>
                <w:lang w:val="mn-MN"/>
              </w:rPr>
              <w:t xml:space="preserve"> Дулаан</w:t>
            </w:r>
            <w:r w:rsidR="00F24026" w:rsidRPr="00E71360">
              <w:rPr>
                <w:rFonts w:ascii="Times New Roman" w:hAnsi="Times New Roman"/>
                <w:sz w:val="24"/>
                <w:szCs w:val="24"/>
                <w:lang w:val="mn-MN"/>
              </w:rPr>
              <w:t>ы</w:t>
            </w:r>
            <w:r w:rsidRPr="00E71360">
              <w:rPr>
                <w:rFonts w:ascii="Times New Roman" w:hAnsi="Times New Roman"/>
                <w:sz w:val="24"/>
                <w:szCs w:val="24"/>
                <w:lang w:val="mn-MN"/>
              </w:rPr>
              <w:t xml:space="preserve"> схемийг зохиох</w:t>
            </w:r>
            <w:r w:rsidR="002937FB" w:rsidRPr="00E71360">
              <w:rPr>
                <w:rFonts w:ascii="Times New Roman" w:hAnsi="Times New Roman"/>
                <w:sz w:val="24"/>
                <w:szCs w:val="24"/>
                <w:lang w:val="mn-MN"/>
              </w:rPr>
              <w:t xml:space="preserve"> үед</w:t>
            </w:r>
            <w:r w:rsidRPr="00E71360">
              <w:rPr>
                <w:rFonts w:ascii="Times New Roman" w:hAnsi="Times New Roman"/>
                <w:sz w:val="24"/>
                <w:szCs w:val="24"/>
                <w:lang w:val="mn-MN"/>
              </w:rPr>
              <w:t xml:space="preserve"> тоног төхөөрөмжийн төрөл ба </w:t>
            </w:r>
            <w:r w:rsidR="00007B68" w:rsidRPr="00E71360">
              <w:rPr>
                <w:rFonts w:ascii="Times New Roman" w:hAnsi="Times New Roman"/>
                <w:sz w:val="24"/>
                <w:szCs w:val="24"/>
                <w:lang w:val="mn-MN"/>
              </w:rPr>
              <w:t>түүний хүчин чад</w:t>
            </w:r>
            <w:r w:rsidR="002937FB" w:rsidRPr="00E71360">
              <w:rPr>
                <w:rFonts w:ascii="Times New Roman" w:hAnsi="Times New Roman"/>
                <w:sz w:val="24"/>
                <w:szCs w:val="24"/>
                <w:lang w:val="mn-MN"/>
              </w:rPr>
              <w:t>ал</w:t>
            </w:r>
            <w:r w:rsidR="00007B68" w:rsidRPr="00E71360">
              <w:rPr>
                <w:rFonts w:ascii="Times New Roman" w:hAnsi="Times New Roman"/>
                <w:sz w:val="24"/>
                <w:szCs w:val="24"/>
                <w:lang w:val="mn-MN"/>
              </w:rPr>
              <w:t xml:space="preserve">, ажлын орчны </w:t>
            </w:r>
            <w:r w:rsidRPr="00E71360">
              <w:rPr>
                <w:rFonts w:ascii="Times New Roman" w:hAnsi="Times New Roman"/>
                <w:sz w:val="24"/>
                <w:szCs w:val="24"/>
                <w:lang w:val="mn-MN"/>
              </w:rPr>
              <w:t>параметр</w:t>
            </w:r>
            <w:r w:rsidR="00AD1261" w:rsidRPr="00E71360">
              <w:rPr>
                <w:rFonts w:ascii="Times New Roman" w:hAnsi="Times New Roman"/>
                <w:sz w:val="24"/>
                <w:szCs w:val="24"/>
                <w:lang w:val="mn-MN"/>
              </w:rPr>
              <w:t>үү</w:t>
            </w:r>
            <w:r w:rsidR="00F24026" w:rsidRPr="00E71360">
              <w:rPr>
                <w:rFonts w:ascii="Times New Roman" w:hAnsi="Times New Roman"/>
                <w:sz w:val="24"/>
                <w:szCs w:val="24"/>
                <w:lang w:val="mn-MN"/>
              </w:rPr>
              <w:t>д</w:t>
            </w:r>
            <w:r w:rsidR="00AD1261" w:rsidRPr="00E71360">
              <w:rPr>
                <w:rFonts w:ascii="Times New Roman" w:hAnsi="Times New Roman"/>
                <w:sz w:val="24"/>
                <w:szCs w:val="24"/>
                <w:lang w:val="mn-MN"/>
              </w:rPr>
              <w:t>ий</w:t>
            </w:r>
            <w:r w:rsidR="00F24026" w:rsidRPr="00E71360">
              <w:rPr>
                <w:rFonts w:ascii="Times New Roman" w:hAnsi="Times New Roman"/>
                <w:sz w:val="24"/>
                <w:szCs w:val="24"/>
                <w:lang w:val="mn-MN"/>
              </w:rPr>
              <w:t>г</w:t>
            </w:r>
            <w:r w:rsidR="00007B68" w:rsidRPr="00E71360">
              <w:rPr>
                <w:rFonts w:ascii="Times New Roman" w:hAnsi="Times New Roman"/>
                <w:sz w:val="24"/>
                <w:szCs w:val="24"/>
                <w:lang w:val="mn-MN"/>
              </w:rPr>
              <w:t xml:space="preserve"> </w:t>
            </w:r>
            <w:r w:rsidR="002937FB" w:rsidRPr="00E71360">
              <w:rPr>
                <w:rFonts w:ascii="Times New Roman" w:hAnsi="Times New Roman"/>
                <w:sz w:val="24"/>
                <w:szCs w:val="24"/>
                <w:lang w:val="mn-MN"/>
              </w:rPr>
              <w:t xml:space="preserve">эдийн засгийн хувьд хамгийн их үр ашигтай байхаар </w:t>
            </w:r>
            <w:r w:rsidR="00F24026" w:rsidRPr="00E71360">
              <w:rPr>
                <w:rFonts w:ascii="Times New Roman" w:hAnsi="Times New Roman"/>
                <w:sz w:val="24"/>
                <w:szCs w:val="24"/>
                <w:lang w:val="mn-MN"/>
              </w:rPr>
              <w:t xml:space="preserve">сонгох </w:t>
            </w:r>
            <w:r w:rsidR="00007B68" w:rsidRPr="00E71360">
              <w:rPr>
                <w:rFonts w:ascii="Times New Roman" w:hAnsi="Times New Roman"/>
                <w:sz w:val="24"/>
                <w:szCs w:val="24"/>
                <w:lang w:val="mn-MN"/>
              </w:rPr>
              <w:t xml:space="preserve">асуудлыг </w:t>
            </w:r>
            <w:r w:rsidR="00F24026" w:rsidRPr="00E71360">
              <w:rPr>
                <w:rFonts w:ascii="Times New Roman" w:hAnsi="Times New Roman"/>
                <w:sz w:val="24"/>
                <w:szCs w:val="24"/>
                <w:lang w:val="mn-MN"/>
              </w:rPr>
              <w:t xml:space="preserve">эхний ээлжид </w:t>
            </w:r>
            <w:r w:rsidR="00007B68" w:rsidRPr="00E71360">
              <w:rPr>
                <w:rFonts w:ascii="Times New Roman" w:hAnsi="Times New Roman"/>
                <w:sz w:val="24"/>
                <w:szCs w:val="24"/>
                <w:lang w:val="mn-MN"/>
              </w:rPr>
              <w:t>шийдвэрлэ</w:t>
            </w:r>
            <w:r w:rsidRPr="00E71360">
              <w:rPr>
                <w:rFonts w:ascii="Times New Roman" w:hAnsi="Times New Roman"/>
                <w:sz w:val="24"/>
                <w:szCs w:val="24"/>
                <w:lang w:val="mn-MN"/>
              </w:rPr>
              <w:t>дэг.</w:t>
            </w:r>
          </w:p>
          <w:p w:rsidR="0055008A" w:rsidRPr="00E71360" w:rsidRDefault="0055008A" w:rsidP="000F67F3">
            <w:pPr>
              <w:jc w:val="both"/>
              <w:rPr>
                <w:rFonts w:ascii="Times New Roman" w:hAnsi="Times New Roman"/>
                <w:sz w:val="24"/>
                <w:szCs w:val="24"/>
                <w:lang w:val="mn-MN"/>
              </w:rPr>
            </w:pPr>
            <w:r w:rsidRPr="00E71360">
              <w:rPr>
                <w:rFonts w:ascii="Times New Roman" w:hAnsi="Times New Roman"/>
                <w:b/>
                <w:sz w:val="24"/>
                <w:szCs w:val="24"/>
                <w:lang w:val="mn-MN"/>
              </w:rPr>
              <w:lastRenderedPageBreak/>
              <w:t>7.3</w:t>
            </w:r>
            <w:r w:rsidRPr="00E71360">
              <w:rPr>
                <w:rFonts w:ascii="Times New Roman" w:hAnsi="Times New Roman"/>
                <w:sz w:val="24"/>
                <w:szCs w:val="24"/>
                <w:lang w:val="mn-MN"/>
              </w:rPr>
              <w:t xml:space="preserve"> </w:t>
            </w:r>
            <w:r w:rsidR="00F96424" w:rsidRPr="00E71360">
              <w:rPr>
                <w:rFonts w:ascii="Times New Roman" w:hAnsi="Times New Roman"/>
                <w:sz w:val="24"/>
                <w:szCs w:val="24"/>
                <w:lang w:val="mn-MN"/>
              </w:rPr>
              <w:t xml:space="preserve">Эрчим хүчний </w:t>
            </w:r>
            <w:r w:rsidRPr="00E71360">
              <w:rPr>
                <w:rFonts w:ascii="Times New Roman" w:hAnsi="Times New Roman"/>
                <w:sz w:val="24"/>
                <w:szCs w:val="24"/>
                <w:lang w:val="mn-MN"/>
              </w:rPr>
              <w:t xml:space="preserve">төхөөрөмжийн төрлийг хэрэглэгчийн онцлог, түгээх эрчим хүчний төрөл, шаардлагатай хүчин чадал, </w:t>
            </w:r>
            <w:r w:rsidR="004F48BE" w:rsidRPr="00E71360">
              <w:rPr>
                <w:rFonts w:ascii="Times New Roman" w:hAnsi="Times New Roman"/>
                <w:sz w:val="24"/>
                <w:szCs w:val="24"/>
                <w:lang w:val="mn-MN"/>
              </w:rPr>
              <w:t>төхөөрөмжийг хаана байршуулах</w:t>
            </w:r>
            <w:r w:rsidRPr="00E71360">
              <w:rPr>
                <w:rFonts w:ascii="Times New Roman" w:hAnsi="Times New Roman"/>
                <w:sz w:val="24"/>
                <w:szCs w:val="24"/>
                <w:lang w:val="mn-MN"/>
              </w:rPr>
              <w:t xml:space="preserve">, түлшний төрөл, </w:t>
            </w:r>
            <w:r w:rsidR="004F48BE" w:rsidRPr="00E71360">
              <w:rPr>
                <w:rFonts w:ascii="Times New Roman" w:hAnsi="Times New Roman"/>
                <w:sz w:val="24"/>
                <w:szCs w:val="24"/>
                <w:lang w:val="mn-MN"/>
              </w:rPr>
              <w:t>өсөлтийн хэтийн төлөв ба</w:t>
            </w:r>
            <w:r w:rsidRPr="00E71360">
              <w:rPr>
                <w:rFonts w:ascii="Times New Roman" w:hAnsi="Times New Roman"/>
                <w:sz w:val="24"/>
                <w:szCs w:val="24"/>
                <w:lang w:val="mn-MN"/>
              </w:rPr>
              <w:t xml:space="preserve"> ачааллын график, хүрээлэн байгаа орчны нөхцөл зэрг</w:t>
            </w:r>
            <w:r w:rsidR="004F48BE" w:rsidRPr="00E71360">
              <w:rPr>
                <w:rFonts w:ascii="Times New Roman" w:hAnsi="Times New Roman"/>
                <w:sz w:val="24"/>
                <w:szCs w:val="24"/>
                <w:lang w:val="mn-MN"/>
              </w:rPr>
              <w:t>ээс хамааруулан</w:t>
            </w:r>
            <w:r w:rsidRPr="00E71360">
              <w:rPr>
                <w:rFonts w:ascii="Times New Roman" w:hAnsi="Times New Roman"/>
                <w:sz w:val="24"/>
                <w:szCs w:val="24"/>
                <w:lang w:val="mn-MN"/>
              </w:rPr>
              <w:t xml:space="preserve"> </w:t>
            </w:r>
            <w:r w:rsidR="004F48BE" w:rsidRPr="00E71360">
              <w:rPr>
                <w:rFonts w:ascii="Times New Roman" w:hAnsi="Times New Roman"/>
                <w:sz w:val="24"/>
                <w:szCs w:val="24"/>
                <w:lang w:val="mn-MN"/>
              </w:rPr>
              <w:t>сонгоно</w:t>
            </w:r>
            <w:r w:rsidRPr="00E71360">
              <w:rPr>
                <w:rFonts w:ascii="Times New Roman" w:hAnsi="Times New Roman"/>
                <w:sz w:val="24"/>
                <w:szCs w:val="24"/>
                <w:lang w:val="mn-MN"/>
              </w:rPr>
              <w:t>.</w:t>
            </w:r>
          </w:p>
          <w:p w:rsidR="00BA6183" w:rsidRPr="00E71360" w:rsidRDefault="00BA6183" w:rsidP="000F67F3">
            <w:pPr>
              <w:jc w:val="both"/>
              <w:rPr>
                <w:rFonts w:ascii="Times New Roman" w:hAnsi="Times New Roman"/>
                <w:sz w:val="24"/>
                <w:szCs w:val="24"/>
                <w:lang w:val="mn-MN"/>
              </w:rPr>
            </w:pPr>
          </w:p>
          <w:p w:rsidR="0055008A" w:rsidRPr="00E71360" w:rsidRDefault="0055008A" w:rsidP="000F67F3">
            <w:pPr>
              <w:jc w:val="both"/>
              <w:rPr>
                <w:rFonts w:ascii="Times New Roman" w:hAnsi="Times New Roman"/>
                <w:sz w:val="24"/>
                <w:szCs w:val="24"/>
                <w:lang w:val="mn-MN"/>
              </w:rPr>
            </w:pPr>
            <w:r w:rsidRPr="00E71360">
              <w:rPr>
                <w:rFonts w:ascii="Times New Roman" w:hAnsi="Times New Roman"/>
                <w:b/>
                <w:sz w:val="24"/>
                <w:szCs w:val="24"/>
                <w:lang w:val="mn-MN"/>
              </w:rPr>
              <w:t>7.4</w:t>
            </w:r>
            <w:r w:rsidRPr="00E71360">
              <w:rPr>
                <w:rFonts w:ascii="Times New Roman" w:hAnsi="Times New Roman"/>
                <w:sz w:val="24"/>
                <w:szCs w:val="24"/>
                <w:lang w:val="mn-MN"/>
              </w:rPr>
              <w:t xml:space="preserve"> </w:t>
            </w:r>
            <w:r w:rsidR="00622825" w:rsidRPr="00E71360">
              <w:rPr>
                <w:rFonts w:ascii="Times New Roman" w:hAnsi="Times New Roman"/>
                <w:sz w:val="24"/>
                <w:szCs w:val="24"/>
                <w:lang w:val="mn-MN"/>
              </w:rPr>
              <w:t>Б</w:t>
            </w:r>
            <w:r w:rsidRPr="00E71360">
              <w:rPr>
                <w:rFonts w:ascii="Times New Roman" w:hAnsi="Times New Roman"/>
                <w:sz w:val="24"/>
                <w:szCs w:val="24"/>
                <w:lang w:val="mn-MN"/>
              </w:rPr>
              <w:t>локуудыг ажилл</w:t>
            </w:r>
            <w:r w:rsidR="00BD4553" w:rsidRPr="00E71360">
              <w:rPr>
                <w:rFonts w:ascii="Times New Roman" w:hAnsi="Times New Roman"/>
                <w:sz w:val="24"/>
                <w:szCs w:val="24"/>
                <w:lang w:val="mn-MN"/>
              </w:rPr>
              <w:t>уулж эхлүүлэхэд шаардагдах</w:t>
            </w:r>
            <w:r w:rsidRPr="00E71360">
              <w:rPr>
                <w:rFonts w:ascii="Times New Roman" w:hAnsi="Times New Roman"/>
                <w:sz w:val="24"/>
                <w:szCs w:val="24"/>
                <w:lang w:val="mn-MN"/>
              </w:rPr>
              <w:t xml:space="preserve"> </w:t>
            </w:r>
            <w:r w:rsidR="003A502A" w:rsidRPr="00E71360">
              <w:rPr>
                <w:rFonts w:ascii="Times New Roman" w:hAnsi="Times New Roman"/>
                <w:sz w:val="24"/>
                <w:szCs w:val="24"/>
                <w:lang w:val="mn-MN"/>
              </w:rPr>
              <w:t>уур дамжуулах шугамууд</w:t>
            </w:r>
            <w:r w:rsidR="00AB73A8" w:rsidRPr="00E71360">
              <w:rPr>
                <w:rFonts w:ascii="Times New Roman" w:hAnsi="Times New Roman"/>
                <w:sz w:val="24"/>
                <w:szCs w:val="24"/>
                <w:lang w:val="mn-MN"/>
              </w:rPr>
              <w:t>,</w:t>
            </w:r>
            <w:r w:rsidR="007D4811" w:rsidRPr="00E71360">
              <w:rPr>
                <w:rFonts w:ascii="Times New Roman" w:hAnsi="Times New Roman"/>
                <w:sz w:val="24"/>
                <w:szCs w:val="24"/>
                <w:lang w:val="mn-MN"/>
              </w:rPr>
              <w:t xml:space="preserve"> </w:t>
            </w:r>
            <w:r w:rsidRPr="00E71360">
              <w:rPr>
                <w:rFonts w:ascii="Times New Roman" w:hAnsi="Times New Roman"/>
                <w:sz w:val="24"/>
                <w:szCs w:val="24"/>
                <w:lang w:val="mn-MN"/>
              </w:rPr>
              <w:t>блок</w:t>
            </w:r>
            <w:r w:rsidR="003C78A9" w:rsidRPr="00E71360">
              <w:rPr>
                <w:rFonts w:ascii="Times New Roman" w:hAnsi="Times New Roman"/>
                <w:sz w:val="24"/>
                <w:szCs w:val="24"/>
                <w:lang w:val="mn-MN"/>
              </w:rPr>
              <w:t>ий</w:t>
            </w:r>
            <w:r w:rsidRPr="00E71360">
              <w:rPr>
                <w:rFonts w:ascii="Times New Roman" w:hAnsi="Times New Roman"/>
                <w:sz w:val="24"/>
                <w:szCs w:val="24"/>
                <w:lang w:val="mn-MN"/>
              </w:rPr>
              <w:t xml:space="preserve">н </w:t>
            </w:r>
            <w:r w:rsidR="003C78A9" w:rsidRPr="00E71360">
              <w:rPr>
                <w:rFonts w:ascii="Times New Roman" w:hAnsi="Times New Roman"/>
                <w:sz w:val="24"/>
                <w:szCs w:val="24"/>
                <w:lang w:val="mn-MN"/>
              </w:rPr>
              <w:t xml:space="preserve">циклд ердийн </w:t>
            </w:r>
            <w:r w:rsidRPr="00E71360">
              <w:rPr>
                <w:rFonts w:ascii="Times New Roman" w:hAnsi="Times New Roman"/>
                <w:sz w:val="24"/>
                <w:szCs w:val="24"/>
                <w:lang w:val="mn-MN"/>
              </w:rPr>
              <w:t xml:space="preserve">болон </w:t>
            </w:r>
            <w:r w:rsidR="003C78A9" w:rsidRPr="00E71360">
              <w:rPr>
                <w:rFonts w:ascii="Times New Roman" w:hAnsi="Times New Roman"/>
                <w:sz w:val="24"/>
                <w:szCs w:val="24"/>
                <w:lang w:val="mn-MN"/>
              </w:rPr>
              <w:t xml:space="preserve">ослын </w:t>
            </w:r>
            <w:r w:rsidR="00007B68" w:rsidRPr="00E71360">
              <w:rPr>
                <w:rFonts w:ascii="Times New Roman" w:hAnsi="Times New Roman"/>
                <w:sz w:val="24"/>
                <w:szCs w:val="24"/>
                <w:lang w:val="mn-MN"/>
              </w:rPr>
              <w:t>үед давсгүйжүүлсэн ус нэмэх</w:t>
            </w:r>
            <w:r w:rsidRPr="00E71360">
              <w:rPr>
                <w:rFonts w:ascii="Times New Roman" w:hAnsi="Times New Roman"/>
                <w:sz w:val="24"/>
                <w:szCs w:val="24"/>
                <w:lang w:val="mn-MN"/>
              </w:rPr>
              <w:t xml:space="preserve"> </w:t>
            </w:r>
            <w:r w:rsidR="003C78A9" w:rsidRPr="00E71360">
              <w:rPr>
                <w:rFonts w:ascii="Times New Roman" w:hAnsi="Times New Roman"/>
                <w:sz w:val="24"/>
                <w:szCs w:val="24"/>
                <w:lang w:val="mn-MN"/>
              </w:rPr>
              <w:t xml:space="preserve">шугамууд, </w:t>
            </w:r>
            <w:r w:rsidRPr="00E71360">
              <w:rPr>
                <w:rFonts w:ascii="Times New Roman" w:hAnsi="Times New Roman"/>
                <w:sz w:val="24"/>
                <w:szCs w:val="24"/>
                <w:lang w:val="mn-MN"/>
              </w:rPr>
              <w:t xml:space="preserve">ажиллуулахын өмнө </w:t>
            </w:r>
            <w:r w:rsidR="000038DF" w:rsidRPr="00E71360">
              <w:rPr>
                <w:rFonts w:ascii="Times New Roman" w:hAnsi="Times New Roman"/>
                <w:sz w:val="24"/>
                <w:szCs w:val="24"/>
                <w:lang w:val="mn-MN"/>
              </w:rPr>
              <w:t xml:space="preserve">болон технологийн </w:t>
            </w:r>
            <w:r w:rsidR="00AA05CD" w:rsidRPr="00E71360">
              <w:rPr>
                <w:rFonts w:ascii="Times New Roman" w:hAnsi="Times New Roman"/>
                <w:sz w:val="24"/>
                <w:szCs w:val="24"/>
                <w:lang w:val="mn-MN"/>
              </w:rPr>
              <w:t xml:space="preserve">зориулалтаар тоног төхөөрөмжийг угаах </w:t>
            </w:r>
            <w:r w:rsidR="009263EB" w:rsidRPr="00E71360">
              <w:rPr>
                <w:rFonts w:ascii="Times New Roman" w:hAnsi="Times New Roman"/>
                <w:sz w:val="24"/>
                <w:szCs w:val="24"/>
                <w:lang w:val="mn-MN"/>
              </w:rPr>
              <w:t xml:space="preserve">шугамууд, станцын бусад хэрэгцээнд </w:t>
            </w:r>
            <w:r w:rsidR="00807A48" w:rsidRPr="00E71360">
              <w:rPr>
                <w:rFonts w:ascii="Times New Roman" w:hAnsi="Times New Roman"/>
                <w:sz w:val="24"/>
                <w:szCs w:val="24"/>
                <w:lang w:val="mn-MN"/>
              </w:rPr>
              <w:t>(мазут юүлэх, уурын дагуул шугам</w:t>
            </w:r>
            <w:r w:rsidR="00101EBC" w:rsidRPr="00E71360">
              <w:rPr>
                <w:rFonts w:ascii="Times New Roman" w:hAnsi="Times New Roman"/>
                <w:sz w:val="24"/>
                <w:szCs w:val="24"/>
                <w:lang w:val="mn-MN"/>
              </w:rPr>
              <w:t xml:space="preserve"> </w:t>
            </w:r>
            <w:r w:rsidR="00807A48" w:rsidRPr="00E71360">
              <w:rPr>
                <w:rFonts w:ascii="Times New Roman" w:hAnsi="Times New Roman"/>
                <w:sz w:val="24"/>
                <w:szCs w:val="24"/>
                <w:lang w:val="mn-MN"/>
              </w:rPr>
              <w:t>зэрэг</w:t>
            </w:r>
            <w:r w:rsidR="00101EBC" w:rsidRPr="00E71360">
              <w:rPr>
                <w:rFonts w:ascii="Times New Roman" w:hAnsi="Times New Roman"/>
                <w:sz w:val="24"/>
                <w:szCs w:val="24"/>
                <w:lang w:val="mn-MN"/>
              </w:rPr>
              <w:t>т</w:t>
            </w:r>
            <w:r w:rsidR="00807A48" w:rsidRPr="00E71360">
              <w:rPr>
                <w:rFonts w:ascii="Times New Roman" w:hAnsi="Times New Roman"/>
                <w:sz w:val="24"/>
                <w:szCs w:val="24"/>
                <w:lang w:val="mn-MN"/>
              </w:rPr>
              <w:t xml:space="preserve">) </w:t>
            </w:r>
            <w:r w:rsidR="009263EB" w:rsidRPr="00E71360">
              <w:rPr>
                <w:rFonts w:ascii="Times New Roman" w:hAnsi="Times New Roman"/>
                <w:sz w:val="24"/>
                <w:szCs w:val="24"/>
                <w:lang w:val="mn-MN"/>
              </w:rPr>
              <w:t xml:space="preserve">зориулагдсан </w:t>
            </w:r>
            <w:r w:rsidR="009543C0" w:rsidRPr="00E71360">
              <w:rPr>
                <w:rFonts w:ascii="Times New Roman" w:hAnsi="Times New Roman"/>
                <w:sz w:val="24"/>
                <w:szCs w:val="24"/>
                <w:lang w:val="mn-MN"/>
              </w:rPr>
              <w:t xml:space="preserve">уураар хангах шугамуудыг ДЦС-ын дулааны схемд </w:t>
            </w:r>
            <w:r w:rsidR="00807A48" w:rsidRPr="00E71360">
              <w:rPr>
                <w:rFonts w:ascii="Times New Roman" w:hAnsi="Times New Roman"/>
                <w:sz w:val="24"/>
                <w:szCs w:val="24"/>
                <w:lang w:val="mn-MN"/>
              </w:rPr>
              <w:t>төлөвлөж оруулсан байх хэрэгтэй</w:t>
            </w:r>
            <w:r w:rsidRPr="00E71360">
              <w:rPr>
                <w:rFonts w:ascii="Times New Roman" w:hAnsi="Times New Roman"/>
                <w:sz w:val="24"/>
                <w:szCs w:val="24"/>
                <w:lang w:val="mn-MN"/>
              </w:rPr>
              <w:t xml:space="preserve">. </w:t>
            </w:r>
          </w:p>
          <w:p w:rsidR="008757FF" w:rsidRPr="00E71360" w:rsidRDefault="008757FF" w:rsidP="000F67F3">
            <w:pPr>
              <w:jc w:val="both"/>
              <w:rPr>
                <w:rFonts w:ascii="Times New Roman" w:hAnsi="Times New Roman"/>
                <w:sz w:val="24"/>
                <w:szCs w:val="24"/>
                <w:lang w:val="mn-MN"/>
              </w:rPr>
            </w:pPr>
          </w:p>
          <w:p w:rsidR="0055008A" w:rsidRPr="00E71360" w:rsidRDefault="0055008A" w:rsidP="000F67F3">
            <w:pPr>
              <w:jc w:val="both"/>
              <w:rPr>
                <w:rFonts w:ascii="Times New Roman" w:hAnsi="Times New Roman"/>
                <w:sz w:val="24"/>
                <w:szCs w:val="24"/>
                <w:lang w:val="mn-MN"/>
              </w:rPr>
            </w:pPr>
            <w:r w:rsidRPr="00E71360">
              <w:rPr>
                <w:rFonts w:ascii="Times New Roman" w:hAnsi="Times New Roman"/>
                <w:b/>
                <w:sz w:val="24"/>
                <w:szCs w:val="24"/>
                <w:lang w:val="mn-MN"/>
              </w:rPr>
              <w:t>7.5</w:t>
            </w:r>
            <w:r w:rsidRPr="00E71360">
              <w:rPr>
                <w:rFonts w:ascii="Times New Roman" w:hAnsi="Times New Roman"/>
                <w:sz w:val="24"/>
                <w:szCs w:val="24"/>
                <w:lang w:val="mn-MN"/>
              </w:rPr>
              <w:t xml:space="preserve"> </w:t>
            </w:r>
            <w:r w:rsidR="00934851" w:rsidRPr="00E71360">
              <w:rPr>
                <w:rFonts w:ascii="Times New Roman" w:hAnsi="Times New Roman"/>
                <w:sz w:val="24"/>
                <w:szCs w:val="24"/>
                <w:lang w:val="mn-MN"/>
              </w:rPr>
              <w:t>Блокийн</w:t>
            </w:r>
            <w:r w:rsidRPr="00E71360">
              <w:rPr>
                <w:rFonts w:ascii="Times New Roman" w:hAnsi="Times New Roman"/>
                <w:sz w:val="24"/>
                <w:szCs w:val="24"/>
                <w:lang w:val="mn-MN"/>
              </w:rPr>
              <w:t xml:space="preserve"> дулааны схем нь </w:t>
            </w:r>
            <w:r w:rsidR="00622825" w:rsidRPr="00E71360">
              <w:rPr>
                <w:rFonts w:ascii="Times New Roman" w:hAnsi="Times New Roman"/>
                <w:sz w:val="24"/>
                <w:szCs w:val="24"/>
                <w:lang w:val="mn-MN"/>
              </w:rPr>
              <w:t>блокуу</w:t>
            </w:r>
            <w:r w:rsidR="00BE7082" w:rsidRPr="00E71360">
              <w:rPr>
                <w:rFonts w:ascii="Times New Roman" w:hAnsi="Times New Roman"/>
                <w:sz w:val="24"/>
                <w:szCs w:val="24"/>
                <w:lang w:val="mn-MN"/>
              </w:rPr>
              <w:t>д</w:t>
            </w:r>
            <w:r w:rsidR="00622825" w:rsidRPr="00E71360">
              <w:rPr>
                <w:rFonts w:ascii="Times New Roman" w:hAnsi="Times New Roman"/>
                <w:sz w:val="24"/>
                <w:szCs w:val="24"/>
                <w:lang w:val="mn-MN"/>
              </w:rPr>
              <w:t>ы</w:t>
            </w:r>
            <w:r w:rsidR="00BE7082" w:rsidRPr="00E71360">
              <w:rPr>
                <w:rFonts w:ascii="Times New Roman" w:hAnsi="Times New Roman"/>
                <w:sz w:val="24"/>
                <w:szCs w:val="24"/>
                <w:lang w:val="mn-MN"/>
              </w:rPr>
              <w:t xml:space="preserve">н ачааллаа тохируулах чадварын </w:t>
            </w:r>
            <w:r w:rsidR="004F5B6B" w:rsidRPr="00E71360">
              <w:rPr>
                <w:rFonts w:ascii="Times New Roman" w:hAnsi="Times New Roman"/>
                <w:sz w:val="24"/>
                <w:szCs w:val="24"/>
                <w:lang w:val="mn-MN"/>
              </w:rPr>
              <w:t>шинж чанаруудад</w:t>
            </w:r>
            <w:r w:rsidR="00BE7082" w:rsidRPr="00E71360">
              <w:rPr>
                <w:rFonts w:ascii="Times New Roman" w:hAnsi="Times New Roman"/>
                <w:sz w:val="24"/>
                <w:szCs w:val="24"/>
                <w:lang w:val="mn-MN"/>
              </w:rPr>
              <w:t xml:space="preserve"> тавигдах</w:t>
            </w:r>
            <w:r w:rsidR="007D4811" w:rsidRPr="00E71360">
              <w:rPr>
                <w:rFonts w:ascii="Times New Roman" w:hAnsi="Times New Roman"/>
                <w:sz w:val="24"/>
                <w:szCs w:val="24"/>
                <w:lang w:val="mn-MN"/>
              </w:rPr>
              <w:t xml:space="preserve"> </w:t>
            </w:r>
            <w:r w:rsidR="00BE7082" w:rsidRPr="00E71360">
              <w:rPr>
                <w:rFonts w:ascii="Times New Roman" w:hAnsi="Times New Roman"/>
                <w:sz w:val="24"/>
                <w:szCs w:val="24"/>
                <w:lang w:val="mn-MN"/>
              </w:rPr>
              <w:t xml:space="preserve">шаардлагуудаас үүдэн гарах </w:t>
            </w:r>
            <w:r w:rsidRPr="00E71360">
              <w:rPr>
                <w:rFonts w:ascii="Times New Roman" w:hAnsi="Times New Roman"/>
                <w:sz w:val="24"/>
                <w:szCs w:val="24"/>
                <w:lang w:val="mn-MN"/>
              </w:rPr>
              <w:t>бүх горим</w:t>
            </w:r>
            <w:r w:rsidR="008E00BA" w:rsidRPr="00E71360">
              <w:rPr>
                <w:rFonts w:ascii="Times New Roman" w:hAnsi="Times New Roman"/>
                <w:sz w:val="24"/>
                <w:szCs w:val="24"/>
                <w:lang w:val="mn-MN"/>
              </w:rPr>
              <w:t>ыг хангах</w:t>
            </w:r>
            <w:r w:rsidRPr="00E71360">
              <w:rPr>
                <w:rFonts w:ascii="Times New Roman" w:hAnsi="Times New Roman"/>
                <w:sz w:val="24"/>
                <w:szCs w:val="24"/>
                <w:lang w:val="mn-MN"/>
              </w:rPr>
              <w:t xml:space="preserve"> </w:t>
            </w:r>
            <w:r w:rsidR="00220198" w:rsidRPr="00E71360">
              <w:rPr>
                <w:rFonts w:ascii="Times New Roman" w:hAnsi="Times New Roman"/>
                <w:sz w:val="24"/>
                <w:szCs w:val="24"/>
                <w:lang w:val="mn-MN"/>
              </w:rPr>
              <w:t>хэрэгтэй бөгөөд</w:t>
            </w:r>
            <w:r w:rsidR="002937FB" w:rsidRPr="00E71360">
              <w:rPr>
                <w:rFonts w:ascii="Times New Roman" w:hAnsi="Times New Roman"/>
                <w:sz w:val="24"/>
                <w:szCs w:val="24"/>
                <w:lang w:val="mn-MN"/>
              </w:rPr>
              <w:t xml:space="preserve"> гулсах горимоор</w:t>
            </w:r>
            <w:r w:rsidR="00220198" w:rsidRPr="00E71360">
              <w:rPr>
                <w:rFonts w:ascii="Times New Roman" w:hAnsi="Times New Roman"/>
                <w:sz w:val="24"/>
                <w:szCs w:val="24"/>
                <w:lang w:val="mn-MN"/>
              </w:rPr>
              <w:t xml:space="preserve"> </w:t>
            </w:r>
            <w:r w:rsidR="0001542B" w:rsidRPr="00E71360">
              <w:rPr>
                <w:rFonts w:ascii="Times New Roman" w:hAnsi="Times New Roman"/>
                <w:sz w:val="24"/>
                <w:szCs w:val="24"/>
                <w:lang w:val="mn-MN"/>
              </w:rPr>
              <w:t xml:space="preserve">ажиллах боломжоор ихэвчлэн </w:t>
            </w:r>
            <w:r w:rsidRPr="00E71360">
              <w:rPr>
                <w:rFonts w:ascii="Times New Roman" w:hAnsi="Times New Roman"/>
                <w:sz w:val="24"/>
                <w:szCs w:val="24"/>
                <w:lang w:val="mn-MN"/>
              </w:rPr>
              <w:t>хангасан байвал зохино.</w:t>
            </w:r>
          </w:p>
          <w:p w:rsidR="00D164E1" w:rsidRPr="00E71360" w:rsidRDefault="00D164E1" w:rsidP="000F67F3">
            <w:pPr>
              <w:jc w:val="both"/>
              <w:rPr>
                <w:rFonts w:ascii="Times New Roman" w:hAnsi="Times New Roman"/>
                <w:sz w:val="24"/>
                <w:szCs w:val="24"/>
                <w:lang w:val="mn-MN"/>
              </w:rPr>
            </w:pPr>
          </w:p>
          <w:p w:rsidR="00D50AE0" w:rsidRPr="00E71360" w:rsidRDefault="00007B68" w:rsidP="000F67F3">
            <w:pPr>
              <w:jc w:val="both"/>
              <w:rPr>
                <w:rFonts w:ascii="Times New Roman" w:hAnsi="Times New Roman"/>
                <w:sz w:val="24"/>
                <w:szCs w:val="24"/>
                <w:lang w:val="mn-MN"/>
              </w:rPr>
            </w:pPr>
            <w:r w:rsidRPr="00E71360">
              <w:rPr>
                <w:rFonts w:ascii="Times New Roman" w:hAnsi="Times New Roman"/>
                <w:b/>
                <w:sz w:val="24"/>
                <w:szCs w:val="24"/>
                <w:lang w:val="mn-MN"/>
              </w:rPr>
              <w:t>7.6</w:t>
            </w:r>
            <w:r w:rsidRPr="00E71360">
              <w:rPr>
                <w:rFonts w:ascii="Times New Roman" w:hAnsi="Times New Roman"/>
                <w:sz w:val="24"/>
                <w:szCs w:val="24"/>
                <w:lang w:val="mn-MN"/>
              </w:rPr>
              <w:t xml:space="preserve"> Хүйт</w:t>
            </w:r>
            <w:r w:rsidR="006265B1" w:rsidRPr="00E71360">
              <w:rPr>
                <w:rFonts w:ascii="Times New Roman" w:hAnsi="Times New Roman"/>
                <w:sz w:val="24"/>
                <w:szCs w:val="24"/>
                <w:lang w:val="mn-MN"/>
              </w:rPr>
              <w:t>эн байдлаас</w:t>
            </w:r>
            <w:r w:rsidR="0055008A" w:rsidRPr="00E71360">
              <w:rPr>
                <w:rFonts w:ascii="Times New Roman" w:hAnsi="Times New Roman"/>
                <w:sz w:val="24"/>
                <w:szCs w:val="24"/>
                <w:lang w:val="mn-MN"/>
              </w:rPr>
              <w:t xml:space="preserve"> блок</w:t>
            </w:r>
            <w:r w:rsidR="006265B1" w:rsidRPr="00E71360">
              <w:rPr>
                <w:rFonts w:ascii="Times New Roman" w:hAnsi="Times New Roman"/>
                <w:sz w:val="24"/>
                <w:szCs w:val="24"/>
                <w:lang w:val="mn-MN"/>
              </w:rPr>
              <w:t>ий</w:t>
            </w:r>
            <w:r w:rsidR="0055008A" w:rsidRPr="00E71360">
              <w:rPr>
                <w:rFonts w:ascii="Times New Roman" w:hAnsi="Times New Roman"/>
                <w:sz w:val="24"/>
                <w:szCs w:val="24"/>
                <w:lang w:val="mn-MN"/>
              </w:rPr>
              <w:t>г ажилл</w:t>
            </w:r>
            <w:r w:rsidR="00BD1139" w:rsidRPr="00E71360">
              <w:rPr>
                <w:rFonts w:ascii="Times New Roman" w:hAnsi="Times New Roman"/>
                <w:sz w:val="24"/>
                <w:szCs w:val="24"/>
                <w:lang w:val="mn-MN"/>
              </w:rPr>
              <w:t>уулж эхлүүлэ</w:t>
            </w:r>
            <w:r w:rsidR="006265B1" w:rsidRPr="00E71360">
              <w:rPr>
                <w:rFonts w:ascii="Times New Roman" w:hAnsi="Times New Roman"/>
                <w:sz w:val="24"/>
                <w:szCs w:val="24"/>
                <w:lang w:val="mn-MN"/>
              </w:rPr>
              <w:t>хэд</w:t>
            </w:r>
            <w:r w:rsidR="002937FB" w:rsidRPr="00E71360">
              <w:rPr>
                <w:rFonts w:ascii="Times New Roman" w:hAnsi="Times New Roman"/>
                <w:sz w:val="24"/>
                <w:szCs w:val="24"/>
                <w:lang w:val="mn-MN"/>
              </w:rPr>
              <w:t xml:space="preserve"> гулсах горимоор</w:t>
            </w:r>
            <w:r w:rsidR="0055008A" w:rsidRPr="00E71360">
              <w:rPr>
                <w:rFonts w:ascii="Times New Roman" w:hAnsi="Times New Roman"/>
                <w:sz w:val="24"/>
                <w:szCs w:val="24"/>
                <w:lang w:val="mn-MN"/>
              </w:rPr>
              <w:t xml:space="preserve"> </w:t>
            </w:r>
            <w:r w:rsidR="00BD1139" w:rsidRPr="00E71360">
              <w:rPr>
                <w:rFonts w:ascii="Times New Roman" w:hAnsi="Times New Roman"/>
                <w:sz w:val="24"/>
                <w:szCs w:val="24"/>
                <w:lang w:val="mn-MN"/>
              </w:rPr>
              <w:t xml:space="preserve">нэгэн зэрэг </w:t>
            </w:r>
            <w:r w:rsidR="00BA632E" w:rsidRPr="00E71360">
              <w:rPr>
                <w:rFonts w:ascii="Times New Roman" w:hAnsi="Times New Roman"/>
                <w:sz w:val="24"/>
                <w:szCs w:val="24"/>
                <w:lang w:val="mn-MN"/>
              </w:rPr>
              <w:t xml:space="preserve">зуухыг галлаж, турбиныг эргүүлж эхлүүлнэ. </w:t>
            </w:r>
            <w:r w:rsidR="00107A3A" w:rsidRPr="00E71360">
              <w:rPr>
                <w:rFonts w:ascii="Times New Roman" w:hAnsi="Times New Roman"/>
                <w:sz w:val="24"/>
                <w:szCs w:val="24"/>
                <w:lang w:val="mn-MN"/>
              </w:rPr>
              <w:t>Ингэхийн</w:t>
            </w:r>
            <w:r w:rsidR="0055008A" w:rsidRPr="00E71360">
              <w:rPr>
                <w:rFonts w:ascii="Times New Roman" w:hAnsi="Times New Roman"/>
                <w:sz w:val="24"/>
                <w:szCs w:val="24"/>
                <w:lang w:val="mn-MN"/>
              </w:rPr>
              <w:t xml:space="preserve"> тулд хурдан </w:t>
            </w:r>
            <w:r w:rsidR="000A46B1" w:rsidRPr="00E71360">
              <w:rPr>
                <w:rFonts w:ascii="Times New Roman" w:hAnsi="Times New Roman"/>
                <w:sz w:val="24"/>
                <w:szCs w:val="24"/>
                <w:lang w:val="mn-MN"/>
              </w:rPr>
              <w:t>ажиллагаатай</w:t>
            </w:r>
            <w:r w:rsidR="002937FB" w:rsidRPr="00E71360">
              <w:rPr>
                <w:rFonts w:ascii="Times New Roman" w:hAnsi="Times New Roman"/>
                <w:sz w:val="24"/>
                <w:szCs w:val="24"/>
                <w:lang w:val="mn-MN"/>
              </w:rPr>
              <w:t xml:space="preserve"> явуулалт</w:t>
            </w:r>
            <w:r w:rsidR="0055008A" w:rsidRPr="00E71360">
              <w:rPr>
                <w:rFonts w:ascii="Times New Roman" w:hAnsi="Times New Roman"/>
                <w:sz w:val="24"/>
                <w:szCs w:val="24"/>
                <w:lang w:val="mn-MN"/>
              </w:rPr>
              <w:t xml:space="preserve"> зайлуулалтын төхөөрөмж эсвэл хурдан бууруулан</w:t>
            </w:r>
            <w:r w:rsidR="00132C8D" w:rsidRPr="00E71360">
              <w:rPr>
                <w:rFonts w:ascii="Times New Roman" w:hAnsi="Times New Roman"/>
                <w:sz w:val="24"/>
                <w:szCs w:val="24"/>
                <w:lang w:val="mn-MN"/>
              </w:rPr>
              <w:t xml:space="preserve"> </w:t>
            </w:r>
            <w:r w:rsidR="0055008A" w:rsidRPr="00E71360">
              <w:rPr>
                <w:rFonts w:ascii="Times New Roman" w:hAnsi="Times New Roman"/>
                <w:sz w:val="24"/>
                <w:szCs w:val="24"/>
                <w:lang w:val="mn-MN"/>
              </w:rPr>
              <w:t>хөргөх төхөөрөмж (ХБХТ)-ийг суурилуулж өгнө.</w:t>
            </w:r>
          </w:p>
          <w:p w:rsidR="00C35443" w:rsidRPr="00E71360" w:rsidRDefault="00C35443" w:rsidP="000F67F3">
            <w:pPr>
              <w:jc w:val="both"/>
              <w:rPr>
                <w:rFonts w:ascii="Times New Roman" w:eastAsia="Times New Roman" w:hAnsi="Times New Roman"/>
                <w:b/>
                <w:color w:val="000000"/>
                <w:sz w:val="24"/>
                <w:szCs w:val="24"/>
                <w:lang w:val="mn-MN"/>
              </w:rPr>
            </w:pPr>
          </w:p>
          <w:p w:rsidR="0055008A" w:rsidRPr="00E71360" w:rsidRDefault="0055008A" w:rsidP="000F67F3">
            <w:pPr>
              <w:jc w:val="both"/>
              <w:rPr>
                <w:rFonts w:ascii="Times New Roman" w:hAnsi="Times New Roman"/>
                <w:sz w:val="24"/>
                <w:szCs w:val="24"/>
                <w:lang w:val="mn-MN"/>
              </w:rPr>
            </w:pPr>
            <w:r w:rsidRPr="00E71360">
              <w:rPr>
                <w:rFonts w:ascii="Times New Roman" w:hAnsi="Times New Roman"/>
                <w:b/>
                <w:sz w:val="24"/>
                <w:szCs w:val="24"/>
                <w:lang w:val="mn-MN"/>
              </w:rPr>
              <w:t>7.7</w:t>
            </w:r>
            <w:r w:rsidRPr="00E71360">
              <w:rPr>
                <w:rFonts w:ascii="Times New Roman" w:hAnsi="Times New Roman"/>
                <w:sz w:val="24"/>
                <w:szCs w:val="24"/>
                <w:lang w:val="mn-MN"/>
              </w:rPr>
              <w:t xml:space="preserve"> Блок</w:t>
            </w:r>
            <w:r w:rsidR="00622825" w:rsidRPr="00E71360">
              <w:rPr>
                <w:rFonts w:ascii="Times New Roman" w:hAnsi="Times New Roman"/>
                <w:sz w:val="24"/>
                <w:szCs w:val="24"/>
                <w:lang w:val="mn-MN"/>
              </w:rPr>
              <w:t xml:space="preserve"> схемтэй </w:t>
            </w:r>
            <w:r w:rsidR="00193D34" w:rsidRPr="00E71360">
              <w:rPr>
                <w:rFonts w:ascii="Times New Roman" w:hAnsi="Times New Roman"/>
                <w:sz w:val="24"/>
                <w:szCs w:val="24"/>
                <w:lang w:val="mn-MN"/>
              </w:rPr>
              <w:t xml:space="preserve">цахилгаан станцын дулааны схем нь </w:t>
            </w:r>
            <w:r w:rsidR="00122EF6" w:rsidRPr="00E71360">
              <w:rPr>
                <w:rFonts w:ascii="Times New Roman" w:hAnsi="Times New Roman"/>
                <w:sz w:val="24"/>
                <w:szCs w:val="24"/>
                <w:lang w:val="mn-MN"/>
              </w:rPr>
              <w:t xml:space="preserve">хуваарь, үүрэг даалгаврыг </w:t>
            </w:r>
            <w:r w:rsidR="007536CE" w:rsidRPr="00E71360">
              <w:rPr>
                <w:rFonts w:ascii="Times New Roman" w:hAnsi="Times New Roman"/>
                <w:sz w:val="24"/>
                <w:szCs w:val="24"/>
                <w:lang w:val="mn-MN"/>
              </w:rPr>
              <w:t>биелүүлэхийн сацуу дулаан болон</w:t>
            </w:r>
            <w:r w:rsidRPr="00E71360">
              <w:rPr>
                <w:rFonts w:ascii="Times New Roman" w:hAnsi="Times New Roman"/>
                <w:sz w:val="24"/>
                <w:szCs w:val="24"/>
                <w:lang w:val="mn-MN"/>
              </w:rPr>
              <w:t xml:space="preserve"> </w:t>
            </w:r>
            <w:r w:rsidR="007536CE" w:rsidRPr="00E71360">
              <w:rPr>
                <w:rFonts w:ascii="Times New Roman" w:hAnsi="Times New Roman"/>
                <w:sz w:val="24"/>
                <w:szCs w:val="24"/>
                <w:lang w:val="mn-MN"/>
              </w:rPr>
              <w:t>уураас хувирсан усны алдагдал хамгийн багатайгаар</w:t>
            </w:r>
            <w:r w:rsidR="00A165B8" w:rsidRPr="00E71360">
              <w:rPr>
                <w:rFonts w:ascii="Times New Roman" w:hAnsi="Times New Roman"/>
                <w:sz w:val="24"/>
                <w:szCs w:val="24"/>
                <w:lang w:val="mn-MN"/>
              </w:rPr>
              <w:t>,</w:t>
            </w:r>
            <w:r w:rsidR="007536CE" w:rsidRPr="00E71360">
              <w:rPr>
                <w:rFonts w:ascii="Times New Roman" w:hAnsi="Times New Roman"/>
                <w:sz w:val="24"/>
                <w:szCs w:val="24"/>
                <w:lang w:val="mn-MN"/>
              </w:rPr>
              <w:t xml:space="preserve"> </w:t>
            </w:r>
            <w:r w:rsidR="00F32FB6" w:rsidRPr="00E71360">
              <w:rPr>
                <w:rFonts w:ascii="Times New Roman" w:hAnsi="Times New Roman"/>
                <w:sz w:val="24"/>
                <w:szCs w:val="24"/>
                <w:lang w:val="mn-MN"/>
              </w:rPr>
              <w:t>зуух, дамжуулах хоолой ба турбин ямар ч температуртай байхад</w:t>
            </w:r>
            <w:r w:rsidR="00D13857" w:rsidRPr="00E71360">
              <w:rPr>
                <w:rFonts w:ascii="Times New Roman" w:hAnsi="Times New Roman"/>
                <w:sz w:val="24"/>
                <w:szCs w:val="24"/>
                <w:lang w:val="mn-MN"/>
              </w:rPr>
              <w:t>, мөн</w:t>
            </w:r>
            <w:r w:rsidR="002937FB" w:rsidRPr="00E71360">
              <w:rPr>
                <w:rFonts w:ascii="Times New Roman" w:hAnsi="Times New Roman"/>
                <w:sz w:val="24"/>
                <w:szCs w:val="24"/>
                <w:lang w:val="mn-MN"/>
              </w:rPr>
              <w:t xml:space="preserve"> гулсах горимоор</w:t>
            </w:r>
            <w:r w:rsidR="00F32FB6" w:rsidRPr="00E71360">
              <w:rPr>
                <w:rFonts w:ascii="Times New Roman" w:hAnsi="Times New Roman"/>
                <w:sz w:val="24"/>
                <w:szCs w:val="24"/>
                <w:lang w:val="mn-MN"/>
              </w:rPr>
              <w:t xml:space="preserve"> </w:t>
            </w:r>
            <w:r w:rsidR="00146364" w:rsidRPr="00E71360">
              <w:rPr>
                <w:rFonts w:ascii="Times New Roman" w:hAnsi="Times New Roman"/>
                <w:sz w:val="24"/>
                <w:szCs w:val="24"/>
                <w:lang w:val="mn-MN"/>
              </w:rPr>
              <w:t>блокийг</w:t>
            </w:r>
            <w:r w:rsidRPr="00E71360">
              <w:rPr>
                <w:rFonts w:ascii="Times New Roman" w:hAnsi="Times New Roman"/>
                <w:sz w:val="24"/>
                <w:szCs w:val="24"/>
                <w:lang w:val="mn-MN"/>
              </w:rPr>
              <w:t xml:space="preserve"> </w:t>
            </w:r>
            <w:r w:rsidR="00146364" w:rsidRPr="00E71360">
              <w:rPr>
                <w:rFonts w:ascii="Times New Roman" w:hAnsi="Times New Roman"/>
                <w:sz w:val="24"/>
                <w:szCs w:val="24"/>
                <w:lang w:val="mn-MN"/>
              </w:rPr>
              <w:t>ажиллуулж эхлүүлэх боломжоор хангасан байх хэрэгтэй бөгөөд</w:t>
            </w:r>
            <w:r w:rsidR="007D4811" w:rsidRPr="00E71360">
              <w:rPr>
                <w:rFonts w:ascii="Times New Roman" w:hAnsi="Times New Roman"/>
                <w:sz w:val="24"/>
                <w:szCs w:val="24"/>
                <w:lang w:val="mn-MN"/>
              </w:rPr>
              <w:t xml:space="preserve"> </w:t>
            </w:r>
            <w:r w:rsidR="005D3069" w:rsidRPr="00E71360">
              <w:rPr>
                <w:rFonts w:ascii="Times New Roman" w:hAnsi="Times New Roman"/>
                <w:sz w:val="24"/>
                <w:szCs w:val="24"/>
                <w:lang w:val="mn-MN"/>
              </w:rPr>
              <w:t xml:space="preserve">ажиллуулж эхлэх үйл явцад </w:t>
            </w:r>
            <w:r w:rsidR="002B22D8" w:rsidRPr="00E71360">
              <w:rPr>
                <w:rFonts w:ascii="Times New Roman" w:hAnsi="Times New Roman"/>
                <w:sz w:val="24"/>
                <w:szCs w:val="24"/>
                <w:lang w:val="mn-MN"/>
              </w:rPr>
              <w:t>тэжээлийн ус</w:t>
            </w:r>
            <w:r w:rsidR="00DC24BC" w:rsidRPr="00E71360">
              <w:rPr>
                <w:rFonts w:ascii="Times New Roman" w:hAnsi="Times New Roman"/>
                <w:sz w:val="24"/>
                <w:szCs w:val="24"/>
                <w:lang w:val="mn-MN"/>
              </w:rPr>
              <w:t xml:space="preserve"> хийгүйжүүлэх </w:t>
            </w:r>
            <w:r w:rsidRPr="00E71360">
              <w:rPr>
                <w:rFonts w:ascii="Times New Roman" w:hAnsi="Times New Roman"/>
                <w:sz w:val="24"/>
                <w:szCs w:val="24"/>
                <w:lang w:val="mn-MN"/>
              </w:rPr>
              <w:t>боломжоор хангасан байвал зохино.</w:t>
            </w:r>
          </w:p>
          <w:p w:rsidR="002F51F6" w:rsidRPr="00E71360" w:rsidRDefault="002F51F6" w:rsidP="000F67F3">
            <w:pPr>
              <w:jc w:val="both"/>
              <w:rPr>
                <w:rFonts w:ascii="Times New Roman" w:hAnsi="Times New Roman"/>
                <w:sz w:val="24"/>
                <w:szCs w:val="24"/>
                <w:lang w:val="mn-MN"/>
              </w:rPr>
            </w:pPr>
          </w:p>
          <w:p w:rsidR="00672F6E" w:rsidRPr="00E71360" w:rsidRDefault="0055008A" w:rsidP="000F67F3">
            <w:pPr>
              <w:jc w:val="both"/>
              <w:rPr>
                <w:rFonts w:ascii="Times New Roman" w:hAnsi="Times New Roman"/>
                <w:sz w:val="24"/>
                <w:szCs w:val="24"/>
                <w:lang w:val="mn-MN"/>
              </w:rPr>
            </w:pPr>
            <w:r w:rsidRPr="00E71360">
              <w:rPr>
                <w:rFonts w:ascii="Times New Roman" w:hAnsi="Times New Roman"/>
                <w:b/>
                <w:sz w:val="24"/>
                <w:szCs w:val="24"/>
                <w:lang w:val="mn-MN"/>
              </w:rPr>
              <w:t>7.8</w:t>
            </w:r>
            <w:r w:rsidRPr="00E71360">
              <w:rPr>
                <w:rFonts w:ascii="Times New Roman" w:hAnsi="Times New Roman"/>
                <w:sz w:val="24"/>
                <w:szCs w:val="24"/>
                <w:lang w:val="mn-MN"/>
              </w:rPr>
              <w:t xml:space="preserve"> Блок </w:t>
            </w:r>
            <w:r w:rsidR="005A47A6" w:rsidRPr="00E71360">
              <w:rPr>
                <w:rFonts w:ascii="Times New Roman" w:hAnsi="Times New Roman"/>
                <w:sz w:val="24"/>
                <w:szCs w:val="24"/>
                <w:lang w:val="mn-MN"/>
              </w:rPr>
              <w:t>схемтэй</w:t>
            </w:r>
            <w:r w:rsidR="005A47A6" w:rsidRPr="00E71360" w:rsidDel="000F40C5">
              <w:rPr>
                <w:rFonts w:ascii="Times New Roman" w:hAnsi="Times New Roman"/>
                <w:sz w:val="24"/>
                <w:szCs w:val="24"/>
                <w:lang w:val="mn-MN"/>
              </w:rPr>
              <w:t xml:space="preserve"> </w:t>
            </w:r>
            <w:r w:rsidR="000F40C5" w:rsidRPr="00E71360">
              <w:rPr>
                <w:rFonts w:ascii="Times New Roman" w:hAnsi="Times New Roman"/>
                <w:sz w:val="24"/>
                <w:szCs w:val="24"/>
                <w:lang w:val="mn-MN"/>
              </w:rPr>
              <w:t>цахилгаан станцын</w:t>
            </w:r>
            <w:r w:rsidRPr="00E71360">
              <w:rPr>
                <w:rFonts w:ascii="Times New Roman" w:hAnsi="Times New Roman"/>
                <w:sz w:val="24"/>
                <w:szCs w:val="24"/>
                <w:lang w:val="mn-MN"/>
              </w:rPr>
              <w:t xml:space="preserve"> </w:t>
            </w:r>
            <w:r w:rsidR="00614002" w:rsidRPr="00E71360">
              <w:rPr>
                <w:rFonts w:ascii="Times New Roman" w:hAnsi="Times New Roman"/>
                <w:sz w:val="24"/>
                <w:szCs w:val="24"/>
                <w:lang w:val="mn-MN"/>
              </w:rPr>
              <w:t>эхний</w:t>
            </w:r>
            <w:r w:rsidRPr="00E71360">
              <w:rPr>
                <w:rFonts w:ascii="Times New Roman" w:hAnsi="Times New Roman"/>
                <w:sz w:val="24"/>
                <w:szCs w:val="24"/>
                <w:lang w:val="mn-MN"/>
              </w:rPr>
              <w:t xml:space="preserve"> блок</w:t>
            </w:r>
            <w:r w:rsidR="00614002" w:rsidRPr="00E71360">
              <w:rPr>
                <w:rFonts w:ascii="Times New Roman" w:hAnsi="Times New Roman"/>
                <w:sz w:val="24"/>
                <w:szCs w:val="24"/>
                <w:lang w:val="mn-MN"/>
              </w:rPr>
              <w:t>ий</w:t>
            </w:r>
            <w:r w:rsidRPr="00E71360">
              <w:rPr>
                <w:rFonts w:ascii="Times New Roman" w:hAnsi="Times New Roman"/>
                <w:sz w:val="24"/>
                <w:szCs w:val="24"/>
                <w:lang w:val="mn-MN"/>
              </w:rPr>
              <w:t>г ажилл</w:t>
            </w:r>
            <w:r w:rsidR="00614002" w:rsidRPr="00E71360">
              <w:rPr>
                <w:rFonts w:ascii="Times New Roman" w:hAnsi="Times New Roman"/>
                <w:sz w:val="24"/>
                <w:szCs w:val="24"/>
                <w:lang w:val="mn-MN"/>
              </w:rPr>
              <w:t>уулж эхлүүлэхийн</w:t>
            </w:r>
            <w:r w:rsidRPr="00E71360">
              <w:rPr>
                <w:rFonts w:ascii="Times New Roman" w:hAnsi="Times New Roman"/>
                <w:sz w:val="24"/>
                <w:szCs w:val="24"/>
                <w:lang w:val="mn-MN"/>
              </w:rPr>
              <w:t xml:space="preserve"> тулд </w:t>
            </w:r>
            <w:r w:rsidR="001A788F" w:rsidRPr="00E71360">
              <w:rPr>
                <w:rFonts w:ascii="Times New Roman" w:hAnsi="Times New Roman"/>
                <w:sz w:val="24"/>
                <w:szCs w:val="24"/>
                <w:lang w:val="mn-MN"/>
              </w:rPr>
              <w:t xml:space="preserve">ажиллуулахын өмнө тоног </w:t>
            </w:r>
            <w:r w:rsidR="001A788F" w:rsidRPr="00E71360">
              <w:rPr>
                <w:rFonts w:ascii="Times New Roman" w:hAnsi="Times New Roman"/>
                <w:sz w:val="24"/>
                <w:szCs w:val="24"/>
                <w:lang w:val="mn-MN"/>
              </w:rPr>
              <w:lastRenderedPageBreak/>
              <w:t xml:space="preserve">төхөөрөмжийг цэвэрлэх, </w:t>
            </w:r>
            <w:r w:rsidR="00FE4939" w:rsidRPr="00E71360">
              <w:rPr>
                <w:rFonts w:ascii="Times New Roman" w:hAnsi="Times New Roman"/>
                <w:sz w:val="24"/>
                <w:szCs w:val="24"/>
                <w:lang w:val="mn-MN"/>
              </w:rPr>
              <w:t>тэжээлийн ус</w:t>
            </w:r>
            <w:r w:rsidR="00DC24BC" w:rsidRPr="00E71360">
              <w:rPr>
                <w:rFonts w:ascii="Times New Roman" w:hAnsi="Times New Roman"/>
                <w:sz w:val="24"/>
                <w:szCs w:val="24"/>
                <w:lang w:val="mn-MN"/>
              </w:rPr>
              <w:t xml:space="preserve"> хийгүйжүүлэх</w:t>
            </w:r>
            <w:r w:rsidR="006B0BB0" w:rsidRPr="00E71360">
              <w:rPr>
                <w:rFonts w:ascii="Times New Roman" w:hAnsi="Times New Roman"/>
                <w:sz w:val="24"/>
                <w:szCs w:val="24"/>
                <w:lang w:val="mn-MN"/>
              </w:rPr>
              <w:t xml:space="preserve">, </w:t>
            </w:r>
            <w:r w:rsidR="003C7C4D" w:rsidRPr="00E71360">
              <w:rPr>
                <w:rFonts w:ascii="Times New Roman" w:hAnsi="Times New Roman"/>
                <w:sz w:val="24"/>
                <w:szCs w:val="24"/>
                <w:lang w:val="mn-MN"/>
              </w:rPr>
              <w:t xml:space="preserve">мазутаа халаах, </w:t>
            </w:r>
            <w:r w:rsidR="00EC4940" w:rsidRPr="00E71360">
              <w:rPr>
                <w:rFonts w:ascii="Times New Roman" w:hAnsi="Times New Roman"/>
                <w:sz w:val="24"/>
                <w:szCs w:val="24"/>
                <w:lang w:val="mn-MN"/>
              </w:rPr>
              <w:t xml:space="preserve">цахилгаанаар ажилладаг </w:t>
            </w:r>
            <w:r w:rsidR="00CC5170" w:rsidRPr="00E71360">
              <w:rPr>
                <w:rFonts w:ascii="Times New Roman" w:hAnsi="Times New Roman"/>
                <w:sz w:val="24"/>
                <w:szCs w:val="24"/>
                <w:lang w:val="mn-MN"/>
              </w:rPr>
              <w:t>асаалт-</w:t>
            </w:r>
            <w:r w:rsidR="00AA132A" w:rsidRPr="00E71360">
              <w:rPr>
                <w:rFonts w:ascii="Times New Roman" w:hAnsi="Times New Roman"/>
                <w:sz w:val="24"/>
                <w:szCs w:val="24"/>
                <w:lang w:val="mn-MN"/>
              </w:rPr>
              <w:t>нөөц</w:t>
            </w:r>
            <w:r w:rsidR="00CC5170" w:rsidRPr="00E71360">
              <w:rPr>
                <w:rFonts w:ascii="Times New Roman" w:hAnsi="Times New Roman"/>
                <w:sz w:val="24"/>
                <w:szCs w:val="24"/>
                <w:lang w:val="mn-MN"/>
              </w:rPr>
              <w:t>ийн</w:t>
            </w:r>
            <w:r w:rsidR="00AA132A" w:rsidRPr="00E71360">
              <w:rPr>
                <w:rFonts w:ascii="Times New Roman" w:hAnsi="Times New Roman"/>
                <w:sz w:val="24"/>
                <w:szCs w:val="24"/>
                <w:lang w:val="mn-MN"/>
              </w:rPr>
              <w:t xml:space="preserve"> аг</w:t>
            </w:r>
            <w:r w:rsidR="00EC4940" w:rsidRPr="00E71360">
              <w:rPr>
                <w:rFonts w:ascii="Times New Roman" w:hAnsi="Times New Roman"/>
                <w:sz w:val="24"/>
                <w:szCs w:val="24"/>
                <w:lang w:val="mn-MN"/>
              </w:rPr>
              <w:t>регатууд байхгүй тохиолдолд туслах механизмуудыг ажилл</w:t>
            </w:r>
            <w:r w:rsidR="00CF6E53" w:rsidRPr="00E71360">
              <w:rPr>
                <w:rFonts w:ascii="Times New Roman" w:hAnsi="Times New Roman"/>
                <w:sz w:val="24"/>
                <w:szCs w:val="24"/>
                <w:lang w:val="mn-MN"/>
              </w:rPr>
              <w:t>уул</w:t>
            </w:r>
            <w:r w:rsidR="001F2A1A" w:rsidRPr="00E71360">
              <w:rPr>
                <w:rFonts w:ascii="Times New Roman" w:hAnsi="Times New Roman"/>
                <w:sz w:val="24"/>
                <w:szCs w:val="24"/>
                <w:lang w:val="mn-MN"/>
              </w:rPr>
              <w:t>ах</w:t>
            </w:r>
            <w:r w:rsidR="00CF6E53" w:rsidRPr="00E71360">
              <w:rPr>
                <w:rFonts w:ascii="Times New Roman" w:hAnsi="Times New Roman"/>
                <w:sz w:val="24"/>
                <w:szCs w:val="24"/>
                <w:lang w:val="mn-MN"/>
              </w:rPr>
              <w:t xml:space="preserve"> </w:t>
            </w:r>
            <w:r w:rsidR="00EC4940" w:rsidRPr="00E71360">
              <w:rPr>
                <w:rFonts w:ascii="Times New Roman" w:hAnsi="Times New Roman"/>
                <w:sz w:val="24"/>
                <w:szCs w:val="24"/>
                <w:lang w:val="mn-MN"/>
              </w:rPr>
              <w:t xml:space="preserve">турбиныг </w:t>
            </w:r>
            <w:r w:rsidR="00E86DFE" w:rsidRPr="00E71360">
              <w:rPr>
                <w:rFonts w:ascii="Times New Roman" w:hAnsi="Times New Roman"/>
                <w:sz w:val="24"/>
                <w:szCs w:val="24"/>
                <w:lang w:val="mn-MN"/>
              </w:rPr>
              <w:t xml:space="preserve">эргүүлэх ба блокийг ажиллуулж эхлүүлэх бусад хэрэгцээнд болон барилгыг халаахад шаардагдах уураар </w:t>
            </w:r>
            <w:r w:rsidR="00DD05DC" w:rsidRPr="00E71360">
              <w:rPr>
                <w:rFonts w:ascii="Times New Roman" w:hAnsi="Times New Roman"/>
                <w:sz w:val="24"/>
                <w:szCs w:val="24"/>
                <w:lang w:val="mn-MN"/>
              </w:rPr>
              <w:t>хангах</w:t>
            </w:r>
            <w:r w:rsidRPr="00E71360">
              <w:rPr>
                <w:rFonts w:ascii="Times New Roman" w:hAnsi="Times New Roman"/>
                <w:sz w:val="24"/>
                <w:szCs w:val="24"/>
                <w:lang w:val="mn-MN"/>
              </w:rPr>
              <w:t xml:space="preserve"> </w:t>
            </w:r>
            <w:r w:rsidR="003B4A2F" w:rsidRPr="00E71360">
              <w:rPr>
                <w:rFonts w:ascii="Times New Roman" w:hAnsi="Times New Roman"/>
                <w:sz w:val="24"/>
                <w:szCs w:val="24"/>
                <w:lang w:val="mn-MN"/>
              </w:rPr>
              <w:t>асаалт-халаалтын</w:t>
            </w:r>
            <w:r w:rsidR="00F34FBA" w:rsidRPr="00E71360">
              <w:rPr>
                <w:rFonts w:ascii="Times New Roman" w:hAnsi="Times New Roman"/>
                <w:sz w:val="24"/>
                <w:szCs w:val="24"/>
                <w:lang w:val="mn-MN"/>
              </w:rPr>
              <w:t xml:space="preserve"> </w:t>
            </w:r>
            <w:r w:rsidRPr="00E71360">
              <w:rPr>
                <w:rFonts w:ascii="Times New Roman" w:hAnsi="Times New Roman"/>
                <w:sz w:val="24"/>
                <w:szCs w:val="24"/>
                <w:lang w:val="mn-MN"/>
              </w:rPr>
              <w:t>зуух</w:t>
            </w:r>
            <w:r w:rsidR="00893D64" w:rsidRPr="00E71360">
              <w:rPr>
                <w:rFonts w:ascii="Times New Roman" w:hAnsi="Times New Roman"/>
                <w:sz w:val="24"/>
                <w:szCs w:val="24"/>
                <w:lang w:val="mn-MN"/>
              </w:rPr>
              <w:t>ны газар</w:t>
            </w:r>
            <w:r w:rsidRPr="00E71360">
              <w:rPr>
                <w:rFonts w:ascii="Times New Roman" w:hAnsi="Times New Roman"/>
                <w:sz w:val="24"/>
                <w:szCs w:val="24"/>
                <w:lang w:val="mn-MN"/>
              </w:rPr>
              <w:t xml:space="preserve"> болон бусад </w:t>
            </w:r>
            <w:r w:rsidR="004D1D8B" w:rsidRPr="00E71360">
              <w:rPr>
                <w:rFonts w:ascii="Times New Roman" w:hAnsi="Times New Roman"/>
                <w:sz w:val="24"/>
                <w:szCs w:val="24"/>
                <w:lang w:val="mn-MN"/>
              </w:rPr>
              <w:t>байгууламжуудыг</w:t>
            </w:r>
            <w:r w:rsidRPr="00E71360">
              <w:rPr>
                <w:rFonts w:ascii="Times New Roman" w:hAnsi="Times New Roman"/>
                <w:sz w:val="24"/>
                <w:szCs w:val="24"/>
                <w:lang w:val="mn-MN"/>
              </w:rPr>
              <w:t xml:space="preserve"> </w:t>
            </w:r>
            <w:r w:rsidR="008D45F5" w:rsidRPr="00E71360">
              <w:rPr>
                <w:rFonts w:ascii="Times New Roman" w:hAnsi="Times New Roman"/>
                <w:sz w:val="24"/>
                <w:szCs w:val="24"/>
                <w:lang w:val="mn-MN"/>
              </w:rPr>
              <w:t>барьсан байх хэрэгтэй</w:t>
            </w:r>
            <w:r w:rsidRPr="00E71360">
              <w:rPr>
                <w:rFonts w:ascii="Times New Roman" w:hAnsi="Times New Roman"/>
                <w:sz w:val="24"/>
                <w:szCs w:val="24"/>
                <w:lang w:val="mn-MN"/>
              </w:rPr>
              <w:t>.</w:t>
            </w:r>
          </w:p>
          <w:p w:rsidR="0055008A" w:rsidRPr="00E71360" w:rsidRDefault="0055008A" w:rsidP="000F67F3">
            <w:pPr>
              <w:jc w:val="both"/>
              <w:rPr>
                <w:rFonts w:ascii="Times New Roman" w:hAnsi="Times New Roman"/>
                <w:sz w:val="24"/>
                <w:szCs w:val="24"/>
                <w:lang w:val="mn-MN"/>
              </w:rPr>
            </w:pPr>
            <w:r w:rsidRPr="00E71360">
              <w:rPr>
                <w:rFonts w:ascii="Times New Roman" w:hAnsi="Times New Roman"/>
                <w:sz w:val="24"/>
                <w:szCs w:val="24"/>
                <w:lang w:val="mn-MN"/>
              </w:rPr>
              <w:t>Блокийн бүрэлдэхүүнд асаалт</w:t>
            </w:r>
            <w:r w:rsidR="001842EC" w:rsidRPr="00E71360">
              <w:rPr>
                <w:rFonts w:ascii="Times New Roman" w:hAnsi="Times New Roman"/>
                <w:sz w:val="24"/>
                <w:szCs w:val="24"/>
                <w:lang w:val="mn-MN"/>
              </w:rPr>
              <w:t>-</w:t>
            </w:r>
            <w:r w:rsidRPr="00E71360">
              <w:rPr>
                <w:rFonts w:ascii="Times New Roman" w:hAnsi="Times New Roman"/>
                <w:sz w:val="24"/>
                <w:szCs w:val="24"/>
                <w:lang w:val="mn-MN"/>
              </w:rPr>
              <w:t>нөөц</w:t>
            </w:r>
            <w:r w:rsidR="001842EC" w:rsidRPr="00E71360">
              <w:rPr>
                <w:rFonts w:ascii="Times New Roman" w:hAnsi="Times New Roman"/>
                <w:sz w:val="24"/>
                <w:szCs w:val="24"/>
                <w:lang w:val="mn-MN"/>
              </w:rPr>
              <w:t>ийн</w:t>
            </w:r>
            <w:r w:rsidRPr="00E71360">
              <w:rPr>
                <w:rFonts w:ascii="Times New Roman" w:hAnsi="Times New Roman"/>
                <w:sz w:val="24"/>
                <w:szCs w:val="24"/>
                <w:lang w:val="mn-MN"/>
              </w:rPr>
              <w:t xml:space="preserve"> тэжээлийн </w:t>
            </w:r>
            <w:r w:rsidR="001842EC" w:rsidRPr="00E71360">
              <w:rPr>
                <w:rFonts w:ascii="Times New Roman" w:hAnsi="Times New Roman"/>
                <w:sz w:val="24"/>
                <w:szCs w:val="24"/>
                <w:lang w:val="mn-MN"/>
              </w:rPr>
              <w:t xml:space="preserve">цахилгаан </w:t>
            </w:r>
            <w:r w:rsidRPr="00E71360">
              <w:rPr>
                <w:rFonts w:ascii="Times New Roman" w:hAnsi="Times New Roman"/>
                <w:sz w:val="24"/>
                <w:szCs w:val="24"/>
                <w:lang w:val="mn-MN"/>
              </w:rPr>
              <w:t xml:space="preserve">насос </w:t>
            </w:r>
            <w:r w:rsidR="001842EC" w:rsidRPr="00E71360">
              <w:rPr>
                <w:rFonts w:ascii="Times New Roman" w:hAnsi="Times New Roman"/>
                <w:sz w:val="24"/>
                <w:szCs w:val="24"/>
                <w:lang w:val="mn-MN"/>
              </w:rPr>
              <w:t xml:space="preserve">асаалт-халаалтын зуухны </w:t>
            </w:r>
            <w:r w:rsidR="00D573C9" w:rsidRPr="00E71360">
              <w:rPr>
                <w:rFonts w:ascii="Times New Roman" w:hAnsi="Times New Roman"/>
                <w:sz w:val="24"/>
                <w:szCs w:val="24"/>
                <w:lang w:val="mn-MN"/>
              </w:rPr>
              <w:t>газарт</w:t>
            </w:r>
            <w:r w:rsidR="001842EC"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байхгүй тохиолдолд </w:t>
            </w:r>
            <w:r w:rsidR="00CA19FB" w:rsidRPr="00E71360">
              <w:rPr>
                <w:rFonts w:ascii="Times New Roman" w:hAnsi="Times New Roman"/>
                <w:sz w:val="24"/>
                <w:szCs w:val="24"/>
                <w:lang w:val="mn-MN"/>
              </w:rPr>
              <w:t>турбин</w:t>
            </w:r>
            <w:r w:rsidR="001F2A1A" w:rsidRPr="00E71360">
              <w:rPr>
                <w:rFonts w:ascii="Times New Roman" w:hAnsi="Times New Roman"/>
                <w:sz w:val="24"/>
                <w:szCs w:val="24"/>
                <w:lang w:val="mn-MN"/>
              </w:rPr>
              <w:t>т</w:t>
            </w:r>
            <w:r w:rsidR="00CA19FB" w:rsidRPr="00E71360">
              <w:rPr>
                <w:rFonts w:ascii="Times New Roman" w:hAnsi="Times New Roman"/>
                <w:sz w:val="24"/>
                <w:szCs w:val="24"/>
                <w:lang w:val="mn-MN"/>
              </w:rPr>
              <w:t xml:space="preserve"> тэжээлийн насос</w:t>
            </w:r>
            <w:r w:rsidR="00F80589" w:rsidRPr="00E71360">
              <w:rPr>
                <w:rFonts w:ascii="Times New Roman" w:hAnsi="Times New Roman"/>
                <w:sz w:val="24"/>
                <w:szCs w:val="24"/>
                <w:lang w:val="mn-MN"/>
              </w:rPr>
              <w:t>ы</w:t>
            </w:r>
            <w:r w:rsidR="00CA19FB" w:rsidRPr="00E71360">
              <w:rPr>
                <w:rFonts w:ascii="Times New Roman" w:hAnsi="Times New Roman"/>
                <w:sz w:val="24"/>
                <w:szCs w:val="24"/>
                <w:lang w:val="mn-MN"/>
              </w:rPr>
              <w:t>н</w:t>
            </w:r>
            <w:r w:rsidR="00F80589" w:rsidRPr="00E71360">
              <w:rPr>
                <w:rFonts w:ascii="Times New Roman" w:hAnsi="Times New Roman"/>
                <w:sz w:val="24"/>
                <w:szCs w:val="24"/>
                <w:lang w:val="mn-MN"/>
              </w:rPr>
              <w:t xml:space="preserve"> агрегатыг </w:t>
            </w:r>
            <w:r w:rsidR="005626E5" w:rsidRPr="00E71360">
              <w:rPr>
                <w:rFonts w:ascii="Times New Roman" w:hAnsi="Times New Roman"/>
                <w:sz w:val="24"/>
                <w:szCs w:val="24"/>
                <w:lang w:val="mn-MN"/>
              </w:rPr>
              <w:t xml:space="preserve">халуун </w:t>
            </w:r>
            <w:r w:rsidR="00F80589" w:rsidRPr="00E71360">
              <w:rPr>
                <w:rFonts w:ascii="Times New Roman" w:hAnsi="Times New Roman"/>
                <w:sz w:val="24"/>
                <w:szCs w:val="24"/>
                <w:lang w:val="mn-MN"/>
              </w:rPr>
              <w:t>байдлаас</w:t>
            </w:r>
            <w:r w:rsidR="005626E5" w:rsidRPr="00E71360">
              <w:rPr>
                <w:rFonts w:ascii="Times New Roman" w:hAnsi="Times New Roman"/>
                <w:sz w:val="24"/>
                <w:szCs w:val="24"/>
                <w:lang w:val="mn-MN"/>
              </w:rPr>
              <w:t xml:space="preserve"> </w:t>
            </w:r>
            <w:r w:rsidR="002709F3" w:rsidRPr="00E71360">
              <w:rPr>
                <w:rFonts w:ascii="Times New Roman" w:hAnsi="Times New Roman"/>
                <w:sz w:val="24"/>
                <w:szCs w:val="24"/>
                <w:lang w:val="mn-MN"/>
              </w:rPr>
              <w:t xml:space="preserve">ажиллуулж эхлүүлэхийн тулд </w:t>
            </w:r>
            <w:r w:rsidRPr="00E71360">
              <w:rPr>
                <w:rFonts w:ascii="Times New Roman" w:hAnsi="Times New Roman"/>
                <w:sz w:val="24"/>
                <w:szCs w:val="24"/>
                <w:lang w:val="mn-MN"/>
              </w:rPr>
              <w:t>4 МПа</w:t>
            </w:r>
            <w:r w:rsidR="00D4240F" w:rsidRPr="00E71360">
              <w:rPr>
                <w:rFonts w:ascii="Times New Roman" w:hAnsi="Times New Roman"/>
                <w:sz w:val="24"/>
                <w:szCs w:val="24"/>
                <w:lang w:val="mn-MN"/>
              </w:rPr>
              <w:t xml:space="preserve"> даралт</w:t>
            </w:r>
            <w:r w:rsidRPr="00E71360">
              <w:rPr>
                <w:rFonts w:ascii="Times New Roman" w:hAnsi="Times New Roman"/>
                <w:sz w:val="24"/>
                <w:szCs w:val="24"/>
                <w:lang w:val="mn-MN"/>
              </w:rPr>
              <w:t xml:space="preserve">, </w:t>
            </w:r>
            <w:r w:rsidR="00D4240F" w:rsidRPr="00E71360">
              <w:rPr>
                <w:rFonts w:ascii="Times New Roman" w:hAnsi="Times New Roman"/>
                <w:sz w:val="24"/>
                <w:szCs w:val="24"/>
                <w:lang w:val="mn-MN"/>
              </w:rPr>
              <w:t xml:space="preserve">440°С </w:t>
            </w:r>
            <w:r w:rsidRPr="00E71360">
              <w:rPr>
                <w:rFonts w:ascii="Times New Roman" w:hAnsi="Times New Roman"/>
                <w:sz w:val="24"/>
                <w:szCs w:val="24"/>
                <w:lang w:val="mn-MN"/>
              </w:rPr>
              <w:t>температур</w:t>
            </w:r>
            <w:r w:rsidR="00CA19FB" w:rsidRPr="00E71360">
              <w:rPr>
                <w:rFonts w:ascii="Times New Roman" w:hAnsi="Times New Roman"/>
                <w:sz w:val="24"/>
                <w:szCs w:val="24"/>
                <w:lang w:val="mn-MN"/>
              </w:rPr>
              <w:t xml:space="preserve"> бүхий параметртэ</w:t>
            </w:r>
            <w:r w:rsidR="00D4240F" w:rsidRPr="00E71360">
              <w:rPr>
                <w:rFonts w:ascii="Times New Roman" w:hAnsi="Times New Roman"/>
                <w:sz w:val="24"/>
                <w:szCs w:val="24"/>
                <w:lang w:val="mn-MN"/>
              </w:rPr>
              <w:t>й</w:t>
            </w:r>
            <w:r w:rsidRPr="00E71360">
              <w:rPr>
                <w:rFonts w:ascii="Times New Roman" w:hAnsi="Times New Roman"/>
                <w:sz w:val="24"/>
                <w:szCs w:val="24"/>
                <w:lang w:val="mn-MN"/>
              </w:rPr>
              <w:t xml:space="preserve"> </w:t>
            </w:r>
            <w:r w:rsidR="00A965B5" w:rsidRPr="00E71360">
              <w:rPr>
                <w:rFonts w:ascii="Times New Roman" w:hAnsi="Times New Roman"/>
                <w:sz w:val="24"/>
                <w:szCs w:val="24"/>
                <w:lang w:val="mn-MN"/>
              </w:rPr>
              <w:t>уур</w:t>
            </w:r>
            <w:r w:rsidR="001F2A1A" w:rsidRPr="00E71360">
              <w:rPr>
                <w:rFonts w:ascii="Times New Roman" w:hAnsi="Times New Roman"/>
                <w:sz w:val="24"/>
                <w:szCs w:val="24"/>
                <w:lang w:val="mn-MN"/>
              </w:rPr>
              <w:t>ын</w:t>
            </w:r>
            <w:r w:rsidR="00A965B5" w:rsidRPr="00E71360">
              <w:rPr>
                <w:rFonts w:ascii="Times New Roman" w:hAnsi="Times New Roman"/>
                <w:sz w:val="24"/>
                <w:szCs w:val="24"/>
                <w:lang w:val="mn-MN"/>
              </w:rPr>
              <w:t xml:space="preserve"> зуух суурилуулбал зохино</w:t>
            </w:r>
            <w:r w:rsidRPr="00E71360">
              <w:rPr>
                <w:rFonts w:ascii="Times New Roman" w:hAnsi="Times New Roman"/>
                <w:sz w:val="24"/>
                <w:szCs w:val="24"/>
                <w:lang w:val="mn-MN"/>
              </w:rPr>
              <w:t>.</w:t>
            </w:r>
          </w:p>
          <w:p w:rsidR="00D13857" w:rsidRPr="00E71360" w:rsidRDefault="00D13857" w:rsidP="000F67F3">
            <w:pPr>
              <w:jc w:val="both"/>
              <w:rPr>
                <w:rFonts w:ascii="Times New Roman" w:hAnsi="Times New Roman"/>
                <w:sz w:val="24"/>
                <w:szCs w:val="24"/>
                <w:lang w:val="mn-MN"/>
              </w:rPr>
            </w:pPr>
          </w:p>
          <w:p w:rsidR="0055008A" w:rsidRPr="00E71360" w:rsidRDefault="00B57743"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Уур үйлдвэрлэх хүчин чадал нь </w:t>
            </w:r>
            <w:r w:rsidR="0055008A" w:rsidRPr="00E71360">
              <w:rPr>
                <w:rFonts w:ascii="Times New Roman" w:hAnsi="Times New Roman"/>
                <w:sz w:val="24"/>
                <w:szCs w:val="24"/>
                <w:lang w:val="mn-MN"/>
              </w:rPr>
              <w:t xml:space="preserve">500т/ц болон түүнээс доош зуухтай </w:t>
            </w:r>
            <w:r w:rsidR="00571495" w:rsidRPr="00E71360">
              <w:rPr>
                <w:rFonts w:ascii="Times New Roman" w:hAnsi="Times New Roman"/>
                <w:sz w:val="24"/>
                <w:szCs w:val="24"/>
                <w:lang w:val="mn-MN"/>
              </w:rPr>
              <w:t>дулаан цахилгааны төв</w:t>
            </w:r>
            <w:r w:rsidRPr="00E71360">
              <w:rPr>
                <w:rFonts w:ascii="Times New Roman" w:hAnsi="Times New Roman"/>
                <w:sz w:val="24"/>
                <w:szCs w:val="24"/>
                <w:lang w:val="mn-MN"/>
              </w:rPr>
              <w:t xml:space="preserve">д </w:t>
            </w:r>
            <w:r w:rsidR="002A3780" w:rsidRPr="00E71360">
              <w:rPr>
                <w:rFonts w:ascii="Times New Roman" w:hAnsi="Times New Roman"/>
                <w:sz w:val="24"/>
                <w:szCs w:val="24"/>
                <w:lang w:val="mn-MN"/>
              </w:rPr>
              <w:t xml:space="preserve">болон </w:t>
            </w:r>
            <w:r w:rsidR="0055008A" w:rsidRPr="00E71360">
              <w:rPr>
                <w:rFonts w:ascii="Times New Roman" w:hAnsi="Times New Roman"/>
                <w:sz w:val="24"/>
                <w:szCs w:val="24"/>
                <w:lang w:val="mn-MN"/>
              </w:rPr>
              <w:t>конденса</w:t>
            </w:r>
            <w:r w:rsidR="008B272B" w:rsidRPr="00E71360">
              <w:rPr>
                <w:rFonts w:ascii="Times New Roman" w:hAnsi="Times New Roman"/>
                <w:sz w:val="24"/>
                <w:szCs w:val="24"/>
                <w:lang w:val="mn-MN"/>
              </w:rPr>
              <w:t>цы</w:t>
            </w:r>
            <w:r w:rsidR="0055008A" w:rsidRPr="00E71360">
              <w:rPr>
                <w:rFonts w:ascii="Times New Roman" w:hAnsi="Times New Roman"/>
                <w:sz w:val="24"/>
                <w:szCs w:val="24"/>
                <w:lang w:val="mn-MN"/>
              </w:rPr>
              <w:t xml:space="preserve">н </w:t>
            </w:r>
            <w:r w:rsidR="008B272B" w:rsidRPr="00E71360">
              <w:rPr>
                <w:rFonts w:ascii="Times New Roman" w:hAnsi="Times New Roman"/>
                <w:sz w:val="24"/>
                <w:szCs w:val="24"/>
                <w:lang w:val="mn-MN"/>
              </w:rPr>
              <w:t xml:space="preserve">блок </w:t>
            </w:r>
            <w:r w:rsidR="005A47A6" w:rsidRPr="00E71360">
              <w:rPr>
                <w:rFonts w:ascii="Times New Roman" w:hAnsi="Times New Roman"/>
                <w:sz w:val="24"/>
                <w:szCs w:val="24"/>
                <w:lang w:val="mn-MN"/>
              </w:rPr>
              <w:t>схемгүй</w:t>
            </w:r>
            <w:r w:rsidR="008B272B" w:rsidRPr="00E71360">
              <w:rPr>
                <w:rFonts w:ascii="Times New Roman" w:hAnsi="Times New Roman"/>
                <w:sz w:val="24"/>
                <w:szCs w:val="24"/>
                <w:lang w:val="mn-MN"/>
              </w:rPr>
              <w:t xml:space="preserve"> </w:t>
            </w:r>
            <w:r w:rsidR="0055008A" w:rsidRPr="00E71360">
              <w:rPr>
                <w:rFonts w:ascii="Times New Roman" w:hAnsi="Times New Roman"/>
                <w:sz w:val="24"/>
                <w:szCs w:val="24"/>
                <w:lang w:val="mn-MN"/>
              </w:rPr>
              <w:t>цахилгаан станц</w:t>
            </w:r>
            <w:r w:rsidR="00E15914" w:rsidRPr="00E71360">
              <w:rPr>
                <w:rFonts w:ascii="Times New Roman" w:hAnsi="Times New Roman"/>
                <w:sz w:val="24"/>
                <w:szCs w:val="24"/>
                <w:lang w:val="mn-MN"/>
              </w:rPr>
              <w:t>ад</w:t>
            </w:r>
            <w:r w:rsidR="0055008A" w:rsidRPr="00E71360">
              <w:rPr>
                <w:rFonts w:ascii="Times New Roman" w:hAnsi="Times New Roman"/>
                <w:sz w:val="24"/>
                <w:szCs w:val="24"/>
                <w:lang w:val="mn-MN"/>
              </w:rPr>
              <w:t xml:space="preserve"> </w:t>
            </w:r>
            <w:r w:rsidR="00E17FE7" w:rsidRPr="00E71360">
              <w:rPr>
                <w:rFonts w:ascii="Times New Roman" w:hAnsi="Times New Roman"/>
                <w:sz w:val="24"/>
                <w:szCs w:val="24"/>
                <w:lang w:val="mn-MN"/>
              </w:rPr>
              <w:t>барилга угс</w:t>
            </w:r>
            <w:r w:rsidR="0055008A" w:rsidRPr="00E71360">
              <w:rPr>
                <w:rFonts w:ascii="Times New Roman" w:hAnsi="Times New Roman"/>
                <w:sz w:val="24"/>
                <w:szCs w:val="24"/>
                <w:lang w:val="mn-MN"/>
              </w:rPr>
              <w:t xml:space="preserve">ралтын </w:t>
            </w:r>
            <w:r w:rsidR="006B4FFF" w:rsidRPr="00E71360">
              <w:rPr>
                <w:rFonts w:ascii="Times New Roman" w:hAnsi="Times New Roman"/>
                <w:sz w:val="24"/>
                <w:szCs w:val="24"/>
                <w:lang w:val="mn-MN"/>
              </w:rPr>
              <w:t xml:space="preserve">ажилд хэрэглэхээр </w:t>
            </w:r>
            <w:r w:rsidR="0055008A" w:rsidRPr="00E71360">
              <w:rPr>
                <w:rFonts w:ascii="Times New Roman" w:hAnsi="Times New Roman"/>
                <w:sz w:val="24"/>
                <w:szCs w:val="24"/>
                <w:lang w:val="mn-MN"/>
              </w:rPr>
              <w:t>зориул</w:t>
            </w:r>
            <w:r w:rsidR="006B4FFF" w:rsidRPr="00E71360">
              <w:rPr>
                <w:rFonts w:ascii="Times New Roman" w:hAnsi="Times New Roman"/>
                <w:sz w:val="24"/>
                <w:szCs w:val="24"/>
                <w:lang w:val="mn-MN"/>
              </w:rPr>
              <w:t>ж</w:t>
            </w:r>
            <w:r w:rsidR="0055008A" w:rsidRPr="00E71360">
              <w:rPr>
                <w:rFonts w:ascii="Times New Roman" w:hAnsi="Times New Roman"/>
                <w:sz w:val="24"/>
                <w:szCs w:val="24"/>
                <w:lang w:val="mn-MN"/>
              </w:rPr>
              <w:t xml:space="preserve"> </w:t>
            </w:r>
            <w:r w:rsidR="00464674" w:rsidRPr="00E71360">
              <w:rPr>
                <w:rFonts w:ascii="Times New Roman" w:hAnsi="Times New Roman"/>
                <w:sz w:val="24"/>
                <w:szCs w:val="24"/>
                <w:lang w:val="mn-MN"/>
              </w:rPr>
              <w:t xml:space="preserve">түр хугацаанд барьсан зуухны </w:t>
            </w:r>
            <w:r w:rsidR="00893D64" w:rsidRPr="00E71360">
              <w:rPr>
                <w:rFonts w:ascii="Times New Roman" w:hAnsi="Times New Roman"/>
                <w:sz w:val="24"/>
                <w:szCs w:val="24"/>
                <w:lang w:val="mn-MN"/>
              </w:rPr>
              <w:t>газр</w:t>
            </w:r>
            <w:r w:rsidR="00464674" w:rsidRPr="00E71360">
              <w:rPr>
                <w:rFonts w:ascii="Times New Roman" w:hAnsi="Times New Roman"/>
                <w:sz w:val="24"/>
                <w:szCs w:val="24"/>
                <w:lang w:val="mn-MN"/>
              </w:rPr>
              <w:t>ыг, мөн</w:t>
            </w:r>
            <w:r w:rsidR="0055008A" w:rsidRPr="00E71360">
              <w:rPr>
                <w:rFonts w:ascii="Times New Roman" w:hAnsi="Times New Roman"/>
                <w:sz w:val="24"/>
                <w:szCs w:val="24"/>
                <w:lang w:val="mn-MN"/>
              </w:rPr>
              <w:t xml:space="preserve"> ойролцоох </w:t>
            </w:r>
            <w:r w:rsidR="00464674" w:rsidRPr="00E71360">
              <w:rPr>
                <w:rFonts w:ascii="Times New Roman" w:hAnsi="Times New Roman"/>
                <w:sz w:val="24"/>
                <w:szCs w:val="24"/>
                <w:lang w:val="mn-MN"/>
              </w:rPr>
              <w:t xml:space="preserve">бусад </w:t>
            </w:r>
            <w:r w:rsidR="0055008A" w:rsidRPr="00E71360">
              <w:rPr>
                <w:rFonts w:ascii="Times New Roman" w:hAnsi="Times New Roman"/>
                <w:sz w:val="24"/>
                <w:szCs w:val="24"/>
                <w:lang w:val="mn-MN"/>
              </w:rPr>
              <w:t>уур, дулааны эх үүсвэрийг</w:t>
            </w:r>
            <w:r w:rsidR="007E1335" w:rsidRPr="00E71360">
              <w:rPr>
                <w:rFonts w:ascii="Times New Roman" w:hAnsi="Times New Roman"/>
                <w:sz w:val="24"/>
                <w:szCs w:val="24"/>
                <w:lang w:val="mn-MN"/>
              </w:rPr>
              <w:t xml:space="preserve"> </w:t>
            </w:r>
            <w:r w:rsidR="0055008A" w:rsidRPr="00E71360">
              <w:rPr>
                <w:rFonts w:ascii="Times New Roman" w:hAnsi="Times New Roman"/>
                <w:sz w:val="24"/>
                <w:szCs w:val="24"/>
                <w:lang w:val="mn-MN"/>
              </w:rPr>
              <w:t>асаалт</w:t>
            </w:r>
            <w:r w:rsidR="00464674" w:rsidRPr="00E71360">
              <w:rPr>
                <w:rFonts w:ascii="Times New Roman" w:hAnsi="Times New Roman"/>
                <w:sz w:val="24"/>
                <w:szCs w:val="24"/>
                <w:lang w:val="mn-MN"/>
              </w:rPr>
              <w:t>-халаалтын</w:t>
            </w:r>
            <w:r w:rsidR="0055008A" w:rsidRPr="00E71360">
              <w:rPr>
                <w:rFonts w:ascii="Times New Roman" w:hAnsi="Times New Roman"/>
                <w:sz w:val="24"/>
                <w:szCs w:val="24"/>
                <w:lang w:val="mn-MN"/>
              </w:rPr>
              <w:t xml:space="preserve"> зориулалтаар ашигла</w:t>
            </w:r>
            <w:r w:rsidR="00464674" w:rsidRPr="00E71360">
              <w:rPr>
                <w:rFonts w:ascii="Times New Roman" w:hAnsi="Times New Roman"/>
                <w:sz w:val="24"/>
                <w:szCs w:val="24"/>
                <w:lang w:val="mn-MN"/>
              </w:rPr>
              <w:t>хыг</w:t>
            </w:r>
            <w:r w:rsidR="0055008A" w:rsidRPr="00E71360">
              <w:rPr>
                <w:rFonts w:ascii="Times New Roman" w:hAnsi="Times New Roman"/>
                <w:sz w:val="24"/>
                <w:szCs w:val="24"/>
                <w:lang w:val="mn-MN"/>
              </w:rPr>
              <w:t xml:space="preserve"> </w:t>
            </w:r>
            <w:r w:rsidR="00464674" w:rsidRPr="00E71360">
              <w:rPr>
                <w:rFonts w:ascii="Times New Roman" w:hAnsi="Times New Roman"/>
                <w:sz w:val="24"/>
                <w:szCs w:val="24"/>
                <w:lang w:val="mn-MN"/>
              </w:rPr>
              <w:t>зөвлөнө</w:t>
            </w:r>
            <w:r w:rsidR="0055008A" w:rsidRPr="00E71360">
              <w:rPr>
                <w:rFonts w:ascii="Times New Roman" w:hAnsi="Times New Roman"/>
                <w:sz w:val="24"/>
                <w:szCs w:val="24"/>
                <w:lang w:val="mn-MN"/>
              </w:rPr>
              <w:t>.</w:t>
            </w:r>
          </w:p>
          <w:p w:rsidR="00D13857" w:rsidRPr="00E71360" w:rsidRDefault="00D13857" w:rsidP="000F67F3">
            <w:pPr>
              <w:jc w:val="both"/>
              <w:rPr>
                <w:rFonts w:ascii="Times New Roman" w:hAnsi="Times New Roman"/>
                <w:sz w:val="24"/>
                <w:szCs w:val="24"/>
                <w:lang w:val="mn-MN"/>
              </w:rPr>
            </w:pPr>
          </w:p>
          <w:p w:rsidR="0055008A" w:rsidRPr="00E71360" w:rsidRDefault="0055008A" w:rsidP="000F67F3">
            <w:pPr>
              <w:jc w:val="both"/>
              <w:rPr>
                <w:rFonts w:ascii="Times New Roman" w:hAnsi="Times New Roman"/>
                <w:sz w:val="24"/>
                <w:szCs w:val="24"/>
                <w:lang w:val="mn-MN"/>
              </w:rPr>
            </w:pPr>
            <w:r w:rsidRPr="00E71360">
              <w:rPr>
                <w:rFonts w:ascii="Times New Roman" w:hAnsi="Times New Roman"/>
                <w:b/>
                <w:sz w:val="24"/>
                <w:szCs w:val="24"/>
                <w:lang w:val="mn-MN"/>
              </w:rPr>
              <w:t>7.9</w:t>
            </w:r>
            <w:r w:rsidRPr="00E71360">
              <w:rPr>
                <w:rFonts w:ascii="Times New Roman" w:hAnsi="Times New Roman"/>
                <w:sz w:val="24"/>
                <w:szCs w:val="24"/>
                <w:lang w:val="mn-MN"/>
              </w:rPr>
              <w:t xml:space="preserve"> Блок схемтэй цахилгаан станцын дулааны схем нь </w:t>
            </w:r>
            <w:r w:rsidR="004763E8" w:rsidRPr="00E71360">
              <w:rPr>
                <w:rFonts w:ascii="Times New Roman" w:hAnsi="Times New Roman"/>
                <w:sz w:val="24"/>
                <w:szCs w:val="24"/>
                <w:lang w:val="mn-MN"/>
              </w:rPr>
              <w:t xml:space="preserve">5.5-д заасан шаардлагын дагуу </w:t>
            </w:r>
            <w:r w:rsidRPr="00E71360">
              <w:rPr>
                <w:rFonts w:ascii="Times New Roman" w:hAnsi="Times New Roman"/>
                <w:sz w:val="24"/>
                <w:szCs w:val="24"/>
                <w:lang w:val="mn-MN"/>
              </w:rPr>
              <w:t>блок</w:t>
            </w:r>
            <w:r w:rsidR="004763E8" w:rsidRPr="00E71360">
              <w:rPr>
                <w:rFonts w:ascii="Times New Roman" w:hAnsi="Times New Roman"/>
                <w:sz w:val="24"/>
                <w:szCs w:val="24"/>
                <w:lang w:val="mn-MN"/>
              </w:rPr>
              <w:t>ууды</w:t>
            </w:r>
            <w:r w:rsidRPr="00E71360">
              <w:rPr>
                <w:rFonts w:ascii="Times New Roman" w:hAnsi="Times New Roman"/>
                <w:sz w:val="24"/>
                <w:szCs w:val="24"/>
                <w:lang w:val="mn-MN"/>
              </w:rPr>
              <w:t xml:space="preserve">г </w:t>
            </w:r>
            <w:r w:rsidR="004763E8" w:rsidRPr="00E71360">
              <w:rPr>
                <w:rFonts w:ascii="Times New Roman" w:hAnsi="Times New Roman"/>
                <w:sz w:val="24"/>
                <w:szCs w:val="24"/>
                <w:lang w:val="mn-MN"/>
              </w:rPr>
              <w:t xml:space="preserve">нэгэн зэрэг ажиллуулж эхлүүлэх боломжоор </w:t>
            </w:r>
            <w:r w:rsidRPr="00E71360">
              <w:rPr>
                <w:rFonts w:ascii="Times New Roman" w:hAnsi="Times New Roman"/>
                <w:sz w:val="24"/>
                <w:szCs w:val="24"/>
                <w:lang w:val="mn-MN"/>
              </w:rPr>
              <w:t>ханга</w:t>
            </w:r>
            <w:r w:rsidR="004763E8" w:rsidRPr="00E71360">
              <w:rPr>
                <w:rFonts w:ascii="Times New Roman" w:hAnsi="Times New Roman"/>
                <w:sz w:val="24"/>
                <w:szCs w:val="24"/>
                <w:lang w:val="mn-MN"/>
              </w:rPr>
              <w:t>сан</w:t>
            </w:r>
            <w:r w:rsidRPr="00E71360">
              <w:rPr>
                <w:rFonts w:ascii="Times New Roman" w:hAnsi="Times New Roman"/>
                <w:sz w:val="24"/>
                <w:szCs w:val="24"/>
                <w:lang w:val="mn-MN"/>
              </w:rPr>
              <w:t xml:space="preserve"> байх </w:t>
            </w:r>
            <w:r w:rsidR="004763E8" w:rsidRPr="00E71360">
              <w:rPr>
                <w:rFonts w:ascii="Times New Roman" w:hAnsi="Times New Roman"/>
                <w:sz w:val="24"/>
                <w:szCs w:val="24"/>
                <w:lang w:val="mn-MN"/>
              </w:rPr>
              <w:t>хэрэгтэй</w:t>
            </w:r>
            <w:r w:rsidRPr="00E71360">
              <w:rPr>
                <w:rFonts w:ascii="Times New Roman" w:hAnsi="Times New Roman"/>
                <w:sz w:val="24"/>
                <w:szCs w:val="24"/>
                <w:lang w:val="mn-MN"/>
              </w:rPr>
              <w:t>.</w:t>
            </w:r>
          </w:p>
          <w:p w:rsidR="007440C8" w:rsidRPr="00E71360" w:rsidRDefault="007440C8" w:rsidP="000F67F3">
            <w:pPr>
              <w:jc w:val="both"/>
              <w:rPr>
                <w:rFonts w:ascii="Times New Roman" w:hAnsi="Times New Roman"/>
                <w:sz w:val="24"/>
                <w:szCs w:val="24"/>
                <w:lang w:val="mn-MN"/>
              </w:rPr>
            </w:pPr>
          </w:p>
          <w:p w:rsidR="0055008A" w:rsidRPr="00E71360" w:rsidRDefault="007E1335" w:rsidP="000F67F3">
            <w:pPr>
              <w:jc w:val="both"/>
              <w:rPr>
                <w:rFonts w:ascii="Times New Roman" w:hAnsi="Times New Roman"/>
                <w:sz w:val="24"/>
                <w:szCs w:val="24"/>
                <w:lang w:val="mn-MN"/>
              </w:rPr>
            </w:pPr>
            <w:r w:rsidRPr="00E71360">
              <w:rPr>
                <w:rFonts w:ascii="Times New Roman" w:hAnsi="Times New Roman"/>
                <w:b/>
                <w:sz w:val="24"/>
                <w:szCs w:val="24"/>
                <w:lang w:val="mn-MN"/>
              </w:rPr>
              <w:t>7.10</w:t>
            </w:r>
            <w:r w:rsidRPr="00E71360">
              <w:rPr>
                <w:rFonts w:ascii="Times New Roman" w:hAnsi="Times New Roman"/>
                <w:sz w:val="24"/>
                <w:szCs w:val="24"/>
                <w:lang w:val="mn-MN"/>
              </w:rPr>
              <w:t xml:space="preserve"> ДЦ</w:t>
            </w:r>
            <w:r w:rsidR="00803E78" w:rsidRPr="00E71360">
              <w:rPr>
                <w:rFonts w:ascii="Times New Roman" w:hAnsi="Times New Roman"/>
                <w:sz w:val="24"/>
                <w:szCs w:val="24"/>
                <w:lang w:val="mn-MN"/>
              </w:rPr>
              <w:t>Т</w:t>
            </w:r>
            <w:r w:rsidR="0055008A" w:rsidRPr="00E71360">
              <w:rPr>
                <w:rFonts w:ascii="Times New Roman" w:hAnsi="Times New Roman"/>
                <w:sz w:val="24"/>
                <w:szCs w:val="24"/>
                <w:lang w:val="mn-MN"/>
              </w:rPr>
              <w:t>-ийн дулааны схемд дотоод хэрэгцээ болон үйлдвэрлэлийн</w:t>
            </w:r>
            <w:r w:rsidR="00E17FE7" w:rsidRPr="00E71360">
              <w:rPr>
                <w:rFonts w:ascii="Times New Roman" w:hAnsi="Times New Roman"/>
                <w:sz w:val="24"/>
                <w:szCs w:val="24"/>
                <w:lang w:val="mn-MN"/>
              </w:rPr>
              <w:t xml:space="preserve"> уур</w:t>
            </w:r>
            <w:r w:rsidR="008A1907" w:rsidRPr="00E71360">
              <w:rPr>
                <w:rFonts w:ascii="Times New Roman" w:hAnsi="Times New Roman"/>
                <w:sz w:val="24"/>
                <w:szCs w:val="24"/>
                <w:lang w:val="mn-MN"/>
              </w:rPr>
              <w:t>аар</w:t>
            </w:r>
            <w:r w:rsidR="00E17FE7" w:rsidRPr="00E71360">
              <w:rPr>
                <w:rFonts w:ascii="Times New Roman" w:hAnsi="Times New Roman"/>
                <w:sz w:val="24"/>
                <w:szCs w:val="24"/>
                <w:lang w:val="mn-MN"/>
              </w:rPr>
              <w:t xml:space="preserve"> </w:t>
            </w:r>
            <w:r w:rsidR="0055008A" w:rsidRPr="00E71360">
              <w:rPr>
                <w:rFonts w:ascii="Times New Roman" w:hAnsi="Times New Roman"/>
                <w:sz w:val="24"/>
                <w:szCs w:val="24"/>
                <w:lang w:val="mn-MN"/>
              </w:rPr>
              <w:t xml:space="preserve">хангах </w:t>
            </w:r>
            <w:r w:rsidR="008A1907" w:rsidRPr="00E71360">
              <w:rPr>
                <w:rFonts w:ascii="Times New Roman" w:hAnsi="Times New Roman"/>
                <w:sz w:val="24"/>
                <w:szCs w:val="24"/>
                <w:lang w:val="mn-MN"/>
              </w:rPr>
              <w:t>нөөц бий болгох</w:t>
            </w:r>
            <w:r w:rsidR="007D4811" w:rsidRPr="00E71360">
              <w:rPr>
                <w:rFonts w:ascii="Times New Roman" w:hAnsi="Times New Roman"/>
                <w:sz w:val="24"/>
                <w:szCs w:val="24"/>
                <w:lang w:val="mn-MN"/>
              </w:rPr>
              <w:t xml:space="preserve"> </w:t>
            </w:r>
            <w:r w:rsidR="00D3239B" w:rsidRPr="00E71360">
              <w:rPr>
                <w:rFonts w:ascii="Times New Roman" w:hAnsi="Times New Roman"/>
                <w:sz w:val="24"/>
                <w:szCs w:val="24"/>
                <w:lang w:val="mn-MN"/>
              </w:rPr>
              <w:t>бууруулан хөргөх төхөөрөмж (БХТ)</w:t>
            </w:r>
            <w:r w:rsidR="00234434" w:rsidRPr="00E71360">
              <w:rPr>
                <w:rFonts w:ascii="Times New Roman" w:hAnsi="Times New Roman"/>
                <w:sz w:val="24"/>
                <w:szCs w:val="24"/>
                <w:lang w:val="mn-MN"/>
              </w:rPr>
              <w:t xml:space="preserve"> байх хэрэгтэй бөгөөд тэдгээрийн</w:t>
            </w:r>
            <w:r w:rsidR="00A44E3A" w:rsidRPr="00E71360">
              <w:rPr>
                <w:rFonts w:ascii="Times New Roman" w:hAnsi="Times New Roman"/>
                <w:sz w:val="24"/>
                <w:szCs w:val="24"/>
                <w:lang w:val="mn-MN"/>
              </w:rPr>
              <w:t xml:space="preserve"> хүчин чадал нь </w:t>
            </w:r>
            <w:r w:rsidR="00EE2038" w:rsidRPr="00E71360">
              <w:rPr>
                <w:rFonts w:ascii="Times New Roman" w:hAnsi="Times New Roman"/>
                <w:sz w:val="24"/>
                <w:szCs w:val="24"/>
                <w:lang w:val="mn-MN"/>
              </w:rPr>
              <w:t>ДЦТ-ийн хамгийн том турбины</w:t>
            </w:r>
            <w:r w:rsidR="001F2A1A" w:rsidRPr="00E71360">
              <w:rPr>
                <w:rFonts w:ascii="Times New Roman" w:hAnsi="Times New Roman"/>
                <w:sz w:val="24"/>
                <w:szCs w:val="24"/>
                <w:lang w:val="mn-MN"/>
              </w:rPr>
              <w:t xml:space="preserve"> авлагын</w:t>
            </w:r>
            <w:r w:rsidR="00EE2038" w:rsidRPr="00E71360">
              <w:rPr>
                <w:rFonts w:ascii="Times New Roman" w:hAnsi="Times New Roman"/>
                <w:sz w:val="24"/>
                <w:szCs w:val="24"/>
                <w:lang w:val="mn-MN"/>
              </w:rPr>
              <w:t xml:space="preserve"> </w:t>
            </w:r>
            <w:r w:rsidR="00C058EE" w:rsidRPr="00E71360">
              <w:rPr>
                <w:rFonts w:ascii="Times New Roman" w:hAnsi="Times New Roman"/>
                <w:sz w:val="24"/>
                <w:szCs w:val="24"/>
                <w:lang w:val="mn-MN"/>
              </w:rPr>
              <w:t xml:space="preserve">уурын параметр болон хэмжээтэй тэнцүү </w:t>
            </w:r>
            <w:r w:rsidR="0055008A" w:rsidRPr="00E71360">
              <w:rPr>
                <w:rFonts w:ascii="Times New Roman" w:hAnsi="Times New Roman"/>
                <w:sz w:val="24"/>
                <w:szCs w:val="24"/>
                <w:lang w:val="mn-MN"/>
              </w:rPr>
              <w:t>байна. Схем</w:t>
            </w:r>
            <w:r w:rsidR="00A24106" w:rsidRPr="00E71360">
              <w:rPr>
                <w:rFonts w:ascii="Times New Roman" w:hAnsi="Times New Roman"/>
                <w:sz w:val="24"/>
                <w:szCs w:val="24"/>
                <w:lang w:val="mn-MN"/>
              </w:rPr>
              <w:t>ийн дагуу</w:t>
            </w:r>
            <w:r w:rsidR="0055008A" w:rsidRPr="00E71360">
              <w:rPr>
                <w:rFonts w:ascii="Times New Roman" w:hAnsi="Times New Roman"/>
                <w:sz w:val="24"/>
                <w:szCs w:val="24"/>
                <w:lang w:val="mn-MN"/>
              </w:rPr>
              <w:t xml:space="preserve"> БХТ</w:t>
            </w:r>
            <w:r w:rsidR="00A24106" w:rsidRPr="00E71360">
              <w:rPr>
                <w:rFonts w:ascii="Times New Roman" w:hAnsi="Times New Roman"/>
                <w:sz w:val="24"/>
                <w:szCs w:val="24"/>
                <w:lang w:val="mn-MN"/>
              </w:rPr>
              <w:t>-</w:t>
            </w:r>
            <w:r w:rsidR="00234434" w:rsidRPr="00E71360">
              <w:rPr>
                <w:rFonts w:ascii="Times New Roman" w:hAnsi="Times New Roman"/>
                <w:sz w:val="24"/>
                <w:szCs w:val="24"/>
                <w:lang w:val="mn-MN"/>
              </w:rPr>
              <w:t>үүд</w:t>
            </w:r>
            <w:r w:rsidR="00A24106" w:rsidRPr="00E71360">
              <w:rPr>
                <w:rFonts w:ascii="Times New Roman" w:hAnsi="Times New Roman"/>
                <w:sz w:val="24"/>
                <w:szCs w:val="24"/>
                <w:lang w:val="mn-MN"/>
              </w:rPr>
              <w:t xml:space="preserve">ийг халуун нөөцийн байдалд хадгалан барих </w:t>
            </w:r>
            <w:r w:rsidR="0055008A" w:rsidRPr="00E71360">
              <w:rPr>
                <w:rFonts w:ascii="Times New Roman" w:hAnsi="Times New Roman"/>
                <w:sz w:val="24"/>
                <w:szCs w:val="24"/>
                <w:lang w:val="mn-MN"/>
              </w:rPr>
              <w:t xml:space="preserve">нөхцөл </w:t>
            </w:r>
            <w:r w:rsidR="00234434" w:rsidRPr="00E71360">
              <w:rPr>
                <w:rFonts w:ascii="Times New Roman" w:hAnsi="Times New Roman"/>
                <w:sz w:val="24"/>
                <w:szCs w:val="24"/>
                <w:lang w:val="mn-MN"/>
              </w:rPr>
              <w:t xml:space="preserve">хангагдсан </w:t>
            </w:r>
            <w:r w:rsidR="0055008A" w:rsidRPr="00E71360">
              <w:rPr>
                <w:rFonts w:ascii="Times New Roman" w:hAnsi="Times New Roman"/>
                <w:sz w:val="24"/>
                <w:szCs w:val="24"/>
                <w:lang w:val="mn-MN"/>
              </w:rPr>
              <w:t xml:space="preserve">байх </w:t>
            </w:r>
            <w:r w:rsidR="00234434" w:rsidRPr="00E71360">
              <w:rPr>
                <w:rFonts w:ascii="Times New Roman" w:hAnsi="Times New Roman"/>
                <w:sz w:val="24"/>
                <w:szCs w:val="24"/>
                <w:lang w:val="mn-MN"/>
              </w:rPr>
              <w:t>хэрэгтэй</w:t>
            </w:r>
            <w:r w:rsidR="0055008A" w:rsidRPr="00E71360">
              <w:rPr>
                <w:rFonts w:ascii="Times New Roman" w:hAnsi="Times New Roman"/>
                <w:sz w:val="24"/>
                <w:szCs w:val="24"/>
                <w:lang w:val="mn-MN"/>
              </w:rPr>
              <w:t>.</w:t>
            </w:r>
            <w:r w:rsidR="007D5B3B" w:rsidRPr="00E71360">
              <w:rPr>
                <w:rFonts w:ascii="Times New Roman" w:hAnsi="Times New Roman"/>
                <w:sz w:val="24"/>
                <w:szCs w:val="24"/>
                <w:lang w:val="mn-MN"/>
              </w:rPr>
              <w:t xml:space="preserve"> </w:t>
            </w:r>
            <w:r w:rsidR="003408F4" w:rsidRPr="00E71360">
              <w:rPr>
                <w:rFonts w:ascii="Times New Roman" w:hAnsi="Times New Roman"/>
                <w:sz w:val="24"/>
                <w:szCs w:val="24"/>
                <w:lang w:val="mn-MN"/>
              </w:rPr>
              <w:t xml:space="preserve">Халаалтын </w:t>
            </w:r>
            <w:r w:rsidR="001F2A1A" w:rsidRPr="00E71360">
              <w:rPr>
                <w:rFonts w:ascii="Times New Roman" w:hAnsi="Times New Roman"/>
                <w:sz w:val="24"/>
                <w:szCs w:val="24"/>
                <w:lang w:val="mn-MN"/>
              </w:rPr>
              <w:t xml:space="preserve">авлагыг орлуулах </w:t>
            </w:r>
            <w:r w:rsidR="003408F4" w:rsidRPr="00E71360">
              <w:rPr>
                <w:rFonts w:ascii="Times New Roman" w:hAnsi="Times New Roman"/>
                <w:sz w:val="24"/>
                <w:szCs w:val="24"/>
                <w:lang w:val="mn-MN"/>
              </w:rPr>
              <w:t>нөөц БХТ-ийг суурилуулдаггүй.</w:t>
            </w:r>
          </w:p>
          <w:p w:rsidR="0055008A" w:rsidRPr="00E71360" w:rsidRDefault="0055008A" w:rsidP="000F67F3">
            <w:pPr>
              <w:jc w:val="both"/>
              <w:rPr>
                <w:rFonts w:ascii="Times New Roman" w:hAnsi="Times New Roman"/>
                <w:sz w:val="24"/>
                <w:szCs w:val="24"/>
                <w:lang w:val="mn-MN"/>
              </w:rPr>
            </w:pPr>
          </w:p>
          <w:p w:rsidR="00B66957" w:rsidRPr="00E71360" w:rsidRDefault="0055008A" w:rsidP="000F67F3">
            <w:pPr>
              <w:jc w:val="both"/>
              <w:rPr>
                <w:rFonts w:ascii="Times New Roman" w:hAnsi="Times New Roman"/>
                <w:sz w:val="24"/>
                <w:szCs w:val="24"/>
                <w:lang w:val="mn-MN"/>
              </w:rPr>
            </w:pPr>
            <w:r w:rsidRPr="00E71360">
              <w:rPr>
                <w:rFonts w:ascii="Times New Roman" w:hAnsi="Times New Roman"/>
                <w:b/>
                <w:sz w:val="24"/>
                <w:szCs w:val="24"/>
                <w:lang w:val="mn-MN"/>
              </w:rPr>
              <w:t>7.11</w:t>
            </w:r>
            <w:r w:rsidRPr="00E71360">
              <w:rPr>
                <w:rFonts w:ascii="Times New Roman" w:hAnsi="Times New Roman"/>
                <w:sz w:val="24"/>
                <w:szCs w:val="24"/>
                <w:lang w:val="mn-MN"/>
              </w:rPr>
              <w:t xml:space="preserve"> </w:t>
            </w:r>
            <w:r w:rsidR="00701E0A" w:rsidRPr="00E71360">
              <w:rPr>
                <w:rFonts w:ascii="Times New Roman" w:hAnsi="Times New Roman"/>
                <w:sz w:val="24"/>
                <w:szCs w:val="24"/>
                <w:lang w:val="mn-MN"/>
              </w:rPr>
              <w:t>ХТТ-ийн хийг уурын хүчний төхөөрөмжийн зуух</w:t>
            </w:r>
            <w:r w:rsidR="00B66957" w:rsidRPr="00E71360">
              <w:rPr>
                <w:rFonts w:ascii="Times New Roman" w:hAnsi="Times New Roman"/>
                <w:sz w:val="24"/>
                <w:szCs w:val="24"/>
                <w:lang w:val="mn-MN"/>
              </w:rPr>
              <w:t>а</w:t>
            </w:r>
            <w:r w:rsidR="00701E0A" w:rsidRPr="00E71360">
              <w:rPr>
                <w:rFonts w:ascii="Times New Roman" w:hAnsi="Times New Roman"/>
                <w:sz w:val="24"/>
                <w:szCs w:val="24"/>
                <w:lang w:val="mn-MN"/>
              </w:rPr>
              <w:t xml:space="preserve">д хаядаг </w:t>
            </w:r>
            <w:r w:rsidR="00611D38" w:rsidRPr="00E71360">
              <w:rPr>
                <w:rFonts w:ascii="Times New Roman" w:hAnsi="Times New Roman"/>
                <w:sz w:val="24"/>
                <w:szCs w:val="24"/>
                <w:lang w:val="mn-MN"/>
              </w:rPr>
              <w:t>УХТ</w:t>
            </w:r>
            <w:r w:rsidR="00F40053" w:rsidRPr="00E71360">
              <w:rPr>
                <w:rFonts w:ascii="Times New Roman" w:hAnsi="Times New Roman"/>
                <w:sz w:val="24"/>
                <w:szCs w:val="24"/>
                <w:lang w:val="mn-MN"/>
              </w:rPr>
              <w:t>-</w:t>
            </w:r>
            <w:r w:rsidRPr="00E71360">
              <w:rPr>
                <w:rFonts w:ascii="Times New Roman" w:hAnsi="Times New Roman"/>
                <w:sz w:val="24"/>
                <w:szCs w:val="24"/>
                <w:lang w:val="mn-MN"/>
              </w:rPr>
              <w:t xml:space="preserve">ийн </w:t>
            </w:r>
            <w:r w:rsidRPr="00E71360">
              <w:rPr>
                <w:rFonts w:ascii="Times New Roman" w:hAnsi="Times New Roman"/>
                <w:sz w:val="24"/>
                <w:szCs w:val="24"/>
                <w:lang w:val="mn-MN"/>
              </w:rPr>
              <w:lastRenderedPageBreak/>
              <w:t xml:space="preserve">дулааны схем нь </w:t>
            </w:r>
            <w:r w:rsidR="003D7C47" w:rsidRPr="00E71360">
              <w:rPr>
                <w:rFonts w:ascii="Times New Roman" w:hAnsi="Times New Roman"/>
                <w:sz w:val="24"/>
                <w:szCs w:val="24"/>
                <w:lang w:val="mn-MN"/>
              </w:rPr>
              <w:t>дараах зүйлсийг</w:t>
            </w:r>
            <w:r w:rsidR="000F2D46" w:rsidRPr="00E71360">
              <w:rPr>
                <w:rFonts w:ascii="Times New Roman" w:hAnsi="Times New Roman"/>
                <w:sz w:val="24"/>
                <w:szCs w:val="24"/>
                <w:lang w:val="mn-MN"/>
              </w:rPr>
              <w:t xml:space="preserve"> ханга</w:t>
            </w:r>
            <w:r w:rsidRPr="00E71360">
              <w:rPr>
                <w:rFonts w:ascii="Times New Roman" w:hAnsi="Times New Roman"/>
                <w:sz w:val="24"/>
                <w:szCs w:val="24"/>
                <w:lang w:val="mn-MN"/>
              </w:rPr>
              <w:t>сан бай</w:t>
            </w:r>
            <w:r w:rsidR="003D7C47" w:rsidRPr="00E71360">
              <w:rPr>
                <w:rFonts w:ascii="Times New Roman" w:hAnsi="Times New Roman"/>
                <w:sz w:val="24"/>
                <w:szCs w:val="24"/>
                <w:lang w:val="mn-MN"/>
              </w:rPr>
              <w:t>х хэрэгтэй</w:t>
            </w:r>
            <w:r w:rsidRPr="00E71360">
              <w:rPr>
                <w:rFonts w:ascii="Times New Roman" w:hAnsi="Times New Roman"/>
                <w:sz w:val="24"/>
                <w:szCs w:val="24"/>
                <w:lang w:val="mn-MN"/>
              </w:rPr>
              <w:t>. Үүнд:</w:t>
            </w:r>
          </w:p>
          <w:p w:rsidR="0055008A" w:rsidRPr="00E71360" w:rsidRDefault="0055008A" w:rsidP="000F67F3">
            <w:pPr>
              <w:jc w:val="both"/>
              <w:rPr>
                <w:rFonts w:ascii="Times New Roman" w:hAnsi="Times New Roman"/>
                <w:sz w:val="24"/>
                <w:szCs w:val="24"/>
                <w:lang w:val="mn-MN"/>
              </w:rPr>
            </w:pPr>
            <w:r w:rsidRPr="00E71360">
              <w:rPr>
                <w:rFonts w:ascii="Times New Roman" w:hAnsi="Times New Roman"/>
                <w:sz w:val="24"/>
                <w:szCs w:val="24"/>
                <w:lang w:val="mn-MN"/>
              </w:rPr>
              <w:t>-</w:t>
            </w:r>
            <w:r w:rsidR="00E17FE7" w:rsidRPr="00E71360">
              <w:rPr>
                <w:rFonts w:ascii="Times New Roman" w:hAnsi="Times New Roman"/>
                <w:sz w:val="24"/>
                <w:szCs w:val="24"/>
                <w:lang w:val="mn-MN"/>
              </w:rPr>
              <w:t xml:space="preserve"> </w:t>
            </w:r>
            <w:r w:rsidRPr="00E71360">
              <w:rPr>
                <w:rFonts w:ascii="Times New Roman" w:hAnsi="Times New Roman"/>
                <w:sz w:val="24"/>
                <w:szCs w:val="24"/>
                <w:lang w:val="mn-MN"/>
              </w:rPr>
              <w:t>“Х</w:t>
            </w:r>
            <w:r w:rsidR="005C720E" w:rsidRPr="00E71360">
              <w:rPr>
                <w:rFonts w:ascii="Times New Roman" w:hAnsi="Times New Roman"/>
                <w:sz w:val="24"/>
                <w:szCs w:val="24"/>
                <w:lang w:val="mn-MN"/>
              </w:rPr>
              <w:t>ТТ</w:t>
            </w:r>
            <w:r w:rsidR="006A2EA7" w:rsidRPr="00E71360">
              <w:rPr>
                <w:rFonts w:ascii="Times New Roman" w:hAnsi="Times New Roman"/>
                <w:sz w:val="24"/>
                <w:szCs w:val="24"/>
                <w:lang w:val="mn-MN"/>
              </w:rPr>
              <w:t xml:space="preserve"> </w:t>
            </w:r>
            <w:r w:rsidR="006A2EA7" w:rsidRPr="00E71360">
              <w:rPr>
                <w:rFonts w:ascii="Times New Roman" w:hAnsi="Times New Roman"/>
                <w:i/>
                <w:sz w:val="24"/>
                <w:szCs w:val="24"/>
                <w:lang w:val="mn-MN"/>
              </w:rPr>
              <w:t>−</w:t>
            </w:r>
            <w:r w:rsidR="006A2EA7" w:rsidRPr="00E71360">
              <w:rPr>
                <w:rFonts w:ascii="Times New Roman" w:hAnsi="Times New Roman"/>
                <w:sz w:val="24"/>
                <w:szCs w:val="24"/>
                <w:lang w:val="mn-MN"/>
              </w:rPr>
              <w:t xml:space="preserve"> </w:t>
            </w:r>
            <w:r w:rsidRPr="00E71360">
              <w:rPr>
                <w:rFonts w:ascii="Times New Roman" w:hAnsi="Times New Roman"/>
                <w:sz w:val="24"/>
                <w:szCs w:val="24"/>
                <w:lang w:val="mn-MN"/>
              </w:rPr>
              <w:t>зуух</w:t>
            </w:r>
            <w:r w:rsidR="006A2EA7" w:rsidRPr="00E71360">
              <w:rPr>
                <w:rFonts w:ascii="Times New Roman" w:hAnsi="Times New Roman"/>
                <w:sz w:val="24"/>
                <w:szCs w:val="24"/>
                <w:lang w:val="mn-MN"/>
              </w:rPr>
              <w:t xml:space="preserve"> </w:t>
            </w:r>
            <w:r w:rsidR="006A2EA7" w:rsidRPr="00E71360">
              <w:rPr>
                <w:rFonts w:ascii="Times New Roman" w:hAnsi="Times New Roman"/>
                <w:i/>
                <w:sz w:val="24"/>
                <w:szCs w:val="24"/>
                <w:lang w:val="mn-MN"/>
              </w:rPr>
              <w:t xml:space="preserve">− </w:t>
            </w:r>
            <w:r w:rsidRPr="00E71360">
              <w:rPr>
                <w:rFonts w:ascii="Times New Roman" w:hAnsi="Times New Roman"/>
                <w:sz w:val="24"/>
                <w:szCs w:val="24"/>
                <w:lang w:val="mn-MN"/>
              </w:rPr>
              <w:t>уурын турбин”</w:t>
            </w:r>
            <w:r w:rsidR="006A2EA7" w:rsidRPr="00E71360">
              <w:rPr>
                <w:rFonts w:ascii="Times New Roman" w:hAnsi="Times New Roman"/>
                <w:sz w:val="24"/>
                <w:szCs w:val="24"/>
                <w:lang w:val="mn-MN"/>
              </w:rPr>
              <w:t xml:space="preserve"> гэсэн бүрэлдэхүүн</w:t>
            </w:r>
            <w:r w:rsidR="00611D38" w:rsidRPr="00E71360">
              <w:rPr>
                <w:rFonts w:ascii="Times New Roman" w:hAnsi="Times New Roman"/>
                <w:sz w:val="24"/>
                <w:szCs w:val="24"/>
                <w:lang w:val="mn-MN"/>
              </w:rPr>
              <w:t>тэйгээр УХ</w:t>
            </w:r>
            <w:r w:rsidR="006A2EA7" w:rsidRPr="00E71360">
              <w:rPr>
                <w:rFonts w:ascii="Times New Roman" w:hAnsi="Times New Roman"/>
                <w:sz w:val="24"/>
                <w:szCs w:val="24"/>
                <w:lang w:val="mn-MN"/>
              </w:rPr>
              <w:t>Т ажиллах;</w:t>
            </w:r>
          </w:p>
          <w:p w:rsidR="0055008A" w:rsidRPr="00E71360" w:rsidRDefault="0055008A" w:rsidP="000F67F3">
            <w:pPr>
              <w:jc w:val="both"/>
              <w:rPr>
                <w:rFonts w:ascii="Times New Roman" w:hAnsi="Times New Roman"/>
                <w:sz w:val="24"/>
                <w:szCs w:val="24"/>
                <w:lang w:val="mn-MN"/>
              </w:rPr>
            </w:pPr>
            <w:r w:rsidRPr="00E71360">
              <w:rPr>
                <w:rFonts w:ascii="Times New Roman" w:hAnsi="Times New Roman"/>
                <w:sz w:val="24"/>
                <w:szCs w:val="24"/>
                <w:lang w:val="mn-MN"/>
              </w:rPr>
              <w:t>-</w:t>
            </w:r>
            <w:r w:rsidR="00226FB6" w:rsidRPr="00E71360">
              <w:rPr>
                <w:rFonts w:ascii="Times New Roman" w:hAnsi="Times New Roman"/>
                <w:sz w:val="24"/>
                <w:szCs w:val="24"/>
                <w:lang w:val="mn-MN"/>
              </w:rPr>
              <w:t xml:space="preserve"> у</w:t>
            </w:r>
            <w:r w:rsidRPr="00E71360">
              <w:rPr>
                <w:rFonts w:ascii="Times New Roman" w:hAnsi="Times New Roman"/>
                <w:sz w:val="24"/>
                <w:szCs w:val="24"/>
                <w:lang w:val="mn-MN"/>
              </w:rPr>
              <w:t xml:space="preserve">урын хүчний төхөөрөмж </w:t>
            </w:r>
            <w:r w:rsidR="006002F9" w:rsidRPr="00E71360">
              <w:rPr>
                <w:rFonts w:ascii="Times New Roman" w:hAnsi="Times New Roman"/>
                <w:sz w:val="24"/>
                <w:szCs w:val="24"/>
                <w:lang w:val="mn-MN"/>
              </w:rPr>
              <w:t xml:space="preserve">бие даан </w:t>
            </w:r>
            <w:r w:rsidRPr="00E71360">
              <w:rPr>
                <w:rFonts w:ascii="Times New Roman" w:hAnsi="Times New Roman"/>
                <w:sz w:val="24"/>
                <w:szCs w:val="24"/>
                <w:lang w:val="mn-MN"/>
              </w:rPr>
              <w:t>ажилла</w:t>
            </w:r>
            <w:r w:rsidR="006002F9" w:rsidRPr="00E71360">
              <w:rPr>
                <w:rFonts w:ascii="Times New Roman" w:hAnsi="Times New Roman"/>
                <w:sz w:val="24"/>
                <w:szCs w:val="24"/>
                <w:lang w:val="mn-MN"/>
              </w:rPr>
              <w:t>х</w:t>
            </w:r>
            <w:r w:rsidRPr="00E71360">
              <w:rPr>
                <w:rFonts w:ascii="Times New Roman" w:hAnsi="Times New Roman"/>
                <w:sz w:val="24"/>
                <w:szCs w:val="24"/>
                <w:lang w:val="mn-MN"/>
              </w:rPr>
              <w:t xml:space="preserve"> (зуух</w:t>
            </w:r>
            <w:r w:rsidR="006002F9" w:rsidRPr="00E71360">
              <w:rPr>
                <w:rFonts w:ascii="Times New Roman" w:hAnsi="Times New Roman"/>
                <w:sz w:val="24"/>
                <w:szCs w:val="24"/>
                <w:lang w:val="mn-MN"/>
              </w:rPr>
              <w:t xml:space="preserve"> </w:t>
            </w:r>
            <w:r w:rsidR="006002F9" w:rsidRPr="00E71360">
              <w:rPr>
                <w:rFonts w:ascii="Times New Roman" w:hAnsi="Times New Roman"/>
                <w:i/>
                <w:sz w:val="24"/>
                <w:szCs w:val="24"/>
                <w:lang w:val="mn-MN"/>
              </w:rPr>
              <w:t xml:space="preserve">− </w:t>
            </w:r>
            <w:r w:rsidRPr="00E71360">
              <w:rPr>
                <w:rFonts w:ascii="Times New Roman" w:hAnsi="Times New Roman"/>
                <w:sz w:val="24"/>
                <w:szCs w:val="24"/>
                <w:lang w:val="mn-MN"/>
              </w:rPr>
              <w:t>турбин);</w:t>
            </w:r>
          </w:p>
          <w:p w:rsidR="0055008A" w:rsidRPr="00E71360" w:rsidRDefault="0055008A" w:rsidP="000F67F3">
            <w:pPr>
              <w:jc w:val="both"/>
              <w:rPr>
                <w:rFonts w:ascii="Times New Roman" w:hAnsi="Times New Roman"/>
                <w:sz w:val="24"/>
                <w:szCs w:val="24"/>
                <w:lang w:val="mn-MN"/>
              </w:rPr>
            </w:pPr>
            <w:r w:rsidRPr="00E71360">
              <w:rPr>
                <w:rFonts w:ascii="Times New Roman" w:hAnsi="Times New Roman"/>
                <w:sz w:val="24"/>
                <w:szCs w:val="24"/>
                <w:lang w:val="mn-MN"/>
              </w:rPr>
              <w:t>- Х</w:t>
            </w:r>
            <w:r w:rsidR="005C720E" w:rsidRPr="00E71360">
              <w:rPr>
                <w:rFonts w:ascii="Times New Roman" w:hAnsi="Times New Roman"/>
                <w:sz w:val="24"/>
                <w:szCs w:val="24"/>
                <w:lang w:val="mn-MN"/>
              </w:rPr>
              <w:t>ТТ бие даан</w:t>
            </w:r>
            <w:r w:rsidRPr="00E71360">
              <w:rPr>
                <w:rFonts w:ascii="Times New Roman" w:hAnsi="Times New Roman"/>
                <w:sz w:val="24"/>
                <w:szCs w:val="24"/>
                <w:lang w:val="mn-MN"/>
              </w:rPr>
              <w:t xml:space="preserve"> ажилла</w:t>
            </w:r>
            <w:r w:rsidR="005C720E" w:rsidRPr="00E71360">
              <w:rPr>
                <w:rFonts w:ascii="Times New Roman" w:hAnsi="Times New Roman"/>
                <w:sz w:val="24"/>
                <w:szCs w:val="24"/>
                <w:lang w:val="mn-MN"/>
              </w:rPr>
              <w:t>х</w:t>
            </w:r>
            <w:r w:rsidR="00E17FE7" w:rsidRPr="00E71360">
              <w:rPr>
                <w:rFonts w:ascii="Times New Roman" w:hAnsi="Times New Roman"/>
                <w:sz w:val="24"/>
                <w:szCs w:val="24"/>
                <w:lang w:val="mn-MN"/>
              </w:rPr>
              <w:t xml:space="preserve"> </w:t>
            </w:r>
            <w:r w:rsidRPr="00E71360">
              <w:rPr>
                <w:rFonts w:ascii="Times New Roman" w:hAnsi="Times New Roman"/>
                <w:sz w:val="24"/>
                <w:szCs w:val="24"/>
                <w:lang w:val="mn-MN"/>
              </w:rPr>
              <w:t>(тойр</w:t>
            </w:r>
            <w:r w:rsidR="007B1568" w:rsidRPr="00E71360">
              <w:rPr>
                <w:rFonts w:ascii="Times New Roman" w:hAnsi="Times New Roman"/>
                <w:sz w:val="24"/>
                <w:szCs w:val="24"/>
                <w:lang w:val="mn-MN"/>
              </w:rPr>
              <w:t xml:space="preserve">уу утааны </w:t>
            </w:r>
            <w:r w:rsidR="000F0FAF" w:rsidRPr="00E71360">
              <w:rPr>
                <w:rFonts w:ascii="Times New Roman" w:hAnsi="Times New Roman"/>
                <w:sz w:val="24"/>
                <w:szCs w:val="24"/>
                <w:lang w:val="mn-MN"/>
              </w:rPr>
              <w:t>яндан байгаа</w:t>
            </w:r>
            <w:r w:rsidRPr="00E71360">
              <w:rPr>
                <w:rFonts w:ascii="Times New Roman" w:hAnsi="Times New Roman"/>
                <w:sz w:val="24"/>
                <w:szCs w:val="24"/>
                <w:lang w:val="mn-MN"/>
              </w:rPr>
              <w:t xml:space="preserve"> нөхцөлд)</w:t>
            </w:r>
            <w:r w:rsidR="005D2156" w:rsidRPr="00E71360">
              <w:rPr>
                <w:rFonts w:ascii="Times New Roman" w:hAnsi="Times New Roman"/>
                <w:sz w:val="24"/>
                <w:szCs w:val="24"/>
                <w:lang w:val="mn-MN"/>
              </w:rPr>
              <w:t>.</w:t>
            </w:r>
          </w:p>
          <w:p w:rsidR="007B1568" w:rsidRPr="00E71360" w:rsidRDefault="007B1568" w:rsidP="000F67F3">
            <w:pPr>
              <w:rPr>
                <w:rFonts w:ascii="Times New Roman" w:eastAsia="Times New Roman" w:hAnsi="Times New Roman"/>
                <w:b/>
                <w:color w:val="000000"/>
                <w:sz w:val="24"/>
                <w:szCs w:val="24"/>
                <w:lang w:val="mn-MN"/>
              </w:rPr>
            </w:pPr>
          </w:p>
          <w:p w:rsidR="008E3B84" w:rsidRPr="00E71360" w:rsidRDefault="00A81077" w:rsidP="000F67F3">
            <w:pPr>
              <w:rPr>
                <w:rFonts w:ascii="Times New Roman" w:eastAsia="Times New Roman" w:hAnsi="Times New Roman"/>
                <w:b/>
                <w:color w:val="000000"/>
                <w:sz w:val="24"/>
                <w:szCs w:val="24"/>
                <w:lang w:val="mn-MN"/>
              </w:rPr>
            </w:pPr>
            <w:r w:rsidRPr="00E71360">
              <w:rPr>
                <w:rFonts w:ascii="Times New Roman" w:eastAsia="Times New Roman" w:hAnsi="Times New Roman"/>
                <w:b/>
                <w:color w:val="000000"/>
                <w:sz w:val="24"/>
                <w:szCs w:val="24"/>
                <w:lang w:val="mn-MN"/>
              </w:rPr>
              <w:t>8. ЦАХИЛГААНЫ ХОЛБОЛТЫН ЕРӨНХИЙ СХЕМ</w:t>
            </w:r>
          </w:p>
          <w:p w:rsidR="004A792C" w:rsidRPr="00E71360" w:rsidRDefault="00602FF0" w:rsidP="000F67F3">
            <w:pPr>
              <w:jc w:val="both"/>
              <w:rPr>
                <w:rFonts w:ascii="Times New Roman" w:eastAsia="Times New Roman" w:hAnsi="Times New Roman"/>
                <w:color w:val="000000"/>
                <w:sz w:val="24"/>
                <w:szCs w:val="24"/>
                <w:lang w:val="mn-MN"/>
              </w:rPr>
            </w:pPr>
            <w:r w:rsidRPr="00E71360">
              <w:rPr>
                <w:rFonts w:ascii="Times New Roman" w:eastAsia="Times New Roman" w:hAnsi="Times New Roman"/>
                <w:b/>
                <w:color w:val="000000"/>
                <w:sz w:val="24"/>
                <w:szCs w:val="24"/>
                <w:lang w:val="mn-MN"/>
              </w:rPr>
              <w:t>8.1</w:t>
            </w:r>
            <w:r w:rsidRPr="00E71360">
              <w:rPr>
                <w:rFonts w:ascii="Times New Roman" w:eastAsia="Times New Roman" w:hAnsi="Times New Roman"/>
                <w:color w:val="000000"/>
                <w:sz w:val="24"/>
                <w:szCs w:val="24"/>
                <w:lang w:val="mn-MN"/>
              </w:rPr>
              <w:t xml:space="preserve"> </w:t>
            </w:r>
            <w:r w:rsidR="00674935" w:rsidRPr="00E71360">
              <w:rPr>
                <w:rFonts w:ascii="Times New Roman" w:eastAsia="Times New Roman" w:hAnsi="Times New Roman"/>
                <w:b/>
                <w:color w:val="000000"/>
                <w:sz w:val="24"/>
                <w:szCs w:val="24"/>
                <w:lang w:val="mn-MN"/>
              </w:rPr>
              <w:t>Уурын турбин</w:t>
            </w:r>
            <w:r w:rsidR="00206F27" w:rsidRPr="00E71360">
              <w:rPr>
                <w:rFonts w:ascii="Times New Roman" w:eastAsia="Times New Roman" w:hAnsi="Times New Roman"/>
                <w:b/>
                <w:color w:val="000000"/>
                <w:sz w:val="24"/>
                <w:szCs w:val="24"/>
                <w:lang w:val="mn-MN"/>
              </w:rPr>
              <w:t>ы</w:t>
            </w:r>
            <w:r w:rsidR="00674935" w:rsidRPr="00E71360">
              <w:rPr>
                <w:rFonts w:ascii="Times New Roman" w:eastAsia="Times New Roman" w:hAnsi="Times New Roman"/>
                <w:b/>
                <w:color w:val="000000"/>
                <w:sz w:val="24"/>
                <w:szCs w:val="24"/>
                <w:lang w:val="mn-MN"/>
              </w:rPr>
              <w:t xml:space="preserve"> төхөөрөмжтэй ДЦС-ын цахилгааны холболтын ерөнхий схемүүд</w:t>
            </w:r>
          </w:p>
          <w:p w:rsidR="0087406D" w:rsidRPr="00E71360" w:rsidRDefault="0087406D" w:rsidP="000F67F3">
            <w:pPr>
              <w:jc w:val="both"/>
              <w:rPr>
                <w:rFonts w:ascii="Times New Roman" w:eastAsia="Times New Roman" w:hAnsi="Times New Roman"/>
                <w:color w:val="000000"/>
                <w:sz w:val="24"/>
                <w:szCs w:val="24"/>
                <w:lang w:val="mn-MN"/>
              </w:rPr>
            </w:pPr>
          </w:p>
          <w:p w:rsidR="00127F72" w:rsidRPr="00E71360" w:rsidRDefault="00BD5F54" w:rsidP="000F67F3">
            <w:pPr>
              <w:autoSpaceDE w:val="0"/>
              <w:autoSpaceDN w:val="0"/>
              <w:adjustRightInd w:val="0"/>
              <w:jc w:val="both"/>
              <w:rPr>
                <w:rFonts w:ascii="Times New Roman" w:hAnsi="Times New Roman"/>
                <w:color w:val="FF0000"/>
                <w:sz w:val="24"/>
                <w:szCs w:val="24"/>
                <w:lang w:val="mn-MN"/>
              </w:rPr>
            </w:pPr>
            <w:r w:rsidRPr="00E71360">
              <w:rPr>
                <w:rFonts w:ascii="Times New Roman" w:hAnsi="Times New Roman"/>
                <w:b/>
                <w:sz w:val="24"/>
                <w:szCs w:val="24"/>
                <w:lang w:val="mn-MN"/>
              </w:rPr>
              <w:t>8.1.1</w:t>
            </w:r>
            <w:r w:rsidRPr="00E71360">
              <w:rPr>
                <w:rFonts w:ascii="Times New Roman" w:hAnsi="Times New Roman"/>
                <w:sz w:val="24"/>
                <w:szCs w:val="24"/>
                <w:lang w:val="mn-MN"/>
              </w:rPr>
              <w:t xml:space="preserve"> </w:t>
            </w:r>
            <w:r w:rsidR="00602FF0" w:rsidRPr="00E71360">
              <w:rPr>
                <w:rFonts w:ascii="Times New Roman" w:hAnsi="Times New Roman"/>
                <w:sz w:val="24"/>
                <w:szCs w:val="24"/>
                <w:lang w:val="mn-MN"/>
              </w:rPr>
              <w:t>Дулааны цахилгаан станцын цахилгааны холболтын ерөнхий</w:t>
            </w:r>
            <w:r w:rsidR="00BB0DE4" w:rsidRPr="00E71360">
              <w:rPr>
                <w:rFonts w:ascii="Times New Roman" w:hAnsi="Times New Roman"/>
                <w:sz w:val="24"/>
                <w:szCs w:val="24"/>
                <w:lang w:val="mn-MN"/>
              </w:rPr>
              <w:t xml:space="preserve"> схем</w:t>
            </w:r>
            <w:r w:rsidR="00D9120A" w:rsidRPr="00E71360">
              <w:rPr>
                <w:rFonts w:ascii="Times New Roman" w:hAnsi="Times New Roman"/>
                <w:sz w:val="24"/>
                <w:szCs w:val="24"/>
                <w:lang w:val="mn-MN"/>
              </w:rPr>
              <w:t>ийг</w:t>
            </w:r>
            <w:r w:rsidR="0030746A" w:rsidRPr="00E71360">
              <w:rPr>
                <w:rFonts w:ascii="Times New Roman" w:hAnsi="Times New Roman"/>
                <w:sz w:val="24"/>
                <w:szCs w:val="24"/>
                <w:lang w:val="mn-MN"/>
              </w:rPr>
              <w:t xml:space="preserve"> эрчим хүчний системийн хөгжлийн батлагдсан схем ба  тухайн цахилгаан станцыг холбох сүлжээний хэвийн хүчдэлд тулгуурлан</w:t>
            </w:r>
            <w:r w:rsidR="002C6865" w:rsidRPr="00E71360">
              <w:rPr>
                <w:rFonts w:ascii="Times New Roman" w:hAnsi="Times New Roman"/>
                <w:sz w:val="24"/>
                <w:szCs w:val="24"/>
                <w:lang w:val="mn-MN"/>
              </w:rPr>
              <w:t xml:space="preserve"> суурилуулж байгаа агрегатуудын</w:t>
            </w:r>
            <w:r w:rsidR="0070109A" w:rsidRPr="00E71360">
              <w:rPr>
                <w:rFonts w:ascii="Times New Roman" w:hAnsi="Times New Roman"/>
                <w:sz w:val="24"/>
                <w:szCs w:val="24"/>
                <w:lang w:val="mn-MN"/>
              </w:rPr>
              <w:t xml:space="preserve"> </w:t>
            </w:r>
            <w:r w:rsidR="002C6865" w:rsidRPr="00E71360">
              <w:rPr>
                <w:rFonts w:ascii="Times New Roman" w:hAnsi="Times New Roman"/>
                <w:sz w:val="24"/>
                <w:szCs w:val="24"/>
                <w:lang w:val="mn-MN"/>
              </w:rPr>
              <w:t>нийт болон нэгж хүчин чад</w:t>
            </w:r>
            <w:r w:rsidR="0030746A" w:rsidRPr="00E71360">
              <w:rPr>
                <w:rFonts w:ascii="Times New Roman" w:hAnsi="Times New Roman"/>
                <w:sz w:val="24"/>
                <w:szCs w:val="24"/>
                <w:lang w:val="mn-MN"/>
              </w:rPr>
              <w:t xml:space="preserve">ал, төрлийг </w:t>
            </w:r>
            <w:r w:rsidR="00F42B33" w:rsidRPr="00E71360">
              <w:rPr>
                <w:rFonts w:ascii="Times New Roman" w:hAnsi="Times New Roman"/>
                <w:sz w:val="24"/>
                <w:szCs w:val="24"/>
                <w:lang w:val="mn-MN"/>
              </w:rPr>
              <w:t>тооцон</w:t>
            </w:r>
            <w:r w:rsidR="0088279A" w:rsidRPr="00E71360">
              <w:rPr>
                <w:rFonts w:ascii="Times New Roman" w:hAnsi="Times New Roman"/>
                <w:sz w:val="24"/>
                <w:szCs w:val="24"/>
                <w:lang w:val="mn-MN"/>
              </w:rPr>
              <w:t xml:space="preserve"> сонгох хэрэгтэй</w:t>
            </w:r>
            <w:r w:rsidR="00602FF0" w:rsidRPr="00E71360">
              <w:rPr>
                <w:rFonts w:ascii="Times New Roman" w:hAnsi="Times New Roman"/>
                <w:sz w:val="24"/>
                <w:szCs w:val="24"/>
                <w:lang w:val="mn-MN"/>
              </w:rPr>
              <w:t xml:space="preserve">. </w:t>
            </w:r>
          </w:p>
          <w:p w:rsidR="00206F27" w:rsidRPr="00E71360" w:rsidRDefault="00206F27" w:rsidP="000F67F3">
            <w:pPr>
              <w:autoSpaceDE w:val="0"/>
              <w:autoSpaceDN w:val="0"/>
              <w:adjustRightInd w:val="0"/>
              <w:jc w:val="both"/>
              <w:rPr>
                <w:rFonts w:ascii="Times New Roman" w:hAnsi="Times New Roman"/>
                <w:sz w:val="24"/>
                <w:szCs w:val="24"/>
                <w:lang w:val="mn-MN"/>
              </w:rPr>
            </w:pPr>
          </w:p>
          <w:p w:rsidR="00602FF0" w:rsidRPr="00E71360" w:rsidRDefault="00FA3477"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Чадал өгөх</w:t>
            </w:r>
            <w:r w:rsidR="00602FF0" w:rsidRPr="00E71360">
              <w:rPr>
                <w:rFonts w:ascii="Times New Roman" w:hAnsi="Times New Roman"/>
                <w:sz w:val="24"/>
                <w:szCs w:val="24"/>
                <w:lang w:val="mn-MN"/>
              </w:rPr>
              <w:t xml:space="preserve"> схем</w:t>
            </w:r>
            <w:r w:rsidR="0070109A" w:rsidRPr="00E71360">
              <w:rPr>
                <w:rFonts w:ascii="Times New Roman" w:hAnsi="Times New Roman"/>
                <w:sz w:val="24"/>
                <w:szCs w:val="24"/>
                <w:lang w:val="mn-MN"/>
              </w:rPr>
              <w:t>ийг</w:t>
            </w:r>
            <w:r w:rsidR="00602FF0" w:rsidRPr="00E71360">
              <w:rPr>
                <w:rFonts w:ascii="Times New Roman" w:hAnsi="Times New Roman"/>
                <w:sz w:val="24"/>
                <w:szCs w:val="24"/>
                <w:lang w:val="mn-MN"/>
              </w:rPr>
              <w:t xml:space="preserve"> </w:t>
            </w:r>
            <w:r w:rsidR="00356CB7" w:rsidRPr="00E71360">
              <w:rPr>
                <w:rFonts w:ascii="Times New Roman" w:hAnsi="Times New Roman"/>
                <w:sz w:val="24"/>
                <w:szCs w:val="24"/>
                <w:lang w:val="mn-MN"/>
              </w:rPr>
              <w:t xml:space="preserve">сүлжээнд гэмтэл гарвал </w:t>
            </w:r>
            <w:r w:rsidR="00602FF0" w:rsidRPr="00E71360">
              <w:rPr>
                <w:rFonts w:ascii="Times New Roman" w:hAnsi="Times New Roman"/>
                <w:sz w:val="24"/>
                <w:szCs w:val="24"/>
                <w:lang w:val="mn-MN"/>
              </w:rPr>
              <w:t xml:space="preserve">цахилгаан станц </w:t>
            </w:r>
            <w:r w:rsidR="00356CB7" w:rsidRPr="00E71360">
              <w:rPr>
                <w:rFonts w:ascii="Times New Roman" w:hAnsi="Times New Roman"/>
                <w:sz w:val="24"/>
                <w:szCs w:val="24"/>
                <w:lang w:val="mn-MN"/>
              </w:rPr>
              <w:t xml:space="preserve">бүрэн зогсох </w:t>
            </w:r>
            <w:r w:rsidR="00602FF0" w:rsidRPr="00E71360">
              <w:rPr>
                <w:rFonts w:ascii="Times New Roman" w:hAnsi="Times New Roman"/>
                <w:sz w:val="24"/>
                <w:szCs w:val="24"/>
                <w:lang w:val="mn-MN"/>
              </w:rPr>
              <w:t>эс</w:t>
            </w:r>
            <w:r w:rsidR="00356CB7" w:rsidRPr="00E71360">
              <w:rPr>
                <w:rFonts w:ascii="Times New Roman" w:hAnsi="Times New Roman"/>
                <w:sz w:val="24"/>
                <w:szCs w:val="24"/>
                <w:lang w:val="mn-MN"/>
              </w:rPr>
              <w:t>хү</w:t>
            </w:r>
            <w:r w:rsidR="00602FF0" w:rsidRPr="00E71360">
              <w:rPr>
                <w:rFonts w:ascii="Times New Roman" w:hAnsi="Times New Roman"/>
                <w:sz w:val="24"/>
                <w:szCs w:val="24"/>
                <w:lang w:val="mn-MN"/>
              </w:rPr>
              <w:t>л дотоод хэрэгцээг</w:t>
            </w:r>
            <w:r w:rsidR="00C26A49" w:rsidRPr="00E71360">
              <w:rPr>
                <w:rFonts w:ascii="Times New Roman" w:hAnsi="Times New Roman"/>
                <w:sz w:val="24"/>
                <w:szCs w:val="24"/>
                <w:lang w:val="mn-MN"/>
              </w:rPr>
              <w:t>ээ</w:t>
            </w:r>
            <w:r w:rsidR="00602FF0" w:rsidRPr="00E71360">
              <w:rPr>
                <w:rFonts w:ascii="Times New Roman" w:hAnsi="Times New Roman"/>
                <w:sz w:val="24"/>
                <w:szCs w:val="24"/>
                <w:lang w:val="mn-MN"/>
              </w:rPr>
              <w:t xml:space="preserve"> </w:t>
            </w:r>
            <w:r w:rsidR="00356CB7" w:rsidRPr="00E71360">
              <w:rPr>
                <w:rFonts w:ascii="Times New Roman" w:hAnsi="Times New Roman"/>
                <w:sz w:val="24"/>
                <w:szCs w:val="24"/>
                <w:lang w:val="mn-MN"/>
              </w:rPr>
              <w:t>хангаж чадахгүй байдалд</w:t>
            </w:r>
            <w:r w:rsidR="00602FF0" w:rsidRPr="00E71360">
              <w:rPr>
                <w:rFonts w:ascii="Times New Roman" w:hAnsi="Times New Roman"/>
                <w:sz w:val="24"/>
                <w:szCs w:val="24"/>
                <w:lang w:val="mn-MN"/>
              </w:rPr>
              <w:t xml:space="preserve"> хүрэхгүй байх </w:t>
            </w:r>
            <w:r w:rsidR="00182843" w:rsidRPr="00E71360">
              <w:rPr>
                <w:rFonts w:ascii="Times New Roman" w:hAnsi="Times New Roman"/>
                <w:sz w:val="24"/>
                <w:szCs w:val="24"/>
                <w:lang w:val="mn-MN"/>
              </w:rPr>
              <w:t xml:space="preserve">байдлаар </w:t>
            </w:r>
            <w:r w:rsidR="007A1033" w:rsidRPr="00E71360">
              <w:rPr>
                <w:rFonts w:ascii="Times New Roman" w:hAnsi="Times New Roman"/>
                <w:sz w:val="24"/>
                <w:szCs w:val="24"/>
                <w:lang w:val="mn-MN"/>
              </w:rPr>
              <w:t>боловсруулсан байвал зохино</w:t>
            </w:r>
            <w:r w:rsidR="00602FF0" w:rsidRPr="00E71360">
              <w:rPr>
                <w:rFonts w:ascii="Times New Roman" w:hAnsi="Times New Roman"/>
                <w:sz w:val="24"/>
                <w:szCs w:val="24"/>
                <w:lang w:val="mn-MN"/>
              </w:rPr>
              <w:t>.</w:t>
            </w:r>
          </w:p>
          <w:p w:rsidR="00206F27" w:rsidRPr="00E71360" w:rsidRDefault="00206F27" w:rsidP="000F67F3">
            <w:pPr>
              <w:autoSpaceDE w:val="0"/>
              <w:autoSpaceDN w:val="0"/>
              <w:adjustRightInd w:val="0"/>
              <w:jc w:val="both"/>
              <w:rPr>
                <w:rFonts w:ascii="Times New Roman" w:hAnsi="Times New Roman"/>
                <w:sz w:val="24"/>
                <w:szCs w:val="24"/>
                <w:lang w:val="mn-MN"/>
              </w:rPr>
            </w:pPr>
          </w:p>
          <w:p w:rsidR="00BE4D36" w:rsidRPr="00E71360" w:rsidRDefault="005B06CE"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8.1.2</w:t>
            </w:r>
            <w:r w:rsidRPr="00E71360">
              <w:rPr>
                <w:rFonts w:ascii="Times New Roman" w:hAnsi="Times New Roman"/>
                <w:sz w:val="24"/>
                <w:szCs w:val="24"/>
                <w:lang w:val="mn-MN"/>
              </w:rPr>
              <w:t xml:space="preserve"> </w:t>
            </w:r>
            <w:r w:rsidR="00BE4D36" w:rsidRPr="00E71360">
              <w:rPr>
                <w:rFonts w:ascii="Times New Roman" w:hAnsi="Times New Roman"/>
                <w:sz w:val="24"/>
                <w:szCs w:val="24"/>
                <w:lang w:val="mn-MN"/>
              </w:rPr>
              <w:t xml:space="preserve">Цахилгааны холболтын </w:t>
            </w:r>
            <w:r w:rsidR="00602FF0" w:rsidRPr="00E71360">
              <w:rPr>
                <w:rFonts w:ascii="Times New Roman" w:hAnsi="Times New Roman"/>
                <w:sz w:val="24"/>
                <w:szCs w:val="24"/>
                <w:lang w:val="mn-MN"/>
              </w:rPr>
              <w:t>ерөнхий схем боловсруулах үед дараах анхдагч өгөгдлүүдийг тооцо</w:t>
            </w:r>
            <w:r w:rsidR="00020308" w:rsidRPr="00E71360">
              <w:rPr>
                <w:rFonts w:ascii="Times New Roman" w:hAnsi="Times New Roman"/>
                <w:sz w:val="24"/>
                <w:szCs w:val="24"/>
                <w:lang w:val="mn-MN"/>
              </w:rPr>
              <w:t>х хэрэгтэй</w:t>
            </w:r>
            <w:r w:rsidR="00602FF0" w:rsidRPr="00E71360">
              <w:rPr>
                <w:rFonts w:ascii="Times New Roman" w:hAnsi="Times New Roman"/>
                <w:sz w:val="24"/>
                <w:szCs w:val="24"/>
                <w:lang w:val="mn-MN"/>
              </w:rPr>
              <w:t>:</w:t>
            </w:r>
          </w:p>
          <w:p w:rsidR="00206F27" w:rsidRPr="00E71360" w:rsidRDefault="00206F27" w:rsidP="000F67F3">
            <w:pPr>
              <w:autoSpaceDE w:val="0"/>
              <w:autoSpaceDN w:val="0"/>
              <w:adjustRightInd w:val="0"/>
              <w:jc w:val="both"/>
              <w:rPr>
                <w:rFonts w:ascii="Times New Roman" w:hAnsi="Times New Roman"/>
                <w:sz w:val="24"/>
                <w:szCs w:val="24"/>
                <w:lang w:val="mn-MN"/>
              </w:rPr>
            </w:pPr>
          </w:p>
          <w:p w:rsidR="00E1307D" w:rsidRPr="00E71360" w:rsidRDefault="00602FF0"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8.1.2.1</w:t>
            </w:r>
            <w:r w:rsidRPr="00E71360">
              <w:rPr>
                <w:rFonts w:ascii="Times New Roman" w:hAnsi="Times New Roman"/>
                <w:sz w:val="24"/>
                <w:szCs w:val="24"/>
                <w:lang w:val="mn-MN"/>
              </w:rPr>
              <w:t xml:space="preserve"> Цахилгаан станц</w:t>
            </w:r>
            <w:r w:rsidR="005C62E5" w:rsidRPr="00E71360">
              <w:rPr>
                <w:rFonts w:ascii="Times New Roman" w:hAnsi="Times New Roman"/>
                <w:sz w:val="24"/>
                <w:szCs w:val="24"/>
                <w:lang w:val="mn-MN"/>
              </w:rPr>
              <w:t xml:space="preserve">ыг эрчим хүчний системд холбох сүлжээний схем ба хэвийн хүчдэл, хүчдэл тус бүрийн хувьд цахилгаан </w:t>
            </w:r>
            <w:r w:rsidR="00EC2021" w:rsidRPr="00E71360">
              <w:rPr>
                <w:rFonts w:ascii="Times New Roman" w:hAnsi="Times New Roman"/>
                <w:sz w:val="24"/>
                <w:szCs w:val="24"/>
                <w:lang w:val="mn-MN"/>
              </w:rPr>
              <w:t>станцаас</w:t>
            </w:r>
            <w:r w:rsidRPr="00E71360">
              <w:rPr>
                <w:rFonts w:ascii="Times New Roman" w:hAnsi="Times New Roman"/>
                <w:sz w:val="24"/>
                <w:szCs w:val="24"/>
                <w:lang w:val="mn-MN"/>
              </w:rPr>
              <w:t xml:space="preserve"> гарч буй шугамын тоо</w:t>
            </w:r>
            <w:r w:rsidR="00E17FE7" w:rsidRPr="00E71360">
              <w:rPr>
                <w:rFonts w:ascii="Times New Roman" w:hAnsi="Times New Roman"/>
                <w:sz w:val="24"/>
                <w:szCs w:val="24"/>
                <w:lang w:val="mn-MN"/>
              </w:rPr>
              <w:t xml:space="preserve">. </w:t>
            </w:r>
            <w:r w:rsidR="00F511D1" w:rsidRPr="00E71360">
              <w:rPr>
                <w:rFonts w:ascii="Times New Roman" w:hAnsi="Times New Roman"/>
                <w:sz w:val="24"/>
                <w:szCs w:val="24"/>
                <w:lang w:val="mn-MN"/>
              </w:rPr>
              <w:t>Х</w:t>
            </w:r>
            <w:r w:rsidR="00E17FE7" w:rsidRPr="00E71360">
              <w:rPr>
                <w:rFonts w:ascii="Times New Roman" w:hAnsi="Times New Roman"/>
                <w:sz w:val="24"/>
                <w:szCs w:val="24"/>
                <w:lang w:val="mn-MN"/>
              </w:rPr>
              <w:t>үчдэл тус бүр</w:t>
            </w:r>
            <w:r w:rsidR="00F511D1" w:rsidRPr="00E71360">
              <w:rPr>
                <w:rFonts w:ascii="Times New Roman" w:hAnsi="Times New Roman"/>
                <w:sz w:val="24"/>
                <w:szCs w:val="24"/>
                <w:lang w:val="mn-MN"/>
              </w:rPr>
              <w:t>ийн</w:t>
            </w:r>
            <w:r w:rsidR="002655CB" w:rsidRPr="00E71360">
              <w:rPr>
                <w:rFonts w:ascii="Times New Roman" w:hAnsi="Times New Roman"/>
                <w:sz w:val="24"/>
                <w:szCs w:val="24"/>
                <w:lang w:val="mn-MN"/>
              </w:rPr>
              <w:t xml:space="preserve"> </w:t>
            </w:r>
            <w:r w:rsidR="00F511D1" w:rsidRPr="00E71360">
              <w:rPr>
                <w:rFonts w:ascii="Times New Roman" w:hAnsi="Times New Roman"/>
                <w:sz w:val="24"/>
                <w:szCs w:val="24"/>
                <w:lang w:val="mn-MN"/>
              </w:rPr>
              <w:t>ажлын ба амралтын өдрөөр гаргасан ачааллын график</w:t>
            </w:r>
            <w:r w:rsidR="002655CB" w:rsidRPr="00E71360">
              <w:rPr>
                <w:rFonts w:ascii="Times New Roman" w:hAnsi="Times New Roman"/>
                <w:sz w:val="24"/>
                <w:szCs w:val="24"/>
                <w:lang w:val="mn-MN"/>
              </w:rPr>
              <w:t xml:space="preserve"> (зуны, өвлийн, </w:t>
            </w:r>
            <w:r w:rsidR="00EF50E9" w:rsidRPr="00E71360">
              <w:rPr>
                <w:rFonts w:ascii="Times New Roman" w:hAnsi="Times New Roman"/>
                <w:sz w:val="24"/>
                <w:szCs w:val="24"/>
                <w:lang w:val="mn-MN"/>
              </w:rPr>
              <w:t xml:space="preserve">хамгийн дээд ачааллаар ашиглагдах </w:t>
            </w:r>
            <w:r w:rsidR="002655CB" w:rsidRPr="00E71360">
              <w:rPr>
                <w:rFonts w:ascii="Times New Roman" w:hAnsi="Times New Roman"/>
                <w:sz w:val="24"/>
                <w:szCs w:val="24"/>
                <w:lang w:val="mn-MN"/>
              </w:rPr>
              <w:t xml:space="preserve">цагийн тоо, </w:t>
            </w:r>
            <w:r w:rsidR="00E4493D" w:rsidRPr="00E71360">
              <w:rPr>
                <w:rFonts w:ascii="Times New Roman" w:hAnsi="Times New Roman"/>
                <w:sz w:val="24"/>
                <w:szCs w:val="24"/>
                <w:lang w:val="mn-MN"/>
              </w:rPr>
              <w:t xml:space="preserve">борооны усны </w:t>
            </w:r>
            <w:r w:rsidR="00EF50E9" w:rsidRPr="00E71360">
              <w:rPr>
                <w:rFonts w:ascii="Times New Roman" w:hAnsi="Times New Roman"/>
                <w:sz w:val="24"/>
                <w:szCs w:val="24"/>
                <w:lang w:val="mn-MN"/>
              </w:rPr>
              <w:t>үерийн</w:t>
            </w:r>
            <w:r w:rsidR="002655CB" w:rsidRPr="00E71360">
              <w:rPr>
                <w:rFonts w:ascii="Times New Roman" w:hAnsi="Times New Roman"/>
                <w:sz w:val="24"/>
                <w:szCs w:val="24"/>
                <w:lang w:val="mn-MN"/>
              </w:rPr>
              <w:t xml:space="preserve"> үе)</w:t>
            </w:r>
            <w:r w:rsidR="0010788F" w:rsidRPr="00E71360">
              <w:rPr>
                <w:rFonts w:ascii="Times New Roman" w:hAnsi="Times New Roman"/>
                <w:sz w:val="24"/>
                <w:szCs w:val="24"/>
                <w:lang w:val="mn-MN"/>
              </w:rPr>
              <w:t>.</w:t>
            </w:r>
            <w:r w:rsidR="00BB0DE4" w:rsidRPr="00E71360">
              <w:rPr>
                <w:rFonts w:ascii="Times New Roman" w:hAnsi="Times New Roman"/>
                <w:sz w:val="24"/>
                <w:szCs w:val="24"/>
                <w:lang w:val="mn-MN"/>
              </w:rPr>
              <w:t xml:space="preserve"> </w:t>
            </w:r>
            <w:r w:rsidR="001F1196" w:rsidRPr="00E71360">
              <w:rPr>
                <w:rFonts w:ascii="Times New Roman" w:hAnsi="Times New Roman"/>
                <w:sz w:val="24"/>
                <w:szCs w:val="24"/>
                <w:lang w:val="mn-MN"/>
              </w:rPr>
              <w:t>Өөр өөр</w:t>
            </w:r>
            <w:r w:rsidR="00BB0DE4" w:rsidRPr="00E71360">
              <w:rPr>
                <w:rFonts w:ascii="Times New Roman" w:hAnsi="Times New Roman"/>
                <w:sz w:val="24"/>
                <w:szCs w:val="24"/>
                <w:lang w:val="mn-MN"/>
              </w:rPr>
              <w:t xml:space="preserve"> хүчд</w:t>
            </w:r>
            <w:r w:rsidR="00BE46E7" w:rsidRPr="00E71360">
              <w:rPr>
                <w:rFonts w:ascii="Times New Roman" w:hAnsi="Times New Roman"/>
                <w:sz w:val="24"/>
                <w:szCs w:val="24"/>
                <w:lang w:val="mn-MN"/>
              </w:rPr>
              <w:t>э</w:t>
            </w:r>
            <w:r w:rsidR="00BB0DE4" w:rsidRPr="00E71360">
              <w:rPr>
                <w:rFonts w:ascii="Times New Roman" w:hAnsi="Times New Roman"/>
                <w:sz w:val="24"/>
                <w:szCs w:val="24"/>
                <w:lang w:val="mn-MN"/>
              </w:rPr>
              <w:t xml:space="preserve">лийн </w:t>
            </w:r>
            <w:r w:rsidR="00FA3477" w:rsidRPr="00E71360">
              <w:rPr>
                <w:rFonts w:ascii="Times New Roman" w:hAnsi="Times New Roman"/>
                <w:sz w:val="24"/>
                <w:szCs w:val="24"/>
                <w:lang w:val="mn-MN"/>
              </w:rPr>
              <w:t>хув</w:t>
            </w:r>
            <w:r w:rsidR="00BC51C2" w:rsidRPr="00E71360">
              <w:rPr>
                <w:rFonts w:ascii="Times New Roman" w:hAnsi="Times New Roman"/>
                <w:sz w:val="24"/>
                <w:szCs w:val="24"/>
                <w:lang w:val="mn-MN"/>
              </w:rPr>
              <w:t>а</w:t>
            </w:r>
            <w:r w:rsidR="00FA3477" w:rsidRPr="00E71360">
              <w:rPr>
                <w:rFonts w:ascii="Times New Roman" w:hAnsi="Times New Roman"/>
                <w:sz w:val="24"/>
                <w:szCs w:val="24"/>
                <w:lang w:val="mn-MN"/>
              </w:rPr>
              <w:t>ар</w:t>
            </w:r>
            <w:r w:rsidR="00BC51C2" w:rsidRPr="00E71360">
              <w:rPr>
                <w:rFonts w:ascii="Times New Roman" w:hAnsi="Times New Roman"/>
                <w:sz w:val="24"/>
                <w:szCs w:val="24"/>
                <w:lang w:val="mn-MN"/>
              </w:rPr>
              <w:t>и</w:t>
            </w:r>
            <w:r w:rsidR="00FA3477" w:rsidRPr="00E71360">
              <w:rPr>
                <w:rFonts w:ascii="Times New Roman" w:hAnsi="Times New Roman"/>
                <w:sz w:val="24"/>
                <w:szCs w:val="24"/>
                <w:lang w:val="mn-MN"/>
              </w:rPr>
              <w:t>лах байгууламж</w:t>
            </w:r>
            <w:r w:rsidR="00BE46E7" w:rsidRPr="00E71360">
              <w:rPr>
                <w:rFonts w:ascii="Times New Roman" w:hAnsi="Times New Roman"/>
                <w:sz w:val="24"/>
                <w:szCs w:val="24"/>
                <w:lang w:val="mn-MN"/>
              </w:rPr>
              <w:t>ууд</w:t>
            </w:r>
            <w:r w:rsidR="000469BF" w:rsidRPr="00E71360">
              <w:rPr>
                <w:rFonts w:ascii="Times New Roman" w:hAnsi="Times New Roman"/>
                <w:sz w:val="24"/>
                <w:szCs w:val="24"/>
                <w:lang w:val="mn-MN"/>
              </w:rPr>
              <w:t>ад</w:t>
            </w:r>
            <w:r w:rsidR="00FA3477" w:rsidRPr="00E71360">
              <w:rPr>
                <w:rFonts w:ascii="Times New Roman" w:hAnsi="Times New Roman"/>
                <w:sz w:val="24"/>
                <w:szCs w:val="24"/>
                <w:lang w:val="mn-MN"/>
              </w:rPr>
              <w:t xml:space="preserve"> үйлдвэрлэ</w:t>
            </w:r>
            <w:r w:rsidR="001175A5" w:rsidRPr="00E71360">
              <w:rPr>
                <w:rFonts w:ascii="Times New Roman" w:hAnsi="Times New Roman"/>
                <w:sz w:val="24"/>
                <w:szCs w:val="24"/>
                <w:lang w:val="mn-MN"/>
              </w:rPr>
              <w:t>сэн</w:t>
            </w:r>
            <w:r w:rsidR="00FA3477" w:rsidRPr="00E71360">
              <w:rPr>
                <w:rFonts w:ascii="Times New Roman" w:hAnsi="Times New Roman"/>
                <w:sz w:val="24"/>
                <w:szCs w:val="24"/>
                <w:lang w:val="mn-MN"/>
              </w:rPr>
              <w:t xml:space="preserve"> чадлы</w:t>
            </w:r>
            <w:r w:rsidR="001175A5" w:rsidRPr="00E71360">
              <w:rPr>
                <w:rFonts w:ascii="Times New Roman" w:hAnsi="Times New Roman"/>
                <w:sz w:val="24"/>
                <w:szCs w:val="24"/>
                <w:lang w:val="mn-MN"/>
              </w:rPr>
              <w:t>г</w:t>
            </w:r>
            <w:r w:rsidR="00BB0DE4" w:rsidRPr="00E71360">
              <w:rPr>
                <w:rFonts w:ascii="Times New Roman" w:hAnsi="Times New Roman"/>
                <w:sz w:val="24"/>
                <w:szCs w:val="24"/>
                <w:lang w:val="mn-MN"/>
              </w:rPr>
              <w:t xml:space="preserve"> хув</w:t>
            </w:r>
            <w:r w:rsidR="001175A5" w:rsidRPr="00E71360">
              <w:rPr>
                <w:rFonts w:ascii="Times New Roman" w:hAnsi="Times New Roman"/>
                <w:sz w:val="24"/>
                <w:szCs w:val="24"/>
                <w:lang w:val="mn-MN"/>
              </w:rPr>
              <w:t>аа</w:t>
            </w:r>
            <w:r w:rsidR="00BB0DE4" w:rsidRPr="00E71360">
              <w:rPr>
                <w:rFonts w:ascii="Times New Roman" w:hAnsi="Times New Roman"/>
                <w:sz w:val="24"/>
                <w:szCs w:val="24"/>
                <w:lang w:val="mn-MN"/>
              </w:rPr>
              <w:t>р</w:t>
            </w:r>
            <w:r w:rsidR="002A495D" w:rsidRPr="00E71360">
              <w:rPr>
                <w:rFonts w:ascii="Times New Roman" w:hAnsi="Times New Roman"/>
                <w:sz w:val="24"/>
                <w:szCs w:val="24"/>
                <w:lang w:val="mn-MN"/>
              </w:rPr>
              <w:t>илсан байдал</w:t>
            </w:r>
            <w:r w:rsidR="00BB0DE4" w:rsidRPr="00E71360">
              <w:rPr>
                <w:rFonts w:ascii="Times New Roman" w:hAnsi="Times New Roman"/>
                <w:sz w:val="24"/>
                <w:szCs w:val="24"/>
                <w:lang w:val="mn-MN"/>
              </w:rPr>
              <w:t>.</w:t>
            </w:r>
            <w:r w:rsidR="00E1307D" w:rsidRPr="00E71360">
              <w:rPr>
                <w:rFonts w:ascii="Times New Roman" w:hAnsi="Times New Roman"/>
                <w:sz w:val="24"/>
                <w:szCs w:val="24"/>
                <w:lang w:val="mn-MN"/>
              </w:rPr>
              <w:t xml:space="preserve"> Цахилгаан станц</w:t>
            </w:r>
            <w:r w:rsidR="00BB0DE4" w:rsidRPr="00E71360">
              <w:rPr>
                <w:rFonts w:ascii="Times New Roman" w:hAnsi="Times New Roman"/>
                <w:sz w:val="24"/>
                <w:szCs w:val="24"/>
                <w:lang w:val="mn-MN"/>
              </w:rPr>
              <w:t xml:space="preserve">ын нэг </w:t>
            </w:r>
            <w:r w:rsidR="001175A5" w:rsidRPr="00E71360">
              <w:rPr>
                <w:rFonts w:ascii="Times New Roman" w:hAnsi="Times New Roman"/>
                <w:sz w:val="24"/>
                <w:szCs w:val="24"/>
                <w:lang w:val="mn-MN"/>
              </w:rPr>
              <w:t>буюу</w:t>
            </w:r>
            <w:r w:rsidR="00BB0DE4" w:rsidRPr="00E71360">
              <w:rPr>
                <w:rFonts w:ascii="Times New Roman" w:hAnsi="Times New Roman"/>
                <w:sz w:val="24"/>
                <w:szCs w:val="24"/>
                <w:lang w:val="mn-MN"/>
              </w:rPr>
              <w:t xml:space="preserve"> хэд хэдэн блок</w:t>
            </w:r>
            <w:r w:rsidR="00C10AF3" w:rsidRPr="00E71360">
              <w:rPr>
                <w:rFonts w:ascii="Times New Roman" w:hAnsi="Times New Roman"/>
                <w:sz w:val="24"/>
                <w:szCs w:val="24"/>
                <w:lang w:val="mn-MN"/>
              </w:rPr>
              <w:t>ий</w:t>
            </w:r>
            <w:r w:rsidR="00BB0DE4" w:rsidRPr="00E71360">
              <w:rPr>
                <w:rFonts w:ascii="Times New Roman" w:hAnsi="Times New Roman"/>
                <w:sz w:val="24"/>
                <w:szCs w:val="24"/>
                <w:lang w:val="mn-MN"/>
              </w:rPr>
              <w:t>г</w:t>
            </w:r>
            <w:r w:rsidR="00E1307D" w:rsidRPr="00E71360">
              <w:rPr>
                <w:rFonts w:ascii="Times New Roman" w:hAnsi="Times New Roman"/>
                <w:sz w:val="24"/>
                <w:szCs w:val="24"/>
                <w:lang w:val="mn-MN"/>
              </w:rPr>
              <w:t xml:space="preserve"> </w:t>
            </w:r>
            <w:r w:rsidR="00BB0DE4" w:rsidRPr="00E71360">
              <w:rPr>
                <w:rFonts w:ascii="Times New Roman" w:hAnsi="Times New Roman"/>
                <w:sz w:val="24"/>
                <w:szCs w:val="24"/>
                <w:lang w:val="mn-MN"/>
              </w:rPr>
              <w:t xml:space="preserve">ойр орших дэд станцын </w:t>
            </w:r>
            <w:r w:rsidR="00E1307D" w:rsidRPr="00E71360">
              <w:rPr>
                <w:rFonts w:ascii="Times New Roman" w:hAnsi="Times New Roman"/>
                <w:sz w:val="24"/>
                <w:szCs w:val="24"/>
                <w:lang w:val="mn-MN"/>
              </w:rPr>
              <w:t>хув</w:t>
            </w:r>
            <w:r w:rsidR="004973A1" w:rsidRPr="00E71360">
              <w:rPr>
                <w:rFonts w:ascii="Times New Roman" w:hAnsi="Times New Roman"/>
                <w:sz w:val="24"/>
                <w:szCs w:val="24"/>
                <w:lang w:val="mn-MN"/>
              </w:rPr>
              <w:t>а</w:t>
            </w:r>
            <w:r w:rsidR="00E1307D" w:rsidRPr="00E71360">
              <w:rPr>
                <w:rFonts w:ascii="Times New Roman" w:hAnsi="Times New Roman"/>
                <w:sz w:val="24"/>
                <w:szCs w:val="24"/>
                <w:lang w:val="mn-MN"/>
              </w:rPr>
              <w:t>а</w:t>
            </w:r>
            <w:r w:rsidR="00FA3477" w:rsidRPr="00E71360">
              <w:rPr>
                <w:rFonts w:ascii="Times New Roman" w:hAnsi="Times New Roman"/>
                <w:sz w:val="24"/>
                <w:szCs w:val="24"/>
                <w:lang w:val="mn-MN"/>
              </w:rPr>
              <w:t>р</w:t>
            </w:r>
            <w:r w:rsidR="00BC51C2" w:rsidRPr="00E71360">
              <w:rPr>
                <w:rFonts w:ascii="Times New Roman" w:hAnsi="Times New Roman"/>
                <w:sz w:val="24"/>
                <w:szCs w:val="24"/>
                <w:lang w:val="mn-MN"/>
              </w:rPr>
              <w:t>и</w:t>
            </w:r>
            <w:r w:rsidR="00FA3477" w:rsidRPr="00E71360">
              <w:rPr>
                <w:rFonts w:ascii="Times New Roman" w:hAnsi="Times New Roman"/>
                <w:sz w:val="24"/>
                <w:szCs w:val="24"/>
                <w:lang w:val="mn-MN"/>
              </w:rPr>
              <w:t>лах байгууламж</w:t>
            </w:r>
            <w:r w:rsidR="00BB0DE4" w:rsidRPr="00E71360">
              <w:rPr>
                <w:rFonts w:ascii="Times New Roman" w:hAnsi="Times New Roman"/>
                <w:sz w:val="24"/>
                <w:szCs w:val="24"/>
                <w:lang w:val="mn-MN"/>
              </w:rPr>
              <w:t>ид шууд холбо</w:t>
            </w:r>
            <w:r w:rsidR="002A495D" w:rsidRPr="00E71360">
              <w:rPr>
                <w:rFonts w:ascii="Times New Roman" w:hAnsi="Times New Roman"/>
                <w:sz w:val="24"/>
                <w:szCs w:val="24"/>
                <w:lang w:val="mn-MN"/>
              </w:rPr>
              <w:t>сон байдал</w:t>
            </w:r>
            <w:r w:rsidR="00E1307D" w:rsidRPr="00E71360">
              <w:rPr>
                <w:rFonts w:ascii="Times New Roman" w:hAnsi="Times New Roman"/>
                <w:sz w:val="24"/>
                <w:szCs w:val="24"/>
                <w:lang w:val="mn-MN"/>
              </w:rPr>
              <w:t xml:space="preserve">. </w:t>
            </w:r>
            <w:r w:rsidR="004973A1" w:rsidRPr="00E71360">
              <w:rPr>
                <w:rFonts w:ascii="Times New Roman" w:hAnsi="Times New Roman"/>
                <w:sz w:val="24"/>
                <w:szCs w:val="24"/>
                <w:lang w:val="mn-MN"/>
              </w:rPr>
              <w:t>Т</w:t>
            </w:r>
            <w:r w:rsidR="00E1307D" w:rsidRPr="00E71360">
              <w:rPr>
                <w:rFonts w:ascii="Times New Roman" w:hAnsi="Times New Roman"/>
                <w:sz w:val="24"/>
                <w:szCs w:val="24"/>
                <w:lang w:val="mn-MN"/>
              </w:rPr>
              <w:t>энцвэржсэн ачаалла</w:t>
            </w:r>
            <w:r w:rsidR="00BB0DE4" w:rsidRPr="00E71360">
              <w:rPr>
                <w:rFonts w:ascii="Times New Roman" w:hAnsi="Times New Roman"/>
                <w:sz w:val="24"/>
                <w:szCs w:val="24"/>
                <w:lang w:val="mn-MN"/>
              </w:rPr>
              <w:t xml:space="preserve">ар </w:t>
            </w:r>
            <w:r w:rsidR="004973A1" w:rsidRPr="00E71360">
              <w:rPr>
                <w:rFonts w:ascii="Times New Roman" w:hAnsi="Times New Roman"/>
                <w:sz w:val="24"/>
                <w:szCs w:val="24"/>
                <w:lang w:val="mn-MN"/>
              </w:rPr>
              <w:t>ажиллах станцын горимын схем</w:t>
            </w:r>
            <w:r w:rsidR="00E1307D" w:rsidRPr="00E71360">
              <w:rPr>
                <w:rFonts w:ascii="Times New Roman" w:hAnsi="Times New Roman"/>
                <w:sz w:val="24"/>
                <w:szCs w:val="24"/>
                <w:lang w:val="mn-MN"/>
              </w:rPr>
              <w:t>.</w:t>
            </w:r>
          </w:p>
          <w:p w:rsidR="005C62E5" w:rsidRPr="00E71360" w:rsidRDefault="005C62E5" w:rsidP="000F67F3">
            <w:pPr>
              <w:autoSpaceDE w:val="0"/>
              <w:autoSpaceDN w:val="0"/>
              <w:adjustRightInd w:val="0"/>
              <w:jc w:val="both"/>
              <w:rPr>
                <w:rFonts w:ascii="Times New Roman" w:hAnsi="Times New Roman"/>
                <w:sz w:val="24"/>
                <w:szCs w:val="24"/>
                <w:lang w:val="mn-MN"/>
              </w:rPr>
            </w:pPr>
          </w:p>
          <w:p w:rsidR="00A93E85" w:rsidRPr="00E71360" w:rsidRDefault="00E1307D"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lastRenderedPageBreak/>
              <w:t>8.1.2.2</w:t>
            </w:r>
            <w:r w:rsidRPr="00E71360">
              <w:rPr>
                <w:rFonts w:ascii="Times New Roman" w:hAnsi="Times New Roman"/>
                <w:sz w:val="24"/>
                <w:szCs w:val="24"/>
                <w:lang w:val="mn-MN"/>
              </w:rPr>
              <w:t xml:space="preserve"> </w:t>
            </w:r>
            <w:r w:rsidR="001F1196" w:rsidRPr="00E71360">
              <w:rPr>
                <w:rFonts w:ascii="Times New Roman" w:hAnsi="Times New Roman"/>
                <w:sz w:val="24"/>
                <w:szCs w:val="24"/>
                <w:lang w:val="mn-MN"/>
              </w:rPr>
              <w:t>Өөр өөр хүчдэлийн х</w:t>
            </w:r>
            <w:r w:rsidR="00FA3477" w:rsidRPr="00E71360">
              <w:rPr>
                <w:rFonts w:ascii="Times New Roman" w:hAnsi="Times New Roman"/>
                <w:sz w:val="24"/>
                <w:szCs w:val="24"/>
                <w:lang w:val="mn-MN"/>
              </w:rPr>
              <w:t>ув</w:t>
            </w:r>
            <w:r w:rsidR="00D27259" w:rsidRPr="00E71360">
              <w:rPr>
                <w:rFonts w:ascii="Times New Roman" w:hAnsi="Times New Roman"/>
                <w:sz w:val="24"/>
                <w:szCs w:val="24"/>
                <w:lang w:val="mn-MN"/>
              </w:rPr>
              <w:t>а</w:t>
            </w:r>
            <w:r w:rsidR="00FA3477" w:rsidRPr="00E71360">
              <w:rPr>
                <w:rFonts w:ascii="Times New Roman" w:hAnsi="Times New Roman"/>
                <w:sz w:val="24"/>
                <w:szCs w:val="24"/>
                <w:lang w:val="mn-MN"/>
              </w:rPr>
              <w:t>ар</w:t>
            </w:r>
            <w:r w:rsidR="00D27259" w:rsidRPr="00E71360">
              <w:rPr>
                <w:rFonts w:ascii="Times New Roman" w:hAnsi="Times New Roman"/>
                <w:sz w:val="24"/>
                <w:szCs w:val="24"/>
                <w:lang w:val="mn-MN"/>
              </w:rPr>
              <w:t>и</w:t>
            </w:r>
            <w:r w:rsidR="00FA3477" w:rsidRPr="00E71360">
              <w:rPr>
                <w:rFonts w:ascii="Times New Roman" w:hAnsi="Times New Roman"/>
                <w:sz w:val="24"/>
                <w:szCs w:val="24"/>
                <w:lang w:val="mn-MN"/>
              </w:rPr>
              <w:t>лах байгууламж</w:t>
            </w:r>
            <w:r w:rsidRPr="00E71360">
              <w:rPr>
                <w:rFonts w:ascii="Times New Roman" w:hAnsi="Times New Roman"/>
                <w:sz w:val="24"/>
                <w:szCs w:val="24"/>
                <w:lang w:val="mn-MN"/>
              </w:rPr>
              <w:t xml:space="preserve"> (</w:t>
            </w:r>
            <w:r w:rsidR="001F1196" w:rsidRPr="00E71360">
              <w:rPr>
                <w:rFonts w:ascii="Times New Roman" w:hAnsi="Times New Roman"/>
                <w:sz w:val="24"/>
                <w:szCs w:val="24"/>
                <w:lang w:val="mn-MN"/>
              </w:rPr>
              <w:t>ХБ</w:t>
            </w:r>
            <w:r w:rsidRPr="00E71360">
              <w:rPr>
                <w:rFonts w:ascii="Times New Roman" w:hAnsi="Times New Roman"/>
                <w:sz w:val="24"/>
                <w:szCs w:val="24"/>
                <w:lang w:val="mn-MN"/>
              </w:rPr>
              <w:t>)</w:t>
            </w:r>
            <w:r w:rsidR="001F1196" w:rsidRPr="00E71360">
              <w:rPr>
                <w:rFonts w:ascii="Times New Roman" w:hAnsi="Times New Roman"/>
                <w:sz w:val="24"/>
                <w:szCs w:val="24"/>
                <w:lang w:val="mn-MN"/>
              </w:rPr>
              <w:t>-уудын</w:t>
            </w:r>
            <w:r w:rsidRPr="00E71360">
              <w:rPr>
                <w:rFonts w:ascii="Times New Roman" w:hAnsi="Times New Roman"/>
                <w:sz w:val="24"/>
                <w:szCs w:val="24"/>
                <w:lang w:val="mn-MN"/>
              </w:rPr>
              <w:t xml:space="preserve"> хоорондох </w:t>
            </w:r>
            <w:r w:rsidR="009E1DDE" w:rsidRPr="00E71360">
              <w:rPr>
                <w:rFonts w:ascii="Times New Roman" w:hAnsi="Times New Roman"/>
                <w:sz w:val="24"/>
                <w:szCs w:val="24"/>
                <w:lang w:val="mn-MN"/>
              </w:rPr>
              <w:t xml:space="preserve">системийн урсгалын урьдчилсан утга болон генераторуудын </w:t>
            </w:r>
            <w:r w:rsidRPr="00E71360">
              <w:rPr>
                <w:rFonts w:ascii="Times New Roman" w:hAnsi="Times New Roman"/>
                <w:sz w:val="24"/>
                <w:szCs w:val="24"/>
                <w:lang w:val="mn-MN"/>
              </w:rPr>
              <w:t>хув</w:t>
            </w:r>
            <w:r w:rsidR="009E1DDE" w:rsidRPr="00E71360">
              <w:rPr>
                <w:rFonts w:ascii="Times New Roman" w:hAnsi="Times New Roman"/>
                <w:sz w:val="24"/>
                <w:szCs w:val="24"/>
                <w:lang w:val="mn-MN"/>
              </w:rPr>
              <w:t>а</w:t>
            </w:r>
            <w:r w:rsidRPr="00E71360">
              <w:rPr>
                <w:rFonts w:ascii="Times New Roman" w:hAnsi="Times New Roman"/>
                <w:sz w:val="24"/>
                <w:szCs w:val="24"/>
                <w:lang w:val="mn-MN"/>
              </w:rPr>
              <w:t>ар</w:t>
            </w:r>
            <w:r w:rsidR="009E1DDE" w:rsidRPr="00E71360">
              <w:rPr>
                <w:rFonts w:ascii="Times New Roman" w:hAnsi="Times New Roman"/>
                <w:sz w:val="24"/>
                <w:szCs w:val="24"/>
                <w:lang w:val="mn-MN"/>
              </w:rPr>
              <w:t>и</w:t>
            </w:r>
            <w:r w:rsidRPr="00E71360">
              <w:rPr>
                <w:rFonts w:ascii="Times New Roman" w:hAnsi="Times New Roman"/>
                <w:sz w:val="24"/>
                <w:szCs w:val="24"/>
                <w:lang w:val="mn-MN"/>
              </w:rPr>
              <w:t>л</w:t>
            </w:r>
            <w:r w:rsidR="00BB0DE4" w:rsidRPr="00E71360">
              <w:rPr>
                <w:rFonts w:ascii="Times New Roman" w:hAnsi="Times New Roman"/>
                <w:sz w:val="24"/>
                <w:szCs w:val="24"/>
                <w:lang w:val="mn-MN"/>
              </w:rPr>
              <w:t>алт</w:t>
            </w:r>
            <w:r w:rsidRPr="00E71360">
              <w:rPr>
                <w:rFonts w:ascii="Times New Roman" w:hAnsi="Times New Roman"/>
                <w:sz w:val="24"/>
                <w:szCs w:val="24"/>
                <w:lang w:val="mn-MN"/>
              </w:rPr>
              <w:t xml:space="preserve">. </w:t>
            </w:r>
            <w:r w:rsidR="00863425" w:rsidRPr="00E71360">
              <w:rPr>
                <w:rFonts w:ascii="Times New Roman" w:hAnsi="Times New Roman"/>
                <w:sz w:val="24"/>
                <w:szCs w:val="24"/>
                <w:lang w:val="mn-MN"/>
              </w:rPr>
              <w:t xml:space="preserve">Хэрэглэгчдийн </w:t>
            </w:r>
            <w:r w:rsidR="00D47478" w:rsidRPr="00E71360">
              <w:rPr>
                <w:rFonts w:ascii="Times New Roman" w:hAnsi="Times New Roman"/>
                <w:sz w:val="24"/>
                <w:szCs w:val="24"/>
                <w:lang w:val="mn-MN"/>
              </w:rPr>
              <w:t>зэрэглэл</w:t>
            </w:r>
            <w:r w:rsidR="00863425" w:rsidRPr="00E71360">
              <w:rPr>
                <w:rFonts w:ascii="Times New Roman" w:hAnsi="Times New Roman"/>
                <w:sz w:val="24"/>
                <w:szCs w:val="24"/>
                <w:lang w:val="mn-MN"/>
              </w:rPr>
              <w:t xml:space="preserve"> болон т</w:t>
            </w:r>
            <w:r w:rsidRPr="00E71360">
              <w:rPr>
                <w:rFonts w:ascii="Times New Roman" w:hAnsi="Times New Roman"/>
                <w:sz w:val="24"/>
                <w:szCs w:val="24"/>
                <w:lang w:val="mn-MN"/>
              </w:rPr>
              <w:t xml:space="preserve">ухайн </w:t>
            </w:r>
            <w:r w:rsidR="00D53CA2" w:rsidRPr="00E71360">
              <w:rPr>
                <w:rFonts w:ascii="Times New Roman" w:hAnsi="Times New Roman"/>
                <w:sz w:val="24"/>
                <w:szCs w:val="24"/>
                <w:lang w:val="mn-MN"/>
              </w:rPr>
              <w:t xml:space="preserve">газрын </w:t>
            </w:r>
            <w:r w:rsidRPr="00E71360">
              <w:rPr>
                <w:rFonts w:ascii="Times New Roman" w:hAnsi="Times New Roman"/>
                <w:sz w:val="24"/>
                <w:szCs w:val="24"/>
                <w:lang w:val="mn-MN"/>
              </w:rPr>
              <w:t>ачааллын хэмжээ.</w:t>
            </w:r>
          </w:p>
          <w:p w:rsidR="00BC51C2" w:rsidRPr="00E71360" w:rsidRDefault="00BC51C2" w:rsidP="000F67F3">
            <w:pPr>
              <w:autoSpaceDE w:val="0"/>
              <w:autoSpaceDN w:val="0"/>
              <w:adjustRightInd w:val="0"/>
              <w:jc w:val="both"/>
              <w:rPr>
                <w:rFonts w:ascii="Times New Roman" w:hAnsi="Times New Roman"/>
                <w:sz w:val="24"/>
                <w:szCs w:val="24"/>
                <w:lang w:val="mn-MN"/>
              </w:rPr>
            </w:pPr>
          </w:p>
          <w:p w:rsidR="00D17FD3" w:rsidRPr="00E71360" w:rsidRDefault="00E1307D"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8.1.2.3</w:t>
            </w:r>
            <w:r w:rsidRPr="00E71360">
              <w:rPr>
                <w:rFonts w:ascii="Times New Roman" w:hAnsi="Times New Roman"/>
                <w:sz w:val="24"/>
                <w:szCs w:val="24"/>
                <w:lang w:val="mn-MN"/>
              </w:rPr>
              <w:t xml:space="preserve"> </w:t>
            </w:r>
            <w:r w:rsidR="00D17FD3" w:rsidRPr="00E71360">
              <w:rPr>
                <w:rFonts w:ascii="Times New Roman" w:hAnsi="Times New Roman"/>
                <w:sz w:val="24"/>
                <w:szCs w:val="24"/>
                <w:lang w:val="mn-MN"/>
              </w:rPr>
              <w:t xml:space="preserve">Системийг тохируулах хэрэгслийг </w:t>
            </w:r>
            <w:r w:rsidR="003E3696" w:rsidRPr="00E71360">
              <w:rPr>
                <w:rFonts w:ascii="Times New Roman" w:hAnsi="Times New Roman"/>
                <w:sz w:val="24"/>
                <w:szCs w:val="24"/>
                <w:lang w:val="mn-MN"/>
              </w:rPr>
              <w:t>(</w:t>
            </w:r>
            <w:r w:rsidR="003876FB" w:rsidRPr="00E71360">
              <w:rPr>
                <w:rFonts w:ascii="Times New Roman" w:hAnsi="Times New Roman"/>
                <w:sz w:val="24"/>
                <w:szCs w:val="24"/>
                <w:lang w:val="mn-MN"/>
              </w:rPr>
              <w:t xml:space="preserve">тохируулгатай </w:t>
            </w:r>
            <w:r w:rsidR="003E3696" w:rsidRPr="00E71360">
              <w:rPr>
                <w:rFonts w:ascii="Times New Roman" w:hAnsi="Times New Roman"/>
                <w:sz w:val="24"/>
                <w:szCs w:val="24"/>
                <w:lang w:val="mn-MN"/>
              </w:rPr>
              <w:t xml:space="preserve">реактор, </w:t>
            </w:r>
            <w:r w:rsidR="00FF1621" w:rsidRPr="00E71360">
              <w:rPr>
                <w:rFonts w:ascii="Times New Roman" w:hAnsi="Times New Roman"/>
                <w:sz w:val="24"/>
                <w:szCs w:val="24"/>
                <w:lang w:val="mn-MN"/>
              </w:rPr>
              <w:t xml:space="preserve">асинхрон </w:t>
            </w:r>
            <w:r w:rsidR="0034717C" w:rsidRPr="00E71360">
              <w:rPr>
                <w:rFonts w:ascii="Times New Roman" w:hAnsi="Times New Roman"/>
                <w:sz w:val="24"/>
                <w:szCs w:val="24"/>
                <w:lang w:val="mn-MN"/>
              </w:rPr>
              <w:t xml:space="preserve">турбин </w:t>
            </w:r>
            <w:r w:rsidR="003E3696" w:rsidRPr="00E71360">
              <w:rPr>
                <w:rFonts w:ascii="Times New Roman" w:hAnsi="Times New Roman"/>
                <w:sz w:val="24"/>
                <w:szCs w:val="24"/>
                <w:lang w:val="mn-MN"/>
              </w:rPr>
              <w:t>генератор</w:t>
            </w:r>
            <w:r w:rsidR="00FF1621" w:rsidRPr="00E71360">
              <w:rPr>
                <w:rFonts w:ascii="Times New Roman" w:hAnsi="Times New Roman"/>
                <w:sz w:val="24"/>
                <w:szCs w:val="24"/>
                <w:lang w:val="mn-MN"/>
              </w:rPr>
              <w:t xml:space="preserve"> </w:t>
            </w:r>
            <w:r w:rsidR="003E3696" w:rsidRPr="00E71360">
              <w:rPr>
                <w:rFonts w:ascii="Times New Roman" w:hAnsi="Times New Roman"/>
                <w:sz w:val="24"/>
                <w:szCs w:val="24"/>
                <w:lang w:val="mn-MN"/>
              </w:rPr>
              <w:t>гэх мэт)</w:t>
            </w:r>
            <w:r w:rsidR="003876FB" w:rsidRPr="00E71360">
              <w:rPr>
                <w:rFonts w:ascii="Times New Roman" w:hAnsi="Times New Roman"/>
                <w:sz w:val="24"/>
                <w:szCs w:val="24"/>
                <w:lang w:val="mn-MN"/>
              </w:rPr>
              <w:t xml:space="preserve"> </w:t>
            </w:r>
            <w:r w:rsidR="00D17FD3" w:rsidRPr="00E71360">
              <w:rPr>
                <w:rFonts w:ascii="Times New Roman" w:hAnsi="Times New Roman"/>
                <w:sz w:val="24"/>
                <w:szCs w:val="24"/>
                <w:lang w:val="mn-MN"/>
              </w:rPr>
              <w:t>цахилгаан станцад суурилуулах шаардлага</w:t>
            </w:r>
            <w:r w:rsidR="00E17FE7" w:rsidRPr="00E71360">
              <w:rPr>
                <w:rFonts w:ascii="Times New Roman" w:hAnsi="Times New Roman"/>
                <w:sz w:val="24"/>
                <w:szCs w:val="24"/>
                <w:lang w:val="mn-MN"/>
              </w:rPr>
              <w:t>. С</w:t>
            </w:r>
            <w:r w:rsidR="00D17FD3" w:rsidRPr="00E71360">
              <w:rPr>
                <w:rFonts w:ascii="Times New Roman" w:hAnsi="Times New Roman"/>
                <w:sz w:val="24"/>
                <w:szCs w:val="24"/>
                <w:lang w:val="mn-MN"/>
              </w:rPr>
              <w:t>олилцох чадлын урсгал</w:t>
            </w:r>
            <w:r w:rsidR="005A3106" w:rsidRPr="00E71360">
              <w:rPr>
                <w:rFonts w:ascii="Times New Roman" w:hAnsi="Times New Roman"/>
                <w:sz w:val="24"/>
                <w:szCs w:val="24"/>
                <w:lang w:val="mn-MN"/>
              </w:rPr>
              <w:t xml:space="preserve"> байгаа эсэх, түүний</w:t>
            </w:r>
            <w:r w:rsidR="00D17FD3" w:rsidRPr="00E71360">
              <w:rPr>
                <w:rFonts w:ascii="Times New Roman" w:hAnsi="Times New Roman"/>
                <w:sz w:val="24"/>
                <w:szCs w:val="24"/>
                <w:lang w:val="mn-MN"/>
              </w:rPr>
              <w:t xml:space="preserve"> шинж чанар </w:t>
            </w:r>
            <w:r w:rsidR="005A3106" w:rsidRPr="00E71360">
              <w:rPr>
                <w:rFonts w:ascii="Times New Roman" w:hAnsi="Times New Roman"/>
                <w:sz w:val="24"/>
                <w:szCs w:val="24"/>
                <w:lang w:val="mn-MN"/>
              </w:rPr>
              <w:t>ба хэмжээ</w:t>
            </w:r>
            <w:r w:rsidR="00E17FE7" w:rsidRPr="00E71360">
              <w:rPr>
                <w:rFonts w:ascii="Times New Roman" w:hAnsi="Times New Roman"/>
                <w:sz w:val="24"/>
                <w:szCs w:val="24"/>
                <w:lang w:val="mn-MN"/>
              </w:rPr>
              <w:t>.</w:t>
            </w:r>
          </w:p>
          <w:p w:rsidR="00BC51C2" w:rsidRPr="00E71360" w:rsidRDefault="00BC51C2" w:rsidP="000F67F3">
            <w:pPr>
              <w:autoSpaceDE w:val="0"/>
              <w:autoSpaceDN w:val="0"/>
              <w:adjustRightInd w:val="0"/>
              <w:jc w:val="both"/>
              <w:rPr>
                <w:rFonts w:ascii="Times New Roman" w:hAnsi="Times New Roman"/>
                <w:sz w:val="24"/>
                <w:szCs w:val="24"/>
                <w:lang w:val="mn-MN"/>
              </w:rPr>
            </w:pPr>
          </w:p>
          <w:p w:rsidR="00BC51C2" w:rsidRPr="00E71360" w:rsidRDefault="00D17FD3"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8.1.2.4</w:t>
            </w:r>
            <w:r w:rsidRPr="00E71360">
              <w:rPr>
                <w:rFonts w:ascii="Times New Roman" w:hAnsi="Times New Roman"/>
                <w:sz w:val="24"/>
                <w:szCs w:val="24"/>
                <w:lang w:val="mn-MN"/>
              </w:rPr>
              <w:t xml:space="preserve"> </w:t>
            </w:r>
            <w:r w:rsidR="006D2B1D" w:rsidRPr="00E71360">
              <w:rPr>
                <w:rFonts w:ascii="Times New Roman" w:hAnsi="Times New Roman"/>
                <w:sz w:val="24"/>
                <w:szCs w:val="24"/>
                <w:lang w:val="mn-MN"/>
              </w:rPr>
              <w:t>Өндөр</w:t>
            </w:r>
            <w:r w:rsidRPr="00E71360">
              <w:rPr>
                <w:rFonts w:ascii="Times New Roman" w:hAnsi="Times New Roman"/>
                <w:sz w:val="24"/>
                <w:szCs w:val="24"/>
                <w:lang w:val="mn-MN"/>
              </w:rPr>
              <w:t xml:space="preserve"> </w:t>
            </w:r>
            <w:r w:rsidR="005D7D87" w:rsidRPr="00E71360">
              <w:rPr>
                <w:rFonts w:ascii="Times New Roman" w:hAnsi="Times New Roman"/>
                <w:sz w:val="24"/>
                <w:szCs w:val="24"/>
                <w:lang w:val="mn-MN"/>
              </w:rPr>
              <w:t>хүчд</w:t>
            </w:r>
            <w:r w:rsidR="008C0740" w:rsidRPr="00E71360">
              <w:rPr>
                <w:rFonts w:ascii="Times New Roman" w:hAnsi="Times New Roman"/>
                <w:sz w:val="24"/>
                <w:szCs w:val="24"/>
                <w:lang w:val="mn-MN"/>
              </w:rPr>
              <w:t>э</w:t>
            </w:r>
            <w:r w:rsidR="005D7D87" w:rsidRPr="00E71360">
              <w:rPr>
                <w:rFonts w:ascii="Times New Roman" w:hAnsi="Times New Roman"/>
                <w:sz w:val="24"/>
                <w:szCs w:val="24"/>
                <w:lang w:val="mn-MN"/>
              </w:rPr>
              <w:t xml:space="preserve">лийн </w:t>
            </w:r>
            <w:r w:rsidR="008C0740" w:rsidRPr="00E71360">
              <w:rPr>
                <w:rFonts w:ascii="Times New Roman" w:hAnsi="Times New Roman"/>
                <w:sz w:val="24"/>
                <w:szCs w:val="24"/>
                <w:lang w:val="mn-MN"/>
              </w:rPr>
              <w:t>ХБ тус бүрийн</w:t>
            </w:r>
            <w:r w:rsidRPr="00E71360">
              <w:rPr>
                <w:rFonts w:ascii="Times New Roman" w:hAnsi="Times New Roman"/>
                <w:sz w:val="24"/>
                <w:szCs w:val="24"/>
                <w:lang w:val="mn-MN"/>
              </w:rPr>
              <w:t xml:space="preserve"> </w:t>
            </w:r>
            <w:r w:rsidR="008C0740" w:rsidRPr="00E71360">
              <w:rPr>
                <w:rFonts w:ascii="Times New Roman" w:hAnsi="Times New Roman"/>
                <w:sz w:val="24"/>
                <w:szCs w:val="24"/>
                <w:lang w:val="mn-MN"/>
              </w:rPr>
              <w:t xml:space="preserve">хамгийн дээд ба хамгийн доод горимд </w:t>
            </w:r>
            <w:r w:rsidR="003867CB" w:rsidRPr="00E71360">
              <w:rPr>
                <w:rFonts w:ascii="Times New Roman" w:hAnsi="Times New Roman"/>
                <w:sz w:val="24"/>
                <w:szCs w:val="24"/>
                <w:lang w:val="mn-MN"/>
              </w:rPr>
              <w:t xml:space="preserve">гарч байгаа </w:t>
            </w:r>
            <w:r w:rsidRPr="00E71360">
              <w:rPr>
                <w:rFonts w:ascii="Times New Roman" w:hAnsi="Times New Roman"/>
                <w:sz w:val="24"/>
                <w:szCs w:val="24"/>
                <w:lang w:val="mn-MN"/>
              </w:rPr>
              <w:t xml:space="preserve">богино </w:t>
            </w:r>
            <w:r w:rsidR="003867CB" w:rsidRPr="00E71360">
              <w:rPr>
                <w:rFonts w:ascii="Times New Roman" w:hAnsi="Times New Roman"/>
                <w:sz w:val="24"/>
                <w:szCs w:val="24"/>
                <w:lang w:val="mn-MN"/>
              </w:rPr>
              <w:t xml:space="preserve">залгааны </w:t>
            </w:r>
            <w:r w:rsidRPr="00E71360">
              <w:rPr>
                <w:rFonts w:ascii="Times New Roman" w:hAnsi="Times New Roman"/>
                <w:sz w:val="24"/>
                <w:szCs w:val="24"/>
                <w:lang w:val="mn-MN"/>
              </w:rPr>
              <w:t xml:space="preserve">гүйдлийн утга, </w:t>
            </w:r>
            <w:r w:rsidR="00FE0A7F" w:rsidRPr="00E71360">
              <w:rPr>
                <w:rFonts w:ascii="Times New Roman" w:hAnsi="Times New Roman"/>
                <w:sz w:val="24"/>
                <w:szCs w:val="24"/>
                <w:lang w:val="mn-MN"/>
              </w:rPr>
              <w:t>мөн</w:t>
            </w:r>
            <w:r w:rsidRPr="00E71360">
              <w:rPr>
                <w:rFonts w:ascii="Times New Roman" w:hAnsi="Times New Roman"/>
                <w:sz w:val="24"/>
                <w:szCs w:val="24"/>
                <w:lang w:val="mn-MN"/>
              </w:rPr>
              <w:t xml:space="preserve"> харгалзах</w:t>
            </w:r>
            <w:r w:rsidR="00E17FE7" w:rsidRPr="00E71360">
              <w:rPr>
                <w:rFonts w:ascii="Times New Roman" w:hAnsi="Times New Roman"/>
                <w:sz w:val="24"/>
                <w:szCs w:val="24"/>
                <w:lang w:val="mn-MN"/>
              </w:rPr>
              <w:t xml:space="preserve"> </w:t>
            </w:r>
            <w:r w:rsidR="00F61BCE" w:rsidRPr="00E71360">
              <w:rPr>
                <w:rFonts w:ascii="Times New Roman" w:hAnsi="Times New Roman"/>
                <w:sz w:val="24"/>
                <w:szCs w:val="24"/>
                <w:lang w:val="mn-MN"/>
              </w:rPr>
              <w:t>ИХБ</w:t>
            </w:r>
            <w:r w:rsidR="004409E6" w:rsidRPr="00E71360">
              <w:rPr>
                <w:rFonts w:ascii="Times New Roman" w:hAnsi="Times New Roman"/>
                <w:sz w:val="24"/>
                <w:szCs w:val="24"/>
                <w:lang w:val="mn-MN"/>
              </w:rPr>
              <w:t>-ийн</w:t>
            </w:r>
            <w:r w:rsidRPr="00E71360">
              <w:rPr>
                <w:rFonts w:ascii="Times New Roman" w:hAnsi="Times New Roman"/>
                <w:sz w:val="24"/>
                <w:szCs w:val="24"/>
                <w:lang w:val="mn-MN"/>
              </w:rPr>
              <w:t xml:space="preserve"> </w:t>
            </w:r>
            <w:r w:rsidR="00D679C4" w:rsidRPr="00E71360">
              <w:rPr>
                <w:rFonts w:ascii="Times New Roman" w:hAnsi="Times New Roman"/>
                <w:sz w:val="24"/>
                <w:szCs w:val="24"/>
                <w:lang w:val="mn-MN"/>
              </w:rPr>
              <w:t xml:space="preserve">салгууруудын </w:t>
            </w:r>
            <w:r w:rsidRPr="00E71360">
              <w:rPr>
                <w:rFonts w:ascii="Times New Roman" w:hAnsi="Times New Roman"/>
                <w:sz w:val="24"/>
                <w:szCs w:val="24"/>
                <w:lang w:val="mn-MN"/>
              </w:rPr>
              <w:t>авал</w:t>
            </w:r>
            <w:r w:rsidR="00FC0CDA" w:rsidRPr="00E71360">
              <w:rPr>
                <w:rFonts w:ascii="Times New Roman" w:hAnsi="Times New Roman"/>
                <w:sz w:val="24"/>
                <w:szCs w:val="24"/>
                <w:lang w:val="mn-MN"/>
              </w:rPr>
              <w:t xml:space="preserve">цаа </w:t>
            </w:r>
            <w:r w:rsidR="009141FB" w:rsidRPr="00E71360">
              <w:rPr>
                <w:rFonts w:ascii="Times New Roman" w:hAnsi="Times New Roman"/>
                <w:sz w:val="24"/>
                <w:szCs w:val="24"/>
                <w:lang w:val="mn-MN"/>
              </w:rPr>
              <w:t xml:space="preserve">/контакт/ </w:t>
            </w:r>
            <w:r w:rsidR="00FC0CDA" w:rsidRPr="00E71360">
              <w:rPr>
                <w:rFonts w:ascii="Times New Roman" w:hAnsi="Times New Roman"/>
                <w:sz w:val="24"/>
                <w:szCs w:val="24"/>
                <w:lang w:val="mn-MN"/>
              </w:rPr>
              <w:t>дээр</w:t>
            </w:r>
            <w:r w:rsidRPr="00E71360">
              <w:rPr>
                <w:rFonts w:ascii="Times New Roman" w:hAnsi="Times New Roman"/>
                <w:sz w:val="24"/>
                <w:szCs w:val="24"/>
                <w:lang w:val="mn-MN"/>
              </w:rPr>
              <w:t xml:space="preserve"> сэргээ</w:t>
            </w:r>
            <w:r w:rsidR="009141FB" w:rsidRPr="00E71360">
              <w:rPr>
                <w:rFonts w:ascii="Times New Roman" w:hAnsi="Times New Roman"/>
                <w:sz w:val="24"/>
                <w:szCs w:val="24"/>
                <w:lang w:val="mn-MN"/>
              </w:rPr>
              <w:t>гдэж буй хүчдэл</w:t>
            </w:r>
            <w:r w:rsidRPr="00E71360">
              <w:rPr>
                <w:rFonts w:ascii="Times New Roman" w:hAnsi="Times New Roman"/>
                <w:sz w:val="24"/>
                <w:szCs w:val="24"/>
                <w:lang w:val="mn-MN"/>
              </w:rPr>
              <w:t>.</w:t>
            </w:r>
            <w:r w:rsidR="007D4811" w:rsidRPr="00E71360">
              <w:rPr>
                <w:rFonts w:ascii="Times New Roman" w:hAnsi="Times New Roman"/>
                <w:sz w:val="24"/>
                <w:szCs w:val="24"/>
                <w:lang w:val="mn-MN"/>
              </w:rPr>
              <w:t xml:space="preserve"> </w:t>
            </w:r>
            <w:r w:rsidR="00123C44" w:rsidRPr="00E71360">
              <w:rPr>
                <w:rFonts w:ascii="Times New Roman" w:hAnsi="Times New Roman"/>
                <w:sz w:val="24"/>
                <w:szCs w:val="24"/>
                <w:lang w:val="mn-MN"/>
              </w:rPr>
              <w:t>Зэрэгцээ ажиллагааны тогтвор</w:t>
            </w:r>
            <w:r w:rsidR="006E5ADE" w:rsidRPr="00E71360">
              <w:rPr>
                <w:rFonts w:ascii="Times New Roman" w:hAnsi="Times New Roman"/>
                <w:sz w:val="24"/>
                <w:szCs w:val="24"/>
                <w:lang w:val="mn-MN"/>
              </w:rPr>
              <w:t>жилтто</w:t>
            </w:r>
            <w:r w:rsidR="00123C44" w:rsidRPr="00E71360">
              <w:rPr>
                <w:rFonts w:ascii="Times New Roman" w:hAnsi="Times New Roman"/>
                <w:sz w:val="24"/>
                <w:szCs w:val="24"/>
                <w:lang w:val="mn-MN"/>
              </w:rPr>
              <w:t xml:space="preserve">й </w:t>
            </w:r>
            <w:r w:rsidR="00B60572" w:rsidRPr="00E71360">
              <w:rPr>
                <w:rFonts w:ascii="Times New Roman" w:hAnsi="Times New Roman"/>
                <w:sz w:val="24"/>
                <w:szCs w:val="24"/>
                <w:lang w:val="mn-MN"/>
              </w:rPr>
              <w:t xml:space="preserve">холбоотойгоор тавигдах </w:t>
            </w:r>
            <w:r w:rsidR="00123C44" w:rsidRPr="00E71360">
              <w:rPr>
                <w:rFonts w:ascii="Times New Roman" w:hAnsi="Times New Roman"/>
                <w:sz w:val="24"/>
                <w:szCs w:val="24"/>
                <w:lang w:val="mn-MN"/>
              </w:rPr>
              <w:t>холболтын схемийн тусгай шаардлагууд</w:t>
            </w:r>
            <w:r w:rsidR="00B60572" w:rsidRPr="00E71360">
              <w:rPr>
                <w:rFonts w:ascii="Times New Roman" w:hAnsi="Times New Roman"/>
                <w:sz w:val="24"/>
                <w:szCs w:val="24"/>
                <w:lang w:val="mn-MN"/>
              </w:rPr>
              <w:t>.</w:t>
            </w:r>
            <w:r w:rsidR="00123C44" w:rsidRPr="00E71360">
              <w:rPr>
                <w:rFonts w:ascii="Times New Roman" w:hAnsi="Times New Roman"/>
                <w:sz w:val="24"/>
                <w:szCs w:val="24"/>
                <w:lang w:val="mn-MN"/>
              </w:rPr>
              <w:t xml:space="preserve"> </w:t>
            </w:r>
            <w:r w:rsidR="000C3CD1" w:rsidRPr="00E71360">
              <w:rPr>
                <w:rFonts w:ascii="Times New Roman" w:hAnsi="Times New Roman"/>
                <w:sz w:val="24"/>
                <w:szCs w:val="24"/>
                <w:lang w:val="mn-MN"/>
              </w:rPr>
              <w:t>Схемийг секцүүдэд хуваах болон ш</w:t>
            </w:r>
            <w:r w:rsidR="002F7B42" w:rsidRPr="00E71360">
              <w:rPr>
                <w:rFonts w:ascii="Times New Roman" w:hAnsi="Times New Roman"/>
                <w:sz w:val="24"/>
                <w:szCs w:val="24"/>
                <w:lang w:val="mn-MN"/>
              </w:rPr>
              <w:t>унтлэгч реактор б</w:t>
            </w:r>
            <w:r w:rsidR="00AF75A2" w:rsidRPr="00E71360">
              <w:rPr>
                <w:rFonts w:ascii="Times New Roman" w:hAnsi="Times New Roman"/>
                <w:sz w:val="24"/>
                <w:szCs w:val="24"/>
                <w:lang w:val="mn-MN"/>
              </w:rPr>
              <w:t>а</w:t>
            </w:r>
            <w:r w:rsidR="002F7B42" w:rsidRPr="00E71360">
              <w:rPr>
                <w:rFonts w:ascii="Times New Roman" w:hAnsi="Times New Roman"/>
                <w:sz w:val="24"/>
                <w:szCs w:val="24"/>
                <w:lang w:val="mn-MN"/>
              </w:rPr>
              <w:t xml:space="preserve"> бусад тэгш</w:t>
            </w:r>
            <w:r w:rsidR="00514A4C" w:rsidRPr="00E71360">
              <w:rPr>
                <w:rFonts w:ascii="Times New Roman" w:hAnsi="Times New Roman"/>
                <w:sz w:val="24"/>
                <w:szCs w:val="24"/>
                <w:lang w:val="mn-MN"/>
              </w:rPr>
              <w:t>и</w:t>
            </w:r>
            <w:r w:rsidR="002F7B42" w:rsidRPr="00E71360">
              <w:rPr>
                <w:rFonts w:ascii="Times New Roman" w:hAnsi="Times New Roman"/>
                <w:sz w:val="24"/>
                <w:szCs w:val="24"/>
                <w:lang w:val="mn-MN"/>
              </w:rPr>
              <w:t>тгэх төхөөрөмжүүд</w:t>
            </w:r>
            <w:r w:rsidR="000C3CD1" w:rsidRPr="00E71360">
              <w:rPr>
                <w:rFonts w:ascii="Times New Roman" w:hAnsi="Times New Roman"/>
                <w:sz w:val="24"/>
                <w:szCs w:val="24"/>
                <w:lang w:val="mn-MN"/>
              </w:rPr>
              <w:t>ийг</w:t>
            </w:r>
            <w:r w:rsidR="002F7B42" w:rsidRPr="00E71360">
              <w:rPr>
                <w:rFonts w:ascii="Times New Roman" w:hAnsi="Times New Roman"/>
                <w:sz w:val="24"/>
                <w:szCs w:val="24"/>
                <w:lang w:val="mn-MN"/>
              </w:rPr>
              <w:t xml:space="preserve"> </w:t>
            </w:r>
            <w:r w:rsidR="000C3CD1" w:rsidRPr="00E71360">
              <w:rPr>
                <w:rFonts w:ascii="Times New Roman" w:hAnsi="Times New Roman"/>
                <w:sz w:val="24"/>
                <w:szCs w:val="24"/>
                <w:lang w:val="mn-MN"/>
              </w:rPr>
              <w:t xml:space="preserve">суурилуулах </w:t>
            </w:r>
            <w:r w:rsidR="004A433D" w:rsidRPr="00E71360">
              <w:rPr>
                <w:rFonts w:ascii="Times New Roman" w:hAnsi="Times New Roman"/>
                <w:sz w:val="24"/>
                <w:szCs w:val="24"/>
                <w:lang w:val="mn-MN"/>
              </w:rPr>
              <w:t xml:space="preserve">хэрэгцээ </w:t>
            </w:r>
            <w:r w:rsidR="006248CF" w:rsidRPr="00E71360">
              <w:rPr>
                <w:rFonts w:ascii="Times New Roman" w:hAnsi="Times New Roman"/>
                <w:sz w:val="24"/>
                <w:szCs w:val="24"/>
                <w:lang w:val="mn-MN"/>
              </w:rPr>
              <w:t>шаардлаг</w:t>
            </w:r>
            <w:r w:rsidR="000C3CD1" w:rsidRPr="00E71360">
              <w:rPr>
                <w:rFonts w:ascii="Times New Roman" w:hAnsi="Times New Roman"/>
                <w:sz w:val="24"/>
                <w:szCs w:val="24"/>
                <w:lang w:val="mn-MN"/>
              </w:rPr>
              <w:t>а</w:t>
            </w:r>
            <w:r w:rsidR="0036247E" w:rsidRPr="00E71360">
              <w:rPr>
                <w:rFonts w:ascii="Times New Roman" w:hAnsi="Times New Roman"/>
                <w:sz w:val="24"/>
                <w:szCs w:val="24"/>
                <w:lang w:val="mn-MN"/>
              </w:rPr>
              <w:t xml:space="preserve">. </w:t>
            </w:r>
            <w:r w:rsidR="00AB5B88" w:rsidRPr="00E71360">
              <w:rPr>
                <w:rFonts w:ascii="Times New Roman" w:hAnsi="Times New Roman"/>
                <w:sz w:val="24"/>
                <w:szCs w:val="24"/>
                <w:lang w:val="mn-MN"/>
              </w:rPr>
              <w:t>ХБ дахь хүчдэлүүдийн</w:t>
            </w:r>
            <w:r w:rsidR="00C9732F" w:rsidRPr="00E71360">
              <w:rPr>
                <w:rFonts w:ascii="Times New Roman" w:hAnsi="Times New Roman"/>
                <w:sz w:val="24"/>
                <w:szCs w:val="24"/>
                <w:lang w:val="mn-MN"/>
              </w:rPr>
              <w:t xml:space="preserve"> </w:t>
            </w:r>
            <w:r w:rsidR="00AB5B88" w:rsidRPr="00E71360">
              <w:rPr>
                <w:rFonts w:ascii="Times New Roman" w:hAnsi="Times New Roman"/>
                <w:sz w:val="24"/>
                <w:szCs w:val="24"/>
                <w:lang w:val="mn-MN"/>
              </w:rPr>
              <w:t>тохируулга</w:t>
            </w:r>
            <w:r w:rsidR="00026C77" w:rsidRPr="00E71360">
              <w:rPr>
                <w:rFonts w:ascii="Times New Roman" w:hAnsi="Times New Roman"/>
                <w:sz w:val="24"/>
                <w:szCs w:val="24"/>
                <w:lang w:val="mn-MN"/>
              </w:rPr>
              <w:t xml:space="preserve">тай холбоотой шаардлагууд. </w:t>
            </w:r>
            <w:r w:rsidR="008933D2" w:rsidRPr="00E71360">
              <w:rPr>
                <w:rFonts w:ascii="Times New Roman" w:hAnsi="Times New Roman"/>
                <w:sz w:val="24"/>
                <w:szCs w:val="24"/>
                <w:lang w:val="mn-MN"/>
              </w:rPr>
              <w:t xml:space="preserve">Аваари эсэргүүцэх </w:t>
            </w:r>
            <w:r w:rsidR="004C64CA" w:rsidRPr="00E71360">
              <w:rPr>
                <w:rFonts w:ascii="Times New Roman" w:hAnsi="Times New Roman"/>
                <w:sz w:val="24"/>
                <w:szCs w:val="24"/>
                <w:lang w:val="mn-MN"/>
              </w:rPr>
              <w:t xml:space="preserve">автомат системтэй </w:t>
            </w:r>
            <w:r w:rsidR="000728A1" w:rsidRPr="00E71360">
              <w:rPr>
                <w:rFonts w:ascii="Times New Roman" w:hAnsi="Times New Roman"/>
                <w:sz w:val="24"/>
                <w:szCs w:val="24"/>
                <w:lang w:val="mn-MN"/>
              </w:rPr>
              <w:t xml:space="preserve">холбоотойгоор үүсэх шаардлагууд. </w:t>
            </w:r>
            <w:r w:rsidR="0036247E" w:rsidRPr="00E71360">
              <w:rPr>
                <w:rFonts w:ascii="Times New Roman" w:hAnsi="Times New Roman"/>
                <w:sz w:val="24"/>
                <w:szCs w:val="24"/>
                <w:lang w:val="mn-MN"/>
              </w:rPr>
              <w:t xml:space="preserve">Цахилгаан станцын ерөнхий схемийн трансформаторын </w:t>
            </w:r>
            <w:r w:rsidR="00377367" w:rsidRPr="00E71360">
              <w:rPr>
                <w:rFonts w:ascii="Times New Roman" w:hAnsi="Times New Roman"/>
                <w:sz w:val="24"/>
                <w:szCs w:val="24"/>
                <w:lang w:val="mn-MN"/>
              </w:rPr>
              <w:t xml:space="preserve">саармаг </w:t>
            </w:r>
            <w:r w:rsidR="001C2291" w:rsidRPr="00E71360">
              <w:rPr>
                <w:rFonts w:ascii="Times New Roman" w:hAnsi="Times New Roman"/>
                <w:sz w:val="24"/>
                <w:szCs w:val="24"/>
                <w:lang w:val="mn-MN"/>
              </w:rPr>
              <w:t>ажлын горим.</w:t>
            </w:r>
          </w:p>
          <w:p w:rsidR="00CA3132" w:rsidRPr="00E71360" w:rsidRDefault="0036247E"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8.1.2.5</w:t>
            </w:r>
            <w:r w:rsidRPr="00E71360">
              <w:rPr>
                <w:rFonts w:ascii="Times New Roman" w:hAnsi="Times New Roman"/>
                <w:sz w:val="24"/>
                <w:szCs w:val="24"/>
                <w:lang w:val="mn-MN"/>
              </w:rPr>
              <w:t xml:space="preserve"> </w:t>
            </w:r>
            <w:r w:rsidR="00F11F62" w:rsidRPr="00E71360">
              <w:rPr>
                <w:rFonts w:ascii="Times New Roman" w:hAnsi="Times New Roman"/>
                <w:sz w:val="24"/>
                <w:szCs w:val="24"/>
                <w:lang w:val="mn-MN"/>
              </w:rPr>
              <w:t xml:space="preserve">Эрчим хүчний системд нөөц чадал байгаа эсэх, </w:t>
            </w:r>
            <w:r w:rsidR="00C4677B" w:rsidRPr="00E71360">
              <w:rPr>
                <w:rFonts w:ascii="Times New Roman" w:hAnsi="Times New Roman"/>
                <w:sz w:val="24"/>
                <w:szCs w:val="24"/>
                <w:lang w:val="mn-MN"/>
              </w:rPr>
              <w:t xml:space="preserve">систем доторх шугамуудын болон </w:t>
            </w:r>
            <w:r w:rsidR="004936E9" w:rsidRPr="00E71360">
              <w:rPr>
                <w:rFonts w:ascii="Times New Roman" w:hAnsi="Times New Roman"/>
                <w:sz w:val="24"/>
                <w:szCs w:val="24"/>
                <w:lang w:val="mn-MN"/>
              </w:rPr>
              <w:t>систем хоорондын холбо</w:t>
            </w:r>
            <w:r w:rsidR="00DD3D95" w:rsidRPr="00E71360">
              <w:rPr>
                <w:rFonts w:ascii="Times New Roman" w:hAnsi="Times New Roman"/>
                <w:sz w:val="24"/>
                <w:szCs w:val="24"/>
                <w:lang w:val="mn-MN"/>
              </w:rPr>
              <w:t>о</w:t>
            </w:r>
            <w:r w:rsidR="004936E9" w:rsidRPr="00E71360">
              <w:rPr>
                <w:rFonts w:ascii="Times New Roman" w:hAnsi="Times New Roman"/>
                <w:sz w:val="24"/>
                <w:szCs w:val="24"/>
                <w:lang w:val="mn-MN"/>
              </w:rPr>
              <w:t>н</w:t>
            </w:r>
            <w:r w:rsidR="00DD3D95" w:rsidRPr="00E71360">
              <w:rPr>
                <w:rFonts w:ascii="Times New Roman" w:hAnsi="Times New Roman"/>
                <w:sz w:val="24"/>
                <w:szCs w:val="24"/>
                <w:lang w:val="mn-MN"/>
              </w:rPr>
              <w:t>ы</w:t>
            </w:r>
            <w:r w:rsidR="00343A40" w:rsidRPr="00E71360">
              <w:rPr>
                <w:rFonts w:ascii="Times New Roman" w:hAnsi="Times New Roman"/>
                <w:sz w:val="24"/>
                <w:szCs w:val="24"/>
                <w:lang w:val="mn-MN"/>
              </w:rPr>
              <w:t xml:space="preserve"> </w:t>
            </w:r>
            <w:r w:rsidR="00C4677B" w:rsidRPr="00E71360">
              <w:rPr>
                <w:rFonts w:ascii="Times New Roman" w:hAnsi="Times New Roman"/>
                <w:sz w:val="24"/>
                <w:szCs w:val="24"/>
                <w:lang w:val="mn-MN"/>
              </w:rPr>
              <w:t>нэвтрүүлэх чадвар</w:t>
            </w:r>
            <w:r w:rsidR="00343A40" w:rsidRPr="00E71360">
              <w:rPr>
                <w:rFonts w:ascii="Times New Roman" w:hAnsi="Times New Roman"/>
                <w:sz w:val="24"/>
                <w:szCs w:val="24"/>
                <w:lang w:val="mn-MN"/>
              </w:rPr>
              <w:t>, мөн</w:t>
            </w:r>
            <w:r w:rsidR="007D4811" w:rsidRPr="00E71360">
              <w:rPr>
                <w:rFonts w:ascii="Times New Roman" w:hAnsi="Times New Roman"/>
                <w:sz w:val="24"/>
                <w:szCs w:val="24"/>
                <w:lang w:val="mn-MN"/>
              </w:rPr>
              <w:t xml:space="preserve"> </w:t>
            </w:r>
            <w:r w:rsidR="00C11710" w:rsidRPr="00E71360">
              <w:rPr>
                <w:rFonts w:ascii="Times New Roman" w:hAnsi="Times New Roman"/>
                <w:sz w:val="24"/>
                <w:szCs w:val="24"/>
                <w:lang w:val="mn-MN"/>
              </w:rPr>
              <w:t>хэрэглэгчдийг тасралтгүй дулаанаар хангах нөхц</w:t>
            </w:r>
            <w:r w:rsidR="00DC1604" w:rsidRPr="00E71360">
              <w:rPr>
                <w:rFonts w:ascii="Times New Roman" w:hAnsi="Times New Roman"/>
                <w:sz w:val="24"/>
                <w:szCs w:val="24"/>
                <w:lang w:val="mn-MN"/>
              </w:rPr>
              <w:t xml:space="preserve">өлийн дагуу </w:t>
            </w:r>
            <w:r w:rsidR="0080302A" w:rsidRPr="00E71360">
              <w:rPr>
                <w:rFonts w:ascii="Times New Roman" w:hAnsi="Times New Roman"/>
                <w:sz w:val="24"/>
                <w:szCs w:val="24"/>
                <w:lang w:val="mn-MN"/>
              </w:rPr>
              <w:t>дурын тасл</w:t>
            </w:r>
            <w:r w:rsidR="00ED58DD" w:rsidRPr="00E71360">
              <w:rPr>
                <w:rFonts w:ascii="Times New Roman" w:hAnsi="Times New Roman"/>
                <w:sz w:val="24"/>
                <w:szCs w:val="24"/>
                <w:lang w:val="mn-MN"/>
              </w:rPr>
              <w:t xml:space="preserve">уур </w:t>
            </w:r>
            <w:r w:rsidR="008237D1" w:rsidRPr="00E71360">
              <w:rPr>
                <w:rFonts w:ascii="Times New Roman" w:hAnsi="Times New Roman"/>
                <w:sz w:val="24"/>
                <w:szCs w:val="24"/>
                <w:lang w:val="mn-MN"/>
              </w:rPr>
              <w:t>(</w:t>
            </w:r>
            <w:r w:rsidR="00B93415" w:rsidRPr="00E71360">
              <w:rPr>
                <w:rFonts w:ascii="Times New Roman" w:hAnsi="Times New Roman"/>
                <w:sz w:val="24"/>
                <w:szCs w:val="24"/>
                <w:lang w:val="mn-MN"/>
              </w:rPr>
              <w:t>шин холбо</w:t>
            </w:r>
            <w:r w:rsidR="0080302A" w:rsidRPr="00E71360">
              <w:rPr>
                <w:rFonts w:ascii="Times New Roman" w:hAnsi="Times New Roman"/>
                <w:sz w:val="24"/>
                <w:szCs w:val="24"/>
                <w:lang w:val="mn-MN"/>
              </w:rPr>
              <w:t>гчийн</w:t>
            </w:r>
            <w:r w:rsidR="00864996" w:rsidRPr="00E71360">
              <w:rPr>
                <w:rFonts w:ascii="Times New Roman" w:hAnsi="Times New Roman"/>
                <w:sz w:val="24"/>
                <w:szCs w:val="24"/>
                <w:lang w:val="mn-MN"/>
              </w:rPr>
              <w:t xml:space="preserve">, секцийн </w:t>
            </w:r>
            <w:r w:rsidR="0080302A" w:rsidRPr="00E71360">
              <w:rPr>
                <w:rFonts w:ascii="Times New Roman" w:hAnsi="Times New Roman"/>
                <w:sz w:val="24"/>
                <w:szCs w:val="24"/>
                <w:lang w:val="mn-MN"/>
              </w:rPr>
              <w:t xml:space="preserve">таслуур </w:t>
            </w:r>
            <w:r w:rsidR="00E43898" w:rsidRPr="00E71360">
              <w:rPr>
                <w:rFonts w:ascii="Times New Roman" w:hAnsi="Times New Roman"/>
                <w:sz w:val="24"/>
                <w:szCs w:val="24"/>
                <w:lang w:val="mn-MN"/>
              </w:rPr>
              <w:t>эсвэл</w:t>
            </w:r>
            <w:r w:rsidR="00862697" w:rsidRPr="00E71360">
              <w:rPr>
                <w:rFonts w:ascii="Times New Roman" w:hAnsi="Times New Roman"/>
                <w:sz w:val="24"/>
                <w:szCs w:val="24"/>
                <w:lang w:val="mn-MN"/>
              </w:rPr>
              <w:t xml:space="preserve"> шин</w:t>
            </w:r>
            <w:r w:rsidR="00864996" w:rsidRPr="00E71360">
              <w:rPr>
                <w:rFonts w:ascii="Times New Roman" w:hAnsi="Times New Roman"/>
                <w:sz w:val="24"/>
                <w:szCs w:val="24"/>
                <w:lang w:val="mn-MN"/>
              </w:rPr>
              <w:t xml:space="preserve"> таслагчийн хуурай салгуур үүнд орно</w:t>
            </w:r>
            <w:r w:rsidR="008237D1" w:rsidRPr="00E71360">
              <w:rPr>
                <w:rFonts w:ascii="Times New Roman" w:hAnsi="Times New Roman"/>
                <w:sz w:val="24"/>
                <w:szCs w:val="24"/>
                <w:lang w:val="mn-MN"/>
              </w:rPr>
              <w:t xml:space="preserve">) </w:t>
            </w:r>
            <w:r w:rsidR="003444E8" w:rsidRPr="00E71360">
              <w:rPr>
                <w:rFonts w:ascii="Times New Roman" w:hAnsi="Times New Roman"/>
                <w:sz w:val="24"/>
                <w:szCs w:val="24"/>
                <w:lang w:val="mn-MN"/>
              </w:rPr>
              <w:t>тас</w:t>
            </w:r>
            <w:r w:rsidR="0091536A" w:rsidRPr="00E71360">
              <w:rPr>
                <w:rFonts w:ascii="Times New Roman" w:hAnsi="Times New Roman"/>
                <w:sz w:val="24"/>
                <w:szCs w:val="24"/>
                <w:lang w:val="mn-MN"/>
              </w:rPr>
              <w:t>р</w:t>
            </w:r>
            <w:r w:rsidR="003444E8" w:rsidRPr="00E71360">
              <w:rPr>
                <w:rFonts w:ascii="Times New Roman" w:hAnsi="Times New Roman"/>
                <w:sz w:val="24"/>
                <w:szCs w:val="24"/>
                <w:lang w:val="mn-MN"/>
              </w:rPr>
              <w:t>аагүй</w:t>
            </w:r>
            <w:r w:rsidR="007827EA" w:rsidRPr="00E71360">
              <w:rPr>
                <w:rFonts w:ascii="Times New Roman" w:hAnsi="Times New Roman"/>
                <w:sz w:val="24"/>
                <w:szCs w:val="24"/>
                <w:lang w:val="mn-MN"/>
              </w:rPr>
              <w:t xml:space="preserve"> </w:t>
            </w:r>
            <w:r w:rsidR="00E43898" w:rsidRPr="00E71360">
              <w:rPr>
                <w:rFonts w:ascii="Times New Roman" w:hAnsi="Times New Roman"/>
                <w:sz w:val="24"/>
                <w:szCs w:val="24"/>
                <w:lang w:val="mn-MN"/>
              </w:rPr>
              <w:t>эсвэл</w:t>
            </w:r>
            <w:r w:rsidR="007827EA" w:rsidRPr="00E71360">
              <w:rPr>
                <w:rFonts w:ascii="Times New Roman" w:hAnsi="Times New Roman"/>
                <w:sz w:val="24"/>
                <w:szCs w:val="24"/>
                <w:lang w:val="mn-MN"/>
              </w:rPr>
              <w:t xml:space="preserve"> гэмтсэн тохиолдолд алдагдахыг</w:t>
            </w:r>
            <w:r w:rsidR="00862697" w:rsidRPr="00E71360">
              <w:rPr>
                <w:rFonts w:ascii="Times New Roman" w:hAnsi="Times New Roman"/>
                <w:sz w:val="24"/>
                <w:szCs w:val="24"/>
                <w:lang w:val="mn-MN"/>
              </w:rPr>
              <w:t xml:space="preserve"> зөвшөөрөх чадлын хам</w:t>
            </w:r>
            <w:r w:rsidR="00DC1604" w:rsidRPr="00E71360">
              <w:rPr>
                <w:rFonts w:ascii="Times New Roman" w:hAnsi="Times New Roman"/>
                <w:sz w:val="24"/>
                <w:szCs w:val="24"/>
                <w:lang w:val="mn-MN"/>
              </w:rPr>
              <w:t xml:space="preserve">гийн дээд утга. </w:t>
            </w:r>
          </w:p>
          <w:p w:rsidR="0030746A" w:rsidRPr="00E71360" w:rsidRDefault="0030746A" w:rsidP="000F67F3">
            <w:pPr>
              <w:autoSpaceDE w:val="0"/>
              <w:autoSpaceDN w:val="0"/>
              <w:adjustRightInd w:val="0"/>
              <w:jc w:val="both"/>
              <w:rPr>
                <w:rFonts w:ascii="Times New Roman" w:hAnsi="Times New Roman"/>
                <w:b/>
                <w:sz w:val="24"/>
                <w:szCs w:val="24"/>
                <w:lang w:val="mn-MN"/>
              </w:rPr>
            </w:pPr>
          </w:p>
          <w:p w:rsidR="0030746A" w:rsidRPr="00E71360" w:rsidRDefault="0030746A" w:rsidP="000F67F3">
            <w:pPr>
              <w:autoSpaceDE w:val="0"/>
              <w:autoSpaceDN w:val="0"/>
              <w:adjustRightInd w:val="0"/>
              <w:jc w:val="both"/>
              <w:rPr>
                <w:rFonts w:ascii="Times New Roman" w:hAnsi="Times New Roman"/>
                <w:b/>
                <w:sz w:val="24"/>
                <w:szCs w:val="24"/>
                <w:lang w:val="mn-MN"/>
              </w:rPr>
            </w:pPr>
          </w:p>
          <w:p w:rsidR="00612B99" w:rsidRPr="00E71360" w:rsidRDefault="005D7D87"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8.1.2.6</w:t>
            </w:r>
            <w:r w:rsidRPr="00E71360">
              <w:rPr>
                <w:rFonts w:ascii="Times New Roman" w:hAnsi="Times New Roman"/>
                <w:sz w:val="24"/>
                <w:szCs w:val="24"/>
                <w:lang w:val="mn-MN"/>
              </w:rPr>
              <w:t xml:space="preserve"> Ц</w:t>
            </w:r>
            <w:r w:rsidR="00612B99" w:rsidRPr="00E71360">
              <w:rPr>
                <w:rFonts w:ascii="Times New Roman" w:hAnsi="Times New Roman"/>
                <w:sz w:val="24"/>
                <w:szCs w:val="24"/>
                <w:lang w:val="mn-MN"/>
              </w:rPr>
              <w:t xml:space="preserve">ахилгаан станцад </w:t>
            </w:r>
            <w:r w:rsidR="006D2B1D" w:rsidRPr="00E71360">
              <w:rPr>
                <w:rFonts w:ascii="Times New Roman" w:hAnsi="Times New Roman"/>
                <w:sz w:val="24"/>
                <w:szCs w:val="24"/>
                <w:lang w:val="mn-MN"/>
              </w:rPr>
              <w:t>өндөр</w:t>
            </w:r>
            <w:r w:rsidR="00EE3543" w:rsidRPr="00E71360">
              <w:rPr>
                <w:rFonts w:ascii="Times New Roman" w:hAnsi="Times New Roman"/>
                <w:sz w:val="24"/>
                <w:szCs w:val="24"/>
                <w:lang w:val="mn-MN"/>
              </w:rPr>
              <w:t xml:space="preserve"> хүчдэлийн</w:t>
            </w:r>
            <w:r w:rsidRPr="00E71360">
              <w:rPr>
                <w:rFonts w:ascii="Times New Roman" w:hAnsi="Times New Roman"/>
                <w:sz w:val="24"/>
                <w:szCs w:val="24"/>
                <w:lang w:val="mn-MN"/>
              </w:rPr>
              <w:t xml:space="preserve"> хоёроос ихгүй </w:t>
            </w:r>
            <w:r w:rsidR="00EE3543" w:rsidRPr="00E71360">
              <w:rPr>
                <w:rFonts w:ascii="Times New Roman" w:hAnsi="Times New Roman"/>
                <w:sz w:val="24"/>
                <w:szCs w:val="24"/>
                <w:lang w:val="mn-MN"/>
              </w:rPr>
              <w:t>ХБ-ийг</w:t>
            </w:r>
            <w:r w:rsidR="002C2999" w:rsidRPr="00E71360">
              <w:rPr>
                <w:rFonts w:ascii="Times New Roman" w:hAnsi="Times New Roman"/>
                <w:sz w:val="24"/>
                <w:szCs w:val="24"/>
                <w:lang w:val="mn-MN"/>
              </w:rPr>
              <w:t xml:space="preserve"> </w:t>
            </w:r>
            <w:r w:rsidR="00EE3543" w:rsidRPr="00E71360">
              <w:rPr>
                <w:rFonts w:ascii="Times New Roman" w:hAnsi="Times New Roman"/>
                <w:sz w:val="24"/>
                <w:szCs w:val="24"/>
                <w:lang w:val="mn-MN"/>
              </w:rPr>
              <w:t xml:space="preserve">ихэвчлэн </w:t>
            </w:r>
            <w:r w:rsidR="002C2999" w:rsidRPr="00E71360">
              <w:rPr>
                <w:rFonts w:ascii="Times New Roman" w:hAnsi="Times New Roman"/>
                <w:sz w:val="24"/>
                <w:szCs w:val="24"/>
                <w:lang w:val="mn-MN"/>
              </w:rPr>
              <w:t>хэрэглэнэ.</w:t>
            </w:r>
          </w:p>
          <w:p w:rsidR="00EB466E" w:rsidRPr="00E71360" w:rsidRDefault="00EB466E" w:rsidP="000F67F3">
            <w:pPr>
              <w:autoSpaceDE w:val="0"/>
              <w:autoSpaceDN w:val="0"/>
              <w:adjustRightInd w:val="0"/>
              <w:jc w:val="both"/>
              <w:rPr>
                <w:rFonts w:ascii="Times New Roman" w:hAnsi="Times New Roman"/>
                <w:sz w:val="24"/>
                <w:szCs w:val="24"/>
                <w:lang w:val="mn-MN"/>
              </w:rPr>
            </w:pPr>
          </w:p>
          <w:p w:rsidR="00612B99" w:rsidRPr="00E71360" w:rsidRDefault="00612B99"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8.1.2.7</w:t>
            </w:r>
            <w:r w:rsidRPr="00E71360">
              <w:rPr>
                <w:rFonts w:ascii="Times New Roman" w:hAnsi="Times New Roman"/>
                <w:sz w:val="24"/>
                <w:szCs w:val="24"/>
                <w:lang w:val="mn-MN"/>
              </w:rPr>
              <w:t xml:space="preserve"> </w:t>
            </w:r>
            <w:r w:rsidR="00A23674" w:rsidRPr="00E71360">
              <w:rPr>
                <w:rFonts w:ascii="Times New Roman" w:hAnsi="Times New Roman"/>
                <w:sz w:val="24"/>
                <w:szCs w:val="24"/>
                <w:lang w:val="mn-MN"/>
              </w:rPr>
              <w:t xml:space="preserve">Системд аваари гарсан үед </w:t>
            </w:r>
            <w:r w:rsidR="00F56D60" w:rsidRPr="00E71360">
              <w:rPr>
                <w:rFonts w:ascii="Times New Roman" w:hAnsi="Times New Roman"/>
                <w:sz w:val="24"/>
                <w:szCs w:val="24"/>
                <w:lang w:val="mn-MN"/>
              </w:rPr>
              <w:t>эхний ээлжи</w:t>
            </w:r>
            <w:r w:rsidR="0022396C" w:rsidRPr="00E71360">
              <w:rPr>
                <w:rFonts w:ascii="Times New Roman" w:hAnsi="Times New Roman"/>
                <w:sz w:val="24"/>
                <w:szCs w:val="24"/>
                <w:lang w:val="mn-MN"/>
              </w:rPr>
              <w:t xml:space="preserve">д </w:t>
            </w:r>
            <w:r w:rsidR="00237644" w:rsidRPr="00E71360">
              <w:rPr>
                <w:rFonts w:ascii="Times New Roman" w:hAnsi="Times New Roman"/>
                <w:sz w:val="24"/>
                <w:szCs w:val="24"/>
                <w:lang w:val="mn-MN"/>
              </w:rPr>
              <w:t xml:space="preserve">станцыг буюу барагцаагаар тэнцвэржсэн ачаалалтай </w:t>
            </w:r>
            <w:r w:rsidR="00E86FF0" w:rsidRPr="00E71360">
              <w:rPr>
                <w:rFonts w:ascii="Times New Roman" w:hAnsi="Times New Roman"/>
                <w:sz w:val="24"/>
                <w:szCs w:val="24"/>
                <w:lang w:val="mn-MN"/>
              </w:rPr>
              <w:t xml:space="preserve">түүний </w:t>
            </w:r>
            <w:r w:rsidR="00237644" w:rsidRPr="00E71360">
              <w:rPr>
                <w:rFonts w:ascii="Times New Roman" w:hAnsi="Times New Roman"/>
                <w:sz w:val="24"/>
                <w:szCs w:val="24"/>
                <w:lang w:val="mn-MN"/>
              </w:rPr>
              <w:t xml:space="preserve">хэсгийг </w:t>
            </w:r>
            <w:r w:rsidR="00E86FF0" w:rsidRPr="00E71360">
              <w:rPr>
                <w:rFonts w:ascii="Times New Roman" w:hAnsi="Times New Roman"/>
                <w:sz w:val="24"/>
                <w:szCs w:val="24"/>
                <w:lang w:val="mn-MN"/>
              </w:rPr>
              <w:t xml:space="preserve">тусгаарлах замаар </w:t>
            </w:r>
            <w:r w:rsidR="004543F4" w:rsidRPr="00E71360">
              <w:rPr>
                <w:rFonts w:ascii="Times New Roman" w:hAnsi="Times New Roman"/>
                <w:sz w:val="24"/>
                <w:szCs w:val="24"/>
                <w:lang w:val="mn-MN"/>
              </w:rPr>
              <w:t xml:space="preserve">дотоод хэрэгцээний </w:t>
            </w:r>
            <w:r w:rsidR="004543F4" w:rsidRPr="00E71360">
              <w:rPr>
                <w:rFonts w:ascii="Times New Roman" w:hAnsi="Times New Roman"/>
                <w:sz w:val="24"/>
                <w:szCs w:val="24"/>
                <w:lang w:val="mn-MN"/>
              </w:rPr>
              <w:lastRenderedPageBreak/>
              <w:t xml:space="preserve">тэжээлийг хангах </w:t>
            </w:r>
            <w:r w:rsidR="00E43898" w:rsidRPr="00E71360">
              <w:rPr>
                <w:rFonts w:ascii="Times New Roman" w:hAnsi="Times New Roman"/>
                <w:sz w:val="24"/>
                <w:szCs w:val="24"/>
                <w:lang w:val="mn-MN"/>
              </w:rPr>
              <w:t>эсвэл</w:t>
            </w:r>
            <w:r w:rsidR="00E86FF0" w:rsidRPr="00E71360">
              <w:rPr>
                <w:rFonts w:ascii="Times New Roman" w:hAnsi="Times New Roman"/>
                <w:sz w:val="24"/>
                <w:szCs w:val="24"/>
                <w:lang w:val="mn-MN"/>
              </w:rPr>
              <w:t xml:space="preserve"> </w:t>
            </w:r>
            <w:r w:rsidR="004543F4" w:rsidRPr="00E71360">
              <w:rPr>
                <w:rFonts w:ascii="Times New Roman" w:hAnsi="Times New Roman"/>
                <w:sz w:val="24"/>
                <w:szCs w:val="24"/>
                <w:lang w:val="mn-MN"/>
              </w:rPr>
              <w:t>д</w:t>
            </w:r>
            <w:r w:rsidRPr="00E71360">
              <w:rPr>
                <w:rFonts w:ascii="Times New Roman" w:hAnsi="Times New Roman"/>
                <w:sz w:val="24"/>
                <w:szCs w:val="24"/>
                <w:lang w:val="mn-MN"/>
              </w:rPr>
              <w:t>отоод хэрэгцээ</w:t>
            </w:r>
            <w:r w:rsidR="004543F4" w:rsidRPr="00E71360">
              <w:rPr>
                <w:rFonts w:ascii="Times New Roman" w:hAnsi="Times New Roman"/>
                <w:sz w:val="24"/>
                <w:szCs w:val="24"/>
                <w:lang w:val="mn-MN"/>
              </w:rPr>
              <w:t>г</w:t>
            </w:r>
            <w:r w:rsidRPr="00E71360">
              <w:rPr>
                <w:rFonts w:ascii="Times New Roman" w:hAnsi="Times New Roman"/>
                <w:sz w:val="24"/>
                <w:szCs w:val="24"/>
                <w:lang w:val="mn-MN"/>
              </w:rPr>
              <w:t xml:space="preserve"> </w:t>
            </w:r>
            <w:r w:rsidR="004543F4" w:rsidRPr="00E71360">
              <w:rPr>
                <w:rFonts w:ascii="Times New Roman" w:hAnsi="Times New Roman"/>
                <w:sz w:val="24"/>
                <w:szCs w:val="24"/>
                <w:lang w:val="mn-MN"/>
              </w:rPr>
              <w:t xml:space="preserve">хангах </w:t>
            </w:r>
            <w:r w:rsidR="00B339AF" w:rsidRPr="00E71360">
              <w:rPr>
                <w:rFonts w:ascii="Times New Roman" w:hAnsi="Times New Roman"/>
                <w:sz w:val="24"/>
                <w:szCs w:val="24"/>
                <w:lang w:val="mn-MN"/>
              </w:rPr>
              <w:t>зориулалтаар эрчим хүчний блок</w:t>
            </w:r>
            <w:r w:rsidR="008C33DD" w:rsidRPr="00E71360">
              <w:rPr>
                <w:rFonts w:ascii="Times New Roman" w:hAnsi="Times New Roman"/>
                <w:sz w:val="24"/>
                <w:szCs w:val="24"/>
                <w:lang w:val="mn-MN"/>
              </w:rPr>
              <w:t>уудыг хуваарилж өгөх.</w:t>
            </w:r>
            <w:r w:rsidRPr="00E71360">
              <w:rPr>
                <w:rFonts w:ascii="Times New Roman" w:hAnsi="Times New Roman"/>
                <w:sz w:val="24"/>
                <w:szCs w:val="24"/>
                <w:lang w:val="mn-MN"/>
              </w:rPr>
              <w:t xml:space="preserve"> </w:t>
            </w:r>
          </w:p>
          <w:p w:rsidR="009E58C7" w:rsidRPr="00E71360" w:rsidRDefault="009E58C7" w:rsidP="000F67F3">
            <w:pPr>
              <w:autoSpaceDE w:val="0"/>
              <w:autoSpaceDN w:val="0"/>
              <w:adjustRightInd w:val="0"/>
              <w:jc w:val="both"/>
              <w:rPr>
                <w:rFonts w:ascii="Times New Roman" w:hAnsi="Times New Roman"/>
                <w:sz w:val="24"/>
                <w:szCs w:val="24"/>
                <w:lang w:val="mn-MN"/>
              </w:rPr>
            </w:pPr>
          </w:p>
          <w:p w:rsidR="009E58C7" w:rsidRPr="00E71360" w:rsidRDefault="002C2999"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8.1.2.8</w:t>
            </w:r>
            <w:r w:rsidRPr="00E71360">
              <w:rPr>
                <w:rFonts w:ascii="Times New Roman" w:hAnsi="Times New Roman"/>
                <w:sz w:val="24"/>
                <w:szCs w:val="24"/>
                <w:lang w:val="mn-MN"/>
              </w:rPr>
              <w:t xml:space="preserve"> </w:t>
            </w:r>
            <w:r w:rsidR="0030746A" w:rsidRPr="00E71360">
              <w:rPr>
                <w:rFonts w:ascii="Times New Roman" w:hAnsi="Times New Roman"/>
                <w:sz w:val="24"/>
                <w:szCs w:val="24"/>
                <w:lang w:val="mn-MN"/>
              </w:rPr>
              <w:t>Хэрэглэгчдийг найдвартай дулаанаар хангах нөхцөлтэй дулаанжуулалтын цахилгаан станцын цахилгааны холболтын ерөнхий схемийг х</w:t>
            </w:r>
            <w:r w:rsidR="000A33D7" w:rsidRPr="00E71360">
              <w:rPr>
                <w:rFonts w:ascii="Times New Roman" w:hAnsi="Times New Roman"/>
                <w:sz w:val="24"/>
                <w:szCs w:val="24"/>
                <w:lang w:val="mn-MN"/>
              </w:rPr>
              <w:t>от</w:t>
            </w:r>
            <w:r w:rsidRPr="00E71360">
              <w:rPr>
                <w:rFonts w:ascii="Times New Roman" w:hAnsi="Times New Roman"/>
                <w:sz w:val="24"/>
                <w:szCs w:val="24"/>
                <w:lang w:val="mn-MN"/>
              </w:rPr>
              <w:t xml:space="preserve"> б</w:t>
            </w:r>
            <w:r w:rsidR="00DD0FD1" w:rsidRPr="00E71360">
              <w:rPr>
                <w:rFonts w:ascii="Times New Roman" w:hAnsi="Times New Roman"/>
                <w:sz w:val="24"/>
                <w:szCs w:val="24"/>
                <w:lang w:val="mn-MN"/>
              </w:rPr>
              <w:t>олон</w:t>
            </w:r>
            <w:r w:rsidR="000A33D7" w:rsidRPr="00E71360">
              <w:rPr>
                <w:rFonts w:ascii="Times New Roman" w:hAnsi="Times New Roman"/>
                <w:sz w:val="24"/>
                <w:szCs w:val="24"/>
                <w:lang w:val="mn-MN"/>
              </w:rPr>
              <w:t xml:space="preserve"> </w:t>
            </w:r>
            <w:r w:rsidR="00DD0FD1" w:rsidRPr="00E71360">
              <w:rPr>
                <w:rFonts w:ascii="Times New Roman" w:hAnsi="Times New Roman"/>
                <w:sz w:val="24"/>
                <w:szCs w:val="24"/>
                <w:lang w:val="mn-MN"/>
              </w:rPr>
              <w:t xml:space="preserve">аж </w:t>
            </w:r>
            <w:r w:rsidR="000A33D7" w:rsidRPr="00E71360">
              <w:rPr>
                <w:rFonts w:ascii="Times New Roman" w:hAnsi="Times New Roman"/>
                <w:sz w:val="24"/>
                <w:szCs w:val="24"/>
                <w:lang w:val="mn-MN"/>
              </w:rPr>
              <w:t>үйлдвэрийн газруудын цахилгаан</w:t>
            </w:r>
            <w:r w:rsidRPr="00E71360">
              <w:rPr>
                <w:rFonts w:ascii="Times New Roman" w:hAnsi="Times New Roman"/>
                <w:sz w:val="24"/>
                <w:szCs w:val="24"/>
                <w:lang w:val="mn-MN"/>
              </w:rPr>
              <w:t xml:space="preserve"> хангамжийн схем болон хув</w:t>
            </w:r>
            <w:r w:rsidR="00DD0FD1" w:rsidRPr="00E71360">
              <w:rPr>
                <w:rFonts w:ascii="Times New Roman" w:hAnsi="Times New Roman"/>
                <w:sz w:val="24"/>
                <w:szCs w:val="24"/>
                <w:lang w:val="mn-MN"/>
              </w:rPr>
              <w:t>а</w:t>
            </w:r>
            <w:r w:rsidRPr="00E71360">
              <w:rPr>
                <w:rFonts w:ascii="Times New Roman" w:hAnsi="Times New Roman"/>
                <w:sz w:val="24"/>
                <w:szCs w:val="24"/>
                <w:lang w:val="mn-MN"/>
              </w:rPr>
              <w:t>ар</w:t>
            </w:r>
            <w:r w:rsidR="00DD0FD1" w:rsidRPr="00E71360">
              <w:rPr>
                <w:rFonts w:ascii="Times New Roman" w:hAnsi="Times New Roman"/>
                <w:sz w:val="24"/>
                <w:szCs w:val="24"/>
                <w:lang w:val="mn-MN"/>
              </w:rPr>
              <w:t>и</w:t>
            </w:r>
            <w:r w:rsidRPr="00E71360">
              <w:rPr>
                <w:rFonts w:ascii="Times New Roman" w:hAnsi="Times New Roman"/>
                <w:sz w:val="24"/>
                <w:szCs w:val="24"/>
                <w:lang w:val="mn-MN"/>
              </w:rPr>
              <w:t>лах сүлжээний схемтэй уялдуула</w:t>
            </w:r>
            <w:r w:rsidR="0021182E" w:rsidRPr="00E71360">
              <w:rPr>
                <w:rFonts w:ascii="Times New Roman" w:hAnsi="Times New Roman"/>
                <w:sz w:val="24"/>
                <w:szCs w:val="24"/>
                <w:lang w:val="mn-MN"/>
              </w:rPr>
              <w:t>н гаргах</w:t>
            </w:r>
            <w:r w:rsidR="001C2291" w:rsidRPr="00E71360">
              <w:rPr>
                <w:rFonts w:ascii="Times New Roman" w:hAnsi="Times New Roman"/>
                <w:sz w:val="24"/>
                <w:szCs w:val="24"/>
                <w:lang w:val="mn-MN"/>
              </w:rPr>
              <w:t>.</w:t>
            </w:r>
          </w:p>
          <w:p w:rsidR="000A33D7" w:rsidRPr="00E71360" w:rsidRDefault="000A33D7"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8.1.2.9</w:t>
            </w:r>
            <w:r w:rsidRPr="00E71360">
              <w:rPr>
                <w:rFonts w:ascii="Times New Roman" w:hAnsi="Times New Roman"/>
                <w:sz w:val="24"/>
                <w:szCs w:val="24"/>
                <w:lang w:val="mn-MN"/>
              </w:rPr>
              <w:t xml:space="preserve"> </w:t>
            </w:r>
            <w:r w:rsidR="00035C30" w:rsidRPr="00E71360">
              <w:rPr>
                <w:rFonts w:ascii="Times New Roman" w:hAnsi="Times New Roman"/>
                <w:sz w:val="24"/>
                <w:szCs w:val="24"/>
                <w:lang w:val="mn-MN"/>
              </w:rPr>
              <w:t>Цахилгаан станцын холболтын схем</w:t>
            </w:r>
            <w:r w:rsidR="00B5254B" w:rsidRPr="00E71360">
              <w:rPr>
                <w:rFonts w:ascii="Times New Roman" w:hAnsi="Times New Roman"/>
                <w:sz w:val="24"/>
                <w:szCs w:val="24"/>
                <w:lang w:val="mn-MN"/>
              </w:rPr>
              <w:t>ийг</w:t>
            </w:r>
            <w:r w:rsidR="00035C30" w:rsidRPr="00E71360">
              <w:rPr>
                <w:rFonts w:ascii="Times New Roman" w:hAnsi="Times New Roman"/>
                <w:sz w:val="24"/>
                <w:szCs w:val="24"/>
                <w:lang w:val="mn-MN"/>
              </w:rPr>
              <w:t xml:space="preserve"> ашиглалтын хэвийн </w:t>
            </w:r>
            <w:r w:rsidR="003277B2" w:rsidRPr="00E71360">
              <w:rPr>
                <w:rFonts w:ascii="Times New Roman" w:hAnsi="Times New Roman"/>
                <w:sz w:val="24"/>
                <w:szCs w:val="24"/>
                <w:lang w:val="mn-MN"/>
              </w:rPr>
              <w:t>горимд</w:t>
            </w:r>
            <w:r w:rsidR="00B5254B" w:rsidRPr="00E71360">
              <w:rPr>
                <w:rFonts w:ascii="Times New Roman" w:hAnsi="Times New Roman"/>
                <w:sz w:val="24"/>
                <w:szCs w:val="24"/>
                <w:lang w:val="mn-MN"/>
              </w:rPr>
              <w:t xml:space="preserve"> болон</w:t>
            </w:r>
            <w:r w:rsidR="00035C30" w:rsidRPr="00E71360">
              <w:rPr>
                <w:rFonts w:ascii="Times New Roman" w:hAnsi="Times New Roman"/>
                <w:sz w:val="24"/>
                <w:szCs w:val="24"/>
                <w:lang w:val="mn-MN"/>
              </w:rPr>
              <w:t xml:space="preserve"> үндсэн тоног</w:t>
            </w:r>
            <w:r w:rsidR="003277B2" w:rsidRPr="00E71360">
              <w:rPr>
                <w:rFonts w:ascii="Times New Roman" w:hAnsi="Times New Roman"/>
                <w:sz w:val="24"/>
                <w:szCs w:val="24"/>
                <w:lang w:val="mn-MN"/>
              </w:rPr>
              <w:t xml:space="preserve"> төхөөрөмжийг</w:t>
            </w:r>
            <w:r w:rsidR="00035C30" w:rsidRPr="00E71360">
              <w:rPr>
                <w:rFonts w:ascii="Times New Roman" w:hAnsi="Times New Roman"/>
                <w:sz w:val="24"/>
                <w:szCs w:val="24"/>
                <w:lang w:val="mn-MN"/>
              </w:rPr>
              <w:t xml:space="preserve"> </w:t>
            </w:r>
            <w:r w:rsidR="002C2999" w:rsidRPr="00E71360">
              <w:rPr>
                <w:rFonts w:ascii="Times New Roman" w:hAnsi="Times New Roman"/>
                <w:sz w:val="24"/>
                <w:szCs w:val="24"/>
                <w:lang w:val="mn-MN"/>
              </w:rPr>
              <w:t>засвар</w:t>
            </w:r>
            <w:r w:rsidR="003277B2" w:rsidRPr="00E71360">
              <w:rPr>
                <w:rFonts w:ascii="Times New Roman" w:hAnsi="Times New Roman"/>
                <w:sz w:val="24"/>
                <w:szCs w:val="24"/>
                <w:lang w:val="mn-MN"/>
              </w:rPr>
              <w:t>т</w:t>
            </w:r>
            <w:r w:rsidR="002C2999" w:rsidRPr="00E71360">
              <w:rPr>
                <w:rFonts w:ascii="Times New Roman" w:hAnsi="Times New Roman"/>
                <w:sz w:val="24"/>
                <w:szCs w:val="24"/>
                <w:lang w:val="mn-MN"/>
              </w:rPr>
              <w:t xml:space="preserve"> эс</w:t>
            </w:r>
            <w:r w:rsidR="003277B2" w:rsidRPr="00E71360">
              <w:rPr>
                <w:rFonts w:ascii="Times New Roman" w:hAnsi="Times New Roman"/>
                <w:sz w:val="24"/>
                <w:szCs w:val="24"/>
                <w:lang w:val="mn-MN"/>
              </w:rPr>
              <w:t>хү</w:t>
            </w:r>
            <w:r w:rsidR="002C2999" w:rsidRPr="00E71360">
              <w:rPr>
                <w:rFonts w:ascii="Times New Roman" w:hAnsi="Times New Roman"/>
                <w:sz w:val="24"/>
                <w:szCs w:val="24"/>
                <w:lang w:val="mn-MN"/>
              </w:rPr>
              <w:t xml:space="preserve">л нөөцөд </w:t>
            </w:r>
            <w:r w:rsidR="00035C30" w:rsidRPr="00E71360">
              <w:rPr>
                <w:rFonts w:ascii="Times New Roman" w:hAnsi="Times New Roman"/>
                <w:sz w:val="24"/>
                <w:szCs w:val="24"/>
                <w:lang w:val="mn-MN"/>
              </w:rPr>
              <w:t>гарга</w:t>
            </w:r>
            <w:r w:rsidR="003277B2" w:rsidRPr="00E71360">
              <w:rPr>
                <w:rFonts w:ascii="Times New Roman" w:hAnsi="Times New Roman"/>
                <w:sz w:val="24"/>
                <w:szCs w:val="24"/>
                <w:lang w:val="mn-MN"/>
              </w:rPr>
              <w:t>х</w:t>
            </w:r>
            <w:r w:rsidR="00035C30" w:rsidRPr="00E71360">
              <w:rPr>
                <w:rFonts w:ascii="Times New Roman" w:hAnsi="Times New Roman"/>
                <w:sz w:val="24"/>
                <w:szCs w:val="24"/>
                <w:lang w:val="mn-MN"/>
              </w:rPr>
              <w:t xml:space="preserve"> үеийн</w:t>
            </w:r>
            <w:r w:rsidR="002C2999" w:rsidRPr="00E71360">
              <w:rPr>
                <w:rFonts w:ascii="Times New Roman" w:hAnsi="Times New Roman"/>
                <w:sz w:val="24"/>
                <w:szCs w:val="24"/>
                <w:lang w:val="mn-MN"/>
              </w:rPr>
              <w:t xml:space="preserve"> горим</w:t>
            </w:r>
            <w:r w:rsidR="003277B2" w:rsidRPr="00E71360">
              <w:rPr>
                <w:rFonts w:ascii="Times New Roman" w:hAnsi="Times New Roman"/>
                <w:sz w:val="24"/>
                <w:szCs w:val="24"/>
                <w:lang w:val="mn-MN"/>
              </w:rPr>
              <w:t>д</w:t>
            </w:r>
            <w:r w:rsidR="00035C30" w:rsidRPr="00E71360">
              <w:rPr>
                <w:rFonts w:ascii="Times New Roman" w:hAnsi="Times New Roman"/>
                <w:sz w:val="24"/>
                <w:szCs w:val="24"/>
                <w:lang w:val="mn-MN"/>
              </w:rPr>
              <w:t xml:space="preserve"> </w:t>
            </w:r>
            <w:r w:rsidR="003277B2" w:rsidRPr="00E71360">
              <w:rPr>
                <w:rFonts w:ascii="Times New Roman" w:hAnsi="Times New Roman"/>
                <w:sz w:val="24"/>
                <w:szCs w:val="24"/>
                <w:lang w:val="mn-MN"/>
              </w:rPr>
              <w:t xml:space="preserve">зориулж </w:t>
            </w:r>
            <w:r w:rsidR="00035C30" w:rsidRPr="00E71360">
              <w:rPr>
                <w:rFonts w:ascii="Times New Roman" w:hAnsi="Times New Roman"/>
                <w:sz w:val="24"/>
                <w:szCs w:val="24"/>
                <w:lang w:val="mn-MN"/>
              </w:rPr>
              <w:t>боловср</w:t>
            </w:r>
            <w:r w:rsidR="003277B2" w:rsidRPr="00E71360">
              <w:rPr>
                <w:rFonts w:ascii="Times New Roman" w:hAnsi="Times New Roman"/>
                <w:sz w:val="24"/>
                <w:szCs w:val="24"/>
                <w:lang w:val="mn-MN"/>
              </w:rPr>
              <w:t>уула</w:t>
            </w:r>
            <w:r w:rsidR="00035C30" w:rsidRPr="00E71360">
              <w:rPr>
                <w:rFonts w:ascii="Times New Roman" w:hAnsi="Times New Roman"/>
                <w:sz w:val="24"/>
                <w:szCs w:val="24"/>
                <w:lang w:val="mn-MN"/>
              </w:rPr>
              <w:t xml:space="preserve">х </w:t>
            </w:r>
            <w:r w:rsidR="003277B2" w:rsidRPr="00E71360">
              <w:rPr>
                <w:rFonts w:ascii="Times New Roman" w:hAnsi="Times New Roman"/>
                <w:sz w:val="24"/>
                <w:szCs w:val="24"/>
                <w:lang w:val="mn-MN"/>
              </w:rPr>
              <w:t>хэрэгтэй</w:t>
            </w:r>
            <w:r w:rsidR="00035C30" w:rsidRPr="00E71360">
              <w:rPr>
                <w:rFonts w:ascii="Times New Roman" w:hAnsi="Times New Roman"/>
                <w:sz w:val="24"/>
                <w:szCs w:val="24"/>
                <w:lang w:val="mn-MN"/>
              </w:rPr>
              <w:t xml:space="preserve">. </w:t>
            </w:r>
          </w:p>
          <w:p w:rsidR="004661CD" w:rsidRPr="00E71360" w:rsidRDefault="004661CD" w:rsidP="000F67F3">
            <w:pPr>
              <w:autoSpaceDE w:val="0"/>
              <w:autoSpaceDN w:val="0"/>
              <w:adjustRightInd w:val="0"/>
              <w:jc w:val="both"/>
              <w:rPr>
                <w:rFonts w:ascii="Times New Roman" w:hAnsi="Times New Roman"/>
                <w:sz w:val="24"/>
                <w:szCs w:val="24"/>
                <w:lang w:val="mn-MN"/>
              </w:rPr>
            </w:pPr>
          </w:p>
          <w:p w:rsidR="00607356" w:rsidRPr="00E71360" w:rsidRDefault="00035C30"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8.1.3</w:t>
            </w:r>
            <w:r w:rsidRPr="00E71360">
              <w:rPr>
                <w:rFonts w:ascii="Times New Roman" w:hAnsi="Times New Roman"/>
                <w:sz w:val="24"/>
                <w:szCs w:val="24"/>
                <w:lang w:val="mn-MN"/>
              </w:rPr>
              <w:t xml:space="preserve"> ДЦС-ын </w:t>
            </w:r>
            <w:r w:rsidR="00220505" w:rsidRPr="00E71360">
              <w:rPr>
                <w:rFonts w:ascii="Times New Roman" w:hAnsi="Times New Roman"/>
                <w:sz w:val="24"/>
                <w:szCs w:val="24"/>
                <w:lang w:val="mn-MN"/>
              </w:rPr>
              <w:t xml:space="preserve">өндөр </w:t>
            </w:r>
            <w:r w:rsidRPr="00E71360">
              <w:rPr>
                <w:rFonts w:ascii="Times New Roman" w:hAnsi="Times New Roman"/>
                <w:sz w:val="24"/>
                <w:szCs w:val="24"/>
                <w:lang w:val="mn-MN"/>
              </w:rPr>
              <w:t>хүчдэл</w:t>
            </w:r>
            <w:r w:rsidR="002C2999" w:rsidRPr="00E71360">
              <w:rPr>
                <w:rFonts w:ascii="Times New Roman" w:hAnsi="Times New Roman"/>
                <w:sz w:val="24"/>
                <w:szCs w:val="24"/>
                <w:lang w:val="mn-MN"/>
              </w:rPr>
              <w:t>ийн</w:t>
            </w:r>
            <w:r w:rsidRPr="00E71360">
              <w:rPr>
                <w:rFonts w:ascii="Times New Roman" w:hAnsi="Times New Roman"/>
                <w:sz w:val="24"/>
                <w:szCs w:val="24"/>
                <w:lang w:val="mn-MN"/>
              </w:rPr>
              <w:t xml:space="preserve"> хоёр хув</w:t>
            </w:r>
            <w:r w:rsidR="00220505" w:rsidRPr="00E71360">
              <w:rPr>
                <w:rFonts w:ascii="Times New Roman" w:hAnsi="Times New Roman"/>
                <w:sz w:val="24"/>
                <w:szCs w:val="24"/>
                <w:lang w:val="mn-MN"/>
              </w:rPr>
              <w:t>а</w:t>
            </w:r>
            <w:r w:rsidRPr="00E71360">
              <w:rPr>
                <w:rFonts w:ascii="Times New Roman" w:hAnsi="Times New Roman"/>
                <w:sz w:val="24"/>
                <w:szCs w:val="24"/>
                <w:lang w:val="mn-MN"/>
              </w:rPr>
              <w:t>ар</w:t>
            </w:r>
            <w:r w:rsidR="00220505" w:rsidRPr="00E71360">
              <w:rPr>
                <w:rFonts w:ascii="Times New Roman" w:hAnsi="Times New Roman"/>
                <w:sz w:val="24"/>
                <w:szCs w:val="24"/>
                <w:lang w:val="mn-MN"/>
              </w:rPr>
              <w:t>и</w:t>
            </w:r>
            <w:r w:rsidRPr="00E71360">
              <w:rPr>
                <w:rFonts w:ascii="Times New Roman" w:hAnsi="Times New Roman"/>
                <w:sz w:val="24"/>
                <w:szCs w:val="24"/>
                <w:lang w:val="mn-MN"/>
              </w:rPr>
              <w:t>лах төхөөрөмжий</w:t>
            </w:r>
            <w:r w:rsidR="00967A39" w:rsidRPr="00E71360">
              <w:rPr>
                <w:rFonts w:ascii="Times New Roman" w:hAnsi="Times New Roman"/>
                <w:sz w:val="24"/>
                <w:szCs w:val="24"/>
                <w:lang w:val="mn-MN"/>
              </w:rPr>
              <w:t>г</w:t>
            </w:r>
            <w:r w:rsidRPr="00E71360">
              <w:rPr>
                <w:rFonts w:ascii="Times New Roman" w:hAnsi="Times New Roman"/>
                <w:sz w:val="24"/>
                <w:szCs w:val="24"/>
                <w:lang w:val="mn-MN"/>
              </w:rPr>
              <w:t xml:space="preserve"> </w:t>
            </w:r>
            <w:r w:rsidR="002C2999" w:rsidRPr="00E71360">
              <w:rPr>
                <w:rFonts w:ascii="Times New Roman" w:hAnsi="Times New Roman"/>
                <w:sz w:val="24"/>
                <w:szCs w:val="24"/>
                <w:lang w:val="mn-MN"/>
              </w:rPr>
              <w:t>холбо</w:t>
            </w:r>
            <w:r w:rsidR="00967A39" w:rsidRPr="00E71360">
              <w:rPr>
                <w:rFonts w:ascii="Times New Roman" w:hAnsi="Times New Roman"/>
                <w:sz w:val="24"/>
                <w:szCs w:val="24"/>
                <w:lang w:val="mn-MN"/>
              </w:rPr>
              <w:t>х</w:t>
            </w:r>
            <w:r w:rsidR="00450324" w:rsidRPr="00E71360">
              <w:rPr>
                <w:rFonts w:ascii="Times New Roman" w:hAnsi="Times New Roman"/>
                <w:sz w:val="24"/>
                <w:szCs w:val="24"/>
                <w:lang w:val="mn-MN"/>
              </w:rPr>
              <w:t xml:space="preserve"> </w:t>
            </w:r>
            <w:r w:rsidR="00967A39" w:rsidRPr="00E71360">
              <w:rPr>
                <w:rFonts w:ascii="Times New Roman" w:hAnsi="Times New Roman"/>
                <w:sz w:val="24"/>
                <w:szCs w:val="24"/>
                <w:lang w:val="mn-MN"/>
              </w:rPr>
              <w:t xml:space="preserve">шаардлагатай үед </w:t>
            </w:r>
            <w:r w:rsidR="00450324" w:rsidRPr="00E71360">
              <w:rPr>
                <w:rFonts w:ascii="Times New Roman" w:hAnsi="Times New Roman"/>
                <w:sz w:val="24"/>
                <w:szCs w:val="24"/>
                <w:lang w:val="mn-MN"/>
              </w:rPr>
              <w:t xml:space="preserve">гурван </w:t>
            </w:r>
            <w:r w:rsidR="002C2999" w:rsidRPr="00E71360">
              <w:rPr>
                <w:rFonts w:ascii="Times New Roman" w:hAnsi="Times New Roman"/>
                <w:sz w:val="24"/>
                <w:szCs w:val="24"/>
                <w:lang w:val="mn-MN"/>
              </w:rPr>
              <w:t>ороомогтой трансформатор</w:t>
            </w:r>
            <w:r w:rsidR="006C7A2B" w:rsidRPr="00E71360">
              <w:rPr>
                <w:rFonts w:ascii="Times New Roman" w:hAnsi="Times New Roman"/>
                <w:sz w:val="24"/>
                <w:szCs w:val="24"/>
                <w:lang w:val="mn-MN"/>
              </w:rPr>
              <w:t>ууд</w:t>
            </w:r>
            <w:r w:rsidR="002C2999" w:rsidRPr="00E71360">
              <w:rPr>
                <w:rFonts w:ascii="Times New Roman" w:hAnsi="Times New Roman"/>
                <w:sz w:val="24"/>
                <w:szCs w:val="24"/>
                <w:lang w:val="mn-MN"/>
              </w:rPr>
              <w:t xml:space="preserve"> эс</w:t>
            </w:r>
            <w:r w:rsidR="006C7A2B" w:rsidRPr="00E71360">
              <w:rPr>
                <w:rFonts w:ascii="Times New Roman" w:hAnsi="Times New Roman"/>
                <w:sz w:val="24"/>
                <w:szCs w:val="24"/>
                <w:lang w:val="mn-MN"/>
              </w:rPr>
              <w:t>хү</w:t>
            </w:r>
            <w:r w:rsidR="002C2999" w:rsidRPr="00E71360">
              <w:rPr>
                <w:rFonts w:ascii="Times New Roman" w:hAnsi="Times New Roman"/>
                <w:sz w:val="24"/>
                <w:szCs w:val="24"/>
                <w:lang w:val="mn-MN"/>
              </w:rPr>
              <w:t>л автотрансформаторуудын</w:t>
            </w:r>
            <w:r w:rsidR="00226FB6" w:rsidRPr="00E71360">
              <w:rPr>
                <w:rFonts w:ascii="Times New Roman" w:hAnsi="Times New Roman"/>
                <w:sz w:val="24"/>
                <w:szCs w:val="24"/>
                <w:lang w:val="mn-MN"/>
              </w:rPr>
              <w:t xml:space="preserve"> </w:t>
            </w:r>
            <w:r w:rsidR="00450324" w:rsidRPr="00E71360">
              <w:rPr>
                <w:rFonts w:ascii="Times New Roman" w:hAnsi="Times New Roman"/>
                <w:sz w:val="24"/>
                <w:szCs w:val="24"/>
                <w:lang w:val="mn-MN"/>
              </w:rPr>
              <w:t>тусламжтай</w:t>
            </w:r>
            <w:r w:rsidR="006C7A2B" w:rsidRPr="00E71360">
              <w:rPr>
                <w:rFonts w:ascii="Times New Roman" w:hAnsi="Times New Roman"/>
                <w:sz w:val="24"/>
                <w:szCs w:val="24"/>
                <w:lang w:val="mn-MN"/>
              </w:rPr>
              <w:t>гаар</w:t>
            </w:r>
            <w:r w:rsidR="00450324" w:rsidRPr="00E71360">
              <w:rPr>
                <w:rFonts w:ascii="Times New Roman" w:hAnsi="Times New Roman"/>
                <w:sz w:val="24"/>
                <w:szCs w:val="24"/>
                <w:lang w:val="mn-MN"/>
              </w:rPr>
              <w:t xml:space="preserve"> хийнэ. </w:t>
            </w:r>
            <w:r w:rsidR="00F45159" w:rsidRPr="00E71360">
              <w:rPr>
                <w:rFonts w:ascii="Times New Roman" w:hAnsi="Times New Roman"/>
                <w:sz w:val="24"/>
                <w:szCs w:val="24"/>
                <w:lang w:val="mn-MN"/>
              </w:rPr>
              <w:t>Ингэхдээ</w:t>
            </w:r>
            <w:r w:rsidR="002C2999" w:rsidRPr="00E71360">
              <w:rPr>
                <w:rFonts w:ascii="Times New Roman" w:hAnsi="Times New Roman"/>
                <w:sz w:val="24"/>
                <w:szCs w:val="24"/>
                <w:lang w:val="mn-MN"/>
              </w:rPr>
              <w:t xml:space="preserve"> хоёр хүчдэлд </w:t>
            </w:r>
            <w:r w:rsidR="00A24891" w:rsidRPr="00E71360">
              <w:rPr>
                <w:rFonts w:ascii="Times New Roman" w:hAnsi="Times New Roman"/>
                <w:sz w:val="24"/>
                <w:szCs w:val="24"/>
                <w:lang w:val="mn-MN"/>
              </w:rPr>
              <w:t xml:space="preserve">хоёуланд нь </w:t>
            </w:r>
            <w:r w:rsidR="002C2999" w:rsidRPr="00E71360">
              <w:rPr>
                <w:rFonts w:ascii="Times New Roman" w:hAnsi="Times New Roman"/>
                <w:sz w:val="24"/>
                <w:szCs w:val="24"/>
                <w:lang w:val="mn-MN"/>
              </w:rPr>
              <w:t>ачааллы</w:t>
            </w:r>
            <w:r w:rsidR="00A24891" w:rsidRPr="00E71360">
              <w:rPr>
                <w:rFonts w:ascii="Times New Roman" w:hAnsi="Times New Roman"/>
                <w:sz w:val="24"/>
                <w:szCs w:val="24"/>
                <w:lang w:val="mn-MN"/>
              </w:rPr>
              <w:t>н хэтийн төлөвийг</w:t>
            </w:r>
            <w:r w:rsidR="002C2999" w:rsidRPr="00E71360">
              <w:rPr>
                <w:rFonts w:ascii="Times New Roman" w:hAnsi="Times New Roman"/>
                <w:sz w:val="24"/>
                <w:szCs w:val="24"/>
                <w:lang w:val="mn-MN"/>
              </w:rPr>
              <w:t xml:space="preserve"> тооцо</w:t>
            </w:r>
            <w:r w:rsidR="00EE316C" w:rsidRPr="00E71360">
              <w:rPr>
                <w:rFonts w:ascii="Times New Roman" w:hAnsi="Times New Roman"/>
                <w:sz w:val="24"/>
                <w:szCs w:val="24"/>
                <w:lang w:val="mn-MN"/>
              </w:rPr>
              <w:t>х хэрэгтэй</w:t>
            </w:r>
            <w:r w:rsidR="002C2999" w:rsidRPr="00E71360">
              <w:rPr>
                <w:rFonts w:ascii="Times New Roman" w:hAnsi="Times New Roman"/>
                <w:sz w:val="24"/>
                <w:szCs w:val="24"/>
                <w:lang w:val="mn-MN"/>
              </w:rPr>
              <w:t xml:space="preserve">. </w:t>
            </w:r>
          </w:p>
          <w:p w:rsidR="00607356" w:rsidRPr="00E71360" w:rsidRDefault="0045032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Гурван ороомогтой трансформатору</w:t>
            </w:r>
            <w:r w:rsidR="002C2999" w:rsidRPr="00E71360">
              <w:rPr>
                <w:rFonts w:ascii="Times New Roman" w:hAnsi="Times New Roman"/>
                <w:sz w:val="24"/>
                <w:szCs w:val="24"/>
                <w:lang w:val="mn-MN"/>
              </w:rPr>
              <w:t>уд б</w:t>
            </w:r>
            <w:r w:rsidR="00E87956" w:rsidRPr="00E71360">
              <w:rPr>
                <w:rFonts w:ascii="Times New Roman" w:hAnsi="Times New Roman"/>
                <w:sz w:val="24"/>
                <w:szCs w:val="24"/>
                <w:lang w:val="mn-MN"/>
              </w:rPr>
              <w:t>олон</w:t>
            </w:r>
            <w:r w:rsidR="002C2999" w:rsidRPr="00E71360">
              <w:rPr>
                <w:rFonts w:ascii="Times New Roman" w:hAnsi="Times New Roman"/>
                <w:sz w:val="24"/>
                <w:szCs w:val="24"/>
                <w:lang w:val="mn-MN"/>
              </w:rPr>
              <w:t xml:space="preserve"> автотрансформаторуудыг </w:t>
            </w:r>
            <w:r w:rsidR="00195FFD" w:rsidRPr="00E71360">
              <w:rPr>
                <w:rFonts w:ascii="Times New Roman" w:hAnsi="Times New Roman"/>
                <w:sz w:val="24"/>
                <w:szCs w:val="24"/>
                <w:lang w:val="mn-MN"/>
              </w:rPr>
              <w:t xml:space="preserve">өндөр хүчдэлийн хоёр ХБ-ийг холбох зориулалтаар </w:t>
            </w:r>
            <w:r w:rsidR="003752A2" w:rsidRPr="00E71360">
              <w:rPr>
                <w:rFonts w:ascii="Times New Roman" w:hAnsi="Times New Roman"/>
                <w:sz w:val="24"/>
                <w:szCs w:val="24"/>
                <w:lang w:val="mn-MN"/>
              </w:rPr>
              <w:t>ашиглахдаа</w:t>
            </w:r>
            <w:r w:rsidR="00800093" w:rsidRPr="00E71360">
              <w:rPr>
                <w:rFonts w:ascii="Times New Roman" w:hAnsi="Times New Roman"/>
                <w:sz w:val="24"/>
                <w:szCs w:val="24"/>
                <w:lang w:val="mn-MN"/>
              </w:rPr>
              <w:t xml:space="preserve"> </w:t>
            </w:r>
            <w:r w:rsidR="00A50DDF" w:rsidRPr="00E71360">
              <w:rPr>
                <w:rFonts w:ascii="Times New Roman" w:hAnsi="Times New Roman"/>
                <w:sz w:val="24"/>
                <w:szCs w:val="24"/>
                <w:lang w:val="mn-MN"/>
              </w:rPr>
              <w:t xml:space="preserve">генератор-трансформатор блокийн схемийн дагуу, </w:t>
            </w:r>
            <w:r w:rsidR="00E43898" w:rsidRPr="00E71360">
              <w:rPr>
                <w:rFonts w:ascii="Times New Roman" w:hAnsi="Times New Roman"/>
                <w:sz w:val="24"/>
                <w:szCs w:val="24"/>
                <w:lang w:val="mn-MN"/>
              </w:rPr>
              <w:t>эсвэл</w:t>
            </w:r>
            <w:r w:rsidR="00A50DDF" w:rsidRPr="00E71360">
              <w:rPr>
                <w:rFonts w:ascii="Times New Roman" w:hAnsi="Times New Roman"/>
                <w:sz w:val="24"/>
                <w:szCs w:val="24"/>
                <w:lang w:val="mn-MN"/>
              </w:rPr>
              <w:t xml:space="preserve"> </w:t>
            </w:r>
            <w:r w:rsidR="002C2999" w:rsidRPr="00E71360">
              <w:rPr>
                <w:rFonts w:ascii="Times New Roman" w:hAnsi="Times New Roman"/>
                <w:sz w:val="24"/>
                <w:szCs w:val="24"/>
                <w:lang w:val="mn-MN"/>
              </w:rPr>
              <w:t>тусдаа тра</w:t>
            </w:r>
            <w:r w:rsidR="006F543E" w:rsidRPr="00E71360">
              <w:rPr>
                <w:rFonts w:ascii="Times New Roman" w:hAnsi="Times New Roman"/>
                <w:sz w:val="24"/>
                <w:szCs w:val="24"/>
                <w:lang w:val="mn-MN"/>
              </w:rPr>
              <w:t>нсформаторуудын</w:t>
            </w:r>
            <w:r w:rsidR="007D4811" w:rsidRPr="00E71360">
              <w:rPr>
                <w:rFonts w:ascii="Times New Roman" w:hAnsi="Times New Roman"/>
                <w:sz w:val="24"/>
                <w:szCs w:val="24"/>
                <w:lang w:val="mn-MN"/>
              </w:rPr>
              <w:t xml:space="preserve"> </w:t>
            </w:r>
            <w:r w:rsidRPr="00E71360">
              <w:rPr>
                <w:rFonts w:ascii="Times New Roman" w:hAnsi="Times New Roman"/>
                <w:sz w:val="24"/>
                <w:szCs w:val="24"/>
                <w:lang w:val="mn-MN"/>
              </w:rPr>
              <w:t>хэлбэр</w:t>
            </w:r>
            <w:r w:rsidR="00800093" w:rsidRPr="00E71360">
              <w:rPr>
                <w:rFonts w:ascii="Times New Roman" w:hAnsi="Times New Roman"/>
                <w:sz w:val="24"/>
                <w:szCs w:val="24"/>
                <w:lang w:val="mn-MN"/>
              </w:rPr>
              <w:t>ээр</w:t>
            </w:r>
            <w:r w:rsidRPr="00E71360">
              <w:rPr>
                <w:rFonts w:ascii="Times New Roman" w:hAnsi="Times New Roman"/>
                <w:sz w:val="24"/>
                <w:szCs w:val="24"/>
                <w:lang w:val="mn-MN"/>
              </w:rPr>
              <w:t xml:space="preserve"> </w:t>
            </w:r>
            <w:r w:rsidR="00AC24D2" w:rsidRPr="00E71360">
              <w:rPr>
                <w:rFonts w:ascii="Times New Roman" w:hAnsi="Times New Roman"/>
                <w:sz w:val="24"/>
                <w:szCs w:val="24"/>
                <w:lang w:val="mn-MN"/>
              </w:rPr>
              <w:t xml:space="preserve">ашиглаж болно. </w:t>
            </w:r>
            <w:r w:rsidR="0021306C" w:rsidRPr="00E71360">
              <w:rPr>
                <w:rFonts w:ascii="Times New Roman" w:hAnsi="Times New Roman"/>
                <w:sz w:val="24"/>
                <w:szCs w:val="24"/>
                <w:lang w:val="mn-MN"/>
              </w:rPr>
              <w:t xml:space="preserve">Холбооны </w:t>
            </w:r>
            <w:r w:rsidR="00226FB6" w:rsidRPr="00E71360">
              <w:rPr>
                <w:rFonts w:ascii="Times New Roman" w:hAnsi="Times New Roman"/>
                <w:sz w:val="24"/>
                <w:szCs w:val="24"/>
                <w:lang w:val="mn-MN"/>
              </w:rPr>
              <w:t>хувилбарын сонголт</w:t>
            </w:r>
            <w:r w:rsidR="00D656EC" w:rsidRPr="00E71360">
              <w:rPr>
                <w:rFonts w:ascii="Times New Roman" w:hAnsi="Times New Roman"/>
                <w:sz w:val="24"/>
                <w:szCs w:val="24"/>
                <w:lang w:val="mn-MN"/>
              </w:rPr>
              <w:t>ы</w:t>
            </w:r>
            <w:r w:rsidR="00226FB6" w:rsidRPr="00E71360">
              <w:rPr>
                <w:rFonts w:ascii="Times New Roman" w:hAnsi="Times New Roman"/>
                <w:sz w:val="24"/>
                <w:szCs w:val="24"/>
                <w:lang w:val="mn-MN"/>
              </w:rPr>
              <w:t xml:space="preserve">г техник </w:t>
            </w:r>
            <w:r w:rsidRPr="00E71360">
              <w:rPr>
                <w:rFonts w:ascii="Times New Roman" w:hAnsi="Times New Roman"/>
                <w:sz w:val="24"/>
                <w:szCs w:val="24"/>
                <w:lang w:val="mn-MN"/>
              </w:rPr>
              <w:t xml:space="preserve">эдийн засгийн </w:t>
            </w:r>
            <w:r w:rsidR="00AC24D2" w:rsidRPr="00E71360">
              <w:rPr>
                <w:rFonts w:ascii="Times New Roman" w:hAnsi="Times New Roman"/>
                <w:sz w:val="24"/>
                <w:szCs w:val="24"/>
                <w:lang w:val="mn-MN"/>
              </w:rPr>
              <w:t xml:space="preserve">тооцооны харьцуулалт </w:t>
            </w:r>
            <w:r w:rsidR="00D656EC" w:rsidRPr="00E71360">
              <w:rPr>
                <w:rFonts w:ascii="Times New Roman" w:hAnsi="Times New Roman"/>
                <w:sz w:val="24"/>
                <w:szCs w:val="24"/>
                <w:lang w:val="mn-MN"/>
              </w:rPr>
              <w:t xml:space="preserve">хийсний </w:t>
            </w:r>
            <w:r w:rsidR="00AC24D2" w:rsidRPr="00E71360">
              <w:rPr>
                <w:rFonts w:ascii="Times New Roman" w:hAnsi="Times New Roman"/>
                <w:sz w:val="24"/>
                <w:szCs w:val="24"/>
                <w:lang w:val="mn-MN"/>
              </w:rPr>
              <w:t>үндсэн дээр хий</w:t>
            </w:r>
            <w:r w:rsidRPr="00E71360">
              <w:rPr>
                <w:rFonts w:ascii="Times New Roman" w:hAnsi="Times New Roman"/>
                <w:sz w:val="24"/>
                <w:szCs w:val="24"/>
                <w:lang w:val="mn-MN"/>
              </w:rPr>
              <w:t xml:space="preserve">нэ. </w:t>
            </w:r>
          </w:p>
          <w:p w:rsidR="00607D68" w:rsidRPr="00E71360" w:rsidRDefault="0045032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Хүчд</w:t>
            </w:r>
            <w:r w:rsidR="00D656EC" w:rsidRPr="00E71360">
              <w:rPr>
                <w:rFonts w:ascii="Times New Roman" w:hAnsi="Times New Roman"/>
                <w:sz w:val="24"/>
                <w:szCs w:val="24"/>
                <w:lang w:val="mn-MN"/>
              </w:rPr>
              <w:t>э</w:t>
            </w:r>
            <w:r w:rsidRPr="00E71360">
              <w:rPr>
                <w:rFonts w:ascii="Times New Roman" w:hAnsi="Times New Roman"/>
                <w:sz w:val="24"/>
                <w:szCs w:val="24"/>
                <w:lang w:val="mn-MN"/>
              </w:rPr>
              <w:t xml:space="preserve">лийн хослол бүр </w:t>
            </w:r>
            <w:r w:rsidR="00D656EC" w:rsidRPr="00E71360">
              <w:rPr>
                <w:rFonts w:ascii="Times New Roman" w:hAnsi="Times New Roman"/>
                <w:sz w:val="24"/>
                <w:szCs w:val="24"/>
                <w:lang w:val="mn-MN"/>
              </w:rPr>
              <w:t>дээр</w:t>
            </w:r>
            <w:r w:rsidRPr="00E71360">
              <w:rPr>
                <w:rFonts w:ascii="Times New Roman" w:hAnsi="Times New Roman"/>
                <w:sz w:val="24"/>
                <w:szCs w:val="24"/>
                <w:lang w:val="mn-MN"/>
              </w:rPr>
              <w:t xml:space="preserve"> гурван ороомогтой трансформатор эсвэл</w:t>
            </w:r>
            <w:r w:rsidR="006E2B0D" w:rsidRPr="00E71360">
              <w:rPr>
                <w:rFonts w:ascii="Times New Roman" w:hAnsi="Times New Roman"/>
                <w:sz w:val="24"/>
                <w:szCs w:val="24"/>
                <w:lang w:val="mn-MN"/>
              </w:rPr>
              <w:t xml:space="preserve"> автотрансформатор</w:t>
            </w:r>
            <w:r w:rsidR="00D656EC" w:rsidRPr="00E71360">
              <w:rPr>
                <w:rFonts w:ascii="Times New Roman" w:hAnsi="Times New Roman"/>
                <w:sz w:val="24"/>
                <w:szCs w:val="24"/>
                <w:lang w:val="mn-MN"/>
              </w:rPr>
              <w:t>аас хоёр хоёрыг</w:t>
            </w:r>
            <w:r w:rsidR="006E2B0D" w:rsidRPr="00E71360">
              <w:rPr>
                <w:rFonts w:ascii="Times New Roman" w:hAnsi="Times New Roman"/>
                <w:sz w:val="24"/>
                <w:szCs w:val="24"/>
                <w:lang w:val="mn-MN"/>
              </w:rPr>
              <w:t xml:space="preserve"> ихэвч</w:t>
            </w:r>
            <w:r w:rsidR="00AC24D2" w:rsidRPr="00E71360">
              <w:rPr>
                <w:rFonts w:ascii="Times New Roman" w:hAnsi="Times New Roman"/>
                <w:sz w:val="24"/>
                <w:szCs w:val="24"/>
                <w:lang w:val="mn-MN"/>
              </w:rPr>
              <w:t xml:space="preserve">лэн </w:t>
            </w:r>
            <w:r w:rsidR="00D656EC" w:rsidRPr="00E71360">
              <w:rPr>
                <w:rFonts w:ascii="Times New Roman" w:hAnsi="Times New Roman"/>
                <w:sz w:val="24"/>
                <w:szCs w:val="24"/>
                <w:lang w:val="mn-MN"/>
              </w:rPr>
              <w:t>суурилуулдаг</w:t>
            </w:r>
            <w:r w:rsidR="00AC24D2" w:rsidRPr="00E71360">
              <w:rPr>
                <w:rFonts w:ascii="Times New Roman" w:hAnsi="Times New Roman"/>
                <w:sz w:val="24"/>
                <w:szCs w:val="24"/>
                <w:lang w:val="mn-MN"/>
              </w:rPr>
              <w:t xml:space="preserve">. </w:t>
            </w:r>
            <w:r w:rsidR="00CA3132" w:rsidRPr="00E71360">
              <w:rPr>
                <w:rFonts w:ascii="Times New Roman" w:hAnsi="Times New Roman"/>
                <w:sz w:val="24"/>
                <w:szCs w:val="24"/>
                <w:lang w:val="mn-MN"/>
              </w:rPr>
              <w:t>Гурван ороомогтой н</w:t>
            </w:r>
            <w:r w:rsidRPr="00E71360">
              <w:rPr>
                <w:rFonts w:ascii="Times New Roman" w:hAnsi="Times New Roman"/>
                <w:sz w:val="24"/>
                <w:szCs w:val="24"/>
                <w:lang w:val="mn-MN"/>
              </w:rPr>
              <w:t>эг трансформатор (автотрансформатор)-</w:t>
            </w:r>
            <w:r w:rsidR="00371BF2" w:rsidRPr="00E71360">
              <w:rPr>
                <w:rFonts w:ascii="Times New Roman" w:hAnsi="Times New Roman"/>
                <w:sz w:val="24"/>
                <w:szCs w:val="24"/>
                <w:lang w:val="mn-MN"/>
              </w:rPr>
              <w:t>ыг</w:t>
            </w:r>
            <w:r w:rsidRPr="00E71360">
              <w:rPr>
                <w:rFonts w:ascii="Times New Roman" w:hAnsi="Times New Roman"/>
                <w:sz w:val="24"/>
                <w:szCs w:val="24"/>
                <w:lang w:val="mn-MN"/>
              </w:rPr>
              <w:t xml:space="preserve"> </w:t>
            </w:r>
            <w:r w:rsidR="00371BF2" w:rsidRPr="00E71360">
              <w:rPr>
                <w:rFonts w:ascii="Times New Roman" w:hAnsi="Times New Roman"/>
                <w:sz w:val="24"/>
                <w:szCs w:val="24"/>
                <w:lang w:val="mn-MN"/>
              </w:rPr>
              <w:t xml:space="preserve">суурилуулах </w:t>
            </w:r>
            <w:r w:rsidRPr="00E71360">
              <w:rPr>
                <w:rFonts w:ascii="Times New Roman" w:hAnsi="Times New Roman"/>
                <w:sz w:val="24"/>
                <w:szCs w:val="24"/>
                <w:lang w:val="mn-MN"/>
              </w:rPr>
              <w:t xml:space="preserve">эсвэл </w:t>
            </w:r>
            <w:r w:rsidR="00FB3F45" w:rsidRPr="00E71360">
              <w:rPr>
                <w:rFonts w:ascii="Times New Roman" w:hAnsi="Times New Roman"/>
                <w:sz w:val="24"/>
                <w:szCs w:val="24"/>
                <w:lang w:val="mn-MN"/>
              </w:rPr>
              <w:t>холбо</w:t>
            </w:r>
            <w:r w:rsidR="0021306C" w:rsidRPr="00E71360">
              <w:rPr>
                <w:rFonts w:ascii="Times New Roman" w:hAnsi="Times New Roman"/>
                <w:sz w:val="24"/>
                <w:szCs w:val="24"/>
                <w:lang w:val="mn-MN"/>
              </w:rPr>
              <w:t>о</w:t>
            </w:r>
            <w:r w:rsidR="00FB3F45" w:rsidRPr="00E71360">
              <w:rPr>
                <w:rFonts w:ascii="Times New Roman" w:hAnsi="Times New Roman"/>
                <w:sz w:val="24"/>
                <w:szCs w:val="24"/>
                <w:lang w:val="mn-MN"/>
              </w:rPr>
              <w:t>н</w:t>
            </w:r>
            <w:r w:rsidR="0021306C" w:rsidRPr="00E71360">
              <w:rPr>
                <w:rFonts w:ascii="Times New Roman" w:hAnsi="Times New Roman"/>
                <w:sz w:val="24"/>
                <w:szCs w:val="24"/>
                <w:lang w:val="mn-MN"/>
              </w:rPr>
              <w:t>ы</w:t>
            </w:r>
            <w:r w:rsidR="00FB3F45" w:rsidRPr="00E71360">
              <w:rPr>
                <w:rFonts w:ascii="Times New Roman" w:hAnsi="Times New Roman"/>
                <w:sz w:val="24"/>
                <w:szCs w:val="24"/>
                <w:lang w:val="mn-MN"/>
              </w:rPr>
              <w:t xml:space="preserve"> </w:t>
            </w:r>
            <w:r w:rsidRPr="00E71360">
              <w:rPr>
                <w:rFonts w:ascii="Times New Roman" w:hAnsi="Times New Roman"/>
                <w:sz w:val="24"/>
                <w:szCs w:val="24"/>
                <w:lang w:val="mn-MN"/>
              </w:rPr>
              <w:t>трансформатор</w:t>
            </w:r>
            <w:r w:rsidR="00FB3F45" w:rsidRPr="00E71360">
              <w:rPr>
                <w:rFonts w:ascii="Times New Roman" w:hAnsi="Times New Roman"/>
                <w:sz w:val="24"/>
                <w:szCs w:val="24"/>
                <w:lang w:val="mn-MN"/>
              </w:rPr>
              <w:t>уудаас</w:t>
            </w:r>
            <w:r w:rsidRPr="00E71360">
              <w:rPr>
                <w:rFonts w:ascii="Times New Roman" w:hAnsi="Times New Roman"/>
                <w:sz w:val="24"/>
                <w:szCs w:val="24"/>
                <w:lang w:val="mn-MN"/>
              </w:rPr>
              <w:t xml:space="preserve"> </w:t>
            </w:r>
            <w:r w:rsidR="00FB3F45" w:rsidRPr="00E71360">
              <w:rPr>
                <w:rFonts w:ascii="Times New Roman" w:hAnsi="Times New Roman"/>
                <w:sz w:val="24"/>
                <w:szCs w:val="24"/>
                <w:lang w:val="mn-MN"/>
              </w:rPr>
              <w:t xml:space="preserve">татгалзах шийдвэрийг </w:t>
            </w:r>
            <w:r w:rsidR="00226FB6" w:rsidRPr="00E71360">
              <w:rPr>
                <w:rFonts w:ascii="Times New Roman" w:hAnsi="Times New Roman"/>
                <w:sz w:val="24"/>
                <w:szCs w:val="24"/>
                <w:lang w:val="mn-MN"/>
              </w:rPr>
              <w:t xml:space="preserve">техник </w:t>
            </w:r>
            <w:r w:rsidR="00607D68" w:rsidRPr="00E71360">
              <w:rPr>
                <w:rFonts w:ascii="Times New Roman" w:hAnsi="Times New Roman"/>
                <w:sz w:val="24"/>
                <w:szCs w:val="24"/>
                <w:lang w:val="mn-MN"/>
              </w:rPr>
              <w:t xml:space="preserve">эдийн засгийн үндэслэлийн үндсэн дээр </w:t>
            </w:r>
            <w:r w:rsidR="00FB3F45" w:rsidRPr="00E71360">
              <w:rPr>
                <w:rFonts w:ascii="Times New Roman" w:hAnsi="Times New Roman"/>
                <w:sz w:val="24"/>
                <w:szCs w:val="24"/>
                <w:lang w:val="mn-MN"/>
              </w:rPr>
              <w:t>гаргана</w:t>
            </w:r>
            <w:r w:rsidR="00607D68" w:rsidRPr="00E71360">
              <w:rPr>
                <w:rFonts w:ascii="Times New Roman" w:hAnsi="Times New Roman"/>
                <w:sz w:val="24"/>
                <w:szCs w:val="24"/>
                <w:lang w:val="mn-MN"/>
              </w:rPr>
              <w:t xml:space="preserve">. </w:t>
            </w:r>
          </w:p>
          <w:p w:rsidR="00607356" w:rsidRPr="00E71360" w:rsidRDefault="00607356" w:rsidP="000F67F3">
            <w:pPr>
              <w:autoSpaceDE w:val="0"/>
              <w:autoSpaceDN w:val="0"/>
              <w:adjustRightInd w:val="0"/>
              <w:jc w:val="both"/>
              <w:rPr>
                <w:rFonts w:ascii="Times New Roman" w:hAnsi="Times New Roman"/>
                <w:sz w:val="24"/>
                <w:szCs w:val="24"/>
                <w:lang w:val="mn-MN"/>
              </w:rPr>
            </w:pPr>
          </w:p>
          <w:p w:rsidR="00E63F38" w:rsidRPr="00E71360" w:rsidRDefault="00607D68"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8.1.4</w:t>
            </w:r>
            <w:r w:rsidRPr="00E71360">
              <w:rPr>
                <w:rFonts w:ascii="Times New Roman" w:hAnsi="Times New Roman"/>
                <w:sz w:val="24"/>
                <w:szCs w:val="24"/>
                <w:lang w:val="mn-MN"/>
              </w:rPr>
              <w:t xml:space="preserve"> </w:t>
            </w:r>
            <w:r w:rsidR="00935539" w:rsidRPr="00E71360">
              <w:rPr>
                <w:rFonts w:ascii="Times New Roman" w:hAnsi="Times New Roman"/>
                <w:sz w:val="24"/>
                <w:szCs w:val="24"/>
                <w:lang w:val="mn-MN"/>
              </w:rPr>
              <w:t xml:space="preserve">Генераторын хүчдэлийн </w:t>
            </w:r>
            <w:r w:rsidR="00EA672E" w:rsidRPr="00E71360">
              <w:rPr>
                <w:rFonts w:ascii="Times New Roman" w:hAnsi="Times New Roman"/>
                <w:sz w:val="24"/>
                <w:szCs w:val="24"/>
                <w:lang w:val="mn-MN"/>
              </w:rPr>
              <w:t>ХБ-ийг өндөр</w:t>
            </w:r>
            <w:r w:rsidRPr="00E71360">
              <w:rPr>
                <w:rFonts w:ascii="Times New Roman" w:hAnsi="Times New Roman"/>
                <w:sz w:val="24"/>
                <w:szCs w:val="24"/>
                <w:lang w:val="mn-MN"/>
              </w:rPr>
              <w:t xml:space="preserve"> хүчд</w:t>
            </w:r>
            <w:r w:rsidR="006D792A" w:rsidRPr="00E71360">
              <w:rPr>
                <w:rFonts w:ascii="Times New Roman" w:hAnsi="Times New Roman"/>
                <w:sz w:val="24"/>
                <w:szCs w:val="24"/>
                <w:lang w:val="mn-MN"/>
              </w:rPr>
              <w:t>э</w:t>
            </w:r>
            <w:r w:rsidRPr="00E71360">
              <w:rPr>
                <w:rFonts w:ascii="Times New Roman" w:hAnsi="Times New Roman"/>
                <w:sz w:val="24"/>
                <w:szCs w:val="24"/>
                <w:lang w:val="mn-MN"/>
              </w:rPr>
              <w:t xml:space="preserve">лийн </w:t>
            </w:r>
            <w:r w:rsidR="00EA672E" w:rsidRPr="00E71360">
              <w:rPr>
                <w:rFonts w:ascii="Times New Roman" w:hAnsi="Times New Roman"/>
                <w:sz w:val="24"/>
                <w:szCs w:val="24"/>
                <w:lang w:val="mn-MN"/>
              </w:rPr>
              <w:t xml:space="preserve">ХБ-тай </w:t>
            </w:r>
            <w:r w:rsidR="00616C57" w:rsidRPr="00E71360">
              <w:rPr>
                <w:rFonts w:ascii="Times New Roman" w:hAnsi="Times New Roman"/>
                <w:sz w:val="24"/>
                <w:szCs w:val="24"/>
                <w:lang w:val="mn-MN"/>
              </w:rPr>
              <w:t>холбо</w:t>
            </w:r>
            <w:r w:rsidR="0021306C" w:rsidRPr="00E71360">
              <w:rPr>
                <w:rFonts w:ascii="Times New Roman" w:hAnsi="Times New Roman"/>
                <w:sz w:val="24"/>
                <w:szCs w:val="24"/>
                <w:lang w:val="mn-MN"/>
              </w:rPr>
              <w:t>оны</w:t>
            </w:r>
            <w:r w:rsidRPr="00E71360">
              <w:rPr>
                <w:rFonts w:ascii="Times New Roman" w:hAnsi="Times New Roman"/>
                <w:sz w:val="24"/>
                <w:szCs w:val="24"/>
                <w:lang w:val="mn-MN"/>
              </w:rPr>
              <w:t xml:space="preserve"> трансформатор</w:t>
            </w:r>
            <w:r w:rsidR="00EA672E" w:rsidRPr="00E71360">
              <w:rPr>
                <w:rFonts w:ascii="Times New Roman" w:hAnsi="Times New Roman"/>
                <w:sz w:val="24"/>
                <w:szCs w:val="24"/>
                <w:lang w:val="mn-MN"/>
              </w:rPr>
              <w:t>ууд</w:t>
            </w:r>
            <w:r w:rsidRPr="00E71360">
              <w:rPr>
                <w:rFonts w:ascii="Times New Roman" w:hAnsi="Times New Roman"/>
                <w:sz w:val="24"/>
                <w:szCs w:val="24"/>
                <w:lang w:val="mn-MN"/>
              </w:rPr>
              <w:t>ын чадал</w:t>
            </w:r>
            <w:r w:rsidR="00EA672E" w:rsidRPr="00E71360">
              <w:rPr>
                <w:rFonts w:ascii="Times New Roman" w:hAnsi="Times New Roman"/>
                <w:sz w:val="24"/>
                <w:szCs w:val="24"/>
                <w:lang w:val="mn-MN"/>
              </w:rPr>
              <w:t xml:space="preserve"> болон</w:t>
            </w:r>
            <w:r w:rsidRPr="00E71360">
              <w:rPr>
                <w:rFonts w:ascii="Times New Roman" w:hAnsi="Times New Roman"/>
                <w:sz w:val="24"/>
                <w:szCs w:val="24"/>
                <w:lang w:val="mn-MN"/>
              </w:rPr>
              <w:t xml:space="preserve"> тоо</w:t>
            </w:r>
            <w:r w:rsidR="00EA672E" w:rsidRPr="00E71360">
              <w:rPr>
                <w:rFonts w:ascii="Times New Roman" w:hAnsi="Times New Roman"/>
                <w:sz w:val="24"/>
                <w:szCs w:val="24"/>
                <w:lang w:val="mn-MN"/>
              </w:rPr>
              <w:t xml:space="preserve">г </w:t>
            </w:r>
            <w:r w:rsidR="007429F1" w:rsidRPr="00E71360">
              <w:rPr>
                <w:rFonts w:ascii="Times New Roman" w:hAnsi="Times New Roman"/>
                <w:sz w:val="24"/>
                <w:szCs w:val="24"/>
                <w:lang w:val="mn-MN"/>
              </w:rPr>
              <w:t xml:space="preserve">сонгохдоо нэг трансформаторыг ажлаас гаргах үед үлдсэн трансформаторууд нь </w:t>
            </w:r>
            <w:r w:rsidR="00556498" w:rsidRPr="00E71360">
              <w:rPr>
                <w:rFonts w:ascii="Times New Roman" w:hAnsi="Times New Roman"/>
                <w:sz w:val="24"/>
                <w:szCs w:val="24"/>
                <w:lang w:val="mn-MN"/>
              </w:rPr>
              <w:t xml:space="preserve">(тэдний хэт ачааллын </w:t>
            </w:r>
            <w:r w:rsidR="00E63F38" w:rsidRPr="00E71360">
              <w:rPr>
                <w:rFonts w:ascii="Times New Roman" w:hAnsi="Times New Roman"/>
                <w:sz w:val="24"/>
                <w:szCs w:val="24"/>
                <w:lang w:val="mn-MN"/>
              </w:rPr>
              <w:t>чадварыг</w:t>
            </w:r>
            <w:r w:rsidR="00556498" w:rsidRPr="00E71360">
              <w:rPr>
                <w:rFonts w:ascii="Times New Roman" w:hAnsi="Times New Roman"/>
                <w:sz w:val="24"/>
                <w:szCs w:val="24"/>
                <w:lang w:val="mn-MN"/>
              </w:rPr>
              <w:t xml:space="preserve"> </w:t>
            </w:r>
            <w:r w:rsidR="00F42B33" w:rsidRPr="00E71360">
              <w:rPr>
                <w:rFonts w:ascii="Times New Roman" w:hAnsi="Times New Roman"/>
                <w:sz w:val="24"/>
                <w:szCs w:val="24"/>
                <w:lang w:val="mn-MN"/>
              </w:rPr>
              <w:t>тооцон</w:t>
            </w:r>
            <w:r w:rsidR="00556498" w:rsidRPr="00E71360">
              <w:rPr>
                <w:rFonts w:ascii="Times New Roman" w:hAnsi="Times New Roman"/>
                <w:sz w:val="24"/>
                <w:szCs w:val="24"/>
                <w:lang w:val="mn-MN"/>
              </w:rPr>
              <w:t xml:space="preserve"> </w:t>
            </w:r>
            <w:r w:rsidR="00556498" w:rsidRPr="00E71360">
              <w:rPr>
                <w:rFonts w:ascii="Times New Roman" w:hAnsi="Times New Roman"/>
                <w:sz w:val="24"/>
                <w:szCs w:val="24"/>
                <w:lang w:val="mn-MN"/>
              </w:rPr>
              <w:lastRenderedPageBreak/>
              <w:t>үзэ</w:t>
            </w:r>
            <w:r w:rsidR="00F42B33" w:rsidRPr="00E71360">
              <w:rPr>
                <w:rFonts w:ascii="Times New Roman" w:hAnsi="Times New Roman"/>
                <w:sz w:val="24"/>
                <w:szCs w:val="24"/>
                <w:lang w:val="mn-MN"/>
              </w:rPr>
              <w:t>ж</w:t>
            </w:r>
            <w:r w:rsidR="00556498" w:rsidRPr="00E71360">
              <w:rPr>
                <w:rFonts w:ascii="Times New Roman" w:hAnsi="Times New Roman"/>
                <w:sz w:val="24"/>
                <w:szCs w:val="24"/>
                <w:lang w:val="mn-MN"/>
              </w:rPr>
              <w:t xml:space="preserve">) </w:t>
            </w:r>
            <w:r w:rsidR="00EA672E" w:rsidRPr="00E71360">
              <w:rPr>
                <w:rFonts w:ascii="Times New Roman" w:hAnsi="Times New Roman"/>
                <w:sz w:val="24"/>
                <w:szCs w:val="24"/>
                <w:lang w:val="mn-MN"/>
              </w:rPr>
              <w:t>дараах зүйлсийг хангах байдлаар сонгох хэрэгтэй</w:t>
            </w:r>
            <w:r w:rsidR="00EA5699" w:rsidRPr="00E71360">
              <w:rPr>
                <w:rFonts w:ascii="Times New Roman" w:hAnsi="Times New Roman"/>
                <w:sz w:val="24"/>
                <w:szCs w:val="24"/>
                <w:lang w:val="mn-MN"/>
              </w:rPr>
              <w:t>. Үүнд:</w:t>
            </w:r>
            <w:r w:rsidRPr="00E71360">
              <w:rPr>
                <w:rFonts w:ascii="Times New Roman" w:hAnsi="Times New Roman"/>
                <w:sz w:val="24"/>
                <w:szCs w:val="24"/>
                <w:lang w:val="mn-MN"/>
              </w:rPr>
              <w:t xml:space="preserve"> </w:t>
            </w:r>
          </w:p>
          <w:p w:rsidR="00960813" w:rsidRPr="00E71360" w:rsidRDefault="00607D68"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8.1.4.1</w:t>
            </w:r>
            <w:r w:rsidRPr="00E71360">
              <w:rPr>
                <w:rFonts w:ascii="Times New Roman" w:hAnsi="Times New Roman"/>
                <w:sz w:val="24"/>
                <w:szCs w:val="24"/>
                <w:lang w:val="mn-MN"/>
              </w:rPr>
              <w:t xml:space="preserve"> </w:t>
            </w:r>
            <w:r w:rsidR="0000425D" w:rsidRPr="00E71360">
              <w:rPr>
                <w:rFonts w:ascii="Times New Roman" w:hAnsi="Times New Roman"/>
                <w:sz w:val="24"/>
                <w:szCs w:val="24"/>
                <w:lang w:val="mn-MN"/>
              </w:rPr>
              <w:t xml:space="preserve">Дотоод хэрэгцээний ачааллыг болон </w:t>
            </w:r>
            <w:r w:rsidR="00102B3A" w:rsidRPr="00E71360">
              <w:rPr>
                <w:rFonts w:ascii="Times New Roman" w:hAnsi="Times New Roman"/>
                <w:sz w:val="24"/>
                <w:szCs w:val="24"/>
                <w:lang w:val="mn-MN"/>
              </w:rPr>
              <w:t>генераторын хүчдэл</w:t>
            </w:r>
            <w:r w:rsidR="00031B63" w:rsidRPr="00E71360">
              <w:rPr>
                <w:rFonts w:ascii="Times New Roman" w:hAnsi="Times New Roman"/>
                <w:sz w:val="24"/>
                <w:szCs w:val="24"/>
                <w:lang w:val="mn-MN"/>
              </w:rPr>
              <w:t>ийг</w:t>
            </w:r>
            <w:r w:rsidR="00E62FED" w:rsidRPr="00E71360">
              <w:rPr>
                <w:rFonts w:ascii="Times New Roman" w:hAnsi="Times New Roman"/>
                <w:sz w:val="24"/>
                <w:szCs w:val="24"/>
                <w:lang w:val="mn-MN"/>
              </w:rPr>
              <w:t xml:space="preserve"> ХБ-ийн ачаалал хамгийн бага байх үеий</w:t>
            </w:r>
            <w:r w:rsidR="00B6072D" w:rsidRPr="00E71360">
              <w:rPr>
                <w:rFonts w:ascii="Times New Roman" w:hAnsi="Times New Roman"/>
                <w:sz w:val="24"/>
                <w:szCs w:val="24"/>
                <w:lang w:val="mn-MN"/>
              </w:rPr>
              <w:t xml:space="preserve">н ачааллыг хасаад, генераторын үлдэгдэл бүх актив ба реактив чадлын өндөр хүчдэлийг сүлжээнд </w:t>
            </w:r>
            <w:r w:rsidR="00960813" w:rsidRPr="00E71360">
              <w:rPr>
                <w:rFonts w:ascii="Times New Roman" w:hAnsi="Times New Roman"/>
                <w:sz w:val="24"/>
                <w:szCs w:val="24"/>
                <w:lang w:val="mn-MN"/>
              </w:rPr>
              <w:t>гаргах.</w:t>
            </w:r>
            <w:r w:rsidR="00960813" w:rsidRPr="00E71360" w:rsidDel="00960813">
              <w:rPr>
                <w:rFonts w:ascii="Times New Roman" w:hAnsi="Times New Roman"/>
                <w:sz w:val="24"/>
                <w:szCs w:val="24"/>
                <w:lang w:val="mn-MN"/>
              </w:rPr>
              <w:t xml:space="preserve"> </w:t>
            </w:r>
          </w:p>
          <w:p w:rsidR="00935539" w:rsidRPr="00E71360" w:rsidRDefault="00935539" w:rsidP="000F67F3">
            <w:pPr>
              <w:autoSpaceDE w:val="0"/>
              <w:autoSpaceDN w:val="0"/>
              <w:adjustRightInd w:val="0"/>
              <w:jc w:val="both"/>
              <w:rPr>
                <w:rFonts w:ascii="Times New Roman" w:hAnsi="Times New Roman"/>
                <w:sz w:val="24"/>
                <w:szCs w:val="24"/>
                <w:lang w:val="mn-MN"/>
              </w:rPr>
            </w:pPr>
          </w:p>
          <w:p w:rsidR="007C34B9" w:rsidRPr="00E71360" w:rsidRDefault="00CA3132"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8.1.4.2</w:t>
            </w:r>
            <w:r w:rsidRPr="00E71360">
              <w:rPr>
                <w:rFonts w:ascii="Times New Roman" w:hAnsi="Times New Roman"/>
                <w:sz w:val="24"/>
                <w:szCs w:val="24"/>
                <w:lang w:val="mn-MN"/>
              </w:rPr>
              <w:t xml:space="preserve"> </w:t>
            </w:r>
            <w:r w:rsidR="006D792A" w:rsidRPr="00E71360">
              <w:rPr>
                <w:rFonts w:ascii="Times New Roman" w:hAnsi="Times New Roman"/>
                <w:sz w:val="24"/>
                <w:szCs w:val="24"/>
                <w:lang w:val="mn-MN"/>
              </w:rPr>
              <w:t>Генераторын хүчдэл</w:t>
            </w:r>
            <w:r w:rsidR="00031B63" w:rsidRPr="00E71360">
              <w:rPr>
                <w:rFonts w:ascii="Times New Roman" w:hAnsi="Times New Roman"/>
                <w:sz w:val="24"/>
                <w:szCs w:val="24"/>
                <w:lang w:val="mn-MN"/>
              </w:rPr>
              <w:t>ийг</w:t>
            </w:r>
            <w:r w:rsidR="006D792A" w:rsidRPr="00E71360">
              <w:rPr>
                <w:rFonts w:ascii="Times New Roman" w:hAnsi="Times New Roman"/>
                <w:sz w:val="24"/>
                <w:szCs w:val="24"/>
                <w:lang w:val="mn-MN"/>
              </w:rPr>
              <w:t xml:space="preserve"> </w:t>
            </w:r>
            <w:r w:rsidR="009640D6" w:rsidRPr="00E71360">
              <w:rPr>
                <w:rFonts w:ascii="Times New Roman" w:hAnsi="Times New Roman"/>
                <w:sz w:val="24"/>
                <w:szCs w:val="24"/>
                <w:lang w:val="mn-MN"/>
              </w:rPr>
              <w:t>ХБ</w:t>
            </w:r>
            <w:r w:rsidR="00C604AE" w:rsidRPr="00E71360">
              <w:rPr>
                <w:rFonts w:ascii="Times New Roman" w:hAnsi="Times New Roman"/>
                <w:sz w:val="24"/>
                <w:szCs w:val="24"/>
                <w:lang w:val="mn-MN"/>
              </w:rPr>
              <w:t>-</w:t>
            </w:r>
            <w:r w:rsidR="006D792A" w:rsidRPr="00E71360">
              <w:rPr>
                <w:rFonts w:ascii="Times New Roman" w:hAnsi="Times New Roman"/>
                <w:sz w:val="24"/>
                <w:szCs w:val="24"/>
                <w:lang w:val="mn-MN"/>
              </w:rPr>
              <w:t>д холбогдсон хэрэглэгчдий</w:t>
            </w:r>
            <w:r w:rsidR="009640D6" w:rsidRPr="00E71360">
              <w:rPr>
                <w:rFonts w:ascii="Times New Roman" w:hAnsi="Times New Roman"/>
                <w:sz w:val="24"/>
                <w:szCs w:val="24"/>
                <w:lang w:val="mn-MN"/>
              </w:rPr>
              <w:t>г дараах нөхцөлд</w:t>
            </w:r>
            <w:r w:rsidR="006D792A" w:rsidRPr="00E71360">
              <w:rPr>
                <w:rFonts w:ascii="Times New Roman" w:hAnsi="Times New Roman"/>
                <w:sz w:val="24"/>
                <w:szCs w:val="24"/>
                <w:lang w:val="mn-MN"/>
              </w:rPr>
              <w:t xml:space="preserve"> тэжээл</w:t>
            </w:r>
            <w:r w:rsidR="009640D6" w:rsidRPr="00E71360">
              <w:rPr>
                <w:rFonts w:ascii="Times New Roman" w:hAnsi="Times New Roman"/>
                <w:sz w:val="24"/>
                <w:szCs w:val="24"/>
                <w:lang w:val="mn-MN"/>
              </w:rPr>
              <w:t>ээр хангах</w:t>
            </w:r>
            <w:r w:rsidR="006D792A" w:rsidRPr="00E71360">
              <w:rPr>
                <w:rFonts w:ascii="Times New Roman" w:hAnsi="Times New Roman"/>
                <w:sz w:val="24"/>
                <w:szCs w:val="24"/>
                <w:lang w:val="mn-MN"/>
              </w:rPr>
              <w:t>:</w:t>
            </w:r>
          </w:p>
          <w:p w:rsidR="00C604AE" w:rsidRPr="00E71360" w:rsidRDefault="00C604AE"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 </w:t>
            </w:r>
            <w:r w:rsidR="009108C4" w:rsidRPr="00E71360">
              <w:rPr>
                <w:rFonts w:ascii="Times New Roman" w:hAnsi="Times New Roman"/>
                <w:sz w:val="24"/>
                <w:szCs w:val="24"/>
                <w:lang w:val="mn-MN"/>
              </w:rPr>
              <w:t>генераторын хүчдэл</w:t>
            </w:r>
            <w:r w:rsidR="00031B63" w:rsidRPr="00E71360">
              <w:rPr>
                <w:rFonts w:ascii="Times New Roman" w:hAnsi="Times New Roman"/>
                <w:sz w:val="24"/>
                <w:szCs w:val="24"/>
                <w:lang w:val="mn-MN"/>
              </w:rPr>
              <w:t>ийг</w:t>
            </w:r>
            <w:r w:rsidR="009108C4" w:rsidRPr="00E71360">
              <w:rPr>
                <w:rFonts w:ascii="Times New Roman" w:hAnsi="Times New Roman"/>
                <w:sz w:val="24"/>
                <w:szCs w:val="24"/>
                <w:lang w:val="mn-MN"/>
              </w:rPr>
              <w:t xml:space="preserve"> ХБ-д холбогдсон </w:t>
            </w:r>
            <w:r w:rsidRPr="00E71360">
              <w:rPr>
                <w:rFonts w:ascii="Times New Roman" w:hAnsi="Times New Roman"/>
                <w:sz w:val="24"/>
                <w:szCs w:val="24"/>
                <w:lang w:val="mn-MN"/>
              </w:rPr>
              <w:t>хамгийн их чад</w:t>
            </w:r>
            <w:r w:rsidR="009108C4" w:rsidRPr="00E71360">
              <w:rPr>
                <w:rFonts w:ascii="Times New Roman" w:hAnsi="Times New Roman"/>
                <w:sz w:val="24"/>
                <w:szCs w:val="24"/>
                <w:lang w:val="mn-MN"/>
              </w:rPr>
              <w:t xml:space="preserve">алтай </w:t>
            </w:r>
            <w:r w:rsidR="00616C57" w:rsidRPr="00E71360">
              <w:rPr>
                <w:rFonts w:ascii="Times New Roman" w:hAnsi="Times New Roman"/>
                <w:sz w:val="24"/>
                <w:szCs w:val="24"/>
                <w:lang w:val="mn-MN"/>
              </w:rPr>
              <w:t>нэг генератор ажлаас гарах</w:t>
            </w:r>
            <w:r w:rsidRPr="00E71360">
              <w:rPr>
                <w:rFonts w:ascii="Times New Roman" w:hAnsi="Times New Roman"/>
                <w:sz w:val="24"/>
                <w:szCs w:val="24"/>
                <w:lang w:val="mn-MN"/>
              </w:rPr>
              <w:t xml:space="preserve"> үеийн </w:t>
            </w:r>
            <w:r w:rsidR="00C50236" w:rsidRPr="00E71360">
              <w:rPr>
                <w:rFonts w:ascii="Times New Roman" w:hAnsi="Times New Roman"/>
                <w:sz w:val="24"/>
                <w:szCs w:val="24"/>
                <w:lang w:val="mn-MN"/>
              </w:rPr>
              <w:t xml:space="preserve">хамгийн их </w:t>
            </w:r>
            <w:r w:rsidRPr="00E71360">
              <w:rPr>
                <w:rFonts w:ascii="Times New Roman" w:hAnsi="Times New Roman"/>
                <w:sz w:val="24"/>
                <w:szCs w:val="24"/>
                <w:lang w:val="mn-MN"/>
              </w:rPr>
              <w:t>ачаал</w:t>
            </w:r>
            <w:r w:rsidR="00C50236" w:rsidRPr="00E71360">
              <w:rPr>
                <w:rFonts w:ascii="Times New Roman" w:hAnsi="Times New Roman"/>
                <w:sz w:val="24"/>
                <w:szCs w:val="24"/>
                <w:lang w:val="mn-MN"/>
              </w:rPr>
              <w:t>алтай байх</w:t>
            </w:r>
            <w:r w:rsidR="006D792A" w:rsidRPr="00E71360">
              <w:rPr>
                <w:rFonts w:ascii="Times New Roman" w:hAnsi="Times New Roman"/>
                <w:sz w:val="24"/>
                <w:szCs w:val="24"/>
                <w:lang w:val="mn-MN"/>
              </w:rPr>
              <w:t xml:space="preserve"> </w:t>
            </w:r>
            <w:r w:rsidR="002B7D54" w:rsidRPr="00E71360">
              <w:rPr>
                <w:rFonts w:ascii="Times New Roman" w:hAnsi="Times New Roman"/>
                <w:sz w:val="24"/>
                <w:szCs w:val="24"/>
                <w:lang w:val="mn-MN"/>
              </w:rPr>
              <w:t>үед</w:t>
            </w:r>
            <w:r w:rsidRPr="00E71360">
              <w:rPr>
                <w:rFonts w:ascii="Times New Roman" w:hAnsi="Times New Roman"/>
                <w:sz w:val="24"/>
                <w:szCs w:val="24"/>
                <w:lang w:val="mn-MN"/>
              </w:rPr>
              <w:t>;</w:t>
            </w:r>
          </w:p>
          <w:p w:rsidR="002669B2" w:rsidRPr="00E71360" w:rsidRDefault="00C604AE"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 </w:t>
            </w:r>
            <w:r w:rsidR="00356B46" w:rsidRPr="00E71360">
              <w:rPr>
                <w:rFonts w:ascii="Times New Roman" w:hAnsi="Times New Roman"/>
                <w:sz w:val="24"/>
                <w:szCs w:val="24"/>
                <w:lang w:val="mn-MN"/>
              </w:rPr>
              <w:t xml:space="preserve">дулааны ачаалал огцом буурсантай холбоотойгоор, эсвэл </w:t>
            </w:r>
            <w:r w:rsidR="00E4493D" w:rsidRPr="00E71360">
              <w:rPr>
                <w:rFonts w:ascii="Times New Roman" w:hAnsi="Times New Roman"/>
                <w:sz w:val="24"/>
                <w:szCs w:val="24"/>
                <w:lang w:val="mn-MN"/>
              </w:rPr>
              <w:t xml:space="preserve">борооны усны </w:t>
            </w:r>
            <w:r w:rsidR="00C62592" w:rsidRPr="00E71360">
              <w:rPr>
                <w:rFonts w:ascii="Times New Roman" w:hAnsi="Times New Roman"/>
                <w:sz w:val="24"/>
                <w:szCs w:val="24"/>
                <w:lang w:val="mn-MN"/>
              </w:rPr>
              <w:t xml:space="preserve">үерийн үеэр </w:t>
            </w:r>
            <w:r w:rsidRPr="00E71360">
              <w:rPr>
                <w:rFonts w:ascii="Times New Roman" w:hAnsi="Times New Roman"/>
                <w:sz w:val="24"/>
                <w:szCs w:val="24"/>
                <w:lang w:val="mn-MN"/>
              </w:rPr>
              <w:t>эрчим хүчний системи</w:t>
            </w:r>
            <w:r w:rsidR="00616C57" w:rsidRPr="00E71360">
              <w:rPr>
                <w:rFonts w:ascii="Times New Roman" w:hAnsi="Times New Roman"/>
                <w:sz w:val="24"/>
                <w:szCs w:val="24"/>
                <w:lang w:val="mn-MN"/>
              </w:rPr>
              <w:t xml:space="preserve">йн </w:t>
            </w:r>
            <w:r w:rsidR="005E03A8" w:rsidRPr="00E71360">
              <w:rPr>
                <w:rFonts w:ascii="Times New Roman" w:hAnsi="Times New Roman"/>
                <w:sz w:val="24"/>
                <w:szCs w:val="24"/>
                <w:lang w:val="mn-MN"/>
              </w:rPr>
              <w:t>аж</w:t>
            </w:r>
            <w:r w:rsidR="004041A5" w:rsidRPr="00E71360">
              <w:rPr>
                <w:rFonts w:ascii="Times New Roman" w:hAnsi="Times New Roman"/>
                <w:sz w:val="24"/>
                <w:szCs w:val="24"/>
                <w:lang w:val="mn-MN"/>
              </w:rPr>
              <w:t>иллагаа</w:t>
            </w:r>
            <w:r w:rsidR="005E03A8" w:rsidRPr="00E71360">
              <w:rPr>
                <w:rFonts w:ascii="Times New Roman" w:hAnsi="Times New Roman"/>
                <w:sz w:val="24"/>
                <w:szCs w:val="24"/>
                <w:lang w:val="mn-MN"/>
              </w:rPr>
              <w:t>н</w:t>
            </w:r>
            <w:r w:rsidR="004041A5" w:rsidRPr="00E71360">
              <w:rPr>
                <w:rFonts w:ascii="Times New Roman" w:hAnsi="Times New Roman"/>
                <w:sz w:val="24"/>
                <w:szCs w:val="24"/>
                <w:lang w:val="mn-MN"/>
              </w:rPr>
              <w:t>ы</w:t>
            </w:r>
            <w:r w:rsidR="005E03A8" w:rsidRPr="00E71360">
              <w:rPr>
                <w:rFonts w:ascii="Times New Roman" w:hAnsi="Times New Roman"/>
                <w:sz w:val="24"/>
                <w:szCs w:val="24"/>
                <w:lang w:val="mn-MN"/>
              </w:rPr>
              <w:t xml:space="preserve"> горимы</w:t>
            </w:r>
            <w:r w:rsidR="00C62592" w:rsidRPr="00E71360">
              <w:rPr>
                <w:rFonts w:ascii="Times New Roman" w:hAnsi="Times New Roman"/>
                <w:sz w:val="24"/>
                <w:szCs w:val="24"/>
                <w:lang w:val="mn-MN"/>
              </w:rPr>
              <w:t>г</w:t>
            </w:r>
            <w:r w:rsidR="005E03A8" w:rsidRPr="00E71360">
              <w:rPr>
                <w:rFonts w:ascii="Times New Roman" w:hAnsi="Times New Roman"/>
                <w:sz w:val="24"/>
                <w:szCs w:val="24"/>
                <w:lang w:val="mn-MN"/>
              </w:rPr>
              <w:t xml:space="preserve"> оновч</w:t>
            </w:r>
            <w:r w:rsidR="00F24871" w:rsidRPr="00E71360">
              <w:rPr>
                <w:rFonts w:ascii="Times New Roman" w:hAnsi="Times New Roman"/>
                <w:sz w:val="24"/>
                <w:szCs w:val="24"/>
                <w:lang w:val="mn-MN"/>
              </w:rPr>
              <w:t>той болгох</w:t>
            </w:r>
            <w:r w:rsidR="005E03A8" w:rsidRPr="00E71360">
              <w:rPr>
                <w:rFonts w:ascii="Times New Roman" w:hAnsi="Times New Roman"/>
                <w:sz w:val="24"/>
                <w:szCs w:val="24"/>
                <w:lang w:val="mn-MN"/>
              </w:rPr>
              <w:t xml:space="preserve"> нөхцөл</w:t>
            </w:r>
            <w:r w:rsidR="00F24871" w:rsidRPr="00E71360">
              <w:rPr>
                <w:rFonts w:ascii="Times New Roman" w:hAnsi="Times New Roman"/>
                <w:sz w:val="24"/>
                <w:szCs w:val="24"/>
                <w:lang w:val="mn-MN"/>
              </w:rPr>
              <w:t>ийн дагуу эсвэл ДЦТ дээр түлж байгаа түлшийг хэмнэхийн тулд</w:t>
            </w:r>
            <w:r w:rsidR="009A7DDF" w:rsidRPr="00E71360">
              <w:rPr>
                <w:rFonts w:ascii="Times New Roman" w:hAnsi="Times New Roman"/>
                <w:sz w:val="24"/>
                <w:szCs w:val="24"/>
                <w:lang w:val="mn-MN"/>
              </w:rPr>
              <w:t xml:space="preserve"> генераторын хүчдэл</w:t>
            </w:r>
            <w:r w:rsidR="00031B63" w:rsidRPr="00E71360">
              <w:rPr>
                <w:rFonts w:ascii="Times New Roman" w:hAnsi="Times New Roman"/>
                <w:sz w:val="24"/>
                <w:szCs w:val="24"/>
                <w:lang w:val="mn-MN"/>
              </w:rPr>
              <w:t>ийг</w:t>
            </w:r>
            <w:r w:rsidR="009A7DDF" w:rsidRPr="00E71360">
              <w:rPr>
                <w:rFonts w:ascii="Times New Roman" w:hAnsi="Times New Roman"/>
                <w:sz w:val="24"/>
                <w:szCs w:val="24"/>
                <w:lang w:val="mn-MN"/>
              </w:rPr>
              <w:t xml:space="preserve"> ХБ-д холбогдсон </w:t>
            </w:r>
            <w:r w:rsidR="00E9533A" w:rsidRPr="00E71360">
              <w:rPr>
                <w:rFonts w:ascii="Times New Roman" w:hAnsi="Times New Roman"/>
                <w:sz w:val="24"/>
                <w:szCs w:val="24"/>
                <w:lang w:val="mn-MN"/>
              </w:rPr>
              <w:t xml:space="preserve">генераторуудын хэсгийг эсвэл </w:t>
            </w:r>
            <w:r w:rsidR="00B65B11" w:rsidRPr="00E71360">
              <w:rPr>
                <w:rFonts w:ascii="Times New Roman" w:hAnsi="Times New Roman"/>
                <w:sz w:val="24"/>
                <w:szCs w:val="24"/>
                <w:lang w:val="mn-MN"/>
              </w:rPr>
              <w:t>хамгийн их чадалтай нэг</w:t>
            </w:r>
            <w:r w:rsidR="001F244E" w:rsidRPr="00E71360">
              <w:rPr>
                <w:rFonts w:ascii="Times New Roman" w:hAnsi="Times New Roman"/>
                <w:sz w:val="24"/>
                <w:szCs w:val="24"/>
                <w:lang w:val="mn-MN"/>
              </w:rPr>
              <w:t xml:space="preserve">ийг засварт оруулах эсвэл нөөцлөх </w:t>
            </w:r>
            <w:r w:rsidR="007E2CAC" w:rsidRPr="00E71360">
              <w:rPr>
                <w:rFonts w:ascii="Times New Roman" w:hAnsi="Times New Roman"/>
                <w:sz w:val="24"/>
                <w:szCs w:val="24"/>
                <w:lang w:val="mn-MN"/>
              </w:rPr>
              <w:t>зорилгоор хавар, з</w:t>
            </w:r>
            <w:r w:rsidR="001F244E" w:rsidRPr="00E71360">
              <w:rPr>
                <w:rFonts w:ascii="Times New Roman" w:hAnsi="Times New Roman"/>
                <w:sz w:val="24"/>
                <w:szCs w:val="24"/>
                <w:lang w:val="mn-MN"/>
              </w:rPr>
              <w:t xml:space="preserve">уны </w:t>
            </w:r>
            <w:r w:rsidR="007E2CAC" w:rsidRPr="00E71360">
              <w:rPr>
                <w:rFonts w:ascii="Times New Roman" w:hAnsi="Times New Roman"/>
                <w:sz w:val="24"/>
                <w:szCs w:val="24"/>
                <w:lang w:val="mn-MN"/>
              </w:rPr>
              <w:t>улиралд зогсоох үед</w:t>
            </w:r>
            <w:r w:rsidR="00386D71" w:rsidRPr="00E71360">
              <w:rPr>
                <w:rFonts w:ascii="Times New Roman" w:hAnsi="Times New Roman"/>
                <w:sz w:val="24"/>
                <w:szCs w:val="24"/>
                <w:lang w:val="mn-MN"/>
              </w:rPr>
              <w:t>.</w:t>
            </w:r>
          </w:p>
          <w:p w:rsidR="00377BD9" w:rsidRPr="00E71360" w:rsidRDefault="006D792A"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8.1.5</w:t>
            </w:r>
            <w:r w:rsidR="00A81077" w:rsidRPr="00E71360">
              <w:rPr>
                <w:rFonts w:ascii="Times New Roman" w:hAnsi="Times New Roman"/>
                <w:sz w:val="24"/>
                <w:szCs w:val="24"/>
                <w:lang w:val="mn-MN"/>
              </w:rPr>
              <w:t xml:space="preserve"> </w:t>
            </w:r>
            <w:r w:rsidR="005E03A8" w:rsidRPr="00E71360">
              <w:rPr>
                <w:rFonts w:ascii="Times New Roman" w:hAnsi="Times New Roman"/>
                <w:sz w:val="24"/>
                <w:szCs w:val="24"/>
                <w:lang w:val="mn-MN"/>
              </w:rPr>
              <w:t xml:space="preserve">Цахилгаан станцад </w:t>
            </w:r>
            <w:r w:rsidR="004D031A" w:rsidRPr="00E71360">
              <w:rPr>
                <w:rFonts w:ascii="Times New Roman" w:hAnsi="Times New Roman"/>
                <w:sz w:val="24"/>
                <w:szCs w:val="24"/>
                <w:lang w:val="mn-MN"/>
              </w:rPr>
              <w:t xml:space="preserve">гурван фазын </w:t>
            </w:r>
            <w:r w:rsidR="005E03A8" w:rsidRPr="00E71360">
              <w:rPr>
                <w:rFonts w:ascii="Times New Roman" w:hAnsi="Times New Roman"/>
                <w:sz w:val="24"/>
                <w:szCs w:val="24"/>
                <w:lang w:val="mn-MN"/>
              </w:rPr>
              <w:t>трансформаторууд</w:t>
            </w:r>
            <w:r w:rsidR="00E15A61" w:rsidRPr="00E71360">
              <w:rPr>
                <w:rFonts w:ascii="Times New Roman" w:hAnsi="Times New Roman"/>
                <w:sz w:val="24"/>
                <w:szCs w:val="24"/>
                <w:lang w:val="mn-MN"/>
              </w:rPr>
              <w:t xml:space="preserve"> </w:t>
            </w:r>
            <w:r w:rsidR="005453D7" w:rsidRPr="00E71360">
              <w:rPr>
                <w:rFonts w:ascii="Times New Roman" w:hAnsi="Times New Roman"/>
                <w:sz w:val="24"/>
                <w:szCs w:val="24"/>
                <w:lang w:val="mn-MN"/>
              </w:rPr>
              <w:t xml:space="preserve">(автотрансформаторууд)-ыг сонгож авна. </w:t>
            </w:r>
            <w:r w:rsidR="004D031A" w:rsidRPr="00E71360">
              <w:rPr>
                <w:rFonts w:ascii="Times New Roman" w:hAnsi="Times New Roman"/>
                <w:sz w:val="24"/>
                <w:szCs w:val="24"/>
                <w:lang w:val="mn-MN"/>
              </w:rPr>
              <w:t>Чадлын шаардлагатай үзүүлэлт бүхий гурван фазын трансформаторуудыг үйлдвэр н</w:t>
            </w:r>
            <w:r w:rsidR="005453D7" w:rsidRPr="00E71360">
              <w:rPr>
                <w:rFonts w:ascii="Times New Roman" w:hAnsi="Times New Roman"/>
                <w:sz w:val="24"/>
                <w:szCs w:val="24"/>
                <w:lang w:val="mn-MN"/>
              </w:rPr>
              <w:t>ийлүүлэх боломжгүй</w:t>
            </w:r>
            <w:r w:rsidR="004D031A" w:rsidRPr="00E71360">
              <w:rPr>
                <w:rFonts w:ascii="Times New Roman" w:hAnsi="Times New Roman"/>
                <w:sz w:val="24"/>
                <w:szCs w:val="24"/>
                <w:lang w:val="mn-MN"/>
              </w:rPr>
              <w:t>,</w:t>
            </w:r>
            <w:r w:rsidR="005453D7" w:rsidRPr="00E71360">
              <w:rPr>
                <w:rFonts w:ascii="Times New Roman" w:hAnsi="Times New Roman"/>
                <w:sz w:val="24"/>
                <w:szCs w:val="24"/>
                <w:lang w:val="mn-MN"/>
              </w:rPr>
              <w:t xml:space="preserve"> эсвэл тээврийн хязгаарлалт</w:t>
            </w:r>
            <w:r w:rsidR="004D031A" w:rsidRPr="00E71360">
              <w:rPr>
                <w:rFonts w:ascii="Times New Roman" w:hAnsi="Times New Roman"/>
                <w:sz w:val="24"/>
                <w:szCs w:val="24"/>
                <w:lang w:val="mn-MN"/>
              </w:rPr>
              <w:t xml:space="preserve"> байгаа</w:t>
            </w:r>
            <w:r w:rsidR="005453D7" w:rsidRPr="00E71360">
              <w:rPr>
                <w:rFonts w:ascii="Times New Roman" w:hAnsi="Times New Roman"/>
                <w:sz w:val="24"/>
                <w:szCs w:val="24"/>
                <w:lang w:val="mn-MN"/>
              </w:rPr>
              <w:t xml:space="preserve"> </w:t>
            </w:r>
            <w:r w:rsidR="004D031A" w:rsidRPr="00E71360">
              <w:rPr>
                <w:rFonts w:ascii="Times New Roman" w:hAnsi="Times New Roman"/>
                <w:sz w:val="24"/>
                <w:szCs w:val="24"/>
                <w:lang w:val="mn-MN"/>
              </w:rPr>
              <w:t xml:space="preserve">тохиолдолд </w:t>
            </w:r>
            <w:r w:rsidR="005E03A8" w:rsidRPr="00E71360">
              <w:rPr>
                <w:rFonts w:ascii="Times New Roman" w:hAnsi="Times New Roman"/>
                <w:sz w:val="24"/>
                <w:szCs w:val="24"/>
                <w:lang w:val="mn-MN"/>
              </w:rPr>
              <w:t>нэг фазын трансформаторууд</w:t>
            </w:r>
            <w:r w:rsidR="004D031A" w:rsidRPr="00E71360">
              <w:rPr>
                <w:rFonts w:ascii="Times New Roman" w:hAnsi="Times New Roman"/>
                <w:sz w:val="24"/>
                <w:szCs w:val="24"/>
                <w:lang w:val="mn-MN"/>
              </w:rPr>
              <w:t>ын</w:t>
            </w:r>
            <w:r w:rsidR="005453D7" w:rsidRPr="00E71360">
              <w:rPr>
                <w:rFonts w:ascii="Times New Roman" w:hAnsi="Times New Roman"/>
                <w:sz w:val="24"/>
                <w:szCs w:val="24"/>
                <w:lang w:val="mn-MN"/>
              </w:rPr>
              <w:t xml:space="preserve"> </w:t>
            </w:r>
            <w:r w:rsidRPr="00E71360">
              <w:rPr>
                <w:rFonts w:ascii="Times New Roman" w:hAnsi="Times New Roman"/>
                <w:sz w:val="24"/>
                <w:szCs w:val="24"/>
                <w:lang w:val="mn-MN"/>
              </w:rPr>
              <w:t>бүлг</w:t>
            </w:r>
            <w:r w:rsidR="004D031A" w:rsidRPr="00E71360">
              <w:rPr>
                <w:rFonts w:ascii="Times New Roman" w:hAnsi="Times New Roman"/>
                <w:sz w:val="24"/>
                <w:szCs w:val="24"/>
                <w:lang w:val="mn-MN"/>
              </w:rPr>
              <w:t>ийг</w:t>
            </w:r>
            <w:r w:rsidRPr="00E71360">
              <w:rPr>
                <w:rFonts w:ascii="Times New Roman" w:hAnsi="Times New Roman"/>
                <w:sz w:val="24"/>
                <w:szCs w:val="24"/>
                <w:lang w:val="mn-MN"/>
              </w:rPr>
              <w:t xml:space="preserve"> </w:t>
            </w:r>
            <w:r w:rsidR="00446F03" w:rsidRPr="00E71360">
              <w:rPr>
                <w:rFonts w:ascii="Times New Roman" w:hAnsi="Times New Roman"/>
                <w:sz w:val="24"/>
                <w:szCs w:val="24"/>
                <w:lang w:val="mn-MN"/>
              </w:rPr>
              <w:t xml:space="preserve">ашиглахыг </w:t>
            </w:r>
            <w:r w:rsidR="005453D7" w:rsidRPr="00E71360">
              <w:rPr>
                <w:rFonts w:ascii="Times New Roman" w:hAnsi="Times New Roman"/>
                <w:sz w:val="24"/>
                <w:szCs w:val="24"/>
                <w:lang w:val="mn-MN"/>
              </w:rPr>
              <w:t>зөвшөөр</w:t>
            </w:r>
            <w:r w:rsidR="00446F03" w:rsidRPr="00E71360">
              <w:rPr>
                <w:rFonts w:ascii="Times New Roman" w:hAnsi="Times New Roman"/>
                <w:sz w:val="24"/>
                <w:szCs w:val="24"/>
                <w:lang w:val="mn-MN"/>
              </w:rPr>
              <w:t>н</w:t>
            </w:r>
            <w:r w:rsidR="005453D7" w:rsidRPr="00E71360">
              <w:rPr>
                <w:rFonts w:ascii="Times New Roman" w:hAnsi="Times New Roman"/>
                <w:sz w:val="24"/>
                <w:szCs w:val="24"/>
                <w:lang w:val="mn-MN"/>
              </w:rPr>
              <w:t>ө</w:t>
            </w:r>
            <w:r w:rsidR="001C2291" w:rsidRPr="00E71360">
              <w:rPr>
                <w:rFonts w:ascii="Times New Roman" w:hAnsi="Times New Roman"/>
                <w:sz w:val="24"/>
                <w:szCs w:val="24"/>
                <w:lang w:val="mn-MN"/>
              </w:rPr>
              <w:t>.</w:t>
            </w:r>
          </w:p>
          <w:p w:rsidR="00F337E6" w:rsidRPr="00E71360" w:rsidRDefault="00CC4C47"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8.1.6</w:t>
            </w:r>
            <w:r w:rsidRPr="00E71360">
              <w:rPr>
                <w:rFonts w:ascii="Times New Roman" w:hAnsi="Times New Roman"/>
                <w:sz w:val="24"/>
                <w:szCs w:val="24"/>
                <w:lang w:val="mn-MN"/>
              </w:rPr>
              <w:t xml:space="preserve"> </w:t>
            </w:r>
            <w:r w:rsidR="00A358A4" w:rsidRPr="00E71360">
              <w:rPr>
                <w:rFonts w:ascii="Times New Roman" w:hAnsi="Times New Roman"/>
                <w:sz w:val="24"/>
                <w:szCs w:val="24"/>
                <w:lang w:val="mn-MN"/>
              </w:rPr>
              <w:t xml:space="preserve">Генератортай блокуудад </w:t>
            </w:r>
            <w:r w:rsidRPr="00E71360">
              <w:rPr>
                <w:rFonts w:ascii="Times New Roman" w:hAnsi="Times New Roman"/>
                <w:sz w:val="24"/>
                <w:szCs w:val="24"/>
                <w:lang w:val="mn-MN"/>
              </w:rPr>
              <w:t xml:space="preserve">гурван фазын </w:t>
            </w:r>
            <w:r w:rsidR="00485031" w:rsidRPr="00E71360">
              <w:rPr>
                <w:rFonts w:ascii="Times New Roman" w:hAnsi="Times New Roman"/>
                <w:sz w:val="24"/>
                <w:szCs w:val="24"/>
                <w:lang w:val="mn-MN"/>
              </w:rPr>
              <w:t xml:space="preserve">өсгөх </w:t>
            </w:r>
            <w:r w:rsidRPr="00E71360">
              <w:rPr>
                <w:rFonts w:ascii="Times New Roman" w:hAnsi="Times New Roman"/>
                <w:sz w:val="24"/>
                <w:szCs w:val="24"/>
                <w:lang w:val="mn-MN"/>
              </w:rPr>
              <w:t>трансформатор</w:t>
            </w:r>
            <w:r w:rsidR="00485031" w:rsidRPr="00E71360">
              <w:rPr>
                <w:rFonts w:ascii="Times New Roman" w:hAnsi="Times New Roman"/>
                <w:sz w:val="24"/>
                <w:szCs w:val="24"/>
                <w:lang w:val="mn-MN"/>
              </w:rPr>
              <w:t>ууд</w:t>
            </w:r>
            <w:r w:rsidRPr="00E71360">
              <w:rPr>
                <w:rFonts w:ascii="Times New Roman" w:hAnsi="Times New Roman"/>
                <w:sz w:val="24"/>
                <w:szCs w:val="24"/>
                <w:lang w:val="mn-MN"/>
              </w:rPr>
              <w:t>ыг суурилуулах үед зурга</w:t>
            </w:r>
            <w:r w:rsidR="003B4C44" w:rsidRPr="00E71360">
              <w:rPr>
                <w:rFonts w:ascii="Times New Roman" w:hAnsi="Times New Roman"/>
                <w:sz w:val="24"/>
                <w:szCs w:val="24"/>
                <w:lang w:val="mn-MN"/>
              </w:rPr>
              <w:t>дугаар</w:t>
            </w:r>
            <w:r w:rsidRPr="00E71360">
              <w:rPr>
                <w:rFonts w:ascii="Times New Roman" w:hAnsi="Times New Roman"/>
                <w:sz w:val="24"/>
                <w:szCs w:val="24"/>
                <w:lang w:val="mn-MN"/>
              </w:rPr>
              <w:t xml:space="preserve"> блок</w:t>
            </w:r>
            <w:r w:rsidR="002253B3" w:rsidRPr="00E71360">
              <w:rPr>
                <w:rFonts w:ascii="Times New Roman" w:hAnsi="Times New Roman"/>
                <w:sz w:val="24"/>
                <w:szCs w:val="24"/>
                <w:lang w:val="mn-MN"/>
              </w:rPr>
              <w:t>т</w:t>
            </w:r>
            <w:r w:rsidR="009616BB" w:rsidRPr="00E71360">
              <w:rPr>
                <w:rFonts w:ascii="Times New Roman" w:hAnsi="Times New Roman"/>
                <w:sz w:val="24"/>
                <w:szCs w:val="24"/>
                <w:lang w:val="mn-MN"/>
              </w:rPr>
              <w:t xml:space="preserve"> </w:t>
            </w:r>
            <w:r w:rsidR="00681269" w:rsidRPr="00E71360">
              <w:rPr>
                <w:rFonts w:ascii="Times New Roman" w:hAnsi="Times New Roman"/>
                <w:sz w:val="24"/>
                <w:szCs w:val="24"/>
                <w:lang w:val="mn-MN"/>
              </w:rPr>
              <w:t>зориулж захиалах</w:t>
            </w:r>
            <w:r w:rsidRPr="00E71360">
              <w:rPr>
                <w:rFonts w:ascii="Times New Roman" w:hAnsi="Times New Roman"/>
                <w:sz w:val="24"/>
                <w:szCs w:val="24"/>
                <w:lang w:val="mn-MN"/>
              </w:rPr>
              <w:t xml:space="preserve"> </w:t>
            </w:r>
            <w:r w:rsidR="00FF694A" w:rsidRPr="00E71360">
              <w:rPr>
                <w:rFonts w:ascii="Times New Roman" w:hAnsi="Times New Roman"/>
                <w:sz w:val="24"/>
                <w:szCs w:val="24"/>
                <w:lang w:val="mn-MN"/>
              </w:rPr>
              <w:t xml:space="preserve">трансформаторуудтай хамт </w:t>
            </w:r>
            <w:r w:rsidRPr="00E71360">
              <w:rPr>
                <w:rFonts w:ascii="Times New Roman" w:hAnsi="Times New Roman"/>
                <w:sz w:val="24"/>
                <w:szCs w:val="24"/>
                <w:lang w:val="mn-MN"/>
              </w:rPr>
              <w:t>нөөц</w:t>
            </w:r>
            <w:r w:rsidR="00BE647D" w:rsidRPr="00E71360">
              <w:rPr>
                <w:rFonts w:ascii="Times New Roman" w:hAnsi="Times New Roman"/>
                <w:sz w:val="24"/>
                <w:szCs w:val="24"/>
                <w:lang w:val="mn-MN"/>
              </w:rPr>
              <w:t>ийн,</w:t>
            </w:r>
            <w:r w:rsidRPr="00E71360">
              <w:rPr>
                <w:rFonts w:ascii="Times New Roman" w:hAnsi="Times New Roman"/>
                <w:sz w:val="24"/>
                <w:szCs w:val="24"/>
                <w:lang w:val="mn-MN"/>
              </w:rPr>
              <w:t xml:space="preserve"> </w:t>
            </w:r>
            <w:r w:rsidR="005E03A8" w:rsidRPr="00E71360">
              <w:rPr>
                <w:rFonts w:ascii="Times New Roman" w:hAnsi="Times New Roman"/>
                <w:sz w:val="24"/>
                <w:szCs w:val="24"/>
                <w:lang w:val="mn-MN"/>
              </w:rPr>
              <w:t>холбогдоогүй</w:t>
            </w:r>
            <w:r w:rsidR="00BE647D" w:rsidRPr="00E71360">
              <w:rPr>
                <w:rFonts w:ascii="Times New Roman" w:hAnsi="Times New Roman"/>
                <w:sz w:val="24"/>
                <w:szCs w:val="24"/>
                <w:lang w:val="mn-MN"/>
              </w:rPr>
              <w:t>,</w:t>
            </w:r>
            <w:r w:rsidR="005E03A8"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гурван фазын </w:t>
            </w:r>
            <w:r w:rsidR="00BE647D" w:rsidRPr="00E71360">
              <w:rPr>
                <w:rFonts w:ascii="Times New Roman" w:hAnsi="Times New Roman"/>
                <w:sz w:val="24"/>
                <w:szCs w:val="24"/>
                <w:lang w:val="mn-MN"/>
              </w:rPr>
              <w:t xml:space="preserve">трансформатор </w:t>
            </w:r>
            <w:r w:rsidRPr="00E71360">
              <w:rPr>
                <w:rFonts w:ascii="Times New Roman" w:hAnsi="Times New Roman"/>
                <w:sz w:val="24"/>
                <w:szCs w:val="24"/>
                <w:lang w:val="mn-MN"/>
              </w:rPr>
              <w:t>(</w:t>
            </w:r>
            <w:r w:rsidR="00A446F8" w:rsidRPr="00E71360">
              <w:rPr>
                <w:rFonts w:ascii="Times New Roman" w:hAnsi="Times New Roman"/>
                <w:sz w:val="24"/>
                <w:szCs w:val="24"/>
                <w:lang w:val="mn-MN"/>
              </w:rPr>
              <w:t xml:space="preserve">холбож ажиллуулах </w:t>
            </w:r>
            <w:r w:rsidRPr="00E71360">
              <w:rPr>
                <w:rFonts w:ascii="Times New Roman" w:hAnsi="Times New Roman"/>
                <w:sz w:val="24"/>
                <w:szCs w:val="24"/>
                <w:lang w:val="mn-MN"/>
              </w:rPr>
              <w:t>зургаа б</w:t>
            </w:r>
            <w:r w:rsidR="00A446F8" w:rsidRPr="00E71360">
              <w:rPr>
                <w:rFonts w:ascii="Times New Roman" w:hAnsi="Times New Roman"/>
                <w:sz w:val="24"/>
                <w:szCs w:val="24"/>
                <w:lang w:val="mn-MN"/>
              </w:rPr>
              <w:t>уюу</w:t>
            </w:r>
            <w:r w:rsidRPr="00E71360">
              <w:rPr>
                <w:rFonts w:ascii="Times New Roman" w:hAnsi="Times New Roman"/>
                <w:sz w:val="24"/>
                <w:szCs w:val="24"/>
                <w:lang w:val="mn-MN"/>
              </w:rPr>
              <w:t xml:space="preserve"> түүнээс </w:t>
            </w:r>
            <w:r w:rsidR="00A446F8" w:rsidRPr="00E71360">
              <w:rPr>
                <w:rFonts w:ascii="Times New Roman" w:hAnsi="Times New Roman"/>
                <w:sz w:val="24"/>
                <w:szCs w:val="24"/>
                <w:lang w:val="mn-MN"/>
              </w:rPr>
              <w:t xml:space="preserve">дээш тооны </w:t>
            </w:r>
            <w:r w:rsidRPr="00E71360">
              <w:rPr>
                <w:rFonts w:ascii="Times New Roman" w:hAnsi="Times New Roman"/>
                <w:sz w:val="24"/>
                <w:szCs w:val="24"/>
                <w:lang w:val="mn-MN"/>
              </w:rPr>
              <w:t>нэг төрлийн трансформатор</w:t>
            </w:r>
            <w:r w:rsidR="00A446F8" w:rsidRPr="00E71360">
              <w:rPr>
                <w:rFonts w:ascii="Times New Roman" w:hAnsi="Times New Roman"/>
                <w:sz w:val="24"/>
                <w:szCs w:val="24"/>
                <w:lang w:val="mn-MN"/>
              </w:rPr>
              <w:t xml:space="preserve"> бүрд нэгийг</w:t>
            </w:r>
            <w:r w:rsidRPr="00E71360">
              <w:rPr>
                <w:rFonts w:ascii="Times New Roman" w:hAnsi="Times New Roman"/>
                <w:sz w:val="24"/>
                <w:szCs w:val="24"/>
                <w:lang w:val="mn-MN"/>
              </w:rPr>
              <w:t xml:space="preserve">) </w:t>
            </w:r>
            <w:r w:rsidR="00681269" w:rsidRPr="00E71360">
              <w:rPr>
                <w:rFonts w:ascii="Times New Roman" w:hAnsi="Times New Roman"/>
                <w:sz w:val="24"/>
                <w:szCs w:val="24"/>
                <w:lang w:val="mn-MN"/>
              </w:rPr>
              <w:t>суурилуулна</w:t>
            </w:r>
            <w:r w:rsidRPr="00E71360">
              <w:rPr>
                <w:rFonts w:ascii="Times New Roman" w:hAnsi="Times New Roman"/>
                <w:sz w:val="24"/>
                <w:szCs w:val="24"/>
                <w:lang w:val="mn-MN"/>
              </w:rPr>
              <w:t>.</w:t>
            </w:r>
          </w:p>
          <w:p w:rsidR="00CC4C47" w:rsidRPr="00E71360" w:rsidRDefault="005E03A8"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Генераторт</w:t>
            </w:r>
            <w:r w:rsidR="00D24714" w:rsidRPr="00E71360">
              <w:rPr>
                <w:rFonts w:ascii="Times New Roman" w:hAnsi="Times New Roman"/>
                <w:sz w:val="24"/>
                <w:szCs w:val="24"/>
                <w:lang w:val="mn-MN"/>
              </w:rPr>
              <w:t>а</w:t>
            </w:r>
            <w:r w:rsidRPr="00E71360">
              <w:rPr>
                <w:rFonts w:ascii="Times New Roman" w:hAnsi="Times New Roman"/>
                <w:sz w:val="24"/>
                <w:szCs w:val="24"/>
                <w:lang w:val="mn-MN"/>
              </w:rPr>
              <w:t>й блок</w:t>
            </w:r>
            <w:r w:rsidR="00D24714" w:rsidRPr="00E71360">
              <w:rPr>
                <w:rFonts w:ascii="Times New Roman" w:hAnsi="Times New Roman"/>
                <w:sz w:val="24"/>
                <w:szCs w:val="24"/>
                <w:lang w:val="mn-MN"/>
              </w:rPr>
              <w:t>т</w:t>
            </w:r>
            <w:r w:rsidRPr="00E71360">
              <w:rPr>
                <w:rFonts w:ascii="Times New Roman" w:hAnsi="Times New Roman"/>
                <w:sz w:val="24"/>
                <w:szCs w:val="24"/>
                <w:lang w:val="mn-MN"/>
              </w:rPr>
              <w:t xml:space="preserve"> суурил</w:t>
            </w:r>
            <w:r w:rsidR="00D24714" w:rsidRPr="00E71360">
              <w:rPr>
                <w:rFonts w:ascii="Times New Roman" w:hAnsi="Times New Roman"/>
                <w:sz w:val="24"/>
                <w:szCs w:val="24"/>
                <w:lang w:val="mn-MN"/>
              </w:rPr>
              <w:t>уулж буй</w:t>
            </w:r>
            <w:r w:rsidR="00CC4C47" w:rsidRPr="00E71360">
              <w:rPr>
                <w:rFonts w:ascii="Times New Roman" w:hAnsi="Times New Roman"/>
                <w:sz w:val="24"/>
                <w:szCs w:val="24"/>
                <w:lang w:val="mn-MN"/>
              </w:rPr>
              <w:t xml:space="preserve"> нэг фазын тра</w:t>
            </w:r>
            <w:r w:rsidRPr="00E71360">
              <w:rPr>
                <w:rFonts w:ascii="Times New Roman" w:hAnsi="Times New Roman"/>
                <w:sz w:val="24"/>
                <w:szCs w:val="24"/>
                <w:lang w:val="mn-MN"/>
              </w:rPr>
              <w:t>нсформаторуудаас тогтсон бүл</w:t>
            </w:r>
            <w:r w:rsidR="00D24714" w:rsidRPr="00E71360">
              <w:rPr>
                <w:rFonts w:ascii="Times New Roman" w:hAnsi="Times New Roman"/>
                <w:sz w:val="24"/>
                <w:szCs w:val="24"/>
                <w:lang w:val="mn-MN"/>
              </w:rPr>
              <w:t>э</w:t>
            </w:r>
            <w:r w:rsidRPr="00E71360">
              <w:rPr>
                <w:rFonts w:ascii="Times New Roman" w:hAnsi="Times New Roman"/>
                <w:sz w:val="24"/>
                <w:szCs w:val="24"/>
                <w:lang w:val="mn-MN"/>
              </w:rPr>
              <w:t>г</w:t>
            </w:r>
            <w:r w:rsidR="00D24714" w:rsidRPr="00E71360">
              <w:rPr>
                <w:rFonts w:ascii="Times New Roman" w:hAnsi="Times New Roman"/>
                <w:sz w:val="24"/>
                <w:szCs w:val="24"/>
                <w:lang w:val="mn-MN"/>
              </w:rPr>
              <w:t>т</w:t>
            </w:r>
            <w:r w:rsidR="00CC4C47" w:rsidRPr="00E71360">
              <w:rPr>
                <w:rFonts w:ascii="Times New Roman" w:hAnsi="Times New Roman"/>
                <w:sz w:val="24"/>
                <w:szCs w:val="24"/>
                <w:lang w:val="mn-MN"/>
              </w:rPr>
              <w:t xml:space="preserve"> нөөц фаз</w:t>
            </w:r>
            <w:r w:rsidR="003A43DD" w:rsidRPr="00E71360">
              <w:rPr>
                <w:rFonts w:ascii="Times New Roman" w:hAnsi="Times New Roman"/>
                <w:sz w:val="24"/>
                <w:szCs w:val="24"/>
                <w:lang w:val="mn-MN"/>
              </w:rPr>
              <w:t>ыг суурилуулах б</w:t>
            </w:r>
            <w:r w:rsidR="00C92385" w:rsidRPr="00E71360">
              <w:rPr>
                <w:rFonts w:ascii="Times New Roman" w:hAnsi="Times New Roman"/>
                <w:sz w:val="24"/>
                <w:szCs w:val="24"/>
                <w:lang w:val="mn-MN"/>
              </w:rPr>
              <w:t>ө</w:t>
            </w:r>
            <w:r w:rsidR="003A43DD" w:rsidRPr="00E71360">
              <w:rPr>
                <w:rFonts w:ascii="Times New Roman" w:hAnsi="Times New Roman"/>
                <w:sz w:val="24"/>
                <w:szCs w:val="24"/>
                <w:lang w:val="mn-MN"/>
              </w:rPr>
              <w:t>гөөд түүнийг эхний</w:t>
            </w:r>
            <w:r w:rsidR="00CC4C47" w:rsidRPr="00E71360">
              <w:rPr>
                <w:rFonts w:ascii="Times New Roman" w:hAnsi="Times New Roman"/>
                <w:sz w:val="24"/>
                <w:szCs w:val="24"/>
                <w:lang w:val="mn-MN"/>
              </w:rPr>
              <w:t xml:space="preserve"> блоктой </w:t>
            </w:r>
            <w:r w:rsidR="00C92385" w:rsidRPr="00E71360">
              <w:rPr>
                <w:rFonts w:ascii="Times New Roman" w:hAnsi="Times New Roman"/>
                <w:sz w:val="24"/>
                <w:szCs w:val="24"/>
                <w:lang w:val="mn-MN"/>
              </w:rPr>
              <w:t xml:space="preserve">хамт </w:t>
            </w:r>
            <w:r w:rsidR="00CC4C47" w:rsidRPr="00E71360">
              <w:rPr>
                <w:rFonts w:ascii="Times New Roman" w:hAnsi="Times New Roman"/>
                <w:sz w:val="24"/>
                <w:szCs w:val="24"/>
                <w:lang w:val="mn-MN"/>
              </w:rPr>
              <w:t xml:space="preserve">захиална. </w:t>
            </w:r>
          </w:p>
          <w:p w:rsidR="00F337E6" w:rsidRPr="00E71360" w:rsidRDefault="00F337E6" w:rsidP="000F67F3">
            <w:pPr>
              <w:autoSpaceDE w:val="0"/>
              <w:autoSpaceDN w:val="0"/>
              <w:adjustRightInd w:val="0"/>
              <w:jc w:val="both"/>
              <w:rPr>
                <w:rFonts w:ascii="Times New Roman" w:hAnsi="Times New Roman"/>
                <w:sz w:val="24"/>
                <w:szCs w:val="24"/>
                <w:lang w:val="mn-MN"/>
              </w:rPr>
            </w:pPr>
          </w:p>
          <w:p w:rsidR="001264A7" w:rsidRPr="00E71360" w:rsidRDefault="005B06CE"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Нэг фазын </w:t>
            </w:r>
            <w:r w:rsidR="004936E9" w:rsidRPr="00E71360">
              <w:rPr>
                <w:rFonts w:ascii="Times New Roman" w:hAnsi="Times New Roman"/>
                <w:sz w:val="24"/>
                <w:szCs w:val="24"/>
                <w:lang w:val="mn-MN"/>
              </w:rPr>
              <w:t>холбо</w:t>
            </w:r>
            <w:r w:rsidR="008830BB" w:rsidRPr="00E71360">
              <w:rPr>
                <w:rFonts w:ascii="Times New Roman" w:hAnsi="Times New Roman"/>
                <w:sz w:val="24"/>
                <w:szCs w:val="24"/>
                <w:lang w:val="mn-MN"/>
              </w:rPr>
              <w:t>оны</w:t>
            </w:r>
            <w:r w:rsidR="004936E9"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автотрансформаторуудын нэг бүлгийг </w:t>
            </w:r>
            <w:r w:rsidRPr="00E71360">
              <w:rPr>
                <w:rFonts w:ascii="Times New Roman" w:hAnsi="Times New Roman"/>
                <w:sz w:val="24"/>
                <w:szCs w:val="24"/>
                <w:lang w:val="mn-MN"/>
              </w:rPr>
              <w:lastRenderedPageBreak/>
              <w:t>суури</w:t>
            </w:r>
            <w:r w:rsidR="005E03A8" w:rsidRPr="00E71360">
              <w:rPr>
                <w:rFonts w:ascii="Times New Roman" w:hAnsi="Times New Roman"/>
                <w:sz w:val="24"/>
                <w:szCs w:val="24"/>
                <w:lang w:val="mn-MN"/>
              </w:rPr>
              <w:t>луулах</w:t>
            </w:r>
            <w:r w:rsidR="00377BD9" w:rsidRPr="00E71360">
              <w:rPr>
                <w:rFonts w:ascii="Times New Roman" w:hAnsi="Times New Roman"/>
                <w:sz w:val="24"/>
                <w:szCs w:val="24"/>
                <w:lang w:val="mn-MN"/>
              </w:rPr>
              <w:t xml:space="preserve">даа </w:t>
            </w:r>
            <w:r w:rsidR="004936E9" w:rsidRPr="00E71360">
              <w:rPr>
                <w:rFonts w:ascii="Times New Roman" w:hAnsi="Times New Roman"/>
                <w:sz w:val="24"/>
                <w:szCs w:val="24"/>
                <w:lang w:val="mn-MN"/>
              </w:rPr>
              <w:t xml:space="preserve">нэгэн зэрэг </w:t>
            </w:r>
            <w:r w:rsidR="005E03A8" w:rsidRPr="00E71360">
              <w:rPr>
                <w:rFonts w:ascii="Times New Roman" w:hAnsi="Times New Roman"/>
                <w:sz w:val="24"/>
                <w:szCs w:val="24"/>
                <w:lang w:val="mn-MN"/>
              </w:rPr>
              <w:t>нөөц фаз</w:t>
            </w:r>
            <w:r w:rsidR="004936E9" w:rsidRPr="00E71360">
              <w:rPr>
                <w:rFonts w:ascii="Times New Roman" w:hAnsi="Times New Roman"/>
                <w:sz w:val="24"/>
                <w:szCs w:val="24"/>
                <w:lang w:val="mn-MN"/>
              </w:rPr>
              <w:t>ыг</w:t>
            </w:r>
            <w:r w:rsidR="005E03A8" w:rsidRPr="00E71360">
              <w:rPr>
                <w:rFonts w:ascii="Times New Roman" w:hAnsi="Times New Roman"/>
                <w:sz w:val="24"/>
                <w:szCs w:val="24"/>
                <w:lang w:val="mn-MN"/>
              </w:rPr>
              <w:t xml:space="preserve"> суурилуул</w:t>
            </w:r>
            <w:r w:rsidRPr="00E71360">
              <w:rPr>
                <w:rFonts w:ascii="Times New Roman" w:hAnsi="Times New Roman"/>
                <w:sz w:val="24"/>
                <w:szCs w:val="24"/>
                <w:lang w:val="mn-MN"/>
              </w:rPr>
              <w:t>а</w:t>
            </w:r>
            <w:r w:rsidR="004936E9" w:rsidRPr="00E71360">
              <w:rPr>
                <w:rFonts w:ascii="Times New Roman" w:hAnsi="Times New Roman"/>
                <w:sz w:val="24"/>
                <w:szCs w:val="24"/>
                <w:lang w:val="mn-MN"/>
              </w:rPr>
              <w:t>х хэрэгтэй</w:t>
            </w:r>
            <w:r w:rsidRPr="00E71360">
              <w:rPr>
                <w:rFonts w:ascii="Times New Roman" w:hAnsi="Times New Roman"/>
                <w:sz w:val="24"/>
                <w:szCs w:val="24"/>
                <w:lang w:val="mn-MN"/>
              </w:rPr>
              <w:t>.</w:t>
            </w:r>
            <w:r w:rsidR="001264A7" w:rsidRPr="00E71360">
              <w:rPr>
                <w:rFonts w:ascii="Times New Roman" w:hAnsi="Times New Roman"/>
                <w:sz w:val="24"/>
                <w:szCs w:val="24"/>
                <w:lang w:val="mn-MN"/>
              </w:rPr>
              <w:t xml:space="preserve"> </w:t>
            </w:r>
            <w:r w:rsidR="00445C1E" w:rsidRPr="00E71360">
              <w:rPr>
                <w:rFonts w:ascii="Times New Roman" w:hAnsi="Times New Roman"/>
                <w:sz w:val="24"/>
                <w:szCs w:val="24"/>
                <w:lang w:val="mn-MN"/>
              </w:rPr>
              <w:t>Нэг фазын холбо</w:t>
            </w:r>
            <w:r w:rsidR="008830BB" w:rsidRPr="00E71360">
              <w:rPr>
                <w:rFonts w:ascii="Times New Roman" w:hAnsi="Times New Roman"/>
                <w:sz w:val="24"/>
                <w:szCs w:val="24"/>
                <w:lang w:val="mn-MN"/>
              </w:rPr>
              <w:t>оны</w:t>
            </w:r>
            <w:r w:rsidR="00445C1E" w:rsidRPr="00E71360">
              <w:rPr>
                <w:rFonts w:ascii="Times New Roman" w:hAnsi="Times New Roman"/>
                <w:sz w:val="24"/>
                <w:szCs w:val="24"/>
                <w:lang w:val="mn-MN"/>
              </w:rPr>
              <w:t xml:space="preserve"> автотрансформаторуудын хоёр бүлэг байгаа тохиолдолд</w:t>
            </w:r>
            <w:r w:rsidR="007D4811" w:rsidRPr="00E71360">
              <w:rPr>
                <w:rFonts w:ascii="Times New Roman" w:hAnsi="Times New Roman"/>
                <w:sz w:val="24"/>
                <w:szCs w:val="24"/>
                <w:lang w:val="mn-MN"/>
              </w:rPr>
              <w:t xml:space="preserve"> </w:t>
            </w:r>
            <w:r w:rsidR="00445C1E" w:rsidRPr="00E71360">
              <w:rPr>
                <w:rFonts w:ascii="Times New Roman" w:hAnsi="Times New Roman"/>
                <w:sz w:val="24"/>
                <w:szCs w:val="24"/>
                <w:lang w:val="mn-MN"/>
              </w:rPr>
              <w:t>нөөц фазыг эхний</w:t>
            </w:r>
            <w:r w:rsidRPr="00E71360">
              <w:rPr>
                <w:rFonts w:ascii="Times New Roman" w:hAnsi="Times New Roman"/>
                <w:sz w:val="24"/>
                <w:szCs w:val="24"/>
                <w:lang w:val="mn-MN"/>
              </w:rPr>
              <w:t xml:space="preserve"> бүлэгтэй </w:t>
            </w:r>
            <w:r w:rsidR="00445C1E" w:rsidRPr="00E71360">
              <w:rPr>
                <w:rFonts w:ascii="Times New Roman" w:hAnsi="Times New Roman"/>
                <w:sz w:val="24"/>
                <w:szCs w:val="24"/>
                <w:lang w:val="mn-MN"/>
              </w:rPr>
              <w:t>ихэвчлэн суурилуулдаггүй</w:t>
            </w:r>
            <w:r w:rsidR="00846C1C" w:rsidRPr="00E71360">
              <w:rPr>
                <w:rFonts w:ascii="Times New Roman" w:hAnsi="Times New Roman"/>
                <w:sz w:val="24"/>
                <w:szCs w:val="24"/>
                <w:lang w:val="mn-MN"/>
              </w:rPr>
              <w:t>. Гэхдээ</w:t>
            </w:r>
            <w:r w:rsidR="00445C1E" w:rsidRPr="00E71360">
              <w:rPr>
                <w:rFonts w:ascii="Times New Roman" w:hAnsi="Times New Roman"/>
                <w:sz w:val="24"/>
                <w:szCs w:val="24"/>
                <w:lang w:val="mn-MN"/>
              </w:rPr>
              <w:t xml:space="preserve"> </w:t>
            </w:r>
            <w:r w:rsidR="0020497B" w:rsidRPr="00E71360">
              <w:rPr>
                <w:rFonts w:ascii="Times New Roman" w:hAnsi="Times New Roman"/>
                <w:sz w:val="24"/>
                <w:szCs w:val="24"/>
                <w:lang w:val="mn-MN"/>
              </w:rPr>
              <w:t xml:space="preserve">зөвхөн нэг бүлэг ажиллах хугацаанд </w:t>
            </w:r>
            <w:r w:rsidR="00054327" w:rsidRPr="00E71360">
              <w:rPr>
                <w:rFonts w:ascii="Times New Roman" w:hAnsi="Times New Roman"/>
                <w:sz w:val="24"/>
                <w:szCs w:val="24"/>
                <w:lang w:val="mn-MN"/>
              </w:rPr>
              <w:t xml:space="preserve">хоёрдугаар бүлгээс </w:t>
            </w:r>
            <w:r w:rsidR="0053285C" w:rsidRPr="00E71360">
              <w:rPr>
                <w:rFonts w:ascii="Times New Roman" w:hAnsi="Times New Roman"/>
                <w:sz w:val="24"/>
                <w:szCs w:val="24"/>
                <w:lang w:val="mn-MN"/>
              </w:rPr>
              <w:t xml:space="preserve">фазыг урьдчилан шилжүүлж </w:t>
            </w:r>
            <w:r w:rsidRPr="00E71360">
              <w:rPr>
                <w:rFonts w:ascii="Times New Roman" w:hAnsi="Times New Roman"/>
                <w:sz w:val="24"/>
                <w:szCs w:val="24"/>
                <w:lang w:val="mn-MN"/>
              </w:rPr>
              <w:t>суурилуулах шаардлагатай. Нөөц фазы</w:t>
            </w:r>
            <w:r w:rsidR="00D365C2" w:rsidRPr="00E71360">
              <w:rPr>
                <w:rFonts w:ascii="Times New Roman" w:hAnsi="Times New Roman"/>
                <w:sz w:val="24"/>
                <w:szCs w:val="24"/>
                <w:lang w:val="mn-MN"/>
              </w:rPr>
              <w:t>г</w:t>
            </w:r>
            <w:r w:rsidRPr="00E71360">
              <w:rPr>
                <w:rFonts w:ascii="Times New Roman" w:hAnsi="Times New Roman"/>
                <w:sz w:val="24"/>
                <w:szCs w:val="24"/>
                <w:lang w:val="mn-MN"/>
              </w:rPr>
              <w:t xml:space="preserve"> холбо</w:t>
            </w:r>
            <w:r w:rsidR="00D365C2" w:rsidRPr="00E71360">
              <w:rPr>
                <w:rFonts w:ascii="Times New Roman" w:hAnsi="Times New Roman"/>
                <w:sz w:val="24"/>
                <w:szCs w:val="24"/>
                <w:lang w:val="mn-MN"/>
              </w:rPr>
              <w:t>хдоо</w:t>
            </w:r>
            <w:r w:rsidRPr="00E71360">
              <w:rPr>
                <w:rFonts w:ascii="Times New Roman" w:hAnsi="Times New Roman"/>
                <w:sz w:val="24"/>
                <w:szCs w:val="24"/>
                <w:lang w:val="mn-MN"/>
              </w:rPr>
              <w:t xml:space="preserve"> </w:t>
            </w:r>
            <w:r w:rsidR="00815DF9" w:rsidRPr="00E71360">
              <w:rPr>
                <w:rFonts w:ascii="Times New Roman" w:hAnsi="Times New Roman"/>
                <w:sz w:val="24"/>
                <w:szCs w:val="24"/>
                <w:lang w:val="mn-MN"/>
              </w:rPr>
              <w:t>соль</w:t>
            </w:r>
            <w:r w:rsidR="008D3CCF" w:rsidRPr="00E71360">
              <w:rPr>
                <w:rFonts w:ascii="Times New Roman" w:hAnsi="Times New Roman"/>
                <w:sz w:val="24"/>
                <w:szCs w:val="24"/>
                <w:lang w:val="mn-MN"/>
              </w:rPr>
              <w:t>ж буй</w:t>
            </w:r>
            <w:r w:rsidR="00815DF9" w:rsidRPr="00E71360">
              <w:rPr>
                <w:rFonts w:ascii="Times New Roman" w:hAnsi="Times New Roman"/>
                <w:sz w:val="24"/>
                <w:szCs w:val="24"/>
                <w:lang w:val="mn-MN"/>
              </w:rPr>
              <w:t xml:space="preserve"> </w:t>
            </w:r>
            <w:r w:rsidR="00656ECD" w:rsidRPr="00E71360">
              <w:rPr>
                <w:rFonts w:ascii="Times New Roman" w:hAnsi="Times New Roman"/>
                <w:sz w:val="24"/>
                <w:szCs w:val="24"/>
                <w:lang w:val="mn-MN"/>
              </w:rPr>
              <w:t xml:space="preserve">фазын </w:t>
            </w:r>
            <w:r w:rsidR="00815DF9" w:rsidRPr="00E71360">
              <w:rPr>
                <w:rFonts w:ascii="Times New Roman" w:hAnsi="Times New Roman"/>
                <w:sz w:val="24"/>
                <w:szCs w:val="24"/>
                <w:lang w:val="mn-MN"/>
              </w:rPr>
              <w:t>байран</w:t>
            </w:r>
            <w:r w:rsidR="008D3CCF" w:rsidRPr="00E71360">
              <w:rPr>
                <w:rFonts w:ascii="Times New Roman" w:hAnsi="Times New Roman"/>
                <w:sz w:val="24"/>
                <w:szCs w:val="24"/>
                <w:lang w:val="mn-MN"/>
              </w:rPr>
              <w:t>д</w:t>
            </w:r>
            <w:r w:rsidR="00815DF9" w:rsidRPr="00E71360">
              <w:rPr>
                <w:rFonts w:ascii="Times New Roman" w:hAnsi="Times New Roman"/>
                <w:sz w:val="24"/>
                <w:szCs w:val="24"/>
                <w:lang w:val="mn-MN"/>
              </w:rPr>
              <w:t xml:space="preserve"> </w:t>
            </w:r>
            <w:r w:rsidR="008D3CCF" w:rsidRPr="00E71360">
              <w:rPr>
                <w:rFonts w:ascii="Times New Roman" w:hAnsi="Times New Roman"/>
                <w:sz w:val="24"/>
                <w:szCs w:val="24"/>
                <w:lang w:val="mn-MN"/>
              </w:rPr>
              <w:t xml:space="preserve">түүнийг </w:t>
            </w:r>
            <w:r w:rsidR="006A3765" w:rsidRPr="00E71360">
              <w:rPr>
                <w:rFonts w:ascii="Times New Roman" w:hAnsi="Times New Roman"/>
                <w:sz w:val="24"/>
                <w:szCs w:val="24"/>
                <w:lang w:val="mn-MN"/>
              </w:rPr>
              <w:t xml:space="preserve">өнхрүүлэн байрлуулах </w:t>
            </w:r>
            <w:r w:rsidR="00656ECD" w:rsidRPr="00E71360">
              <w:rPr>
                <w:rFonts w:ascii="Times New Roman" w:hAnsi="Times New Roman"/>
                <w:sz w:val="24"/>
                <w:szCs w:val="24"/>
                <w:lang w:val="mn-MN"/>
              </w:rPr>
              <w:t xml:space="preserve">замаар </w:t>
            </w:r>
            <w:r w:rsidR="00E3437E" w:rsidRPr="00E71360">
              <w:rPr>
                <w:rFonts w:ascii="Times New Roman" w:hAnsi="Times New Roman"/>
                <w:sz w:val="24"/>
                <w:szCs w:val="24"/>
                <w:lang w:val="mn-MN"/>
              </w:rPr>
              <w:t>гүйцэтгэх хэрэгтэй</w:t>
            </w:r>
            <w:r w:rsidRPr="00E71360">
              <w:rPr>
                <w:rFonts w:ascii="Times New Roman" w:hAnsi="Times New Roman"/>
                <w:sz w:val="24"/>
                <w:szCs w:val="24"/>
                <w:lang w:val="mn-MN"/>
              </w:rPr>
              <w:t>.</w:t>
            </w:r>
          </w:p>
          <w:p w:rsidR="003A0B90" w:rsidRPr="00E71360" w:rsidRDefault="005B06CE"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8.1.7</w:t>
            </w:r>
            <w:r w:rsidR="00815DF9" w:rsidRPr="00E71360">
              <w:rPr>
                <w:rFonts w:ascii="Times New Roman" w:hAnsi="Times New Roman"/>
                <w:sz w:val="24"/>
                <w:szCs w:val="24"/>
                <w:lang w:val="mn-MN"/>
              </w:rPr>
              <w:t xml:space="preserve"> Блок </w:t>
            </w:r>
            <w:r w:rsidR="00EF7997" w:rsidRPr="00E71360">
              <w:rPr>
                <w:rFonts w:ascii="Times New Roman" w:hAnsi="Times New Roman"/>
                <w:sz w:val="24"/>
                <w:szCs w:val="24"/>
                <w:lang w:val="mn-MN"/>
              </w:rPr>
              <w:t xml:space="preserve">схемтэй </w:t>
            </w:r>
            <w:r w:rsidR="00815DF9" w:rsidRPr="00E71360">
              <w:rPr>
                <w:rFonts w:ascii="Times New Roman" w:hAnsi="Times New Roman"/>
                <w:sz w:val="24"/>
                <w:szCs w:val="24"/>
                <w:lang w:val="mn-MN"/>
              </w:rPr>
              <w:t>өсгөх трансформаторууд (автотрансформаторууд) нь ихэвчлэн хүчд</w:t>
            </w:r>
            <w:r w:rsidR="00377BD9" w:rsidRPr="00E71360">
              <w:rPr>
                <w:rFonts w:ascii="Times New Roman" w:hAnsi="Times New Roman"/>
                <w:sz w:val="24"/>
                <w:szCs w:val="24"/>
                <w:lang w:val="mn-MN"/>
              </w:rPr>
              <w:t>э</w:t>
            </w:r>
            <w:r w:rsidR="00815DF9" w:rsidRPr="00E71360">
              <w:rPr>
                <w:rFonts w:ascii="Times New Roman" w:hAnsi="Times New Roman"/>
                <w:sz w:val="24"/>
                <w:szCs w:val="24"/>
                <w:lang w:val="mn-MN"/>
              </w:rPr>
              <w:t>лийн тохируулгатай бай</w:t>
            </w:r>
            <w:r w:rsidR="00FE3A1C" w:rsidRPr="00E71360">
              <w:rPr>
                <w:rFonts w:ascii="Times New Roman" w:hAnsi="Times New Roman"/>
                <w:sz w:val="24"/>
                <w:szCs w:val="24"/>
                <w:lang w:val="mn-MN"/>
              </w:rPr>
              <w:t>х хэрэгтэй</w:t>
            </w:r>
            <w:r w:rsidR="00815DF9" w:rsidRPr="00E71360">
              <w:rPr>
                <w:rFonts w:ascii="Times New Roman" w:hAnsi="Times New Roman"/>
                <w:sz w:val="24"/>
                <w:szCs w:val="24"/>
                <w:lang w:val="mn-MN"/>
              </w:rPr>
              <w:t>.</w:t>
            </w:r>
            <w:r w:rsidR="007D4811" w:rsidRPr="00E71360">
              <w:rPr>
                <w:rFonts w:ascii="Times New Roman" w:hAnsi="Times New Roman"/>
                <w:sz w:val="24"/>
                <w:szCs w:val="24"/>
                <w:lang w:val="mn-MN"/>
              </w:rPr>
              <w:t xml:space="preserve"> </w:t>
            </w:r>
            <w:r w:rsidR="008830BB" w:rsidRPr="00E71360">
              <w:rPr>
                <w:rFonts w:ascii="Times New Roman" w:hAnsi="Times New Roman"/>
                <w:sz w:val="24"/>
                <w:szCs w:val="24"/>
                <w:lang w:val="mn-MN"/>
              </w:rPr>
              <w:t>Холбооны</w:t>
            </w:r>
            <w:r w:rsidR="00103EAA" w:rsidRPr="00E71360">
              <w:rPr>
                <w:rFonts w:ascii="Times New Roman" w:hAnsi="Times New Roman"/>
                <w:sz w:val="24"/>
                <w:szCs w:val="24"/>
                <w:lang w:val="mn-MN"/>
              </w:rPr>
              <w:t xml:space="preserve"> т</w:t>
            </w:r>
            <w:r w:rsidR="00815DF9" w:rsidRPr="00E71360">
              <w:rPr>
                <w:rFonts w:ascii="Times New Roman" w:hAnsi="Times New Roman"/>
                <w:sz w:val="24"/>
                <w:szCs w:val="24"/>
                <w:lang w:val="mn-MN"/>
              </w:rPr>
              <w:t>рансформатор</w:t>
            </w:r>
            <w:r w:rsidR="00103EAA" w:rsidRPr="00E71360">
              <w:rPr>
                <w:rFonts w:ascii="Times New Roman" w:hAnsi="Times New Roman"/>
                <w:sz w:val="24"/>
                <w:szCs w:val="24"/>
                <w:lang w:val="mn-MN"/>
              </w:rPr>
              <w:t>ууд</w:t>
            </w:r>
            <w:r w:rsidR="00815DF9" w:rsidRPr="00E71360">
              <w:rPr>
                <w:rFonts w:ascii="Times New Roman" w:hAnsi="Times New Roman"/>
                <w:sz w:val="24"/>
                <w:szCs w:val="24"/>
                <w:lang w:val="mn-MN"/>
              </w:rPr>
              <w:t xml:space="preserve"> б</w:t>
            </w:r>
            <w:r w:rsidR="00103EAA" w:rsidRPr="00E71360">
              <w:rPr>
                <w:rFonts w:ascii="Times New Roman" w:hAnsi="Times New Roman"/>
                <w:sz w:val="24"/>
                <w:szCs w:val="24"/>
                <w:lang w:val="mn-MN"/>
              </w:rPr>
              <w:t>олон</w:t>
            </w:r>
            <w:r w:rsidR="00815DF9" w:rsidRPr="00E71360">
              <w:rPr>
                <w:rFonts w:ascii="Times New Roman" w:hAnsi="Times New Roman"/>
                <w:sz w:val="24"/>
                <w:szCs w:val="24"/>
                <w:lang w:val="mn-MN"/>
              </w:rPr>
              <w:t xml:space="preserve"> автотрансформаторууд</w:t>
            </w:r>
            <w:r w:rsidR="00103EAA" w:rsidRPr="00E71360">
              <w:rPr>
                <w:rFonts w:ascii="Times New Roman" w:hAnsi="Times New Roman"/>
                <w:sz w:val="24"/>
                <w:szCs w:val="24"/>
                <w:lang w:val="mn-MN"/>
              </w:rPr>
              <w:t>ад</w:t>
            </w:r>
            <w:r w:rsidR="00815DF9" w:rsidRPr="00E71360">
              <w:rPr>
                <w:rFonts w:ascii="Times New Roman" w:hAnsi="Times New Roman"/>
                <w:sz w:val="24"/>
                <w:szCs w:val="24"/>
                <w:lang w:val="mn-MN"/>
              </w:rPr>
              <w:t xml:space="preserve"> ачаал</w:t>
            </w:r>
            <w:r w:rsidR="00103EAA" w:rsidRPr="00E71360">
              <w:rPr>
                <w:rFonts w:ascii="Times New Roman" w:hAnsi="Times New Roman"/>
                <w:sz w:val="24"/>
                <w:szCs w:val="24"/>
                <w:lang w:val="mn-MN"/>
              </w:rPr>
              <w:t>а</w:t>
            </w:r>
            <w:r w:rsidR="00815DF9" w:rsidRPr="00E71360">
              <w:rPr>
                <w:rFonts w:ascii="Times New Roman" w:hAnsi="Times New Roman"/>
                <w:sz w:val="24"/>
                <w:szCs w:val="24"/>
                <w:lang w:val="mn-MN"/>
              </w:rPr>
              <w:t>л</w:t>
            </w:r>
            <w:r w:rsidR="00103EAA" w:rsidRPr="00E71360">
              <w:rPr>
                <w:rFonts w:ascii="Times New Roman" w:hAnsi="Times New Roman"/>
                <w:sz w:val="24"/>
                <w:szCs w:val="24"/>
                <w:lang w:val="mn-MN"/>
              </w:rPr>
              <w:t>тай байх үеийн</w:t>
            </w:r>
            <w:r w:rsidR="00815DF9" w:rsidRPr="00E71360">
              <w:rPr>
                <w:rFonts w:ascii="Times New Roman" w:hAnsi="Times New Roman"/>
                <w:sz w:val="24"/>
                <w:szCs w:val="24"/>
                <w:lang w:val="mn-MN"/>
              </w:rPr>
              <w:t xml:space="preserve"> хүчд</w:t>
            </w:r>
            <w:r w:rsidR="00377BD9" w:rsidRPr="00E71360">
              <w:rPr>
                <w:rFonts w:ascii="Times New Roman" w:hAnsi="Times New Roman"/>
                <w:sz w:val="24"/>
                <w:szCs w:val="24"/>
                <w:lang w:val="mn-MN"/>
              </w:rPr>
              <w:t>э</w:t>
            </w:r>
            <w:r w:rsidR="00815DF9" w:rsidRPr="00E71360">
              <w:rPr>
                <w:rFonts w:ascii="Times New Roman" w:hAnsi="Times New Roman"/>
                <w:sz w:val="24"/>
                <w:szCs w:val="24"/>
                <w:lang w:val="mn-MN"/>
              </w:rPr>
              <w:t xml:space="preserve">лийн тохируулга байх </w:t>
            </w:r>
            <w:r w:rsidR="00103EAA" w:rsidRPr="00E71360">
              <w:rPr>
                <w:rFonts w:ascii="Times New Roman" w:hAnsi="Times New Roman"/>
                <w:sz w:val="24"/>
                <w:szCs w:val="24"/>
                <w:lang w:val="mn-MN"/>
              </w:rPr>
              <w:t>шаардлагатай</w:t>
            </w:r>
            <w:r w:rsidR="00815DF9" w:rsidRPr="00E71360">
              <w:rPr>
                <w:rFonts w:ascii="Times New Roman" w:hAnsi="Times New Roman"/>
                <w:sz w:val="24"/>
                <w:szCs w:val="24"/>
                <w:lang w:val="mn-MN"/>
              </w:rPr>
              <w:t xml:space="preserve">. </w:t>
            </w:r>
          </w:p>
          <w:p w:rsidR="003A0B90" w:rsidRPr="00E71360" w:rsidRDefault="00F51E7A"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Автотрансформаторын гуравдугаар ороомгийг ашиглах үед</w:t>
            </w:r>
            <w:r w:rsidR="00656ECD" w:rsidRPr="00E71360">
              <w:rPr>
                <w:rFonts w:ascii="Times New Roman" w:hAnsi="Times New Roman"/>
                <w:sz w:val="24"/>
                <w:szCs w:val="24"/>
                <w:lang w:val="mn-MN"/>
              </w:rPr>
              <w:t xml:space="preserve"> шугам</w:t>
            </w:r>
            <w:r w:rsidR="002C235A" w:rsidRPr="00E71360">
              <w:rPr>
                <w:rFonts w:ascii="Times New Roman" w:hAnsi="Times New Roman"/>
                <w:sz w:val="24"/>
                <w:szCs w:val="24"/>
                <w:lang w:val="mn-MN"/>
              </w:rPr>
              <w:t xml:space="preserve"> дээр байрлуулах</w:t>
            </w:r>
            <w:r w:rsidR="00656ECD" w:rsidRPr="00E71360">
              <w:rPr>
                <w:rFonts w:ascii="Times New Roman" w:hAnsi="Times New Roman"/>
                <w:sz w:val="24"/>
                <w:szCs w:val="24"/>
                <w:lang w:val="mn-MN"/>
              </w:rPr>
              <w:t xml:space="preserve"> </w:t>
            </w:r>
            <w:r w:rsidR="00F76C40" w:rsidRPr="00E71360">
              <w:rPr>
                <w:rFonts w:ascii="Times New Roman" w:hAnsi="Times New Roman"/>
                <w:sz w:val="24"/>
                <w:szCs w:val="24"/>
                <w:lang w:val="mn-MN"/>
              </w:rPr>
              <w:t xml:space="preserve">тохируулгын трансформатор суурилуулах </w:t>
            </w:r>
            <w:r w:rsidR="00656ECD" w:rsidRPr="00E71360">
              <w:rPr>
                <w:rFonts w:ascii="Times New Roman" w:hAnsi="Times New Roman"/>
                <w:sz w:val="24"/>
                <w:szCs w:val="24"/>
                <w:lang w:val="mn-MN"/>
              </w:rPr>
              <w:t>шаард</w:t>
            </w:r>
            <w:r w:rsidR="00F76C40" w:rsidRPr="00E71360">
              <w:rPr>
                <w:rFonts w:ascii="Times New Roman" w:hAnsi="Times New Roman"/>
                <w:sz w:val="24"/>
                <w:szCs w:val="24"/>
                <w:lang w:val="mn-MN"/>
              </w:rPr>
              <w:t>лагатай эсэхийг</w:t>
            </w:r>
            <w:r w:rsidR="00815DF9" w:rsidRPr="00E71360">
              <w:rPr>
                <w:rFonts w:ascii="Times New Roman" w:hAnsi="Times New Roman"/>
                <w:sz w:val="24"/>
                <w:szCs w:val="24"/>
                <w:lang w:val="mn-MN"/>
              </w:rPr>
              <w:t xml:space="preserve"> тодорхой тохиолдол </w:t>
            </w:r>
            <w:r w:rsidR="00F76C40" w:rsidRPr="00E71360">
              <w:rPr>
                <w:rFonts w:ascii="Times New Roman" w:hAnsi="Times New Roman"/>
                <w:sz w:val="24"/>
                <w:szCs w:val="24"/>
                <w:lang w:val="mn-MN"/>
              </w:rPr>
              <w:t xml:space="preserve">тус </w:t>
            </w:r>
            <w:r w:rsidR="00815DF9" w:rsidRPr="00E71360">
              <w:rPr>
                <w:rFonts w:ascii="Times New Roman" w:hAnsi="Times New Roman"/>
                <w:sz w:val="24"/>
                <w:szCs w:val="24"/>
                <w:lang w:val="mn-MN"/>
              </w:rPr>
              <w:t>бүр</w:t>
            </w:r>
            <w:r w:rsidR="00F76C40" w:rsidRPr="00E71360">
              <w:rPr>
                <w:rFonts w:ascii="Times New Roman" w:hAnsi="Times New Roman"/>
                <w:sz w:val="24"/>
                <w:szCs w:val="24"/>
                <w:lang w:val="mn-MN"/>
              </w:rPr>
              <w:t>д</w:t>
            </w:r>
            <w:r w:rsidR="00815DF9" w:rsidRPr="00E71360">
              <w:rPr>
                <w:rFonts w:ascii="Times New Roman" w:hAnsi="Times New Roman"/>
                <w:sz w:val="24"/>
                <w:szCs w:val="24"/>
                <w:lang w:val="mn-MN"/>
              </w:rPr>
              <w:t xml:space="preserve"> тодорхойл</w:t>
            </w:r>
            <w:r w:rsidR="00F5476C" w:rsidRPr="00E71360">
              <w:rPr>
                <w:rFonts w:ascii="Times New Roman" w:hAnsi="Times New Roman"/>
                <w:sz w:val="24"/>
                <w:szCs w:val="24"/>
                <w:lang w:val="mn-MN"/>
              </w:rPr>
              <w:t>ж шийднэ</w:t>
            </w:r>
            <w:r w:rsidR="00815DF9" w:rsidRPr="00E71360">
              <w:rPr>
                <w:rFonts w:ascii="Times New Roman" w:hAnsi="Times New Roman"/>
                <w:sz w:val="24"/>
                <w:szCs w:val="24"/>
                <w:lang w:val="mn-MN"/>
              </w:rPr>
              <w:t>.</w:t>
            </w:r>
            <w:r w:rsidR="007D4811" w:rsidRPr="00E71360">
              <w:rPr>
                <w:rFonts w:ascii="Times New Roman" w:hAnsi="Times New Roman"/>
                <w:sz w:val="24"/>
                <w:szCs w:val="24"/>
                <w:lang w:val="mn-MN"/>
              </w:rPr>
              <w:t xml:space="preserve"> </w:t>
            </w:r>
            <w:r w:rsidR="001C2291" w:rsidRPr="00E71360">
              <w:rPr>
                <w:rFonts w:ascii="Times New Roman" w:hAnsi="Times New Roman"/>
                <w:sz w:val="24"/>
                <w:szCs w:val="24"/>
                <w:lang w:val="mn-MN"/>
              </w:rPr>
              <w:t xml:space="preserve"> </w:t>
            </w:r>
          </w:p>
          <w:p w:rsidR="005B06CE" w:rsidRPr="00E71360" w:rsidRDefault="005F08D2"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8.1.8</w:t>
            </w:r>
            <w:r w:rsidRPr="00E71360">
              <w:rPr>
                <w:rFonts w:ascii="Times New Roman" w:hAnsi="Times New Roman"/>
                <w:sz w:val="24"/>
                <w:szCs w:val="24"/>
                <w:lang w:val="mn-MN"/>
              </w:rPr>
              <w:t xml:space="preserve"> </w:t>
            </w:r>
            <w:r w:rsidR="00377BD9" w:rsidRPr="00E71360">
              <w:rPr>
                <w:rFonts w:ascii="Times New Roman" w:hAnsi="Times New Roman"/>
                <w:sz w:val="24"/>
                <w:szCs w:val="24"/>
                <w:lang w:val="mn-MN"/>
              </w:rPr>
              <w:t>Генераторын хүчдэл дээрх</w:t>
            </w:r>
            <w:r w:rsidR="00815DF9" w:rsidRPr="00E71360">
              <w:rPr>
                <w:rFonts w:ascii="Times New Roman" w:hAnsi="Times New Roman"/>
                <w:sz w:val="24"/>
                <w:szCs w:val="24"/>
                <w:lang w:val="mn-MN"/>
              </w:rPr>
              <w:t xml:space="preserve"> цахилгаан эрчим хүчий</w:t>
            </w:r>
            <w:r w:rsidR="00F5476C" w:rsidRPr="00E71360">
              <w:rPr>
                <w:rFonts w:ascii="Times New Roman" w:hAnsi="Times New Roman"/>
                <w:sz w:val="24"/>
                <w:szCs w:val="24"/>
                <w:lang w:val="mn-MN"/>
              </w:rPr>
              <w:t>г</w:t>
            </w:r>
            <w:r w:rsidR="00815DF9" w:rsidRPr="00E71360">
              <w:rPr>
                <w:rFonts w:ascii="Times New Roman" w:hAnsi="Times New Roman"/>
                <w:sz w:val="24"/>
                <w:szCs w:val="24"/>
                <w:lang w:val="mn-MN"/>
              </w:rPr>
              <w:t xml:space="preserve"> хув</w:t>
            </w:r>
            <w:r w:rsidR="00F5476C" w:rsidRPr="00E71360">
              <w:rPr>
                <w:rFonts w:ascii="Times New Roman" w:hAnsi="Times New Roman"/>
                <w:sz w:val="24"/>
                <w:szCs w:val="24"/>
                <w:lang w:val="mn-MN"/>
              </w:rPr>
              <w:t>а</w:t>
            </w:r>
            <w:r w:rsidR="00815DF9" w:rsidRPr="00E71360">
              <w:rPr>
                <w:rFonts w:ascii="Times New Roman" w:hAnsi="Times New Roman"/>
                <w:sz w:val="24"/>
                <w:szCs w:val="24"/>
                <w:lang w:val="mn-MN"/>
              </w:rPr>
              <w:t>ар</w:t>
            </w:r>
            <w:r w:rsidR="00F5476C" w:rsidRPr="00E71360">
              <w:rPr>
                <w:rFonts w:ascii="Times New Roman" w:hAnsi="Times New Roman"/>
                <w:sz w:val="24"/>
                <w:szCs w:val="24"/>
                <w:lang w:val="mn-MN"/>
              </w:rPr>
              <w:t>илах</w:t>
            </w:r>
            <w:r w:rsidR="00815DF9" w:rsidRPr="00E71360">
              <w:rPr>
                <w:rFonts w:ascii="Times New Roman" w:hAnsi="Times New Roman"/>
                <w:sz w:val="24"/>
                <w:szCs w:val="24"/>
                <w:lang w:val="mn-MN"/>
              </w:rPr>
              <w:t xml:space="preserve"> үе</w:t>
            </w:r>
            <w:r w:rsidR="00F5476C" w:rsidRPr="00E71360">
              <w:rPr>
                <w:rFonts w:ascii="Times New Roman" w:hAnsi="Times New Roman"/>
                <w:sz w:val="24"/>
                <w:szCs w:val="24"/>
                <w:lang w:val="mn-MN"/>
              </w:rPr>
              <w:t>д гарах</w:t>
            </w:r>
            <w:r w:rsidR="00815DF9" w:rsidRPr="00E71360">
              <w:rPr>
                <w:rFonts w:ascii="Times New Roman" w:hAnsi="Times New Roman"/>
                <w:sz w:val="24"/>
                <w:szCs w:val="24"/>
                <w:lang w:val="mn-MN"/>
              </w:rPr>
              <w:t xml:space="preserve"> богин</w:t>
            </w:r>
            <w:r w:rsidR="00656ECD" w:rsidRPr="00E71360">
              <w:rPr>
                <w:rFonts w:ascii="Times New Roman" w:hAnsi="Times New Roman"/>
                <w:sz w:val="24"/>
                <w:szCs w:val="24"/>
                <w:lang w:val="mn-MN"/>
              </w:rPr>
              <w:t xml:space="preserve">о </w:t>
            </w:r>
            <w:r w:rsidR="00F5476C" w:rsidRPr="00E71360">
              <w:rPr>
                <w:rFonts w:ascii="Times New Roman" w:hAnsi="Times New Roman"/>
                <w:sz w:val="24"/>
                <w:szCs w:val="24"/>
                <w:lang w:val="mn-MN"/>
              </w:rPr>
              <w:t xml:space="preserve">залгааны </w:t>
            </w:r>
            <w:r w:rsidR="00656ECD" w:rsidRPr="00E71360">
              <w:rPr>
                <w:rFonts w:ascii="Times New Roman" w:hAnsi="Times New Roman"/>
                <w:sz w:val="24"/>
                <w:szCs w:val="24"/>
                <w:lang w:val="mn-MN"/>
              </w:rPr>
              <w:t>гүйдлий</w:t>
            </w:r>
            <w:r w:rsidR="00F5476C" w:rsidRPr="00E71360">
              <w:rPr>
                <w:rFonts w:ascii="Times New Roman" w:hAnsi="Times New Roman"/>
                <w:sz w:val="24"/>
                <w:szCs w:val="24"/>
                <w:lang w:val="mn-MN"/>
              </w:rPr>
              <w:t>г</w:t>
            </w:r>
            <w:r w:rsidR="00656ECD" w:rsidRPr="00E71360">
              <w:rPr>
                <w:rFonts w:ascii="Times New Roman" w:hAnsi="Times New Roman"/>
                <w:sz w:val="24"/>
                <w:szCs w:val="24"/>
                <w:lang w:val="mn-MN"/>
              </w:rPr>
              <w:t xml:space="preserve"> хязгаарла</w:t>
            </w:r>
            <w:r w:rsidR="00F5476C" w:rsidRPr="00E71360">
              <w:rPr>
                <w:rFonts w:ascii="Times New Roman" w:hAnsi="Times New Roman"/>
                <w:sz w:val="24"/>
                <w:szCs w:val="24"/>
                <w:lang w:val="mn-MN"/>
              </w:rPr>
              <w:t xml:space="preserve">хын </w:t>
            </w:r>
            <w:r w:rsidR="00815DF9" w:rsidRPr="00E71360">
              <w:rPr>
                <w:rFonts w:ascii="Times New Roman" w:hAnsi="Times New Roman"/>
                <w:sz w:val="24"/>
                <w:szCs w:val="24"/>
                <w:lang w:val="mn-MN"/>
              </w:rPr>
              <w:t>тулд реактор хэрэглэхийг зөвлө</w:t>
            </w:r>
            <w:r w:rsidR="006F0A3B" w:rsidRPr="00E71360">
              <w:rPr>
                <w:rFonts w:ascii="Times New Roman" w:hAnsi="Times New Roman"/>
                <w:sz w:val="24"/>
                <w:szCs w:val="24"/>
                <w:lang w:val="mn-MN"/>
              </w:rPr>
              <w:t>нө</w:t>
            </w:r>
            <w:r w:rsidR="00815DF9" w:rsidRPr="00E71360">
              <w:rPr>
                <w:rFonts w:ascii="Times New Roman" w:hAnsi="Times New Roman"/>
                <w:sz w:val="24"/>
                <w:szCs w:val="24"/>
                <w:lang w:val="mn-MN"/>
              </w:rPr>
              <w:t>.</w:t>
            </w:r>
          </w:p>
          <w:p w:rsidR="00F51E7A" w:rsidRPr="00E71360" w:rsidRDefault="00F51E7A" w:rsidP="000F67F3">
            <w:pPr>
              <w:autoSpaceDE w:val="0"/>
              <w:autoSpaceDN w:val="0"/>
              <w:adjustRightInd w:val="0"/>
              <w:jc w:val="both"/>
              <w:rPr>
                <w:rFonts w:ascii="Times New Roman" w:hAnsi="Times New Roman"/>
                <w:sz w:val="24"/>
                <w:szCs w:val="24"/>
                <w:lang w:val="mn-MN"/>
              </w:rPr>
            </w:pPr>
          </w:p>
          <w:p w:rsidR="00990B54" w:rsidRPr="00E71360" w:rsidRDefault="00BF2516"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Реакт</w:t>
            </w:r>
            <w:r w:rsidR="00AF0EE0" w:rsidRPr="00E71360">
              <w:rPr>
                <w:rFonts w:ascii="Times New Roman" w:hAnsi="Times New Roman"/>
                <w:sz w:val="24"/>
                <w:szCs w:val="24"/>
                <w:lang w:val="mn-MN"/>
              </w:rPr>
              <w:t>о</w:t>
            </w:r>
            <w:r w:rsidR="00815DF9" w:rsidRPr="00E71360">
              <w:rPr>
                <w:rFonts w:ascii="Times New Roman" w:hAnsi="Times New Roman"/>
                <w:sz w:val="24"/>
                <w:szCs w:val="24"/>
                <w:lang w:val="mn-MN"/>
              </w:rPr>
              <w:t>р</w:t>
            </w:r>
            <w:r w:rsidR="00377BD9" w:rsidRPr="00E71360">
              <w:rPr>
                <w:rFonts w:ascii="Times New Roman" w:hAnsi="Times New Roman"/>
                <w:sz w:val="24"/>
                <w:szCs w:val="24"/>
                <w:lang w:val="mn-MN"/>
              </w:rPr>
              <w:t xml:space="preserve"> </w:t>
            </w:r>
            <w:r w:rsidR="00AF0EE0" w:rsidRPr="00E71360">
              <w:rPr>
                <w:rFonts w:ascii="Times New Roman" w:hAnsi="Times New Roman"/>
                <w:sz w:val="24"/>
                <w:szCs w:val="24"/>
                <w:lang w:val="mn-MN"/>
              </w:rPr>
              <w:t xml:space="preserve">суурилуулсан </w:t>
            </w:r>
            <w:r w:rsidR="00377BD9" w:rsidRPr="00E71360">
              <w:rPr>
                <w:rFonts w:ascii="Times New Roman" w:hAnsi="Times New Roman"/>
                <w:sz w:val="24"/>
                <w:szCs w:val="24"/>
                <w:lang w:val="mn-MN"/>
              </w:rPr>
              <w:t>шугамтай хув</w:t>
            </w:r>
            <w:r w:rsidR="00665236" w:rsidRPr="00E71360">
              <w:rPr>
                <w:rFonts w:ascii="Times New Roman" w:hAnsi="Times New Roman"/>
                <w:sz w:val="24"/>
                <w:szCs w:val="24"/>
                <w:lang w:val="mn-MN"/>
              </w:rPr>
              <w:t>а</w:t>
            </w:r>
            <w:r w:rsidR="00377BD9" w:rsidRPr="00E71360">
              <w:rPr>
                <w:rFonts w:ascii="Times New Roman" w:hAnsi="Times New Roman"/>
                <w:sz w:val="24"/>
                <w:szCs w:val="24"/>
                <w:lang w:val="mn-MN"/>
              </w:rPr>
              <w:t>ар</w:t>
            </w:r>
            <w:r w:rsidR="00665236" w:rsidRPr="00E71360">
              <w:rPr>
                <w:rFonts w:ascii="Times New Roman" w:hAnsi="Times New Roman"/>
                <w:sz w:val="24"/>
                <w:szCs w:val="24"/>
                <w:lang w:val="mn-MN"/>
              </w:rPr>
              <w:t>и</w:t>
            </w:r>
            <w:r w:rsidR="00377BD9" w:rsidRPr="00E71360">
              <w:rPr>
                <w:rFonts w:ascii="Times New Roman" w:hAnsi="Times New Roman"/>
                <w:sz w:val="24"/>
                <w:szCs w:val="24"/>
                <w:lang w:val="mn-MN"/>
              </w:rPr>
              <w:t>лах байгууламж</w:t>
            </w:r>
            <w:r w:rsidR="0072361F" w:rsidRPr="00E71360">
              <w:rPr>
                <w:rFonts w:ascii="Times New Roman" w:hAnsi="Times New Roman"/>
                <w:sz w:val="24"/>
                <w:szCs w:val="24"/>
                <w:lang w:val="mn-MN"/>
              </w:rPr>
              <w:t>уу</w:t>
            </w:r>
            <w:r w:rsidRPr="00E71360">
              <w:rPr>
                <w:rFonts w:ascii="Times New Roman" w:hAnsi="Times New Roman"/>
                <w:sz w:val="24"/>
                <w:szCs w:val="24"/>
                <w:lang w:val="mn-MN"/>
              </w:rPr>
              <w:t>д</w:t>
            </w:r>
            <w:r w:rsidR="0072361F" w:rsidRPr="00E71360">
              <w:rPr>
                <w:rFonts w:ascii="Times New Roman" w:hAnsi="Times New Roman"/>
                <w:sz w:val="24"/>
                <w:szCs w:val="24"/>
                <w:lang w:val="mn-MN"/>
              </w:rPr>
              <w:t>ын хувьд</w:t>
            </w:r>
            <w:r w:rsidR="002C725D" w:rsidRPr="00E71360">
              <w:rPr>
                <w:rFonts w:ascii="Times New Roman" w:hAnsi="Times New Roman"/>
                <w:sz w:val="24"/>
                <w:szCs w:val="24"/>
                <w:lang w:val="mn-MN"/>
              </w:rPr>
              <w:t xml:space="preserve"> ихэвчлэн</w:t>
            </w:r>
            <w:r w:rsidRPr="00E71360">
              <w:rPr>
                <w:rFonts w:ascii="Times New Roman" w:hAnsi="Times New Roman"/>
                <w:sz w:val="24"/>
                <w:szCs w:val="24"/>
                <w:lang w:val="mn-MN"/>
              </w:rPr>
              <w:t xml:space="preserve"> </w:t>
            </w:r>
            <w:r w:rsidR="002C725D" w:rsidRPr="00E71360">
              <w:rPr>
                <w:rFonts w:ascii="Times New Roman" w:hAnsi="Times New Roman"/>
                <w:sz w:val="24"/>
                <w:szCs w:val="24"/>
                <w:lang w:val="mn-MN"/>
              </w:rPr>
              <w:t>“</w:t>
            </w:r>
            <w:r w:rsidRPr="00E71360">
              <w:rPr>
                <w:rFonts w:ascii="Times New Roman" w:hAnsi="Times New Roman"/>
                <w:sz w:val="24"/>
                <w:szCs w:val="24"/>
                <w:lang w:val="mn-MN"/>
              </w:rPr>
              <w:t>шин</w:t>
            </w:r>
            <w:r w:rsidR="002C725D" w:rsidRPr="00E71360">
              <w:rPr>
                <w:rFonts w:ascii="Times New Roman" w:hAnsi="Times New Roman"/>
                <w:sz w:val="24"/>
                <w:szCs w:val="24"/>
                <w:lang w:val="mn-MN"/>
              </w:rPr>
              <w:t>үүд</w:t>
            </w:r>
            <w:r w:rsidRPr="00E71360">
              <w:rPr>
                <w:rFonts w:ascii="Times New Roman" w:hAnsi="Times New Roman"/>
                <w:sz w:val="24"/>
                <w:szCs w:val="24"/>
                <w:lang w:val="mn-MN"/>
              </w:rPr>
              <w:t>-реактор-таслуур-шугам</w:t>
            </w:r>
            <w:r w:rsidR="002C725D" w:rsidRPr="00E71360">
              <w:rPr>
                <w:rFonts w:ascii="Times New Roman" w:hAnsi="Times New Roman"/>
                <w:sz w:val="24"/>
                <w:szCs w:val="24"/>
                <w:lang w:val="mn-MN"/>
              </w:rPr>
              <w:t>” гэсэн с</w:t>
            </w:r>
            <w:r w:rsidRPr="00E71360">
              <w:rPr>
                <w:rFonts w:ascii="Times New Roman" w:hAnsi="Times New Roman"/>
                <w:sz w:val="24"/>
                <w:szCs w:val="24"/>
                <w:lang w:val="mn-MN"/>
              </w:rPr>
              <w:t>хемийг хэрэглэ</w:t>
            </w:r>
            <w:r w:rsidR="002C725D" w:rsidRPr="00E71360">
              <w:rPr>
                <w:rFonts w:ascii="Times New Roman" w:hAnsi="Times New Roman"/>
                <w:sz w:val="24"/>
                <w:szCs w:val="24"/>
                <w:lang w:val="mn-MN"/>
              </w:rPr>
              <w:t>х хэрэгтэй</w:t>
            </w:r>
            <w:r w:rsidRPr="00E71360">
              <w:rPr>
                <w:rFonts w:ascii="Times New Roman" w:hAnsi="Times New Roman"/>
                <w:sz w:val="24"/>
                <w:szCs w:val="24"/>
                <w:lang w:val="mn-MN"/>
              </w:rPr>
              <w:t>.</w:t>
            </w:r>
            <w:r w:rsidR="00990B54" w:rsidRPr="00E71360">
              <w:rPr>
                <w:rFonts w:ascii="Times New Roman" w:hAnsi="Times New Roman"/>
                <w:sz w:val="24"/>
                <w:szCs w:val="24"/>
                <w:lang w:val="mn-MN"/>
              </w:rPr>
              <w:t xml:space="preserve"> </w:t>
            </w:r>
            <w:r w:rsidRPr="00E71360">
              <w:rPr>
                <w:rFonts w:ascii="Times New Roman" w:hAnsi="Times New Roman"/>
                <w:sz w:val="24"/>
                <w:szCs w:val="24"/>
                <w:lang w:val="mn-MN"/>
              </w:rPr>
              <w:t>Өргө</w:t>
            </w:r>
            <w:r w:rsidR="00026812" w:rsidRPr="00E71360">
              <w:rPr>
                <w:rFonts w:ascii="Times New Roman" w:hAnsi="Times New Roman"/>
                <w:sz w:val="24"/>
                <w:szCs w:val="24"/>
                <w:lang w:val="mn-MN"/>
              </w:rPr>
              <w:t>тгөх боломжтой</w:t>
            </w:r>
            <w:r w:rsidR="00377BD9" w:rsidRPr="00E71360">
              <w:rPr>
                <w:rFonts w:ascii="Times New Roman" w:hAnsi="Times New Roman"/>
                <w:sz w:val="24"/>
                <w:szCs w:val="24"/>
                <w:lang w:val="mn-MN"/>
              </w:rPr>
              <w:t xml:space="preserve"> хув</w:t>
            </w:r>
            <w:r w:rsidR="00026812" w:rsidRPr="00E71360">
              <w:rPr>
                <w:rFonts w:ascii="Times New Roman" w:hAnsi="Times New Roman"/>
                <w:sz w:val="24"/>
                <w:szCs w:val="24"/>
                <w:lang w:val="mn-MN"/>
              </w:rPr>
              <w:t>а</w:t>
            </w:r>
            <w:r w:rsidR="00377BD9" w:rsidRPr="00E71360">
              <w:rPr>
                <w:rFonts w:ascii="Times New Roman" w:hAnsi="Times New Roman"/>
                <w:sz w:val="24"/>
                <w:szCs w:val="24"/>
                <w:lang w:val="mn-MN"/>
              </w:rPr>
              <w:t>ар</w:t>
            </w:r>
            <w:r w:rsidR="00026812" w:rsidRPr="00E71360">
              <w:rPr>
                <w:rFonts w:ascii="Times New Roman" w:hAnsi="Times New Roman"/>
                <w:sz w:val="24"/>
                <w:szCs w:val="24"/>
                <w:lang w:val="mn-MN"/>
              </w:rPr>
              <w:t>и</w:t>
            </w:r>
            <w:r w:rsidR="00377BD9" w:rsidRPr="00E71360">
              <w:rPr>
                <w:rFonts w:ascii="Times New Roman" w:hAnsi="Times New Roman"/>
                <w:sz w:val="24"/>
                <w:szCs w:val="24"/>
                <w:lang w:val="mn-MN"/>
              </w:rPr>
              <w:t>лах байгууламж</w:t>
            </w:r>
            <w:r w:rsidR="00026812" w:rsidRPr="00E71360">
              <w:rPr>
                <w:rFonts w:ascii="Times New Roman" w:hAnsi="Times New Roman"/>
                <w:sz w:val="24"/>
                <w:szCs w:val="24"/>
                <w:lang w:val="mn-MN"/>
              </w:rPr>
              <w:t>уу</w:t>
            </w:r>
            <w:r w:rsidR="00377BD9" w:rsidRPr="00E71360">
              <w:rPr>
                <w:rFonts w:ascii="Times New Roman" w:hAnsi="Times New Roman"/>
                <w:sz w:val="24"/>
                <w:szCs w:val="24"/>
                <w:lang w:val="mn-MN"/>
              </w:rPr>
              <w:t>д</w:t>
            </w:r>
            <w:r w:rsidR="00026812" w:rsidRPr="00E71360">
              <w:rPr>
                <w:rFonts w:ascii="Times New Roman" w:hAnsi="Times New Roman"/>
                <w:sz w:val="24"/>
                <w:szCs w:val="24"/>
                <w:lang w:val="mn-MN"/>
              </w:rPr>
              <w:t>ын хувьд</w:t>
            </w:r>
            <w:r w:rsidRPr="00E71360">
              <w:rPr>
                <w:rFonts w:ascii="Times New Roman" w:hAnsi="Times New Roman"/>
                <w:sz w:val="24"/>
                <w:szCs w:val="24"/>
                <w:lang w:val="mn-MN"/>
              </w:rPr>
              <w:t xml:space="preserve"> </w:t>
            </w:r>
            <w:r w:rsidR="00026812" w:rsidRPr="00E71360">
              <w:rPr>
                <w:rFonts w:ascii="Times New Roman" w:hAnsi="Times New Roman"/>
                <w:sz w:val="24"/>
                <w:szCs w:val="24"/>
                <w:lang w:val="mn-MN"/>
              </w:rPr>
              <w:t>“</w:t>
            </w:r>
            <w:r w:rsidRPr="00E71360">
              <w:rPr>
                <w:rFonts w:ascii="Times New Roman" w:hAnsi="Times New Roman"/>
                <w:sz w:val="24"/>
                <w:szCs w:val="24"/>
                <w:lang w:val="mn-MN"/>
              </w:rPr>
              <w:t>шин</w:t>
            </w:r>
            <w:r w:rsidR="00026812" w:rsidRPr="00E71360">
              <w:rPr>
                <w:rFonts w:ascii="Times New Roman" w:hAnsi="Times New Roman"/>
                <w:sz w:val="24"/>
                <w:szCs w:val="24"/>
                <w:lang w:val="mn-MN"/>
              </w:rPr>
              <w:t>үүд</w:t>
            </w:r>
            <w:r w:rsidRPr="00E71360">
              <w:rPr>
                <w:rFonts w:ascii="Times New Roman" w:hAnsi="Times New Roman"/>
                <w:sz w:val="24"/>
                <w:szCs w:val="24"/>
                <w:lang w:val="mn-MN"/>
              </w:rPr>
              <w:t>-таслуур-реактор-шугам</w:t>
            </w:r>
            <w:r w:rsidR="00026812" w:rsidRPr="00E71360">
              <w:rPr>
                <w:rFonts w:ascii="Times New Roman" w:hAnsi="Times New Roman"/>
                <w:sz w:val="24"/>
                <w:szCs w:val="24"/>
                <w:lang w:val="mn-MN"/>
              </w:rPr>
              <w:t>”</w:t>
            </w:r>
            <w:r w:rsidRPr="00E71360">
              <w:rPr>
                <w:rFonts w:ascii="Times New Roman" w:hAnsi="Times New Roman"/>
                <w:sz w:val="24"/>
                <w:szCs w:val="24"/>
                <w:lang w:val="mn-MN"/>
              </w:rPr>
              <w:t xml:space="preserve"> </w:t>
            </w:r>
            <w:r w:rsidR="00026812" w:rsidRPr="00E71360">
              <w:rPr>
                <w:rFonts w:ascii="Times New Roman" w:hAnsi="Times New Roman"/>
                <w:sz w:val="24"/>
                <w:szCs w:val="24"/>
                <w:lang w:val="mn-MN"/>
              </w:rPr>
              <w:t>гэсэн с</w:t>
            </w:r>
            <w:r w:rsidRPr="00E71360">
              <w:rPr>
                <w:rFonts w:ascii="Times New Roman" w:hAnsi="Times New Roman"/>
                <w:sz w:val="24"/>
                <w:szCs w:val="24"/>
                <w:lang w:val="mn-MN"/>
              </w:rPr>
              <w:t>хемийг хэрэгл</w:t>
            </w:r>
            <w:r w:rsidR="00656ECD" w:rsidRPr="00E71360">
              <w:rPr>
                <w:rFonts w:ascii="Times New Roman" w:hAnsi="Times New Roman"/>
                <w:sz w:val="24"/>
                <w:szCs w:val="24"/>
                <w:lang w:val="mn-MN"/>
              </w:rPr>
              <w:t xml:space="preserve">эхийг зөвшөөрнө. </w:t>
            </w:r>
          </w:p>
          <w:p w:rsidR="00BF2516" w:rsidRPr="00E71360" w:rsidRDefault="00656ECD"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Богино </w:t>
            </w:r>
            <w:r w:rsidR="00CD4CBF" w:rsidRPr="00E71360">
              <w:rPr>
                <w:rFonts w:ascii="Times New Roman" w:hAnsi="Times New Roman"/>
                <w:sz w:val="24"/>
                <w:szCs w:val="24"/>
                <w:lang w:val="mn-MN"/>
              </w:rPr>
              <w:t xml:space="preserve">залгааны </w:t>
            </w:r>
            <w:r w:rsidR="00BF2516" w:rsidRPr="00E71360">
              <w:rPr>
                <w:rFonts w:ascii="Times New Roman" w:hAnsi="Times New Roman"/>
                <w:sz w:val="24"/>
                <w:szCs w:val="24"/>
                <w:lang w:val="mn-MN"/>
              </w:rPr>
              <w:t xml:space="preserve">гүйдлийг хязгаарлах шаардлагатай үед </w:t>
            </w:r>
            <w:r w:rsidR="00C8464B" w:rsidRPr="00E71360">
              <w:rPr>
                <w:rFonts w:ascii="Times New Roman" w:hAnsi="Times New Roman"/>
                <w:sz w:val="24"/>
                <w:szCs w:val="24"/>
                <w:lang w:val="mn-MN"/>
              </w:rPr>
              <w:t xml:space="preserve">хэрэглэгчдийг тэжээлээр найдвартай хангаж чадаж байгаа бол </w:t>
            </w:r>
            <w:r w:rsidR="00FD0C6E" w:rsidRPr="00E71360">
              <w:rPr>
                <w:rFonts w:ascii="Times New Roman" w:hAnsi="Times New Roman"/>
                <w:sz w:val="24"/>
                <w:szCs w:val="24"/>
                <w:lang w:val="mn-MN"/>
              </w:rPr>
              <w:t xml:space="preserve">өндөр </w:t>
            </w:r>
            <w:r w:rsidR="00BF2516" w:rsidRPr="00E71360">
              <w:rPr>
                <w:rFonts w:ascii="Times New Roman" w:hAnsi="Times New Roman"/>
                <w:sz w:val="24"/>
                <w:szCs w:val="24"/>
                <w:lang w:val="mn-MN"/>
              </w:rPr>
              <w:t>хүчдэл</w:t>
            </w:r>
            <w:r w:rsidR="00BF0135" w:rsidRPr="00E71360">
              <w:rPr>
                <w:rFonts w:ascii="Times New Roman" w:hAnsi="Times New Roman"/>
                <w:sz w:val="24"/>
                <w:szCs w:val="24"/>
                <w:lang w:val="mn-MN"/>
              </w:rPr>
              <w:t xml:space="preserve">тэй ажиллах үеэр генераторын хүчдэлийг ХБ-ийн </w:t>
            </w:r>
            <w:r w:rsidR="00423B23" w:rsidRPr="00E71360">
              <w:rPr>
                <w:rFonts w:ascii="Times New Roman" w:hAnsi="Times New Roman"/>
                <w:sz w:val="24"/>
                <w:szCs w:val="24"/>
                <w:lang w:val="mn-MN"/>
              </w:rPr>
              <w:t>секцүүд тусдаа</w:t>
            </w:r>
            <w:r w:rsidR="00BF2516" w:rsidRPr="00E71360">
              <w:rPr>
                <w:rFonts w:ascii="Times New Roman" w:hAnsi="Times New Roman"/>
                <w:sz w:val="24"/>
                <w:szCs w:val="24"/>
                <w:lang w:val="mn-MN"/>
              </w:rPr>
              <w:t xml:space="preserve"> ажиллах</w:t>
            </w:r>
            <w:r w:rsidR="00423B23" w:rsidRPr="00E71360">
              <w:rPr>
                <w:rFonts w:ascii="Times New Roman" w:hAnsi="Times New Roman"/>
                <w:sz w:val="24"/>
                <w:szCs w:val="24"/>
                <w:lang w:val="mn-MN"/>
              </w:rPr>
              <w:t>ыг</w:t>
            </w:r>
            <w:r w:rsidR="00BF2516" w:rsidRPr="00E71360">
              <w:rPr>
                <w:rFonts w:ascii="Times New Roman" w:hAnsi="Times New Roman"/>
                <w:sz w:val="24"/>
                <w:szCs w:val="24"/>
                <w:lang w:val="mn-MN"/>
              </w:rPr>
              <w:t xml:space="preserve"> зөвшөөр</w:t>
            </w:r>
            <w:r w:rsidR="00423B23" w:rsidRPr="00E71360">
              <w:rPr>
                <w:rFonts w:ascii="Times New Roman" w:hAnsi="Times New Roman"/>
                <w:sz w:val="24"/>
                <w:szCs w:val="24"/>
                <w:lang w:val="mn-MN"/>
              </w:rPr>
              <w:t>нө</w:t>
            </w:r>
            <w:r w:rsidR="00BF2516" w:rsidRPr="00E71360">
              <w:rPr>
                <w:rFonts w:ascii="Times New Roman" w:hAnsi="Times New Roman"/>
                <w:sz w:val="24"/>
                <w:szCs w:val="24"/>
                <w:lang w:val="mn-MN"/>
              </w:rPr>
              <w:t>.</w:t>
            </w:r>
          </w:p>
          <w:p w:rsidR="00CD4CBF" w:rsidRPr="00E71360" w:rsidRDefault="00CD4CBF" w:rsidP="000F67F3">
            <w:pPr>
              <w:autoSpaceDE w:val="0"/>
              <w:autoSpaceDN w:val="0"/>
              <w:adjustRightInd w:val="0"/>
              <w:jc w:val="both"/>
              <w:rPr>
                <w:rFonts w:ascii="Times New Roman" w:hAnsi="Times New Roman"/>
                <w:sz w:val="24"/>
                <w:szCs w:val="24"/>
                <w:lang w:val="mn-MN"/>
              </w:rPr>
            </w:pPr>
          </w:p>
          <w:p w:rsidR="00EF22C2" w:rsidRPr="00E71360" w:rsidRDefault="00BF2516"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8.1.9</w:t>
            </w:r>
            <w:r w:rsidRPr="00E71360">
              <w:rPr>
                <w:rFonts w:ascii="Times New Roman" w:hAnsi="Times New Roman"/>
                <w:sz w:val="24"/>
                <w:szCs w:val="24"/>
                <w:lang w:val="mn-MN"/>
              </w:rPr>
              <w:t xml:space="preserve"> </w:t>
            </w:r>
            <w:r w:rsidR="00A247BB" w:rsidRPr="00E71360">
              <w:rPr>
                <w:rFonts w:ascii="Times New Roman" w:hAnsi="Times New Roman"/>
                <w:sz w:val="24"/>
                <w:szCs w:val="24"/>
                <w:lang w:val="mn-MN"/>
              </w:rPr>
              <w:t xml:space="preserve">Генераторыг өндөр </w:t>
            </w:r>
            <w:r w:rsidR="0030552E" w:rsidRPr="00E71360">
              <w:rPr>
                <w:rFonts w:ascii="Times New Roman" w:hAnsi="Times New Roman"/>
                <w:sz w:val="24"/>
                <w:szCs w:val="24"/>
                <w:lang w:val="mn-MN"/>
              </w:rPr>
              <w:t>хүчд</w:t>
            </w:r>
            <w:r w:rsidR="006E2B0D" w:rsidRPr="00E71360">
              <w:rPr>
                <w:rFonts w:ascii="Times New Roman" w:hAnsi="Times New Roman"/>
                <w:sz w:val="24"/>
                <w:szCs w:val="24"/>
                <w:lang w:val="mn-MN"/>
              </w:rPr>
              <w:t>э</w:t>
            </w:r>
            <w:r w:rsidR="0030552E" w:rsidRPr="00E71360">
              <w:rPr>
                <w:rFonts w:ascii="Times New Roman" w:hAnsi="Times New Roman"/>
                <w:sz w:val="24"/>
                <w:szCs w:val="24"/>
                <w:lang w:val="mn-MN"/>
              </w:rPr>
              <w:t xml:space="preserve">лийн </w:t>
            </w:r>
            <w:r w:rsidR="00A247BB" w:rsidRPr="00E71360">
              <w:rPr>
                <w:rFonts w:ascii="Times New Roman" w:hAnsi="Times New Roman"/>
                <w:sz w:val="24"/>
                <w:szCs w:val="24"/>
                <w:lang w:val="mn-MN"/>
              </w:rPr>
              <w:t>ХБ</w:t>
            </w:r>
            <w:r w:rsidR="00EF22C2" w:rsidRPr="00E71360">
              <w:rPr>
                <w:rFonts w:ascii="Times New Roman" w:hAnsi="Times New Roman"/>
                <w:sz w:val="24"/>
                <w:szCs w:val="24"/>
                <w:lang w:val="mn-MN"/>
              </w:rPr>
              <w:t>-д холбох</w:t>
            </w:r>
            <w:r w:rsidR="00A247BB" w:rsidRPr="00E71360">
              <w:rPr>
                <w:rFonts w:ascii="Times New Roman" w:hAnsi="Times New Roman"/>
                <w:sz w:val="24"/>
                <w:szCs w:val="24"/>
                <w:lang w:val="mn-MN"/>
              </w:rPr>
              <w:t>доо</w:t>
            </w:r>
            <w:r w:rsidR="00EF22C2" w:rsidRPr="00E71360">
              <w:rPr>
                <w:rFonts w:ascii="Times New Roman" w:hAnsi="Times New Roman"/>
                <w:sz w:val="24"/>
                <w:szCs w:val="24"/>
                <w:lang w:val="mn-MN"/>
              </w:rPr>
              <w:t xml:space="preserve"> ихэвчлэн тус</w:t>
            </w:r>
            <w:r w:rsidR="003B535B" w:rsidRPr="00E71360">
              <w:rPr>
                <w:rFonts w:ascii="Times New Roman" w:hAnsi="Times New Roman"/>
                <w:sz w:val="24"/>
                <w:szCs w:val="24"/>
                <w:lang w:val="mn-MN"/>
              </w:rPr>
              <w:t>даа</w:t>
            </w:r>
            <w:r w:rsidR="00EF22C2" w:rsidRPr="00E71360">
              <w:rPr>
                <w:rFonts w:ascii="Times New Roman" w:hAnsi="Times New Roman"/>
                <w:sz w:val="24"/>
                <w:szCs w:val="24"/>
                <w:lang w:val="mn-MN"/>
              </w:rPr>
              <w:t xml:space="preserve"> трансформатор</w:t>
            </w:r>
            <w:r w:rsidR="003B535B" w:rsidRPr="00E71360">
              <w:rPr>
                <w:rFonts w:ascii="Times New Roman" w:hAnsi="Times New Roman"/>
                <w:sz w:val="24"/>
                <w:szCs w:val="24"/>
                <w:lang w:val="mn-MN"/>
              </w:rPr>
              <w:t>аа</w:t>
            </w:r>
            <w:r w:rsidR="00EF22C2" w:rsidRPr="00E71360">
              <w:rPr>
                <w:rFonts w:ascii="Times New Roman" w:hAnsi="Times New Roman"/>
                <w:sz w:val="24"/>
                <w:szCs w:val="24"/>
                <w:lang w:val="mn-MN"/>
              </w:rPr>
              <w:t xml:space="preserve">р дамжуулан </w:t>
            </w:r>
            <w:r w:rsidR="003B535B" w:rsidRPr="00E71360">
              <w:rPr>
                <w:rFonts w:ascii="Times New Roman" w:hAnsi="Times New Roman"/>
                <w:sz w:val="24"/>
                <w:szCs w:val="24"/>
                <w:lang w:val="mn-MN"/>
              </w:rPr>
              <w:t>холбох хэрэгтэй</w:t>
            </w:r>
            <w:r w:rsidR="00EF22C2" w:rsidRPr="00E71360">
              <w:rPr>
                <w:rFonts w:ascii="Times New Roman" w:hAnsi="Times New Roman"/>
                <w:sz w:val="24"/>
                <w:szCs w:val="24"/>
                <w:lang w:val="mn-MN"/>
              </w:rPr>
              <w:t xml:space="preserve">. </w:t>
            </w:r>
          </w:p>
          <w:p w:rsidR="00031B63" w:rsidRPr="00E71360" w:rsidRDefault="00031B63" w:rsidP="000F67F3">
            <w:pPr>
              <w:autoSpaceDE w:val="0"/>
              <w:autoSpaceDN w:val="0"/>
              <w:adjustRightInd w:val="0"/>
              <w:jc w:val="both"/>
              <w:rPr>
                <w:rFonts w:ascii="Times New Roman" w:hAnsi="Times New Roman"/>
                <w:sz w:val="24"/>
                <w:szCs w:val="24"/>
                <w:lang w:val="mn-MN"/>
              </w:rPr>
            </w:pPr>
          </w:p>
          <w:p w:rsidR="00EF22C2" w:rsidRPr="00E71360" w:rsidRDefault="00854137"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lastRenderedPageBreak/>
              <w:t>Онцгой</w:t>
            </w:r>
            <w:r w:rsidR="00AA5191" w:rsidRPr="00E71360">
              <w:rPr>
                <w:rFonts w:ascii="Times New Roman" w:hAnsi="Times New Roman"/>
                <w:sz w:val="24"/>
                <w:szCs w:val="24"/>
                <w:lang w:val="mn-MN"/>
              </w:rPr>
              <w:t xml:space="preserve"> тохиолдолд</w:t>
            </w:r>
            <w:r w:rsidRPr="00E71360">
              <w:rPr>
                <w:rFonts w:ascii="Times New Roman" w:hAnsi="Times New Roman"/>
                <w:sz w:val="24"/>
                <w:szCs w:val="24"/>
                <w:lang w:val="mn-MN"/>
              </w:rPr>
              <w:t>,</w:t>
            </w:r>
            <w:r w:rsidR="00AA5191" w:rsidRPr="00E71360">
              <w:rPr>
                <w:rFonts w:ascii="Times New Roman" w:hAnsi="Times New Roman"/>
                <w:sz w:val="24"/>
                <w:szCs w:val="24"/>
                <w:lang w:val="mn-MN"/>
              </w:rPr>
              <w:t xml:space="preserve"> техник-</w:t>
            </w:r>
            <w:r w:rsidR="00EF22C2" w:rsidRPr="00E71360">
              <w:rPr>
                <w:rFonts w:ascii="Times New Roman" w:hAnsi="Times New Roman"/>
                <w:sz w:val="24"/>
                <w:szCs w:val="24"/>
                <w:lang w:val="mn-MN"/>
              </w:rPr>
              <w:t>эдийн засгийн үндэслэл</w:t>
            </w:r>
            <w:r w:rsidRPr="00E71360">
              <w:rPr>
                <w:rFonts w:ascii="Times New Roman" w:hAnsi="Times New Roman"/>
                <w:sz w:val="24"/>
                <w:szCs w:val="24"/>
                <w:lang w:val="mn-MN"/>
              </w:rPr>
              <w:t xml:space="preserve"> байгаа бол</w:t>
            </w:r>
            <w:r w:rsidR="005B5DD7" w:rsidRPr="00E71360">
              <w:rPr>
                <w:rFonts w:ascii="Times New Roman" w:hAnsi="Times New Roman"/>
                <w:sz w:val="24"/>
                <w:szCs w:val="24"/>
                <w:lang w:val="mn-MN"/>
              </w:rPr>
              <w:t xml:space="preserve"> өндөр хүчдэлийн талд хоёр блокийн </w:t>
            </w:r>
            <w:r w:rsidR="00EF22C2" w:rsidRPr="00E71360">
              <w:rPr>
                <w:rFonts w:ascii="Times New Roman" w:hAnsi="Times New Roman"/>
                <w:sz w:val="24"/>
                <w:szCs w:val="24"/>
                <w:lang w:val="mn-MN"/>
              </w:rPr>
              <w:t xml:space="preserve"> </w:t>
            </w:r>
            <w:r w:rsidR="005B5DD7" w:rsidRPr="00E71360">
              <w:rPr>
                <w:rFonts w:ascii="Times New Roman" w:hAnsi="Times New Roman"/>
                <w:sz w:val="24"/>
                <w:szCs w:val="24"/>
                <w:lang w:val="mn-MN"/>
              </w:rPr>
              <w:t xml:space="preserve">трансформаторуудыг хослуулан холбох, эсвэл </w:t>
            </w:r>
            <w:r w:rsidR="00B23D5F" w:rsidRPr="00E71360">
              <w:rPr>
                <w:rFonts w:ascii="Times New Roman" w:hAnsi="Times New Roman"/>
                <w:sz w:val="24"/>
                <w:szCs w:val="24"/>
                <w:lang w:val="mn-MN"/>
              </w:rPr>
              <w:t>салаалсан</w:t>
            </w:r>
            <w:r w:rsidR="00EF22C2" w:rsidRPr="00E71360">
              <w:rPr>
                <w:rFonts w:ascii="Times New Roman" w:hAnsi="Times New Roman"/>
                <w:sz w:val="24"/>
                <w:szCs w:val="24"/>
                <w:lang w:val="mn-MN"/>
              </w:rPr>
              <w:t xml:space="preserve"> ороомогтой нэг трансформаторт хоёр генераторыг </w:t>
            </w:r>
            <w:r w:rsidR="00AA5191" w:rsidRPr="00E71360">
              <w:rPr>
                <w:rFonts w:ascii="Times New Roman" w:hAnsi="Times New Roman"/>
                <w:sz w:val="24"/>
                <w:szCs w:val="24"/>
                <w:lang w:val="mn-MN"/>
              </w:rPr>
              <w:t>холбох</w:t>
            </w:r>
            <w:r w:rsidR="00B23D5F" w:rsidRPr="00E71360">
              <w:rPr>
                <w:rFonts w:ascii="Times New Roman" w:hAnsi="Times New Roman"/>
                <w:sz w:val="24"/>
                <w:szCs w:val="24"/>
                <w:lang w:val="mn-MN"/>
              </w:rPr>
              <w:t xml:space="preserve">ыг </w:t>
            </w:r>
            <w:r w:rsidR="00EF22C2" w:rsidRPr="00E71360">
              <w:rPr>
                <w:rFonts w:ascii="Times New Roman" w:hAnsi="Times New Roman"/>
                <w:sz w:val="24"/>
                <w:szCs w:val="24"/>
                <w:lang w:val="mn-MN"/>
              </w:rPr>
              <w:t>зөвшөөр</w:t>
            </w:r>
            <w:r w:rsidR="00B23D5F" w:rsidRPr="00E71360">
              <w:rPr>
                <w:rFonts w:ascii="Times New Roman" w:hAnsi="Times New Roman"/>
                <w:sz w:val="24"/>
                <w:szCs w:val="24"/>
                <w:lang w:val="mn-MN"/>
              </w:rPr>
              <w:t>нө</w:t>
            </w:r>
            <w:r w:rsidR="00EF22C2" w:rsidRPr="00E71360">
              <w:rPr>
                <w:rFonts w:ascii="Times New Roman" w:hAnsi="Times New Roman"/>
                <w:sz w:val="24"/>
                <w:szCs w:val="24"/>
                <w:lang w:val="mn-MN"/>
              </w:rPr>
              <w:t>.</w:t>
            </w:r>
          </w:p>
          <w:p w:rsidR="00EF22C2" w:rsidRPr="00E71360" w:rsidRDefault="00EF22C2" w:rsidP="000F67F3">
            <w:pPr>
              <w:autoSpaceDE w:val="0"/>
              <w:autoSpaceDN w:val="0"/>
              <w:adjustRightInd w:val="0"/>
              <w:jc w:val="both"/>
              <w:rPr>
                <w:rFonts w:ascii="Times New Roman" w:hAnsi="Times New Roman"/>
                <w:sz w:val="24"/>
                <w:szCs w:val="24"/>
                <w:lang w:val="mn-MN"/>
              </w:rPr>
            </w:pPr>
          </w:p>
          <w:p w:rsidR="00EF22C2" w:rsidRPr="00E71360" w:rsidRDefault="00EF22C2"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w:t>
            </w:r>
            <w:r w:rsidR="0030552E" w:rsidRPr="00E71360">
              <w:rPr>
                <w:rFonts w:ascii="Times New Roman" w:hAnsi="Times New Roman"/>
                <w:b/>
                <w:sz w:val="24"/>
                <w:szCs w:val="24"/>
                <w:lang w:val="mn-MN"/>
              </w:rPr>
              <w:t>.1.10</w:t>
            </w:r>
            <w:r w:rsidR="0030552E" w:rsidRPr="00E71360">
              <w:rPr>
                <w:rFonts w:ascii="Times New Roman" w:hAnsi="Times New Roman"/>
                <w:sz w:val="24"/>
                <w:szCs w:val="24"/>
                <w:lang w:val="mn-MN"/>
              </w:rPr>
              <w:t xml:space="preserve"> 35-750 кВ-ын хув</w:t>
            </w:r>
            <w:r w:rsidR="00AD387F" w:rsidRPr="00E71360">
              <w:rPr>
                <w:rFonts w:ascii="Times New Roman" w:hAnsi="Times New Roman"/>
                <w:sz w:val="24"/>
                <w:szCs w:val="24"/>
                <w:lang w:val="mn-MN"/>
              </w:rPr>
              <w:t>а</w:t>
            </w:r>
            <w:r w:rsidR="0030552E" w:rsidRPr="00E71360">
              <w:rPr>
                <w:rFonts w:ascii="Times New Roman" w:hAnsi="Times New Roman"/>
                <w:sz w:val="24"/>
                <w:szCs w:val="24"/>
                <w:lang w:val="mn-MN"/>
              </w:rPr>
              <w:t>ар</w:t>
            </w:r>
            <w:r w:rsidR="00AD387F" w:rsidRPr="00E71360">
              <w:rPr>
                <w:rFonts w:ascii="Times New Roman" w:hAnsi="Times New Roman"/>
                <w:sz w:val="24"/>
                <w:szCs w:val="24"/>
                <w:lang w:val="mn-MN"/>
              </w:rPr>
              <w:t>и</w:t>
            </w:r>
            <w:r w:rsidR="0030552E" w:rsidRPr="00E71360">
              <w:rPr>
                <w:rFonts w:ascii="Times New Roman" w:hAnsi="Times New Roman"/>
                <w:sz w:val="24"/>
                <w:szCs w:val="24"/>
                <w:lang w:val="mn-MN"/>
              </w:rPr>
              <w:t>лах байгуула</w:t>
            </w:r>
            <w:r w:rsidRPr="00E71360">
              <w:rPr>
                <w:rFonts w:ascii="Times New Roman" w:hAnsi="Times New Roman"/>
                <w:sz w:val="24"/>
                <w:szCs w:val="24"/>
                <w:lang w:val="mn-MN"/>
              </w:rPr>
              <w:t>мж</w:t>
            </w:r>
            <w:r w:rsidR="00AD387F" w:rsidRPr="00E71360">
              <w:rPr>
                <w:rFonts w:ascii="Times New Roman" w:hAnsi="Times New Roman"/>
                <w:sz w:val="24"/>
                <w:szCs w:val="24"/>
                <w:lang w:val="mn-MN"/>
              </w:rPr>
              <w:t>ууды</w:t>
            </w:r>
            <w:r w:rsidRPr="00E71360">
              <w:rPr>
                <w:rFonts w:ascii="Times New Roman" w:hAnsi="Times New Roman"/>
                <w:sz w:val="24"/>
                <w:szCs w:val="24"/>
                <w:lang w:val="mn-MN"/>
              </w:rPr>
              <w:t xml:space="preserve">н холболтын схемүүд нь цахилгаан ба дулаан хангамжийн </w:t>
            </w:r>
            <w:r w:rsidR="00404370" w:rsidRPr="00E71360">
              <w:rPr>
                <w:rFonts w:ascii="Times New Roman" w:hAnsi="Times New Roman"/>
                <w:sz w:val="24"/>
                <w:szCs w:val="24"/>
                <w:lang w:val="mn-MN"/>
              </w:rPr>
              <w:t xml:space="preserve">найдвартай байдлын </w:t>
            </w:r>
            <w:r w:rsidRPr="00E71360">
              <w:rPr>
                <w:rFonts w:ascii="Times New Roman" w:hAnsi="Times New Roman"/>
                <w:sz w:val="24"/>
                <w:szCs w:val="24"/>
                <w:lang w:val="mn-MN"/>
              </w:rPr>
              <w:t xml:space="preserve">шаардлагыг хангасан байх </w:t>
            </w:r>
            <w:r w:rsidR="00404370" w:rsidRPr="00E71360">
              <w:rPr>
                <w:rFonts w:ascii="Times New Roman" w:hAnsi="Times New Roman"/>
                <w:sz w:val="24"/>
                <w:szCs w:val="24"/>
                <w:lang w:val="mn-MN"/>
              </w:rPr>
              <w:t>хэрэгтэй</w:t>
            </w:r>
            <w:r w:rsidRPr="00E71360">
              <w:rPr>
                <w:rFonts w:ascii="Times New Roman" w:hAnsi="Times New Roman"/>
                <w:sz w:val="24"/>
                <w:szCs w:val="24"/>
                <w:lang w:val="mn-MN"/>
              </w:rPr>
              <w:t>.</w:t>
            </w:r>
          </w:p>
          <w:p w:rsidR="000006B3" w:rsidRPr="00E71360" w:rsidRDefault="000006B3" w:rsidP="000F67F3">
            <w:pPr>
              <w:autoSpaceDE w:val="0"/>
              <w:autoSpaceDN w:val="0"/>
              <w:adjustRightInd w:val="0"/>
              <w:jc w:val="both"/>
              <w:rPr>
                <w:rFonts w:ascii="Times New Roman" w:hAnsi="Times New Roman"/>
                <w:sz w:val="24"/>
                <w:szCs w:val="24"/>
                <w:lang w:val="mn-MN"/>
              </w:rPr>
            </w:pPr>
          </w:p>
          <w:p w:rsidR="00AD387F" w:rsidRPr="00E71360" w:rsidRDefault="0034467D"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w:t>
            </w:r>
            <w:r w:rsidR="00AA5191" w:rsidRPr="00E71360">
              <w:rPr>
                <w:rFonts w:ascii="Times New Roman" w:hAnsi="Times New Roman"/>
                <w:b/>
                <w:sz w:val="24"/>
                <w:szCs w:val="24"/>
                <w:lang w:val="mn-MN"/>
              </w:rPr>
              <w:t>.1.10.1</w:t>
            </w:r>
            <w:r w:rsidR="00AA5191" w:rsidRPr="00E71360">
              <w:rPr>
                <w:rFonts w:ascii="Times New Roman" w:hAnsi="Times New Roman"/>
                <w:sz w:val="24"/>
                <w:szCs w:val="24"/>
                <w:lang w:val="mn-MN"/>
              </w:rPr>
              <w:t xml:space="preserve"> Б</w:t>
            </w:r>
            <w:r w:rsidRPr="00E71360">
              <w:rPr>
                <w:rFonts w:ascii="Times New Roman" w:hAnsi="Times New Roman"/>
                <w:sz w:val="24"/>
                <w:szCs w:val="24"/>
                <w:lang w:val="mn-MN"/>
              </w:rPr>
              <w:t xml:space="preserve">лок цахилгаан схемтэй цахилгаан станцад </w:t>
            </w:r>
            <w:r w:rsidR="00B104C7" w:rsidRPr="00E71360">
              <w:rPr>
                <w:rFonts w:ascii="Times New Roman" w:hAnsi="Times New Roman"/>
                <w:sz w:val="24"/>
                <w:szCs w:val="24"/>
                <w:lang w:val="mn-MN"/>
              </w:rPr>
              <w:t>секцийн ба шин холбо</w:t>
            </w:r>
            <w:r w:rsidR="0080302A" w:rsidRPr="00E71360">
              <w:rPr>
                <w:rFonts w:ascii="Times New Roman" w:hAnsi="Times New Roman"/>
                <w:sz w:val="24"/>
                <w:szCs w:val="24"/>
                <w:lang w:val="mn-MN"/>
              </w:rPr>
              <w:t>гчийн</w:t>
            </w:r>
            <w:r w:rsidR="00B104C7" w:rsidRPr="00E71360">
              <w:rPr>
                <w:rFonts w:ascii="Times New Roman" w:hAnsi="Times New Roman"/>
                <w:sz w:val="24"/>
                <w:szCs w:val="24"/>
                <w:lang w:val="mn-MN"/>
              </w:rPr>
              <w:t xml:space="preserve"> таслуу</w:t>
            </w:r>
            <w:r w:rsidR="001A7A96" w:rsidRPr="00E71360">
              <w:rPr>
                <w:rFonts w:ascii="Times New Roman" w:hAnsi="Times New Roman"/>
                <w:sz w:val="24"/>
                <w:szCs w:val="24"/>
                <w:lang w:val="mn-MN"/>
              </w:rPr>
              <w:t xml:space="preserve">руудаас бусад аль ч таслуур </w:t>
            </w:r>
            <w:r w:rsidR="003444E8" w:rsidRPr="00E71360">
              <w:rPr>
                <w:rFonts w:ascii="Times New Roman" w:hAnsi="Times New Roman"/>
                <w:sz w:val="24"/>
                <w:szCs w:val="24"/>
                <w:lang w:val="mn-MN"/>
              </w:rPr>
              <w:t>таслаагүй</w:t>
            </w:r>
            <w:r w:rsidR="00B104C7" w:rsidRPr="00E71360">
              <w:rPr>
                <w:rFonts w:ascii="Times New Roman" w:hAnsi="Times New Roman"/>
                <w:sz w:val="24"/>
                <w:szCs w:val="24"/>
                <w:lang w:val="mn-MN"/>
              </w:rPr>
              <w:t xml:space="preserve"> эсвэл гэмтсэн тохиолдолд</w:t>
            </w:r>
            <w:r w:rsidR="00820880" w:rsidRPr="00E71360">
              <w:rPr>
                <w:rFonts w:ascii="Times New Roman" w:hAnsi="Times New Roman"/>
                <w:sz w:val="24"/>
                <w:szCs w:val="24"/>
                <w:lang w:val="mn-MN"/>
              </w:rPr>
              <w:t xml:space="preserve"> эрчим хүчний системийн тогтвор</w:t>
            </w:r>
            <w:r w:rsidR="008F09D7" w:rsidRPr="00E71360">
              <w:rPr>
                <w:rFonts w:ascii="Times New Roman" w:hAnsi="Times New Roman"/>
                <w:sz w:val="24"/>
                <w:szCs w:val="24"/>
                <w:lang w:val="mn-MN"/>
              </w:rPr>
              <w:t>жилты</w:t>
            </w:r>
            <w:r w:rsidR="00820880" w:rsidRPr="00E71360">
              <w:rPr>
                <w:rFonts w:ascii="Times New Roman" w:hAnsi="Times New Roman"/>
                <w:sz w:val="24"/>
                <w:szCs w:val="24"/>
                <w:lang w:val="mn-MN"/>
              </w:rPr>
              <w:t xml:space="preserve">н нөхцөлийн дагуу салж болох тооноос давсан тооны шугам салах эсвэл нэгээс дээш блок салахад ихэвчлэн хүргэх </w:t>
            </w:r>
            <w:r w:rsidR="006E7759" w:rsidRPr="00E71360">
              <w:rPr>
                <w:rFonts w:ascii="Times New Roman" w:hAnsi="Times New Roman"/>
                <w:sz w:val="24"/>
                <w:szCs w:val="24"/>
                <w:lang w:val="mn-MN"/>
              </w:rPr>
              <w:t xml:space="preserve">ёсгүй. </w:t>
            </w:r>
          </w:p>
          <w:p w:rsidR="006E7759" w:rsidRPr="00E71360" w:rsidRDefault="006E7759"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Секцийн ба шин холбогчийн таслуур</w:t>
            </w:r>
            <w:r w:rsidR="00AC4448" w:rsidRPr="00E71360">
              <w:rPr>
                <w:rFonts w:ascii="Times New Roman" w:hAnsi="Times New Roman"/>
                <w:sz w:val="24"/>
                <w:szCs w:val="24"/>
                <w:lang w:val="mn-MN"/>
              </w:rPr>
              <w:t>ууд</w:t>
            </w:r>
            <w:r w:rsidR="000D7A8B" w:rsidRPr="00E71360">
              <w:rPr>
                <w:rFonts w:ascii="Times New Roman" w:hAnsi="Times New Roman"/>
                <w:sz w:val="24"/>
                <w:szCs w:val="24"/>
                <w:lang w:val="mn-MN"/>
              </w:rPr>
              <w:t xml:space="preserve"> </w:t>
            </w:r>
            <w:r w:rsidR="003444E8" w:rsidRPr="00E71360">
              <w:rPr>
                <w:rFonts w:ascii="Times New Roman" w:hAnsi="Times New Roman"/>
                <w:sz w:val="24"/>
                <w:szCs w:val="24"/>
                <w:lang w:val="mn-MN"/>
              </w:rPr>
              <w:t>таслаагүй</w:t>
            </w:r>
            <w:r w:rsidR="000D7A8B" w:rsidRPr="00E71360">
              <w:rPr>
                <w:rFonts w:ascii="Times New Roman" w:hAnsi="Times New Roman"/>
                <w:sz w:val="24"/>
                <w:szCs w:val="24"/>
                <w:lang w:val="mn-MN"/>
              </w:rPr>
              <w:t xml:space="preserve"> эсвэл</w:t>
            </w:r>
            <w:r w:rsidRPr="00E71360">
              <w:rPr>
                <w:rFonts w:ascii="Times New Roman" w:hAnsi="Times New Roman"/>
                <w:sz w:val="24"/>
                <w:szCs w:val="24"/>
                <w:lang w:val="mn-MN"/>
              </w:rPr>
              <w:t xml:space="preserve"> </w:t>
            </w:r>
            <w:r w:rsidR="000D7A8B" w:rsidRPr="00E71360">
              <w:rPr>
                <w:rFonts w:ascii="Times New Roman" w:hAnsi="Times New Roman"/>
                <w:sz w:val="24"/>
                <w:szCs w:val="24"/>
                <w:lang w:val="mn-MN"/>
              </w:rPr>
              <w:t>гэмтсэн тохиолдолд</w:t>
            </w:r>
            <w:r w:rsidR="00AC4448" w:rsidRPr="00E71360">
              <w:rPr>
                <w:rFonts w:ascii="Times New Roman" w:hAnsi="Times New Roman"/>
                <w:sz w:val="24"/>
                <w:szCs w:val="24"/>
                <w:lang w:val="mn-MN"/>
              </w:rPr>
              <w:t>, мөн</w:t>
            </w:r>
            <w:r w:rsidR="000D7A8B" w:rsidRPr="00E71360">
              <w:rPr>
                <w:rFonts w:ascii="Times New Roman" w:hAnsi="Times New Roman"/>
                <w:sz w:val="24"/>
                <w:szCs w:val="24"/>
                <w:lang w:val="mn-MN"/>
              </w:rPr>
              <w:t xml:space="preserve"> </w:t>
            </w:r>
            <w:r w:rsidR="00AC4448" w:rsidRPr="00E71360">
              <w:rPr>
                <w:rFonts w:ascii="Times New Roman" w:hAnsi="Times New Roman"/>
                <w:sz w:val="24"/>
                <w:szCs w:val="24"/>
                <w:lang w:val="mn-MN"/>
              </w:rPr>
              <w:t xml:space="preserve">дурын өөр таслуурыг засаж байх үеэр нэг таслуур гэмтэх эсвэл </w:t>
            </w:r>
            <w:r w:rsidR="003444E8" w:rsidRPr="00E71360">
              <w:rPr>
                <w:rFonts w:ascii="Times New Roman" w:hAnsi="Times New Roman"/>
                <w:sz w:val="24"/>
                <w:szCs w:val="24"/>
                <w:lang w:val="mn-MN"/>
              </w:rPr>
              <w:t>таслаагүй</w:t>
            </w:r>
            <w:r w:rsidR="00E42A55" w:rsidRPr="00E71360">
              <w:rPr>
                <w:rFonts w:ascii="Times New Roman" w:hAnsi="Times New Roman"/>
                <w:sz w:val="24"/>
                <w:szCs w:val="24"/>
                <w:lang w:val="mn-MN"/>
              </w:rPr>
              <w:t xml:space="preserve"> тохиолдол да</w:t>
            </w:r>
            <w:r w:rsidR="00C53289" w:rsidRPr="00E71360">
              <w:rPr>
                <w:rFonts w:ascii="Times New Roman" w:hAnsi="Times New Roman"/>
                <w:sz w:val="24"/>
                <w:szCs w:val="24"/>
                <w:lang w:val="mn-MN"/>
              </w:rPr>
              <w:t>в</w:t>
            </w:r>
            <w:r w:rsidR="00E42A55" w:rsidRPr="00E71360">
              <w:rPr>
                <w:rFonts w:ascii="Times New Roman" w:hAnsi="Times New Roman"/>
                <w:sz w:val="24"/>
                <w:szCs w:val="24"/>
                <w:lang w:val="mn-MN"/>
              </w:rPr>
              <w:t>х</w:t>
            </w:r>
            <w:r w:rsidR="00C53289" w:rsidRPr="00E71360">
              <w:rPr>
                <w:rFonts w:ascii="Times New Roman" w:hAnsi="Times New Roman"/>
                <w:sz w:val="24"/>
                <w:szCs w:val="24"/>
                <w:lang w:val="mn-MN"/>
              </w:rPr>
              <w:t>а</w:t>
            </w:r>
            <w:r w:rsidR="00E42A55" w:rsidRPr="00E71360">
              <w:rPr>
                <w:rFonts w:ascii="Times New Roman" w:hAnsi="Times New Roman"/>
                <w:sz w:val="24"/>
                <w:szCs w:val="24"/>
                <w:lang w:val="mn-MN"/>
              </w:rPr>
              <w:t xml:space="preserve">цсан бол </w:t>
            </w:r>
            <w:r w:rsidR="002B128A" w:rsidRPr="00E71360">
              <w:rPr>
                <w:rFonts w:ascii="Times New Roman" w:hAnsi="Times New Roman"/>
                <w:sz w:val="24"/>
                <w:szCs w:val="24"/>
                <w:lang w:val="mn-MN"/>
              </w:rPr>
              <w:t>эрчим хүчний системийн эсвэл түүний хэсгийн ажиллагааны тогтвор</w:t>
            </w:r>
            <w:r w:rsidR="008F09D7" w:rsidRPr="00E71360">
              <w:rPr>
                <w:rFonts w:ascii="Times New Roman" w:hAnsi="Times New Roman"/>
                <w:sz w:val="24"/>
                <w:szCs w:val="24"/>
                <w:lang w:val="mn-MN"/>
              </w:rPr>
              <w:t>жилт</w:t>
            </w:r>
            <w:r w:rsidR="002B128A" w:rsidRPr="00E71360">
              <w:rPr>
                <w:rFonts w:ascii="Times New Roman" w:hAnsi="Times New Roman"/>
                <w:sz w:val="24"/>
                <w:szCs w:val="24"/>
                <w:lang w:val="mn-MN"/>
              </w:rPr>
              <w:t xml:space="preserve"> хадгалагдаж байгаа </w:t>
            </w:r>
            <w:r w:rsidR="00DC1708" w:rsidRPr="00E71360">
              <w:rPr>
                <w:rFonts w:ascii="Times New Roman" w:hAnsi="Times New Roman"/>
                <w:sz w:val="24"/>
                <w:szCs w:val="24"/>
                <w:lang w:val="mn-MN"/>
              </w:rPr>
              <w:t xml:space="preserve">нөхцөлд </w:t>
            </w:r>
            <w:r w:rsidR="003463DB" w:rsidRPr="00E71360">
              <w:rPr>
                <w:rFonts w:ascii="Times New Roman" w:hAnsi="Times New Roman"/>
                <w:sz w:val="24"/>
                <w:szCs w:val="24"/>
                <w:lang w:val="mn-MN"/>
              </w:rPr>
              <w:t>хоёр блок болон шугам нэгэн зэрэг салахыг зөвшөөрнө</w:t>
            </w:r>
            <w:r w:rsidR="00DC1708" w:rsidRPr="00E71360">
              <w:rPr>
                <w:rFonts w:ascii="Times New Roman" w:hAnsi="Times New Roman"/>
                <w:sz w:val="24"/>
                <w:szCs w:val="24"/>
                <w:lang w:val="mn-MN"/>
              </w:rPr>
              <w:t>.</w:t>
            </w:r>
            <w:r w:rsidR="003463DB" w:rsidRPr="00E71360">
              <w:rPr>
                <w:rFonts w:ascii="Times New Roman" w:hAnsi="Times New Roman"/>
                <w:sz w:val="24"/>
                <w:szCs w:val="24"/>
                <w:lang w:val="mn-MN"/>
              </w:rPr>
              <w:t xml:space="preserve"> </w:t>
            </w:r>
            <w:r w:rsidR="005117A0" w:rsidRPr="00E71360">
              <w:rPr>
                <w:rFonts w:ascii="Times New Roman" w:hAnsi="Times New Roman"/>
                <w:sz w:val="24"/>
                <w:szCs w:val="24"/>
                <w:lang w:val="mn-MN"/>
              </w:rPr>
              <w:t>Дээрх тохиолдолд</w:t>
            </w:r>
            <w:r w:rsidRPr="00E71360">
              <w:rPr>
                <w:rFonts w:ascii="Times New Roman" w:hAnsi="Times New Roman"/>
                <w:sz w:val="24"/>
                <w:szCs w:val="24"/>
                <w:lang w:val="mn-MN"/>
              </w:rPr>
              <w:t xml:space="preserve"> ДЦС бүрэн зогсо</w:t>
            </w:r>
            <w:r w:rsidR="004442FC" w:rsidRPr="00E71360">
              <w:rPr>
                <w:rFonts w:ascii="Times New Roman" w:hAnsi="Times New Roman"/>
                <w:sz w:val="24"/>
                <w:szCs w:val="24"/>
                <w:lang w:val="mn-MN"/>
              </w:rPr>
              <w:t>ж болохгүй</w:t>
            </w:r>
            <w:r w:rsidRPr="00E71360">
              <w:rPr>
                <w:rFonts w:ascii="Times New Roman" w:hAnsi="Times New Roman"/>
                <w:sz w:val="24"/>
                <w:szCs w:val="24"/>
                <w:lang w:val="mn-MN"/>
              </w:rPr>
              <w:t>.</w:t>
            </w:r>
          </w:p>
          <w:p w:rsidR="00B104C7" w:rsidRPr="00E71360" w:rsidRDefault="00B104C7" w:rsidP="000F67F3">
            <w:pPr>
              <w:autoSpaceDE w:val="0"/>
              <w:autoSpaceDN w:val="0"/>
              <w:adjustRightInd w:val="0"/>
              <w:jc w:val="both"/>
              <w:rPr>
                <w:rFonts w:ascii="Times New Roman" w:hAnsi="Times New Roman"/>
                <w:sz w:val="24"/>
                <w:szCs w:val="24"/>
                <w:lang w:val="mn-MN"/>
              </w:rPr>
            </w:pPr>
          </w:p>
          <w:p w:rsidR="003A07D7" w:rsidRPr="00E71360" w:rsidRDefault="0045032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 </w:t>
            </w:r>
            <w:r w:rsidR="006E7759" w:rsidRPr="00E71360">
              <w:rPr>
                <w:rFonts w:ascii="Times New Roman" w:hAnsi="Times New Roman"/>
                <w:b/>
                <w:sz w:val="24"/>
                <w:szCs w:val="24"/>
                <w:lang w:val="mn-MN"/>
              </w:rPr>
              <w:t>8.1.10.2</w:t>
            </w:r>
            <w:r w:rsidR="006E7759" w:rsidRPr="00E71360">
              <w:rPr>
                <w:rFonts w:ascii="Times New Roman" w:hAnsi="Times New Roman"/>
                <w:sz w:val="24"/>
                <w:szCs w:val="24"/>
                <w:lang w:val="mn-MN"/>
              </w:rPr>
              <w:t xml:space="preserve"> </w:t>
            </w:r>
            <w:r w:rsidR="00AA5191" w:rsidRPr="00E71360">
              <w:rPr>
                <w:rFonts w:ascii="Times New Roman" w:hAnsi="Times New Roman"/>
                <w:sz w:val="24"/>
                <w:szCs w:val="24"/>
                <w:lang w:val="mn-MN"/>
              </w:rPr>
              <w:t xml:space="preserve">Дулаан цахилгааны төв </w:t>
            </w:r>
            <w:r w:rsidR="00414FC6" w:rsidRPr="00E71360">
              <w:rPr>
                <w:rFonts w:ascii="Times New Roman" w:hAnsi="Times New Roman"/>
                <w:sz w:val="24"/>
                <w:szCs w:val="24"/>
                <w:lang w:val="mn-MN"/>
              </w:rPr>
              <w:t>дээр дурын таслуур гэмтсэн</w:t>
            </w:r>
            <w:r w:rsidR="007F298B" w:rsidRPr="00E71360">
              <w:rPr>
                <w:rFonts w:ascii="Times New Roman" w:hAnsi="Times New Roman"/>
                <w:sz w:val="24"/>
                <w:szCs w:val="24"/>
                <w:lang w:val="mn-MN"/>
              </w:rPr>
              <w:t xml:space="preserve"> эсвэл </w:t>
            </w:r>
            <w:r w:rsidR="003444E8" w:rsidRPr="00E71360">
              <w:rPr>
                <w:rFonts w:ascii="Times New Roman" w:hAnsi="Times New Roman"/>
                <w:sz w:val="24"/>
                <w:szCs w:val="24"/>
                <w:lang w:val="mn-MN"/>
              </w:rPr>
              <w:t>таслаагүй</w:t>
            </w:r>
            <w:r w:rsidR="007F298B" w:rsidRPr="00E71360">
              <w:rPr>
                <w:rFonts w:ascii="Times New Roman" w:hAnsi="Times New Roman"/>
                <w:sz w:val="24"/>
                <w:szCs w:val="24"/>
                <w:lang w:val="mn-MN"/>
              </w:rPr>
              <w:t xml:space="preserve"> тохиолдолд </w:t>
            </w:r>
            <w:r w:rsidR="00414FC6" w:rsidRPr="00E71360">
              <w:rPr>
                <w:rFonts w:ascii="Times New Roman" w:hAnsi="Times New Roman"/>
                <w:sz w:val="24"/>
                <w:szCs w:val="24"/>
                <w:lang w:val="mn-MN"/>
              </w:rPr>
              <w:t xml:space="preserve">нэгэн зэрэг салж </w:t>
            </w:r>
            <w:r w:rsidR="00DC73C5" w:rsidRPr="00E71360">
              <w:rPr>
                <w:rFonts w:ascii="Times New Roman" w:hAnsi="Times New Roman"/>
                <w:sz w:val="24"/>
                <w:szCs w:val="24"/>
                <w:lang w:val="mn-MN"/>
              </w:rPr>
              <w:t>болох агрегатууд</w:t>
            </w:r>
            <w:r w:rsidR="00F42B33" w:rsidRPr="00E71360">
              <w:rPr>
                <w:rFonts w:ascii="Times New Roman" w:hAnsi="Times New Roman"/>
                <w:sz w:val="24"/>
                <w:szCs w:val="24"/>
                <w:lang w:val="mn-MN"/>
              </w:rPr>
              <w:t>ын</w:t>
            </w:r>
            <w:r w:rsidR="00DC73C5" w:rsidRPr="00E71360">
              <w:rPr>
                <w:rFonts w:ascii="Times New Roman" w:hAnsi="Times New Roman"/>
                <w:sz w:val="24"/>
                <w:szCs w:val="24"/>
                <w:lang w:val="mn-MN"/>
              </w:rPr>
              <w:t xml:space="preserve"> эсвэл өсгөх тра</w:t>
            </w:r>
            <w:r w:rsidR="00414FC6" w:rsidRPr="00E71360">
              <w:rPr>
                <w:rFonts w:ascii="Times New Roman" w:hAnsi="Times New Roman"/>
                <w:sz w:val="24"/>
                <w:szCs w:val="24"/>
                <w:lang w:val="mn-MN"/>
              </w:rPr>
              <w:t xml:space="preserve">нсформаторуудын </w:t>
            </w:r>
            <w:r w:rsidR="00991DCB" w:rsidRPr="00E71360">
              <w:rPr>
                <w:rFonts w:ascii="Times New Roman" w:hAnsi="Times New Roman"/>
                <w:sz w:val="24"/>
                <w:szCs w:val="24"/>
                <w:lang w:val="mn-MN"/>
              </w:rPr>
              <w:t>тоо</w:t>
            </w:r>
            <w:r w:rsidR="00F42B33" w:rsidRPr="00E71360">
              <w:rPr>
                <w:rFonts w:ascii="Times New Roman" w:hAnsi="Times New Roman"/>
                <w:sz w:val="24"/>
                <w:szCs w:val="24"/>
                <w:lang w:val="mn-MN"/>
              </w:rPr>
              <w:t>г</w:t>
            </w:r>
            <w:r w:rsidR="00991DCB" w:rsidRPr="00E71360">
              <w:rPr>
                <w:rFonts w:ascii="Times New Roman" w:hAnsi="Times New Roman"/>
                <w:sz w:val="24"/>
                <w:szCs w:val="24"/>
                <w:lang w:val="mn-MN"/>
              </w:rPr>
              <w:t xml:space="preserve"> болон ний</w:t>
            </w:r>
            <w:r w:rsidR="00193A83" w:rsidRPr="00E71360">
              <w:rPr>
                <w:rFonts w:ascii="Times New Roman" w:hAnsi="Times New Roman"/>
                <w:sz w:val="24"/>
                <w:szCs w:val="24"/>
                <w:lang w:val="mn-MN"/>
              </w:rPr>
              <w:t>т</w:t>
            </w:r>
            <w:r w:rsidR="00991DCB" w:rsidRPr="00E71360">
              <w:rPr>
                <w:rFonts w:ascii="Times New Roman" w:hAnsi="Times New Roman"/>
                <w:sz w:val="24"/>
                <w:szCs w:val="24"/>
                <w:lang w:val="mn-MN"/>
              </w:rPr>
              <w:t xml:space="preserve"> чадлыг </w:t>
            </w:r>
            <w:r w:rsidR="005E5EEC" w:rsidRPr="00E71360">
              <w:rPr>
                <w:rFonts w:ascii="Times New Roman" w:hAnsi="Times New Roman"/>
                <w:sz w:val="24"/>
                <w:szCs w:val="24"/>
                <w:lang w:val="mn-MN"/>
              </w:rPr>
              <w:t xml:space="preserve">тогтоохдоо </w:t>
            </w:r>
            <w:r w:rsidR="00374305" w:rsidRPr="00E71360">
              <w:rPr>
                <w:rFonts w:ascii="Times New Roman" w:hAnsi="Times New Roman"/>
                <w:sz w:val="24"/>
                <w:szCs w:val="24"/>
                <w:lang w:val="mn-MN"/>
              </w:rPr>
              <w:t xml:space="preserve">системийн нөөц болон цахилгаан, дулаан хангамжийн бусад эх үүсвэрийг </w:t>
            </w:r>
            <w:r w:rsidR="00F42B33" w:rsidRPr="00E71360">
              <w:rPr>
                <w:rFonts w:ascii="Times New Roman" w:hAnsi="Times New Roman"/>
                <w:sz w:val="24"/>
                <w:szCs w:val="24"/>
                <w:lang w:val="mn-MN"/>
              </w:rPr>
              <w:t>тооцон үзэж</w:t>
            </w:r>
            <w:r w:rsidR="00D83C79" w:rsidRPr="00E71360">
              <w:rPr>
                <w:rFonts w:ascii="Times New Roman" w:hAnsi="Times New Roman"/>
                <w:sz w:val="24"/>
                <w:szCs w:val="24"/>
                <w:lang w:val="mn-MN"/>
              </w:rPr>
              <w:t>,</w:t>
            </w:r>
            <w:r w:rsidR="00374305" w:rsidRPr="00E71360">
              <w:rPr>
                <w:rFonts w:ascii="Times New Roman" w:hAnsi="Times New Roman"/>
                <w:sz w:val="24"/>
                <w:szCs w:val="24"/>
                <w:lang w:val="mn-MN"/>
              </w:rPr>
              <w:t xml:space="preserve"> </w:t>
            </w:r>
            <w:r w:rsidR="005C20BD" w:rsidRPr="00E71360">
              <w:rPr>
                <w:rFonts w:ascii="Times New Roman" w:hAnsi="Times New Roman"/>
                <w:sz w:val="24"/>
                <w:szCs w:val="24"/>
                <w:lang w:val="mn-MN"/>
              </w:rPr>
              <w:t>хэрэглэгчдийг ца</w:t>
            </w:r>
            <w:r w:rsidR="00FF7136" w:rsidRPr="00E71360">
              <w:rPr>
                <w:rFonts w:ascii="Times New Roman" w:hAnsi="Times New Roman"/>
                <w:sz w:val="24"/>
                <w:szCs w:val="24"/>
                <w:lang w:val="mn-MN"/>
              </w:rPr>
              <w:t>хилгаан, дулаанаар хангах нөхцө</w:t>
            </w:r>
            <w:r w:rsidR="005C20BD" w:rsidRPr="00E71360">
              <w:rPr>
                <w:rFonts w:ascii="Times New Roman" w:hAnsi="Times New Roman"/>
                <w:sz w:val="24"/>
                <w:szCs w:val="24"/>
                <w:lang w:val="mn-MN"/>
              </w:rPr>
              <w:t xml:space="preserve">л болон </w:t>
            </w:r>
            <w:r w:rsidR="00FF7136" w:rsidRPr="00E71360">
              <w:rPr>
                <w:rFonts w:ascii="Times New Roman" w:hAnsi="Times New Roman"/>
                <w:sz w:val="24"/>
                <w:szCs w:val="24"/>
                <w:lang w:val="mn-MN"/>
              </w:rPr>
              <w:t>эрчим хүчний системийн ажиллагааны тогтвор</w:t>
            </w:r>
            <w:r w:rsidR="008F09D7" w:rsidRPr="00E71360">
              <w:rPr>
                <w:rFonts w:ascii="Times New Roman" w:hAnsi="Times New Roman"/>
                <w:sz w:val="24"/>
                <w:szCs w:val="24"/>
                <w:lang w:val="mn-MN"/>
              </w:rPr>
              <w:t>жилт</w:t>
            </w:r>
            <w:r w:rsidR="00FF7136" w:rsidRPr="00E71360">
              <w:rPr>
                <w:rFonts w:ascii="Times New Roman" w:hAnsi="Times New Roman"/>
                <w:sz w:val="24"/>
                <w:szCs w:val="24"/>
                <w:lang w:val="mn-MN"/>
              </w:rPr>
              <w:t>ыг хангах нөхцөлийн дагуу</w:t>
            </w:r>
            <w:r w:rsidR="007F298B" w:rsidRPr="00E71360">
              <w:rPr>
                <w:rFonts w:ascii="Times New Roman" w:hAnsi="Times New Roman"/>
                <w:sz w:val="24"/>
                <w:szCs w:val="24"/>
                <w:lang w:val="mn-MN"/>
              </w:rPr>
              <w:t xml:space="preserve"> </w:t>
            </w:r>
            <w:r w:rsidR="00A524C8" w:rsidRPr="00E71360">
              <w:rPr>
                <w:rFonts w:ascii="Times New Roman" w:hAnsi="Times New Roman"/>
                <w:sz w:val="24"/>
                <w:szCs w:val="24"/>
                <w:lang w:val="mn-MN"/>
              </w:rPr>
              <w:t>тогтооно</w:t>
            </w:r>
            <w:r w:rsidR="006E7759" w:rsidRPr="00E71360">
              <w:rPr>
                <w:rFonts w:ascii="Times New Roman" w:hAnsi="Times New Roman"/>
                <w:sz w:val="24"/>
                <w:szCs w:val="24"/>
                <w:lang w:val="mn-MN"/>
              </w:rPr>
              <w:t xml:space="preserve">. Секцийн </w:t>
            </w:r>
            <w:r w:rsidR="007D0D90" w:rsidRPr="00E71360">
              <w:rPr>
                <w:rFonts w:ascii="Times New Roman" w:hAnsi="Times New Roman"/>
                <w:sz w:val="24"/>
                <w:szCs w:val="24"/>
                <w:lang w:val="mn-MN"/>
              </w:rPr>
              <w:t>эсвэл</w:t>
            </w:r>
            <w:r w:rsidR="006E7759" w:rsidRPr="00E71360">
              <w:rPr>
                <w:rFonts w:ascii="Times New Roman" w:hAnsi="Times New Roman"/>
                <w:sz w:val="24"/>
                <w:szCs w:val="24"/>
                <w:lang w:val="mn-MN"/>
              </w:rPr>
              <w:t xml:space="preserve"> шин холбогч</w:t>
            </w:r>
            <w:r w:rsidR="007D0D90" w:rsidRPr="00E71360">
              <w:rPr>
                <w:rFonts w:ascii="Times New Roman" w:hAnsi="Times New Roman"/>
                <w:sz w:val="24"/>
                <w:szCs w:val="24"/>
                <w:lang w:val="mn-MN"/>
              </w:rPr>
              <w:t>ийн</w:t>
            </w:r>
            <w:r w:rsidR="006E7759" w:rsidRPr="00E71360">
              <w:rPr>
                <w:rFonts w:ascii="Times New Roman" w:hAnsi="Times New Roman"/>
                <w:sz w:val="24"/>
                <w:szCs w:val="24"/>
                <w:lang w:val="mn-MN"/>
              </w:rPr>
              <w:t xml:space="preserve"> таслуур гэмт</w:t>
            </w:r>
            <w:r w:rsidR="007D0D90" w:rsidRPr="00E71360">
              <w:rPr>
                <w:rFonts w:ascii="Times New Roman" w:hAnsi="Times New Roman"/>
                <w:sz w:val="24"/>
                <w:szCs w:val="24"/>
                <w:lang w:val="mn-MN"/>
              </w:rPr>
              <w:t>сэнээр</w:t>
            </w:r>
            <w:r w:rsidR="006E7759" w:rsidRPr="00E71360">
              <w:rPr>
                <w:rFonts w:ascii="Times New Roman" w:hAnsi="Times New Roman"/>
                <w:sz w:val="24"/>
                <w:szCs w:val="24"/>
                <w:lang w:val="mn-MN"/>
              </w:rPr>
              <w:t xml:space="preserve"> </w:t>
            </w:r>
            <w:r w:rsidR="00CA2B24" w:rsidRPr="00E71360">
              <w:rPr>
                <w:rFonts w:ascii="Times New Roman" w:hAnsi="Times New Roman"/>
                <w:sz w:val="24"/>
                <w:szCs w:val="24"/>
                <w:lang w:val="mn-MN"/>
              </w:rPr>
              <w:t>ДЦТ</w:t>
            </w:r>
            <w:r w:rsidR="006E7759" w:rsidRPr="00E71360">
              <w:rPr>
                <w:rFonts w:ascii="Times New Roman" w:hAnsi="Times New Roman"/>
                <w:sz w:val="24"/>
                <w:szCs w:val="24"/>
                <w:lang w:val="mn-MN"/>
              </w:rPr>
              <w:t xml:space="preserve"> бүрэн зогсоход хүр</w:t>
            </w:r>
            <w:r w:rsidR="003D0F33" w:rsidRPr="00E71360">
              <w:rPr>
                <w:rFonts w:ascii="Times New Roman" w:hAnsi="Times New Roman"/>
                <w:sz w:val="24"/>
                <w:szCs w:val="24"/>
                <w:lang w:val="mn-MN"/>
              </w:rPr>
              <w:t>эх</w:t>
            </w:r>
            <w:r w:rsidR="006E7759" w:rsidRPr="00E71360">
              <w:rPr>
                <w:rFonts w:ascii="Times New Roman" w:hAnsi="Times New Roman"/>
                <w:sz w:val="24"/>
                <w:szCs w:val="24"/>
                <w:lang w:val="mn-MN"/>
              </w:rPr>
              <w:t xml:space="preserve"> ёсгүй.</w:t>
            </w:r>
          </w:p>
          <w:p w:rsidR="00554700" w:rsidRPr="00E71360" w:rsidRDefault="006E7759"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8.1.10.3</w:t>
            </w:r>
            <w:r w:rsidRPr="00E71360">
              <w:rPr>
                <w:rFonts w:ascii="Times New Roman" w:hAnsi="Times New Roman"/>
                <w:sz w:val="24"/>
                <w:szCs w:val="24"/>
                <w:lang w:val="mn-MN"/>
              </w:rPr>
              <w:t xml:space="preserve"> Дурын таслуур гэмт</w:t>
            </w:r>
            <w:r w:rsidR="00FF44D0" w:rsidRPr="00E71360">
              <w:rPr>
                <w:rFonts w:ascii="Times New Roman" w:hAnsi="Times New Roman"/>
                <w:sz w:val="24"/>
                <w:szCs w:val="24"/>
                <w:lang w:val="mn-MN"/>
              </w:rPr>
              <w:t>сэн</w:t>
            </w:r>
            <w:r w:rsidRPr="00E71360">
              <w:rPr>
                <w:rFonts w:ascii="Times New Roman" w:hAnsi="Times New Roman"/>
                <w:sz w:val="24"/>
                <w:szCs w:val="24"/>
                <w:lang w:val="mn-MN"/>
              </w:rPr>
              <w:t xml:space="preserve"> (</w:t>
            </w:r>
            <w:r w:rsidR="003444E8" w:rsidRPr="00E71360">
              <w:rPr>
                <w:rFonts w:ascii="Times New Roman" w:hAnsi="Times New Roman"/>
                <w:sz w:val="24"/>
                <w:szCs w:val="24"/>
                <w:lang w:val="mn-MN"/>
              </w:rPr>
              <w:t>таслаагүй</w:t>
            </w:r>
            <w:r w:rsidRPr="00E71360">
              <w:rPr>
                <w:rFonts w:ascii="Times New Roman" w:hAnsi="Times New Roman"/>
                <w:sz w:val="24"/>
                <w:szCs w:val="24"/>
                <w:lang w:val="mn-MN"/>
              </w:rPr>
              <w:t xml:space="preserve">) </w:t>
            </w:r>
            <w:r w:rsidR="00FF44D0" w:rsidRPr="00E71360">
              <w:rPr>
                <w:rFonts w:ascii="Times New Roman" w:hAnsi="Times New Roman"/>
                <w:sz w:val="24"/>
                <w:szCs w:val="24"/>
                <w:lang w:val="mn-MN"/>
              </w:rPr>
              <w:t>тохиолдолд</w:t>
            </w:r>
            <w:r w:rsidR="00B920AC" w:rsidRPr="00E71360">
              <w:rPr>
                <w:rFonts w:ascii="Times New Roman" w:hAnsi="Times New Roman"/>
                <w:sz w:val="24"/>
                <w:szCs w:val="24"/>
                <w:lang w:val="mn-MN"/>
              </w:rPr>
              <w:t xml:space="preserve"> </w:t>
            </w:r>
            <w:r w:rsidR="00AB4797" w:rsidRPr="00E71360">
              <w:rPr>
                <w:rFonts w:ascii="Times New Roman" w:hAnsi="Times New Roman"/>
                <w:sz w:val="24"/>
                <w:szCs w:val="24"/>
                <w:lang w:val="mn-MN"/>
              </w:rPr>
              <w:t xml:space="preserve">хоёр зэрэгцээ хэлхээнээс бүрдсэн, 110 кВ ба түүнээс дээш хүчдэлтэй </w:t>
            </w:r>
            <w:r w:rsidR="001B0E7E" w:rsidRPr="00E71360">
              <w:rPr>
                <w:rFonts w:ascii="Times New Roman" w:hAnsi="Times New Roman"/>
                <w:sz w:val="24"/>
                <w:szCs w:val="24"/>
                <w:lang w:val="mn-MN"/>
              </w:rPr>
              <w:t>дамжуулах</w:t>
            </w:r>
            <w:r w:rsidR="00B920AC" w:rsidRPr="00E71360">
              <w:rPr>
                <w:rFonts w:ascii="Times New Roman" w:hAnsi="Times New Roman"/>
                <w:sz w:val="24"/>
                <w:szCs w:val="24"/>
                <w:lang w:val="mn-MN"/>
              </w:rPr>
              <w:t xml:space="preserve"> шугам</w:t>
            </w:r>
            <w:r w:rsidR="002D4F28" w:rsidRPr="00E71360">
              <w:rPr>
                <w:rFonts w:ascii="Times New Roman" w:hAnsi="Times New Roman"/>
                <w:sz w:val="24"/>
                <w:szCs w:val="24"/>
                <w:lang w:val="mn-MN"/>
              </w:rPr>
              <w:t>ын</w:t>
            </w:r>
            <w:r w:rsidR="00B920AC" w:rsidRPr="00E71360">
              <w:rPr>
                <w:rFonts w:ascii="Times New Roman" w:hAnsi="Times New Roman"/>
                <w:sz w:val="24"/>
                <w:szCs w:val="24"/>
                <w:lang w:val="mn-MN"/>
              </w:rPr>
              <w:t xml:space="preserve"> </w:t>
            </w:r>
            <w:r w:rsidR="00B920AC" w:rsidRPr="00E71360">
              <w:rPr>
                <w:rFonts w:ascii="Times New Roman" w:hAnsi="Times New Roman"/>
                <w:sz w:val="24"/>
                <w:szCs w:val="24"/>
                <w:lang w:val="mn-MN"/>
              </w:rPr>
              <w:lastRenderedPageBreak/>
              <w:t>нэг</w:t>
            </w:r>
            <w:r w:rsidR="002D4F28" w:rsidRPr="00E71360">
              <w:rPr>
                <w:rFonts w:ascii="Times New Roman" w:hAnsi="Times New Roman"/>
                <w:sz w:val="24"/>
                <w:szCs w:val="24"/>
                <w:lang w:val="mn-MN"/>
              </w:rPr>
              <w:t>ээс илүү хэлхээ салахад</w:t>
            </w:r>
            <w:r w:rsidR="00B920AC" w:rsidRPr="00E71360">
              <w:rPr>
                <w:rFonts w:ascii="Times New Roman" w:hAnsi="Times New Roman"/>
                <w:sz w:val="24"/>
                <w:szCs w:val="24"/>
                <w:lang w:val="mn-MN"/>
              </w:rPr>
              <w:t xml:space="preserve"> ихэвчлэн</w:t>
            </w:r>
            <w:r w:rsidR="009F6BA1" w:rsidRPr="00E71360">
              <w:rPr>
                <w:rFonts w:ascii="Times New Roman" w:hAnsi="Times New Roman"/>
                <w:sz w:val="24"/>
                <w:szCs w:val="24"/>
                <w:lang w:val="mn-MN"/>
              </w:rPr>
              <w:t xml:space="preserve"> хүргэх </w:t>
            </w:r>
            <w:r w:rsidR="0030552E" w:rsidRPr="00E71360">
              <w:rPr>
                <w:rFonts w:ascii="Times New Roman" w:hAnsi="Times New Roman"/>
                <w:sz w:val="24"/>
                <w:szCs w:val="24"/>
                <w:lang w:val="mn-MN"/>
              </w:rPr>
              <w:t>ёс</w:t>
            </w:r>
            <w:r w:rsidR="001C2291" w:rsidRPr="00E71360">
              <w:rPr>
                <w:rFonts w:ascii="Times New Roman" w:hAnsi="Times New Roman"/>
                <w:sz w:val="24"/>
                <w:szCs w:val="24"/>
                <w:lang w:val="mn-MN"/>
              </w:rPr>
              <w:t>гүй.</w:t>
            </w:r>
          </w:p>
          <w:p w:rsidR="008E7F98" w:rsidRPr="00E71360" w:rsidRDefault="009F6BA1"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w:t>
            </w:r>
            <w:r w:rsidR="00226FB6" w:rsidRPr="00E71360">
              <w:rPr>
                <w:rFonts w:ascii="Times New Roman" w:hAnsi="Times New Roman"/>
                <w:b/>
                <w:sz w:val="24"/>
                <w:szCs w:val="24"/>
                <w:lang w:val="mn-MN"/>
              </w:rPr>
              <w:t>1.</w:t>
            </w:r>
            <w:r w:rsidRPr="00E71360">
              <w:rPr>
                <w:rFonts w:ascii="Times New Roman" w:hAnsi="Times New Roman"/>
                <w:b/>
                <w:sz w:val="24"/>
                <w:szCs w:val="24"/>
                <w:lang w:val="mn-MN"/>
              </w:rPr>
              <w:t>1</w:t>
            </w:r>
            <w:r w:rsidR="005F08D2" w:rsidRPr="00E71360">
              <w:rPr>
                <w:rFonts w:ascii="Times New Roman" w:hAnsi="Times New Roman"/>
                <w:b/>
                <w:sz w:val="24"/>
                <w:szCs w:val="24"/>
                <w:lang w:val="mn-MN"/>
              </w:rPr>
              <w:t>0</w:t>
            </w:r>
            <w:r w:rsidRPr="00E71360">
              <w:rPr>
                <w:rFonts w:ascii="Times New Roman" w:hAnsi="Times New Roman"/>
                <w:b/>
                <w:sz w:val="24"/>
                <w:szCs w:val="24"/>
                <w:lang w:val="mn-MN"/>
              </w:rPr>
              <w:t>.4</w:t>
            </w:r>
            <w:r w:rsidRPr="00E71360">
              <w:rPr>
                <w:rFonts w:ascii="Times New Roman" w:hAnsi="Times New Roman"/>
                <w:sz w:val="24"/>
                <w:szCs w:val="24"/>
                <w:lang w:val="mn-MN"/>
              </w:rPr>
              <w:t xml:space="preserve"> Цахилгаан станцын талаас шугамыг </w:t>
            </w:r>
            <w:r w:rsidR="003444E8" w:rsidRPr="00E71360">
              <w:rPr>
                <w:rFonts w:ascii="Times New Roman" w:hAnsi="Times New Roman"/>
                <w:sz w:val="24"/>
                <w:szCs w:val="24"/>
                <w:lang w:val="mn-MN"/>
              </w:rPr>
              <w:t xml:space="preserve">таслахдаа </w:t>
            </w:r>
            <w:r w:rsidRPr="00E71360">
              <w:rPr>
                <w:rFonts w:ascii="Times New Roman" w:hAnsi="Times New Roman"/>
                <w:sz w:val="24"/>
                <w:szCs w:val="24"/>
                <w:lang w:val="mn-MN"/>
              </w:rPr>
              <w:t>ихэвчлэн хоёроос илүүгүй таслуур</w:t>
            </w:r>
            <w:r w:rsidR="00E66384" w:rsidRPr="00E71360">
              <w:rPr>
                <w:rFonts w:ascii="Times New Roman" w:hAnsi="Times New Roman"/>
                <w:sz w:val="24"/>
                <w:szCs w:val="24"/>
                <w:lang w:val="mn-MN"/>
              </w:rPr>
              <w:t>аар</w:t>
            </w:r>
            <w:r w:rsidRPr="00E71360">
              <w:rPr>
                <w:rFonts w:ascii="Times New Roman" w:hAnsi="Times New Roman"/>
                <w:sz w:val="24"/>
                <w:szCs w:val="24"/>
                <w:lang w:val="mn-MN"/>
              </w:rPr>
              <w:t xml:space="preserve"> </w:t>
            </w:r>
            <w:r w:rsidR="003444E8" w:rsidRPr="00E71360">
              <w:rPr>
                <w:rFonts w:ascii="Times New Roman" w:hAnsi="Times New Roman"/>
                <w:sz w:val="24"/>
                <w:szCs w:val="24"/>
                <w:lang w:val="mn-MN"/>
              </w:rPr>
              <w:t>тас</w:t>
            </w:r>
            <w:r w:rsidR="00E66384" w:rsidRPr="00E71360">
              <w:rPr>
                <w:rFonts w:ascii="Times New Roman" w:hAnsi="Times New Roman"/>
                <w:sz w:val="24"/>
                <w:szCs w:val="24"/>
                <w:lang w:val="mn-MN"/>
              </w:rPr>
              <w:t>а</w:t>
            </w:r>
            <w:r w:rsidR="003444E8" w:rsidRPr="00E71360">
              <w:rPr>
                <w:rFonts w:ascii="Times New Roman" w:hAnsi="Times New Roman"/>
                <w:sz w:val="24"/>
                <w:szCs w:val="24"/>
                <w:lang w:val="mn-MN"/>
              </w:rPr>
              <w:t>л</w:t>
            </w:r>
            <w:r w:rsidR="00E66384" w:rsidRPr="00E71360">
              <w:rPr>
                <w:rFonts w:ascii="Times New Roman" w:hAnsi="Times New Roman"/>
                <w:sz w:val="24"/>
                <w:szCs w:val="24"/>
                <w:lang w:val="mn-MN"/>
              </w:rPr>
              <w:t>на</w:t>
            </w:r>
            <w:r w:rsidR="00C44F41" w:rsidRPr="00E71360">
              <w:rPr>
                <w:rFonts w:ascii="Times New Roman" w:hAnsi="Times New Roman"/>
                <w:sz w:val="24"/>
                <w:szCs w:val="24"/>
                <w:lang w:val="mn-MN"/>
              </w:rPr>
              <w:t>. Өсгөх трансформатор</w:t>
            </w:r>
            <w:r w:rsidR="00B9615E" w:rsidRPr="00E71360">
              <w:rPr>
                <w:rFonts w:ascii="Times New Roman" w:hAnsi="Times New Roman"/>
                <w:sz w:val="24"/>
                <w:szCs w:val="24"/>
                <w:lang w:val="mn-MN"/>
              </w:rPr>
              <w:t>,</w:t>
            </w:r>
            <w:r w:rsidR="00E15A61" w:rsidRPr="00E71360">
              <w:rPr>
                <w:rFonts w:ascii="Times New Roman" w:hAnsi="Times New Roman"/>
                <w:sz w:val="24"/>
                <w:szCs w:val="24"/>
                <w:lang w:val="mn-MN"/>
              </w:rPr>
              <w:t xml:space="preserve"> </w:t>
            </w:r>
            <w:r w:rsidR="00B9615E" w:rsidRPr="00E71360">
              <w:rPr>
                <w:rFonts w:ascii="Times New Roman" w:hAnsi="Times New Roman"/>
                <w:sz w:val="24"/>
                <w:szCs w:val="24"/>
                <w:lang w:val="mn-MN"/>
              </w:rPr>
              <w:t>холбо</w:t>
            </w:r>
            <w:r w:rsidR="00A75557" w:rsidRPr="00E71360">
              <w:rPr>
                <w:rFonts w:ascii="Times New Roman" w:hAnsi="Times New Roman"/>
                <w:sz w:val="24"/>
                <w:szCs w:val="24"/>
                <w:lang w:val="mn-MN"/>
              </w:rPr>
              <w:t>оны</w:t>
            </w:r>
            <w:r w:rsidR="00B9615E" w:rsidRPr="00E71360">
              <w:rPr>
                <w:rFonts w:ascii="Times New Roman" w:hAnsi="Times New Roman"/>
                <w:sz w:val="24"/>
                <w:szCs w:val="24"/>
                <w:lang w:val="mn-MN"/>
              </w:rPr>
              <w:t xml:space="preserve"> </w:t>
            </w:r>
            <w:r w:rsidR="00C44F41" w:rsidRPr="00E71360">
              <w:rPr>
                <w:rFonts w:ascii="Times New Roman" w:hAnsi="Times New Roman"/>
                <w:sz w:val="24"/>
                <w:szCs w:val="24"/>
                <w:lang w:val="mn-MN"/>
              </w:rPr>
              <w:t>трансформатор</w:t>
            </w:r>
            <w:r w:rsidRPr="00E71360">
              <w:rPr>
                <w:rFonts w:ascii="Times New Roman" w:hAnsi="Times New Roman"/>
                <w:sz w:val="24"/>
                <w:szCs w:val="24"/>
                <w:lang w:val="mn-MN"/>
              </w:rPr>
              <w:t xml:space="preserve">, дотоод </w:t>
            </w:r>
            <w:r w:rsidR="008E7F98" w:rsidRPr="00E71360">
              <w:rPr>
                <w:rFonts w:ascii="Times New Roman" w:hAnsi="Times New Roman"/>
                <w:sz w:val="24"/>
                <w:szCs w:val="24"/>
                <w:lang w:val="mn-MN"/>
              </w:rPr>
              <w:t xml:space="preserve">хэрэгцээний трансформаторыг </w:t>
            </w:r>
            <w:r w:rsidR="003444E8" w:rsidRPr="00E71360">
              <w:rPr>
                <w:rFonts w:ascii="Times New Roman" w:hAnsi="Times New Roman"/>
                <w:sz w:val="24"/>
                <w:szCs w:val="24"/>
                <w:lang w:val="mn-MN"/>
              </w:rPr>
              <w:t xml:space="preserve">таслахдаа </w:t>
            </w:r>
            <w:r w:rsidR="00B9615E" w:rsidRPr="00E71360">
              <w:rPr>
                <w:rFonts w:ascii="Times New Roman" w:hAnsi="Times New Roman"/>
                <w:sz w:val="24"/>
                <w:szCs w:val="24"/>
                <w:lang w:val="mn-MN"/>
              </w:rPr>
              <w:t>ихэвчлэн</w:t>
            </w:r>
            <w:r w:rsidR="00B9615E" w:rsidRPr="00E71360" w:rsidDel="00B9615E">
              <w:rPr>
                <w:rFonts w:ascii="Times New Roman" w:hAnsi="Times New Roman"/>
                <w:sz w:val="24"/>
                <w:szCs w:val="24"/>
                <w:lang w:val="mn-MN"/>
              </w:rPr>
              <w:t xml:space="preserve"> </w:t>
            </w:r>
            <w:r w:rsidR="00C44F41" w:rsidRPr="00E71360">
              <w:rPr>
                <w:rFonts w:ascii="Times New Roman" w:hAnsi="Times New Roman"/>
                <w:sz w:val="24"/>
                <w:szCs w:val="24"/>
                <w:lang w:val="mn-MN"/>
              </w:rPr>
              <w:t xml:space="preserve">тал бүрээс </w:t>
            </w:r>
            <w:r w:rsidR="008E7F98" w:rsidRPr="00E71360">
              <w:rPr>
                <w:rFonts w:ascii="Times New Roman" w:hAnsi="Times New Roman"/>
                <w:sz w:val="24"/>
                <w:szCs w:val="24"/>
                <w:lang w:val="mn-MN"/>
              </w:rPr>
              <w:t xml:space="preserve">хоёроос илүүгүй </w:t>
            </w:r>
            <w:r w:rsidR="00C44F41" w:rsidRPr="00E71360">
              <w:rPr>
                <w:rFonts w:ascii="Times New Roman" w:hAnsi="Times New Roman"/>
                <w:sz w:val="24"/>
                <w:szCs w:val="24"/>
                <w:lang w:val="mn-MN"/>
              </w:rPr>
              <w:t>таслуураар</w:t>
            </w:r>
            <w:r w:rsidR="008E7F98" w:rsidRPr="00E71360">
              <w:rPr>
                <w:rFonts w:ascii="Times New Roman" w:hAnsi="Times New Roman"/>
                <w:sz w:val="24"/>
                <w:szCs w:val="24"/>
                <w:lang w:val="mn-MN"/>
              </w:rPr>
              <w:t xml:space="preserve"> </w:t>
            </w:r>
            <w:r w:rsidR="003444E8" w:rsidRPr="00E71360">
              <w:rPr>
                <w:rFonts w:ascii="Times New Roman" w:hAnsi="Times New Roman"/>
                <w:sz w:val="24"/>
                <w:szCs w:val="24"/>
                <w:lang w:val="mn-MN"/>
              </w:rPr>
              <w:t>тасал</w:t>
            </w:r>
            <w:r w:rsidR="00F931E2" w:rsidRPr="00E71360">
              <w:rPr>
                <w:rFonts w:ascii="Times New Roman" w:hAnsi="Times New Roman"/>
                <w:sz w:val="24"/>
                <w:szCs w:val="24"/>
                <w:lang w:val="mn-MN"/>
              </w:rPr>
              <w:t>на</w:t>
            </w:r>
            <w:r w:rsidR="008E7F98" w:rsidRPr="00E71360">
              <w:rPr>
                <w:rFonts w:ascii="Times New Roman" w:hAnsi="Times New Roman"/>
                <w:sz w:val="24"/>
                <w:szCs w:val="24"/>
                <w:lang w:val="mn-MN"/>
              </w:rPr>
              <w:t>.</w:t>
            </w:r>
          </w:p>
          <w:p w:rsidR="003D0F33" w:rsidRPr="00E71360" w:rsidRDefault="003D0F33" w:rsidP="000F67F3">
            <w:pPr>
              <w:autoSpaceDE w:val="0"/>
              <w:autoSpaceDN w:val="0"/>
              <w:adjustRightInd w:val="0"/>
              <w:jc w:val="both"/>
              <w:rPr>
                <w:rFonts w:ascii="Times New Roman" w:hAnsi="Times New Roman"/>
                <w:sz w:val="24"/>
                <w:szCs w:val="24"/>
                <w:lang w:val="mn-MN"/>
              </w:rPr>
            </w:pPr>
          </w:p>
          <w:p w:rsidR="008E7F98" w:rsidRPr="00E71360" w:rsidRDefault="008E7F98"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Бусад </w:t>
            </w:r>
            <w:r w:rsidR="0091084E" w:rsidRPr="00E71360">
              <w:rPr>
                <w:rFonts w:ascii="Times New Roman" w:hAnsi="Times New Roman"/>
                <w:sz w:val="24"/>
                <w:szCs w:val="24"/>
                <w:lang w:val="mn-MN"/>
              </w:rPr>
              <w:t>нөхцөл нь ижил байх</w:t>
            </w:r>
            <w:r w:rsidRPr="00E71360">
              <w:rPr>
                <w:rFonts w:ascii="Times New Roman" w:hAnsi="Times New Roman"/>
                <w:sz w:val="24"/>
                <w:szCs w:val="24"/>
                <w:lang w:val="mn-MN"/>
              </w:rPr>
              <w:t xml:space="preserve"> үе</w:t>
            </w:r>
            <w:r w:rsidR="0030552E" w:rsidRPr="00E71360">
              <w:rPr>
                <w:rFonts w:ascii="Times New Roman" w:hAnsi="Times New Roman"/>
                <w:sz w:val="24"/>
                <w:szCs w:val="24"/>
                <w:lang w:val="mn-MN"/>
              </w:rPr>
              <w:t>д</w:t>
            </w:r>
            <w:r w:rsidRPr="00E71360">
              <w:rPr>
                <w:rFonts w:ascii="Times New Roman" w:hAnsi="Times New Roman"/>
                <w:sz w:val="24"/>
                <w:szCs w:val="24"/>
                <w:lang w:val="mn-MN"/>
              </w:rPr>
              <w:t xml:space="preserve"> </w:t>
            </w:r>
            <w:r w:rsidR="009E40D7" w:rsidRPr="00E71360">
              <w:rPr>
                <w:rFonts w:ascii="Times New Roman" w:hAnsi="Times New Roman"/>
                <w:sz w:val="24"/>
                <w:szCs w:val="24"/>
                <w:lang w:val="mn-MN"/>
              </w:rPr>
              <w:t>тусдаа хэлхээнүүдийг хамгийн</w:t>
            </w:r>
            <w:r w:rsidR="0043321E" w:rsidRPr="00E71360">
              <w:rPr>
                <w:rFonts w:ascii="Times New Roman" w:hAnsi="Times New Roman"/>
                <w:sz w:val="24"/>
                <w:szCs w:val="24"/>
                <w:lang w:val="mn-MN"/>
              </w:rPr>
              <w:t xml:space="preserve"> бага тооны таслуураар </w:t>
            </w:r>
            <w:r w:rsidR="003444E8" w:rsidRPr="00E71360">
              <w:rPr>
                <w:rFonts w:ascii="Times New Roman" w:hAnsi="Times New Roman"/>
                <w:sz w:val="24"/>
                <w:szCs w:val="24"/>
                <w:lang w:val="mn-MN"/>
              </w:rPr>
              <w:t>тасал</w:t>
            </w:r>
            <w:r w:rsidR="0043321E" w:rsidRPr="00E71360">
              <w:rPr>
                <w:rFonts w:ascii="Times New Roman" w:hAnsi="Times New Roman"/>
                <w:sz w:val="24"/>
                <w:szCs w:val="24"/>
                <w:lang w:val="mn-MN"/>
              </w:rPr>
              <w:t xml:space="preserve">ж буй схемийг </w:t>
            </w:r>
            <w:r w:rsidR="00A637CA" w:rsidRPr="00E71360">
              <w:rPr>
                <w:rFonts w:ascii="Times New Roman" w:hAnsi="Times New Roman"/>
                <w:sz w:val="24"/>
                <w:szCs w:val="24"/>
                <w:lang w:val="mn-MN"/>
              </w:rPr>
              <w:t>илүүд үзэх хэрэгтэй</w:t>
            </w:r>
            <w:r w:rsidRPr="00E71360">
              <w:rPr>
                <w:rFonts w:ascii="Times New Roman" w:hAnsi="Times New Roman"/>
                <w:sz w:val="24"/>
                <w:szCs w:val="24"/>
                <w:lang w:val="mn-MN"/>
              </w:rPr>
              <w:t xml:space="preserve">. </w:t>
            </w:r>
          </w:p>
          <w:p w:rsidR="0030552E" w:rsidRPr="00E71360" w:rsidRDefault="0030552E" w:rsidP="000F67F3">
            <w:pPr>
              <w:autoSpaceDE w:val="0"/>
              <w:autoSpaceDN w:val="0"/>
              <w:adjustRightInd w:val="0"/>
              <w:jc w:val="both"/>
              <w:rPr>
                <w:rFonts w:ascii="Times New Roman" w:hAnsi="Times New Roman"/>
                <w:sz w:val="24"/>
                <w:szCs w:val="24"/>
                <w:lang w:val="mn-MN"/>
              </w:rPr>
            </w:pPr>
          </w:p>
          <w:p w:rsidR="00CD0737" w:rsidRPr="00E71360" w:rsidRDefault="008E7F98"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8.1.10.5</w:t>
            </w:r>
            <w:r w:rsidRPr="00E71360">
              <w:rPr>
                <w:rFonts w:ascii="Times New Roman" w:hAnsi="Times New Roman"/>
                <w:sz w:val="24"/>
                <w:szCs w:val="24"/>
                <w:lang w:val="mn-MN"/>
              </w:rPr>
              <w:t xml:space="preserve"> </w:t>
            </w:r>
            <w:r w:rsidR="00FD6A03" w:rsidRPr="00E71360">
              <w:rPr>
                <w:rFonts w:ascii="Times New Roman" w:hAnsi="Times New Roman"/>
                <w:sz w:val="24"/>
                <w:szCs w:val="24"/>
                <w:lang w:val="mn-MN"/>
              </w:rPr>
              <w:t xml:space="preserve">ЭИБХБ-аас бусад </w:t>
            </w:r>
            <w:r w:rsidR="00DD5707" w:rsidRPr="00E71360">
              <w:rPr>
                <w:rFonts w:ascii="Times New Roman" w:hAnsi="Times New Roman"/>
                <w:sz w:val="24"/>
                <w:szCs w:val="24"/>
                <w:lang w:val="mn-MN"/>
              </w:rPr>
              <w:t>110</w:t>
            </w:r>
            <w:r w:rsidR="009F6BA1" w:rsidRPr="00E71360">
              <w:rPr>
                <w:rFonts w:ascii="Times New Roman" w:hAnsi="Times New Roman"/>
                <w:sz w:val="24"/>
                <w:szCs w:val="24"/>
                <w:lang w:val="mn-MN"/>
              </w:rPr>
              <w:t xml:space="preserve"> </w:t>
            </w:r>
            <w:r w:rsidR="00DD5707" w:rsidRPr="00E71360">
              <w:rPr>
                <w:rFonts w:ascii="Times New Roman" w:hAnsi="Times New Roman"/>
                <w:sz w:val="24"/>
                <w:szCs w:val="24"/>
                <w:lang w:val="mn-MN"/>
              </w:rPr>
              <w:t xml:space="preserve">кВ ба </w:t>
            </w:r>
            <w:r w:rsidR="0042680D" w:rsidRPr="00E71360">
              <w:rPr>
                <w:rFonts w:ascii="Times New Roman" w:hAnsi="Times New Roman"/>
                <w:sz w:val="24"/>
                <w:szCs w:val="24"/>
                <w:lang w:val="mn-MN"/>
              </w:rPr>
              <w:t>түүнээс дээш хүчдэлтэй хув</w:t>
            </w:r>
            <w:r w:rsidR="00FD6A03" w:rsidRPr="00E71360">
              <w:rPr>
                <w:rFonts w:ascii="Times New Roman" w:hAnsi="Times New Roman"/>
                <w:sz w:val="24"/>
                <w:szCs w:val="24"/>
                <w:lang w:val="mn-MN"/>
              </w:rPr>
              <w:t>а</w:t>
            </w:r>
            <w:r w:rsidR="0042680D" w:rsidRPr="00E71360">
              <w:rPr>
                <w:rFonts w:ascii="Times New Roman" w:hAnsi="Times New Roman"/>
                <w:sz w:val="24"/>
                <w:szCs w:val="24"/>
                <w:lang w:val="mn-MN"/>
              </w:rPr>
              <w:t>ар</w:t>
            </w:r>
            <w:r w:rsidR="00FD6A03" w:rsidRPr="00E71360">
              <w:rPr>
                <w:rFonts w:ascii="Times New Roman" w:hAnsi="Times New Roman"/>
                <w:sz w:val="24"/>
                <w:szCs w:val="24"/>
                <w:lang w:val="mn-MN"/>
              </w:rPr>
              <w:t>и</w:t>
            </w:r>
            <w:r w:rsidR="0042680D" w:rsidRPr="00E71360">
              <w:rPr>
                <w:rFonts w:ascii="Times New Roman" w:hAnsi="Times New Roman"/>
                <w:sz w:val="24"/>
                <w:szCs w:val="24"/>
                <w:lang w:val="mn-MN"/>
              </w:rPr>
              <w:t>лах байгууламжийн дурын таслуурын засвар</w:t>
            </w:r>
            <w:r w:rsidR="00BF0193" w:rsidRPr="00E71360">
              <w:rPr>
                <w:rFonts w:ascii="Times New Roman" w:hAnsi="Times New Roman"/>
                <w:sz w:val="24"/>
                <w:szCs w:val="24"/>
                <w:lang w:val="mn-MN"/>
              </w:rPr>
              <w:t>ыг</w:t>
            </w:r>
            <w:r w:rsidR="0042680D" w:rsidRPr="00E71360">
              <w:rPr>
                <w:rFonts w:ascii="Times New Roman" w:hAnsi="Times New Roman"/>
                <w:sz w:val="24"/>
                <w:szCs w:val="24"/>
                <w:lang w:val="mn-MN"/>
              </w:rPr>
              <w:t xml:space="preserve"> ихэвчлэн холболтыг </w:t>
            </w:r>
            <w:r w:rsidR="007533C7" w:rsidRPr="00E71360">
              <w:rPr>
                <w:rFonts w:ascii="Times New Roman" w:hAnsi="Times New Roman"/>
                <w:sz w:val="24"/>
                <w:szCs w:val="24"/>
                <w:lang w:val="mn-MN"/>
              </w:rPr>
              <w:t xml:space="preserve">таслахгүйгээр </w:t>
            </w:r>
            <w:r w:rsidR="00BF0193" w:rsidRPr="00E71360">
              <w:rPr>
                <w:rFonts w:ascii="Times New Roman" w:hAnsi="Times New Roman"/>
                <w:sz w:val="24"/>
                <w:szCs w:val="24"/>
                <w:lang w:val="mn-MN"/>
              </w:rPr>
              <w:t xml:space="preserve">хийх </w:t>
            </w:r>
            <w:r w:rsidR="00CD0737" w:rsidRPr="00E71360">
              <w:rPr>
                <w:rFonts w:ascii="Times New Roman" w:hAnsi="Times New Roman"/>
                <w:sz w:val="24"/>
                <w:szCs w:val="24"/>
                <w:lang w:val="mn-MN"/>
              </w:rPr>
              <w:t xml:space="preserve">боломжтой байх </w:t>
            </w:r>
            <w:r w:rsidR="00BF0193" w:rsidRPr="00E71360">
              <w:rPr>
                <w:rFonts w:ascii="Times New Roman" w:hAnsi="Times New Roman"/>
                <w:sz w:val="24"/>
                <w:szCs w:val="24"/>
                <w:lang w:val="mn-MN"/>
              </w:rPr>
              <w:t>хэрэгтэй</w:t>
            </w:r>
            <w:r w:rsidR="00CD0737" w:rsidRPr="00E71360">
              <w:rPr>
                <w:rFonts w:ascii="Times New Roman" w:hAnsi="Times New Roman"/>
                <w:sz w:val="24"/>
                <w:szCs w:val="24"/>
                <w:lang w:val="mn-MN"/>
              </w:rPr>
              <w:t>.</w:t>
            </w:r>
          </w:p>
          <w:p w:rsidR="00CD0737" w:rsidRPr="00E71360" w:rsidRDefault="00CD0737" w:rsidP="001C2291">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8.1.10.6</w:t>
            </w:r>
            <w:r w:rsidRPr="00E71360">
              <w:rPr>
                <w:rFonts w:ascii="Times New Roman" w:hAnsi="Times New Roman"/>
                <w:sz w:val="24"/>
                <w:szCs w:val="24"/>
                <w:lang w:val="mn-MN"/>
              </w:rPr>
              <w:t xml:space="preserve"> Цахилгаан станцын </w:t>
            </w:r>
            <w:r w:rsidR="00B71DCF" w:rsidRPr="00E71360">
              <w:rPr>
                <w:rFonts w:ascii="Times New Roman" w:hAnsi="Times New Roman"/>
                <w:sz w:val="24"/>
                <w:szCs w:val="24"/>
                <w:lang w:val="mn-MN"/>
              </w:rPr>
              <w:t xml:space="preserve">дотоод </w:t>
            </w:r>
            <w:r w:rsidRPr="00E71360">
              <w:rPr>
                <w:rFonts w:ascii="Times New Roman" w:hAnsi="Times New Roman"/>
                <w:sz w:val="24"/>
                <w:szCs w:val="24"/>
                <w:lang w:val="mn-MN"/>
              </w:rPr>
              <w:t>хэрэгцээ</w:t>
            </w:r>
            <w:r w:rsidR="00B71DCF" w:rsidRPr="00E71360">
              <w:rPr>
                <w:rFonts w:ascii="Times New Roman" w:hAnsi="Times New Roman"/>
                <w:sz w:val="24"/>
                <w:szCs w:val="24"/>
                <w:lang w:val="mn-MN"/>
              </w:rPr>
              <w:t>ний</w:t>
            </w:r>
            <w:r w:rsidRPr="00E71360">
              <w:rPr>
                <w:rFonts w:ascii="Times New Roman" w:hAnsi="Times New Roman"/>
                <w:sz w:val="24"/>
                <w:szCs w:val="24"/>
                <w:lang w:val="mn-MN"/>
              </w:rPr>
              <w:t xml:space="preserve"> хоёр нөөц трансформаторы</w:t>
            </w:r>
            <w:r w:rsidR="00B71DCF" w:rsidRPr="00E71360">
              <w:rPr>
                <w:rFonts w:ascii="Times New Roman" w:hAnsi="Times New Roman"/>
                <w:sz w:val="24"/>
                <w:szCs w:val="24"/>
                <w:lang w:val="mn-MN"/>
              </w:rPr>
              <w:t>г</w:t>
            </w:r>
            <w:r w:rsidRPr="00E71360">
              <w:rPr>
                <w:rFonts w:ascii="Times New Roman" w:hAnsi="Times New Roman"/>
                <w:sz w:val="24"/>
                <w:szCs w:val="24"/>
                <w:lang w:val="mn-MN"/>
              </w:rPr>
              <w:t xml:space="preserve"> </w:t>
            </w:r>
            <w:r w:rsidR="00B71DCF" w:rsidRPr="00E71360">
              <w:rPr>
                <w:rFonts w:ascii="Times New Roman" w:hAnsi="Times New Roman"/>
                <w:sz w:val="24"/>
                <w:szCs w:val="24"/>
                <w:lang w:val="mn-MN"/>
              </w:rPr>
              <w:t>ХБ-аа</w:t>
            </w:r>
            <w:r w:rsidRPr="00E71360">
              <w:rPr>
                <w:rFonts w:ascii="Times New Roman" w:hAnsi="Times New Roman"/>
                <w:sz w:val="24"/>
                <w:szCs w:val="24"/>
                <w:lang w:val="mn-MN"/>
              </w:rPr>
              <w:t xml:space="preserve">с </w:t>
            </w:r>
            <w:r w:rsidR="00B71DCF" w:rsidRPr="00E71360">
              <w:rPr>
                <w:rFonts w:ascii="Times New Roman" w:hAnsi="Times New Roman"/>
                <w:sz w:val="24"/>
                <w:szCs w:val="24"/>
                <w:lang w:val="mn-MN"/>
              </w:rPr>
              <w:t xml:space="preserve">тэжээж буй тохиолдолд </w:t>
            </w:r>
            <w:r w:rsidRPr="00E71360">
              <w:rPr>
                <w:rFonts w:ascii="Times New Roman" w:hAnsi="Times New Roman"/>
                <w:sz w:val="24"/>
                <w:szCs w:val="24"/>
                <w:lang w:val="mn-MN"/>
              </w:rPr>
              <w:t>хоёуланг нь алдах</w:t>
            </w:r>
            <w:r w:rsidR="0030552E" w:rsidRPr="00E71360">
              <w:rPr>
                <w:rFonts w:ascii="Times New Roman" w:hAnsi="Times New Roman"/>
                <w:sz w:val="24"/>
                <w:szCs w:val="24"/>
                <w:lang w:val="mn-MN"/>
              </w:rPr>
              <w:t xml:space="preserve"> </w:t>
            </w:r>
            <w:r w:rsidRPr="00E71360">
              <w:rPr>
                <w:rFonts w:ascii="Times New Roman" w:hAnsi="Times New Roman"/>
                <w:sz w:val="24"/>
                <w:szCs w:val="24"/>
                <w:lang w:val="mn-MN"/>
              </w:rPr>
              <w:t>боломжгүй байх ёстой.</w:t>
            </w:r>
          </w:p>
          <w:p w:rsidR="00995179" w:rsidRPr="00E71360" w:rsidRDefault="00995179" w:rsidP="000F67F3">
            <w:pPr>
              <w:autoSpaceDE w:val="0"/>
              <w:autoSpaceDN w:val="0"/>
              <w:adjustRightInd w:val="0"/>
              <w:spacing w:before="120"/>
              <w:jc w:val="both"/>
              <w:rPr>
                <w:rFonts w:ascii="Times New Roman" w:hAnsi="Times New Roman"/>
                <w:sz w:val="24"/>
                <w:szCs w:val="24"/>
                <w:lang w:val="mn-MN"/>
              </w:rPr>
            </w:pPr>
          </w:p>
          <w:p w:rsidR="00B13C02" w:rsidRPr="00E71360" w:rsidRDefault="00CD0737"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8.1.10.7</w:t>
            </w:r>
            <w:r w:rsidRPr="00E71360">
              <w:rPr>
                <w:rFonts w:ascii="Times New Roman" w:hAnsi="Times New Roman"/>
                <w:sz w:val="24"/>
                <w:szCs w:val="24"/>
                <w:lang w:val="mn-MN"/>
              </w:rPr>
              <w:t xml:space="preserve"> </w:t>
            </w:r>
            <w:r w:rsidR="00531C60" w:rsidRPr="00E71360">
              <w:rPr>
                <w:rFonts w:ascii="Times New Roman" w:hAnsi="Times New Roman"/>
                <w:sz w:val="24"/>
                <w:szCs w:val="24"/>
                <w:lang w:val="mn-MN"/>
              </w:rPr>
              <w:t>Дээр дурдсан болон бусад н</w:t>
            </w:r>
            <w:r w:rsidRPr="00E71360">
              <w:rPr>
                <w:rFonts w:ascii="Times New Roman" w:hAnsi="Times New Roman"/>
                <w:sz w:val="24"/>
                <w:szCs w:val="24"/>
                <w:lang w:val="mn-MN"/>
              </w:rPr>
              <w:t>айдвар</w:t>
            </w:r>
            <w:r w:rsidR="00531C60" w:rsidRPr="00E71360">
              <w:rPr>
                <w:rFonts w:ascii="Times New Roman" w:hAnsi="Times New Roman"/>
                <w:sz w:val="24"/>
                <w:szCs w:val="24"/>
                <w:lang w:val="mn-MN"/>
              </w:rPr>
              <w:t xml:space="preserve">тай </w:t>
            </w:r>
            <w:r w:rsidR="002B1D27" w:rsidRPr="00E71360">
              <w:rPr>
                <w:rFonts w:ascii="Times New Roman" w:hAnsi="Times New Roman"/>
                <w:sz w:val="24"/>
                <w:szCs w:val="24"/>
                <w:lang w:val="mn-MN"/>
              </w:rPr>
              <w:t>ажиллагааны</w:t>
            </w:r>
            <w:r w:rsidRPr="00E71360">
              <w:rPr>
                <w:rFonts w:ascii="Times New Roman" w:hAnsi="Times New Roman"/>
                <w:sz w:val="24"/>
                <w:szCs w:val="24"/>
                <w:lang w:val="mn-MN"/>
              </w:rPr>
              <w:t xml:space="preserve"> шаардлагуудыг хангасан</w:t>
            </w:r>
            <w:r w:rsidR="00531C60" w:rsidRPr="00E71360">
              <w:rPr>
                <w:rFonts w:ascii="Times New Roman" w:hAnsi="Times New Roman"/>
                <w:sz w:val="24"/>
                <w:szCs w:val="24"/>
                <w:lang w:val="mn-MN"/>
              </w:rPr>
              <w:t xml:space="preserve"> хэд хэдэн схем байгаа тохиолдолд</w:t>
            </w:r>
            <w:r w:rsidR="00B13C02" w:rsidRPr="00E71360">
              <w:rPr>
                <w:rFonts w:ascii="Times New Roman" w:hAnsi="Times New Roman"/>
                <w:sz w:val="24"/>
                <w:szCs w:val="24"/>
                <w:lang w:val="mn-MN"/>
              </w:rPr>
              <w:t xml:space="preserve"> дараах хувилбарыг илүүд үзнэ. Үүнд:</w:t>
            </w:r>
            <w:r w:rsidR="00B13C02" w:rsidRPr="00E71360" w:rsidDel="00B13C02">
              <w:rPr>
                <w:rFonts w:ascii="Times New Roman" w:hAnsi="Times New Roman"/>
                <w:sz w:val="24"/>
                <w:szCs w:val="24"/>
                <w:lang w:val="mn-MN"/>
              </w:rPr>
              <w:t xml:space="preserve"> </w:t>
            </w:r>
          </w:p>
          <w:p w:rsidR="00CD0737" w:rsidRPr="00E71360" w:rsidRDefault="00CD0737"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эцсийн схем</w:t>
            </w:r>
            <w:r w:rsidR="00546918" w:rsidRPr="00E71360">
              <w:rPr>
                <w:rFonts w:ascii="Times New Roman" w:hAnsi="Times New Roman"/>
                <w:sz w:val="24"/>
                <w:szCs w:val="24"/>
                <w:lang w:val="mn-MN"/>
              </w:rPr>
              <w:t xml:space="preserve"> ба</w:t>
            </w:r>
            <w:r w:rsidR="00440F85"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түүний </w:t>
            </w:r>
            <w:r w:rsidR="00440F85" w:rsidRPr="00E71360">
              <w:rPr>
                <w:rFonts w:ascii="Times New Roman" w:hAnsi="Times New Roman"/>
                <w:sz w:val="24"/>
                <w:szCs w:val="24"/>
                <w:lang w:val="mn-MN"/>
              </w:rPr>
              <w:t xml:space="preserve">хөгжлийн </w:t>
            </w:r>
            <w:r w:rsidRPr="00E71360">
              <w:rPr>
                <w:rFonts w:ascii="Times New Roman" w:hAnsi="Times New Roman"/>
                <w:sz w:val="24"/>
                <w:szCs w:val="24"/>
                <w:lang w:val="mn-MN"/>
              </w:rPr>
              <w:t>үе шат</w:t>
            </w:r>
            <w:r w:rsidR="00546918" w:rsidRPr="00E71360">
              <w:rPr>
                <w:rFonts w:ascii="Times New Roman" w:hAnsi="Times New Roman"/>
                <w:sz w:val="24"/>
                <w:szCs w:val="24"/>
                <w:lang w:val="mn-MN"/>
              </w:rPr>
              <w:t>уудын хувьд</w:t>
            </w:r>
            <w:r w:rsidRPr="00E71360">
              <w:rPr>
                <w:rFonts w:ascii="Times New Roman" w:hAnsi="Times New Roman"/>
                <w:sz w:val="24"/>
                <w:szCs w:val="24"/>
                <w:lang w:val="mn-MN"/>
              </w:rPr>
              <w:t xml:space="preserve"> хамгийн энгийн</w:t>
            </w:r>
            <w:r w:rsidR="00546918" w:rsidRPr="00E71360">
              <w:rPr>
                <w:rFonts w:ascii="Times New Roman" w:hAnsi="Times New Roman"/>
                <w:sz w:val="24"/>
                <w:szCs w:val="24"/>
                <w:lang w:val="mn-MN"/>
              </w:rPr>
              <w:t xml:space="preserve"> болон</w:t>
            </w:r>
            <w:r w:rsidRPr="00E71360">
              <w:rPr>
                <w:rFonts w:ascii="Times New Roman" w:hAnsi="Times New Roman"/>
                <w:sz w:val="24"/>
                <w:szCs w:val="24"/>
                <w:lang w:val="mn-MN"/>
              </w:rPr>
              <w:t xml:space="preserve"> эдийн засгийн хэмнэлттэй </w:t>
            </w:r>
            <w:r w:rsidR="00546918" w:rsidRPr="00E71360">
              <w:rPr>
                <w:rFonts w:ascii="Times New Roman" w:hAnsi="Times New Roman"/>
                <w:sz w:val="24"/>
                <w:szCs w:val="24"/>
                <w:lang w:val="mn-MN"/>
              </w:rPr>
              <w:t>хувилбар</w:t>
            </w:r>
            <w:r w:rsidRPr="00E71360">
              <w:rPr>
                <w:rFonts w:ascii="Times New Roman" w:hAnsi="Times New Roman"/>
                <w:sz w:val="24"/>
                <w:szCs w:val="24"/>
                <w:lang w:val="mn-MN"/>
              </w:rPr>
              <w:t>;</w:t>
            </w:r>
          </w:p>
          <w:p w:rsidR="00531C60" w:rsidRPr="00E71360" w:rsidRDefault="00CD0737"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шуурхай сэлгэн залгалты</w:t>
            </w:r>
            <w:r w:rsidR="0030552E" w:rsidRPr="00E71360">
              <w:rPr>
                <w:rFonts w:ascii="Times New Roman" w:hAnsi="Times New Roman"/>
                <w:sz w:val="24"/>
                <w:szCs w:val="24"/>
                <w:lang w:val="mn-MN"/>
              </w:rPr>
              <w:t xml:space="preserve">н үед </w:t>
            </w:r>
            <w:r w:rsidR="00B506E4" w:rsidRPr="00E71360">
              <w:rPr>
                <w:rFonts w:ascii="Times New Roman" w:hAnsi="Times New Roman"/>
                <w:sz w:val="24"/>
                <w:szCs w:val="24"/>
                <w:lang w:val="mn-MN"/>
              </w:rPr>
              <w:t xml:space="preserve">өндөр </w:t>
            </w:r>
            <w:r w:rsidR="0030552E" w:rsidRPr="00E71360">
              <w:rPr>
                <w:rFonts w:ascii="Times New Roman" w:hAnsi="Times New Roman"/>
                <w:sz w:val="24"/>
                <w:szCs w:val="24"/>
                <w:lang w:val="mn-MN"/>
              </w:rPr>
              <w:t>хүчд</w:t>
            </w:r>
            <w:r w:rsidR="006E2B0D" w:rsidRPr="00E71360">
              <w:rPr>
                <w:rFonts w:ascii="Times New Roman" w:hAnsi="Times New Roman"/>
                <w:sz w:val="24"/>
                <w:szCs w:val="24"/>
                <w:lang w:val="mn-MN"/>
              </w:rPr>
              <w:t>э</w:t>
            </w:r>
            <w:r w:rsidR="0030552E" w:rsidRPr="00E71360">
              <w:rPr>
                <w:rFonts w:ascii="Times New Roman" w:hAnsi="Times New Roman"/>
                <w:sz w:val="24"/>
                <w:szCs w:val="24"/>
                <w:lang w:val="mn-MN"/>
              </w:rPr>
              <w:t xml:space="preserve">лийн </w:t>
            </w:r>
            <w:r w:rsidR="00B506E4" w:rsidRPr="00E71360">
              <w:rPr>
                <w:rFonts w:ascii="Times New Roman" w:hAnsi="Times New Roman"/>
                <w:sz w:val="24"/>
                <w:szCs w:val="24"/>
                <w:lang w:val="mn-MN"/>
              </w:rPr>
              <w:t>ХБ-</w:t>
            </w:r>
            <w:r w:rsidRPr="00E71360">
              <w:rPr>
                <w:rFonts w:ascii="Times New Roman" w:hAnsi="Times New Roman"/>
                <w:sz w:val="24"/>
                <w:szCs w:val="24"/>
                <w:lang w:val="mn-MN"/>
              </w:rPr>
              <w:t>ийн таслуур</w:t>
            </w:r>
            <w:r w:rsidR="00B506E4" w:rsidRPr="00E71360">
              <w:rPr>
                <w:rFonts w:ascii="Times New Roman" w:hAnsi="Times New Roman"/>
                <w:sz w:val="24"/>
                <w:szCs w:val="24"/>
                <w:lang w:val="mn-MN"/>
              </w:rPr>
              <w:t xml:space="preserve"> болон </w:t>
            </w:r>
            <w:r w:rsidR="008819E8" w:rsidRPr="00E71360">
              <w:rPr>
                <w:rFonts w:ascii="Times New Roman" w:hAnsi="Times New Roman"/>
                <w:sz w:val="24"/>
                <w:szCs w:val="24"/>
                <w:lang w:val="mn-MN"/>
              </w:rPr>
              <w:t xml:space="preserve">хуурай </w:t>
            </w:r>
            <w:r w:rsidR="00B506E4" w:rsidRPr="00E71360">
              <w:rPr>
                <w:rFonts w:ascii="Times New Roman" w:hAnsi="Times New Roman"/>
                <w:sz w:val="24"/>
                <w:szCs w:val="24"/>
                <w:lang w:val="mn-MN"/>
              </w:rPr>
              <w:t xml:space="preserve">салгууртай холбоотой хийх шаардлагатай үйлдлийн тоо </w:t>
            </w:r>
            <w:r w:rsidRPr="00E71360">
              <w:rPr>
                <w:rFonts w:ascii="Times New Roman" w:hAnsi="Times New Roman"/>
                <w:sz w:val="24"/>
                <w:szCs w:val="24"/>
                <w:lang w:val="mn-MN"/>
              </w:rPr>
              <w:t>хамгийн бага байх хувилбар</w:t>
            </w:r>
            <w:r w:rsidR="00B506E4" w:rsidRPr="00E71360">
              <w:rPr>
                <w:rFonts w:ascii="Times New Roman" w:hAnsi="Times New Roman"/>
                <w:sz w:val="24"/>
                <w:szCs w:val="24"/>
                <w:lang w:val="mn-MN"/>
              </w:rPr>
              <w:t>.</w:t>
            </w:r>
          </w:p>
          <w:p w:rsidR="009F1543" w:rsidRPr="00E71360" w:rsidRDefault="004E315A" w:rsidP="001C2291">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8.1.11</w:t>
            </w:r>
            <w:r w:rsidRPr="00E71360">
              <w:rPr>
                <w:rFonts w:ascii="Times New Roman" w:hAnsi="Times New Roman"/>
                <w:sz w:val="24"/>
                <w:szCs w:val="24"/>
                <w:lang w:val="mn-MN"/>
              </w:rPr>
              <w:t xml:space="preserve"> Цахилгааны схемийг сонгох үед </w:t>
            </w:r>
            <w:r w:rsidR="009F1543" w:rsidRPr="00E71360">
              <w:rPr>
                <w:rFonts w:ascii="Times New Roman" w:hAnsi="Times New Roman"/>
                <w:sz w:val="24"/>
                <w:szCs w:val="24"/>
                <w:lang w:val="mn-MN"/>
              </w:rPr>
              <w:t xml:space="preserve">генераторын хүчдэлийн таслууртайгаар, мөн цахилгаан станц дахь </w:t>
            </w:r>
            <w:r w:rsidR="00B3106C" w:rsidRPr="00E71360">
              <w:rPr>
                <w:rFonts w:ascii="Times New Roman" w:hAnsi="Times New Roman"/>
                <w:sz w:val="24"/>
                <w:szCs w:val="24"/>
                <w:lang w:val="mn-MN"/>
              </w:rPr>
              <w:t xml:space="preserve">хэлхээнд </w:t>
            </w:r>
            <w:r w:rsidRPr="00E71360">
              <w:rPr>
                <w:rFonts w:ascii="Times New Roman" w:hAnsi="Times New Roman"/>
                <w:sz w:val="24"/>
                <w:szCs w:val="24"/>
                <w:lang w:val="mn-MN"/>
              </w:rPr>
              <w:t xml:space="preserve">таслууртай эсвэл </w:t>
            </w:r>
            <w:r w:rsidR="00B3106C" w:rsidRPr="00E71360">
              <w:rPr>
                <w:rFonts w:ascii="Times New Roman" w:hAnsi="Times New Roman"/>
                <w:sz w:val="24"/>
                <w:szCs w:val="24"/>
                <w:lang w:val="mn-MN"/>
              </w:rPr>
              <w:t>таслуургүйгээр,</w:t>
            </w:r>
            <w:r w:rsidRPr="00E71360">
              <w:rPr>
                <w:rFonts w:ascii="Times New Roman" w:hAnsi="Times New Roman"/>
                <w:sz w:val="24"/>
                <w:szCs w:val="24"/>
                <w:lang w:val="mn-MN"/>
              </w:rPr>
              <w:t xml:space="preserve"> </w:t>
            </w:r>
            <w:r w:rsidR="00B3106C" w:rsidRPr="00E71360">
              <w:rPr>
                <w:rFonts w:ascii="Times New Roman" w:hAnsi="Times New Roman"/>
                <w:sz w:val="24"/>
                <w:szCs w:val="24"/>
                <w:lang w:val="mn-MN"/>
              </w:rPr>
              <w:t>“</w:t>
            </w:r>
            <w:r w:rsidRPr="00E71360">
              <w:rPr>
                <w:rFonts w:ascii="Times New Roman" w:hAnsi="Times New Roman"/>
                <w:sz w:val="24"/>
                <w:szCs w:val="24"/>
                <w:lang w:val="mn-MN"/>
              </w:rPr>
              <w:t>өсгөх трансформатор-шугам</w:t>
            </w:r>
            <w:r w:rsidR="00B3106C" w:rsidRPr="00E71360">
              <w:rPr>
                <w:rFonts w:ascii="Times New Roman" w:hAnsi="Times New Roman"/>
                <w:sz w:val="24"/>
                <w:szCs w:val="24"/>
                <w:lang w:val="mn-MN"/>
              </w:rPr>
              <w:t>”</w:t>
            </w:r>
            <w:r w:rsidRPr="00E71360">
              <w:rPr>
                <w:rFonts w:ascii="Times New Roman" w:hAnsi="Times New Roman"/>
                <w:sz w:val="24"/>
                <w:szCs w:val="24"/>
                <w:lang w:val="mn-MN"/>
              </w:rPr>
              <w:t xml:space="preserve"> </w:t>
            </w:r>
            <w:r w:rsidR="00B3106C" w:rsidRPr="00E71360">
              <w:rPr>
                <w:rFonts w:ascii="Times New Roman" w:hAnsi="Times New Roman"/>
                <w:sz w:val="24"/>
                <w:szCs w:val="24"/>
                <w:lang w:val="mn-MN"/>
              </w:rPr>
              <w:t xml:space="preserve">гэсэн </w:t>
            </w:r>
            <w:r w:rsidRPr="00E71360">
              <w:rPr>
                <w:rFonts w:ascii="Times New Roman" w:hAnsi="Times New Roman"/>
                <w:sz w:val="24"/>
                <w:szCs w:val="24"/>
                <w:lang w:val="mn-MN"/>
              </w:rPr>
              <w:t xml:space="preserve">схемээр </w:t>
            </w:r>
            <w:r w:rsidR="00D11002" w:rsidRPr="00E71360">
              <w:rPr>
                <w:rFonts w:ascii="Times New Roman" w:hAnsi="Times New Roman"/>
                <w:sz w:val="24"/>
                <w:szCs w:val="24"/>
                <w:lang w:val="mn-MN"/>
              </w:rPr>
              <w:t xml:space="preserve">тухайн нутаг дэвсгэрийн </w:t>
            </w:r>
            <w:r w:rsidRPr="00E71360">
              <w:rPr>
                <w:rFonts w:ascii="Times New Roman" w:hAnsi="Times New Roman"/>
                <w:sz w:val="24"/>
                <w:szCs w:val="24"/>
                <w:lang w:val="mn-MN"/>
              </w:rPr>
              <w:t>хув</w:t>
            </w:r>
            <w:r w:rsidR="00B3106C" w:rsidRPr="00E71360">
              <w:rPr>
                <w:rFonts w:ascii="Times New Roman" w:hAnsi="Times New Roman"/>
                <w:sz w:val="24"/>
                <w:szCs w:val="24"/>
                <w:lang w:val="mn-MN"/>
              </w:rPr>
              <w:t>а</w:t>
            </w:r>
            <w:r w:rsidRPr="00E71360">
              <w:rPr>
                <w:rFonts w:ascii="Times New Roman" w:hAnsi="Times New Roman"/>
                <w:sz w:val="24"/>
                <w:szCs w:val="24"/>
                <w:lang w:val="mn-MN"/>
              </w:rPr>
              <w:t>ар</w:t>
            </w:r>
            <w:r w:rsidR="00B3106C" w:rsidRPr="00E71360">
              <w:rPr>
                <w:rFonts w:ascii="Times New Roman" w:hAnsi="Times New Roman"/>
                <w:sz w:val="24"/>
                <w:szCs w:val="24"/>
                <w:lang w:val="mn-MN"/>
              </w:rPr>
              <w:t>и</w:t>
            </w:r>
            <w:r w:rsidRPr="00E71360">
              <w:rPr>
                <w:rFonts w:ascii="Times New Roman" w:hAnsi="Times New Roman"/>
                <w:sz w:val="24"/>
                <w:szCs w:val="24"/>
                <w:lang w:val="mn-MN"/>
              </w:rPr>
              <w:t xml:space="preserve">лах </w:t>
            </w:r>
            <w:r w:rsidR="00B3106C" w:rsidRPr="00E71360">
              <w:rPr>
                <w:rFonts w:ascii="Times New Roman" w:hAnsi="Times New Roman"/>
                <w:sz w:val="24"/>
                <w:szCs w:val="24"/>
                <w:lang w:val="mn-MN"/>
              </w:rPr>
              <w:t xml:space="preserve">дэд </w:t>
            </w:r>
            <w:r w:rsidRPr="00E71360">
              <w:rPr>
                <w:rFonts w:ascii="Times New Roman" w:hAnsi="Times New Roman"/>
                <w:sz w:val="24"/>
                <w:szCs w:val="24"/>
                <w:lang w:val="mn-MN"/>
              </w:rPr>
              <w:t>станцууд</w:t>
            </w:r>
            <w:r w:rsidR="0030552E" w:rsidRPr="00E71360">
              <w:rPr>
                <w:rFonts w:ascii="Times New Roman" w:hAnsi="Times New Roman"/>
                <w:sz w:val="24"/>
                <w:szCs w:val="24"/>
                <w:lang w:val="mn-MN"/>
              </w:rPr>
              <w:t>ад</w:t>
            </w:r>
            <w:r w:rsidRPr="00E71360">
              <w:rPr>
                <w:rFonts w:ascii="Times New Roman" w:hAnsi="Times New Roman"/>
                <w:sz w:val="24"/>
                <w:szCs w:val="24"/>
                <w:lang w:val="mn-MN"/>
              </w:rPr>
              <w:t xml:space="preserve"> бло</w:t>
            </w:r>
            <w:r w:rsidR="0030552E" w:rsidRPr="00E71360">
              <w:rPr>
                <w:rFonts w:ascii="Times New Roman" w:hAnsi="Times New Roman"/>
                <w:sz w:val="24"/>
                <w:szCs w:val="24"/>
                <w:lang w:val="mn-MN"/>
              </w:rPr>
              <w:t>к</w:t>
            </w:r>
            <w:r w:rsidR="00B3106C" w:rsidRPr="00E71360">
              <w:rPr>
                <w:rFonts w:ascii="Times New Roman" w:hAnsi="Times New Roman"/>
                <w:sz w:val="24"/>
                <w:szCs w:val="24"/>
                <w:lang w:val="mn-MN"/>
              </w:rPr>
              <w:t>ууд</w:t>
            </w:r>
            <w:r w:rsidR="0030552E" w:rsidRPr="00E71360">
              <w:rPr>
                <w:rFonts w:ascii="Times New Roman" w:hAnsi="Times New Roman"/>
                <w:sz w:val="24"/>
                <w:szCs w:val="24"/>
                <w:lang w:val="mn-MN"/>
              </w:rPr>
              <w:t>ыг</w:t>
            </w:r>
            <w:r w:rsidR="00C44F41" w:rsidRPr="00E71360">
              <w:rPr>
                <w:rFonts w:ascii="Times New Roman" w:hAnsi="Times New Roman"/>
                <w:sz w:val="24"/>
                <w:szCs w:val="24"/>
                <w:lang w:val="mn-MN"/>
              </w:rPr>
              <w:t xml:space="preserve"> холбох </w:t>
            </w:r>
            <w:r w:rsidR="00B3106C" w:rsidRPr="00E71360">
              <w:rPr>
                <w:rFonts w:ascii="Times New Roman" w:hAnsi="Times New Roman"/>
                <w:sz w:val="24"/>
                <w:szCs w:val="24"/>
                <w:lang w:val="mn-MN"/>
              </w:rPr>
              <w:t xml:space="preserve">схемийг илүүд үзэхийг </w:t>
            </w:r>
            <w:r w:rsidRPr="00E71360">
              <w:rPr>
                <w:rFonts w:ascii="Times New Roman" w:hAnsi="Times New Roman"/>
                <w:sz w:val="24"/>
                <w:szCs w:val="24"/>
                <w:lang w:val="mn-MN"/>
              </w:rPr>
              <w:t>зөвлө</w:t>
            </w:r>
            <w:r w:rsidR="00B3106C" w:rsidRPr="00E71360">
              <w:rPr>
                <w:rFonts w:ascii="Times New Roman" w:hAnsi="Times New Roman"/>
                <w:sz w:val="24"/>
                <w:szCs w:val="24"/>
                <w:lang w:val="mn-MN"/>
              </w:rPr>
              <w:t>н</w:t>
            </w:r>
            <w:r w:rsidRPr="00E71360">
              <w:rPr>
                <w:rFonts w:ascii="Times New Roman" w:hAnsi="Times New Roman"/>
                <w:sz w:val="24"/>
                <w:szCs w:val="24"/>
                <w:lang w:val="mn-MN"/>
              </w:rPr>
              <w:t xml:space="preserve">ө. </w:t>
            </w:r>
          </w:p>
          <w:p w:rsidR="009F1543" w:rsidRPr="00E71360" w:rsidRDefault="008D39B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Тухайн нутаг дэвсгэрийн</w:t>
            </w:r>
            <w:r w:rsidR="004E315A" w:rsidRPr="00E71360">
              <w:rPr>
                <w:rFonts w:ascii="Times New Roman" w:hAnsi="Times New Roman"/>
                <w:sz w:val="24"/>
                <w:szCs w:val="24"/>
                <w:lang w:val="mn-MN"/>
              </w:rPr>
              <w:t xml:space="preserve"> дэд станц</w:t>
            </w:r>
            <w:r w:rsidR="00564DB3" w:rsidRPr="00E71360">
              <w:rPr>
                <w:rFonts w:ascii="Times New Roman" w:hAnsi="Times New Roman"/>
                <w:sz w:val="24"/>
                <w:szCs w:val="24"/>
                <w:lang w:val="mn-MN"/>
              </w:rPr>
              <w:t>ууд</w:t>
            </w:r>
            <w:r w:rsidR="004E315A" w:rsidRPr="00E71360">
              <w:rPr>
                <w:rFonts w:ascii="Times New Roman" w:hAnsi="Times New Roman"/>
                <w:sz w:val="24"/>
                <w:szCs w:val="24"/>
                <w:lang w:val="mn-MN"/>
              </w:rPr>
              <w:t>ад ДЦС-ын блокийг холбох үед ДЦС-ын хув</w:t>
            </w:r>
            <w:r w:rsidR="00621A49" w:rsidRPr="00E71360">
              <w:rPr>
                <w:rFonts w:ascii="Times New Roman" w:hAnsi="Times New Roman"/>
                <w:sz w:val="24"/>
                <w:szCs w:val="24"/>
                <w:lang w:val="mn-MN"/>
              </w:rPr>
              <w:t>а</w:t>
            </w:r>
            <w:r w:rsidR="004E315A" w:rsidRPr="00E71360">
              <w:rPr>
                <w:rFonts w:ascii="Times New Roman" w:hAnsi="Times New Roman"/>
                <w:sz w:val="24"/>
                <w:szCs w:val="24"/>
                <w:lang w:val="mn-MN"/>
              </w:rPr>
              <w:t>ар</w:t>
            </w:r>
            <w:r w:rsidR="00621A49" w:rsidRPr="00E71360">
              <w:rPr>
                <w:rFonts w:ascii="Times New Roman" w:hAnsi="Times New Roman"/>
                <w:sz w:val="24"/>
                <w:szCs w:val="24"/>
                <w:lang w:val="mn-MN"/>
              </w:rPr>
              <w:t>и</w:t>
            </w:r>
            <w:r w:rsidR="004E315A" w:rsidRPr="00E71360">
              <w:rPr>
                <w:rFonts w:ascii="Times New Roman" w:hAnsi="Times New Roman"/>
                <w:sz w:val="24"/>
                <w:szCs w:val="24"/>
                <w:lang w:val="mn-MN"/>
              </w:rPr>
              <w:t xml:space="preserve">лах байгууламжийн найдвартай </w:t>
            </w:r>
            <w:r w:rsidR="004E315A" w:rsidRPr="00E71360">
              <w:rPr>
                <w:rFonts w:ascii="Times New Roman" w:hAnsi="Times New Roman"/>
                <w:sz w:val="24"/>
                <w:szCs w:val="24"/>
                <w:lang w:val="mn-MN"/>
              </w:rPr>
              <w:lastRenderedPageBreak/>
              <w:t xml:space="preserve">ажиллагааны шаардлагыг </w:t>
            </w:r>
            <w:r w:rsidR="00ED36E2" w:rsidRPr="00E71360">
              <w:rPr>
                <w:rFonts w:ascii="Times New Roman" w:hAnsi="Times New Roman"/>
                <w:sz w:val="24"/>
                <w:szCs w:val="24"/>
                <w:lang w:val="mn-MN"/>
              </w:rPr>
              <w:t xml:space="preserve">дэд станцууд </w:t>
            </w:r>
            <w:r w:rsidR="004E315A" w:rsidRPr="00E71360">
              <w:rPr>
                <w:rFonts w:ascii="Times New Roman" w:hAnsi="Times New Roman"/>
                <w:sz w:val="24"/>
                <w:szCs w:val="24"/>
                <w:lang w:val="mn-MN"/>
              </w:rPr>
              <w:t xml:space="preserve">хангасан байх </w:t>
            </w:r>
            <w:r w:rsidR="00ED36E2" w:rsidRPr="00E71360">
              <w:rPr>
                <w:rFonts w:ascii="Times New Roman" w:hAnsi="Times New Roman"/>
                <w:sz w:val="24"/>
                <w:szCs w:val="24"/>
                <w:lang w:val="mn-MN"/>
              </w:rPr>
              <w:t>хэрэгтэй</w:t>
            </w:r>
            <w:r w:rsidR="001C2291" w:rsidRPr="00E71360">
              <w:rPr>
                <w:rFonts w:ascii="Times New Roman" w:hAnsi="Times New Roman"/>
                <w:sz w:val="24"/>
                <w:szCs w:val="24"/>
                <w:lang w:val="mn-MN"/>
              </w:rPr>
              <w:t>.</w:t>
            </w:r>
          </w:p>
          <w:p w:rsidR="009F6BA1" w:rsidRPr="00E71360" w:rsidRDefault="004E315A"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8.1.12</w:t>
            </w:r>
            <w:r w:rsidRPr="00E71360">
              <w:rPr>
                <w:rFonts w:ascii="Times New Roman" w:hAnsi="Times New Roman"/>
                <w:sz w:val="24"/>
                <w:szCs w:val="24"/>
                <w:lang w:val="mn-MN"/>
              </w:rPr>
              <w:t xml:space="preserve"> Дөрвөөс илүүгүй холболттой хув</w:t>
            </w:r>
            <w:r w:rsidR="002B1D27" w:rsidRPr="00E71360">
              <w:rPr>
                <w:rFonts w:ascii="Times New Roman" w:hAnsi="Times New Roman"/>
                <w:sz w:val="24"/>
                <w:szCs w:val="24"/>
                <w:lang w:val="mn-MN"/>
              </w:rPr>
              <w:t>а</w:t>
            </w:r>
            <w:r w:rsidRPr="00E71360">
              <w:rPr>
                <w:rFonts w:ascii="Times New Roman" w:hAnsi="Times New Roman"/>
                <w:sz w:val="24"/>
                <w:szCs w:val="24"/>
                <w:lang w:val="mn-MN"/>
              </w:rPr>
              <w:t>ар</w:t>
            </w:r>
            <w:r w:rsidR="002B1D27" w:rsidRPr="00E71360">
              <w:rPr>
                <w:rFonts w:ascii="Times New Roman" w:hAnsi="Times New Roman"/>
                <w:sz w:val="24"/>
                <w:szCs w:val="24"/>
                <w:lang w:val="mn-MN"/>
              </w:rPr>
              <w:t>и</w:t>
            </w:r>
            <w:r w:rsidRPr="00E71360">
              <w:rPr>
                <w:rFonts w:ascii="Times New Roman" w:hAnsi="Times New Roman"/>
                <w:sz w:val="24"/>
                <w:szCs w:val="24"/>
                <w:lang w:val="mn-MN"/>
              </w:rPr>
              <w:t>лах</w:t>
            </w:r>
            <w:r w:rsidR="007D4811" w:rsidRPr="00E71360">
              <w:rPr>
                <w:rFonts w:ascii="Times New Roman" w:hAnsi="Times New Roman"/>
                <w:sz w:val="24"/>
                <w:szCs w:val="24"/>
                <w:lang w:val="mn-MN"/>
              </w:rPr>
              <w:t xml:space="preserve"> </w:t>
            </w:r>
            <w:r w:rsidRPr="00E71360">
              <w:rPr>
                <w:rFonts w:ascii="Times New Roman" w:hAnsi="Times New Roman"/>
                <w:sz w:val="24"/>
                <w:szCs w:val="24"/>
                <w:lang w:val="mn-MN"/>
              </w:rPr>
              <w:t>байгууламжид цахилгаан хэлхээний схемийн нөхцөлөөс</w:t>
            </w:r>
            <w:r w:rsidR="00501819" w:rsidRPr="00E71360">
              <w:rPr>
                <w:rFonts w:ascii="Times New Roman" w:hAnsi="Times New Roman"/>
                <w:sz w:val="24"/>
                <w:szCs w:val="24"/>
                <w:lang w:val="mn-MN"/>
              </w:rPr>
              <w:t xml:space="preserve"> хамааруулан </w:t>
            </w:r>
            <w:r w:rsidR="00B428F4" w:rsidRPr="00E71360">
              <w:rPr>
                <w:rFonts w:ascii="Times New Roman" w:hAnsi="Times New Roman"/>
                <w:sz w:val="24"/>
                <w:szCs w:val="24"/>
                <w:lang w:val="mn-MN"/>
              </w:rPr>
              <w:t xml:space="preserve">гурвалжин (шилжилтийн үед),  дөрвөн өнцөгт эсвэл </w:t>
            </w:r>
            <w:r w:rsidR="00501819" w:rsidRPr="00E71360">
              <w:rPr>
                <w:rFonts w:ascii="Times New Roman" w:hAnsi="Times New Roman"/>
                <w:sz w:val="24"/>
                <w:szCs w:val="24"/>
                <w:lang w:val="mn-MN"/>
              </w:rPr>
              <w:t>гүүрэн схем хэрэглэхийг зөвлөнө.</w:t>
            </w:r>
          </w:p>
          <w:p w:rsidR="001C0B59" w:rsidRPr="00E71360" w:rsidRDefault="001C0B59" w:rsidP="000F67F3">
            <w:pPr>
              <w:autoSpaceDE w:val="0"/>
              <w:autoSpaceDN w:val="0"/>
              <w:adjustRightInd w:val="0"/>
              <w:jc w:val="both"/>
              <w:rPr>
                <w:rFonts w:ascii="Times New Roman" w:hAnsi="Times New Roman"/>
                <w:sz w:val="24"/>
                <w:szCs w:val="24"/>
                <w:lang w:val="mn-MN"/>
              </w:rPr>
            </w:pPr>
          </w:p>
          <w:p w:rsidR="00501819" w:rsidRPr="00E71360" w:rsidRDefault="00B428F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Дөрвөөс илүү </w:t>
            </w:r>
            <w:r w:rsidR="002A618C" w:rsidRPr="00E71360">
              <w:rPr>
                <w:rFonts w:ascii="Times New Roman" w:hAnsi="Times New Roman"/>
                <w:sz w:val="24"/>
                <w:szCs w:val="24"/>
                <w:lang w:val="mn-MN"/>
              </w:rPr>
              <w:t xml:space="preserve">холболттой </w:t>
            </w:r>
            <w:r w:rsidR="002B1D27" w:rsidRPr="00E71360">
              <w:rPr>
                <w:rFonts w:ascii="Times New Roman" w:hAnsi="Times New Roman"/>
                <w:sz w:val="24"/>
                <w:szCs w:val="24"/>
                <w:lang w:val="mn-MN"/>
              </w:rPr>
              <w:t>хуваарилах</w:t>
            </w:r>
            <w:r w:rsidR="002A618C" w:rsidRPr="00E71360">
              <w:rPr>
                <w:rFonts w:ascii="Times New Roman" w:hAnsi="Times New Roman"/>
                <w:sz w:val="24"/>
                <w:szCs w:val="24"/>
                <w:lang w:val="mn-MN"/>
              </w:rPr>
              <w:t xml:space="preserve"> байгуула</w:t>
            </w:r>
            <w:r w:rsidR="00501819" w:rsidRPr="00E71360">
              <w:rPr>
                <w:rFonts w:ascii="Times New Roman" w:hAnsi="Times New Roman"/>
                <w:sz w:val="24"/>
                <w:szCs w:val="24"/>
                <w:lang w:val="mn-MN"/>
              </w:rPr>
              <w:t>мжид хүчдэлээс нь хамааруулан янз бүрийн схемийг хэрэглэж болно.</w:t>
            </w:r>
          </w:p>
          <w:p w:rsidR="00B428F4" w:rsidRPr="00E71360" w:rsidRDefault="00B428F4" w:rsidP="000F67F3">
            <w:pPr>
              <w:autoSpaceDE w:val="0"/>
              <w:autoSpaceDN w:val="0"/>
              <w:adjustRightInd w:val="0"/>
              <w:jc w:val="both"/>
              <w:rPr>
                <w:rFonts w:ascii="Times New Roman" w:hAnsi="Times New Roman"/>
                <w:sz w:val="24"/>
                <w:szCs w:val="24"/>
                <w:lang w:val="mn-MN"/>
              </w:rPr>
            </w:pPr>
          </w:p>
          <w:p w:rsidR="00450324" w:rsidRPr="00E71360" w:rsidRDefault="00C44F41" w:rsidP="002119E7">
            <w:pPr>
              <w:pStyle w:val="ListParagraph"/>
              <w:numPr>
                <w:ilvl w:val="1"/>
                <w:numId w:val="4"/>
              </w:num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 кВ-</w:t>
            </w:r>
            <w:r w:rsidR="00501819" w:rsidRPr="00E71360">
              <w:rPr>
                <w:rFonts w:ascii="Times New Roman" w:hAnsi="Times New Roman"/>
                <w:sz w:val="24"/>
                <w:szCs w:val="24"/>
                <w:lang w:val="mn-MN"/>
              </w:rPr>
              <w:t>ын хүчдэл</w:t>
            </w:r>
            <w:r w:rsidR="00D617D5" w:rsidRPr="00E71360">
              <w:rPr>
                <w:rFonts w:ascii="Times New Roman" w:hAnsi="Times New Roman"/>
                <w:sz w:val="24"/>
                <w:szCs w:val="24"/>
                <w:lang w:val="mn-MN"/>
              </w:rPr>
              <w:t>тэй тохиолдолд</w:t>
            </w:r>
            <w:r w:rsidR="00501819" w:rsidRPr="00E71360">
              <w:rPr>
                <w:rFonts w:ascii="Times New Roman" w:hAnsi="Times New Roman"/>
                <w:sz w:val="24"/>
                <w:szCs w:val="24"/>
                <w:lang w:val="mn-MN"/>
              </w:rPr>
              <w:t>:</w:t>
            </w:r>
          </w:p>
          <w:p w:rsidR="00A716A5" w:rsidRPr="00E71360" w:rsidRDefault="00501819"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w:t>
            </w:r>
            <w:r w:rsidR="00A716A5" w:rsidRPr="00E71360">
              <w:rPr>
                <w:rFonts w:ascii="Times New Roman" w:hAnsi="Times New Roman"/>
                <w:sz w:val="24"/>
                <w:szCs w:val="24"/>
                <w:lang w:val="mn-MN"/>
              </w:rPr>
              <w:t xml:space="preserve"> </w:t>
            </w:r>
            <w:r w:rsidRPr="00E71360">
              <w:rPr>
                <w:rFonts w:ascii="Times New Roman" w:hAnsi="Times New Roman"/>
                <w:sz w:val="24"/>
                <w:szCs w:val="24"/>
                <w:lang w:val="mn-MN"/>
              </w:rPr>
              <w:t>секц</w:t>
            </w:r>
            <w:r w:rsidR="00DE53BF" w:rsidRPr="00E71360">
              <w:rPr>
                <w:rFonts w:ascii="Times New Roman" w:hAnsi="Times New Roman"/>
                <w:sz w:val="24"/>
                <w:szCs w:val="24"/>
                <w:lang w:val="mn-MN"/>
              </w:rPr>
              <w:t xml:space="preserve">үүдэд хуваасан шинүүдийн нэг систем </w:t>
            </w:r>
            <w:r w:rsidRPr="00E71360">
              <w:rPr>
                <w:rFonts w:ascii="Times New Roman" w:hAnsi="Times New Roman"/>
                <w:sz w:val="24"/>
                <w:szCs w:val="24"/>
                <w:lang w:val="mn-MN"/>
              </w:rPr>
              <w:t>б</w:t>
            </w:r>
            <w:r w:rsidR="00C51A33" w:rsidRPr="00E71360">
              <w:rPr>
                <w:rFonts w:ascii="Times New Roman" w:hAnsi="Times New Roman"/>
                <w:sz w:val="24"/>
                <w:szCs w:val="24"/>
                <w:lang w:val="mn-MN"/>
              </w:rPr>
              <w:t>олон</w:t>
            </w:r>
            <w:r w:rsidRPr="00E71360">
              <w:rPr>
                <w:rFonts w:ascii="Times New Roman" w:hAnsi="Times New Roman"/>
                <w:sz w:val="24"/>
                <w:szCs w:val="24"/>
                <w:lang w:val="mn-MN"/>
              </w:rPr>
              <w:t xml:space="preserve"> </w:t>
            </w:r>
            <w:r w:rsidR="004E030C" w:rsidRPr="00E71360">
              <w:rPr>
                <w:rFonts w:ascii="Times New Roman" w:hAnsi="Times New Roman"/>
                <w:sz w:val="24"/>
                <w:szCs w:val="24"/>
                <w:lang w:val="mn-MN"/>
              </w:rPr>
              <w:t>шинүүдийн</w:t>
            </w:r>
            <w:r w:rsidR="004E030C" w:rsidRPr="00E71360" w:rsidDel="008E5F33">
              <w:rPr>
                <w:rFonts w:ascii="Times New Roman" w:hAnsi="Times New Roman"/>
                <w:sz w:val="24"/>
                <w:szCs w:val="24"/>
                <w:lang w:val="mn-MN"/>
              </w:rPr>
              <w:t xml:space="preserve"> </w:t>
            </w:r>
            <w:r w:rsidR="008E5F33" w:rsidRPr="00E71360">
              <w:rPr>
                <w:rFonts w:ascii="Times New Roman" w:hAnsi="Times New Roman"/>
                <w:sz w:val="24"/>
                <w:szCs w:val="24"/>
                <w:lang w:val="mn-MN"/>
              </w:rPr>
              <w:t>тойруу</w:t>
            </w:r>
            <w:r w:rsidR="004E030C" w:rsidRPr="00E71360">
              <w:rPr>
                <w:rFonts w:ascii="Times New Roman" w:hAnsi="Times New Roman"/>
                <w:sz w:val="24"/>
                <w:szCs w:val="24"/>
                <w:lang w:val="mn-MN"/>
              </w:rPr>
              <w:t xml:space="preserve"> нэг</w:t>
            </w:r>
            <w:r w:rsidRPr="00E71360">
              <w:rPr>
                <w:rFonts w:ascii="Times New Roman" w:hAnsi="Times New Roman"/>
                <w:sz w:val="24"/>
                <w:szCs w:val="24"/>
                <w:lang w:val="mn-MN"/>
              </w:rPr>
              <w:t xml:space="preserve"> сис</w:t>
            </w:r>
            <w:r w:rsidR="00C44F41" w:rsidRPr="00E71360">
              <w:rPr>
                <w:rFonts w:ascii="Times New Roman" w:hAnsi="Times New Roman"/>
                <w:sz w:val="24"/>
                <w:szCs w:val="24"/>
                <w:lang w:val="mn-MN"/>
              </w:rPr>
              <w:t>тем</w:t>
            </w:r>
            <w:r w:rsidR="004E030C" w:rsidRPr="00E71360">
              <w:rPr>
                <w:rFonts w:ascii="Times New Roman" w:hAnsi="Times New Roman"/>
                <w:sz w:val="24"/>
                <w:szCs w:val="24"/>
                <w:lang w:val="mn-MN"/>
              </w:rPr>
              <w:t>тэй</w:t>
            </w:r>
            <w:r w:rsidR="00C44F41" w:rsidRPr="00E71360">
              <w:rPr>
                <w:rFonts w:ascii="Times New Roman" w:hAnsi="Times New Roman"/>
                <w:sz w:val="24"/>
                <w:szCs w:val="24"/>
                <w:lang w:val="mn-MN"/>
              </w:rPr>
              <w:t xml:space="preserve">. </w:t>
            </w:r>
            <w:r w:rsidR="003E146B" w:rsidRPr="00E71360">
              <w:rPr>
                <w:rFonts w:ascii="Times New Roman" w:hAnsi="Times New Roman"/>
                <w:sz w:val="24"/>
                <w:szCs w:val="24"/>
                <w:lang w:val="mn-MN"/>
              </w:rPr>
              <w:t>Онцгой хариуцлагатай нэгдүгээр зэрэглэлийн хэрэглэгчид тэжээлээ авч буй ХБ байгаагаас бусад тохиолдолд з</w:t>
            </w:r>
            <w:r w:rsidR="002522DC" w:rsidRPr="00E71360">
              <w:rPr>
                <w:rFonts w:ascii="Times New Roman" w:hAnsi="Times New Roman"/>
                <w:sz w:val="24"/>
                <w:szCs w:val="24"/>
                <w:lang w:val="mn-MN"/>
              </w:rPr>
              <w:t xml:space="preserve">охих үндэслэл байгаа бол шинүүдийн тойруу системийг </w:t>
            </w:r>
            <w:r w:rsidR="003E146B" w:rsidRPr="00E71360">
              <w:rPr>
                <w:rFonts w:ascii="Times New Roman" w:hAnsi="Times New Roman"/>
                <w:sz w:val="24"/>
                <w:szCs w:val="24"/>
                <w:lang w:val="mn-MN"/>
              </w:rPr>
              <w:t>хийхгүй байж болно;</w:t>
            </w:r>
            <w:r w:rsidR="002A618C" w:rsidRPr="00E71360">
              <w:rPr>
                <w:rFonts w:ascii="Times New Roman" w:hAnsi="Times New Roman"/>
                <w:sz w:val="24"/>
                <w:szCs w:val="24"/>
                <w:lang w:val="mn-MN"/>
              </w:rPr>
              <w:t xml:space="preserve"> </w:t>
            </w:r>
          </w:p>
          <w:p w:rsidR="00501819" w:rsidRPr="00E71360" w:rsidRDefault="00A716A5"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 - олон өнцөгт схем; </w:t>
            </w:r>
          </w:p>
          <w:p w:rsidR="00F00C8D" w:rsidRPr="00E71360" w:rsidRDefault="00C44F41"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 </w:t>
            </w:r>
            <w:r w:rsidR="00A716A5" w:rsidRPr="00E71360">
              <w:rPr>
                <w:rFonts w:ascii="Times New Roman" w:hAnsi="Times New Roman"/>
                <w:sz w:val="24"/>
                <w:szCs w:val="24"/>
                <w:lang w:val="mn-MN"/>
              </w:rPr>
              <w:t>хэлхээ</w:t>
            </w:r>
            <w:r w:rsidR="00B97A52" w:rsidRPr="00E71360">
              <w:rPr>
                <w:rFonts w:ascii="Times New Roman" w:hAnsi="Times New Roman"/>
                <w:sz w:val="24"/>
                <w:szCs w:val="24"/>
                <w:lang w:val="mn-MN"/>
              </w:rPr>
              <w:t xml:space="preserve"> тус бүрд</w:t>
            </w:r>
            <w:r w:rsidR="00A716A5" w:rsidRPr="00E71360">
              <w:rPr>
                <w:rFonts w:ascii="Times New Roman" w:hAnsi="Times New Roman"/>
                <w:sz w:val="24"/>
                <w:szCs w:val="24"/>
                <w:lang w:val="mn-MN"/>
              </w:rPr>
              <w:t xml:space="preserve"> нэг таслуур</w:t>
            </w:r>
            <w:r w:rsidR="0043069F" w:rsidRPr="00E71360">
              <w:rPr>
                <w:rFonts w:ascii="Times New Roman" w:hAnsi="Times New Roman"/>
                <w:sz w:val="24"/>
                <w:szCs w:val="24"/>
                <w:lang w:val="mn-MN"/>
              </w:rPr>
              <w:t xml:space="preserve"> бүхий</w:t>
            </w:r>
            <w:r w:rsidR="00A716A5" w:rsidRPr="00E71360">
              <w:rPr>
                <w:rFonts w:ascii="Times New Roman" w:hAnsi="Times New Roman"/>
                <w:sz w:val="24"/>
                <w:szCs w:val="24"/>
                <w:lang w:val="mn-MN"/>
              </w:rPr>
              <w:t xml:space="preserve"> </w:t>
            </w:r>
            <w:r w:rsidR="00EB3D66" w:rsidRPr="00E71360">
              <w:rPr>
                <w:rFonts w:ascii="Times New Roman" w:hAnsi="Times New Roman"/>
                <w:sz w:val="24"/>
                <w:szCs w:val="24"/>
                <w:lang w:val="mn-MN"/>
              </w:rPr>
              <w:t xml:space="preserve">шинүүдийн </w:t>
            </w:r>
            <w:r w:rsidR="00206A65" w:rsidRPr="00E71360">
              <w:rPr>
                <w:rFonts w:ascii="Times New Roman" w:hAnsi="Times New Roman"/>
                <w:sz w:val="24"/>
                <w:szCs w:val="24"/>
                <w:lang w:val="mn-MN"/>
              </w:rPr>
              <w:t xml:space="preserve">үндсэн хоёр </w:t>
            </w:r>
            <w:r w:rsidR="00C51A33" w:rsidRPr="00E71360">
              <w:rPr>
                <w:rFonts w:ascii="Times New Roman" w:hAnsi="Times New Roman"/>
                <w:sz w:val="24"/>
                <w:szCs w:val="24"/>
                <w:lang w:val="mn-MN"/>
              </w:rPr>
              <w:t>систем</w:t>
            </w:r>
            <w:r w:rsidR="00A716A5" w:rsidRPr="00E71360">
              <w:rPr>
                <w:rFonts w:ascii="Times New Roman" w:hAnsi="Times New Roman"/>
                <w:sz w:val="24"/>
                <w:szCs w:val="24"/>
                <w:lang w:val="mn-MN"/>
              </w:rPr>
              <w:t xml:space="preserve"> б</w:t>
            </w:r>
            <w:r w:rsidR="00C51A33" w:rsidRPr="00E71360">
              <w:rPr>
                <w:rFonts w:ascii="Times New Roman" w:hAnsi="Times New Roman"/>
                <w:sz w:val="24"/>
                <w:szCs w:val="24"/>
                <w:lang w:val="mn-MN"/>
              </w:rPr>
              <w:t>олон</w:t>
            </w:r>
            <w:r w:rsidR="00A716A5" w:rsidRPr="00E71360">
              <w:rPr>
                <w:rFonts w:ascii="Times New Roman" w:hAnsi="Times New Roman"/>
                <w:sz w:val="24"/>
                <w:szCs w:val="24"/>
                <w:lang w:val="mn-MN"/>
              </w:rPr>
              <w:t xml:space="preserve"> </w:t>
            </w:r>
            <w:r w:rsidR="0043069F" w:rsidRPr="00E71360">
              <w:rPr>
                <w:rFonts w:ascii="Times New Roman" w:hAnsi="Times New Roman"/>
                <w:sz w:val="24"/>
                <w:szCs w:val="24"/>
                <w:lang w:val="mn-MN"/>
              </w:rPr>
              <w:t xml:space="preserve">шинүүдийн тойруу </w:t>
            </w:r>
            <w:r w:rsidR="00C51A33" w:rsidRPr="00E71360">
              <w:rPr>
                <w:rFonts w:ascii="Times New Roman" w:hAnsi="Times New Roman"/>
                <w:sz w:val="24"/>
                <w:szCs w:val="24"/>
                <w:lang w:val="mn-MN"/>
              </w:rPr>
              <w:t xml:space="preserve">нэг </w:t>
            </w:r>
            <w:r w:rsidR="0043069F" w:rsidRPr="00E71360">
              <w:rPr>
                <w:rFonts w:ascii="Times New Roman" w:hAnsi="Times New Roman"/>
                <w:sz w:val="24"/>
                <w:szCs w:val="24"/>
                <w:lang w:val="mn-MN"/>
              </w:rPr>
              <w:t xml:space="preserve">системтэй </w:t>
            </w:r>
            <w:r w:rsidR="00A716A5" w:rsidRPr="00E71360">
              <w:rPr>
                <w:rFonts w:ascii="Times New Roman" w:hAnsi="Times New Roman"/>
                <w:sz w:val="24"/>
                <w:szCs w:val="24"/>
                <w:lang w:val="mn-MN"/>
              </w:rPr>
              <w:t>(</w:t>
            </w:r>
            <w:r w:rsidR="003756C7" w:rsidRPr="00E71360">
              <w:rPr>
                <w:rFonts w:ascii="Times New Roman" w:hAnsi="Times New Roman"/>
                <w:sz w:val="24"/>
                <w:szCs w:val="24"/>
                <w:lang w:val="mn-MN"/>
              </w:rPr>
              <w:t>нэгдсэн</w:t>
            </w:r>
            <w:r w:rsidR="00A716A5" w:rsidRPr="00E71360">
              <w:rPr>
                <w:rFonts w:ascii="Times New Roman" w:hAnsi="Times New Roman"/>
                <w:sz w:val="24"/>
                <w:szCs w:val="24"/>
                <w:lang w:val="mn-MN"/>
              </w:rPr>
              <w:t xml:space="preserve"> техник эдийн засгийн үндэслэл байгаа үед)</w:t>
            </w:r>
            <w:r w:rsidRPr="00E71360">
              <w:rPr>
                <w:rFonts w:ascii="Times New Roman" w:hAnsi="Times New Roman"/>
                <w:sz w:val="24"/>
                <w:szCs w:val="24"/>
                <w:lang w:val="mn-MN"/>
              </w:rPr>
              <w:t xml:space="preserve">. </w:t>
            </w:r>
            <w:r w:rsidR="0077136E" w:rsidRPr="00E71360">
              <w:rPr>
                <w:rFonts w:ascii="Times New Roman" w:hAnsi="Times New Roman"/>
                <w:sz w:val="24"/>
                <w:szCs w:val="24"/>
                <w:lang w:val="mn-MN"/>
              </w:rPr>
              <w:t>Онцгой хариуцлагатай нэгдүгээр зэрэглэлийн хэрэглэгчид тэжээлээ авч буй ХБ байгаагаас бусад тохиолдолд шинүүдийн тойруу системийг хийхгүй байж болно</w:t>
            </w:r>
            <w:r w:rsidR="001C2291" w:rsidRPr="00E71360">
              <w:rPr>
                <w:rFonts w:ascii="Times New Roman" w:hAnsi="Times New Roman"/>
                <w:sz w:val="24"/>
                <w:szCs w:val="24"/>
                <w:lang w:val="mn-MN"/>
              </w:rPr>
              <w:t>.</w:t>
            </w:r>
          </w:p>
          <w:p w:rsidR="00901C4F" w:rsidRPr="00E71360" w:rsidRDefault="00D4758B"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Ш</w:t>
            </w:r>
            <w:r w:rsidR="0040395C" w:rsidRPr="00E71360">
              <w:rPr>
                <w:rFonts w:ascii="Times New Roman" w:hAnsi="Times New Roman"/>
                <w:sz w:val="24"/>
                <w:szCs w:val="24"/>
                <w:lang w:val="mn-MN"/>
              </w:rPr>
              <w:t xml:space="preserve">инүүдийн </w:t>
            </w:r>
            <w:r w:rsidRPr="00E71360">
              <w:rPr>
                <w:rFonts w:ascii="Times New Roman" w:hAnsi="Times New Roman"/>
                <w:sz w:val="24"/>
                <w:szCs w:val="24"/>
                <w:lang w:val="mn-MN"/>
              </w:rPr>
              <w:t xml:space="preserve">үндсэн хоёр </w:t>
            </w:r>
            <w:r w:rsidR="0040395C" w:rsidRPr="00E71360">
              <w:rPr>
                <w:rFonts w:ascii="Times New Roman" w:hAnsi="Times New Roman"/>
                <w:sz w:val="24"/>
                <w:szCs w:val="24"/>
                <w:lang w:val="mn-MN"/>
              </w:rPr>
              <w:t xml:space="preserve">систем болон шинүүдийн тойруу нэг системтэй ХБ-д залгасан шугам, трансформаторын холболтын тоо </w:t>
            </w:r>
            <w:r w:rsidR="007515DB" w:rsidRPr="00E71360">
              <w:rPr>
                <w:rFonts w:ascii="Times New Roman" w:hAnsi="Times New Roman"/>
                <w:sz w:val="24"/>
                <w:szCs w:val="24"/>
                <w:lang w:val="mn-MN"/>
              </w:rPr>
              <w:t xml:space="preserve">11 ба түүнээс бага </w:t>
            </w:r>
            <w:r w:rsidR="0040395C" w:rsidRPr="00E71360">
              <w:rPr>
                <w:rFonts w:ascii="Times New Roman" w:hAnsi="Times New Roman"/>
                <w:sz w:val="24"/>
                <w:szCs w:val="24"/>
                <w:lang w:val="mn-MN"/>
              </w:rPr>
              <w:t xml:space="preserve">бол шинүүдийн системүүдийг </w:t>
            </w:r>
            <w:r w:rsidR="00B240A2" w:rsidRPr="00E71360">
              <w:rPr>
                <w:rFonts w:ascii="Times New Roman" w:hAnsi="Times New Roman"/>
                <w:sz w:val="24"/>
                <w:szCs w:val="24"/>
                <w:lang w:val="mn-MN"/>
              </w:rPr>
              <w:t>секцүүдэд хуваах</w:t>
            </w:r>
            <w:r w:rsidR="007515DB" w:rsidRPr="00E71360">
              <w:rPr>
                <w:rFonts w:ascii="Times New Roman" w:hAnsi="Times New Roman"/>
                <w:sz w:val="24"/>
                <w:szCs w:val="24"/>
                <w:lang w:val="mn-MN"/>
              </w:rPr>
              <w:t xml:space="preserve">гүй. </w:t>
            </w:r>
            <w:r w:rsidRPr="00E71360">
              <w:rPr>
                <w:rFonts w:ascii="Times New Roman" w:hAnsi="Times New Roman"/>
                <w:sz w:val="24"/>
                <w:szCs w:val="24"/>
                <w:lang w:val="mn-MN"/>
              </w:rPr>
              <w:t xml:space="preserve">Холболтын тоо </w:t>
            </w:r>
            <w:r w:rsidR="007515DB" w:rsidRPr="00E71360">
              <w:rPr>
                <w:rFonts w:ascii="Times New Roman" w:hAnsi="Times New Roman"/>
                <w:sz w:val="24"/>
                <w:szCs w:val="24"/>
                <w:lang w:val="mn-MN"/>
              </w:rPr>
              <w:t>12 ба түүнээс илүү</w:t>
            </w:r>
            <w:r w:rsidRPr="00E71360">
              <w:rPr>
                <w:rFonts w:ascii="Times New Roman" w:hAnsi="Times New Roman"/>
                <w:sz w:val="24"/>
                <w:szCs w:val="24"/>
                <w:lang w:val="mn-MN"/>
              </w:rPr>
              <w:t xml:space="preserve"> бол </w:t>
            </w:r>
            <w:r w:rsidR="00F00C8D" w:rsidRPr="00E71360">
              <w:rPr>
                <w:rFonts w:ascii="Times New Roman" w:hAnsi="Times New Roman"/>
                <w:sz w:val="24"/>
                <w:szCs w:val="24"/>
                <w:lang w:val="mn-MN"/>
              </w:rPr>
              <w:t xml:space="preserve"> </w:t>
            </w:r>
            <w:r w:rsidR="009E15F0" w:rsidRPr="00E71360">
              <w:rPr>
                <w:rFonts w:ascii="Times New Roman" w:hAnsi="Times New Roman"/>
                <w:sz w:val="24"/>
                <w:szCs w:val="24"/>
                <w:lang w:val="mn-MN"/>
              </w:rPr>
              <w:t xml:space="preserve">шинүүдийн үндсэн хоёр систем </w:t>
            </w:r>
            <w:r w:rsidR="007515DB" w:rsidRPr="00E71360">
              <w:rPr>
                <w:rFonts w:ascii="Times New Roman" w:hAnsi="Times New Roman"/>
                <w:sz w:val="24"/>
                <w:szCs w:val="24"/>
                <w:lang w:val="mn-MN"/>
              </w:rPr>
              <w:t>тус бүр</w:t>
            </w:r>
            <w:r w:rsidR="009E15F0" w:rsidRPr="00E71360">
              <w:rPr>
                <w:rFonts w:ascii="Times New Roman" w:hAnsi="Times New Roman"/>
                <w:sz w:val="24"/>
                <w:szCs w:val="24"/>
                <w:lang w:val="mn-MN"/>
              </w:rPr>
              <w:t>ийг</w:t>
            </w:r>
            <w:r w:rsidR="00E42556" w:rsidRPr="00E71360">
              <w:rPr>
                <w:rFonts w:ascii="Times New Roman" w:hAnsi="Times New Roman"/>
                <w:sz w:val="24"/>
                <w:szCs w:val="24"/>
                <w:lang w:val="mn-MN"/>
              </w:rPr>
              <w:t xml:space="preserve"> таслууруудаар </w:t>
            </w:r>
            <w:r w:rsidR="007515DB" w:rsidRPr="00E71360">
              <w:rPr>
                <w:rFonts w:ascii="Times New Roman" w:hAnsi="Times New Roman"/>
                <w:sz w:val="24"/>
                <w:szCs w:val="24"/>
                <w:lang w:val="mn-MN"/>
              </w:rPr>
              <w:t>хоёр секц</w:t>
            </w:r>
            <w:r w:rsidR="00E42556" w:rsidRPr="00E71360">
              <w:rPr>
                <w:rFonts w:ascii="Times New Roman" w:hAnsi="Times New Roman"/>
                <w:sz w:val="24"/>
                <w:szCs w:val="24"/>
                <w:lang w:val="mn-MN"/>
              </w:rPr>
              <w:t>эд хуваана</w:t>
            </w:r>
            <w:r w:rsidR="007515DB" w:rsidRPr="00E71360">
              <w:rPr>
                <w:rFonts w:ascii="Times New Roman" w:hAnsi="Times New Roman"/>
                <w:sz w:val="24"/>
                <w:szCs w:val="24"/>
                <w:lang w:val="mn-MN"/>
              </w:rPr>
              <w:t>.</w:t>
            </w:r>
          </w:p>
          <w:p w:rsidR="00901C4F" w:rsidRPr="00E71360" w:rsidRDefault="000B1ACE"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Шинэ</w:t>
            </w:r>
            <w:r w:rsidR="00E84AE2" w:rsidRPr="00E71360">
              <w:rPr>
                <w:rFonts w:ascii="Times New Roman" w:hAnsi="Times New Roman"/>
                <w:sz w:val="24"/>
                <w:szCs w:val="24"/>
                <w:lang w:val="mn-MN"/>
              </w:rPr>
              <w:t>ч</w:t>
            </w:r>
            <w:r w:rsidR="00CC22D6" w:rsidRPr="00E71360">
              <w:rPr>
                <w:rFonts w:ascii="Times New Roman" w:hAnsi="Times New Roman"/>
                <w:sz w:val="24"/>
                <w:szCs w:val="24"/>
                <w:lang w:val="mn-MN"/>
              </w:rPr>
              <w:t>и</w:t>
            </w:r>
            <w:r w:rsidR="00E84AE2" w:rsidRPr="00E71360">
              <w:rPr>
                <w:rFonts w:ascii="Times New Roman" w:hAnsi="Times New Roman"/>
                <w:sz w:val="24"/>
                <w:szCs w:val="24"/>
                <w:lang w:val="mn-MN"/>
              </w:rPr>
              <w:t>лж буй объектуудын хувьд</w:t>
            </w:r>
            <w:r w:rsidR="00E84AE2" w:rsidRPr="00E71360" w:rsidDel="002B1D27">
              <w:rPr>
                <w:rFonts w:ascii="Times New Roman" w:hAnsi="Times New Roman"/>
                <w:sz w:val="24"/>
                <w:szCs w:val="24"/>
                <w:lang w:val="mn-MN"/>
              </w:rPr>
              <w:t xml:space="preserve"> </w:t>
            </w:r>
            <w:r w:rsidR="00E84AE2" w:rsidRPr="00E71360">
              <w:rPr>
                <w:rFonts w:ascii="Times New Roman" w:hAnsi="Times New Roman"/>
                <w:sz w:val="24"/>
                <w:szCs w:val="24"/>
                <w:lang w:val="mn-MN"/>
              </w:rPr>
              <w:t xml:space="preserve">ХБ-ийг </w:t>
            </w:r>
            <w:r w:rsidR="002A618C" w:rsidRPr="00E71360">
              <w:rPr>
                <w:rFonts w:ascii="Times New Roman" w:hAnsi="Times New Roman"/>
                <w:sz w:val="24"/>
                <w:szCs w:val="24"/>
                <w:lang w:val="mn-MN"/>
              </w:rPr>
              <w:t>өргөтгөх</w:t>
            </w:r>
            <w:r w:rsidR="00E84AE2" w:rsidRPr="00E71360">
              <w:rPr>
                <w:rFonts w:ascii="Times New Roman" w:hAnsi="Times New Roman"/>
                <w:sz w:val="24"/>
                <w:szCs w:val="24"/>
                <w:lang w:val="mn-MN"/>
              </w:rPr>
              <w:t xml:space="preserve"> зай байхгүй тохиолдолд</w:t>
            </w:r>
            <w:r w:rsidR="001F47D4" w:rsidRPr="00E71360">
              <w:rPr>
                <w:rFonts w:ascii="Times New Roman" w:hAnsi="Times New Roman"/>
                <w:sz w:val="24"/>
                <w:szCs w:val="24"/>
                <w:lang w:val="mn-MN"/>
              </w:rPr>
              <w:t xml:space="preserve"> шинүүдийг секц</w:t>
            </w:r>
            <w:r w:rsidR="00E84AE2" w:rsidRPr="00E71360">
              <w:rPr>
                <w:rFonts w:ascii="Times New Roman" w:hAnsi="Times New Roman"/>
                <w:sz w:val="24"/>
                <w:szCs w:val="24"/>
                <w:lang w:val="mn-MN"/>
              </w:rPr>
              <w:t>үүдэд хуваа</w:t>
            </w:r>
            <w:r w:rsidR="001F47D4" w:rsidRPr="00E71360">
              <w:rPr>
                <w:rFonts w:ascii="Times New Roman" w:hAnsi="Times New Roman"/>
                <w:sz w:val="24"/>
                <w:szCs w:val="24"/>
                <w:lang w:val="mn-MN"/>
              </w:rPr>
              <w:t xml:space="preserve">хгүй байхыг зөвшөөрнө. </w:t>
            </w:r>
          </w:p>
          <w:p w:rsidR="00901C4F" w:rsidRPr="00E71360" w:rsidRDefault="00F00C8D"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500 МВА</w:t>
            </w:r>
            <w:r w:rsidR="001F47D4" w:rsidRPr="00E71360">
              <w:rPr>
                <w:rFonts w:ascii="Times New Roman" w:hAnsi="Times New Roman"/>
                <w:sz w:val="24"/>
                <w:szCs w:val="24"/>
                <w:lang w:val="mn-MN"/>
              </w:rPr>
              <w:t xml:space="preserve"> ба түүнээс дээш чадалтай холбооны автотрансформаторууд б</w:t>
            </w:r>
            <w:r w:rsidR="00AF75B0" w:rsidRPr="00E71360">
              <w:rPr>
                <w:rFonts w:ascii="Times New Roman" w:hAnsi="Times New Roman"/>
                <w:sz w:val="24"/>
                <w:szCs w:val="24"/>
                <w:lang w:val="mn-MN"/>
              </w:rPr>
              <w:t>олон</w:t>
            </w:r>
            <w:r w:rsidR="001F47D4" w:rsidRPr="00E71360">
              <w:rPr>
                <w:rFonts w:ascii="Times New Roman" w:hAnsi="Times New Roman"/>
                <w:sz w:val="24"/>
                <w:szCs w:val="24"/>
                <w:lang w:val="mn-MN"/>
              </w:rPr>
              <w:t xml:space="preserve"> 500 МВт </w:t>
            </w:r>
            <w:r w:rsidRPr="00E71360">
              <w:rPr>
                <w:rFonts w:ascii="Times New Roman" w:hAnsi="Times New Roman"/>
                <w:sz w:val="24"/>
                <w:szCs w:val="24"/>
                <w:lang w:val="mn-MN"/>
              </w:rPr>
              <w:t xml:space="preserve">ба түүнээс </w:t>
            </w:r>
            <w:r w:rsidR="001F47D4" w:rsidRPr="00E71360">
              <w:rPr>
                <w:rFonts w:ascii="Times New Roman" w:hAnsi="Times New Roman"/>
                <w:sz w:val="24"/>
                <w:szCs w:val="24"/>
                <w:lang w:val="mn-MN"/>
              </w:rPr>
              <w:t>дээш чадалтай блокууд</w:t>
            </w:r>
            <w:r w:rsidR="00AF75B0" w:rsidRPr="00E71360">
              <w:rPr>
                <w:rFonts w:ascii="Times New Roman" w:hAnsi="Times New Roman"/>
                <w:sz w:val="24"/>
                <w:szCs w:val="24"/>
                <w:lang w:val="mn-MN"/>
              </w:rPr>
              <w:t>ыг</w:t>
            </w:r>
            <w:r w:rsidR="001F47D4" w:rsidRPr="00E71360">
              <w:rPr>
                <w:rFonts w:ascii="Times New Roman" w:hAnsi="Times New Roman"/>
                <w:sz w:val="24"/>
                <w:szCs w:val="24"/>
                <w:lang w:val="mn-MN"/>
              </w:rPr>
              <w:t xml:space="preserve"> 220 кВ</w:t>
            </w:r>
            <w:r w:rsidRPr="00E71360">
              <w:rPr>
                <w:rFonts w:ascii="Times New Roman" w:hAnsi="Times New Roman"/>
                <w:sz w:val="24"/>
                <w:szCs w:val="24"/>
                <w:lang w:val="mn-MN"/>
              </w:rPr>
              <w:t xml:space="preserve">-ын </w:t>
            </w:r>
            <w:r w:rsidR="00AF75B0" w:rsidRPr="00E71360">
              <w:rPr>
                <w:rFonts w:ascii="Times New Roman" w:hAnsi="Times New Roman"/>
                <w:sz w:val="24"/>
                <w:szCs w:val="24"/>
                <w:lang w:val="mn-MN"/>
              </w:rPr>
              <w:t>ХБ-д</w:t>
            </w:r>
            <w:r w:rsidR="0079756D" w:rsidRPr="00E71360">
              <w:rPr>
                <w:rFonts w:ascii="Times New Roman" w:hAnsi="Times New Roman"/>
                <w:sz w:val="24"/>
                <w:szCs w:val="24"/>
                <w:lang w:val="mn-MN"/>
              </w:rPr>
              <w:t xml:space="preserve"> холбохдоо</w:t>
            </w:r>
            <w:r w:rsidR="006E2B0D" w:rsidRPr="00E71360">
              <w:rPr>
                <w:rFonts w:ascii="Times New Roman" w:hAnsi="Times New Roman"/>
                <w:sz w:val="24"/>
                <w:szCs w:val="24"/>
                <w:lang w:val="mn-MN"/>
              </w:rPr>
              <w:t xml:space="preserve"> </w:t>
            </w:r>
            <w:r w:rsidR="00230FEE" w:rsidRPr="00E71360">
              <w:rPr>
                <w:rFonts w:ascii="Times New Roman" w:hAnsi="Times New Roman"/>
                <w:sz w:val="24"/>
                <w:szCs w:val="24"/>
                <w:lang w:val="mn-MN"/>
              </w:rPr>
              <w:t xml:space="preserve">ХБ-ийн </w:t>
            </w:r>
            <w:r w:rsidR="006E2B0D" w:rsidRPr="00E71360">
              <w:rPr>
                <w:rFonts w:ascii="Times New Roman" w:hAnsi="Times New Roman"/>
                <w:sz w:val="24"/>
                <w:szCs w:val="24"/>
                <w:lang w:val="mn-MN"/>
              </w:rPr>
              <w:t>цуглуулах шин</w:t>
            </w:r>
            <w:r w:rsidR="00230FEE" w:rsidRPr="00E71360">
              <w:rPr>
                <w:rFonts w:ascii="Times New Roman" w:hAnsi="Times New Roman"/>
                <w:sz w:val="24"/>
                <w:szCs w:val="24"/>
                <w:lang w:val="mn-MN"/>
              </w:rPr>
              <w:t>үүдийн өөр өөр</w:t>
            </w:r>
            <w:r w:rsidR="001F47D4" w:rsidRPr="00E71360">
              <w:rPr>
                <w:rFonts w:ascii="Times New Roman" w:hAnsi="Times New Roman"/>
                <w:sz w:val="24"/>
                <w:szCs w:val="24"/>
                <w:lang w:val="mn-MN"/>
              </w:rPr>
              <w:t xml:space="preserve"> системд хоёр таслуураар дамжуулан холбох </w:t>
            </w:r>
            <w:r w:rsidR="00230FEE" w:rsidRPr="00E71360">
              <w:rPr>
                <w:rFonts w:ascii="Times New Roman" w:hAnsi="Times New Roman"/>
                <w:sz w:val="24"/>
                <w:szCs w:val="24"/>
                <w:lang w:val="mn-MN"/>
              </w:rPr>
              <w:t>хэрэгтэй</w:t>
            </w:r>
            <w:r w:rsidR="001F47D4" w:rsidRPr="00E71360">
              <w:rPr>
                <w:rFonts w:ascii="Times New Roman" w:hAnsi="Times New Roman"/>
                <w:sz w:val="24"/>
                <w:szCs w:val="24"/>
                <w:lang w:val="mn-MN"/>
              </w:rPr>
              <w:t>. Үүнд:</w:t>
            </w:r>
          </w:p>
          <w:p w:rsidR="001F47D4" w:rsidRPr="00E71360" w:rsidRDefault="000B50AD"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lastRenderedPageBreak/>
              <w:t xml:space="preserve"> - ш</w:t>
            </w:r>
            <w:r w:rsidR="001F47D4" w:rsidRPr="00E71360">
              <w:rPr>
                <w:rFonts w:ascii="Times New Roman" w:hAnsi="Times New Roman"/>
                <w:sz w:val="24"/>
                <w:szCs w:val="24"/>
                <w:lang w:val="mn-MN"/>
              </w:rPr>
              <w:t>инүүдийн системүүдийн хооронд гурв</w:t>
            </w:r>
            <w:r w:rsidR="00066283" w:rsidRPr="00E71360">
              <w:rPr>
                <w:rFonts w:ascii="Times New Roman" w:hAnsi="Times New Roman"/>
                <w:sz w:val="24"/>
                <w:szCs w:val="24"/>
                <w:lang w:val="mn-MN"/>
              </w:rPr>
              <w:t>аас</w:t>
            </w:r>
            <w:r w:rsidR="001F47D4" w:rsidRPr="00E71360">
              <w:rPr>
                <w:rFonts w:ascii="Times New Roman" w:hAnsi="Times New Roman"/>
                <w:sz w:val="24"/>
                <w:szCs w:val="24"/>
                <w:lang w:val="mn-MN"/>
              </w:rPr>
              <w:t xml:space="preserve"> </w:t>
            </w:r>
            <w:r w:rsidR="00066283" w:rsidRPr="00E71360">
              <w:rPr>
                <w:rFonts w:ascii="Times New Roman" w:hAnsi="Times New Roman"/>
                <w:sz w:val="24"/>
                <w:szCs w:val="24"/>
                <w:lang w:val="mn-MN"/>
              </w:rPr>
              <w:t xml:space="preserve">багагүй </w:t>
            </w:r>
            <w:r w:rsidR="001F47D4" w:rsidRPr="00E71360">
              <w:rPr>
                <w:rFonts w:ascii="Times New Roman" w:hAnsi="Times New Roman"/>
                <w:sz w:val="24"/>
                <w:szCs w:val="24"/>
                <w:lang w:val="mn-MN"/>
              </w:rPr>
              <w:t>холбоо байх үед хоёр хэлхээ</w:t>
            </w:r>
            <w:r w:rsidR="000508DD" w:rsidRPr="00E71360">
              <w:rPr>
                <w:rFonts w:ascii="Times New Roman" w:hAnsi="Times New Roman"/>
                <w:sz w:val="24"/>
                <w:szCs w:val="24"/>
                <w:lang w:val="mn-MN"/>
              </w:rPr>
              <w:t>нд</w:t>
            </w:r>
            <w:r w:rsidR="001F47D4" w:rsidRPr="00E71360">
              <w:rPr>
                <w:rFonts w:ascii="Times New Roman" w:hAnsi="Times New Roman"/>
                <w:sz w:val="24"/>
                <w:szCs w:val="24"/>
                <w:lang w:val="mn-MN"/>
              </w:rPr>
              <w:t xml:space="preserve"> гурван таслууртай</w:t>
            </w:r>
            <w:r w:rsidR="000508DD" w:rsidRPr="00E71360">
              <w:rPr>
                <w:rFonts w:ascii="Times New Roman" w:hAnsi="Times New Roman"/>
                <w:sz w:val="24"/>
                <w:szCs w:val="24"/>
                <w:lang w:val="mn-MN"/>
              </w:rPr>
              <w:t>,</w:t>
            </w:r>
            <w:r w:rsidR="001F47D4" w:rsidRPr="00E71360">
              <w:rPr>
                <w:rFonts w:ascii="Times New Roman" w:hAnsi="Times New Roman"/>
                <w:sz w:val="24"/>
                <w:szCs w:val="24"/>
                <w:lang w:val="mn-MN"/>
              </w:rPr>
              <w:t xml:space="preserve"> шинүүдийн хоёр системтэйгээр (</w:t>
            </w:r>
            <w:r w:rsidR="000508DD" w:rsidRPr="00E71360">
              <w:rPr>
                <w:rFonts w:ascii="Times New Roman" w:hAnsi="Times New Roman"/>
                <w:color w:val="000000"/>
                <w:sz w:val="24"/>
                <w:szCs w:val="24"/>
                <w:lang w:val="mn-MN" w:eastAsia="ru-RU" w:bidi="ru-RU"/>
              </w:rPr>
              <w:t>“</w:t>
            </w:r>
            <w:r w:rsidR="001F47D4" w:rsidRPr="00E71360">
              <w:rPr>
                <w:rFonts w:ascii="Times New Roman" w:hAnsi="Times New Roman"/>
                <w:sz w:val="24"/>
                <w:szCs w:val="24"/>
                <w:lang w:val="mn-MN"/>
              </w:rPr>
              <w:t>3/2</w:t>
            </w:r>
            <w:r w:rsidR="000508DD" w:rsidRPr="00E71360">
              <w:rPr>
                <w:rFonts w:ascii="Times New Roman" w:hAnsi="Times New Roman"/>
                <w:color w:val="000000"/>
                <w:sz w:val="24"/>
                <w:szCs w:val="24"/>
                <w:lang w:val="mn-MN" w:eastAsia="ru-RU" w:bidi="ru-RU"/>
              </w:rPr>
              <w:t>”</w:t>
            </w:r>
            <w:r w:rsidR="001F47D4" w:rsidRPr="00E71360">
              <w:rPr>
                <w:rFonts w:ascii="Times New Roman" w:hAnsi="Times New Roman"/>
                <w:sz w:val="24"/>
                <w:szCs w:val="24"/>
                <w:lang w:val="mn-MN"/>
              </w:rPr>
              <w:t xml:space="preserve"> схем). Найдвар</w:t>
            </w:r>
            <w:r w:rsidR="006438B4" w:rsidRPr="00E71360">
              <w:rPr>
                <w:rFonts w:ascii="Times New Roman" w:hAnsi="Times New Roman"/>
                <w:sz w:val="24"/>
                <w:szCs w:val="24"/>
                <w:lang w:val="mn-MN"/>
              </w:rPr>
              <w:t>тай ажиллагааны</w:t>
            </w:r>
            <w:r w:rsidR="00F00C8D" w:rsidRPr="00E71360">
              <w:rPr>
                <w:rFonts w:ascii="Times New Roman" w:hAnsi="Times New Roman"/>
                <w:sz w:val="24"/>
                <w:szCs w:val="24"/>
                <w:lang w:val="mn-MN"/>
              </w:rPr>
              <w:t xml:space="preserve"> нөхц</w:t>
            </w:r>
            <w:r w:rsidR="00BF1A4C" w:rsidRPr="00E71360">
              <w:rPr>
                <w:rFonts w:ascii="Times New Roman" w:hAnsi="Times New Roman"/>
                <w:sz w:val="24"/>
                <w:szCs w:val="24"/>
                <w:lang w:val="mn-MN"/>
              </w:rPr>
              <w:t>ө</w:t>
            </w:r>
            <w:r w:rsidR="00F00C8D" w:rsidRPr="00E71360">
              <w:rPr>
                <w:rFonts w:ascii="Times New Roman" w:hAnsi="Times New Roman"/>
                <w:sz w:val="24"/>
                <w:szCs w:val="24"/>
                <w:lang w:val="mn-MN"/>
              </w:rPr>
              <w:t>л</w:t>
            </w:r>
            <w:r w:rsidR="006438B4" w:rsidRPr="00E71360">
              <w:rPr>
                <w:rFonts w:ascii="Times New Roman" w:hAnsi="Times New Roman"/>
                <w:sz w:val="24"/>
                <w:szCs w:val="24"/>
                <w:lang w:val="mn-MN"/>
              </w:rPr>
              <w:t>ийн дагуу</w:t>
            </w:r>
            <w:r w:rsidR="00F00C8D" w:rsidRPr="00E71360">
              <w:rPr>
                <w:rFonts w:ascii="Times New Roman" w:hAnsi="Times New Roman"/>
                <w:sz w:val="24"/>
                <w:szCs w:val="24"/>
                <w:lang w:val="mn-MN"/>
              </w:rPr>
              <w:t xml:space="preserve"> шинүүдийн систем</w:t>
            </w:r>
            <w:r w:rsidR="006438B4" w:rsidRPr="00E71360">
              <w:rPr>
                <w:rFonts w:ascii="Times New Roman" w:hAnsi="Times New Roman"/>
                <w:sz w:val="24"/>
                <w:szCs w:val="24"/>
                <w:lang w:val="mn-MN"/>
              </w:rPr>
              <w:t>үүдийг</w:t>
            </w:r>
            <w:r w:rsidR="001F47D4" w:rsidRPr="00E71360">
              <w:rPr>
                <w:rFonts w:ascii="Times New Roman" w:hAnsi="Times New Roman"/>
                <w:sz w:val="24"/>
                <w:szCs w:val="24"/>
                <w:lang w:val="mn-MN"/>
              </w:rPr>
              <w:t xml:space="preserve"> секц</w:t>
            </w:r>
            <w:r w:rsidR="006438B4" w:rsidRPr="00E71360">
              <w:rPr>
                <w:rFonts w:ascii="Times New Roman" w:hAnsi="Times New Roman"/>
                <w:sz w:val="24"/>
                <w:szCs w:val="24"/>
                <w:lang w:val="mn-MN"/>
              </w:rPr>
              <w:t>үүдэд хуваахыг</w:t>
            </w:r>
            <w:r w:rsidR="001F47D4" w:rsidRPr="00E71360">
              <w:rPr>
                <w:rFonts w:ascii="Times New Roman" w:hAnsi="Times New Roman"/>
                <w:sz w:val="24"/>
                <w:szCs w:val="24"/>
                <w:lang w:val="mn-MN"/>
              </w:rPr>
              <w:t xml:space="preserve"> зөвшөөрнө</w:t>
            </w:r>
            <w:r w:rsidR="00A43B01" w:rsidRPr="00E71360">
              <w:rPr>
                <w:rFonts w:ascii="Times New Roman" w:hAnsi="Times New Roman"/>
                <w:sz w:val="24"/>
                <w:szCs w:val="24"/>
                <w:lang w:val="mn-MN"/>
              </w:rPr>
              <w:t>;</w:t>
            </w:r>
          </w:p>
          <w:p w:rsidR="00273913" w:rsidRPr="00E71360" w:rsidRDefault="000B50AD"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ш</w:t>
            </w:r>
            <w:r w:rsidR="001F47D4" w:rsidRPr="00E71360">
              <w:rPr>
                <w:rFonts w:ascii="Times New Roman" w:hAnsi="Times New Roman"/>
                <w:sz w:val="24"/>
                <w:szCs w:val="24"/>
                <w:lang w:val="mn-MN"/>
              </w:rPr>
              <w:t>инүүдийн си</w:t>
            </w:r>
            <w:r w:rsidR="00BF1A4C" w:rsidRPr="00E71360">
              <w:rPr>
                <w:rFonts w:ascii="Times New Roman" w:hAnsi="Times New Roman"/>
                <w:sz w:val="24"/>
                <w:szCs w:val="24"/>
                <w:lang w:val="mn-MN"/>
              </w:rPr>
              <w:t xml:space="preserve">стемүүдийн хооронд </w:t>
            </w:r>
            <w:r w:rsidR="00817C1E" w:rsidRPr="00E71360">
              <w:rPr>
                <w:rFonts w:ascii="Times New Roman" w:hAnsi="Times New Roman"/>
                <w:sz w:val="24"/>
                <w:szCs w:val="24"/>
                <w:lang w:val="mn-MN"/>
              </w:rPr>
              <w:t xml:space="preserve">гурваас багагүй холбоо </w:t>
            </w:r>
            <w:r w:rsidR="001F47D4" w:rsidRPr="00E71360">
              <w:rPr>
                <w:rFonts w:ascii="Times New Roman" w:hAnsi="Times New Roman"/>
                <w:sz w:val="24"/>
                <w:szCs w:val="24"/>
                <w:lang w:val="mn-MN"/>
              </w:rPr>
              <w:t>байх үед гурван хэлхээнд дөрвөн таслууртай, шинүүдийн хоёр системтэйгээр (</w:t>
            </w:r>
            <w:r w:rsidR="00606065" w:rsidRPr="00E71360">
              <w:rPr>
                <w:rFonts w:ascii="Times New Roman" w:hAnsi="Times New Roman"/>
                <w:color w:val="000000"/>
                <w:sz w:val="24"/>
                <w:szCs w:val="24"/>
                <w:lang w:val="mn-MN" w:eastAsia="ru-RU" w:bidi="ru-RU"/>
              </w:rPr>
              <w:t>“</w:t>
            </w:r>
            <w:r w:rsidR="001F47D4" w:rsidRPr="00E71360">
              <w:rPr>
                <w:rFonts w:ascii="Times New Roman" w:hAnsi="Times New Roman"/>
                <w:sz w:val="24"/>
                <w:szCs w:val="24"/>
                <w:lang w:val="mn-MN"/>
              </w:rPr>
              <w:t>4/3</w:t>
            </w:r>
            <w:r w:rsidR="00606065" w:rsidRPr="00E71360">
              <w:rPr>
                <w:rFonts w:ascii="Times New Roman" w:hAnsi="Times New Roman"/>
                <w:color w:val="000000"/>
                <w:sz w:val="24"/>
                <w:szCs w:val="24"/>
                <w:lang w:val="mn-MN" w:eastAsia="ru-RU" w:bidi="ru-RU"/>
              </w:rPr>
              <w:t>”</w:t>
            </w:r>
            <w:r w:rsidRPr="00E71360">
              <w:rPr>
                <w:rFonts w:ascii="Times New Roman" w:hAnsi="Times New Roman"/>
                <w:sz w:val="24"/>
                <w:szCs w:val="24"/>
                <w:lang w:val="mn-MN"/>
              </w:rPr>
              <w:t xml:space="preserve"> </w:t>
            </w:r>
            <w:r w:rsidR="00937F6E" w:rsidRPr="00E71360">
              <w:rPr>
                <w:rFonts w:ascii="Times New Roman" w:hAnsi="Times New Roman"/>
                <w:sz w:val="24"/>
                <w:szCs w:val="24"/>
                <w:lang w:val="mn-MN"/>
              </w:rPr>
              <w:t>схем</w:t>
            </w:r>
            <w:r w:rsidR="001F47D4" w:rsidRPr="00E71360">
              <w:rPr>
                <w:rFonts w:ascii="Times New Roman" w:hAnsi="Times New Roman"/>
                <w:sz w:val="24"/>
                <w:szCs w:val="24"/>
                <w:lang w:val="mn-MN"/>
              </w:rPr>
              <w:t>)</w:t>
            </w:r>
            <w:r w:rsidR="00937F6E" w:rsidRPr="00E71360">
              <w:rPr>
                <w:rFonts w:ascii="Times New Roman" w:hAnsi="Times New Roman"/>
                <w:sz w:val="24"/>
                <w:szCs w:val="24"/>
                <w:lang w:val="mn-MN"/>
              </w:rPr>
              <w:t>.</w:t>
            </w:r>
            <w:r w:rsidR="001F47D4" w:rsidRPr="00E71360">
              <w:rPr>
                <w:rFonts w:ascii="Times New Roman" w:hAnsi="Times New Roman"/>
                <w:sz w:val="24"/>
                <w:szCs w:val="24"/>
                <w:lang w:val="mn-MN"/>
              </w:rPr>
              <w:t xml:space="preserve"> </w:t>
            </w:r>
            <w:r w:rsidR="00273913" w:rsidRPr="00E71360">
              <w:rPr>
                <w:rFonts w:ascii="Times New Roman" w:hAnsi="Times New Roman"/>
                <w:sz w:val="24"/>
                <w:szCs w:val="24"/>
                <w:lang w:val="mn-MN"/>
              </w:rPr>
              <w:t>Найдвартай ажиллагааны нөхцөлийн дагуу шинүүдийн системүүдийг секцүүдэд хуваахыг зөвшөөрнө</w:t>
            </w:r>
            <w:r w:rsidR="001F47D4" w:rsidRPr="00E71360">
              <w:rPr>
                <w:rFonts w:ascii="Times New Roman" w:hAnsi="Times New Roman"/>
                <w:sz w:val="24"/>
                <w:szCs w:val="24"/>
                <w:lang w:val="mn-MN"/>
              </w:rPr>
              <w:t>.</w:t>
            </w:r>
            <w:r w:rsidR="00E47CD9" w:rsidRPr="00E71360">
              <w:rPr>
                <w:rFonts w:ascii="Times New Roman" w:hAnsi="Times New Roman"/>
                <w:sz w:val="24"/>
                <w:szCs w:val="24"/>
                <w:lang w:val="mn-MN"/>
              </w:rPr>
              <w:t xml:space="preserve"> </w:t>
            </w:r>
          </w:p>
          <w:p w:rsidR="00A93E85" w:rsidRPr="00E71360" w:rsidRDefault="00937F6E"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330-750 кВ</w:t>
            </w:r>
            <w:r w:rsidR="00DE61F2" w:rsidRPr="00E71360">
              <w:rPr>
                <w:rFonts w:ascii="Times New Roman" w:hAnsi="Times New Roman"/>
                <w:sz w:val="24"/>
                <w:szCs w:val="24"/>
                <w:lang w:val="mn-MN"/>
              </w:rPr>
              <w:t>-ын</w:t>
            </w:r>
            <w:r w:rsidRPr="00E71360">
              <w:rPr>
                <w:rFonts w:ascii="Times New Roman" w:hAnsi="Times New Roman"/>
                <w:sz w:val="24"/>
                <w:szCs w:val="24"/>
                <w:lang w:val="mn-MN"/>
              </w:rPr>
              <w:t xml:space="preserve"> хүчдэлтэй </w:t>
            </w:r>
            <w:r w:rsidR="00DE61F2" w:rsidRPr="00E71360">
              <w:rPr>
                <w:rFonts w:ascii="Times New Roman" w:hAnsi="Times New Roman"/>
                <w:sz w:val="24"/>
                <w:szCs w:val="24"/>
                <w:lang w:val="mn-MN"/>
              </w:rPr>
              <w:t>тохиолдол</w:t>
            </w:r>
            <w:r w:rsidRPr="00E71360">
              <w:rPr>
                <w:rFonts w:ascii="Times New Roman" w:hAnsi="Times New Roman"/>
                <w:sz w:val="24"/>
                <w:szCs w:val="24"/>
                <w:lang w:val="mn-MN"/>
              </w:rPr>
              <w:t>д:</w:t>
            </w:r>
          </w:p>
          <w:p w:rsidR="00DE61F2" w:rsidRPr="00E71360" w:rsidRDefault="000B50AD"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 </w:t>
            </w:r>
            <w:r w:rsidR="006B0D29" w:rsidRPr="00E71360">
              <w:rPr>
                <w:rFonts w:ascii="Times New Roman" w:hAnsi="Times New Roman"/>
                <w:sz w:val="24"/>
                <w:szCs w:val="24"/>
                <w:lang w:val="mn-MN"/>
              </w:rPr>
              <w:t>шинүүдийн системүүдийн хооронд гурваас багагүй холбо</w:t>
            </w:r>
            <w:r w:rsidR="004F2F40" w:rsidRPr="00E71360">
              <w:rPr>
                <w:rFonts w:ascii="Times New Roman" w:hAnsi="Times New Roman"/>
                <w:sz w:val="24"/>
                <w:szCs w:val="24"/>
                <w:lang w:val="mn-MN"/>
              </w:rPr>
              <w:t>о</w:t>
            </w:r>
            <w:r w:rsidR="006B0D29" w:rsidRPr="00E71360">
              <w:rPr>
                <w:rFonts w:ascii="Times New Roman" w:hAnsi="Times New Roman"/>
                <w:sz w:val="24"/>
                <w:szCs w:val="24"/>
                <w:lang w:val="mn-MN"/>
              </w:rPr>
              <w:t xml:space="preserve"> байх үед </w:t>
            </w:r>
            <w:r w:rsidR="00937F6E" w:rsidRPr="00E71360">
              <w:rPr>
                <w:rFonts w:ascii="Times New Roman" w:hAnsi="Times New Roman"/>
                <w:sz w:val="24"/>
                <w:szCs w:val="24"/>
                <w:lang w:val="mn-MN"/>
              </w:rPr>
              <w:t>гурван хэлхээнд дөрвөн таслууртай, шинүүдийн хоёр системтэй</w:t>
            </w:r>
            <w:r w:rsidR="004F2F40" w:rsidRPr="00E71360">
              <w:rPr>
                <w:rFonts w:ascii="Times New Roman" w:hAnsi="Times New Roman"/>
                <w:sz w:val="24"/>
                <w:szCs w:val="24"/>
                <w:lang w:val="mn-MN"/>
              </w:rPr>
              <w:t>гээр</w:t>
            </w:r>
            <w:r w:rsidRPr="00E71360">
              <w:rPr>
                <w:rFonts w:ascii="Times New Roman" w:hAnsi="Times New Roman"/>
                <w:sz w:val="24"/>
                <w:szCs w:val="24"/>
                <w:lang w:val="mn-MN"/>
              </w:rPr>
              <w:t xml:space="preserve"> (</w:t>
            </w:r>
            <w:r w:rsidR="004F2F40" w:rsidRPr="00E71360">
              <w:rPr>
                <w:rFonts w:ascii="Times New Roman" w:hAnsi="Times New Roman"/>
                <w:color w:val="000000"/>
                <w:sz w:val="24"/>
                <w:szCs w:val="24"/>
                <w:lang w:val="mn-MN" w:eastAsia="ru-RU" w:bidi="ru-RU"/>
              </w:rPr>
              <w:t>“</w:t>
            </w:r>
            <w:r w:rsidR="00937F6E" w:rsidRPr="00E71360">
              <w:rPr>
                <w:rFonts w:ascii="Times New Roman" w:hAnsi="Times New Roman"/>
                <w:sz w:val="24"/>
                <w:szCs w:val="24"/>
                <w:lang w:val="mn-MN"/>
              </w:rPr>
              <w:t>4/3</w:t>
            </w:r>
            <w:r w:rsidR="004F2F40" w:rsidRPr="00E71360">
              <w:rPr>
                <w:rFonts w:ascii="Times New Roman" w:hAnsi="Times New Roman"/>
                <w:color w:val="000000"/>
                <w:sz w:val="24"/>
                <w:szCs w:val="24"/>
                <w:lang w:val="mn-MN" w:eastAsia="ru-RU" w:bidi="ru-RU"/>
              </w:rPr>
              <w:t>”</w:t>
            </w:r>
            <w:r w:rsidR="00937F6E" w:rsidRPr="00E71360">
              <w:rPr>
                <w:rFonts w:ascii="Times New Roman" w:hAnsi="Times New Roman"/>
                <w:sz w:val="24"/>
                <w:szCs w:val="24"/>
                <w:lang w:val="mn-MN"/>
              </w:rPr>
              <w:t xml:space="preserve"> схем)</w:t>
            </w:r>
            <w:r w:rsidR="004F2F40" w:rsidRPr="00E71360">
              <w:rPr>
                <w:rFonts w:ascii="Times New Roman" w:hAnsi="Times New Roman"/>
                <w:sz w:val="24"/>
                <w:szCs w:val="24"/>
                <w:lang w:val="mn-MN"/>
              </w:rPr>
              <w:t>.</w:t>
            </w:r>
            <w:r w:rsidR="00937F6E" w:rsidRPr="00E71360">
              <w:rPr>
                <w:rFonts w:ascii="Times New Roman" w:hAnsi="Times New Roman"/>
                <w:sz w:val="24"/>
                <w:szCs w:val="24"/>
                <w:lang w:val="mn-MN"/>
              </w:rPr>
              <w:t xml:space="preserve"> </w:t>
            </w:r>
            <w:r w:rsidR="004F2F40" w:rsidRPr="00E71360">
              <w:rPr>
                <w:rFonts w:ascii="Times New Roman" w:hAnsi="Times New Roman"/>
                <w:sz w:val="24"/>
                <w:szCs w:val="24"/>
                <w:lang w:val="mn-MN"/>
              </w:rPr>
              <w:t>Найдвартай ажиллагааны нөхцөлийн дагуу шинүүдийн системүүдийг секцүүдэд хуваахыг зөвшөөрнө;</w:t>
            </w:r>
          </w:p>
          <w:p w:rsidR="00937F6E" w:rsidRPr="00E71360" w:rsidRDefault="00937F6E"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 </w:t>
            </w:r>
            <w:r w:rsidR="000B50AD" w:rsidRPr="00E71360">
              <w:rPr>
                <w:rFonts w:ascii="Times New Roman" w:hAnsi="Times New Roman"/>
                <w:sz w:val="24"/>
                <w:szCs w:val="24"/>
                <w:lang w:val="mn-MN"/>
              </w:rPr>
              <w:t>о</w:t>
            </w:r>
            <w:r w:rsidRPr="00E71360">
              <w:rPr>
                <w:rFonts w:ascii="Times New Roman" w:hAnsi="Times New Roman"/>
                <w:sz w:val="24"/>
                <w:szCs w:val="24"/>
                <w:lang w:val="mn-MN"/>
              </w:rPr>
              <w:t>лон өнцөгт схем;</w:t>
            </w:r>
          </w:p>
          <w:p w:rsidR="00937F6E" w:rsidRPr="00E71360" w:rsidRDefault="000B50AD" w:rsidP="000F67F3">
            <w:pPr>
              <w:autoSpaceDE w:val="0"/>
              <w:autoSpaceDN w:val="0"/>
              <w:adjustRightInd w:val="0"/>
              <w:jc w:val="both"/>
              <w:rPr>
                <w:rFonts w:ascii="Times New Roman" w:hAnsi="Times New Roman"/>
                <w:color w:val="000000"/>
                <w:sz w:val="24"/>
                <w:szCs w:val="24"/>
                <w:lang w:val="mn-MN" w:eastAsia="ru-RU" w:bidi="ru-RU"/>
              </w:rPr>
            </w:pPr>
            <w:r w:rsidRPr="00E71360">
              <w:rPr>
                <w:rFonts w:ascii="Times New Roman" w:hAnsi="Times New Roman"/>
                <w:sz w:val="24"/>
                <w:szCs w:val="24"/>
                <w:lang w:val="mn-MN"/>
              </w:rPr>
              <w:t>- ш</w:t>
            </w:r>
            <w:r w:rsidR="00937F6E" w:rsidRPr="00E71360">
              <w:rPr>
                <w:rFonts w:ascii="Times New Roman" w:hAnsi="Times New Roman"/>
                <w:sz w:val="24"/>
                <w:szCs w:val="24"/>
                <w:lang w:val="mn-MN"/>
              </w:rPr>
              <w:t xml:space="preserve">инүүдийн системүүдийн </w:t>
            </w:r>
            <w:r w:rsidR="006B0D29" w:rsidRPr="00E71360">
              <w:rPr>
                <w:rFonts w:ascii="Times New Roman" w:hAnsi="Times New Roman"/>
                <w:sz w:val="24"/>
                <w:szCs w:val="24"/>
                <w:lang w:val="mn-MN"/>
              </w:rPr>
              <w:t xml:space="preserve">хооронд гурваас </w:t>
            </w:r>
            <w:r w:rsidR="00937F6E" w:rsidRPr="00E71360">
              <w:rPr>
                <w:rFonts w:ascii="Times New Roman" w:hAnsi="Times New Roman"/>
                <w:sz w:val="24"/>
                <w:szCs w:val="24"/>
                <w:lang w:val="mn-MN"/>
              </w:rPr>
              <w:t xml:space="preserve">багагүй </w:t>
            </w:r>
            <w:r w:rsidR="006B0D29" w:rsidRPr="00E71360">
              <w:rPr>
                <w:rFonts w:ascii="Times New Roman" w:hAnsi="Times New Roman"/>
                <w:sz w:val="24"/>
                <w:szCs w:val="24"/>
                <w:lang w:val="mn-MN"/>
              </w:rPr>
              <w:t>холбо</w:t>
            </w:r>
            <w:r w:rsidR="00E16824" w:rsidRPr="00E71360">
              <w:rPr>
                <w:rFonts w:ascii="Times New Roman" w:hAnsi="Times New Roman"/>
                <w:sz w:val="24"/>
                <w:szCs w:val="24"/>
                <w:lang w:val="mn-MN"/>
              </w:rPr>
              <w:t>о</w:t>
            </w:r>
            <w:r w:rsidR="006B0D29" w:rsidRPr="00E71360">
              <w:rPr>
                <w:rFonts w:ascii="Times New Roman" w:hAnsi="Times New Roman"/>
                <w:sz w:val="24"/>
                <w:szCs w:val="24"/>
                <w:lang w:val="mn-MN"/>
              </w:rPr>
              <w:t xml:space="preserve"> </w:t>
            </w:r>
            <w:r w:rsidR="00937F6E" w:rsidRPr="00E71360">
              <w:rPr>
                <w:rFonts w:ascii="Times New Roman" w:hAnsi="Times New Roman"/>
                <w:sz w:val="24"/>
                <w:szCs w:val="24"/>
                <w:lang w:val="mn-MN"/>
              </w:rPr>
              <w:t>байх үед хоёр хэлхээнд гурван таслууртай, шинүүдийн хоёр системтэйгээр (</w:t>
            </w:r>
            <w:r w:rsidR="00E16824" w:rsidRPr="00E71360">
              <w:rPr>
                <w:rFonts w:ascii="Times New Roman" w:hAnsi="Times New Roman"/>
                <w:color w:val="000000"/>
                <w:sz w:val="24"/>
                <w:szCs w:val="24"/>
                <w:lang w:val="mn-MN" w:eastAsia="ru-RU" w:bidi="ru-RU"/>
              </w:rPr>
              <w:t>“</w:t>
            </w:r>
            <w:r w:rsidR="00937F6E" w:rsidRPr="00E71360">
              <w:rPr>
                <w:rFonts w:ascii="Times New Roman" w:hAnsi="Times New Roman"/>
                <w:color w:val="000000"/>
                <w:sz w:val="24"/>
                <w:szCs w:val="24"/>
                <w:lang w:val="mn-MN" w:eastAsia="ru-RU" w:bidi="ru-RU"/>
              </w:rPr>
              <w:t>3/2</w:t>
            </w:r>
            <w:r w:rsidR="00E16824" w:rsidRPr="00E71360">
              <w:rPr>
                <w:rFonts w:ascii="Times New Roman" w:hAnsi="Times New Roman"/>
                <w:color w:val="000000"/>
                <w:sz w:val="24"/>
                <w:szCs w:val="24"/>
                <w:lang w:val="mn-MN" w:eastAsia="ru-RU" w:bidi="ru-RU"/>
              </w:rPr>
              <w:t>”</w:t>
            </w:r>
            <w:r w:rsidR="00937F6E" w:rsidRPr="00E71360">
              <w:rPr>
                <w:rFonts w:ascii="Times New Roman" w:hAnsi="Times New Roman"/>
                <w:color w:val="000000"/>
                <w:sz w:val="24"/>
                <w:szCs w:val="24"/>
                <w:lang w:val="mn-MN" w:eastAsia="ru-RU" w:bidi="ru-RU"/>
              </w:rPr>
              <w:t xml:space="preserve"> схем). </w:t>
            </w:r>
            <w:r w:rsidR="00E16824" w:rsidRPr="00E71360">
              <w:rPr>
                <w:rFonts w:ascii="Times New Roman" w:hAnsi="Times New Roman"/>
                <w:sz w:val="24"/>
                <w:szCs w:val="24"/>
                <w:lang w:val="mn-MN"/>
              </w:rPr>
              <w:t xml:space="preserve">Найдвартай ажиллагааны нөхцөлийн дагуу шинүүдийн системүүдийг секцүүдэд хуваахыг </w:t>
            </w:r>
            <w:r w:rsidR="00937F6E" w:rsidRPr="00E71360">
              <w:rPr>
                <w:rFonts w:ascii="Times New Roman" w:hAnsi="Times New Roman"/>
                <w:color w:val="000000"/>
                <w:sz w:val="24"/>
                <w:szCs w:val="24"/>
                <w:lang w:val="mn-MN" w:eastAsia="ru-RU" w:bidi="ru-RU"/>
              </w:rPr>
              <w:t>зөвшөөрнө.</w:t>
            </w:r>
          </w:p>
          <w:p w:rsidR="00D24181" w:rsidRPr="00E71360" w:rsidRDefault="00D24181" w:rsidP="000F67F3">
            <w:pPr>
              <w:autoSpaceDE w:val="0"/>
              <w:autoSpaceDN w:val="0"/>
              <w:adjustRightInd w:val="0"/>
              <w:jc w:val="both"/>
              <w:rPr>
                <w:rFonts w:ascii="Times New Roman" w:hAnsi="Times New Roman"/>
                <w:sz w:val="24"/>
                <w:szCs w:val="24"/>
                <w:lang w:val="mn-MN"/>
              </w:rPr>
            </w:pPr>
          </w:p>
          <w:p w:rsidR="00A93E85" w:rsidRPr="00E71360" w:rsidRDefault="002D2AE0"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Зохих</w:t>
            </w:r>
            <w:r w:rsidR="00937F6E" w:rsidRPr="00E71360">
              <w:rPr>
                <w:rFonts w:ascii="Times New Roman" w:hAnsi="Times New Roman"/>
                <w:sz w:val="24"/>
                <w:szCs w:val="24"/>
                <w:lang w:val="mn-MN"/>
              </w:rPr>
              <w:t xml:space="preserve"> үндэслэл</w:t>
            </w:r>
            <w:r w:rsidRPr="00E71360">
              <w:rPr>
                <w:rFonts w:ascii="Times New Roman" w:hAnsi="Times New Roman"/>
                <w:sz w:val="24"/>
                <w:szCs w:val="24"/>
                <w:lang w:val="mn-MN"/>
              </w:rPr>
              <w:t xml:space="preserve"> байгаа бол</w:t>
            </w:r>
            <w:r w:rsidR="00937F6E"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өөр </w:t>
            </w:r>
            <w:r w:rsidR="00937F6E" w:rsidRPr="00E71360">
              <w:rPr>
                <w:rFonts w:ascii="Times New Roman" w:hAnsi="Times New Roman"/>
                <w:sz w:val="24"/>
                <w:szCs w:val="24"/>
                <w:lang w:val="mn-MN"/>
              </w:rPr>
              <w:t>схем хэрэглэхийг зөвшөөрнө.</w:t>
            </w:r>
          </w:p>
          <w:p w:rsidR="009C505F" w:rsidRPr="00E71360" w:rsidRDefault="009C505F" w:rsidP="000F67F3">
            <w:pPr>
              <w:autoSpaceDE w:val="0"/>
              <w:autoSpaceDN w:val="0"/>
              <w:adjustRightInd w:val="0"/>
              <w:jc w:val="both"/>
              <w:rPr>
                <w:rFonts w:ascii="Times New Roman" w:hAnsi="Times New Roman"/>
                <w:sz w:val="24"/>
                <w:szCs w:val="24"/>
                <w:lang w:val="mn-MN"/>
              </w:rPr>
            </w:pPr>
          </w:p>
          <w:p w:rsidR="00937F6E" w:rsidRPr="00E71360" w:rsidRDefault="00B94687"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Схем боловсруулах үед </w:t>
            </w:r>
            <w:r w:rsidR="006B0D29" w:rsidRPr="00E71360">
              <w:rPr>
                <w:rFonts w:ascii="Times New Roman" w:hAnsi="Times New Roman"/>
                <w:sz w:val="24"/>
                <w:szCs w:val="24"/>
                <w:lang w:val="mn-MN"/>
              </w:rPr>
              <w:t>найдвар</w:t>
            </w:r>
            <w:r w:rsidR="00A91B3F" w:rsidRPr="00E71360">
              <w:rPr>
                <w:rFonts w:ascii="Times New Roman" w:hAnsi="Times New Roman"/>
                <w:sz w:val="24"/>
                <w:szCs w:val="24"/>
                <w:lang w:val="mn-MN"/>
              </w:rPr>
              <w:t>тай ажиллагааны</w:t>
            </w:r>
            <w:r w:rsidRPr="00E71360">
              <w:rPr>
                <w:rFonts w:ascii="Times New Roman" w:hAnsi="Times New Roman"/>
                <w:sz w:val="24"/>
                <w:szCs w:val="24"/>
                <w:lang w:val="mn-MN"/>
              </w:rPr>
              <w:t xml:space="preserve"> </w:t>
            </w:r>
            <w:r w:rsidR="006B0D29" w:rsidRPr="00E71360">
              <w:rPr>
                <w:rFonts w:ascii="Times New Roman" w:hAnsi="Times New Roman"/>
                <w:sz w:val="24"/>
                <w:szCs w:val="24"/>
                <w:lang w:val="mn-MN"/>
              </w:rPr>
              <w:t>шаардлагыг ханга</w:t>
            </w:r>
            <w:r w:rsidR="00A91B3F" w:rsidRPr="00E71360">
              <w:rPr>
                <w:rFonts w:ascii="Times New Roman" w:hAnsi="Times New Roman"/>
                <w:sz w:val="24"/>
                <w:szCs w:val="24"/>
                <w:lang w:val="mn-MN"/>
              </w:rPr>
              <w:t>ж буй</w:t>
            </w:r>
            <w:r w:rsidR="006B0D29" w:rsidRPr="00E71360">
              <w:rPr>
                <w:rFonts w:ascii="Times New Roman" w:hAnsi="Times New Roman"/>
                <w:sz w:val="24"/>
                <w:szCs w:val="24"/>
                <w:lang w:val="mn-MN"/>
              </w:rPr>
              <w:t xml:space="preserve"> хувилбаруудыг </w:t>
            </w:r>
            <w:r w:rsidR="00A91B3F" w:rsidRPr="00E71360">
              <w:rPr>
                <w:rFonts w:ascii="Times New Roman" w:hAnsi="Times New Roman"/>
                <w:sz w:val="24"/>
                <w:szCs w:val="24"/>
                <w:lang w:val="mn-MN"/>
              </w:rPr>
              <w:t xml:space="preserve">эхлээд </w:t>
            </w:r>
            <w:r w:rsidR="006B0D29" w:rsidRPr="00E71360">
              <w:rPr>
                <w:rFonts w:ascii="Times New Roman" w:hAnsi="Times New Roman"/>
                <w:sz w:val="24"/>
                <w:szCs w:val="24"/>
                <w:lang w:val="mn-MN"/>
              </w:rPr>
              <w:t>сонго</w:t>
            </w:r>
            <w:r w:rsidR="00A91B3F" w:rsidRPr="00E71360">
              <w:rPr>
                <w:rFonts w:ascii="Times New Roman" w:hAnsi="Times New Roman"/>
                <w:sz w:val="24"/>
                <w:szCs w:val="24"/>
                <w:lang w:val="mn-MN"/>
              </w:rPr>
              <w:t>од</w:t>
            </w:r>
            <w:r w:rsidRPr="00E71360">
              <w:rPr>
                <w:rFonts w:ascii="Times New Roman" w:hAnsi="Times New Roman"/>
                <w:sz w:val="24"/>
                <w:szCs w:val="24"/>
                <w:lang w:val="mn-MN"/>
              </w:rPr>
              <w:t xml:space="preserve">, дараа нь </w:t>
            </w:r>
            <w:r w:rsidR="00A91B3F" w:rsidRPr="00E71360">
              <w:rPr>
                <w:rFonts w:ascii="Times New Roman" w:hAnsi="Times New Roman"/>
                <w:sz w:val="24"/>
                <w:szCs w:val="24"/>
                <w:lang w:val="mn-MN"/>
              </w:rPr>
              <w:t xml:space="preserve">тэдгээрээс эдийн засгийн хамгийн </w:t>
            </w:r>
            <w:r w:rsidRPr="00E71360">
              <w:rPr>
                <w:rFonts w:ascii="Times New Roman" w:hAnsi="Times New Roman"/>
                <w:sz w:val="24"/>
                <w:szCs w:val="24"/>
                <w:lang w:val="mn-MN"/>
              </w:rPr>
              <w:t xml:space="preserve">хэмнэлттэй хувилбарыг сонгох </w:t>
            </w:r>
            <w:r w:rsidR="00A91B3F" w:rsidRPr="00E71360">
              <w:rPr>
                <w:rFonts w:ascii="Times New Roman" w:hAnsi="Times New Roman"/>
                <w:sz w:val="24"/>
                <w:szCs w:val="24"/>
                <w:lang w:val="mn-MN"/>
              </w:rPr>
              <w:t>хэрэгтэй</w:t>
            </w:r>
            <w:r w:rsidRPr="00E71360">
              <w:rPr>
                <w:rFonts w:ascii="Times New Roman" w:hAnsi="Times New Roman"/>
                <w:sz w:val="24"/>
                <w:szCs w:val="24"/>
                <w:lang w:val="mn-MN"/>
              </w:rPr>
              <w:t>.</w:t>
            </w:r>
          </w:p>
          <w:p w:rsidR="009C505F" w:rsidRPr="00E71360" w:rsidRDefault="009C505F" w:rsidP="000F67F3">
            <w:pPr>
              <w:autoSpaceDE w:val="0"/>
              <w:autoSpaceDN w:val="0"/>
              <w:adjustRightInd w:val="0"/>
              <w:jc w:val="both"/>
              <w:rPr>
                <w:rFonts w:ascii="Times New Roman" w:hAnsi="Times New Roman"/>
                <w:sz w:val="24"/>
                <w:szCs w:val="24"/>
                <w:lang w:val="mn-MN"/>
              </w:rPr>
            </w:pPr>
          </w:p>
          <w:p w:rsidR="00D10874" w:rsidRPr="00E71360" w:rsidRDefault="00B94687"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8.1.13</w:t>
            </w:r>
            <w:r w:rsidRPr="00E71360">
              <w:rPr>
                <w:rFonts w:ascii="Times New Roman" w:hAnsi="Times New Roman"/>
                <w:sz w:val="24"/>
                <w:szCs w:val="24"/>
                <w:lang w:val="mn-MN"/>
              </w:rPr>
              <w:t xml:space="preserve"> </w:t>
            </w:r>
            <w:r w:rsidR="00D10874" w:rsidRPr="00E71360">
              <w:rPr>
                <w:rFonts w:ascii="Times New Roman" w:hAnsi="Times New Roman"/>
                <w:sz w:val="24"/>
                <w:szCs w:val="24"/>
                <w:lang w:val="mn-MN"/>
              </w:rPr>
              <w:t xml:space="preserve">Шинүүдийн тойруу системтэй хийгдсэн 110-220 кВ-ын хуваарилах байгууламжид </w:t>
            </w:r>
            <w:r w:rsidR="00D11724" w:rsidRPr="00E71360">
              <w:rPr>
                <w:rFonts w:ascii="Times New Roman" w:hAnsi="Times New Roman"/>
                <w:sz w:val="24"/>
                <w:szCs w:val="24"/>
                <w:lang w:val="mn-MN"/>
              </w:rPr>
              <w:t>дараах байдлаар тойруу таслуурыг хийх хэрэгтэй</w:t>
            </w:r>
            <w:r w:rsidR="006B0D29" w:rsidRPr="00E71360">
              <w:rPr>
                <w:rFonts w:ascii="Times New Roman" w:hAnsi="Times New Roman"/>
                <w:sz w:val="24"/>
                <w:szCs w:val="24"/>
                <w:lang w:val="mn-MN"/>
              </w:rPr>
              <w:t>.</w:t>
            </w:r>
            <w:r w:rsidRPr="00E71360">
              <w:rPr>
                <w:rFonts w:ascii="Times New Roman" w:hAnsi="Times New Roman"/>
                <w:sz w:val="24"/>
                <w:szCs w:val="24"/>
                <w:lang w:val="mn-MN"/>
              </w:rPr>
              <w:t xml:space="preserve"> Үүнд:</w:t>
            </w:r>
          </w:p>
          <w:p w:rsidR="006B0D29" w:rsidRPr="00E71360" w:rsidRDefault="006B0D29"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w:t>
            </w:r>
            <w:r w:rsidR="007D4811" w:rsidRPr="00E71360">
              <w:rPr>
                <w:rFonts w:ascii="Times New Roman" w:hAnsi="Times New Roman"/>
                <w:sz w:val="24"/>
                <w:szCs w:val="24"/>
                <w:lang w:val="mn-MN"/>
              </w:rPr>
              <w:t xml:space="preserve"> </w:t>
            </w:r>
            <w:r w:rsidR="0021102D" w:rsidRPr="00E71360">
              <w:rPr>
                <w:rFonts w:ascii="Times New Roman" w:hAnsi="Times New Roman"/>
                <w:sz w:val="24"/>
                <w:szCs w:val="24"/>
                <w:lang w:val="mn-MN"/>
              </w:rPr>
              <w:t xml:space="preserve">шинүүдийн </w:t>
            </w:r>
            <w:r w:rsidR="005F08D2" w:rsidRPr="00E71360">
              <w:rPr>
                <w:rFonts w:ascii="Times New Roman" w:hAnsi="Times New Roman"/>
                <w:sz w:val="24"/>
                <w:szCs w:val="24"/>
                <w:lang w:val="mn-MN"/>
              </w:rPr>
              <w:t xml:space="preserve">нэг системтэй </w:t>
            </w:r>
            <w:r w:rsidR="00617788" w:rsidRPr="00E71360">
              <w:rPr>
                <w:rFonts w:ascii="Times New Roman" w:hAnsi="Times New Roman"/>
                <w:sz w:val="24"/>
                <w:szCs w:val="24"/>
                <w:lang w:val="mn-MN"/>
              </w:rPr>
              <w:t>схемийн хувьд</w:t>
            </w:r>
            <w:r w:rsidR="005F08D2" w:rsidRPr="00E71360">
              <w:rPr>
                <w:rFonts w:ascii="Times New Roman" w:hAnsi="Times New Roman"/>
                <w:sz w:val="24"/>
                <w:szCs w:val="24"/>
                <w:lang w:val="mn-MN"/>
              </w:rPr>
              <w:t xml:space="preserve"> </w:t>
            </w:r>
            <w:r w:rsidRPr="00E71360">
              <w:rPr>
                <w:rFonts w:ascii="Times New Roman" w:hAnsi="Times New Roman"/>
                <w:sz w:val="24"/>
                <w:szCs w:val="24"/>
                <w:lang w:val="mn-MN"/>
              </w:rPr>
              <w:t>шинийн секц тус</w:t>
            </w:r>
            <w:r w:rsidR="00617788" w:rsidRPr="00E71360">
              <w:rPr>
                <w:rFonts w:ascii="Times New Roman" w:hAnsi="Times New Roman"/>
                <w:sz w:val="24"/>
                <w:szCs w:val="24"/>
                <w:lang w:val="mn-MN"/>
              </w:rPr>
              <w:t xml:space="preserve"> бүрд </w:t>
            </w:r>
            <w:r w:rsidR="00DA782B" w:rsidRPr="00E71360">
              <w:rPr>
                <w:rFonts w:ascii="Times New Roman" w:hAnsi="Times New Roman"/>
                <w:sz w:val="24"/>
                <w:szCs w:val="24"/>
                <w:lang w:val="mn-MN"/>
              </w:rPr>
              <w:t xml:space="preserve">нэг </w:t>
            </w:r>
            <w:r w:rsidR="00617788" w:rsidRPr="00E71360">
              <w:rPr>
                <w:rFonts w:ascii="Times New Roman" w:hAnsi="Times New Roman"/>
                <w:sz w:val="24"/>
                <w:szCs w:val="24"/>
                <w:lang w:val="mn-MN"/>
              </w:rPr>
              <w:t>тусдаа</w:t>
            </w:r>
            <w:r w:rsidRPr="00E71360">
              <w:rPr>
                <w:rFonts w:ascii="Times New Roman" w:hAnsi="Times New Roman"/>
                <w:sz w:val="24"/>
                <w:szCs w:val="24"/>
                <w:lang w:val="mn-MN"/>
              </w:rPr>
              <w:t xml:space="preserve"> таслуур</w:t>
            </w:r>
            <w:r w:rsidR="00B94687" w:rsidRPr="00E71360">
              <w:rPr>
                <w:rFonts w:ascii="Times New Roman" w:hAnsi="Times New Roman"/>
                <w:sz w:val="24"/>
                <w:szCs w:val="24"/>
                <w:lang w:val="mn-MN"/>
              </w:rPr>
              <w:t xml:space="preserve">; </w:t>
            </w:r>
          </w:p>
          <w:p w:rsidR="00B94687" w:rsidRPr="00E71360" w:rsidRDefault="00B94687"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секц</w:t>
            </w:r>
            <w:r w:rsidR="00073EB2" w:rsidRPr="00E71360">
              <w:rPr>
                <w:rFonts w:ascii="Times New Roman" w:hAnsi="Times New Roman"/>
                <w:sz w:val="24"/>
                <w:szCs w:val="24"/>
                <w:lang w:val="mn-MN"/>
              </w:rPr>
              <w:t>үүд</w:t>
            </w:r>
            <w:r w:rsidR="00DA782B" w:rsidRPr="00E71360">
              <w:rPr>
                <w:rFonts w:ascii="Times New Roman" w:hAnsi="Times New Roman"/>
                <w:sz w:val="24"/>
                <w:szCs w:val="24"/>
                <w:lang w:val="mn-MN"/>
              </w:rPr>
              <w:t>эд хуваагаагүй,</w:t>
            </w:r>
            <w:r w:rsidRPr="00E71360">
              <w:rPr>
                <w:rFonts w:ascii="Times New Roman" w:hAnsi="Times New Roman"/>
                <w:sz w:val="24"/>
                <w:szCs w:val="24"/>
                <w:lang w:val="mn-MN"/>
              </w:rPr>
              <w:t xml:space="preserve"> </w:t>
            </w:r>
            <w:r w:rsidR="00DA782B" w:rsidRPr="00E71360">
              <w:rPr>
                <w:rFonts w:ascii="Times New Roman" w:hAnsi="Times New Roman"/>
                <w:sz w:val="24"/>
                <w:szCs w:val="24"/>
                <w:lang w:val="mn-MN"/>
              </w:rPr>
              <w:t xml:space="preserve">шинүүдийн үндсэн хоёр систем болон шинүүдийн тойруу нэг системтэй </w:t>
            </w:r>
            <w:r w:rsidR="006B0D29" w:rsidRPr="00E71360">
              <w:rPr>
                <w:rFonts w:ascii="Times New Roman" w:hAnsi="Times New Roman"/>
                <w:sz w:val="24"/>
                <w:szCs w:val="24"/>
                <w:lang w:val="mn-MN"/>
              </w:rPr>
              <w:t>схем</w:t>
            </w:r>
            <w:r w:rsidR="00DA782B" w:rsidRPr="00E71360">
              <w:rPr>
                <w:rFonts w:ascii="Times New Roman" w:hAnsi="Times New Roman"/>
                <w:sz w:val="24"/>
                <w:szCs w:val="24"/>
                <w:lang w:val="mn-MN"/>
              </w:rPr>
              <w:t>ийн хувьд</w:t>
            </w:r>
            <w:r w:rsidR="006B0D29" w:rsidRPr="00E71360">
              <w:rPr>
                <w:rFonts w:ascii="Times New Roman" w:hAnsi="Times New Roman"/>
                <w:sz w:val="24"/>
                <w:szCs w:val="24"/>
                <w:lang w:val="mn-MN"/>
              </w:rPr>
              <w:t xml:space="preserve"> </w:t>
            </w:r>
            <w:r w:rsidR="00DA782B" w:rsidRPr="00E71360">
              <w:rPr>
                <w:rFonts w:ascii="Times New Roman" w:hAnsi="Times New Roman"/>
                <w:sz w:val="24"/>
                <w:szCs w:val="24"/>
                <w:lang w:val="mn-MN"/>
              </w:rPr>
              <w:t xml:space="preserve">нэг </w:t>
            </w:r>
            <w:r w:rsidRPr="00E71360">
              <w:rPr>
                <w:rFonts w:ascii="Times New Roman" w:hAnsi="Times New Roman"/>
                <w:sz w:val="24"/>
                <w:szCs w:val="24"/>
                <w:lang w:val="mn-MN"/>
              </w:rPr>
              <w:t>тусдаа таслуур;</w:t>
            </w:r>
          </w:p>
          <w:p w:rsidR="00073EB2" w:rsidRPr="00E71360" w:rsidRDefault="00B94687"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w:t>
            </w:r>
            <w:r w:rsidR="005F08D2" w:rsidRPr="00E71360">
              <w:rPr>
                <w:rFonts w:ascii="Times New Roman" w:hAnsi="Times New Roman"/>
                <w:sz w:val="24"/>
                <w:szCs w:val="24"/>
                <w:lang w:val="mn-MN"/>
              </w:rPr>
              <w:t xml:space="preserve"> </w:t>
            </w:r>
            <w:r w:rsidRPr="00E71360">
              <w:rPr>
                <w:rFonts w:ascii="Times New Roman" w:hAnsi="Times New Roman"/>
                <w:sz w:val="24"/>
                <w:szCs w:val="24"/>
                <w:lang w:val="mn-MN"/>
              </w:rPr>
              <w:t>шинүүдийн үндсэн систем</w:t>
            </w:r>
            <w:r w:rsidR="00073EB2" w:rsidRPr="00E71360">
              <w:rPr>
                <w:rFonts w:ascii="Times New Roman" w:hAnsi="Times New Roman"/>
                <w:sz w:val="24"/>
                <w:szCs w:val="24"/>
                <w:lang w:val="mn-MN"/>
              </w:rPr>
              <w:t>үүд</w:t>
            </w:r>
            <w:r w:rsidRPr="00E71360">
              <w:rPr>
                <w:rFonts w:ascii="Times New Roman" w:hAnsi="Times New Roman"/>
                <w:sz w:val="24"/>
                <w:szCs w:val="24"/>
                <w:lang w:val="mn-MN"/>
              </w:rPr>
              <w:t>ий</w:t>
            </w:r>
            <w:r w:rsidR="00073EB2" w:rsidRPr="00E71360">
              <w:rPr>
                <w:rFonts w:ascii="Times New Roman" w:hAnsi="Times New Roman"/>
                <w:sz w:val="24"/>
                <w:szCs w:val="24"/>
                <w:lang w:val="mn-MN"/>
              </w:rPr>
              <w:t>г</w:t>
            </w:r>
            <w:r w:rsidRPr="00E71360">
              <w:rPr>
                <w:rFonts w:ascii="Times New Roman" w:hAnsi="Times New Roman"/>
                <w:sz w:val="24"/>
                <w:szCs w:val="24"/>
                <w:lang w:val="mn-MN"/>
              </w:rPr>
              <w:t xml:space="preserve"> </w:t>
            </w:r>
            <w:r w:rsidR="00073EB2" w:rsidRPr="00E71360">
              <w:rPr>
                <w:rFonts w:ascii="Times New Roman" w:hAnsi="Times New Roman"/>
                <w:sz w:val="24"/>
                <w:szCs w:val="24"/>
                <w:lang w:val="mn-MN"/>
              </w:rPr>
              <w:t>секцүүдэд хуваасан,</w:t>
            </w:r>
            <w:r w:rsidRPr="00E71360">
              <w:rPr>
                <w:rFonts w:ascii="Times New Roman" w:hAnsi="Times New Roman"/>
                <w:sz w:val="24"/>
                <w:szCs w:val="24"/>
                <w:lang w:val="mn-MN"/>
              </w:rPr>
              <w:t xml:space="preserve"> </w:t>
            </w:r>
            <w:r w:rsidR="00073EB2" w:rsidRPr="00E71360">
              <w:rPr>
                <w:rFonts w:ascii="Times New Roman" w:hAnsi="Times New Roman"/>
                <w:sz w:val="24"/>
                <w:szCs w:val="24"/>
                <w:lang w:val="mn-MN"/>
              </w:rPr>
              <w:t xml:space="preserve">шинүүдийн үндсэн </w:t>
            </w:r>
            <w:r w:rsidR="00073EB2" w:rsidRPr="00E71360">
              <w:rPr>
                <w:rFonts w:ascii="Times New Roman" w:hAnsi="Times New Roman"/>
                <w:sz w:val="24"/>
                <w:szCs w:val="24"/>
                <w:lang w:val="mn-MN"/>
              </w:rPr>
              <w:lastRenderedPageBreak/>
              <w:t xml:space="preserve">хоёр систем болон шинүүдийн тойруу нэг </w:t>
            </w:r>
            <w:r w:rsidRPr="00E71360">
              <w:rPr>
                <w:rFonts w:ascii="Times New Roman" w:hAnsi="Times New Roman"/>
                <w:sz w:val="24"/>
                <w:szCs w:val="24"/>
                <w:lang w:val="mn-MN"/>
              </w:rPr>
              <w:t>системтэй схем</w:t>
            </w:r>
            <w:r w:rsidR="00073EB2" w:rsidRPr="00E71360">
              <w:rPr>
                <w:rFonts w:ascii="Times New Roman" w:hAnsi="Times New Roman"/>
                <w:sz w:val="24"/>
                <w:szCs w:val="24"/>
                <w:lang w:val="mn-MN"/>
              </w:rPr>
              <w:t xml:space="preserve">ийн хувьд </w:t>
            </w:r>
            <w:r w:rsidRPr="00E71360">
              <w:rPr>
                <w:rFonts w:ascii="Times New Roman" w:hAnsi="Times New Roman"/>
                <w:sz w:val="24"/>
                <w:szCs w:val="24"/>
                <w:lang w:val="mn-MN"/>
              </w:rPr>
              <w:t>хоёр тусдаа таслуур</w:t>
            </w:r>
            <w:r w:rsidR="00073EB2" w:rsidRPr="00E71360">
              <w:rPr>
                <w:rFonts w:ascii="Times New Roman" w:hAnsi="Times New Roman"/>
                <w:sz w:val="24"/>
                <w:szCs w:val="24"/>
                <w:lang w:val="mn-MN"/>
              </w:rPr>
              <w:t>.</w:t>
            </w:r>
          </w:p>
          <w:p w:rsidR="00CB4D3B" w:rsidRPr="00E71360" w:rsidRDefault="00B94687"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8.1.14</w:t>
            </w:r>
            <w:r w:rsidRPr="00E71360">
              <w:rPr>
                <w:rFonts w:ascii="Times New Roman" w:hAnsi="Times New Roman"/>
                <w:sz w:val="24"/>
                <w:szCs w:val="24"/>
                <w:lang w:val="mn-MN"/>
              </w:rPr>
              <w:t xml:space="preserve"> Синхрон ба асинхрон турбин генераторуудыг сонгох болон захиалах үед шингэн</w:t>
            </w:r>
            <w:r w:rsidR="00E91495" w:rsidRPr="00E71360">
              <w:rPr>
                <w:rFonts w:ascii="Times New Roman" w:hAnsi="Times New Roman"/>
                <w:sz w:val="24"/>
                <w:szCs w:val="24"/>
                <w:lang w:val="mn-MN"/>
              </w:rPr>
              <w:t>ээр</w:t>
            </w:r>
            <w:r w:rsidRPr="00E71360">
              <w:rPr>
                <w:rFonts w:ascii="Times New Roman" w:hAnsi="Times New Roman"/>
                <w:sz w:val="24"/>
                <w:szCs w:val="24"/>
                <w:lang w:val="mn-MN"/>
              </w:rPr>
              <w:t xml:space="preserve"> буюу агаар</w:t>
            </w:r>
            <w:r w:rsidR="00E91495" w:rsidRPr="00E71360">
              <w:rPr>
                <w:rFonts w:ascii="Times New Roman" w:hAnsi="Times New Roman"/>
                <w:sz w:val="24"/>
                <w:szCs w:val="24"/>
                <w:lang w:val="mn-MN"/>
              </w:rPr>
              <w:t>аар</w:t>
            </w:r>
            <w:r w:rsidRPr="00E71360">
              <w:rPr>
                <w:rFonts w:ascii="Times New Roman" w:hAnsi="Times New Roman"/>
                <w:sz w:val="24"/>
                <w:szCs w:val="24"/>
                <w:lang w:val="mn-MN"/>
              </w:rPr>
              <w:t xml:space="preserve"> </w:t>
            </w:r>
            <w:r w:rsidR="00E91495" w:rsidRPr="00E71360">
              <w:rPr>
                <w:rFonts w:ascii="Times New Roman" w:hAnsi="Times New Roman"/>
                <w:sz w:val="24"/>
                <w:szCs w:val="24"/>
                <w:lang w:val="mn-MN"/>
              </w:rPr>
              <w:t xml:space="preserve">хөргөдөг </w:t>
            </w:r>
            <w:r w:rsidRPr="00E71360">
              <w:rPr>
                <w:rFonts w:ascii="Times New Roman" w:hAnsi="Times New Roman"/>
                <w:sz w:val="24"/>
                <w:szCs w:val="24"/>
                <w:lang w:val="mn-MN"/>
              </w:rPr>
              <w:t>генераторууд</w:t>
            </w:r>
            <w:r w:rsidR="00CA7AE3" w:rsidRPr="00E71360">
              <w:rPr>
                <w:rFonts w:ascii="Times New Roman" w:hAnsi="Times New Roman"/>
                <w:sz w:val="24"/>
                <w:szCs w:val="24"/>
                <w:lang w:val="mn-MN"/>
              </w:rPr>
              <w:t>ыг</w:t>
            </w:r>
            <w:r w:rsidRPr="00E71360">
              <w:rPr>
                <w:rFonts w:ascii="Times New Roman" w:hAnsi="Times New Roman"/>
                <w:sz w:val="24"/>
                <w:szCs w:val="24"/>
                <w:lang w:val="mn-MN"/>
              </w:rPr>
              <w:t xml:space="preserve"> </w:t>
            </w:r>
            <w:r w:rsidR="00CA7AE3" w:rsidRPr="00E71360">
              <w:rPr>
                <w:rFonts w:ascii="Times New Roman" w:hAnsi="Times New Roman"/>
                <w:sz w:val="24"/>
                <w:szCs w:val="24"/>
                <w:lang w:val="mn-MN"/>
              </w:rPr>
              <w:t>илүүд</w:t>
            </w:r>
            <w:r w:rsidRPr="00E71360">
              <w:rPr>
                <w:rFonts w:ascii="Times New Roman" w:hAnsi="Times New Roman"/>
                <w:sz w:val="24"/>
                <w:szCs w:val="24"/>
                <w:lang w:val="mn-MN"/>
              </w:rPr>
              <w:t xml:space="preserve"> үзнэ. Турбин генераторын төрл</w:t>
            </w:r>
            <w:r w:rsidR="000445C2" w:rsidRPr="00E71360">
              <w:rPr>
                <w:rFonts w:ascii="Times New Roman" w:hAnsi="Times New Roman"/>
                <w:sz w:val="24"/>
                <w:szCs w:val="24"/>
                <w:lang w:val="mn-MN"/>
              </w:rPr>
              <w:t>ийг</w:t>
            </w:r>
            <w:r w:rsidRPr="00E71360">
              <w:rPr>
                <w:rFonts w:ascii="Times New Roman" w:hAnsi="Times New Roman"/>
                <w:sz w:val="24"/>
                <w:szCs w:val="24"/>
                <w:lang w:val="mn-MN"/>
              </w:rPr>
              <w:t xml:space="preserve"> захиалагчтай </w:t>
            </w:r>
            <w:r w:rsidR="00114816" w:rsidRPr="00E71360">
              <w:rPr>
                <w:rFonts w:ascii="Times New Roman" w:hAnsi="Times New Roman"/>
                <w:sz w:val="24"/>
                <w:szCs w:val="24"/>
                <w:lang w:val="mn-MN"/>
              </w:rPr>
              <w:t>тохиролцсоны дагуу</w:t>
            </w:r>
            <w:r w:rsidR="00DA1B98" w:rsidRPr="00E71360">
              <w:rPr>
                <w:rFonts w:ascii="Times New Roman" w:hAnsi="Times New Roman"/>
                <w:sz w:val="24"/>
                <w:szCs w:val="24"/>
                <w:lang w:val="mn-MN"/>
              </w:rPr>
              <w:t xml:space="preserve"> </w:t>
            </w:r>
            <w:r w:rsidR="00544F80" w:rsidRPr="00E71360">
              <w:rPr>
                <w:rFonts w:ascii="Times New Roman" w:hAnsi="Times New Roman"/>
                <w:sz w:val="24"/>
                <w:szCs w:val="24"/>
                <w:lang w:val="mn-MN"/>
              </w:rPr>
              <w:t>ерөнхий загвар зохион бүтээгч</w:t>
            </w:r>
            <w:r w:rsidR="00E47CD9" w:rsidRPr="00E71360">
              <w:rPr>
                <w:rFonts w:ascii="Times New Roman" w:hAnsi="Times New Roman"/>
                <w:sz w:val="24"/>
                <w:szCs w:val="24"/>
                <w:lang w:val="mn-MN"/>
              </w:rPr>
              <w:t xml:space="preserve"> </w:t>
            </w:r>
            <w:r w:rsidR="001C2291" w:rsidRPr="00E71360">
              <w:rPr>
                <w:rFonts w:ascii="Times New Roman" w:hAnsi="Times New Roman"/>
                <w:sz w:val="24"/>
                <w:szCs w:val="24"/>
                <w:lang w:val="mn-MN"/>
              </w:rPr>
              <w:t>тодорхойлно.</w:t>
            </w:r>
          </w:p>
          <w:p w:rsidR="00B94687" w:rsidRPr="00E71360" w:rsidRDefault="00B94687"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8.1.15</w:t>
            </w:r>
            <w:r w:rsidRPr="00E71360">
              <w:rPr>
                <w:rFonts w:ascii="Times New Roman" w:hAnsi="Times New Roman"/>
                <w:sz w:val="24"/>
                <w:szCs w:val="24"/>
                <w:lang w:val="mn-MN"/>
              </w:rPr>
              <w:t xml:space="preserve"> ДЦС-ын генераторууд нь дотоод бүрэн нөөцтэй </w:t>
            </w:r>
            <w:r w:rsidR="006E5AE3" w:rsidRPr="00E71360">
              <w:rPr>
                <w:rFonts w:ascii="Times New Roman" w:hAnsi="Times New Roman"/>
                <w:sz w:val="24"/>
                <w:szCs w:val="24"/>
                <w:lang w:val="mn-MN"/>
              </w:rPr>
              <w:t xml:space="preserve">тиристорын </w:t>
            </w:r>
            <w:r w:rsidRPr="00E71360">
              <w:rPr>
                <w:rFonts w:ascii="Times New Roman" w:hAnsi="Times New Roman"/>
                <w:sz w:val="24"/>
                <w:szCs w:val="24"/>
                <w:lang w:val="mn-MN"/>
              </w:rPr>
              <w:t xml:space="preserve">сэргээлтийн системтэй, эсвэл </w:t>
            </w:r>
            <w:r w:rsidR="00815CB3" w:rsidRPr="00E71360">
              <w:rPr>
                <w:rFonts w:ascii="Times New Roman" w:hAnsi="Times New Roman"/>
                <w:sz w:val="24"/>
                <w:szCs w:val="24"/>
                <w:lang w:val="mn-MN"/>
              </w:rPr>
              <w:t xml:space="preserve">щётокгүй </w:t>
            </w:r>
            <w:r w:rsidRPr="00E71360">
              <w:rPr>
                <w:rFonts w:ascii="Times New Roman" w:hAnsi="Times New Roman"/>
                <w:sz w:val="24"/>
                <w:szCs w:val="24"/>
                <w:lang w:val="mn-MN"/>
              </w:rPr>
              <w:t xml:space="preserve">сэргээлтийн системтэй байх </w:t>
            </w:r>
            <w:r w:rsidR="008A3AF5" w:rsidRPr="00E71360">
              <w:rPr>
                <w:rFonts w:ascii="Times New Roman" w:hAnsi="Times New Roman"/>
                <w:sz w:val="24"/>
                <w:szCs w:val="24"/>
                <w:lang w:val="mn-MN"/>
              </w:rPr>
              <w:t>хэрэгтэй</w:t>
            </w:r>
            <w:r w:rsidRPr="00E71360">
              <w:rPr>
                <w:rFonts w:ascii="Times New Roman" w:hAnsi="Times New Roman"/>
                <w:sz w:val="24"/>
                <w:szCs w:val="24"/>
                <w:lang w:val="mn-MN"/>
              </w:rPr>
              <w:t xml:space="preserve">. </w:t>
            </w:r>
            <w:r w:rsidR="00F66A9C" w:rsidRPr="00E71360">
              <w:rPr>
                <w:rFonts w:ascii="Times New Roman" w:hAnsi="Times New Roman"/>
                <w:sz w:val="24"/>
                <w:szCs w:val="24"/>
                <w:lang w:val="mn-MN"/>
              </w:rPr>
              <w:t xml:space="preserve">Цахилгаан станцын хувьд сэргээлтийн нөөц систем </w:t>
            </w:r>
            <w:r w:rsidR="0013724B" w:rsidRPr="00E71360">
              <w:rPr>
                <w:rFonts w:ascii="Times New Roman" w:hAnsi="Times New Roman"/>
                <w:sz w:val="24"/>
                <w:szCs w:val="24"/>
                <w:lang w:val="mn-MN"/>
              </w:rPr>
              <w:t>хэрэглэхгүй</w:t>
            </w:r>
            <w:r w:rsidR="00F66A9C" w:rsidRPr="00E71360">
              <w:rPr>
                <w:rFonts w:ascii="Times New Roman" w:hAnsi="Times New Roman"/>
                <w:sz w:val="24"/>
                <w:szCs w:val="24"/>
                <w:lang w:val="mn-MN"/>
              </w:rPr>
              <w:t>.</w:t>
            </w:r>
          </w:p>
          <w:p w:rsidR="00CB4D3B" w:rsidRPr="00E71360" w:rsidRDefault="00CB4D3B" w:rsidP="000F67F3">
            <w:pPr>
              <w:autoSpaceDE w:val="0"/>
              <w:autoSpaceDN w:val="0"/>
              <w:adjustRightInd w:val="0"/>
              <w:jc w:val="both"/>
              <w:rPr>
                <w:rFonts w:ascii="Times New Roman" w:hAnsi="Times New Roman"/>
                <w:sz w:val="24"/>
                <w:szCs w:val="24"/>
                <w:lang w:val="mn-MN"/>
              </w:rPr>
            </w:pPr>
          </w:p>
          <w:p w:rsidR="00B91BCB" w:rsidRPr="00E71360" w:rsidRDefault="00F66A9C"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8.1.16</w:t>
            </w:r>
            <w:r w:rsidRPr="00E71360">
              <w:rPr>
                <w:rFonts w:ascii="Times New Roman" w:hAnsi="Times New Roman"/>
                <w:sz w:val="24"/>
                <w:szCs w:val="24"/>
                <w:lang w:val="mn-MN"/>
              </w:rPr>
              <w:t xml:space="preserve"> Генераторын тиристорын сэргээлтий</w:t>
            </w:r>
            <w:r w:rsidR="00DA1B98" w:rsidRPr="00E71360">
              <w:rPr>
                <w:rFonts w:ascii="Times New Roman" w:hAnsi="Times New Roman"/>
                <w:sz w:val="24"/>
                <w:szCs w:val="24"/>
                <w:lang w:val="mn-MN"/>
              </w:rPr>
              <w:t>н системийн шулуутга</w:t>
            </w:r>
            <w:r w:rsidR="00B91BCB" w:rsidRPr="00E71360">
              <w:rPr>
                <w:rFonts w:ascii="Times New Roman" w:hAnsi="Times New Roman"/>
                <w:sz w:val="24"/>
                <w:szCs w:val="24"/>
                <w:lang w:val="mn-MN"/>
              </w:rPr>
              <w:t>гч</w:t>
            </w:r>
            <w:r w:rsidR="00DA1B98" w:rsidRPr="00E71360">
              <w:rPr>
                <w:rFonts w:ascii="Times New Roman" w:hAnsi="Times New Roman"/>
                <w:sz w:val="24"/>
                <w:szCs w:val="24"/>
                <w:lang w:val="mn-MN"/>
              </w:rPr>
              <w:t xml:space="preserve"> трансформ</w:t>
            </w:r>
            <w:r w:rsidRPr="00E71360">
              <w:rPr>
                <w:rFonts w:ascii="Times New Roman" w:hAnsi="Times New Roman"/>
                <w:sz w:val="24"/>
                <w:szCs w:val="24"/>
                <w:lang w:val="mn-MN"/>
              </w:rPr>
              <w:t>атор</w:t>
            </w:r>
            <w:r w:rsidR="00E47CD9" w:rsidRPr="00E71360">
              <w:rPr>
                <w:rFonts w:ascii="Times New Roman" w:hAnsi="Times New Roman"/>
                <w:sz w:val="24"/>
                <w:szCs w:val="24"/>
                <w:lang w:val="mn-MN"/>
              </w:rPr>
              <w:t xml:space="preserve"> нь</w:t>
            </w:r>
            <w:r w:rsidRPr="00E71360">
              <w:rPr>
                <w:rFonts w:ascii="Times New Roman" w:hAnsi="Times New Roman"/>
                <w:sz w:val="24"/>
                <w:szCs w:val="24"/>
                <w:lang w:val="mn-MN"/>
              </w:rPr>
              <w:t xml:space="preserve"> өсгөх трансформатор б</w:t>
            </w:r>
            <w:r w:rsidR="00900583" w:rsidRPr="00E71360">
              <w:rPr>
                <w:rFonts w:ascii="Times New Roman" w:hAnsi="Times New Roman"/>
                <w:sz w:val="24"/>
                <w:szCs w:val="24"/>
                <w:lang w:val="mn-MN"/>
              </w:rPr>
              <w:t>олон</w:t>
            </w:r>
            <w:r w:rsidRPr="00E71360">
              <w:rPr>
                <w:rFonts w:ascii="Times New Roman" w:hAnsi="Times New Roman"/>
                <w:sz w:val="24"/>
                <w:szCs w:val="24"/>
                <w:lang w:val="mn-MN"/>
              </w:rPr>
              <w:t xml:space="preserve"> генераторын таслуурын хооронд залгагдах </w:t>
            </w:r>
            <w:r w:rsidR="007E4C15" w:rsidRPr="00E71360">
              <w:rPr>
                <w:rFonts w:ascii="Times New Roman" w:hAnsi="Times New Roman"/>
                <w:sz w:val="24"/>
                <w:szCs w:val="24"/>
                <w:lang w:val="mn-MN"/>
              </w:rPr>
              <w:t>хэрэгтэй</w:t>
            </w:r>
            <w:r w:rsidRPr="00E71360">
              <w:rPr>
                <w:rFonts w:ascii="Times New Roman" w:hAnsi="Times New Roman"/>
                <w:sz w:val="24"/>
                <w:szCs w:val="24"/>
                <w:lang w:val="mn-MN"/>
              </w:rPr>
              <w:t xml:space="preserve">. </w:t>
            </w:r>
            <w:r w:rsidR="00EF6BD9" w:rsidRPr="00E71360">
              <w:rPr>
                <w:rFonts w:ascii="Times New Roman" w:hAnsi="Times New Roman"/>
                <w:sz w:val="24"/>
                <w:szCs w:val="24"/>
                <w:lang w:val="mn-MN"/>
              </w:rPr>
              <w:t xml:space="preserve">Генераторын сэргээлтийн системийг </w:t>
            </w:r>
            <w:r w:rsidR="00946ACE" w:rsidRPr="00E71360">
              <w:rPr>
                <w:rFonts w:ascii="Times New Roman" w:hAnsi="Times New Roman"/>
                <w:sz w:val="24"/>
                <w:szCs w:val="24"/>
                <w:lang w:val="mn-MN"/>
              </w:rPr>
              <w:t>б</w:t>
            </w:r>
            <w:r w:rsidRPr="00E71360">
              <w:rPr>
                <w:rFonts w:ascii="Times New Roman" w:hAnsi="Times New Roman"/>
                <w:sz w:val="24"/>
                <w:szCs w:val="24"/>
                <w:lang w:val="mn-MN"/>
              </w:rPr>
              <w:t>лок</w:t>
            </w:r>
            <w:r w:rsidR="00946ACE" w:rsidRPr="00E71360">
              <w:rPr>
                <w:rFonts w:ascii="Times New Roman" w:hAnsi="Times New Roman"/>
                <w:sz w:val="24"/>
                <w:szCs w:val="24"/>
                <w:lang w:val="mn-MN"/>
              </w:rPr>
              <w:t xml:space="preserve"> схемтэй</w:t>
            </w:r>
            <w:r w:rsidRPr="00E71360">
              <w:rPr>
                <w:rFonts w:ascii="Times New Roman" w:hAnsi="Times New Roman"/>
                <w:sz w:val="24"/>
                <w:szCs w:val="24"/>
                <w:lang w:val="mn-MN"/>
              </w:rPr>
              <w:t xml:space="preserve"> трансформаторын тусдаа </w:t>
            </w:r>
            <w:r w:rsidR="009101D3" w:rsidRPr="00E71360">
              <w:rPr>
                <w:rFonts w:ascii="Times New Roman" w:hAnsi="Times New Roman"/>
                <w:sz w:val="24"/>
                <w:szCs w:val="24"/>
                <w:lang w:val="mn-MN"/>
              </w:rPr>
              <w:t xml:space="preserve">байрлах </w:t>
            </w:r>
            <w:r w:rsidRPr="00E71360">
              <w:rPr>
                <w:rFonts w:ascii="Times New Roman" w:hAnsi="Times New Roman"/>
                <w:sz w:val="24"/>
                <w:szCs w:val="24"/>
                <w:lang w:val="mn-MN"/>
              </w:rPr>
              <w:t>тусгай ороомогт холбохыг зөвлө</w:t>
            </w:r>
            <w:r w:rsidR="00355E50" w:rsidRPr="00E71360">
              <w:rPr>
                <w:rFonts w:ascii="Times New Roman" w:hAnsi="Times New Roman"/>
                <w:sz w:val="24"/>
                <w:szCs w:val="24"/>
                <w:lang w:val="mn-MN"/>
              </w:rPr>
              <w:t>нө</w:t>
            </w:r>
            <w:r w:rsidR="001C2291" w:rsidRPr="00E71360">
              <w:rPr>
                <w:rFonts w:ascii="Times New Roman" w:hAnsi="Times New Roman"/>
                <w:sz w:val="24"/>
                <w:szCs w:val="24"/>
                <w:lang w:val="mn-MN"/>
              </w:rPr>
              <w:t>.</w:t>
            </w:r>
          </w:p>
          <w:p w:rsidR="00AB086F" w:rsidRPr="00E71360" w:rsidRDefault="00F66A9C" w:rsidP="000F67F3">
            <w:pPr>
              <w:autoSpaceDE w:val="0"/>
              <w:autoSpaceDN w:val="0"/>
              <w:adjustRightInd w:val="0"/>
              <w:spacing w:before="120"/>
              <w:jc w:val="both"/>
              <w:rPr>
                <w:rFonts w:ascii="Times New Roman" w:hAnsi="Times New Roman"/>
                <w:sz w:val="24"/>
                <w:szCs w:val="24"/>
                <w:lang w:val="mn-MN"/>
              </w:rPr>
            </w:pPr>
            <w:r w:rsidRPr="00E71360">
              <w:rPr>
                <w:rFonts w:ascii="Times New Roman" w:hAnsi="Times New Roman"/>
                <w:b/>
                <w:sz w:val="24"/>
                <w:szCs w:val="24"/>
                <w:lang w:val="mn-MN"/>
              </w:rPr>
              <w:t>8.1.17</w:t>
            </w:r>
            <w:r w:rsidRPr="00E71360">
              <w:rPr>
                <w:rFonts w:ascii="Times New Roman" w:hAnsi="Times New Roman"/>
                <w:sz w:val="24"/>
                <w:szCs w:val="24"/>
                <w:lang w:val="mn-MN"/>
              </w:rPr>
              <w:t xml:space="preserve"> Генера</w:t>
            </w:r>
            <w:r w:rsidR="00DA1B98" w:rsidRPr="00E71360">
              <w:rPr>
                <w:rFonts w:ascii="Times New Roman" w:hAnsi="Times New Roman"/>
                <w:sz w:val="24"/>
                <w:szCs w:val="24"/>
                <w:lang w:val="mn-MN"/>
              </w:rPr>
              <w:t>торын хүчд</w:t>
            </w:r>
            <w:r w:rsidR="00050DBF" w:rsidRPr="00E71360">
              <w:rPr>
                <w:rFonts w:ascii="Times New Roman" w:hAnsi="Times New Roman"/>
                <w:sz w:val="24"/>
                <w:szCs w:val="24"/>
                <w:lang w:val="mn-MN"/>
              </w:rPr>
              <w:t>э</w:t>
            </w:r>
            <w:r w:rsidR="00DA1B98" w:rsidRPr="00E71360">
              <w:rPr>
                <w:rFonts w:ascii="Times New Roman" w:hAnsi="Times New Roman"/>
                <w:sz w:val="24"/>
                <w:szCs w:val="24"/>
                <w:lang w:val="mn-MN"/>
              </w:rPr>
              <w:t xml:space="preserve">лийн </w:t>
            </w:r>
            <w:r w:rsidR="00FD29CD" w:rsidRPr="00E71360">
              <w:rPr>
                <w:rFonts w:ascii="Times New Roman" w:hAnsi="Times New Roman"/>
                <w:sz w:val="24"/>
                <w:szCs w:val="24"/>
                <w:lang w:val="mn-MN"/>
              </w:rPr>
              <w:t xml:space="preserve">ХБ-ийг </w:t>
            </w:r>
            <w:r w:rsidR="00050DBF" w:rsidRPr="00E71360">
              <w:rPr>
                <w:rFonts w:ascii="Times New Roman" w:hAnsi="Times New Roman"/>
                <w:sz w:val="24"/>
                <w:szCs w:val="24"/>
                <w:lang w:val="mn-MN"/>
              </w:rPr>
              <w:t>ихэвч</w:t>
            </w:r>
            <w:r w:rsidRPr="00E71360">
              <w:rPr>
                <w:rFonts w:ascii="Times New Roman" w:hAnsi="Times New Roman"/>
                <w:sz w:val="24"/>
                <w:szCs w:val="24"/>
                <w:lang w:val="mn-MN"/>
              </w:rPr>
              <w:t xml:space="preserve">лэн </w:t>
            </w:r>
            <w:r w:rsidR="00FD29CD" w:rsidRPr="00E71360">
              <w:rPr>
                <w:rFonts w:ascii="Times New Roman" w:hAnsi="Times New Roman"/>
                <w:sz w:val="24"/>
                <w:szCs w:val="24"/>
                <w:lang w:val="mn-MN"/>
              </w:rPr>
              <w:t xml:space="preserve">шинүүдийн нэг системтэй хийдэг бөгөөд </w:t>
            </w:r>
            <w:r w:rsidRPr="00E71360">
              <w:rPr>
                <w:rFonts w:ascii="Times New Roman" w:hAnsi="Times New Roman"/>
                <w:sz w:val="24"/>
                <w:szCs w:val="24"/>
                <w:lang w:val="mn-MN"/>
              </w:rPr>
              <w:t>хэрэглэгчдий</w:t>
            </w:r>
            <w:r w:rsidR="001D39A5" w:rsidRPr="00E71360">
              <w:rPr>
                <w:rFonts w:ascii="Times New Roman" w:hAnsi="Times New Roman"/>
                <w:sz w:val="24"/>
                <w:szCs w:val="24"/>
                <w:lang w:val="mn-MN"/>
              </w:rPr>
              <w:t>г</w:t>
            </w:r>
            <w:r w:rsidRPr="00E71360">
              <w:rPr>
                <w:rFonts w:ascii="Times New Roman" w:hAnsi="Times New Roman"/>
                <w:sz w:val="24"/>
                <w:szCs w:val="24"/>
                <w:lang w:val="mn-MN"/>
              </w:rPr>
              <w:t xml:space="preserve"> тэжээ</w:t>
            </w:r>
            <w:r w:rsidR="001D39A5" w:rsidRPr="00E71360">
              <w:rPr>
                <w:rFonts w:ascii="Times New Roman" w:hAnsi="Times New Roman"/>
                <w:sz w:val="24"/>
                <w:szCs w:val="24"/>
                <w:lang w:val="mn-MN"/>
              </w:rPr>
              <w:t>лээр хангах зориулалтаар</w:t>
            </w:r>
            <w:r w:rsidRPr="00E71360">
              <w:rPr>
                <w:rFonts w:ascii="Times New Roman" w:hAnsi="Times New Roman"/>
                <w:sz w:val="24"/>
                <w:szCs w:val="24"/>
                <w:lang w:val="mn-MN"/>
              </w:rPr>
              <w:t xml:space="preserve"> </w:t>
            </w:r>
            <w:r w:rsidR="001D39A5" w:rsidRPr="00E71360">
              <w:rPr>
                <w:rFonts w:ascii="Times New Roman" w:hAnsi="Times New Roman"/>
                <w:sz w:val="24"/>
                <w:szCs w:val="24"/>
                <w:lang w:val="mn-MN"/>
              </w:rPr>
              <w:t xml:space="preserve">ИБХБ болон </w:t>
            </w:r>
            <w:r w:rsidR="001C2291" w:rsidRPr="00E71360">
              <w:rPr>
                <w:rFonts w:ascii="Times New Roman" w:hAnsi="Times New Roman"/>
                <w:sz w:val="24"/>
                <w:szCs w:val="24"/>
                <w:lang w:val="mn-MN"/>
              </w:rPr>
              <w:t>реакторууд хэрэглэнэ.</w:t>
            </w:r>
          </w:p>
          <w:p w:rsidR="009101D3" w:rsidRPr="00E71360" w:rsidRDefault="00F66A9C"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Хөндлөн холбоотой </w:t>
            </w:r>
            <w:r w:rsidR="00116666" w:rsidRPr="00E71360">
              <w:rPr>
                <w:rFonts w:ascii="Times New Roman" w:hAnsi="Times New Roman"/>
                <w:sz w:val="24"/>
                <w:szCs w:val="24"/>
                <w:lang w:val="mn-MN"/>
              </w:rPr>
              <w:t>ДЦ</w:t>
            </w:r>
            <w:r w:rsidR="00E118D1" w:rsidRPr="00E71360">
              <w:rPr>
                <w:rFonts w:ascii="Times New Roman" w:hAnsi="Times New Roman"/>
                <w:sz w:val="24"/>
                <w:szCs w:val="24"/>
                <w:lang w:val="mn-MN"/>
              </w:rPr>
              <w:t>Т</w:t>
            </w:r>
            <w:r w:rsidR="00116666" w:rsidRPr="00E71360">
              <w:rPr>
                <w:rFonts w:ascii="Times New Roman" w:hAnsi="Times New Roman"/>
                <w:sz w:val="24"/>
                <w:szCs w:val="24"/>
                <w:lang w:val="mn-MN"/>
              </w:rPr>
              <w:t>-</w:t>
            </w:r>
            <w:r w:rsidR="00E118D1" w:rsidRPr="00E71360">
              <w:rPr>
                <w:rFonts w:ascii="Times New Roman" w:hAnsi="Times New Roman"/>
                <w:sz w:val="24"/>
                <w:szCs w:val="24"/>
                <w:lang w:val="mn-MN"/>
              </w:rPr>
              <w:t>ий</w:t>
            </w:r>
            <w:r w:rsidR="00116666" w:rsidRPr="00E71360">
              <w:rPr>
                <w:rFonts w:ascii="Times New Roman" w:hAnsi="Times New Roman"/>
                <w:sz w:val="24"/>
                <w:szCs w:val="24"/>
                <w:lang w:val="mn-MN"/>
              </w:rPr>
              <w:t>н</w:t>
            </w:r>
            <w:r w:rsidRPr="00E71360">
              <w:rPr>
                <w:rFonts w:ascii="Times New Roman" w:hAnsi="Times New Roman"/>
                <w:sz w:val="24"/>
                <w:szCs w:val="24"/>
                <w:lang w:val="mn-MN"/>
              </w:rPr>
              <w:t xml:space="preserve"> хувьд генерат</w:t>
            </w:r>
            <w:r w:rsidR="00DA1B98" w:rsidRPr="00E71360">
              <w:rPr>
                <w:rFonts w:ascii="Times New Roman" w:hAnsi="Times New Roman"/>
                <w:sz w:val="24"/>
                <w:szCs w:val="24"/>
                <w:lang w:val="mn-MN"/>
              </w:rPr>
              <w:t>орын хүчд</w:t>
            </w:r>
            <w:r w:rsidR="00050DBF" w:rsidRPr="00E71360">
              <w:rPr>
                <w:rFonts w:ascii="Times New Roman" w:hAnsi="Times New Roman"/>
                <w:sz w:val="24"/>
                <w:szCs w:val="24"/>
                <w:lang w:val="mn-MN"/>
              </w:rPr>
              <w:t>э</w:t>
            </w:r>
            <w:r w:rsidR="00DA1B98" w:rsidRPr="00E71360">
              <w:rPr>
                <w:rFonts w:ascii="Times New Roman" w:hAnsi="Times New Roman"/>
                <w:sz w:val="24"/>
                <w:szCs w:val="24"/>
                <w:lang w:val="mn-MN"/>
              </w:rPr>
              <w:t xml:space="preserve">лийн </w:t>
            </w:r>
            <w:r w:rsidR="000D0D92" w:rsidRPr="00E71360">
              <w:rPr>
                <w:rFonts w:ascii="Times New Roman" w:hAnsi="Times New Roman"/>
                <w:sz w:val="24"/>
                <w:szCs w:val="24"/>
                <w:lang w:val="mn-MN"/>
              </w:rPr>
              <w:t>ХБ-ийн</w:t>
            </w:r>
            <w:r w:rsidRPr="00E71360">
              <w:rPr>
                <w:rFonts w:ascii="Times New Roman" w:hAnsi="Times New Roman"/>
                <w:sz w:val="24"/>
                <w:szCs w:val="24"/>
                <w:lang w:val="mn-MN"/>
              </w:rPr>
              <w:t xml:space="preserve"> секцүүдийн хооронд </w:t>
            </w:r>
            <w:r w:rsidR="00C360B6" w:rsidRPr="00E71360">
              <w:rPr>
                <w:rFonts w:ascii="Times New Roman" w:hAnsi="Times New Roman"/>
                <w:sz w:val="24"/>
                <w:szCs w:val="24"/>
                <w:lang w:val="mn-MN"/>
              </w:rPr>
              <w:t xml:space="preserve">секцийн хоёр таслуурыг </w:t>
            </w:r>
            <w:r w:rsidRPr="00E71360">
              <w:rPr>
                <w:rFonts w:ascii="Times New Roman" w:hAnsi="Times New Roman"/>
                <w:sz w:val="24"/>
                <w:szCs w:val="24"/>
                <w:lang w:val="mn-MN"/>
              </w:rPr>
              <w:t>секцийн реакторын хоёр тал</w:t>
            </w:r>
            <w:r w:rsidR="007647BC" w:rsidRPr="00E71360">
              <w:rPr>
                <w:rFonts w:ascii="Times New Roman" w:hAnsi="Times New Roman"/>
                <w:sz w:val="24"/>
                <w:szCs w:val="24"/>
                <w:lang w:val="mn-MN"/>
              </w:rPr>
              <w:t>д</w:t>
            </w:r>
            <w:r w:rsidRPr="00E71360">
              <w:rPr>
                <w:rFonts w:ascii="Times New Roman" w:hAnsi="Times New Roman"/>
                <w:sz w:val="24"/>
                <w:szCs w:val="24"/>
                <w:lang w:val="mn-MN"/>
              </w:rPr>
              <w:t xml:space="preserve"> суурилуулахыг зөвлө</w:t>
            </w:r>
            <w:r w:rsidR="007647BC" w:rsidRPr="00E71360">
              <w:rPr>
                <w:rFonts w:ascii="Times New Roman" w:hAnsi="Times New Roman"/>
                <w:sz w:val="24"/>
                <w:szCs w:val="24"/>
                <w:lang w:val="mn-MN"/>
              </w:rPr>
              <w:t>н</w:t>
            </w:r>
            <w:r w:rsidRPr="00E71360">
              <w:rPr>
                <w:rFonts w:ascii="Times New Roman" w:hAnsi="Times New Roman"/>
                <w:sz w:val="24"/>
                <w:szCs w:val="24"/>
                <w:lang w:val="mn-MN"/>
              </w:rPr>
              <w:t>ө. Генераторын хүчдэл</w:t>
            </w:r>
            <w:r w:rsidR="000A66B8" w:rsidRPr="00E71360">
              <w:rPr>
                <w:rFonts w:ascii="Times New Roman" w:hAnsi="Times New Roman"/>
                <w:sz w:val="24"/>
                <w:szCs w:val="24"/>
                <w:lang w:val="mn-MN"/>
              </w:rPr>
              <w:t>ээр зэрэгцэн</w:t>
            </w:r>
            <w:r w:rsidR="0006573C" w:rsidRPr="00E71360">
              <w:rPr>
                <w:rFonts w:ascii="Times New Roman" w:hAnsi="Times New Roman"/>
                <w:sz w:val="24"/>
                <w:szCs w:val="24"/>
                <w:lang w:val="mn-MN"/>
              </w:rPr>
              <w:t xml:space="preserve"> ажиллаагүй, генераторуудаас салаалсан </w:t>
            </w:r>
            <w:r w:rsidR="006D65D1" w:rsidRPr="00E71360">
              <w:rPr>
                <w:rFonts w:ascii="Times New Roman" w:hAnsi="Times New Roman"/>
                <w:sz w:val="24"/>
                <w:szCs w:val="24"/>
                <w:lang w:val="mn-MN"/>
              </w:rPr>
              <w:t>салбарлагуудын</w:t>
            </w:r>
            <w:r w:rsidR="0006573C" w:rsidRPr="00E71360">
              <w:rPr>
                <w:rFonts w:ascii="Times New Roman" w:hAnsi="Times New Roman"/>
                <w:sz w:val="24"/>
                <w:szCs w:val="24"/>
                <w:lang w:val="mn-MN"/>
              </w:rPr>
              <w:t xml:space="preserve"> тусламжтайгаар</w:t>
            </w:r>
            <w:r w:rsidRPr="00E71360">
              <w:rPr>
                <w:rFonts w:ascii="Times New Roman" w:hAnsi="Times New Roman"/>
                <w:sz w:val="24"/>
                <w:szCs w:val="24"/>
                <w:lang w:val="mn-MN"/>
              </w:rPr>
              <w:t xml:space="preserve"> </w:t>
            </w:r>
            <w:r w:rsidR="002E6428" w:rsidRPr="00E71360">
              <w:rPr>
                <w:rFonts w:ascii="Times New Roman" w:hAnsi="Times New Roman"/>
                <w:sz w:val="24"/>
                <w:szCs w:val="24"/>
                <w:lang w:val="mn-MN"/>
              </w:rPr>
              <w:t xml:space="preserve">генераторын хүчдэлээр </w:t>
            </w:r>
            <w:r w:rsidRPr="00E71360">
              <w:rPr>
                <w:rFonts w:ascii="Times New Roman" w:hAnsi="Times New Roman"/>
                <w:sz w:val="24"/>
                <w:szCs w:val="24"/>
                <w:lang w:val="mn-MN"/>
              </w:rPr>
              <w:t>хэрэглэгч</w:t>
            </w:r>
            <w:r w:rsidR="002E6428" w:rsidRPr="00E71360">
              <w:rPr>
                <w:rFonts w:ascii="Times New Roman" w:hAnsi="Times New Roman"/>
                <w:sz w:val="24"/>
                <w:szCs w:val="24"/>
                <w:lang w:val="mn-MN"/>
              </w:rPr>
              <w:t>д</w:t>
            </w:r>
            <w:r w:rsidRPr="00E71360">
              <w:rPr>
                <w:rFonts w:ascii="Times New Roman" w:hAnsi="Times New Roman"/>
                <w:sz w:val="24"/>
                <w:szCs w:val="24"/>
                <w:lang w:val="mn-MN"/>
              </w:rPr>
              <w:t>ий</w:t>
            </w:r>
            <w:r w:rsidR="002E6428" w:rsidRPr="00E71360">
              <w:rPr>
                <w:rFonts w:ascii="Times New Roman" w:hAnsi="Times New Roman"/>
                <w:sz w:val="24"/>
                <w:szCs w:val="24"/>
                <w:lang w:val="mn-MN"/>
              </w:rPr>
              <w:t>г</w:t>
            </w:r>
            <w:r w:rsidRPr="00E71360">
              <w:rPr>
                <w:rFonts w:ascii="Times New Roman" w:hAnsi="Times New Roman"/>
                <w:sz w:val="24"/>
                <w:szCs w:val="24"/>
                <w:lang w:val="mn-MN"/>
              </w:rPr>
              <w:t xml:space="preserve"> тэжээлээр </w:t>
            </w:r>
            <w:r w:rsidR="002E6428" w:rsidRPr="00E71360">
              <w:rPr>
                <w:rFonts w:ascii="Times New Roman" w:hAnsi="Times New Roman"/>
                <w:sz w:val="24"/>
                <w:szCs w:val="24"/>
                <w:lang w:val="mn-MN"/>
              </w:rPr>
              <w:t xml:space="preserve">хангахыг </w:t>
            </w:r>
            <w:r w:rsidRPr="00E71360">
              <w:rPr>
                <w:rFonts w:ascii="Times New Roman" w:hAnsi="Times New Roman"/>
                <w:sz w:val="24"/>
                <w:szCs w:val="24"/>
                <w:lang w:val="mn-MN"/>
              </w:rPr>
              <w:t>зөвшөөр</w:t>
            </w:r>
            <w:r w:rsidR="00A45357" w:rsidRPr="00E71360">
              <w:rPr>
                <w:rFonts w:ascii="Times New Roman" w:hAnsi="Times New Roman"/>
                <w:sz w:val="24"/>
                <w:szCs w:val="24"/>
                <w:lang w:val="mn-MN"/>
              </w:rPr>
              <w:t>н</w:t>
            </w:r>
            <w:r w:rsidRPr="00E71360">
              <w:rPr>
                <w:rFonts w:ascii="Times New Roman" w:hAnsi="Times New Roman"/>
                <w:sz w:val="24"/>
                <w:szCs w:val="24"/>
                <w:lang w:val="mn-MN"/>
              </w:rPr>
              <w:t>ө</w:t>
            </w:r>
            <w:r w:rsidR="001C2291" w:rsidRPr="00E71360">
              <w:rPr>
                <w:rFonts w:ascii="Times New Roman" w:hAnsi="Times New Roman"/>
                <w:sz w:val="24"/>
                <w:szCs w:val="24"/>
                <w:lang w:val="mn-MN"/>
              </w:rPr>
              <w:t>.</w:t>
            </w:r>
          </w:p>
          <w:p w:rsidR="00FC771D" w:rsidRPr="00E71360" w:rsidRDefault="00F66A9C"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8.1.18</w:t>
            </w:r>
            <w:r w:rsidRPr="00E71360">
              <w:rPr>
                <w:rFonts w:ascii="Times New Roman" w:hAnsi="Times New Roman"/>
                <w:sz w:val="24"/>
                <w:szCs w:val="24"/>
                <w:lang w:val="mn-MN"/>
              </w:rPr>
              <w:t xml:space="preserve"> Генератор</w:t>
            </w:r>
            <w:r w:rsidR="00845D96" w:rsidRPr="00E71360">
              <w:rPr>
                <w:rFonts w:ascii="Times New Roman" w:hAnsi="Times New Roman"/>
                <w:sz w:val="24"/>
                <w:szCs w:val="24"/>
                <w:lang w:val="mn-MN"/>
              </w:rPr>
              <w:t xml:space="preserve">уудыг гурван ороомогтой трансформатор буюу автотрансформатортай блокуудад </w:t>
            </w:r>
            <w:r w:rsidR="003D3DA8" w:rsidRPr="00E71360">
              <w:rPr>
                <w:rFonts w:ascii="Times New Roman" w:hAnsi="Times New Roman"/>
                <w:sz w:val="24"/>
                <w:szCs w:val="24"/>
                <w:lang w:val="mn-MN"/>
              </w:rPr>
              <w:t>холбоход</w:t>
            </w:r>
            <w:r w:rsidR="00845D96" w:rsidRPr="00E71360">
              <w:rPr>
                <w:rFonts w:ascii="Times New Roman" w:hAnsi="Times New Roman"/>
                <w:sz w:val="24"/>
                <w:szCs w:val="24"/>
                <w:lang w:val="mn-MN"/>
              </w:rPr>
              <w:t xml:space="preserve">, </w:t>
            </w:r>
            <w:r w:rsidR="00D51730" w:rsidRPr="00E71360">
              <w:rPr>
                <w:rFonts w:ascii="Times New Roman" w:hAnsi="Times New Roman"/>
                <w:sz w:val="24"/>
                <w:szCs w:val="24"/>
                <w:lang w:val="mn-MN"/>
              </w:rPr>
              <w:t>мөн</w:t>
            </w:r>
            <w:r w:rsidR="00845D96" w:rsidRPr="00E71360">
              <w:rPr>
                <w:rFonts w:ascii="Times New Roman" w:hAnsi="Times New Roman"/>
                <w:sz w:val="24"/>
                <w:szCs w:val="24"/>
                <w:lang w:val="mn-MN"/>
              </w:rPr>
              <w:t xml:space="preserve"> </w:t>
            </w:r>
            <w:r w:rsidR="00D51730" w:rsidRPr="00E71360">
              <w:rPr>
                <w:rFonts w:ascii="Times New Roman" w:hAnsi="Times New Roman"/>
                <w:sz w:val="24"/>
                <w:szCs w:val="24"/>
                <w:lang w:val="mn-MN"/>
              </w:rPr>
              <w:t xml:space="preserve">хос блоктой үед генератор </w:t>
            </w:r>
            <w:r w:rsidRPr="00E71360">
              <w:rPr>
                <w:rFonts w:ascii="Times New Roman" w:hAnsi="Times New Roman"/>
                <w:sz w:val="24"/>
                <w:szCs w:val="24"/>
                <w:lang w:val="mn-MN"/>
              </w:rPr>
              <w:t>б</w:t>
            </w:r>
            <w:r w:rsidR="00D51730" w:rsidRPr="00E71360">
              <w:rPr>
                <w:rFonts w:ascii="Times New Roman" w:hAnsi="Times New Roman"/>
                <w:sz w:val="24"/>
                <w:szCs w:val="24"/>
                <w:lang w:val="mn-MN"/>
              </w:rPr>
              <w:t>олон</w:t>
            </w:r>
            <w:r w:rsidRPr="00E71360">
              <w:rPr>
                <w:rFonts w:ascii="Times New Roman" w:hAnsi="Times New Roman"/>
                <w:sz w:val="24"/>
                <w:szCs w:val="24"/>
                <w:lang w:val="mn-MN"/>
              </w:rPr>
              <w:t xml:space="preserve"> трансформаторын хооронд таслуур тавих </w:t>
            </w:r>
            <w:r w:rsidR="00D51730" w:rsidRPr="00E71360">
              <w:rPr>
                <w:rFonts w:ascii="Times New Roman" w:hAnsi="Times New Roman"/>
                <w:sz w:val="24"/>
                <w:szCs w:val="24"/>
                <w:lang w:val="mn-MN"/>
              </w:rPr>
              <w:t>хэрэгтэй</w:t>
            </w:r>
            <w:r w:rsidR="001C2291" w:rsidRPr="00E71360">
              <w:rPr>
                <w:rFonts w:ascii="Times New Roman" w:hAnsi="Times New Roman"/>
                <w:sz w:val="24"/>
                <w:szCs w:val="24"/>
                <w:lang w:val="mn-MN"/>
              </w:rPr>
              <w:t>.</w:t>
            </w:r>
          </w:p>
          <w:p w:rsidR="00E15A61" w:rsidRPr="00E71360" w:rsidRDefault="00EE757E"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Блок дотор генератор болон х</w:t>
            </w:r>
            <w:r w:rsidR="00F66A9C" w:rsidRPr="00E71360">
              <w:rPr>
                <w:rFonts w:ascii="Times New Roman" w:hAnsi="Times New Roman"/>
                <w:sz w:val="24"/>
                <w:szCs w:val="24"/>
                <w:lang w:val="mn-MN"/>
              </w:rPr>
              <w:t>оёр ороомогтой өсгөх трансформа</w:t>
            </w:r>
            <w:r w:rsidR="00DA1B98" w:rsidRPr="00E71360">
              <w:rPr>
                <w:rFonts w:ascii="Times New Roman" w:hAnsi="Times New Roman"/>
                <w:sz w:val="24"/>
                <w:szCs w:val="24"/>
                <w:lang w:val="mn-MN"/>
              </w:rPr>
              <w:t>тор</w:t>
            </w:r>
            <w:r w:rsidRPr="00E71360">
              <w:rPr>
                <w:rFonts w:ascii="Times New Roman" w:hAnsi="Times New Roman"/>
                <w:sz w:val="24"/>
                <w:szCs w:val="24"/>
                <w:lang w:val="mn-MN"/>
              </w:rPr>
              <w:t>ын</w:t>
            </w:r>
            <w:r w:rsidR="00DA1B98" w:rsidRPr="00E71360">
              <w:rPr>
                <w:rFonts w:ascii="Times New Roman" w:hAnsi="Times New Roman"/>
                <w:sz w:val="24"/>
                <w:szCs w:val="24"/>
                <w:lang w:val="mn-MN"/>
              </w:rPr>
              <w:t xml:space="preserve"> хооронд </w:t>
            </w:r>
            <w:r w:rsidR="00F66A9C" w:rsidRPr="00E71360">
              <w:rPr>
                <w:rFonts w:ascii="Times New Roman" w:hAnsi="Times New Roman"/>
                <w:sz w:val="24"/>
                <w:szCs w:val="24"/>
                <w:lang w:val="mn-MN"/>
              </w:rPr>
              <w:t xml:space="preserve">генераторын таслуур тавих </w:t>
            </w:r>
            <w:r w:rsidR="00FD1C88" w:rsidRPr="00E71360">
              <w:rPr>
                <w:rFonts w:ascii="Times New Roman" w:hAnsi="Times New Roman"/>
                <w:sz w:val="24"/>
                <w:szCs w:val="24"/>
                <w:lang w:val="mn-MN"/>
              </w:rPr>
              <w:t>хэрэгтэй</w:t>
            </w:r>
            <w:r w:rsidR="00F66A9C" w:rsidRPr="00E71360">
              <w:rPr>
                <w:rFonts w:ascii="Times New Roman" w:hAnsi="Times New Roman"/>
                <w:sz w:val="24"/>
                <w:szCs w:val="24"/>
                <w:lang w:val="mn-MN"/>
              </w:rPr>
              <w:t xml:space="preserve">. </w:t>
            </w:r>
            <w:r w:rsidR="0017756F" w:rsidRPr="00E71360">
              <w:rPr>
                <w:rFonts w:ascii="Times New Roman" w:hAnsi="Times New Roman"/>
                <w:sz w:val="24"/>
                <w:szCs w:val="24"/>
                <w:lang w:val="mn-MN"/>
              </w:rPr>
              <w:t>Тухайн т</w:t>
            </w:r>
            <w:r w:rsidR="00BE4284" w:rsidRPr="00E71360">
              <w:rPr>
                <w:rFonts w:ascii="Times New Roman" w:hAnsi="Times New Roman"/>
                <w:sz w:val="24"/>
                <w:szCs w:val="24"/>
                <w:lang w:val="mn-MN"/>
              </w:rPr>
              <w:t>ас</w:t>
            </w:r>
            <w:r w:rsidR="00DA1B98" w:rsidRPr="00E71360">
              <w:rPr>
                <w:rFonts w:ascii="Times New Roman" w:hAnsi="Times New Roman"/>
                <w:sz w:val="24"/>
                <w:szCs w:val="24"/>
                <w:lang w:val="mn-MN"/>
              </w:rPr>
              <w:t>лах</w:t>
            </w:r>
            <w:r w:rsidR="0017756F" w:rsidRPr="00E71360">
              <w:rPr>
                <w:rFonts w:ascii="Times New Roman" w:hAnsi="Times New Roman"/>
                <w:sz w:val="24"/>
                <w:szCs w:val="24"/>
                <w:lang w:val="mn-MN"/>
              </w:rPr>
              <w:t xml:space="preserve"> гэж буй</w:t>
            </w:r>
            <w:r w:rsidR="00DA1B98" w:rsidRPr="00E71360">
              <w:rPr>
                <w:rFonts w:ascii="Times New Roman" w:hAnsi="Times New Roman"/>
                <w:sz w:val="24"/>
                <w:szCs w:val="24"/>
                <w:lang w:val="mn-MN"/>
              </w:rPr>
              <w:t xml:space="preserve"> гүйдл</w:t>
            </w:r>
            <w:r w:rsidR="0017756F" w:rsidRPr="00E71360">
              <w:rPr>
                <w:rFonts w:ascii="Times New Roman" w:hAnsi="Times New Roman"/>
                <w:sz w:val="24"/>
                <w:szCs w:val="24"/>
                <w:lang w:val="mn-MN"/>
              </w:rPr>
              <w:t>ийн хувьд</w:t>
            </w:r>
            <w:r w:rsidR="00BE4284" w:rsidRPr="00E71360">
              <w:rPr>
                <w:rFonts w:ascii="Times New Roman" w:hAnsi="Times New Roman"/>
                <w:sz w:val="24"/>
                <w:szCs w:val="24"/>
                <w:lang w:val="mn-MN"/>
              </w:rPr>
              <w:t xml:space="preserve"> таслуур байхгүй </w:t>
            </w:r>
            <w:r w:rsidR="008C5C25" w:rsidRPr="00E71360">
              <w:rPr>
                <w:rFonts w:ascii="Times New Roman" w:hAnsi="Times New Roman"/>
                <w:sz w:val="24"/>
                <w:szCs w:val="24"/>
                <w:lang w:val="mn-MN"/>
              </w:rPr>
              <w:t xml:space="preserve">бол </w:t>
            </w:r>
            <w:r w:rsidR="00BE4284" w:rsidRPr="00E71360">
              <w:rPr>
                <w:rFonts w:ascii="Times New Roman" w:hAnsi="Times New Roman"/>
                <w:sz w:val="24"/>
                <w:szCs w:val="24"/>
                <w:lang w:val="mn-MN"/>
              </w:rPr>
              <w:t xml:space="preserve">ачааллын </w:t>
            </w:r>
            <w:r w:rsidR="00E15A61" w:rsidRPr="00E71360">
              <w:rPr>
                <w:rFonts w:ascii="Times New Roman" w:hAnsi="Times New Roman"/>
                <w:sz w:val="24"/>
                <w:szCs w:val="24"/>
                <w:lang w:val="mn-MN"/>
              </w:rPr>
              <w:t xml:space="preserve">   </w:t>
            </w:r>
          </w:p>
          <w:p w:rsidR="00F66A9C" w:rsidRPr="00E71360" w:rsidRDefault="00BE428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lastRenderedPageBreak/>
              <w:t>таслуур хэрэглэхийг зөвшөөрнө.</w:t>
            </w:r>
          </w:p>
          <w:p w:rsidR="00BE4284" w:rsidRPr="00E71360" w:rsidRDefault="00BE4284" w:rsidP="000F67F3">
            <w:pPr>
              <w:autoSpaceDE w:val="0"/>
              <w:autoSpaceDN w:val="0"/>
              <w:adjustRightInd w:val="0"/>
              <w:jc w:val="both"/>
              <w:rPr>
                <w:rFonts w:ascii="Times New Roman" w:hAnsi="Times New Roman"/>
                <w:sz w:val="24"/>
                <w:szCs w:val="24"/>
                <w:lang w:val="mn-MN"/>
              </w:rPr>
            </w:pPr>
          </w:p>
          <w:p w:rsidR="00BE4284" w:rsidRPr="00E71360" w:rsidRDefault="00BE428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Генераторын таслуур б</w:t>
            </w:r>
            <w:r w:rsidR="00A30554" w:rsidRPr="00E71360">
              <w:rPr>
                <w:rFonts w:ascii="Times New Roman" w:hAnsi="Times New Roman"/>
                <w:sz w:val="24"/>
                <w:szCs w:val="24"/>
                <w:lang w:val="mn-MN"/>
              </w:rPr>
              <w:t>олон</w:t>
            </w:r>
            <w:r w:rsidRPr="00E71360">
              <w:rPr>
                <w:rFonts w:ascii="Times New Roman" w:hAnsi="Times New Roman"/>
                <w:sz w:val="24"/>
                <w:szCs w:val="24"/>
                <w:lang w:val="mn-MN"/>
              </w:rPr>
              <w:t xml:space="preserve"> өсгөх трансформаторын хооронд алсын зайн </w:t>
            </w:r>
            <w:r w:rsidR="00AB7FD7" w:rsidRPr="00E71360">
              <w:rPr>
                <w:rFonts w:ascii="Times New Roman" w:hAnsi="Times New Roman"/>
                <w:sz w:val="24"/>
                <w:szCs w:val="24"/>
                <w:lang w:val="mn-MN"/>
              </w:rPr>
              <w:t xml:space="preserve">удирдлагатай </w:t>
            </w:r>
            <w:r w:rsidRPr="00E71360">
              <w:rPr>
                <w:rFonts w:ascii="Times New Roman" w:hAnsi="Times New Roman"/>
                <w:sz w:val="24"/>
                <w:szCs w:val="24"/>
                <w:lang w:val="mn-MN"/>
              </w:rPr>
              <w:t>хуурай салгуур</w:t>
            </w:r>
          </w:p>
          <w:p w:rsidR="00A30554" w:rsidRPr="00E71360" w:rsidRDefault="00AB7FD7"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тавина</w:t>
            </w:r>
            <w:r w:rsidR="00BE4284" w:rsidRPr="00E71360">
              <w:rPr>
                <w:rFonts w:ascii="Times New Roman" w:hAnsi="Times New Roman"/>
                <w:sz w:val="24"/>
                <w:szCs w:val="24"/>
                <w:lang w:val="mn-MN"/>
              </w:rPr>
              <w:t>.</w:t>
            </w:r>
          </w:p>
          <w:p w:rsidR="00BE4284" w:rsidRPr="00E71360" w:rsidRDefault="00BE4284" w:rsidP="001C2291">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8.1.19</w:t>
            </w:r>
            <w:r w:rsidRPr="00E71360">
              <w:rPr>
                <w:rFonts w:ascii="Times New Roman" w:hAnsi="Times New Roman"/>
                <w:sz w:val="24"/>
                <w:szCs w:val="24"/>
                <w:lang w:val="mn-MN"/>
              </w:rPr>
              <w:t xml:space="preserve"> </w:t>
            </w:r>
            <w:r w:rsidR="003A16CF" w:rsidRPr="00E71360">
              <w:rPr>
                <w:rFonts w:ascii="Times New Roman" w:hAnsi="Times New Roman"/>
                <w:sz w:val="24"/>
                <w:szCs w:val="24"/>
                <w:lang w:val="mn-MN"/>
              </w:rPr>
              <w:t xml:space="preserve">Дотоод </w:t>
            </w:r>
            <w:r w:rsidRPr="00E71360">
              <w:rPr>
                <w:rFonts w:ascii="Times New Roman" w:hAnsi="Times New Roman"/>
                <w:sz w:val="24"/>
                <w:szCs w:val="24"/>
                <w:lang w:val="mn-MN"/>
              </w:rPr>
              <w:t>хэрэгцээний тран</w:t>
            </w:r>
            <w:r w:rsidR="00DA1B98" w:rsidRPr="00E71360">
              <w:rPr>
                <w:rFonts w:ascii="Times New Roman" w:hAnsi="Times New Roman"/>
                <w:sz w:val="24"/>
                <w:szCs w:val="24"/>
                <w:lang w:val="mn-MN"/>
              </w:rPr>
              <w:t>сформаторуудын</w:t>
            </w:r>
            <w:r w:rsidR="003A16CF" w:rsidRPr="00E71360">
              <w:rPr>
                <w:rFonts w:ascii="Times New Roman" w:hAnsi="Times New Roman"/>
                <w:sz w:val="24"/>
                <w:szCs w:val="24"/>
                <w:lang w:val="mn-MN"/>
              </w:rPr>
              <w:t xml:space="preserve"> нам талд таслуур хүртэл</w:t>
            </w:r>
            <w:r w:rsidR="00B254C0" w:rsidRPr="00E71360">
              <w:rPr>
                <w:rFonts w:ascii="Times New Roman" w:hAnsi="Times New Roman"/>
                <w:sz w:val="24"/>
                <w:szCs w:val="24"/>
                <w:lang w:val="mn-MN"/>
              </w:rPr>
              <w:t xml:space="preserve"> фаз хоорондын тусгаарлах </w:t>
            </w:r>
            <w:r w:rsidR="00AA7ED7" w:rsidRPr="00E71360">
              <w:rPr>
                <w:rFonts w:ascii="Times New Roman" w:hAnsi="Times New Roman"/>
                <w:sz w:val="24"/>
                <w:szCs w:val="24"/>
                <w:lang w:val="mn-MN"/>
              </w:rPr>
              <w:t xml:space="preserve">тасалгаа бүхий </w:t>
            </w:r>
            <w:r w:rsidR="00B254C0" w:rsidRPr="00E71360">
              <w:rPr>
                <w:rFonts w:ascii="Times New Roman" w:hAnsi="Times New Roman"/>
                <w:sz w:val="24"/>
                <w:szCs w:val="24"/>
                <w:lang w:val="mn-MN"/>
              </w:rPr>
              <w:t>хаалттай</w:t>
            </w:r>
            <w:r w:rsidR="00DA1B98" w:rsidRPr="00E71360">
              <w:rPr>
                <w:rFonts w:ascii="Times New Roman" w:hAnsi="Times New Roman"/>
                <w:sz w:val="24"/>
                <w:szCs w:val="24"/>
                <w:lang w:val="mn-MN"/>
              </w:rPr>
              <w:t xml:space="preserve"> </w:t>
            </w:r>
            <w:r w:rsidR="00AA7ED7" w:rsidRPr="00E71360">
              <w:rPr>
                <w:rFonts w:ascii="Times New Roman" w:hAnsi="Times New Roman"/>
                <w:sz w:val="24"/>
                <w:szCs w:val="24"/>
                <w:lang w:val="mn-MN"/>
              </w:rPr>
              <w:t xml:space="preserve">шин </w:t>
            </w:r>
            <w:r w:rsidR="00E717A9" w:rsidRPr="00E71360">
              <w:rPr>
                <w:rFonts w:ascii="Times New Roman" w:hAnsi="Times New Roman"/>
                <w:sz w:val="24"/>
                <w:szCs w:val="24"/>
                <w:lang w:val="mn-MN"/>
              </w:rPr>
              <w:t xml:space="preserve">байгаа үед </w:t>
            </w:r>
            <w:r w:rsidR="00D945F9" w:rsidRPr="00E71360">
              <w:rPr>
                <w:rFonts w:ascii="Times New Roman" w:hAnsi="Times New Roman"/>
                <w:sz w:val="24"/>
                <w:szCs w:val="24"/>
                <w:lang w:val="mn-MN"/>
              </w:rPr>
              <w:t xml:space="preserve">фаз тус бүрийн </w:t>
            </w:r>
            <w:r w:rsidR="00FD7F48" w:rsidRPr="00E71360">
              <w:rPr>
                <w:rFonts w:ascii="Times New Roman" w:hAnsi="Times New Roman"/>
                <w:sz w:val="24"/>
                <w:szCs w:val="24"/>
                <w:lang w:val="mn-MN"/>
              </w:rPr>
              <w:t>хаалттай, иж бүрэн гүйдэл дамжуулагч</w:t>
            </w:r>
            <w:r w:rsidR="00D945F9" w:rsidRPr="00E71360">
              <w:rPr>
                <w:rFonts w:ascii="Times New Roman" w:hAnsi="Times New Roman"/>
                <w:sz w:val="24"/>
                <w:szCs w:val="24"/>
                <w:lang w:val="mn-MN"/>
              </w:rPr>
              <w:t>дыг ашиглан</w:t>
            </w:r>
            <w:r w:rsidR="00FD7F48" w:rsidRPr="00E71360">
              <w:rPr>
                <w:rFonts w:ascii="Times New Roman" w:hAnsi="Times New Roman"/>
                <w:sz w:val="24"/>
                <w:szCs w:val="24"/>
                <w:lang w:val="mn-MN"/>
              </w:rPr>
              <w:t xml:space="preserve"> </w:t>
            </w:r>
            <w:r w:rsidR="00D945F9" w:rsidRPr="00E71360">
              <w:rPr>
                <w:rFonts w:ascii="Times New Roman" w:hAnsi="Times New Roman"/>
                <w:sz w:val="24"/>
                <w:szCs w:val="24"/>
                <w:lang w:val="mn-MN"/>
              </w:rPr>
              <w:t xml:space="preserve">генератораас </w:t>
            </w:r>
            <w:r w:rsidR="00C12B8A" w:rsidRPr="00E71360">
              <w:rPr>
                <w:rFonts w:ascii="Times New Roman" w:hAnsi="Times New Roman"/>
                <w:sz w:val="24"/>
                <w:szCs w:val="24"/>
                <w:lang w:val="mn-MN"/>
              </w:rPr>
              <w:t>дотоод хэрэ</w:t>
            </w:r>
            <w:r w:rsidR="009D3763" w:rsidRPr="00E71360">
              <w:rPr>
                <w:rFonts w:ascii="Times New Roman" w:hAnsi="Times New Roman"/>
                <w:sz w:val="24"/>
                <w:szCs w:val="24"/>
                <w:lang w:val="mn-MN"/>
              </w:rPr>
              <w:t>гцээний тэжээлийн ажлын эх үүс</w:t>
            </w:r>
            <w:r w:rsidR="00C12B8A" w:rsidRPr="00E71360">
              <w:rPr>
                <w:rFonts w:ascii="Times New Roman" w:hAnsi="Times New Roman"/>
                <w:sz w:val="24"/>
                <w:szCs w:val="24"/>
                <w:lang w:val="mn-MN"/>
              </w:rPr>
              <w:t>вэр</w:t>
            </w:r>
            <w:r w:rsidR="008F2D3C" w:rsidRPr="00E71360">
              <w:rPr>
                <w:rFonts w:ascii="Times New Roman" w:hAnsi="Times New Roman"/>
                <w:sz w:val="24"/>
                <w:szCs w:val="24"/>
                <w:lang w:val="mn-MN"/>
              </w:rPr>
              <w:t xml:space="preserve"> рүү</w:t>
            </w:r>
            <w:r w:rsidR="00C12B8A" w:rsidRPr="00E71360">
              <w:rPr>
                <w:rFonts w:ascii="Times New Roman" w:hAnsi="Times New Roman"/>
                <w:sz w:val="24"/>
                <w:szCs w:val="24"/>
                <w:lang w:val="mn-MN"/>
              </w:rPr>
              <w:t xml:space="preserve"> </w:t>
            </w:r>
            <w:r w:rsidR="006D65D1" w:rsidRPr="00E71360">
              <w:rPr>
                <w:rFonts w:ascii="Times New Roman" w:hAnsi="Times New Roman"/>
                <w:sz w:val="24"/>
                <w:szCs w:val="24"/>
                <w:lang w:val="mn-MN"/>
              </w:rPr>
              <w:t>салбарлагуудыг</w:t>
            </w:r>
            <w:r w:rsidR="0049514F" w:rsidRPr="00E71360">
              <w:rPr>
                <w:rFonts w:ascii="Times New Roman" w:hAnsi="Times New Roman"/>
                <w:sz w:val="24"/>
                <w:szCs w:val="24"/>
                <w:lang w:val="mn-MN"/>
              </w:rPr>
              <w:t xml:space="preserve"> тавихдаа </w:t>
            </w:r>
            <w:r w:rsidR="006D65D1" w:rsidRPr="00E71360">
              <w:rPr>
                <w:rFonts w:ascii="Times New Roman" w:hAnsi="Times New Roman"/>
                <w:sz w:val="24"/>
                <w:szCs w:val="24"/>
                <w:lang w:val="mn-MN"/>
              </w:rPr>
              <w:t>салбарлага</w:t>
            </w:r>
            <w:r w:rsidR="00151F2C" w:rsidRPr="00E71360">
              <w:rPr>
                <w:rFonts w:ascii="Times New Roman" w:hAnsi="Times New Roman"/>
                <w:sz w:val="24"/>
                <w:szCs w:val="24"/>
                <w:lang w:val="mn-MN"/>
              </w:rPr>
              <w:t xml:space="preserve"> дээр </w:t>
            </w:r>
            <w:r w:rsidR="0049514F" w:rsidRPr="00E71360">
              <w:rPr>
                <w:rFonts w:ascii="Times New Roman" w:hAnsi="Times New Roman"/>
                <w:sz w:val="24"/>
                <w:szCs w:val="24"/>
                <w:lang w:val="mn-MN"/>
              </w:rPr>
              <w:t xml:space="preserve">дотоод хэрэгцээний </w:t>
            </w:r>
            <w:r w:rsidR="008F2D3C" w:rsidRPr="00E71360">
              <w:rPr>
                <w:rFonts w:ascii="Times New Roman" w:hAnsi="Times New Roman"/>
                <w:sz w:val="24"/>
                <w:szCs w:val="24"/>
                <w:lang w:val="mn-MN"/>
              </w:rPr>
              <w:t xml:space="preserve">трансформаторуудын </w:t>
            </w:r>
            <w:r w:rsidR="00DA1B98" w:rsidRPr="00E71360">
              <w:rPr>
                <w:rFonts w:ascii="Times New Roman" w:hAnsi="Times New Roman"/>
                <w:sz w:val="24"/>
                <w:szCs w:val="24"/>
                <w:lang w:val="mn-MN"/>
              </w:rPr>
              <w:t xml:space="preserve">өмнө </w:t>
            </w:r>
            <w:r w:rsidR="00151F2C" w:rsidRPr="00E71360">
              <w:rPr>
                <w:rFonts w:ascii="Times New Roman" w:hAnsi="Times New Roman"/>
                <w:sz w:val="24"/>
                <w:szCs w:val="24"/>
                <w:lang w:val="mn-MN"/>
              </w:rPr>
              <w:t xml:space="preserve">ямар ч </w:t>
            </w:r>
            <w:r w:rsidR="00C95F68" w:rsidRPr="00E71360">
              <w:rPr>
                <w:rFonts w:ascii="Times New Roman" w:hAnsi="Times New Roman"/>
                <w:sz w:val="24"/>
                <w:szCs w:val="24"/>
                <w:lang w:val="mn-MN"/>
              </w:rPr>
              <w:t>таслах, залгах төхөөрөмж суурилуулахгүй</w:t>
            </w:r>
            <w:r w:rsidR="00050DBF" w:rsidRPr="00E71360">
              <w:rPr>
                <w:rFonts w:ascii="Times New Roman" w:hAnsi="Times New Roman"/>
                <w:sz w:val="24"/>
                <w:szCs w:val="24"/>
                <w:lang w:val="mn-MN"/>
              </w:rPr>
              <w:t>, харин шин</w:t>
            </w:r>
            <w:r w:rsidR="00F10DD4" w:rsidRPr="00E71360">
              <w:rPr>
                <w:rFonts w:ascii="Times New Roman" w:hAnsi="Times New Roman"/>
                <w:sz w:val="24"/>
                <w:szCs w:val="24"/>
                <w:lang w:val="mn-MN"/>
              </w:rPr>
              <w:t>ийн оруулга</w:t>
            </w:r>
            <w:r w:rsidRPr="00E71360">
              <w:rPr>
                <w:rFonts w:ascii="Times New Roman" w:hAnsi="Times New Roman"/>
                <w:sz w:val="24"/>
                <w:szCs w:val="24"/>
                <w:lang w:val="mn-MN"/>
              </w:rPr>
              <w:t xml:space="preserve"> зөвхөн </w:t>
            </w:r>
            <w:r w:rsidR="00F10DD4" w:rsidRPr="00E71360">
              <w:rPr>
                <w:rFonts w:ascii="Times New Roman" w:hAnsi="Times New Roman"/>
                <w:sz w:val="24"/>
                <w:szCs w:val="24"/>
                <w:lang w:val="mn-MN"/>
              </w:rPr>
              <w:t>суурилуулна</w:t>
            </w:r>
            <w:r w:rsidR="00050DBF" w:rsidRPr="00E71360">
              <w:rPr>
                <w:rFonts w:ascii="Times New Roman" w:hAnsi="Times New Roman"/>
                <w:sz w:val="24"/>
                <w:szCs w:val="24"/>
                <w:lang w:val="mn-MN"/>
              </w:rPr>
              <w:t xml:space="preserve">. </w:t>
            </w:r>
            <w:r w:rsidR="00E448EC" w:rsidRPr="00E71360">
              <w:rPr>
                <w:rFonts w:ascii="Times New Roman" w:hAnsi="Times New Roman"/>
                <w:sz w:val="24"/>
                <w:szCs w:val="24"/>
                <w:lang w:val="mn-MN"/>
              </w:rPr>
              <w:t xml:space="preserve">Гүйдэл дамжуулагчдыг трансформаторуудад холбох хэсэгт </w:t>
            </w:r>
            <w:r w:rsidR="00C302F1" w:rsidRPr="00E71360">
              <w:rPr>
                <w:rFonts w:ascii="Times New Roman" w:hAnsi="Times New Roman"/>
                <w:sz w:val="24"/>
                <w:szCs w:val="24"/>
                <w:lang w:val="mn-MN"/>
              </w:rPr>
              <w:t>ш</w:t>
            </w:r>
            <w:r w:rsidR="00050DBF" w:rsidRPr="00E71360">
              <w:rPr>
                <w:rFonts w:ascii="Times New Roman" w:hAnsi="Times New Roman"/>
                <w:sz w:val="24"/>
                <w:szCs w:val="24"/>
                <w:lang w:val="mn-MN"/>
              </w:rPr>
              <w:t>иний</w:t>
            </w:r>
            <w:r w:rsidR="00C302F1" w:rsidRPr="00E71360">
              <w:rPr>
                <w:rFonts w:ascii="Times New Roman" w:hAnsi="Times New Roman"/>
                <w:sz w:val="24"/>
                <w:szCs w:val="24"/>
                <w:lang w:val="mn-MN"/>
              </w:rPr>
              <w:t>н</w:t>
            </w:r>
            <w:r w:rsidRPr="00E71360">
              <w:rPr>
                <w:rFonts w:ascii="Times New Roman" w:hAnsi="Times New Roman"/>
                <w:sz w:val="24"/>
                <w:szCs w:val="24"/>
                <w:lang w:val="mn-MN"/>
              </w:rPr>
              <w:t xml:space="preserve"> </w:t>
            </w:r>
            <w:r w:rsidR="00C302F1" w:rsidRPr="00E71360">
              <w:rPr>
                <w:rFonts w:ascii="Times New Roman" w:hAnsi="Times New Roman"/>
                <w:sz w:val="24"/>
                <w:szCs w:val="24"/>
                <w:lang w:val="mn-MN"/>
              </w:rPr>
              <w:t>оруулгын</w:t>
            </w:r>
            <w:r w:rsidRPr="00E71360">
              <w:rPr>
                <w:rFonts w:ascii="Times New Roman" w:hAnsi="Times New Roman"/>
                <w:sz w:val="24"/>
                <w:szCs w:val="24"/>
                <w:lang w:val="mn-MN"/>
              </w:rPr>
              <w:t xml:space="preserve"> </w:t>
            </w:r>
            <w:r w:rsidR="00286868" w:rsidRPr="00E71360">
              <w:rPr>
                <w:rFonts w:ascii="Times New Roman" w:hAnsi="Times New Roman"/>
                <w:sz w:val="24"/>
                <w:szCs w:val="24"/>
                <w:lang w:val="mn-MN"/>
              </w:rPr>
              <w:t xml:space="preserve">үүргийг орлуулан гүйцэтгэхээр </w:t>
            </w:r>
            <w:r w:rsidR="00C12526" w:rsidRPr="00E71360">
              <w:rPr>
                <w:rFonts w:ascii="Times New Roman" w:hAnsi="Times New Roman"/>
                <w:sz w:val="24"/>
                <w:szCs w:val="24"/>
                <w:lang w:val="mn-MN"/>
              </w:rPr>
              <w:t>тэгшитгүүр (</w:t>
            </w:r>
            <w:r w:rsidRPr="00E71360">
              <w:rPr>
                <w:rFonts w:ascii="Times New Roman" w:hAnsi="Times New Roman"/>
                <w:sz w:val="24"/>
                <w:szCs w:val="24"/>
                <w:lang w:val="mn-MN"/>
              </w:rPr>
              <w:t>компенсатор</w:t>
            </w:r>
            <w:r w:rsidR="00C12526" w:rsidRPr="00E71360">
              <w:rPr>
                <w:rFonts w:ascii="Times New Roman" w:hAnsi="Times New Roman"/>
                <w:sz w:val="24"/>
                <w:szCs w:val="24"/>
                <w:lang w:val="mn-MN"/>
              </w:rPr>
              <w:t>)</w:t>
            </w:r>
            <w:r w:rsidRPr="00E71360">
              <w:rPr>
                <w:rFonts w:ascii="Times New Roman" w:hAnsi="Times New Roman"/>
                <w:sz w:val="24"/>
                <w:szCs w:val="24"/>
                <w:lang w:val="mn-MN"/>
              </w:rPr>
              <w:t xml:space="preserve"> хэрэглэхийг зөвшөөрнө. </w:t>
            </w:r>
            <w:r w:rsidR="00576F67" w:rsidRPr="00E71360">
              <w:rPr>
                <w:rFonts w:ascii="Times New Roman" w:hAnsi="Times New Roman"/>
                <w:sz w:val="24"/>
                <w:szCs w:val="24"/>
                <w:lang w:val="mn-MN"/>
              </w:rPr>
              <w:t xml:space="preserve">Генератор-трансформаторын блокоос дотоод хэрэгцээний трансформаторууд руу </w:t>
            </w:r>
            <w:r w:rsidR="00837E77" w:rsidRPr="00E71360">
              <w:rPr>
                <w:rFonts w:ascii="Times New Roman" w:hAnsi="Times New Roman"/>
                <w:sz w:val="24"/>
                <w:szCs w:val="24"/>
                <w:lang w:val="mn-MN"/>
              </w:rPr>
              <w:t>ил</w:t>
            </w:r>
            <w:r w:rsidR="00576F67" w:rsidRPr="00E71360">
              <w:rPr>
                <w:rFonts w:ascii="Times New Roman" w:hAnsi="Times New Roman"/>
                <w:sz w:val="24"/>
                <w:szCs w:val="24"/>
                <w:lang w:val="mn-MN"/>
              </w:rPr>
              <w:t xml:space="preserve"> шин буюу кабелиудаар </w:t>
            </w:r>
            <w:r w:rsidR="003902B7" w:rsidRPr="00E71360">
              <w:rPr>
                <w:rFonts w:ascii="Times New Roman" w:hAnsi="Times New Roman"/>
                <w:sz w:val="24"/>
                <w:szCs w:val="24"/>
                <w:lang w:val="mn-MN"/>
              </w:rPr>
              <w:t xml:space="preserve">салаалсан </w:t>
            </w:r>
            <w:r w:rsidR="006D65D1" w:rsidRPr="00E71360">
              <w:rPr>
                <w:rFonts w:ascii="Times New Roman" w:hAnsi="Times New Roman"/>
                <w:sz w:val="24"/>
                <w:szCs w:val="24"/>
                <w:lang w:val="mn-MN"/>
              </w:rPr>
              <w:t>салбарлагууд</w:t>
            </w:r>
            <w:r w:rsidR="003902B7" w:rsidRPr="00E71360">
              <w:rPr>
                <w:rFonts w:ascii="Times New Roman" w:hAnsi="Times New Roman"/>
                <w:sz w:val="24"/>
                <w:szCs w:val="24"/>
                <w:lang w:val="mn-MN"/>
              </w:rPr>
              <w:t xml:space="preserve"> дээр </w:t>
            </w:r>
            <w:r w:rsidR="00837E77" w:rsidRPr="00E71360">
              <w:rPr>
                <w:rFonts w:ascii="Times New Roman" w:hAnsi="Times New Roman"/>
                <w:sz w:val="24"/>
                <w:szCs w:val="24"/>
                <w:lang w:val="mn-MN"/>
              </w:rPr>
              <w:t xml:space="preserve">ил шин буюу </w:t>
            </w:r>
            <w:r w:rsidR="00A00FFB" w:rsidRPr="00E71360">
              <w:rPr>
                <w:rFonts w:ascii="Times New Roman" w:hAnsi="Times New Roman"/>
                <w:sz w:val="24"/>
                <w:szCs w:val="24"/>
                <w:lang w:val="mn-MN"/>
              </w:rPr>
              <w:t>к</w:t>
            </w:r>
            <w:r w:rsidRPr="00E71360">
              <w:rPr>
                <w:rFonts w:ascii="Times New Roman" w:hAnsi="Times New Roman"/>
                <w:sz w:val="24"/>
                <w:szCs w:val="24"/>
                <w:lang w:val="mn-MN"/>
              </w:rPr>
              <w:t>абел</w:t>
            </w:r>
            <w:r w:rsidR="00A00FFB" w:rsidRPr="00E71360">
              <w:rPr>
                <w:rFonts w:ascii="Times New Roman" w:hAnsi="Times New Roman"/>
                <w:sz w:val="24"/>
                <w:szCs w:val="24"/>
                <w:lang w:val="mn-MN"/>
              </w:rPr>
              <w:t>и</w:t>
            </w:r>
            <w:r w:rsidRPr="00E71360">
              <w:rPr>
                <w:rFonts w:ascii="Times New Roman" w:hAnsi="Times New Roman"/>
                <w:sz w:val="24"/>
                <w:szCs w:val="24"/>
                <w:lang w:val="mn-MN"/>
              </w:rPr>
              <w:t>уд</w:t>
            </w:r>
            <w:r w:rsidR="00A00FFB" w:rsidRPr="00E71360">
              <w:rPr>
                <w:rFonts w:ascii="Times New Roman" w:hAnsi="Times New Roman"/>
                <w:sz w:val="24"/>
                <w:szCs w:val="24"/>
                <w:lang w:val="mn-MN"/>
              </w:rPr>
              <w:t xml:space="preserve"> дээр үүсдэг богино залгааны </w:t>
            </w:r>
            <w:r w:rsidR="00117075" w:rsidRPr="00E71360">
              <w:rPr>
                <w:rFonts w:ascii="Times New Roman" w:hAnsi="Times New Roman"/>
                <w:sz w:val="24"/>
                <w:szCs w:val="24"/>
                <w:lang w:val="mn-MN"/>
              </w:rPr>
              <w:t>холболт</w:t>
            </w:r>
            <w:r w:rsidR="00A00FFB" w:rsidRPr="00E71360">
              <w:rPr>
                <w:rFonts w:ascii="Times New Roman" w:hAnsi="Times New Roman"/>
                <w:sz w:val="24"/>
                <w:szCs w:val="24"/>
                <w:lang w:val="mn-MN"/>
              </w:rPr>
              <w:t>од тохирсон</w:t>
            </w:r>
            <w:r w:rsidR="00117075" w:rsidRPr="00E71360">
              <w:rPr>
                <w:rFonts w:ascii="Times New Roman" w:hAnsi="Times New Roman"/>
                <w:sz w:val="24"/>
                <w:szCs w:val="24"/>
                <w:lang w:val="mn-MN"/>
              </w:rPr>
              <w:t xml:space="preserve"> таслуурууд</w:t>
            </w:r>
            <w:r w:rsidR="00A00FFB" w:rsidRPr="00E71360">
              <w:rPr>
                <w:rFonts w:ascii="Times New Roman" w:hAnsi="Times New Roman"/>
                <w:sz w:val="24"/>
                <w:szCs w:val="24"/>
                <w:lang w:val="mn-MN"/>
              </w:rPr>
              <w:t>ыг</w:t>
            </w:r>
            <w:r w:rsidR="00117075" w:rsidRPr="00E71360">
              <w:rPr>
                <w:rFonts w:ascii="Times New Roman" w:hAnsi="Times New Roman"/>
                <w:sz w:val="24"/>
                <w:szCs w:val="24"/>
                <w:lang w:val="mn-MN"/>
              </w:rPr>
              <w:t xml:space="preserve"> </w:t>
            </w:r>
            <w:r w:rsidR="00A00FFB" w:rsidRPr="00E71360">
              <w:rPr>
                <w:rFonts w:ascii="Times New Roman" w:hAnsi="Times New Roman"/>
                <w:sz w:val="24"/>
                <w:szCs w:val="24"/>
                <w:lang w:val="mn-MN"/>
              </w:rPr>
              <w:t>суурилуулна</w:t>
            </w:r>
            <w:r w:rsidR="00117075" w:rsidRPr="00E71360">
              <w:rPr>
                <w:rFonts w:ascii="Times New Roman" w:hAnsi="Times New Roman"/>
                <w:sz w:val="24"/>
                <w:szCs w:val="24"/>
                <w:lang w:val="mn-MN"/>
              </w:rPr>
              <w:t xml:space="preserve">. </w:t>
            </w:r>
          </w:p>
          <w:p w:rsidR="00DA1B98" w:rsidRPr="00E71360" w:rsidRDefault="00DA1B98" w:rsidP="000F67F3">
            <w:pPr>
              <w:autoSpaceDE w:val="0"/>
              <w:autoSpaceDN w:val="0"/>
              <w:adjustRightInd w:val="0"/>
              <w:jc w:val="both"/>
              <w:rPr>
                <w:rFonts w:ascii="Times New Roman" w:hAnsi="Times New Roman"/>
                <w:sz w:val="24"/>
                <w:szCs w:val="24"/>
                <w:lang w:val="mn-MN"/>
              </w:rPr>
            </w:pPr>
          </w:p>
          <w:p w:rsidR="00000722" w:rsidRPr="00E71360" w:rsidRDefault="00117075" w:rsidP="000F67F3">
            <w:pPr>
              <w:autoSpaceDE w:val="0"/>
              <w:autoSpaceDN w:val="0"/>
              <w:adjustRightInd w:val="0"/>
              <w:spacing w:before="120"/>
              <w:rPr>
                <w:rFonts w:ascii="Times New Roman" w:hAnsi="Times New Roman"/>
                <w:b/>
                <w:sz w:val="24"/>
                <w:szCs w:val="24"/>
                <w:lang w:val="mn-MN"/>
              </w:rPr>
            </w:pPr>
            <w:r w:rsidRPr="00E71360">
              <w:rPr>
                <w:rFonts w:ascii="Times New Roman" w:hAnsi="Times New Roman"/>
                <w:b/>
                <w:sz w:val="24"/>
                <w:szCs w:val="24"/>
                <w:lang w:val="mn-MN"/>
              </w:rPr>
              <w:t>8.2 Хийн турбин болон уур</w:t>
            </w:r>
            <w:r w:rsidR="00215836" w:rsidRPr="00E71360">
              <w:rPr>
                <w:rFonts w:ascii="Times New Roman" w:hAnsi="Times New Roman"/>
                <w:b/>
                <w:sz w:val="24"/>
                <w:szCs w:val="24"/>
                <w:lang w:val="mn-MN"/>
              </w:rPr>
              <w:t>,</w:t>
            </w:r>
            <w:r w:rsidRPr="00E71360">
              <w:rPr>
                <w:rFonts w:ascii="Times New Roman" w:hAnsi="Times New Roman"/>
                <w:b/>
                <w:sz w:val="24"/>
                <w:szCs w:val="24"/>
                <w:lang w:val="mn-MN"/>
              </w:rPr>
              <w:t xml:space="preserve"> хийн төхөөрөмжүүдтэй ДЦС-ын цахилгаан</w:t>
            </w:r>
            <w:r w:rsidR="00215836" w:rsidRPr="00E71360">
              <w:rPr>
                <w:rFonts w:ascii="Times New Roman" w:hAnsi="Times New Roman"/>
                <w:b/>
                <w:sz w:val="24"/>
                <w:szCs w:val="24"/>
                <w:lang w:val="mn-MN"/>
              </w:rPr>
              <w:t>ы</w:t>
            </w:r>
            <w:r w:rsidR="001C2291" w:rsidRPr="00E71360">
              <w:rPr>
                <w:rFonts w:ascii="Times New Roman" w:hAnsi="Times New Roman"/>
                <w:b/>
                <w:sz w:val="24"/>
                <w:szCs w:val="24"/>
                <w:lang w:val="mn-MN"/>
              </w:rPr>
              <w:t xml:space="preserve"> холболтын ерөнхий схемүүд</w:t>
            </w:r>
          </w:p>
          <w:p w:rsidR="00000722" w:rsidRPr="00E71360" w:rsidRDefault="00117075"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8.2.1</w:t>
            </w:r>
            <w:r w:rsidRPr="00E71360">
              <w:rPr>
                <w:rFonts w:ascii="Times New Roman" w:hAnsi="Times New Roman"/>
                <w:sz w:val="24"/>
                <w:szCs w:val="24"/>
                <w:lang w:val="mn-MN"/>
              </w:rPr>
              <w:t xml:space="preserve"> </w:t>
            </w:r>
            <w:r w:rsidR="009D01EE" w:rsidRPr="00E71360">
              <w:rPr>
                <w:rFonts w:ascii="Times New Roman" w:hAnsi="Times New Roman"/>
                <w:sz w:val="24"/>
                <w:szCs w:val="24"/>
                <w:lang w:val="mn-MN"/>
              </w:rPr>
              <w:t>ХТТ</w:t>
            </w:r>
            <w:r w:rsidR="00B21031" w:rsidRPr="00E71360">
              <w:rPr>
                <w:rFonts w:ascii="Times New Roman" w:hAnsi="Times New Roman"/>
                <w:sz w:val="24"/>
                <w:szCs w:val="24"/>
                <w:lang w:val="mn-MN"/>
              </w:rPr>
              <w:t xml:space="preserve"> б</w:t>
            </w:r>
            <w:r w:rsidR="009D01EE" w:rsidRPr="00E71360">
              <w:rPr>
                <w:rFonts w:ascii="Times New Roman" w:hAnsi="Times New Roman"/>
                <w:sz w:val="24"/>
                <w:szCs w:val="24"/>
                <w:lang w:val="mn-MN"/>
              </w:rPr>
              <w:t>олон</w:t>
            </w:r>
            <w:r w:rsidR="00B21031" w:rsidRPr="00E71360">
              <w:rPr>
                <w:rFonts w:ascii="Times New Roman" w:hAnsi="Times New Roman"/>
                <w:sz w:val="24"/>
                <w:szCs w:val="24"/>
                <w:lang w:val="mn-MN"/>
              </w:rPr>
              <w:t xml:space="preserve"> </w:t>
            </w:r>
            <w:r w:rsidR="009D01EE" w:rsidRPr="00E71360">
              <w:rPr>
                <w:rFonts w:ascii="Times New Roman" w:hAnsi="Times New Roman"/>
                <w:sz w:val="24"/>
                <w:szCs w:val="24"/>
                <w:lang w:val="mn-MN"/>
              </w:rPr>
              <w:t>УХТ-тэй</w:t>
            </w:r>
            <w:r w:rsidR="00B21031" w:rsidRPr="00E71360">
              <w:rPr>
                <w:rFonts w:ascii="Times New Roman" w:hAnsi="Times New Roman"/>
                <w:sz w:val="24"/>
                <w:szCs w:val="24"/>
                <w:lang w:val="mn-MN"/>
              </w:rPr>
              <w:t xml:space="preserve"> ДЦС-ын цахилгаан </w:t>
            </w:r>
            <w:r w:rsidR="00B3035A" w:rsidRPr="00E71360">
              <w:rPr>
                <w:rFonts w:ascii="Times New Roman" w:hAnsi="Times New Roman"/>
                <w:sz w:val="24"/>
                <w:szCs w:val="24"/>
                <w:lang w:val="mn-MN"/>
              </w:rPr>
              <w:t xml:space="preserve">холболтын ерөнхий </w:t>
            </w:r>
            <w:r w:rsidR="00B21031" w:rsidRPr="00E71360">
              <w:rPr>
                <w:rFonts w:ascii="Times New Roman" w:hAnsi="Times New Roman"/>
                <w:sz w:val="24"/>
                <w:szCs w:val="24"/>
                <w:lang w:val="mn-MN"/>
              </w:rPr>
              <w:t>схем боловсруула</w:t>
            </w:r>
            <w:r w:rsidR="00B3035A" w:rsidRPr="00E71360">
              <w:rPr>
                <w:rFonts w:ascii="Times New Roman" w:hAnsi="Times New Roman"/>
                <w:sz w:val="24"/>
                <w:szCs w:val="24"/>
                <w:lang w:val="mn-MN"/>
              </w:rPr>
              <w:t>хад</w:t>
            </w:r>
            <w:r w:rsidR="00B21031" w:rsidRPr="00E71360">
              <w:rPr>
                <w:rFonts w:ascii="Times New Roman" w:hAnsi="Times New Roman"/>
                <w:sz w:val="24"/>
                <w:szCs w:val="24"/>
                <w:lang w:val="mn-MN"/>
              </w:rPr>
              <w:t xml:space="preserve"> да</w:t>
            </w:r>
            <w:r w:rsidR="00050DBF" w:rsidRPr="00E71360">
              <w:rPr>
                <w:rFonts w:ascii="Times New Roman" w:hAnsi="Times New Roman"/>
                <w:sz w:val="24"/>
                <w:szCs w:val="24"/>
                <w:lang w:val="mn-MN"/>
              </w:rPr>
              <w:t>раах</w:t>
            </w:r>
            <w:r w:rsidR="00B21031" w:rsidRPr="00E71360">
              <w:rPr>
                <w:rFonts w:ascii="Times New Roman" w:hAnsi="Times New Roman"/>
                <w:sz w:val="24"/>
                <w:szCs w:val="24"/>
                <w:lang w:val="mn-MN"/>
              </w:rPr>
              <w:t xml:space="preserve"> анхдагч өгөгдлүүд</w:t>
            </w:r>
            <w:r w:rsidR="00D96B30" w:rsidRPr="00E71360">
              <w:rPr>
                <w:rFonts w:ascii="Times New Roman" w:hAnsi="Times New Roman"/>
                <w:sz w:val="24"/>
                <w:szCs w:val="24"/>
                <w:lang w:val="mn-MN"/>
              </w:rPr>
              <w:t>эд</w:t>
            </w:r>
            <w:r w:rsidR="00B21031" w:rsidRPr="00E71360">
              <w:rPr>
                <w:rFonts w:ascii="Times New Roman" w:hAnsi="Times New Roman"/>
                <w:sz w:val="24"/>
                <w:szCs w:val="24"/>
                <w:lang w:val="mn-MN"/>
              </w:rPr>
              <w:t xml:space="preserve"> </w:t>
            </w:r>
            <w:r w:rsidR="00D96B30" w:rsidRPr="00E71360">
              <w:rPr>
                <w:rFonts w:ascii="Times New Roman" w:hAnsi="Times New Roman"/>
                <w:sz w:val="24"/>
                <w:szCs w:val="24"/>
                <w:lang w:val="mn-MN"/>
              </w:rPr>
              <w:t>тулгуурлан</w:t>
            </w:r>
            <w:r w:rsidR="00B21031" w:rsidRPr="00E71360">
              <w:rPr>
                <w:rFonts w:ascii="Times New Roman" w:hAnsi="Times New Roman"/>
                <w:sz w:val="24"/>
                <w:szCs w:val="24"/>
                <w:lang w:val="mn-MN"/>
              </w:rPr>
              <w:t xml:space="preserve"> </w:t>
            </w:r>
            <w:r w:rsidR="00B3035A" w:rsidRPr="00E71360">
              <w:rPr>
                <w:rFonts w:ascii="Times New Roman" w:hAnsi="Times New Roman"/>
                <w:sz w:val="24"/>
                <w:szCs w:val="24"/>
                <w:lang w:val="mn-MN"/>
              </w:rPr>
              <w:t>гүйцэтгэнэ</w:t>
            </w:r>
            <w:r w:rsidR="00B21031" w:rsidRPr="00E71360">
              <w:rPr>
                <w:rFonts w:ascii="Times New Roman" w:hAnsi="Times New Roman"/>
                <w:sz w:val="24"/>
                <w:szCs w:val="24"/>
                <w:lang w:val="mn-MN"/>
              </w:rPr>
              <w:t>. Үүнд:</w:t>
            </w:r>
          </w:p>
          <w:p w:rsidR="00351230" w:rsidRPr="00E71360" w:rsidRDefault="001D5CC3"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8.2.1.1</w:t>
            </w:r>
            <w:r w:rsidR="00472A15" w:rsidRPr="00E71360">
              <w:rPr>
                <w:rFonts w:ascii="Times New Roman" w:hAnsi="Times New Roman"/>
                <w:sz w:val="24"/>
                <w:szCs w:val="24"/>
                <w:lang w:val="mn-MN"/>
              </w:rPr>
              <w:t xml:space="preserve"> </w:t>
            </w:r>
            <w:r w:rsidR="00344780" w:rsidRPr="00E71360">
              <w:rPr>
                <w:rFonts w:ascii="Times New Roman" w:hAnsi="Times New Roman"/>
                <w:sz w:val="24"/>
                <w:szCs w:val="24"/>
                <w:lang w:val="mn-MN"/>
              </w:rPr>
              <w:t xml:space="preserve">Төхөөрөмжүүдийн </w:t>
            </w:r>
            <w:r w:rsidR="00483277" w:rsidRPr="00E71360">
              <w:rPr>
                <w:rFonts w:ascii="Times New Roman" w:hAnsi="Times New Roman"/>
                <w:sz w:val="24"/>
                <w:szCs w:val="24"/>
                <w:lang w:val="mn-MN"/>
              </w:rPr>
              <w:t>(</w:t>
            </w:r>
            <w:r w:rsidR="007B7864" w:rsidRPr="00E71360">
              <w:rPr>
                <w:rFonts w:ascii="Times New Roman" w:hAnsi="Times New Roman"/>
                <w:sz w:val="24"/>
                <w:szCs w:val="24"/>
                <w:lang w:val="mn-MN"/>
              </w:rPr>
              <w:t xml:space="preserve">хаягдал дулааны эрчим хүчээр ажилладаг УХТ, </w:t>
            </w:r>
            <w:r w:rsidR="001C0130" w:rsidRPr="00E71360">
              <w:rPr>
                <w:rFonts w:ascii="Times New Roman" w:hAnsi="Times New Roman"/>
                <w:sz w:val="24"/>
                <w:szCs w:val="24"/>
                <w:lang w:val="mn-MN"/>
              </w:rPr>
              <w:t xml:space="preserve">эргүүлэн ашиглах дулааны эрчим хүчээр ажилладаг УХТ, </w:t>
            </w:r>
            <w:r w:rsidR="007462A8" w:rsidRPr="00E71360">
              <w:rPr>
                <w:rFonts w:ascii="Times New Roman" w:hAnsi="Times New Roman"/>
                <w:sz w:val="24"/>
                <w:szCs w:val="24"/>
                <w:lang w:val="mn-MN"/>
              </w:rPr>
              <w:t xml:space="preserve">уурын турбины хэсэгт сэргээн халаагчгүй УХТ, </w:t>
            </w:r>
            <w:r w:rsidR="00645456" w:rsidRPr="00E71360">
              <w:rPr>
                <w:rFonts w:ascii="Times New Roman" w:hAnsi="Times New Roman"/>
                <w:sz w:val="24"/>
                <w:szCs w:val="24"/>
                <w:lang w:val="mn-MN"/>
              </w:rPr>
              <w:t>оргил ачааллын ХТТ гэх мэт</w:t>
            </w:r>
            <w:r w:rsidR="00D169CA" w:rsidRPr="00E71360">
              <w:rPr>
                <w:rFonts w:ascii="Times New Roman" w:hAnsi="Times New Roman"/>
                <w:sz w:val="24"/>
                <w:szCs w:val="24"/>
                <w:lang w:val="mn-MN"/>
              </w:rPr>
              <w:t>ийн</w:t>
            </w:r>
            <w:r w:rsidR="00483277" w:rsidRPr="00E71360">
              <w:rPr>
                <w:rFonts w:ascii="Times New Roman" w:hAnsi="Times New Roman"/>
                <w:sz w:val="24"/>
                <w:szCs w:val="24"/>
                <w:lang w:val="mn-MN"/>
              </w:rPr>
              <w:t xml:space="preserve">) </w:t>
            </w:r>
            <w:r w:rsidR="00344780" w:rsidRPr="00E71360">
              <w:rPr>
                <w:rFonts w:ascii="Times New Roman" w:hAnsi="Times New Roman"/>
                <w:sz w:val="24"/>
                <w:szCs w:val="24"/>
                <w:lang w:val="mn-MN"/>
              </w:rPr>
              <w:t xml:space="preserve">төрөл ба зориулалт, </w:t>
            </w:r>
            <w:r w:rsidR="00D169CA" w:rsidRPr="00E71360">
              <w:rPr>
                <w:rFonts w:ascii="Times New Roman" w:hAnsi="Times New Roman"/>
                <w:sz w:val="24"/>
                <w:szCs w:val="24"/>
                <w:lang w:val="mn-MN"/>
              </w:rPr>
              <w:t>дулаа</w:t>
            </w:r>
            <w:r w:rsidR="00B5620D" w:rsidRPr="00E71360">
              <w:rPr>
                <w:rFonts w:ascii="Times New Roman" w:hAnsi="Times New Roman"/>
                <w:sz w:val="24"/>
                <w:szCs w:val="24"/>
                <w:lang w:val="mn-MN"/>
              </w:rPr>
              <w:t>ны</w:t>
            </w:r>
            <w:r w:rsidR="000F5E45" w:rsidRPr="00E71360">
              <w:rPr>
                <w:rFonts w:ascii="Times New Roman" w:hAnsi="Times New Roman"/>
                <w:sz w:val="24"/>
                <w:szCs w:val="24"/>
                <w:lang w:val="mn-MN"/>
              </w:rPr>
              <w:t xml:space="preserve"> техникийн </w:t>
            </w:r>
            <w:r w:rsidR="00F227E9" w:rsidRPr="00E71360">
              <w:rPr>
                <w:rFonts w:ascii="Times New Roman" w:hAnsi="Times New Roman"/>
                <w:sz w:val="24"/>
                <w:szCs w:val="24"/>
                <w:lang w:val="mn-MN"/>
              </w:rPr>
              <w:t>үндсэн тоног төхөөрөмж</w:t>
            </w:r>
            <w:r w:rsidR="00D31CA5" w:rsidRPr="00E71360">
              <w:rPr>
                <w:rFonts w:ascii="Times New Roman" w:hAnsi="Times New Roman"/>
                <w:sz w:val="24"/>
                <w:szCs w:val="24"/>
                <w:lang w:val="mn-MN"/>
              </w:rPr>
              <w:t>ийн</w:t>
            </w:r>
            <w:r w:rsidR="00F227E9" w:rsidRPr="00E71360">
              <w:rPr>
                <w:rFonts w:ascii="Times New Roman" w:hAnsi="Times New Roman"/>
                <w:sz w:val="24"/>
                <w:szCs w:val="24"/>
                <w:lang w:val="mn-MN"/>
              </w:rPr>
              <w:t xml:space="preserve"> б</w:t>
            </w:r>
            <w:r w:rsidR="00D31CA5" w:rsidRPr="00E71360">
              <w:rPr>
                <w:rFonts w:ascii="Times New Roman" w:hAnsi="Times New Roman"/>
                <w:sz w:val="24"/>
                <w:szCs w:val="24"/>
                <w:lang w:val="mn-MN"/>
              </w:rPr>
              <w:t>а</w:t>
            </w:r>
            <w:r w:rsidR="00F227E9" w:rsidRPr="00E71360">
              <w:rPr>
                <w:rFonts w:ascii="Times New Roman" w:hAnsi="Times New Roman"/>
                <w:sz w:val="24"/>
                <w:szCs w:val="24"/>
                <w:lang w:val="mn-MN"/>
              </w:rPr>
              <w:t xml:space="preserve"> дотоод хэрэгцээний механизмуудын бү</w:t>
            </w:r>
            <w:r w:rsidR="00B5620D" w:rsidRPr="00E71360">
              <w:rPr>
                <w:rFonts w:ascii="Times New Roman" w:hAnsi="Times New Roman"/>
                <w:sz w:val="24"/>
                <w:szCs w:val="24"/>
                <w:lang w:val="mn-MN"/>
              </w:rPr>
              <w:t>тэц</w:t>
            </w:r>
            <w:r w:rsidR="00FA6365" w:rsidRPr="00E71360">
              <w:rPr>
                <w:rFonts w:ascii="Times New Roman" w:hAnsi="Times New Roman"/>
                <w:sz w:val="24"/>
                <w:szCs w:val="24"/>
                <w:lang w:val="mn-MN"/>
              </w:rPr>
              <w:t xml:space="preserve"> болон хүчин чадал.</w:t>
            </w:r>
          </w:p>
          <w:p w:rsidR="00351230" w:rsidRPr="00E71360" w:rsidRDefault="00351230" w:rsidP="000F67F3">
            <w:pPr>
              <w:autoSpaceDE w:val="0"/>
              <w:autoSpaceDN w:val="0"/>
              <w:adjustRightInd w:val="0"/>
              <w:jc w:val="both"/>
              <w:rPr>
                <w:rFonts w:ascii="Times New Roman" w:hAnsi="Times New Roman"/>
                <w:sz w:val="24"/>
                <w:szCs w:val="24"/>
                <w:lang w:val="mn-MN"/>
              </w:rPr>
            </w:pPr>
          </w:p>
          <w:p w:rsidR="00472A15" w:rsidRPr="00E71360" w:rsidRDefault="00351230" w:rsidP="000F67F3">
            <w:pPr>
              <w:autoSpaceDE w:val="0"/>
              <w:autoSpaceDN w:val="0"/>
              <w:adjustRightInd w:val="0"/>
              <w:jc w:val="both"/>
              <w:rPr>
                <w:rFonts w:ascii="Times New Roman" w:hAnsi="Times New Roman"/>
                <w:b/>
                <w:sz w:val="24"/>
                <w:szCs w:val="24"/>
                <w:lang w:val="mn-MN"/>
              </w:rPr>
            </w:pPr>
            <w:r w:rsidRPr="00E71360">
              <w:rPr>
                <w:rFonts w:ascii="Times New Roman" w:hAnsi="Times New Roman"/>
                <w:b/>
                <w:sz w:val="24"/>
                <w:szCs w:val="24"/>
                <w:lang w:val="mn-MN"/>
              </w:rPr>
              <w:t xml:space="preserve">8.2.1.2 </w:t>
            </w:r>
            <w:r w:rsidR="00D558C8" w:rsidRPr="00E71360">
              <w:rPr>
                <w:rFonts w:ascii="Times New Roman" w:hAnsi="Times New Roman"/>
                <w:sz w:val="24"/>
                <w:szCs w:val="24"/>
                <w:lang w:val="mn-MN"/>
              </w:rPr>
              <w:t>Цахилгаан станцыг эрчим хүчний системд холбох сүлжээний схем ба хэвийн хүчдэл</w:t>
            </w:r>
            <w:r w:rsidR="00887BFE" w:rsidRPr="00E71360">
              <w:rPr>
                <w:rFonts w:ascii="Times New Roman" w:hAnsi="Times New Roman"/>
                <w:sz w:val="24"/>
                <w:szCs w:val="24"/>
                <w:lang w:val="mn-MN"/>
              </w:rPr>
              <w:t xml:space="preserve">, хүчдэл тус бүрийн хувьд </w:t>
            </w:r>
            <w:r w:rsidR="00887BFE" w:rsidRPr="00E71360">
              <w:rPr>
                <w:rFonts w:ascii="Times New Roman" w:hAnsi="Times New Roman"/>
                <w:sz w:val="24"/>
                <w:szCs w:val="24"/>
                <w:lang w:val="mn-MN"/>
              </w:rPr>
              <w:lastRenderedPageBreak/>
              <w:t>цахилгаан станцаас гарч буй шугамын тоо</w:t>
            </w:r>
            <w:r w:rsidR="00472A15" w:rsidRPr="00E71360">
              <w:rPr>
                <w:rFonts w:ascii="Times New Roman" w:hAnsi="Times New Roman"/>
                <w:sz w:val="24"/>
                <w:szCs w:val="24"/>
                <w:lang w:val="mn-MN"/>
              </w:rPr>
              <w:t xml:space="preserve">; </w:t>
            </w:r>
            <w:r w:rsidR="00F973E5" w:rsidRPr="00E71360">
              <w:rPr>
                <w:rFonts w:ascii="Times New Roman" w:hAnsi="Times New Roman"/>
                <w:sz w:val="24"/>
                <w:szCs w:val="24"/>
                <w:lang w:val="mn-MN"/>
              </w:rPr>
              <w:t>өөр өөр хүчдэлийн хуваарилах байгууламжууд</w:t>
            </w:r>
            <w:r w:rsidR="00BC08F8" w:rsidRPr="00E71360">
              <w:rPr>
                <w:rFonts w:ascii="Times New Roman" w:hAnsi="Times New Roman"/>
                <w:sz w:val="24"/>
                <w:szCs w:val="24"/>
                <w:lang w:val="mn-MN"/>
              </w:rPr>
              <w:t>а</w:t>
            </w:r>
            <w:r w:rsidR="00F973E5" w:rsidRPr="00E71360">
              <w:rPr>
                <w:rFonts w:ascii="Times New Roman" w:hAnsi="Times New Roman"/>
                <w:sz w:val="24"/>
                <w:szCs w:val="24"/>
                <w:lang w:val="mn-MN"/>
              </w:rPr>
              <w:t>д үйлдвэрлэсэн чадлыг хуваар</w:t>
            </w:r>
            <w:r w:rsidR="00D62A28" w:rsidRPr="00E71360">
              <w:rPr>
                <w:rFonts w:ascii="Times New Roman" w:hAnsi="Times New Roman"/>
                <w:sz w:val="24"/>
                <w:szCs w:val="24"/>
                <w:lang w:val="mn-MN"/>
              </w:rPr>
              <w:t>илсан байдал</w:t>
            </w:r>
            <w:r w:rsidR="00B9081E" w:rsidRPr="00E71360">
              <w:rPr>
                <w:rFonts w:ascii="Times New Roman" w:hAnsi="Times New Roman"/>
                <w:sz w:val="24"/>
                <w:szCs w:val="24"/>
                <w:lang w:val="mn-MN"/>
              </w:rPr>
              <w:t xml:space="preserve">; </w:t>
            </w:r>
            <w:r w:rsidR="00C41F37" w:rsidRPr="00E71360">
              <w:rPr>
                <w:rFonts w:ascii="Times New Roman" w:hAnsi="Times New Roman"/>
                <w:sz w:val="24"/>
                <w:szCs w:val="24"/>
                <w:lang w:val="mn-MN"/>
              </w:rPr>
              <w:t xml:space="preserve">тухайн </w:t>
            </w:r>
            <w:r w:rsidR="00B9081E" w:rsidRPr="00E71360">
              <w:rPr>
                <w:rFonts w:ascii="Times New Roman" w:hAnsi="Times New Roman"/>
                <w:sz w:val="24"/>
                <w:szCs w:val="24"/>
                <w:lang w:val="mn-MN"/>
              </w:rPr>
              <w:t>ц</w:t>
            </w:r>
            <w:r w:rsidR="00F973E5" w:rsidRPr="00E71360">
              <w:rPr>
                <w:rFonts w:ascii="Times New Roman" w:hAnsi="Times New Roman"/>
                <w:sz w:val="24"/>
                <w:szCs w:val="24"/>
                <w:lang w:val="mn-MN"/>
              </w:rPr>
              <w:t>ахилгаан станцын нэг буюу</w:t>
            </w:r>
            <w:r w:rsidR="00C41F37" w:rsidRPr="00E71360">
              <w:rPr>
                <w:rFonts w:ascii="Times New Roman" w:hAnsi="Times New Roman"/>
                <w:sz w:val="24"/>
                <w:szCs w:val="24"/>
                <w:lang w:val="mn-MN"/>
              </w:rPr>
              <w:t xml:space="preserve"> хэд хэдэн блок буюу агрегатыг</w:t>
            </w:r>
            <w:r w:rsidR="00F973E5" w:rsidRPr="00E71360">
              <w:rPr>
                <w:rFonts w:ascii="Times New Roman" w:hAnsi="Times New Roman"/>
                <w:sz w:val="24"/>
                <w:szCs w:val="24"/>
                <w:lang w:val="mn-MN"/>
              </w:rPr>
              <w:t xml:space="preserve"> ойр орших дэд станцын хуваарилах байгууламжид шууд холбо</w:t>
            </w:r>
            <w:r w:rsidR="00D62A28" w:rsidRPr="00E71360">
              <w:rPr>
                <w:rFonts w:ascii="Times New Roman" w:hAnsi="Times New Roman"/>
                <w:sz w:val="24"/>
                <w:szCs w:val="24"/>
                <w:lang w:val="mn-MN"/>
              </w:rPr>
              <w:t>сон байдал</w:t>
            </w:r>
            <w:r w:rsidR="00B9081E" w:rsidRPr="00E71360">
              <w:rPr>
                <w:rFonts w:ascii="Times New Roman" w:hAnsi="Times New Roman"/>
                <w:sz w:val="24"/>
                <w:szCs w:val="24"/>
                <w:lang w:val="mn-MN"/>
              </w:rPr>
              <w:t>;</w:t>
            </w:r>
            <w:r w:rsidR="00F973E5" w:rsidRPr="00E71360">
              <w:rPr>
                <w:rFonts w:ascii="Times New Roman" w:hAnsi="Times New Roman"/>
                <w:sz w:val="24"/>
                <w:szCs w:val="24"/>
                <w:lang w:val="mn-MN"/>
              </w:rPr>
              <w:t xml:space="preserve"> </w:t>
            </w:r>
            <w:r w:rsidR="00B9081E" w:rsidRPr="00E71360">
              <w:rPr>
                <w:rFonts w:ascii="Times New Roman" w:hAnsi="Times New Roman"/>
                <w:sz w:val="24"/>
                <w:szCs w:val="24"/>
                <w:lang w:val="mn-MN"/>
              </w:rPr>
              <w:t>т</w:t>
            </w:r>
            <w:r w:rsidR="00F973E5" w:rsidRPr="00E71360">
              <w:rPr>
                <w:rFonts w:ascii="Times New Roman" w:hAnsi="Times New Roman"/>
                <w:sz w:val="24"/>
                <w:szCs w:val="24"/>
                <w:lang w:val="mn-MN"/>
              </w:rPr>
              <w:t xml:space="preserve">энцвэржсэн ачааллаар ажиллах станцын горимын </w:t>
            </w:r>
            <w:r w:rsidR="00472A15" w:rsidRPr="00E71360">
              <w:rPr>
                <w:rFonts w:ascii="Times New Roman" w:hAnsi="Times New Roman"/>
                <w:sz w:val="24"/>
                <w:szCs w:val="24"/>
                <w:lang w:val="mn-MN"/>
              </w:rPr>
              <w:t>схем</w:t>
            </w:r>
            <w:r w:rsidR="002823F6" w:rsidRPr="00E71360">
              <w:rPr>
                <w:rFonts w:ascii="Times New Roman" w:hAnsi="Times New Roman"/>
                <w:sz w:val="24"/>
                <w:szCs w:val="24"/>
                <w:lang w:val="mn-MN"/>
              </w:rPr>
              <w:t>.</w:t>
            </w:r>
          </w:p>
          <w:p w:rsidR="002823F6" w:rsidRPr="00E71360" w:rsidRDefault="002823F6" w:rsidP="000F67F3">
            <w:pPr>
              <w:autoSpaceDE w:val="0"/>
              <w:autoSpaceDN w:val="0"/>
              <w:adjustRightInd w:val="0"/>
              <w:jc w:val="both"/>
              <w:rPr>
                <w:rFonts w:ascii="Times New Roman" w:hAnsi="Times New Roman"/>
                <w:sz w:val="24"/>
                <w:szCs w:val="24"/>
                <w:lang w:val="mn-MN"/>
              </w:rPr>
            </w:pPr>
          </w:p>
          <w:p w:rsidR="003805AE" w:rsidRPr="00E71360" w:rsidRDefault="001D5CC3"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8.2.1.</w:t>
            </w:r>
            <w:r w:rsidR="00351230" w:rsidRPr="00E71360">
              <w:rPr>
                <w:rFonts w:ascii="Times New Roman" w:hAnsi="Times New Roman"/>
                <w:b/>
                <w:sz w:val="24"/>
                <w:szCs w:val="24"/>
                <w:lang w:val="mn-MN"/>
              </w:rPr>
              <w:t>3</w:t>
            </w:r>
            <w:r w:rsidR="00472A15" w:rsidRPr="00E71360">
              <w:rPr>
                <w:rFonts w:ascii="Times New Roman" w:hAnsi="Times New Roman"/>
                <w:sz w:val="24"/>
                <w:szCs w:val="24"/>
                <w:lang w:val="mn-MN"/>
              </w:rPr>
              <w:t xml:space="preserve"> </w:t>
            </w:r>
            <w:r w:rsidR="003805AE" w:rsidRPr="00E71360">
              <w:rPr>
                <w:rFonts w:ascii="Times New Roman" w:hAnsi="Times New Roman"/>
                <w:sz w:val="24"/>
                <w:szCs w:val="24"/>
                <w:lang w:val="mn-MN"/>
              </w:rPr>
              <w:t>Цахилгаан станцын өөр өөр хүчдэлийн хуваарилах байгууламжуудын хоорондох</w:t>
            </w:r>
            <w:r w:rsidR="00030DD7" w:rsidRPr="00E71360">
              <w:rPr>
                <w:rFonts w:ascii="Times New Roman" w:hAnsi="Times New Roman"/>
                <w:sz w:val="24"/>
                <w:szCs w:val="24"/>
                <w:lang w:val="mn-MN"/>
              </w:rPr>
              <w:t xml:space="preserve"> урсгалын болон</w:t>
            </w:r>
            <w:r w:rsidR="003805AE" w:rsidRPr="00E71360">
              <w:rPr>
                <w:rFonts w:ascii="Times New Roman" w:hAnsi="Times New Roman"/>
                <w:sz w:val="24"/>
                <w:szCs w:val="24"/>
                <w:lang w:val="mn-MN"/>
              </w:rPr>
              <w:t xml:space="preserve"> системийн урсгалын урьдчилсан утга</w:t>
            </w:r>
            <w:r w:rsidR="008D7ECC" w:rsidRPr="00E71360">
              <w:rPr>
                <w:rFonts w:ascii="Times New Roman" w:hAnsi="Times New Roman"/>
                <w:sz w:val="24"/>
                <w:szCs w:val="24"/>
                <w:lang w:val="mn-MN"/>
              </w:rPr>
              <w:t>,</w:t>
            </w:r>
            <w:r w:rsidR="003805AE" w:rsidRPr="00E71360">
              <w:rPr>
                <w:rFonts w:ascii="Times New Roman" w:hAnsi="Times New Roman"/>
                <w:sz w:val="24"/>
                <w:szCs w:val="24"/>
                <w:lang w:val="mn-MN"/>
              </w:rPr>
              <w:t xml:space="preserve"> </w:t>
            </w:r>
            <w:r w:rsidR="008D7ECC" w:rsidRPr="00E71360">
              <w:rPr>
                <w:rFonts w:ascii="Times New Roman" w:hAnsi="Times New Roman"/>
                <w:sz w:val="24"/>
                <w:szCs w:val="24"/>
                <w:lang w:val="mn-MN"/>
              </w:rPr>
              <w:t>х</w:t>
            </w:r>
            <w:r w:rsidR="003805AE" w:rsidRPr="00E71360">
              <w:rPr>
                <w:rFonts w:ascii="Times New Roman" w:hAnsi="Times New Roman"/>
                <w:sz w:val="24"/>
                <w:szCs w:val="24"/>
                <w:lang w:val="mn-MN"/>
              </w:rPr>
              <w:t xml:space="preserve">эрэглэгчдийн </w:t>
            </w:r>
            <w:r w:rsidR="00D47478" w:rsidRPr="00E71360">
              <w:rPr>
                <w:rFonts w:ascii="Times New Roman" w:hAnsi="Times New Roman"/>
                <w:sz w:val="24"/>
                <w:szCs w:val="24"/>
                <w:lang w:val="mn-MN"/>
              </w:rPr>
              <w:t>зэрэглэл</w:t>
            </w:r>
            <w:r w:rsidR="003805AE" w:rsidRPr="00E71360">
              <w:rPr>
                <w:rFonts w:ascii="Times New Roman" w:hAnsi="Times New Roman"/>
                <w:sz w:val="24"/>
                <w:szCs w:val="24"/>
                <w:lang w:val="mn-MN"/>
              </w:rPr>
              <w:t xml:space="preserve"> болон тухайн газрын ачааллын хэмжээ.</w:t>
            </w:r>
          </w:p>
          <w:p w:rsidR="003805AE" w:rsidRPr="00E71360" w:rsidRDefault="003805AE" w:rsidP="000F67F3">
            <w:pPr>
              <w:autoSpaceDE w:val="0"/>
              <w:autoSpaceDN w:val="0"/>
              <w:adjustRightInd w:val="0"/>
              <w:jc w:val="both"/>
              <w:rPr>
                <w:rFonts w:ascii="Times New Roman" w:hAnsi="Times New Roman"/>
                <w:sz w:val="24"/>
                <w:szCs w:val="24"/>
                <w:lang w:val="mn-MN"/>
              </w:rPr>
            </w:pPr>
          </w:p>
          <w:p w:rsidR="00472A15" w:rsidRPr="00E71360" w:rsidRDefault="00DD3D95"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Эрчим хүчний</w:t>
            </w:r>
            <w:r w:rsidR="00FF1FED" w:rsidRPr="00E71360">
              <w:rPr>
                <w:rFonts w:ascii="Times New Roman" w:hAnsi="Times New Roman"/>
                <w:sz w:val="24"/>
                <w:szCs w:val="24"/>
                <w:lang w:val="mn-MN"/>
              </w:rPr>
              <w:t xml:space="preserve"> системд нөөц чадал байгаа эсэх болон</w:t>
            </w:r>
            <w:r w:rsidRPr="00E71360">
              <w:rPr>
                <w:rFonts w:ascii="Times New Roman" w:hAnsi="Times New Roman"/>
                <w:sz w:val="24"/>
                <w:szCs w:val="24"/>
                <w:lang w:val="mn-MN"/>
              </w:rPr>
              <w:t xml:space="preserve"> систем</w:t>
            </w:r>
            <w:r w:rsidR="003E2269" w:rsidRPr="00E71360">
              <w:rPr>
                <w:rFonts w:ascii="Times New Roman" w:hAnsi="Times New Roman"/>
                <w:sz w:val="24"/>
                <w:szCs w:val="24"/>
                <w:lang w:val="mn-MN"/>
              </w:rPr>
              <w:t>ийн,</w:t>
            </w:r>
            <w:r w:rsidRPr="00E71360">
              <w:rPr>
                <w:rFonts w:ascii="Times New Roman" w:hAnsi="Times New Roman"/>
                <w:sz w:val="24"/>
                <w:szCs w:val="24"/>
                <w:lang w:val="mn-MN"/>
              </w:rPr>
              <w:t xml:space="preserve"> систем хоорондын холбо</w:t>
            </w:r>
            <w:r w:rsidR="00796DD6" w:rsidRPr="00E71360">
              <w:rPr>
                <w:rFonts w:ascii="Times New Roman" w:hAnsi="Times New Roman"/>
                <w:sz w:val="24"/>
                <w:szCs w:val="24"/>
                <w:lang w:val="mn-MN"/>
              </w:rPr>
              <w:t>оны</w:t>
            </w:r>
            <w:r w:rsidRPr="00E71360">
              <w:rPr>
                <w:rFonts w:ascii="Times New Roman" w:hAnsi="Times New Roman"/>
                <w:sz w:val="24"/>
                <w:szCs w:val="24"/>
                <w:lang w:val="mn-MN"/>
              </w:rPr>
              <w:t xml:space="preserve"> </w:t>
            </w:r>
            <w:r w:rsidR="00A4729C" w:rsidRPr="00E71360">
              <w:rPr>
                <w:rFonts w:ascii="Times New Roman" w:hAnsi="Times New Roman"/>
                <w:sz w:val="24"/>
                <w:szCs w:val="24"/>
                <w:lang w:val="mn-MN"/>
              </w:rPr>
              <w:t xml:space="preserve">шугамуудын </w:t>
            </w:r>
            <w:r w:rsidRPr="00E71360">
              <w:rPr>
                <w:rFonts w:ascii="Times New Roman" w:hAnsi="Times New Roman"/>
                <w:sz w:val="24"/>
                <w:szCs w:val="24"/>
                <w:lang w:val="mn-MN"/>
              </w:rPr>
              <w:t>нэвтрүүлэх чадвар, мөн хэрэглэгчдийг тасралтгүй дулаанаар хангах нөхцөлийн дагуу дурын тасл</w:t>
            </w:r>
            <w:r w:rsidR="0093745E" w:rsidRPr="00E71360">
              <w:rPr>
                <w:rFonts w:ascii="Times New Roman" w:hAnsi="Times New Roman"/>
                <w:sz w:val="24"/>
                <w:szCs w:val="24"/>
                <w:lang w:val="mn-MN"/>
              </w:rPr>
              <w:t>ах, залгах төхөөрөмж</w:t>
            </w:r>
            <w:r w:rsidRPr="00E71360">
              <w:rPr>
                <w:rFonts w:ascii="Times New Roman" w:hAnsi="Times New Roman"/>
                <w:sz w:val="24"/>
                <w:szCs w:val="24"/>
                <w:lang w:val="mn-MN"/>
              </w:rPr>
              <w:t xml:space="preserve"> (шин холбогчийн</w:t>
            </w:r>
            <w:r w:rsidR="00F944CF" w:rsidRPr="00E71360">
              <w:rPr>
                <w:rFonts w:ascii="Times New Roman" w:hAnsi="Times New Roman"/>
                <w:sz w:val="24"/>
                <w:szCs w:val="24"/>
                <w:lang w:val="mn-MN"/>
              </w:rPr>
              <w:t xml:space="preserve"> буюу</w:t>
            </w:r>
            <w:r w:rsidRPr="00E71360">
              <w:rPr>
                <w:rFonts w:ascii="Times New Roman" w:hAnsi="Times New Roman"/>
                <w:sz w:val="24"/>
                <w:szCs w:val="24"/>
                <w:lang w:val="mn-MN"/>
              </w:rPr>
              <w:t xml:space="preserve"> секцийн таслуур</w:t>
            </w:r>
            <w:r w:rsidR="00F944CF" w:rsidRPr="00E71360">
              <w:rPr>
                <w:rFonts w:ascii="Times New Roman" w:hAnsi="Times New Roman"/>
                <w:sz w:val="24"/>
                <w:szCs w:val="24"/>
                <w:lang w:val="mn-MN"/>
              </w:rPr>
              <w:t>,</w:t>
            </w:r>
            <w:r w:rsidRPr="00E71360">
              <w:rPr>
                <w:rFonts w:ascii="Times New Roman" w:hAnsi="Times New Roman"/>
                <w:sz w:val="24"/>
                <w:szCs w:val="24"/>
                <w:lang w:val="mn-MN"/>
              </w:rPr>
              <w:t xml:space="preserve"> эсвэл шин таслагчийн хуурай салгуур үүнд орно) таслаагүй эсвэл гэмтсэн тохиолдолд алдагдахыг зөвшөөрөх</w:t>
            </w:r>
            <w:r w:rsidR="001C2291" w:rsidRPr="00E71360">
              <w:rPr>
                <w:rFonts w:ascii="Times New Roman" w:hAnsi="Times New Roman"/>
                <w:sz w:val="24"/>
                <w:szCs w:val="24"/>
                <w:lang w:val="mn-MN"/>
              </w:rPr>
              <w:t xml:space="preserve"> чадлын хамгийн дээд утга. </w:t>
            </w:r>
          </w:p>
          <w:p w:rsidR="00351230" w:rsidRPr="00E71360" w:rsidRDefault="001D5CC3" w:rsidP="001C2291">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8.2.1.</w:t>
            </w:r>
            <w:r w:rsidR="00351230" w:rsidRPr="00E71360">
              <w:rPr>
                <w:rFonts w:ascii="Times New Roman" w:hAnsi="Times New Roman"/>
                <w:b/>
                <w:sz w:val="24"/>
                <w:szCs w:val="24"/>
                <w:lang w:val="mn-MN"/>
              </w:rPr>
              <w:t>4</w:t>
            </w:r>
            <w:r w:rsidR="00472A15" w:rsidRPr="00E71360">
              <w:rPr>
                <w:rFonts w:ascii="Times New Roman" w:hAnsi="Times New Roman"/>
                <w:sz w:val="24"/>
                <w:szCs w:val="24"/>
                <w:lang w:val="mn-MN"/>
              </w:rPr>
              <w:t xml:space="preserve"> </w:t>
            </w:r>
            <w:r w:rsidR="00C45C93" w:rsidRPr="00E71360">
              <w:rPr>
                <w:rFonts w:ascii="Times New Roman" w:hAnsi="Times New Roman"/>
                <w:sz w:val="24"/>
                <w:szCs w:val="24"/>
                <w:lang w:val="mn-MN"/>
              </w:rPr>
              <w:t>Өндөр хүчдэлийн ХБ тус бүрийн хамгийн дээд ба хамгийн доод горимд гарч байгаа богино залгааны гүйдлийн утга, мөн харгалзах ХБ-ийн салгууруудын авалцаа /контакт/ дээр сэргээгдэж буй хүчдэл. Зэрэгцээ ажиллагааны тогтвор</w:t>
            </w:r>
            <w:r w:rsidR="00803579" w:rsidRPr="00E71360">
              <w:rPr>
                <w:rFonts w:ascii="Times New Roman" w:hAnsi="Times New Roman"/>
                <w:sz w:val="24"/>
                <w:szCs w:val="24"/>
                <w:lang w:val="mn-MN"/>
              </w:rPr>
              <w:t>жилтто</w:t>
            </w:r>
            <w:r w:rsidR="00C45C93" w:rsidRPr="00E71360">
              <w:rPr>
                <w:rFonts w:ascii="Times New Roman" w:hAnsi="Times New Roman"/>
                <w:sz w:val="24"/>
                <w:szCs w:val="24"/>
                <w:lang w:val="mn-MN"/>
              </w:rPr>
              <w:t>й холбоотойгоор тавигдах холболтын схемийн тусгай шаардлагууд. Схемийг секцүүдэд хуваах болон шунтлэгч реактор ба бусад тэгшитгэх төхөөрөмжүүдийг суурилуулах хэрэгцээ шаардлага. ХБ дахь хүчдэлүүдийн тохируулгатай холбоотой шаардлагууд. Аваари эсэргүүцэх автомат системтэй холбоотойгоор үүсэх шаардлагууд. Цахилгаан станцын ерөнхий схемийн транс</w:t>
            </w:r>
            <w:r w:rsidR="001C2291" w:rsidRPr="00E71360">
              <w:rPr>
                <w:rFonts w:ascii="Times New Roman" w:hAnsi="Times New Roman"/>
                <w:sz w:val="24"/>
                <w:szCs w:val="24"/>
                <w:lang w:val="mn-MN"/>
              </w:rPr>
              <w:t>форматорын саармаг ажлын горим.</w:t>
            </w:r>
          </w:p>
          <w:p w:rsidR="0059131E" w:rsidRPr="00E71360" w:rsidRDefault="0059131E"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8.2.2</w:t>
            </w:r>
            <w:r w:rsidRPr="00E71360">
              <w:rPr>
                <w:rFonts w:ascii="Times New Roman" w:hAnsi="Times New Roman"/>
                <w:sz w:val="24"/>
                <w:szCs w:val="24"/>
                <w:lang w:val="mn-MN"/>
              </w:rPr>
              <w:t xml:space="preserve"> Бага чадлын </w:t>
            </w:r>
            <w:r w:rsidR="00BD3E3E" w:rsidRPr="00E71360">
              <w:rPr>
                <w:rFonts w:ascii="Times New Roman" w:hAnsi="Times New Roman"/>
                <w:sz w:val="24"/>
                <w:szCs w:val="24"/>
                <w:lang w:val="mn-MN"/>
              </w:rPr>
              <w:t xml:space="preserve">(1-25 МВт) </w:t>
            </w:r>
            <w:r w:rsidRPr="00E71360">
              <w:rPr>
                <w:rFonts w:ascii="Times New Roman" w:hAnsi="Times New Roman"/>
                <w:sz w:val="24"/>
                <w:szCs w:val="24"/>
                <w:lang w:val="mn-MN"/>
              </w:rPr>
              <w:t>хийн турбины ба уур</w:t>
            </w:r>
            <w:r w:rsidR="00BD3E3E" w:rsidRPr="00E71360">
              <w:rPr>
                <w:rFonts w:ascii="Times New Roman" w:hAnsi="Times New Roman"/>
                <w:sz w:val="24"/>
                <w:szCs w:val="24"/>
                <w:lang w:val="mn-MN"/>
              </w:rPr>
              <w:t>,</w:t>
            </w:r>
            <w:r w:rsidRPr="00E71360">
              <w:rPr>
                <w:rFonts w:ascii="Times New Roman" w:hAnsi="Times New Roman"/>
                <w:sz w:val="24"/>
                <w:szCs w:val="24"/>
                <w:lang w:val="mn-MN"/>
              </w:rPr>
              <w:t xml:space="preserve"> хийн төхөөрөмжүүд</w:t>
            </w:r>
            <w:r w:rsidR="00BD3E3E" w:rsidRPr="00E71360">
              <w:rPr>
                <w:rFonts w:ascii="Times New Roman" w:hAnsi="Times New Roman"/>
                <w:sz w:val="24"/>
                <w:szCs w:val="24"/>
                <w:lang w:val="mn-MN"/>
              </w:rPr>
              <w:t>ийг</w:t>
            </w:r>
            <w:r w:rsidR="00050DBF" w:rsidRPr="00E71360">
              <w:rPr>
                <w:rFonts w:ascii="Times New Roman" w:hAnsi="Times New Roman"/>
                <w:sz w:val="24"/>
                <w:szCs w:val="24"/>
                <w:lang w:val="mn-MN"/>
              </w:rPr>
              <w:t xml:space="preserve"> ихэвч</w:t>
            </w:r>
            <w:r w:rsidRPr="00E71360">
              <w:rPr>
                <w:rFonts w:ascii="Times New Roman" w:hAnsi="Times New Roman"/>
                <w:sz w:val="24"/>
                <w:szCs w:val="24"/>
                <w:lang w:val="mn-MN"/>
              </w:rPr>
              <w:t xml:space="preserve">лэн </w:t>
            </w:r>
            <w:r w:rsidR="004F1F93" w:rsidRPr="00E71360">
              <w:rPr>
                <w:rFonts w:ascii="Times New Roman" w:hAnsi="Times New Roman"/>
                <w:sz w:val="24"/>
                <w:szCs w:val="24"/>
                <w:lang w:val="mn-MN"/>
              </w:rPr>
              <w:t xml:space="preserve">ойр хавийн хэрэглэгчдийг цахилгаан болон дулаанаар хангах </w:t>
            </w:r>
            <w:r w:rsidR="00C12974" w:rsidRPr="00E71360">
              <w:rPr>
                <w:rFonts w:ascii="Times New Roman" w:hAnsi="Times New Roman"/>
                <w:sz w:val="24"/>
                <w:szCs w:val="24"/>
                <w:lang w:val="mn-MN"/>
              </w:rPr>
              <w:t xml:space="preserve">зорилгоор </w:t>
            </w:r>
            <w:r w:rsidR="004F1F93" w:rsidRPr="00E71360">
              <w:rPr>
                <w:rFonts w:ascii="Times New Roman" w:hAnsi="Times New Roman"/>
                <w:sz w:val="24"/>
                <w:szCs w:val="24"/>
                <w:lang w:val="mn-MN"/>
              </w:rPr>
              <w:t xml:space="preserve">эсвэл </w:t>
            </w:r>
            <w:r w:rsidR="000B1ACE" w:rsidRPr="00E71360">
              <w:rPr>
                <w:rFonts w:ascii="Times New Roman" w:hAnsi="Times New Roman"/>
                <w:sz w:val="24"/>
                <w:szCs w:val="24"/>
                <w:lang w:val="mn-MN"/>
              </w:rPr>
              <w:t>шинэ</w:t>
            </w:r>
            <w:r w:rsidR="00A23935" w:rsidRPr="00E71360">
              <w:rPr>
                <w:rFonts w:ascii="Times New Roman" w:hAnsi="Times New Roman"/>
                <w:sz w:val="24"/>
                <w:szCs w:val="24"/>
                <w:lang w:val="mn-MN"/>
              </w:rPr>
              <w:t xml:space="preserve">чилж </w:t>
            </w:r>
            <w:r w:rsidRPr="00E71360">
              <w:rPr>
                <w:rFonts w:ascii="Times New Roman" w:hAnsi="Times New Roman"/>
                <w:sz w:val="24"/>
                <w:szCs w:val="24"/>
                <w:lang w:val="mn-MN"/>
              </w:rPr>
              <w:t xml:space="preserve">буй ДЦС дээр </w:t>
            </w:r>
            <w:r w:rsidR="00A23935" w:rsidRPr="00E71360">
              <w:rPr>
                <w:rFonts w:ascii="Times New Roman" w:hAnsi="Times New Roman"/>
                <w:sz w:val="24"/>
                <w:szCs w:val="24"/>
                <w:lang w:val="mn-MN"/>
              </w:rPr>
              <w:t>барьж</w:t>
            </w:r>
            <w:r w:rsidRPr="00E71360">
              <w:rPr>
                <w:rFonts w:ascii="Times New Roman" w:hAnsi="Times New Roman"/>
                <w:sz w:val="24"/>
                <w:szCs w:val="24"/>
                <w:lang w:val="mn-MN"/>
              </w:rPr>
              <w:t xml:space="preserve"> байгуулдаг.</w:t>
            </w:r>
          </w:p>
          <w:p w:rsidR="005B5693" w:rsidRPr="00E71360" w:rsidRDefault="005B5693" w:rsidP="000F67F3">
            <w:pPr>
              <w:autoSpaceDE w:val="0"/>
              <w:autoSpaceDN w:val="0"/>
              <w:adjustRightInd w:val="0"/>
              <w:jc w:val="both"/>
              <w:rPr>
                <w:rFonts w:ascii="Times New Roman" w:hAnsi="Times New Roman"/>
                <w:sz w:val="24"/>
                <w:szCs w:val="24"/>
                <w:lang w:val="mn-MN"/>
              </w:rPr>
            </w:pPr>
          </w:p>
          <w:p w:rsidR="0059131E" w:rsidRPr="00E71360" w:rsidRDefault="008E5B8D"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lastRenderedPageBreak/>
              <w:t>И</w:t>
            </w:r>
            <w:r w:rsidR="00BD3D7A" w:rsidRPr="00E71360">
              <w:rPr>
                <w:rFonts w:ascii="Times New Roman" w:hAnsi="Times New Roman"/>
                <w:sz w:val="24"/>
                <w:szCs w:val="24"/>
                <w:lang w:val="mn-MN"/>
              </w:rPr>
              <w:t>йм цахилгаан станцын</w:t>
            </w:r>
            <w:r w:rsidR="0059131E" w:rsidRPr="00E71360">
              <w:rPr>
                <w:rFonts w:ascii="Times New Roman" w:hAnsi="Times New Roman"/>
                <w:sz w:val="24"/>
                <w:szCs w:val="24"/>
                <w:lang w:val="mn-MN"/>
              </w:rPr>
              <w:t xml:space="preserve"> </w:t>
            </w:r>
            <w:r w:rsidR="004E62FD" w:rsidRPr="00E71360">
              <w:rPr>
                <w:rFonts w:ascii="Times New Roman" w:hAnsi="Times New Roman"/>
                <w:sz w:val="24"/>
                <w:szCs w:val="24"/>
                <w:lang w:val="mn-MN"/>
              </w:rPr>
              <w:t>ерөнхий</w:t>
            </w:r>
            <w:r w:rsidR="0059131E" w:rsidRPr="00E71360">
              <w:rPr>
                <w:rFonts w:ascii="Times New Roman" w:hAnsi="Times New Roman"/>
                <w:sz w:val="24"/>
                <w:szCs w:val="24"/>
                <w:lang w:val="mn-MN"/>
              </w:rPr>
              <w:t xml:space="preserve"> схемийг төлөвлөхд</w:t>
            </w:r>
            <w:r w:rsidR="00DC5CAB" w:rsidRPr="00E71360">
              <w:rPr>
                <w:rFonts w:ascii="Times New Roman" w:hAnsi="Times New Roman"/>
                <w:sz w:val="24"/>
                <w:szCs w:val="24"/>
                <w:lang w:val="mn-MN"/>
              </w:rPr>
              <w:t>өө</w:t>
            </w:r>
            <w:r w:rsidR="0059131E"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байгууллагын, хүн ам суурьшсан цэгийн эсвэл </w:t>
            </w:r>
            <w:r w:rsidR="0059131E" w:rsidRPr="00E71360">
              <w:rPr>
                <w:rFonts w:ascii="Times New Roman" w:hAnsi="Times New Roman"/>
                <w:sz w:val="24"/>
                <w:szCs w:val="24"/>
                <w:lang w:val="mn-MN"/>
              </w:rPr>
              <w:t>шинэч</w:t>
            </w:r>
            <w:r w:rsidRPr="00E71360">
              <w:rPr>
                <w:rFonts w:ascii="Times New Roman" w:hAnsi="Times New Roman"/>
                <w:sz w:val="24"/>
                <w:szCs w:val="24"/>
                <w:lang w:val="mn-MN"/>
              </w:rPr>
              <w:t>и</w:t>
            </w:r>
            <w:r w:rsidR="0059131E" w:rsidRPr="00E71360">
              <w:rPr>
                <w:rFonts w:ascii="Times New Roman" w:hAnsi="Times New Roman"/>
                <w:sz w:val="24"/>
                <w:szCs w:val="24"/>
                <w:lang w:val="mn-MN"/>
              </w:rPr>
              <w:t xml:space="preserve">лж буй ДЦС-ын </w:t>
            </w:r>
            <w:r w:rsidR="008E1938" w:rsidRPr="00E71360">
              <w:rPr>
                <w:rFonts w:ascii="Times New Roman" w:hAnsi="Times New Roman"/>
                <w:sz w:val="24"/>
                <w:szCs w:val="24"/>
                <w:lang w:val="mn-MN"/>
              </w:rPr>
              <w:t xml:space="preserve">цахилгаан хангамжийн схемтэй </w:t>
            </w:r>
            <w:r w:rsidRPr="00E71360">
              <w:rPr>
                <w:rFonts w:ascii="Times New Roman" w:hAnsi="Times New Roman"/>
                <w:sz w:val="24"/>
                <w:szCs w:val="24"/>
                <w:lang w:val="mn-MN"/>
              </w:rPr>
              <w:t xml:space="preserve">уялдуулж </w:t>
            </w:r>
            <w:r w:rsidR="00DC5CAB" w:rsidRPr="00E71360">
              <w:rPr>
                <w:rFonts w:ascii="Times New Roman" w:hAnsi="Times New Roman"/>
                <w:sz w:val="24"/>
                <w:szCs w:val="24"/>
                <w:lang w:val="mn-MN"/>
              </w:rPr>
              <w:t>хийх хэрэгтэй</w:t>
            </w:r>
            <w:r w:rsidR="008E1938" w:rsidRPr="00E71360">
              <w:rPr>
                <w:rFonts w:ascii="Times New Roman" w:hAnsi="Times New Roman"/>
                <w:sz w:val="24"/>
                <w:szCs w:val="24"/>
                <w:lang w:val="mn-MN"/>
              </w:rPr>
              <w:t xml:space="preserve">. </w:t>
            </w:r>
          </w:p>
          <w:p w:rsidR="005B5693" w:rsidRPr="00E71360" w:rsidRDefault="005B5693" w:rsidP="000F67F3">
            <w:pPr>
              <w:autoSpaceDE w:val="0"/>
              <w:autoSpaceDN w:val="0"/>
              <w:adjustRightInd w:val="0"/>
              <w:jc w:val="both"/>
              <w:rPr>
                <w:rFonts w:ascii="Times New Roman" w:hAnsi="Times New Roman"/>
                <w:sz w:val="24"/>
                <w:szCs w:val="24"/>
                <w:lang w:val="mn-MN"/>
              </w:rPr>
            </w:pPr>
          </w:p>
          <w:p w:rsidR="008E1938" w:rsidRPr="00E71360" w:rsidRDefault="00DC5CAB"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Дараах схем</w:t>
            </w:r>
            <w:r w:rsidR="00832FAA" w:rsidRPr="00E71360">
              <w:rPr>
                <w:rFonts w:ascii="Times New Roman" w:hAnsi="Times New Roman"/>
                <w:sz w:val="24"/>
                <w:szCs w:val="24"/>
                <w:lang w:val="mn-MN"/>
              </w:rPr>
              <w:t>үүдийг</w:t>
            </w:r>
            <w:r w:rsidRPr="00E71360">
              <w:rPr>
                <w:rFonts w:ascii="Times New Roman" w:hAnsi="Times New Roman"/>
                <w:sz w:val="24"/>
                <w:szCs w:val="24"/>
                <w:lang w:val="mn-MN"/>
              </w:rPr>
              <w:t xml:space="preserve"> х</w:t>
            </w:r>
            <w:r w:rsidR="00832FAA" w:rsidRPr="00E71360">
              <w:rPr>
                <w:rFonts w:ascii="Times New Roman" w:hAnsi="Times New Roman"/>
                <w:sz w:val="24"/>
                <w:szCs w:val="24"/>
                <w:lang w:val="mn-MN"/>
              </w:rPr>
              <w:t>эрэглэх</w:t>
            </w:r>
            <w:r w:rsidRPr="00E71360">
              <w:rPr>
                <w:rFonts w:ascii="Times New Roman" w:hAnsi="Times New Roman"/>
                <w:sz w:val="24"/>
                <w:szCs w:val="24"/>
                <w:lang w:val="mn-MN"/>
              </w:rPr>
              <w:t>ийг зөвлөнө</w:t>
            </w:r>
            <w:r w:rsidR="002A1CD7" w:rsidRPr="00E71360">
              <w:rPr>
                <w:rFonts w:ascii="Times New Roman" w:hAnsi="Times New Roman"/>
                <w:sz w:val="24"/>
                <w:szCs w:val="24"/>
                <w:lang w:val="mn-MN"/>
              </w:rPr>
              <w:t>. Үүнд</w:t>
            </w:r>
            <w:r w:rsidR="008E1938" w:rsidRPr="00E71360">
              <w:rPr>
                <w:rFonts w:ascii="Times New Roman" w:hAnsi="Times New Roman"/>
                <w:sz w:val="24"/>
                <w:szCs w:val="24"/>
                <w:lang w:val="mn-MN"/>
              </w:rPr>
              <w:t>:</w:t>
            </w:r>
          </w:p>
          <w:p w:rsidR="008E1938" w:rsidRPr="00E71360" w:rsidRDefault="008E1938"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 </w:t>
            </w:r>
            <w:r w:rsidR="000B1ACE" w:rsidRPr="00E71360">
              <w:rPr>
                <w:rFonts w:ascii="Times New Roman" w:hAnsi="Times New Roman"/>
                <w:sz w:val="24"/>
                <w:szCs w:val="24"/>
                <w:lang w:val="mn-MN"/>
              </w:rPr>
              <w:t>шинэ</w:t>
            </w:r>
            <w:r w:rsidRPr="00E71360">
              <w:rPr>
                <w:rFonts w:ascii="Times New Roman" w:hAnsi="Times New Roman"/>
                <w:sz w:val="24"/>
                <w:szCs w:val="24"/>
                <w:lang w:val="mn-MN"/>
              </w:rPr>
              <w:t>ч</w:t>
            </w:r>
            <w:r w:rsidR="00CB58D5" w:rsidRPr="00E71360">
              <w:rPr>
                <w:rFonts w:ascii="Times New Roman" w:hAnsi="Times New Roman"/>
                <w:sz w:val="24"/>
                <w:szCs w:val="24"/>
                <w:lang w:val="mn-MN"/>
              </w:rPr>
              <w:t>и</w:t>
            </w:r>
            <w:r w:rsidRPr="00E71360">
              <w:rPr>
                <w:rFonts w:ascii="Times New Roman" w:hAnsi="Times New Roman"/>
                <w:sz w:val="24"/>
                <w:szCs w:val="24"/>
                <w:lang w:val="mn-MN"/>
              </w:rPr>
              <w:t>л</w:t>
            </w:r>
            <w:r w:rsidR="00CB58D5" w:rsidRPr="00E71360">
              <w:rPr>
                <w:rFonts w:ascii="Times New Roman" w:hAnsi="Times New Roman"/>
                <w:sz w:val="24"/>
                <w:szCs w:val="24"/>
                <w:lang w:val="mn-MN"/>
              </w:rPr>
              <w:t>ж буй</w:t>
            </w:r>
            <w:r w:rsidRPr="00E71360">
              <w:rPr>
                <w:rFonts w:ascii="Times New Roman" w:hAnsi="Times New Roman"/>
                <w:sz w:val="24"/>
                <w:szCs w:val="24"/>
                <w:lang w:val="mn-MN"/>
              </w:rPr>
              <w:t xml:space="preserve"> ДЦ</w:t>
            </w:r>
            <w:r w:rsidR="005314B5" w:rsidRPr="00E71360">
              <w:rPr>
                <w:rFonts w:ascii="Times New Roman" w:hAnsi="Times New Roman"/>
                <w:sz w:val="24"/>
                <w:szCs w:val="24"/>
                <w:lang w:val="mn-MN"/>
              </w:rPr>
              <w:t>Т</w:t>
            </w:r>
            <w:r w:rsidR="00F91E51" w:rsidRPr="00E71360">
              <w:rPr>
                <w:rFonts w:ascii="Times New Roman" w:hAnsi="Times New Roman"/>
                <w:sz w:val="24"/>
                <w:szCs w:val="24"/>
                <w:lang w:val="mn-MN"/>
              </w:rPr>
              <w:t>-</w:t>
            </w:r>
            <w:r w:rsidR="005314B5" w:rsidRPr="00E71360">
              <w:rPr>
                <w:rFonts w:ascii="Times New Roman" w:hAnsi="Times New Roman"/>
                <w:sz w:val="24"/>
                <w:szCs w:val="24"/>
                <w:lang w:val="mn-MN"/>
              </w:rPr>
              <w:t>-ий</w:t>
            </w:r>
            <w:r w:rsidR="00F91E51" w:rsidRPr="00E71360">
              <w:rPr>
                <w:rFonts w:ascii="Times New Roman" w:hAnsi="Times New Roman"/>
                <w:sz w:val="24"/>
                <w:szCs w:val="24"/>
                <w:lang w:val="mn-MN"/>
              </w:rPr>
              <w:t xml:space="preserve">н </w:t>
            </w:r>
            <w:r w:rsidR="00CB58D5" w:rsidRPr="00E71360">
              <w:rPr>
                <w:rFonts w:ascii="Times New Roman" w:hAnsi="Times New Roman"/>
                <w:sz w:val="24"/>
                <w:szCs w:val="24"/>
                <w:lang w:val="mn-MN"/>
              </w:rPr>
              <w:t xml:space="preserve">10-6 кВ-ын </w:t>
            </w:r>
            <w:r w:rsidR="00FB1305" w:rsidRPr="00E71360">
              <w:rPr>
                <w:rFonts w:ascii="Times New Roman" w:hAnsi="Times New Roman"/>
                <w:sz w:val="24"/>
                <w:szCs w:val="24"/>
                <w:lang w:val="mn-MN"/>
              </w:rPr>
              <w:t>БХБ-тай</w:t>
            </w:r>
            <w:r w:rsidRPr="00E71360">
              <w:rPr>
                <w:rFonts w:ascii="Times New Roman" w:hAnsi="Times New Roman"/>
                <w:sz w:val="24"/>
                <w:szCs w:val="24"/>
                <w:lang w:val="mn-MN"/>
              </w:rPr>
              <w:t xml:space="preserve"> холбо</w:t>
            </w:r>
            <w:r w:rsidR="00FB1305" w:rsidRPr="00E71360">
              <w:rPr>
                <w:rFonts w:ascii="Times New Roman" w:hAnsi="Times New Roman"/>
                <w:sz w:val="24"/>
                <w:szCs w:val="24"/>
                <w:lang w:val="mn-MN"/>
              </w:rPr>
              <w:t>сон</w:t>
            </w:r>
            <w:r w:rsidRPr="00E71360">
              <w:rPr>
                <w:rFonts w:ascii="Times New Roman" w:hAnsi="Times New Roman"/>
                <w:sz w:val="24"/>
                <w:szCs w:val="24"/>
                <w:lang w:val="mn-MN"/>
              </w:rPr>
              <w:t xml:space="preserve"> схем;</w:t>
            </w:r>
          </w:p>
          <w:p w:rsidR="008E1938" w:rsidRPr="00E71360" w:rsidRDefault="008E1938"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 </w:t>
            </w:r>
            <w:r w:rsidR="00904654" w:rsidRPr="00E71360">
              <w:rPr>
                <w:rFonts w:ascii="Times New Roman" w:hAnsi="Times New Roman"/>
                <w:sz w:val="24"/>
                <w:szCs w:val="24"/>
                <w:lang w:val="mn-MN"/>
              </w:rPr>
              <w:t>өсгөх трансформаторуудтай блокуудын схем</w:t>
            </w:r>
            <w:r w:rsidR="002A1CD7" w:rsidRPr="00E71360">
              <w:rPr>
                <w:rFonts w:ascii="Times New Roman" w:hAnsi="Times New Roman"/>
                <w:sz w:val="24"/>
                <w:szCs w:val="24"/>
                <w:lang w:val="mn-MN"/>
              </w:rPr>
              <w:t>. Үүнд</w:t>
            </w:r>
            <w:r w:rsidR="00904654" w:rsidRPr="00E71360">
              <w:rPr>
                <w:rFonts w:ascii="Times New Roman" w:hAnsi="Times New Roman"/>
                <w:sz w:val="24"/>
                <w:szCs w:val="24"/>
                <w:lang w:val="mn-MN"/>
              </w:rPr>
              <w:t xml:space="preserve"> </w:t>
            </w:r>
            <w:r w:rsidR="002A1CD7" w:rsidRPr="00E71360">
              <w:rPr>
                <w:rFonts w:ascii="Times New Roman" w:hAnsi="Times New Roman"/>
                <w:sz w:val="24"/>
                <w:szCs w:val="24"/>
                <w:lang w:val="mn-MN"/>
              </w:rPr>
              <w:t xml:space="preserve">эрчим хүчний системд холбосон задалбар ороомгуудтай болон </w:t>
            </w:r>
            <w:r w:rsidR="00573CA5" w:rsidRPr="00E71360">
              <w:rPr>
                <w:rFonts w:ascii="Times New Roman" w:hAnsi="Times New Roman"/>
                <w:sz w:val="24"/>
                <w:szCs w:val="24"/>
                <w:lang w:val="mn-MN"/>
              </w:rPr>
              <w:t>генераторын хүчдэл дээр сал</w:t>
            </w:r>
            <w:r w:rsidR="00BA12A6" w:rsidRPr="00E71360">
              <w:rPr>
                <w:rFonts w:ascii="Times New Roman" w:hAnsi="Times New Roman"/>
                <w:sz w:val="24"/>
                <w:szCs w:val="24"/>
                <w:lang w:val="mn-MN"/>
              </w:rPr>
              <w:t>барлага</w:t>
            </w:r>
            <w:r w:rsidR="00573CA5" w:rsidRPr="00E71360">
              <w:rPr>
                <w:rFonts w:ascii="Times New Roman" w:hAnsi="Times New Roman"/>
                <w:sz w:val="24"/>
                <w:szCs w:val="24"/>
                <w:lang w:val="mn-MN"/>
              </w:rPr>
              <w:t xml:space="preserve">тай  эсвэл </w:t>
            </w:r>
            <w:r w:rsidRPr="00E71360">
              <w:rPr>
                <w:rFonts w:ascii="Times New Roman" w:hAnsi="Times New Roman"/>
                <w:sz w:val="24"/>
                <w:szCs w:val="24"/>
                <w:lang w:val="mn-MN"/>
              </w:rPr>
              <w:t>сал</w:t>
            </w:r>
            <w:r w:rsidR="00BA12A6" w:rsidRPr="00E71360">
              <w:rPr>
                <w:rFonts w:ascii="Times New Roman" w:hAnsi="Times New Roman"/>
                <w:sz w:val="24"/>
                <w:szCs w:val="24"/>
                <w:lang w:val="mn-MN"/>
              </w:rPr>
              <w:t>барлага</w:t>
            </w:r>
            <w:r w:rsidRPr="00E71360">
              <w:rPr>
                <w:rFonts w:ascii="Times New Roman" w:hAnsi="Times New Roman"/>
                <w:sz w:val="24"/>
                <w:szCs w:val="24"/>
                <w:lang w:val="mn-MN"/>
              </w:rPr>
              <w:t xml:space="preserve">гүй блокууд </w:t>
            </w:r>
            <w:r w:rsidR="00573CA5" w:rsidRPr="00E71360">
              <w:rPr>
                <w:rFonts w:ascii="Times New Roman" w:hAnsi="Times New Roman"/>
                <w:sz w:val="24"/>
                <w:szCs w:val="24"/>
                <w:lang w:val="mn-MN"/>
              </w:rPr>
              <w:t>мөн орно</w:t>
            </w:r>
            <w:r w:rsidRPr="00E71360">
              <w:rPr>
                <w:rFonts w:ascii="Times New Roman" w:hAnsi="Times New Roman"/>
                <w:sz w:val="24"/>
                <w:szCs w:val="24"/>
                <w:lang w:val="mn-MN"/>
              </w:rPr>
              <w:t>;</w:t>
            </w:r>
          </w:p>
          <w:p w:rsidR="007A78F2" w:rsidRPr="00E71360" w:rsidRDefault="007A78F2" w:rsidP="000F67F3">
            <w:pPr>
              <w:autoSpaceDE w:val="0"/>
              <w:autoSpaceDN w:val="0"/>
              <w:adjustRightInd w:val="0"/>
              <w:jc w:val="both"/>
              <w:rPr>
                <w:rFonts w:ascii="Times New Roman" w:hAnsi="Times New Roman"/>
                <w:sz w:val="24"/>
                <w:szCs w:val="24"/>
                <w:lang w:val="mn-MN"/>
              </w:rPr>
            </w:pPr>
          </w:p>
          <w:p w:rsidR="005B5693" w:rsidRPr="00E71360" w:rsidRDefault="005F08D2"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 </w:t>
            </w:r>
            <w:r w:rsidR="00C356BE" w:rsidRPr="00E71360">
              <w:rPr>
                <w:rFonts w:ascii="Times New Roman" w:hAnsi="Times New Roman"/>
                <w:sz w:val="24"/>
                <w:szCs w:val="24"/>
                <w:lang w:val="mn-MN"/>
              </w:rPr>
              <w:t xml:space="preserve">10-6 кВ-ын </w:t>
            </w:r>
            <w:r w:rsidR="00591A00" w:rsidRPr="00E71360">
              <w:rPr>
                <w:rFonts w:ascii="Times New Roman" w:hAnsi="Times New Roman"/>
                <w:sz w:val="24"/>
                <w:szCs w:val="24"/>
                <w:lang w:val="mn-MN"/>
              </w:rPr>
              <w:t xml:space="preserve">БХБ суурилуулж, генераторуудын ХТТ, </w:t>
            </w:r>
            <w:r w:rsidR="002207EA" w:rsidRPr="00E71360">
              <w:rPr>
                <w:rFonts w:ascii="Times New Roman" w:hAnsi="Times New Roman"/>
                <w:sz w:val="24"/>
                <w:szCs w:val="24"/>
                <w:lang w:val="mn-MN"/>
              </w:rPr>
              <w:t xml:space="preserve">УХТ болон </w:t>
            </w:r>
            <w:r w:rsidR="008E1938" w:rsidRPr="00E71360">
              <w:rPr>
                <w:rFonts w:ascii="Times New Roman" w:hAnsi="Times New Roman"/>
                <w:sz w:val="24"/>
                <w:szCs w:val="24"/>
                <w:lang w:val="mn-MN"/>
              </w:rPr>
              <w:t>систем</w:t>
            </w:r>
            <w:r w:rsidR="00BD3D7A" w:rsidRPr="00E71360">
              <w:rPr>
                <w:rFonts w:ascii="Times New Roman" w:hAnsi="Times New Roman"/>
                <w:sz w:val="24"/>
                <w:szCs w:val="24"/>
                <w:lang w:val="mn-MN"/>
              </w:rPr>
              <w:t xml:space="preserve">тэй </w:t>
            </w:r>
            <w:r w:rsidR="007D1775" w:rsidRPr="00E71360">
              <w:rPr>
                <w:rFonts w:ascii="Times New Roman" w:hAnsi="Times New Roman"/>
                <w:sz w:val="24"/>
                <w:szCs w:val="24"/>
                <w:lang w:val="mn-MN"/>
              </w:rPr>
              <w:t xml:space="preserve">холбож өгөх </w:t>
            </w:r>
            <w:r w:rsidR="00BD3D7A" w:rsidRPr="00E71360">
              <w:rPr>
                <w:rFonts w:ascii="Times New Roman" w:hAnsi="Times New Roman"/>
                <w:sz w:val="24"/>
                <w:szCs w:val="24"/>
                <w:lang w:val="mn-MN"/>
              </w:rPr>
              <w:t>холбооны трансформаторууд</w:t>
            </w:r>
            <w:r w:rsidR="007D1775" w:rsidRPr="00E71360">
              <w:rPr>
                <w:rFonts w:ascii="Times New Roman" w:hAnsi="Times New Roman"/>
                <w:sz w:val="24"/>
                <w:szCs w:val="24"/>
                <w:lang w:val="mn-MN"/>
              </w:rPr>
              <w:t>ыг энэхүү БХБ-д холбосон</w:t>
            </w:r>
            <w:r w:rsidR="008E1938" w:rsidRPr="00E71360">
              <w:rPr>
                <w:rFonts w:ascii="Times New Roman" w:hAnsi="Times New Roman"/>
                <w:sz w:val="24"/>
                <w:szCs w:val="24"/>
                <w:lang w:val="mn-MN"/>
              </w:rPr>
              <w:t xml:space="preserve"> схем</w:t>
            </w:r>
            <w:r w:rsidR="007D1775" w:rsidRPr="00E71360">
              <w:rPr>
                <w:rFonts w:ascii="Times New Roman" w:hAnsi="Times New Roman"/>
                <w:sz w:val="24"/>
                <w:szCs w:val="24"/>
                <w:lang w:val="mn-MN"/>
              </w:rPr>
              <w:t>.</w:t>
            </w:r>
            <w:r w:rsidR="007A78F2" w:rsidRPr="00E71360">
              <w:rPr>
                <w:rFonts w:ascii="Times New Roman" w:hAnsi="Times New Roman"/>
                <w:sz w:val="24"/>
                <w:szCs w:val="24"/>
                <w:lang w:val="mn-MN"/>
              </w:rPr>
              <w:t xml:space="preserve"> </w:t>
            </w:r>
          </w:p>
          <w:p w:rsidR="001B57B0" w:rsidRPr="00E71360" w:rsidRDefault="00C66E37"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Цахилгааны ерөнхий схем боловсруулахдаа </w:t>
            </w:r>
            <w:r w:rsidR="00F94F4E" w:rsidRPr="00E71360">
              <w:rPr>
                <w:rFonts w:ascii="Times New Roman" w:hAnsi="Times New Roman"/>
                <w:sz w:val="24"/>
                <w:szCs w:val="24"/>
                <w:lang w:val="mn-MN"/>
              </w:rPr>
              <w:t>ХТТ-ийн</w:t>
            </w:r>
            <w:r w:rsidR="008E1938" w:rsidRPr="00E71360">
              <w:rPr>
                <w:rFonts w:ascii="Times New Roman" w:hAnsi="Times New Roman"/>
                <w:sz w:val="24"/>
                <w:szCs w:val="24"/>
                <w:lang w:val="mn-MN"/>
              </w:rPr>
              <w:t xml:space="preserve"> ажлын тогтворжилтыг дээшлүүлэх</w:t>
            </w:r>
            <w:r w:rsidR="00AA39F2" w:rsidRPr="00E71360">
              <w:rPr>
                <w:rFonts w:ascii="Times New Roman" w:hAnsi="Times New Roman"/>
                <w:sz w:val="24"/>
                <w:szCs w:val="24"/>
                <w:lang w:val="mn-MN"/>
              </w:rPr>
              <w:t xml:space="preserve"> үүднээс</w:t>
            </w:r>
            <w:r w:rsidR="003D190A" w:rsidRPr="00E71360">
              <w:rPr>
                <w:rFonts w:ascii="Times New Roman" w:hAnsi="Times New Roman"/>
                <w:sz w:val="24"/>
                <w:szCs w:val="24"/>
                <w:lang w:val="mn-MN"/>
              </w:rPr>
              <w:t xml:space="preserve"> ойр орчмын ачааллыг</w:t>
            </w:r>
            <w:r w:rsidR="008E1938" w:rsidRPr="00E71360">
              <w:rPr>
                <w:rFonts w:ascii="Times New Roman" w:hAnsi="Times New Roman"/>
                <w:sz w:val="24"/>
                <w:szCs w:val="24"/>
                <w:lang w:val="mn-MN"/>
              </w:rPr>
              <w:t xml:space="preserve"> генераторын хүчдэл</w:t>
            </w:r>
            <w:r w:rsidR="003D190A" w:rsidRPr="00E71360">
              <w:rPr>
                <w:rFonts w:ascii="Times New Roman" w:hAnsi="Times New Roman"/>
                <w:sz w:val="24"/>
                <w:szCs w:val="24"/>
                <w:lang w:val="mn-MN"/>
              </w:rPr>
              <w:t>д</w:t>
            </w:r>
            <w:r w:rsidR="00F91E51" w:rsidRPr="00E71360">
              <w:rPr>
                <w:rFonts w:ascii="Times New Roman" w:hAnsi="Times New Roman"/>
                <w:sz w:val="24"/>
                <w:szCs w:val="24"/>
                <w:lang w:val="mn-MN"/>
              </w:rPr>
              <w:t xml:space="preserve"> холбохыг зөвлө</w:t>
            </w:r>
            <w:r w:rsidR="003D190A" w:rsidRPr="00E71360">
              <w:rPr>
                <w:rFonts w:ascii="Times New Roman" w:hAnsi="Times New Roman"/>
                <w:sz w:val="24"/>
                <w:szCs w:val="24"/>
                <w:lang w:val="mn-MN"/>
              </w:rPr>
              <w:t>н</w:t>
            </w:r>
            <w:r w:rsidR="00F91E51" w:rsidRPr="00E71360">
              <w:rPr>
                <w:rFonts w:ascii="Times New Roman" w:hAnsi="Times New Roman"/>
                <w:sz w:val="24"/>
                <w:szCs w:val="24"/>
                <w:lang w:val="mn-MN"/>
              </w:rPr>
              <w:t xml:space="preserve">ө. </w:t>
            </w:r>
            <w:r w:rsidR="00D33746" w:rsidRPr="00E71360">
              <w:rPr>
                <w:rFonts w:ascii="Times New Roman" w:hAnsi="Times New Roman"/>
                <w:sz w:val="24"/>
                <w:szCs w:val="24"/>
                <w:lang w:val="mn-MN"/>
              </w:rPr>
              <w:t xml:space="preserve">Жишээ нь: </w:t>
            </w:r>
            <w:r w:rsidR="007826E4" w:rsidRPr="00E71360">
              <w:rPr>
                <w:rFonts w:ascii="Times New Roman" w:hAnsi="Times New Roman"/>
                <w:sz w:val="24"/>
                <w:szCs w:val="24"/>
                <w:lang w:val="mn-MN"/>
              </w:rPr>
              <w:t xml:space="preserve">аваарийн горимын дагуу </w:t>
            </w:r>
            <w:r w:rsidR="002E6288" w:rsidRPr="00E71360">
              <w:rPr>
                <w:rFonts w:ascii="Times New Roman" w:hAnsi="Times New Roman"/>
                <w:sz w:val="24"/>
                <w:szCs w:val="24"/>
                <w:lang w:val="mn-MN"/>
              </w:rPr>
              <w:t xml:space="preserve">өндөр хүчдэлийн </w:t>
            </w:r>
            <w:r w:rsidR="00811071" w:rsidRPr="00E71360">
              <w:rPr>
                <w:rFonts w:ascii="Times New Roman" w:hAnsi="Times New Roman"/>
                <w:sz w:val="24"/>
                <w:szCs w:val="24"/>
                <w:lang w:val="mn-MN"/>
              </w:rPr>
              <w:t>ачааллын хэсгийг</w:t>
            </w:r>
            <w:r w:rsidR="008C28FB" w:rsidRPr="00E71360">
              <w:rPr>
                <w:rFonts w:ascii="Times New Roman" w:hAnsi="Times New Roman"/>
                <w:sz w:val="24"/>
                <w:szCs w:val="24"/>
                <w:lang w:val="mn-MN"/>
              </w:rPr>
              <w:t xml:space="preserve"> бууруулах эсвэл</w:t>
            </w:r>
            <w:r w:rsidR="00811071" w:rsidRPr="00E71360">
              <w:rPr>
                <w:rFonts w:ascii="Times New Roman" w:hAnsi="Times New Roman"/>
                <w:sz w:val="24"/>
                <w:szCs w:val="24"/>
                <w:lang w:val="mn-MN"/>
              </w:rPr>
              <w:t xml:space="preserve"> </w:t>
            </w:r>
            <w:r w:rsidR="004D0591" w:rsidRPr="00E71360">
              <w:rPr>
                <w:rFonts w:ascii="Times New Roman" w:hAnsi="Times New Roman"/>
                <w:sz w:val="24"/>
                <w:szCs w:val="24"/>
                <w:lang w:val="mn-MN"/>
              </w:rPr>
              <w:t xml:space="preserve">системээс салгах </w:t>
            </w:r>
            <w:r w:rsidR="008C28FB" w:rsidRPr="00E71360">
              <w:rPr>
                <w:rFonts w:ascii="Times New Roman" w:hAnsi="Times New Roman"/>
                <w:sz w:val="24"/>
                <w:szCs w:val="24"/>
                <w:lang w:val="mn-MN"/>
              </w:rPr>
              <w:t xml:space="preserve">үед ихэвчлэн </w:t>
            </w:r>
            <w:r w:rsidR="004A2DD0" w:rsidRPr="00E71360">
              <w:rPr>
                <w:rFonts w:ascii="Times New Roman" w:hAnsi="Times New Roman"/>
                <w:sz w:val="24"/>
                <w:szCs w:val="24"/>
                <w:lang w:val="mn-MN"/>
              </w:rPr>
              <w:t xml:space="preserve">хийн турбиныг ажиллагаатай үлдээхийн тулд </w:t>
            </w:r>
            <w:r w:rsidR="009875A9" w:rsidRPr="00E71360">
              <w:rPr>
                <w:rFonts w:ascii="Times New Roman" w:hAnsi="Times New Roman"/>
                <w:sz w:val="24"/>
                <w:szCs w:val="24"/>
                <w:lang w:val="mn-MN"/>
              </w:rPr>
              <w:t>шаардагдах</w:t>
            </w:r>
            <w:r w:rsidR="00384A27" w:rsidRPr="00E71360">
              <w:rPr>
                <w:rFonts w:ascii="Times New Roman" w:hAnsi="Times New Roman"/>
                <w:sz w:val="24"/>
                <w:szCs w:val="24"/>
                <w:lang w:val="mn-MN"/>
              </w:rPr>
              <w:t xml:space="preserve"> ачааллыг генераторын </w:t>
            </w:r>
            <w:r w:rsidR="009C0B12" w:rsidRPr="00E71360">
              <w:rPr>
                <w:rFonts w:ascii="Times New Roman" w:hAnsi="Times New Roman"/>
                <w:sz w:val="24"/>
                <w:szCs w:val="24"/>
                <w:lang w:val="mn-MN"/>
              </w:rPr>
              <w:t xml:space="preserve">хүчдэл дээр </w:t>
            </w:r>
            <w:r w:rsidR="00326811" w:rsidRPr="00E71360">
              <w:rPr>
                <w:rFonts w:ascii="Times New Roman" w:hAnsi="Times New Roman"/>
                <w:sz w:val="24"/>
                <w:szCs w:val="24"/>
                <w:lang w:val="mn-MN"/>
              </w:rPr>
              <w:t xml:space="preserve">хадгалах арга хэмжээг авах </w:t>
            </w:r>
            <w:r w:rsidR="001B57B0" w:rsidRPr="00E71360">
              <w:rPr>
                <w:rFonts w:ascii="Times New Roman" w:hAnsi="Times New Roman"/>
                <w:sz w:val="24"/>
                <w:szCs w:val="24"/>
                <w:lang w:val="mn-MN"/>
              </w:rPr>
              <w:t>хэрэгтэй.</w:t>
            </w:r>
          </w:p>
          <w:p w:rsidR="001B57B0" w:rsidRPr="00E71360" w:rsidRDefault="001B57B0" w:rsidP="000F67F3">
            <w:pPr>
              <w:autoSpaceDE w:val="0"/>
              <w:autoSpaceDN w:val="0"/>
              <w:adjustRightInd w:val="0"/>
              <w:jc w:val="both"/>
              <w:rPr>
                <w:rFonts w:ascii="Times New Roman" w:hAnsi="Times New Roman"/>
                <w:sz w:val="24"/>
                <w:szCs w:val="24"/>
                <w:lang w:val="mn-MN"/>
              </w:rPr>
            </w:pPr>
          </w:p>
          <w:p w:rsidR="008E1938" w:rsidRPr="00E71360" w:rsidRDefault="008E1938"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Турбин тогтвортой ажиллах</w:t>
            </w:r>
            <w:r w:rsidR="009875A9" w:rsidRPr="00E71360">
              <w:rPr>
                <w:rFonts w:ascii="Times New Roman" w:hAnsi="Times New Roman"/>
                <w:sz w:val="24"/>
                <w:szCs w:val="24"/>
                <w:lang w:val="mn-MN"/>
              </w:rPr>
              <w:t>ын тулд шаардагдах</w:t>
            </w:r>
            <w:r w:rsidRPr="00E71360">
              <w:rPr>
                <w:rFonts w:ascii="Times New Roman" w:hAnsi="Times New Roman"/>
                <w:sz w:val="24"/>
                <w:szCs w:val="24"/>
                <w:lang w:val="mn-MN"/>
              </w:rPr>
              <w:t xml:space="preserve"> ачааллын хэмжээ</w:t>
            </w:r>
            <w:r w:rsidR="001B57B0" w:rsidRPr="00E71360">
              <w:rPr>
                <w:rFonts w:ascii="Times New Roman" w:hAnsi="Times New Roman"/>
                <w:sz w:val="24"/>
                <w:szCs w:val="24"/>
                <w:lang w:val="mn-MN"/>
              </w:rPr>
              <w:t>г</w:t>
            </w:r>
            <w:r w:rsidRPr="00E71360">
              <w:rPr>
                <w:rFonts w:ascii="Times New Roman" w:hAnsi="Times New Roman"/>
                <w:sz w:val="24"/>
                <w:szCs w:val="24"/>
                <w:lang w:val="mn-MN"/>
              </w:rPr>
              <w:t xml:space="preserve"> турбины Т</w:t>
            </w:r>
            <w:r w:rsidR="009875A9" w:rsidRPr="00E71360">
              <w:rPr>
                <w:rFonts w:ascii="Times New Roman" w:hAnsi="Times New Roman"/>
                <w:sz w:val="24"/>
                <w:szCs w:val="24"/>
                <w:lang w:val="mn-MN"/>
              </w:rPr>
              <w:t>Н</w:t>
            </w:r>
            <w:r w:rsidRPr="00E71360">
              <w:rPr>
                <w:rFonts w:ascii="Times New Roman" w:hAnsi="Times New Roman"/>
                <w:sz w:val="24"/>
                <w:szCs w:val="24"/>
                <w:lang w:val="mn-MN"/>
              </w:rPr>
              <w:t>-д тодорхойл</w:t>
            </w:r>
            <w:r w:rsidR="00CD3DD8" w:rsidRPr="00E71360">
              <w:rPr>
                <w:rFonts w:ascii="Times New Roman" w:hAnsi="Times New Roman"/>
                <w:sz w:val="24"/>
                <w:szCs w:val="24"/>
                <w:lang w:val="mn-MN"/>
              </w:rPr>
              <w:t>но</w:t>
            </w:r>
            <w:r w:rsidRPr="00E71360">
              <w:rPr>
                <w:rFonts w:ascii="Times New Roman" w:hAnsi="Times New Roman"/>
                <w:sz w:val="24"/>
                <w:szCs w:val="24"/>
                <w:lang w:val="mn-MN"/>
              </w:rPr>
              <w:t xml:space="preserve">. </w:t>
            </w:r>
          </w:p>
          <w:p w:rsidR="00F91E51" w:rsidRPr="00E71360" w:rsidRDefault="00F91E51" w:rsidP="000F67F3">
            <w:pPr>
              <w:autoSpaceDE w:val="0"/>
              <w:autoSpaceDN w:val="0"/>
              <w:adjustRightInd w:val="0"/>
              <w:jc w:val="both"/>
              <w:rPr>
                <w:rFonts w:ascii="Times New Roman" w:hAnsi="Times New Roman"/>
                <w:sz w:val="24"/>
                <w:szCs w:val="24"/>
                <w:lang w:val="mn-MN"/>
              </w:rPr>
            </w:pPr>
          </w:p>
          <w:p w:rsidR="00044BE9" w:rsidRPr="00E71360" w:rsidRDefault="00044BE9"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Хэрвээ </w:t>
            </w:r>
            <w:r w:rsidR="00011159" w:rsidRPr="00E71360">
              <w:rPr>
                <w:rFonts w:ascii="Times New Roman" w:hAnsi="Times New Roman"/>
                <w:sz w:val="24"/>
                <w:szCs w:val="24"/>
                <w:lang w:val="mn-MN"/>
              </w:rPr>
              <w:t xml:space="preserve">ХТТ буюу </w:t>
            </w:r>
            <w:r w:rsidRPr="00E71360">
              <w:rPr>
                <w:rFonts w:ascii="Times New Roman" w:hAnsi="Times New Roman"/>
                <w:sz w:val="24"/>
                <w:szCs w:val="24"/>
                <w:lang w:val="mn-MN"/>
              </w:rPr>
              <w:t>У</w:t>
            </w:r>
            <w:r w:rsidR="00793FDF" w:rsidRPr="00E71360">
              <w:rPr>
                <w:rFonts w:ascii="Times New Roman" w:hAnsi="Times New Roman"/>
                <w:sz w:val="24"/>
                <w:szCs w:val="24"/>
                <w:lang w:val="mn-MN"/>
              </w:rPr>
              <w:t>ХТ</w:t>
            </w:r>
            <w:r w:rsidRPr="00E71360">
              <w:rPr>
                <w:rFonts w:ascii="Times New Roman" w:hAnsi="Times New Roman"/>
                <w:sz w:val="24"/>
                <w:szCs w:val="24"/>
                <w:lang w:val="mn-MN"/>
              </w:rPr>
              <w:t xml:space="preserve"> </w:t>
            </w:r>
            <w:r w:rsidR="00E7237C" w:rsidRPr="00E71360">
              <w:rPr>
                <w:rFonts w:ascii="Times New Roman" w:hAnsi="Times New Roman"/>
                <w:sz w:val="24"/>
                <w:szCs w:val="24"/>
                <w:lang w:val="mn-MN"/>
              </w:rPr>
              <w:t xml:space="preserve">зөвхөн ойр орчмын сүлжээг эсвэл аж үйлдвэрийн байгууллагын сүлжээг тэжээж байгаа бол </w:t>
            </w:r>
            <w:r w:rsidR="00EB2A86" w:rsidRPr="00E71360">
              <w:rPr>
                <w:rFonts w:ascii="Times New Roman" w:hAnsi="Times New Roman"/>
                <w:sz w:val="24"/>
                <w:szCs w:val="24"/>
                <w:lang w:val="mn-MN"/>
              </w:rPr>
              <w:t>дотоод хэрэгцээний нөөц тэжээлийн эх үүсвэрүүд</w:t>
            </w:r>
            <w:r w:rsidR="00290C51" w:rsidRPr="00E71360">
              <w:rPr>
                <w:rFonts w:ascii="Times New Roman" w:hAnsi="Times New Roman"/>
                <w:sz w:val="24"/>
                <w:szCs w:val="24"/>
                <w:lang w:val="mn-MN"/>
              </w:rPr>
              <w:t>ийг болон</w:t>
            </w:r>
            <w:r w:rsidR="00EB2A86" w:rsidRPr="00E71360">
              <w:rPr>
                <w:rFonts w:ascii="Times New Roman" w:hAnsi="Times New Roman"/>
                <w:sz w:val="24"/>
                <w:szCs w:val="24"/>
                <w:lang w:val="mn-MN"/>
              </w:rPr>
              <w:t xml:space="preserve"> </w:t>
            </w:r>
            <w:r w:rsidRPr="00E71360">
              <w:rPr>
                <w:rFonts w:ascii="Times New Roman" w:hAnsi="Times New Roman"/>
                <w:sz w:val="24"/>
                <w:szCs w:val="24"/>
                <w:lang w:val="mn-MN"/>
              </w:rPr>
              <w:t>цахилгаан станцын илүүдэл чадл</w:t>
            </w:r>
            <w:r w:rsidR="005527E8" w:rsidRPr="00E71360">
              <w:rPr>
                <w:rFonts w:ascii="Times New Roman" w:hAnsi="Times New Roman"/>
                <w:sz w:val="24"/>
                <w:szCs w:val="24"/>
                <w:lang w:val="mn-MN"/>
              </w:rPr>
              <w:t>ыг хэрэглэж,</w:t>
            </w:r>
            <w:r w:rsidRPr="00E71360">
              <w:rPr>
                <w:rFonts w:ascii="Times New Roman" w:hAnsi="Times New Roman"/>
                <w:sz w:val="24"/>
                <w:szCs w:val="24"/>
                <w:lang w:val="mn-MN"/>
              </w:rPr>
              <w:t xml:space="preserve"> өгөх боломж</w:t>
            </w:r>
            <w:r w:rsidR="00290C51" w:rsidRPr="00E71360">
              <w:rPr>
                <w:rFonts w:ascii="Times New Roman" w:hAnsi="Times New Roman"/>
                <w:sz w:val="24"/>
                <w:szCs w:val="24"/>
                <w:lang w:val="mn-MN"/>
              </w:rPr>
              <w:t>ийг</w:t>
            </w:r>
            <w:r w:rsidRPr="00E71360">
              <w:rPr>
                <w:rFonts w:ascii="Times New Roman" w:hAnsi="Times New Roman"/>
                <w:sz w:val="24"/>
                <w:szCs w:val="24"/>
                <w:lang w:val="mn-MN"/>
              </w:rPr>
              <w:t xml:space="preserve"> </w:t>
            </w:r>
            <w:r w:rsidR="00505022" w:rsidRPr="00E71360">
              <w:rPr>
                <w:rFonts w:ascii="Times New Roman" w:hAnsi="Times New Roman"/>
                <w:sz w:val="24"/>
                <w:szCs w:val="24"/>
                <w:lang w:val="mn-MN"/>
              </w:rPr>
              <w:t>эрчим хүчний системтэй уялдуулсан байх хэрэгтэй</w:t>
            </w:r>
            <w:r w:rsidRPr="00E71360">
              <w:rPr>
                <w:rFonts w:ascii="Times New Roman" w:hAnsi="Times New Roman"/>
                <w:sz w:val="24"/>
                <w:szCs w:val="24"/>
                <w:lang w:val="mn-MN"/>
              </w:rPr>
              <w:t>.</w:t>
            </w:r>
          </w:p>
          <w:p w:rsidR="005B5693" w:rsidRPr="00E71360" w:rsidRDefault="005B5693" w:rsidP="000F67F3">
            <w:pPr>
              <w:autoSpaceDE w:val="0"/>
              <w:autoSpaceDN w:val="0"/>
              <w:adjustRightInd w:val="0"/>
              <w:jc w:val="both"/>
              <w:rPr>
                <w:rFonts w:ascii="Times New Roman" w:hAnsi="Times New Roman"/>
                <w:sz w:val="24"/>
                <w:szCs w:val="24"/>
                <w:lang w:val="mn-MN"/>
              </w:rPr>
            </w:pPr>
          </w:p>
          <w:p w:rsidR="00326442" w:rsidRPr="00E71360" w:rsidRDefault="00044BE9"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8.2.3</w:t>
            </w:r>
            <w:r w:rsidRPr="00E71360">
              <w:rPr>
                <w:rFonts w:ascii="Times New Roman" w:hAnsi="Times New Roman"/>
                <w:sz w:val="24"/>
                <w:szCs w:val="24"/>
                <w:lang w:val="mn-MN"/>
              </w:rPr>
              <w:t xml:space="preserve"> </w:t>
            </w:r>
            <w:r w:rsidR="00326442" w:rsidRPr="00E71360">
              <w:rPr>
                <w:rFonts w:ascii="Times New Roman" w:hAnsi="Times New Roman"/>
                <w:sz w:val="24"/>
                <w:szCs w:val="24"/>
                <w:lang w:val="mn-MN"/>
              </w:rPr>
              <w:t xml:space="preserve">Уур, хийн болон хийн турбины төхөөрөмжүүдтэй цахилгаан станцууд дээр </w:t>
            </w:r>
            <w:r w:rsidR="00DF46A3" w:rsidRPr="00E71360">
              <w:rPr>
                <w:rFonts w:ascii="Times New Roman" w:hAnsi="Times New Roman"/>
                <w:sz w:val="24"/>
                <w:szCs w:val="24"/>
                <w:lang w:val="mn-MN"/>
              </w:rPr>
              <w:t xml:space="preserve">төхөөрөмжийн төрөл, зориулалтаас болон эрчим хүчний блокийн бүтцэд орсон генераторуудын тоо </w:t>
            </w:r>
            <w:r w:rsidR="001B28AF" w:rsidRPr="00E71360">
              <w:rPr>
                <w:rFonts w:ascii="Times New Roman" w:hAnsi="Times New Roman"/>
                <w:sz w:val="24"/>
                <w:szCs w:val="24"/>
                <w:lang w:val="mn-MN"/>
              </w:rPr>
              <w:t xml:space="preserve">болон нэгж хүчин чадлаас </w:t>
            </w:r>
            <w:r w:rsidR="00DF46A3" w:rsidRPr="00E71360">
              <w:rPr>
                <w:rFonts w:ascii="Times New Roman" w:hAnsi="Times New Roman"/>
                <w:sz w:val="24"/>
                <w:szCs w:val="24"/>
                <w:lang w:val="mn-MN"/>
              </w:rPr>
              <w:t xml:space="preserve">хамааран </w:t>
            </w:r>
            <w:r w:rsidR="00431629" w:rsidRPr="00E71360">
              <w:rPr>
                <w:rFonts w:ascii="Times New Roman" w:hAnsi="Times New Roman"/>
                <w:sz w:val="24"/>
                <w:szCs w:val="24"/>
                <w:lang w:val="mn-MN"/>
              </w:rPr>
              <w:t xml:space="preserve">генераторуудыг </w:t>
            </w:r>
            <w:r w:rsidR="00431629" w:rsidRPr="00E71360">
              <w:rPr>
                <w:rFonts w:ascii="Times New Roman" w:hAnsi="Times New Roman"/>
                <w:sz w:val="24"/>
                <w:szCs w:val="24"/>
                <w:lang w:val="mn-MN"/>
              </w:rPr>
              <w:lastRenderedPageBreak/>
              <w:t xml:space="preserve">өндөр хүчдэлийн ХБ-д </w:t>
            </w:r>
            <w:r w:rsidR="003475FB" w:rsidRPr="00E71360">
              <w:rPr>
                <w:rFonts w:ascii="Times New Roman" w:hAnsi="Times New Roman"/>
                <w:sz w:val="24"/>
                <w:szCs w:val="24"/>
                <w:lang w:val="mn-MN"/>
              </w:rPr>
              <w:t xml:space="preserve">холбохдоо </w:t>
            </w:r>
            <w:r w:rsidR="00BD3D7A" w:rsidRPr="00E71360">
              <w:rPr>
                <w:rFonts w:ascii="Times New Roman" w:hAnsi="Times New Roman"/>
                <w:sz w:val="24"/>
                <w:szCs w:val="24"/>
                <w:lang w:val="mn-MN"/>
              </w:rPr>
              <w:t>дараах</w:t>
            </w:r>
            <w:r w:rsidRPr="00E71360">
              <w:rPr>
                <w:rFonts w:ascii="Times New Roman" w:hAnsi="Times New Roman"/>
                <w:sz w:val="24"/>
                <w:szCs w:val="24"/>
                <w:lang w:val="mn-MN"/>
              </w:rPr>
              <w:t xml:space="preserve"> аргуудаар гүйцэтгэж болно. Үүнд: </w:t>
            </w:r>
          </w:p>
          <w:p w:rsidR="00044BE9" w:rsidRPr="00E71360" w:rsidRDefault="00044BE9"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тусдаа өсгөх трансформатор</w:t>
            </w:r>
            <w:r w:rsidR="004374DB" w:rsidRPr="00E71360">
              <w:rPr>
                <w:rFonts w:ascii="Times New Roman" w:hAnsi="Times New Roman"/>
                <w:sz w:val="24"/>
                <w:szCs w:val="24"/>
                <w:lang w:val="mn-MN"/>
              </w:rPr>
              <w:t>аа</w:t>
            </w:r>
            <w:r w:rsidRPr="00E71360">
              <w:rPr>
                <w:rFonts w:ascii="Times New Roman" w:hAnsi="Times New Roman"/>
                <w:sz w:val="24"/>
                <w:szCs w:val="24"/>
                <w:lang w:val="mn-MN"/>
              </w:rPr>
              <w:t>р дамжуулан</w:t>
            </w:r>
            <w:r w:rsidR="004374DB" w:rsidRPr="00E71360">
              <w:rPr>
                <w:rFonts w:ascii="Times New Roman" w:hAnsi="Times New Roman"/>
                <w:sz w:val="24"/>
                <w:szCs w:val="24"/>
                <w:lang w:val="mn-MN"/>
              </w:rPr>
              <w:t>;</w:t>
            </w:r>
            <w:r w:rsidRPr="00E71360">
              <w:rPr>
                <w:rFonts w:ascii="Times New Roman" w:hAnsi="Times New Roman"/>
                <w:sz w:val="24"/>
                <w:szCs w:val="24"/>
                <w:lang w:val="mn-MN"/>
              </w:rPr>
              <w:t xml:space="preserve"> </w:t>
            </w:r>
          </w:p>
          <w:p w:rsidR="00044BE9" w:rsidRPr="00E71360" w:rsidRDefault="00044BE9"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 </w:t>
            </w:r>
            <w:r w:rsidR="00DB4176" w:rsidRPr="00E71360">
              <w:rPr>
                <w:rFonts w:ascii="Times New Roman" w:hAnsi="Times New Roman"/>
                <w:sz w:val="24"/>
                <w:szCs w:val="24"/>
                <w:lang w:val="mn-MN"/>
              </w:rPr>
              <w:t xml:space="preserve">задалбар </w:t>
            </w:r>
            <w:r w:rsidRPr="00E71360">
              <w:rPr>
                <w:rFonts w:ascii="Times New Roman" w:hAnsi="Times New Roman"/>
                <w:sz w:val="24"/>
                <w:szCs w:val="24"/>
                <w:lang w:val="mn-MN"/>
              </w:rPr>
              <w:t xml:space="preserve">ороомогтой </w:t>
            </w:r>
            <w:r w:rsidR="00944AF1" w:rsidRPr="00E71360">
              <w:rPr>
                <w:rFonts w:ascii="Times New Roman" w:hAnsi="Times New Roman"/>
                <w:sz w:val="24"/>
                <w:szCs w:val="24"/>
                <w:lang w:val="mn-MN"/>
              </w:rPr>
              <w:t>трансформатор</w:t>
            </w:r>
            <w:r w:rsidR="00DB4176" w:rsidRPr="00E71360">
              <w:rPr>
                <w:rFonts w:ascii="Times New Roman" w:hAnsi="Times New Roman"/>
                <w:sz w:val="24"/>
                <w:szCs w:val="24"/>
                <w:lang w:val="mn-MN"/>
              </w:rPr>
              <w:t>аа</w:t>
            </w:r>
            <w:r w:rsidR="00944AF1" w:rsidRPr="00E71360">
              <w:rPr>
                <w:rFonts w:ascii="Times New Roman" w:hAnsi="Times New Roman"/>
                <w:sz w:val="24"/>
                <w:szCs w:val="24"/>
                <w:lang w:val="mn-MN"/>
              </w:rPr>
              <w:t>р дамжуулан (генераторын хүчдэл дээрх чадлы</w:t>
            </w:r>
            <w:r w:rsidR="002B0E2D" w:rsidRPr="00E71360">
              <w:rPr>
                <w:rFonts w:ascii="Times New Roman" w:hAnsi="Times New Roman"/>
                <w:sz w:val="24"/>
                <w:szCs w:val="24"/>
                <w:lang w:val="mn-MN"/>
              </w:rPr>
              <w:t>н</w:t>
            </w:r>
            <w:r w:rsidR="00944AF1" w:rsidRPr="00E71360">
              <w:rPr>
                <w:rFonts w:ascii="Times New Roman" w:hAnsi="Times New Roman"/>
                <w:sz w:val="24"/>
                <w:szCs w:val="24"/>
                <w:lang w:val="mn-MN"/>
              </w:rPr>
              <w:t xml:space="preserve"> </w:t>
            </w:r>
            <w:r w:rsidR="002B0E2D" w:rsidRPr="00E71360">
              <w:rPr>
                <w:rFonts w:ascii="Times New Roman" w:hAnsi="Times New Roman"/>
                <w:sz w:val="24"/>
                <w:szCs w:val="24"/>
                <w:lang w:val="mn-MN"/>
              </w:rPr>
              <w:t xml:space="preserve">5%-с илүүгүй </w:t>
            </w:r>
            <w:r w:rsidR="00944AF1" w:rsidRPr="00E71360">
              <w:rPr>
                <w:rFonts w:ascii="Times New Roman" w:hAnsi="Times New Roman"/>
                <w:sz w:val="24"/>
                <w:szCs w:val="24"/>
                <w:lang w:val="mn-MN"/>
              </w:rPr>
              <w:t>хэмжээ</w:t>
            </w:r>
            <w:r w:rsidR="002B0E2D" w:rsidRPr="00E71360">
              <w:rPr>
                <w:rFonts w:ascii="Times New Roman" w:hAnsi="Times New Roman"/>
                <w:sz w:val="24"/>
                <w:szCs w:val="24"/>
                <w:lang w:val="mn-MN"/>
              </w:rPr>
              <w:t>г авсан</w:t>
            </w:r>
            <w:r w:rsidR="00944AF1" w:rsidRPr="00E71360">
              <w:rPr>
                <w:rFonts w:ascii="Times New Roman" w:hAnsi="Times New Roman"/>
                <w:sz w:val="24"/>
                <w:szCs w:val="24"/>
                <w:lang w:val="mn-MN"/>
              </w:rPr>
              <w:t xml:space="preserve"> үед)</w:t>
            </w:r>
            <w:r w:rsidR="004374DB" w:rsidRPr="00E71360">
              <w:rPr>
                <w:rFonts w:ascii="Times New Roman" w:hAnsi="Times New Roman"/>
                <w:sz w:val="24"/>
                <w:szCs w:val="24"/>
                <w:lang w:val="mn-MN"/>
              </w:rPr>
              <w:t>;</w:t>
            </w:r>
          </w:p>
          <w:p w:rsidR="00944AF1" w:rsidRPr="00E71360" w:rsidRDefault="00944AF1"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 </w:t>
            </w:r>
            <w:r w:rsidR="00E35B32" w:rsidRPr="00E71360">
              <w:rPr>
                <w:rFonts w:ascii="Times New Roman" w:hAnsi="Times New Roman"/>
                <w:sz w:val="24"/>
                <w:szCs w:val="24"/>
                <w:lang w:val="mn-MN"/>
              </w:rPr>
              <w:t xml:space="preserve">БХБ-ийг </w:t>
            </w:r>
            <w:r w:rsidRPr="00E71360">
              <w:rPr>
                <w:rFonts w:ascii="Times New Roman" w:hAnsi="Times New Roman"/>
                <w:sz w:val="24"/>
                <w:szCs w:val="24"/>
                <w:lang w:val="mn-MN"/>
              </w:rPr>
              <w:t>өн</w:t>
            </w:r>
            <w:r w:rsidR="00F91E51" w:rsidRPr="00E71360">
              <w:rPr>
                <w:rFonts w:ascii="Times New Roman" w:hAnsi="Times New Roman"/>
                <w:sz w:val="24"/>
                <w:szCs w:val="24"/>
                <w:lang w:val="mn-MN"/>
              </w:rPr>
              <w:t xml:space="preserve">дөр хүчдэлийн </w:t>
            </w:r>
            <w:r w:rsidR="00E35B32" w:rsidRPr="00E71360">
              <w:rPr>
                <w:rFonts w:ascii="Times New Roman" w:hAnsi="Times New Roman"/>
                <w:sz w:val="24"/>
                <w:szCs w:val="24"/>
                <w:lang w:val="mn-MN"/>
              </w:rPr>
              <w:t>ХБ-</w:t>
            </w:r>
            <w:r w:rsidR="00F91E51" w:rsidRPr="00E71360">
              <w:rPr>
                <w:rFonts w:ascii="Times New Roman" w:hAnsi="Times New Roman"/>
                <w:sz w:val="24"/>
                <w:szCs w:val="24"/>
                <w:lang w:val="mn-MN"/>
              </w:rPr>
              <w:t>та</w:t>
            </w:r>
            <w:r w:rsidRPr="00E71360">
              <w:rPr>
                <w:rFonts w:ascii="Times New Roman" w:hAnsi="Times New Roman"/>
                <w:sz w:val="24"/>
                <w:szCs w:val="24"/>
                <w:lang w:val="mn-MN"/>
              </w:rPr>
              <w:t xml:space="preserve">й </w:t>
            </w:r>
            <w:r w:rsidR="00E35B32" w:rsidRPr="00E71360">
              <w:rPr>
                <w:rFonts w:ascii="Times New Roman" w:hAnsi="Times New Roman"/>
                <w:sz w:val="24"/>
                <w:szCs w:val="24"/>
                <w:lang w:val="mn-MN"/>
              </w:rPr>
              <w:t>холбосон</w:t>
            </w:r>
            <w:r w:rsidRPr="00E71360">
              <w:rPr>
                <w:rFonts w:ascii="Times New Roman" w:hAnsi="Times New Roman"/>
                <w:sz w:val="24"/>
                <w:szCs w:val="24"/>
                <w:lang w:val="mn-MN"/>
              </w:rPr>
              <w:t xml:space="preserve"> холбооны трансформатор</w:t>
            </w:r>
            <w:r w:rsidR="00E35B32" w:rsidRPr="00E71360">
              <w:rPr>
                <w:rFonts w:ascii="Times New Roman" w:hAnsi="Times New Roman"/>
                <w:sz w:val="24"/>
                <w:szCs w:val="24"/>
                <w:lang w:val="mn-MN"/>
              </w:rPr>
              <w:t>аа</w:t>
            </w:r>
            <w:r w:rsidRPr="00E71360">
              <w:rPr>
                <w:rFonts w:ascii="Times New Roman" w:hAnsi="Times New Roman"/>
                <w:sz w:val="24"/>
                <w:szCs w:val="24"/>
                <w:lang w:val="mn-MN"/>
              </w:rPr>
              <w:t>р дамжуулан</w:t>
            </w:r>
            <w:r w:rsidR="004374DB" w:rsidRPr="00E71360">
              <w:rPr>
                <w:rFonts w:ascii="Times New Roman" w:hAnsi="Times New Roman"/>
                <w:sz w:val="24"/>
                <w:szCs w:val="24"/>
                <w:lang w:val="mn-MN"/>
              </w:rPr>
              <w:t>;</w:t>
            </w:r>
          </w:p>
          <w:p w:rsidR="00A93E85" w:rsidRPr="00E71360" w:rsidRDefault="00944AF1"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холбооны автотрансформаторын гуравдагч ороомгоор дамжуулан</w:t>
            </w:r>
            <w:r w:rsidR="004374DB" w:rsidRPr="00E71360">
              <w:rPr>
                <w:rFonts w:ascii="Times New Roman" w:hAnsi="Times New Roman"/>
                <w:sz w:val="24"/>
                <w:szCs w:val="24"/>
                <w:lang w:val="mn-MN"/>
              </w:rPr>
              <w:t>;</w:t>
            </w:r>
          </w:p>
          <w:p w:rsidR="00326442" w:rsidRPr="00E71360" w:rsidRDefault="00944AF1" w:rsidP="007A78F2">
            <w:pPr>
              <w:autoSpaceDE w:val="0"/>
              <w:autoSpaceDN w:val="0"/>
              <w:adjustRightInd w:val="0"/>
              <w:spacing w:after="120"/>
              <w:jc w:val="both"/>
              <w:rPr>
                <w:rFonts w:ascii="Times New Roman" w:hAnsi="Times New Roman"/>
                <w:sz w:val="24"/>
                <w:szCs w:val="24"/>
                <w:lang w:val="mn-MN"/>
              </w:rPr>
            </w:pPr>
            <w:r w:rsidRPr="00E71360">
              <w:rPr>
                <w:rFonts w:ascii="Times New Roman" w:hAnsi="Times New Roman"/>
                <w:sz w:val="24"/>
                <w:szCs w:val="24"/>
                <w:lang w:val="mn-MN"/>
              </w:rPr>
              <w:t xml:space="preserve">- </w:t>
            </w:r>
            <w:r w:rsidR="00FE7AC3" w:rsidRPr="00E71360">
              <w:rPr>
                <w:rFonts w:ascii="Times New Roman" w:hAnsi="Times New Roman"/>
                <w:sz w:val="24"/>
                <w:szCs w:val="24"/>
                <w:lang w:val="mn-MN"/>
              </w:rPr>
              <w:t xml:space="preserve">дундын </w:t>
            </w:r>
            <w:r w:rsidRPr="00E71360">
              <w:rPr>
                <w:rFonts w:ascii="Times New Roman" w:hAnsi="Times New Roman"/>
                <w:sz w:val="24"/>
                <w:szCs w:val="24"/>
                <w:lang w:val="mn-MN"/>
              </w:rPr>
              <w:t>нэг өсгөх т</w:t>
            </w:r>
            <w:r w:rsidR="00793FDF" w:rsidRPr="00E71360">
              <w:rPr>
                <w:rFonts w:ascii="Times New Roman" w:hAnsi="Times New Roman"/>
                <w:sz w:val="24"/>
                <w:szCs w:val="24"/>
                <w:lang w:val="mn-MN"/>
              </w:rPr>
              <w:t>рансформатор</w:t>
            </w:r>
            <w:r w:rsidR="00FE7AC3" w:rsidRPr="00E71360">
              <w:rPr>
                <w:rFonts w:ascii="Times New Roman" w:hAnsi="Times New Roman"/>
                <w:sz w:val="24"/>
                <w:szCs w:val="24"/>
                <w:lang w:val="mn-MN"/>
              </w:rPr>
              <w:t>аа</w:t>
            </w:r>
            <w:r w:rsidR="00793FDF" w:rsidRPr="00E71360">
              <w:rPr>
                <w:rFonts w:ascii="Times New Roman" w:hAnsi="Times New Roman"/>
                <w:sz w:val="24"/>
                <w:szCs w:val="24"/>
                <w:lang w:val="mn-MN"/>
              </w:rPr>
              <w:t>р дамжуулан хоёроос</w:t>
            </w:r>
            <w:r w:rsidRPr="00E71360">
              <w:rPr>
                <w:rFonts w:ascii="Times New Roman" w:hAnsi="Times New Roman"/>
                <w:sz w:val="24"/>
                <w:szCs w:val="24"/>
                <w:lang w:val="mn-MN"/>
              </w:rPr>
              <w:t xml:space="preserve"> гурв</w:t>
            </w:r>
            <w:r w:rsidR="00D82ACA" w:rsidRPr="00E71360">
              <w:rPr>
                <w:rFonts w:ascii="Times New Roman" w:hAnsi="Times New Roman"/>
                <w:sz w:val="24"/>
                <w:szCs w:val="24"/>
                <w:lang w:val="mn-MN"/>
              </w:rPr>
              <w:t>ан</w:t>
            </w:r>
            <w:r w:rsidRPr="00E71360">
              <w:rPr>
                <w:rFonts w:ascii="Times New Roman" w:hAnsi="Times New Roman"/>
                <w:sz w:val="24"/>
                <w:szCs w:val="24"/>
                <w:lang w:val="mn-MN"/>
              </w:rPr>
              <w:t xml:space="preserve"> генератор</w:t>
            </w:r>
            <w:r w:rsidR="00D82ACA" w:rsidRPr="00E71360">
              <w:rPr>
                <w:rFonts w:ascii="Times New Roman" w:hAnsi="Times New Roman"/>
                <w:sz w:val="24"/>
                <w:szCs w:val="24"/>
                <w:lang w:val="mn-MN"/>
              </w:rPr>
              <w:t>ыг</w:t>
            </w:r>
            <w:r w:rsidRPr="00E71360">
              <w:rPr>
                <w:rFonts w:ascii="Times New Roman" w:hAnsi="Times New Roman"/>
                <w:sz w:val="24"/>
                <w:szCs w:val="24"/>
                <w:lang w:val="mn-MN"/>
              </w:rPr>
              <w:t xml:space="preserve"> (томсгосон блок)</w:t>
            </w:r>
            <w:r w:rsidR="00D82ACA" w:rsidRPr="00E71360">
              <w:rPr>
                <w:rFonts w:ascii="Times New Roman" w:hAnsi="Times New Roman"/>
                <w:sz w:val="24"/>
                <w:szCs w:val="24"/>
                <w:lang w:val="mn-MN"/>
              </w:rPr>
              <w:t>.</w:t>
            </w:r>
          </w:p>
          <w:p w:rsidR="00D82ACA" w:rsidRPr="00E71360" w:rsidRDefault="00944AF1" w:rsidP="007A78F2">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8.2.4</w:t>
            </w:r>
            <w:r w:rsidRPr="00E71360">
              <w:rPr>
                <w:rFonts w:ascii="Times New Roman" w:hAnsi="Times New Roman"/>
                <w:sz w:val="24"/>
                <w:szCs w:val="24"/>
                <w:lang w:val="mn-MN"/>
              </w:rPr>
              <w:t xml:space="preserve"> </w:t>
            </w:r>
            <w:r w:rsidR="00D704CC" w:rsidRPr="00E71360">
              <w:rPr>
                <w:rFonts w:ascii="Times New Roman" w:hAnsi="Times New Roman"/>
                <w:sz w:val="24"/>
                <w:szCs w:val="24"/>
                <w:lang w:val="mn-MN"/>
              </w:rPr>
              <w:t>Генераторын хүчдэл дээр генератор тус бүрийн хэлхээнд таслуур ба хуурай салгуур тави</w:t>
            </w:r>
            <w:r w:rsidR="00DA76C2" w:rsidRPr="00E71360">
              <w:rPr>
                <w:rFonts w:ascii="Times New Roman" w:hAnsi="Times New Roman"/>
                <w:sz w:val="24"/>
                <w:szCs w:val="24"/>
                <w:lang w:val="mn-MN"/>
              </w:rPr>
              <w:t>на</w:t>
            </w:r>
            <w:r w:rsidR="00D704CC" w:rsidRPr="00E71360">
              <w:rPr>
                <w:rFonts w:ascii="Times New Roman" w:hAnsi="Times New Roman"/>
                <w:sz w:val="24"/>
                <w:szCs w:val="24"/>
                <w:lang w:val="mn-MN"/>
              </w:rPr>
              <w:t xml:space="preserve">, </w:t>
            </w:r>
            <w:r w:rsidR="00DA76C2" w:rsidRPr="00E71360">
              <w:rPr>
                <w:rFonts w:ascii="Times New Roman" w:hAnsi="Times New Roman"/>
                <w:sz w:val="24"/>
                <w:szCs w:val="24"/>
                <w:lang w:val="mn-MN"/>
              </w:rPr>
              <w:t xml:space="preserve">харин </w:t>
            </w:r>
            <w:r w:rsidR="00D704CC" w:rsidRPr="00E71360">
              <w:rPr>
                <w:rFonts w:ascii="Times New Roman" w:hAnsi="Times New Roman"/>
                <w:sz w:val="24"/>
                <w:szCs w:val="24"/>
                <w:lang w:val="mn-MN"/>
              </w:rPr>
              <w:t>генератор</w:t>
            </w:r>
            <w:r w:rsidR="008819E8" w:rsidRPr="00E71360">
              <w:rPr>
                <w:rFonts w:ascii="Times New Roman" w:hAnsi="Times New Roman"/>
                <w:sz w:val="24"/>
                <w:szCs w:val="24"/>
                <w:lang w:val="mn-MN"/>
              </w:rPr>
              <w:t>-</w:t>
            </w:r>
            <w:r w:rsidR="00D704CC" w:rsidRPr="00E71360">
              <w:rPr>
                <w:rFonts w:ascii="Times New Roman" w:hAnsi="Times New Roman"/>
                <w:sz w:val="24"/>
                <w:szCs w:val="24"/>
                <w:lang w:val="mn-MN"/>
              </w:rPr>
              <w:t>трансформатор</w:t>
            </w:r>
            <w:r w:rsidR="008819E8" w:rsidRPr="00E71360">
              <w:rPr>
                <w:rFonts w:ascii="Times New Roman" w:hAnsi="Times New Roman"/>
                <w:sz w:val="24"/>
                <w:szCs w:val="24"/>
                <w:lang w:val="mn-MN"/>
              </w:rPr>
              <w:t>ын хоёр агрегатыг</w:t>
            </w:r>
            <w:r w:rsidR="00D704CC" w:rsidRPr="00E71360">
              <w:rPr>
                <w:rFonts w:ascii="Times New Roman" w:hAnsi="Times New Roman"/>
                <w:sz w:val="24"/>
                <w:szCs w:val="24"/>
                <w:lang w:val="mn-MN"/>
              </w:rPr>
              <w:t xml:space="preserve"> </w:t>
            </w:r>
            <w:r w:rsidR="00F91E51" w:rsidRPr="00E71360">
              <w:rPr>
                <w:rFonts w:ascii="Times New Roman" w:hAnsi="Times New Roman"/>
                <w:sz w:val="24"/>
                <w:szCs w:val="24"/>
                <w:lang w:val="mn-MN"/>
              </w:rPr>
              <w:t>(</w:t>
            </w:r>
            <w:r w:rsidR="00D704CC" w:rsidRPr="00E71360">
              <w:rPr>
                <w:rFonts w:ascii="Times New Roman" w:hAnsi="Times New Roman"/>
                <w:sz w:val="24"/>
                <w:szCs w:val="24"/>
                <w:lang w:val="mn-MN"/>
              </w:rPr>
              <w:t>хос</w:t>
            </w:r>
            <w:r w:rsidR="008819E8" w:rsidRPr="00E71360">
              <w:rPr>
                <w:rFonts w:ascii="Times New Roman" w:hAnsi="Times New Roman"/>
                <w:sz w:val="24"/>
                <w:szCs w:val="24"/>
                <w:lang w:val="mn-MN"/>
              </w:rPr>
              <w:t xml:space="preserve"> блок</w:t>
            </w:r>
            <w:r w:rsidR="00F91E51" w:rsidRPr="00E71360">
              <w:rPr>
                <w:rFonts w:ascii="Times New Roman" w:hAnsi="Times New Roman"/>
                <w:sz w:val="24"/>
                <w:szCs w:val="24"/>
                <w:lang w:val="mn-MN"/>
              </w:rPr>
              <w:t>)</w:t>
            </w:r>
            <w:r w:rsidR="00D704CC" w:rsidRPr="00E71360">
              <w:rPr>
                <w:rFonts w:ascii="Times New Roman" w:hAnsi="Times New Roman"/>
                <w:sz w:val="24"/>
                <w:szCs w:val="24"/>
                <w:lang w:val="mn-MN"/>
              </w:rPr>
              <w:t xml:space="preserve"> болон түүнээс илүү агрегатыг (нэг</w:t>
            </w:r>
            <w:r w:rsidR="00977656" w:rsidRPr="00E71360">
              <w:rPr>
                <w:rFonts w:ascii="Times New Roman" w:hAnsi="Times New Roman"/>
                <w:sz w:val="24"/>
                <w:szCs w:val="24"/>
                <w:lang w:val="mn-MN"/>
              </w:rPr>
              <w:t>д</w:t>
            </w:r>
            <w:r w:rsidR="00D704CC" w:rsidRPr="00E71360">
              <w:rPr>
                <w:rFonts w:ascii="Times New Roman" w:hAnsi="Times New Roman"/>
                <w:sz w:val="24"/>
                <w:szCs w:val="24"/>
                <w:lang w:val="mn-MN"/>
              </w:rPr>
              <w:t xml:space="preserve">сэн блок) нэгтгэсэн тохиолдолд эдгээр трансформаторуудын </w:t>
            </w:r>
            <w:r w:rsidR="00E47314" w:rsidRPr="00E71360">
              <w:rPr>
                <w:rFonts w:ascii="Times New Roman" w:hAnsi="Times New Roman"/>
                <w:sz w:val="24"/>
                <w:szCs w:val="24"/>
                <w:lang w:val="mn-MN"/>
              </w:rPr>
              <w:t xml:space="preserve">өндөр </w:t>
            </w:r>
            <w:r w:rsidR="00D704CC" w:rsidRPr="00E71360">
              <w:rPr>
                <w:rFonts w:ascii="Times New Roman" w:hAnsi="Times New Roman"/>
                <w:sz w:val="24"/>
                <w:szCs w:val="24"/>
                <w:lang w:val="mn-MN"/>
              </w:rPr>
              <w:t xml:space="preserve">хүчдэл дээр алсын удирдлагатай хуурай салгуур суурилуулна. </w:t>
            </w:r>
          </w:p>
          <w:p w:rsidR="00D704CC" w:rsidRPr="00E71360" w:rsidRDefault="00D704CC"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8.2.5</w:t>
            </w:r>
            <w:r w:rsidRPr="00E71360">
              <w:rPr>
                <w:rFonts w:ascii="Times New Roman" w:hAnsi="Times New Roman"/>
                <w:sz w:val="24"/>
                <w:szCs w:val="24"/>
                <w:lang w:val="mn-MN"/>
              </w:rPr>
              <w:t xml:space="preserve"> </w:t>
            </w:r>
            <w:r w:rsidR="002906B8" w:rsidRPr="00E71360">
              <w:rPr>
                <w:rFonts w:ascii="Times New Roman" w:hAnsi="Times New Roman"/>
                <w:sz w:val="24"/>
                <w:szCs w:val="24"/>
                <w:lang w:val="mn-MN"/>
              </w:rPr>
              <w:t>У</w:t>
            </w:r>
            <w:r w:rsidR="00FD07AA" w:rsidRPr="00E71360">
              <w:rPr>
                <w:rFonts w:ascii="Times New Roman" w:hAnsi="Times New Roman"/>
                <w:sz w:val="24"/>
                <w:szCs w:val="24"/>
                <w:lang w:val="mn-MN"/>
              </w:rPr>
              <w:t>ХТ-</w:t>
            </w:r>
            <w:r w:rsidR="002906B8" w:rsidRPr="00E71360">
              <w:rPr>
                <w:rFonts w:ascii="Times New Roman" w:hAnsi="Times New Roman"/>
                <w:sz w:val="24"/>
                <w:szCs w:val="24"/>
                <w:lang w:val="mn-MN"/>
              </w:rPr>
              <w:t>ийн уурын боло</w:t>
            </w:r>
            <w:r w:rsidR="00A95B17" w:rsidRPr="00E71360">
              <w:rPr>
                <w:rFonts w:ascii="Times New Roman" w:hAnsi="Times New Roman"/>
                <w:sz w:val="24"/>
                <w:szCs w:val="24"/>
                <w:lang w:val="mn-MN"/>
              </w:rPr>
              <w:t>н хийн турбины хэсгүүд технолог</w:t>
            </w:r>
            <w:r w:rsidR="00FD07AA" w:rsidRPr="00E71360">
              <w:rPr>
                <w:rFonts w:ascii="Times New Roman" w:hAnsi="Times New Roman"/>
                <w:sz w:val="24"/>
                <w:szCs w:val="24"/>
                <w:lang w:val="mn-MN"/>
              </w:rPr>
              <w:t>и</w:t>
            </w:r>
            <w:r w:rsidR="002906B8" w:rsidRPr="00E71360">
              <w:rPr>
                <w:rFonts w:ascii="Times New Roman" w:hAnsi="Times New Roman"/>
                <w:sz w:val="24"/>
                <w:szCs w:val="24"/>
                <w:lang w:val="mn-MN"/>
              </w:rPr>
              <w:t>ос</w:t>
            </w:r>
            <w:r w:rsidR="00FD07AA" w:rsidRPr="00E71360">
              <w:rPr>
                <w:rFonts w:ascii="Times New Roman" w:hAnsi="Times New Roman"/>
                <w:sz w:val="24"/>
                <w:szCs w:val="24"/>
                <w:lang w:val="mn-MN"/>
              </w:rPr>
              <w:t>оо</w:t>
            </w:r>
            <w:r w:rsidR="002906B8" w:rsidRPr="00E71360">
              <w:rPr>
                <w:rFonts w:ascii="Times New Roman" w:hAnsi="Times New Roman"/>
                <w:sz w:val="24"/>
                <w:szCs w:val="24"/>
                <w:lang w:val="mn-MN"/>
              </w:rPr>
              <w:t xml:space="preserve"> хамааран биеэ даан буюу ерөнхий циклд</w:t>
            </w:r>
            <w:r w:rsidR="00793FDF" w:rsidRPr="00E71360">
              <w:rPr>
                <w:rFonts w:ascii="Times New Roman" w:hAnsi="Times New Roman"/>
                <w:sz w:val="24"/>
                <w:szCs w:val="24"/>
                <w:lang w:val="mn-MN"/>
              </w:rPr>
              <w:t xml:space="preserve"> ажиллаж болно. </w:t>
            </w:r>
            <w:r w:rsidR="0057708C" w:rsidRPr="00E71360">
              <w:rPr>
                <w:rFonts w:ascii="Times New Roman" w:hAnsi="Times New Roman"/>
                <w:sz w:val="24"/>
                <w:szCs w:val="24"/>
                <w:lang w:val="mn-MN"/>
              </w:rPr>
              <w:t xml:space="preserve">Үүнтэй холбоотойгоор </w:t>
            </w:r>
            <w:r w:rsidR="002906B8" w:rsidRPr="00E71360">
              <w:rPr>
                <w:rFonts w:ascii="Times New Roman" w:hAnsi="Times New Roman"/>
                <w:sz w:val="24"/>
                <w:szCs w:val="24"/>
                <w:lang w:val="mn-MN"/>
              </w:rPr>
              <w:t>У</w:t>
            </w:r>
            <w:r w:rsidR="00793FDF" w:rsidRPr="00E71360">
              <w:rPr>
                <w:rFonts w:ascii="Times New Roman" w:hAnsi="Times New Roman"/>
                <w:sz w:val="24"/>
                <w:szCs w:val="24"/>
                <w:lang w:val="mn-MN"/>
              </w:rPr>
              <w:t>ХТ</w:t>
            </w:r>
            <w:r w:rsidR="00196257" w:rsidRPr="00E71360">
              <w:rPr>
                <w:rFonts w:ascii="Times New Roman" w:hAnsi="Times New Roman"/>
                <w:sz w:val="24"/>
                <w:szCs w:val="24"/>
                <w:lang w:val="mn-MN"/>
              </w:rPr>
              <w:t>-ийн</w:t>
            </w:r>
            <w:r w:rsidR="002906B8" w:rsidRPr="00E71360">
              <w:rPr>
                <w:rFonts w:ascii="Times New Roman" w:hAnsi="Times New Roman"/>
                <w:sz w:val="24"/>
                <w:szCs w:val="24"/>
                <w:lang w:val="mn-MN"/>
              </w:rPr>
              <w:t xml:space="preserve"> нэг блокийн уурын ба хийн турбинүүдтэй</w:t>
            </w:r>
            <w:r w:rsidR="00167B0F" w:rsidRPr="00E71360">
              <w:rPr>
                <w:rFonts w:ascii="Times New Roman" w:hAnsi="Times New Roman"/>
                <w:sz w:val="24"/>
                <w:szCs w:val="24"/>
                <w:lang w:val="mn-MN"/>
              </w:rPr>
              <w:t xml:space="preserve"> холбоотой </w:t>
            </w:r>
            <w:r w:rsidR="002906B8" w:rsidRPr="00E71360">
              <w:rPr>
                <w:rFonts w:ascii="Times New Roman" w:hAnsi="Times New Roman"/>
                <w:sz w:val="24"/>
                <w:szCs w:val="24"/>
                <w:lang w:val="mn-MN"/>
              </w:rPr>
              <w:t>генераторуудыг өндөр хүчдэлийн шинүүд</w:t>
            </w:r>
            <w:r w:rsidR="0013225F" w:rsidRPr="00E71360">
              <w:rPr>
                <w:rFonts w:ascii="Times New Roman" w:hAnsi="Times New Roman"/>
                <w:sz w:val="24"/>
                <w:szCs w:val="24"/>
                <w:lang w:val="mn-MN"/>
              </w:rPr>
              <w:t>тэй</w:t>
            </w:r>
            <w:r w:rsidR="002906B8" w:rsidRPr="00E71360">
              <w:rPr>
                <w:rFonts w:ascii="Times New Roman" w:hAnsi="Times New Roman"/>
                <w:sz w:val="24"/>
                <w:szCs w:val="24"/>
                <w:lang w:val="mn-MN"/>
              </w:rPr>
              <w:t xml:space="preserve"> тус</w:t>
            </w:r>
            <w:r w:rsidR="000E41BF" w:rsidRPr="00E71360">
              <w:rPr>
                <w:rFonts w:ascii="Times New Roman" w:hAnsi="Times New Roman"/>
                <w:sz w:val="24"/>
                <w:szCs w:val="24"/>
                <w:lang w:val="mn-MN"/>
              </w:rPr>
              <w:t xml:space="preserve"> тусын эсвэл дундын</w:t>
            </w:r>
            <w:r w:rsidR="002906B8" w:rsidRPr="00E71360">
              <w:rPr>
                <w:rFonts w:ascii="Times New Roman" w:hAnsi="Times New Roman"/>
                <w:sz w:val="24"/>
                <w:szCs w:val="24"/>
                <w:lang w:val="mn-MN"/>
              </w:rPr>
              <w:t xml:space="preserve"> холболтуудаар залгах</w:t>
            </w:r>
            <w:r w:rsidR="000110DF" w:rsidRPr="00E71360">
              <w:rPr>
                <w:rFonts w:ascii="Times New Roman" w:hAnsi="Times New Roman"/>
                <w:sz w:val="24"/>
                <w:szCs w:val="24"/>
                <w:lang w:val="mn-MN"/>
              </w:rPr>
              <w:t>ыг</w:t>
            </w:r>
            <w:r w:rsidR="002906B8" w:rsidRPr="00E71360">
              <w:rPr>
                <w:rFonts w:ascii="Times New Roman" w:hAnsi="Times New Roman"/>
                <w:sz w:val="24"/>
                <w:szCs w:val="24"/>
                <w:lang w:val="mn-MN"/>
              </w:rPr>
              <w:t xml:space="preserve"> зөвлөнө.</w:t>
            </w:r>
          </w:p>
          <w:p w:rsidR="00D227C9" w:rsidRPr="00E71360" w:rsidRDefault="00D227C9" w:rsidP="000F67F3">
            <w:pPr>
              <w:autoSpaceDE w:val="0"/>
              <w:autoSpaceDN w:val="0"/>
              <w:adjustRightInd w:val="0"/>
              <w:jc w:val="both"/>
              <w:rPr>
                <w:rFonts w:ascii="Times New Roman" w:hAnsi="Times New Roman"/>
                <w:sz w:val="24"/>
                <w:szCs w:val="24"/>
                <w:lang w:val="mn-MN"/>
              </w:rPr>
            </w:pPr>
          </w:p>
          <w:p w:rsidR="007A78F2" w:rsidRPr="00E71360" w:rsidRDefault="007A78F2" w:rsidP="000F67F3">
            <w:pPr>
              <w:autoSpaceDE w:val="0"/>
              <w:autoSpaceDN w:val="0"/>
              <w:adjustRightInd w:val="0"/>
              <w:jc w:val="both"/>
              <w:rPr>
                <w:rFonts w:ascii="Times New Roman" w:hAnsi="Times New Roman"/>
                <w:sz w:val="24"/>
                <w:szCs w:val="24"/>
                <w:lang w:val="mn-MN"/>
              </w:rPr>
            </w:pPr>
          </w:p>
          <w:p w:rsidR="00F65F85" w:rsidRPr="00E71360" w:rsidRDefault="002906B8"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8.2.6</w:t>
            </w:r>
            <w:r w:rsidRPr="00E71360">
              <w:rPr>
                <w:rFonts w:ascii="Times New Roman" w:hAnsi="Times New Roman"/>
                <w:sz w:val="24"/>
                <w:szCs w:val="24"/>
                <w:lang w:val="mn-MN"/>
              </w:rPr>
              <w:t xml:space="preserve"> </w:t>
            </w:r>
            <w:r w:rsidR="006E6EE7" w:rsidRPr="00E71360">
              <w:rPr>
                <w:rFonts w:ascii="Times New Roman" w:hAnsi="Times New Roman"/>
                <w:sz w:val="24"/>
                <w:szCs w:val="24"/>
                <w:lang w:val="mn-MN"/>
              </w:rPr>
              <w:t xml:space="preserve">Уурын турбины хэсэгт сэргээн халаагчгүй уур, хийн төхөөрөмжийн хувьд </w:t>
            </w:r>
            <w:r w:rsidR="009C1AC5" w:rsidRPr="00E71360">
              <w:rPr>
                <w:rFonts w:ascii="Times New Roman" w:hAnsi="Times New Roman"/>
                <w:sz w:val="24"/>
                <w:szCs w:val="24"/>
                <w:lang w:val="mn-MN"/>
              </w:rPr>
              <w:t>генераторуудыг ө</w:t>
            </w:r>
            <w:r w:rsidR="00B4559C" w:rsidRPr="00E71360">
              <w:rPr>
                <w:rFonts w:ascii="Times New Roman" w:hAnsi="Times New Roman"/>
                <w:sz w:val="24"/>
                <w:szCs w:val="24"/>
                <w:lang w:val="mn-MN"/>
              </w:rPr>
              <w:t>ндөр хүчд</w:t>
            </w:r>
            <w:r w:rsidR="00C01BB3" w:rsidRPr="00E71360">
              <w:rPr>
                <w:rFonts w:ascii="Times New Roman" w:hAnsi="Times New Roman"/>
                <w:sz w:val="24"/>
                <w:szCs w:val="24"/>
                <w:lang w:val="mn-MN"/>
              </w:rPr>
              <w:t>э</w:t>
            </w:r>
            <w:r w:rsidR="007E0E51" w:rsidRPr="00E71360">
              <w:rPr>
                <w:rFonts w:ascii="Times New Roman" w:hAnsi="Times New Roman"/>
                <w:sz w:val="24"/>
                <w:szCs w:val="24"/>
                <w:lang w:val="mn-MN"/>
              </w:rPr>
              <w:t xml:space="preserve">лийн </w:t>
            </w:r>
            <w:r w:rsidR="009C1AC5" w:rsidRPr="00E71360">
              <w:rPr>
                <w:rFonts w:ascii="Times New Roman" w:hAnsi="Times New Roman"/>
                <w:sz w:val="24"/>
                <w:szCs w:val="24"/>
                <w:lang w:val="mn-MN"/>
              </w:rPr>
              <w:t>ХБ-д</w:t>
            </w:r>
            <w:r w:rsidR="00B4559C" w:rsidRPr="00E71360">
              <w:rPr>
                <w:rFonts w:ascii="Times New Roman" w:hAnsi="Times New Roman"/>
                <w:sz w:val="24"/>
                <w:szCs w:val="24"/>
                <w:lang w:val="mn-MN"/>
              </w:rPr>
              <w:t xml:space="preserve"> холбох схем нь </w:t>
            </w:r>
            <w:r w:rsidR="00B159D0" w:rsidRPr="00E71360">
              <w:rPr>
                <w:rFonts w:ascii="Times New Roman" w:hAnsi="Times New Roman"/>
                <w:sz w:val="24"/>
                <w:szCs w:val="24"/>
                <w:lang w:val="mn-MN"/>
              </w:rPr>
              <w:t xml:space="preserve">хийн турбины төхөөрөмжийн генераторууд </w:t>
            </w:r>
            <w:r w:rsidR="00B4559C" w:rsidRPr="00E71360">
              <w:rPr>
                <w:rFonts w:ascii="Times New Roman" w:hAnsi="Times New Roman"/>
                <w:sz w:val="24"/>
                <w:szCs w:val="24"/>
                <w:lang w:val="mn-MN"/>
              </w:rPr>
              <w:t xml:space="preserve">эрчим хүчний </w:t>
            </w:r>
            <w:r w:rsidR="00FE3BFE" w:rsidRPr="00E71360">
              <w:rPr>
                <w:rFonts w:ascii="Times New Roman" w:hAnsi="Times New Roman"/>
                <w:sz w:val="24"/>
                <w:szCs w:val="24"/>
                <w:lang w:val="mn-MN"/>
              </w:rPr>
              <w:t xml:space="preserve">блокийн </w:t>
            </w:r>
            <w:r w:rsidR="00B4559C" w:rsidRPr="00E71360">
              <w:rPr>
                <w:rFonts w:ascii="Times New Roman" w:hAnsi="Times New Roman"/>
                <w:sz w:val="24"/>
                <w:szCs w:val="24"/>
                <w:lang w:val="mn-MN"/>
              </w:rPr>
              <w:t>уурын турбины хэсгийн генераторын ажлын горимоос хамааралгүй</w:t>
            </w:r>
            <w:r w:rsidR="00B159D0" w:rsidRPr="00E71360">
              <w:rPr>
                <w:rFonts w:ascii="Times New Roman" w:hAnsi="Times New Roman"/>
                <w:sz w:val="24"/>
                <w:szCs w:val="24"/>
                <w:lang w:val="mn-MN"/>
              </w:rPr>
              <w:t>, бие даан ажиллах</w:t>
            </w:r>
            <w:r w:rsidR="00B4559C" w:rsidRPr="00E71360">
              <w:rPr>
                <w:rFonts w:ascii="Times New Roman" w:hAnsi="Times New Roman"/>
                <w:sz w:val="24"/>
                <w:szCs w:val="24"/>
                <w:lang w:val="mn-MN"/>
              </w:rPr>
              <w:t xml:space="preserve"> </w:t>
            </w:r>
            <w:r w:rsidR="00251B87" w:rsidRPr="00E71360">
              <w:rPr>
                <w:rFonts w:ascii="Times New Roman" w:hAnsi="Times New Roman"/>
                <w:sz w:val="24"/>
                <w:szCs w:val="24"/>
                <w:lang w:val="mn-MN"/>
              </w:rPr>
              <w:t>(</w:t>
            </w:r>
            <w:r w:rsidR="00D2126F" w:rsidRPr="00E71360">
              <w:rPr>
                <w:rFonts w:ascii="Times New Roman" w:hAnsi="Times New Roman"/>
                <w:sz w:val="24"/>
                <w:szCs w:val="24"/>
                <w:lang w:val="mn-MN"/>
              </w:rPr>
              <w:t xml:space="preserve">мөн </w:t>
            </w:r>
            <w:r w:rsidR="00BF34D5" w:rsidRPr="00E71360">
              <w:rPr>
                <w:rFonts w:ascii="Times New Roman" w:hAnsi="Times New Roman"/>
                <w:sz w:val="24"/>
                <w:szCs w:val="24"/>
                <w:lang w:val="mn-MN"/>
              </w:rPr>
              <w:t>ажиллуулж эхлүүлэх</w:t>
            </w:r>
            <w:r w:rsidR="00251B87" w:rsidRPr="00E71360">
              <w:rPr>
                <w:rFonts w:ascii="Times New Roman" w:hAnsi="Times New Roman"/>
                <w:sz w:val="24"/>
                <w:szCs w:val="24"/>
                <w:lang w:val="mn-MN"/>
              </w:rPr>
              <w:t xml:space="preserve">, зогсоох, завсарт оруулах буюу нөөцлөх) </w:t>
            </w:r>
            <w:r w:rsidR="00B4559C" w:rsidRPr="00E71360">
              <w:rPr>
                <w:rFonts w:ascii="Times New Roman" w:hAnsi="Times New Roman"/>
                <w:sz w:val="24"/>
                <w:szCs w:val="24"/>
                <w:lang w:val="mn-MN"/>
              </w:rPr>
              <w:t xml:space="preserve">байдлыг хангах </w:t>
            </w:r>
            <w:r w:rsidR="00B159D0" w:rsidRPr="00E71360">
              <w:rPr>
                <w:rFonts w:ascii="Times New Roman" w:hAnsi="Times New Roman"/>
                <w:sz w:val="24"/>
                <w:szCs w:val="24"/>
                <w:lang w:val="mn-MN"/>
              </w:rPr>
              <w:t>хэрэгтэй</w:t>
            </w:r>
            <w:r w:rsidR="006E6EE7" w:rsidRPr="00E71360">
              <w:rPr>
                <w:rFonts w:ascii="Times New Roman" w:hAnsi="Times New Roman"/>
                <w:sz w:val="24"/>
                <w:szCs w:val="24"/>
                <w:lang w:val="mn-MN"/>
              </w:rPr>
              <w:t>.</w:t>
            </w:r>
          </w:p>
          <w:p w:rsidR="00A93E85" w:rsidRPr="00E71360" w:rsidRDefault="00B4559C"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8.2.7</w:t>
            </w:r>
            <w:r w:rsidRPr="00E71360">
              <w:rPr>
                <w:rFonts w:ascii="Times New Roman" w:hAnsi="Times New Roman"/>
                <w:sz w:val="24"/>
                <w:szCs w:val="24"/>
                <w:lang w:val="mn-MN"/>
              </w:rPr>
              <w:t xml:space="preserve"> </w:t>
            </w:r>
            <w:r w:rsidR="00EE28A9" w:rsidRPr="00E71360">
              <w:rPr>
                <w:rFonts w:ascii="Times New Roman" w:hAnsi="Times New Roman"/>
                <w:sz w:val="24"/>
                <w:szCs w:val="24"/>
                <w:lang w:val="mn-MN"/>
              </w:rPr>
              <w:t xml:space="preserve">Оргил горимд ажилладаг </w:t>
            </w:r>
            <w:r w:rsidR="009201A6" w:rsidRPr="00E71360">
              <w:rPr>
                <w:rFonts w:ascii="Times New Roman" w:hAnsi="Times New Roman"/>
                <w:sz w:val="24"/>
                <w:szCs w:val="24"/>
                <w:lang w:val="mn-MN"/>
              </w:rPr>
              <w:t xml:space="preserve">ХТТ-тэй цахилгаан станцын хувьд </w:t>
            </w:r>
            <w:r w:rsidR="00E41735" w:rsidRPr="00E71360">
              <w:rPr>
                <w:rFonts w:ascii="Times New Roman" w:hAnsi="Times New Roman"/>
                <w:sz w:val="24"/>
                <w:szCs w:val="24"/>
                <w:lang w:val="mn-MN"/>
              </w:rPr>
              <w:t xml:space="preserve">ХТТ-ийн генераторуудыг нэг өндөр хүчдэлтэй ХБ-д холбох схем нь </w:t>
            </w:r>
            <w:r w:rsidRPr="00E71360">
              <w:rPr>
                <w:rFonts w:ascii="Times New Roman" w:hAnsi="Times New Roman"/>
                <w:sz w:val="24"/>
                <w:szCs w:val="24"/>
                <w:lang w:val="mn-MN"/>
              </w:rPr>
              <w:t>таслуур</w:t>
            </w:r>
            <w:r w:rsidR="003809D0" w:rsidRPr="00E71360">
              <w:rPr>
                <w:rFonts w:ascii="Times New Roman" w:hAnsi="Times New Roman"/>
                <w:sz w:val="24"/>
                <w:szCs w:val="24"/>
                <w:lang w:val="mn-MN"/>
              </w:rPr>
              <w:t xml:space="preserve"> </w:t>
            </w:r>
            <w:r w:rsidR="00AA7012" w:rsidRPr="00E71360">
              <w:rPr>
                <w:rFonts w:ascii="Times New Roman" w:hAnsi="Times New Roman"/>
                <w:sz w:val="24"/>
                <w:szCs w:val="24"/>
                <w:lang w:val="mn-MN"/>
              </w:rPr>
              <w:t xml:space="preserve">(үүнд секцийн буюу шин холбогчийн таслуур мөн орно) </w:t>
            </w:r>
            <w:r w:rsidR="003809D0" w:rsidRPr="00E71360">
              <w:rPr>
                <w:rFonts w:ascii="Times New Roman" w:hAnsi="Times New Roman"/>
                <w:sz w:val="24"/>
                <w:szCs w:val="24"/>
                <w:lang w:val="mn-MN"/>
              </w:rPr>
              <w:t xml:space="preserve">эсвэл шин таслагчийн хуурай салгуур </w:t>
            </w:r>
            <w:r w:rsidR="003809D0" w:rsidRPr="00E71360">
              <w:rPr>
                <w:rFonts w:ascii="Times New Roman" w:hAnsi="Times New Roman"/>
                <w:sz w:val="24"/>
                <w:szCs w:val="24"/>
                <w:lang w:val="mn-MN"/>
              </w:rPr>
              <w:lastRenderedPageBreak/>
              <w:t xml:space="preserve">гэмтсэн эсвэл таслаагүй тохиолдолд </w:t>
            </w:r>
            <w:r w:rsidR="00652FAF" w:rsidRPr="00E71360">
              <w:rPr>
                <w:rFonts w:ascii="Times New Roman" w:hAnsi="Times New Roman"/>
                <w:sz w:val="24"/>
                <w:szCs w:val="24"/>
                <w:lang w:val="mn-MN"/>
              </w:rPr>
              <w:t xml:space="preserve">ХТТ-ийн хагасаас илүү нь </w:t>
            </w:r>
            <w:r w:rsidR="008C169C" w:rsidRPr="00E71360">
              <w:rPr>
                <w:rFonts w:ascii="Times New Roman" w:hAnsi="Times New Roman"/>
                <w:sz w:val="24"/>
                <w:szCs w:val="24"/>
                <w:lang w:val="mn-MN"/>
              </w:rPr>
              <w:t xml:space="preserve">(эсвэл тэдгээрийн тоог эрчим хүчний системтэй </w:t>
            </w:r>
            <w:r w:rsidR="009376E0" w:rsidRPr="00E71360">
              <w:rPr>
                <w:rFonts w:ascii="Times New Roman" w:hAnsi="Times New Roman"/>
                <w:sz w:val="24"/>
                <w:szCs w:val="24"/>
                <w:lang w:val="mn-MN"/>
              </w:rPr>
              <w:t>нийцүүлсэн байх хэрэгтэй</w:t>
            </w:r>
            <w:r w:rsidR="008C169C" w:rsidRPr="00E71360">
              <w:rPr>
                <w:rFonts w:ascii="Times New Roman" w:hAnsi="Times New Roman"/>
                <w:sz w:val="24"/>
                <w:szCs w:val="24"/>
                <w:lang w:val="mn-MN"/>
              </w:rPr>
              <w:t xml:space="preserve">) </w:t>
            </w:r>
            <w:r w:rsidR="00652FAF" w:rsidRPr="00E71360">
              <w:rPr>
                <w:rFonts w:ascii="Times New Roman" w:hAnsi="Times New Roman"/>
                <w:sz w:val="24"/>
                <w:szCs w:val="24"/>
                <w:lang w:val="mn-MN"/>
              </w:rPr>
              <w:t xml:space="preserve">нэгэн зэрэг </w:t>
            </w:r>
            <w:r w:rsidR="00FE53E9" w:rsidRPr="00E71360">
              <w:rPr>
                <w:rFonts w:ascii="Times New Roman" w:hAnsi="Times New Roman"/>
                <w:sz w:val="24"/>
                <w:szCs w:val="24"/>
                <w:lang w:val="mn-MN"/>
              </w:rPr>
              <w:t>таслагдах нөхцөл бүрдүүлэхгүй байх хэрэгтэй</w:t>
            </w:r>
            <w:r w:rsidR="00BE575A" w:rsidRPr="00E71360">
              <w:rPr>
                <w:rFonts w:ascii="Times New Roman" w:hAnsi="Times New Roman"/>
                <w:sz w:val="24"/>
                <w:szCs w:val="24"/>
                <w:lang w:val="mn-MN"/>
              </w:rPr>
              <w:t>.</w:t>
            </w:r>
          </w:p>
          <w:p w:rsidR="00AE1741" w:rsidRPr="00E71360" w:rsidRDefault="00AE1741" w:rsidP="000F67F3">
            <w:pPr>
              <w:autoSpaceDE w:val="0"/>
              <w:autoSpaceDN w:val="0"/>
              <w:adjustRightInd w:val="0"/>
              <w:jc w:val="both"/>
              <w:rPr>
                <w:rFonts w:ascii="Times New Roman" w:hAnsi="Times New Roman"/>
                <w:sz w:val="24"/>
                <w:szCs w:val="24"/>
                <w:lang w:val="mn-MN"/>
              </w:rPr>
            </w:pPr>
          </w:p>
          <w:p w:rsidR="00BE575A" w:rsidRPr="00E71360" w:rsidRDefault="00D526EB"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8.2.8</w:t>
            </w:r>
            <w:r w:rsidR="00050DBF" w:rsidRPr="00E71360">
              <w:rPr>
                <w:rFonts w:ascii="Times New Roman" w:hAnsi="Times New Roman"/>
                <w:sz w:val="24"/>
                <w:szCs w:val="24"/>
                <w:lang w:val="mn-MN"/>
              </w:rPr>
              <w:t xml:space="preserve"> </w:t>
            </w:r>
            <w:r w:rsidR="00061E42" w:rsidRPr="00E71360">
              <w:rPr>
                <w:rFonts w:ascii="Times New Roman" w:hAnsi="Times New Roman"/>
                <w:sz w:val="24"/>
                <w:szCs w:val="24"/>
                <w:lang w:val="mn-MN"/>
              </w:rPr>
              <w:t>Х</w:t>
            </w:r>
            <w:r w:rsidR="004D20B1" w:rsidRPr="00E71360">
              <w:rPr>
                <w:rFonts w:ascii="Times New Roman" w:hAnsi="Times New Roman"/>
                <w:sz w:val="24"/>
                <w:szCs w:val="24"/>
                <w:lang w:val="mn-MN"/>
              </w:rPr>
              <w:t xml:space="preserve">ийн турбин төхөөрөмжийн ажилласан хийг </w:t>
            </w:r>
            <w:r w:rsidR="00C01BB3" w:rsidRPr="00E71360">
              <w:rPr>
                <w:rFonts w:ascii="Times New Roman" w:hAnsi="Times New Roman"/>
                <w:sz w:val="24"/>
                <w:szCs w:val="24"/>
                <w:lang w:val="mn-MN"/>
              </w:rPr>
              <w:t>у</w:t>
            </w:r>
            <w:r w:rsidRPr="00E71360">
              <w:rPr>
                <w:rFonts w:ascii="Times New Roman" w:hAnsi="Times New Roman"/>
                <w:sz w:val="24"/>
                <w:szCs w:val="24"/>
                <w:lang w:val="mn-MN"/>
              </w:rPr>
              <w:t>урын тогоо руу хаядаг</w:t>
            </w:r>
            <w:r w:rsidR="00061E42" w:rsidRPr="00E71360">
              <w:rPr>
                <w:rFonts w:ascii="Times New Roman" w:hAnsi="Times New Roman"/>
                <w:sz w:val="24"/>
                <w:szCs w:val="24"/>
                <w:lang w:val="mn-MN"/>
              </w:rPr>
              <w:t>,</w:t>
            </w:r>
            <w:r w:rsidRPr="00E71360">
              <w:rPr>
                <w:rFonts w:ascii="Times New Roman" w:hAnsi="Times New Roman"/>
                <w:sz w:val="24"/>
                <w:szCs w:val="24"/>
                <w:lang w:val="mn-MN"/>
              </w:rPr>
              <w:t xml:space="preserve"> </w:t>
            </w:r>
            <w:r w:rsidR="00061E42" w:rsidRPr="00E71360">
              <w:rPr>
                <w:rFonts w:ascii="Times New Roman" w:hAnsi="Times New Roman"/>
                <w:sz w:val="24"/>
                <w:szCs w:val="24"/>
                <w:lang w:val="mn-MN"/>
              </w:rPr>
              <w:t xml:space="preserve">дулаанжуулалтад түүнчлэн хэрэглэгддэг </w:t>
            </w:r>
            <w:r w:rsidRPr="00E71360">
              <w:rPr>
                <w:rFonts w:ascii="Times New Roman" w:hAnsi="Times New Roman"/>
                <w:sz w:val="24"/>
                <w:szCs w:val="24"/>
                <w:lang w:val="mn-MN"/>
              </w:rPr>
              <w:t>уур</w:t>
            </w:r>
            <w:r w:rsidR="004D20B1" w:rsidRPr="00E71360">
              <w:rPr>
                <w:rFonts w:ascii="Times New Roman" w:hAnsi="Times New Roman"/>
                <w:sz w:val="24"/>
                <w:szCs w:val="24"/>
                <w:lang w:val="mn-MN"/>
              </w:rPr>
              <w:t>,</w:t>
            </w:r>
            <w:r w:rsidRPr="00E71360">
              <w:rPr>
                <w:rFonts w:ascii="Times New Roman" w:hAnsi="Times New Roman"/>
                <w:sz w:val="24"/>
                <w:szCs w:val="24"/>
                <w:lang w:val="mn-MN"/>
              </w:rPr>
              <w:t xml:space="preserve"> хийн төхөөрөмжийн хувьд генераторуудын дурын </w:t>
            </w:r>
            <w:r w:rsidR="00C01BB3" w:rsidRPr="00E71360">
              <w:rPr>
                <w:rFonts w:ascii="Times New Roman" w:hAnsi="Times New Roman"/>
                <w:sz w:val="24"/>
                <w:szCs w:val="24"/>
                <w:lang w:val="mn-MN"/>
              </w:rPr>
              <w:t>нэгийг таслах</w:t>
            </w:r>
            <w:r w:rsidR="00137ACA" w:rsidRPr="00E71360">
              <w:rPr>
                <w:rFonts w:ascii="Times New Roman" w:hAnsi="Times New Roman"/>
                <w:sz w:val="24"/>
                <w:szCs w:val="24"/>
                <w:lang w:val="mn-MN"/>
              </w:rPr>
              <w:t>ын тулд</w:t>
            </w:r>
            <w:r w:rsidR="00C01BB3" w:rsidRPr="00E71360">
              <w:rPr>
                <w:rFonts w:ascii="Times New Roman" w:hAnsi="Times New Roman"/>
                <w:sz w:val="24"/>
                <w:szCs w:val="24"/>
                <w:lang w:val="mn-MN"/>
              </w:rPr>
              <w:t xml:space="preserve"> </w:t>
            </w:r>
            <w:r w:rsidR="00952775" w:rsidRPr="00E71360">
              <w:rPr>
                <w:rFonts w:ascii="Times New Roman" w:hAnsi="Times New Roman"/>
                <w:sz w:val="24"/>
                <w:szCs w:val="24"/>
                <w:lang w:val="mn-MN"/>
              </w:rPr>
              <w:t xml:space="preserve">уур, хийн </w:t>
            </w:r>
            <w:r w:rsidR="00C01BB3" w:rsidRPr="00E71360">
              <w:rPr>
                <w:rFonts w:ascii="Times New Roman" w:hAnsi="Times New Roman"/>
                <w:sz w:val="24"/>
                <w:szCs w:val="24"/>
                <w:lang w:val="mn-MN"/>
              </w:rPr>
              <w:t>эрчим хүчний блокий</w:t>
            </w:r>
            <w:r w:rsidR="00137ACA" w:rsidRPr="00E71360">
              <w:rPr>
                <w:rFonts w:ascii="Times New Roman" w:hAnsi="Times New Roman"/>
                <w:sz w:val="24"/>
                <w:szCs w:val="24"/>
                <w:lang w:val="mn-MN"/>
              </w:rPr>
              <w:t>г</w:t>
            </w:r>
            <w:r w:rsidR="00C01BB3" w:rsidRPr="00E71360">
              <w:rPr>
                <w:rFonts w:ascii="Times New Roman" w:hAnsi="Times New Roman"/>
                <w:sz w:val="24"/>
                <w:szCs w:val="24"/>
                <w:lang w:val="mn-MN"/>
              </w:rPr>
              <w:t xml:space="preserve"> </w:t>
            </w:r>
            <w:r w:rsidRPr="00E71360">
              <w:rPr>
                <w:rFonts w:ascii="Times New Roman" w:hAnsi="Times New Roman"/>
                <w:sz w:val="24"/>
                <w:szCs w:val="24"/>
                <w:lang w:val="mn-MN"/>
              </w:rPr>
              <w:t>зогсо</w:t>
            </w:r>
            <w:r w:rsidR="00137ACA" w:rsidRPr="00E71360">
              <w:rPr>
                <w:rFonts w:ascii="Times New Roman" w:hAnsi="Times New Roman"/>
                <w:sz w:val="24"/>
                <w:szCs w:val="24"/>
                <w:lang w:val="mn-MN"/>
              </w:rPr>
              <w:t>ох</w:t>
            </w:r>
            <w:r w:rsidRPr="00E71360">
              <w:rPr>
                <w:rFonts w:ascii="Times New Roman" w:hAnsi="Times New Roman"/>
                <w:sz w:val="24"/>
                <w:szCs w:val="24"/>
                <w:lang w:val="mn-MN"/>
              </w:rPr>
              <w:t xml:space="preserve"> шаардлагагүй </w:t>
            </w:r>
            <w:r w:rsidR="009270B0" w:rsidRPr="00E71360">
              <w:rPr>
                <w:rFonts w:ascii="Times New Roman" w:hAnsi="Times New Roman"/>
                <w:sz w:val="24"/>
                <w:szCs w:val="24"/>
                <w:lang w:val="mn-MN"/>
              </w:rPr>
              <w:t>тохиолдолд</w:t>
            </w:r>
            <w:r w:rsidRPr="00E71360">
              <w:rPr>
                <w:rFonts w:ascii="Times New Roman" w:hAnsi="Times New Roman"/>
                <w:sz w:val="24"/>
                <w:szCs w:val="24"/>
                <w:lang w:val="mn-MN"/>
              </w:rPr>
              <w:t xml:space="preserve"> тусдаа өсгөх </w:t>
            </w:r>
            <w:r w:rsidR="007B530B" w:rsidRPr="00E71360">
              <w:rPr>
                <w:rFonts w:ascii="Times New Roman" w:hAnsi="Times New Roman"/>
                <w:sz w:val="24"/>
                <w:szCs w:val="24"/>
                <w:lang w:val="mn-MN"/>
              </w:rPr>
              <w:t>трансформатор</w:t>
            </w:r>
            <w:r w:rsidR="009571DA" w:rsidRPr="00E71360">
              <w:rPr>
                <w:rFonts w:ascii="Times New Roman" w:hAnsi="Times New Roman"/>
                <w:sz w:val="24"/>
                <w:szCs w:val="24"/>
                <w:lang w:val="mn-MN"/>
              </w:rPr>
              <w:t>аа</w:t>
            </w:r>
            <w:r w:rsidR="007B530B" w:rsidRPr="00E71360">
              <w:rPr>
                <w:rFonts w:ascii="Times New Roman" w:hAnsi="Times New Roman"/>
                <w:sz w:val="24"/>
                <w:szCs w:val="24"/>
                <w:lang w:val="mn-MN"/>
              </w:rPr>
              <w:t xml:space="preserve">р дамжуулан </w:t>
            </w:r>
            <w:r w:rsidR="009571DA" w:rsidRPr="00E71360">
              <w:rPr>
                <w:rFonts w:ascii="Times New Roman" w:hAnsi="Times New Roman"/>
                <w:sz w:val="24"/>
                <w:szCs w:val="24"/>
                <w:lang w:val="mn-MN"/>
              </w:rPr>
              <w:t xml:space="preserve">генератор бүрийг </w:t>
            </w:r>
            <w:r w:rsidR="007B530B" w:rsidRPr="00E71360">
              <w:rPr>
                <w:rFonts w:ascii="Times New Roman" w:hAnsi="Times New Roman"/>
                <w:sz w:val="24"/>
                <w:szCs w:val="24"/>
                <w:lang w:val="mn-MN"/>
              </w:rPr>
              <w:t>өндө</w:t>
            </w:r>
            <w:r w:rsidR="007E0E51" w:rsidRPr="00E71360">
              <w:rPr>
                <w:rFonts w:ascii="Times New Roman" w:hAnsi="Times New Roman"/>
                <w:sz w:val="24"/>
                <w:szCs w:val="24"/>
                <w:lang w:val="mn-MN"/>
              </w:rPr>
              <w:t xml:space="preserve">р хүчдэлийн </w:t>
            </w:r>
            <w:r w:rsidR="009571DA" w:rsidRPr="00E71360">
              <w:rPr>
                <w:rFonts w:ascii="Times New Roman" w:hAnsi="Times New Roman"/>
                <w:sz w:val="24"/>
                <w:szCs w:val="24"/>
                <w:lang w:val="mn-MN"/>
              </w:rPr>
              <w:t>ХБ-д</w:t>
            </w:r>
            <w:r w:rsidR="007E0E51" w:rsidRPr="00E71360">
              <w:rPr>
                <w:rFonts w:ascii="Times New Roman" w:hAnsi="Times New Roman"/>
                <w:sz w:val="24"/>
                <w:szCs w:val="24"/>
                <w:lang w:val="mn-MN"/>
              </w:rPr>
              <w:t xml:space="preserve"> </w:t>
            </w:r>
            <w:r w:rsidR="007B530B" w:rsidRPr="00E71360">
              <w:rPr>
                <w:rFonts w:ascii="Times New Roman" w:hAnsi="Times New Roman"/>
                <w:sz w:val="24"/>
                <w:szCs w:val="24"/>
                <w:lang w:val="mn-MN"/>
              </w:rPr>
              <w:t>холбохыг зөвшөөр</w:t>
            </w:r>
            <w:r w:rsidR="00413F99" w:rsidRPr="00E71360">
              <w:rPr>
                <w:rFonts w:ascii="Times New Roman" w:hAnsi="Times New Roman"/>
                <w:sz w:val="24"/>
                <w:szCs w:val="24"/>
                <w:lang w:val="mn-MN"/>
              </w:rPr>
              <w:t>нө</w:t>
            </w:r>
            <w:r w:rsidR="007B530B" w:rsidRPr="00E71360">
              <w:rPr>
                <w:rFonts w:ascii="Times New Roman" w:hAnsi="Times New Roman"/>
                <w:sz w:val="24"/>
                <w:szCs w:val="24"/>
                <w:lang w:val="mn-MN"/>
              </w:rPr>
              <w:t>.</w:t>
            </w:r>
          </w:p>
          <w:p w:rsidR="004D20B1" w:rsidRPr="00E71360" w:rsidRDefault="004D20B1" w:rsidP="000F67F3">
            <w:pPr>
              <w:autoSpaceDE w:val="0"/>
              <w:autoSpaceDN w:val="0"/>
              <w:adjustRightInd w:val="0"/>
              <w:jc w:val="both"/>
              <w:rPr>
                <w:rFonts w:ascii="Times New Roman" w:hAnsi="Times New Roman"/>
                <w:sz w:val="24"/>
                <w:szCs w:val="24"/>
                <w:lang w:val="mn-MN"/>
              </w:rPr>
            </w:pPr>
          </w:p>
          <w:p w:rsidR="00420B47" w:rsidRPr="00E71360" w:rsidRDefault="007B530B"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8.2.9</w:t>
            </w:r>
            <w:r w:rsidRPr="00E71360">
              <w:rPr>
                <w:rFonts w:ascii="Times New Roman" w:hAnsi="Times New Roman"/>
                <w:sz w:val="24"/>
                <w:szCs w:val="24"/>
                <w:lang w:val="mn-MN"/>
              </w:rPr>
              <w:t xml:space="preserve"> </w:t>
            </w:r>
            <w:r w:rsidR="009270B0" w:rsidRPr="00E71360">
              <w:rPr>
                <w:rFonts w:ascii="Times New Roman" w:hAnsi="Times New Roman"/>
                <w:sz w:val="24"/>
                <w:szCs w:val="24"/>
                <w:lang w:val="mn-MN"/>
              </w:rPr>
              <w:t xml:space="preserve">Сүлжээний усыг халаах </w:t>
            </w:r>
            <w:r w:rsidR="000E4BB4" w:rsidRPr="00E71360">
              <w:rPr>
                <w:rFonts w:ascii="Times New Roman" w:hAnsi="Times New Roman"/>
                <w:sz w:val="24"/>
                <w:szCs w:val="24"/>
                <w:lang w:val="mn-MN"/>
              </w:rPr>
              <w:t>зориулалттай</w:t>
            </w:r>
            <w:r w:rsidR="009270B0" w:rsidRPr="00E71360">
              <w:rPr>
                <w:rFonts w:ascii="Times New Roman" w:hAnsi="Times New Roman"/>
                <w:sz w:val="24"/>
                <w:szCs w:val="24"/>
                <w:lang w:val="mn-MN"/>
              </w:rPr>
              <w:t xml:space="preserve"> хийн турбин</w:t>
            </w:r>
            <w:r w:rsidR="009D6E48" w:rsidRPr="00E71360">
              <w:rPr>
                <w:rFonts w:ascii="Times New Roman" w:hAnsi="Times New Roman"/>
                <w:sz w:val="24"/>
                <w:szCs w:val="24"/>
                <w:lang w:val="mn-MN"/>
              </w:rPr>
              <w:t>ы</w:t>
            </w:r>
            <w:r w:rsidR="009270B0" w:rsidRPr="00E71360">
              <w:rPr>
                <w:rFonts w:ascii="Times New Roman" w:hAnsi="Times New Roman"/>
                <w:sz w:val="24"/>
                <w:szCs w:val="24"/>
                <w:lang w:val="mn-MN"/>
              </w:rPr>
              <w:t xml:space="preserve"> төхөөрөмжийн хувьд </w:t>
            </w:r>
            <w:r w:rsidR="0069017F" w:rsidRPr="00E71360">
              <w:rPr>
                <w:rFonts w:ascii="Times New Roman" w:hAnsi="Times New Roman"/>
                <w:sz w:val="24"/>
                <w:szCs w:val="24"/>
                <w:lang w:val="mn-MN"/>
              </w:rPr>
              <w:t>генераторуудыг ө</w:t>
            </w:r>
            <w:r w:rsidRPr="00E71360">
              <w:rPr>
                <w:rFonts w:ascii="Times New Roman" w:hAnsi="Times New Roman"/>
                <w:sz w:val="24"/>
                <w:szCs w:val="24"/>
                <w:lang w:val="mn-MN"/>
              </w:rPr>
              <w:t xml:space="preserve">ндөр хүчдэлийн </w:t>
            </w:r>
            <w:r w:rsidR="0069017F" w:rsidRPr="00E71360">
              <w:rPr>
                <w:rFonts w:ascii="Times New Roman" w:hAnsi="Times New Roman"/>
                <w:sz w:val="24"/>
                <w:szCs w:val="24"/>
                <w:lang w:val="mn-MN"/>
              </w:rPr>
              <w:t>ХБ-д</w:t>
            </w:r>
            <w:r w:rsidR="00A852CA" w:rsidRPr="00E71360">
              <w:rPr>
                <w:rFonts w:ascii="Times New Roman" w:hAnsi="Times New Roman"/>
                <w:sz w:val="24"/>
                <w:szCs w:val="24"/>
                <w:lang w:val="mn-MN"/>
              </w:rPr>
              <w:t xml:space="preserve"> холбох схем</w:t>
            </w:r>
            <w:r w:rsidR="0069017F" w:rsidRPr="00E71360">
              <w:rPr>
                <w:rFonts w:ascii="Times New Roman" w:hAnsi="Times New Roman"/>
                <w:sz w:val="24"/>
                <w:szCs w:val="24"/>
                <w:lang w:val="mn-MN"/>
              </w:rPr>
              <w:t>ийг</w:t>
            </w:r>
            <w:r w:rsidR="00A852CA" w:rsidRPr="00E71360">
              <w:rPr>
                <w:rFonts w:ascii="Times New Roman" w:hAnsi="Times New Roman"/>
                <w:sz w:val="24"/>
                <w:szCs w:val="24"/>
                <w:lang w:val="mn-MN"/>
              </w:rPr>
              <w:t xml:space="preserve"> </w:t>
            </w:r>
            <w:r w:rsidR="005937BE" w:rsidRPr="00E71360">
              <w:rPr>
                <w:rFonts w:ascii="Times New Roman" w:hAnsi="Times New Roman"/>
                <w:sz w:val="24"/>
                <w:szCs w:val="24"/>
                <w:lang w:val="mn-MN"/>
              </w:rPr>
              <w:t xml:space="preserve">тодорхойлохдоо </w:t>
            </w:r>
            <w:r w:rsidR="00A852CA" w:rsidRPr="00E71360">
              <w:rPr>
                <w:rFonts w:ascii="Times New Roman" w:hAnsi="Times New Roman"/>
                <w:sz w:val="24"/>
                <w:szCs w:val="24"/>
                <w:lang w:val="mn-MN"/>
              </w:rPr>
              <w:t>хэрэглэгчдий</w:t>
            </w:r>
            <w:r w:rsidR="006E423C" w:rsidRPr="00E71360">
              <w:rPr>
                <w:rFonts w:ascii="Times New Roman" w:hAnsi="Times New Roman"/>
                <w:sz w:val="24"/>
                <w:szCs w:val="24"/>
                <w:lang w:val="mn-MN"/>
              </w:rPr>
              <w:t>г</w:t>
            </w:r>
            <w:r w:rsidR="00A852CA" w:rsidRPr="00E71360">
              <w:rPr>
                <w:rFonts w:ascii="Times New Roman" w:hAnsi="Times New Roman"/>
                <w:sz w:val="24"/>
                <w:szCs w:val="24"/>
                <w:lang w:val="mn-MN"/>
              </w:rPr>
              <w:t xml:space="preserve"> дулаан</w:t>
            </w:r>
            <w:r w:rsidR="006E423C" w:rsidRPr="00E71360">
              <w:rPr>
                <w:rFonts w:ascii="Times New Roman" w:hAnsi="Times New Roman"/>
                <w:sz w:val="24"/>
                <w:szCs w:val="24"/>
                <w:lang w:val="mn-MN"/>
              </w:rPr>
              <w:t>аар найдвартай</w:t>
            </w:r>
            <w:r w:rsidR="00A852CA" w:rsidRPr="00E71360">
              <w:rPr>
                <w:rFonts w:ascii="Times New Roman" w:hAnsi="Times New Roman"/>
                <w:sz w:val="24"/>
                <w:szCs w:val="24"/>
                <w:lang w:val="mn-MN"/>
              </w:rPr>
              <w:t xml:space="preserve"> ханга</w:t>
            </w:r>
            <w:r w:rsidR="006E423C" w:rsidRPr="00E71360">
              <w:rPr>
                <w:rFonts w:ascii="Times New Roman" w:hAnsi="Times New Roman"/>
                <w:sz w:val="24"/>
                <w:szCs w:val="24"/>
                <w:lang w:val="mn-MN"/>
              </w:rPr>
              <w:t>х</w:t>
            </w:r>
            <w:r w:rsidR="00A852CA" w:rsidRPr="00E71360">
              <w:rPr>
                <w:rFonts w:ascii="Times New Roman" w:hAnsi="Times New Roman"/>
                <w:sz w:val="24"/>
                <w:szCs w:val="24"/>
                <w:lang w:val="mn-MN"/>
              </w:rPr>
              <w:t xml:space="preserve"> шаардлагууд</w:t>
            </w:r>
            <w:r w:rsidR="005937BE" w:rsidRPr="00E71360">
              <w:rPr>
                <w:rFonts w:ascii="Times New Roman" w:hAnsi="Times New Roman"/>
                <w:sz w:val="24"/>
                <w:szCs w:val="24"/>
                <w:lang w:val="mn-MN"/>
              </w:rPr>
              <w:t>ад нийцүүлэн</w:t>
            </w:r>
            <w:r w:rsidR="00A852CA" w:rsidRPr="00E71360">
              <w:rPr>
                <w:rFonts w:ascii="Times New Roman" w:hAnsi="Times New Roman"/>
                <w:sz w:val="24"/>
                <w:szCs w:val="24"/>
                <w:lang w:val="mn-MN"/>
              </w:rPr>
              <w:t xml:space="preserve"> тодорхойлно. </w:t>
            </w:r>
          </w:p>
          <w:p w:rsidR="007A78F2" w:rsidRPr="00E71360" w:rsidRDefault="00A852CA"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8.2.10</w:t>
            </w:r>
            <w:r w:rsidRPr="00E71360">
              <w:rPr>
                <w:rFonts w:ascii="Times New Roman" w:hAnsi="Times New Roman"/>
                <w:sz w:val="24"/>
                <w:szCs w:val="24"/>
                <w:lang w:val="mn-MN"/>
              </w:rPr>
              <w:t xml:space="preserve"> </w:t>
            </w:r>
            <w:r w:rsidR="00A3537F" w:rsidRPr="00E71360">
              <w:rPr>
                <w:rFonts w:ascii="Times New Roman" w:hAnsi="Times New Roman"/>
                <w:sz w:val="24"/>
                <w:szCs w:val="24"/>
                <w:lang w:val="mn-MN"/>
              </w:rPr>
              <w:t xml:space="preserve">Уур, хийн болон хийн турбины төхөөрөмжүүдийн генераторуудыг </w:t>
            </w:r>
            <w:r w:rsidR="00DB3BB2" w:rsidRPr="00E71360">
              <w:rPr>
                <w:rFonts w:ascii="Times New Roman" w:hAnsi="Times New Roman"/>
                <w:sz w:val="24"/>
                <w:szCs w:val="24"/>
                <w:lang w:val="mn-MN"/>
              </w:rPr>
              <w:t xml:space="preserve">БХБ-д, мөн </w:t>
            </w:r>
            <w:r w:rsidR="001D030E" w:rsidRPr="00E71360">
              <w:rPr>
                <w:rFonts w:ascii="Times New Roman" w:hAnsi="Times New Roman"/>
                <w:sz w:val="24"/>
                <w:szCs w:val="24"/>
                <w:lang w:val="mn-MN"/>
              </w:rPr>
              <w:t>блокуудын болон холбооны трансформаторуудыг ө</w:t>
            </w:r>
            <w:r w:rsidRPr="00E71360">
              <w:rPr>
                <w:rFonts w:ascii="Times New Roman" w:hAnsi="Times New Roman"/>
                <w:sz w:val="24"/>
                <w:szCs w:val="24"/>
                <w:lang w:val="mn-MN"/>
              </w:rPr>
              <w:t>ндөр хү</w:t>
            </w:r>
            <w:r w:rsidR="007E0E51" w:rsidRPr="00E71360">
              <w:rPr>
                <w:rFonts w:ascii="Times New Roman" w:hAnsi="Times New Roman"/>
                <w:sz w:val="24"/>
                <w:szCs w:val="24"/>
                <w:lang w:val="mn-MN"/>
              </w:rPr>
              <w:t xml:space="preserve">чдэлийн </w:t>
            </w:r>
            <w:r w:rsidR="001D030E" w:rsidRPr="00E71360">
              <w:rPr>
                <w:rFonts w:ascii="Times New Roman" w:hAnsi="Times New Roman"/>
                <w:sz w:val="24"/>
                <w:szCs w:val="24"/>
                <w:lang w:val="mn-MN"/>
              </w:rPr>
              <w:t>ХБ-д</w:t>
            </w:r>
            <w:r w:rsidR="00050DBF" w:rsidRPr="00E71360">
              <w:rPr>
                <w:rFonts w:ascii="Times New Roman" w:hAnsi="Times New Roman"/>
                <w:sz w:val="24"/>
                <w:szCs w:val="24"/>
                <w:lang w:val="mn-MN"/>
              </w:rPr>
              <w:t xml:space="preserve"> </w:t>
            </w:r>
            <w:r w:rsidR="009D19E1" w:rsidRPr="00E71360">
              <w:rPr>
                <w:rFonts w:ascii="Times New Roman" w:hAnsi="Times New Roman"/>
                <w:sz w:val="24"/>
                <w:szCs w:val="24"/>
                <w:lang w:val="mn-MN"/>
              </w:rPr>
              <w:t xml:space="preserve">хүчний кабелиудыг хэрэглэн </w:t>
            </w:r>
            <w:r w:rsidR="007E0E51" w:rsidRPr="00E71360">
              <w:rPr>
                <w:rFonts w:ascii="Times New Roman" w:hAnsi="Times New Roman"/>
                <w:sz w:val="24"/>
                <w:szCs w:val="24"/>
                <w:lang w:val="mn-MN"/>
              </w:rPr>
              <w:t>холбох</w:t>
            </w:r>
            <w:r w:rsidR="009D19E1" w:rsidRPr="00E71360">
              <w:rPr>
                <w:rFonts w:ascii="Times New Roman" w:hAnsi="Times New Roman"/>
                <w:sz w:val="24"/>
                <w:szCs w:val="24"/>
                <w:lang w:val="mn-MN"/>
              </w:rPr>
              <w:t>ыг</w:t>
            </w:r>
            <w:r w:rsidR="007A78F2" w:rsidRPr="00E71360">
              <w:rPr>
                <w:rFonts w:ascii="Times New Roman" w:hAnsi="Times New Roman"/>
                <w:sz w:val="24"/>
                <w:szCs w:val="24"/>
                <w:lang w:val="mn-MN"/>
              </w:rPr>
              <w:t xml:space="preserve"> зөвшөөрнө. </w:t>
            </w:r>
          </w:p>
          <w:p w:rsidR="00952775" w:rsidRPr="00E71360" w:rsidRDefault="00A852CA"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8.2.11</w:t>
            </w:r>
            <w:r w:rsidRPr="00E71360">
              <w:rPr>
                <w:rFonts w:ascii="Times New Roman" w:hAnsi="Times New Roman"/>
                <w:sz w:val="24"/>
                <w:szCs w:val="24"/>
                <w:lang w:val="mn-MN"/>
              </w:rPr>
              <w:t xml:space="preserve"> </w:t>
            </w:r>
            <w:r w:rsidR="006D253F" w:rsidRPr="00E71360">
              <w:rPr>
                <w:rFonts w:ascii="Times New Roman" w:hAnsi="Times New Roman"/>
                <w:sz w:val="24"/>
                <w:szCs w:val="24"/>
                <w:lang w:val="mn-MN"/>
              </w:rPr>
              <w:t xml:space="preserve">Уур, хийн төхөөрөмжид шилжих замаар </w:t>
            </w:r>
            <w:r w:rsidR="000D34AA" w:rsidRPr="00E71360">
              <w:rPr>
                <w:rFonts w:ascii="Times New Roman" w:hAnsi="Times New Roman"/>
                <w:sz w:val="24"/>
                <w:szCs w:val="24"/>
                <w:lang w:val="mn-MN"/>
              </w:rPr>
              <w:t xml:space="preserve">эрчим хүчний блокийн техникийн </w:t>
            </w:r>
            <w:r w:rsidR="007D2603" w:rsidRPr="00E71360">
              <w:rPr>
                <w:rFonts w:ascii="Times New Roman" w:hAnsi="Times New Roman"/>
                <w:sz w:val="24"/>
                <w:szCs w:val="24"/>
                <w:lang w:val="mn-MN"/>
              </w:rPr>
              <w:t xml:space="preserve">шинэчлэлт хийх болон </w:t>
            </w:r>
            <w:r w:rsidR="000B1ACE" w:rsidRPr="00E71360">
              <w:rPr>
                <w:rFonts w:ascii="Times New Roman" w:hAnsi="Times New Roman"/>
                <w:sz w:val="24"/>
                <w:szCs w:val="24"/>
                <w:lang w:val="mn-MN"/>
              </w:rPr>
              <w:t>шинэ</w:t>
            </w:r>
            <w:r w:rsidR="007D2603" w:rsidRPr="00E71360">
              <w:rPr>
                <w:rFonts w:ascii="Times New Roman" w:hAnsi="Times New Roman"/>
                <w:sz w:val="24"/>
                <w:szCs w:val="24"/>
                <w:lang w:val="mn-MN"/>
              </w:rPr>
              <w:t xml:space="preserve">члэх үед, мөн </w:t>
            </w:r>
            <w:r w:rsidR="00516303" w:rsidRPr="00E71360">
              <w:rPr>
                <w:rFonts w:ascii="Times New Roman" w:hAnsi="Times New Roman"/>
                <w:sz w:val="24"/>
                <w:szCs w:val="24"/>
                <w:lang w:val="mn-MN"/>
              </w:rPr>
              <w:t>ц</w:t>
            </w:r>
            <w:r w:rsidRPr="00E71360">
              <w:rPr>
                <w:rFonts w:ascii="Times New Roman" w:hAnsi="Times New Roman"/>
                <w:sz w:val="24"/>
                <w:szCs w:val="24"/>
                <w:lang w:val="mn-MN"/>
              </w:rPr>
              <w:t>ахилгаан станц дээр</w:t>
            </w:r>
            <w:r w:rsidR="00F105E1" w:rsidRPr="00E71360">
              <w:rPr>
                <w:rFonts w:ascii="Times New Roman" w:hAnsi="Times New Roman"/>
                <w:sz w:val="24"/>
                <w:szCs w:val="24"/>
                <w:lang w:val="mn-MN"/>
              </w:rPr>
              <w:t>х</w:t>
            </w:r>
            <w:r w:rsidRPr="00E71360">
              <w:rPr>
                <w:rFonts w:ascii="Times New Roman" w:hAnsi="Times New Roman"/>
                <w:sz w:val="24"/>
                <w:szCs w:val="24"/>
                <w:lang w:val="mn-MN"/>
              </w:rPr>
              <w:t xml:space="preserve"> оргил </w:t>
            </w:r>
            <w:r w:rsidR="00F105E1" w:rsidRPr="00E71360">
              <w:rPr>
                <w:rFonts w:ascii="Times New Roman" w:hAnsi="Times New Roman"/>
                <w:sz w:val="24"/>
                <w:szCs w:val="24"/>
                <w:lang w:val="mn-MN"/>
              </w:rPr>
              <w:t xml:space="preserve">ачааллын </w:t>
            </w:r>
            <w:r w:rsidRPr="00E71360">
              <w:rPr>
                <w:rFonts w:ascii="Times New Roman" w:hAnsi="Times New Roman"/>
                <w:sz w:val="24"/>
                <w:szCs w:val="24"/>
                <w:lang w:val="mn-MN"/>
              </w:rPr>
              <w:t>хийн турбин төхөөрөмжи</w:t>
            </w:r>
            <w:r w:rsidR="00073FAC" w:rsidRPr="00E71360">
              <w:rPr>
                <w:rFonts w:ascii="Times New Roman" w:hAnsi="Times New Roman"/>
                <w:sz w:val="24"/>
                <w:szCs w:val="24"/>
                <w:lang w:val="mn-MN"/>
              </w:rPr>
              <w:t xml:space="preserve">д зориулж </w:t>
            </w:r>
            <w:r w:rsidR="00361E28" w:rsidRPr="00E71360">
              <w:rPr>
                <w:rFonts w:ascii="Times New Roman" w:hAnsi="Times New Roman"/>
                <w:sz w:val="24"/>
                <w:szCs w:val="24"/>
                <w:lang w:val="mn-MN"/>
              </w:rPr>
              <w:t>өндөр хүчдэлийн тусдаа ХБ-ийг</w:t>
            </w:r>
            <w:r w:rsidRPr="00E71360">
              <w:rPr>
                <w:rFonts w:ascii="Times New Roman" w:hAnsi="Times New Roman"/>
                <w:sz w:val="24"/>
                <w:szCs w:val="24"/>
                <w:lang w:val="mn-MN"/>
              </w:rPr>
              <w:t xml:space="preserve"> байгуулж болно.</w:t>
            </w:r>
          </w:p>
          <w:p w:rsidR="00A852CA" w:rsidRPr="00E71360" w:rsidRDefault="0061113F"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Х</w:t>
            </w:r>
            <w:r w:rsidR="00744241" w:rsidRPr="00E71360">
              <w:rPr>
                <w:rFonts w:ascii="Times New Roman" w:hAnsi="Times New Roman"/>
                <w:sz w:val="24"/>
                <w:szCs w:val="24"/>
                <w:lang w:val="mn-MN"/>
              </w:rPr>
              <w:t>ийн турбины агрегатууд ба</w:t>
            </w:r>
            <w:r w:rsidR="002317AC" w:rsidRPr="00E71360">
              <w:rPr>
                <w:rFonts w:ascii="Times New Roman" w:hAnsi="Times New Roman"/>
                <w:sz w:val="24"/>
                <w:szCs w:val="24"/>
                <w:lang w:val="mn-MN"/>
              </w:rPr>
              <w:t xml:space="preserve"> уурын турбины агрегатуудын чад</w:t>
            </w:r>
            <w:r w:rsidR="00744241" w:rsidRPr="00E71360">
              <w:rPr>
                <w:rFonts w:ascii="Times New Roman" w:hAnsi="Times New Roman"/>
                <w:sz w:val="24"/>
                <w:szCs w:val="24"/>
                <w:lang w:val="mn-MN"/>
              </w:rPr>
              <w:t>л</w:t>
            </w:r>
            <w:r w:rsidR="002317AC" w:rsidRPr="00E71360">
              <w:rPr>
                <w:rFonts w:ascii="Times New Roman" w:hAnsi="Times New Roman"/>
                <w:sz w:val="24"/>
                <w:szCs w:val="24"/>
                <w:lang w:val="mn-MN"/>
              </w:rPr>
              <w:t>ыг</w:t>
            </w:r>
            <w:r w:rsidR="00381294" w:rsidRPr="00E71360">
              <w:rPr>
                <w:rFonts w:ascii="Times New Roman" w:hAnsi="Times New Roman"/>
                <w:sz w:val="24"/>
                <w:szCs w:val="24"/>
                <w:lang w:val="mn-MN"/>
              </w:rPr>
              <w:t xml:space="preserve"> </w:t>
            </w:r>
            <w:r w:rsidR="003563AE" w:rsidRPr="00E71360">
              <w:rPr>
                <w:rFonts w:ascii="Times New Roman" w:hAnsi="Times New Roman"/>
                <w:sz w:val="24"/>
                <w:szCs w:val="24"/>
                <w:lang w:val="mn-MN"/>
              </w:rPr>
              <w:t xml:space="preserve">өгөх шугамууд </w:t>
            </w:r>
            <w:r w:rsidR="00593B2F" w:rsidRPr="00E71360">
              <w:rPr>
                <w:rFonts w:ascii="Times New Roman" w:hAnsi="Times New Roman"/>
                <w:sz w:val="24"/>
                <w:szCs w:val="24"/>
                <w:lang w:val="mn-MN"/>
              </w:rPr>
              <w:t>үндсэн барилг</w:t>
            </w:r>
            <w:r w:rsidR="00381294" w:rsidRPr="00E71360">
              <w:rPr>
                <w:rFonts w:ascii="Times New Roman" w:hAnsi="Times New Roman"/>
                <w:sz w:val="24"/>
                <w:szCs w:val="24"/>
                <w:lang w:val="mn-MN"/>
              </w:rPr>
              <w:t xml:space="preserve">аас хоёр өөр зүгт чиглэсэн </w:t>
            </w:r>
            <w:r w:rsidR="003563AE" w:rsidRPr="00E71360">
              <w:rPr>
                <w:rFonts w:ascii="Times New Roman" w:hAnsi="Times New Roman"/>
                <w:sz w:val="24"/>
                <w:szCs w:val="24"/>
                <w:lang w:val="mn-MN"/>
              </w:rPr>
              <w:t>зохион байгуулалттай уур, хийн эрчим хүчний блокийн хувьд ө</w:t>
            </w:r>
            <w:r w:rsidR="00952D24" w:rsidRPr="00E71360">
              <w:rPr>
                <w:rFonts w:ascii="Times New Roman" w:hAnsi="Times New Roman"/>
                <w:sz w:val="24"/>
                <w:szCs w:val="24"/>
                <w:lang w:val="mn-MN"/>
              </w:rPr>
              <w:t>ндөр хүч</w:t>
            </w:r>
            <w:r w:rsidR="007E0E51" w:rsidRPr="00E71360">
              <w:rPr>
                <w:rFonts w:ascii="Times New Roman" w:hAnsi="Times New Roman"/>
                <w:sz w:val="24"/>
                <w:szCs w:val="24"/>
                <w:lang w:val="mn-MN"/>
              </w:rPr>
              <w:t xml:space="preserve">дэлийн тусдаа </w:t>
            </w:r>
            <w:r w:rsidR="007F4C1C" w:rsidRPr="00E71360">
              <w:rPr>
                <w:rFonts w:ascii="Times New Roman" w:hAnsi="Times New Roman"/>
                <w:sz w:val="24"/>
                <w:szCs w:val="24"/>
                <w:lang w:val="mn-MN"/>
              </w:rPr>
              <w:t>ХБ суурилуулж</w:t>
            </w:r>
            <w:r w:rsidR="00952D24" w:rsidRPr="00E71360">
              <w:rPr>
                <w:rFonts w:ascii="Times New Roman" w:hAnsi="Times New Roman"/>
                <w:sz w:val="24"/>
                <w:szCs w:val="24"/>
                <w:lang w:val="mn-MN"/>
              </w:rPr>
              <w:t xml:space="preserve"> болно.</w:t>
            </w:r>
          </w:p>
          <w:p w:rsidR="007A78F2" w:rsidRPr="00E71360" w:rsidRDefault="007A78F2" w:rsidP="000F67F3">
            <w:pPr>
              <w:autoSpaceDE w:val="0"/>
              <w:autoSpaceDN w:val="0"/>
              <w:adjustRightInd w:val="0"/>
              <w:jc w:val="both"/>
              <w:rPr>
                <w:rFonts w:ascii="Times New Roman" w:hAnsi="Times New Roman"/>
                <w:sz w:val="24"/>
                <w:szCs w:val="24"/>
                <w:lang w:val="mn-MN"/>
              </w:rPr>
            </w:pPr>
          </w:p>
          <w:p w:rsidR="00952D24" w:rsidRPr="00E71360" w:rsidRDefault="009E0C77"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8.2.12</w:t>
            </w:r>
            <w:r w:rsidRPr="00E71360">
              <w:rPr>
                <w:rFonts w:ascii="Times New Roman" w:hAnsi="Times New Roman"/>
                <w:sz w:val="24"/>
                <w:szCs w:val="24"/>
                <w:lang w:val="mn-MN"/>
              </w:rPr>
              <w:t xml:space="preserve"> </w:t>
            </w:r>
            <w:r w:rsidR="00952D24" w:rsidRPr="00E71360">
              <w:rPr>
                <w:rFonts w:ascii="Times New Roman" w:hAnsi="Times New Roman"/>
                <w:sz w:val="24"/>
                <w:szCs w:val="24"/>
                <w:lang w:val="mn-MN"/>
              </w:rPr>
              <w:t xml:space="preserve">Генераторын </w:t>
            </w:r>
            <w:r w:rsidR="007E0E51" w:rsidRPr="00E71360">
              <w:rPr>
                <w:rFonts w:ascii="Times New Roman" w:hAnsi="Times New Roman"/>
                <w:sz w:val="24"/>
                <w:szCs w:val="24"/>
                <w:lang w:val="mn-MN"/>
              </w:rPr>
              <w:t>хүчдэлийн хуваарилах байгууламжта</w:t>
            </w:r>
            <w:r w:rsidR="00952D24" w:rsidRPr="00E71360">
              <w:rPr>
                <w:rFonts w:ascii="Times New Roman" w:hAnsi="Times New Roman"/>
                <w:sz w:val="24"/>
                <w:szCs w:val="24"/>
                <w:lang w:val="mn-MN"/>
              </w:rPr>
              <w:t>й цахилгаан станцын ерөнхий схемийг төлөвлөх</w:t>
            </w:r>
            <w:r w:rsidR="00FA5DA5" w:rsidRPr="00E71360">
              <w:rPr>
                <w:rFonts w:ascii="Times New Roman" w:hAnsi="Times New Roman"/>
                <w:sz w:val="24"/>
                <w:szCs w:val="24"/>
                <w:lang w:val="mn-MN"/>
              </w:rPr>
              <w:t>дөө</w:t>
            </w:r>
            <w:r w:rsidR="00952D24" w:rsidRPr="00E71360">
              <w:rPr>
                <w:rFonts w:ascii="Times New Roman" w:hAnsi="Times New Roman"/>
                <w:sz w:val="24"/>
                <w:szCs w:val="24"/>
                <w:lang w:val="mn-MN"/>
              </w:rPr>
              <w:t xml:space="preserve"> </w:t>
            </w:r>
            <w:r w:rsidR="00CA5584" w:rsidRPr="00E71360">
              <w:rPr>
                <w:rFonts w:ascii="Times New Roman" w:hAnsi="Times New Roman"/>
                <w:sz w:val="24"/>
                <w:szCs w:val="24"/>
                <w:lang w:val="mn-MN"/>
              </w:rPr>
              <w:t xml:space="preserve">хөнгөн тоног төхөөрөмж суурилуулах болон </w:t>
            </w:r>
            <w:r w:rsidR="00A43908" w:rsidRPr="00E71360">
              <w:rPr>
                <w:rFonts w:ascii="Times New Roman" w:hAnsi="Times New Roman"/>
                <w:sz w:val="24"/>
                <w:szCs w:val="24"/>
                <w:lang w:val="mn-MN"/>
              </w:rPr>
              <w:t xml:space="preserve">10-6 кВ-ын,  </w:t>
            </w:r>
            <w:r w:rsidR="00CA5584" w:rsidRPr="00E71360">
              <w:rPr>
                <w:rFonts w:ascii="Times New Roman" w:hAnsi="Times New Roman"/>
                <w:sz w:val="24"/>
                <w:szCs w:val="24"/>
                <w:lang w:val="mn-MN"/>
              </w:rPr>
              <w:t xml:space="preserve">үйлдвэрийн </w:t>
            </w:r>
            <w:r w:rsidR="007C0659" w:rsidRPr="00E71360">
              <w:rPr>
                <w:rFonts w:ascii="Times New Roman" w:hAnsi="Times New Roman"/>
                <w:sz w:val="24"/>
                <w:szCs w:val="24"/>
                <w:lang w:val="mn-MN"/>
              </w:rPr>
              <w:t>тойм</w:t>
            </w:r>
            <w:r w:rsidR="00CA5584" w:rsidRPr="00E71360">
              <w:rPr>
                <w:rFonts w:ascii="Times New Roman" w:hAnsi="Times New Roman"/>
                <w:sz w:val="24"/>
                <w:szCs w:val="24"/>
                <w:lang w:val="mn-MN"/>
              </w:rPr>
              <w:t xml:space="preserve"> (захиалгын бус) </w:t>
            </w:r>
            <w:r w:rsidR="00A43908" w:rsidRPr="00E71360">
              <w:rPr>
                <w:rFonts w:ascii="Times New Roman" w:hAnsi="Times New Roman"/>
                <w:sz w:val="24"/>
                <w:szCs w:val="24"/>
                <w:lang w:val="mn-MN"/>
              </w:rPr>
              <w:t>ИБХБ ашиглах боломж бүрдүүлэх</w:t>
            </w:r>
            <w:r w:rsidR="00993C10" w:rsidRPr="00E71360">
              <w:rPr>
                <w:rFonts w:ascii="Times New Roman" w:hAnsi="Times New Roman"/>
                <w:sz w:val="24"/>
                <w:szCs w:val="24"/>
                <w:lang w:val="mn-MN"/>
              </w:rPr>
              <w:t xml:space="preserve"> үүднээс </w:t>
            </w:r>
            <w:r w:rsidR="00FA690F" w:rsidRPr="00E71360">
              <w:rPr>
                <w:rFonts w:ascii="Times New Roman" w:hAnsi="Times New Roman"/>
                <w:sz w:val="24"/>
                <w:szCs w:val="24"/>
                <w:lang w:val="mn-MN"/>
              </w:rPr>
              <w:t>10-6 кВ-ын</w:t>
            </w:r>
            <w:r w:rsidR="00FA690F" w:rsidRPr="00E71360" w:rsidDel="00A43908">
              <w:rPr>
                <w:rFonts w:ascii="Times New Roman" w:hAnsi="Times New Roman"/>
                <w:sz w:val="24"/>
                <w:szCs w:val="24"/>
                <w:lang w:val="mn-MN"/>
              </w:rPr>
              <w:t xml:space="preserve"> </w:t>
            </w:r>
            <w:r w:rsidR="00952D24" w:rsidRPr="00E71360">
              <w:rPr>
                <w:rFonts w:ascii="Times New Roman" w:hAnsi="Times New Roman"/>
                <w:sz w:val="24"/>
                <w:szCs w:val="24"/>
                <w:lang w:val="mn-MN"/>
              </w:rPr>
              <w:t xml:space="preserve">генераторын хүчдэлийн хэлхээнд богино </w:t>
            </w:r>
            <w:r w:rsidR="002F5548" w:rsidRPr="00E71360">
              <w:rPr>
                <w:rFonts w:ascii="Times New Roman" w:hAnsi="Times New Roman"/>
                <w:sz w:val="24"/>
                <w:szCs w:val="24"/>
                <w:lang w:val="mn-MN"/>
              </w:rPr>
              <w:lastRenderedPageBreak/>
              <w:t xml:space="preserve">залгааны </w:t>
            </w:r>
            <w:r w:rsidR="00952D24" w:rsidRPr="00E71360">
              <w:rPr>
                <w:rFonts w:ascii="Times New Roman" w:hAnsi="Times New Roman"/>
                <w:sz w:val="24"/>
                <w:szCs w:val="24"/>
                <w:lang w:val="mn-MN"/>
              </w:rPr>
              <w:t xml:space="preserve">гүйдлийн хэмжээ </w:t>
            </w:r>
            <w:r w:rsidR="00B85F22" w:rsidRPr="00E71360">
              <w:rPr>
                <w:rFonts w:ascii="Times New Roman" w:hAnsi="Times New Roman"/>
                <w:sz w:val="24"/>
                <w:szCs w:val="24"/>
                <w:lang w:val="mn-MN"/>
              </w:rPr>
              <w:t>I</w:t>
            </w:r>
            <w:r w:rsidR="00952D24" w:rsidRPr="00E71360">
              <w:rPr>
                <w:rFonts w:ascii="Times New Roman" w:hAnsi="Times New Roman"/>
                <w:sz w:val="24"/>
                <w:szCs w:val="24"/>
                <w:vertAlign w:val="subscript"/>
                <w:lang w:val="mn-MN"/>
              </w:rPr>
              <w:t xml:space="preserve">таслах </w:t>
            </w:r>
            <w:r w:rsidR="00952D24" w:rsidRPr="00E71360">
              <w:rPr>
                <w:rFonts w:ascii="Times New Roman" w:hAnsi="Times New Roman"/>
                <w:sz w:val="24"/>
                <w:szCs w:val="24"/>
                <w:lang w:val="mn-MN"/>
              </w:rPr>
              <w:t xml:space="preserve">≤ </w:t>
            </w:r>
            <w:r w:rsidR="00B85F22" w:rsidRPr="00E71360">
              <w:rPr>
                <w:rFonts w:ascii="Times New Roman" w:hAnsi="Times New Roman"/>
                <w:sz w:val="24"/>
                <w:szCs w:val="24"/>
                <w:lang w:val="mn-MN"/>
              </w:rPr>
              <w:t>50 кА, I</w:t>
            </w:r>
            <w:r w:rsidR="00952D24" w:rsidRPr="00E71360">
              <w:rPr>
                <w:rFonts w:ascii="Times New Roman" w:hAnsi="Times New Roman"/>
                <w:sz w:val="24"/>
                <w:szCs w:val="24"/>
                <w:vertAlign w:val="subscript"/>
                <w:lang w:val="mn-MN"/>
              </w:rPr>
              <w:t>барих</w:t>
            </w:r>
            <w:r w:rsidR="00952D24" w:rsidRPr="00E71360">
              <w:rPr>
                <w:rFonts w:ascii="Times New Roman" w:hAnsi="Times New Roman"/>
                <w:sz w:val="24"/>
                <w:szCs w:val="24"/>
                <w:lang w:val="mn-MN"/>
              </w:rPr>
              <w:t xml:space="preserve"> ≤ 128</w:t>
            </w:r>
            <w:r w:rsidR="000D10CA" w:rsidRPr="00E71360">
              <w:rPr>
                <w:rFonts w:ascii="Times New Roman" w:hAnsi="Times New Roman"/>
                <w:sz w:val="24"/>
                <w:szCs w:val="24"/>
                <w:lang w:val="mn-MN"/>
              </w:rPr>
              <w:t xml:space="preserve"> </w:t>
            </w:r>
            <w:r w:rsidR="00B85F22" w:rsidRPr="00E71360">
              <w:rPr>
                <w:rFonts w:ascii="Times New Roman" w:hAnsi="Times New Roman"/>
                <w:sz w:val="24"/>
                <w:szCs w:val="24"/>
                <w:lang w:val="mn-MN"/>
              </w:rPr>
              <w:t>кА</w:t>
            </w:r>
            <w:r w:rsidR="000D10CA" w:rsidRPr="00E71360">
              <w:rPr>
                <w:rFonts w:ascii="Times New Roman" w:hAnsi="Times New Roman"/>
                <w:sz w:val="24"/>
                <w:szCs w:val="24"/>
                <w:lang w:val="mn-MN"/>
              </w:rPr>
              <w:t xml:space="preserve"> </w:t>
            </w:r>
            <w:r w:rsidR="00952D24" w:rsidRPr="00E71360">
              <w:rPr>
                <w:rFonts w:ascii="Times New Roman" w:hAnsi="Times New Roman"/>
                <w:sz w:val="24"/>
                <w:szCs w:val="24"/>
                <w:lang w:val="mn-MN"/>
              </w:rPr>
              <w:t>хэмжээ</w:t>
            </w:r>
            <w:r w:rsidR="00FA690F" w:rsidRPr="00E71360">
              <w:rPr>
                <w:rFonts w:ascii="Times New Roman" w:hAnsi="Times New Roman"/>
                <w:sz w:val="24"/>
                <w:szCs w:val="24"/>
                <w:lang w:val="mn-MN"/>
              </w:rPr>
              <w:t>нээс</w:t>
            </w:r>
            <w:r w:rsidR="00952D24" w:rsidRPr="00E71360">
              <w:rPr>
                <w:rFonts w:ascii="Times New Roman" w:hAnsi="Times New Roman"/>
                <w:sz w:val="24"/>
                <w:szCs w:val="24"/>
                <w:lang w:val="mn-MN"/>
              </w:rPr>
              <w:t xml:space="preserve"> хэтрэхгүй схемийн хувилбар</w:t>
            </w:r>
            <w:r w:rsidR="00D40931" w:rsidRPr="00E71360">
              <w:rPr>
                <w:rFonts w:ascii="Times New Roman" w:hAnsi="Times New Roman"/>
                <w:sz w:val="24"/>
                <w:szCs w:val="24"/>
                <w:lang w:val="mn-MN"/>
              </w:rPr>
              <w:t>ыг</w:t>
            </w:r>
            <w:r w:rsidR="00952D24" w:rsidRPr="00E71360">
              <w:rPr>
                <w:rFonts w:ascii="Times New Roman" w:hAnsi="Times New Roman"/>
                <w:sz w:val="24"/>
                <w:szCs w:val="24"/>
                <w:lang w:val="mn-MN"/>
              </w:rPr>
              <w:t xml:space="preserve"> </w:t>
            </w:r>
            <w:r w:rsidR="00692B7D" w:rsidRPr="00E71360">
              <w:rPr>
                <w:rFonts w:ascii="Times New Roman" w:hAnsi="Times New Roman"/>
                <w:sz w:val="24"/>
                <w:szCs w:val="24"/>
                <w:lang w:val="mn-MN"/>
              </w:rPr>
              <w:t>илүүд үзвэл зохино</w:t>
            </w:r>
            <w:r w:rsidR="00952D24" w:rsidRPr="00E71360">
              <w:rPr>
                <w:rFonts w:ascii="Times New Roman" w:hAnsi="Times New Roman"/>
                <w:sz w:val="24"/>
                <w:szCs w:val="24"/>
                <w:lang w:val="mn-MN"/>
              </w:rPr>
              <w:t xml:space="preserve">. </w:t>
            </w:r>
          </w:p>
          <w:p w:rsidR="00FA5DA5" w:rsidRPr="00E71360" w:rsidRDefault="00FA5DA5" w:rsidP="000F67F3">
            <w:pPr>
              <w:autoSpaceDE w:val="0"/>
              <w:autoSpaceDN w:val="0"/>
              <w:adjustRightInd w:val="0"/>
              <w:jc w:val="both"/>
              <w:rPr>
                <w:rFonts w:ascii="Times New Roman" w:hAnsi="Times New Roman"/>
                <w:sz w:val="24"/>
                <w:szCs w:val="24"/>
                <w:lang w:val="mn-MN"/>
              </w:rPr>
            </w:pPr>
          </w:p>
          <w:p w:rsidR="001B2E0F" w:rsidRPr="00E71360" w:rsidRDefault="00952D24"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8.2.13</w:t>
            </w:r>
            <w:r w:rsidRPr="00E71360">
              <w:rPr>
                <w:rFonts w:ascii="Times New Roman" w:hAnsi="Times New Roman"/>
                <w:sz w:val="24"/>
                <w:szCs w:val="24"/>
                <w:lang w:val="mn-MN"/>
              </w:rPr>
              <w:t xml:space="preserve"> 25 МВт хүртэл чадалтай хийн турбин</w:t>
            </w:r>
            <w:r w:rsidR="005771B1" w:rsidRPr="00E71360">
              <w:rPr>
                <w:rFonts w:ascii="Times New Roman" w:hAnsi="Times New Roman"/>
                <w:sz w:val="24"/>
                <w:szCs w:val="24"/>
                <w:lang w:val="mn-MN"/>
              </w:rPr>
              <w:t>ы</w:t>
            </w:r>
            <w:r w:rsidRPr="00E71360">
              <w:rPr>
                <w:rFonts w:ascii="Times New Roman" w:hAnsi="Times New Roman"/>
                <w:sz w:val="24"/>
                <w:szCs w:val="24"/>
                <w:lang w:val="mn-MN"/>
              </w:rPr>
              <w:t xml:space="preserve"> төхөөрөмжийн хувьд томсгосон блокийн схем хэрэглэхийг зөвлө</w:t>
            </w:r>
            <w:r w:rsidR="005771B1" w:rsidRPr="00E71360">
              <w:rPr>
                <w:rFonts w:ascii="Times New Roman" w:hAnsi="Times New Roman"/>
                <w:sz w:val="24"/>
                <w:szCs w:val="24"/>
                <w:lang w:val="mn-MN"/>
              </w:rPr>
              <w:t>н</w:t>
            </w:r>
            <w:r w:rsidRPr="00E71360">
              <w:rPr>
                <w:rFonts w:ascii="Times New Roman" w:hAnsi="Times New Roman"/>
                <w:sz w:val="24"/>
                <w:szCs w:val="24"/>
                <w:lang w:val="mn-MN"/>
              </w:rPr>
              <w:t>ө. Өсгөх нэг трансформатор</w:t>
            </w:r>
            <w:r w:rsidR="007E0E51" w:rsidRPr="00E71360">
              <w:rPr>
                <w:rFonts w:ascii="Times New Roman" w:hAnsi="Times New Roman"/>
                <w:sz w:val="24"/>
                <w:szCs w:val="24"/>
                <w:lang w:val="mn-MN"/>
              </w:rPr>
              <w:t xml:space="preserve">т </w:t>
            </w:r>
            <w:r w:rsidRPr="00E71360">
              <w:rPr>
                <w:rFonts w:ascii="Times New Roman" w:hAnsi="Times New Roman"/>
                <w:sz w:val="24"/>
                <w:szCs w:val="24"/>
                <w:lang w:val="mn-MN"/>
              </w:rPr>
              <w:t xml:space="preserve">холбосон генераторуудын тоог генераторуудын чадлаас </w:t>
            </w:r>
            <w:r w:rsidR="001B2E0F" w:rsidRPr="00E71360">
              <w:rPr>
                <w:rFonts w:ascii="Times New Roman" w:hAnsi="Times New Roman"/>
                <w:sz w:val="24"/>
                <w:szCs w:val="24"/>
                <w:lang w:val="mn-MN"/>
              </w:rPr>
              <w:t xml:space="preserve">хамааран сонгодог. </w:t>
            </w:r>
            <w:r w:rsidR="006A1C00" w:rsidRPr="00E71360">
              <w:rPr>
                <w:rFonts w:ascii="Times New Roman" w:hAnsi="Times New Roman"/>
                <w:sz w:val="24"/>
                <w:szCs w:val="24"/>
                <w:lang w:val="mn-MN"/>
              </w:rPr>
              <w:t xml:space="preserve">Генераторуудыг трансформаторын нам хүчдэлийн ороомогт </w:t>
            </w:r>
            <w:r w:rsidR="00C70790" w:rsidRPr="00E71360">
              <w:rPr>
                <w:rFonts w:ascii="Times New Roman" w:hAnsi="Times New Roman"/>
                <w:sz w:val="24"/>
                <w:szCs w:val="24"/>
                <w:lang w:val="mn-MN"/>
              </w:rPr>
              <w:t>холбож,</w:t>
            </w:r>
            <w:r w:rsidR="006A1C00" w:rsidRPr="00E71360">
              <w:rPr>
                <w:rFonts w:ascii="Times New Roman" w:hAnsi="Times New Roman"/>
                <w:sz w:val="24"/>
                <w:szCs w:val="24"/>
                <w:lang w:val="mn-MN"/>
              </w:rPr>
              <w:t xml:space="preserve"> генератор бүрийн хэлхээ</w:t>
            </w:r>
            <w:r w:rsidR="00B422CD" w:rsidRPr="00E71360">
              <w:rPr>
                <w:rFonts w:ascii="Times New Roman" w:hAnsi="Times New Roman"/>
                <w:sz w:val="24"/>
                <w:szCs w:val="24"/>
                <w:lang w:val="mn-MN"/>
              </w:rPr>
              <w:t>нд</w:t>
            </w:r>
            <w:r w:rsidR="006A1C00" w:rsidRPr="00E71360">
              <w:rPr>
                <w:rFonts w:ascii="Times New Roman" w:hAnsi="Times New Roman"/>
                <w:sz w:val="24"/>
                <w:szCs w:val="24"/>
                <w:lang w:val="mn-MN"/>
              </w:rPr>
              <w:t xml:space="preserve"> таслуур суурилуулсан</w:t>
            </w:r>
            <w:r w:rsidR="006A13C0" w:rsidRPr="00E71360">
              <w:rPr>
                <w:rFonts w:ascii="Times New Roman" w:hAnsi="Times New Roman"/>
                <w:sz w:val="24"/>
                <w:szCs w:val="24"/>
                <w:lang w:val="mn-MN"/>
              </w:rPr>
              <w:t xml:space="preserve"> схемүүд</w:t>
            </w:r>
            <w:r w:rsidR="00035881" w:rsidRPr="00E71360">
              <w:rPr>
                <w:rFonts w:ascii="Times New Roman" w:hAnsi="Times New Roman"/>
                <w:sz w:val="24"/>
                <w:szCs w:val="24"/>
                <w:lang w:val="mn-MN"/>
              </w:rPr>
              <w:t>,</w:t>
            </w:r>
            <w:r w:rsidR="006A1C00" w:rsidRPr="00E71360">
              <w:rPr>
                <w:rFonts w:ascii="Times New Roman" w:hAnsi="Times New Roman"/>
                <w:sz w:val="24"/>
                <w:szCs w:val="24"/>
                <w:lang w:val="mn-MN"/>
              </w:rPr>
              <w:t xml:space="preserve"> </w:t>
            </w:r>
            <w:r w:rsidR="00D375D6" w:rsidRPr="00E71360">
              <w:rPr>
                <w:rFonts w:ascii="Times New Roman" w:hAnsi="Times New Roman"/>
                <w:sz w:val="24"/>
                <w:szCs w:val="24"/>
                <w:lang w:val="mn-MN"/>
              </w:rPr>
              <w:t>э</w:t>
            </w:r>
            <w:r w:rsidR="004C3668" w:rsidRPr="00E71360">
              <w:rPr>
                <w:rFonts w:ascii="Times New Roman" w:hAnsi="Times New Roman"/>
                <w:sz w:val="24"/>
                <w:szCs w:val="24"/>
                <w:lang w:val="mn-MN"/>
              </w:rPr>
              <w:t>свэл</w:t>
            </w:r>
            <w:r w:rsidR="008A7D48" w:rsidRPr="00E71360">
              <w:rPr>
                <w:rFonts w:ascii="Times New Roman" w:hAnsi="Times New Roman"/>
                <w:sz w:val="24"/>
                <w:szCs w:val="24"/>
                <w:lang w:val="mn-MN"/>
              </w:rPr>
              <w:t xml:space="preserve"> ө</w:t>
            </w:r>
            <w:r w:rsidR="001B2E0F" w:rsidRPr="00E71360">
              <w:rPr>
                <w:rFonts w:ascii="Times New Roman" w:hAnsi="Times New Roman"/>
                <w:sz w:val="24"/>
                <w:szCs w:val="24"/>
                <w:lang w:val="mn-MN"/>
              </w:rPr>
              <w:t xml:space="preserve">сгөх трансформаторын </w:t>
            </w:r>
            <w:r w:rsidR="004C3668" w:rsidRPr="00E71360">
              <w:rPr>
                <w:rFonts w:ascii="Times New Roman" w:hAnsi="Times New Roman"/>
                <w:sz w:val="24"/>
                <w:szCs w:val="24"/>
                <w:lang w:val="mn-MN"/>
              </w:rPr>
              <w:t>10,5-6,3 кВ</w:t>
            </w:r>
            <w:r w:rsidR="004C3668" w:rsidRPr="00E71360" w:rsidDel="008A7D48">
              <w:rPr>
                <w:rFonts w:ascii="Times New Roman" w:hAnsi="Times New Roman"/>
                <w:sz w:val="24"/>
                <w:szCs w:val="24"/>
                <w:lang w:val="mn-MN"/>
              </w:rPr>
              <w:t xml:space="preserve"> </w:t>
            </w:r>
            <w:r w:rsidR="00050DBF" w:rsidRPr="00E71360">
              <w:rPr>
                <w:rFonts w:ascii="Times New Roman" w:hAnsi="Times New Roman"/>
                <w:sz w:val="24"/>
                <w:szCs w:val="24"/>
                <w:lang w:val="mn-MN"/>
              </w:rPr>
              <w:t>нам хүчд</w:t>
            </w:r>
            <w:r w:rsidR="008A7D48" w:rsidRPr="00E71360">
              <w:rPr>
                <w:rFonts w:ascii="Times New Roman" w:hAnsi="Times New Roman"/>
                <w:sz w:val="24"/>
                <w:szCs w:val="24"/>
                <w:lang w:val="mn-MN"/>
              </w:rPr>
              <w:t>э</w:t>
            </w:r>
            <w:r w:rsidR="00050DBF" w:rsidRPr="00E71360">
              <w:rPr>
                <w:rFonts w:ascii="Times New Roman" w:hAnsi="Times New Roman"/>
                <w:sz w:val="24"/>
                <w:szCs w:val="24"/>
                <w:lang w:val="mn-MN"/>
              </w:rPr>
              <w:t xml:space="preserve">лийн </w:t>
            </w:r>
            <w:r w:rsidR="00182ACE" w:rsidRPr="00E71360">
              <w:rPr>
                <w:rFonts w:ascii="Times New Roman" w:hAnsi="Times New Roman"/>
                <w:sz w:val="24"/>
                <w:szCs w:val="24"/>
                <w:lang w:val="mn-MN"/>
              </w:rPr>
              <w:t xml:space="preserve">задалбар </w:t>
            </w:r>
            <w:r w:rsidR="001B2E0F" w:rsidRPr="00E71360">
              <w:rPr>
                <w:rFonts w:ascii="Times New Roman" w:hAnsi="Times New Roman"/>
                <w:sz w:val="24"/>
                <w:szCs w:val="24"/>
                <w:lang w:val="mn-MN"/>
              </w:rPr>
              <w:t>ороомогт генераторуудыг холбо</w:t>
            </w:r>
            <w:r w:rsidR="004C3668" w:rsidRPr="00E71360">
              <w:rPr>
                <w:rFonts w:ascii="Times New Roman" w:hAnsi="Times New Roman"/>
                <w:sz w:val="24"/>
                <w:szCs w:val="24"/>
                <w:lang w:val="mn-MN"/>
              </w:rPr>
              <w:t>ж,</w:t>
            </w:r>
            <w:r w:rsidR="001B2E0F" w:rsidRPr="00E71360">
              <w:rPr>
                <w:rFonts w:ascii="Times New Roman" w:hAnsi="Times New Roman"/>
                <w:sz w:val="24"/>
                <w:szCs w:val="24"/>
                <w:lang w:val="mn-MN"/>
              </w:rPr>
              <w:t xml:space="preserve"> </w:t>
            </w:r>
            <w:r w:rsidR="004C3668" w:rsidRPr="00E71360">
              <w:rPr>
                <w:rFonts w:ascii="Times New Roman" w:hAnsi="Times New Roman"/>
                <w:sz w:val="24"/>
                <w:szCs w:val="24"/>
                <w:lang w:val="mn-MN"/>
              </w:rPr>
              <w:t>генератор бүрийн хэлхээнд таслуур суурилуулсан схемийг</w:t>
            </w:r>
            <w:r w:rsidR="001B2E0F" w:rsidRPr="00E71360">
              <w:rPr>
                <w:rFonts w:ascii="Times New Roman" w:hAnsi="Times New Roman"/>
                <w:sz w:val="24"/>
                <w:szCs w:val="24"/>
                <w:lang w:val="mn-MN"/>
              </w:rPr>
              <w:t xml:space="preserve"> хэрэглэнэ. </w:t>
            </w:r>
            <w:r w:rsidR="00DA52D8" w:rsidRPr="00E71360">
              <w:rPr>
                <w:rFonts w:ascii="Times New Roman" w:hAnsi="Times New Roman"/>
                <w:sz w:val="24"/>
                <w:szCs w:val="24"/>
                <w:lang w:val="mn-MN"/>
              </w:rPr>
              <w:t>Томсгосон блокт холбох генераторуудын тоог б</w:t>
            </w:r>
            <w:r w:rsidR="001B2E0F" w:rsidRPr="00E71360">
              <w:rPr>
                <w:rFonts w:ascii="Times New Roman" w:hAnsi="Times New Roman"/>
                <w:sz w:val="24"/>
                <w:szCs w:val="24"/>
                <w:lang w:val="mn-MN"/>
              </w:rPr>
              <w:t xml:space="preserve">үх тохиолдолд богино </w:t>
            </w:r>
            <w:r w:rsidR="005144A7" w:rsidRPr="00E71360">
              <w:rPr>
                <w:rFonts w:ascii="Times New Roman" w:hAnsi="Times New Roman"/>
                <w:sz w:val="24"/>
                <w:szCs w:val="24"/>
                <w:lang w:val="mn-MN"/>
              </w:rPr>
              <w:t xml:space="preserve">залгааны </w:t>
            </w:r>
            <w:r w:rsidR="001B2E0F" w:rsidRPr="00E71360">
              <w:rPr>
                <w:rFonts w:ascii="Times New Roman" w:hAnsi="Times New Roman"/>
                <w:sz w:val="24"/>
                <w:szCs w:val="24"/>
                <w:lang w:val="mn-MN"/>
              </w:rPr>
              <w:t xml:space="preserve">гүйдлийн </w:t>
            </w:r>
            <w:r w:rsidR="003623ED" w:rsidRPr="00E71360">
              <w:rPr>
                <w:rFonts w:ascii="Times New Roman" w:hAnsi="Times New Roman"/>
                <w:sz w:val="24"/>
                <w:szCs w:val="24"/>
                <w:lang w:val="mn-MN"/>
              </w:rPr>
              <w:t xml:space="preserve">(б.з.г.) </w:t>
            </w:r>
            <w:r w:rsidR="001B2E0F" w:rsidRPr="00E71360">
              <w:rPr>
                <w:rFonts w:ascii="Times New Roman" w:hAnsi="Times New Roman"/>
                <w:sz w:val="24"/>
                <w:szCs w:val="24"/>
                <w:lang w:val="mn-MN"/>
              </w:rPr>
              <w:t>тооцоогоор тодорхойлно</w:t>
            </w:r>
            <w:r w:rsidR="005144A7" w:rsidRPr="00E71360">
              <w:rPr>
                <w:rFonts w:ascii="Times New Roman" w:hAnsi="Times New Roman"/>
                <w:sz w:val="24"/>
                <w:szCs w:val="24"/>
                <w:lang w:val="mn-MN"/>
              </w:rPr>
              <w:t>. Ингэхдээ</w:t>
            </w:r>
            <w:r w:rsidR="001B2E0F" w:rsidRPr="00E71360">
              <w:rPr>
                <w:rFonts w:ascii="Times New Roman" w:hAnsi="Times New Roman"/>
                <w:sz w:val="24"/>
                <w:szCs w:val="24"/>
                <w:lang w:val="mn-MN"/>
              </w:rPr>
              <w:t xml:space="preserve"> ген</w:t>
            </w:r>
            <w:r w:rsidR="009E0C77" w:rsidRPr="00E71360">
              <w:rPr>
                <w:rFonts w:ascii="Times New Roman" w:hAnsi="Times New Roman"/>
                <w:sz w:val="24"/>
                <w:szCs w:val="24"/>
                <w:lang w:val="mn-MN"/>
              </w:rPr>
              <w:t>ераторын хүчдэл дээрх</w:t>
            </w:r>
            <w:r w:rsidR="001B2E0F" w:rsidRPr="00E71360">
              <w:rPr>
                <w:rFonts w:ascii="Times New Roman" w:hAnsi="Times New Roman"/>
                <w:sz w:val="24"/>
                <w:szCs w:val="24"/>
                <w:lang w:val="mn-MN"/>
              </w:rPr>
              <w:t xml:space="preserve"> </w:t>
            </w:r>
            <w:r w:rsidR="0089638E" w:rsidRPr="00E71360">
              <w:rPr>
                <w:rFonts w:ascii="Times New Roman" w:hAnsi="Times New Roman"/>
                <w:sz w:val="24"/>
                <w:szCs w:val="24"/>
                <w:lang w:val="mn-MN"/>
              </w:rPr>
              <w:t xml:space="preserve">б.з.г.-ийн </w:t>
            </w:r>
            <w:r w:rsidR="001B2E0F" w:rsidRPr="00E71360">
              <w:rPr>
                <w:rFonts w:ascii="Times New Roman" w:hAnsi="Times New Roman"/>
                <w:sz w:val="24"/>
                <w:szCs w:val="24"/>
                <w:lang w:val="mn-MN"/>
              </w:rPr>
              <w:t>хэмжээ 8.2.12</w:t>
            </w:r>
            <w:r w:rsidR="007F0E65" w:rsidRPr="00E71360">
              <w:rPr>
                <w:rFonts w:ascii="Times New Roman" w:hAnsi="Times New Roman"/>
                <w:sz w:val="24"/>
                <w:szCs w:val="24"/>
                <w:lang w:val="mn-MN"/>
              </w:rPr>
              <w:t>-т</w:t>
            </w:r>
            <w:r w:rsidR="001B2E0F" w:rsidRPr="00E71360">
              <w:rPr>
                <w:rFonts w:ascii="Times New Roman" w:hAnsi="Times New Roman"/>
                <w:sz w:val="24"/>
                <w:szCs w:val="24"/>
                <w:lang w:val="mn-MN"/>
              </w:rPr>
              <w:t xml:space="preserve"> зөвлөс</w:t>
            </w:r>
            <w:r w:rsidR="007F0E65" w:rsidRPr="00E71360">
              <w:rPr>
                <w:rFonts w:ascii="Times New Roman" w:hAnsi="Times New Roman"/>
                <w:sz w:val="24"/>
                <w:szCs w:val="24"/>
                <w:lang w:val="mn-MN"/>
              </w:rPr>
              <w:t>ө</w:t>
            </w:r>
            <w:r w:rsidR="001B2E0F" w:rsidRPr="00E71360">
              <w:rPr>
                <w:rFonts w:ascii="Times New Roman" w:hAnsi="Times New Roman"/>
                <w:sz w:val="24"/>
                <w:szCs w:val="24"/>
                <w:lang w:val="mn-MN"/>
              </w:rPr>
              <w:t xml:space="preserve">н </w:t>
            </w:r>
            <w:r w:rsidR="007F0E65" w:rsidRPr="00E71360">
              <w:rPr>
                <w:rFonts w:ascii="Times New Roman" w:hAnsi="Times New Roman"/>
                <w:sz w:val="24"/>
                <w:szCs w:val="24"/>
                <w:lang w:val="mn-MN"/>
              </w:rPr>
              <w:t xml:space="preserve">хэмжээнээс </w:t>
            </w:r>
            <w:r w:rsidR="001B2E0F" w:rsidRPr="00E71360">
              <w:rPr>
                <w:rFonts w:ascii="Times New Roman" w:hAnsi="Times New Roman"/>
                <w:sz w:val="24"/>
                <w:szCs w:val="24"/>
                <w:lang w:val="mn-MN"/>
              </w:rPr>
              <w:t>илүү гарахгүй бай</w:t>
            </w:r>
            <w:r w:rsidR="00134EC4" w:rsidRPr="00E71360">
              <w:rPr>
                <w:rFonts w:ascii="Times New Roman" w:hAnsi="Times New Roman"/>
                <w:sz w:val="24"/>
                <w:szCs w:val="24"/>
                <w:lang w:val="mn-MN"/>
              </w:rPr>
              <w:t>на гэж үзэх хэрэгтэй</w:t>
            </w:r>
            <w:r w:rsidR="001B2E0F" w:rsidRPr="00E71360">
              <w:rPr>
                <w:rFonts w:ascii="Times New Roman" w:hAnsi="Times New Roman"/>
                <w:sz w:val="24"/>
                <w:szCs w:val="24"/>
                <w:lang w:val="mn-MN"/>
              </w:rPr>
              <w:t>.</w:t>
            </w:r>
          </w:p>
          <w:p w:rsidR="007657C9" w:rsidRPr="00E71360" w:rsidRDefault="007657C9" w:rsidP="000F67F3">
            <w:pPr>
              <w:autoSpaceDE w:val="0"/>
              <w:autoSpaceDN w:val="0"/>
              <w:adjustRightInd w:val="0"/>
              <w:jc w:val="both"/>
              <w:rPr>
                <w:rFonts w:ascii="Times New Roman" w:hAnsi="Times New Roman"/>
                <w:sz w:val="24"/>
                <w:szCs w:val="24"/>
                <w:lang w:val="mn-MN"/>
              </w:rPr>
            </w:pPr>
          </w:p>
          <w:p w:rsidR="007A78F2" w:rsidRPr="00E71360" w:rsidRDefault="007A78F2" w:rsidP="000F67F3">
            <w:pPr>
              <w:autoSpaceDE w:val="0"/>
              <w:autoSpaceDN w:val="0"/>
              <w:adjustRightInd w:val="0"/>
              <w:jc w:val="both"/>
              <w:rPr>
                <w:rFonts w:ascii="Times New Roman" w:hAnsi="Times New Roman"/>
                <w:sz w:val="24"/>
                <w:szCs w:val="24"/>
                <w:lang w:val="mn-MN"/>
              </w:rPr>
            </w:pPr>
          </w:p>
          <w:p w:rsidR="00C37445" w:rsidRPr="00E71360" w:rsidRDefault="001B2E0F"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8.2.14</w:t>
            </w:r>
            <w:r w:rsidRPr="00E71360">
              <w:rPr>
                <w:rFonts w:ascii="Times New Roman" w:hAnsi="Times New Roman"/>
                <w:sz w:val="24"/>
                <w:szCs w:val="24"/>
                <w:lang w:val="mn-MN"/>
              </w:rPr>
              <w:t xml:space="preserve"> 8.2.12</w:t>
            </w:r>
            <w:r w:rsidR="00C37445" w:rsidRPr="00E71360">
              <w:rPr>
                <w:rFonts w:ascii="Times New Roman" w:hAnsi="Times New Roman"/>
                <w:sz w:val="24"/>
                <w:szCs w:val="24"/>
                <w:lang w:val="mn-MN"/>
              </w:rPr>
              <w:t>-т</w:t>
            </w:r>
            <w:r w:rsidRPr="00E71360">
              <w:rPr>
                <w:rFonts w:ascii="Times New Roman" w:hAnsi="Times New Roman"/>
                <w:sz w:val="24"/>
                <w:szCs w:val="24"/>
                <w:lang w:val="mn-MN"/>
              </w:rPr>
              <w:t xml:space="preserve"> зааснаас</w:t>
            </w:r>
            <w:r w:rsidR="009B3496" w:rsidRPr="00E71360">
              <w:rPr>
                <w:rFonts w:ascii="Times New Roman" w:hAnsi="Times New Roman"/>
                <w:sz w:val="24"/>
                <w:szCs w:val="24"/>
                <w:lang w:val="mn-MN"/>
              </w:rPr>
              <w:t xml:space="preserve"> илүү хэмжээний</w:t>
            </w:r>
            <w:r w:rsidRPr="00E71360">
              <w:rPr>
                <w:rFonts w:ascii="Times New Roman" w:hAnsi="Times New Roman"/>
                <w:sz w:val="24"/>
                <w:szCs w:val="24"/>
                <w:lang w:val="mn-MN"/>
              </w:rPr>
              <w:t xml:space="preserve"> бог</w:t>
            </w:r>
            <w:r w:rsidR="000D10CA" w:rsidRPr="00E71360">
              <w:rPr>
                <w:rFonts w:ascii="Times New Roman" w:hAnsi="Times New Roman"/>
                <w:sz w:val="24"/>
                <w:szCs w:val="24"/>
                <w:lang w:val="mn-MN"/>
              </w:rPr>
              <w:t>ин</w:t>
            </w:r>
            <w:r w:rsidRPr="00E71360">
              <w:rPr>
                <w:rFonts w:ascii="Times New Roman" w:hAnsi="Times New Roman"/>
                <w:sz w:val="24"/>
                <w:szCs w:val="24"/>
                <w:lang w:val="mn-MN"/>
              </w:rPr>
              <w:t xml:space="preserve">о </w:t>
            </w:r>
            <w:r w:rsidR="009B3496" w:rsidRPr="00E71360">
              <w:rPr>
                <w:rFonts w:ascii="Times New Roman" w:hAnsi="Times New Roman"/>
                <w:sz w:val="24"/>
                <w:szCs w:val="24"/>
                <w:lang w:val="mn-MN"/>
              </w:rPr>
              <w:t>залгааны</w:t>
            </w:r>
            <w:r w:rsidRPr="00E71360">
              <w:rPr>
                <w:rFonts w:ascii="Times New Roman" w:hAnsi="Times New Roman"/>
                <w:sz w:val="24"/>
                <w:szCs w:val="24"/>
                <w:lang w:val="mn-MN"/>
              </w:rPr>
              <w:t xml:space="preserve"> гүйдэлтэй </w:t>
            </w:r>
            <w:r w:rsidR="004254CC" w:rsidRPr="00E71360">
              <w:rPr>
                <w:rFonts w:ascii="Times New Roman" w:hAnsi="Times New Roman"/>
                <w:sz w:val="24"/>
                <w:szCs w:val="24"/>
                <w:lang w:val="mn-MN"/>
              </w:rPr>
              <w:t xml:space="preserve">тохиолдолд </w:t>
            </w:r>
            <w:r w:rsidRPr="00E71360">
              <w:rPr>
                <w:rFonts w:ascii="Times New Roman" w:hAnsi="Times New Roman"/>
                <w:sz w:val="24"/>
                <w:szCs w:val="24"/>
                <w:lang w:val="mn-MN"/>
              </w:rPr>
              <w:t>томсгосон блок хэрэглэхийг зөвлөхгүй</w:t>
            </w:r>
            <w:r w:rsidR="005D71AD" w:rsidRPr="00E71360">
              <w:rPr>
                <w:rFonts w:ascii="Times New Roman" w:hAnsi="Times New Roman"/>
                <w:sz w:val="24"/>
                <w:szCs w:val="24"/>
                <w:lang w:val="mn-MN"/>
              </w:rPr>
              <w:t>. Хэрэглэх тохиолдолд</w:t>
            </w:r>
            <w:r w:rsidRPr="00E71360">
              <w:rPr>
                <w:rFonts w:ascii="Times New Roman" w:hAnsi="Times New Roman"/>
                <w:sz w:val="24"/>
                <w:szCs w:val="24"/>
                <w:lang w:val="mn-MN"/>
              </w:rPr>
              <w:t xml:space="preserve"> техник</w:t>
            </w:r>
            <w:r w:rsidR="005D71AD" w:rsidRPr="00E71360">
              <w:rPr>
                <w:rFonts w:ascii="Times New Roman" w:hAnsi="Times New Roman"/>
                <w:sz w:val="24"/>
                <w:szCs w:val="24"/>
                <w:lang w:val="mn-MN"/>
              </w:rPr>
              <w:t>,</w:t>
            </w:r>
            <w:r w:rsidRPr="00E71360">
              <w:rPr>
                <w:rFonts w:ascii="Times New Roman" w:hAnsi="Times New Roman"/>
                <w:sz w:val="24"/>
                <w:szCs w:val="24"/>
                <w:lang w:val="mn-MN"/>
              </w:rPr>
              <w:t xml:space="preserve"> эдийн засгийн тооцоогоор үндэслэгдсэн байх </w:t>
            </w:r>
            <w:r w:rsidR="005D71AD" w:rsidRPr="00E71360">
              <w:rPr>
                <w:rFonts w:ascii="Times New Roman" w:hAnsi="Times New Roman"/>
                <w:sz w:val="24"/>
                <w:szCs w:val="24"/>
                <w:lang w:val="mn-MN"/>
              </w:rPr>
              <w:t>хэрэгтэй</w:t>
            </w:r>
            <w:r w:rsidR="007A78F2" w:rsidRPr="00E71360">
              <w:rPr>
                <w:rFonts w:ascii="Times New Roman" w:hAnsi="Times New Roman"/>
                <w:sz w:val="24"/>
                <w:szCs w:val="24"/>
                <w:lang w:val="mn-MN"/>
              </w:rPr>
              <w:t>.</w:t>
            </w:r>
          </w:p>
          <w:p w:rsidR="006959A0" w:rsidRPr="00E71360" w:rsidRDefault="001B2E0F"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8.2.15</w:t>
            </w:r>
            <w:r w:rsidRPr="00E71360">
              <w:rPr>
                <w:rFonts w:ascii="Times New Roman" w:hAnsi="Times New Roman"/>
                <w:sz w:val="24"/>
                <w:szCs w:val="24"/>
                <w:lang w:val="mn-MN"/>
              </w:rPr>
              <w:t xml:space="preserve"> </w:t>
            </w:r>
            <w:r w:rsidR="00802CD0" w:rsidRPr="00E71360">
              <w:rPr>
                <w:rFonts w:ascii="Times New Roman" w:hAnsi="Times New Roman"/>
                <w:sz w:val="24"/>
                <w:szCs w:val="24"/>
                <w:lang w:val="mn-MN"/>
              </w:rPr>
              <w:t xml:space="preserve">Тус газрын нөхцөлөөс хамааран, зохих үндэслэл байгаа бол </w:t>
            </w:r>
            <w:r w:rsidR="000576B9" w:rsidRPr="00E71360">
              <w:rPr>
                <w:rFonts w:ascii="Times New Roman" w:hAnsi="Times New Roman"/>
                <w:sz w:val="24"/>
                <w:szCs w:val="24"/>
                <w:lang w:val="mn-MN"/>
              </w:rPr>
              <w:t>(</w:t>
            </w:r>
            <w:r w:rsidR="00F56FC2" w:rsidRPr="00E71360">
              <w:rPr>
                <w:rFonts w:ascii="Times New Roman" w:hAnsi="Times New Roman"/>
                <w:sz w:val="24"/>
                <w:szCs w:val="24"/>
                <w:lang w:val="mn-MN"/>
              </w:rPr>
              <w:t xml:space="preserve">өндөр хүчдэлийн ХБ байхгүй эсвэл ХБ барьж байгуулах эсвэл өргөтгөх газар байхгүй, </w:t>
            </w:r>
            <w:r w:rsidR="0021428D" w:rsidRPr="00E71360">
              <w:rPr>
                <w:rFonts w:ascii="Times New Roman" w:hAnsi="Times New Roman"/>
                <w:sz w:val="24"/>
                <w:szCs w:val="24"/>
                <w:lang w:val="mn-MN"/>
              </w:rPr>
              <w:t xml:space="preserve">өндөр хүчдэлийн ЦДШ тавих </w:t>
            </w:r>
            <w:r w:rsidR="00246597" w:rsidRPr="00E71360">
              <w:rPr>
                <w:rFonts w:ascii="Times New Roman" w:hAnsi="Times New Roman"/>
                <w:sz w:val="24"/>
                <w:szCs w:val="24"/>
                <w:lang w:val="mn-MN"/>
              </w:rPr>
              <w:t>гудам байхгүй гэх мэт</w:t>
            </w:r>
            <w:r w:rsidR="000576B9" w:rsidRPr="00E71360">
              <w:rPr>
                <w:rFonts w:ascii="Times New Roman" w:hAnsi="Times New Roman"/>
                <w:sz w:val="24"/>
                <w:szCs w:val="24"/>
                <w:lang w:val="mn-MN"/>
              </w:rPr>
              <w:t xml:space="preserve">) </w:t>
            </w:r>
            <w:r w:rsidR="00802CD0" w:rsidRPr="00E71360">
              <w:rPr>
                <w:rFonts w:ascii="Times New Roman" w:hAnsi="Times New Roman"/>
                <w:sz w:val="24"/>
                <w:szCs w:val="24"/>
                <w:lang w:val="mn-MN"/>
              </w:rPr>
              <w:t>25 МВт хүртэл</w:t>
            </w:r>
            <w:r w:rsidR="006C42BC" w:rsidRPr="00E71360">
              <w:rPr>
                <w:rFonts w:ascii="Times New Roman" w:hAnsi="Times New Roman"/>
                <w:sz w:val="24"/>
                <w:szCs w:val="24"/>
                <w:lang w:val="mn-MN"/>
              </w:rPr>
              <w:t xml:space="preserve"> чадалтай ХТТ-ийн хувьд</w:t>
            </w:r>
            <w:r w:rsidR="00802CD0" w:rsidRPr="00E71360">
              <w:rPr>
                <w:rFonts w:ascii="Times New Roman" w:hAnsi="Times New Roman"/>
                <w:sz w:val="24"/>
                <w:szCs w:val="24"/>
                <w:lang w:val="mn-MN"/>
              </w:rPr>
              <w:t xml:space="preserve"> </w:t>
            </w:r>
            <w:r w:rsidR="006C42BC" w:rsidRPr="00E71360">
              <w:rPr>
                <w:rFonts w:ascii="Times New Roman" w:hAnsi="Times New Roman"/>
                <w:sz w:val="24"/>
                <w:szCs w:val="24"/>
                <w:lang w:val="mn-MN"/>
              </w:rPr>
              <w:t>т</w:t>
            </w:r>
            <w:r w:rsidRPr="00E71360">
              <w:rPr>
                <w:rFonts w:ascii="Times New Roman" w:hAnsi="Times New Roman"/>
                <w:sz w:val="24"/>
                <w:szCs w:val="24"/>
                <w:lang w:val="mn-MN"/>
              </w:rPr>
              <w:t>рансформатор</w:t>
            </w:r>
            <w:r w:rsidR="006C42BC" w:rsidRPr="00E71360">
              <w:rPr>
                <w:rFonts w:ascii="Times New Roman" w:hAnsi="Times New Roman"/>
                <w:sz w:val="24"/>
                <w:szCs w:val="24"/>
                <w:lang w:val="mn-MN"/>
              </w:rPr>
              <w:t>ууд</w:t>
            </w:r>
            <w:r w:rsidRPr="00E71360">
              <w:rPr>
                <w:rFonts w:ascii="Times New Roman" w:hAnsi="Times New Roman"/>
                <w:sz w:val="24"/>
                <w:szCs w:val="24"/>
                <w:lang w:val="mn-MN"/>
              </w:rPr>
              <w:t>ын өндөр хүчд</w:t>
            </w:r>
            <w:r w:rsidR="000D10CA" w:rsidRPr="00E71360">
              <w:rPr>
                <w:rFonts w:ascii="Times New Roman" w:hAnsi="Times New Roman"/>
                <w:sz w:val="24"/>
                <w:szCs w:val="24"/>
                <w:lang w:val="mn-MN"/>
              </w:rPr>
              <w:t>э</w:t>
            </w:r>
            <w:r w:rsidRPr="00E71360">
              <w:rPr>
                <w:rFonts w:ascii="Times New Roman" w:hAnsi="Times New Roman"/>
                <w:sz w:val="24"/>
                <w:szCs w:val="24"/>
                <w:lang w:val="mn-MN"/>
              </w:rPr>
              <w:t>лийн тал дээр хэд хэдэн том</w:t>
            </w:r>
            <w:r w:rsidR="006E0271" w:rsidRPr="00E71360">
              <w:rPr>
                <w:rFonts w:ascii="Times New Roman" w:hAnsi="Times New Roman"/>
                <w:sz w:val="24"/>
                <w:szCs w:val="24"/>
                <w:lang w:val="mn-MN"/>
              </w:rPr>
              <w:t>сгосо</w:t>
            </w:r>
            <w:r w:rsidRPr="00E71360">
              <w:rPr>
                <w:rFonts w:ascii="Times New Roman" w:hAnsi="Times New Roman"/>
                <w:sz w:val="24"/>
                <w:szCs w:val="24"/>
                <w:lang w:val="mn-MN"/>
              </w:rPr>
              <w:t xml:space="preserve">н блокуудыг нэгтгэхийг </w:t>
            </w:r>
            <w:r w:rsidR="007A78F2" w:rsidRPr="00E71360">
              <w:rPr>
                <w:rFonts w:ascii="Times New Roman" w:hAnsi="Times New Roman"/>
                <w:sz w:val="24"/>
                <w:szCs w:val="24"/>
                <w:lang w:val="mn-MN"/>
              </w:rPr>
              <w:t>зөвшөөрнө.</w:t>
            </w:r>
          </w:p>
          <w:p w:rsidR="001B2E0F" w:rsidRPr="00E71360" w:rsidRDefault="005A265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УХТ-ийн бүтцэд</w:t>
            </w:r>
            <w:r w:rsidRPr="00E71360" w:rsidDel="00802CD0">
              <w:rPr>
                <w:rFonts w:ascii="Times New Roman" w:hAnsi="Times New Roman"/>
                <w:sz w:val="24"/>
                <w:szCs w:val="24"/>
                <w:lang w:val="mn-MN"/>
              </w:rPr>
              <w:t xml:space="preserve"> </w:t>
            </w:r>
            <w:r w:rsidRPr="00E71360">
              <w:rPr>
                <w:rFonts w:ascii="Times New Roman" w:hAnsi="Times New Roman"/>
                <w:sz w:val="24"/>
                <w:szCs w:val="24"/>
                <w:lang w:val="mn-MN"/>
              </w:rPr>
              <w:t xml:space="preserve">хэд хэдэн ХТТ хийхээр төлөвлөж байгаа бол </w:t>
            </w:r>
            <w:r w:rsidR="002921EA" w:rsidRPr="00E71360">
              <w:rPr>
                <w:rFonts w:ascii="Times New Roman" w:hAnsi="Times New Roman"/>
                <w:sz w:val="24"/>
                <w:szCs w:val="24"/>
                <w:lang w:val="mn-MN"/>
              </w:rPr>
              <w:t>хуурай салгуур</w:t>
            </w:r>
            <w:r w:rsidR="00F34536" w:rsidRPr="00E71360">
              <w:rPr>
                <w:rFonts w:ascii="Times New Roman" w:hAnsi="Times New Roman"/>
                <w:sz w:val="24"/>
                <w:szCs w:val="24"/>
                <w:lang w:val="mn-MN"/>
              </w:rPr>
              <w:t>аар</w:t>
            </w:r>
            <w:r w:rsidR="002921EA" w:rsidRPr="00E71360">
              <w:rPr>
                <w:rFonts w:ascii="Times New Roman" w:hAnsi="Times New Roman"/>
                <w:sz w:val="24"/>
                <w:szCs w:val="24"/>
                <w:lang w:val="mn-MN"/>
              </w:rPr>
              <w:t xml:space="preserve"> </w:t>
            </w:r>
            <w:r w:rsidR="00F34536" w:rsidRPr="00E71360">
              <w:rPr>
                <w:rFonts w:ascii="Times New Roman" w:hAnsi="Times New Roman"/>
                <w:sz w:val="24"/>
                <w:szCs w:val="24"/>
                <w:lang w:val="mn-MN"/>
              </w:rPr>
              <w:t xml:space="preserve">дамжуулан мөн нэг таслуурт эсвэл хоёр талсуураас бүрдсэн салаа хэсэгт холбох замаар, мөн </w:t>
            </w:r>
            <w:r w:rsidR="002921EA" w:rsidRPr="00E71360">
              <w:rPr>
                <w:rFonts w:ascii="Times New Roman" w:hAnsi="Times New Roman"/>
                <w:sz w:val="24"/>
                <w:szCs w:val="24"/>
                <w:lang w:val="mn-MN"/>
              </w:rPr>
              <w:t>өндөр хүчдэлийн ЦДШ-аар</w:t>
            </w:r>
            <w:r w:rsidR="00F34536" w:rsidRPr="00E71360">
              <w:rPr>
                <w:rFonts w:ascii="Times New Roman" w:hAnsi="Times New Roman"/>
                <w:sz w:val="24"/>
                <w:szCs w:val="24"/>
                <w:lang w:val="mn-MN"/>
              </w:rPr>
              <w:t xml:space="preserve"> </w:t>
            </w:r>
            <w:r w:rsidR="001B2E0F" w:rsidRPr="00E71360">
              <w:rPr>
                <w:rFonts w:ascii="Times New Roman" w:hAnsi="Times New Roman"/>
                <w:sz w:val="24"/>
                <w:szCs w:val="24"/>
                <w:lang w:val="mn-MN"/>
              </w:rPr>
              <w:t>дамжуулан трансформа</w:t>
            </w:r>
            <w:r w:rsidR="00793FDF" w:rsidRPr="00E71360">
              <w:rPr>
                <w:rFonts w:ascii="Times New Roman" w:hAnsi="Times New Roman"/>
                <w:sz w:val="24"/>
                <w:szCs w:val="24"/>
                <w:lang w:val="mn-MN"/>
              </w:rPr>
              <w:t>тор</w:t>
            </w:r>
            <w:r w:rsidR="00F34536" w:rsidRPr="00E71360">
              <w:rPr>
                <w:rFonts w:ascii="Times New Roman" w:hAnsi="Times New Roman"/>
                <w:sz w:val="24"/>
                <w:szCs w:val="24"/>
                <w:lang w:val="mn-MN"/>
              </w:rPr>
              <w:t>ууд</w:t>
            </w:r>
            <w:r w:rsidR="00793FDF" w:rsidRPr="00E71360">
              <w:rPr>
                <w:rFonts w:ascii="Times New Roman" w:hAnsi="Times New Roman"/>
                <w:sz w:val="24"/>
                <w:szCs w:val="24"/>
                <w:lang w:val="mn-MN"/>
              </w:rPr>
              <w:t>ын өндөр хүчдэлийн тал</w:t>
            </w:r>
            <w:r w:rsidR="00F34536" w:rsidRPr="00E71360">
              <w:rPr>
                <w:rFonts w:ascii="Times New Roman" w:hAnsi="Times New Roman"/>
                <w:sz w:val="24"/>
                <w:szCs w:val="24"/>
                <w:lang w:val="mn-MN"/>
              </w:rPr>
              <w:t>д</w:t>
            </w:r>
            <w:r w:rsidR="001B2E0F" w:rsidRPr="00E71360">
              <w:rPr>
                <w:rFonts w:ascii="Times New Roman" w:hAnsi="Times New Roman"/>
                <w:sz w:val="24"/>
                <w:szCs w:val="24"/>
                <w:lang w:val="mn-MN"/>
              </w:rPr>
              <w:t xml:space="preserve"> </w:t>
            </w:r>
            <w:r w:rsidR="00F34536" w:rsidRPr="00E71360">
              <w:rPr>
                <w:rFonts w:ascii="Times New Roman" w:hAnsi="Times New Roman"/>
                <w:sz w:val="24"/>
                <w:szCs w:val="24"/>
                <w:lang w:val="mn-MN"/>
              </w:rPr>
              <w:t xml:space="preserve">трансформаторууд болон </w:t>
            </w:r>
            <w:r w:rsidR="001B2E0F" w:rsidRPr="00E71360">
              <w:rPr>
                <w:rFonts w:ascii="Times New Roman" w:hAnsi="Times New Roman"/>
                <w:sz w:val="24"/>
                <w:szCs w:val="24"/>
                <w:lang w:val="mn-MN"/>
              </w:rPr>
              <w:t xml:space="preserve">томсгосон блокуудыг нэгтгэхийг </w:t>
            </w:r>
            <w:r w:rsidR="00F34536" w:rsidRPr="00E71360">
              <w:rPr>
                <w:rFonts w:ascii="Times New Roman" w:hAnsi="Times New Roman"/>
                <w:sz w:val="24"/>
                <w:szCs w:val="24"/>
                <w:lang w:val="mn-MN"/>
              </w:rPr>
              <w:t>зөвшөөрнө.</w:t>
            </w:r>
          </w:p>
          <w:p w:rsidR="001B2E0F" w:rsidRPr="00E71360" w:rsidRDefault="001B2E0F" w:rsidP="000F67F3">
            <w:pPr>
              <w:autoSpaceDE w:val="0"/>
              <w:autoSpaceDN w:val="0"/>
              <w:adjustRightInd w:val="0"/>
              <w:jc w:val="both"/>
              <w:rPr>
                <w:rFonts w:ascii="Times New Roman" w:hAnsi="Times New Roman"/>
                <w:sz w:val="24"/>
                <w:szCs w:val="24"/>
                <w:lang w:val="mn-MN"/>
              </w:rPr>
            </w:pPr>
          </w:p>
          <w:p w:rsidR="00793FDF" w:rsidRPr="00E71360" w:rsidRDefault="001B2E0F"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lastRenderedPageBreak/>
              <w:t>8.2.16</w:t>
            </w:r>
            <w:r w:rsidRPr="00E71360">
              <w:rPr>
                <w:rFonts w:ascii="Times New Roman" w:hAnsi="Times New Roman"/>
                <w:sz w:val="24"/>
                <w:szCs w:val="24"/>
                <w:lang w:val="mn-MN"/>
              </w:rPr>
              <w:t xml:space="preserve"> </w:t>
            </w:r>
            <w:r w:rsidR="009E0C77" w:rsidRPr="00E71360">
              <w:rPr>
                <w:rFonts w:ascii="Times New Roman" w:hAnsi="Times New Roman"/>
                <w:sz w:val="24"/>
                <w:szCs w:val="24"/>
                <w:lang w:val="mn-MN"/>
              </w:rPr>
              <w:t>25 М</w:t>
            </w:r>
            <w:r w:rsidR="007E0E51" w:rsidRPr="00E71360">
              <w:rPr>
                <w:rFonts w:ascii="Times New Roman" w:hAnsi="Times New Roman"/>
                <w:sz w:val="24"/>
                <w:szCs w:val="24"/>
                <w:lang w:val="mn-MN"/>
              </w:rPr>
              <w:t xml:space="preserve">Вт хүртэл </w:t>
            </w:r>
            <w:r w:rsidR="00A95657" w:rsidRPr="00E71360">
              <w:rPr>
                <w:rFonts w:ascii="Times New Roman" w:hAnsi="Times New Roman"/>
                <w:sz w:val="24"/>
                <w:szCs w:val="24"/>
                <w:lang w:val="mn-MN"/>
              </w:rPr>
              <w:t xml:space="preserve">чадал бүхий </w:t>
            </w:r>
            <w:r w:rsidR="007E0E51" w:rsidRPr="00E71360">
              <w:rPr>
                <w:rFonts w:ascii="Times New Roman" w:hAnsi="Times New Roman"/>
                <w:sz w:val="24"/>
                <w:szCs w:val="24"/>
                <w:lang w:val="mn-MN"/>
              </w:rPr>
              <w:t xml:space="preserve">тоног төхөөрөмжүүдтэй </w:t>
            </w:r>
            <w:r w:rsidR="00A95657" w:rsidRPr="00E71360">
              <w:rPr>
                <w:rFonts w:ascii="Times New Roman" w:hAnsi="Times New Roman"/>
                <w:sz w:val="24"/>
                <w:szCs w:val="24"/>
                <w:lang w:val="mn-MN"/>
              </w:rPr>
              <w:t>ХТТ-</w:t>
            </w:r>
            <w:r w:rsidR="009E0C77" w:rsidRPr="00E71360">
              <w:rPr>
                <w:rFonts w:ascii="Times New Roman" w:hAnsi="Times New Roman"/>
                <w:sz w:val="24"/>
                <w:szCs w:val="24"/>
                <w:lang w:val="mn-MN"/>
              </w:rPr>
              <w:t xml:space="preserve">ийн хувьд </w:t>
            </w:r>
            <w:r w:rsidR="00C11C64" w:rsidRPr="00E71360">
              <w:rPr>
                <w:rFonts w:ascii="Times New Roman" w:hAnsi="Times New Roman"/>
                <w:sz w:val="24"/>
                <w:szCs w:val="24"/>
                <w:lang w:val="mn-MN"/>
              </w:rPr>
              <w:t xml:space="preserve">сүлжээнээс салгах эсвэл дэд станцын талаас ачаалал хаях тохиолдолд </w:t>
            </w:r>
            <w:r w:rsidR="009E0C77" w:rsidRPr="00E71360">
              <w:rPr>
                <w:rFonts w:ascii="Times New Roman" w:hAnsi="Times New Roman"/>
                <w:sz w:val="24"/>
                <w:szCs w:val="24"/>
                <w:lang w:val="mn-MN"/>
              </w:rPr>
              <w:t xml:space="preserve">генераторын хүчдэл дээр 10-6 кВ </w:t>
            </w:r>
            <w:r w:rsidR="00FE3465" w:rsidRPr="00E71360">
              <w:rPr>
                <w:rFonts w:ascii="Times New Roman" w:hAnsi="Times New Roman"/>
                <w:sz w:val="24"/>
                <w:szCs w:val="24"/>
                <w:lang w:val="mn-MN"/>
              </w:rPr>
              <w:t>БХБ</w:t>
            </w:r>
            <w:r w:rsidR="00360043" w:rsidRPr="00E71360">
              <w:rPr>
                <w:rFonts w:ascii="Times New Roman" w:hAnsi="Times New Roman"/>
                <w:sz w:val="24"/>
                <w:szCs w:val="24"/>
                <w:lang w:val="mn-MN"/>
              </w:rPr>
              <w:t xml:space="preserve"> руу </w:t>
            </w:r>
            <w:r w:rsidR="006D65D1" w:rsidRPr="00E71360">
              <w:rPr>
                <w:rFonts w:ascii="Times New Roman" w:hAnsi="Times New Roman"/>
                <w:sz w:val="24"/>
                <w:szCs w:val="24"/>
                <w:lang w:val="mn-MN"/>
              </w:rPr>
              <w:t xml:space="preserve">салбарлага </w:t>
            </w:r>
            <w:r w:rsidR="00DB4AE1" w:rsidRPr="00E71360">
              <w:rPr>
                <w:rFonts w:ascii="Times New Roman" w:hAnsi="Times New Roman"/>
                <w:sz w:val="24"/>
                <w:szCs w:val="24"/>
                <w:lang w:val="mn-MN"/>
              </w:rPr>
              <w:t>хийх замаар</w:t>
            </w:r>
            <w:r w:rsidR="00433CCE" w:rsidRPr="00E71360">
              <w:rPr>
                <w:rFonts w:ascii="Times New Roman" w:hAnsi="Times New Roman"/>
                <w:sz w:val="24"/>
                <w:szCs w:val="24"/>
                <w:lang w:val="mn-MN"/>
              </w:rPr>
              <w:t xml:space="preserve"> </w:t>
            </w:r>
            <w:r w:rsidR="00DB4AE1" w:rsidRPr="00E71360">
              <w:rPr>
                <w:rFonts w:ascii="Times New Roman" w:hAnsi="Times New Roman"/>
                <w:sz w:val="24"/>
                <w:szCs w:val="24"/>
                <w:lang w:val="mn-MN"/>
              </w:rPr>
              <w:t>агрегатын ачаалл</w:t>
            </w:r>
            <w:r w:rsidR="00C11C64" w:rsidRPr="00E71360">
              <w:rPr>
                <w:rFonts w:ascii="Times New Roman" w:hAnsi="Times New Roman"/>
                <w:sz w:val="24"/>
                <w:szCs w:val="24"/>
                <w:lang w:val="mn-MN"/>
              </w:rPr>
              <w:t>ыг</w:t>
            </w:r>
            <w:r w:rsidR="00DB4AE1" w:rsidRPr="00E71360">
              <w:rPr>
                <w:rFonts w:ascii="Times New Roman" w:hAnsi="Times New Roman"/>
                <w:sz w:val="24"/>
                <w:szCs w:val="24"/>
                <w:lang w:val="mn-MN"/>
              </w:rPr>
              <w:t xml:space="preserve"> барих боломж</w:t>
            </w:r>
            <w:r w:rsidR="00902AD3" w:rsidRPr="00E71360">
              <w:rPr>
                <w:rFonts w:ascii="Times New Roman" w:hAnsi="Times New Roman"/>
                <w:sz w:val="24"/>
                <w:szCs w:val="24"/>
                <w:lang w:val="mn-MN"/>
              </w:rPr>
              <w:t xml:space="preserve"> бүрдүүлсэн схемүүдийг илүүд үзэхийг зөвлөнө</w:t>
            </w:r>
            <w:r w:rsidR="00DB4AE1" w:rsidRPr="00E71360">
              <w:rPr>
                <w:rFonts w:ascii="Times New Roman" w:hAnsi="Times New Roman"/>
                <w:sz w:val="24"/>
                <w:szCs w:val="24"/>
                <w:lang w:val="mn-MN"/>
              </w:rPr>
              <w:t>.</w:t>
            </w:r>
          </w:p>
          <w:p w:rsidR="007A78F2" w:rsidRPr="00E71360" w:rsidRDefault="007A78F2" w:rsidP="000F67F3">
            <w:pPr>
              <w:autoSpaceDE w:val="0"/>
              <w:autoSpaceDN w:val="0"/>
              <w:adjustRightInd w:val="0"/>
              <w:jc w:val="both"/>
              <w:rPr>
                <w:rFonts w:ascii="Times New Roman" w:hAnsi="Times New Roman"/>
                <w:sz w:val="24"/>
                <w:szCs w:val="24"/>
                <w:lang w:val="mn-MN"/>
              </w:rPr>
            </w:pPr>
          </w:p>
          <w:p w:rsidR="007A78F2" w:rsidRPr="00E71360" w:rsidRDefault="00DB4AE1"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8.2.17</w:t>
            </w:r>
            <w:r w:rsidRPr="00E71360">
              <w:rPr>
                <w:rFonts w:ascii="Times New Roman" w:hAnsi="Times New Roman"/>
                <w:sz w:val="24"/>
                <w:szCs w:val="24"/>
                <w:lang w:val="mn-MN"/>
              </w:rPr>
              <w:t xml:space="preserve"> </w:t>
            </w:r>
            <w:r w:rsidR="00213907" w:rsidRPr="00E71360">
              <w:rPr>
                <w:rFonts w:ascii="Times New Roman" w:hAnsi="Times New Roman"/>
                <w:sz w:val="24"/>
                <w:szCs w:val="24"/>
                <w:lang w:val="mn-MN"/>
              </w:rPr>
              <w:t xml:space="preserve">Синхрон ба асинхрон турбин генераторуудыг сонгох болон захиалах үед шингэнээр буюу агаараар хөргөдөг генераторуудыг илүүд үзнэ. Турбин генераторын төрлийг захиалагчтай тохиролцсоны дагуу </w:t>
            </w:r>
            <w:r w:rsidR="00100066" w:rsidRPr="00E71360">
              <w:rPr>
                <w:rFonts w:ascii="Times New Roman" w:hAnsi="Times New Roman"/>
                <w:sz w:val="24"/>
                <w:szCs w:val="24"/>
                <w:lang w:val="mn-MN"/>
              </w:rPr>
              <w:t xml:space="preserve">зураг </w:t>
            </w:r>
            <w:r w:rsidR="00213907" w:rsidRPr="00E71360">
              <w:rPr>
                <w:rFonts w:ascii="Times New Roman" w:hAnsi="Times New Roman"/>
                <w:sz w:val="24"/>
                <w:szCs w:val="24"/>
                <w:lang w:val="mn-MN"/>
              </w:rPr>
              <w:t>төслийн байгууллаг</w:t>
            </w:r>
            <w:r w:rsidR="007A78F2" w:rsidRPr="00E71360">
              <w:rPr>
                <w:rFonts w:ascii="Times New Roman" w:hAnsi="Times New Roman"/>
                <w:sz w:val="24"/>
                <w:szCs w:val="24"/>
                <w:lang w:val="mn-MN"/>
              </w:rPr>
              <w:t xml:space="preserve">а тодорхойлно. </w:t>
            </w:r>
          </w:p>
          <w:p w:rsidR="00213907" w:rsidRPr="00E71360" w:rsidRDefault="00FE1198"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8.2.18</w:t>
            </w:r>
            <w:r w:rsidRPr="00E71360">
              <w:rPr>
                <w:rFonts w:ascii="Times New Roman" w:hAnsi="Times New Roman"/>
                <w:sz w:val="24"/>
                <w:szCs w:val="24"/>
                <w:lang w:val="mn-MN"/>
              </w:rPr>
              <w:t xml:space="preserve"> Турбин генераторын хэвийн чадал нь хийн турбины хэвийн чадлын </w:t>
            </w:r>
            <w:r w:rsidR="00CD55DC" w:rsidRPr="00E71360">
              <w:rPr>
                <w:rFonts w:ascii="Times New Roman" w:hAnsi="Times New Roman"/>
                <w:sz w:val="24"/>
                <w:szCs w:val="24"/>
                <w:lang w:val="mn-MN"/>
              </w:rPr>
              <w:t xml:space="preserve">утгад </w:t>
            </w:r>
            <w:r w:rsidRPr="00E71360">
              <w:rPr>
                <w:rFonts w:ascii="Times New Roman" w:hAnsi="Times New Roman"/>
                <w:sz w:val="24"/>
                <w:szCs w:val="24"/>
                <w:lang w:val="mn-MN"/>
              </w:rPr>
              <w:t xml:space="preserve">ойр байх </w:t>
            </w:r>
            <w:r w:rsidR="00CD55DC" w:rsidRPr="00E71360">
              <w:rPr>
                <w:rFonts w:ascii="Times New Roman" w:hAnsi="Times New Roman"/>
                <w:sz w:val="24"/>
                <w:szCs w:val="24"/>
                <w:lang w:val="mn-MN"/>
              </w:rPr>
              <w:t>хэрэгтэй</w:t>
            </w:r>
            <w:r w:rsidRPr="00E71360">
              <w:rPr>
                <w:rFonts w:ascii="Times New Roman" w:hAnsi="Times New Roman"/>
                <w:sz w:val="24"/>
                <w:szCs w:val="24"/>
                <w:lang w:val="mn-MN"/>
              </w:rPr>
              <w:t xml:space="preserve">, харин турбин генераторын удаан үргэлжлэх </w:t>
            </w:r>
            <w:r w:rsidR="00D7691C" w:rsidRPr="00E71360">
              <w:rPr>
                <w:rFonts w:ascii="Times New Roman" w:hAnsi="Times New Roman"/>
                <w:sz w:val="24"/>
                <w:szCs w:val="24"/>
                <w:lang w:val="mn-MN"/>
              </w:rPr>
              <w:t xml:space="preserve">чадлын </w:t>
            </w:r>
            <w:r w:rsidRPr="00E71360">
              <w:rPr>
                <w:rFonts w:ascii="Times New Roman" w:hAnsi="Times New Roman"/>
                <w:sz w:val="24"/>
                <w:szCs w:val="24"/>
                <w:lang w:val="mn-MN"/>
              </w:rPr>
              <w:t>зөвшөөрөг</w:t>
            </w:r>
            <w:r w:rsidR="00C0046A" w:rsidRPr="00E71360">
              <w:rPr>
                <w:rFonts w:ascii="Times New Roman" w:hAnsi="Times New Roman"/>
                <w:sz w:val="24"/>
                <w:szCs w:val="24"/>
                <w:lang w:val="mn-MN"/>
              </w:rPr>
              <w:t xml:space="preserve">дөх </w:t>
            </w:r>
            <w:r w:rsidR="00D7691C" w:rsidRPr="00E71360">
              <w:rPr>
                <w:rFonts w:ascii="Times New Roman" w:hAnsi="Times New Roman"/>
                <w:sz w:val="24"/>
                <w:szCs w:val="24"/>
                <w:lang w:val="mn-MN"/>
              </w:rPr>
              <w:t xml:space="preserve">хэмжээ </w:t>
            </w:r>
            <w:r w:rsidR="00C0046A" w:rsidRPr="00E71360">
              <w:rPr>
                <w:rFonts w:ascii="Times New Roman" w:hAnsi="Times New Roman"/>
                <w:sz w:val="24"/>
                <w:szCs w:val="24"/>
                <w:lang w:val="mn-MN"/>
              </w:rPr>
              <w:t>нь хүрээлэн буй орчны</w:t>
            </w:r>
            <w:r w:rsidRPr="00E71360">
              <w:rPr>
                <w:rFonts w:ascii="Times New Roman" w:hAnsi="Times New Roman"/>
                <w:sz w:val="24"/>
                <w:szCs w:val="24"/>
                <w:lang w:val="mn-MN"/>
              </w:rPr>
              <w:t xml:space="preserve"> </w:t>
            </w:r>
            <w:r w:rsidR="00D90DDA" w:rsidRPr="00E71360">
              <w:rPr>
                <w:rFonts w:ascii="Times New Roman" w:hAnsi="Times New Roman"/>
                <w:sz w:val="24"/>
                <w:szCs w:val="24"/>
                <w:lang w:val="mn-MN"/>
              </w:rPr>
              <w:t xml:space="preserve">агаарын </w:t>
            </w:r>
            <w:r w:rsidRPr="00E71360">
              <w:rPr>
                <w:rFonts w:ascii="Times New Roman" w:hAnsi="Times New Roman"/>
                <w:sz w:val="24"/>
                <w:szCs w:val="24"/>
                <w:lang w:val="mn-MN"/>
              </w:rPr>
              <w:t xml:space="preserve">температур бага </w:t>
            </w:r>
            <w:r w:rsidR="00D90DDA" w:rsidRPr="00E71360">
              <w:rPr>
                <w:rFonts w:ascii="Times New Roman" w:hAnsi="Times New Roman"/>
                <w:sz w:val="24"/>
                <w:szCs w:val="24"/>
                <w:lang w:val="mn-MN"/>
              </w:rPr>
              <w:t xml:space="preserve">байх </w:t>
            </w:r>
            <w:r w:rsidRPr="00E71360">
              <w:rPr>
                <w:rFonts w:ascii="Times New Roman" w:hAnsi="Times New Roman"/>
                <w:sz w:val="24"/>
                <w:szCs w:val="24"/>
                <w:lang w:val="mn-MN"/>
              </w:rPr>
              <w:t xml:space="preserve">үед хийн турбины </w:t>
            </w:r>
            <w:r w:rsidR="003D0727" w:rsidRPr="00E71360">
              <w:rPr>
                <w:rFonts w:ascii="Times New Roman" w:hAnsi="Times New Roman"/>
                <w:sz w:val="24"/>
                <w:szCs w:val="24"/>
                <w:lang w:val="mn-MN"/>
              </w:rPr>
              <w:t xml:space="preserve">чадлын зөвшөөрөгдөх </w:t>
            </w:r>
            <w:r w:rsidRPr="00E71360">
              <w:rPr>
                <w:rFonts w:ascii="Times New Roman" w:hAnsi="Times New Roman"/>
                <w:sz w:val="24"/>
                <w:szCs w:val="24"/>
                <w:lang w:val="mn-MN"/>
              </w:rPr>
              <w:t xml:space="preserve">хамгийн их </w:t>
            </w:r>
            <w:r w:rsidR="003D0727" w:rsidRPr="00E71360">
              <w:rPr>
                <w:rFonts w:ascii="Times New Roman" w:hAnsi="Times New Roman"/>
                <w:sz w:val="24"/>
                <w:szCs w:val="24"/>
                <w:lang w:val="mn-MN"/>
              </w:rPr>
              <w:t>хэмжээнээс</w:t>
            </w:r>
            <w:r w:rsidRPr="00E71360">
              <w:rPr>
                <w:rFonts w:ascii="Times New Roman" w:hAnsi="Times New Roman"/>
                <w:sz w:val="24"/>
                <w:szCs w:val="24"/>
                <w:lang w:val="mn-MN"/>
              </w:rPr>
              <w:t xml:space="preserve"> багагүй байх </w:t>
            </w:r>
            <w:r w:rsidR="003D0727" w:rsidRPr="00E71360">
              <w:rPr>
                <w:rFonts w:ascii="Times New Roman" w:hAnsi="Times New Roman"/>
                <w:sz w:val="24"/>
                <w:szCs w:val="24"/>
                <w:lang w:val="mn-MN"/>
              </w:rPr>
              <w:t>хэрэгтэй</w:t>
            </w:r>
            <w:r w:rsidR="007A78F2" w:rsidRPr="00E71360">
              <w:rPr>
                <w:rFonts w:ascii="Times New Roman" w:hAnsi="Times New Roman"/>
                <w:sz w:val="24"/>
                <w:szCs w:val="24"/>
                <w:lang w:val="mn-MN"/>
              </w:rPr>
              <w:t>.</w:t>
            </w:r>
          </w:p>
          <w:p w:rsidR="00987D06" w:rsidRPr="00E71360" w:rsidRDefault="00FE1198" w:rsidP="00E71360">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8.2.19</w:t>
            </w:r>
            <w:r w:rsidRPr="00E71360">
              <w:rPr>
                <w:rFonts w:ascii="Times New Roman" w:hAnsi="Times New Roman"/>
                <w:sz w:val="24"/>
                <w:szCs w:val="24"/>
                <w:lang w:val="mn-MN"/>
              </w:rPr>
              <w:t xml:space="preserve"> Уурын турбины </w:t>
            </w:r>
            <w:r w:rsidR="0039351A" w:rsidRPr="00E71360">
              <w:rPr>
                <w:rFonts w:ascii="Times New Roman" w:hAnsi="Times New Roman"/>
                <w:sz w:val="24"/>
                <w:szCs w:val="24"/>
                <w:lang w:val="mn-MN"/>
              </w:rPr>
              <w:t>генераторууд их биеийн</w:t>
            </w:r>
            <w:r w:rsidR="006F1AEA" w:rsidRPr="00E71360">
              <w:rPr>
                <w:rFonts w:ascii="Times New Roman" w:hAnsi="Times New Roman"/>
                <w:sz w:val="24"/>
                <w:szCs w:val="24"/>
                <w:lang w:val="mn-MN"/>
              </w:rPr>
              <w:t>хээ</w:t>
            </w:r>
            <w:r w:rsidR="0039351A" w:rsidRPr="00E71360">
              <w:rPr>
                <w:rFonts w:ascii="Times New Roman" w:hAnsi="Times New Roman"/>
                <w:sz w:val="24"/>
                <w:szCs w:val="24"/>
                <w:lang w:val="mn-MN"/>
              </w:rPr>
              <w:t xml:space="preserve"> доод хэсэгт шугамын гаргалгуудтай</w:t>
            </w:r>
            <w:r w:rsidRPr="00E71360">
              <w:rPr>
                <w:rFonts w:ascii="Times New Roman" w:hAnsi="Times New Roman"/>
                <w:sz w:val="24"/>
                <w:szCs w:val="24"/>
                <w:lang w:val="mn-MN"/>
              </w:rPr>
              <w:t xml:space="preserve"> байх </w:t>
            </w:r>
            <w:r w:rsidR="006F1AEA" w:rsidRPr="00E71360">
              <w:rPr>
                <w:rFonts w:ascii="Times New Roman" w:hAnsi="Times New Roman"/>
                <w:sz w:val="24"/>
                <w:szCs w:val="24"/>
                <w:lang w:val="mn-MN"/>
              </w:rPr>
              <w:t>хэрэгтэй</w:t>
            </w:r>
            <w:r w:rsidRPr="00E71360">
              <w:rPr>
                <w:rFonts w:ascii="Times New Roman" w:hAnsi="Times New Roman"/>
                <w:sz w:val="24"/>
                <w:szCs w:val="24"/>
                <w:lang w:val="mn-MN"/>
              </w:rPr>
              <w:t>. Хийн турбины генераторууд их б</w:t>
            </w:r>
            <w:r w:rsidR="00C0046A" w:rsidRPr="00E71360">
              <w:rPr>
                <w:rFonts w:ascii="Times New Roman" w:hAnsi="Times New Roman"/>
                <w:sz w:val="24"/>
                <w:szCs w:val="24"/>
                <w:lang w:val="mn-MN"/>
              </w:rPr>
              <w:t>иеийн</w:t>
            </w:r>
            <w:r w:rsidR="006F1AEA" w:rsidRPr="00E71360">
              <w:rPr>
                <w:rFonts w:ascii="Times New Roman" w:hAnsi="Times New Roman"/>
                <w:sz w:val="24"/>
                <w:szCs w:val="24"/>
                <w:lang w:val="mn-MN"/>
              </w:rPr>
              <w:t>хээ</w:t>
            </w:r>
            <w:r w:rsidR="00C0046A" w:rsidRPr="00E71360">
              <w:rPr>
                <w:rFonts w:ascii="Times New Roman" w:hAnsi="Times New Roman"/>
                <w:sz w:val="24"/>
                <w:szCs w:val="24"/>
                <w:lang w:val="mn-MN"/>
              </w:rPr>
              <w:t xml:space="preserve"> дээд хэсэгт буюу хажуудаа</w:t>
            </w:r>
            <w:r w:rsidRPr="00E71360">
              <w:rPr>
                <w:rFonts w:ascii="Times New Roman" w:hAnsi="Times New Roman"/>
                <w:sz w:val="24"/>
                <w:szCs w:val="24"/>
                <w:lang w:val="mn-MN"/>
              </w:rPr>
              <w:t xml:space="preserve"> шугам</w:t>
            </w:r>
            <w:r w:rsidR="006F1AEA" w:rsidRPr="00E71360">
              <w:rPr>
                <w:rFonts w:ascii="Times New Roman" w:hAnsi="Times New Roman"/>
                <w:sz w:val="24"/>
                <w:szCs w:val="24"/>
                <w:lang w:val="mn-MN"/>
              </w:rPr>
              <w:t>ы</w:t>
            </w:r>
            <w:r w:rsidRPr="00E71360">
              <w:rPr>
                <w:rFonts w:ascii="Times New Roman" w:hAnsi="Times New Roman"/>
                <w:sz w:val="24"/>
                <w:szCs w:val="24"/>
                <w:lang w:val="mn-MN"/>
              </w:rPr>
              <w:t xml:space="preserve">н </w:t>
            </w:r>
            <w:r w:rsidR="006F1AEA" w:rsidRPr="00E71360">
              <w:rPr>
                <w:rFonts w:ascii="Times New Roman" w:hAnsi="Times New Roman"/>
                <w:sz w:val="24"/>
                <w:szCs w:val="24"/>
                <w:lang w:val="mn-MN"/>
              </w:rPr>
              <w:t xml:space="preserve">гаргалгуудтай </w:t>
            </w:r>
            <w:r w:rsidRPr="00E71360">
              <w:rPr>
                <w:rFonts w:ascii="Times New Roman" w:hAnsi="Times New Roman"/>
                <w:sz w:val="24"/>
                <w:szCs w:val="24"/>
                <w:lang w:val="mn-MN"/>
              </w:rPr>
              <w:t xml:space="preserve">байх </w:t>
            </w:r>
            <w:r w:rsidR="006F1AEA" w:rsidRPr="00E71360">
              <w:rPr>
                <w:rFonts w:ascii="Times New Roman" w:hAnsi="Times New Roman"/>
                <w:sz w:val="24"/>
                <w:szCs w:val="24"/>
                <w:lang w:val="mn-MN"/>
              </w:rPr>
              <w:t>хэрэгтэй</w:t>
            </w:r>
            <w:r w:rsidR="007A78F2" w:rsidRPr="00E71360">
              <w:rPr>
                <w:rFonts w:ascii="Times New Roman" w:hAnsi="Times New Roman"/>
                <w:sz w:val="24"/>
                <w:szCs w:val="24"/>
                <w:lang w:val="mn-MN"/>
              </w:rPr>
              <w:t>.</w:t>
            </w:r>
          </w:p>
          <w:p w:rsidR="00FE1198" w:rsidRPr="00E71360" w:rsidRDefault="00FE1198"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8.2.20</w:t>
            </w:r>
            <w:r w:rsidRPr="00E71360">
              <w:rPr>
                <w:rFonts w:ascii="Times New Roman" w:hAnsi="Times New Roman"/>
                <w:sz w:val="24"/>
                <w:szCs w:val="24"/>
                <w:lang w:val="mn-MN"/>
              </w:rPr>
              <w:t xml:space="preserve"> Хийн турбины генераторууд нь турбин агрегатуудыг ажиллуул</w:t>
            </w:r>
            <w:r w:rsidR="002A3CA6" w:rsidRPr="00E71360">
              <w:rPr>
                <w:rFonts w:ascii="Times New Roman" w:hAnsi="Times New Roman"/>
                <w:sz w:val="24"/>
                <w:szCs w:val="24"/>
                <w:lang w:val="mn-MN"/>
              </w:rPr>
              <w:t>ж эхлүүлэх</w:t>
            </w:r>
            <w:r w:rsidRPr="00E71360">
              <w:rPr>
                <w:rFonts w:ascii="Times New Roman" w:hAnsi="Times New Roman"/>
                <w:sz w:val="24"/>
                <w:szCs w:val="24"/>
                <w:lang w:val="mn-MN"/>
              </w:rPr>
              <w:t xml:space="preserve"> (асаах) ба зогсоох </w:t>
            </w:r>
            <w:r w:rsidR="002A3CA6" w:rsidRPr="00E71360">
              <w:rPr>
                <w:rFonts w:ascii="Times New Roman" w:hAnsi="Times New Roman"/>
                <w:sz w:val="24"/>
                <w:szCs w:val="24"/>
                <w:lang w:val="mn-MN"/>
              </w:rPr>
              <w:t xml:space="preserve">үйл явцуудыг </w:t>
            </w:r>
            <w:r w:rsidRPr="00E71360">
              <w:rPr>
                <w:rFonts w:ascii="Times New Roman" w:hAnsi="Times New Roman"/>
                <w:sz w:val="24"/>
                <w:szCs w:val="24"/>
                <w:lang w:val="mn-MN"/>
              </w:rPr>
              <w:t>автомат</w:t>
            </w:r>
            <w:r w:rsidR="00AA5A11" w:rsidRPr="00E71360">
              <w:rPr>
                <w:rFonts w:ascii="Times New Roman" w:hAnsi="Times New Roman"/>
                <w:sz w:val="24"/>
                <w:szCs w:val="24"/>
                <w:lang w:val="mn-MN"/>
              </w:rPr>
              <w:t>жуу</w:t>
            </w:r>
            <w:r w:rsidRPr="00E71360">
              <w:rPr>
                <w:rFonts w:ascii="Times New Roman" w:hAnsi="Times New Roman"/>
                <w:sz w:val="24"/>
                <w:szCs w:val="24"/>
                <w:lang w:val="mn-MN"/>
              </w:rPr>
              <w:t xml:space="preserve">лахад зохицсон байх </w:t>
            </w:r>
            <w:r w:rsidR="004E2854" w:rsidRPr="00E71360">
              <w:rPr>
                <w:rFonts w:ascii="Times New Roman" w:hAnsi="Times New Roman"/>
                <w:sz w:val="24"/>
                <w:szCs w:val="24"/>
                <w:lang w:val="mn-MN"/>
              </w:rPr>
              <w:t>хэрэгтэй</w:t>
            </w:r>
            <w:r w:rsidRPr="00E71360">
              <w:rPr>
                <w:rFonts w:ascii="Times New Roman" w:hAnsi="Times New Roman"/>
                <w:sz w:val="24"/>
                <w:szCs w:val="24"/>
                <w:lang w:val="mn-MN"/>
              </w:rPr>
              <w:t>.</w:t>
            </w:r>
          </w:p>
          <w:p w:rsidR="00987D06" w:rsidRPr="00E71360" w:rsidRDefault="00987D06" w:rsidP="000F67F3">
            <w:pPr>
              <w:autoSpaceDE w:val="0"/>
              <w:autoSpaceDN w:val="0"/>
              <w:adjustRightInd w:val="0"/>
              <w:jc w:val="both"/>
              <w:rPr>
                <w:rFonts w:ascii="Times New Roman" w:hAnsi="Times New Roman"/>
                <w:sz w:val="24"/>
                <w:szCs w:val="24"/>
                <w:lang w:val="mn-MN"/>
              </w:rPr>
            </w:pPr>
          </w:p>
          <w:p w:rsidR="00EC4E27" w:rsidRPr="00E71360" w:rsidRDefault="00FE1198"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8.2.21</w:t>
            </w:r>
            <w:r w:rsidRPr="00E71360">
              <w:rPr>
                <w:rFonts w:ascii="Times New Roman" w:hAnsi="Times New Roman"/>
                <w:sz w:val="24"/>
                <w:szCs w:val="24"/>
                <w:lang w:val="mn-MN"/>
              </w:rPr>
              <w:t xml:space="preserve"> </w:t>
            </w:r>
            <w:r w:rsidR="00EC4E27" w:rsidRPr="00E71360">
              <w:rPr>
                <w:rFonts w:ascii="Times New Roman" w:hAnsi="Times New Roman"/>
                <w:sz w:val="24"/>
                <w:szCs w:val="24"/>
                <w:lang w:val="mn-MN"/>
              </w:rPr>
              <w:t>УХТ болон ХТТ-ийн генераторууд нь дотоод бүрэн нөөцтэй тиристорын сэргээлтийн системтэй, эсвэл щётокгүй сэргээлтийн системтэй байх хэрэгтэй. УХТ болон ХТТ-тэй цахилгаан станцын хувьд сэргээлтийн нөөц систем хэрэглэхгүй.</w:t>
            </w:r>
          </w:p>
          <w:p w:rsidR="007A78F2" w:rsidRPr="00E71360" w:rsidRDefault="007C7207"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8.2.22</w:t>
            </w:r>
            <w:r w:rsidRPr="00E71360">
              <w:rPr>
                <w:rFonts w:ascii="Times New Roman" w:hAnsi="Times New Roman"/>
                <w:sz w:val="24"/>
                <w:szCs w:val="24"/>
                <w:lang w:val="mn-MN"/>
              </w:rPr>
              <w:t xml:space="preserve"> Хийн турбин</w:t>
            </w:r>
            <w:r w:rsidR="003E2E03" w:rsidRPr="00E71360">
              <w:rPr>
                <w:rFonts w:ascii="Times New Roman" w:hAnsi="Times New Roman"/>
                <w:sz w:val="24"/>
                <w:szCs w:val="24"/>
                <w:lang w:val="mn-MN"/>
              </w:rPr>
              <w:t>ы</w:t>
            </w:r>
            <w:r w:rsidRPr="00E71360">
              <w:rPr>
                <w:rFonts w:ascii="Times New Roman" w:hAnsi="Times New Roman"/>
                <w:sz w:val="24"/>
                <w:szCs w:val="24"/>
                <w:lang w:val="mn-MN"/>
              </w:rPr>
              <w:t xml:space="preserve"> төхөөрөмжийн турбин генераторууд нь өөрийн бамбараас хийн турбин аж</w:t>
            </w:r>
            <w:r w:rsidR="00133BC9" w:rsidRPr="00E71360">
              <w:rPr>
                <w:rFonts w:ascii="Times New Roman" w:hAnsi="Times New Roman"/>
                <w:sz w:val="24"/>
                <w:szCs w:val="24"/>
                <w:lang w:val="mn-MN"/>
              </w:rPr>
              <w:t>и</w:t>
            </w:r>
            <w:r w:rsidRPr="00E71360">
              <w:rPr>
                <w:rFonts w:ascii="Times New Roman" w:hAnsi="Times New Roman"/>
                <w:sz w:val="24"/>
                <w:szCs w:val="24"/>
                <w:lang w:val="mn-MN"/>
              </w:rPr>
              <w:t>л</w:t>
            </w:r>
            <w:r w:rsidR="00133BC9" w:rsidRPr="00E71360">
              <w:rPr>
                <w:rFonts w:ascii="Times New Roman" w:hAnsi="Times New Roman"/>
                <w:sz w:val="24"/>
                <w:szCs w:val="24"/>
                <w:lang w:val="mn-MN"/>
              </w:rPr>
              <w:t>лаж эхлэхэд хүргэх</w:t>
            </w:r>
            <w:r w:rsidRPr="00E71360">
              <w:rPr>
                <w:rFonts w:ascii="Times New Roman" w:hAnsi="Times New Roman"/>
                <w:sz w:val="24"/>
                <w:szCs w:val="24"/>
                <w:lang w:val="mn-MN"/>
              </w:rPr>
              <w:t xml:space="preserve"> эргэлтийн хурд</w:t>
            </w:r>
            <w:r w:rsidR="00552BE3" w:rsidRPr="00E71360">
              <w:rPr>
                <w:rFonts w:ascii="Times New Roman" w:hAnsi="Times New Roman"/>
                <w:sz w:val="24"/>
                <w:szCs w:val="24"/>
                <w:lang w:val="mn-MN"/>
              </w:rPr>
              <w:t xml:space="preserve">тайгаар </w:t>
            </w:r>
            <w:r w:rsidRPr="00E71360">
              <w:rPr>
                <w:rFonts w:ascii="Times New Roman" w:hAnsi="Times New Roman"/>
                <w:sz w:val="24"/>
                <w:szCs w:val="24"/>
                <w:lang w:val="mn-MN"/>
              </w:rPr>
              <w:t>турбин агрегатын роторууды</w:t>
            </w:r>
            <w:r w:rsidR="00DC39B4" w:rsidRPr="00E71360">
              <w:rPr>
                <w:rFonts w:ascii="Times New Roman" w:hAnsi="Times New Roman"/>
                <w:sz w:val="24"/>
                <w:szCs w:val="24"/>
                <w:lang w:val="mn-MN"/>
              </w:rPr>
              <w:t>г</w:t>
            </w:r>
            <w:r w:rsidRPr="00E71360">
              <w:rPr>
                <w:rFonts w:ascii="Times New Roman" w:hAnsi="Times New Roman"/>
                <w:sz w:val="24"/>
                <w:szCs w:val="24"/>
                <w:lang w:val="mn-MN"/>
              </w:rPr>
              <w:t xml:space="preserve"> эргүүлэх </w:t>
            </w:r>
            <w:r w:rsidR="003E0127" w:rsidRPr="00E71360">
              <w:rPr>
                <w:rFonts w:ascii="Times New Roman" w:hAnsi="Times New Roman"/>
                <w:sz w:val="24"/>
                <w:szCs w:val="24"/>
                <w:lang w:val="mn-MN"/>
              </w:rPr>
              <w:t xml:space="preserve">асаалтын </w:t>
            </w:r>
            <w:r w:rsidRPr="00E71360">
              <w:rPr>
                <w:rFonts w:ascii="Times New Roman" w:hAnsi="Times New Roman"/>
                <w:sz w:val="24"/>
                <w:szCs w:val="24"/>
                <w:lang w:val="mn-MN"/>
              </w:rPr>
              <w:t>цахилгаан хөдөлгүүр</w:t>
            </w:r>
            <w:r w:rsidR="003E0127" w:rsidRPr="00E71360">
              <w:rPr>
                <w:rFonts w:ascii="Times New Roman" w:hAnsi="Times New Roman"/>
                <w:sz w:val="24"/>
                <w:szCs w:val="24"/>
                <w:lang w:val="mn-MN"/>
              </w:rPr>
              <w:t xml:space="preserve"> болж</w:t>
            </w:r>
            <w:r w:rsidRPr="00E71360">
              <w:rPr>
                <w:rFonts w:ascii="Times New Roman" w:hAnsi="Times New Roman"/>
                <w:sz w:val="24"/>
                <w:szCs w:val="24"/>
                <w:lang w:val="mn-MN"/>
              </w:rPr>
              <w:t xml:space="preserve"> ажилла</w:t>
            </w:r>
            <w:r w:rsidR="003E0127" w:rsidRPr="00E71360">
              <w:rPr>
                <w:rFonts w:ascii="Times New Roman" w:hAnsi="Times New Roman"/>
                <w:sz w:val="24"/>
                <w:szCs w:val="24"/>
                <w:lang w:val="mn-MN"/>
              </w:rPr>
              <w:t>н</w:t>
            </w:r>
            <w:r w:rsidRPr="00E71360">
              <w:rPr>
                <w:rFonts w:ascii="Times New Roman" w:hAnsi="Times New Roman"/>
                <w:sz w:val="24"/>
                <w:szCs w:val="24"/>
                <w:lang w:val="mn-MN"/>
              </w:rPr>
              <w:t xml:space="preserve">а </w:t>
            </w:r>
            <w:r w:rsidR="003E0127" w:rsidRPr="00E71360">
              <w:rPr>
                <w:rFonts w:ascii="Times New Roman" w:hAnsi="Times New Roman"/>
                <w:sz w:val="24"/>
                <w:szCs w:val="24"/>
                <w:lang w:val="mn-MN"/>
              </w:rPr>
              <w:t xml:space="preserve">гэж </w:t>
            </w:r>
            <w:r w:rsidRPr="00E71360">
              <w:rPr>
                <w:rFonts w:ascii="Times New Roman" w:hAnsi="Times New Roman"/>
                <w:sz w:val="24"/>
                <w:szCs w:val="24"/>
                <w:lang w:val="mn-MN"/>
              </w:rPr>
              <w:t xml:space="preserve">тооцсон </w:t>
            </w:r>
            <w:r w:rsidR="00324A1A" w:rsidRPr="00E71360">
              <w:rPr>
                <w:rFonts w:ascii="Times New Roman" w:hAnsi="Times New Roman"/>
                <w:sz w:val="24"/>
                <w:szCs w:val="24"/>
                <w:lang w:val="mn-MN"/>
              </w:rPr>
              <w:t xml:space="preserve">байх </w:t>
            </w:r>
            <w:r w:rsidR="003E0127" w:rsidRPr="00E71360">
              <w:rPr>
                <w:rFonts w:ascii="Times New Roman" w:hAnsi="Times New Roman"/>
                <w:sz w:val="24"/>
                <w:szCs w:val="24"/>
                <w:lang w:val="mn-MN"/>
              </w:rPr>
              <w:t>хэрэгтэй</w:t>
            </w:r>
            <w:r w:rsidR="00324A1A" w:rsidRPr="00E71360">
              <w:rPr>
                <w:rFonts w:ascii="Times New Roman" w:hAnsi="Times New Roman"/>
                <w:sz w:val="24"/>
                <w:szCs w:val="24"/>
                <w:lang w:val="mn-MN"/>
              </w:rPr>
              <w:t>.</w:t>
            </w:r>
          </w:p>
          <w:p w:rsidR="007A78F2" w:rsidRPr="00E71360" w:rsidRDefault="00324A1A"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8.2.23</w:t>
            </w:r>
            <w:r w:rsidRPr="00E71360">
              <w:rPr>
                <w:rFonts w:ascii="Times New Roman" w:hAnsi="Times New Roman"/>
                <w:sz w:val="24"/>
                <w:szCs w:val="24"/>
                <w:lang w:val="mn-MN"/>
              </w:rPr>
              <w:t xml:space="preserve"> Хийн турбин</w:t>
            </w:r>
            <w:r w:rsidR="00D5773F" w:rsidRPr="00E71360">
              <w:rPr>
                <w:rFonts w:ascii="Times New Roman" w:hAnsi="Times New Roman"/>
                <w:sz w:val="24"/>
                <w:szCs w:val="24"/>
                <w:lang w:val="mn-MN"/>
              </w:rPr>
              <w:t>ы</w:t>
            </w:r>
            <w:r w:rsidRPr="00E71360">
              <w:rPr>
                <w:rFonts w:ascii="Times New Roman" w:hAnsi="Times New Roman"/>
                <w:sz w:val="24"/>
                <w:szCs w:val="24"/>
                <w:lang w:val="mn-MN"/>
              </w:rPr>
              <w:t xml:space="preserve"> төхөөрөмжийг </w:t>
            </w:r>
          </w:p>
          <w:p w:rsidR="001E469F" w:rsidRDefault="00324A1A"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ажилл</w:t>
            </w:r>
            <w:r w:rsidR="00793FDF" w:rsidRPr="00E71360">
              <w:rPr>
                <w:rFonts w:ascii="Times New Roman" w:hAnsi="Times New Roman"/>
                <w:sz w:val="24"/>
                <w:szCs w:val="24"/>
                <w:lang w:val="mn-MN"/>
              </w:rPr>
              <w:t>уул</w:t>
            </w:r>
            <w:r w:rsidR="004601C2" w:rsidRPr="00E71360">
              <w:rPr>
                <w:rFonts w:ascii="Times New Roman" w:hAnsi="Times New Roman"/>
                <w:sz w:val="24"/>
                <w:szCs w:val="24"/>
                <w:lang w:val="mn-MN"/>
              </w:rPr>
              <w:t>ж эхлүүлэхэд</w:t>
            </w:r>
            <w:r w:rsidR="00793FDF" w:rsidRPr="00E71360">
              <w:rPr>
                <w:rFonts w:ascii="Times New Roman" w:hAnsi="Times New Roman"/>
                <w:sz w:val="24"/>
                <w:szCs w:val="24"/>
                <w:lang w:val="mn-MN"/>
              </w:rPr>
              <w:t xml:space="preserve"> өөрийн тиристорын асаалтын байгууламж</w:t>
            </w:r>
            <w:r w:rsidRPr="00E71360">
              <w:rPr>
                <w:rFonts w:ascii="Times New Roman" w:hAnsi="Times New Roman"/>
                <w:sz w:val="24"/>
                <w:szCs w:val="24"/>
                <w:lang w:val="mn-MN"/>
              </w:rPr>
              <w:t xml:space="preserve"> </w:t>
            </w:r>
            <w:r w:rsidR="00793FDF" w:rsidRPr="00E71360">
              <w:rPr>
                <w:rFonts w:ascii="Times New Roman" w:hAnsi="Times New Roman"/>
                <w:sz w:val="24"/>
                <w:szCs w:val="24"/>
                <w:lang w:val="mn-MN"/>
              </w:rPr>
              <w:t>(ТАБ</w:t>
            </w:r>
            <w:r w:rsidRPr="00E71360">
              <w:rPr>
                <w:rFonts w:ascii="Times New Roman" w:hAnsi="Times New Roman"/>
                <w:sz w:val="24"/>
                <w:szCs w:val="24"/>
                <w:lang w:val="mn-MN"/>
              </w:rPr>
              <w:t>)</w:t>
            </w:r>
            <w:r w:rsidR="004601C2" w:rsidRPr="00E71360">
              <w:rPr>
                <w:rFonts w:ascii="Times New Roman" w:hAnsi="Times New Roman"/>
                <w:sz w:val="24"/>
                <w:szCs w:val="24"/>
                <w:lang w:val="mn-MN"/>
              </w:rPr>
              <w:t>-</w:t>
            </w:r>
          </w:p>
          <w:p w:rsidR="00021714" w:rsidRPr="00E71360" w:rsidRDefault="004601C2"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lastRenderedPageBreak/>
              <w:t>ийг</w:t>
            </w:r>
            <w:r w:rsidR="00324A1A" w:rsidRPr="00E71360">
              <w:rPr>
                <w:rFonts w:ascii="Times New Roman" w:hAnsi="Times New Roman"/>
                <w:sz w:val="24"/>
                <w:szCs w:val="24"/>
                <w:lang w:val="mn-MN"/>
              </w:rPr>
              <w:t xml:space="preserve"> </w:t>
            </w:r>
            <w:r w:rsidRPr="00E71360">
              <w:rPr>
                <w:rFonts w:ascii="Times New Roman" w:hAnsi="Times New Roman"/>
                <w:sz w:val="24"/>
                <w:szCs w:val="24"/>
                <w:lang w:val="mn-MN"/>
              </w:rPr>
              <w:t>ашиглаж</w:t>
            </w:r>
            <w:r w:rsidR="007A78F2" w:rsidRPr="00E71360">
              <w:rPr>
                <w:rFonts w:ascii="Times New Roman" w:hAnsi="Times New Roman"/>
                <w:sz w:val="24"/>
                <w:szCs w:val="24"/>
                <w:lang w:val="mn-MN"/>
              </w:rPr>
              <w:t xml:space="preserve"> болно.</w:t>
            </w:r>
          </w:p>
          <w:p w:rsidR="00324A1A" w:rsidRPr="00E71360" w:rsidRDefault="00CE0DF0"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Х</w:t>
            </w:r>
            <w:r w:rsidR="00324A1A" w:rsidRPr="00E71360">
              <w:rPr>
                <w:rFonts w:ascii="Times New Roman" w:hAnsi="Times New Roman"/>
                <w:sz w:val="24"/>
                <w:szCs w:val="24"/>
                <w:lang w:val="mn-MN"/>
              </w:rPr>
              <w:t>ийн турбин</w:t>
            </w:r>
            <w:r w:rsidRPr="00E71360">
              <w:rPr>
                <w:rFonts w:ascii="Times New Roman" w:hAnsi="Times New Roman"/>
                <w:sz w:val="24"/>
                <w:szCs w:val="24"/>
                <w:lang w:val="mn-MN"/>
              </w:rPr>
              <w:t>ы</w:t>
            </w:r>
            <w:r w:rsidR="00324A1A"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хоёр </w:t>
            </w:r>
            <w:r w:rsidR="00324A1A" w:rsidRPr="00E71360">
              <w:rPr>
                <w:rFonts w:ascii="Times New Roman" w:hAnsi="Times New Roman"/>
                <w:sz w:val="24"/>
                <w:szCs w:val="24"/>
                <w:lang w:val="mn-MN"/>
              </w:rPr>
              <w:t xml:space="preserve">агрегатад </w:t>
            </w:r>
            <w:r w:rsidRPr="00E71360">
              <w:rPr>
                <w:rFonts w:ascii="Times New Roman" w:hAnsi="Times New Roman"/>
                <w:sz w:val="24"/>
                <w:szCs w:val="24"/>
                <w:lang w:val="mn-MN"/>
              </w:rPr>
              <w:t xml:space="preserve">нэг </w:t>
            </w:r>
            <w:r w:rsidR="00793FDF" w:rsidRPr="00E71360">
              <w:rPr>
                <w:rFonts w:ascii="Times New Roman" w:hAnsi="Times New Roman"/>
                <w:sz w:val="24"/>
                <w:szCs w:val="24"/>
                <w:lang w:val="mn-MN"/>
              </w:rPr>
              <w:t>ТАБ</w:t>
            </w:r>
            <w:r w:rsidR="00324A1A"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суурилуулахыг </w:t>
            </w:r>
            <w:r w:rsidR="00324A1A" w:rsidRPr="00E71360">
              <w:rPr>
                <w:rFonts w:ascii="Times New Roman" w:hAnsi="Times New Roman"/>
                <w:sz w:val="24"/>
                <w:szCs w:val="24"/>
                <w:lang w:val="mn-MN"/>
              </w:rPr>
              <w:t>зөвшөөр</w:t>
            </w:r>
            <w:r w:rsidRPr="00E71360">
              <w:rPr>
                <w:rFonts w:ascii="Times New Roman" w:hAnsi="Times New Roman"/>
                <w:sz w:val="24"/>
                <w:szCs w:val="24"/>
                <w:lang w:val="mn-MN"/>
              </w:rPr>
              <w:t>н</w:t>
            </w:r>
            <w:r w:rsidR="00324A1A" w:rsidRPr="00E71360">
              <w:rPr>
                <w:rFonts w:ascii="Times New Roman" w:hAnsi="Times New Roman"/>
                <w:sz w:val="24"/>
                <w:szCs w:val="24"/>
                <w:lang w:val="mn-MN"/>
              </w:rPr>
              <w:t>ө.</w:t>
            </w:r>
          </w:p>
          <w:p w:rsidR="00793FDF" w:rsidRPr="00E71360" w:rsidRDefault="00793FDF" w:rsidP="000F67F3">
            <w:pPr>
              <w:autoSpaceDE w:val="0"/>
              <w:autoSpaceDN w:val="0"/>
              <w:adjustRightInd w:val="0"/>
              <w:jc w:val="both"/>
              <w:rPr>
                <w:rFonts w:ascii="Times New Roman" w:hAnsi="Times New Roman"/>
                <w:sz w:val="24"/>
                <w:szCs w:val="24"/>
                <w:lang w:val="mn-MN"/>
              </w:rPr>
            </w:pPr>
          </w:p>
          <w:p w:rsidR="007C7FD7" w:rsidRPr="00E71360" w:rsidRDefault="00324A1A"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Нэг гүүрийн</w:t>
            </w:r>
            <w:r w:rsidR="00676E3B" w:rsidRPr="00E71360">
              <w:rPr>
                <w:rFonts w:ascii="Times New Roman" w:hAnsi="Times New Roman"/>
                <w:sz w:val="24"/>
                <w:szCs w:val="24"/>
                <w:lang w:val="mn-MN"/>
              </w:rPr>
              <w:t>,</w:t>
            </w:r>
            <w:r w:rsidRPr="00E71360">
              <w:rPr>
                <w:rFonts w:ascii="Times New Roman" w:hAnsi="Times New Roman"/>
                <w:sz w:val="24"/>
                <w:szCs w:val="24"/>
                <w:lang w:val="mn-MN"/>
              </w:rPr>
              <w:t xml:space="preserve"> удир</w:t>
            </w:r>
            <w:r w:rsidR="000C4075" w:rsidRPr="00E71360">
              <w:rPr>
                <w:rFonts w:ascii="Times New Roman" w:hAnsi="Times New Roman"/>
                <w:sz w:val="24"/>
                <w:szCs w:val="24"/>
                <w:lang w:val="mn-MN"/>
              </w:rPr>
              <w:t>д</w:t>
            </w:r>
            <w:r w:rsidRPr="00E71360">
              <w:rPr>
                <w:rFonts w:ascii="Times New Roman" w:hAnsi="Times New Roman"/>
                <w:sz w:val="24"/>
                <w:szCs w:val="24"/>
                <w:lang w:val="mn-MN"/>
              </w:rPr>
              <w:t>лагатай шулуутгагч</w:t>
            </w:r>
            <w:r w:rsidR="00676E3B" w:rsidRPr="00E71360">
              <w:rPr>
                <w:rFonts w:ascii="Times New Roman" w:hAnsi="Times New Roman"/>
                <w:sz w:val="24"/>
                <w:szCs w:val="24"/>
                <w:lang w:val="mn-MN"/>
              </w:rPr>
              <w:t xml:space="preserve"> бүхий</w:t>
            </w:r>
            <w:r w:rsidRPr="00E71360">
              <w:rPr>
                <w:rFonts w:ascii="Times New Roman" w:hAnsi="Times New Roman"/>
                <w:sz w:val="24"/>
                <w:szCs w:val="24"/>
                <w:lang w:val="mn-MN"/>
              </w:rPr>
              <w:t xml:space="preserve"> схем </w:t>
            </w:r>
            <w:r w:rsidR="00676E3B" w:rsidRPr="00E71360">
              <w:rPr>
                <w:rFonts w:ascii="Times New Roman" w:hAnsi="Times New Roman"/>
                <w:sz w:val="24"/>
                <w:szCs w:val="24"/>
                <w:lang w:val="mn-MN"/>
              </w:rPr>
              <w:t xml:space="preserve">хэрэглэхийг </w:t>
            </w:r>
            <w:r w:rsidRPr="00E71360">
              <w:rPr>
                <w:rFonts w:ascii="Times New Roman" w:hAnsi="Times New Roman"/>
                <w:sz w:val="24"/>
                <w:szCs w:val="24"/>
                <w:lang w:val="mn-MN"/>
              </w:rPr>
              <w:t>зөвлөнө.</w:t>
            </w:r>
          </w:p>
          <w:p w:rsidR="007C7FD7" w:rsidRPr="00E71360" w:rsidRDefault="007C7FD7" w:rsidP="000F67F3">
            <w:pPr>
              <w:autoSpaceDE w:val="0"/>
              <w:autoSpaceDN w:val="0"/>
              <w:adjustRightInd w:val="0"/>
              <w:jc w:val="both"/>
              <w:rPr>
                <w:rFonts w:ascii="Times New Roman" w:hAnsi="Times New Roman"/>
                <w:sz w:val="24"/>
                <w:szCs w:val="24"/>
                <w:lang w:val="mn-MN"/>
              </w:rPr>
            </w:pPr>
          </w:p>
          <w:p w:rsidR="007C7FD7" w:rsidRPr="00E71360" w:rsidRDefault="00793FDF"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ТАБ</w:t>
            </w:r>
            <w:r w:rsidR="00324A1A" w:rsidRPr="00E71360">
              <w:rPr>
                <w:rFonts w:ascii="Times New Roman" w:hAnsi="Times New Roman"/>
                <w:sz w:val="24"/>
                <w:szCs w:val="24"/>
                <w:lang w:val="mn-MN"/>
              </w:rPr>
              <w:t>-</w:t>
            </w:r>
            <w:r w:rsidR="000C4075" w:rsidRPr="00E71360">
              <w:rPr>
                <w:rFonts w:ascii="Times New Roman" w:hAnsi="Times New Roman"/>
                <w:sz w:val="24"/>
                <w:szCs w:val="24"/>
                <w:lang w:val="mn-MN"/>
              </w:rPr>
              <w:t>ийн гаралт дээр</w:t>
            </w:r>
            <w:r w:rsidR="008A7E15" w:rsidRPr="00E71360">
              <w:rPr>
                <w:rFonts w:ascii="Times New Roman" w:hAnsi="Times New Roman"/>
                <w:sz w:val="24"/>
                <w:szCs w:val="24"/>
                <w:lang w:val="mn-MN"/>
              </w:rPr>
              <w:t xml:space="preserve"> үүсэх</w:t>
            </w:r>
            <w:r w:rsidR="000C4075" w:rsidRPr="00E71360">
              <w:rPr>
                <w:rFonts w:ascii="Times New Roman" w:hAnsi="Times New Roman"/>
                <w:sz w:val="24"/>
                <w:szCs w:val="24"/>
                <w:lang w:val="mn-MN"/>
              </w:rPr>
              <w:t xml:space="preserve"> аваарийн гүйдлийг хязгаарлах </w:t>
            </w:r>
            <w:r w:rsidR="008A7E15" w:rsidRPr="00E71360">
              <w:rPr>
                <w:rFonts w:ascii="Times New Roman" w:hAnsi="Times New Roman"/>
                <w:sz w:val="24"/>
                <w:szCs w:val="24"/>
                <w:lang w:val="mn-MN"/>
              </w:rPr>
              <w:t xml:space="preserve">болон </w:t>
            </w:r>
            <w:r w:rsidR="00670BD0" w:rsidRPr="00E71360">
              <w:rPr>
                <w:rFonts w:ascii="Times New Roman" w:hAnsi="Times New Roman"/>
                <w:sz w:val="24"/>
                <w:szCs w:val="24"/>
                <w:lang w:val="mn-MN"/>
              </w:rPr>
              <w:t xml:space="preserve">генераторыг ажиллуулж эхлүүлэх үед түүний хүчдэлийг </w:t>
            </w:r>
            <w:r w:rsidR="000030F8" w:rsidRPr="00E71360">
              <w:rPr>
                <w:rFonts w:ascii="Times New Roman" w:hAnsi="Times New Roman"/>
                <w:sz w:val="24"/>
                <w:szCs w:val="24"/>
                <w:lang w:val="mn-MN"/>
              </w:rPr>
              <w:t xml:space="preserve">ТАБ-ийн гаралтын хэвийн хүчдэлийн түвшинд бууруулах </w:t>
            </w:r>
            <w:r w:rsidR="00324A1A" w:rsidRPr="00E71360">
              <w:rPr>
                <w:rFonts w:ascii="Times New Roman" w:hAnsi="Times New Roman"/>
                <w:sz w:val="24"/>
                <w:szCs w:val="24"/>
                <w:lang w:val="mn-MN"/>
              </w:rPr>
              <w:t>зорилгоор генераторын өдөөлтийг бууруул</w:t>
            </w:r>
            <w:r w:rsidR="0023475B" w:rsidRPr="00E71360">
              <w:rPr>
                <w:rFonts w:ascii="Times New Roman" w:hAnsi="Times New Roman"/>
                <w:sz w:val="24"/>
                <w:szCs w:val="24"/>
                <w:lang w:val="mn-MN"/>
              </w:rPr>
              <w:t>сан байх</w:t>
            </w:r>
            <w:r w:rsidR="00324A1A" w:rsidRPr="00E71360">
              <w:rPr>
                <w:rFonts w:ascii="Times New Roman" w:hAnsi="Times New Roman"/>
                <w:sz w:val="24"/>
                <w:szCs w:val="24"/>
                <w:lang w:val="mn-MN"/>
              </w:rPr>
              <w:t xml:space="preserve"> </w:t>
            </w:r>
            <w:r w:rsidR="0023475B" w:rsidRPr="00E71360">
              <w:rPr>
                <w:rFonts w:ascii="Times New Roman" w:hAnsi="Times New Roman"/>
                <w:sz w:val="24"/>
                <w:szCs w:val="24"/>
                <w:lang w:val="mn-MN"/>
              </w:rPr>
              <w:t>хэрэгтэ</w:t>
            </w:r>
            <w:r w:rsidR="00324A1A" w:rsidRPr="00E71360">
              <w:rPr>
                <w:rFonts w:ascii="Times New Roman" w:hAnsi="Times New Roman"/>
                <w:sz w:val="24"/>
                <w:szCs w:val="24"/>
                <w:lang w:val="mn-MN"/>
              </w:rPr>
              <w:t>й.</w:t>
            </w:r>
            <w:r w:rsidR="007F4516" w:rsidRPr="00E71360">
              <w:rPr>
                <w:rFonts w:ascii="Times New Roman" w:hAnsi="Times New Roman"/>
                <w:sz w:val="24"/>
                <w:szCs w:val="24"/>
                <w:lang w:val="mn-MN"/>
              </w:rPr>
              <w:t xml:space="preserve"> </w:t>
            </w:r>
            <w:r w:rsidR="00B05B07" w:rsidRPr="00E71360">
              <w:rPr>
                <w:rFonts w:ascii="Times New Roman" w:hAnsi="Times New Roman"/>
                <w:sz w:val="24"/>
                <w:szCs w:val="24"/>
                <w:lang w:val="mn-MN"/>
              </w:rPr>
              <w:t>Үүний</w:t>
            </w:r>
            <w:r w:rsidR="000B2F0A" w:rsidRPr="00E71360">
              <w:rPr>
                <w:rFonts w:ascii="Times New Roman" w:hAnsi="Times New Roman"/>
                <w:sz w:val="24"/>
                <w:szCs w:val="24"/>
                <w:lang w:val="mn-MN"/>
              </w:rPr>
              <w:t xml:space="preserve"> тулд</w:t>
            </w:r>
            <w:r w:rsidR="007F4516" w:rsidRPr="00E71360">
              <w:rPr>
                <w:rFonts w:ascii="Times New Roman" w:hAnsi="Times New Roman"/>
                <w:sz w:val="24"/>
                <w:szCs w:val="24"/>
                <w:lang w:val="mn-MN"/>
              </w:rPr>
              <w:t xml:space="preserve"> генераторы</w:t>
            </w:r>
            <w:r w:rsidR="00F14417" w:rsidRPr="00E71360">
              <w:rPr>
                <w:rFonts w:ascii="Times New Roman" w:hAnsi="Times New Roman"/>
                <w:sz w:val="24"/>
                <w:szCs w:val="24"/>
                <w:lang w:val="mn-MN"/>
              </w:rPr>
              <w:t>г</w:t>
            </w:r>
            <w:r w:rsidR="007F4516" w:rsidRPr="00E71360">
              <w:rPr>
                <w:rFonts w:ascii="Times New Roman" w:hAnsi="Times New Roman"/>
                <w:sz w:val="24"/>
                <w:szCs w:val="24"/>
                <w:lang w:val="mn-MN"/>
              </w:rPr>
              <w:t xml:space="preserve"> үйлдвэрлэгч </w:t>
            </w:r>
            <w:r w:rsidR="00324A1A" w:rsidRPr="00E71360">
              <w:rPr>
                <w:rFonts w:ascii="Times New Roman" w:hAnsi="Times New Roman"/>
                <w:sz w:val="24"/>
                <w:szCs w:val="24"/>
                <w:lang w:val="mn-MN"/>
              </w:rPr>
              <w:t xml:space="preserve">үйлдвэртэй </w:t>
            </w:r>
            <w:r w:rsidR="00B05B07" w:rsidRPr="00E71360">
              <w:rPr>
                <w:rFonts w:ascii="Times New Roman" w:hAnsi="Times New Roman"/>
                <w:sz w:val="24"/>
                <w:szCs w:val="24"/>
                <w:lang w:val="mn-MN"/>
              </w:rPr>
              <w:t>тохиролцох хэрэгтэй</w:t>
            </w:r>
            <w:r w:rsidR="00324A1A" w:rsidRPr="00E71360">
              <w:rPr>
                <w:rFonts w:ascii="Times New Roman" w:hAnsi="Times New Roman"/>
                <w:sz w:val="24"/>
                <w:szCs w:val="24"/>
                <w:lang w:val="mn-MN"/>
              </w:rPr>
              <w:t>.</w:t>
            </w:r>
          </w:p>
          <w:p w:rsidR="007C7FD7" w:rsidRPr="00E71360" w:rsidRDefault="00324A1A"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8.2.24</w:t>
            </w:r>
            <w:r w:rsidR="00793FDF" w:rsidRPr="00E71360">
              <w:rPr>
                <w:rFonts w:ascii="Times New Roman" w:hAnsi="Times New Roman"/>
                <w:sz w:val="24"/>
                <w:szCs w:val="24"/>
                <w:lang w:val="mn-MN"/>
              </w:rPr>
              <w:t xml:space="preserve"> ТАБ</w:t>
            </w:r>
            <w:r w:rsidR="00A85D73" w:rsidRPr="00E71360">
              <w:rPr>
                <w:rFonts w:ascii="Times New Roman" w:hAnsi="Times New Roman"/>
                <w:sz w:val="24"/>
                <w:szCs w:val="24"/>
                <w:lang w:val="mn-MN"/>
              </w:rPr>
              <w:t>-ийг</w:t>
            </w:r>
            <w:r w:rsidRPr="00E71360">
              <w:rPr>
                <w:rFonts w:ascii="Times New Roman" w:hAnsi="Times New Roman"/>
                <w:sz w:val="24"/>
                <w:szCs w:val="24"/>
                <w:lang w:val="mn-MN"/>
              </w:rPr>
              <w:t xml:space="preserve"> өөр</w:t>
            </w:r>
            <w:r w:rsidR="007F4516" w:rsidRPr="00E71360">
              <w:rPr>
                <w:rFonts w:ascii="Times New Roman" w:hAnsi="Times New Roman"/>
                <w:sz w:val="24"/>
                <w:szCs w:val="24"/>
                <w:lang w:val="mn-MN"/>
              </w:rPr>
              <w:t xml:space="preserve"> төрлийн асаа</w:t>
            </w:r>
            <w:r w:rsidR="00A85D73" w:rsidRPr="00E71360">
              <w:rPr>
                <w:rFonts w:ascii="Times New Roman" w:hAnsi="Times New Roman"/>
                <w:sz w:val="24"/>
                <w:szCs w:val="24"/>
                <w:lang w:val="mn-MN"/>
              </w:rPr>
              <w:t>лтын</w:t>
            </w:r>
            <w:r w:rsidR="007F4516" w:rsidRPr="00E71360">
              <w:rPr>
                <w:rFonts w:ascii="Times New Roman" w:hAnsi="Times New Roman"/>
                <w:sz w:val="24"/>
                <w:szCs w:val="24"/>
                <w:lang w:val="mn-MN"/>
              </w:rPr>
              <w:t xml:space="preserve"> төхөөрөмжгүй</w:t>
            </w:r>
            <w:r w:rsidR="00A93BF8" w:rsidRPr="00E71360">
              <w:rPr>
                <w:rFonts w:ascii="Times New Roman" w:hAnsi="Times New Roman"/>
                <w:sz w:val="24"/>
                <w:szCs w:val="24"/>
                <w:lang w:val="mn-MN"/>
              </w:rPr>
              <w:t xml:space="preserve"> хийн турбины генератор</w:t>
            </w:r>
            <w:r w:rsidR="00A85D73" w:rsidRPr="00E71360">
              <w:rPr>
                <w:rFonts w:ascii="Times New Roman" w:hAnsi="Times New Roman"/>
                <w:sz w:val="24"/>
                <w:szCs w:val="24"/>
                <w:lang w:val="mn-MN"/>
              </w:rPr>
              <w:t>уудад</w:t>
            </w:r>
            <w:r w:rsidR="00A93BF8" w:rsidRPr="00E71360">
              <w:rPr>
                <w:rFonts w:ascii="Times New Roman" w:hAnsi="Times New Roman"/>
                <w:sz w:val="24"/>
                <w:szCs w:val="24"/>
                <w:lang w:val="mn-MN"/>
              </w:rPr>
              <w:t xml:space="preserve"> </w:t>
            </w:r>
            <w:r w:rsidR="00A85D73" w:rsidRPr="00E71360">
              <w:rPr>
                <w:rFonts w:ascii="Times New Roman" w:hAnsi="Times New Roman"/>
                <w:sz w:val="24"/>
                <w:szCs w:val="24"/>
                <w:lang w:val="mn-MN"/>
              </w:rPr>
              <w:t xml:space="preserve">зөвхөн </w:t>
            </w:r>
            <w:r w:rsidRPr="00E71360">
              <w:rPr>
                <w:rFonts w:ascii="Times New Roman" w:hAnsi="Times New Roman"/>
                <w:sz w:val="24"/>
                <w:szCs w:val="24"/>
                <w:lang w:val="mn-MN"/>
              </w:rPr>
              <w:t>холбоно.</w:t>
            </w:r>
          </w:p>
          <w:p w:rsidR="00DE22B1" w:rsidRPr="00E71360" w:rsidRDefault="00324A1A"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8.2.25</w:t>
            </w:r>
            <w:r w:rsidRPr="00E71360">
              <w:rPr>
                <w:rFonts w:ascii="Times New Roman" w:hAnsi="Times New Roman"/>
                <w:sz w:val="24"/>
                <w:szCs w:val="24"/>
                <w:lang w:val="mn-MN"/>
              </w:rPr>
              <w:t xml:space="preserve"> </w:t>
            </w:r>
            <w:r w:rsidR="00793FDF" w:rsidRPr="00E71360">
              <w:rPr>
                <w:rFonts w:ascii="Times New Roman" w:hAnsi="Times New Roman"/>
                <w:sz w:val="24"/>
                <w:szCs w:val="24"/>
                <w:lang w:val="mn-MN"/>
              </w:rPr>
              <w:t>ТАБ</w:t>
            </w:r>
            <w:r w:rsidR="006E28E6" w:rsidRPr="00E71360">
              <w:rPr>
                <w:rFonts w:ascii="Times New Roman" w:hAnsi="Times New Roman"/>
                <w:sz w:val="24"/>
                <w:szCs w:val="24"/>
                <w:lang w:val="mn-MN"/>
              </w:rPr>
              <w:t>-</w:t>
            </w:r>
            <w:r w:rsidR="00E74A04" w:rsidRPr="00E71360">
              <w:rPr>
                <w:rFonts w:ascii="Times New Roman" w:hAnsi="Times New Roman"/>
                <w:sz w:val="24"/>
                <w:szCs w:val="24"/>
                <w:lang w:val="mn-MN"/>
              </w:rPr>
              <w:t xml:space="preserve">ийг </w:t>
            </w:r>
            <w:r w:rsidR="006E28E6" w:rsidRPr="00E71360">
              <w:rPr>
                <w:rFonts w:ascii="Times New Roman" w:hAnsi="Times New Roman"/>
                <w:sz w:val="24"/>
                <w:szCs w:val="24"/>
                <w:lang w:val="mn-MN"/>
              </w:rPr>
              <w:t>тэж</w:t>
            </w:r>
            <w:r w:rsidR="00793FDF" w:rsidRPr="00E71360">
              <w:rPr>
                <w:rFonts w:ascii="Times New Roman" w:hAnsi="Times New Roman"/>
                <w:sz w:val="24"/>
                <w:szCs w:val="24"/>
                <w:lang w:val="mn-MN"/>
              </w:rPr>
              <w:t>ээгч трансформатор</w:t>
            </w:r>
            <w:r w:rsidR="00E74A04" w:rsidRPr="00E71360">
              <w:rPr>
                <w:rFonts w:ascii="Times New Roman" w:hAnsi="Times New Roman"/>
                <w:sz w:val="24"/>
                <w:szCs w:val="24"/>
                <w:lang w:val="mn-MN"/>
              </w:rPr>
              <w:t>ыг</w:t>
            </w:r>
            <w:r w:rsidR="00793FDF" w:rsidRPr="00E71360">
              <w:rPr>
                <w:rFonts w:ascii="Times New Roman" w:hAnsi="Times New Roman"/>
                <w:sz w:val="24"/>
                <w:szCs w:val="24"/>
                <w:lang w:val="mn-MN"/>
              </w:rPr>
              <w:t xml:space="preserve"> 6 кВ</w:t>
            </w:r>
            <w:r w:rsidR="00321C30" w:rsidRPr="00E71360">
              <w:rPr>
                <w:rFonts w:ascii="Times New Roman" w:hAnsi="Times New Roman"/>
                <w:sz w:val="24"/>
                <w:szCs w:val="24"/>
                <w:lang w:val="mn-MN"/>
              </w:rPr>
              <w:t>-</w:t>
            </w:r>
            <w:r w:rsidR="00E74A04" w:rsidRPr="00E71360">
              <w:rPr>
                <w:rFonts w:ascii="Times New Roman" w:hAnsi="Times New Roman"/>
                <w:sz w:val="24"/>
                <w:szCs w:val="24"/>
                <w:lang w:val="mn-MN"/>
              </w:rPr>
              <w:t>ын</w:t>
            </w:r>
            <w:r w:rsidR="00793FDF" w:rsidRPr="00E71360">
              <w:rPr>
                <w:rFonts w:ascii="Times New Roman" w:hAnsi="Times New Roman"/>
                <w:sz w:val="24"/>
                <w:szCs w:val="24"/>
                <w:lang w:val="mn-MN"/>
              </w:rPr>
              <w:t xml:space="preserve"> ДХХБ</w:t>
            </w:r>
            <w:r w:rsidR="00321C30" w:rsidRPr="00E71360">
              <w:rPr>
                <w:rFonts w:ascii="Times New Roman" w:hAnsi="Times New Roman"/>
                <w:sz w:val="24"/>
                <w:szCs w:val="24"/>
                <w:lang w:val="mn-MN"/>
              </w:rPr>
              <w:t>-ийн</w:t>
            </w:r>
            <w:r w:rsidR="006E28E6" w:rsidRPr="00E71360">
              <w:rPr>
                <w:rFonts w:ascii="Times New Roman" w:hAnsi="Times New Roman"/>
                <w:sz w:val="24"/>
                <w:szCs w:val="24"/>
                <w:lang w:val="mn-MN"/>
              </w:rPr>
              <w:t xml:space="preserve"> шинүү</w:t>
            </w:r>
            <w:r w:rsidR="00793FDF" w:rsidRPr="00E71360">
              <w:rPr>
                <w:rFonts w:ascii="Times New Roman" w:hAnsi="Times New Roman"/>
                <w:sz w:val="24"/>
                <w:szCs w:val="24"/>
                <w:lang w:val="mn-MN"/>
              </w:rPr>
              <w:t>дэд холбоно. 6 кВ</w:t>
            </w:r>
            <w:r w:rsidR="00F40EE3" w:rsidRPr="00E71360">
              <w:rPr>
                <w:rFonts w:ascii="Times New Roman" w:hAnsi="Times New Roman"/>
                <w:sz w:val="24"/>
                <w:szCs w:val="24"/>
                <w:lang w:val="mn-MN"/>
              </w:rPr>
              <w:t>-ын</w:t>
            </w:r>
            <w:r w:rsidR="00793FDF" w:rsidRPr="00E71360">
              <w:rPr>
                <w:rFonts w:ascii="Times New Roman" w:hAnsi="Times New Roman"/>
                <w:sz w:val="24"/>
                <w:szCs w:val="24"/>
                <w:lang w:val="mn-MN"/>
              </w:rPr>
              <w:t xml:space="preserve"> ДХХБ</w:t>
            </w:r>
            <w:r w:rsidR="006E28E6" w:rsidRPr="00E71360">
              <w:rPr>
                <w:rFonts w:ascii="Times New Roman" w:hAnsi="Times New Roman"/>
                <w:sz w:val="24"/>
                <w:szCs w:val="24"/>
                <w:lang w:val="mn-MN"/>
              </w:rPr>
              <w:t xml:space="preserve"> байхгүй тохиолдолд трансформатор</w:t>
            </w:r>
            <w:r w:rsidR="00F40EE3" w:rsidRPr="00E71360">
              <w:rPr>
                <w:rFonts w:ascii="Times New Roman" w:hAnsi="Times New Roman"/>
                <w:sz w:val="24"/>
                <w:szCs w:val="24"/>
                <w:lang w:val="mn-MN"/>
              </w:rPr>
              <w:t>ыг</w:t>
            </w:r>
            <w:r w:rsidR="006E28E6" w:rsidRPr="00E71360">
              <w:rPr>
                <w:rFonts w:ascii="Times New Roman" w:hAnsi="Times New Roman"/>
                <w:sz w:val="24"/>
                <w:szCs w:val="24"/>
                <w:lang w:val="mn-MN"/>
              </w:rPr>
              <w:t xml:space="preserve"> таслуур ба трансформаторын хоорондын генераторын гүйдэл дамжуулагчийн гагнаас</w:t>
            </w:r>
            <w:r w:rsidR="00793FDF" w:rsidRPr="00E71360">
              <w:rPr>
                <w:rFonts w:ascii="Times New Roman" w:hAnsi="Times New Roman"/>
                <w:sz w:val="24"/>
                <w:szCs w:val="24"/>
                <w:lang w:val="mn-MN"/>
              </w:rPr>
              <w:t>анд холбоно. ТАБ</w:t>
            </w:r>
            <w:r w:rsidR="00690C1B" w:rsidRPr="00E71360">
              <w:rPr>
                <w:rFonts w:ascii="Times New Roman" w:hAnsi="Times New Roman"/>
                <w:sz w:val="24"/>
                <w:szCs w:val="24"/>
                <w:lang w:val="mn-MN"/>
              </w:rPr>
              <w:t>-ийг</w:t>
            </w:r>
            <w:r w:rsidR="006E28E6" w:rsidRPr="00E71360">
              <w:rPr>
                <w:rFonts w:ascii="Times New Roman" w:hAnsi="Times New Roman"/>
                <w:sz w:val="24"/>
                <w:szCs w:val="24"/>
                <w:lang w:val="mn-MN"/>
              </w:rPr>
              <w:t xml:space="preserve"> блок</w:t>
            </w:r>
            <w:r w:rsidR="00690C1B" w:rsidRPr="00E71360">
              <w:rPr>
                <w:rFonts w:ascii="Times New Roman" w:hAnsi="Times New Roman"/>
                <w:sz w:val="24"/>
                <w:szCs w:val="24"/>
                <w:lang w:val="mn-MN"/>
              </w:rPr>
              <w:t xml:space="preserve"> схемтэй</w:t>
            </w:r>
            <w:r w:rsidR="006E28E6" w:rsidRPr="00E71360">
              <w:rPr>
                <w:rFonts w:ascii="Times New Roman" w:hAnsi="Times New Roman"/>
                <w:sz w:val="24"/>
                <w:szCs w:val="24"/>
                <w:lang w:val="mn-MN"/>
              </w:rPr>
              <w:t xml:space="preserve"> трансформаторын тусдаа </w:t>
            </w:r>
            <w:r w:rsidR="00DA6C5E" w:rsidRPr="00E71360">
              <w:rPr>
                <w:rFonts w:ascii="Times New Roman" w:hAnsi="Times New Roman"/>
                <w:sz w:val="24"/>
                <w:szCs w:val="24"/>
                <w:lang w:val="mn-MN"/>
              </w:rPr>
              <w:t xml:space="preserve">байрлах </w:t>
            </w:r>
            <w:r w:rsidR="006E28E6" w:rsidRPr="00E71360">
              <w:rPr>
                <w:rFonts w:ascii="Times New Roman" w:hAnsi="Times New Roman"/>
                <w:sz w:val="24"/>
                <w:szCs w:val="24"/>
                <w:lang w:val="mn-MN"/>
              </w:rPr>
              <w:t>тусгай ороомог</w:t>
            </w:r>
            <w:r w:rsidR="00690C1B" w:rsidRPr="00E71360">
              <w:rPr>
                <w:rFonts w:ascii="Times New Roman" w:hAnsi="Times New Roman"/>
                <w:sz w:val="24"/>
                <w:szCs w:val="24"/>
                <w:lang w:val="mn-MN"/>
              </w:rPr>
              <w:t>т</w:t>
            </w:r>
            <w:r w:rsidR="006E28E6" w:rsidRPr="00E71360">
              <w:rPr>
                <w:rFonts w:ascii="Times New Roman" w:hAnsi="Times New Roman"/>
                <w:sz w:val="24"/>
                <w:szCs w:val="24"/>
                <w:lang w:val="mn-MN"/>
              </w:rPr>
              <w:t xml:space="preserve"> холбохыг зөвлө</w:t>
            </w:r>
            <w:r w:rsidR="00690C1B" w:rsidRPr="00E71360">
              <w:rPr>
                <w:rFonts w:ascii="Times New Roman" w:hAnsi="Times New Roman"/>
                <w:sz w:val="24"/>
                <w:szCs w:val="24"/>
                <w:lang w:val="mn-MN"/>
              </w:rPr>
              <w:t>н</w:t>
            </w:r>
            <w:r w:rsidR="006E28E6" w:rsidRPr="00E71360">
              <w:rPr>
                <w:rFonts w:ascii="Times New Roman" w:hAnsi="Times New Roman"/>
                <w:sz w:val="24"/>
                <w:szCs w:val="24"/>
                <w:lang w:val="mn-MN"/>
              </w:rPr>
              <w:t>ө</w:t>
            </w:r>
            <w:r w:rsidR="007A78F2" w:rsidRPr="00E71360">
              <w:rPr>
                <w:rFonts w:ascii="Times New Roman" w:hAnsi="Times New Roman"/>
                <w:sz w:val="24"/>
                <w:szCs w:val="24"/>
                <w:lang w:val="mn-MN"/>
              </w:rPr>
              <w:t xml:space="preserve">. </w:t>
            </w:r>
          </w:p>
          <w:p w:rsidR="00903895" w:rsidRPr="00E71360" w:rsidRDefault="007F4516"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8.2.26</w:t>
            </w:r>
            <w:r w:rsidR="00793FDF" w:rsidRPr="00E71360">
              <w:rPr>
                <w:rFonts w:ascii="Times New Roman" w:hAnsi="Times New Roman"/>
                <w:sz w:val="24"/>
                <w:szCs w:val="24"/>
                <w:lang w:val="mn-MN"/>
              </w:rPr>
              <w:t xml:space="preserve"> ТАБ</w:t>
            </w:r>
            <w:r w:rsidR="003166C6" w:rsidRPr="00E71360">
              <w:rPr>
                <w:rFonts w:ascii="Times New Roman" w:hAnsi="Times New Roman"/>
                <w:sz w:val="24"/>
                <w:szCs w:val="24"/>
                <w:lang w:val="mn-MN"/>
              </w:rPr>
              <w:t>-ийн</w:t>
            </w:r>
            <w:r w:rsidRPr="00E71360">
              <w:rPr>
                <w:rFonts w:ascii="Times New Roman" w:hAnsi="Times New Roman"/>
                <w:sz w:val="24"/>
                <w:szCs w:val="24"/>
                <w:lang w:val="mn-MN"/>
              </w:rPr>
              <w:t xml:space="preserve"> </w:t>
            </w:r>
            <w:r w:rsidR="006E28E6" w:rsidRPr="00E71360">
              <w:rPr>
                <w:rFonts w:ascii="Times New Roman" w:hAnsi="Times New Roman"/>
                <w:sz w:val="24"/>
                <w:szCs w:val="24"/>
                <w:lang w:val="mn-MN"/>
              </w:rPr>
              <w:t>гаргалгаа</w:t>
            </w:r>
            <w:r w:rsidR="003166C6" w:rsidRPr="00E71360">
              <w:rPr>
                <w:rFonts w:ascii="Times New Roman" w:hAnsi="Times New Roman"/>
                <w:sz w:val="24"/>
                <w:szCs w:val="24"/>
                <w:lang w:val="mn-MN"/>
              </w:rPr>
              <w:t>г</w:t>
            </w:r>
            <w:r w:rsidR="006E28E6" w:rsidRPr="00E71360">
              <w:rPr>
                <w:rFonts w:ascii="Times New Roman" w:hAnsi="Times New Roman"/>
                <w:sz w:val="24"/>
                <w:szCs w:val="24"/>
                <w:lang w:val="mn-MN"/>
              </w:rPr>
              <w:t xml:space="preserve"> генератор ба генераторын таслуурын хоорондын генераторын гүйдэл дамжуулагч</w:t>
            </w:r>
            <w:r w:rsidR="003166C6" w:rsidRPr="00E71360">
              <w:rPr>
                <w:rFonts w:ascii="Times New Roman" w:hAnsi="Times New Roman"/>
                <w:sz w:val="24"/>
                <w:szCs w:val="24"/>
                <w:lang w:val="mn-MN"/>
              </w:rPr>
              <w:t>ид</w:t>
            </w:r>
            <w:r w:rsidR="006E28E6" w:rsidRPr="00E71360">
              <w:rPr>
                <w:rFonts w:ascii="Times New Roman" w:hAnsi="Times New Roman"/>
                <w:sz w:val="24"/>
                <w:szCs w:val="24"/>
                <w:lang w:val="mn-MN"/>
              </w:rPr>
              <w:t xml:space="preserve"> холбо</w:t>
            </w:r>
            <w:r w:rsidR="003166C6" w:rsidRPr="00E71360">
              <w:rPr>
                <w:rFonts w:ascii="Times New Roman" w:hAnsi="Times New Roman"/>
                <w:sz w:val="24"/>
                <w:szCs w:val="24"/>
                <w:lang w:val="mn-MN"/>
              </w:rPr>
              <w:t>сон байх хэрэгтэ</w:t>
            </w:r>
            <w:r w:rsidR="007A78F2" w:rsidRPr="00E71360">
              <w:rPr>
                <w:rFonts w:ascii="Times New Roman" w:hAnsi="Times New Roman"/>
                <w:sz w:val="24"/>
                <w:szCs w:val="24"/>
                <w:lang w:val="mn-MN"/>
              </w:rPr>
              <w:t>й.</w:t>
            </w:r>
          </w:p>
          <w:p w:rsidR="006E28E6" w:rsidRPr="00E71360" w:rsidRDefault="00C25C55"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Генераторын гүйдэл дамжуулагч ба </w:t>
            </w:r>
            <w:r w:rsidR="008C65E6" w:rsidRPr="00E71360">
              <w:rPr>
                <w:rFonts w:ascii="Times New Roman" w:hAnsi="Times New Roman"/>
                <w:sz w:val="24"/>
                <w:szCs w:val="24"/>
                <w:lang w:val="mn-MN"/>
              </w:rPr>
              <w:t>ТАБ</w:t>
            </w:r>
            <w:r w:rsidR="006E28E6" w:rsidRPr="00E71360">
              <w:rPr>
                <w:rFonts w:ascii="Times New Roman" w:hAnsi="Times New Roman"/>
                <w:sz w:val="24"/>
                <w:szCs w:val="24"/>
                <w:lang w:val="mn-MN"/>
              </w:rPr>
              <w:t xml:space="preserve"> хоорондын хэлхээнд </w:t>
            </w:r>
            <w:r w:rsidRPr="00E71360">
              <w:rPr>
                <w:rFonts w:ascii="Times New Roman" w:hAnsi="Times New Roman"/>
                <w:sz w:val="24"/>
                <w:szCs w:val="24"/>
                <w:lang w:val="mn-MN"/>
              </w:rPr>
              <w:t xml:space="preserve">мотороор ажиллуулдаг таслуур болон хуурай салгуур эсвэл </w:t>
            </w:r>
            <w:r w:rsidR="006E28E6" w:rsidRPr="00E71360">
              <w:rPr>
                <w:rFonts w:ascii="Times New Roman" w:hAnsi="Times New Roman"/>
                <w:sz w:val="24"/>
                <w:szCs w:val="24"/>
                <w:lang w:val="mn-MN"/>
              </w:rPr>
              <w:t xml:space="preserve">тусгай </w:t>
            </w:r>
            <w:r w:rsidRPr="00E71360">
              <w:rPr>
                <w:rFonts w:ascii="Times New Roman" w:hAnsi="Times New Roman"/>
                <w:sz w:val="24"/>
                <w:szCs w:val="24"/>
                <w:lang w:val="mn-MN"/>
              </w:rPr>
              <w:t>таслах, залгах төхөөрөмж суурилуул</w:t>
            </w:r>
            <w:r w:rsidR="006E28E6" w:rsidRPr="00E71360">
              <w:rPr>
                <w:rFonts w:ascii="Times New Roman" w:hAnsi="Times New Roman"/>
                <w:sz w:val="24"/>
                <w:szCs w:val="24"/>
                <w:lang w:val="mn-MN"/>
              </w:rPr>
              <w:t xml:space="preserve">сан байх </w:t>
            </w:r>
            <w:r w:rsidRPr="00E71360">
              <w:rPr>
                <w:rFonts w:ascii="Times New Roman" w:hAnsi="Times New Roman"/>
                <w:sz w:val="24"/>
                <w:szCs w:val="24"/>
                <w:lang w:val="mn-MN"/>
              </w:rPr>
              <w:t>хэрэгтэй</w:t>
            </w:r>
            <w:r w:rsidR="006E28E6" w:rsidRPr="00E71360">
              <w:rPr>
                <w:rFonts w:ascii="Times New Roman" w:hAnsi="Times New Roman"/>
                <w:sz w:val="24"/>
                <w:szCs w:val="24"/>
                <w:lang w:val="mn-MN"/>
              </w:rPr>
              <w:t>.</w:t>
            </w:r>
          </w:p>
          <w:p w:rsidR="00903895" w:rsidRPr="00E71360" w:rsidRDefault="00903895" w:rsidP="000F67F3">
            <w:pPr>
              <w:autoSpaceDE w:val="0"/>
              <w:autoSpaceDN w:val="0"/>
              <w:adjustRightInd w:val="0"/>
              <w:jc w:val="both"/>
              <w:rPr>
                <w:rFonts w:ascii="Times New Roman" w:hAnsi="Times New Roman"/>
                <w:sz w:val="24"/>
                <w:szCs w:val="24"/>
                <w:lang w:val="mn-MN"/>
              </w:rPr>
            </w:pPr>
          </w:p>
          <w:p w:rsidR="00CF5B2D" w:rsidRPr="00E71360" w:rsidRDefault="002E3C5C"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Таслуур нь б</w:t>
            </w:r>
            <w:r w:rsidR="006E28E6" w:rsidRPr="00E71360">
              <w:rPr>
                <w:rFonts w:ascii="Times New Roman" w:hAnsi="Times New Roman"/>
                <w:sz w:val="24"/>
                <w:szCs w:val="24"/>
                <w:lang w:val="mn-MN"/>
              </w:rPr>
              <w:t>уурсан өдөөлт</w:t>
            </w:r>
            <w:r w:rsidR="0075403C" w:rsidRPr="00E71360">
              <w:rPr>
                <w:rFonts w:ascii="Times New Roman" w:hAnsi="Times New Roman"/>
                <w:sz w:val="24"/>
                <w:szCs w:val="24"/>
                <w:lang w:val="mn-MN"/>
              </w:rPr>
              <w:t>тэй байх</w:t>
            </w:r>
            <w:r w:rsidR="006E28E6" w:rsidRPr="00E71360">
              <w:rPr>
                <w:rFonts w:ascii="Times New Roman" w:hAnsi="Times New Roman"/>
                <w:sz w:val="24"/>
                <w:szCs w:val="24"/>
                <w:lang w:val="mn-MN"/>
              </w:rPr>
              <w:t xml:space="preserve"> үед ажиллуул</w:t>
            </w:r>
            <w:r w:rsidR="0075403C" w:rsidRPr="00E71360">
              <w:rPr>
                <w:rFonts w:ascii="Times New Roman" w:hAnsi="Times New Roman"/>
                <w:sz w:val="24"/>
                <w:szCs w:val="24"/>
                <w:lang w:val="mn-MN"/>
              </w:rPr>
              <w:t>ж эхлүүлж буй</w:t>
            </w:r>
            <w:r w:rsidR="006E28E6" w:rsidRPr="00E71360">
              <w:rPr>
                <w:rFonts w:ascii="Times New Roman" w:hAnsi="Times New Roman"/>
                <w:sz w:val="24"/>
                <w:szCs w:val="24"/>
                <w:lang w:val="mn-MN"/>
              </w:rPr>
              <w:t xml:space="preserve"> генераторо</w:t>
            </w:r>
            <w:r w:rsidR="00C0046A" w:rsidRPr="00E71360">
              <w:rPr>
                <w:rFonts w:ascii="Times New Roman" w:hAnsi="Times New Roman"/>
                <w:sz w:val="24"/>
                <w:szCs w:val="24"/>
                <w:lang w:val="mn-MN"/>
              </w:rPr>
              <w:t xml:space="preserve">ос </w:t>
            </w:r>
            <w:r w:rsidR="0075403C" w:rsidRPr="00E71360">
              <w:rPr>
                <w:rFonts w:ascii="Times New Roman" w:hAnsi="Times New Roman"/>
                <w:sz w:val="24"/>
                <w:szCs w:val="24"/>
                <w:lang w:val="mn-MN"/>
              </w:rPr>
              <w:t xml:space="preserve">ирэх </w:t>
            </w:r>
            <w:r w:rsidR="00C0046A" w:rsidRPr="00E71360">
              <w:rPr>
                <w:rFonts w:ascii="Times New Roman" w:hAnsi="Times New Roman"/>
                <w:sz w:val="24"/>
                <w:szCs w:val="24"/>
                <w:lang w:val="mn-MN"/>
              </w:rPr>
              <w:t xml:space="preserve">богино </w:t>
            </w:r>
            <w:r w:rsidR="0075403C" w:rsidRPr="00E71360">
              <w:rPr>
                <w:rFonts w:ascii="Times New Roman" w:hAnsi="Times New Roman"/>
                <w:sz w:val="24"/>
                <w:szCs w:val="24"/>
                <w:lang w:val="mn-MN"/>
              </w:rPr>
              <w:t xml:space="preserve">залгааны </w:t>
            </w:r>
            <w:r w:rsidR="00C0046A" w:rsidRPr="00E71360">
              <w:rPr>
                <w:rFonts w:ascii="Times New Roman" w:hAnsi="Times New Roman"/>
                <w:sz w:val="24"/>
                <w:szCs w:val="24"/>
                <w:lang w:val="mn-MN"/>
              </w:rPr>
              <w:t>гүйд</w:t>
            </w:r>
            <w:r w:rsidRPr="00E71360">
              <w:rPr>
                <w:rFonts w:ascii="Times New Roman" w:hAnsi="Times New Roman"/>
                <w:sz w:val="24"/>
                <w:szCs w:val="24"/>
                <w:lang w:val="mn-MN"/>
              </w:rPr>
              <w:t>лийг</w:t>
            </w:r>
            <w:r w:rsidR="006E28E6" w:rsidRPr="00E71360">
              <w:rPr>
                <w:rFonts w:ascii="Times New Roman" w:hAnsi="Times New Roman"/>
                <w:sz w:val="24"/>
                <w:szCs w:val="24"/>
                <w:lang w:val="mn-MN"/>
              </w:rPr>
              <w:t xml:space="preserve"> тэсвэр</w:t>
            </w:r>
            <w:r w:rsidRPr="00E71360">
              <w:rPr>
                <w:rFonts w:ascii="Times New Roman" w:hAnsi="Times New Roman"/>
                <w:sz w:val="24"/>
                <w:szCs w:val="24"/>
                <w:lang w:val="mn-MN"/>
              </w:rPr>
              <w:t>лэх</w:t>
            </w:r>
            <w:r w:rsidR="006E28E6"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чадвартай </w:t>
            </w:r>
            <w:r w:rsidR="006E28E6" w:rsidRPr="00E71360">
              <w:rPr>
                <w:rFonts w:ascii="Times New Roman" w:hAnsi="Times New Roman"/>
                <w:sz w:val="24"/>
                <w:szCs w:val="24"/>
                <w:lang w:val="mn-MN"/>
              </w:rPr>
              <w:t xml:space="preserve">байх </w:t>
            </w:r>
            <w:r w:rsidRPr="00E71360">
              <w:rPr>
                <w:rFonts w:ascii="Times New Roman" w:hAnsi="Times New Roman"/>
                <w:sz w:val="24"/>
                <w:szCs w:val="24"/>
                <w:lang w:val="mn-MN"/>
              </w:rPr>
              <w:t>хэрэгтэй</w:t>
            </w:r>
            <w:r w:rsidR="006E28E6" w:rsidRPr="00E71360">
              <w:rPr>
                <w:rFonts w:ascii="Times New Roman" w:hAnsi="Times New Roman"/>
                <w:sz w:val="24"/>
                <w:szCs w:val="24"/>
                <w:lang w:val="mn-MN"/>
              </w:rPr>
              <w:t xml:space="preserve">. </w:t>
            </w:r>
          </w:p>
          <w:p w:rsidR="00903895" w:rsidRPr="00E71360" w:rsidRDefault="00903895" w:rsidP="000F67F3">
            <w:pPr>
              <w:autoSpaceDE w:val="0"/>
              <w:autoSpaceDN w:val="0"/>
              <w:adjustRightInd w:val="0"/>
              <w:jc w:val="both"/>
              <w:rPr>
                <w:rFonts w:ascii="Times New Roman" w:hAnsi="Times New Roman"/>
                <w:sz w:val="24"/>
                <w:szCs w:val="24"/>
                <w:lang w:val="mn-MN"/>
              </w:rPr>
            </w:pPr>
          </w:p>
          <w:p w:rsidR="006E28E6" w:rsidRPr="00E71360" w:rsidRDefault="00C0046A"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Хуурай салгуур</w:t>
            </w:r>
            <w:r w:rsidR="00204EFC" w:rsidRPr="00E71360">
              <w:rPr>
                <w:rFonts w:ascii="Times New Roman" w:hAnsi="Times New Roman"/>
                <w:sz w:val="24"/>
                <w:szCs w:val="24"/>
                <w:lang w:val="mn-MN"/>
              </w:rPr>
              <w:t>ыг</w:t>
            </w:r>
            <w:r w:rsidR="006E28E6" w:rsidRPr="00E71360">
              <w:rPr>
                <w:rFonts w:ascii="Times New Roman" w:hAnsi="Times New Roman"/>
                <w:sz w:val="24"/>
                <w:szCs w:val="24"/>
                <w:lang w:val="mn-MN"/>
              </w:rPr>
              <w:t xml:space="preserve"> генераторын </w:t>
            </w:r>
            <w:r w:rsidRPr="00E71360">
              <w:rPr>
                <w:rFonts w:ascii="Times New Roman" w:hAnsi="Times New Roman"/>
                <w:sz w:val="24"/>
                <w:szCs w:val="24"/>
                <w:lang w:val="mn-MN"/>
              </w:rPr>
              <w:t xml:space="preserve">хэвийн хүчдэлд </w:t>
            </w:r>
            <w:r w:rsidR="008C65E6" w:rsidRPr="00E71360">
              <w:rPr>
                <w:rFonts w:ascii="Times New Roman" w:hAnsi="Times New Roman"/>
                <w:sz w:val="24"/>
                <w:szCs w:val="24"/>
                <w:lang w:val="mn-MN"/>
              </w:rPr>
              <w:t>(</w:t>
            </w:r>
            <w:r w:rsidR="00E947C2" w:rsidRPr="00E71360">
              <w:rPr>
                <w:rFonts w:ascii="Times New Roman" w:hAnsi="Times New Roman"/>
                <w:sz w:val="24"/>
                <w:szCs w:val="24"/>
                <w:lang w:val="mn-MN"/>
              </w:rPr>
              <w:t>эсвэл түүнээс дээш хүчдэлд</w:t>
            </w:r>
            <w:r w:rsidR="008C65E6" w:rsidRPr="00E71360">
              <w:rPr>
                <w:rFonts w:ascii="Times New Roman" w:hAnsi="Times New Roman"/>
                <w:sz w:val="24"/>
                <w:szCs w:val="24"/>
                <w:lang w:val="mn-MN"/>
              </w:rPr>
              <w:t>)</w:t>
            </w:r>
            <w:r w:rsidRPr="00E71360">
              <w:rPr>
                <w:rFonts w:ascii="Times New Roman" w:hAnsi="Times New Roman"/>
                <w:sz w:val="24"/>
                <w:szCs w:val="24"/>
                <w:lang w:val="mn-MN"/>
              </w:rPr>
              <w:t xml:space="preserve"> </w:t>
            </w:r>
            <w:r w:rsidR="00204EFC" w:rsidRPr="00E71360">
              <w:rPr>
                <w:rFonts w:ascii="Times New Roman" w:hAnsi="Times New Roman"/>
                <w:sz w:val="24"/>
                <w:szCs w:val="24"/>
                <w:lang w:val="mn-MN"/>
              </w:rPr>
              <w:t xml:space="preserve">тааруулан </w:t>
            </w:r>
            <w:r w:rsidRPr="00E71360">
              <w:rPr>
                <w:rFonts w:ascii="Times New Roman" w:hAnsi="Times New Roman"/>
                <w:sz w:val="24"/>
                <w:szCs w:val="24"/>
                <w:lang w:val="mn-MN"/>
              </w:rPr>
              <w:t xml:space="preserve">сонгох </w:t>
            </w:r>
            <w:r w:rsidR="00204EFC" w:rsidRPr="00E71360">
              <w:rPr>
                <w:rFonts w:ascii="Times New Roman" w:hAnsi="Times New Roman"/>
                <w:sz w:val="24"/>
                <w:szCs w:val="24"/>
                <w:lang w:val="mn-MN"/>
              </w:rPr>
              <w:t>хэрэгтэй бөгөөд</w:t>
            </w:r>
            <w:r w:rsidRPr="00E71360">
              <w:rPr>
                <w:rFonts w:ascii="Times New Roman" w:hAnsi="Times New Roman"/>
                <w:sz w:val="24"/>
                <w:szCs w:val="24"/>
                <w:lang w:val="mn-MN"/>
              </w:rPr>
              <w:t xml:space="preserve"> </w:t>
            </w:r>
            <w:r w:rsidR="009110A6" w:rsidRPr="00E71360">
              <w:rPr>
                <w:rFonts w:ascii="Times New Roman" w:hAnsi="Times New Roman"/>
                <w:sz w:val="24"/>
                <w:szCs w:val="24"/>
                <w:lang w:val="mn-MN"/>
              </w:rPr>
              <w:t>г</w:t>
            </w:r>
            <w:r w:rsidR="006E28E6" w:rsidRPr="00E71360">
              <w:rPr>
                <w:rFonts w:ascii="Times New Roman" w:hAnsi="Times New Roman"/>
                <w:sz w:val="24"/>
                <w:szCs w:val="24"/>
                <w:lang w:val="mn-MN"/>
              </w:rPr>
              <w:t>енератор</w:t>
            </w:r>
            <w:r w:rsidR="00CF5B2D" w:rsidRPr="00E71360">
              <w:rPr>
                <w:rFonts w:ascii="Times New Roman" w:hAnsi="Times New Roman"/>
                <w:sz w:val="24"/>
                <w:szCs w:val="24"/>
                <w:lang w:val="mn-MN"/>
              </w:rPr>
              <w:t xml:space="preserve">ын хэлхээн дэх богино </w:t>
            </w:r>
            <w:r w:rsidR="009110A6" w:rsidRPr="00E71360">
              <w:rPr>
                <w:rFonts w:ascii="Times New Roman" w:hAnsi="Times New Roman"/>
                <w:sz w:val="24"/>
                <w:szCs w:val="24"/>
                <w:lang w:val="mn-MN"/>
              </w:rPr>
              <w:t xml:space="preserve">залгааны </w:t>
            </w:r>
            <w:r w:rsidR="00CF5B2D" w:rsidRPr="00E71360">
              <w:rPr>
                <w:rFonts w:ascii="Times New Roman" w:hAnsi="Times New Roman"/>
                <w:sz w:val="24"/>
                <w:szCs w:val="24"/>
                <w:lang w:val="mn-MN"/>
              </w:rPr>
              <w:t>гүйд</w:t>
            </w:r>
            <w:r w:rsidR="009110A6" w:rsidRPr="00E71360">
              <w:rPr>
                <w:rFonts w:ascii="Times New Roman" w:hAnsi="Times New Roman"/>
                <w:sz w:val="24"/>
                <w:szCs w:val="24"/>
                <w:lang w:val="mn-MN"/>
              </w:rPr>
              <w:t>лийг</w:t>
            </w:r>
            <w:r w:rsidR="00CF5B2D" w:rsidRPr="00E71360">
              <w:rPr>
                <w:rFonts w:ascii="Times New Roman" w:hAnsi="Times New Roman"/>
                <w:sz w:val="24"/>
                <w:szCs w:val="24"/>
                <w:lang w:val="mn-MN"/>
              </w:rPr>
              <w:t xml:space="preserve"> </w:t>
            </w:r>
            <w:r w:rsidR="009110A6" w:rsidRPr="00E71360">
              <w:rPr>
                <w:rFonts w:ascii="Times New Roman" w:hAnsi="Times New Roman"/>
                <w:sz w:val="24"/>
                <w:szCs w:val="24"/>
                <w:lang w:val="mn-MN"/>
              </w:rPr>
              <w:t>тэсвэрлэх чадвартай байх хэрэгтэй</w:t>
            </w:r>
            <w:r w:rsidR="00CF5B2D" w:rsidRPr="00E71360">
              <w:rPr>
                <w:rFonts w:ascii="Times New Roman" w:hAnsi="Times New Roman"/>
                <w:sz w:val="24"/>
                <w:szCs w:val="24"/>
                <w:lang w:val="mn-MN"/>
              </w:rPr>
              <w:t>.</w:t>
            </w:r>
          </w:p>
          <w:p w:rsidR="00903895" w:rsidRPr="00E71360" w:rsidRDefault="00903895" w:rsidP="000F67F3">
            <w:pPr>
              <w:autoSpaceDE w:val="0"/>
              <w:autoSpaceDN w:val="0"/>
              <w:adjustRightInd w:val="0"/>
              <w:jc w:val="both"/>
              <w:rPr>
                <w:rFonts w:ascii="Times New Roman" w:hAnsi="Times New Roman"/>
                <w:sz w:val="24"/>
                <w:szCs w:val="24"/>
                <w:lang w:val="mn-MN"/>
              </w:rPr>
            </w:pPr>
          </w:p>
          <w:p w:rsidR="00903895" w:rsidRPr="00E71360" w:rsidRDefault="00E3394E"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Генераторын гүйдэл дамжуулагч хүртэлх </w:t>
            </w:r>
            <w:r w:rsidR="00843DA5" w:rsidRPr="00E71360">
              <w:rPr>
                <w:rFonts w:ascii="Times New Roman" w:hAnsi="Times New Roman"/>
                <w:sz w:val="24"/>
                <w:szCs w:val="24"/>
                <w:lang w:val="mn-MN"/>
              </w:rPr>
              <w:t>х</w:t>
            </w:r>
            <w:r w:rsidR="00C0046A" w:rsidRPr="00E71360">
              <w:rPr>
                <w:rFonts w:ascii="Times New Roman" w:hAnsi="Times New Roman"/>
                <w:sz w:val="24"/>
                <w:szCs w:val="24"/>
                <w:lang w:val="mn-MN"/>
              </w:rPr>
              <w:t xml:space="preserve">уурай салгуураас </w:t>
            </w:r>
            <w:r w:rsidR="00843DA5" w:rsidRPr="00E71360">
              <w:rPr>
                <w:rFonts w:ascii="Times New Roman" w:hAnsi="Times New Roman"/>
                <w:sz w:val="24"/>
                <w:szCs w:val="24"/>
                <w:lang w:val="mn-MN"/>
              </w:rPr>
              <w:t xml:space="preserve">гарсан </w:t>
            </w:r>
            <w:r w:rsidR="00C0046A" w:rsidRPr="00E71360">
              <w:rPr>
                <w:rFonts w:ascii="Times New Roman" w:hAnsi="Times New Roman"/>
                <w:sz w:val="24"/>
                <w:szCs w:val="24"/>
                <w:lang w:val="mn-MN"/>
              </w:rPr>
              <w:t xml:space="preserve">гүйдэл </w:t>
            </w:r>
            <w:r w:rsidR="00C0046A" w:rsidRPr="00E71360">
              <w:rPr>
                <w:rFonts w:ascii="Times New Roman" w:hAnsi="Times New Roman"/>
                <w:sz w:val="24"/>
                <w:szCs w:val="24"/>
                <w:lang w:val="mn-MN"/>
              </w:rPr>
              <w:lastRenderedPageBreak/>
              <w:t xml:space="preserve">дамжуулагч нь генераторын хэлхээн дэх богино </w:t>
            </w:r>
            <w:r w:rsidR="00843DA5" w:rsidRPr="00E71360">
              <w:rPr>
                <w:rFonts w:ascii="Times New Roman" w:hAnsi="Times New Roman"/>
                <w:sz w:val="24"/>
                <w:szCs w:val="24"/>
                <w:lang w:val="mn-MN"/>
              </w:rPr>
              <w:t>залгааны гүйдлийг тэсвэрлэх чадвартай байх хэрэгтэй</w:t>
            </w:r>
            <w:r w:rsidR="00C0046A" w:rsidRPr="00E71360">
              <w:rPr>
                <w:rFonts w:ascii="Times New Roman" w:hAnsi="Times New Roman"/>
                <w:sz w:val="24"/>
                <w:szCs w:val="24"/>
                <w:lang w:val="mn-MN"/>
              </w:rPr>
              <w:t>.</w:t>
            </w:r>
          </w:p>
          <w:p w:rsidR="00A93E85" w:rsidRPr="00E71360" w:rsidRDefault="00CF5B2D"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8.2.27</w:t>
            </w:r>
            <w:r w:rsidR="008C65E6" w:rsidRPr="00E71360">
              <w:rPr>
                <w:rFonts w:ascii="Times New Roman" w:hAnsi="Times New Roman"/>
                <w:sz w:val="24"/>
                <w:szCs w:val="24"/>
                <w:lang w:val="mn-MN"/>
              </w:rPr>
              <w:t xml:space="preserve"> </w:t>
            </w:r>
            <w:r w:rsidR="00132BD9" w:rsidRPr="00E71360">
              <w:rPr>
                <w:rFonts w:ascii="Times New Roman" w:hAnsi="Times New Roman"/>
                <w:sz w:val="24"/>
                <w:szCs w:val="24"/>
                <w:lang w:val="mn-MN"/>
              </w:rPr>
              <w:t xml:space="preserve">Генераторын тиристорын өдөөлтийн системийн шулуутгагч трансформатор нь </w:t>
            </w:r>
            <w:r w:rsidR="008C65E6" w:rsidRPr="00E71360">
              <w:rPr>
                <w:rFonts w:ascii="Times New Roman" w:hAnsi="Times New Roman"/>
                <w:sz w:val="24"/>
                <w:szCs w:val="24"/>
                <w:lang w:val="mn-MN"/>
              </w:rPr>
              <w:t>ТАБ</w:t>
            </w:r>
            <w:r w:rsidR="0081023B" w:rsidRPr="00E71360">
              <w:rPr>
                <w:rFonts w:ascii="Times New Roman" w:hAnsi="Times New Roman"/>
                <w:sz w:val="24"/>
                <w:szCs w:val="24"/>
                <w:lang w:val="mn-MN"/>
              </w:rPr>
              <w:t>-ийн</w:t>
            </w:r>
            <w:r w:rsidRPr="00E71360">
              <w:rPr>
                <w:rFonts w:ascii="Times New Roman" w:hAnsi="Times New Roman"/>
                <w:sz w:val="24"/>
                <w:szCs w:val="24"/>
                <w:lang w:val="mn-MN"/>
              </w:rPr>
              <w:t xml:space="preserve"> аж</w:t>
            </w:r>
            <w:r w:rsidR="0081023B" w:rsidRPr="00E71360">
              <w:rPr>
                <w:rFonts w:ascii="Times New Roman" w:hAnsi="Times New Roman"/>
                <w:sz w:val="24"/>
                <w:szCs w:val="24"/>
                <w:lang w:val="mn-MN"/>
              </w:rPr>
              <w:t>ил</w:t>
            </w:r>
            <w:r w:rsidRPr="00E71360">
              <w:rPr>
                <w:rFonts w:ascii="Times New Roman" w:hAnsi="Times New Roman"/>
                <w:sz w:val="24"/>
                <w:szCs w:val="24"/>
                <w:lang w:val="mn-MN"/>
              </w:rPr>
              <w:t>л</w:t>
            </w:r>
            <w:r w:rsidR="0081023B" w:rsidRPr="00E71360">
              <w:rPr>
                <w:rFonts w:ascii="Times New Roman" w:hAnsi="Times New Roman"/>
                <w:sz w:val="24"/>
                <w:szCs w:val="24"/>
                <w:lang w:val="mn-MN"/>
              </w:rPr>
              <w:t>агааг</w:t>
            </w:r>
            <w:r w:rsidRPr="00E71360">
              <w:rPr>
                <w:rFonts w:ascii="Times New Roman" w:hAnsi="Times New Roman"/>
                <w:sz w:val="24"/>
                <w:szCs w:val="24"/>
                <w:lang w:val="mn-MN"/>
              </w:rPr>
              <w:t xml:space="preserve"> хангахын тулд </w:t>
            </w:r>
            <w:r w:rsidR="00E91040" w:rsidRPr="00E71360">
              <w:rPr>
                <w:rFonts w:ascii="Times New Roman" w:hAnsi="Times New Roman"/>
                <w:sz w:val="24"/>
                <w:szCs w:val="24"/>
                <w:lang w:val="mn-MN"/>
              </w:rPr>
              <w:t xml:space="preserve">генераторын таслуур болон </w:t>
            </w:r>
            <w:r w:rsidRPr="00E71360">
              <w:rPr>
                <w:rFonts w:ascii="Times New Roman" w:hAnsi="Times New Roman"/>
                <w:sz w:val="24"/>
                <w:szCs w:val="24"/>
                <w:lang w:val="mn-MN"/>
              </w:rPr>
              <w:t xml:space="preserve">өсгөх трансформаторын хооронд холбогдсон байх </w:t>
            </w:r>
            <w:r w:rsidR="00E91040" w:rsidRPr="00E71360">
              <w:rPr>
                <w:rFonts w:ascii="Times New Roman" w:hAnsi="Times New Roman"/>
                <w:sz w:val="24"/>
                <w:szCs w:val="24"/>
                <w:lang w:val="mn-MN"/>
              </w:rPr>
              <w:t>хэрэгтэй</w:t>
            </w:r>
            <w:r w:rsidRPr="00E71360">
              <w:rPr>
                <w:rFonts w:ascii="Times New Roman" w:hAnsi="Times New Roman"/>
                <w:sz w:val="24"/>
                <w:szCs w:val="24"/>
                <w:lang w:val="mn-MN"/>
              </w:rPr>
              <w:t xml:space="preserve">. </w:t>
            </w:r>
            <w:r w:rsidR="00193ABE" w:rsidRPr="00E71360">
              <w:rPr>
                <w:rFonts w:ascii="Times New Roman" w:hAnsi="Times New Roman"/>
                <w:sz w:val="24"/>
                <w:szCs w:val="24"/>
                <w:lang w:val="mn-MN"/>
              </w:rPr>
              <w:t>Генераторын өдөөлтийн системийг б</w:t>
            </w:r>
            <w:r w:rsidRPr="00E71360">
              <w:rPr>
                <w:rFonts w:ascii="Times New Roman" w:hAnsi="Times New Roman"/>
                <w:sz w:val="24"/>
                <w:szCs w:val="24"/>
                <w:lang w:val="mn-MN"/>
              </w:rPr>
              <w:t>лок</w:t>
            </w:r>
            <w:r w:rsidR="00193ABE" w:rsidRPr="00E71360">
              <w:rPr>
                <w:rFonts w:ascii="Times New Roman" w:hAnsi="Times New Roman"/>
                <w:sz w:val="24"/>
                <w:szCs w:val="24"/>
                <w:lang w:val="mn-MN"/>
              </w:rPr>
              <w:t xml:space="preserve"> схемтэй</w:t>
            </w:r>
            <w:r w:rsidRPr="00E71360">
              <w:rPr>
                <w:rFonts w:ascii="Times New Roman" w:hAnsi="Times New Roman"/>
                <w:sz w:val="24"/>
                <w:szCs w:val="24"/>
                <w:lang w:val="mn-MN"/>
              </w:rPr>
              <w:t xml:space="preserve"> трансформаторын тусдаа</w:t>
            </w:r>
            <w:r w:rsidR="00DA6C5E" w:rsidRPr="00E71360">
              <w:rPr>
                <w:rFonts w:ascii="Times New Roman" w:hAnsi="Times New Roman"/>
                <w:sz w:val="24"/>
                <w:szCs w:val="24"/>
                <w:lang w:val="mn-MN"/>
              </w:rPr>
              <w:t xml:space="preserve"> байрлах</w:t>
            </w:r>
            <w:r w:rsidRPr="00E71360">
              <w:rPr>
                <w:rFonts w:ascii="Times New Roman" w:hAnsi="Times New Roman"/>
                <w:sz w:val="24"/>
                <w:szCs w:val="24"/>
                <w:lang w:val="mn-MN"/>
              </w:rPr>
              <w:t xml:space="preserve"> </w:t>
            </w:r>
            <w:r w:rsidR="00DA6C5E" w:rsidRPr="00E71360">
              <w:rPr>
                <w:rFonts w:ascii="Times New Roman" w:hAnsi="Times New Roman"/>
                <w:sz w:val="24"/>
                <w:szCs w:val="24"/>
                <w:lang w:val="mn-MN"/>
              </w:rPr>
              <w:t xml:space="preserve">тусгай </w:t>
            </w:r>
            <w:r w:rsidRPr="00E71360">
              <w:rPr>
                <w:rFonts w:ascii="Times New Roman" w:hAnsi="Times New Roman"/>
                <w:sz w:val="24"/>
                <w:szCs w:val="24"/>
                <w:lang w:val="mn-MN"/>
              </w:rPr>
              <w:t>ороомогт холбохыг зөвлө</w:t>
            </w:r>
            <w:r w:rsidR="00193ABE" w:rsidRPr="00E71360">
              <w:rPr>
                <w:rFonts w:ascii="Times New Roman" w:hAnsi="Times New Roman"/>
                <w:sz w:val="24"/>
                <w:szCs w:val="24"/>
                <w:lang w:val="mn-MN"/>
              </w:rPr>
              <w:t>н</w:t>
            </w:r>
            <w:r w:rsidRPr="00E71360">
              <w:rPr>
                <w:rFonts w:ascii="Times New Roman" w:hAnsi="Times New Roman"/>
                <w:sz w:val="24"/>
                <w:szCs w:val="24"/>
                <w:lang w:val="mn-MN"/>
              </w:rPr>
              <w:t>ө.</w:t>
            </w:r>
          </w:p>
          <w:p w:rsidR="00B23217" w:rsidRPr="00E71360" w:rsidRDefault="00B23217" w:rsidP="000F67F3">
            <w:pPr>
              <w:autoSpaceDE w:val="0"/>
              <w:autoSpaceDN w:val="0"/>
              <w:adjustRightInd w:val="0"/>
              <w:jc w:val="both"/>
              <w:rPr>
                <w:rFonts w:ascii="Times New Roman" w:hAnsi="Times New Roman"/>
                <w:sz w:val="24"/>
                <w:szCs w:val="24"/>
                <w:lang w:val="mn-MN"/>
              </w:rPr>
            </w:pPr>
          </w:p>
          <w:p w:rsidR="00A00123" w:rsidRPr="00E71360" w:rsidRDefault="002C307F" w:rsidP="000F67F3">
            <w:pPr>
              <w:autoSpaceDE w:val="0"/>
              <w:autoSpaceDN w:val="0"/>
              <w:adjustRightInd w:val="0"/>
              <w:rPr>
                <w:rFonts w:ascii="Times New Roman" w:hAnsi="Times New Roman"/>
                <w:b/>
                <w:sz w:val="24"/>
                <w:szCs w:val="24"/>
                <w:lang w:val="mn-MN"/>
              </w:rPr>
            </w:pPr>
            <w:r w:rsidRPr="00E71360">
              <w:rPr>
                <w:rFonts w:ascii="Times New Roman" w:hAnsi="Times New Roman"/>
                <w:b/>
                <w:sz w:val="24"/>
                <w:szCs w:val="24"/>
                <w:lang w:val="mn-MN"/>
              </w:rPr>
              <w:t>9. ДЦС-ЫН ДОТООД ХЭРЭГ</w:t>
            </w:r>
            <w:r w:rsidR="00A00123" w:rsidRPr="00E71360">
              <w:rPr>
                <w:rFonts w:ascii="Times New Roman" w:hAnsi="Times New Roman"/>
                <w:b/>
                <w:sz w:val="24"/>
                <w:szCs w:val="24"/>
                <w:lang w:val="mn-MN"/>
              </w:rPr>
              <w:t>Ц</w:t>
            </w:r>
            <w:r w:rsidRPr="00E71360">
              <w:rPr>
                <w:rFonts w:ascii="Times New Roman" w:hAnsi="Times New Roman"/>
                <w:b/>
                <w:sz w:val="24"/>
                <w:szCs w:val="24"/>
                <w:lang w:val="mn-MN"/>
              </w:rPr>
              <w:t>ЭЭ</w:t>
            </w:r>
            <w:r w:rsidR="00ED2A78" w:rsidRPr="00E71360">
              <w:rPr>
                <w:rFonts w:ascii="Times New Roman" w:hAnsi="Times New Roman"/>
                <w:b/>
                <w:sz w:val="24"/>
                <w:szCs w:val="24"/>
                <w:lang w:val="mn-MN"/>
              </w:rPr>
              <w:t>Г ХАНГАХ ЦАХИЛГААН ХАНГАМЖИЙН</w:t>
            </w:r>
            <w:r w:rsidRPr="00E71360">
              <w:rPr>
                <w:rFonts w:ascii="Times New Roman" w:hAnsi="Times New Roman"/>
                <w:b/>
                <w:sz w:val="24"/>
                <w:szCs w:val="24"/>
                <w:lang w:val="mn-MN"/>
              </w:rPr>
              <w:t xml:space="preserve"> СИСТЕМҮҮД</w:t>
            </w:r>
          </w:p>
          <w:p w:rsidR="00A93E85" w:rsidRPr="00E71360" w:rsidRDefault="001B7A99"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ДЦС-ын дотоод хэрэг</w:t>
            </w:r>
            <w:r w:rsidR="00ED2A78" w:rsidRPr="00E71360">
              <w:rPr>
                <w:rFonts w:ascii="Times New Roman" w:hAnsi="Times New Roman"/>
                <w:sz w:val="24"/>
                <w:szCs w:val="24"/>
                <w:lang w:val="mn-MN"/>
              </w:rPr>
              <w:t>ц</w:t>
            </w:r>
            <w:r w:rsidRPr="00E71360">
              <w:rPr>
                <w:rFonts w:ascii="Times New Roman" w:hAnsi="Times New Roman"/>
                <w:sz w:val="24"/>
                <w:szCs w:val="24"/>
                <w:lang w:val="mn-MN"/>
              </w:rPr>
              <w:t>ээг</w:t>
            </w:r>
            <w:r w:rsidR="00C0046A" w:rsidRPr="00E71360">
              <w:rPr>
                <w:rFonts w:ascii="Times New Roman" w:hAnsi="Times New Roman"/>
                <w:sz w:val="24"/>
                <w:szCs w:val="24"/>
                <w:lang w:val="mn-MN"/>
              </w:rPr>
              <w:t xml:space="preserve"> хангах цахилгаан хангамжийн системийг</w:t>
            </w:r>
            <w:r w:rsidRPr="00E71360">
              <w:rPr>
                <w:rFonts w:ascii="Times New Roman" w:hAnsi="Times New Roman"/>
                <w:sz w:val="24"/>
                <w:szCs w:val="24"/>
                <w:lang w:val="mn-MN"/>
              </w:rPr>
              <w:t xml:space="preserve"> бүтээхдээ</w:t>
            </w:r>
            <w:r w:rsidR="00C0046A" w:rsidRPr="00E71360">
              <w:rPr>
                <w:rFonts w:ascii="Times New Roman" w:hAnsi="Times New Roman"/>
                <w:sz w:val="24"/>
                <w:szCs w:val="24"/>
                <w:lang w:val="mn-MN"/>
              </w:rPr>
              <w:t xml:space="preserve"> СTO 70238424.27.100.041-2009</w:t>
            </w:r>
            <w:r w:rsidR="00ED2A78" w:rsidRPr="00E71360">
              <w:rPr>
                <w:rFonts w:ascii="Times New Roman" w:hAnsi="Times New Roman"/>
                <w:sz w:val="24"/>
                <w:szCs w:val="24"/>
                <w:lang w:val="mn-MN"/>
              </w:rPr>
              <w:t>-ийн</w:t>
            </w:r>
            <w:r w:rsidR="00C0046A" w:rsidRPr="00E71360">
              <w:rPr>
                <w:rFonts w:ascii="Times New Roman" w:hAnsi="Times New Roman"/>
                <w:sz w:val="24"/>
                <w:szCs w:val="24"/>
                <w:lang w:val="mn-MN"/>
              </w:rPr>
              <w:t xml:space="preserve"> дагуу гүйцэтгэнэ.</w:t>
            </w:r>
          </w:p>
          <w:p w:rsidR="00132BD9" w:rsidRPr="00E71360" w:rsidRDefault="00132BD9" w:rsidP="000F67F3">
            <w:pPr>
              <w:autoSpaceDE w:val="0"/>
              <w:autoSpaceDN w:val="0"/>
              <w:adjustRightInd w:val="0"/>
              <w:jc w:val="both"/>
              <w:rPr>
                <w:rFonts w:ascii="Times New Roman" w:hAnsi="Times New Roman"/>
                <w:sz w:val="24"/>
                <w:szCs w:val="24"/>
                <w:lang w:val="mn-MN"/>
              </w:rPr>
            </w:pPr>
          </w:p>
          <w:p w:rsidR="0050552B" w:rsidRPr="00E71360" w:rsidRDefault="002C307F" w:rsidP="000F67F3">
            <w:pPr>
              <w:rPr>
                <w:rFonts w:ascii="Times New Roman" w:hAnsi="Times New Roman"/>
                <w:b/>
                <w:sz w:val="24"/>
                <w:szCs w:val="24"/>
                <w:lang w:val="mn-MN"/>
              </w:rPr>
            </w:pPr>
            <w:r w:rsidRPr="00E71360">
              <w:rPr>
                <w:rFonts w:ascii="Times New Roman" w:hAnsi="Times New Roman"/>
                <w:b/>
                <w:sz w:val="24"/>
                <w:szCs w:val="24"/>
                <w:lang w:val="mn-MN"/>
              </w:rPr>
              <w:t>10.</w:t>
            </w:r>
            <w:r w:rsidR="007D4811" w:rsidRPr="00E71360">
              <w:rPr>
                <w:rFonts w:ascii="Times New Roman" w:hAnsi="Times New Roman"/>
                <w:sz w:val="24"/>
                <w:szCs w:val="24"/>
                <w:lang w:val="mn-MN"/>
              </w:rPr>
              <w:t xml:space="preserve"> </w:t>
            </w:r>
            <w:r w:rsidRPr="00E71360">
              <w:rPr>
                <w:rFonts w:ascii="Times New Roman" w:hAnsi="Times New Roman"/>
                <w:b/>
                <w:sz w:val="24"/>
                <w:szCs w:val="24"/>
                <w:lang w:val="mn-MN"/>
              </w:rPr>
              <w:t xml:space="preserve">ДУЛААНЖУУЛАЛТЫН </w:t>
            </w:r>
            <w:r w:rsidR="00B015D4" w:rsidRPr="00E71360">
              <w:rPr>
                <w:rFonts w:ascii="Times New Roman" w:hAnsi="Times New Roman"/>
                <w:b/>
                <w:sz w:val="24"/>
                <w:szCs w:val="24"/>
                <w:lang w:val="mn-MN"/>
              </w:rPr>
              <w:t>ТӨХӨӨРӨМЖ</w:t>
            </w:r>
          </w:p>
          <w:p w:rsidR="009D44B6" w:rsidRPr="00E71360" w:rsidRDefault="0050552B"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10.1</w:t>
            </w:r>
            <w:r w:rsidRPr="00E71360">
              <w:rPr>
                <w:rFonts w:ascii="Times New Roman" w:hAnsi="Times New Roman"/>
                <w:sz w:val="24"/>
                <w:szCs w:val="24"/>
                <w:lang w:val="mn-MN"/>
              </w:rPr>
              <w:t xml:space="preserve"> </w:t>
            </w:r>
            <w:r w:rsidR="00BD51F8" w:rsidRPr="00E71360">
              <w:rPr>
                <w:rFonts w:ascii="Times New Roman" w:hAnsi="Times New Roman"/>
                <w:sz w:val="24"/>
                <w:szCs w:val="24"/>
                <w:lang w:val="mn-MN"/>
              </w:rPr>
              <w:t>ДЦС-ын тооцоолсон</w:t>
            </w:r>
            <w:r w:rsidR="00C0792E" w:rsidRPr="00E71360">
              <w:rPr>
                <w:rFonts w:ascii="Times New Roman" w:hAnsi="Times New Roman"/>
                <w:sz w:val="24"/>
                <w:szCs w:val="24"/>
                <w:lang w:val="mn-MN"/>
              </w:rPr>
              <w:t xml:space="preserve"> дулааны чадлыг тодорхойлохдоо </w:t>
            </w:r>
            <w:r w:rsidR="00D1029C" w:rsidRPr="00E71360">
              <w:rPr>
                <w:rFonts w:ascii="Times New Roman" w:hAnsi="Times New Roman"/>
                <w:sz w:val="24"/>
                <w:szCs w:val="24"/>
                <w:lang w:val="mn-MN"/>
              </w:rPr>
              <w:t xml:space="preserve">халаалтыг төлөвлөхөд хэрэглэх </w:t>
            </w:r>
            <w:r w:rsidR="00C40F90" w:rsidRPr="00E71360">
              <w:rPr>
                <w:rFonts w:ascii="Times New Roman" w:hAnsi="Times New Roman"/>
                <w:sz w:val="24"/>
                <w:szCs w:val="24"/>
                <w:lang w:val="mn-MN"/>
              </w:rPr>
              <w:t>г</w:t>
            </w:r>
            <w:r w:rsidRPr="00E71360">
              <w:rPr>
                <w:rFonts w:ascii="Times New Roman" w:hAnsi="Times New Roman"/>
                <w:sz w:val="24"/>
                <w:szCs w:val="24"/>
                <w:lang w:val="mn-MN"/>
              </w:rPr>
              <w:t>адна агаарын тооцоо</w:t>
            </w:r>
            <w:r w:rsidR="00BD51F8" w:rsidRPr="00E71360">
              <w:rPr>
                <w:rFonts w:ascii="Times New Roman" w:hAnsi="Times New Roman"/>
                <w:sz w:val="24"/>
                <w:szCs w:val="24"/>
                <w:lang w:val="mn-MN"/>
              </w:rPr>
              <w:t>лсон</w:t>
            </w:r>
            <w:r w:rsidRPr="00E71360">
              <w:rPr>
                <w:rFonts w:ascii="Times New Roman" w:hAnsi="Times New Roman"/>
                <w:sz w:val="24"/>
                <w:szCs w:val="24"/>
                <w:lang w:val="mn-MN"/>
              </w:rPr>
              <w:t xml:space="preserve"> температур</w:t>
            </w:r>
            <w:r w:rsidR="00CC00EB" w:rsidRPr="00E71360">
              <w:rPr>
                <w:rFonts w:ascii="Times New Roman" w:hAnsi="Times New Roman"/>
                <w:sz w:val="24"/>
                <w:szCs w:val="24"/>
                <w:lang w:val="mn-MN"/>
              </w:rPr>
              <w:t xml:space="preserve">тай байх үеийн </w:t>
            </w:r>
            <w:r w:rsidRPr="00E71360">
              <w:rPr>
                <w:rFonts w:ascii="Times New Roman" w:hAnsi="Times New Roman"/>
                <w:sz w:val="24"/>
                <w:szCs w:val="24"/>
                <w:lang w:val="mn-MN"/>
              </w:rPr>
              <w:t xml:space="preserve"> бүх </w:t>
            </w:r>
            <w:r w:rsidR="00D1029C" w:rsidRPr="00E71360">
              <w:rPr>
                <w:rFonts w:ascii="Times New Roman" w:hAnsi="Times New Roman"/>
                <w:sz w:val="24"/>
                <w:szCs w:val="24"/>
                <w:lang w:val="mn-MN"/>
              </w:rPr>
              <w:t xml:space="preserve">холбогдсон </w:t>
            </w:r>
            <w:r w:rsidRPr="00E71360">
              <w:rPr>
                <w:rFonts w:ascii="Times New Roman" w:hAnsi="Times New Roman"/>
                <w:sz w:val="24"/>
                <w:szCs w:val="24"/>
                <w:lang w:val="mn-MN"/>
              </w:rPr>
              <w:t>хэрэглэгчд</w:t>
            </w:r>
            <w:r w:rsidR="009B678F" w:rsidRPr="00E71360">
              <w:rPr>
                <w:rFonts w:ascii="Times New Roman" w:hAnsi="Times New Roman"/>
                <w:sz w:val="24"/>
                <w:szCs w:val="24"/>
                <w:lang w:val="mn-MN"/>
              </w:rPr>
              <w:t>ийн</w:t>
            </w:r>
            <w:r w:rsidRPr="00E71360">
              <w:rPr>
                <w:rFonts w:ascii="Times New Roman" w:hAnsi="Times New Roman"/>
                <w:sz w:val="24"/>
                <w:szCs w:val="24"/>
                <w:lang w:val="mn-MN"/>
              </w:rPr>
              <w:t xml:space="preserve"> дулааны </w:t>
            </w:r>
            <w:r w:rsidR="00BD51F8" w:rsidRPr="00E71360">
              <w:rPr>
                <w:rFonts w:ascii="Times New Roman" w:hAnsi="Times New Roman"/>
                <w:sz w:val="24"/>
                <w:szCs w:val="24"/>
                <w:lang w:val="mn-MN"/>
              </w:rPr>
              <w:t>тооцоолсон</w:t>
            </w:r>
            <w:r w:rsidR="009E0B60" w:rsidRPr="00E71360">
              <w:rPr>
                <w:rFonts w:ascii="Times New Roman" w:hAnsi="Times New Roman"/>
                <w:sz w:val="24"/>
                <w:szCs w:val="24"/>
                <w:lang w:val="mn-MN"/>
              </w:rPr>
              <w:t xml:space="preserve"> </w:t>
            </w:r>
            <w:r w:rsidRPr="00E71360">
              <w:rPr>
                <w:rFonts w:ascii="Times New Roman" w:hAnsi="Times New Roman"/>
                <w:sz w:val="24"/>
                <w:szCs w:val="24"/>
                <w:lang w:val="mn-MN"/>
              </w:rPr>
              <w:t>ачаал</w:t>
            </w:r>
            <w:r w:rsidR="009B678F" w:rsidRPr="00E71360">
              <w:rPr>
                <w:rFonts w:ascii="Times New Roman" w:hAnsi="Times New Roman"/>
                <w:sz w:val="24"/>
                <w:szCs w:val="24"/>
                <w:lang w:val="mn-MN"/>
              </w:rPr>
              <w:t>а</w:t>
            </w:r>
            <w:r w:rsidRPr="00E71360">
              <w:rPr>
                <w:rFonts w:ascii="Times New Roman" w:hAnsi="Times New Roman"/>
                <w:sz w:val="24"/>
                <w:szCs w:val="24"/>
                <w:lang w:val="mn-MN"/>
              </w:rPr>
              <w:t>л</w:t>
            </w:r>
            <w:r w:rsidR="009B678F" w:rsidRPr="00E71360">
              <w:rPr>
                <w:rFonts w:ascii="Times New Roman" w:hAnsi="Times New Roman"/>
                <w:sz w:val="24"/>
                <w:szCs w:val="24"/>
                <w:lang w:val="mn-MN"/>
              </w:rPr>
              <w:t>,</w:t>
            </w:r>
            <w:r w:rsidRPr="00E71360">
              <w:rPr>
                <w:rFonts w:ascii="Times New Roman" w:hAnsi="Times New Roman"/>
                <w:sz w:val="24"/>
                <w:szCs w:val="24"/>
                <w:lang w:val="mn-MN"/>
              </w:rPr>
              <w:t xml:space="preserve"> </w:t>
            </w:r>
            <w:r w:rsidR="009E0B60" w:rsidRPr="00E71360">
              <w:rPr>
                <w:rFonts w:ascii="Times New Roman" w:hAnsi="Times New Roman"/>
                <w:sz w:val="24"/>
                <w:szCs w:val="24"/>
                <w:lang w:val="mn-MN"/>
              </w:rPr>
              <w:t xml:space="preserve">ДЦС-ын </w:t>
            </w:r>
            <w:r w:rsidRPr="00E71360">
              <w:rPr>
                <w:rFonts w:ascii="Times New Roman" w:hAnsi="Times New Roman"/>
                <w:sz w:val="24"/>
                <w:szCs w:val="24"/>
                <w:lang w:val="mn-MN"/>
              </w:rPr>
              <w:t xml:space="preserve">дотоод хэрэгцээний </w:t>
            </w:r>
            <w:r w:rsidR="006A6AC2" w:rsidRPr="00E71360">
              <w:rPr>
                <w:rFonts w:ascii="Times New Roman" w:hAnsi="Times New Roman"/>
                <w:sz w:val="24"/>
                <w:szCs w:val="24"/>
                <w:lang w:val="mn-MN"/>
              </w:rPr>
              <w:t xml:space="preserve">дулааны </w:t>
            </w:r>
            <w:r w:rsidRPr="00E71360">
              <w:rPr>
                <w:rFonts w:ascii="Times New Roman" w:hAnsi="Times New Roman"/>
                <w:sz w:val="24"/>
                <w:szCs w:val="24"/>
                <w:lang w:val="mn-MN"/>
              </w:rPr>
              <w:t>тооцоо</w:t>
            </w:r>
            <w:r w:rsidR="00BD51F8" w:rsidRPr="00E71360">
              <w:rPr>
                <w:rFonts w:ascii="Times New Roman" w:hAnsi="Times New Roman"/>
                <w:sz w:val="24"/>
                <w:szCs w:val="24"/>
                <w:lang w:val="mn-MN"/>
              </w:rPr>
              <w:t>лсон</w:t>
            </w:r>
            <w:r w:rsidR="007D4811" w:rsidRPr="00E71360">
              <w:rPr>
                <w:rFonts w:ascii="Times New Roman" w:hAnsi="Times New Roman"/>
                <w:sz w:val="24"/>
                <w:szCs w:val="24"/>
                <w:lang w:val="mn-MN"/>
              </w:rPr>
              <w:t xml:space="preserve"> </w:t>
            </w:r>
            <w:r w:rsidR="00CF0D7D" w:rsidRPr="00E71360">
              <w:rPr>
                <w:rFonts w:ascii="Times New Roman" w:hAnsi="Times New Roman"/>
                <w:sz w:val="24"/>
                <w:szCs w:val="24"/>
                <w:lang w:val="mn-MN"/>
              </w:rPr>
              <w:t xml:space="preserve"> зарцуулалт, </w:t>
            </w:r>
            <w:r w:rsidRPr="00E71360">
              <w:rPr>
                <w:rFonts w:ascii="Times New Roman" w:hAnsi="Times New Roman"/>
                <w:sz w:val="24"/>
                <w:szCs w:val="24"/>
                <w:lang w:val="mn-MN"/>
              </w:rPr>
              <w:t xml:space="preserve">мөн </w:t>
            </w:r>
            <w:r w:rsidR="00CF0D7D" w:rsidRPr="00E71360">
              <w:rPr>
                <w:rFonts w:ascii="Times New Roman" w:hAnsi="Times New Roman"/>
                <w:sz w:val="24"/>
                <w:szCs w:val="24"/>
                <w:lang w:val="mn-MN"/>
              </w:rPr>
              <w:t xml:space="preserve">ДЦС болон </w:t>
            </w:r>
            <w:r w:rsidR="00B0352D" w:rsidRPr="00E71360">
              <w:rPr>
                <w:rFonts w:ascii="Times New Roman" w:hAnsi="Times New Roman"/>
                <w:sz w:val="24"/>
                <w:szCs w:val="24"/>
                <w:lang w:val="mn-MN"/>
              </w:rPr>
              <w:t xml:space="preserve">түүнд холбогдсон </w:t>
            </w:r>
            <w:r w:rsidR="00FD626A" w:rsidRPr="00E71360">
              <w:rPr>
                <w:rFonts w:ascii="Times New Roman" w:hAnsi="Times New Roman"/>
                <w:sz w:val="24"/>
                <w:szCs w:val="24"/>
                <w:lang w:val="mn-MN"/>
              </w:rPr>
              <w:t>дулааны төв</w:t>
            </w:r>
            <w:r w:rsidR="00372B4F" w:rsidRPr="00E71360">
              <w:rPr>
                <w:rFonts w:ascii="Times New Roman" w:hAnsi="Times New Roman"/>
                <w:sz w:val="24"/>
                <w:szCs w:val="24"/>
                <w:lang w:val="mn-MN"/>
              </w:rPr>
              <w:t xml:space="preserve"> ба хуваарилах </w:t>
            </w:r>
            <w:r w:rsidR="009E5D18" w:rsidRPr="00E71360">
              <w:rPr>
                <w:rFonts w:ascii="Times New Roman" w:hAnsi="Times New Roman"/>
                <w:sz w:val="24"/>
                <w:szCs w:val="24"/>
                <w:lang w:val="mn-MN"/>
              </w:rPr>
              <w:t xml:space="preserve">шугам </w:t>
            </w:r>
            <w:r w:rsidR="00372B4F" w:rsidRPr="00E71360">
              <w:rPr>
                <w:rFonts w:ascii="Times New Roman" w:hAnsi="Times New Roman"/>
                <w:sz w:val="24"/>
                <w:szCs w:val="24"/>
                <w:lang w:val="mn-MN"/>
              </w:rPr>
              <w:t xml:space="preserve">сүлжээний </w:t>
            </w:r>
            <w:r w:rsidRPr="00E71360">
              <w:rPr>
                <w:rFonts w:ascii="Times New Roman" w:hAnsi="Times New Roman"/>
                <w:sz w:val="24"/>
                <w:szCs w:val="24"/>
                <w:lang w:val="mn-MN"/>
              </w:rPr>
              <w:t>цагийн тооцоо</w:t>
            </w:r>
            <w:r w:rsidR="00BD51F8" w:rsidRPr="00E71360">
              <w:rPr>
                <w:rFonts w:ascii="Times New Roman" w:hAnsi="Times New Roman"/>
                <w:sz w:val="24"/>
                <w:szCs w:val="24"/>
                <w:lang w:val="mn-MN"/>
              </w:rPr>
              <w:t>лсон</w:t>
            </w:r>
            <w:r w:rsidR="007F4516" w:rsidRPr="00E71360">
              <w:rPr>
                <w:rFonts w:ascii="Times New Roman" w:hAnsi="Times New Roman"/>
                <w:sz w:val="24"/>
                <w:szCs w:val="24"/>
                <w:lang w:val="mn-MN"/>
              </w:rPr>
              <w:t xml:space="preserve"> дулааны алдагдлы</w:t>
            </w:r>
            <w:r w:rsidR="00002B96" w:rsidRPr="00E71360">
              <w:rPr>
                <w:rFonts w:ascii="Times New Roman" w:hAnsi="Times New Roman"/>
                <w:sz w:val="24"/>
                <w:szCs w:val="24"/>
                <w:lang w:val="mn-MN"/>
              </w:rPr>
              <w:t>н</w:t>
            </w:r>
            <w:r w:rsidR="007F4516" w:rsidRPr="00E71360">
              <w:rPr>
                <w:rFonts w:ascii="Times New Roman" w:hAnsi="Times New Roman"/>
                <w:sz w:val="24"/>
                <w:szCs w:val="24"/>
                <w:lang w:val="mn-MN"/>
              </w:rPr>
              <w:t xml:space="preserve"> </w:t>
            </w:r>
            <w:r w:rsidR="00583D13" w:rsidRPr="00E71360">
              <w:rPr>
                <w:rFonts w:ascii="Times New Roman" w:hAnsi="Times New Roman"/>
                <w:sz w:val="24"/>
                <w:szCs w:val="24"/>
                <w:lang w:val="mn-MN"/>
              </w:rPr>
              <w:t xml:space="preserve">нийлбэрээр </w:t>
            </w:r>
            <w:r w:rsidR="007F4516" w:rsidRPr="00E71360">
              <w:rPr>
                <w:rFonts w:ascii="Times New Roman" w:hAnsi="Times New Roman"/>
                <w:sz w:val="24"/>
                <w:szCs w:val="24"/>
                <w:lang w:val="mn-MN"/>
              </w:rPr>
              <w:t>тодорхойлно.</w:t>
            </w:r>
          </w:p>
          <w:p w:rsidR="0050552B" w:rsidRPr="00E71360" w:rsidRDefault="0050552B" w:rsidP="000F67F3">
            <w:pPr>
              <w:jc w:val="both"/>
              <w:rPr>
                <w:rFonts w:ascii="Times New Roman" w:hAnsi="Times New Roman"/>
                <w:sz w:val="24"/>
                <w:szCs w:val="24"/>
                <w:lang w:val="mn-MN"/>
              </w:rPr>
            </w:pPr>
            <w:r w:rsidRPr="00E71360">
              <w:rPr>
                <w:rFonts w:ascii="Times New Roman" w:hAnsi="Times New Roman"/>
                <w:b/>
                <w:sz w:val="24"/>
                <w:szCs w:val="24"/>
                <w:lang w:val="mn-MN"/>
              </w:rPr>
              <w:t>10.2</w:t>
            </w:r>
            <w:r w:rsidRPr="00E71360">
              <w:rPr>
                <w:rFonts w:ascii="Times New Roman" w:hAnsi="Times New Roman"/>
                <w:sz w:val="24"/>
                <w:szCs w:val="24"/>
                <w:lang w:val="mn-MN"/>
              </w:rPr>
              <w:t xml:space="preserve"> Шинээр </w:t>
            </w:r>
            <w:r w:rsidR="00A414A8" w:rsidRPr="00E71360">
              <w:rPr>
                <w:rFonts w:ascii="Times New Roman" w:hAnsi="Times New Roman"/>
                <w:sz w:val="24"/>
                <w:szCs w:val="24"/>
                <w:lang w:val="mn-MN"/>
              </w:rPr>
              <w:t xml:space="preserve">төлөвлөж буй </w:t>
            </w:r>
            <w:r w:rsidRPr="00E71360">
              <w:rPr>
                <w:rFonts w:ascii="Times New Roman" w:hAnsi="Times New Roman"/>
                <w:sz w:val="24"/>
                <w:szCs w:val="24"/>
                <w:lang w:val="mn-MN"/>
              </w:rPr>
              <w:t xml:space="preserve">дулааны шугам сүлжээний дулааны алдагдлыг </w:t>
            </w:r>
            <w:r w:rsidR="00FD626A" w:rsidRPr="00E71360">
              <w:rPr>
                <w:rFonts w:ascii="Times New Roman" w:hAnsi="Times New Roman"/>
                <w:sz w:val="24"/>
                <w:szCs w:val="24"/>
                <w:lang w:val="mn-MN"/>
              </w:rPr>
              <w:t xml:space="preserve">дулаан тусгаарлалттай холбоотой </w:t>
            </w:r>
            <w:r w:rsidRPr="00E71360">
              <w:rPr>
                <w:rFonts w:ascii="Times New Roman" w:hAnsi="Times New Roman"/>
                <w:sz w:val="24"/>
                <w:szCs w:val="24"/>
                <w:lang w:val="mn-MN"/>
              </w:rPr>
              <w:t>хүчин төгөлдөр мөрдөгдөж буй норм</w:t>
            </w:r>
            <w:r w:rsidR="001B7A99" w:rsidRPr="00E71360">
              <w:rPr>
                <w:rFonts w:ascii="Times New Roman" w:hAnsi="Times New Roman"/>
                <w:sz w:val="24"/>
                <w:szCs w:val="24"/>
                <w:lang w:val="mn-MN"/>
              </w:rPr>
              <w:t>а</w:t>
            </w:r>
            <w:r w:rsidRPr="00E71360">
              <w:rPr>
                <w:rFonts w:ascii="Times New Roman" w:hAnsi="Times New Roman"/>
                <w:sz w:val="24"/>
                <w:szCs w:val="24"/>
                <w:lang w:val="mn-MN"/>
              </w:rPr>
              <w:t>тив-техникийн ба</w:t>
            </w:r>
            <w:r w:rsidR="00153B63" w:rsidRPr="00E71360">
              <w:rPr>
                <w:rFonts w:ascii="Times New Roman" w:hAnsi="Times New Roman"/>
                <w:sz w:val="24"/>
                <w:szCs w:val="24"/>
                <w:lang w:val="mn-MN"/>
              </w:rPr>
              <w:t xml:space="preserve">римт бичигт </w:t>
            </w:r>
            <w:r w:rsidR="00FD626A" w:rsidRPr="00E71360">
              <w:rPr>
                <w:rFonts w:ascii="Times New Roman" w:hAnsi="Times New Roman"/>
                <w:sz w:val="24"/>
                <w:szCs w:val="24"/>
                <w:lang w:val="mn-MN"/>
              </w:rPr>
              <w:t xml:space="preserve">заасны дагуу </w:t>
            </w:r>
            <w:r w:rsidR="001B7A99" w:rsidRPr="00E71360">
              <w:rPr>
                <w:rFonts w:ascii="Times New Roman" w:hAnsi="Times New Roman"/>
                <w:sz w:val="24"/>
                <w:szCs w:val="24"/>
                <w:lang w:val="mn-MN"/>
              </w:rPr>
              <w:t>тодорхо</w:t>
            </w:r>
            <w:r w:rsidR="00E70217" w:rsidRPr="00E71360">
              <w:rPr>
                <w:rFonts w:ascii="Times New Roman" w:hAnsi="Times New Roman"/>
                <w:sz w:val="24"/>
                <w:szCs w:val="24"/>
                <w:lang w:val="mn-MN"/>
              </w:rPr>
              <w:t>йл</w:t>
            </w:r>
            <w:r w:rsidR="00FD626A" w:rsidRPr="00E71360">
              <w:rPr>
                <w:rFonts w:ascii="Times New Roman" w:hAnsi="Times New Roman"/>
                <w:sz w:val="24"/>
                <w:szCs w:val="24"/>
                <w:lang w:val="mn-MN"/>
              </w:rPr>
              <w:t>н</w:t>
            </w:r>
            <w:r w:rsidR="00A66C61" w:rsidRPr="00E71360">
              <w:rPr>
                <w:rFonts w:ascii="Times New Roman" w:hAnsi="Times New Roman"/>
                <w:sz w:val="24"/>
                <w:szCs w:val="24"/>
                <w:lang w:val="mn-MN"/>
              </w:rPr>
              <w:t>о</w:t>
            </w:r>
            <w:r w:rsidR="00FD626A" w:rsidRPr="00E71360">
              <w:rPr>
                <w:rFonts w:ascii="Times New Roman" w:hAnsi="Times New Roman"/>
                <w:sz w:val="24"/>
                <w:szCs w:val="24"/>
                <w:lang w:val="mn-MN"/>
              </w:rPr>
              <w:t>. Харин</w:t>
            </w:r>
            <w:r w:rsidRPr="00E71360">
              <w:rPr>
                <w:rFonts w:ascii="Times New Roman" w:hAnsi="Times New Roman"/>
                <w:sz w:val="24"/>
                <w:szCs w:val="24"/>
                <w:lang w:val="mn-MN"/>
              </w:rPr>
              <w:t xml:space="preserve"> ашиглагдаж байгаа дулааны төв б</w:t>
            </w:r>
            <w:r w:rsidR="00FD626A" w:rsidRPr="00E71360">
              <w:rPr>
                <w:rFonts w:ascii="Times New Roman" w:hAnsi="Times New Roman"/>
                <w:sz w:val="24"/>
                <w:szCs w:val="24"/>
                <w:lang w:val="mn-MN"/>
              </w:rPr>
              <w:t>а</w:t>
            </w:r>
            <w:r w:rsidRPr="00E71360">
              <w:rPr>
                <w:rFonts w:ascii="Times New Roman" w:hAnsi="Times New Roman"/>
                <w:sz w:val="24"/>
                <w:szCs w:val="24"/>
                <w:lang w:val="mn-MN"/>
              </w:rPr>
              <w:t xml:space="preserve"> хуваарилах шугам</w:t>
            </w:r>
            <w:r w:rsidR="00FD626A" w:rsidRPr="00E71360">
              <w:rPr>
                <w:rFonts w:ascii="Times New Roman" w:hAnsi="Times New Roman"/>
                <w:sz w:val="24"/>
                <w:szCs w:val="24"/>
                <w:lang w:val="mn-MN"/>
              </w:rPr>
              <w:t xml:space="preserve"> сүлжээний</w:t>
            </w:r>
            <w:r w:rsidRPr="00E71360">
              <w:rPr>
                <w:rFonts w:ascii="Times New Roman" w:hAnsi="Times New Roman"/>
                <w:sz w:val="24"/>
                <w:szCs w:val="24"/>
                <w:lang w:val="mn-MN"/>
              </w:rPr>
              <w:t xml:space="preserve"> хувьд ашиглалтын үеийн дулааны </w:t>
            </w:r>
            <w:r w:rsidR="00684BB2" w:rsidRPr="00E71360">
              <w:rPr>
                <w:rFonts w:ascii="Times New Roman" w:hAnsi="Times New Roman"/>
                <w:sz w:val="24"/>
                <w:szCs w:val="24"/>
                <w:lang w:val="mn-MN"/>
              </w:rPr>
              <w:t>хэвийн алдагдлаар</w:t>
            </w:r>
            <w:r w:rsidR="00E70217" w:rsidRPr="00E71360">
              <w:rPr>
                <w:rFonts w:ascii="Times New Roman" w:hAnsi="Times New Roman"/>
                <w:sz w:val="24"/>
                <w:szCs w:val="24"/>
                <w:lang w:val="mn-MN"/>
              </w:rPr>
              <w:t xml:space="preserve"> тодорхойл</w:t>
            </w:r>
            <w:r w:rsidRPr="00E71360">
              <w:rPr>
                <w:rFonts w:ascii="Times New Roman" w:hAnsi="Times New Roman"/>
                <w:sz w:val="24"/>
                <w:szCs w:val="24"/>
                <w:lang w:val="mn-MN"/>
              </w:rPr>
              <w:t>но.</w:t>
            </w:r>
          </w:p>
          <w:p w:rsidR="006B7312" w:rsidRPr="00E71360" w:rsidRDefault="006B7312" w:rsidP="000F67F3">
            <w:pPr>
              <w:jc w:val="both"/>
              <w:rPr>
                <w:rFonts w:ascii="Times New Roman" w:hAnsi="Times New Roman"/>
                <w:sz w:val="24"/>
                <w:szCs w:val="24"/>
                <w:lang w:val="mn-MN"/>
              </w:rPr>
            </w:pPr>
          </w:p>
          <w:p w:rsidR="0050552B" w:rsidRPr="00E71360" w:rsidRDefault="0050552B"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Уурын </w:t>
            </w:r>
            <w:r w:rsidR="00D24762" w:rsidRPr="00E71360">
              <w:rPr>
                <w:rFonts w:ascii="Times New Roman" w:hAnsi="Times New Roman"/>
                <w:sz w:val="24"/>
                <w:szCs w:val="24"/>
                <w:lang w:val="mn-MN"/>
              </w:rPr>
              <w:t xml:space="preserve">шугам </w:t>
            </w:r>
            <w:r w:rsidRPr="00E71360">
              <w:rPr>
                <w:rFonts w:ascii="Times New Roman" w:hAnsi="Times New Roman"/>
                <w:sz w:val="24"/>
                <w:szCs w:val="24"/>
                <w:lang w:val="mn-MN"/>
              </w:rPr>
              <w:t>сүлжээний</w:t>
            </w:r>
            <w:r w:rsidR="007D4811" w:rsidRPr="00E71360">
              <w:rPr>
                <w:rFonts w:ascii="Times New Roman" w:hAnsi="Times New Roman"/>
                <w:sz w:val="24"/>
                <w:szCs w:val="24"/>
                <w:lang w:val="mn-MN"/>
              </w:rPr>
              <w:t xml:space="preserve"> </w:t>
            </w:r>
            <w:r w:rsidRPr="00E71360">
              <w:rPr>
                <w:rFonts w:ascii="Times New Roman" w:hAnsi="Times New Roman"/>
                <w:sz w:val="24"/>
                <w:szCs w:val="24"/>
                <w:lang w:val="mn-MN"/>
              </w:rPr>
              <w:t>дулааны алдагдлыг тооцохдоо конденсатын алдагдлыг оруулан тооц</w:t>
            </w:r>
            <w:r w:rsidR="00D24762" w:rsidRPr="00E71360">
              <w:rPr>
                <w:rFonts w:ascii="Times New Roman" w:hAnsi="Times New Roman"/>
                <w:sz w:val="24"/>
                <w:szCs w:val="24"/>
                <w:lang w:val="mn-MN"/>
              </w:rPr>
              <w:t>сон тооцооллоор гаргана</w:t>
            </w:r>
            <w:r w:rsidRPr="00E71360">
              <w:rPr>
                <w:rFonts w:ascii="Times New Roman" w:hAnsi="Times New Roman"/>
                <w:sz w:val="24"/>
                <w:szCs w:val="24"/>
                <w:lang w:val="mn-MN"/>
              </w:rPr>
              <w:t>.</w:t>
            </w:r>
          </w:p>
          <w:p w:rsidR="006B7312" w:rsidRPr="00E71360" w:rsidRDefault="006B7312" w:rsidP="000F67F3">
            <w:pPr>
              <w:jc w:val="both"/>
              <w:rPr>
                <w:rFonts w:ascii="Times New Roman" w:hAnsi="Times New Roman"/>
                <w:sz w:val="24"/>
                <w:szCs w:val="24"/>
                <w:lang w:val="mn-MN"/>
              </w:rPr>
            </w:pPr>
          </w:p>
          <w:p w:rsidR="0050552B" w:rsidRPr="00E71360" w:rsidRDefault="0050552B" w:rsidP="000F67F3">
            <w:pPr>
              <w:jc w:val="both"/>
              <w:rPr>
                <w:rFonts w:ascii="Times New Roman" w:hAnsi="Times New Roman"/>
                <w:sz w:val="24"/>
                <w:szCs w:val="24"/>
                <w:lang w:val="mn-MN"/>
              </w:rPr>
            </w:pPr>
            <w:r w:rsidRPr="00E71360">
              <w:rPr>
                <w:rFonts w:ascii="Times New Roman" w:hAnsi="Times New Roman"/>
                <w:b/>
                <w:sz w:val="24"/>
                <w:szCs w:val="24"/>
                <w:lang w:val="mn-MN"/>
              </w:rPr>
              <w:t>10.3</w:t>
            </w:r>
            <w:r w:rsidRPr="00E71360">
              <w:rPr>
                <w:rFonts w:ascii="Times New Roman" w:hAnsi="Times New Roman"/>
                <w:sz w:val="24"/>
                <w:szCs w:val="24"/>
                <w:lang w:val="mn-MN"/>
              </w:rPr>
              <w:t xml:space="preserve"> </w:t>
            </w:r>
            <w:r w:rsidR="003C23AF" w:rsidRPr="00E71360">
              <w:rPr>
                <w:rFonts w:ascii="Times New Roman" w:hAnsi="Times New Roman"/>
                <w:sz w:val="24"/>
                <w:szCs w:val="24"/>
                <w:lang w:val="mn-MN"/>
              </w:rPr>
              <w:t>Х</w:t>
            </w:r>
            <w:r w:rsidRPr="00E71360">
              <w:rPr>
                <w:rFonts w:ascii="Times New Roman" w:hAnsi="Times New Roman"/>
                <w:sz w:val="24"/>
                <w:szCs w:val="24"/>
                <w:lang w:val="mn-MN"/>
              </w:rPr>
              <w:t>алуун ус</w:t>
            </w:r>
            <w:r w:rsidR="003C23AF" w:rsidRPr="00E71360">
              <w:rPr>
                <w:rFonts w:ascii="Times New Roman" w:hAnsi="Times New Roman"/>
                <w:sz w:val="24"/>
                <w:szCs w:val="24"/>
                <w:lang w:val="mn-MN"/>
              </w:rPr>
              <w:t xml:space="preserve"> хангамжид</w:t>
            </w:r>
            <w:r w:rsidRPr="00E71360">
              <w:rPr>
                <w:rFonts w:ascii="Times New Roman" w:hAnsi="Times New Roman"/>
                <w:sz w:val="24"/>
                <w:szCs w:val="24"/>
                <w:lang w:val="mn-MN"/>
              </w:rPr>
              <w:t xml:space="preserve"> зарцуулах дулааныг ДЦС-ын</w:t>
            </w:r>
            <w:r w:rsidR="007D4811" w:rsidRPr="00E71360">
              <w:rPr>
                <w:rFonts w:ascii="Times New Roman" w:hAnsi="Times New Roman"/>
                <w:sz w:val="24"/>
                <w:szCs w:val="24"/>
                <w:lang w:val="mn-MN"/>
              </w:rPr>
              <w:t xml:space="preserve"> </w:t>
            </w:r>
            <w:r w:rsidR="00FE4E15" w:rsidRPr="00E71360">
              <w:rPr>
                <w:rFonts w:ascii="Times New Roman" w:hAnsi="Times New Roman"/>
                <w:sz w:val="24"/>
                <w:szCs w:val="24"/>
                <w:lang w:val="mn-MN"/>
              </w:rPr>
              <w:t xml:space="preserve">дулааны </w:t>
            </w:r>
            <w:r w:rsidRPr="00E71360">
              <w:rPr>
                <w:rFonts w:ascii="Times New Roman" w:hAnsi="Times New Roman"/>
                <w:sz w:val="24"/>
                <w:szCs w:val="24"/>
                <w:lang w:val="mn-MN"/>
              </w:rPr>
              <w:t>тооцоо</w:t>
            </w:r>
            <w:r w:rsidR="00BD51F8" w:rsidRPr="00E71360">
              <w:rPr>
                <w:rFonts w:ascii="Times New Roman" w:hAnsi="Times New Roman"/>
                <w:sz w:val="24"/>
                <w:szCs w:val="24"/>
                <w:lang w:val="mn-MN"/>
              </w:rPr>
              <w:t>лсон</w:t>
            </w:r>
            <w:r w:rsidRPr="00E71360">
              <w:rPr>
                <w:rFonts w:ascii="Times New Roman" w:hAnsi="Times New Roman"/>
                <w:sz w:val="24"/>
                <w:szCs w:val="24"/>
                <w:lang w:val="mn-MN"/>
              </w:rPr>
              <w:t xml:space="preserve"> </w:t>
            </w:r>
            <w:r w:rsidRPr="00E71360">
              <w:rPr>
                <w:rFonts w:ascii="Times New Roman" w:hAnsi="Times New Roman"/>
                <w:sz w:val="24"/>
                <w:szCs w:val="24"/>
                <w:lang w:val="mn-MN"/>
              </w:rPr>
              <w:lastRenderedPageBreak/>
              <w:t>ачаалал болон балансад (</w:t>
            </w:r>
            <w:r w:rsidR="009A0E76" w:rsidRPr="00E71360">
              <w:rPr>
                <w:rFonts w:ascii="Times New Roman" w:hAnsi="Times New Roman"/>
                <w:sz w:val="24"/>
                <w:szCs w:val="24"/>
                <w:lang w:val="mn-MN"/>
              </w:rPr>
              <w:t>халаалтыг төлөвлөхөд хэрэглэх гадна агаарын тооцоо</w:t>
            </w:r>
            <w:r w:rsidR="00BD51F8" w:rsidRPr="00E71360">
              <w:rPr>
                <w:rFonts w:ascii="Times New Roman" w:hAnsi="Times New Roman"/>
                <w:sz w:val="24"/>
                <w:szCs w:val="24"/>
                <w:lang w:val="mn-MN"/>
              </w:rPr>
              <w:t>лсон</w:t>
            </w:r>
            <w:r w:rsidR="009A0E76" w:rsidRPr="00E71360">
              <w:rPr>
                <w:rFonts w:ascii="Times New Roman" w:hAnsi="Times New Roman"/>
                <w:sz w:val="24"/>
                <w:szCs w:val="24"/>
                <w:lang w:val="mn-MN"/>
              </w:rPr>
              <w:t xml:space="preserve"> температуртай байх үеийн горимд</w:t>
            </w:r>
            <w:r w:rsidRPr="00E71360">
              <w:rPr>
                <w:rFonts w:ascii="Times New Roman" w:hAnsi="Times New Roman"/>
                <w:sz w:val="24"/>
                <w:szCs w:val="24"/>
                <w:lang w:val="mn-MN"/>
              </w:rPr>
              <w:t xml:space="preserve">) дараах байдлаар </w:t>
            </w:r>
            <w:r w:rsidR="003C23AF" w:rsidRPr="00E71360">
              <w:rPr>
                <w:rFonts w:ascii="Times New Roman" w:hAnsi="Times New Roman"/>
                <w:sz w:val="24"/>
                <w:szCs w:val="24"/>
                <w:lang w:val="mn-MN"/>
              </w:rPr>
              <w:t>тооцно. Үүнд</w:t>
            </w:r>
            <w:r w:rsidRPr="00E71360">
              <w:rPr>
                <w:rFonts w:ascii="Times New Roman" w:hAnsi="Times New Roman"/>
                <w:sz w:val="24"/>
                <w:szCs w:val="24"/>
                <w:lang w:val="mn-MN"/>
              </w:rPr>
              <w:t>:</w:t>
            </w:r>
          </w:p>
          <w:p w:rsidR="00D24762" w:rsidRPr="00E71360" w:rsidRDefault="00D24762" w:rsidP="000F67F3">
            <w:pPr>
              <w:jc w:val="both"/>
              <w:rPr>
                <w:rFonts w:ascii="Times New Roman" w:hAnsi="Times New Roman"/>
                <w:sz w:val="24"/>
                <w:szCs w:val="24"/>
                <w:lang w:val="mn-MN"/>
              </w:rPr>
            </w:pPr>
          </w:p>
          <w:p w:rsidR="0050552B" w:rsidRPr="00E71360" w:rsidRDefault="0050552B"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ахуйн хэрэглээ</w:t>
            </w:r>
            <w:r w:rsidR="00CF5781" w:rsidRPr="00E71360">
              <w:rPr>
                <w:rFonts w:ascii="Times New Roman" w:hAnsi="Times New Roman"/>
                <w:sz w:val="24"/>
                <w:szCs w:val="24"/>
                <w:lang w:val="mn-MN"/>
              </w:rPr>
              <w:t>ний халуун усны хувьд</w:t>
            </w:r>
            <w:r w:rsidR="00E70217" w:rsidRPr="00E71360">
              <w:rPr>
                <w:rFonts w:ascii="Times New Roman" w:hAnsi="Times New Roman"/>
                <w:sz w:val="24"/>
                <w:szCs w:val="24"/>
                <w:lang w:val="mn-MN"/>
              </w:rPr>
              <w:t xml:space="preserve"> </w:t>
            </w:r>
            <w:r w:rsidRPr="00E71360">
              <w:rPr>
                <w:rFonts w:ascii="Times New Roman" w:hAnsi="Times New Roman"/>
                <w:sz w:val="24"/>
                <w:szCs w:val="24"/>
                <w:lang w:val="mn-MN"/>
              </w:rPr>
              <w:t>халаалтын улир</w:t>
            </w:r>
            <w:r w:rsidR="000A4BBC" w:rsidRPr="00E71360">
              <w:rPr>
                <w:rFonts w:ascii="Times New Roman" w:hAnsi="Times New Roman"/>
                <w:sz w:val="24"/>
                <w:szCs w:val="24"/>
                <w:lang w:val="mn-MN"/>
              </w:rPr>
              <w:t xml:space="preserve">алд </w:t>
            </w:r>
            <w:r w:rsidR="00C109BF" w:rsidRPr="00E71360">
              <w:rPr>
                <w:rFonts w:ascii="Times New Roman" w:hAnsi="Times New Roman"/>
                <w:sz w:val="24"/>
                <w:szCs w:val="24"/>
                <w:lang w:val="mn-MN"/>
              </w:rPr>
              <w:t xml:space="preserve">цагт </w:t>
            </w:r>
            <w:r w:rsidR="000A4BBC" w:rsidRPr="00E71360">
              <w:rPr>
                <w:rFonts w:ascii="Times New Roman" w:hAnsi="Times New Roman"/>
                <w:sz w:val="24"/>
                <w:szCs w:val="24"/>
                <w:lang w:val="mn-MN"/>
              </w:rPr>
              <w:t xml:space="preserve">зарцуулах </w:t>
            </w:r>
            <w:r w:rsidRPr="00E71360">
              <w:rPr>
                <w:rFonts w:ascii="Times New Roman" w:hAnsi="Times New Roman"/>
                <w:sz w:val="24"/>
                <w:szCs w:val="24"/>
                <w:lang w:val="mn-MN"/>
              </w:rPr>
              <w:t>дулаан</w:t>
            </w:r>
            <w:r w:rsidR="000A4BBC" w:rsidRPr="00E71360">
              <w:rPr>
                <w:rFonts w:ascii="Times New Roman" w:hAnsi="Times New Roman"/>
                <w:sz w:val="24"/>
                <w:szCs w:val="24"/>
                <w:lang w:val="mn-MN"/>
              </w:rPr>
              <w:t xml:space="preserve"> ба усны</w:t>
            </w:r>
            <w:r w:rsidRPr="00E71360">
              <w:rPr>
                <w:rFonts w:ascii="Times New Roman" w:hAnsi="Times New Roman"/>
                <w:sz w:val="24"/>
                <w:szCs w:val="24"/>
                <w:lang w:val="mn-MN"/>
              </w:rPr>
              <w:t xml:space="preserve"> дундаж </w:t>
            </w:r>
            <w:r w:rsidR="000A4BBC" w:rsidRPr="00E71360">
              <w:rPr>
                <w:rFonts w:ascii="Times New Roman" w:hAnsi="Times New Roman"/>
                <w:sz w:val="24"/>
                <w:szCs w:val="24"/>
                <w:lang w:val="mn-MN"/>
              </w:rPr>
              <w:t xml:space="preserve">хэмжээг </w:t>
            </w:r>
            <w:r w:rsidRPr="00E71360">
              <w:rPr>
                <w:rFonts w:ascii="Times New Roman" w:hAnsi="Times New Roman"/>
                <w:sz w:val="24"/>
                <w:szCs w:val="24"/>
                <w:lang w:val="mn-MN"/>
              </w:rPr>
              <w:t>1,2 гэсэн коэффициент</w:t>
            </w:r>
            <w:r w:rsidR="00FD3A01" w:rsidRPr="00E71360">
              <w:rPr>
                <w:rFonts w:ascii="Times New Roman" w:hAnsi="Times New Roman"/>
                <w:sz w:val="24"/>
                <w:szCs w:val="24"/>
                <w:lang w:val="mn-MN"/>
              </w:rPr>
              <w:t>оо</w:t>
            </w:r>
            <w:r w:rsidRPr="00E71360">
              <w:rPr>
                <w:rFonts w:ascii="Times New Roman" w:hAnsi="Times New Roman"/>
                <w:sz w:val="24"/>
                <w:szCs w:val="24"/>
                <w:lang w:val="mn-MN"/>
              </w:rPr>
              <w:t>р өсгөж тооц</w:t>
            </w:r>
            <w:r w:rsidR="000A4BBC" w:rsidRPr="00E71360">
              <w:rPr>
                <w:rFonts w:ascii="Times New Roman" w:hAnsi="Times New Roman"/>
                <w:sz w:val="24"/>
                <w:szCs w:val="24"/>
                <w:lang w:val="mn-MN"/>
              </w:rPr>
              <w:t>но</w:t>
            </w:r>
            <w:r w:rsidRPr="00E71360">
              <w:rPr>
                <w:rFonts w:ascii="Times New Roman" w:hAnsi="Times New Roman"/>
                <w:sz w:val="24"/>
                <w:szCs w:val="24"/>
                <w:lang w:val="mn-MN"/>
              </w:rPr>
              <w:t>;</w:t>
            </w:r>
          </w:p>
          <w:p w:rsidR="006B7312" w:rsidRPr="00E71360" w:rsidRDefault="0050552B"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 технологийн </w:t>
            </w:r>
            <w:r w:rsidR="001E40BD" w:rsidRPr="00E71360">
              <w:rPr>
                <w:rFonts w:ascii="Times New Roman" w:hAnsi="Times New Roman"/>
                <w:sz w:val="24"/>
                <w:szCs w:val="24"/>
                <w:lang w:val="mn-MN"/>
              </w:rPr>
              <w:t xml:space="preserve">халуун усны хувьд </w:t>
            </w:r>
            <w:r w:rsidR="00B938B5" w:rsidRPr="00E71360">
              <w:rPr>
                <w:rFonts w:ascii="Times New Roman" w:hAnsi="Times New Roman"/>
                <w:sz w:val="24"/>
                <w:szCs w:val="24"/>
                <w:lang w:val="mn-MN"/>
              </w:rPr>
              <w:t xml:space="preserve">хамгийн их </w:t>
            </w:r>
            <w:r w:rsidR="007A647A" w:rsidRPr="00E71360">
              <w:rPr>
                <w:rFonts w:ascii="Times New Roman" w:hAnsi="Times New Roman"/>
                <w:sz w:val="24"/>
                <w:szCs w:val="24"/>
                <w:lang w:val="mn-MN"/>
              </w:rPr>
              <w:t xml:space="preserve">дулаан хэрэглэсэн ээлжээр </w:t>
            </w:r>
            <w:r w:rsidR="0035305B" w:rsidRPr="00E71360">
              <w:rPr>
                <w:rFonts w:ascii="Times New Roman" w:hAnsi="Times New Roman"/>
                <w:sz w:val="24"/>
                <w:szCs w:val="24"/>
                <w:lang w:val="mn-MN"/>
              </w:rPr>
              <w:t xml:space="preserve">цагт </w:t>
            </w:r>
            <w:r w:rsidR="007A647A" w:rsidRPr="00E71360">
              <w:rPr>
                <w:rFonts w:ascii="Times New Roman" w:hAnsi="Times New Roman"/>
                <w:sz w:val="24"/>
                <w:szCs w:val="24"/>
                <w:lang w:val="mn-MN"/>
              </w:rPr>
              <w:t>зарцуулсан дулааны</w:t>
            </w:r>
            <w:r w:rsidRPr="00E71360">
              <w:rPr>
                <w:rFonts w:ascii="Times New Roman" w:hAnsi="Times New Roman"/>
                <w:sz w:val="24"/>
                <w:szCs w:val="24"/>
                <w:lang w:val="mn-MN"/>
              </w:rPr>
              <w:t xml:space="preserve"> дундаж </w:t>
            </w:r>
            <w:r w:rsidR="007A647A" w:rsidRPr="00E71360">
              <w:rPr>
                <w:rFonts w:ascii="Times New Roman" w:hAnsi="Times New Roman"/>
                <w:sz w:val="24"/>
                <w:szCs w:val="24"/>
                <w:lang w:val="mn-MN"/>
              </w:rPr>
              <w:t>хэмжээгээр</w:t>
            </w:r>
            <w:r w:rsidRPr="00E71360">
              <w:rPr>
                <w:rFonts w:ascii="Times New Roman" w:hAnsi="Times New Roman"/>
                <w:sz w:val="24"/>
                <w:szCs w:val="24"/>
                <w:lang w:val="mn-MN"/>
              </w:rPr>
              <w:t xml:space="preserve"> тооц</w:t>
            </w:r>
            <w:r w:rsidR="007A647A" w:rsidRPr="00E71360">
              <w:rPr>
                <w:rFonts w:ascii="Times New Roman" w:hAnsi="Times New Roman"/>
                <w:sz w:val="24"/>
                <w:szCs w:val="24"/>
                <w:lang w:val="mn-MN"/>
              </w:rPr>
              <w:t>н</w:t>
            </w:r>
            <w:r w:rsidRPr="00E71360">
              <w:rPr>
                <w:rFonts w:ascii="Times New Roman" w:hAnsi="Times New Roman"/>
                <w:sz w:val="24"/>
                <w:szCs w:val="24"/>
                <w:lang w:val="mn-MN"/>
              </w:rPr>
              <w:t>о</w:t>
            </w:r>
            <w:r w:rsidR="00441A17" w:rsidRPr="00E71360">
              <w:rPr>
                <w:rFonts w:ascii="Times New Roman" w:hAnsi="Times New Roman"/>
                <w:sz w:val="24"/>
                <w:szCs w:val="24"/>
                <w:lang w:val="mn-MN"/>
              </w:rPr>
              <w:t>.</w:t>
            </w:r>
          </w:p>
          <w:p w:rsidR="006B7312" w:rsidRPr="00E71360" w:rsidRDefault="0050552B" w:rsidP="000F67F3">
            <w:pPr>
              <w:jc w:val="both"/>
              <w:rPr>
                <w:rFonts w:ascii="Times New Roman" w:hAnsi="Times New Roman"/>
                <w:sz w:val="24"/>
                <w:szCs w:val="24"/>
                <w:lang w:val="mn-MN"/>
              </w:rPr>
            </w:pPr>
            <w:r w:rsidRPr="00E71360">
              <w:rPr>
                <w:rFonts w:ascii="Times New Roman" w:hAnsi="Times New Roman"/>
                <w:sz w:val="24"/>
                <w:szCs w:val="24"/>
                <w:lang w:val="mn-MN"/>
              </w:rPr>
              <w:t>Халаалтын улир</w:t>
            </w:r>
            <w:r w:rsidR="00856F56" w:rsidRPr="00E71360">
              <w:rPr>
                <w:rFonts w:ascii="Times New Roman" w:hAnsi="Times New Roman"/>
                <w:sz w:val="24"/>
                <w:szCs w:val="24"/>
                <w:lang w:val="mn-MN"/>
              </w:rPr>
              <w:t xml:space="preserve">алд өөр горим хэрэглэсэн </w:t>
            </w:r>
            <w:r w:rsidRPr="00E71360">
              <w:rPr>
                <w:rFonts w:ascii="Times New Roman" w:hAnsi="Times New Roman"/>
                <w:sz w:val="24"/>
                <w:szCs w:val="24"/>
                <w:lang w:val="mn-MN"/>
              </w:rPr>
              <w:t xml:space="preserve">үеийн балансын тооцоонд ахуйн хэрэглээний </w:t>
            </w:r>
            <w:r w:rsidR="00856F56" w:rsidRPr="00E71360">
              <w:rPr>
                <w:rFonts w:ascii="Times New Roman" w:hAnsi="Times New Roman"/>
                <w:sz w:val="24"/>
                <w:szCs w:val="24"/>
                <w:lang w:val="mn-MN"/>
              </w:rPr>
              <w:t>халуун ус</w:t>
            </w:r>
            <w:r w:rsidR="0002215F" w:rsidRPr="00E71360">
              <w:rPr>
                <w:rFonts w:ascii="Times New Roman" w:hAnsi="Times New Roman"/>
                <w:sz w:val="24"/>
                <w:szCs w:val="24"/>
                <w:lang w:val="mn-MN"/>
              </w:rPr>
              <w:t xml:space="preserve"> хангамжийн</w:t>
            </w:r>
            <w:r w:rsidR="00856F56" w:rsidRPr="00E71360">
              <w:rPr>
                <w:rFonts w:ascii="Times New Roman" w:hAnsi="Times New Roman"/>
                <w:sz w:val="24"/>
                <w:szCs w:val="24"/>
                <w:lang w:val="mn-MN"/>
              </w:rPr>
              <w:t xml:space="preserve"> ачааллыг </w:t>
            </w:r>
            <w:r w:rsidR="0083534D" w:rsidRPr="00E71360">
              <w:rPr>
                <w:rFonts w:ascii="Times New Roman" w:hAnsi="Times New Roman"/>
                <w:sz w:val="24"/>
                <w:szCs w:val="24"/>
                <w:lang w:val="mn-MN"/>
              </w:rPr>
              <w:t xml:space="preserve">халаалтын улиралд </w:t>
            </w:r>
            <w:r w:rsidR="00EE4A49" w:rsidRPr="00E71360">
              <w:rPr>
                <w:rFonts w:ascii="Times New Roman" w:hAnsi="Times New Roman"/>
                <w:sz w:val="24"/>
                <w:szCs w:val="24"/>
                <w:lang w:val="mn-MN"/>
              </w:rPr>
              <w:t xml:space="preserve">цагт </w:t>
            </w:r>
            <w:r w:rsidR="0083534D" w:rsidRPr="00E71360">
              <w:rPr>
                <w:rFonts w:ascii="Times New Roman" w:hAnsi="Times New Roman"/>
                <w:sz w:val="24"/>
                <w:szCs w:val="24"/>
                <w:lang w:val="mn-MN"/>
              </w:rPr>
              <w:t>зарцуулах дулааны дундаж хэмжээгээр</w:t>
            </w:r>
            <w:r w:rsidRPr="00E71360">
              <w:rPr>
                <w:rFonts w:ascii="Times New Roman" w:hAnsi="Times New Roman"/>
                <w:sz w:val="24"/>
                <w:szCs w:val="24"/>
                <w:lang w:val="mn-MN"/>
              </w:rPr>
              <w:t xml:space="preserve"> тооц</w:t>
            </w:r>
            <w:r w:rsidR="0083534D" w:rsidRPr="00E71360">
              <w:rPr>
                <w:rFonts w:ascii="Times New Roman" w:hAnsi="Times New Roman"/>
                <w:sz w:val="24"/>
                <w:szCs w:val="24"/>
                <w:lang w:val="mn-MN"/>
              </w:rPr>
              <w:t>н</w:t>
            </w:r>
            <w:r w:rsidRPr="00E71360">
              <w:rPr>
                <w:rFonts w:ascii="Times New Roman" w:hAnsi="Times New Roman"/>
                <w:sz w:val="24"/>
                <w:szCs w:val="24"/>
                <w:lang w:val="mn-MN"/>
              </w:rPr>
              <w:t>о</w:t>
            </w:r>
            <w:r w:rsidR="00441A17" w:rsidRPr="00E71360">
              <w:rPr>
                <w:rFonts w:ascii="Times New Roman" w:hAnsi="Times New Roman"/>
                <w:sz w:val="24"/>
                <w:szCs w:val="24"/>
                <w:lang w:val="mn-MN"/>
              </w:rPr>
              <w:t>.</w:t>
            </w:r>
          </w:p>
          <w:p w:rsidR="0050552B" w:rsidRPr="00E71360" w:rsidRDefault="0050552B" w:rsidP="000F67F3">
            <w:pPr>
              <w:jc w:val="both"/>
              <w:rPr>
                <w:rFonts w:ascii="Times New Roman" w:hAnsi="Times New Roman"/>
                <w:sz w:val="24"/>
                <w:szCs w:val="24"/>
                <w:lang w:val="mn-MN"/>
              </w:rPr>
            </w:pPr>
            <w:r w:rsidRPr="00E71360">
              <w:rPr>
                <w:rFonts w:ascii="Times New Roman" w:hAnsi="Times New Roman"/>
                <w:b/>
                <w:sz w:val="24"/>
                <w:szCs w:val="24"/>
                <w:lang w:val="mn-MN"/>
              </w:rPr>
              <w:t>10.4</w:t>
            </w:r>
            <w:r w:rsidRPr="00E71360">
              <w:rPr>
                <w:rFonts w:ascii="Times New Roman" w:hAnsi="Times New Roman"/>
                <w:sz w:val="24"/>
                <w:szCs w:val="24"/>
                <w:lang w:val="mn-MN"/>
              </w:rPr>
              <w:t xml:space="preserve"> ДЦС-ын дулаанжуулалтын </w:t>
            </w:r>
            <w:r w:rsidR="00CC0AA1" w:rsidRPr="00E71360">
              <w:rPr>
                <w:rFonts w:ascii="Times New Roman" w:hAnsi="Times New Roman"/>
                <w:sz w:val="24"/>
                <w:szCs w:val="24"/>
                <w:lang w:val="mn-MN"/>
              </w:rPr>
              <w:t xml:space="preserve">төхөөрөмжийн </w:t>
            </w:r>
            <w:r w:rsidRPr="00E71360">
              <w:rPr>
                <w:rFonts w:ascii="Times New Roman" w:hAnsi="Times New Roman"/>
                <w:sz w:val="24"/>
                <w:szCs w:val="24"/>
                <w:lang w:val="mn-MN"/>
              </w:rPr>
              <w:t xml:space="preserve">шугам хоолойн схем нь сүлжээний ус сэлгэн залгах </w:t>
            </w:r>
            <w:r w:rsidR="00BA69DC" w:rsidRPr="00E71360">
              <w:rPr>
                <w:rFonts w:ascii="Times New Roman" w:hAnsi="Times New Roman"/>
                <w:sz w:val="24"/>
                <w:szCs w:val="24"/>
                <w:lang w:val="mn-MN"/>
              </w:rPr>
              <w:t xml:space="preserve">талдаа </w:t>
            </w:r>
            <w:r w:rsidR="00580012" w:rsidRPr="00E71360">
              <w:rPr>
                <w:rFonts w:ascii="Times New Roman" w:hAnsi="Times New Roman"/>
                <w:sz w:val="24"/>
                <w:szCs w:val="24"/>
                <w:lang w:val="mn-MN"/>
              </w:rPr>
              <w:t>секцүүдэд хува</w:t>
            </w:r>
            <w:r w:rsidR="00DB7CFF" w:rsidRPr="00E71360">
              <w:rPr>
                <w:rFonts w:ascii="Times New Roman" w:hAnsi="Times New Roman"/>
                <w:sz w:val="24"/>
                <w:szCs w:val="24"/>
                <w:lang w:val="mn-MN"/>
              </w:rPr>
              <w:t>а</w:t>
            </w:r>
            <w:r w:rsidR="00580012" w:rsidRPr="00E71360">
              <w:rPr>
                <w:rFonts w:ascii="Times New Roman" w:hAnsi="Times New Roman"/>
                <w:sz w:val="24"/>
                <w:szCs w:val="24"/>
                <w:lang w:val="mn-MN"/>
              </w:rPr>
              <w:t xml:space="preserve">гдсан </w:t>
            </w:r>
            <w:r w:rsidR="00BA69DC" w:rsidRPr="00E71360">
              <w:rPr>
                <w:rFonts w:ascii="Times New Roman" w:hAnsi="Times New Roman"/>
                <w:sz w:val="24"/>
                <w:szCs w:val="24"/>
                <w:lang w:val="mn-MN"/>
              </w:rPr>
              <w:t>бай</w:t>
            </w:r>
            <w:r w:rsidR="00580012" w:rsidRPr="00E71360">
              <w:rPr>
                <w:rFonts w:ascii="Times New Roman" w:hAnsi="Times New Roman"/>
                <w:sz w:val="24"/>
                <w:szCs w:val="24"/>
                <w:lang w:val="mn-MN"/>
              </w:rPr>
              <w:t>х хэрэгтэй</w:t>
            </w:r>
            <w:r w:rsidR="00BA69DC" w:rsidRPr="00E71360">
              <w:rPr>
                <w:rFonts w:ascii="Times New Roman" w:hAnsi="Times New Roman"/>
                <w:sz w:val="24"/>
                <w:szCs w:val="24"/>
                <w:lang w:val="mn-MN"/>
              </w:rPr>
              <w:t xml:space="preserve">. </w:t>
            </w:r>
            <w:r w:rsidRPr="00E71360">
              <w:rPr>
                <w:rFonts w:ascii="Times New Roman" w:hAnsi="Times New Roman"/>
                <w:sz w:val="24"/>
                <w:szCs w:val="24"/>
                <w:lang w:val="mn-MN"/>
              </w:rPr>
              <w:t>Сүлжээний усны</w:t>
            </w:r>
            <w:r w:rsidR="007D4811"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буцах </w:t>
            </w:r>
            <w:r w:rsidR="00DB7CFF" w:rsidRPr="00E71360">
              <w:rPr>
                <w:rFonts w:ascii="Times New Roman" w:hAnsi="Times New Roman"/>
                <w:sz w:val="24"/>
                <w:szCs w:val="24"/>
                <w:lang w:val="mn-MN"/>
              </w:rPr>
              <w:t xml:space="preserve">(өгөх) </w:t>
            </w:r>
            <w:r w:rsidRPr="00E71360">
              <w:rPr>
                <w:rFonts w:ascii="Times New Roman" w:hAnsi="Times New Roman"/>
                <w:sz w:val="24"/>
                <w:szCs w:val="24"/>
                <w:lang w:val="mn-MN"/>
              </w:rPr>
              <w:t>коллектор</w:t>
            </w:r>
            <w:r w:rsidR="00DB7CFF" w:rsidRPr="00E71360">
              <w:rPr>
                <w:rFonts w:ascii="Times New Roman" w:hAnsi="Times New Roman"/>
                <w:sz w:val="24"/>
                <w:szCs w:val="24"/>
                <w:lang w:val="mn-MN"/>
              </w:rPr>
              <w:t>ууд</w:t>
            </w:r>
            <w:r w:rsidR="001C67B6" w:rsidRPr="00E71360">
              <w:rPr>
                <w:rFonts w:ascii="Times New Roman" w:hAnsi="Times New Roman"/>
                <w:sz w:val="24"/>
                <w:szCs w:val="24"/>
                <w:lang w:val="mn-MN"/>
              </w:rPr>
              <w:t>ын хувьд тойрог замын коллектор тавихыг зөвшөөрнө.</w:t>
            </w:r>
          </w:p>
          <w:p w:rsidR="00D51F67" w:rsidRPr="00E71360" w:rsidRDefault="00D51F67" w:rsidP="000F67F3">
            <w:pPr>
              <w:jc w:val="both"/>
              <w:rPr>
                <w:rFonts w:ascii="Times New Roman" w:hAnsi="Times New Roman"/>
                <w:sz w:val="24"/>
                <w:szCs w:val="24"/>
                <w:lang w:val="mn-MN"/>
              </w:rPr>
            </w:pPr>
          </w:p>
          <w:p w:rsidR="00D51F67" w:rsidRPr="00E71360" w:rsidRDefault="00280C66"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Секцийн тоог тогтоохдоо т</w:t>
            </w:r>
            <w:r w:rsidR="001E0379" w:rsidRPr="00E71360">
              <w:rPr>
                <w:rFonts w:ascii="Times New Roman" w:hAnsi="Times New Roman"/>
                <w:sz w:val="24"/>
                <w:szCs w:val="24"/>
                <w:lang w:val="mn-MN"/>
              </w:rPr>
              <w:t>урбины агр</w:t>
            </w:r>
            <w:r w:rsidR="0085778C" w:rsidRPr="00E71360">
              <w:rPr>
                <w:rFonts w:ascii="Times New Roman" w:hAnsi="Times New Roman"/>
                <w:sz w:val="24"/>
                <w:szCs w:val="24"/>
                <w:lang w:val="mn-MN"/>
              </w:rPr>
              <w:t>е</w:t>
            </w:r>
            <w:r w:rsidR="001E0379" w:rsidRPr="00E71360">
              <w:rPr>
                <w:rFonts w:ascii="Times New Roman" w:hAnsi="Times New Roman"/>
                <w:sz w:val="24"/>
                <w:szCs w:val="24"/>
                <w:lang w:val="mn-MN"/>
              </w:rPr>
              <w:t>гат,</w:t>
            </w:r>
            <w:r w:rsidRPr="00E71360">
              <w:rPr>
                <w:rFonts w:ascii="Times New Roman" w:hAnsi="Times New Roman"/>
                <w:sz w:val="24"/>
                <w:szCs w:val="24"/>
                <w:lang w:val="mn-MN"/>
              </w:rPr>
              <w:t xml:space="preserve"> </w:t>
            </w:r>
            <w:r w:rsidR="001E0379" w:rsidRPr="00E71360">
              <w:rPr>
                <w:rFonts w:ascii="Times New Roman" w:hAnsi="Times New Roman"/>
                <w:sz w:val="24"/>
                <w:szCs w:val="24"/>
                <w:lang w:val="mn-MN"/>
              </w:rPr>
              <w:t xml:space="preserve">сүлжээний насос болон </w:t>
            </w:r>
            <w:r w:rsidR="0085778C" w:rsidRPr="00E71360">
              <w:rPr>
                <w:rFonts w:ascii="Times New Roman" w:hAnsi="Times New Roman"/>
                <w:sz w:val="24"/>
                <w:szCs w:val="24"/>
                <w:lang w:val="mn-MN"/>
              </w:rPr>
              <w:t>дулааны төв шугам</w:t>
            </w:r>
            <w:r w:rsidR="00B513D3" w:rsidRPr="00E71360">
              <w:rPr>
                <w:rFonts w:ascii="Times New Roman" w:hAnsi="Times New Roman"/>
                <w:sz w:val="24"/>
                <w:szCs w:val="24"/>
                <w:lang w:val="mn-MN"/>
              </w:rPr>
              <w:t>ы</w:t>
            </w:r>
            <w:r w:rsidR="0085778C" w:rsidRPr="00E71360">
              <w:rPr>
                <w:rFonts w:ascii="Times New Roman" w:hAnsi="Times New Roman"/>
                <w:sz w:val="24"/>
                <w:szCs w:val="24"/>
                <w:lang w:val="mn-MN"/>
              </w:rPr>
              <w:t>н</w:t>
            </w:r>
            <w:r w:rsidR="00B513D3" w:rsidRPr="00E71360">
              <w:rPr>
                <w:rFonts w:ascii="Times New Roman" w:hAnsi="Times New Roman"/>
                <w:sz w:val="24"/>
                <w:szCs w:val="24"/>
                <w:lang w:val="mn-MN"/>
              </w:rPr>
              <w:t xml:space="preserve"> тооноос шалтгаалж, мөн </w:t>
            </w:r>
            <w:r w:rsidR="00D21BC5" w:rsidRPr="00E71360">
              <w:rPr>
                <w:rFonts w:ascii="Times New Roman" w:hAnsi="Times New Roman"/>
                <w:sz w:val="24"/>
                <w:szCs w:val="24"/>
                <w:lang w:val="mn-MN"/>
              </w:rPr>
              <w:t>аюулгүй ажиллагаа, сүлжээний шугам хоолойд засвар хийх таатай нөхцөл</w:t>
            </w:r>
            <w:r w:rsidR="00D21BC5" w:rsidRPr="00E71360" w:rsidDel="00280C66">
              <w:rPr>
                <w:rFonts w:ascii="Times New Roman" w:hAnsi="Times New Roman"/>
                <w:sz w:val="24"/>
                <w:szCs w:val="24"/>
                <w:lang w:val="mn-MN"/>
              </w:rPr>
              <w:t xml:space="preserve"> </w:t>
            </w:r>
            <w:r w:rsidR="008B1BA2" w:rsidRPr="00E71360">
              <w:rPr>
                <w:rFonts w:ascii="Times New Roman" w:hAnsi="Times New Roman"/>
                <w:sz w:val="24"/>
                <w:szCs w:val="24"/>
                <w:lang w:val="mn-MN"/>
              </w:rPr>
              <w:t xml:space="preserve">болон </w:t>
            </w:r>
            <w:r w:rsidR="000A3CB6" w:rsidRPr="00E71360">
              <w:rPr>
                <w:rFonts w:ascii="Times New Roman" w:hAnsi="Times New Roman"/>
                <w:sz w:val="24"/>
                <w:szCs w:val="24"/>
                <w:lang w:val="mn-MN"/>
              </w:rPr>
              <w:t xml:space="preserve">аваарийн нөхцөлд (сүлжээний шугам хоолойд гэмтэл гарахад) </w:t>
            </w:r>
            <w:r w:rsidR="00B84388" w:rsidRPr="00E71360">
              <w:rPr>
                <w:rFonts w:ascii="Times New Roman" w:hAnsi="Times New Roman"/>
                <w:sz w:val="24"/>
                <w:szCs w:val="24"/>
                <w:lang w:val="mn-MN"/>
              </w:rPr>
              <w:t>ДЦС-ын байр, тоног төхөөрөмжийг усанд автахаас сэргийлэх нөхцөл</w:t>
            </w:r>
            <w:r w:rsidR="001B6427" w:rsidRPr="00E71360">
              <w:rPr>
                <w:rFonts w:ascii="Times New Roman" w:hAnsi="Times New Roman"/>
                <w:sz w:val="24"/>
                <w:szCs w:val="24"/>
                <w:lang w:val="mn-MN"/>
              </w:rPr>
              <w:t>д нийцүүлэн тогтооно</w:t>
            </w:r>
            <w:r w:rsidR="00E70217" w:rsidRPr="00E71360">
              <w:rPr>
                <w:rFonts w:ascii="Times New Roman" w:hAnsi="Times New Roman"/>
                <w:sz w:val="24"/>
                <w:szCs w:val="24"/>
                <w:lang w:val="mn-MN"/>
              </w:rPr>
              <w:t>.</w:t>
            </w:r>
          </w:p>
          <w:p w:rsidR="00E70217" w:rsidRPr="00E71360" w:rsidRDefault="00E70217"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ДЦС-ын сүлжээний усны </w:t>
            </w:r>
            <w:r w:rsidR="009854FC" w:rsidRPr="00E71360">
              <w:rPr>
                <w:rFonts w:ascii="Times New Roman" w:hAnsi="Times New Roman"/>
                <w:sz w:val="24"/>
                <w:szCs w:val="24"/>
                <w:lang w:val="mn-MN"/>
              </w:rPr>
              <w:t>өгөх</w:t>
            </w:r>
            <w:r w:rsidRPr="00E71360">
              <w:rPr>
                <w:rFonts w:ascii="Times New Roman" w:hAnsi="Times New Roman"/>
                <w:sz w:val="24"/>
                <w:szCs w:val="24"/>
                <w:lang w:val="mn-MN"/>
              </w:rPr>
              <w:t xml:space="preserve">, </w:t>
            </w:r>
            <w:r w:rsidR="009854FC" w:rsidRPr="00E71360">
              <w:rPr>
                <w:rFonts w:ascii="Times New Roman" w:hAnsi="Times New Roman"/>
                <w:sz w:val="24"/>
                <w:szCs w:val="24"/>
                <w:lang w:val="mn-MN"/>
              </w:rPr>
              <w:t>буцах</w:t>
            </w:r>
            <w:r w:rsidRPr="00E71360">
              <w:rPr>
                <w:rFonts w:ascii="Times New Roman" w:hAnsi="Times New Roman"/>
                <w:sz w:val="24"/>
                <w:szCs w:val="24"/>
                <w:lang w:val="mn-MN"/>
              </w:rPr>
              <w:t xml:space="preserve"> коллекторын </w:t>
            </w:r>
            <w:r w:rsidR="009854FC" w:rsidRPr="00E71360">
              <w:rPr>
                <w:rFonts w:ascii="Times New Roman" w:hAnsi="Times New Roman"/>
                <w:sz w:val="24"/>
                <w:szCs w:val="24"/>
                <w:lang w:val="mn-MN"/>
              </w:rPr>
              <w:t xml:space="preserve">тусдаа </w:t>
            </w:r>
            <w:r w:rsidRPr="00E71360">
              <w:rPr>
                <w:rFonts w:ascii="Times New Roman" w:hAnsi="Times New Roman"/>
                <w:sz w:val="24"/>
                <w:szCs w:val="24"/>
                <w:lang w:val="mn-MN"/>
              </w:rPr>
              <w:t>секц</w:t>
            </w:r>
            <w:r w:rsidR="009854FC" w:rsidRPr="00E71360">
              <w:rPr>
                <w:rFonts w:ascii="Times New Roman" w:hAnsi="Times New Roman"/>
                <w:sz w:val="24"/>
                <w:szCs w:val="24"/>
                <w:lang w:val="mn-MN"/>
              </w:rPr>
              <w:t>үүд</w:t>
            </w:r>
            <w:r w:rsidRPr="00E71360">
              <w:rPr>
                <w:rFonts w:ascii="Times New Roman" w:hAnsi="Times New Roman"/>
                <w:sz w:val="24"/>
                <w:szCs w:val="24"/>
                <w:lang w:val="mn-MN"/>
              </w:rPr>
              <w:t xml:space="preserve">ийг халаалтын </w:t>
            </w:r>
            <w:r w:rsidR="00876E98" w:rsidRPr="00E71360">
              <w:rPr>
                <w:rFonts w:ascii="Times New Roman" w:hAnsi="Times New Roman"/>
                <w:sz w:val="24"/>
                <w:szCs w:val="24"/>
                <w:lang w:val="mn-MN"/>
              </w:rPr>
              <w:t>ули</w:t>
            </w:r>
            <w:r w:rsidR="007674E2" w:rsidRPr="00E71360">
              <w:rPr>
                <w:rFonts w:ascii="Times New Roman" w:hAnsi="Times New Roman"/>
                <w:sz w:val="24"/>
                <w:szCs w:val="24"/>
                <w:lang w:val="mn-MN"/>
              </w:rPr>
              <w:t>ралд</w:t>
            </w:r>
            <w:r w:rsidRPr="00E71360">
              <w:rPr>
                <w:rFonts w:ascii="Times New Roman" w:hAnsi="Times New Roman"/>
                <w:sz w:val="24"/>
                <w:szCs w:val="24"/>
                <w:lang w:val="mn-MN"/>
              </w:rPr>
              <w:t xml:space="preserve"> аваар</w:t>
            </w:r>
            <w:r w:rsidR="007674E2" w:rsidRPr="00E71360">
              <w:rPr>
                <w:rFonts w:ascii="Times New Roman" w:hAnsi="Times New Roman"/>
                <w:sz w:val="24"/>
                <w:szCs w:val="24"/>
                <w:lang w:val="mn-MN"/>
              </w:rPr>
              <w:t>ий</w:t>
            </w:r>
            <w:r w:rsidRPr="00E71360">
              <w:rPr>
                <w:rFonts w:ascii="Times New Roman" w:hAnsi="Times New Roman"/>
                <w:sz w:val="24"/>
                <w:szCs w:val="24"/>
                <w:lang w:val="mn-MN"/>
              </w:rPr>
              <w:t xml:space="preserve">н нөхцөлөөр засварт </w:t>
            </w:r>
            <w:r w:rsidR="007674E2" w:rsidRPr="00E71360">
              <w:rPr>
                <w:rFonts w:ascii="Times New Roman" w:hAnsi="Times New Roman"/>
                <w:sz w:val="24"/>
                <w:szCs w:val="24"/>
                <w:lang w:val="mn-MN"/>
              </w:rPr>
              <w:t>оруулах</w:t>
            </w:r>
            <w:r w:rsidRPr="00E71360">
              <w:rPr>
                <w:rFonts w:ascii="Times New Roman" w:hAnsi="Times New Roman"/>
                <w:sz w:val="24"/>
                <w:szCs w:val="24"/>
                <w:lang w:val="mn-MN"/>
              </w:rPr>
              <w:t xml:space="preserve"> үед ДЦС-д холбог</w:t>
            </w:r>
            <w:r w:rsidR="00876E98" w:rsidRPr="00E71360">
              <w:rPr>
                <w:rFonts w:ascii="Times New Roman" w:hAnsi="Times New Roman"/>
                <w:sz w:val="24"/>
                <w:szCs w:val="24"/>
                <w:lang w:val="mn-MN"/>
              </w:rPr>
              <w:t>д</w:t>
            </w:r>
            <w:r w:rsidRPr="00E71360">
              <w:rPr>
                <w:rFonts w:ascii="Times New Roman" w:hAnsi="Times New Roman"/>
                <w:sz w:val="24"/>
                <w:szCs w:val="24"/>
                <w:lang w:val="mn-MN"/>
              </w:rPr>
              <w:t xml:space="preserve">сон бүх дулааны </w:t>
            </w:r>
            <w:r w:rsidR="00966091" w:rsidRPr="00E71360">
              <w:rPr>
                <w:rFonts w:ascii="Times New Roman" w:hAnsi="Times New Roman"/>
                <w:sz w:val="24"/>
                <w:szCs w:val="24"/>
                <w:lang w:val="mn-MN"/>
              </w:rPr>
              <w:t xml:space="preserve">төв </w:t>
            </w:r>
            <w:r w:rsidRPr="00E71360">
              <w:rPr>
                <w:rFonts w:ascii="Times New Roman" w:hAnsi="Times New Roman"/>
                <w:sz w:val="24"/>
                <w:szCs w:val="24"/>
                <w:lang w:val="mn-MN"/>
              </w:rPr>
              <w:t>шугам ажил</w:t>
            </w:r>
            <w:r w:rsidR="00C86505" w:rsidRPr="00E71360">
              <w:rPr>
                <w:rFonts w:ascii="Times New Roman" w:hAnsi="Times New Roman"/>
                <w:sz w:val="24"/>
                <w:szCs w:val="24"/>
                <w:lang w:val="mn-MN"/>
              </w:rPr>
              <w:t xml:space="preserve">лагаатай үлдэх нөхцөл бүрдсэн байх хэрэгтэй бөгөөд </w:t>
            </w:r>
            <w:r w:rsidR="00EB33A3" w:rsidRPr="00E71360">
              <w:rPr>
                <w:rFonts w:ascii="Times New Roman" w:hAnsi="Times New Roman"/>
                <w:sz w:val="24"/>
                <w:szCs w:val="24"/>
                <w:lang w:val="mn-MN"/>
              </w:rPr>
              <w:t>т</w:t>
            </w:r>
            <w:r w:rsidRPr="00E71360">
              <w:rPr>
                <w:rFonts w:ascii="Times New Roman" w:hAnsi="Times New Roman"/>
                <w:sz w:val="24"/>
                <w:szCs w:val="24"/>
                <w:lang w:val="mn-MN"/>
              </w:rPr>
              <w:t>эдгээр</w:t>
            </w:r>
            <w:r w:rsidR="00EB33A3" w:rsidRPr="00E71360">
              <w:rPr>
                <w:rFonts w:ascii="Times New Roman" w:hAnsi="Times New Roman"/>
                <w:sz w:val="24"/>
                <w:szCs w:val="24"/>
                <w:lang w:val="mn-MN"/>
              </w:rPr>
              <w:t xml:space="preserve"> доторх</w:t>
            </w:r>
            <w:r w:rsidRPr="00E71360">
              <w:rPr>
                <w:rFonts w:ascii="Times New Roman" w:hAnsi="Times New Roman"/>
                <w:sz w:val="24"/>
                <w:szCs w:val="24"/>
                <w:lang w:val="mn-MN"/>
              </w:rPr>
              <w:t xml:space="preserve"> даралт б</w:t>
            </w:r>
            <w:r w:rsidR="00EB33A3" w:rsidRPr="00E71360">
              <w:rPr>
                <w:rFonts w:ascii="Times New Roman" w:hAnsi="Times New Roman"/>
                <w:sz w:val="24"/>
                <w:szCs w:val="24"/>
                <w:lang w:val="mn-MN"/>
              </w:rPr>
              <w:t>олон</w:t>
            </w:r>
            <w:r w:rsidRPr="00E71360">
              <w:rPr>
                <w:rFonts w:ascii="Times New Roman" w:hAnsi="Times New Roman"/>
                <w:sz w:val="24"/>
                <w:szCs w:val="24"/>
                <w:lang w:val="mn-MN"/>
              </w:rPr>
              <w:t xml:space="preserve"> зарцуулалт </w:t>
            </w:r>
            <w:r w:rsidR="00EB33A3" w:rsidRPr="00E71360">
              <w:rPr>
                <w:rFonts w:ascii="Times New Roman" w:hAnsi="Times New Roman"/>
                <w:sz w:val="24"/>
                <w:szCs w:val="24"/>
                <w:lang w:val="mn-MN"/>
              </w:rPr>
              <w:t xml:space="preserve">нь </w:t>
            </w:r>
            <w:r w:rsidR="007118D9" w:rsidRPr="00E71360">
              <w:rPr>
                <w:rFonts w:ascii="Times New Roman" w:hAnsi="Times New Roman"/>
                <w:sz w:val="24"/>
                <w:szCs w:val="24"/>
                <w:lang w:val="mn-MN"/>
              </w:rPr>
              <w:t xml:space="preserve">ДЦС-аас гарах дулааны төв шугамын сүлжээг </w:t>
            </w:r>
            <w:r w:rsidR="00412442" w:rsidRPr="00E71360">
              <w:rPr>
                <w:rFonts w:ascii="Times New Roman" w:hAnsi="Times New Roman"/>
                <w:sz w:val="24"/>
                <w:szCs w:val="24"/>
                <w:lang w:val="mn-MN"/>
              </w:rPr>
              <w:t xml:space="preserve">төлөвлөсөн байгууллагаас </w:t>
            </w:r>
            <w:r w:rsidR="0073503A" w:rsidRPr="00E71360">
              <w:rPr>
                <w:rFonts w:ascii="Times New Roman" w:hAnsi="Times New Roman"/>
                <w:sz w:val="24"/>
                <w:szCs w:val="24"/>
                <w:lang w:val="mn-MN"/>
              </w:rPr>
              <w:t xml:space="preserve">найдвартай ажиллагааны нөхцөлийн дагуу </w:t>
            </w:r>
            <w:r w:rsidR="00412442" w:rsidRPr="00E71360">
              <w:rPr>
                <w:rFonts w:ascii="Times New Roman" w:hAnsi="Times New Roman"/>
                <w:sz w:val="24"/>
                <w:szCs w:val="24"/>
                <w:lang w:val="mn-MN"/>
              </w:rPr>
              <w:t xml:space="preserve">зааж өгсөн </w:t>
            </w:r>
            <w:r w:rsidRPr="00E71360">
              <w:rPr>
                <w:rFonts w:ascii="Times New Roman" w:hAnsi="Times New Roman"/>
                <w:sz w:val="24"/>
                <w:szCs w:val="24"/>
                <w:lang w:val="mn-MN"/>
              </w:rPr>
              <w:t xml:space="preserve">зөвшөөрөгдөх </w:t>
            </w:r>
            <w:r w:rsidR="00412442" w:rsidRPr="00E71360">
              <w:rPr>
                <w:rFonts w:ascii="Times New Roman" w:hAnsi="Times New Roman"/>
                <w:sz w:val="24"/>
                <w:szCs w:val="24"/>
                <w:lang w:val="mn-MN"/>
              </w:rPr>
              <w:t xml:space="preserve">утгуудаас </w:t>
            </w:r>
            <w:r w:rsidR="00141CFC" w:rsidRPr="00E71360">
              <w:rPr>
                <w:rFonts w:ascii="Times New Roman" w:hAnsi="Times New Roman"/>
                <w:sz w:val="24"/>
                <w:szCs w:val="24"/>
                <w:lang w:val="mn-MN"/>
              </w:rPr>
              <w:t>гажих</w:t>
            </w:r>
            <w:r w:rsidRPr="00E71360">
              <w:rPr>
                <w:rFonts w:ascii="Times New Roman" w:hAnsi="Times New Roman"/>
                <w:sz w:val="24"/>
                <w:szCs w:val="24"/>
                <w:lang w:val="mn-MN"/>
              </w:rPr>
              <w:t xml:space="preserve"> ёсгүй. </w:t>
            </w:r>
          </w:p>
          <w:p w:rsidR="00E70217" w:rsidRPr="00E71360" w:rsidRDefault="00E70217" w:rsidP="000F67F3">
            <w:pPr>
              <w:autoSpaceDE w:val="0"/>
              <w:autoSpaceDN w:val="0"/>
              <w:adjustRightInd w:val="0"/>
              <w:jc w:val="both"/>
              <w:rPr>
                <w:rFonts w:ascii="Times New Roman" w:hAnsi="Times New Roman"/>
                <w:sz w:val="24"/>
                <w:szCs w:val="24"/>
                <w:lang w:val="mn-MN"/>
              </w:rPr>
            </w:pPr>
          </w:p>
          <w:p w:rsidR="00C039E6" w:rsidRPr="00E71360" w:rsidRDefault="00CD112B" w:rsidP="007A78F2">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ДЦС дээр дулааны нөөц төв шугам хийхийн оронд </w:t>
            </w:r>
            <w:r w:rsidR="00B654DB" w:rsidRPr="00E71360">
              <w:rPr>
                <w:rFonts w:ascii="Times New Roman" w:hAnsi="Times New Roman"/>
                <w:sz w:val="24"/>
                <w:szCs w:val="24"/>
                <w:lang w:val="mn-MN"/>
              </w:rPr>
              <w:t xml:space="preserve">тухайн ДЦС-тай хамт ажиллаж, нийтийн дулааны сүлжээнд </w:t>
            </w:r>
            <w:r w:rsidR="00B654DB" w:rsidRPr="00E71360">
              <w:rPr>
                <w:rFonts w:ascii="Times New Roman" w:hAnsi="Times New Roman"/>
                <w:sz w:val="24"/>
                <w:szCs w:val="24"/>
                <w:lang w:val="mn-MN"/>
              </w:rPr>
              <w:lastRenderedPageBreak/>
              <w:t xml:space="preserve">дулаанаа өгдөг </w:t>
            </w:r>
            <w:r w:rsidR="00E70217" w:rsidRPr="00E71360">
              <w:rPr>
                <w:rFonts w:ascii="Times New Roman" w:hAnsi="Times New Roman"/>
                <w:sz w:val="24"/>
                <w:szCs w:val="24"/>
                <w:lang w:val="mn-MN"/>
              </w:rPr>
              <w:t>өөр эх үүсвэрүүдээс хэрэглэгчд</w:t>
            </w:r>
            <w:r w:rsidR="00EB2239" w:rsidRPr="00E71360">
              <w:rPr>
                <w:rFonts w:ascii="Times New Roman" w:hAnsi="Times New Roman"/>
                <w:sz w:val="24"/>
                <w:szCs w:val="24"/>
                <w:lang w:val="mn-MN"/>
              </w:rPr>
              <w:t>ийг</w:t>
            </w:r>
            <w:r w:rsidR="00E70217" w:rsidRPr="00E71360">
              <w:rPr>
                <w:rFonts w:ascii="Times New Roman" w:hAnsi="Times New Roman"/>
                <w:sz w:val="24"/>
                <w:szCs w:val="24"/>
                <w:lang w:val="mn-MN"/>
              </w:rPr>
              <w:t xml:space="preserve"> дулаан</w:t>
            </w:r>
            <w:r w:rsidR="00EB2239" w:rsidRPr="00E71360">
              <w:rPr>
                <w:rFonts w:ascii="Times New Roman" w:hAnsi="Times New Roman"/>
                <w:sz w:val="24"/>
                <w:szCs w:val="24"/>
                <w:lang w:val="mn-MN"/>
              </w:rPr>
              <w:t>аар</w:t>
            </w:r>
            <w:r w:rsidR="00E70217" w:rsidRPr="00E71360">
              <w:rPr>
                <w:rFonts w:ascii="Times New Roman" w:hAnsi="Times New Roman"/>
                <w:sz w:val="24"/>
                <w:szCs w:val="24"/>
                <w:lang w:val="mn-MN"/>
              </w:rPr>
              <w:t xml:space="preserve"> </w:t>
            </w:r>
            <w:r w:rsidR="00EB2239" w:rsidRPr="00E71360">
              <w:rPr>
                <w:rFonts w:ascii="Times New Roman" w:hAnsi="Times New Roman"/>
                <w:sz w:val="24"/>
                <w:szCs w:val="24"/>
                <w:lang w:val="mn-MN"/>
              </w:rPr>
              <w:t>ханга</w:t>
            </w:r>
            <w:r w:rsidR="00E70217" w:rsidRPr="00E71360">
              <w:rPr>
                <w:rFonts w:ascii="Times New Roman" w:hAnsi="Times New Roman"/>
                <w:sz w:val="24"/>
                <w:szCs w:val="24"/>
                <w:lang w:val="mn-MN"/>
              </w:rPr>
              <w:t>х нөөц</w:t>
            </w:r>
            <w:r w:rsidR="00F84C79" w:rsidRPr="00E71360">
              <w:rPr>
                <w:rFonts w:ascii="Times New Roman" w:hAnsi="Times New Roman"/>
                <w:sz w:val="24"/>
                <w:szCs w:val="24"/>
                <w:lang w:val="mn-MN"/>
              </w:rPr>
              <w:t xml:space="preserve"> бүрдүүлэхийг</w:t>
            </w:r>
            <w:r w:rsidR="00E70217" w:rsidRPr="00E71360">
              <w:rPr>
                <w:rFonts w:ascii="Times New Roman" w:hAnsi="Times New Roman"/>
                <w:sz w:val="24"/>
                <w:szCs w:val="24"/>
                <w:lang w:val="mn-MN"/>
              </w:rPr>
              <w:t xml:space="preserve"> зөвшөөр</w:t>
            </w:r>
            <w:r w:rsidR="00F84C79" w:rsidRPr="00E71360">
              <w:rPr>
                <w:rFonts w:ascii="Times New Roman" w:hAnsi="Times New Roman"/>
                <w:sz w:val="24"/>
                <w:szCs w:val="24"/>
                <w:lang w:val="mn-MN"/>
              </w:rPr>
              <w:t>н</w:t>
            </w:r>
            <w:r w:rsidR="00E70217" w:rsidRPr="00E71360">
              <w:rPr>
                <w:rFonts w:ascii="Times New Roman" w:hAnsi="Times New Roman"/>
                <w:sz w:val="24"/>
                <w:szCs w:val="24"/>
                <w:lang w:val="mn-MN"/>
              </w:rPr>
              <w:t>ө</w:t>
            </w:r>
            <w:r w:rsidR="007A78F2" w:rsidRPr="00E71360">
              <w:rPr>
                <w:rFonts w:ascii="Times New Roman" w:hAnsi="Times New Roman"/>
                <w:sz w:val="24"/>
                <w:szCs w:val="24"/>
                <w:lang w:val="mn-MN"/>
              </w:rPr>
              <w:t>.</w:t>
            </w:r>
          </w:p>
          <w:p w:rsidR="00D51F67" w:rsidRPr="00E71360" w:rsidRDefault="0050552B" w:rsidP="000F67F3">
            <w:pPr>
              <w:spacing w:before="120"/>
              <w:jc w:val="both"/>
              <w:rPr>
                <w:rFonts w:ascii="Times New Roman" w:hAnsi="Times New Roman"/>
                <w:sz w:val="24"/>
                <w:szCs w:val="24"/>
                <w:lang w:val="mn-MN"/>
              </w:rPr>
            </w:pPr>
            <w:r w:rsidRPr="00E71360">
              <w:rPr>
                <w:rFonts w:ascii="Times New Roman" w:hAnsi="Times New Roman"/>
                <w:b/>
                <w:sz w:val="24"/>
                <w:szCs w:val="24"/>
                <w:lang w:val="mn-MN"/>
              </w:rPr>
              <w:t>10.5</w:t>
            </w:r>
            <w:r w:rsidRPr="00E71360">
              <w:rPr>
                <w:rFonts w:ascii="Times New Roman" w:hAnsi="Times New Roman"/>
                <w:sz w:val="24"/>
                <w:szCs w:val="24"/>
                <w:lang w:val="mn-MN"/>
              </w:rPr>
              <w:t xml:space="preserve"> Станцын сүлжээний шугам хоолой ба коллектор</w:t>
            </w:r>
            <w:r w:rsidR="00FE0745" w:rsidRPr="00E71360">
              <w:rPr>
                <w:rFonts w:ascii="Times New Roman" w:hAnsi="Times New Roman"/>
                <w:sz w:val="24"/>
                <w:szCs w:val="24"/>
                <w:lang w:val="mn-MN"/>
              </w:rPr>
              <w:t>ууд</w:t>
            </w:r>
            <w:r w:rsidRPr="00E71360">
              <w:rPr>
                <w:rFonts w:ascii="Times New Roman" w:hAnsi="Times New Roman"/>
                <w:sz w:val="24"/>
                <w:szCs w:val="24"/>
                <w:lang w:val="mn-MN"/>
              </w:rPr>
              <w:t>ын схем</w:t>
            </w:r>
            <w:r w:rsidR="000E3C6E" w:rsidRPr="00E71360">
              <w:rPr>
                <w:rFonts w:ascii="Times New Roman" w:hAnsi="Times New Roman"/>
                <w:sz w:val="24"/>
                <w:szCs w:val="24"/>
                <w:lang w:val="mn-MN"/>
              </w:rPr>
              <w:t xml:space="preserve"> болон</w:t>
            </w:r>
            <w:r w:rsidRPr="00E71360">
              <w:rPr>
                <w:rFonts w:ascii="Times New Roman" w:hAnsi="Times New Roman"/>
                <w:sz w:val="24"/>
                <w:szCs w:val="24"/>
                <w:lang w:val="mn-MN"/>
              </w:rPr>
              <w:t xml:space="preserve"> технологийн </w:t>
            </w:r>
            <w:r w:rsidR="00FE0745" w:rsidRPr="00E71360">
              <w:rPr>
                <w:rFonts w:ascii="Times New Roman" w:hAnsi="Times New Roman"/>
                <w:sz w:val="24"/>
                <w:szCs w:val="24"/>
                <w:lang w:val="mn-MN"/>
              </w:rPr>
              <w:t xml:space="preserve">үйл явцын </w:t>
            </w:r>
            <w:r w:rsidRPr="00E71360">
              <w:rPr>
                <w:rFonts w:ascii="Times New Roman" w:hAnsi="Times New Roman"/>
                <w:sz w:val="24"/>
                <w:szCs w:val="24"/>
                <w:lang w:val="mn-MN"/>
              </w:rPr>
              <w:t>хяналт</w:t>
            </w:r>
            <w:r w:rsidR="00A6676B" w:rsidRPr="00E71360">
              <w:rPr>
                <w:rFonts w:ascii="Times New Roman" w:hAnsi="Times New Roman"/>
                <w:sz w:val="24"/>
                <w:szCs w:val="24"/>
                <w:lang w:val="mn-MN"/>
              </w:rPr>
              <w:t>,</w:t>
            </w:r>
            <w:r w:rsidR="008C65E6" w:rsidRPr="00E71360">
              <w:rPr>
                <w:rFonts w:ascii="Times New Roman" w:hAnsi="Times New Roman"/>
                <w:sz w:val="24"/>
                <w:szCs w:val="24"/>
                <w:lang w:val="mn-MN"/>
              </w:rPr>
              <w:t xml:space="preserve"> удирдлаг</w:t>
            </w:r>
            <w:r w:rsidR="00FE0745" w:rsidRPr="00E71360">
              <w:rPr>
                <w:rFonts w:ascii="Times New Roman" w:hAnsi="Times New Roman"/>
                <w:sz w:val="24"/>
                <w:szCs w:val="24"/>
                <w:lang w:val="mn-MN"/>
              </w:rPr>
              <w:t>ын</w:t>
            </w:r>
            <w:r w:rsidR="008C65E6" w:rsidRPr="00E71360">
              <w:rPr>
                <w:rFonts w:ascii="Times New Roman" w:hAnsi="Times New Roman"/>
                <w:sz w:val="24"/>
                <w:szCs w:val="24"/>
                <w:lang w:val="mn-MN"/>
              </w:rPr>
              <w:t xml:space="preserve"> систем </w:t>
            </w:r>
            <w:r w:rsidRPr="00E71360">
              <w:rPr>
                <w:rFonts w:ascii="Times New Roman" w:hAnsi="Times New Roman"/>
                <w:sz w:val="24"/>
                <w:szCs w:val="24"/>
                <w:lang w:val="mn-MN"/>
              </w:rPr>
              <w:t>(</w:t>
            </w:r>
            <w:r w:rsidR="008C65E6" w:rsidRPr="00E71360">
              <w:rPr>
                <w:rFonts w:ascii="Times New Roman" w:hAnsi="Times New Roman"/>
                <w:sz w:val="24"/>
                <w:szCs w:val="24"/>
                <w:lang w:val="mn-MN"/>
              </w:rPr>
              <w:t>ХУ</w:t>
            </w:r>
            <w:r w:rsidR="003623ED" w:rsidRPr="00E71360">
              <w:rPr>
                <w:rFonts w:ascii="Times New Roman" w:hAnsi="Times New Roman"/>
                <w:sz w:val="24"/>
                <w:szCs w:val="24"/>
                <w:lang w:val="mn-MN"/>
              </w:rPr>
              <w:t>С</w:t>
            </w:r>
            <w:r w:rsidR="008C65E6" w:rsidRPr="00E71360">
              <w:rPr>
                <w:rFonts w:ascii="Times New Roman" w:hAnsi="Times New Roman"/>
                <w:sz w:val="24"/>
                <w:szCs w:val="24"/>
                <w:lang w:val="mn-MN"/>
              </w:rPr>
              <w:t>)</w:t>
            </w:r>
            <w:r w:rsidRPr="00E71360">
              <w:rPr>
                <w:rFonts w:ascii="Times New Roman" w:hAnsi="Times New Roman"/>
                <w:sz w:val="24"/>
                <w:szCs w:val="24"/>
                <w:lang w:val="mn-MN"/>
              </w:rPr>
              <w:t xml:space="preserve"> </w:t>
            </w:r>
            <w:r w:rsidR="00252D9D" w:rsidRPr="00E71360">
              <w:rPr>
                <w:rFonts w:ascii="Times New Roman" w:hAnsi="Times New Roman"/>
                <w:sz w:val="24"/>
                <w:szCs w:val="24"/>
                <w:lang w:val="mn-MN"/>
              </w:rPr>
              <w:t xml:space="preserve">нь </w:t>
            </w:r>
            <w:r w:rsidRPr="00E71360">
              <w:rPr>
                <w:rFonts w:ascii="Times New Roman" w:hAnsi="Times New Roman"/>
                <w:sz w:val="24"/>
                <w:szCs w:val="24"/>
                <w:lang w:val="mn-MN"/>
              </w:rPr>
              <w:t xml:space="preserve">ДЦС-ын дулааны </w:t>
            </w:r>
            <w:r w:rsidR="000E3C6E" w:rsidRPr="00E71360">
              <w:rPr>
                <w:rFonts w:ascii="Times New Roman" w:hAnsi="Times New Roman"/>
                <w:sz w:val="24"/>
                <w:szCs w:val="24"/>
                <w:lang w:val="mn-MN"/>
              </w:rPr>
              <w:t xml:space="preserve">төв </w:t>
            </w:r>
            <w:r w:rsidRPr="00E71360">
              <w:rPr>
                <w:rFonts w:ascii="Times New Roman" w:hAnsi="Times New Roman"/>
                <w:sz w:val="24"/>
                <w:szCs w:val="24"/>
                <w:lang w:val="mn-MN"/>
              </w:rPr>
              <w:t>шугамын гаргалгаа тус бүр дээрх дулаан зөөгчийн тооцоо</w:t>
            </w:r>
            <w:r w:rsidR="00BD51F8" w:rsidRPr="00E71360">
              <w:rPr>
                <w:rFonts w:ascii="Times New Roman" w:hAnsi="Times New Roman"/>
                <w:sz w:val="24"/>
                <w:szCs w:val="24"/>
                <w:lang w:val="mn-MN"/>
              </w:rPr>
              <w:t>лсон</w:t>
            </w:r>
            <w:r w:rsidRPr="00E71360">
              <w:rPr>
                <w:rFonts w:ascii="Times New Roman" w:hAnsi="Times New Roman"/>
                <w:sz w:val="24"/>
                <w:szCs w:val="24"/>
                <w:lang w:val="mn-MN"/>
              </w:rPr>
              <w:t xml:space="preserve"> даралт, температурыг хангаж байх </w:t>
            </w:r>
            <w:r w:rsidR="000E3C6E" w:rsidRPr="00E71360">
              <w:rPr>
                <w:rFonts w:ascii="Times New Roman" w:hAnsi="Times New Roman"/>
                <w:sz w:val="24"/>
                <w:szCs w:val="24"/>
                <w:lang w:val="mn-MN"/>
              </w:rPr>
              <w:t xml:space="preserve">хэрэгтэй бөгөөд </w:t>
            </w:r>
            <w:r w:rsidR="006F678F" w:rsidRPr="00E71360">
              <w:rPr>
                <w:rFonts w:ascii="Times New Roman" w:hAnsi="Times New Roman"/>
                <w:sz w:val="24"/>
                <w:szCs w:val="24"/>
                <w:lang w:val="mn-MN"/>
              </w:rPr>
              <w:t xml:space="preserve">дулаанжуулалтын турбин </w:t>
            </w:r>
            <w:r w:rsidR="00141496" w:rsidRPr="00E71360">
              <w:rPr>
                <w:rFonts w:ascii="Times New Roman" w:hAnsi="Times New Roman"/>
                <w:sz w:val="24"/>
                <w:szCs w:val="24"/>
                <w:lang w:val="mn-MN"/>
              </w:rPr>
              <w:t xml:space="preserve">төхөөрөмжүүдийн </w:t>
            </w:r>
            <w:r w:rsidR="002F3E63" w:rsidRPr="00E71360">
              <w:rPr>
                <w:rFonts w:ascii="Times New Roman" w:hAnsi="Times New Roman"/>
                <w:sz w:val="24"/>
                <w:szCs w:val="24"/>
                <w:lang w:val="mn-MN"/>
              </w:rPr>
              <w:t xml:space="preserve">хооронд </w:t>
            </w:r>
            <w:r w:rsidR="00CD7A15" w:rsidRPr="00E71360">
              <w:rPr>
                <w:rFonts w:ascii="Times New Roman" w:hAnsi="Times New Roman"/>
                <w:sz w:val="24"/>
                <w:szCs w:val="24"/>
                <w:lang w:val="mn-MN"/>
              </w:rPr>
              <w:t xml:space="preserve">сүлжээний усыг жигд бус хуваарилсны </w:t>
            </w:r>
            <w:r w:rsidR="00EB1C2B" w:rsidRPr="00E71360">
              <w:rPr>
                <w:rFonts w:ascii="Times New Roman" w:hAnsi="Times New Roman"/>
                <w:sz w:val="24"/>
                <w:szCs w:val="24"/>
                <w:lang w:val="mn-MN"/>
              </w:rPr>
              <w:t xml:space="preserve">улмаас </w:t>
            </w:r>
            <w:r w:rsidRPr="00E71360">
              <w:rPr>
                <w:rFonts w:ascii="Times New Roman" w:hAnsi="Times New Roman"/>
                <w:sz w:val="24"/>
                <w:szCs w:val="24"/>
                <w:lang w:val="mn-MN"/>
              </w:rPr>
              <w:t>температурын “</w:t>
            </w:r>
            <w:r w:rsidR="006501A7" w:rsidRPr="00E71360">
              <w:rPr>
                <w:rFonts w:ascii="Times New Roman" w:hAnsi="Times New Roman"/>
                <w:sz w:val="24"/>
                <w:szCs w:val="24"/>
                <w:lang w:val="mn-MN"/>
              </w:rPr>
              <w:t>гажилт</w:t>
            </w:r>
            <w:r w:rsidRPr="00E71360">
              <w:rPr>
                <w:rFonts w:ascii="Times New Roman" w:hAnsi="Times New Roman"/>
                <w:sz w:val="24"/>
                <w:szCs w:val="24"/>
                <w:lang w:val="mn-MN"/>
              </w:rPr>
              <w:t>” үүсгэхгүй</w:t>
            </w:r>
            <w:r w:rsidR="00DB3446" w:rsidRPr="00E71360">
              <w:rPr>
                <w:rFonts w:ascii="Times New Roman" w:hAnsi="Times New Roman"/>
                <w:sz w:val="24"/>
                <w:szCs w:val="24"/>
                <w:lang w:val="mn-MN"/>
              </w:rPr>
              <w:t xml:space="preserve"> байх хэрэгтэй</w:t>
            </w:r>
            <w:r w:rsidR="00C039E6" w:rsidRPr="00E71360">
              <w:rPr>
                <w:rFonts w:ascii="Times New Roman" w:hAnsi="Times New Roman"/>
                <w:sz w:val="24"/>
                <w:szCs w:val="24"/>
                <w:lang w:val="mn-MN"/>
              </w:rPr>
              <w:t>.</w:t>
            </w:r>
          </w:p>
          <w:p w:rsidR="00D51F67" w:rsidRPr="00E71360" w:rsidRDefault="0050552B" w:rsidP="007A78F2">
            <w:pPr>
              <w:jc w:val="both"/>
              <w:rPr>
                <w:rFonts w:ascii="Times New Roman" w:hAnsi="Times New Roman"/>
                <w:sz w:val="24"/>
                <w:szCs w:val="24"/>
                <w:lang w:val="mn-MN"/>
              </w:rPr>
            </w:pPr>
            <w:r w:rsidRPr="00E71360">
              <w:rPr>
                <w:rFonts w:ascii="Times New Roman" w:hAnsi="Times New Roman"/>
                <w:b/>
                <w:sz w:val="24"/>
                <w:szCs w:val="24"/>
                <w:lang w:val="mn-MN"/>
              </w:rPr>
              <w:t>10.6</w:t>
            </w:r>
            <w:r w:rsidRPr="00E71360">
              <w:rPr>
                <w:rFonts w:ascii="Times New Roman" w:hAnsi="Times New Roman"/>
                <w:sz w:val="24"/>
                <w:szCs w:val="24"/>
                <w:lang w:val="mn-MN"/>
              </w:rPr>
              <w:t xml:space="preserve"> </w:t>
            </w:r>
            <w:r w:rsidR="00CE1D76" w:rsidRPr="00E71360">
              <w:rPr>
                <w:rFonts w:ascii="Times New Roman" w:hAnsi="Times New Roman"/>
                <w:sz w:val="24"/>
                <w:szCs w:val="24"/>
                <w:lang w:val="mn-MN"/>
              </w:rPr>
              <w:t>Усны даралтын огцом өсөлт</w:t>
            </w:r>
            <w:r w:rsidR="00C4715E" w:rsidRPr="00E71360">
              <w:rPr>
                <w:rFonts w:ascii="Times New Roman" w:hAnsi="Times New Roman"/>
                <w:sz w:val="24"/>
                <w:szCs w:val="24"/>
                <w:lang w:val="mn-MN"/>
              </w:rPr>
              <w:t xml:space="preserve"> болон </w:t>
            </w:r>
            <w:r w:rsidR="000D255F" w:rsidRPr="00E71360">
              <w:rPr>
                <w:rFonts w:ascii="Times New Roman" w:hAnsi="Times New Roman"/>
                <w:sz w:val="24"/>
                <w:szCs w:val="24"/>
                <w:lang w:val="mn-MN"/>
              </w:rPr>
              <w:t xml:space="preserve">дулаан хангамжийн системийн гидравликийн горимд гарсан бусад </w:t>
            </w:r>
            <w:r w:rsidR="00D77752" w:rsidRPr="00E71360">
              <w:rPr>
                <w:rFonts w:ascii="Times New Roman" w:hAnsi="Times New Roman"/>
                <w:sz w:val="24"/>
                <w:szCs w:val="24"/>
                <w:lang w:val="mn-MN"/>
              </w:rPr>
              <w:t xml:space="preserve">зөрчлийн үеэр </w:t>
            </w:r>
            <w:r w:rsidR="003A3236" w:rsidRPr="00E71360">
              <w:rPr>
                <w:rFonts w:ascii="Times New Roman" w:hAnsi="Times New Roman"/>
                <w:sz w:val="24"/>
                <w:szCs w:val="24"/>
                <w:lang w:val="mn-MN"/>
              </w:rPr>
              <w:t xml:space="preserve">сүлжээний усны зарцуулалт багассанаас болж </w:t>
            </w:r>
            <w:r w:rsidR="00EB125C" w:rsidRPr="00E71360">
              <w:rPr>
                <w:rFonts w:ascii="Times New Roman" w:hAnsi="Times New Roman"/>
                <w:sz w:val="24"/>
                <w:szCs w:val="24"/>
                <w:lang w:val="mn-MN"/>
              </w:rPr>
              <w:t>сүлжээний усны даралт зөвшөөрөгдөх хэмжээнээс хэтрэхээс ДЦС-ын дулаанжуулалтын тоног төхөөрөмжүүдийг (</w:t>
            </w:r>
            <w:r w:rsidR="005110C2" w:rsidRPr="00E71360">
              <w:rPr>
                <w:rFonts w:ascii="Times New Roman" w:hAnsi="Times New Roman"/>
                <w:sz w:val="24"/>
                <w:szCs w:val="24"/>
                <w:lang w:val="mn-MN"/>
              </w:rPr>
              <w:t>сүлжээний халаа</w:t>
            </w:r>
            <w:r w:rsidR="00EB125C" w:rsidRPr="00E71360">
              <w:rPr>
                <w:rFonts w:ascii="Times New Roman" w:hAnsi="Times New Roman"/>
                <w:sz w:val="24"/>
                <w:szCs w:val="24"/>
                <w:lang w:val="mn-MN"/>
              </w:rPr>
              <w:t xml:space="preserve">гч болон оргил ачааллын үеийн ус халаах зуухыг), дулааны төв </w:t>
            </w:r>
            <w:r w:rsidR="005D60D9" w:rsidRPr="00E71360">
              <w:rPr>
                <w:rFonts w:ascii="Times New Roman" w:hAnsi="Times New Roman"/>
                <w:sz w:val="24"/>
                <w:szCs w:val="24"/>
                <w:lang w:val="mn-MN"/>
              </w:rPr>
              <w:t>ба</w:t>
            </w:r>
            <w:r w:rsidR="00EB125C" w:rsidRPr="00E71360">
              <w:rPr>
                <w:rFonts w:ascii="Times New Roman" w:hAnsi="Times New Roman"/>
                <w:sz w:val="24"/>
                <w:szCs w:val="24"/>
                <w:lang w:val="mn-MN"/>
              </w:rPr>
              <w:t xml:space="preserve"> хуваарилах сүлжээ</w:t>
            </w:r>
            <w:r w:rsidR="005D60D9" w:rsidRPr="00E71360">
              <w:rPr>
                <w:rFonts w:ascii="Times New Roman" w:hAnsi="Times New Roman"/>
                <w:sz w:val="24"/>
                <w:szCs w:val="24"/>
                <w:lang w:val="mn-MN"/>
              </w:rPr>
              <w:t>г болон</w:t>
            </w:r>
            <w:r w:rsidR="005110C2" w:rsidRPr="00E71360">
              <w:rPr>
                <w:rFonts w:ascii="Times New Roman" w:hAnsi="Times New Roman"/>
                <w:sz w:val="24"/>
                <w:szCs w:val="24"/>
                <w:lang w:val="mn-MN"/>
              </w:rPr>
              <w:t xml:space="preserve"> </w:t>
            </w:r>
            <w:r w:rsidR="00E37B29" w:rsidRPr="00E71360">
              <w:rPr>
                <w:rFonts w:ascii="Times New Roman" w:hAnsi="Times New Roman"/>
                <w:sz w:val="24"/>
                <w:szCs w:val="24"/>
                <w:lang w:val="mn-MN"/>
              </w:rPr>
              <w:t xml:space="preserve">дулаан хэрэглэгчдийн </w:t>
            </w:r>
            <w:r w:rsidR="00FA386E" w:rsidRPr="00E71360">
              <w:rPr>
                <w:rFonts w:ascii="Times New Roman" w:hAnsi="Times New Roman"/>
                <w:sz w:val="24"/>
                <w:szCs w:val="24"/>
                <w:lang w:val="mn-MN"/>
              </w:rPr>
              <w:t>тоног төхөөрөмжийг</w:t>
            </w:r>
            <w:r w:rsidR="005D60D9" w:rsidRPr="00E71360">
              <w:rPr>
                <w:rFonts w:ascii="Times New Roman" w:hAnsi="Times New Roman"/>
                <w:sz w:val="24"/>
                <w:szCs w:val="24"/>
                <w:lang w:val="mn-MN"/>
              </w:rPr>
              <w:t xml:space="preserve"> хамгаалах</w:t>
            </w:r>
            <w:r w:rsidR="00EB125C" w:rsidRPr="00E71360" w:rsidDel="00F4702B">
              <w:rPr>
                <w:rFonts w:ascii="Times New Roman" w:hAnsi="Times New Roman"/>
                <w:sz w:val="24"/>
                <w:szCs w:val="24"/>
                <w:lang w:val="mn-MN"/>
              </w:rPr>
              <w:t xml:space="preserve"> </w:t>
            </w:r>
            <w:r w:rsidR="00FA386E" w:rsidRPr="00E71360">
              <w:rPr>
                <w:rFonts w:ascii="Times New Roman" w:hAnsi="Times New Roman"/>
                <w:sz w:val="24"/>
                <w:szCs w:val="24"/>
                <w:lang w:val="mn-MN"/>
              </w:rPr>
              <w:t>төхөөрөмжүүдийг д</w:t>
            </w:r>
            <w:r w:rsidR="00F4702B" w:rsidRPr="00E71360">
              <w:rPr>
                <w:rFonts w:ascii="Times New Roman" w:hAnsi="Times New Roman"/>
                <w:sz w:val="24"/>
                <w:szCs w:val="24"/>
                <w:lang w:val="mn-MN"/>
              </w:rPr>
              <w:t>улаанжуулалтын төхөөрөмжүүдийн</w:t>
            </w:r>
            <w:r w:rsidRPr="00E71360">
              <w:rPr>
                <w:rFonts w:ascii="Times New Roman" w:hAnsi="Times New Roman"/>
                <w:sz w:val="24"/>
                <w:szCs w:val="24"/>
                <w:lang w:val="mn-MN"/>
              </w:rPr>
              <w:t xml:space="preserve"> сүлжээний усны шугам хоолой</w:t>
            </w:r>
            <w:r w:rsidR="00CC3649" w:rsidRPr="00E71360">
              <w:rPr>
                <w:rFonts w:ascii="Times New Roman" w:hAnsi="Times New Roman"/>
                <w:sz w:val="24"/>
                <w:szCs w:val="24"/>
                <w:lang w:val="mn-MN"/>
              </w:rPr>
              <w:t xml:space="preserve"> дээр</w:t>
            </w:r>
            <w:r w:rsidR="006B49C0" w:rsidRPr="00E71360">
              <w:rPr>
                <w:rFonts w:ascii="Times New Roman" w:hAnsi="Times New Roman"/>
                <w:sz w:val="24"/>
                <w:szCs w:val="24"/>
                <w:lang w:val="mn-MN"/>
              </w:rPr>
              <w:t xml:space="preserve"> суурилуулбал зохино</w:t>
            </w:r>
            <w:r w:rsidR="00E414AF" w:rsidRPr="00E71360">
              <w:rPr>
                <w:rFonts w:ascii="Times New Roman" w:hAnsi="Times New Roman"/>
                <w:sz w:val="24"/>
                <w:szCs w:val="24"/>
                <w:lang w:val="mn-MN"/>
              </w:rPr>
              <w:t>.</w:t>
            </w:r>
          </w:p>
          <w:p w:rsidR="00D51F67" w:rsidRPr="00E71360" w:rsidRDefault="0050552B" w:rsidP="000F67F3">
            <w:pPr>
              <w:spacing w:before="120"/>
              <w:jc w:val="both"/>
              <w:rPr>
                <w:rFonts w:ascii="Times New Roman" w:hAnsi="Times New Roman"/>
                <w:sz w:val="24"/>
                <w:szCs w:val="24"/>
                <w:lang w:val="mn-MN"/>
              </w:rPr>
            </w:pPr>
            <w:r w:rsidRPr="00E71360">
              <w:rPr>
                <w:rFonts w:ascii="Times New Roman" w:hAnsi="Times New Roman"/>
                <w:b/>
                <w:sz w:val="24"/>
                <w:szCs w:val="24"/>
                <w:lang w:val="mn-MN"/>
              </w:rPr>
              <w:t>10.7</w:t>
            </w:r>
            <w:r w:rsidRPr="00E71360">
              <w:rPr>
                <w:rFonts w:ascii="Times New Roman" w:hAnsi="Times New Roman"/>
                <w:sz w:val="24"/>
                <w:szCs w:val="24"/>
                <w:lang w:val="mn-MN"/>
              </w:rPr>
              <w:t xml:space="preserve"> Станцын сүлжээний шугам хоолойн гадна</w:t>
            </w:r>
            <w:r w:rsidR="0044735E" w:rsidRPr="00E71360">
              <w:rPr>
                <w:rFonts w:ascii="Times New Roman" w:hAnsi="Times New Roman"/>
                <w:sz w:val="24"/>
                <w:szCs w:val="24"/>
                <w:lang w:val="mn-MN"/>
              </w:rPr>
              <w:t>х</w:t>
            </w:r>
            <w:r w:rsidRPr="00E71360">
              <w:rPr>
                <w:rFonts w:ascii="Times New Roman" w:hAnsi="Times New Roman"/>
                <w:sz w:val="24"/>
                <w:szCs w:val="24"/>
                <w:lang w:val="mn-MN"/>
              </w:rPr>
              <w:t xml:space="preserve"> гадаргууг зэврэлтээс хамгаалах буд</w:t>
            </w:r>
            <w:r w:rsidR="00C039E6" w:rsidRPr="00E71360">
              <w:rPr>
                <w:rFonts w:ascii="Times New Roman" w:hAnsi="Times New Roman"/>
                <w:sz w:val="24"/>
                <w:szCs w:val="24"/>
                <w:lang w:val="mn-MN"/>
              </w:rPr>
              <w:t>а</w:t>
            </w:r>
            <w:r w:rsidRPr="00E71360">
              <w:rPr>
                <w:rFonts w:ascii="Times New Roman" w:hAnsi="Times New Roman"/>
                <w:sz w:val="24"/>
                <w:szCs w:val="24"/>
                <w:lang w:val="mn-MN"/>
              </w:rPr>
              <w:t>г /түрхлэг/-аар будаж</w:t>
            </w:r>
            <w:r w:rsidR="00B277ED" w:rsidRPr="00E71360">
              <w:rPr>
                <w:rFonts w:ascii="Times New Roman" w:hAnsi="Times New Roman"/>
                <w:sz w:val="24"/>
                <w:szCs w:val="24"/>
                <w:lang w:val="mn-MN"/>
              </w:rPr>
              <w:t>,</w:t>
            </w:r>
            <w:r w:rsidRPr="00E71360">
              <w:rPr>
                <w:rFonts w:ascii="Times New Roman" w:hAnsi="Times New Roman"/>
                <w:sz w:val="24"/>
                <w:szCs w:val="24"/>
                <w:lang w:val="mn-MN"/>
              </w:rPr>
              <w:t xml:space="preserve"> дул</w:t>
            </w:r>
            <w:r w:rsidR="007A78F2" w:rsidRPr="00E71360">
              <w:rPr>
                <w:rFonts w:ascii="Times New Roman" w:hAnsi="Times New Roman"/>
                <w:sz w:val="24"/>
                <w:szCs w:val="24"/>
                <w:lang w:val="mn-MN"/>
              </w:rPr>
              <w:t>аалга хийсэн байх шаардлагатай.</w:t>
            </w:r>
          </w:p>
          <w:p w:rsidR="00D51F67" w:rsidRPr="00E71360" w:rsidRDefault="00E414AF" w:rsidP="000F67F3">
            <w:pPr>
              <w:jc w:val="both"/>
              <w:rPr>
                <w:rFonts w:ascii="Times New Roman" w:hAnsi="Times New Roman"/>
                <w:sz w:val="24"/>
                <w:szCs w:val="24"/>
                <w:lang w:val="mn-MN"/>
              </w:rPr>
            </w:pPr>
            <w:r w:rsidRPr="00E71360">
              <w:rPr>
                <w:rFonts w:ascii="Times New Roman" w:hAnsi="Times New Roman"/>
                <w:b/>
                <w:sz w:val="24"/>
                <w:szCs w:val="24"/>
                <w:lang w:val="mn-MN"/>
              </w:rPr>
              <w:t>10.8</w:t>
            </w:r>
            <w:r w:rsidRPr="00E71360">
              <w:rPr>
                <w:rFonts w:ascii="Times New Roman" w:hAnsi="Times New Roman"/>
                <w:sz w:val="24"/>
                <w:szCs w:val="24"/>
                <w:lang w:val="mn-MN"/>
              </w:rPr>
              <w:t xml:space="preserve"> ДЦС-ын сүлжээний </w:t>
            </w:r>
            <w:r w:rsidR="00120448" w:rsidRPr="00E71360">
              <w:rPr>
                <w:rFonts w:ascii="Times New Roman" w:hAnsi="Times New Roman"/>
                <w:sz w:val="24"/>
                <w:szCs w:val="24"/>
                <w:lang w:val="mn-MN"/>
              </w:rPr>
              <w:t xml:space="preserve">усны үндсэн </w:t>
            </w:r>
            <w:r w:rsidRPr="00E71360">
              <w:rPr>
                <w:rFonts w:ascii="Times New Roman" w:hAnsi="Times New Roman"/>
                <w:sz w:val="24"/>
                <w:szCs w:val="24"/>
                <w:lang w:val="mn-MN"/>
              </w:rPr>
              <w:t>халаагч</w:t>
            </w:r>
            <w:r w:rsidR="00120448" w:rsidRPr="00E71360">
              <w:rPr>
                <w:rFonts w:ascii="Times New Roman" w:hAnsi="Times New Roman"/>
                <w:sz w:val="24"/>
                <w:szCs w:val="24"/>
                <w:lang w:val="mn-MN"/>
              </w:rPr>
              <w:t>ды</w:t>
            </w:r>
            <w:r w:rsidRPr="00E71360">
              <w:rPr>
                <w:rFonts w:ascii="Times New Roman" w:hAnsi="Times New Roman"/>
                <w:sz w:val="24"/>
                <w:szCs w:val="24"/>
                <w:lang w:val="mn-MN"/>
              </w:rPr>
              <w:t>г</w:t>
            </w:r>
            <w:r w:rsidR="0050552B" w:rsidRPr="00E71360">
              <w:rPr>
                <w:rFonts w:ascii="Times New Roman" w:hAnsi="Times New Roman"/>
                <w:sz w:val="24"/>
                <w:szCs w:val="24"/>
                <w:lang w:val="mn-MN"/>
              </w:rPr>
              <w:t xml:space="preserve"> турбин тус бүрийн дэргэд </w:t>
            </w:r>
            <w:r w:rsidR="008F3E3D" w:rsidRPr="00E71360">
              <w:rPr>
                <w:rFonts w:ascii="Times New Roman" w:hAnsi="Times New Roman"/>
                <w:sz w:val="24"/>
                <w:szCs w:val="24"/>
                <w:lang w:val="mn-MN"/>
              </w:rPr>
              <w:t xml:space="preserve">нөөц </w:t>
            </w:r>
            <w:r w:rsidR="0050552B" w:rsidRPr="00E71360">
              <w:rPr>
                <w:rFonts w:ascii="Times New Roman" w:hAnsi="Times New Roman"/>
                <w:sz w:val="24"/>
                <w:szCs w:val="24"/>
                <w:lang w:val="mn-MN"/>
              </w:rPr>
              <w:t>халаагчгүйгээр суурилуулах ба дулаанжуулалтын</w:t>
            </w:r>
            <w:r w:rsidR="007D4811" w:rsidRPr="00E71360">
              <w:rPr>
                <w:rFonts w:ascii="Times New Roman" w:hAnsi="Times New Roman"/>
                <w:sz w:val="24"/>
                <w:szCs w:val="24"/>
                <w:lang w:val="mn-MN"/>
              </w:rPr>
              <w:t xml:space="preserve"> </w:t>
            </w:r>
            <w:r w:rsidR="0050552B" w:rsidRPr="00E71360">
              <w:rPr>
                <w:rFonts w:ascii="Times New Roman" w:hAnsi="Times New Roman"/>
                <w:sz w:val="24"/>
                <w:szCs w:val="24"/>
                <w:lang w:val="mn-MN"/>
              </w:rPr>
              <w:t>0</w:t>
            </w:r>
            <w:r w:rsidR="005F112F" w:rsidRPr="00E71360">
              <w:rPr>
                <w:rFonts w:ascii="Times New Roman" w:hAnsi="Times New Roman"/>
                <w:sz w:val="24"/>
                <w:szCs w:val="24"/>
                <w:lang w:val="mn-MN"/>
              </w:rPr>
              <w:t>,</w:t>
            </w:r>
            <w:r w:rsidR="0050552B" w:rsidRPr="00E71360">
              <w:rPr>
                <w:rFonts w:ascii="Times New Roman" w:hAnsi="Times New Roman"/>
                <w:sz w:val="24"/>
                <w:szCs w:val="24"/>
                <w:lang w:val="mn-MN"/>
              </w:rPr>
              <w:t>12 МПа (1,2 кгс/см</w:t>
            </w:r>
            <w:r w:rsidR="0050552B" w:rsidRPr="00E71360">
              <w:rPr>
                <w:rFonts w:ascii="Times New Roman" w:hAnsi="Times New Roman"/>
                <w:sz w:val="24"/>
                <w:szCs w:val="24"/>
                <w:vertAlign w:val="superscript"/>
                <w:lang w:val="mn-MN"/>
              </w:rPr>
              <w:t>2</w:t>
            </w:r>
            <w:r w:rsidR="0050552B" w:rsidRPr="00E71360">
              <w:rPr>
                <w:rFonts w:ascii="Times New Roman" w:hAnsi="Times New Roman"/>
                <w:sz w:val="24"/>
                <w:szCs w:val="24"/>
                <w:lang w:val="mn-MN"/>
              </w:rPr>
              <w:t>)-</w:t>
            </w:r>
            <w:r w:rsidR="006418B8" w:rsidRPr="00E71360">
              <w:rPr>
                <w:rFonts w:ascii="Times New Roman" w:hAnsi="Times New Roman"/>
                <w:sz w:val="24"/>
                <w:szCs w:val="24"/>
                <w:lang w:val="mn-MN"/>
              </w:rPr>
              <w:t>ий</w:t>
            </w:r>
            <w:r w:rsidR="0050552B" w:rsidRPr="00E71360">
              <w:rPr>
                <w:rFonts w:ascii="Times New Roman" w:hAnsi="Times New Roman"/>
                <w:sz w:val="24"/>
                <w:szCs w:val="24"/>
                <w:lang w:val="mn-MN"/>
              </w:rPr>
              <w:t xml:space="preserve">н </w:t>
            </w:r>
            <w:r w:rsidRPr="00E71360">
              <w:rPr>
                <w:rFonts w:ascii="Times New Roman" w:hAnsi="Times New Roman"/>
                <w:sz w:val="24"/>
                <w:szCs w:val="24"/>
                <w:lang w:val="mn-MN"/>
              </w:rPr>
              <w:t xml:space="preserve">уурын </w:t>
            </w:r>
            <w:r w:rsidR="00423937" w:rsidRPr="00E71360">
              <w:rPr>
                <w:rFonts w:ascii="Times New Roman" w:hAnsi="Times New Roman"/>
                <w:sz w:val="24"/>
                <w:szCs w:val="24"/>
                <w:lang w:val="mn-MN"/>
              </w:rPr>
              <w:t xml:space="preserve">нийтийн төв </w:t>
            </w:r>
            <w:r w:rsidRPr="00E71360">
              <w:rPr>
                <w:rFonts w:ascii="Times New Roman" w:hAnsi="Times New Roman"/>
                <w:sz w:val="24"/>
                <w:szCs w:val="24"/>
                <w:lang w:val="mn-MN"/>
              </w:rPr>
              <w:t>шугам</w:t>
            </w:r>
            <w:r w:rsidR="003B0832" w:rsidRPr="00E71360">
              <w:rPr>
                <w:rFonts w:ascii="Times New Roman" w:hAnsi="Times New Roman"/>
                <w:sz w:val="24"/>
                <w:szCs w:val="24"/>
                <w:lang w:val="mn-MN"/>
              </w:rPr>
              <w:t>д</w:t>
            </w:r>
            <w:r w:rsidR="0050552B" w:rsidRPr="00E71360">
              <w:rPr>
                <w:rFonts w:ascii="Times New Roman" w:hAnsi="Times New Roman"/>
                <w:sz w:val="24"/>
                <w:szCs w:val="24"/>
                <w:lang w:val="mn-MN"/>
              </w:rPr>
              <w:t xml:space="preserve"> </w:t>
            </w:r>
            <w:r w:rsidR="00CC4515" w:rsidRPr="00E71360">
              <w:rPr>
                <w:rFonts w:ascii="Times New Roman" w:hAnsi="Times New Roman"/>
                <w:sz w:val="24"/>
                <w:szCs w:val="24"/>
                <w:lang w:val="mn-MN"/>
              </w:rPr>
              <w:t xml:space="preserve">суурилуулахгүй </w:t>
            </w:r>
            <w:r w:rsidRPr="00E71360">
              <w:rPr>
                <w:rFonts w:ascii="Times New Roman" w:hAnsi="Times New Roman"/>
                <w:sz w:val="24"/>
                <w:szCs w:val="24"/>
                <w:lang w:val="mn-MN"/>
              </w:rPr>
              <w:t>байж болно.</w:t>
            </w:r>
          </w:p>
          <w:p w:rsidR="00D51F67" w:rsidRPr="00E71360" w:rsidRDefault="0050552B" w:rsidP="000F67F3">
            <w:pPr>
              <w:jc w:val="both"/>
              <w:rPr>
                <w:rFonts w:ascii="Times New Roman" w:hAnsi="Times New Roman"/>
                <w:sz w:val="24"/>
                <w:szCs w:val="24"/>
                <w:lang w:val="mn-MN"/>
              </w:rPr>
            </w:pPr>
            <w:r w:rsidRPr="00E71360">
              <w:rPr>
                <w:rFonts w:ascii="Times New Roman" w:hAnsi="Times New Roman"/>
                <w:sz w:val="24"/>
                <w:szCs w:val="24"/>
                <w:lang w:val="mn-MN"/>
              </w:rPr>
              <w:t>Турбин</w:t>
            </w:r>
            <w:r w:rsidR="00963028" w:rsidRPr="00E71360">
              <w:rPr>
                <w:rFonts w:ascii="Times New Roman" w:hAnsi="Times New Roman"/>
                <w:sz w:val="24"/>
                <w:szCs w:val="24"/>
                <w:lang w:val="mn-MN"/>
              </w:rPr>
              <w:t>аас гарах</w:t>
            </w:r>
            <w:r w:rsidRPr="00E71360">
              <w:rPr>
                <w:rFonts w:ascii="Times New Roman" w:hAnsi="Times New Roman"/>
                <w:sz w:val="24"/>
                <w:szCs w:val="24"/>
                <w:lang w:val="mn-MN"/>
              </w:rPr>
              <w:t xml:space="preserve"> </w:t>
            </w:r>
            <w:r w:rsidR="00963028" w:rsidRPr="00E71360">
              <w:rPr>
                <w:rFonts w:ascii="Times New Roman" w:hAnsi="Times New Roman"/>
                <w:sz w:val="24"/>
                <w:szCs w:val="24"/>
                <w:lang w:val="mn-MN"/>
              </w:rPr>
              <w:t xml:space="preserve">үйлдвэрлэлд хэрэглэх уур </w:t>
            </w:r>
            <w:r w:rsidRPr="00E71360">
              <w:rPr>
                <w:rFonts w:ascii="Times New Roman" w:hAnsi="Times New Roman"/>
                <w:sz w:val="24"/>
                <w:szCs w:val="24"/>
                <w:lang w:val="mn-MN"/>
              </w:rPr>
              <w:t xml:space="preserve">болон </w:t>
            </w:r>
            <w:r w:rsidR="00963028" w:rsidRPr="00E71360">
              <w:rPr>
                <w:rFonts w:ascii="Times New Roman" w:hAnsi="Times New Roman"/>
                <w:sz w:val="24"/>
                <w:szCs w:val="24"/>
                <w:lang w:val="mn-MN"/>
              </w:rPr>
              <w:t xml:space="preserve">эрчим хүчний </w:t>
            </w:r>
            <w:r w:rsidRPr="00E71360">
              <w:rPr>
                <w:rFonts w:ascii="Times New Roman" w:hAnsi="Times New Roman"/>
                <w:sz w:val="24"/>
                <w:szCs w:val="24"/>
                <w:lang w:val="mn-MN"/>
              </w:rPr>
              <w:t xml:space="preserve">зуухны илүүдэл уурыг ашиглах зорилгоор оргил ачааллын үеийн </w:t>
            </w:r>
            <w:r w:rsidR="00782853" w:rsidRPr="00E71360">
              <w:rPr>
                <w:rFonts w:ascii="Times New Roman" w:hAnsi="Times New Roman"/>
                <w:sz w:val="24"/>
                <w:szCs w:val="24"/>
                <w:lang w:val="mn-MN"/>
              </w:rPr>
              <w:t xml:space="preserve">сүлжээний </w:t>
            </w:r>
            <w:r w:rsidRPr="00E71360">
              <w:rPr>
                <w:rFonts w:ascii="Times New Roman" w:hAnsi="Times New Roman"/>
                <w:sz w:val="24"/>
                <w:szCs w:val="24"/>
                <w:lang w:val="mn-MN"/>
              </w:rPr>
              <w:t>халаагч</w:t>
            </w:r>
            <w:r w:rsidR="00BD6B78" w:rsidRPr="00E71360">
              <w:rPr>
                <w:rFonts w:ascii="Times New Roman" w:hAnsi="Times New Roman"/>
                <w:sz w:val="24"/>
                <w:szCs w:val="24"/>
                <w:lang w:val="mn-MN"/>
              </w:rPr>
              <w:t>ды</w:t>
            </w:r>
            <w:r w:rsidRPr="00E71360">
              <w:rPr>
                <w:rFonts w:ascii="Times New Roman" w:hAnsi="Times New Roman"/>
                <w:sz w:val="24"/>
                <w:szCs w:val="24"/>
                <w:lang w:val="mn-MN"/>
              </w:rPr>
              <w:t xml:space="preserve">г </w:t>
            </w:r>
            <w:r w:rsidR="008C65E6" w:rsidRPr="00E71360">
              <w:rPr>
                <w:rFonts w:ascii="Times New Roman" w:hAnsi="Times New Roman"/>
                <w:sz w:val="24"/>
                <w:szCs w:val="24"/>
                <w:lang w:val="mn-MN"/>
              </w:rPr>
              <w:t xml:space="preserve">суурилуулахыг </w:t>
            </w:r>
            <w:r w:rsidR="00E414AF" w:rsidRPr="00E71360">
              <w:rPr>
                <w:rFonts w:ascii="Times New Roman" w:hAnsi="Times New Roman"/>
                <w:sz w:val="24"/>
                <w:szCs w:val="24"/>
                <w:lang w:val="mn-MN"/>
              </w:rPr>
              <w:t>зөв</w:t>
            </w:r>
            <w:r w:rsidR="00782853" w:rsidRPr="00E71360">
              <w:rPr>
                <w:rFonts w:ascii="Times New Roman" w:hAnsi="Times New Roman"/>
                <w:sz w:val="24"/>
                <w:szCs w:val="24"/>
                <w:lang w:val="mn-MN"/>
              </w:rPr>
              <w:t>шөөрнө</w:t>
            </w:r>
            <w:r w:rsidR="00E414AF" w:rsidRPr="00E71360">
              <w:rPr>
                <w:rFonts w:ascii="Times New Roman" w:hAnsi="Times New Roman"/>
                <w:sz w:val="24"/>
                <w:szCs w:val="24"/>
                <w:lang w:val="mn-MN"/>
              </w:rPr>
              <w:t>.</w:t>
            </w:r>
            <w:r w:rsidR="00CF647B" w:rsidRPr="00E71360">
              <w:rPr>
                <w:rFonts w:ascii="Times New Roman" w:hAnsi="Times New Roman"/>
                <w:sz w:val="24"/>
                <w:szCs w:val="24"/>
                <w:lang w:val="mn-MN"/>
              </w:rPr>
              <w:t xml:space="preserve"> </w:t>
            </w:r>
            <w:r w:rsidR="00BD6B78" w:rsidRPr="00E71360">
              <w:rPr>
                <w:rFonts w:ascii="Times New Roman" w:hAnsi="Times New Roman"/>
                <w:sz w:val="24"/>
                <w:szCs w:val="24"/>
                <w:lang w:val="mn-MN"/>
              </w:rPr>
              <w:t xml:space="preserve">Эдгээрийг суурилуулах нь зохистой эсэхийг </w:t>
            </w:r>
            <w:r w:rsidR="00B106AA" w:rsidRPr="00E71360">
              <w:rPr>
                <w:rFonts w:ascii="Times New Roman" w:hAnsi="Times New Roman"/>
                <w:sz w:val="24"/>
                <w:szCs w:val="24"/>
                <w:lang w:val="mn-MN"/>
              </w:rPr>
              <w:t xml:space="preserve">найдвартай ажиллагааны асуудлыг </w:t>
            </w:r>
            <w:r w:rsidR="00E65E1D" w:rsidRPr="00E71360">
              <w:rPr>
                <w:rFonts w:ascii="Times New Roman" w:hAnsi="Times New Roman"/>
                <w:sz w:val="24"/>
                <w:szCs w:val="24"/>
                <w:lang w:val="mn-MN"/>
              </w:rPr>
              <w:t>тооцон үзэж</w:t>
            </w:r>
            <w:r w:rsidR="00B106AA" w:rsidRPr="00E71360">
              <w:rPr>
                <w:rFonts w:ascii="Times New Roman" w:hAnsi="Times New Roman"/>
                <w:sz w:val="24"/>
                <w:szCs w:val="24"/>
                <w:lang w:val="mn-MN"/>
              </w:rPr>
              <w:t xml:space="preserve"> </w:t>
            </w:r>
            <w:r w:rsidR="007F4516" w:rsidRPr="00E71360">
              <w:rPr>
                <w:rFonts w:ascii="Times New Roman" w:hAnsi="Times New Roman"/>
                <w:sz w:val="24"/>
                <w:szCs w:val="24"/>
                <w:lang w:val="mn-MN"/>
              </w:rPr>
              <w:t xml:space="preserve">техник </w:t>
            </w:r>
            <w:r w:rsidRPr="00E71360">
              <w:rPr>
                <w:rFonts w:ascii="Times New Roman" w:hAnsi="Times New Roman"/>
                <w:sz w:val="24"/>
                <w:szCs w:val="24"/>
                <w:lang w:val="mn-MN"/>
              </w:rPr>
              <w:t>эдийн засгийн тооцоо</w:t>
            </w:r>
            <w:r w:rsidR="008A746A" w:rsidRPr="00E71360">
              <w:rPr>
                <w:rFonts w:ascii="Times New Roman" w:hAnsi="Times New Roman"/>
                <w:sz w:val="24"/>
                <w:szCs w:val="24"/>
                <w:lang w:val="mn-MN"/>
              </w:rPr>
              <w:t>нд үндэслэн</w:t>
            </w:r>
            <w:r w:rsidRPr="00E71360">
              <w:rPr>
                <w:rFonts w:ascii="Times New Roman" w:hAnsi="Times New Roman"/>
                <w:sz w:val="24"/>
                <w:szCs w:val="24"/>
                <w:lang w:val="mn-MN"/>
              </w:rPr>
              <w:t xml:space="preserve"> </w:t>
            </w:r>
            <w:r w:rsidR="008A746A" w:rsidRPr="00E71360">
              <w:rPr>
                <w:rFonts w:ascii="Times New Roman" w:hAnsi="Times New Roman"/>
                <w:sz w:val="24"/>
                <w:szCs w:val="24"/>
                <w:lang w:val="mn-MN"/>
              </w:rPr>
              <w:t>шийднэ</w:t>
            </w:r>
            <w:r w:rsidR="007A78F2" w:rsidRPr="00E71360">
              <w:rPr>
                <w:rFonts w:ascii="Times New Roman" w:hAnsi="Times New Roman"/>
                <w:sz w:val="24"/>
                <w:szCs w:val="24"/>
                <w:lang w:val="mn-MN"/>
              </w:rPr>
              <w:t>.</w:t>
            </w:r>
          </w:p>
          <w:p w:rsidR="0050552B" w:rsidRPr="00E71360" w:rsidRDefault="0050552B" w:rsidP="000F67F3">
            <w:pPr>
              <w:jc w:val="both"/>
              <w:rPr>
                <w:rFonts w:ascii="Times New Roman" w:hAnsi="Times New Roman"/>
                <w:sz w:val="24"/>
                <w:szCs w:val="24"/>
                <w:lang w:val="mn-MN"/>
              </w:rPr>
            </w:pPr>
            <w:r w:rsidRPr="00E71360">
              <w:rPr>
                <w:rFonts w:ascii="Times New Roman" w:hAnsi="Times New Roman"/>
                <w:b/>
                <w:sz w:val="24"/>
                <w:szCs w:val="24"/>
                <w:lang w:val="mn-MN"/>
              </w:rPr>
              <w:t>10.9</w:t>
            </w:r>
            <w:r w:rsidRPr="00E71360">
              <w:rPr>
                <w:rFonts w:ascii="Times New Roman" w:hAnsi="Times New Roman"/>
                <w:sz w:val="24"/>
                <w:szCs w:val="24"/>
                <w:lang w:val="mn-MN"/>
              </w:rPr>
              <w:t xml:space="preserve"> </w:t>
            </w:r>
            <w:r w:rsidR="00B171BB" w:rsidRPr="00E71360">
              <w:rPr>
                <w:rFonts w:ascii="Times New Roman" w:hAnsi="Times New Roman"/>
                <w:sz w:val="24"/>
                <w:szCs w:val="24"/>
                <w:lang w:val="mn-MN"/>
              </w:rPr>
              <w:t>ДЦС</w:t>
            </w:r>
            <w:r w:rsidRPr="00E71360">
              <w:rPr>
                <w:rFonts w:ascii="Times New Roman" w:hAnsi="Times New Roman"/>
                <w:sz w:val="24"/>
                <w:szCs w:val="24"/>
                <w:lang w:val="mn-MN"/>
              </w:rPr>
              <w:t xml:space="preserve"> дээрх сүлжээний усны халаагч</w:t>
            </w:r>
            <w:r w:rsidR="003D1790" w:rsidRPr="00E71360">
              <w:rPr>
                <w:rFonts w:ascii="Times New Roman" w:hAnsi="Times New Roman"/>
                <w:sz w:val="24"/>
                <w:szCs w:val="24"/>
                <w:lang w:val="mn-MN"/>
              </w:rPr>
              <w:t>д</w:t>
            </w:r>
            <w:r w:rsidRPr="00E71360">
              <w:rPr>
                <w:rFonts w:ascii="Times New Roman" w:hAnsi="Times New Roman"/>
                <w:sz w:val="24"/>
                <w:szCs w:val="24"/>
                <w:lang w:val="mn-MN"/>
              </w:rPr>
              <w:t xml:space="preserve">ыг </w:t>
            </w:r>
            <w:r w:rsidR="003D1790" w:rsidRPr="00E71360">
              <w:rPr>
                <w:rFonts w:ascii="Times New Roman" w:hAnsi="Times New Roman"/>
                <w:sz w:val="24"/>
                <w:szCs w:val="24"/>
                <w:lang w:val="mn-MN"/>
              </w:rPr>
              <w:t>хоёр</w:t>
            </w:r>
            <w:r w:rsidRPr="00E71360">
              <w:rPr>
                <w:rFonts w:ascii="Times New Roman" w:hAnsi="Times New Roman"/>
                <w:sz w:val="24"/>
                <w:szCs w:val="24"/>
                <w:lang w:val="mn-MN"/>
              </w:rPr>
              <w:t>оос доошгүй блок</w:t>
            </w:r>
            <w:r w:rsidR="003D4004" w:rsidRPr="00E71360">
              <w:rPr>
                <w:rFonts w:ascii="Times New Roman" w:hAnsi="Times New Roman"/>
                <w:sz w:val="24"/>
                <w:szCs w:val="24"/>
                <w:lang w:val="mn-MN"/>
              </w:rPr>
              <w:t>т</w:t>
            </w:r>
            <w:r w:rsidRPr="00E71360">
              <w:rPr>
                <w:rFonts w:ascii="Times New Roman" w:hAnsi="Times New Roman"/>
                <w:sz w:val="24"/>
                <w:szCs w:val="24"/>
                <w:lang w:val="mn-MN"/>
              </w:rPr>
              <w:t xml:space="preserve"> </w:t>
            </w:r>
            <w:r w:rsidRPr="00E71360">
              <w:rPr>
                <w:rFonts w:ascii="Times New Roman" w:hAnsi="Times New Roman"/>
                <w:sz w:val="24"/>
                <w:szCs w:val="24"/>
                <w:lang w:val="mn-MN"/>
              </w:rPr>
              <w:lastRenderedPageBreak/>
              <w:t>суурилуул</w:t>
            </w:r>
            <w:r w:rsidR="003D1790" w:rsidRPr="00E71360">
              <w:rPr>
                <w:rFonts w:ascii="Times New Roman" w:hAnsi="Times New Roman"/>
                <w:sz w:val="24"/>
                <w:szCs w:val="24"/>
                <w:lang w:val="mn-MN"/>
              </w:rPr>
              <w:t>на</w:t>
            </w:r>
            <w:r w:rsidRPr="00E71360">
              <w:rPr>
                <w:rFonts w:ascii="Times New Roman" w:hAnsi="Times New Roman"/>
                <w:sz w:val="24"/>
                <w:szCs w:val="24"/>
                <w:lang w:val="mn-MN"/>
              </w:rPr>
              <w:t xml:space="preserve">. </w:t>
            </w:r>
            <w:r w:rsidR="00D62DBA" w:rsidRPr="00E71360">
              <w:rPr>
                <w:rFonts w:ascii="Times New Roman" w:hAnsi="Times New Roman"/>
                <w:sz w:val="24"/>
                <w:szCs w:val="24"/>
                <w:lang w:val="mn-MN"/>
              </w:rPr>
              <w:t xml:space="preserve">Нэг блок ажиллагаагүй болсон </w:t>
            </w:r>
            <w:r w:rsidRPr="00E71360">
              <w:rPr>
                <w:rFonts w:ascii="Times New Roman" w:hAnsi="Times New Roman"/>
                <w:sz w:val="24"/>
                <w:szCs w:val="24"/>
                <w:lang w:val="mn-MN"/>
              </w:rPr>
              <w:t xml:space="preserve">тохиолдолд ажиллаж байгаа </w:t>
            </w:r>
            <w:r w:rsidR="00B90BE7" w:rsidRPr="00E71360">
              <w:rPr>
                <w:rFonts w:ascii="Times New Roman" w:hAnsi="Times New Roman"/>
                <w:sz w:val="24"/>
                <w:szCs w:val="24"/>
                <w:lang w:val="mn-MN"/>
              </w:rPr>
              <w:t>бусад</w:t>
            </w:r>
            <w:r w:rsidRPr="00E71360">
              <w:rPr>
                <w:rFonts w:ascii="Times New Roman" w:hAnsi="Times New Roman"/>
                <w:sz w:val="24"/>
                <w:szCs w:val="24"/>
                <w:lang w:val="mn-MN"/>
              </w:rPr>
              <w:t xml:space="preserve"> блок</w:t>
            </w:r>
            <w:r w:rsidR="00B90BE7" w:rsidRPr="00E71360">
              <w:rPr>
                <w:rFonts w:ascii="Times New Roman" w:hAnsi="Times New Roman"/>
                <w:sz w:val="24"/>
                <w:szCs w:val="24"/>
                <w:lang w:val="mn-MN"/>
              </w:rPr>
              <w:t>ууд нь</w:t>
            </w:r>
            <w:r w:rsidRPr="00E71360">
              <w:rPr>
                <w:rFonts w:ascii="Times New Roman" w:hAnsi="Times New Roman"/>
                <w:sz w:val="24"/>
                <w:szCs w:val="24"/>
                <w:lang w:val="mn-MN"/>
              </w:rPr>
              <w:t xml:space="preserve"> холбогдсон бүх хэрэглэгчдийн дулааны </w:t>
            </w:r>
            <w:r w:rsidR="009D7DD3" w:rsidRPr="00E71360">
              <w:rPr>
                <w:rFonts w:ascii="Times New Roman" w:hAnsi="Times New Roman"/>
                <w:sz w:val="24"/>
                <w:szCs w:val="24"/>
                <w:lang w:val="mn-MN"/>
              </w:rPr>
              <w:t>тооцоо</w:t>
            </w:r>
            <w:r w:rsidR="00BD51F8" w:rsidRPr="00E71360">
              <w:rPr>
                <w:rFonts w:ascii="Times New Roman" w:hAnsi="Times New Roman"/>
                <w:sz w:val="24"/>
                <w:szCs w:val="24"/>
                <w:lang w:val="mn-MN"/>
              </w:rPr>
              <w:t>лсон</w:t>
            </w:r>
            <w:r w:rsidR="009D7DD3"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ачааллыг </w:t>
            </w:r>
            <w:r w:rsidR="00106AB6" w:rsidRPr="00E71360">
              <w:rPr>
                <w:rFonts w:ascii="Times New Roman" w:hAnsi="Times New Roman"/>
                <w:sz w:val="24"/>
                <w:szCs w:val="24"/>
                <w:lang w:val="mn-MN"/>
              </w:rPr>
              <w:t xml:space="preserve">100% </w:t>
            </w:r>
            <w:r w:rsidRPr="00E71360">
              <w:rPr>
                <w:rFonts w:ascii="Times New Roman" w:hAnsi="Times New Roman"/>
                <w:sz w:val="24"/>
                <w:szCs w:val="24"/>
                <w:lang w:val="mn-MN"/>
              </w:rPr>
              <w:t>хангаж байх шаардлагатай.</w:t>
            </w:r>
          </w:p>
          <w:p w:rsidR="00417D4A" w:rsidRPr="00E71360" w:rsidRDefault="00417D4A" w:rsidP="000F67F3">
            <w:pPr>
              <w:jc w:val="both"/>
              <w:rPr>
                <w:rFonts w:ascii="Times New Roman" w:hAnsi="Times New Roman"/>
                <w:sz w:val="24"/>
                <w:szCs w:val="24"/>
                <w:lang w:val="mn-MN"/>
              </w:rPr>
            </w:pPr>
          </w:p>
          <w:p w:rsidR="0050552B" w:rsidRPr="00E71360" w:rsidRDefault="0050552B" w:rsidP="000F67F3">
            <w:pPr>
              <w:jc w:val="both"/>
              <w:rPr>
                <w:rFonts w:ascii="Times New Roman" w:hAnsi="Times New Roman"/>
                <w:sz w:val="24"/>
                <w:szCs w:val="24"/>
                <w:lang w:val="mn-MN"/>
              </w:rPr>
            </w:pPr>
            <w:r w:rsidRPr="00E71360">
              <w:rPr>
                <w:rFonts w:ascii="Times New Roman" w:hAnsi="Times New Roman"/>
                <w:b/>
                <w:sz w:val="24"/>
                <w:szCs w:val="24"/>
                <w:lang w:val="mn-MN"/>
              </w:rPr>
              <w:t>10.10</w:t>
            </w:r>
            <w:r w:rsidRPr="00E71360">
              <w:rPr>
                <w:rFonts w:ascii="Times New Roman" w:hAnsi="Times New Roman"/>
                <w:sz w:val="24"/>
                <w:szCs w:val="24"/>
                <w:lang w:val="mn-MN"/>
              </w:rPr>
              <w:t xml:space="preserve"> ДЦС-ын сүлжээний насосыг турбин тус бүрд </w:t>
            </w:r>
            <w:r w:rsidR="00A83C6B" w:rsidRPr="00E71360">
              <w:rPr>
                <w:rFonts w:ascii="Times New Roman" w:hAnsi="Times New Roman"/>
                <w:sz w:val="24"/>
                <w:szCs w:val="24"/>
                <w:lang w:val="mn-MN"/>
              </w:rPr>
              <w:t>нэгийг суурилуулах</w:t>
            </w:r>
            <w:r w:rsidRPr="00E71360">
              <w:rPr>
                <w:rFonts w:ascii="Times New Roman" w:hAnsi="Times New Roman"/>
                <w:sz w:val="24"/>
                <w:szCs w:val="24"/>
                <w:lang w:val="mn-MN"/>
              </w:rPr>
              <w:t xml:space="preserve"> эсвэл </w:t>
            </w:r>
            <w:r w:rsidR="00A83C6B" w:rsidRPr="00E71360">
              <w:rPr>
                <w:rFonts w:ascii="Times New Roman" w:hAnsi="Times New Roman"/>
                <w:sz w:val="24"/>
                <w:szCs w:val="24"/>
                <w:lang w:val="mn-MN"/>
              </w:rPr>
              <w:t xml:space="preserve">бүлгээр нь </w:t>
            </w:r>
            <w:r w:rsidRPr="00E71360">
              <w:rPr>
                <w:rFonts w:ascii="Times New Roman" w:hAnsi="Times New Roman"/>
                <w:sz w:val="24"/>
                <w:szCs w:val="24"/>
                <w:lang w:val="mn-MN"/>
              </w:rPr>
              <w:t>тодорхой нэг турбинд хамаар</w:t>
            </w:r>
            <w:r w:rsidR="00A83C6B" w:rsidRPr="00E71360">
              <w:rPr>
                <w:rFonts w:ascii="Times New Roman" w:hAnsi="Times New Roman"/>
                <w:sz w:val="24"/>
                <w:szCs w:val="24"/>
                <w:lang w:val="mn-MN"/>
              </w:rPr>
              <w:t>уул</w:t>
            </w:r>
            <w:r w:rsidRPr="00E71360">
              <w:rPr>
                <w:rFonts w:ascii="Times New Roman" w:hAnsi="Times New Roman"/>
                <w:sz w:val="24"/>
                <w:szCs w:val="24"/>
                <w:lang w:val="mn-MN"/>
              </w:rPr>
              <w:t xml:space="preserve">ахгүйгээр </w:t>
            </w:r>
            <w:r w:rsidR="00A83C6B" w:rsidRPr="00E71360">
              <w:rPr>
                <w:rFonts w:ascii="Times New Roman" w:hAnsi="Times New Roman"/>
                <w:sz w:val="24"/>
                <w:szCs w:val="24"/>
                <w:lang w:val="mn-MN"/>
              </w:rPr>
              <w:t>суурилуулна</w:t>
            </w:r>
            <w:r w:rsidRPr="00E71360">
              <w:rPr>
                <w:rFonts w:ascii="Times New Roman" w:hAnsi="Times New Roman"/>
                <w:sz w:val="24"/>
                <w:szCs w:val="24"/>
                <w:lang w:val="mn-MN"/>
              </w:rPr>
              <w:t>.</w:t>
            </w:r>
          </w:p>
          <w:p w:rsidR="006502A8" w:rsidRPr="00E71360" w:rsidRDefault="006502A8" w:rsidP="000F67F3">
            <w:pPr>
              <w:jc w:val="both"/>
              <w:rPr>
                <w:rFonts w:ascii="Times New Roman" w:hAnsi="Times New Roman"/>
                <w:sz w:val="24"/>
                <w:szCs w:val="24"/>
                <w:lang w:val="mn-MN"/>
              </w:rPr>
            </w:pPr>
          </w:p>
          <w:p w:rsidR="00E92A24" w:rsidRPr="00E71360" w:rsidRDefault="0050552B" w:rsidP="000F67F3">
            <w:pPr>
              <w:jc w:val="both"/>
              <w:rPr>
                <w:rFonts w:ascii="Times New Roman" w:hAnsi="Times New Roman"/>
                <w:sz w:val="24"/>
                <w:szCs w:val="24"/>
                <w:lang w:val="mn-MN"/>
              </w:rPr>
            </w:pPr>
            <w:r w:rsidRPr="00E71360">
              <w:rPr>
                <w:rFonts w:ascii="Times New Roman" w:hAnsi="Times New Roman"/>
                <w:sz w:val="24"/>
                <w:szCs w:val="24"/>
                <w:lang w:val="mn-MN"/>
              </w:rPr>
              <w:t>Сүлжээний насос</w:t>
            </w:r>
            <w:r w:rsidR="003D4FDC" w:rsidRPr="00E71360">
              <w:rPr>
                <w:rFonts w:ascii="Times New Roman" w:hAnsi="Times New Roman"/>
                <w:sz w:val="24"/>
                <w:szCs w:val="24"/>
                <w:lang w:val="mn-MN"/>
              </w:rPr>
              <w:t>ын тоо</w:t>
            </w:r>
            <w:r w:rsidRPr="00E71360">
              <w:rPr>
                <w:rFonts w:ascii="Times New Roman" w:hAnsi="Times New Roman"/>
                <w:sz w:val="24"/>
                <w:szCs w:val="24"/>
                <w:lang w:val="mn-MN"/>
              </w:rPr>
              <w:t xml:space="preserve"> хоёроос доошгүй </w:t>
            </w:r>
            <w:r w:rsidR="000E25DE" w:rsidRPr="00E71360">
              <w:rPr>
                <w:rFonts w:ascii="Times New Roman" w:hAnsi="Times New Roman"/>
                <w:sz w:val="24"/>
                <w:szCs w:val="24"/>
                <w:lang w:val="mn-MN"/>
              </w:rPr>
              <w:t>байх хэрэгтэй</w:t>
            </w:r>
            <w:r w:rsidRPr="00E71360">
              <w:rPr>
                <w:rFonts w:ascii="Times New Roman" w:hAnsi="Times New Roman"/>
                <w:sz w:val="24"/>
                <w:szCs w:val="24"/>
                <w:lang w:val="mn-MN"/>
              </w:rPr>
              <w:t xml:space="preserve"> бөгөөд нэг нь </w:t>
            </w:r>
            <w:r w:rsidR="005A51E7" w:rsidRPr="00E71360">
              <w:rPr>
                <w:rFonts w:ascii="Times New Roman" w:hAnsi="Times New Roman"/>
                <w:sz w:val="24"/>
                <w:szCs w:val="24"/>
                <w:lang w:val="mn-MN"/>
              </w:rPr>
              <w:t xml:space="preserve">нөөцөд </w:t>
            </w:r>
            <w:r w:rsidR="00E92A24" w:rsidRPr="00E71360">
              <w:rPr>
                <w:rFonts w:ascii="Times New Roman" w:hAnsi="Times New Roman"/>
                <w:sz w:val="24"/>
                <w:szCs w:val="24"/>
                <w:lang w:val="mn-MN"/>
              </w:rPr>
              <w:t xml:space="preserve">байна. </w:t>
            </w:r>
            <w:r w:rsidR="00D2763F" w:rsidRPr="00E71360">
              <w:rPr>
                <w:rFonts w:ascii="Times New Roman" w:hAnsi="Times New Roman"/>
                <w:sz w:val="24"/>
                <w:szCs w:val="24"/>
                <w:lang w:val="mn-MN"/>
              </w:rPr>
              <w:t>Нэг бүлэгт таван с</w:t>
            </w:r>
            <w:r w:rsidR="00E92A24" w:rsidRPr="00E71360">
              <w:rPr>
                <w:rFonts w:ascii="Times New Roman" w:hAnsi="Times New Roman"/>
                <w:sz w:val="24"/>
                <w:szCs w:val="24"/>
                <w:lang w:val="mn-MN"/>
              </w:rPr>
              <w:t xml:space="preserve">үлжээний насос </w:t>
            </w:r>
            <w:r w:rsidR="00D2763F" w:rsidRPr="00E71360">
              <w:rPr>
                <w:rFonts w:ascii="Times New Roman" w:hAnsi="Times New Roman"/>
                <w:sz w:val="24"/>
                <w:szCs w:val="24"/>
                <w:lang w:val="mn-MN"/>
              </w:rPr>
              <w:t>байгаа тохиолдолд</w:t>
            </w:r>
            <w:r w:rsidR="00E92A24" w:rsidRPr="00E71360">
              <w:rPr>
                <w:rFonts w:ascii="Times New Roman" w:hAnsi="Times New Roman"/>
                <w:sz w:val="24"/>
                <w:szCs w:val="24"/>
                <w:lang w:val="mn-MN"/>
              </w:rPr>
              <w:t xml:space="preserve"> </w:t>
            </w:r>
            <w:r w:rsidR="00D2763F" w:rsidRPr="00E71360">
              <w:rPr>
                <w:rFonts w:ascii="Times New Roman" w:hAnsi="Times New Roman"/>
                <w:sz w:val="24"/>
                <w:szCs w:val="24"/>
                <w:lang w:val="mn-MN"/>
              </w:rPr>
              <w:t xml:space="preserve">нөөц </w:t>
            </w:r>
            <w:r w:rsidR="00E92A24" w:rsidRPr="00E71360">
              <w:rPr>
                <w:rFonts w:ascii="Times New Roman" w:hAnsi="Times New Roman"/>
                <w:sz w:val="24"/>
                <w:szCs w:val="24"/>
                <w:lang w:val="mn-MN"/>
              </w:rPr>
              <w:t xml:space="preserve">насос </w:t>
            </w:r>
            <w:r w:rsidR="00D2763F" w:rsidRPr="00E71360">
              <w:rPr>
                <w:rFonts w:ascii="Times New Roman" w:hAnsi="Times New Roman"/>
                <w:sz w:val="24"/>
                <w:szCs w:val="24"/>
                <w:lang w:val="mn-MN"/>
              </w:rPr>
              <w:t>суурилуулахгүй байхыг зөвшөөрнө</w:t>
            </w:r>
            <w:r w:rsidR="00E92A24" w:rsidRPr="00E71360">
              <w:rPr>
                <w:rFonts w:ascii="Times New Roman" w:hAnsi="Times New Roman"/>
                <w:sz w:val="24"/>
                <w:szCs w:val="24"/>
                <w:lang w:val="mn-MN"/>
              </w:rPr>
              <w:t>.</w:t>
            </w:r>
          </w:p>
          <w:p w:rsidR="006502A8" w:rsidRPr="00E71360" w:rsidRDefault="006502A8" w:rsidP="000F67F3">
            <w:pPr>
              <w:jc w:val="both"/>
              <w:rPr>
                <w:rFonts w:ascii="Times New Roman" w:hAnsi="Times New Roman"/>
                <w:sz w:val="24"/>
                <w:szCs w:val="24"/>
                <w:lang w:val="mn-MN"/>
              </w:rPr>
            </w:pPr>
          </w:p>
          <w:p w:rsidR="00E92A24" w:rsidRPr="00E71360" w:rsidRDefault="00E92A24" w:rsidP="000F67F3">
            <w:pPr>
              <w:jc w:val="both"/>
              <w:rPr>
                <w:rFonts w:ascii="Times New Roman" w:hAnsi="Times New Roman"/>
                <w:sz w:val="24"/>
                <w:szCs w:val="24"/>
                <w:lang w:val="mn-MN"/>
              </w:rPr>
            </w:pPr>
            <w:r w:rsidRPr="00E71360">
              <w:rPr>
                <w:rFonts w:ascii="Times New Roman" w:hAnsi="Times New Roman"/>
                <w:sz w:val="24"/>
                <w:szCs w:val="24"/>
                <w:lang w:val="mn-MN"/>
              </w:rPr>
              <w:t>Сүлжээний насосыг сонгохдоо дулаан хангамжийн системийн</w:t>
            </w:r>
            <w:r w:rsidR="007D4811" w:rsidRPr="00E71360">
              <w:rPr>
                <w:rFonts w:ascii="Times New Roman" w:hAnsi="Times New Roman"/>
                <w:sz w:val="24"/>
                <w:szCs w:val="24"/>
                <w:lang w:val="mn-MN"/>
              </w:rPr>
              <w:t xml:space="preserve"> </w:t>
            </w:r>
            <w:r w:rsidRPr="00E71360">
              <w:rPr>
                <w:rFonts w:ascii="Times New Roman" w:hAnsi="Times New Roman"/>
                <w:sz w:val="24"/>
                <w:szCs w:val="24"/>
                <w:lang w:val="mn-MN"/>
              </w:rPr>
              <w:t>өвөл, зуны горимын</w:t>
            </w:r>
            <w:r w:rsidR="007D4811" w:rsidRPr="00E71360">
              <w:rPr>
                <w:rFonts w:ascii="Times New Roman" w:hAnsi="Times New Roman"/>
                <w:sz w:val="24"/>
                <w:szCs w:val="24"/>
                <w:lang w:val="mn-MN"/>
              </w:rPr>
              <w:t xml:space="preserve"> </w:t>
            </w:r>
            <w:r w:rsidRPr="00E71360">
              <w:rPr>
                <w:rFonts w:ascii="Times New Roman" w:hAnsi="Times New Roman"/>
                <w:sz w:val="24"/>
                <w:szCs w:val="24"/>
                <w:lang w:val="mn-MN"/>
              </w:rPr>
              <w:t>гидравлик тооцоон</w:t>
            </w:r>
            <w:r w:rsidR="00465DD8" w:rsidRPr="00E71360">
              <w:rPr>
                <w:rFonts w:ascii="Times New Roman" w:hAnsi="Times New Roman"/>
                <w:sz w:val="24"/>
                <w:szCs w:val="24"/>
                <w:lang w:val="mn-MN"/>
              </w:rPr>
              <w:t>ы дагуу болон дараах зүйлсийг тооцон</w:t>
            </w:r>
            <w:r w:rsidR="00E65E1D" w:rsidRPr="00E71360">
              <w:rPr>
                <w:rFonts w:ascii="Times New Roman" w:hAnsi="Times New Roman"/>
                <w:sz w:val="24"/>
                <w:szCs w:val="24"/>
                <w:lang w:val="mn-MN"/>
              </w:rPr>
              <w:t xml:space="preserve"> үзэж</w:t>
            </w:r>
            <w:r w:rsidR="00465DD8" w:rsidRPr="00E71360">
              <w:rPr>
                <w:rFonts w:ascii="Times New Roman" w:hAnsi="Times New Roman"/>
                <w:sz w:val="24"/>
                <w:szCs w:val="24"/>
                <w:lang w:val="mn-MN"/>
              </w:rPr>
              <w:t xml:space="preserve"> сонгоно. Үүнд</w:t>
            </w:r>
            <w:r w:rsidRPr="00E71360">
              <w:rPr>
                <w:rFonts w:ascii="Times New Roman" w:hAnsi="Times New Roman"/>
                <w:sz w:val="24"/>
                <w:szCs w:val="24"/>
                <w:lang w:val="mn-MN"/>
              </w:rPr>
              <w:t>:</w:t>
            </w:r>
          </w:p>
          <w:p w:rsidR="00E92A24" w:rsidRPr="00E71360" w:rsidRDefault="00E92A24" w:rsidP="002119E7">
            <w:pPr>
              <w:pStyle w:val="ListParagraph"/>
              <w:numPr>
                <w:ilvl w:val="0"/>
                <w:numId w:val="15"/>
              </w:numPr>
              <w:jc w:val="both"/>
              <w:rPr>
                <w:rFonts w:ascii="Times New Roman" w:hAnsi="Times New Roman"/>
                <w:sz w:val="24"/>
                <w:szCs w:val="24"/>
                <w:lang w:val="mn-MN"/>
              </w:rPr>
            </w:pPr>
            <w:r w:rsidRPr="00E71360">
              <w:rPr>
                <w:rFonts w:ascii="Times New Roman" w:hAnsi="Times New Roman"/>
                <w:sz w:val="24"/>
                <w:szCs w:val="24"/>
                <w:lang w:val="mn-MN"/>
              </w:rPr>
              <w:t>дулааны сүлжээний статик горим</w:t>
            </w:r>
            <w:r w:rsidR="00945E1F" w:rsidRPr="00E71360">
              <w:rPr>
                <w:rFonts w:ascii="Times New Roman" w:hAnsi="Times New Roman"/>
                <w:sz w:val="24"/>
                <w:szCs w:val="24"/>
                <w:lang w:val="mn-MN"/>
              </w:rPr>
              <w:t>;</w:t>
            </w:r>
          </w:p>
          <w:p w:rsidR="00E92A24" w:rsidRPr="00E71360" w:rsidRDefault="00E92A24"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 - шөнийн </w:t>
            </w:r>
            <w:r w:rsidR="00A320D8" w:rsidRPr="00E71360">
              <w:rPr>
                <w:rFonts w:ascii="Times New Roman" w:hAnsi="Times New Roman"/>
                <w:sz w:val="24"/>
                <w:szCs w:val="24"/>
                <w:lang w:val="mn-MN"/>
              </w:rPr>
              <w:t xml:space="preserve">цагууд </w:t>
            </w:r>
            <w:r w:rsidRPr="00E71360">
              <w:rPr>
                <w:rFonts w:ascii="Times New Roman" w:hAnsi="Times New Roman"/>
                <w:sz w:val="24"/>
                <w:szCs w:val="24"/>
                <w:lang w:val="mn-MN"/>
              </w:rPr>
              <w:t>болон амралтын өдрүүдэд дулааны ачааллы</w:t>
            </w:r>
            <w:r w:rsidR="0095156A" w:rsidRPr="00E71360">
              <w:rPr>
                <w:rFonts w:ascii="Times New Roman" w:hAnsi="Times New Roman"/>
                <w:sz w:val="24"/>
                <w:szCs w:val="24"/>
                <w:lang w:val="mn-MN"/>
              </w:rPr>
              <w:t>г</w:t>
            </w:r>
            <w:r w:rsidRPr="00E71360">
              <w:rPr>
                <w:rFonts w:ascii="Times New Roman" w:hAnsi="Times New Roman"/>
                <w:sz w:val="24"/>
                <w:szCs w:val="24"/>
                <w:lang w:val="mn-MN"/>
              </w:rPr>
              <w:t xml:space="preserve"> буур</w:t>
            </w:r>
            <w:r w:rsidR="0095156A" w:rsidRPr="00E71360">
              <w:rPr>
                <w:rFonts w:ascii="Times New Roman" w:hAnsi="Times New Roman"/>
                <w:sz w:val="24"/>
                <w:szCs w:val="24"/>
                <w:lang w:val="mn-MN"/>
              </w:rPr>
              <w:t>уулах</w:t>
            </w:r>
            <w:r w:rsidRPr="00E71360">
              <w:rPr>
                <w:rFonts w:ascii="Times New Roman" w:hAnsi="Times New Roman"/>
                <w:sz w:val="24"/>
                <w:szCs w:val="24"/>
                <w:lang w:val="mn-MN"/>
              </w:rPr>
              <w:t xml:space="preserve"> (дулааны сүлжээний усны зарцуулалт</w:t>
            </w:r>
            <w:r w:rsidR="00A320D8" w:rsidRPr="00E71360">
              <w:rPr>
                <w:rFonts w:ascii="Times New Roman" w:hAnsi="Times New Roman"/>
                <w:sz w:val="24"/>
                <w:szCs w:val="24"/>
                <w:lang w:val="mn-MN"/>
              </w:rPr>
              <w:t>ыг</w:t>
            </w:r>
            <w:r w:rsidRPr="00E71360">
              <w:rPr>
                <w:rFonts w:ascii="Times New Roman" w:hAnsi="Times New Roman"/>
                <w:sz w:val="24"/>
                <w:szCs w:val="24"/>
                <w:lang w:val="mn-MN"/>
              </w:rPr>
              <w:t xml:space="preserve"> багасах)</w:t>
            </w:r>
            <w:r w:rsidR="0095156A" w:rsidRPr="00E71360">
              <w:rPr>
                <w:rFonts w:ascii="Times New Roman" w:hAnsi="Times New Roman"/>
                <w:sz w:val="24"/>
                <w:szCs w:val="24"/>
                <w:lang w:val="mn-MN"/>
              </w:rPr>
              <w:t xml:space="preserve"> тохиолдол</w:t>
            </w:r>
            <w:r w:rsidRPr="00E71360">
              <w:rPr>
                <w:rFonts w:ascii="Times New Roman" w:hAnsi="Times New Roman"/>
                <w:sz w:val="24"/>
                <w:szCs w:val="24"/>
                <w:lang w:val="mn-MN"/>
              </w:rPr>
              <w:t>;</w:t>
            </w:r>
          </w:p>
          <w:p w:rsidR="00E92A24" w:rsidRPr="00E71360" w:rsidRDefault="00E92A24" w:rsidP="007A78F2">
            <w:pPr>
              <w:jc w:val="both"/>
              <w:rPr>
                <w:rFonts w:ascii="Times New Roman" w:hAnsi="Times New Roman"/>
                <w:sz w:val="24"/>
                <w:szCs w:val="24"/>
                <w:lang w:val="mn-MN"/>
              </w:rPr>
            </w:pPr>
            <w:r w:rsidRPr="00E71360">
              <w:rPr>
                <w:rFonts w:ascii="Times New Roman" w:hAnsi="Times New Roman"/>
                <w:sz w:val="24"/>
                <w:szCs w:val="24"/>
                <w:lang w:val="mn-MN"/>
              </w:rPr>
              <w:t xml:space="preserve">- халаагч усны температур </w:t>
            </w:r>
            <w:r w:rsidR="00D10A30" w:rsidRPr="00E71360">
              <w:rPr>
                <w:rFonts w:ascii="Times New Roman" w:hAnsi="Times New Roman"/>
                <w:sz w:val="24"/>
                <w:szCs w:val="24"/>
                <w:lang w:val="mn-MN"/>
              </w:rPr>
              <w:t>хамгийн бага байх</w:t>
            </w:r>
            <w:r w:rsidRPr="00E71360">
              <w:rPr>
                <w:rFonts w:ascii="Times New Roman" w:hAnsi="Times New Roman"/>
                <w:sz w:val="24"/>
                <w:szCs w:val="24"/>
                <w:lang w:val="mn-MN"/>
              </w:rPr>
              <w:t xml:space="preserve"> үед </w:t>
            </w:r>
            <w:r w:rsidR="00C547D3" w:rsidRPr="00E71360">
              <w:rPr>
                <w:rFonts w:ascii="Times New Roman" w:hAnsi="Times New Roman"/>
                <w:sz w:val="24"/>
                <w:szCs w:val="24"/>
                <w:lang w:val="mn-MN"/>
              </w:rPr>
              <w:t>өгөх шугам хоолой</w:t>
            </w:r>
            <w:r w:rsidR="003A3725" w:rsidRPr="00E71360">
              <w:rPr>
                <w:rFonts w:ascii="Times New Roman" w:hAnsi="Times New Roman"/>
                <w:sz w:val="24"/>
                <w:szCs w:val="24"/>
                <w:lang w:val="mn-MN"/>
              </w:rPr>
              <w:t>гоор хамгийн их хэмжээний ус</w:t>
            </w:r>
            <w:r w:rsidR="001C3503" w:rsidRPr="00E71360">
              <w:rPr>
                <w:rFonts w:ascii="Times New Roman" w:hAnsi="Times New Roman"/>
                <w:sz w:val="24"/>
                <w:szCs w:val="24"/>
                <w:lang w:val="mn-MN"/>
              </w:rPr>
              <w:t xml:space="preserve"> гүйж буй горимд</w:t>
            </w:r>
            <w:r w:rsidR="00C547D3" w:rsidRPr="00E71360">
              <w:rPr>
                <w:rFonts w:ascii="Times New Roman" w:hAnsi="Times New Roman"/>
                <w:sz w:val="24"/>
                <w:szCs w:val="24"/>
                <w:lang w:val="mn-MN"/>
              </w:rPr>
              <w:t xml:space="preserve"> </w:t>
            </w:r>
            <w:r w:rsidR="00DF2FAD" w:rsidRPr="00E71360">
              <w:rPr>
                <w:rFonts w:ascii="Times New Roman" w:hAnsi="Times New Roman"/>
                <w:sz w:val="24"/>
                <w:szCs w:val="24"/>
                <w:lang w:val="mn-MN"/>
              </w:rPr>
              <w:t>ажиллаж байгаа</w:t>
            </w:r>
            <w:r w:rsidR="0076363B"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вакуум деаэраторт </w:t>
            </w:r>
            <w:r w:rsidR="0076363B" w:rsidRPr="00E71360">
              <w:rPr>
                <w:rFonts w:ascii="Times New Roman" w:hAnsi="Times New Roman"/>
                <w:sz w:val="24"/>
                <w:szCs w:val="24"/>
                <w:lang w:val="mn-MN"/>
              </w:rPr>
              <w:t xml:space="preserve">хэрэглэгдэх </w:t>
            </w:r>
            <w:r w:rsidRPr="00E71360">
              <w:rPr>
                <w:rFonts w:ascii="Times New Roman" w:hAnsi="Times New Roman"/>
                <w:sz w:val="24"/>
                <w:szCs w:val="24"/>
                <w:lang w:val="mn-MN"/>
              </w:rPr>
              <w:t xml:space="preserve">сүлжээний </w:t>
            </w:r>
            <w:r w:rsidR="001C3503" w:rsidRPr="00E71360">
              <w:rPr>
                <w:rFonts w:ascii="Times New Roman" w:hAnsi="Times New Roman"/>
                <w:sz w:val="24"/>
                <w:szCs w:val="24"/>
                <w:lang w:val="mn-MN"/>
              </w:rPr>
              <w:t xml:space="preserve">(халаагч) </w:t>
            </w:r>
            <w:r w:rsidRPr="00E71360">
              <w:rPr>
                <w:rFonts w:ascii="Times New Roman" w:hAnsi="Times New Roman"/>
                <w:sz w:val="24"/>
                <w:szCs w:val="24"/>
                <w:lang w:val="mn-MN"/>
              </w:rPr>
              <w:t>усны зарцуулалт</w:t>
            </w:r>
            <w:r w:rsidR="0076363B" w:rsidRPr="00E71360">
              <w:rPr>
                <w:rFonts w:ascii="Times New Roman" w:hAnsi="Times New Roman"/>
                <w:sz w:val="24"/>
                <w:szCs w:val="24"/>
                <w:lang w:val="mn-MN"/>
              </w:rPr>
              <w:t>ын</w:t>
            </w:r>
            <w:r w:rsidRPr="00E71360">
              <w:rPr>
                <w:rFonts w:ascii="Times New Roman" w:hAnsi="Times New Roman"/>
                <w:sz w:val="24"/>
                <w:szCs w:val="24"/>
                <w:lang w:val="mn-MN"/>
              </w:rPr>
              <w:t xml:space="preserve"> </w:t>
            </w:r>
            <w:r w:rsidR="0076363B" w:rsidRPr="00E71360">
              <w:rPr>
                <w:rFonts w:ascii="Times New Roman" w:hAnsi="Times New Roman"/>
                <w:sz w:val="24"/>
                <w:szCs w:val="24"/>
                <w:lang w:val="mn-MN"/>
              </w:rPr>
              <w:t>өсөлт</w:t>
            </w:r>
            <w:r w:rsidR="00FC0F31" w:rsidRPr="00E71360">
              <w:rPr>
                <w:rFonts w:ascii="Times New Roman" w:hAnsi="Times New Roman"/>
                <w:sz w:val="24"/>
                <w:szCs w:val="24"/>
                <w:lang w:val="mn-MN"/>
              </w:rPr>
              <w:t>.</w:t>
            </w:r>
            <w:r w:rsidR="007A78F2" w:rsidRPr="00E71360">
              <w:rPr>
                <w:rFonts w:ascii="Times New Roman" w:hAnsi="Times New Roman"/>
                <w:sz w:val="24"/>
                <w:szCs w:val="24"/>
                <w:lang w:val="mn-MN"/>
              </w:rPr>
              <w:t xml:space="preserve"> </w:t>
            </w:r>
          </w:p>
          <w:p w:rsidR="00FC0F31" w:rsidRPr="00E71360" w:rsidRDefault="003D4FDC" w:rsidP="000F67F3">
            <w:pPr>
              <w:jc w:val="both"/>
              <w:rPr>
                <w:rFonts w:ascii="Times New Roman" w:hAnsi="Times New Roman"/>
                <w:sz w:val="24"/>
                <w:szCs w:val="24"/>
                <w:lang w:val="mn-MN"/>
              </w:rPr>
            </w:pPr>
            <w:r w:rsidRPr="00E71360">
              <w:rPr>
                <w:rFonts w:ascii="Times New Roman" w:hAnsi="Times New Roman"/>
                <w:sz w:val="24"/>
                <w:szCs w:val="24"/>
                <w:lang w:val="mn-MN"/>
              </w:rPr>
              <w:t>Сүлжээний нэмэлт усны насосын тоо д</w:t>
            </w:r>
            <w:r w:rsidR="00E92A24" w:rsidRPr="00E71360">
              <w:rPr>
                <w:rFonts w:ascii="Times New Roman" w:hAnsi="Times New Roman"/>
                <w:sz w:val="24"/>
                <w:szCs w:val="24"/>
                <w:lang w:val="mn-MN"/>
              </w:rPr>
              <w:t xml:space="preserve">улаан хангамжийн хаалттай системд </w:t>
            </w:r>
            <w:r w:rsidR="00C17044" w:rsidRPr="00E71360">
              <w:rPr>
                <w:rFonts w:ascii="Times New Roman" w:hAnsi="Times New Roman"/>
                <w:sz w:val="24"/>
                <w:szCs w:val="24"/>
                <w:lang w:val="mn-MN"/>
              </w:rPr>
              <w:t>хоёроос доошгүй,</w:t>
            </w:r>
            <w:r w:rsidR="00E92A24" w:rsidRPr="00E71360">
              <w:rPr>
                <w:rFonts w:ascii="Times New Roman" w:hAnsi="Times New Roman"/>
                <w:sz w:val="24"/>
                <w:szCs w:val="24"/>
                <w:lang w:val="mn-MN"/>
              </w:rPr>
              <w:t xml:space="preserve"> нээлттэй системд </w:t>
            </w:r>
            <w:r w:rsidR="008A3C20" w:rsidRPr="00E71360">
              <w:rPr>
                <w:rFonts w:ascii="Times New Roman" w:hAnsi="Times New Roman"/>
                <w:sz w:val="24"/>
                <w:szCs w:val="24"/>
                <w:lang w:val="mn-MN"/>
              </w:rPr>
              <w:t>гур</w:t>
            </w:r>
            <w:r w:rsidR="00C17044" w:rsidRPr="00E71360">
              <w:rPr>
                <w:rFonts w:ascii="Times New Roman" w:hAnsi="Times New Roman"/>
                <w:sz w:val="24"/>
                <w:szCs w:val="24"/>
                <w:lang w:val="mn-MN"/>
              </w:rPr>
              <w:t>в</w:t>
            </w:r>
            <w:r w:rsidR="00E92A24" w:rsidRPr="00E71360">
              <w:rPr>
                <w:rFonts w:ascii="Times New Roman" w:hAnsi="Times New Roman"/>
                <w:sz w:val="24"/>
                <w:szCs w:val="24"/>
                <w:lang w:val="mn-MN"/>
              </w:rPr>
              <w:t>аас доошгүй бай</w:t>
            </w:r>
            <w:r w:rsidR="00324C80" w:rsidRPr="00E71360">
              <w:rPr>
                <w:rFonts w:ascii="Times New Roman" w:hAnsi="Times New Roman"/>
                <w:sz w:val="24"/>
                <w:szCs w:val="24"/>
                <w:lang w:val="mn-MN"/>
              </w:rPr>
              <w:t>х хэрэгтэй</w:t>
            </w:r>
            <w:r w:rsidR="00E92A24" w:rsidRPr="00E71360">
              <w:rPr>
                <w:rFonts w:ascii="Times New Roman" w:hAnsi="Times New Roman"/>
                <w:sz w:val="24"/>
                <w:szCs w:val="24"/>
                <w:lang w:val="mn-MN"/>
              </w:rPr>
              <w:t>. Эдгээр</w:t>
            </w:r>
            <w:r w:rsidR="000F5D59" w:rsidRPr="00E71360">
              <w:rPr>
                <w:rFonts w:ascii="Times New Roman" w:hAnsi="Times New Roman"/>
                <w:sz w:val="24"/>
                <w:szCs w:val="24"/>
                <w:lang w:val="mn-MN"/>
              </w:rPr>
              <w:t>ийн нэг</w:t>
            </w:r>
            <w:r w:rsidR="00C17044" w:rsidRPr="00E71360">
              <w:rPr>
                <w:rFonts w:ascii="Times New Roman" w:hAnsi="Times New Roman"/>
                <w:sz w:val="24"/>
                <w:szCs w:val="24"/>
                <w:lang w:val="mn-MN"/>
              </w:rPr>
              <w:t xml:space="preserve"> нь</w:t>
            </w:r>
            <w:r w:rsidR="000F5D59" w:rsidRPr="00E71360">
              <w:rPr>
                <w:rFonts w:ascii="Times New Roman" w:hAnsi="Times New Roman"/>
                <w:sz w:val="24"/>
                <w:szCs w:val="24"/>
                <w:lang w:val="mn-MN"/>
              </w:rPr>
              <w:t xml:space="preserve"> нөөц</w:t>
            </w:r>
            <w:r w:rsidR="00C17044" w:rsidRPr="00E71360">
              <w:rPr>
                <w:rFonts w:ascii="Times New Roman" w:hAnsi="Times New Roman"/>
                <w:sz w:val="24"/>
                <w:szCs w:val="24"/>
                <w:lang w:val="mn-MN"/>
              </w:rPr>
              <w:t>өд</w:t>
            </w:r>
            <w:r w:rsidR="00E92A24" w:rsidRPr="00E71360">
              <w:rPr>
                <w:rFonts w:ascii="Times New Roman" w:hAnsi="Times New Roman"/>
                <w:sz w:val="24"/>
                <w:szCs w:val="24"/>
                <w:lang w:val="mn-MN"/>
              </w:rPr>
              <w:t xml:space="preserve"> </w:t>
            </w:r>
            <w:r w:rsidR="00C17044" w:rsidRPr="00E71360">
              <w:rPr>
                <w:rFonts w:ascii="Times New Roman" w:hAnsi="Times New Roman"/>
                <w:sz w:val="24"/>
                <w:szCs w:val="24"/>
                <w:lang w:val="mn-MN"/>
              </w:rPr>
              <w:t>байна</w:t>
            </w:r>
            <w:r w:rsidR="007A78F2" w:rsidRPr="00E71360">
              <w:rPr>
                <w:rFonts w:ascii="Times New Roman" w:hAnsi="Times New Roman"/>
                <w:sz w:val="24"/>
                <w:szCs w:val="24"/>
                <w:lang w:val="mn-MN"/>
              </w:rPr>
              <w:t>.</w:t>
            </w:r>
          </w:p>
          <w:p w:rsidR="00E92A24" w:rsidRPr="00E71360" w:rsidRDefault="00E92A24" w:rsidP="000F67F3">
            <w:pPr>
              <w:jc w:val="both"/>
              <w:rPr>
                <w:rFonts w:ascii="Times New Roman" w:hAnsi="Times New Roman"/>
                <w:sz w:val="24"/>
                <w:szCs w:val="24"/>
                <w:lang w:val="mn-MN"/>
              </w:rPr>
            </w:pPr>
            <w:r w:rsidRPr="00E71360">
              <w:rPr>
                <w:rFonts w:ascii="Times New Roman" w:hAnsi="Times New Roman"/>
                <w:sz w:val="24"/>
                <w:szCs w:val="24"/>
                <w:lang w:val="mn-MN"/>
              </w:rPr>
              <w:t>Дулаан</w:t>
            </w:r>
            <w:r w:rsidR="0067198C" w:rsidRPr="00E71360">
              <w:rPr>
                <w:rFonts w:ascii="Times New Roman" w:hAnsi="Times New Roman"/>
                <w:sz w:val="24"/>
                <w:szCs w:val="24"/>
                <w:lang w:val="mn-MN"/>
              </w:rPr>
              <w:t xml:space="preserve">ы усны сүлжээг бүсүүдэд хуваах зорилгоор </w:t>
            </w:r>
            <w:r w:rsidR="00E10C5F" w:rsidRPr="00E71360">
              <w:rPr>
                <w:rFonts w:ascii="Times New Roman" w:hAnsi="Times New Roman"/>
                <w:sz w:val="24"/>
                <w:szCs w:val="24"/>
                <w:lang w:val="mn-MN"/>
              </w:rPr>
              <w:t>салаалах зангилаа дээр дулаан</w:t>
            </w:r>
            <w:r w:rsidRPr="00E71360">
              <w:rPr>
                <w:rFonts w:ascii="Times New Roman" w:hAnsi="Times New Roman"/>
                <w:sz w:val="24"/>
                <w:szCs w:val="24"/>
                <w:lang w:val="mn-MN"/>
              </w:rPr>
              <w:t xml:space="preserve"> хангамжийн хаалттай систем</w:t>
            </w:r>
            <w:r w:rsidR="00E10C5F" w:rsidRPr="00E71360">
              <w:rPr>
                <w:rFonts w:ascii="Times New Roman" w:hAnsi="Times New Roman"/>
                <w:sz w:val="24"/>
                <w:szCs w:val="24"/>
                <w:lang w:val="mn-MN"/>
              </w:rPr>
              <w:t>ийн хувьд сүлжээний</w:t>
            </w:r>
            <w:r w:rsidR="00BF70E5" w:rsidRPr="00E71360">
              <w:rPr>
                <w:rFonts w:ascii="Times New Roman" w:hAnsi="Times New Roman"/>
                <w:sz w:val="24"/>
                <w:szCs w:val="24"/>
                <w:lang w:val="mn-MN"/>
              </w:rPr>
              <w:t xml:space="preserve"> нэмэлт усны нэг насос</w:t>
            </w:r>
            <w:r w:rsidR="00E10C5F" w:rsidRPr="00E71360">
              <w:rPr>
                <w:rFonts w:ascii="Times New Roman" w:hAnsi="Times New Roman"/>
                <w:sz w:val="24"/>
                <w:szCs w:val="24"/>
                <w:lang w:val="mn-MN"/>
              </w:rPr>
              <w:t xml:space="preserve"> нөөц</w:t>
            </w:r>
            <w:r w:rsidR="00BF70E5" w:rsidRPr="00E71360">
              <w:rPr>
                <w:rFonts w:ascii="Times New Roman" w:hAnsi="Times New Roman"/>
                <w:sz w:val="24"/>
                <w:szCs w:val="24"/>
                <w:lang w:val="mn-MN"/>
              </w:rPr>
              <w:t xml:space="preserve"> насосгүй</w:t>
            </w:r>
            <w:r w:rsidR="00E10C5F" w:rsidRPr="00E71360">
              <w:rPr>
                <w:rFonts w:ascii="Times New Roman" w:hAnsi="Times New Roman"/>
                <w:sz w:val="24"/>
                <w:szCs w:val="24"/>
                <w:lang w:val="mn-MN"/>
              </w:rPr>
              <w:t>гээр, харин</w:t>
            </w:r>
            <w:r w:rsidRPr="00E71360">
              <w:rPr>
                <w:rFonts w:ascii="Times New Roman" w:hAnsi="Times New Roman"/>
                <w:sz w:val="24"/>
                <w:szCs w:val="24"/>
                <w:lang w:val="mn-MN"/>
              </w:rPr>
              <w:t xml:space="preserve"> нээлттэй систем</w:t>
            </w:r>
            <w:r w:rsidR="00E10C5F" w:rsidRPr="00E71360">
              <w:rPr>
                <w:rFonts w:ascii="Times New Roman" w:hAnsi="Times New Roman"/>
                <w:sz w:val="24"/>
                <w:szCs w:val="24"/>
                <w:lang w:val="mn-MN"/>
              </w:rPr>
              <w:t>ийн хувьд</w:t>
            </w:r>
            <w:r w:rsidR="000F5D59" w:rsidRPr="00E71360">
              <w:rPr>
                <w:rFonts w:ascii="Times New Roman" w:hAnsi="Times New Roman"/>
                <w:sz w:val="24"/>
                <w:szCs w:val="24"/>
                <w:lang w:val="mn-MN"/>
              </w:rPr>
              <w:t xml:space="preserve"> </w:t>
            </w:r>
            <w:r w:rsidR="005C0035" w:rsidRPr="00E71360">
              <w:rPr>
                <w:rFonts w:ascii="Times New Roman" w:hAnsi="Times New Roman"/>
                <w:sz w:val="24"/>
                <w:szCs w:val="24"/>
                <w:lang w:val="mn-MN"/>
              </w:rPr>
              <w:t>ажлын</w:t>
            </w:r>
            <w:r w:rsidR="00BF70E5" w:rsidRPr="00E71360">
              <w:rPr>
                <w:rFonts w:ascii="Times New Roman" w:hAnsi="Times New Roman"/>
                <w:sz w:val="24"/>
                <w:szCs w:val="24"/>
                <w:lang w:val="mn-MN"/>
              </w:rPr>
              <w:t xml:space="preserve"> нэг</w:t>
            </w:r>
            <w:r w:rsidR="005C0035" w:rsidRPr="00E71360">
              <w:rPr>
                <w:rFonts w:ascii="Times New Roman" w:hAnsi="Times New Roman"/>
                <w:sz w:val="24"/>
                <w:szCs w:val="24"/>
                <w:lang w:val="mn-MN"/>
              </w:rPr>
              <w:t xml:space="preserve">, </w:t>
            </w:r>
            <w:r w:rsidR="00BF70E5" w:rsidRPr="00E71360">
              <w:rPr>
                <w:rFonts w:ascii="Times New Roman" w:hAnsi="Times New Roman"/>
                <w:sz w:val="24"/>
                <w:szCs w:val="24"/>
                <w:lang w:val="mn-MN"/>
              </w:rPr>
              <w:t xml:space="preserve">нөөц </w:t>
            </w:r>
            <w:r w:rsidR="005C0035" w:rsidRPr="00E71360">
              <w:rPr>
                <w:rFonts w:ascii="Times New Roman" w:hAnsi="Times New Roman"/>
                <w:sz w:val="24"/>
                <w:szCs w:val="24"/>
                <w:lang w:val="mn-MN"/>
              </w:rPr>
              <w:t>нэг насос суурилуулахыг зөвшөөрнө</w:t>
            </w:r>
            <w:r w:rsidRPr="00E71360">
              <w:rPr>
                <w:rFonts w:ascii="Times New Roman" w:hAnsi="Times New Roman"/>
                <w:sz w:val="24"/>
                <w:szCs w:val="24"/>
                <w:lang w:val="mn-MN"/>
              </w:rPr>
              <w:t>.</w:t>
            </w:r>
          </w:p>
          <w:p w:rsidR="00DF2FAD" w:rsidRPr="00E71360" w:rsidRDefault="00DF2FAD" w:rsidP="000F67F3">
            <w:pPr>
              <w:jc w:val="both"/>
              <w:rPr>
                <w:rFonts w:ascii="Times New Roman" w:hAnsi="Times New Roman"/>
                <w:sz w:val="24"/>
                <w:szCs w:val="24"/>
                <w:lang w:val="mn-MN"/>
              </w:rPr>
            </w:pPr>
          </w:p>
          <w:p w:rsidR="00E92A24" w:rsidRPr="00E71360" w:rsidRDefault="00E92A24" w:rsidP="000F67F3">
            <w:pPr>
              <w:jc w:val="both"/>
              <w:rPr>
                <w:rFonts w:ascii="Times New Roman" w:hAnsi="Times New Roman"/>
                <w:sz w:val="24"/>
                <w:szCs w:val="24"/>
                <w:lang w:val="mn-MN"/>
              </w:rPr>
            </w:pPr>
            <w:r w:rsidRPr="00E71360">
              <w:rPr>
                <w:rFonts w:ascii="Times New Roman" w:hAnsi="Times New Roman"/>
                <w:sz w:val="24"/>
                <w:szCs w:val="24"/>
                <w:lang w:val="mn-MN"/>
              </w:rPr>
              <w:t>Дулаан хангамжийн систем</w:t>
            </w:r>
            <w:r w:rsidR="00255324" w:rsidRPr="00E71360">
              <w:rPr>
                <w:rFonts w:ascii="Times New Roman" w:hAnsi="Times New Roman"/>
                <w:sz w:val="24"/>
                <w:szCs w:val="24"/>
                <w:lang w:val="mn-MN"/>
              </w:rPr>
              <w:t xml:space="preserve"> дэх</w:t>
            </w:r>
            <w:r w:rsidRPr="00E71360">
              <w:rPr>
                <w:rFonts w:ascii="Times New Roman" w:hAnsi="Times New Roman"/>
                <w:sz w:val="24"/>
                <w:szCs w:val="24"/>
                <w:lang w:val="mn-MN"/>
              </w:rPr>
              <w:t xml:space="preserve"> сүлжээний усны </w:t>
            </w:r>
            <w:r w:rsidR="00255324" w:rsidRPr="00E71360">
              <w:rPr>
                <w:rFonts w:ascii="Times New Roman" w:hAnsi="Times New Roman"/>
                <w:sz w:val="24"/>
                <w:szCs w:val="24"/>
                <w:lang w:val="mn-MN"/>
              </w:rPr>
              <w:t xml:space="preserve">хэрэглээний өдөр тутмын </w:t>
            </w:r>
            <w:r w:rsidR="00755ABE" w:rsidRPr="00E71360">
              <w:rPr>
                <w:rFonts w:ascii="Times New Roman" w:hAnsi="Times New Roman"/>
                <w:sz w:val="24"/>
                <w:szCs w:val="24"/>
                <w:lang w:val="mn-MN"/>
              </w:rPr>
              <w:t>тохируулга</w:t>
            </w:r>
            <w:r w:rsidR="00255324" w:rsidRPr="00E71360">
              <w:rPr>
                <w:rFonts w:ascii="Times New Roman" w:hAnsi="Times New Roman"/>
                <w:sz w:val="24"/>
                <w:szCs w:val="24"/>
                <w:lang w:val="mn-MN"/>
              </w:rPr>
              <w:t>тай</w:t>
            </w:r>
            <w:r w:rsidR="00653CE0" w:rsidRPr="00E71360">
              <w:rPr>
                <w:rFonts w:ascii="Times New Roman" w:hAnsi="Times New Roman"/>
                <w:sz w:val="24"/>
                <w:szCs w:val="24"/>
                <w:lang w:val="mn-MN"/>
              </w:rPr>
              <w:t xml:space="preserve"> холбоотойгоор</w:t>
            </w:r>
            <w:r w:rsidRPr="00E71360">
              <w:rPr>
                <w:rFonts w:ascii="Times New Roman" w:hAnsi="Times New Roman"/>
                <w:sz w:val="24"/>
                <w:szCs w:val="24"/>
                <w:lang w:val="mn-MN"/>
              </w:rPr>
              <w:t xml:space="preserve"> </w:t>
            </w:r>
            <w:r w:rsidR="00A706C2" w:rsidRPr="00E71360">
              <w:rPr>
                <w:rFonts w:ascii="Times New Roman" w:hAnsi="Times New Roman"/>
                <w:sz w:val="24"/>
                <w:szCs w:val="24"/>
                <w:lang w:val="mn-MN"/>
              </w:rPr>
              <w:t xml:space="preserve">сүлжээний усны зарцуулалт </w:t>
            </w:r>
            <w:r w:rsidRPr="00E71360">
              <w:rPr>
                <w:rFonts w:ascii="Times New Roman" w:hAnsi="Times New Roman"/>
                <w:sz w:val="24"/>
                <w:szCs w:val="24"/>
                <w:lang w:val="mn-MN"/>
              </w:rPr>
              <w:t>өөрчлөгдө</w:t>
            </w:r>
            <w:r w:rsidR="00A706C2" w:rsidRPr="00E71360">
              <w:rPr>
                <w:rFonts w:ascii="Times New Roman" w:hAnsi="Times New Roman"/>
                <w:sz w:val="24"/>
                <w:szCs w:val="24"/>
                <w:lang w:val="mn-MN"/>
              </w:rPr>
              <w:t>х тохиолдолд</w:t>
            </w:r>
            <w:r w:rsidRPr="00E71360">
              <w:rPr>
                <w:rFonts w:ascii="Times New Roman" w:hAnsi="Times New Roman"/>
                <w:sz w:val="24"/>
                <w:szCs w:val="24"/>
                <w:lang w:val="mn-MN"/>
              </w:rPr>
              <w:t xml:space="preserve"> сүлжээний болон нэмэлт усны насосууд тохируулгатай байх</w:t>
            </w:r>
            <w:r w:rsidR="0089486E" w:rsidRPr="00E71360">
              <w:rPr>
                <w:rFonts w:ascii="Times New Roman" w:hAnsi="Times New Roman"/>
                <w:sz w:val="24"/>
                <w:szCs w:val="24"/>
                <w:lang w:val="mn-MN"/>
              </w:rPr>
              <w:t xml:space="preserve"> хэрэгтэй. </w:t>
            </w:r>
            <w:r w:rsidR="0089486E" w:rsidRPr="00E71360">
              <w:rPr>
                <w:rFonts w:ascii="Times New Roman" w:hAnsi="Times New Roman"/>
                <w:sz w:val="24"/>
                <w:szCs w:val="24"/>
                <w:lang w:val="mn-MN"/>
              </w:rPr>
              <w:lastRenderedPageBreak/>
              <w:t xml:space="preserve">Тохируулгатай насос суурилуулах шаардлага </w:t>
            </w:r>
            <w:r w:rsidR="00D50283" w:rsidRPr="00E71360">
              <w:rPr>
                <w:rFonts w:ascii="Times New Roman" w:hAnsi="Times New Roman"/>
                <w:sz w:val="24"/>
                <w:szCs w:val="24"/>
                <w:lang w:val="mn-MN"/>
              </w:rPr>
              <w:t xml:space="preserve">байгаа эсэхийг </w:t>
            </w:r>
            <w:r w:rsidR="0089486E" w:rsidRPr="00E71360">
              <w:rPr>
                <w:rFonts w:ascii="Times New Roman" w:hAnsi="Times New Roman"/>
                <w:sz w:val="24"/>
                <w:szCs w:val="24"/>
                <w:lang w:val="mn-MN"/>
              </w:rPr>
              <w:t xml:space="preserve">болон тохируулгын төрлийг </w:t>
            </w:r>
            <w:r w:rsidRPr="00E71360">
              <w:rPr>
                <w:rFonts w:ascii="Times New Roman" w:hAnsi="Times New Roman"/>
                <w:sz w:val="24"/>
                <w:szCs w:val="24"/>
                <w:lang w:val="mn-MN"/>
              </w:rPr>
              <w:t>төсөлд тусгасан байна.</w:t>
            </w:r>
          </w:p>
          <w:p w:rsidR="00E92A24" w:rsidRPr="00E71360" w:rsidRDefault="00E92A24" w:rsidP="000F67F3">
            <w:pPr>
              <w:rPr>
                <w:rFonts w:ascii="Times New Roman" w:hAnsi="Times New Roman"/>
                <w:sz w:val="24"/>
                <w:szCs w:val="24"/>
                <w:lang w:val="mn-MN"/>
              </w:rPr>
            </w:pPr>
          </w:p>
          <w:p w:rsidR="00606D49" w:rsidRPr="00E71360" w:rsidRDefault="00E92A24" w:rsidP="000F67F3">
            <w:pPr>
              <w:jc w:val="both"/>
              <w:rPr>
                <w:rFonts w:ascii="Times New Roman" w:hAnsi="Times New Roman"/>
                <w:sz w:val="24"/>
                <w:szCs w:val="24"/>
                <w:lang w:val="mn-MN"/>
              </w:rPr>
            </w:pPr>
            <w:r w:rsidRPr="00E71360">
              <w:rPr>
                <w:rFonts w:ascii="Times New Roman" w:hAnsi="Times New Roman"/>
                <w:sz w:val="24"/>
                <w:szCs w:val="24"/>
                <w:lang w:val="mn-MN"/>
              </w:rPr>
              <w:t>Дулаан</w:t>
            </w:r>
            <w:r w:rsidR="00DE6365" w:rsidRPr="00E71360">
              <w:rPr>
                <w:rFonts w:ascii="Times New Roman" w:hAnsi="Times New Roman"/>
                <w:sz w:val="24"/>
                <w:szCs w:val="24"/>
                <w:lang w:val="mn-MN"/>
              </w:rPr>
              <w:t>ы сүлжээний</w:t>
            </w:r>
            <w:r w:rsidRPr="00E71360">
              <w:rPr>
                <w:rFonts w:ascii="Times New Roman" w:hAnsi="Times New Roman"/>
                <w:sz w:val="24"/>
                <w:szCs w:val="24"/>
                <w:lang w:val="mn-MN"/>
              </w:rPr>
              <w:t xml:space="preserve"> төв шугамуудын гидравлик горим</w:t>
            </w:r>
            <w:r w:rsidR="009477E9" w:rsidRPr="00E71360">
              <w:rPr>
                <w:rFonts w:ascii="Times New Roman" w:hAnsi="Times New Roman"/>
                <w:sz w:val="24"/>
                <w:szCs w:val="24"/>
                <w:lang w:val="mn-MN"/>
              </w:rPr>
              <w:t>ууд</w:t>
            </w:r>
            <w:r w:rsidRPr="00E71360">
              <w:rPr>
                <w:rFonts w:ascii="Times New Roman" w:hAnsi="Times New Roman"/>
                <w:sz w:val="24"/>
                <w:szCs w:val="24"/>
                <w:lang w:val="mn-MN"/>
              </w:rPr>
              <w:t xml:space="preserve"> нь </w:t>
            </w:r>
            <w:r w:rsidR="009477E9" w:rsidRPr="00E71360">
              <w:rPr>
                <w:rFonts w:ascii="Times New Roman" w:hAnsi="Times New Roman"/>
                <w:sz w:val="24"/>
                <w:szCs w:val="24"/>
                <w:lang w:val="mn-MN"/>
              </w:rPr>
              <w:t>нэлээд ялгаатай</w:t>
            </w:r>
            <w:r w:rsidRPr="00E71360">
              <w:rPr>
                <w:rFonts w:ascii="Times New Roman" w:hAnsi="Times New Roman"/>
                <w:sz w:val="24"/>
                <w:szCs w:val="24"/>
                <w:lang w:val="mn-MN"/>
              </w:rPr>
              <w:t xml:space="preserve"> тохиолдолд техник</w:t>
            </w:r>
            <w:r w:rsidR="00EE2F62" w:rsidRPr="00E71360">
              <w:rPr>
                <w:rFonts w:ascii="Times New Roman" w:hAnsi="Times New Roman"/>
                <w:sz w:val="24"/>
                <w:szCs w:val="24"/>
                <w:lang w:val="mn-MN"/>
              </w:rPr>
              <w:t xml:space="preserve">, </w:t>
            </w:r>
            <w:r w:rsidRPr="00E71360">
              <w:rPr>
                <w:rFonts w:ascii="Times New Roman" w:hAnsi="Times New Roman"/>
                <w:sz w:val="24"/>
                <w:szCs w:val="24"/>
                <w:lang w:val="mn-MN"/>
              </w:rPr>
              <w:t>эдийн засгийн үндэслэл</w:t>
            </w:r>
            <w:r w:rsidR="00EE2F62" w:rsidRPr="00E71360">
              <w:rPr>
                <w:rFonts w:ascii="Times New Roman" w:hAnsi="Times New Roman"/>
                <w:sz w:val="24"/>
                <w:szCs w:val="24"/>
                <w:lang w:val="mn-MN"/>
              </w:rPr>
              <w:t xml:space="preserve"> байгаа бол</w:t>
            </w:r>
            <w:r w:rsidR="00CB144E" w:rsidRPr="00E71360">
              <w:rPr>
                <w:rFonts w:ascii="Times New Roman" w:hAnsi="Times New Roman"/>
                <w:sz w:val="24"/>
                <w:szCs w:val="24"/>
                <w:lang w:val="mn-MN"/>
              </w:rPr>
              <w:t xml:space="preserve"> </w:t>
            </w:r>
            <w:r w:rsidRPr="00E71360">
              <w:rPr>
                <w:rFonts w:ascii="Times New Roman" w:hAnsi="Times New Roman"/>
                <w:sz w:val="24"/>
                <w:szCs w:val="24"/>
                <w:lang w:val="mn-MN"/>
              </w:rPr>
              <w:t>төв шугам тус бүрд сүлжээний болон нэмэлт усны насосыг суурилуулах</w:t>
            </w:r>
            <w:r w:rsidR="007D4811" w:rsidRPr="00E71360">
              <w:rPr>
                <w:rFonts w:ascii="Times New Roman" w:hAnsi="Times New Roman"/>
                <w:sz w:val="24"/>
                <w:szCs w:val="24"/>
                <w:lang w:val="mn-MN"/>
              </w:rPr>
              <w:t xml:space="preserve"> </w:t>
            </w:r>
            <w:r w:rsidRPr="00E71360">
              <w:rPr>
                <w:rFonts w:ascii="Times New Roman" w:hAnsi="Times New Roman"/>
                <w:sz w:val="24"/>
                <w:szCs w:val="24"/>
                <w:lang w:val="mn-MN"/>
              </w:rPr>
              <w:t>эсвэл хоорондоо гидравлик</w:t>
            </w:r>
            <w:r w:rsidR="0081431D" w:rsidRPr="00E71360">
              <w:rPr>
                <w:rFonts w:ascii="Times New Roman" w:hAnsi="Times New Roman"/>
                <w:sz w:val="24"/>
                <w:szCs w:val="24"/>
                <w:lang w:val="mn-MN"/>
              </w:rPr>
              <w:t>ий</w:t>
            </w:r>
            <w:r w:rsidRPr="00E71360">
              <w:rPr>
                <w:rFonts w:ascii="Times New Roman" w:hAnsi="Times New Roman"/>
                <w:sz w:val="24"/>
                <w:szCs w:val="24"/>
                <w:lang w:val="mn-MN"/>
              </w:rPr>
              <w:t>н хувьд</w:t>
            </w:r>
            <w:r w:rsidR="007D4811" w:rsidRPr="00E71360">
              <w:rPr>
                <w:rFonts w:ascii="Times New Roman" w:hAnsi="Times New Roman"/>
                <w:sz w:val="24"/>
                <w:szCs w:val="24"/>
                <w:lang w:val="mn-MN"/>
              </w:rPr>
              <w:t xml:space="preserve"> </w:t>
            </w:r>
            <w:r w:rsidR="0081431D" w:rsidRPr="00E71360">
              <w:rPr>
                <w:rFonts w:ascii="Times New Roman" w:hAnsi="Times New Roman"/>
                <w:sz w:val="24"/>
                <w:szCs w:val="24"/>
                <w:lang w:val="mn-MN"/>
              </w:rPr>
              <w:t>холбоогүй, тусдаа дулааны сүлжээнүүдийг</w:t>
            </w:r>
            <w:r w:rsidRPr="00E71360">
              <w:rPr>
                <w:rFonts w:ascii="Times New Roman" w:hAnsi="Times New Roman"/>
                <w:sz w:val="24"/>
                <w:szCs w:val="24"/>
                <w:lang w:val="mn-MN"/>
              </w:rPr>
              <w:t xml:space="preserve"> </w:t>
            </w:r>
            <w:r w:rsidR="0081431D" w:rsidRPr="00E71360">
              <w:rPr>
                <w:rFonts w:ascii="Times New Roman" w:hAnsi="Times New Roman"/>
                <w:sz w:val="24"/>
                <w:szCs w:val="24"/>
                <w:lang w:val="mn-MN"/>
              </w:rPr>
              <w:t>барьж байгуулахыг зөвшөөрнө</w:t>
            </w:r>
            <w:r w:rsidR="007A78F2" w:rsidRPr="00E71360">
              <w:rPr>
                <w:rFonts w:ascii="Times New Roman" w:hAnsi="Times New Roman"/>
                <w:sz w:val="24"/>
                <w:szCs w:val="24"/>
                <w:lang w:val="mn-MN"/>
              </w:rPr>
              <w:t>.</w:t>
            </w:r>
          </w:p>
          <w:p w:rsidR="00E92A24" w:rsidRPr="00E71360" w:rsidRDefault="00E92A24"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Халаалтын болон </w:t>
            </w:r>
            <w:r w:rsidR="00E345D7" w:rsidRPr="00E71360">
              <w:rPr>
                <w:rFonts w:ascii="Times New Roman" w:hAnsi="Times New Roman"/>
                <w:sz w:val="24"/>
                <w:szCs w:val="24"/>
                <w:lang w:val="mn-MN"/>
              </w:rPr>
              <w:t xml:space="preserve">халаалтын бус </w:t>
            </w:r>
            <w:r w:rsidRPr="00E71360">
              <w:rPr>
                <w:rFonts w:ascii="Times New Roman" w:hAnsi="Times New Roman"/>
                <w:sz w:val="24"/>
                <w:szCs w:val="24"/>
                <w:lang w:val="mn-MN"/>
              </w:rPr>
              <w:t>улир</w:t>
            </w:r>
            <w:r w:rsidR="002C1269" w:rsidRPr="00E71360">
              <w:rPr>
                <w:rFonts w:ascii="Times New Roman" w:hAnsi="Times New Roman"/>
                <w:sz w:val="24"/>
                <w:szCs w:val="24"/>
                <w:lang w:val="mn-MN"/>
              </w:rPr>
              <w:t>а</w:t>
            </w:r>
            <w:r w:rsidRPr="00E71360">
              <w:rPr>
                <w:rFonts w:ascii="Times New Roman" w:hAnsi="Times New Roman"/>
                <w:sz w:val="24"/>
                <w:szCs w:val="24"/>
                <w:lang w:val="mn-MN"/>
              </w:rPr>
              <w:t>л</w:t>
            </w:r>
            <w:r w:rsidR="002C1269" w:rsidRPr="00E71360">
              <w:rPr>
                <w:rFonts w:ascii="Times New Roman" w:hAnsi="Times New Roman"/>
                <w:sz w:val="24"/>
                <w:szCs w:val="24"/>
                <w:lang w:val="mn-MN"/>
              </w:rPr>
              <w:t>д зориулж, мөн</w:t>
            </w:r>
            <w:r w:rsidRPr="00E71360">
              <w:rPr>
                <w:rFonts w:ascii="Times New Roman" w:hAnsi="Times New Roman"/>
                <w:sz w:val="24"/>
                <w:szCs w:val="24"/>
                <w:lang w:val="mn-MN"/>
              </w:rPr>
              <w:t xml:space="preserve"> статик горим</w:t>
            </w:r>
            <w:r w:rsidR="004D10CD" w:rsidRPr="00E71360">
              <w:rPr>
                <w:rFonts w:ascii="Times New Roman" w:hAnsi="Times New Roman"/>
                <w:sz w:val="24"/>
                <w:szCs w:val="24"/>
                <w:lang w:val="mn-MN"/>
              </w:rPr>
              <w:t>д зориулж нэмэлт усны өөр өөр даралтаар шахдаг насосуудын бүлгүүдийг суурилуулахыг зөвшөөрнө</w:t>
            </w:r>
            <w:r w:rsidRPr="00E71360">
              <w:rPr>
                <w:rFonts w:ascii="Times New Roman" w:hAnsi="Times New Roman"/>
                <w:sz w:val="24"/>
                <w:szCs w:val="24"/>
                <w:lang w:val="mn-MN"/>
              </w:rPr>
              <w:t>.</w:t>
            </w:r>
          </w:p>
          <w:p w:rsidR="00E92A24" w:rsidRPr="00E71360" w:rsidRDefault="00E92A24" w:rsidP="000F67F3">
            <w:pPr>
              <w:jc w:val="both"/>
              <w:rPr>
                <w:rFonts w:ascii="Times New Roman" w:hAnsi="Times New Roman"/>
                <w:sz w:val="24"/>
                <w:szCs w:val="24"/>
                <w:lang w:val="mn-MN"/>
              </w:rPr>
            </w:pPr>
          </w:p>
          <w:p w:rsidR="00606D49" w:rsidRPr="00E71360" w:rsidRDefault="00E92A24" w:rsidP="000F67F3">
            <w:pPr>
              <w:jc w:val="both"/>
              <w:rPr>
                <w:rFonts w:ascii="Times New Roman" w:hAnsi="Times New Roman"/>
                <w:sz w:val="24"/>
                <w:szCs w:val="24"/>
                <w:lang w:val="mn-MN"/>
              </w:rPr>
            </w:pPr>
            <w:r w:rsidRPr="00E71360">
              <w:rPr>
                <w:rFonts w:ascii="Times New Roman" w:hAnsi="Times New Roman"/>
                <w:sz w:val="24"/>
                <w:szCs w:val="24"/>
                <w:lang w:val="mn-MN"/>
              </w:rPr>
              <w:t>Сүлжээний болон нэмэлт усны насос</w:t>
            </w:r>
            <w:r w:rsidR="0089254B" w:rsidRPr="00E71360">
              <w:rPr>
                <w:rFonts w:ascii="Times New Roman" w:hAnsi="Times New Roman"/>
                <w:sz w:val="24"/>
                <w:szCs w:val="24"/>
                <w:lang w:val="mn-MN"/>
              </w:rPr>
              <w:t>уудын нийт хүчин чадлыг</w:t>
            </w:r>
            <w:r w:rsidRPr="00E71360">
              <w:rPr>
                <w:rFonts w:ascii="Times New Roman" w:hAnsi="Times New Roman"/>
                <w:sz w:val="24"/>
                <w:szCs w:val="24"/>
                <w:lang w:val="mn-MN"/>
              </w:rPr>
              <w:t xml:space="preserve"> </w:t>
            </w:r>
            <w:r w:rsidR="0089254B" w:rsidRPr="00E71360">
              <w:rPr>
                <w:rFonts w:ascii="Times New Roman" w:hAnsi="Times New Roman"/>
                <w:sz w:val="24"/>
                <w:szCs w:val="24"/>
                <w:lang w:val="mn-MN"/>
              </w:rPr>
              <w:t xml:space="preserve">нийтийн дулааны сүлжээнд ажиллах нөхцөлийн дагуу сонгон тодорхойлох ба усны зарцуулалт </w:t>
            </w:r>
            <w:r w:rsidRPr="00E71360">
              <w:rPr>
                <w:rFonts w:ascii="Times New Roman" w:hAnsi="Times New Roman"/>
                <w:sz w:val="24"/>
                <w:szCs w:val="24"/>
                <w:lang w:val="mn-MN"/>
              </w:rPr>
              <w:t>тооцоо</w:t>
            </w:r>
            <w:r w:rsidR="00BD51F8" w:rsidRPr="00E71360">
              <w:rPr>
                <w:rFonts w:ascii="Times New Roman" w:hAnsi="Times New Roman"/>
                <w:sz w:val="24"/>
                <w:szCs w:val="24"/>
                <w:lang w:val="mn-MN"/>
              </w:rPr>
              <w:t>лсон</w:t>
            </w:r>
            <w:r w:rsidRPr="00E71360">
              <w:rPr>
                <w:rFonts w:ascii="Times New Roman" w:hAnsi="Times New Roman"/>
                <w:sz w:val="24"/>
                <w:szCs w:val="24"/>
                <w:lang w:val="mn-MN"/>
              </w:rPr>
              <w:t xml:space="preserve"> </w:t>
            </w:r>
            <w:r w:rsidR="0089254B" w:rsidRPr="00E71360">
              <w:rPr>
                <w:rFonts w:ascii="Times New Roman" w:hAnsi="Times New Roman"/>
                <w:sz w:val="24"/>
                <w:szCs w:val="24"/>
                <w:lang w:val="mn-MN"/>
              </w:rPr>
              <w:t xml:space="preserve">хэмжээнээсээ </w:t>
            </w:r>
            <w:r w:rsidRPr="00E71360">
              <w:rPr>
                <w:rFonts w:ascii="Times New Roman" w:hAnsi="Times New Roman"/>
                <w:sz w:val="24"/>
                <w:szCs w:val="24"/>
                <w:lang w:val="mn-MN"/>
              </w:rPr>
              <w:t>10%-иар өс</w:t>
            </w:r>
            <w:r w:rsidR="00002569" w:rsidRPr="00E71360">
              <w:rPr>
                <w:rFonts w:ascii="Times New Roman" w:hAnsi="Times New Roman"/>
                <w:sz w:val="24"/>
                <w:szCs w:val="24"/>
                <w:lang w:val="mn-MN"/>
              </w:rPr>
              <w:t xml:space="preserve">өх </w:t>
            </w:r>
            <w:r w:rsidR="00A04C0A" w:rsidRPr="00E71360">
              <w:rPr>
                <w:rFonts w:ascii="Times New Roman" w:hAnsi="Times New Roman"/>
                <w:sz w:val="24"/>
                <w:szCs w:val="24"/>
                <w:lang w:val="mn-MN"/>
              </w:rPr>
              <w:t>боломж</w:t>
            </w:r>
            <w:r w:rsidR="0089254B" w:rsidRPr="00E71360">
              <w:rPr>
                <w:rFonts w:ascii="Times New Roman" w:hAnsi="Times New Roman"/>
                <w:sz w:val="24"/>
                <w:szCs w:val="24"/>
                <w:lang w:val="mn-MN"/>
              </w:rPr>
              <w:t>тойг</w:t>
            </w:r>
            <w:r w:rsidR="00A04C0A" w:rsidRPr="00E71360">
              <w:rPr>
                <w:rFonts w:ascii="Times New Roman" w:hAnsi="Times New Roman"/>
                <w:sz w:val="24"/>
                <w:szCs w:val="24"/>
                <w:lang w:val="mn-MN"/>
              </w:rPr>
              <w:t xml:space="preserve"> тооц</w:t>
            </w:r>
            <w:r w:rsidR="0089254B" w:rsidRPr="00E71360">
              <w:rPr>
                <w:rFonts w:ascii="Times New Roman" w:hAnsi="Times New Roman"/>
                <w:sz w:val="24"/>
                <w:szCs w:val="24"/>
                <w:lang w:val="mn-MN"/>
              </w:rPr>
              <w:t>сон байх</w:t>
            </w:r>
            <w:r w:rsidR="00A04C0A" w:rsidRPr="00E71360">
              <w:rPr>
                <w:rFonts w:ascii="Times New Roman" w:hAnsi="Times New Roman"/>
                <w:sz w:val="24"/>
                <w:szCs w:val="24"/>
                <w:lang w:val="mn-MN"/>
              </w:rPr>
              <w:t xml:space="preserve"> </w:t>
            </w:r>
            <w:r w:rsidR="0089254B" w:rsidRPr="00E71360">
              <w:rPr>
                <w:rFonts w:ascii="Times New Roman" w:hAnsi="Times New Roman"/>
                <w:sz w:val="24"/>
                <w:szCs w:val="24"/>
                <w:lang w:val="mn-MN"/>
              </w:rPr>
              <w:t>хэрэгтэй</w:t>
            </w:r>
            <w:r w:rsidR="00A04C0A" w:rsidRPr="00E71360">
              <w:rPr>
                <w:rFonts w:ascii="Times New Roman" w:hAnsi="Times New Roman"/>
                <w:sz w:val="24"/>
                <w:szCs w:val="24"/>
                <w:lang w:val="mn-MN"/>
              </w:rPr>
              <w:t>.</w:t>
            </w:r>
          </w:p>
          <w:p w:rsidR="00606D49" w:rsidRPr="00E71360" w:rsidRDefault="00E92A24" w:rsidP="000F67F3">
            <w:pPr>
              <w:jc w:val="both"/>
              <w:rPr>
                <w:rFonts w:ascii="Times New Roman" w:hAnsi="Times New Roman"/>
                <w:sz w:val="24"/>
                <w:szCs w:val="24"/>
                <w:lang w:val="mn-MN"/>
              </w:rPr>
            </w:pPr>
            <w:r w:rsidRPr="00E71360">
              <w:rPr>
                <w:rFonts w:ascii="Times New Roman" w:hAnsi="Times New Roman"/>
                <w:b/>
                <w:sz w:val="24"/>
                <w:szCs w:val="24"/>
                <w:lang w:val="mn-MN"/>
              </w:rPr>
              <w:t>10.11</w:t>
            </w:r>
            <w:r w:rsidRPr="00E71360">
              <w:rPr>
                <w:rFonts w:ascii="Times New Roman" w:hAnsi="Times New Roman"/>
                <w:sz w:val="24"/>
                <w:szCs w:val="24"/>
                <w:lang w:val="mn-MN"/>
              </w:rPr>
              <w:t xml:space="preserve"> Сүлжээний болон нэмэлт усны насосы</w:t>
            </w:r>
            <w:r w:rsidR="006E5322" w:rsidRPr="00E71360">
              <w:rPr>
                <w:rFonts w:ascii="Times New Roman" w:hAnsi="Times New Roman"/>
                <w:sz w:val="24"/>
                <w:szCs w:val="24"/>
                <w:lang w:val="mn-MN"/>
              </w:rPr>
              <w:t>н</w:t>
            </w:r>
            <w:r w:rsidRPr="00E71360">
              <w:rPr>
                <w:rFonts w:ascii="Times New Roman" w:hAnsi="Times New Roman"/>
                <w:sz w:val="24"/>
                <w:szCs w:val="24"/>
                <w:lang w:val="mn-MN"/>
              </w:rPr>
              <w:t xml:space="preserve"> цахилгаан хангамжийг цахилгааны 1-р </w:t>
            </w:r>
            <w:r w:rsidR="00262174" w:rsidRPr="00E71360">
              <w:rPr>
                <w:rFonts w:ascii="Times New Roman" w:hAnsi="Times New Roman"/>
                <w:sz w:val="24"/>
                <w:szCs w:val="24"/>
                <w:lang w:val="mn-MN"/>
              </w:rPr>
              <w:t xml:space="preserve">зэрэглэлийн </w:t>
            </w:r>
            <w:r w:rsidRPr="00E71360">
              <w:rPr>
                <w:rFonts w:ascii="Times New Roman" w:hAnsi="Times New Roman"/>
                <w:sz w:val="24"/>
                <w:szCs w:val="24"/>
                <w:lang w:val="mn-MN"/>
              </w:rPr>
              <w:t>хэрэглэгч</w:t>
            </w:r>
            <w:r w:rsidR="00262174" w:rsidRPr="00E71360">
              <w:rPr>
                <w:rFonts w:ascii="Times New Roman" w:hAnsi="Times New Roman"/>
                <w:sz w:val="24"/>
                <w:szCs w:val="24"/>
                <w:lang w:val="mn-MN"/>
              </w:rPr>
              <w:t>тэй адилаар хийх хэрэгтэй</w:t>
            </w:r>
            <w:r w:rsidR="007A78F2" w:rsidRPr="00E71360">
              <w:rPr>
                <w:rFonts w:ascii="Times New Roman" w:hAnsi="Times New Roman"/>
                <w:sz w:val="24"/>
                <w:szCs w:val="24"/>
                <w:lang w:val="mn-MN"/>
              </w:rPr>
              <w:t>.</w:t>
            </w:r>
          </w:p>
          <w:p w:rsidR="00A04C0A" w:rsidRPr="00E71360" w:rsidRDefault="00E92A24" w:rsidP="000F67F3">
            <w:pPr>
              <w:jc w:val="both"/>
              <w:rPr>
                <w:rFonts w:ascii="Times New Roman" w:hAnsi="Times New Roman"/>
                <w:sz w:val="24"/>
                <w:szCs w:val="24"/>
                <w:lang w:val="mn-MN"/>
              </w:rPr>
            </w:pPr>
            <w:r w:rsidRPr="00E71360">
              <w:rPr>
                <w:rFonts w:ascii="Times New Roman" w:hAnsi="Times New Roman"/>
                <w:b/>
                <w:sz w:val="24"/>
                <w:szCs w:val="24"/>
                <w:lang w:val="mn-MN"/>
              </w:rPr>
              <w:t>10.12</w:t>
            </w:r>
            <w:r w:rsidRPr="00E71360">
              <w:rPr>
                <w:rFonts w:ascii="Times New Roman" w:hAnsi="Times New Roman"/>
                <w:sz w:val="24"/>
                <w:szCs w:val="24"/>
                <w:lang w:val="mn-MN"/>
              </w:rPr>
              <w:t xml:space="preserve"> </w:t>
            </w:r>
            <w:r w:rsidR="00BA7509" w:rsidRPr="00E71360">
              <w:rPr>
                <w:rFonts w:ascii="Times New Roman" w:hAnsi="Times New Roman"/>
                <w:sz w:val="24"/>
                <w:szCs w:val="24"/>
                <w:lang w:val="mn-MN"/>
              </w:rPr>
              <w:t>Дулааны сүлжээнд нийлүүлэх</w:t>
            </w:r>
            <w:r w:rsidR="00BF5E63" w:rsidRPr="00E71360">
              <w:rPr>
                <w:rFonts w:ascii="Times New Roman" w:hAnsi="Times New Roman"/>
                <w:sz w:val="24"/>
                <w:szCs w:val="24"/>
                <w:lang w:val="mn-MN"/>
              </w:rPr>
              <w:t xml:space="preserve"> </w:t>
            </w:r>
            <w:r w:rsidR="002E09E7" w:rsidRPr="00E71360">
              <w:rPr>
                <w:rFonts w:ascii="Times New Roman" w:hAnsi="Times New Roman"/>
                <w:sz w:val="24"/>
                <w:szCs w:val="24"/>
                <w:lang w:val="mn-MN"/>
              </w:rPr>
              <w:t>нэмэлт усны эх үүсвэрээр</w:t>
            </w:r>
            <w:r w:rsidR="00BF5E63" w:rsidRPr="00E71360">
              <w:rPr>
                <w:rFonts w:ascii="Times New Roman" w:hAnsi="Times New Roman"/>
                <w:sz w:val="24"/>
                <w:szCs w:val="24"/>
                <w:lang w:val="mn-MN"/>
              </w:rPr>
              <w:t xml:space="preserve"> </w:t>
            </w:r>
            <w:r w:rsidR="00BA7509" w:rsidRPr="00E71360">
              <w:rPr>
                <w:rFonts w:ascii="Times New Roman" w:hAnsi="Times New Roman"/>
                <w:sz w:val="24"/>
                <w:szCs w:val="24"/>
                <w:lang w:val="mn-MN"/>
              </w:rPr>
              <w:t xml:space="preserve">ДЦС-ыг </w:t>
            </w:r>
            <w:r w:rsidR="00BF5E63" w:rsidRPr="00E71360">
              <w:rPr>
                <w:rFonts w:ascii="Times New Roman" w:hAnsi="Times New Roman"/>
                <w:sz w:val="24"/>
                <w:szCs w:val="24"/>
                <w:lang w:val="mn-MN"/>
              </w:rPr>
              <w:t>хангах</w:t>
            </w:r>
            <w:r w:rsidR="00BA7509" w:rsidRPr="00E71360">
              <w:rPr>
                <w:rFonts w:ascii="Times New Roman" w:hAnsi="Times New Roman"/>
                <w:sz w:val="24"/>
                <w:szCs w:val="24"/>
                <w:lang w:val="mn-MN"/>
              </w:rPr>
              <w:t>даа</w:t>
            </w:r>
            <w:r w:rsidRPr="00E71360">
              <w:rPr>
                <w:rFonts w:ascii="Times New Roman" w:hAnsi="Times New Roman"/>
                <w:sz w:val="24"/>
                <w:szCs w:val="24"/>
                <w:lang w:val="mn-MN"/>
              </w:rPr>
              <w:t xml:space="preserve"> </w:t>
            </w:r>
            <w:r w:rsidR="002E09E7" w:rsidRPr="00E71360">
              <w:rPr>
                <w:rFonts w:ascii="Times New Roman" w:hAnsi="Times New Roman"/>
                <w:sz w:val="24"/>
                <w:szCs w:val="24"/>
                <w:lang w:val="mn-MN"/>
              </w:rPr>
              <w:t xml:space="preserve">нэмэлт усны </w:t>
            </w:r>
            <w:r w:rsidR="00BD51F8" w:rsidRPr="00E71360">
              <w:rPr>
                <w:rFonts w:ascii="Times New Roman" w:hAnsi="Times New Roman"/>
                <w:sz w:val="24"/>
                <w:szCs w:val="24"/>
                <w:lang w:val="mn-MN"/>
              </w:rPr>
              <w:t>цагийн тооцоолсон</w:t>
            </w:r>
            <w:r w:rsidR="00817CA8" w:rsidRPr="00E71360">
              <w:rPr>
                <w:rFonts w:ascii="Times New Roman" w:hAnsi="Times New Roman"/>
                <w:sz w:val="24"/>
                <w:szCs w:val="24"/>
                <w:lang w:val="mn-MN"/>
              </w:rPr>
              <w:t xml:space="preserve"> зарцуулалтыг</w:t>
            </w:r>
            <w:r w:rsidR="002E09E7" w:rsidRPr="00E71360">
              <w:rPr>
                <w:rFonts w:ascii="Times New Roman" w:hAnsi="Times New Roman"/>
                <w:sz w:val="24"/>
                <w:szCs w:val="24"/>
                <w:lang w:val="mn-MN"/>
              </w:rPr>
              <w:t xml:space="preserve"> 100%</w:t>
            </w:r>
            <w:r w:rsidR="00817CA8" w:rsidRPr="00E71360">
              <w:rPr>
                <w:rFonts w:ascii="Times New Roman" w:hAnsi="Times New Roman"/>
                <w:sz w:val="24"/>
                <w:szCs w:val="24"/>
                <w:lang w:val="mn-MN"/>
              </w:rPr>
              <w:t xml:space="preserve"> хангах</w:t>
            </w:r>
            <w:r w:rsidR="002E09E7" w:rsidRPr="00E71360">
              <w:rPr>
                <w:rFonts w:ascii="Times New Roman" w:hAnsi="Times New Roman"/>
                <w:sz w:val="24"/>
                <w:szCs w:val="24"/>
                <w:lang w:val="mn-MN"/>
              </w:rPr>
              <w:t xml:space="preserve"> нөөцтэй байхаар гүйцэтгэх хэрэгтэй </w:t>
            </w:r>
            <w:r w:rsidR="008F77CF" w:rsidRPr="00E71360">
              <w:rPr>
                <w:rFonts w:ascii="Times New Roman" w:hAnsi="Times New Roman"/>
                <w:sz w:val="24"/>
                <w:szCs w:val="24"/>
                <w:lang w:val="mn-MN"/>
              </w:rPr>
              <w:t>(нэмэлт усны цагийн тооцоо</w:t>
            </w:r>
            <w:r w:rsidR="00BD51F8" w:rsidRPr="00E71360">
              <w:rPr>
                <w:rFonts w:ascii="Times New Roman" w:hAnsi="Times New Roman"/>
                <w:sz w:val="24"/>
                <w:szCs w:val="24"/>
                <w:lang w:val="mn-MN"/>
              </w:rPr>
              <w:t>лсон</w:t>
            </w:r>
            <w:r w:rsidR="008F77CF" w:rsidRPr="00E71360">
              <w:rPr>
                <w:rFonts w:ascii="Times New Roman" w:hAnsi="Times New Roman"/>
                <w:sz w:val="24"/>
                <w:szCs w:val="24"/>
                <w:lang w:val="mn-MN"/>
              </w:rPr>
              <w:t xml:space="preserve"> зарцуулалтын 100%-ийг тус бүр нийлүүлж чадах хоёр шугам хоолойг тавих, </w:t>
            </w:r>
            <w:r w:rsidR="002A7407" w:rsidRPr="00E71360">
              <w:rPr>
                <w:rFonts w:ascii="Times New Roman" w:hAnsi="Times New Roman"/>
                <w:sz w:val="24"/>
                <w:szCs w:val="24"/>
                <w:lang w:val="mn-MN"/>
              </w:rPr>
              <w:t>ДЦС дээр нөөц хүчин чадал</w:t>
            </w:r>
            <w:r w:rsidR="002E17C6" w:rsidRPr="00E71360">
              <w:rPr>
                <w:rFonts w:ascii="Times New Roman" w:hAnsi="Times New Roman"/>
                <w:sz w:val="24"/>
                <w:szCs w:val="24"/>
                <w:lang w:val="mn-MN"/>
              </w:rPr>
              <w:t xml:space="preserve"> барьж байгуулах гэх мэтэд зориулж</w:t>
            </w:r>
            <w:r w:rsidR="008F77CF" w:rsidRPr="00E71360">
              <w:rPr>
                <w:rFonts w:ascii="Times New Roman" w:hAnsi="Times New Roman"/>
                <w:sz w:val="24"/>
                <w:szCs w:val="24"/>
                <w:lang w:val="mn-MN"/>
              </w:rPr>
              <w:t>)</w:t>
            </w:r>
            <w:r w:rsidR="00A04C0A" w:rsidRPr="00E71360">
              <w:rPr>
                <w:rFonts w:ascii="Times New Roman" w:hAnsi="Times New Roman"/>
                <w:sz w:val="24"/>
                <w:szCs w:val="24"/>
                <w:lang w:val="mn-MN"/>
              </w:rPr>
              <w:t xml:space="preserve">. </w:t>
            </w:r>
          </w:p>
          <w:p w:rsidR="00A04C0A" w:rsidRPr="00E71360" w:rsidRDefault="00A04C0A" w:rsidP="000F67F3">
            <w:pPr>
              <w:jc w:val="both"/>
              <w:rPr>
                <w:rFonts w:ascii="Times New Roman" w:hAnsi="Times New Roman"/>
                <w:sz w:val="24"/>
                <w:szCs w:val="24"/>
                <w:lang w:val="mn-MN"/>
              </w:rPr>
            </w:pPr>
          </w:p>
          <w:p w:rsidR="00390446" w:rsidRPr="00E71360" w:rsidRDefault="002F05CD"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Ус сувгийн усны даралтаас үл хамааран </w:t>
            </w:r>
            <w:r w:rsidR="00C76322" w:rsidRPr="00E71360">
              <w:rPr>
                <w:rFonts w:ascii="Times New Roman" w:hAnsi="Times New Roman"/>
                <w:sz w:val="24"/>
                <w:szCs w:val="24"/>
                <w:lang w:val="mn-MN"/>
              </w:rPr>
              <w:t xml:space="preserve">ДЦС-ын оролт дээр түүхий усны </w:t>
            </w:r>
            <w:r w:rsidR="00EA391F" w:rsidRPr="00E71360">
              <w:rPr>
                <w:rFonts w:ascii="Times New Roman" w:hAnsi="Times New Roman"/>
                <w:sz w:val="24"/>
                <w:szCs w:val="24"/>
                <w:lang w:val="mn-MN"/>
              </w:rPr>
              <w:t xml:space="preserve">насосыг суурилуулах шаардлагатай бөгөөд </w:t>
            </w:r>
            <w:r w:rsidR="00C76322" w:rsidRPr="00E71360">
              <w:rPr>
                <w:rFonts w:ascii="Times New Roman" w:hAnsi="Times New Roman"/>
                <w:sz w:val="24"/>
                <w:szCs w:val="24"/>
                <w:lang w:val="mn-MN"/>
              </w:rPr>
              <w:t xml:space="preserve">ус </w:t>
            </w:r>
            <w:r w:rsidR="00BD51F8" w:rsidRPr="00E71360">
              <w:rPr>
                <w:rFonts w:ascii="Times New Roman" w:hAnsi="Times New Roman"/>
                <w:sz w:val="24"/>
                <w:szCs w:val="24"/>
                <w:lang w:val="mn-MN"/>
              </w:rPr>
              <w:t>сувгийн сүлжээний даралт тооцоолсон</w:t>
            </w:r>
            <w:r w:rsidR="00C76322" w:rsidRPr="00E71360">
              <w:rPr>
                <w:rFonts w:ascii="Times New Roman" w:hAnsi="Times New Roman"/>
                <w:sz w:val="24"/>
                <w:szCs w:val="24"/>
                <w:lang w:val="mn-MN"/>
              </w:rPr>
              <w:t xml:space="preserve"> утгаас </w:t>
            </w:r>
            <w:r w:rsidR="00C079F0" w:rsidRPr="00E71360">
              <w:rPr>
                <w:rFonts w:ascii="Times New Roman" w:hAnsi="Times New Roman"/>
                <w:sz w:val="24"/>
                <w:szCs w:val="24"/>
                <w:lang w:val="mn-MN"/>
              </w:rPr>
              <w:t>бага болон унасан тохиолдолд энэ насосыг хэрэглэнэ</w:t>
            </w:r>
            <w:r w:rsidR="00E92A24" w:rsidRPr="00E71360">
              <w:rPr>
                <w:rFonts w:ascii="Times New Roman" w:hAnsi="Times New Roman"/>
                <w:sz w:val="24"/>
                <w:szCs w:val="24"/>
                <w:lang w:val="mn-MN"/>
              </w:rPr>
              <w:t>.</w:t>
            </w:r>
          </w:p>
          <w:p w:rsidR="0050552B" w:rsidRPr="00E71360" w:rsidRDefault="00E92A24" w:rsidP="0025235A">
            <w:pPr>
              <w:jc w:val="both"/>
              <w:rPr>
                <w:rFonts w:ascii="Times New Roman" w:hAnsi="Times New Roman"/>
                <w:sz w:val="24"/>
                <w:szCs w:val="24"/>
                <w:lang w:val="mn-MN"/>
              </w:rPr>
            </w:pPr>
            <w:r w:rsidRPr="00E71360">
              <w:rPr>
                <w:rFonts w:ascii="Times New Roman" w:hAnsi="Times New Roman"/>
                <w:b/>
                <w:sz w:val="24"/>
                <w:szCs w:val="24"/>
                <w:lang w:val="mn-MN"/>
              </w:rPr>
              <w:t>10.13</w:t>
            </w:r>
            <w:r w:rsidRPr="00E71360">
              <w:rPr>
                <w:rFonts w:ascii="Times New Roman" w:hAnsi="Times New Roman"/>
                <w:sz w:val="24"/>
                <w:szCs w:val="24"/>
                <w:lang w:val="mn-MN"/>
              </w:rPr>
              <w:t xml:space="preserve"> </w:t>
            </w:r>
            <w:r w:rsidR="00CC670E" w:rsidRPr="00E71360">
              <w:rPr>
                <w:rFonts w:ascii="Times New Roman" w:hAnsi="Times New Roman"/>
                <w:sz w:val="24"/>
                <w:szCs w:val="24"/>
                <w:lang w:val="mn-MN"/>
              </w:rPr>
              <w:t xml:space="preserve">Ус бэлтгэл, </w:t>
            </w:r>
            <w:r w:rsidR="005D6765" w:rsidRPr="00E71360">
              <w:rPr>
                <w:rFonts w:ascii="Times New Roman" w:hAnsi="Times New Roman"/>
                <w:sz w:val="24"/>
                <w:szCs w:val="24"/>
                <w:lang w:val="mn-MN"/>
              </w:rPr>
              <w:t xml:space="preserve">ус </w:t>
            </w:r>
            <w:r w:rsidR="00CC670E" w:rsidRPr="00E71360">
              <w:rPr>
                <w:rFonts w:ascii="Times New Roman" w:hAnsi="Times New Roman"/>
                <w:sz w:val="24"/>
                <w:szCs w:val="24"/>
                <w:lang w:val="mn-MN"/>
              </w:rPr>
              <w:t xml:space="preserve">хийгүйжүүлэх төхөөрөмж болон </w:t>
            </w:r>
            <w:r w:rsidR="008F3B11" w:rsidRPr="00E71360">
              <w:rPr>
                <w:rFonts w:ascii="Times New Roman" w:hAnsi="Times New Roman"/>
                <w:sz w:val="24"/>
                <w:szCs w:val="24"/>
                <w:lang w:val="mn-MN"/>
              </w:rPr>
              <w:t>д</w:t>
            </w:r>
            <w:r w:rsidR="00D15E84" w:rsidRPr="00E71360">
              <w:rPr>
                <w:rFonts w:ascii="Times New Roman" w:hAnsi="Times New Roman"/>
                <w:sz w:val="24"/>
                <w:szCs w:val="24"/>
                <w:lang w:val="mn-MN"/>
              </w:rPr>
              <w:t>улааны сүлжээнд нийлүүлэх нэмэлт ус</w:t>
            </w:r>
            <w:r w:rsidR="00761727" w:rsidRPr="00E71360">
              <w:rPr>
                <w:rFonts w:ascii="Times New Roman" w:hAnsi="Times New Roman"/>
                <w:sz w:val="24"/>
                <w:szCs w:val="24"/>
                <w:lang w:val="mn-MN"/>
              </w:rPr>
              <w:t xml:space="preserve"> бэлдэхтэй холбоотой, мөн </w:t>
            </w:r>
            <w:r w:rsidR="00D15E84" w:rsidRPr="00E71360">
              <w:rPr>
                <w:rFonts w:ascii="Times New Roman" w:hAnsi="Times New Roman"/>
                <w:sz w:val="24"/>
                <w:szCs w:val="24"/>
                <w:lang w:val="mn-MN"/>
              </w:rPr>
              <w:t xml:space="preserve"> </w:t>
            </w:r>
            <w:r w:rsidR="0063768A" w:rsidRPr="00E71360">
              <w:rPr>
                <w:rFonts w:ascii="Times New Roman" w:hAnsi="Times New Roman"/>
                <w:sz w:val="24"/>
                <w:szCs w:val="24"/>
                <w:lang w:val="mn-MN"/>
              </w:rPr>
              <w:t xml:space="preserve">холбох шугам хоолойн </w:t>
            </w:r>
            <w:r w:rsidR="0063768A" w:rsidRPr="00E71360">
              <w:rPr>
                <w:rFonts w:ascii="Times New Roman" w:hAnsi="Times New Roman"/>
                <w:sz w:val="24"/>
                <w:szCs w:val="24"/>
                <w:lang w:val="mn-MN"/>
              </w:rPr>
              <w:lastRenderedPageBreak/>
              <w:t>нэвтрүүлэх чадвартай холбоотой</w:t>
            </w:r>
            <w:r w:rsidR="00330837" w:rsidRPr="00E71360">
              <w:rPr>
                <w:rFonts w:ascii="Times New Roman" w:hAnsi="Times New Roman"/>
                <w:sz w:val="24"/>
                <w:szCs w:val="24"/>
                <w:lang w:val="mn-MN"/>
              </w:rPr>
              <w:t xml:space="preserve"> бусад </w:t>
            </w:r>
            <w:r w:rsidR="00A94EE5" w:rsidRPr="00E71360">
              <w:rPr>
                <w:rFonts w:ascii="Times New Roman" w:hAnsi="Times New Roman"/>
                <w:sz w:val="24"/>
                <w:szCs w:val="24"/>
                <w:lang w:val="mn-MN"/>
              </w:rPr>
              <w:t>тоног төхөөрөмжийн</w:t>
            </w:r>
            <w:r w:rsidR="0063768A" w:rsidRPr="00E71360">
              <w:rPr>
                <w:rFonts w:ascii="Times New Roman" w:hAnsi="Times New Roman"/>
                <w:sz w:val="24"/>
                <w:szCs w:val="24"/>
                <w:lang w:val="mn-MN"/>
              </w:rPr>
              <w:t xml:space="preserve"> </w:t>
            </w:r>
            <w:r w:rsidRPr="00E71360">
              <w:rPr>
                <w:rFonts w:ascii="Times New Roman" w:hAnsi="Times New Roman"/>
                <w:sz w:val="24"/>
                <w:szCs w:val="24"/>
                <w:lang w:val="mn-MN"/>
              </w:rPr>
              <w:t>хүчин чадл</w:t>
            </w:r>
            <w:r w:rsidR="00A32505" w:rsidRPr="00E71360">
              <w:rPr>
                <w:rFonts w:ascii="Times New Roman" w:hAnsi="Times New Roman"/>
                <w:sz w:val="24"/>
                <w:szCs w:val="24"/>
                <w:lang w:val="mn-MN"/>
              </w:rPr>
              <w:t xml:space="preserve">ыг тодорхойлоход хэрэглэгдэх </w:t>
            </w:r>
            <w:r w:rsidR="001A26B1" w:rsidRPr="00E71360">
              <w:rPr>
                <w:rFonts w:ascii="Times New Roman" w:hAnsi="Times New Roman"/>
                <w:sz w:val="24"/>
                <w:szCs w:val="24"/>
                <w:lang w:val="mn-MN"/>
              </w:rPr>
              <w:t>усны цагийн тооцоо</w:t>
            </w:r>
            <w:r w:rsidR="00BD51F8" w:rsidRPr="00E71360">
              <w:rPr>
                <w:rFonts w:ascii="Times New Roman" w:hAnsi="Times New Roman"/>
                <w:sz w:val="24"/>
                <w:szCs w:val="24"/>
                <w:lang w:val="mn-MN"/>
              </w:rPr>
              <w:t>лсон</w:t>
            </w:r>
            <w:r w:rsidR="001A26B1" w:rsidRPr="00E71360">
              <w:rPr>
                <w:rFonts w:ascii="Times New Roman" w:hAnsi="Times New Roman"/>
                <w:sz w:val="24"/>
                <w:szCs w:val="24"/>
                <w:lang w:val="mn-MN"/>
              </w:rPr>
              <w:t xml:space="preserve"> зарцуулалтыг дараах байдлаар гарган</w:t>
            </w:r>
            <w:r w:rsidR="00FE4E15" w:rsidRPr="00E71360">
              <w:rPr>
                <w:rFonts w:ascii="Times New Roman" w:hAnsi="Times New Roman"/>
                <w:sz w:val="24"/>
                <w:szCs w:val="24"/>
                <w:lang w:val="mn-MN"/>
              </w:rPr>
              <w:t>а</w:t>
            </w:r>
            <w:r w:rsidR="001A26B1" w:rsidRPr="00E71360">
              <w:rPr>
                <w:rFonts w:ascii="Times New Roman" w:hAnsi="Times New Roman"/>
                <w:sz w:val="24"/>
                <w:szCs w:val="24"/>
                <w:lang w:val="mn-MN"/>
              </w:rPr>
              <w:t>. Үүнд</w:t>
            </w:r>
            <w:r w:rsidR="0025235A" w:rsidRPr="00E71360">
              <w:rPr>
                <w:rFonts w:ascii="Times New Roman" w:hAnsi="Times New Roman"/>
                <w:sz w:val="24"/>
                <w:szCs w:val="24"/>
                <w:lang w:val="mn-MN"/>
              </w:rPr>
              <w:t>:</w:t>
            </w:r>
          </w:p>
          <w:p w:rsidR="009146F2" w:rsidRPr="00E71360" w:rsidRDefault="009146F2"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 дулаан хангамжийн хаалттай системийн хувьд дулааны сүлжээний </w:t>
            </w:r>
            <w:r w:rsidR="0084321A" w:rsidRPr="00E71360">
              <w:rPr>
                <w:rFonts w:ascii="Times New Roman" w:hAnsi="Times New Roman"/>
                <w:sz w:val="24"/>
                <w:szCs w:val="24"/>
                <w:lang w:val="mn-MN"/>
              </w:rPr>
              <w:t>шугам хоолойнууд</w:t>
            </w:r>
            <w:r w:rsidR="00DA4C4F" w:rsidRPr="00E71360">
              <w:rPr>
                <w:rFonts w:ascii="Times New Roman" w:hAnsi="Times New Roman"/>
                <w:sz w:val="24"/>
                <w:szCs w:val="24"/>
                <w:lang w:val="mn-MN"/>
              </w:rPr>
              <w:t xml:space="preserve"> болон тэдгээрт </w:t>
            </w:r>
            <w:r w:rsidR="00B74265" w:rsidRPr="00E71360">
              <w:rPr>
                <w:rFonts w:ascii="Times New Roman" w:hAnsi="Times New Roman"/>
                <w:sz w:val="24"/>
                <w:szCs w:val="24"/>
                <w:lang w:val="mn-MN"/>
              </w:rPr>
              <w:t xml:space="preserve">холбогдсон халаалт, </w:t>
            </w:r>
            <w:r w:rsidR="00BE603F" w:rsidRPr="00E71360">
              <w:rPr>
                <w:rFonts w:ascii="Times New Roman" w:hAnsi="Times New Roman"/>
                <w:sz w:val="24"/>
                <w:szCs w:val="24"/>
                <w:lang w:val="mn-MN"/>
              </w:rPr>
              <w:t>агаар сэлгэлтийн</w:t>
            </w:r>
            <w:r w:rsidR="00B74265" w:rsidRPr="00E71360">
              <w:rPr>
                <w:rFonts w:ascii="Times New Roman" w:hAnsi="Times New Roman"/>
                <w:sz w:val="24"/>
                <w:szCs w:val="24"/>
                <w:lang w:val="mn-MN"/>
              </w:rPr>
              <w:t xml:space="preserve"> системүүдэд </w:t>
            </w:r>
            <w:r w:rsidR="007817A4" w:rsidRPr="00E71360">
              <w:rPr>
                <w:rFonts w:ascii="Times New Roman" w:hAnsi="Times New Roman"/>
                <w:sz w:val="24"/>
                <w:szCs w:val="24"/>
                <w:lang w:val="mn-MN"/>
              </w:rPr>
              <w:t xml:space="preserve">байгаа усны </w:t>
            </w:r>
            <w:r w:rsidRPr="00E71360">
              <w:rPr>
                <w:rFonts w:ascii="Times New Roman" w:hAnsi="Times New Roman"/>
                <w:sz w:val="24"/>
                <w:szCs w:val="24"/>
                <w:lang w:val="mn-MN"/>
              </w:rPr>
              <w:t>бодит эзл</w:t>
            </w:r>
            <w:r w:rsidR="00AC2DC4" w:rsidRPr="00E71360">
              <w:rPr>
                <w:rFonts w:ascii="Times New Roman" w:hAnsi="Times New Roman"/>
                <w:sz w:val="24"/>
                <w:szCs w:val="24"/>
                <w:lang w:val="mn-MN"/>
              </w:rPr>
              <w:t>э</w:t>
            </w:r>
            <w:r w:rsidRPr="00E71360">
              <w:rPr>
                <w:rFonts w:ascii="Times New Roman" w:hAnsi="Times New Roman"/>
                <w:sz w:val="24"/>
                <w:szCs w:val="24"/>
                <w:lang w:val="mn-MN"/>
              </w:rPr>
              <w:t>хүүний 0,75%,</w:t>
            </w:r>
            <w:r w:rsidR="007D4811"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түүнд дээр </w:t>
            </w:r>
            <w:r w:rsidR="008A59C1" w:rsidRPr="00E71360">
              <w:rPr>
                <w:rFonts w:ascii="Times New Roman" w:hAnsi="Times New Roman"/>
                <w:sz w:val="24"/>
                <w:szCs w:val="24"/>
                <w:lang w:val="mn-MN"/>
              </w:rPr>
              <w:t xml:space="preserve">дулааны </w:t>
            </w:r>
            <w:r w:rsidRPr="00E71360">
              <w:rPr>
                <w:rFonts w:ascii="Times New Roman" w:hAnsi="Times New Roman"/>
                <w:sz w:val="24"/>
                <w:szCs w:val="24"/>
                <w:lang w:val="mn-MN"/>
              </w:rPr>
              <w:t>дамжин өнгөр</w:t>
            </w:r>
            <w:r w:rsidR="008A59C1" w:rsidRPr="00E71360">
              <w:rPr>
                <w:rFonts w:ascii="Times New Roman" w:hAnsi="Times New Roman"/>
                <w:sz w:val="24"/>
                <w:szCs w:val="24"/>
                <w:lang w:val="mn-MN"/>
              </w:rPr>
              <w:t>өх</w:t>
            </w:r>
            <w:r w:rsidRPr="00E71360">
              <w:rPr>
                <w:rFonts w:ascii="Times New Roman" w:hAnsi="Times New Roman"/>
                <w:sz w:val="24"/>
                <w:szCs w:val="24"/>
                <w:lang w:val="mn-MN"/>
              </w:rPr>
              <w:t xml:space="preserve"> </w:t>
            </w:r>
            <w:r w:rsidR="008A59C1" w:rsidRPr="00E71360">
              <w:rPr>
                <w:rFonts w:ascii="Times New Roman" w:hAnsi="Times New Roman"/>
                <w:sz w:val="24"/>
                <w:szCs w:val="24"/>
                <w:lang w:val="mn-MN"/>
              </w:rPr>
              <w:t xml:space="preserve">төв </w:t>
            </w:r>
            <w:r w:rsidRPr="00E71360">
              <w:rPr>
                <w:rFonts w:ascii="Times New Roman" w:hAnsi="Times New Roman"/>
                <w:sz w:val="24"/>
                <w:szCs w:val="24"/>
                <w:lang w:val="mn-MN"/>
              </w:rPr>
              <w:t>шугам</w:t>
            </w:r>
            <w:r w:rsidR="00EC213A" w:rsidRPr="00E71360">
              <w:rPr>
                <w:rFonts w:ascii="Times New Roman" w:hAnsi="Times New Roman"/>
                <w:sz w:val="24"/>
                <w:szCs w:val="24"/>
                <w:lang w:val="mn-MN"/>
              </w:rPr>
              <w:t>ууд</w:t>
            </w:r>
            <w:r w:rsidR="008A59C1" w:rsidRPr="00E71360">
              <w:rPr>
                <w:rFonts w:ascii="Times New Roman" w:hAnsi="Times New Roman"/>
                <w:sz w:val="24"/>
                <w:szCs w:val="24"/>
                <w:lang w:val="mn-MN"/>
              </w:rPr>
              <w:t xml:space="preserve"> дахь усны</w:t>
            </w:r>
            <w:r w:rsidRPr="00E71360">
              <w:rPr>
                <w:rFonts w:ascii="Times New Roman" w:hAnsi="Times New Roman"/>
                <w:sz w:val="24"/>
                <w:szCs w:val="24"/>
                <w:lang w:val="mn-MN"/>
              </w:rPr>
              <w:t xml:space="preserve"> эзл</w:t>
            </w:r>
            <w:r w:rsidR="00AC2DC4" w:rsidRPr="00E71360">
              <w:rPr>
                <w:rFonts w:ascii="Times New Roman" w:hAnsi="Times New Roman"/>
                <w:sz w:val="24"/>
                <w:szCs w:val="24"/>
                <w:lang w:val="mn-MN"/>
              </w:rPr>
              <w:t>э</w:t>
            </w:r>
            <w:r w:rsidRPr="00E71360">
              <w:rPr>
                <w:rFonts w:ascii="Times New Roman" w:hAnsi="Times New Roman"/>
                <w:sz w:val="24"/>
                <w:szCs w:val="24"/>
                <w:lang w:val="mn-MN"/>
              </w:rPr>
              <w:t>хүүний</w:t>
            </w:r>
            <w:r w:rsidR="00A04C0A" w:rsidRPr="00E71360">
              <w:rPr>
                <w:rFonts w:ascii="Times New Roman" w:hAnsi="Times New Roman"/>
                <w:sz w:val="24"/>
                <w:szCs w:val="24"/>
                <w:lang w:val="mn-MN"/>
              </w:rPr>
              <w:t xml:space="preserve"> </w:t>
            </w:r>
            <w:r w:rsidR="008A59C1" w:rsidRPr="00E71360">
              <w:rPr>
                <w:rFonts w:ascii="Times New Roman" w:hAnsi="Times New Roman"/>
                <w:sz w:val="24"/>
                <w:szCs w:val="24"/>
                <w:lang w:val="mn-MN"/>
              </w:rPr>
              <w:t xml:space="preserve">0,5%-ийг </w:t>
            </w:r>
            <w:r w:rsidR="00A04C0A" w:rsidRPr="00E71360">
              <w:rPr>
                <w:rFonts w:ascii="Times New Roman" w:hAnsi="Times New Roman"/>
                <w:sz w:val="24"/>
                <w:szCs w:val="24"/>
                <w:lang w:val="mn-MN"/>
              </w:rPr>
              <w:t>нэм</w:t>
            </w:r>
            <w:r w:rsidR="008A59C1" w:rsidRPr="00E71360">
              <w:rPr>
                <w:rFonts w:ascii="Times New Roman" w:hAnsi="Times New Roman"/>
                <w:sz w:val="24"/>
                <w:szCs w:val="24"/>
                <w:lang w:val="mn-MN"/>
              </w:rPr>
              <w:t>сэнтэй</w:t>
            </w:r>
            <w:r w:rsidRPr="00E71360">
              <w:rPr>
                <w:rFonts w:ascii="Times New Roman" w:hAnsi="Times New Roman"/>
                <w:sz w:val="24"/>
                <w:szCs w:val="24"/>
                <w:lang w:val="mn-MN"/>
              </w:rPr>
              <w:t xml:space="preserve"> </w:t>
            </w:r>
            <w:r w:rsidR="008A59C1" w:rsidRPr="00E71360">
              <w:rPr>
                <w:rFonts w:ascii="Times New Roman" w:hAnsi="Times New Roman"/>
                <w:sz w:val="24"/>
                <w:szCs w:val="24"/>
                <w:lang w:val="mn-MN"/>
              </w:rPr>
              <w:t>тэнцүүгээр</w:t>
            </w:r>
            <w:r w:rsidRPr="00E71360">
              <w:rPr>
                <w:rFonts w:ascii="Times New Roman" w:hAnsi="Times New Roman"/>
                <w:sz w:val="24"/>
                <w:szCs w:val="24"/>
                <w:lang w:val="mn-MN"/>
              </w:rPr>
              <w:t>;</w:t>
            </w:r>
          </w:p>
          <w:p w:rsidR="00A04C0A" w:rsidRPr="00E71360" w:rsidRDefault="009146F2" w:rsidP="000F67F3">
            <w:pPr>
              <w:jc w:val="both"/>
              <w:rPr>
                <w:rFonts w:ascii="Times New Roman" w:hAnsi="Times New Roman"/>
                <w:sz w:val="24"/>
                <w:szCs w:val="24"/>
                <w:lang w:val="mn-MN"/>
              </w:rPr>
            </w:pPr>
            <w:r w:rsidRPr="00E71360">
              <w:rPr>
                <w:rFonts w:ascii="Times New Roman" w:hAnsi="Times New Roman"/>
                <w:sz w:val="24"/>
                <w:szCs w:val="24"/>
                <w:lang w:val="mn-MN"/>
              </w:rPr>
              <w:t>- дулаан хангамжийн нээлттэй систем</w:t>
            </w:r>
            <w:r w:rsidR="00A002E8" w:rsidRPr="00E71360">
              <w:rPr>
                <w:rFonts w:ascii="Times New Roman" w:hAnsi="Times New Roman"/>
                <w:sz w:val="24"/>
                <w:szCs w:val="24"/>
                <w:lang w:val="mn-MN"/>
              </w:rPr>
              <w:t>ийн хувьд</w:t>
            </w:r>
            <w:r w:rsidRPr="00E71360">
              <w:rPr>
                <w:rFonts w:ascii="Times New Roman" w:hAnsi="Times New Roman"/>
                <w:sz w:val="24"/>
                <w:szCs w:val="24"/>
                <w:lang w:val="mn-MN"/>
              </w:rPr>
              <w:t xml:space="preserve"> халаалтын улирлын халуун ус</w:t>
            </w:r>
            <w:r w:rsidR="00B0156A" w:rsidRPr="00E71360">
              <w:rPr>
                <w:rFonts w:ascii="Times New Roman" w:hAnsi="Times New Roman"/>
                <w:sz w:val="24"/>
                <w:szCs w:val="24"/>
                <w:lang w:val="mn-MN"/>
              </w:rPr>
              <w:t xml:space="preserve"> хангамжид </w:t>
            </w:r>
            <w:r w:rsidR="00EE4A49" w:rsidRPr="00E71360">
              <w:rPr>
                <w:rFonts w:ascii="Times New Roman" w:hAnsi="Times New Roman"/>
                <w:sz w:val="24"/>
                <w:szCs w:val="24"/>
                <w:lang w:val="mn-MN"/>
              </w:rPr>
              <w:t xml:space="preserve">цагт </w:t>
            </w:r>
            <w:r w:rsidR="00B0156A" w:rsidRPr="00E71360">
              <w:rPr>
                <w:rFonts w:ascii="Times New Roman" w:hAnsi="Times New Roman"/>
                <w:sz w:val="24"/>
                <w:szCs w:val="24"/>
                <w:lang w:val="mn-MN"/>
              </w:rPr>
              <w:t>зарцуулах усны дундаж хэмжээг</w:t>
            </w:r>
            <w:r w:rsidRPr="00E71360">
              <w:rPr>
                <w:rFonts w:ascii="Times New Roman" w:hAnsi="Times New Roman"/>
                <w:sz w:val="24"/>
                <w:szCs w:val="24"/>
                <w:lang w:val="mn-MN"/>
              </w:rPr>
              <w:t xml:space="preserve"> 1,2 гэсэн коэффициент</w:t>
            </w:r>
            <w:r w:rsidR="003B3B4F" w:rsidRPr="00E71360">
              <w:rPr>
                <w:rFonts w:ascii="Times New Roman" w:hAnsi="Times New Roman"/>
                <w:sz w:val="24"/>
                <w:szCs w:val="24"/>
                <w:lang w:val="mn-MN"/>
              </w:rPr>
              <w:t>оо</w:t>
            </w:r>
            <w:r w:rsidRPr="00E71360">
              <w:rPr>
                <w:rFonts w:ascii="Times New Roman" w:hAnsi="Times New Roman"/>
                <w:sz w:val="24"/>
                <w:szCs w:val="24"/>
                <w:lang w:val="mn-MN"/>
              </w:rPr>
              <w:t xml:space="preserve">р </w:t>
            </w:r>
            <w:r w:rsidR="00B0156A" w:rsidRPr="00E71360">
              <w:rPr>
                <w:rFonts w:ascii="Times New Roman" w:hAnsi="Times New Roman"/>
                <w:sz w:val="24"/>
                <w:szCs w:val="24"/>
                <w:lang w:val="mn-MN"/>
              </w:rPr>
              <w:t xml:space="preserve">үржүүлж, түүн дээр </w:t>
            </w:r>
            <w:r w:rsidR="00842746" w:rsidRPr="00E71360">
              <w:rPr>
                <w:rFonts w:ascii="Times New Roman" w:hAnsi="Times New Roman"/>
                <w:sz w:val="24"/>
                <w:szCs w:val="24"/>
                <w:lang w:val="mn-MN"/>
              </w:rPr>
              <w:t>хувьд дулааны сүлжээний шугам хоолойнууд болон тэдгээрт холбогдсон халаалт, агаар сэлгэлт, халуун ус хангамжийн системүүдэд байгаа усны бодит эзлэхүүний 0,75%</w:t>
            </w:r>
            <w:r w:rsidR="00EC213A" w:rsidRPr="00E71360">
              <w:rPr>
                <w:rFonts w:ascii="Times New Roman" w:hAnsi="Times New Roman"/>
                <w:sz w:val="24"/>
                <w:szCs w:val="24"/>
                <w:lang w:val="mn-MN"/>
              </w:rPr>
              <w:t xml:space="preserve"> болон </w:t>
            </w:r>
            <w:r w:rsidR="00842746" w:rsidRPr="00E71360">
              <w:rPr>
                <w:rFonts w:ascii="Times New Roman" w:hAnsi="Times New Roman"/>
                <w:sz w:val="24"/>
                <w:szCs w:val="24"/>
                <w:lang w:val="mn-MN"/>
              </w:rPr>
              <w:t>дулааны дамжин өнгөрөх төв шугам</w:t>
            </w:r>
            <w:r w:rsidR="00EC213A" w:rsidRPr="00E71360">
              <w:rPr>
                <w:rFonts w:ascii="Times New Roman" w:hAnsi="Times New Roman"/>
                <w:sz w:val="24"/>
                <w:szCs w:val="24"/>
                <w:lang w:val="mn-MN"/>
              </w:rPr>
              <w:t>ууд</w:t>
            </w:r>
            <w:r w:rsidR="00842746" w:rsidRPr="00E71360">
              <w:rPr>
                <w:rFonts w:ascii="Times New Roman" w:hAnsi="Times New Roman"/>
                <w:sz w:val="24"/>
                <w:szCs w:val="24"/>
                <w:lang w:val="mn-MN"/>
              </w:rPr>
              <w:t xml:space="preserve"> дахь усны эзлэхүүний 0,5%-ийг нэмсэнтэй тэнцүүгээр</w:t>
            </w:r>
            <w:r w:rsidRPr="00E71360">
              <w:rPr>
                <w:rFonts w:ascii="Times New Roman" w:hAnsi="Times New Roman"/>
                <w:sz w:val="24"/>
                <w:szCs w:val="24"/>
                <w:lang w:val="mn-MN"/>
              </w:rPr>
              <w:t>;</w:t>
            </w:r>
          </w:p>
          <w:p w:rsidR="00D119F4" w:rsidRPr="00E71360" w:rsidRDefault="00A04C0A"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 </w:t>
            </w:r>
            <w:r w:rsidR="00470143" w:rsidRPr="00E71360">
              <w:rPr>
                <w:rFonts w:ascii="Times New Roman" w:hAnsi="Times New Roman"/>
                <w:sz w:val="24"/>
                <w:szCs w:val="24"/>
                <w:lang w:val="mn-MN"/>
              </w:rPr>
              <w:t xml:space="preserve">халуун ус хангамжийн </w:t>
            </w:r>
            <w:r w:rsidRPr="00E71360">
              <w:rPr>
                <w:rFonts w:ascii="Times New Roman" w:hAnsi="Times New Roman"/>
                <w:sz w:val="24"/>
                <w:szCs w:val="24"/>
                <w:lang w:val="mn-MN"/>
              </w:rPr>
              <w:t>т</w:t>
            </w:r>
            <w:r w:rsidR="009146F2" w:rsidRPr="00E71360">
              <w:rPr>
                <w:rFonts w:ascii="Times New Roman" w:hAnsi="Times New Roman"/>
                <w:sz w:val="24"/>
                <w:szCs w:val="24"/>
                <w:lang w:val="mn-MN"/>
              </w:rPr>
              <w:t xml:space="preserve">усгаарлагдсан дулааны сүлжээний хувьд </w:t>
            </w:r>
            <w:r w:rsidR="00B020B8" w:rsidRPr="00E71360">
              <w:rPr>
                <w:rFonts w:ascii="Times New Roman" w:hAnsi="Times New Roman"/>
                <w:sz w:val="24"/>
                <w:szCs w:val="24"/>
                <w:lang w:val="mn-MN"/>
              </w:rPr>
              <w:t xml:space="preserve">ус нөөцлөх савтай </w:t>
            </w:r>
            <w:r w:rsidR="009146F2" w:rsidRPr="00E71360">
              <w:rPr>
                <w:rFonts w:ascii="Times New Roman" w:hAnsi="Times New Roman"/>
                <w:sz w:val="24"/>
                <w:szCs w:val="24"/>
                <w:lang w:val="mn-MN"/>
              </w:rPr>
              <w:t>тохиолдолд халуун ус</w:t>
            </w:r>
            <w:r w:rsidR="009A1BE4" w:rsidRPr="00E71360">
              <w:rPr>
                <w:rFonts w:ascii="Times New Roman" w:hAnsi="Times New Roman"/>
                <w:sz w:val="24"/>
                <w:szCs w:val="24"/>
                <w:lang w:val="mn-MN"/>
              </w:rPr>
              <w:t xml:space="preserve"> хангамжи</w:t>
            </w:r>
            <w:r w:rsidR="00197860" w:rsidRPr="00E71360">
              <w:rPr>
                <w:rFonts w:ascii="Times New Roman" w:hAnsi="Times New Roman"/>
                <w:sz w:val="24"/>
                <w:szCs w:val="24"/>
                <w:lang w:val="mn-MN"/>
              </w:rPr>
              <w:t>д зарцуулах</w:t>
            </w:r>
            <w:r w:rsidR="009A1BE4" w:rsidRPr="00E71360">
              <w:rPr>
                <w:rFonts w:ascii="Times New Roman" w:hAnsi="Times New Roman"/>
                <w:sz w:val="24"/>
                <w:szCs w:val="24"/>
                <w:lang w:val="mn-MN"/>
              </w:rPr>
              <w:t xml:space="preserve"> ус</w:t>
            </w:r>
            <w:r w:rsidR="00197860" w:rsidRPr="00E71360">
              <w:rPr>
                <w:rFonts w:ascii="Times New Roman" w:hAnsi="Times New Roman"/>
                <w:sz w:val="24"/>
                <w:szCs w:val="24"/>
                <w:lang w:val="mn-MN"/>
              </w:rPr>
              <w:t>ны</w:t>
            </w:r>
            <w:r w:rsidR="009A1BE4" w:rsidRPr="00E71360">
              <w:rPr>
                <w:rFonts w:ascii="Times New Roman" w:hAnsi="Times New Roman"/>
                <w:sz w:val="24"/>
                <w:szCs w:val="24"/>
                <w:lang w:val="mn-MN"/>
              </w:rPr>
              <w:t xml:space="preserve"> </w:t>
            </w:r>
            <w:r w:rsidR="00197860" w:rsidRPr="00E71360">
              <w:rPr>
                <w:rFonts w:ascii="Times New Roman" w:hAnsi="Times New Roman"/>
                <w:sz w:val="24"/>
                <w:szCs w:val="24"/>
                <w:lang w:val="mn-MN"/>
              </w:rPr>
              <w:t>дундаж</w:t>
            </w:r>
            <w:r w:rsidR="009146F2" w:rsidRPr="00E71360">
              <w:rPr>
                <w:rFonts w:ascii="Times New Roman" w:hAnsi="Times New Roman"/>
                <w:sz w:val="24"/>
                <w:szCs w:val="24"/>
                <w:lang w:val="mn-MN"/>
              </w:rPr>
              <w:t xml:space="preserve"> тооцоо</w:t>
            </w:r>
            <w:r w:rsidR="00BD51F8" w:rsidRPr="00E71360">
              <w:rPr>
                <w:rFonts w:ascii="Times New Roman" w:hAnsi="Times New Roman"/>
                <w:sz w:val="24"/>
                <w:szCs w:val="24"/>
                <w:lang w:val="mn-MN"/>
              </w:rPr>
              <w:t>лсон</w:t>
            </w:r>
            <w:r w:rsidR="009146F2" w:rsidRPr="00E71360">
              <w:rPr>
                <w:rFonts w:ascii="Times New Roman" w:hAnsi="Times New Roman"/>
                <w:sz w:val="24"/>
                <w:szCs w:val="24"/>
                <w:lang w:val="mn-MN"/>
              </w:rPr>
              <w:t xml:space="preserve"> </w:t>
            </w:r>
            <w:r w:rsidR="00197860" w:rsidRPr="00E71360">
              <w:rPr>
                <w:rFonts w:ascii="Times New Roman" w:hAnsi="Times New Roman"/>
                <w:sz w:val="24"/>
                <w:szCs w:val="24"/>
                <w:lang w:val="mn-MN"/>
              </w:rPr>
              <w:t xml:space="preserve">хэмжээг </w:t>
            </w:r>
            <w:r w:rsidR="009146F2" w:rsidRPr="00E71360">
              <w:rPr>
                <w:rFonts w:ascii="Times New Roman" w:hAnsi="Times New Roman"/>
                <w:sz w:val="24"/>
                <w:szCs w:val="24"/>
                <w:lang w:val="mn-MN"/>
              </w:rPr>
              <w:t>1,2 гэсэн коэффициент</w:t>
            </w:r>
            <w:r w:rsidR="00197860" w:rsidRPr="00E71360">
              <w:rPr>
                <w:rFonts w:ascii="Times New Roman" w:hAnsi="Times New Roman"/>
                <w:sz w:val="24"/>
                <w:szCs w:val="24"/>
                <w:lang w:val="mn-MN"/>
              </w:rPr>
              <w:t>оо</w:t>
            </w:r>
            <w:r w:rsidR="009146F2" w:rsidRPr="00E71360">
              <w:rPr>
                <w:rFonts w:ascii="Times New Roman" w:hAnsi="Times New Roman"/>
                <w:sz w:val="24"/>
                <w:szCs w:val="24"/>
                <w:lang w:val="mn-MN"/>
              </w:rPr>
              <w:t xml:space="preserve">р </w:t>
            </w:r>
            <w:r w:rsidR="0046202F" w:rsidRPr="00E71360">
              <w:rPr>
                <w:rFonts w:ascii="Times New Roman" w:hAnsi="Times New Roman"/>
                <w:sz w:val="24"/>
                <w:szCs w:val="24"/>
                <w:lang w:val="mn-MN"/>
              </w:rPr>
              <w:t>үржүүл</w:t>
            </w:r>
            <w:r w:rsidR="00B02737" w:rsidRPr="00E71360">
              <w:rPr>
                <w:rFonts w:ascii="Times New Roman" w:hAnsi="Times New Roman"/>
                <w:sz w:val="24"/>
                <w:szCs w:val="24"/>
                <w:lang w:val="mn-MN"/>
              </w:rPr>
              <w:t>сэн утга дээр</w:t>
            </w:r>
            <w:r w:rsidR="0046202F" w:rsidRPr="00E71360">
              <w:rPr>
                <w:rFonts w:ascii="Times New Roman" w:hAnsi="Times New Roman"/>
                <w:sz w:val="24"/>
                <w:szCs w:val="24"/>
                <w:lang w:val="mn-MN"/>
              </w:rPr>
              <w:t>;</w:t>
            </w:r>
            <w:r w:rsidR="009146F2" w:rsidRPr="00E71360">
              <w:rPr>
                <w:rFonts w:ascii="Times New Roman" w:hAnsi="Times New Roman"/>
                <w:sz w:val="24"/>
                <w:szCs w:val="24"/>
                <w:lang w:val="mn-MN"/>
              </w:rPr>
              <w:t xml:space="preserve"> ус нөөцлө</w:t>
            </w:r>
            <w:r w:rsidR="009E16B2" w:rsidRPr="00E71360">
              <w:rPr>
                <w:rFonts w:ascii="Times New Roman" w:hAnsi="Times New Roman"/>
                <w:sz w:val="24"/>
                <w:szCs w:val="24"/>
                <w:lang w:val="mn-MN"/>
              </w:rPr>
              <w:t>х</w:t>
            </w:r>
            <w:r w:rsidR="009146F2" w:rsidRPr="00E71360">
              <w:rPr>
                <w:rFonts w:ascii="Times New Roman" w:hAnsi="Times New Roman"/>
                <w:sz w:val="24"/>
                <w:szCs w:val="24"/>
                <w:lang w:val="mn-MN"/>
              </w:rPr>
              <w:t xml:space="preserve"> </w:t>
            </w:r>
            <w:r w:rsidR="008779FC" w:rsidRPr="00E71360">
              <w:rPr>
                <w:rFonts w:ascii="Times New Roman" w:hAnsi="Times New Roman"/>
                <w:sz w:val="24"/>
                <w:szCs w:val="24"/>
                <w:lang w:val="mn-MN"/>
              </w:rPr>
              <w:t>сав</w:t>
            </w:r>
            <w:r w:rsidR="009E16B2" w:rsidRPr="00E71360">
              <w:rPr>
                <w:rFonts w:ascii="Times New Roman" w:hAnsi="Times New Roman"/>
                <w:sz w:val="24"/>
                <w:szCs w:val="24"/>
                <w:lang w:val="mn-MN"/>
              </w:rPr>
              <w:t xml:space="preserve">гүй </w:t>
            </w:r>
            <w:r w:rsidR="009146F2" w:rsidRPr="00E71360">
              <w:rPr>
                <w:rFonts w:ascii="Times New Roman" w:hAnsi="Times New Roman"/>
                <w:sz w:val="24"/>
                <w:szCs w:val="24"/>
                <w:lang w:val="mn-MN"/>
              </w:rPr>
              <w:t xml:space="preserve">тохиолдолд </w:t>
            </w:r>
            <w:r w:rsidR="005C1429" w:rsidRPr="00E71360">
              <w:rPr>
                <w:rFonts w:ascii="Times New Roman" w:hAnsi="Times New Roman"/>
                <w:sz w:val="24"/>
                <w:szCs w:val="24"/>
                <w:lang w:val="mn-MN"/>
              </w:rPr>
              <w:t xml:space="preserve">халуун ус хангамжид зарцуулах усны </w:t>
            </w:r>
            <w:r w:rsidR="00B02737" w:rsidRPr="00E71360">
              <w:rPr>
                <w:rFonts w:ascii="Times New Roman" w:hAnsi="Times New Roman"/>
                <w:sz w:val="24"/>
                <w:szCs w:val="24"/>
                <w:lang w:val="mn-MN"/>
              </w:rPr>
              <w:t xml:space="preserve">хамгийн дээд хэмжээ дээр </w:t>
            </w:r>
            <w:r w:rsidR="002C46BA" w:rsidRPr="00E71360">
              <w:rPr>
                <w:rFonts w:ascii="Times New Roman" w:hAnsi="Times New Roman"/>
                <w:sz w:val="24"/>
                <w:szCs w:val="24"/>
                <w:lang w:val="mn-MN"/>
              </w:rPr>
              <w:t xml:space="preserve">(хоёр тохиолдолд хоёуланд нь) </w:t>
            </w:r>
            <w:r w:rsidR="004C3321" w:rsidRPr="00E71360">
              <w:rPr>
                <w:rFonts w:ascii="Times New Roman" w:hAnsi="Times New Roman"/>
                <w:sz w:val="24"/>
                <w:szCs w:val="24"/>
                <w:lang w:val="mn-MN"/>
              </w:rPr>
              <w:t>сүлжээний шугам хоолойнууд болон тэдгээрт холбогдсон халуун усаар барилгуудыг хангах системүүдэд байгаа усны бодит эзлэхүүний 0,75%-ийг нэмсэнтэй тэнцүүгээр</w:t>
            </w:r>
            <w:r w:rsidR="0025235A" w:rsidRPr="00E71360">
              <w:rPr>
                <w:rFonts w:ascii="Times New Roman" w:hAnsi="Times New Roman"/>
                <w:sz w:val="24"/>
                <w:szCs w:val="24"/>
                <w:lang w:val="mn-MN"/>
              </w:rPr>
              <w:t>.</w:t>
            </w:r>
          </w:p>
          <w:p w:rsidR="0025235A" w:rsidRPr="00E71360" w:rsidRDefault="00FD4343" w:rsidP="000F67F3">
            <w:pPr>
              <w:jc w:val="both"/>
              <w:rPr>
                <w:rFonts w:ascii="Times New Roman" w:hAnsi="Times New Roman"/>
                <w:sz w:val="24"/>
                <w:szCs w:val="24"/>
                <w:lang w:val="mn-MN"/>
              </w:rPr>
            </w:pPr>
            <w:r w:rsidRPr="00E71360">
              <w:rPr>
                <w:rFonts w:ascii="Times New Roman" w:hAnsi="Times New Roman"/>
                <w:b/>
                <w:sz w:val="24"/>
                <w:szCs w:val="24"/>
                <w:lang w:val="mn-MN"/>
              </w:rPr>
              <w:t>10.14</w:t>
            </w:r>
            <w:r w:rsidRPr="00E71360">
              <w:rPr>
                <w:rFonts w:ascii="Times New Roman" w:hAnsi="Times New Roman"/>
                <w:sz w:val="24"/>
                <w:szCs w:val="24"/>
                <w:lang w:val="mn-MN"/>
              </w:rPr>
              <w:t xml:space="preserve"> Д</w:t>
            </w:r>
            <w:r w:rsidR="009146F2" w:rsidRPr="00E71360">
              <w:rPr>
                <w:rFonts w:ascii="Times New Roman" w:hAnsi="Times New Roman"/>
                <w:sz w:val="24"/>
                <w:szCs w:val="24"/>
                <w:lang w:val="mn-MN"/>
              </w:rPr>
              <w:t>улаан хангамжийн систем</w:t>
            </w:r>
            <w:r w:rsidR="00531C0B" w:rsidRPr="00E71360">
              <w:rPr>
                <w:rFonts w:ascii="Times New Roman" w:hAnsi="Times New Roman"/>
                <w:sz w:val="24"/>
                <w:szCs w:val="24"/>
                <w:lang w:val="mn-MN"/>
              </w:rPr>
              <w:t xml:space="preserve"> дэх</w:t>
            </w:r>
            <w:r w:rsidR="009146F2" w:rsidRPr="00E71360">
              <w:rPr>
                <w:rFonts w:ascii="Times New Roman" w:hAnsi="Times New Roman"/>
                <w:sz w:val="24"/>
                <w:szCs w:val="24"/>
                <w:lang w:val="mn-MN"/>
              </w:rPr>
              <w:t xml:space="preserve"> усны </w:t>
            </w:r>
            <w:r w:rsidR="00531C0B" w:rsidRPr="00E71360">
              <w:rPr>
                <w:rFonts w:ascii="Times New Roman" w:hAnsi="Times New Roman"/>
                <w:sz w:val="24"/>
                <w:szCs w:val="24"/>
                <w:lang w:val="mn-MN"/>
              </w:rPr>
              <w:t xml:space="preserve">бодит </w:t>
            </w:r>
            <w:r w:rsidR="009146F2" w:rsidRPr="00E71360">
              <w:rPr>
                <w:rFonts w:ascii="Times New Roman" w:hAnsi="Times New Roman"/>
                <w:sz w:val="24"/>
                <w:szCs w:val="24"/>
                <w:lang w:val="mn-MN"/>
              </w:rPr>
              <w:t>эзл</w:t>
            </w:r>
            <w:r w:rsidR="00531C0B" w:rsidRPr="00E71360">
              <w:rPr>
                <w:rFonts w:ascii="Times New Roman" w:hAnsi="Times New Roman"/>
                <w:sz w:val="24"/>
                <w:szCs w:val="24"/>
                <w:lang w:val="mn-MN"/>
              </w:rPr>
              <w:t>э</w:t>
            </w:r>
            <w:r w:rsidR="009146F2" w:rsidRPr="00E71360">
              <w:rPr>
                <w:rFonts w:ascii="Times New Roman" w:hAnsi="Times New Roman"/>
                <w:sz w:val="24"/>
                <w:szCs w:val="24"/>
                <w:lang w:val="mn-MN"/>
              </w:rPr>
              <w:t>хүүн</w:t>
            </w:r>
            <w:r w:rsidR="00531C0B" w:rsidRPr="00E71360">
              <w:rPr>
                <w:rFonts w:ascii="Times New Roman" w:hAnsi="Times New Roman"/>
                <w:sz w:val="24"/>
                <w:szCs w:val="24"/>
                <w:lang w:val="mn-MN"/>
              </w:rPr>
              <w:t>ий</w:t>
            </w:r>
            <w:r w:rsidR="009146F2" w:rsidRPr="00E71360">
              <w:rPr>
                <w:rFonts w:ascii="Times New Roman" w:hAnsi="Times New Roman"/>
                <w:sz w:val="24"/>
                <w:szCs w:val="24"/>
                <w:lang w:val="mn-MN"/>
              </w:rPr>
              <w:t xml:space="preserve"> </w:t>
            </w:r>
            <w:r w:rsidR="00531C0B" w:rsidRPr="00E71360">
              <w:rPr>
                <w:rFonts w:ascii="Times New Roman" w:hAnsi="Times New Roman"/>
                <w:sz w:val="24"/>
                <w:szCs w:val="24"/>
                <w:lang w:val="mn-MN"/>
              </w:rPr>
              <w:t xml:space="preserve">талаарх өгөгдөл </w:t>
            </w:r>
            <w:r w:rsidR="009146F2" w:rsidRPr="00E71360">
              <w:rPr>
                <w:rFonts w:ascii="Times New Roman" w:hAnsi="Times New Roman"/>
                <w:sz w:val="24"/>
                <w:szCs w:val="24"/>
                <w:lang w:val="mn-MN"/>
              </w:rPr>
              <w:t xml:space="preserve">байхгүй тохиолдолд </w:t>
            </w:r>
            <w:r w:rsidR="00F80395" w:rsidRPr="00E71360">
              <w:rPr>
                <w:rFonts w:ascii="Times New Roman" w:hAnsi="Times New Roman"/>
                <w:sz w:val="24"/>
                <w:szCs w:val="24"/>
                <w:lang w:val="mn-MN"/>
              </w:rPr>
              <w:t>дараах тооцооллоор ту</w:t>
            </w:r>
            <w:r w:rsidR="00213B3C" w:rsidRPr="00E71360">
              <w:rPr>
                <w:rFonts w:ascii="Times New Roman" w:hAnsi="Times New Roman"/>
                <w:sz w:val="24"/>
                <w:szCs w:val="24"/>
                <w:lang w:val="mn-MN"/>
              </w:rPr>
              <w:t>с</w:t>
            </w:r>
            <w:r w:rsidR="00F80395" w:rsidRPr="00E71360">
              <w:rPr>
                <w:rFonts w:ascii="Times New Roman" w:hAnsi="Times New Roman"/>
                <w:sz w:val="24"/>
                <w:szCs w:val="24"/>
                <w:lang w:val="mn-MN"/>
              </w:rPr>
              <w:t xml:space="preserve"> (150-70°С-ийн температурын графикаар ажиллах үеийн) утгыг авахыг зөвшөөрнө</w:t>
            </w:r>
            <w:r w:rsidR="009146F2" w:rsidRPr="00E71360">
              <w:rPr>
                <w:rFonts w:ascii="Times New Roman" w:hAnsi="Times New Roman"/>
                <w:sz w:val="24"/>
                <w:szCs w:val="24"/>
                <w:lang w:val="mn-MN"/>
              </w:rPr>
              <w:t>.</w:t>
            </w:r>
            <w:r w:rsidR="00F80395" w:rsidRPr="00E71360">
              <w:rPr>
                <w:rFonts w:ascii="Times New Roman" w:hAnsi="Times New Roman"/>
                <w:sz w:val="24"/>
                <w:szCs w:val="24"/>
                <w:lang w:val="mn-MN"/>
              </w:rPr>
              <w:t xml:space="preserve"> Үүнд:</w:t>
            </w:r>
          </w:p>
          <w:p w:rsidR="0025235A" w:rsidRPr="00E71360" w:rsidRDefault="009146F2" w:rsidP="000F67F3">
            <w:pPr>
              <w:jc w:val="both"/>
              <w:rPr>
                <w:rFonts w:ascii="Times New Roman" w:hAnsi="Times New Roman"/>
                <w:sz w:val="24"/>
                <w:szCs w:val="24"/>
                <w:lang w:val="mn-MN"/>
              </w:rPr>
            </w:pPr>
            <w:r w:rsidRPr="00E71360">
              <w:rPr>
                <w:rFonts w:ascii="Times New Roman" w:hAnsi="Times New Roman"/>
                <w:sz w:val="24"/>
                <w:szCs w:val="24"/>
                <w:lang w:val="mn-MN"/>
              </w:rPr>
              <w:t>-</w:t>
            </w:r>
            <w:r w:rsidR="008C65E6" w:rsidRPr="00E71360">
              <w:rPr>
                <w:rFonts w:ascii="Times New Roman" w:hAnsi="Times New Roman"/>
                <w:sz w:val="24"/>
                <w:szCs w:val="24"/>
                <w:lang w:val="mn-MN"/>
              </w:rPr>
              <w:t xml:space="preserve"> </w:t>
            </w:r>
            <w:r w:rsidR="00453A14" w:rsidRPr="00E71360">
              <w:rPr>
                <w:rFonts w:ascii="Times New Roman" w:hAnsi="Times New Roman"/>
                <w:sz w:val="24"/>
                <w:szCs w:val="24"/>
                <w:lang w:val="mn-MN"/>
              </w:rPr>
              <w:t xml:space="preserve">хаалттай системийн хувьд </w:t>
            </w:r>
            <w:r w:rsidR="008C65E6" w:rsidRPr="00E71360">
              <w:rPr>
                <w:rFonts w:ascii="Times New Roman" w:hAnsi="Times New Roman"/>
                <w:sz w:val="24"/>
                <w:szCs w:val="24"/>
                <w:lang w:val="mn-MN"/>
              </w:rPr>
              <w:t>ДЦТ</w:t>
            </w:r>
            <w:r w:rsidR="00A04C0A" w:rsidRPr="00E71360">
              <w:rPr>
                <w:rFonts w:ascii="Times New Roman" w:hAnsi="Times New Roman"/>
                <w:sz w:val="24"/>
                <w:szCs w:val="24"/>
                <w:lang w:val="mn-MN"/>
              </w:rPr>
              <w:t>-д холбогдсон нийлбэр тооцоо</w:t>
            </w:r>
            <w:r w:rsidR="00BD51F8" w:rsidRPr="00E71360">
              <w:rPr>
                <w:rFonts w:ascii="Times New Roman" w:hAnsi="Times New Roman"/>
                <w:sz w:val="24"/>
                <w:szCs w:val="24"/>
                <w:lang w:val="mn-MN"/>
              </w:rPr>
              <w:t>лсон</w:t>
            </w:r>
            <w:r w:rsidR="00A04C0A" w:rsidRPr="00E71360">
              <w:rPr>
                <w:rFonts w:ascii="Times New Roman" w:hAnsi="Times New Roman"/>
                <w:sz w:val="24"/>
                <w:szCs w:val="24"/>
                <w:lang w:val="mn-MN"/>
              </w:rPr>
              <w:t xml:space="preserve"> ачааллын </w:t>
            </w:r>
          </w:p>
          <w:p w:rsidR="009146F2" w:rsidRPr="00E71360" w:rsidRDefault="00A04C0A" w:rsidP="000F67F3">
            <w:pPr>
              <w:jc w:val="both"/>
              <w:rPr>
                <w:rFonts w:ascii="Times New Roman" w:hAnsi="Times New Roman"/>
                <w:sz w:val="24"/>
                <w:szCs w:val="24"/>
                <w:lang w:val="mn-MN"/>
              </w:rPr>
            </w:pPr>
            <w:r w:rsidRPr="00E71360">
              <w:rPr>
                <w:rFonts w:ascii="Times New Roman" w:hAnsi="Times New Roman"/>
                <w:sz w:val="24"/>
                <w:szCs w:val="24"/>
                <w:lang w:val="mn-MN"/>
              </w:rPr>
              <w:t>1 мВт</w:t>
            </w:r>
            <w:r w:rsidR="00431A19" w:rsidRPr="00E71360">
              <w:rPr>
                <w:rFonts w:ascii="Times New Roman" w:hAnsi="Times New Roman"/>
                <w:sz w:val="24"/>
                <w:szCs w:val="24"/>
                <w:lang w:val="mn-MN"/>
              </w:rPr>
              <w:t>.</w:t>
            </w:r>
            <w:r w:rsidRPr="00E71360">
              <w:rPr>
                <w:rFonts w:ascii="Times New Roman" w:hAnsi="Times New Roman"/>
                <w:sz w:val="24"/>
                <w:szCs w:val="24"/>
                <w:lang w:val="mn-MN"/>
              </w:rPr>
              <w:t>ц</w:t>
            </w:r>
            <w:r w:rsidR="009C1661" w:rsidRPr="00E71360">
              <w:rPr>
                <w:rFonts w:ascii="Times New Roman" w:hAnsi="Times New Roman"/>
                <w:sz w:val="24"/>
                <w:szCs w:val="24"/>
                <w:lang w:val="mn-MN"/>
              </w:rPr>
              <w:t xml:space="preserve"> тутамд</w:t>
            </w:r>
            <w:r w:rsidRPr="00E71360">
              <w:rPr>
                <w:rFonts w:ascii="Times New Roman" w:hAnsi="Times New Roman"/>
                <w:sz w:val="24"/>
                <w:szCs w:val="24"/>
                <w:lang w:val="mn-MN"/>
              </w:rPr>
              <w:t xml:space="preserve"> 65м</w:t>
            </w:r>
            <w:r w:rsidR="009C1661" w:rsidRPr="00E71360">
              <w:rPr>
                <w:rFonts w:ascii="Times New Roman" w:hAnsi="Times New Roman"/>
                <w:sz w:val="24"/>
                <w:szCs w:val="24"/>
                <w:vertAlign w:val="superscript"/>
                <w:lang w:val="mn-MN"/>
              </w:rPr>
              <w:t>3</w:t>
            </w:r>
            <w:r w:rsidR="009C1661" w:rsidRPr="00E71360">
              <w:rPr>
                <w:rFonts w:ascii="Times New Roman" w:hAnsi="Times New Roman"/>
                <w:sz w:val="24"/>
                <w:szCs w:val="24"/>
                <w:lang w:val="mn-MN"/>
              </w:rPr>
              <w:t xml:space="preserve"> байхаар;</w:t>
            </w:r>
          </w:p>
          <w:p w:rsidR="00D3522F" w:rsidRPr="00E71360" w:rsidRDefault="00D3522F"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 </w:t>
            </w:r>
            <w:r w:rsidR="00F03955" w:rsidRPr="00E71360">
              <w:rPr>
                <w:rFonts w:ascii="Times New Roman" w:hAnsi="Times New Roman"/>
                <w:sz w:val="24"/>
                <w:szCs w:val="24"/>
                <w:lang w:val="mn-MN"/>
              </w:rPr>
              <w:t>н</w:t>
            </w:r>
            <w:r w:rsidRPr="00E71360">
              <w:rPr>
                <w:rFonts w:ascii="Times New Roman" w:hAnsi="Times New Roman"/>
                <w:sz w:val="24"/>
                <w:szCs w:val="24"/>
                <w:lang w:val="mn-MN"/>
              </w:rPr>
              <w:t>ээлттэй систем</w:t>
            </w:r>
            <w:r w:rsidR="00F03955" w:rsidRPr="00E71360">
              <w:rPr>
                <w:rFonts w:ascii="Times New Roman" w:hAnsi="Times New Roman"/>
                <w:sz w:val="24"/>
                <w:szCs w:val="24"/>
                <w:lang w:val="mn-MN"/>
              </w:rPr>
              <w:t>ийн хувьд</w:t>
            </w:r>
            <w:r w:rsidRPr="00E71360">
              <w:rPr>
                <w:rFonts w:ascii="Times New Roman" w:hAnsi="Times New Roman"/>
                <w:sz w:val="24"/>
                <w:szCs w:val="24"/>
                <w:lang w:val="mn-MN"/>
              </w:rPr>
              <w:t xml:space="preserve"> ДЦТ</w:t>
            </w:r>
            <w:r w:rsidR="00A04C0A" w:rsidRPr="00E71360">
              <w:rPr>
                <w:rFonts w:ascii="Times New Roman" w:hAnsi="Times New Roman"/>
                <w:sz w:val="24"/>
                <w:szCs w:val="24"/>
                <w:lang w:val="mn-MN"/>
              </w:rPr>
              <w:t>-д холбогдсон нийлбэр тооцоо</w:t>
            </w:r>
            <w:r w:rsidR="00BD51F8" w:rsidRPr="00E71360">
              <w:rPr>
                <w:rFonts w:ascii="Times New Roman" w:hAnsi="Times New Roman"/>
                <w:sz w:val="24"/>
                <w:szCs w:val="24"/>
                <w:lang w:val="mn-MN"/>
              </w:rPr>
              <w:t>лсон</w:t>
            </w:r>
            <w:r w:rsidR="00A04C0A" w:rsidRPr="00E71360">
              <w:rPr>
                <w:rFonts w:ascii="Times New Roman" w:hAnsi="Times New Roman"/>
                <w:sz w:val="24"/>
                <w:szCs w:val="24"/>
                <w:lang w:val="mn-MN"/>
              </w:rPr>
              <w:t xml:space="preserve"> ачааллын 1 мВт</w:t>
            </w:r>
            <w:r w:rsidR="00431A19" w:rsidRPr="00E71360">
              <w:rPr>
                <w:rFonts w:ascii="Times New Roman" w:hAnsi="Times New Roman"/>
                <w:sz w:val="24"/>
                <w:szCs w:val="24"/>
                <w:lang w:val="mn-MN"/>
              </w:rPr>
              <w:t>.</w:t>
            </w:r>
            <w:r w:rsidR="00A04C0A" w:rsidRPr="00E71360">
              <w:rPr>
                <w:rFonts w:ascii="Times New Roman" w:hAnsi="Times New Roman"/>
                <w:sz w:val="24"/>
                <w:szCs w:val="24"/>
                <w:lang w:val="mn-MN"/>
              </w:rPr>
              <w:t>ц</w:t>
            </w:r>
            <w:r w:rsidR="00F03955" w:rsidRPr="00E71360">
              <w:rPr>
                <w:rFonts w:ascii="Times New Roman" w:hAnsi="Times New Roman"/>
                <w:sz w:val="24"/>
                <w:szCs w:val="24"/>
                <w:lang w:val="mn-MN"/>
              </w:rPr>
              <w:t xml:space="preserve"> тутамд </w:t>
            </w:r>
            <w:r w:rsidR="00A04C0A" w:rsidRPr="00E71360">
              <w:rPr>
                <w:rFonts w:ascii="Times New Roman" w:hAnsi="Times New Roman"/>
                <w:sz w:val="24"/>
                <w:szCs w:val="24"/>
                <w:lang w:val="mn-MN"/>
              </w:rPr>
              <w:t>70м</w:t>
            </w:r>
            <w:r w:rsidR="00F03955" w:rsidRPr="00E71360">
              <w:rPr>
                <w:rFonts w:ascii="Times New Roman" w:hAnsi="Times New Roman"/>
                <w:sz w:val="24"/>
                <w:szCs w:val="24"/>
                <w:vertAlign w:val="superscript"/>
                <w:lang w:val="mn-MN"/>
              </w:rPr>
              <w:t>3</w:t>
            </w:r>
            <w:r w:rsidR="00F03955" w:rsidRPr="00E71360">
              <w:rPr>
                <w:rFonts w:ascii="Times New Roman" w:hAnsi="Times New Roman"/>
                <w:sz w:val="24"/>
                <w:szCs w:val="24"/>
                <w:lang w:val="mn-MN"/>
              </w:rPr>
              <w:t xml:space="preserve"> байхаар;</w:t>
            </w:r>
          </w:p>
          <w:p w:rsidR="00D3522F" w:rsidRPr="00E71360" w:rsidRDefault="00D3522F" w:rsidP="000F67F3">
            <w:pPr>
              <w:jc w:val="both"/>
              <w:rPr>
                <w:rFonts w:ascii="Times New Roman" w:hAnsi="Times New Roman"/>
                <w:sz w:val="24"/>
                <w:szCs w:val="24"/>
                <w:lang w:val="mn-MN"/>
              </w:rPr>
            </w:pPr>
            <w:r w:rsidRPr="00E71360">
              <w:rPr>
                <w:rFonts w:ascii="Times New Roman" w:hAnsi="Times New Roman"/>
                <w:sz w:val="24"/>
                <w:szCs w:val="24"/>
                <w:lang w:val="mn-MN"/>
              </w:rPr>
              <w:lastRenderedPageBreak/>
              <w:t>-</w:t>
            </w:r>
            <w:r w:rsidR="004278D1" w:rsidRPr="00E71360">
              <w:rPr>
                <w:rFonts w:ascii="Times New Roman" w:hAnsi="Times New Roman"/>
                <w:sz w:val="24"/>
                <w:szCs w:val="24"/>
                <w:lang w:val="mn-MN"/>
              </w:rPr>
              <w:t xml:space="preserve"> халуун</w:t>
            </w:r>
            <w:r w:rsidRPr="00E71360">
              <w:rPr>
                <w:rFonts w:ascii="Times New Roman" w:hAnsi="Times New Roman"/>
                <w:sz w:val="24"/>
                <w:szCs w:val="24"/>
                <w:lang w:val="mn-MN"/>
              </w:rPr>
              <w:t xml:space="preserve"> </w:t>
            </w:r>
            <w:r w:rsidR="004278D1" w:rsidRPr="00E71360">
              <w:rPr>
                <w:rFonts w:ascii="Times New Roman" w:hAnsi="Times New Roman"/>
                <w:sz w:val="24"/>
                <w:szCs w:val="24"/>
                <w:lang w:val="mn-MN"/>
              </w:rPr>
              <w:t>ус хангамжийн т</w:t>
            </w:r>
            <w:r w:rsidRPr="00E71360">
              <w:rPr>
                <w:rFonts w:ascii="Times New Roman" w:hAnsi="Times New Roman"/>
                <w:sz w:val="24"/>
                <w:szCs w:val="24"/>
                <w:lang w:val="mn-MN"/>
              </w:rPr>
              <w:t xml:space="preserve">усгаарлагдсан сүлжээний хувьд </w:t>
            </w:r>
            <w:r w:rsidR="004278D1" w:rsidRPr="00E71360">
              <w:rPr>
                <w:rFonts w:ascii="Times New Roman" w:hAnsi="Times New Roman"/>
                <w:sz w:val="24"/>
                <w:szCs w:val="24"/>
                <w:lang w:val="mn-MN"/>
              </w:rPr>
              <w:t>дундаж ачааллын 1 МВт.ц</w:t>
            </w:r>
            <w:r w:rsidR="004278D1" w:rsidRPr="00E71360" w:rsidDel="004278D1">
              <w:rPr>
                <w:rFonts w:ascii="Times New Roman" w:hAnsi="Times New Roman"/>
                <w:sz w:val="24"/>
                <w:szCs w:val="24"/>
                <w:lang w:val="mn-MN"/>
              </w:rPr>
              <w:t xml:space="preserve"> </w:t>
            </w:r>
            <w:r w:rsidR="004278D1" w:rsidRPr="00E71360">
              <w:rPr>
                <w:rFonts w:ascii="Times New Roman" w:hAnsi="Times New Roman"/>
                <w:sz w:val="24"/>
                <w:szCs w:val="24"/>
                <w:lang w:val="mn-MN"/>
              </w:rPr>
              <w:t xml:space="preserve">тутамд </w:t>
            </w:r>
            <w:r w:rsidRPr="00E71360">
              <w:rPr>
                <w:rFonts w:ascii="Times New Roman" w:hAnsi="Times New Roman"/>
                <w:sz w:val="24"/>
                <w:szCs w:val="24"/>
                <w:lang w:val="mn-MN"/>
              </w:rPr>
              <w:t>30м</w:t>
            </w:r>
            <w:r w:rsidRPr="00E71360">
              <w:rPr>
                <w:rFonts w:ascii="Times New Roman" w:hAnsi="Times New Roman"/>
                <w:sz w:val="24"/>
                <w:szCs w:val="24"/>
                <w:vertAlign w:val="superscript"/>
                <w:lang w:val="mn-MN"/>
              </w:rPr>
              <w:t xml:space="preserve">3 </w:t>
            </w:r>
            <w:r w:rsidRPr="00E71360">
              <w:rPr>
                <w:rFonts w:ascii="Times New Roman" w:hAnsi="Times New Roman"/>
                <w:sz w:val="24"/>
                <w:szCs w:val="24"/>
                <w:lang w:val="mn-MN"/>
              </w:rPr>
              <w:t>байхаар тооцно.</w:t>
            </w:r>
          </w:p>
          <w:p w:rsidR="00F03955" w:rsidRPr="00E71360" w:rsidRDefault="00F03955" w:rsidP="000F67F3">
            <w:pPr>
              <w:jc w:val="both"/>
              <w:rPr>
                <w:rFonts w:ascii="Times New Roman" w:hAnsi="Times New Roman"/>
                <w:sz w:val="24"/>
                <w:szCs w:val="24"/>
                <w:lang w:val="mn-MN"/>
              </w:rPr>
            </w:pPr>
          </w:p>
          <w:p w:rsidR="00D3522F" w:rsidRPr="00E71360" w:rsidRDefault="00EC30FC" w:rsidP="000F67F3">
            <w:pPr>
              <w:jc w:val="both"/>
              <w:rPr>
                <w:rFonts w:ascii="Times New Roman" w:hAnsi="Times New Roman"/>
                <w:sz w:val="24"/>
                <w:szCs w:val="24"/>
                <w:lang w:val="mn-MN"/>
              </w:rPr>
            </w:pPr>
            <w:r w:rsidRPr="00E71360">
              <w:rPr>
                <w:rFonts w:ascii="Times New Roman" w:hAnsi="Times New Roman"/>
                <w:sz w:val="24"/>
                <w:szCs w:val="24"/>
                <w:lang w:val="mn-MN"/>
              </w:rPr>
              <w:t>Дулааны дамжин өнгөрөх төв шугамууд дахь усны эзлэхүүнийг</w:t>
            </w:r>
            <w:r w:rsidRPr="00E71360" w:rsidDel="00EC30FC">
              <w:rPr>
                <w:rFonts w:ascii="Times New Roman" w:hAnsi="Times New Roman"/>
                <w:sz w:val="24"/>
                <w:szCs w:val="24"/>
                <w:lang w:val="mn-MN"/>
              </w:rPr>
              <w:t xml:space="preserve"> </w:t>
            </w:r>
            <w:r w:rsidR="00D3522F" w:rsidRPr="00E71360">
              <w:rPr>
                <w:rFonts w:ascii="Times New Roman" w:hAnsi="Times New Roman"/>
                <w:sz w:val="24"/>
                <w:szCs w:val="24"/>
                <w:lang w:val="mn-MN"/>
              </w:rPr>
              <w:t>тусад нь тооцо</w:t>
            </w:r>
            <w:r w:rsidRPr="00E71360">
              <w:rPr>
                <w:rFonts w:ascii="Times New Roman" w:hAnsi="Times New Roman"/>
                <w:sz w:val="24"/>
                <w:szCs w:val="24"/>
                <w:lang w:val="mn-MN"/>
              </w:rPr>
              <w:t>х хэрэгтэй</w:t>
            </w:r>
            <w:r w:rsidR="0025235A" w:rsidRPr="00E71360">
              <w:rPr>
                <w:rFonts w:ascii="Times New Roman" w:hAnsi="Times New Roman"/>
                <w:sz w:val="24"/>
                <w:szCs w:val="24"/>
                <w:lang w:val="mn-MN"/>
              </w:rPr>
              <w:t>.</w:t>
            </w:r>
          </w:p>
          <w:p w:rsidR="00D3522F" w:rsidRPr="00E71360" w:rsidRDefault="00D3522F" w:rsidP="000F67F3">
            <w:pPr>
              <w:jc w:val="both"/>
              <w:rPr>
                <w:rFonts w:ascii="Times New Roman" w:hAnsi="Times New Roman"/>
                <w:sz w:val="24"/>
                <w:szCs w:val="24"/>
                <w:lang w:val="mn-MN"/>
              </w:rPr>
            </w:pPr>
            <w:r w:rsidRPr="00E71360">
              <w:rPr>
                <w:rFonts w:ascii="Times New Roman" w:hAnsi="Times New Roman"/>
                <w:b/>
                <w:sz w:val="24"/>
                <w:szCs w:val="24"/>
                <w:lang w:val="mn-MN"/>
              </w:rPr>
              <w:t>10.15</w:t>
            </w:r>
            <w:r w:rsidRPr="00E71360">
              <w:rPr>
                <w:rFonts w:ascii="Times New Roman" w:hAnsi="Times New Roman"/>
                <w:sz w:val="24"/>
                <w:szCs w:val="24"/>
                <w:lang w:val="mn-MN"/>
              </w:rPr>
              <w:t xml:space="preserve"> Дулаан хангамжийн хаалттай системийн </w:t>
            </w:r>
            <w:r w:rsidR="00C530F7" w:rsidRPr="00E71360">
              <w:rPr>
                <w:rFonts w:ascii="Times New Roman" w:hAnsi="Times New Roman"/>
                <w:sz w:val="24"/>
                <w:szCs w:val="24"/>
                <w:lang w:val="mn-MN"/>
              </w:rPr>
              <w:t xml:space="preserve">хувьд </w:t>
            </w:r>
            <w:r w:rsidR="00A73654" w:rsidRPr="00E71360">
              <w:rPr>
                <w:rFonts w:ascii="Times New Roman" w:hAnsi="Times New Roman"/>
                <w:sz w:val="24"/>
                <w:szCs w:val="24"/>
                <w:lang w:val="mn-MN"/>
              </w:rPr>
              <w:t xml:space="preserve">систем дэх усны эзлэхүүний 2%-тай тэнцэх хэмжээний </w:t>
            </w:r>
            <w:r w:rsidR="00330C12" w:rsidRPr="00E71360">
              <w:rPr>
                <w:rFonts w:ascii="Times New Roman" w:hAnsi="Times New Roman"/>
                <w:sz w:val="24"/>
                <w:szCs w:val="24"/>
                <w:lang w:val="mn-MN"/>
              </w:rPr>
              <w:t xml:space="preserve">химийн боловсруулалт хийгээгүй болон хийгүйжүүлээгүй техникийн нэмэлт усаар </w:t>
            </w:r>
            <w:r w:rsidRPr="00E71360">
              <w:rPr>
                <w:rFonts w:ascii="Times New Roman" w:hAnsi="Times New Roman"/>
                <w:sz w:val="24"/>
                <w:szCs w:val="24"/>
                <w:lang w:val="mn-MN"/>
              </w:rPr>
              <w:t>аваар</w:t>
            </w:r>
            <w:r w:rsidR="00AB4006" w:rsidRPr="00E71360">
              <w:rPr>
                <w:rFonts w:ascii="Times New Roman" w:hAnsi="Times New Roman"/>
                <w:sz w:val="24"/>
                <w:szCs w:val="24"/>
                <w:lang w:val="mn-MN"/>
              </w:rPr>
              <w:t>ий</w:t>
            </w:r>
            <w:r w:rsidRPr="00E71360">
              <w:rPr>
                <w:rFonts w:ascii="Times New Roman" w:hAnsi="Times New Roman"/>
                <w:sz w:val="24"/>
                <w:szCs w:val="24"/>
                <w:lang w:val="mn-MN"/>
              </w:rPr>
              <w:t>н үед дул</w:t>
            </w:r>
            <w:r w:rsidR="008C65E6" w:rsidRPr="00E71360">
              <w:rPr>
                <w:rFonts w:ascii="Times New Roman" w:hAnsi="Times New Roman"/>
                <w:sz w:val="24"/>
                <w:szCs w:val="24"/>
                <w:lang w:val="mn-MN"/>
              </w:rPr>
              <w:t>ааны сүлжээ</w:t>
            </w:r>
            <w:r w:rsidR="00AB4006" w:rsidRPr="00E71360">
              <w:rPr>
                <w:rFonts w:ascii="Times New Roman" w:hAnsi="Times New Roman"/>
                <w:sz w:val="24"/>
                <w:szCs w:val="24"/>
                <w:lang w:val="mn-MN"/>
              </w:rPr>
              <w:t>г хангах нэмэлт эх үүсвэрийг тооцсон байх хэрэгтэй</w:t>
            </w:r>
            <w:r w:rsidR="0025235A" w:rsidRPr="00E71360">
              <w:rPr>
                <w:rFonts w:ascii="Times New Roman" w:hAnsi="Times New Roman"/>
                <w:sz w:val="24"/>
                <w:szCs w:val="24"/>
                <w:lang w:val="mn-MN"/>
              </w:rPr>
              <w:t>.</w:t>
            </w:r>
          </w:p>
          <w:p w:rsidR="00C31A91" w:rsidRPr="00E71360" w:rsidRDefault="00080AB5" w:rsidP="000F67F3">
            <w:pPr>
              <w:jc w:val="both"/>
              <w:rPr>
                <w:rFonts w:ascii="Times New Roman" w:hAnsi="Times New Roman"/>
                <w:sz w:val="24"/>
                <w:szCs w:val="24"/>
                <w:lang w:val="mn-MN"/>
              </w:rPr>
            </w:pPr>
            <w:r w:rsidRPr="00E71360">
              <w:rPr>
                <w:rFonts w:ascii="Times New Roman" w:hAnsi="Times New Roman"/>
                <w:sz w:val="24"/>
                <w:szCs w:val="24"/>
                <w:lang w:val="mn-MN"/>
              </w:rPr>
              <w:t>Дулаан хангамжийн н</w:t>
            </w:r>
            <w:r w:rsidR="00D3522F" w:rsidRPr="00E71360">
              <w:rPr>
                <w:rFonts w:ascii="Times New Roman" w:hAnsi="Times New Roman"/>
                <w:sz w:val="24"/>
                <w:szCs w:val="24"/>
                <w:lang w:val="mn-MN"/>
              </w:rPr>
              <w:t>ээлттэй системийн хувьд аваар</w:t>
            </w:r>
            <w:r w:rsidR="00BB09BB" w:rsidRPr="00E71360">
              <w:rPr>
                <w:rFonts w:ascii="Times New Roman" w:hAnsi="Times New Roman"/>
                <w:sz w:val="24"/>
                <w:szCs w:val="24"/>
                <w:lang w:val="mn-MN"/>
              </w:rPr>
              <w:t>ий</w:t>
            </w:r>
            <w:r w:rsidR="00D3522F" w:rsidRPr="00E71360">
              <w:rPr>
                <w:rFonts w:ascii="Times New Roman" w:hAnsi="Times New Roman"/>
                <w:sz w:val="24"/>
                <w:szCs w:val="24"/>
                <w:lang w:val="mn-MN"/>
              </w:rPr>
              <w:t>н үе</w:t>
            </w:r>
            <w:r w:rsidR="00BB09BB" w:rsidRPr="00E71360">
              <w:rPr>
                <w:rFonts w:ascii="Times New Roman" w:hAnsi="Times New Roman"/>
                <w:sz w:val="24"/>
                <w:szCs w:val="24"/>
                <w:lang w:val="mn-MN"/>
              </w:rPr>
              <w:t>д</w:t>
            </w:r>
            <w:r w:rsidR="00D3522F" w:rsidRPr="00E71360">
              <w:rPr>
                <w:rFonts w:ascii="Times New Roman" w:hAnsi="Times New Roman"/>
                <w:sz w:val="24"/>
                <w:szCs w:val="24"/>
                <w:lang w:val="mn-MN"/>
              </w:rPr>
              <w:t xml:space="preserve"> </w:t>
            </w:r>
            <w:r w:rsidR="00BB09BB" w:rsidRPr="00E71360">
              <w:rPr>
                <w:rFonts w:ascii="Times New Roman" w:hAnsi="Times New Roman"/>
                <w:sz w:val="24"/>
                <w:szCs w:val="24"/>
                <w:lang w:val="mn-MN"/>
              </w:rPr>
              <w:t xml:space="preserve">хангах </w:t>
            </w:r>
            <w:r w:rsidR="00D3522F" w:rsidRPr="00E71360">
              <w:rPr>
                <w:rFonts w:ascii="Times New Roman" w:hAnsi="Times New Roman"/>
                <w:sz w:val="24"/>
                <w:szCs w:val="24"/>
                <w:lang w:val="mn-MN"/>
              </w:rPr>
              <w:t>нэмэлт ус</w:t>
            </w:r>
            <w:r w:rsidR="00BB09BB" w:rsidRPr="00E71360">
              <w:rPr>
                <w:rFonts w:ascii="Times New Roman" w:hAnsi="Times New Roman"/>
                <w:sz w:val="24"/>
                <w:szCs w:val="24"/>
                <w:lang w:val="mn-MN"/>
              </w:rPr>
              <w:t xml:space="preserve">ыг </w:t>
            </w:r>
            <w:r w:rsidR="00B37D25" w:rsidRPr="00E71360">
              <w:rPr>
                <w:rFonts w:ascii="Times New Roman" w:hAnsi="Times New Roman"/>
                <w:sz w:val="24"/>
                <w:szCs w:val="24"/>
                <w:lang w:val="mn-MN"/>
              </w:rPr>
              <w:t xml:space="preserve">систем дэх усны эзлэхүүний 2%-тай тэнцэх хэмжээгээр </w:t>
            </w:r>
            <w:r w:rsidR="00BB09BB" w:rsidRPr="00E71360">
              <w:rPr>
                <w:rFonts w:ascii="Times New Roman" w:hAnsi="Times New Roman"/>
                <w:sz w:val="24"/>
                <w:szCs w:val="24"/>
                <w:lang w:val="mn-MN"/>
              </w:rPr>
              <w:t xml:space="preserve">зөвхөн </w:t>
            </w:r>
            <w:r w:rsidR="00D3522F" w:rsidRPr="00E71360">
              <w:rPr>
                <w:rFonts w:ascii="Times New Roman" w:hAnsi="Times New Roman"/>
                <w:sz w:val="24"/>
                <w:szCs w:val="24"/>
                <w:lang w:val="mn-MN"/>
              </w:rPr>
              <w:t xml:space="preserve">ахуйн болон ундны усны системээс </w:t>
            </w:r>
            <w:r w:rsidR="00BD3B18" w:rsidRPr="00E71360">
              <w:rPr>
                <w:rFonts w:ascii="Times New Roman" w:hAnsi="Times New Roman"/>
                <w:sz w:val="24"/>
                <w:szCs w:val="24"/>
                <w:lang w:val="mn-MN"/>
              </w:rPr>
              <w:t>авах боломжтой</w:t>
            </w:r>
            <w:r w:rsidR="0025235A" w:rsidRPr="00E71360">
              <w:rPr>
                <w:rFonts w:ascii="Times New Roman" w:hAnsi="Times New Roman"/>
                <w:sz w:val="24"/>
                <w:szCs w:val="24"/>
                <w:lang w:val="mn-MN"/>
              </w:rPr>
              <w:t>.</w:t>
            </w:r>
          </w:p>
          <w:p w:rsidR="0025235A" w:rsidRPr="00E71360" w:rsidRDefault="0025235A" w:rsidP="000F67F3">
            <w:pPr>
              <w:jc w:val="both"/>
              <w:rPr>
                <w:rFonts w:ascii="Times New Roman" w:hAnsi="Times New Roman"/>
                <w:sz w:val="24"/>
                <w:szCs w:val="24"/>
                <w:lang w:val="mn-MN"/>
              </w:rPr>
            </w:pPr>
          </w:p>
          <w:p w:rsidR="00D3522F" w:rsidRPr="00E71360" w:rsidRDefault="00D3522F" w:rsidP="000F67F3">
            <w:pPr>
              <w:jc w:val="both"/>
              <w:rPr>
                <w:rFonts w:ascii="Times New Roman" w:hAnsi="Times New Roman"/>
                <w:sz w:val="24"/>
                <w:szCs w:val="24"/>
                <w:lang w:val="mn-MN"/>
              </w:rPr>
            </w:pPr>
            <w:r w:rsidRPr="00E71360">
              <w:rPr>
                <w:rFonts w:ascii="Times New Roman" w:hAnsi="Times New Roman"/>
                <w:sz w:val="24"/>
                <w:szCs w:val="24"/>
                <w:lang w:val="mn-MN"/>
              </w:rPr>
              <w:t>Дулаан хангамжийн эх үүсвэрээс тус</w:t>
            </w:r>
            <w:r w:rsidR="001C3300"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тусдаа </w:t>
            </w:r>
            <w:r w:rsidR="00313C4E" w:rsidRPr="00E71360">
              <w:rPr>
                <w:rFonts w:ascii="Times New Roman" w:hAnsi="Times New Roman"/>
                <w:sz w:val="24"/>
                <w:szCs w:val="24"/>
                <w:lang w:val="mn-MN"/>
              </w:rPr>
              <w:t xml:space="preserve">ажиллах </w:t>
            </w:r>
            <w:r w:rsidRPr="00E71360">
              <w:rPr>
                <w:rFonts w:ascii="Times New Roman" w:hAnsi="Times New Roman"/>
                <w:sz w:val="24"/>
                <w:szCs w:val="24"/>
                <w:lang w:val="mn-MN"/>
              </w:rPr>
              <w:t xml:space="preserve">хэд хэдэн </w:t>
            </w:r>
            <w:r w:rsidR="00313C4E" w:rsidRPr="00E71360">
              <w:rPr>
                <w:rFonts w:ascii="Times New Roman" w:hAnsi="Times New Roman"/>
                <w:sz w:val="24"/>
                <w:szCs w:val="24"/>
                <w:lang w:val="mn-MN"/>
              </w:rPr>
              <w:t xml:space="preserve">дулааны төв </w:t>
            </w:r>
            <w:r w:rsidRPr="00E71360">
              <w:rPr>
                <w:rFonts w:ascii="Times New Roman" w:hAnsi="Times New Roman"/>
                <w:sz w:val="24"/>
                <w:szCs w:val="24"/>
                <w:lang w:val="mn-MN"/>
              </w:rPr>
              <w:t xml:space="preserve">шугам гарч байгаа тохиолдолд захиалагчтай </w:t>
            </w:r>
            <w:r w:rsidR="00864C3A" w:rsidRPr="00E71360">
              <w:rPr>
                <w:rFonts w:ascii="Times New Roman" w:hAnsi="Times New Roman"/>
                <w:sz w:val="24"/>
                <w:szCs w:val="24"/>
                <w:lang w:val="mn-MN"/>
              </w:rPr>
              <w:t>тохиролцсоны</w:t>
            </w:r>
            <w:r w:rsidRPr="00E71360">
              <w:rPr>
                <w:rFonts w:ascii="Times New Roman" w:hAnsi="Times New Roman"/>
                <w:sz w:val="24"/>
                <w:szCs w:val="24"/>
                <w:lang w:val="mn-MN"/>
              </w:rPr>
              <w:t xml:space="preserve"> дагуу хамгийн их голчтой </w:t>
            </w:r>
            <w:r w:rsidR="00864C3A" w:rsidRPr="00E71360">
              <w:rPr>
                <w:rFonts w:ascii="Times New Roman" w:hAnsi="Times New Roman"/>
                <w:sz w:val="24"/>
                <w:szCs w:val="24"/>
                <w:lang w:val="mn-MN"/>
              </w:rPr>
              <w:t xml:space="preserve">нэг </w:t>
            </w:r>
            <w:r w:rsidRPr="00E71360">
              <w:rPr>
                <w:rFonts w:ascii="Times New Roman" w:hAnsi="Times New Roman"/>
                <w:sz w:val="24"/>
                <w:szCs w:val="24"/>
                <w:lang w:val="mn-MN"/>
              </w:rPr>
              <w:t xml:space="preserve">шугамд </w:t>
            </w:r>
            <w:r w:rsidR="00864C3A" w:rsidRPr="00E71360">
              <w:rPr>
                <w:rFonts w:ascii="Times New Roman" w:hAnsi="Times New Roman"/>
                <w:sz w:val="24"/>
                <w:szCs w:val="24"/>
                <w:lang w:val="mn-MN"/>
              </w:rPr>
              <w:t xml:space="preserve">шаардагдах усны хэмжээгээр </w:t>
            </w:r>
            <w:r w:rsidR="00384FBA" w:rsidRPr="00E71360">
              <w:rPr>
                <w:rFonts w:ascii="Times New Roman" w:hAnsi="Times New Roman"/>
                <w:sz w:val="24"/>
                <w:szCs w:val="24"/>
                <w:lang w:val="mn-MN"/>
              </w:rPr>
              <w:t xml:space="preserve">дулаан хангамжийн системд </w:t>
            </w:r>
            <w:r w:rsidRPr="00E71360">
              <w:rPr>
                <w:rFonts w:ascii="Times New Roman" w:hAnsi="Times New Roman"/>
                <w:sz w:val="24"/>
                <w:szCs w:val="24"/>
                <w:lang w:val="mn-MN"/>
              </w:rPr>
              <w:t>аваар</w:t>
            </w:r>
            <w:r w:rsidR="00864C3A" w:rsidRPr="00E71360">
              <w:rPr>
                <w:rFonts w:ascii="Times New Roman" w:hAnsi="Times New Roman"/>
                <w:sz w:val="24"/>
                <w:szCs w:val="24"/>
                <w:lang w:val="mn-MN"/>
              </w:rPr>
              <w:t>ий</w:t>
            </w:r>
            <w:r w:rsidRPr="00E71360">
              <w:rPr>
                <w:rFonts w:ascii="Times New Roman" w:hAnsi="Times New Roman"/>
                <w:sz w:val="24"/>
                <w:szCs w:val="24"/>
                <w:lang w:val="mn-MN"/>
              </w:rPr>
              <w:t>н үе</w:t>
            </w:r>
            <w:r w:rsidR="00864C3A" w:rsidRPr="00E71360">
              <w:rPr>
                <w:rFonts w:ascii="Times New Roman" w:hAnsi="Times New Roman"/>
                <w:sz w:val="24"/>
                <w:szCs w:val="24"/>
                <w:lang w:val="mn-MN"/>
              </w:rPr>
              <w:t>д цагт зарцуулах</w:t>
            </w:r>
            <w:r w:rsidRPr="00E71360">
              <w:rPr>
                <w:rFonts w:ascii="Times New Roman" w:hAnsi="Times New Roman"/>
                <w:sz w:val="24"/>
                <w:szCs w:val="24"/>
                <w:lang w:val="mn-MN"/>
              </w:rPr>
              <w:t xml:space="preserve"> нэмэлт усны хангалтыг тооцох</w:t>
            </w:r>
            <w:r w:rsidR="00864C3A" w:rsidRPr="00E71360">
              <w:rPr>
                <w:rFonts w:ascii="Times New Roman" w:hAnsi="Times New Roman"/>
                <w:sz w:val="24"/>
                <w:szCs w:val="24"/>
                <w:lang w:val="mn-MN"/>
              </w:rPr>
              <w:t>ыг зөвшөөрнө</w:t>
            </w:r>
            <w:r w:rsidR="0025235A" w:rsidRPr="00E71360">
              <w:rPr>
                <w:rFonts w:ascii="Times New Roman" w:hAnsi="Times New Roman"/>
                <w:sz w:val="24"/>
                <w:szCs w:val="24"/>
                <w:lang w:val="mn-MN"/>
              </w:rPr>
              <w:t>.</w:t>
            </w:r>
          </w:p>
          <w:p w:rsidR="00C31A91" w:rsidRPr="00E71360" w:rsidRDefault="00D3522F" w:rsidP="0025235A">
            <w:pPr>
              <w:jc w:val="both"/>
              <w:rPr>
                <w:rFonts w:ascii="Times New Roman" w:hAnsi="Times New Roman"/>
                <w:sz w:val="24"/>
                <w:szCs w:val="24"/>
                <w:lang w:val="mn-MN"/>
              </w:rPr>
            </w:pPr>
            <w:r w:rsidRPr="00E71360">
              <w:rPr>
                <w:rFonts w:ascii="Times New Roman" w:hAnsi="Times New Roman"/>
                <w:sz w:val="24"/>
                <w:szCs w:val="24"/>
                <w:lang w:val="mn-MN"/>
              </w:rPr>
              <w:t>Дулаан хангамжийн системийн аваар</w:t>
            </w:r>
            <w:r w:rsidR="006866DE" w:rsidRPr="00E71360">
              <w:rPr>
                <w:rFonts w:ascii="Times New Roman" w:hAnsi="Times New Roman"/>
                <w:sz w:val="24"/>
                <w:szCs w:val="24"/>
                <w:lang w:val="mn-MN"/>
              </w:rPr>
              <w:t>ий</w:t>
            </w:r>
            <w:r w:rsidRPr="00E71360">
              <w:rPr>
                <w:rFonts w:ascii="Times New Roman" w:hAnsi="Times New Roman"/>
                <w:sz w:val="24"/>
                <w:szCs w:val="24"/>
                <w:lang w:val="mn-MN"/>
              </w:rPr>
              <w:t>н үеийн нэмэлт усны хо</w:t>
            </w:r>
            <w:r w:rsidR="006866DE" w:rsidRPr="00E71360">
              <w:rPr>
                <w:rFonts w:ascii="Times New Roman" w:hAnsi="Times New Roman"/>
                <w:sz w:val="24"/>
                <w:szCs w:val="24"/>
                <w:lang w:val="mn-MN"/>
              </w:rPr>
              <w:t>олойг</w:t>
            </w:r>
            <w:r w:rsidRPr="00E71360">
              <w:rPr>
                <w:rFonts w:ascii="Times New Roman" w:hAnsi="Times New Roman"/>
                <w:sz w:val="24"/>
                <w:szCs w:val="24"/>
                <w:lang w:val="mn-MN"/>
              </w:rPr>
              <w:t xml:space="preserve"> нэмэлт усны </w:t>
            </w:r>
            <w:r w:rsidR="006866DE" w:rsidRPr="00E71360">
              <w:rPr>
                <w:rFonts w:ascii="Times New Roman" w:hAnsi="Times New Roman"/>
                <w:sz w:val="24"/>
                <w:szCs w:val="24"/>
                <w:lang w:val="mn-MN"/>
              </w:rPr>
              <w:t xml:space="preserve">үндсэн </w:t>
            </w:r>
            <w:r w:rsidRPr="00E71360">
              <w:rPr>
                <w:rFonts w:ascii="Times New Roman" w:hAnsi="Times New Roman"/>
                <w:sz w:val="24"/>
                <w:szCs w:val="24"/>
                <w:lang w:val="mn-MN"/>
              </w:rPr>
              <w:t>шугам</w:t>
            </w:r>
            <w:r w:rsidR="006866DE" w:rsidRPr="00E71360">
              <w:rPr>
                <w:rFonts w:ascii="Times New Roman" w:hAnsi="Times New Roman"/>
                <w:sz w:val="24"/>
                <w:szCs w:val="24"/>
                <w:lang w:val="mn-MN"/>
              </w:rPr>
              <w:t xml:space="preserve"> хоолойтой</w:t>
            </w:r>
            <w:r w:rsidRPr="00E71360">
              <w:rPr>
                <w:rFonts w:ascii="Times New Roman" w:hAnsi="Times New Roman"/>
                <w:sz w:val="24"/>
                <w:szCs w:val="24"/>
                <w:lang w:val="mn-MN"/>
              </w:rPr>
              <w:t xml:space="preserve"> угсраа хоёр хаалтаар </w:t>
            </w:r>
            <w:r w:rsidR="00DE4BBF" w:rsidRPr="00E71360">
              <w:rPr>
                <w:rFonts w:ascii="Times New Roman" w:hAnsi="Times New Roman"/>
                <w:sz w:val="24"/>
                <w:szCs w:val="24"/>
                <w:lang w:val="mn-MN"/>
              </w:rPr>
              <w:t xml:space="preserve">дамжуулж </w:t>
            </w:r>
            <w:r w:rsidRPr="00E71360">
              <w:rPr>
                <w:rFonts w:ascii="Times New Roman" w:hAnsi="Times New Roman"/>
                <w:sz w:val="24"/>
                <w:szCs w:val="24"/>
                <w:lang w:val="mn-MN"/>
              </w:rPr>
              <w:t>холбо</w:t>
            </w:r>
            <w:r w:rsidR="006866DE" w:rsidRPr="00E71360">
              <w:rPr>
                <w:rFonts w:ascii="Times New Roman" w:hAnsi="Times New Roman"/>
                <w:sz w:val="24"/>
                <w:szCs w:val="24"/>
                <w:lang w:val="mn-MN"/>
              </w:rPr>
              <w:t>ж,</w:t>
            </w:r>
            <w:r w:rsidRPr="00E71360">
              <w:rPr>
                <w:rFonts w:ascii="Times New Roman" w:hAnsi="Times New Roman"/>
                <w:sz w:val="24"/>
                <w:szCs w:val="24"/>
                <w:lang w:val="mn-MN"/>
              </w:rPr>
              <w:t xml:space="preserve"> хаалт</w:t>
            </w:r>
            <w:r w:rsidR="006866DE" w:rsidRPr="00E71360">
              <w:rPr>
                <w:rFonts w:ascii="Times New Roman" w:hAnsi="Times New Roman"/>
                <w:sz w:val="24"/>
                <w:szCs w:val="24"/>
                <w:lang w:val="mn-MN"/>
              </w:rPr>
              <w:t>уудын</w:t>
            </w:r>
            <w:r w:rsidRPr="00E71360">
              <w:rPr>
                <w:rFonts w:ascii="Times New Roman" w:hAnsi="Times New Roman"/>
                <w:sz w:val="24"/>
                <w:szCs w:val="24"/>
                <w:lang w:val="mn-MN"/>
              </w:rPr>
              <w:t xml:space="preserve"> хооронд хяналтын кран</w:t>
            </w:r>
            <w:r w:rsidR="00892154" w:rsidRPr="00E71360">
              <w:rPr>
                <w:rFonts w:ascii="Times New Roman" w:hAnsi="Times New Roman"/>
                <w:sz w:val="24"/>
                <w:szCs w:val="24"/>
                <w:lang w:val="mn-MN"/>
              </w:rPr>
              <w:t>тай түгжээг</w:t>
            </w:r>
            <w:r w:rsidRPr="00E71360">
              <w:rPr>
                <w:rFonts w:ascii="Times New Roman" w:hAnsi="Times New Roman"/>
                <w:sz w:val="24"/>
                <w:szCs w:val="24"/>
                <w:lang w:val="mn-MN"/>
              </w:rPr>
              <w:t xml:space="preserve"> суурилуулж өг</w:t>
            </w:r>
            <w:r w:rsidR="00A37199" w:rsidRPr="00E71360">
              <w:rPr>
                <w:rFonts w:ascii="Times New Roman" w:hAnsi="Times New Roman"/>
                <w:sz w:val="24"/>
                <w:szCs w:val="24"/>
                <w:lang w:val="mn-MN"/>
              </w:rPr>
              <w:t>өх хэрэгтэй</w:t>
            </w:r>
            <w:r w:rsidRPr="00E71360">
              <w:rPr>
                <w:rFonts w:ascii="Times New Roman" w:hAnsi="Times New Roman"/>
                <w:sz w:val="24"/>
                <w:szCs w:val="24"/>
                <w:lang w:val="mn-MN"/>
              </w:rPr>
              <w:t>.</w:t>
            </w:r>
          </w:p>
          <w:p w:rsidR="00C31A91" w:rsidRPr="00E71360" w:rsidRDefault="00D3522F" w:rsidP="000F67F3">
            <w:pPr>
              <w:spacing w:before="120"/>
              <w:jc w:val="both"/>
              <w:rPr>
                <w:rFonts w:ascii="Times New Roman" w:hAnsi="Times New Roman"/>
                <w:sz w:val="24"/>
                <w:szCs w:val="24"/>
                <w:lang w:val="mn-MN"/>
              </w:rPr>
            </w:pPr>
            <w:r w:rsidRPr="00E71360">
              <w:rPr>
                <w:rFonts w:ascii="Times New Roman" w:hAnsi="Times New Roman"/>
                <w:sz w:val="24"/>
                <w:szCs w:val="24"/>
                <w:lang w:val="mn-MN"/>
              </w:rPr>
              <w:t>Дулаан хангамжийн системий</w:t>
            </w:r>
            <w:r w:rsidR="00D90D2E" w:rsidRPr="00E71360">
              <w:rPr>
                <w:rFonts w:ascii="Times New Roman" w:hAnsi="Times New Roman"/>
                <w:sz w:val="24"/>
                <w:szCs w:val="24"/>
                <w:lang w:val="mn-MN"/>
              </w:rPr>
              <w:t>г</w:t>
            </w:r>
            <w:r w:rsidRPr="00E71360">
              <w:rPr>
                <w:rFonts w:ascii="Times New Roman" w:hAnsi="Times New Roman"/>
                <w:sz w:val="24"/>
                <w:szCs w:val="24"/>
                <w:lang w:val="mn-MN"/>
              </w:rPr>
              <w:t xml:space="preserve"> аваар</w:t>
            </w:r>
            <w:r w:rsidR="00D90D2E" w:rsidRPr="00E71360">
              <w:rPr>
                <w:rFonts w:ascii="Times New Roman" w:hAnsi="Times New Roman"/>
                <w:sz w:val="24"/>
                <w:szCs w:val="24"/>
                <w:lang w:val="mn-MN"/>
              </w:rPr>
              <w:t>ий</w:t>
            </w:r>
            <w:r w:rsidRPr="00E71360">
              <w:rPr>
                <w:rFonts w:ascii="Times New Roman" w:hAnsi="Times New Roman"/>
                <w:sz w:val="24"/>
                <w:szCs w:val="24"/>
                <w:lang w:val="mn-MN"/>
              </w:rPr>
              <w:t xml:space="preserve">н үед нэмэлт усаар хангах </w:t>
            </w:r>
            <w:r w:rsidR="00D90D2E" w:rsidRPr="00E71360">
              <w:rPr>
                <w:rFonts w:ascii="Times New Roman" w:hAnsi="Times New Roman"/>
                <w:sz w:val="24"/>
                <w:szCs w:val="24"/>
                <w:lang w:val="mn-MN"/>
              </w:rPr>
              <w:t xml:space="preserve">горим ажиллаж эхлэхэд </w:t>
            </w:r>
            <w:r w:rsidR="0020217C" w:rsidRPr="00E71360">
              <w:rPr>
                <w:rFonts w:ascii="Times New Roman" w:hAnsi="Times New Roman"/>
                <w:sz w:val="24"/>
                <w:szCs w:val="24"/>
                <w:lang w:val="mn-MN"/>
              </w:rPr>
              <w:t xml:space="preserve">зарцуулж буй </w:t>
            </w:r>
            <w:r w:rsidRPr="00E71360">
              <w:rPr>
                <w:rFonts w:ascii="Times New Roman" w:hAnsi="Times New Roman"/>
                <w:sz w:val="24"/>
                <w:szCs w:val="24"/>
                <w:lang w:val="mn-MN"/>
              </w:rPr>
              <w:t xml:space="preserve">техникийн усны хэмжээг </w:t>
            </w:r>
            <w:r w:rsidR="0020217C" w:rsidRPr="00E71360">
              <w:rPr>
                <w:rFonts w:ascii="Times New Roman" w:hAnsi="Times New Roman"/>
                <w:sz w:val="24"/>
                <w:szCs w:val="24"/>
                <w:lang w:val="mn-MN"/>
              </w:rPr>
              <w:t xml:space="preserve">бүртгэх </w:t>
            </w:r>
            <w:r w:rsidRPr="00E71360">
              <w:rPr>
                <w:rFonts w:ascii="Times New Roman" w:hAnsi="Times New Roman"/>
                <w:sz w:val="24"/>
                <w:szCs w:val="24"/>
                <w:lang w:val="mn-MN"/>
              </w:rPr>
              <w:t>хэмжүүр</w:t>
            </w:r>
            <w:r w:rsidR="0020217C" w:rsidRPr="00E71360">
              <w:rPr>
                <w:rFonts w:ascii="Times New Roman" w:hAnsi="Times New Roman"/>
                <w:sz w:val="24"/>
                <w:szCs w:val="24"/>
                <w:lang w:val="mn-MN"/>
              </w:rPr>
              <w:t>ийг аваарийн нэмэлт усны шугам хоолой дээр</w:t>
            </w:r>
            <w:r w:rsidRPr="00E71360">
              <w:rPr>
                <w:rFonts w:ascii="Times New Roman" w:hAnsi="Times New Roman"/>
                <w:sz w:val="24"/>
                <w:szCs w:val="24"/>
                <w:lang w:val="mn-MN"/>
              </w:rPr>
              <w:t xml:space="preserve"> </w:t>
            </w:r>
            <w:r w:rsidR="0025235A" w:rsidRPr="00E71360">
              <w:rPr>
                <w:rFonts w:ascii="Times New Roman" w:hAnsi="Times New Roman"/>
                <w:sz w:val="24"/>
                <w:szCs w:val="24"/>
                <w:lang w:val="mn-MN"/>
              </w:rPr>
              <w:t>суурилуулсан байх шаардлагатай.</w:t>
            </w:r>
          </w:p>
          <w:p w:rsidR="00D3522F" w:rsidRPr="00E71360" w:rsidRDefault="00D3522F" w:rsidP="000F67F3">
            <w:pPr>
              <w:jc w:val="both"/>
              <w:rPr>
                <w:rFonts w:ascii="Times New Roman" w:hAnsi="Times New Roman"/>
                <w:sz w:val="24"/>
                <w:szCs w:val="24"/>
                <w:lang w:val="mn-MN"/>
              </w:rPr>
            </w:pPr>
            <w:r w:rsidRPr="00E71360">
              <w:rPr>
                <w:rFonts w:ascii="Times New Roman" w:hAnsi="Times New Roman"/>
                <w:b/>
                <w:sz w:val="24"/>
                <w:szCs w:val="24"/>
                <w:lang w:val="mn-MN"/>
              </w:rPr>
              <w:t>10.16</w:t>
            </w:r>
            <w:r w:rsidRPr="00E71360">
              <w:rPr>
                <w:rFonts w:ascii="Times New Roman" w:hAnsi="Times New Roman"/>
                <w:sz w:val="24"/>
                <w:szCs w:val="24"/>
                <w:lang w:val="mn-MN"/>
              </w:rPr>
              <w:t xml:space="preserve"> </w:t>
            </w:r>
            <w:r w:rsidR="00DD615F" w:rsidRPr="00E71360">
              <w:rPr>
                <w:rFonts w:ascii="Times New Roman" w:hAnsi="Times New Roman"/>
                <w:sz w:val="24"/>
                <w:szCs w:val="24"/>
                <w:lang w:val="mn-MN"/>
              </w:rPr>
              <w:t>Д</w:t>
            </w:r>
            <w:r w:rsidRPr="00E71360">
              <w:rPr>
                <w:rFonts w:ascii="Times New Roman" w:hAnsi="Times New Roman"/>
                <w:sz w:val="24"/>
                <w:szCs w:val="24"/>
                <w:lang w:val="mn-MN"/>
              </w:rPr>
              <w:t>улаан хангамжийн си</w:t>
            </w:r>
            <w:r w:rsidR="002C396A" w:rsidRPr="00E71360">
              <w:rPr>
                <w:rFonts w:ascii="Times New Roman" w:hAnsi="Times New Roman"/>
                <w:sz w:val="24"/>
                <w:szCs w:val="24"/>
                <w:lang w:val="mn-MN"/>
              </w:rPr>
              <w:t>с</w:t>
            </w:r>
            <w:r w:rsidRPr="00E71360">
              <w:rPr>
                <w:rFonts w:ascii="Times New Roman" w:hAnsi="Times New Roman"/>
                <w:sz w:val="24"/>
                <w:szCs w:val="24"/>
                <w:lang w:val="mn-MN"/>
              </w:rPr>
              <w:t>тем</w:t>
            </w:r>
            <w:r w:rsidR="0034795D" w:rsidRPr="00E71360">
              <w:rPr>
                <w:rFonts w:ascii="Times New Roman" w:hAnsi="Times New Roman"/>
                <w:sz w:val="24"/>
                <w:szCs w:val="24"/>
                <w:lang w:val="mn-MN"/>
              </w:rPr>
              <w:t>д</w:t>
            </w:r>
            <w:r w:rsidRPr="00E71360">
              <w:rPr>
                <w:rFonts w:ascii="Times New Roman" w:hAnsi="Times New Roman"/>
                <w:sz w:val="24"/>
                <w:szCs w:val="24"/>
                <w:lang w:val="mn-MN"/>
              </w:rPr>
              <w:t xml:space="preserve"> нийт</w:t>
            </w:r>
            <w:r w:rsidR="0034795D" w:rsidRPr="00E71360">
              <w:rPr>
                <w:rFonts w:ascii="Times New Roman" w:hAnsi="Times New Roman"/>
                <w:sz w:val="24"/>
                <w:szCs w:val="24"/>
                <w:lang w:val="mn-MN"/>
              </w:rPr>
              <w:t xml:space="preserve">эд нь тавих шаардлагатай </w:t>
            </w:r>
            <w:r w:rsidR="00103191" w:rsidRPr="00E71360">
              <w:rPr>
                <w:rFonts w:ascii="Times New Roman" w:hAnsi="Times New Roman"/>
                <w:sz w:val="24"/>
                <w:szCs w:val="24"/>
                <w:lang w:val="mn-MN"/>
              </w:rPr>
              <w:t>савнуудын нийлбэр</w:t>
            </w:r>
            <w:r w:rsidRPr="00E71360">
              <w:rPr>
                <w:rFonts w:ascii="Times New Roman" w:hAnsi="Times New Roman"/>
                <w:sz w:val="24"/>
                <w:szCs w:val="24"/>
                <w:lang w:val="mn-MN"/>
              </w:rPr>
              <w:t xml:space="preserve"> эзл</w:t>
            </w:r>
            <w:r w:rsidR="00103191" w:rsidRPr="00E71360">
              <w:rPr>
                <w:rFonts w:ascii="Times New Roman" w:hAnsi="Times New Roman"/>
                <w:sz w:val="24"/>
                <w:szCs w:val="24"/>
                <w:lang w:val="mn-MN"/>
              </w:rPr>
              <w:t>э</w:t>
            </w:r>
            <w:r w:rsidRPr="00E71360">
              <w:rPr>
                <w:rFonts w:ascii="Times New Roman" w:hAnsi="Times New Roman"/>
                <w:sz w:val="24"/>
                <w:szCs w:val="24"/>
                <w:lang w:val="mn-MN"/>
              </w:rPr>
              <w:t xml:space="preserve">хүүний 25%-иас доошгүй </w:t>
            </w:r>
            <w:r w:rsidR="0042738E" w:rsidRPr="00E71360">
              <w:rPr>
                <w:rFonts w:ascii="Times New Roman" w:hAnsi="Times New Roman"/>
                <w:sz w:val="24"/>
                <w:szCs w:val="24"/>
                <w:lang w:val="mn-MN"/>
              </w:rPr>
              <w:t xml:space="preserve">хэмжээний </w:t>
            </w:r>
            <w:r w:rsidRPr="00E71360">
              <w:rPr>
                <w:rFonts w:ascii="Times New Roman" w:hAnsi="Times New Roman"/>
                <w:sz w:val="24"/>
                <w:szCs w:val="24"/>
                <w:lang w:val="mn-MN"/>
              </w:rPr>
              <w:t xml:space="preserve">багтаамжтай </w:t>
            </w:r>
            <w:r w:rsidR="00DD615F" w:rsidRPr="00E71360">
              <w:rPr>
                <w:rFonts w:ascii="Times New Roman" w:hAnsi="Times New Roman"/>
                <w:sz w:val="24"/>
                <w:szCs w:val="24"/>
                <w:lang w:val="mn-MN"/>
              </w:rPr>
              <w:t xml:space="preserve">савнуудыг дулаан хангамжийн эх үүсвэр дээр </w:t>
            </w:r>
            <w:r w:rsidRPr="00E71360">
              <w:rPr>
                <w:rFonts w:ascii="Times New Roman" w:hAnsi="Times New Roman"/>
                <w:sz w:val="24"/>
                <w:szCs w:val="24"/>
                <w:lang w:val="mn-MN"/>
              </w:rPr>
              <w:t>суурилуул</w:t>
            </w:r>
            <w:r w:rsidR="00DD615F" w:rsidRPr="00E71360">
              <w:rPr>
                <w:rFonts w:ascii="Times New Roman" w:hAnsi="Times New Roman"/>
                <w:sz w:val="24"/>
                <w:szCs w:val="24"/>
                <w:lang w:val="mn-MN"/>
              </w:rPr>
              <w:t>а</w:t>
            </w:r>
            <w:r w:rsidRPr="00E71360">
              <w:rPr>
                <w:rFonts w:ascii="Times New Roman" w:hAnsi="Times New Roman"/>
                <w:sz w:val="24"/>
                <w:szCs w:val="24"/>
                <w:lang w:val="mn-MN"/>
              </w:rPr>
              <w:t xml:space="preserve">х </w:t>
            </w:r>
            <w:r w:rsidR="00DD615F" w:rsidRPr="00E71360">
              <w:rPr>
                <w:rFonts w:ascii="Times New Roman" w:hAnsi="Times New Roman"/>
                <w:sz w:val="24"/>
                <w:szCs w:val="24"/>
                <w:lang w:val="mn-MN"/>
              </w:rPr>
              <w:t>хэрэгтэй</w:t>
            </w:r>
            <w:r w:rsidRPr="00E71360">
              <w:rPr>
                <w:rFonts w:ascii="Times New Roman" w:hAnsi="Times New Roman"/>
                <w:sz w:val="24"/>
                <w:szCs w:val="24"/>
                <w:lang w:val="mn-MN"/>
              </w:rPr>
              <w:t>.</w:t>
            </w:r>
          </w:p>
          <w:p w:rsidR="00F6127F" w:rsidRPr="00E71360" w:rsidRDefault="0042738E" w:rsidP="000F67F3">
            <w:pPr>
              <w:jc w:val="both"/>
              <w:rPr>
                <w:rFonts w:ascii="Times New Roman" w:hAnsi="Times New Roman"/>
                <w:sz w:val="24"/>
                <w:szCs w:val="24"/>
                <w:lang w:val="mn-MN"/>
              </w:rPr>
            </w:pPr>
            <w:r w:rsidRPr="00E71360">
              <w:rPr>
                <w:rFonts w:ascii="Times New Roman" w:hAnsi="Times New Roman"/>
                <w:sz w:val="24"/>
                <w:szCs w:val="24"/>
                <w:lang w:val="mn-MN"/>
              </w:rPr>
              <w:t>Ус нөөцлөх б</w:t>
            </w:r>
            <w:r w:rsidR="00D3522F" w:rsidRPr="00E71360">
              <w:rPr>
                <w:rFonts w:ascii="Times New Roman" w:hAnsi="Times New Roman"/>
                <w:sz w:val="24"/>
                <w:szCs w:val="24"/>
                <w:lang w:val="mn-MN"/>
              </w:rPr>
              <w:t xml:space="preserve">усад </w:t>
            </w:r>
            <w:r w:rsidRPr="00E71360">
              <w:rPr>
                <w:rFonts w:ascii="Times New Roman" w:hAnsi="Times New Roman"/>
                <w:sz w:val="24"/>
                <w:szCs w:val="24"/>
                <w:lang w:val="mn-MN"/>
              </w:rPr>
              <w:t xml:space="preserve">савыг </w:t>
            </w:r>
            <w:r w:rsidR="00D3522F" w:rsidRPr="00E71360">
              <w:rPr>
                <w:rFonts w:ascii="Times New Roman" w:hAnsi="Times New Roman"/>
                <w:sz w:val="24"/>
                <w:szCs w:val="24"/>
                <w:lang w:val="mn-MN"/>
              </w:rPr>
              <w:t xml:space="preserve">(бүх </w:t>
            </w:r>
            <w:r w:rsidR="00BA1BBB" w:rsidRPr="00E71360">
              <w:rPr>
                <w:rFonts w:ascii="Times New Roman" w:hAnsi="Times New Roman"/>
                <w:sz w:val="24"/>
                <w:szCs w:val="24"/>
                <w:lang w:val="mn-MN"/>
              </w:rPr>
              <w:t xml:space="preserve">савыг </w:t>
            </w:r>
            <w:r w:rsidR="00D3522F" w:rsidRPr="00E71360">
              <w:rPr>
                <w:rFonts w:ascii="Times New Roman" w:hAnsi="Times New Roman"/>
                <w:sz w:val="24"/>
                <w:szCs w:val="24"/>
                <w:lang w:val="mn-MN"/>
              </w:rPr>
              <w:t xml:space="preserve">ДЦС дээр </w:t>
            </w:r>
            <w:r w:rsidR="00BA1BBB" w:rsidRPr="00E71360">
              <w:rPr>
                <w:rFonts w:ascii="Times New Roman" w:hAnsi="Times New Roman"/>
                <w:sz w:val="24"/>
                <w:szCs w:val="24"/>
                <w:lang w:val="mn-MN"/>
              </w:rPr>
              <w:t xml:space="preserve">байрлуулаагүй </w:t>
            </w:r>
            <w:r w:rsidR="00D3522F" w:rsidRPr="00E71360">
              <w:rPr>
                <w:rFonts w:ascii="Times New Roman" w:hAnsi="Times New Roman"/>
                <w:sz w:val="24"/>
                <w:szCs w:val="24"/>
                <w:lang w:val="mn-MN"/>
              </w:rPr>
              <w:t xml:space="preserve">тохиолдолд) дулаан хэрэглэх </w:t>
            </w:r>
            <w:r w:rsidRPr="00E71360">
              <w:rPr>
                <w:rFonts w:ascii="Times New Roman" w:hAnsi="Times New Roman"/>
                <w:sz w:val="24"/>
                <w:szCs w:val="24"/>
                <w:lang w:val="mn-MN"/>
              </w:rPr>
              <w:t>нутаг дэвсгэр</w:t>
            </w:r>
            <w:r w:rsidR="00BA1BBB" w:rsidRPr="00E71360">
              <w:rPr>
                <w:rFonts w:ascii="Times New Roman" w:hAnsi="Times New Roman"/>
                <w:sz w:val="24"/>
                <w:szCs w:val="24"/>
                <w:lang w:val="mn-MN"/>
              </w:rPr>
              <w:t>т</w:t>
            </w:r>
            <w:r w:rsidRPr="00E71360">
              <w:rPr>
                <w:rFonts w:ascii="Times New Roman" w:hAnsi="Times New Roman"/>
                <w:sz w:val="24"/>
                <w:szCs w:val="24"/>
                <w:lang w:val="mn-MN"/>
              </w:rPr>
              <w:t xml:space="preserve"> </w:t>
            </w:r>
            <w:r w:rsidR="00D3522F" w:rsidRPr="00E71360">
              <w:rPr>
                <w:rFonts w:ascii="Times New Roman" w:hAnsi="Times New Roman"/>
                <w:sz w:val="24"/>
                <w:szCs w:val="24"/>
                <w:lang w:val="mn-MN"/>
              </w:rPr>
              <w:t>суурилуулж өгнө.</w:t>
            </w:r>
          </w:p>
          <w:p w:rsidR="00F6127F" w:rsidRPr="00E71360" w:rsidRDefault="00D3522F" w:rsidP="000F67F3">
            <w:pPr>
              <w:jc w:val="both"/>
              <w:rPr>
                <w:rFonts w:ascii="Times New Roman" w:hAnsi="Times New Roman"/>
                <w:sz w:val="24"/>
                <w:szCs w:val="24"/>
                <w:lang w:val="mn-MN"/>
              </w:rPr>
            </w:pPr>
            <w:r w:rsidRPr="00E71360">
              <w:rPr>
                <w:rFonts w:ascii="Times New Roman" w:hAnsi="Times New Roman"/>
                <w:sz w:val="24"/>
                <w:szCs w:val="24"/>
                <w:lang w:val="mn-MN"/>
              </w:rPr>
              <w:lastRenderedPageBreak/>
              <w:t xml:space="preserve">Дулаан хангамжийн нээлттэй систем болон тусгаарлагдсан дулааны сүлжээний хувьд </w:t>
            </w:r>
            <w:r w:rsidR="00224979" w:rsidRPr="00E71360">
              <w:rPr>
                <w:rFonts w:ascii="Times New Roman" w:hAnsi="Times New Roman"/>
                <w:sz w:val="24"/>
                <w:szCs w:val="24"/>
                <w:lang w:val="mn-MN"/>
              </w:rPr>
              <w:t>халаалтын улиралд халуун ус хангамжид цагт за</w:t>
            </w:r>
            <w:r w:rsidR="006A32B2" w:rsidRPr="00E71360">
              <w:rPr>
                <w:rFonts w:ascii="Times New Roman" w:hAnsi="Times New Roman"/>
                <w:sz w:val="24"/>
                <w:szCs w:val="24"/>
                <w:lang w:val="mn-MN"/>
              </w:rPr>
              <w:t>р</w:t>
            </w:r>
            <w:r w:rsidR="00224979" w:rsidRPr="00E71360">
              <w:rPr>
                <w:rFonts w:ascii="Times New Roman" w:hAnsi="Times New Roman"/>
                <w:sz w:val="24"/>
                <w:szCs w:val="24"/>
                <w:lang w:val="mn-MN"/>
              </w:rPr>
              <w:t>цуулж байгаа усны дундаж хэмжээг аравт үржүүлсэн хэмжээний эзлэхүүнтэй, химийн боловсруулалт хий</w:t>
            </w:r>
            <w:r w:rsidR="00E66198" w:rsidRPr="00E71360">
              <w:rPr>
                <w:rFonts w:ascii="Times New Roman" w:hAnsi="Times New Roman"/>
                <w:sz w:val="24"/>
                <w:szCs w:val="24"/>
                <w:lang w:val="mn-MN"/>
              </w:rPr>
              <w:t>ж</w:t>
            </w:r>
            <w:r w:rsidR="00224979" w:rsidRPr="00E71360">
              <w:rPr>
                <w:rFonts w:ascii="Times New Roman" w:hAnsi="Times New Roman"/>
                <w:sz w:val="24"/>
                <w:szCs w:val="24"/>
                <w:lang w:val="mn-MN"/>
              </w:rPr>
              <w:t>, хийгүйжүүлсэн нэмэлт ус нөөцлөх сав</w:t>
            </w:r>
            <w:r w:rsidR="00D8798D" w:rsidRPr="00E71360">
              <w:rPr>
                <w:rFonts w:ascii="Times New Roman" w:hAnsi="Times New Roman"/>
                <w:sz w:val="24"/>
                <w:szCs w:val="24"/>
                <w:lang w:val="mn-MN"/>
              </w:rPr>
              <w:t>нууд</w:t>
            </w:r>
            <w:r w:rsidR="00224979" w:rsidRPr="00E71360">
              <w:rPr>
                <w:rFonts w:ascii="Times New Roman" w:hAnsi="Times New Roman"/>
                <w:sz w:val="24"/>
                <w:szCs w:val="24"/>
                <w:lang w:val="mn-MN"/>
              </w:rPr>
              <w:t>ыг</w:t>
            </w:r>
            <w:r w:rsidR="00D8798D" w:rsidRPr="00E71360">
              <w:rPr>
                <w:rFonts w:ascii="Times New Roman" w:hAnsi="Times New Roman"/>
                <w:sz w:val="24"/>
                <w:szCs w:val="24"/>
                <w:lang w:val="mn-MN"/>
              </w:rPr>
              <w:t xml:space="preserve"> </w:t>
            </w:r>
            <w:r w:rsidRPr="00E71360">
              <w:rPr>
                <w:rFonts w:ascii="Times New Roman" w:hAnsi="Times New Roman"/>
                <w:sz w:val="24"/>
                <w:szCs w:val="24"/>
                <w:lang w:val="mn-MN"/>
              </w:rPr>
              <w:t>халуун ус</w:t>
            </w:r>
            <w:r w:rsidR="00CD28FF" w:rsidRPr="00E71360">
              <w:rPr>
                <w:rFonts w:ascii="Times New Roman" w:hAnsi="Times New Roman"/>
                <w:sz w:val="24"/>
                <w:szCs w:val="24"/>
                <w:lang w:val="mn-MN"/>
              </w:rPr>
              <w:t xml:space="preserve"> хангамжид зориулж суурилуулсан байх хэрэгтэй</w:t>
            </w:r>
            <w:r w:rsidR="0025235A" w:rsidRPr="00E71360">
              <w:rPr>
                <w:rFonts w:ascii="Times New Roman" w:hAnsi="Times New Roman"/>
                <w:sz w:val="24"/>
                <w:szCs w:val="24"/>
                <w:lang w:val="mn-MN"/>
              </w:rPr>
              <w:t>.</w:t>
            </w:r>
          </w:p>
          <w:p w:rsidR="00D3522F" w:rsidRPr="00E71360" w:rsidRDefault="00977325" w:rsidP="000F67F3">
            <w:pPr>
              <w:jc w:val="both"/>
              <w:rPr>
                <w:rFonts w:ascii="Times New Roman" w:hAnsi="Times New Roman"/>
                <w:sz w:val="24"/>
                <w:szCs w:val="24"/>
                <w:lang w:val="mn-MN"/>
              </w:rPr>
            </w:pPr>
            <w:r w:rsidRPr="00E71360">
              <w:rPr>
                <w:rFonts w:ascii="Times New Roman" w:hAnsi="Times New Roman"/>
                <w:sz w:val="24"/>
                <w:szCs w:val="24"/>
                <w:lang w:val="mn-MN"/>
              </w:rPr>
              <w:t>100 МВт болон түүнээс дээш хүчин чадалтай ДЦС дээрх дулаан хангамжийн х</w:t>
            </w:r>
            <w:r w:rsidR="00D3522F" w:rsidRPr="00E71360">
              <w:rPr>
                <w:rFonts w:ascii="Times New Roman" w:hAnsi="Times New Roman"/>
                <w:sz w:val="24"/>
                <w:szCs w:val="24"/>
                <w:lang w:val="mn-MN"/>
              </w:rPr>
              <w:t>аалттай систем</w:t>
            </w:r>
            <w:r w:rsidR="00955BD8" w:rsidRPr="00E71360">
              <w:rPr>
                <w:rFonts w:ascii="Times New Roman" w:hAnsi="Times New Roman"/>
                <w:sz w:val="24"/>
                <w:szCs w:val="24"/>
                <w:lang w:val="mn-MN"/>
              </w:rPr>
              <w:t>ийн</w:t>
            </w:r>
            <w:r w:rsidR="00D3522F" w:rsidRPr="00E71360">
              <w:rPr>
                <w:rFonts w:ascii="Times New Roman" w:hAnsi="Times New Roman"/>
                <w:sz w:val="24"/>
                <w:szCs w:val="24"/>
                <w:lang w:val="mn-MN"/>
              </w:rPr>
              <w:t xml:space="preserve"> х</w:t>
            </w:r>
            <w:r w:rsidR="00C70BA2" w:rsidRPr="00E71360">
              <w:rPr>
                <w:rFonts w:ascii="Times New Roman" w:hAnsi="Times New Roman"/>
                <w:sz w:val="24"/>
                <w:szCs w:val="24"/>
                <w:lang w:val="mn-MN"/>
              </w:rPr>
              <w:t xml:space="preserve">увьд </w:t>
            </w:r>
            <w:r w:rsidR="000729F2" w:rsidRPr="00E71360">
              <w:rPr>
                <w:rFonts w:ascii="Times New Roman" w:hAnsi="Times New Roman"/>
                <w:sz w:val="24"/>
                <w:szCs w:val="24"/>
                <w:lang w:val="mn-MN"/>
              </w:rPr>
              <w:t xml:space="preserve">дулаан хангамжийн систем дэх усны эзлэхүүний 3%-тай тэнцэх багтаамжтай, </w:t>
            </w:r>
            <w:r w:rsidR="00C70BA2" w:rsidRPr="00E71360">
              <w:rPr>
                <w:rFonts w:ascii="Times New Roman" w:hAnsi="Times New Roman"/>
                <w:sz w:val="24"/>
                <w:szCs w:val="24"/>
                <w:lang w:val="mn-MN"/>
              </w:rPr>
              <w:t>химийн бо</w:t>
            </w:r>
            <w:r w:rsidR="001C3300" w:rsidRPr="00E71360">
              <w:rPr>
                <w:rFonts w:ascii="Times New Roman" w:hAnsi="Times New Roman"/>
                <w:sz w:val="24"/>
                <w:szCs w:val="24"/>
                <w:lang w:val="mn-MN"/>
              </w:rPr>
              <w:t>ловсруулалт хийж</w:t>
            </w:r>
            <w:r w:rsidR="00FC7ADB" w:rsidRPr="00E71360">
              <w:rPr>
                <w:rFonts w:ascii="Times New Roman" w:hAnsi="Times New Roman"/>
                <w:sz w:val="24"/>
                <w:szCs w:val="24"/>
                <w:lang w:val="mn-MN"/>
              </w:rPr>
              <w:t>,</w:t>
            </w:r>
            <w:r w:rsidR="001C3300" w:rsidRPr="00E71360">
              <w:rPr>
                <w:rFonts w:ascii="Times New Roman" w:hAnsi="Times New Roman"/>
                <w:sz w:val="24"/>
                <w:szCs w:val="24"/>
                <w:lang w:val="mn-MN"/>
              </w:rPr>
              <w:t xml:space="preserve"> </w:t>
            </w:r>
            <w:r w:rsidR="00FC7ADB" w:rsidRPr="00E71360">
              <w:rPr>
                <w:rFonts w:ascii="Times New Roman" w:hAnsi="Times New Roman"/>
                <w:sz w:val="24"/>
                <w:szCs w:val="24"/>
                <w:lang w:val="mn-MN"/>
              </w:rPr>
              <w:t xml:space="preserve">хийгүйжүүлсэн </w:t>
            </w:r>
            <w:r w:rsidR="00D3522F" w:rsidRPr="00E71360">
              <w:rPr>
                <w:rFonts w:ascii="Times New Roman" w:hAnsi="Times New Roman"/>
                <w:sz w:val="24"/>
                <w:szCs w:val="24"/>
                <w:lang w:val="mn-MN"/>
              </w:rPr>
              <w:t>нэмэлт ус</w:t>
            </w:r>
            <w:r w:rsidR="00B74C30" w:rsidRPr="00E71360">
              <w:rPr>
                <w:rFonts w:ascii="Times New Roman" w:hAnsi="Times New Roman"/>
                <w:sz w:val="24"/>
                <w:szCs w:val="24"/>
                <w:lang w:val="mn-MN"/>
              </w:rPr>
              <w:t>ны</w:t>
            </w:r>
            <w:r w:rsidR="00D3522F" w:rsidRPr="00E71360">
              <w:rPr>
                <w:rFonts w:ascii="Times New Roman" w:hAnsi="Times New Roman"/>
                <w:sz w:val="24"/>
                <w:szCs w:val="24"/>
                <w:lang w:val="mn-MN"/>
              </w:rPr>
              <w:t xml:space="preserve"> нөөц</w:t>
            </w:r>
            <w:r w:rsidR="00B74C30" w:rsidRPr="00E71360">
              <w:rPr>
                <w:rFonts w:ascii="Times New Roman" w:hAnsi="Times New Roman"/>
                <w:sz w:val="24"/>
                <w:szCs w:val="24"/>
                <w:lang w:val="mn-MN"/>
              </w:rPr>
              <w:t>ийн</w:t>
            </w:r>
            <w:r w:rsidR="00D3522F" w:rsidRPr="00E71360">
              <w:rPr>
                <w:rFonts w:ascii="Times New Roman" w:hAnsi="Times New Roman"/>
                <w:sz w:val="24"/>
                <w:szCs w:val="24"/>
                <w:lang w:val="mn-MN"/>
              </w:rPr>
              <w:t xml:space="preserve"> </w:t>
            </w:r>
            <w:r w:rsidR="00C54114" w:rsidRPr="00E71360">
              <w:rPr>
                <w:rFonts w:ascii="Times New Roman" w:hAnsi="Times New Roman"/>
                <w:sz w:val="24"/>
                <w:szCs w:val="24"/>
                <w:lang w:val="mn-MN"/>
              </w:rPr>
              <w:t>савнуудыг суурилуулсан байвал зохино</w:t>
            </w:r>
            <w:r w:rsidR="00D3522F" w:rsidRPr="00E71360">
              <w:rPr>
                <w:rFonts w:ascii="Times New Roman" w:hAnsi="Times New Roman"/>
                <w:sz w:val="24"/>
                <w:szCs w:val="24"/>
                <w:lang w:val="mn-MN"/>
              </w:rPr>
              <w:t>.</w:t>
            </w:r>
          </w:p>
          <w:p w:rsidR="00F6127F" w:rsidRPr="00E71360" w:rsidRDefault="00F6127F" w:rsidP="000F67F3">
            <w:pPr>
              <w:jc w:val="both"/>
              <w:rPr>
                <w:rFonts w:ascii="Times New Roman" w:hAnsi="Times New Roman"/>
                <w:sz w:val="24"/>
                <w:szCs w:val="24"/>
                <w:lang w:val="mn-MN"/>
              </w:rPr>
            </w:pPr>
          </w:p>
          <w:p w:rsidR="00D3522F" w:rsidRPr="00E71360" w:rsidRDefault="00D3522F" w:rsidP="000F67F3">
            <w:pPr>
              <w:jc w:val="both"/>
              <w:rPr>
                <w:rFonts w:ascii="Times New Roman" w:hAnsi="Times New Roman"/>
                <w:sz w:val="24"/>
                <w:szCs w:val="24"/>
                <w:lang w:val="mn-MN"/>
              </w:rPr>
            </w:pPr>
            <w:r w:rsidRPr="00E71360">
              <w:rPr>
                <w:rFonts w:ascii="Times New Roman" w:hAnsi="Times New Roman"/>
                <w:sz w:val="24"/>
                <w:szCs w:val="24"/>
                <w:lang w:val="mn-MN"/>
              </w:rPr>
              <w:t>Нөөц</w:t>
            </w:r>
            <w:r w:rsidR="00B74C30" w:rsidRPr="00E71360">
              <w:rPr>
                <w:rFonts w:ascii="Times New Roman" w:hAnsi="Times New Roman"/>
                <w:sz w:val="24"/>
                <w:szCs w:val="24"/>
                <w:lang w:val="mn-MN"/>
              </w:rPr>
              <w:t>ийн</w:t>
            </w:r>
            <w:r w:rsidR="001A332C" w:rsidRPr="00E71360">
              <w:rPr>
                <w:rFonts w:ascii="Times New Roman" w:hAnsi="Times New Roman"/>
                <w:sz w:val="24"/>
                <w:szCs w:val="24"/>
                <w:lang w:val="mn-MN"/>
              </w:rPr>
              <w:t xml:space="preserve"> савнуудыг</w:t>
            </w:r>
            <w:r w:rsidRPr="00E71360">
              <w:rPr>
                <w:rFonts w:ascii="Times New Roman" w:hAnsi="Times New Roman"/>
                <w:sz w:val="24"/>
                <w:szCs w:val="24"/>
                <w:lang w:val="mn-MN"/>
              </w:rPr>
              <w:t xml:space="preserve"> холбо</w:t>
            </w:r>
            <w:r w:rsidR="001A332C" w:rsidRPr="00E71360">
              <w:rPr>
                <w:rFonts w:ascii="Times New Roman" w:hAnsi="Times New Roman"/>
                <w:sz w:val="24"/>
                <w:szCs w:val="24"/>
                <w:lang w:val="mn-MN"/>
              </w:rPr>
              <w:t>х</w:t>
            </w:r>
            <w:r w:rsidRPr="00E71360">
              <w:rPr>
                <w:rFonts w:ascii="Times New Roman" w:hAnsi="Times New Roman"/>
                <w:sz w:val="24"/>
                <w:szCs w:val="24"/>
                <w:lang w:val="mn-MN"/>
              </w:rPr>
              <w:t xml:space="preserve"> схем нь </w:t>
            </w:r>
            <w:r w:rsidR="00434A09" w:rsidRPr="00E71360">
              <w:rPr>
                <w:rFonts w:ascii="Times New Roman" w:hAnsi="Times New Roman"/>
                <w:sz w:val="24"/>
                <w:szCs w:val="24"/>
                <w:lang w:val="mn-MN"/>
              </w:rPr>
              <w:t>тэдгээрт байгаа</w:t>
            </w:r>
            <w:r w:rsidRPr="00E71360">
              <w:rPr>
                <w:rFonts w:ascii="Times New Roman" w:hAnsi="Times New Roman"/>
                <w:sz w:val="24"/>
                <w:szCs w:val="24"/>
                <w:lang w:val="mn-MN"/>
              </w:rPr>
              <w:t xml:space="preserve"> усыг </w:t>
            </w:r>
            <w:r w:rsidR="00434A09" w:rsidRPr="00E71360">
              <w:rPr>
                <w:rFonts w:ascii="Times New Roman" w:hAnsi="Times New Roman"/>
                <w:sz w:val="24"/>
                <w:szCs w:val="24"/>
                <w:lang w:val="mn-MN"/>
              </w:rPr>
              <w:t xml:space="preserve">үе үе </w:t>
            </w:r>
            <w:r w:rsidRPr="00E71360">
              <w:rPr>
                <w:rFonts w:ascii="Times New Roman" w:hAnsi="Times New Roman"/>
                <w:sz w:val="24"/>
                <w:szCs w:val="24"/>
                <w:lang w:val="mn-MN"/>
              </w:rPr>
              <w:t>шинэчилж байх нөхцөлийг хангасан бай</w:t>
            </w:r>
            <w:r w:rsidR="00434A09" w:rsidRPr="00E71360">
              <w:rPr>
                <w:rFonts w:ascii="Times New Roman" w:hAnsi="Times New Roman"/>
                <w:sz w:val="24"/>
                <w:szCs w:val="24"/>
                <w:lang w:val="mn-MN"/>
              </w:rPr>
              <w:t>х хэрэгтэй</w:t>
            </w:r>
            <w:r w:rsidRPr="00E71360">
              <w:rPr>
                <w:rFonts w:ascii="Times New Roman" w:hAnsi="Times New Roman"/>
                <w:sz w:val="24"/>
                <w:szCs w:val="24"/>
                <w:lang w:val="mn-MN"/>
              </w:rPr>
              <w:t>.</w:t>
            </w:r>
          </w:p>
          <w:p w:rsidR="00F6127F" w:rsidRPr="00E71360" w:rsidRDefault="00F6127F" w:rsidP="000F67F3">
            <w:pPr>
              <w:jc w:val="both"/>
              <w:rPr>
                <w:rFonts w:ascii="Times New Roman" w:hAnsi="Times New Roman"/>
                <w:sz w:val="24"/>
                <w:szCs w:val="24"/>
                <w:lang w:val="mn-MN"/>
              </w:rPr>
            </w:pPr>
          </w:p>
          <w:p w:rsidR="00D3522F" w:rsidRPr="00E71360" w:rsidRDefault="00740D91" w:rsidP="000F67F3">
            <w:pPr>
              <w:jc w:val="both"/>
              <w:rPr>
                <w:rFonts w:ascii="Times New Roman" w:hAnsi="Times New Roman"/>
                <w:sz w:val="24"/>
                <w:szCs w:val="24"/>
                <w:lang w:val="mn-MN"/>
              </w:rPr>
            </w:pPr>
            <w:r w:rsidRPr="00E71360">
              <w:rPr>
                <w:rFonts w:ascii="Times New Roman" w:hAnsi="Times New Roman"/>
                <w:sz w:val="24"/>
                <w:szCs w:val="24"/>
                <w:lang w:val="mn-MN"/>
              </w:rPr>
              <w:t>Савнуудын</w:t>
            </w:r>
            <w:r w:rsidR="00D3522F" w:rsidRPr="00E71360">
              <w:rPr>
                <w:rFonts w:ascii="Times New Roman" w:hAnsi="Times New Roman"/>
                <w:sz w:val="24"/>
                <w:szCs w:val="24"/>
                <w:lang w:val="mn-MN"/>
              </w:rPr>
              <w:t xml:space="preserve"> тоо дулаан хангамжийн системээс </w:t>
            </w:r>
            <w:r w:rsidRPr="00E71360">
              <w:rPr>
                <w:rFonts w:ascii="Times New Roman" w:hAnsi="Times New Roman"/>
                <w:sz w:val="24"/>
                <w:szCs w:val="24"/>
                <w:lang w:val="mn-MN"/>
              </w:rPr>
              <w:t xml:space="preserve">үл хамааран </w:t>
            </w:r>
            <w:r w:rsidR="008701E2" w:rsidRPr="00E71360">
              <w:rPr>
                <w:rFonts w:ascii="Times New Roman" w:hAnsi="Times New Roman"/>
                <w:sz w:val="24"/>
                <w:szCs w:val="24"/>
                <w:lang w:val="mn-MN"/>
              </w:rPr>
              <w:t xml:space="preserve">хоёроос доошгүй байх бөгөөд </w:t>
            </w:r>
            <w:r w:rsidR="00D3522F" w:rsidRPr="00E71360">
              <w:rPr>
                <w:rFonts w:ascii="Times New Roman" w:hAnsi="Times New Roman"/>
                <w:sz w:val="24"/>
                <w:szCs w:val="24"/>
                <w:lang w:val="mn-MN"/>
              </w:rPr>
              <w:t>тус бүрдээ ажлын эзл</w:t>
            </w:r>
            <w:r w:rsidR="008701E2" w:rsidRPr="00E71360">
              <w:rPr>
                <w:rFonts w:ascii="Times New Roman" w:hAnsi="Times New Roman"/>
                <w:sz w:val="24"/>
                <w:szCs w:val="24"/>
                <w:lang w:val="mn-MN"/>
              </w:rPr>
              <w:t>э</w:t>
            </w:r>
            <w:r w:rsidR="00D3522F" w:rsidRPr="00E71360">
              <w:rPr>
                <w:rFonts w:ascii="Times New Roman" w:hAnsi="Times New Roman"/>
                <w:sz w:val="24"/>
                <w:szCs w:val="24"/>
                <w:lang w:val="mn-MN"/>
              </w:rPr>
              <w:t>хүүний 50%-</w:t>
            </w:r>
            <w:r w:rsidR="008701E2" w:rsidRPr="00E71360">
              <w:rPr>
                <w:rFonts w:ascii="Times New Roman" w:hAnsi="Times New Roman"/>
                <w:sz w:val="24"/>
                <w:szCs w:val="24"/>
                <w:lang w:val="mn-MN"/>
              </w:rPr>
              <w:t>тай тэнцэх</w:t>
            </w:r>
            <w:r w:rsidR="00D3522F" w:rsidRPr="00E71360">
              <w:rPr>
                <w:rFonts w:ascii="Times New Roman" w:hAnsi="Times New Roman"/>
                <w:sz w:val="24"/>
                <w:szCs w:val="24"/>
                <w:lang w:val="mn-MN"/>
              </w:rPr>
              <w:t xml:space="preserve"> </w:t>
            </w:r>
            <w:r w:rsidR="008701E2" w:rsidRPr="00E71360">
              <w:rPr>
                <w:rFonts w:ascii="Times New Roman" w:hAnsi="Times New Roman"/>
                <w:sz w:val="24"/>
                <w:szCs w:val="24"/>
                <w:lang w:val="mn-MN"/>
              </w:rPr>
              <w:t>багтаамжтай байна</w:t>
            </w:r>
            <w:r w:rsidR="00F6127F" w:rsidRPr="00E71360">
              <w:rPr>
                <w:rFonts w:ascii="Times New Roman" w:hAnsi="Times New Roman"/>
                <w:sz w:val="24"/>
                <w:szCs w:val="24"/>
                <w:lang w:val="mn-MN"/>
              </w:rPr>
              <w:t>.</w:t>
            </w:r>
          </w:p>
          <w:p w:rsidR="00F6127F" w:rsidRPr="00E71360" w:rsidRDefault="00F6127F" w:rsidP="000F67F3">
            <w:pPr>
              <w:jc w:val="both"/>
              <w:rPr>
                <w:rFonts w:ascii="Times New Roman" w:hAnsi="Times New Roman"/>
                <w:sz w:val="24"/>
                <w:szCs w:val="24"/>
                <w:lang w:val="mn-MN"/>
              </w:rPr>
            </w:pPr>
          </w:p>
          <w:p w:rsidR="00D3522F" w:rsidRPr="00E71360" w:rsidRDefault="00D3522F" w:rsidP="000F67F3">
            <w:pPr>
              <w:jc w:val="both"/>
              <w:rPr>
                <w:rFonts w:ascii="Times New Roman" w:hAnsi="Times New Roman"/>
                <w:sz w:val="24"/>
                <w:szCs w:val="24"/>
                <w:lang w:val="mn-MN"/>
              </w:rPr>
            </w:pPr>
            <w:r w:rsidRPr="00E71360">
              <w:rPr>
                <w:rFonts w:ascii="Times New Roman" w:hAnsi="Times New Roman"/>
                <w:b/>
                <w:sz w:val="24"/>
                <w:szCs w:val="24"/>
                <w:lang w:val="mn-MN"/>
              </w:rPr>
              <w:t>10.17</w:t>
            </w:r>
            <w:r w:rsidRPr="00E71360">
              <w:rPr>
                <w:rFonts w:ascii="Times New Roman" w:hAnsi="Times New Roman"/>
                <w:sz w:val="24"/>
                <w:szCs w:val="24"/>
                <w:lang w:val="mn-MN"/>
              </w:rPr>
              <w:t xml:space="preserve"> </w:t>
            </w:r>
            <w:r w:rsidR="00B74C30" w:rsidRPr="00E71360">
              <w:rPr>
                <w:rFonts w:ascii="Times New Roman" w:hAnsi="Times New Roman"/>
                <w:sz w:val="24"/>
                <w:szCs w:val="24"/>
                <w:lang w:val="mn-MN"/>
              </w:rPr>
              <w:t>Ус нөөцлөх сав</w:t>
            </w:r>
            <w:r w:rsidRPr="00E71360">
              <w:rPr>
                <w:rFonts w:ascii="Times New Roman" w:hAnsi="Times New Roman"/>
                <w:sz w:val="24"/>
                <w:szCs w:val="24"/>
                <w:lang w:val="mn-MN"/>
              </w:rPr>
              <w:t xml:space="preserve"> болон нэмэлт усны нөөцийн </w:t>
            </w:r>
            <w:r w:rsidR="00FB3AC3" w:rsidRPr="00E71360">
              <w:rPr>
                <w:rFonts w:ascii="Times New Roman" w:hAnsi="Times New Roman"/>
                <w:sz w:val="24"/>
                <w:szCs w:val="24"/>
                <w:lang w:val="mn-MN"/>
              </w:rPr>
              <w:t>сав нь</w:t>
            </w:r>
            <w:r w:rsidR="00B74C30" w:rsidRPr="00E71360">
              <w:rPr>
                <w:rFonts w:ascii="Times New Roman" w:hAnsi="Times New Roman"/>
                <w:sz w:val="24"/>
                <w:szCs w:val="24"/>
                <w:lang w:val="mn-MN"/>
              </w:rPr>
              <w:t xml:space="preserve"> </w:t>
            </w:r>
            <w:r w:rsidR="00FB3AC3" w:rsidRPr="00E71360">
              <w:rPr>
                <w:rFonts w:ascii="Times New Roman" w:hAnsi="Times New Roman"/>
                <w:sz w:val="24"/>
                <w:szCs w:val="24"/>
                <w:lang w:val="mn-MN"/>
              </w:rPr>
              <w:t xml:space="preserve">халуун ус хадгалахаар тусгайлан зохион бүтээгдсэн </w:t>
            </w:r>
            <w:r w:rsidR="002B330F" w:rsidRPr="00E71360">
              <w:rPr>
                <w:rFonts w:ascii="Times New Roman" w:hAnsi="Times New Roman"/>
                <w:sz w:val="24"/>
                <w:szCs w:val="24"/>
                <w:lang w:val="mn-MN"/>
              </w:rPr>
              <w:t xml:space="preserve">нөөцлүүр </w:t>
            </w:r>
            <w:r w:rsidR="00FB3AC3" w:rsidRPr="00E71360">
              <w:rPr>
                <w:rFonts w:ascii="Times New Roman" w:hAnsi="Times New Roman"/>
                <w:sz w:val="24"/>
                <w:szCs w:val="24"/>
                <w:lang w:val="mn-MN"/>
              </w:rPr>
              <w:t>сав байх шаардлагатай</w:t>
            </w:r>
            <w:r w:rsidR="00C70BA2" w:rsidRPr="00E71360">
              <w:rPr>
                <w:rFonts w:ascii="Times New Roman" w:hAnsi="Times New Roman"/>
                <w:sz w:val="24"/>
                <w:szCs w:val="24"/>
                <w:lang w:val="mn-MN"/>
              </w:rPr>
              <w:t>.</w:t>
            </w:r>
          </w:p>
          <w:p w:rsidR="00796AD3" w:rsidRPr="00E71360" w:rsidRDefault="00796AD3" w:rsidP="000F67F3">
            <w:pPr>
              <w:jc w:val="both"/>
              <w:rPr>
                <w:rFonts w:ascii="Times New Roman" w:hAnsi="Times New Roman"/>
                <w:sz w:val="24"/>
                <w:szCs w:val="24"/>
                <w:lang w:val="mn-MN"/>
              </w:rPr>
            </w:pPr>
          </w:p>
          <w:p w:rsidR="00D3522F" w:rsidRPr="00E71360" w:rsidRDefault="00826157" w:rsidP="000F67F3">
            <w:pPr>
              <w:jc w:val="both"/>
              <w:rPr>
                <w:rFonts w:ascii="Times New Roman" w:hAnsi="Times New Roman"/>
                <w:sz w:val="24"/>
                <w:szCs w:val="24"/>
                <w:lang w:val="mn-MN"/>
              </w:rPr>
            </w:pPr>
            <w:r w:rsidRPr="00E71360">
              <w:rPr>
                <w:rFonts w:ascii="Times New Roman" w:hAnsi="Times New Roman"/>
                <w:sz w:val="24"/>
                <w:szCs w:val="24"/>
                <w:lang w:val="mn-MN"/>
              </w:rPr>
              <w:t>Газрын тосны</w:t>
            </w:r>
            <w:r w:rsidR="00D3522F" w:rsidRPr="00E71360">
              <w:rPr>
                <w:rFonts w:ascii="Times New Roman" w:hAnsi="Times New Roman"/>
                <w:sz w:val="24"/>
                <w:szCs w:val="24"/>
                <w:lang w:val="mn-MN"/>
              </w:rPr>
              <w:t xml:space="preserve"> бүтээгдэхүүн</w:t>
            </w:r>
            <w:r w:rsidRPr="00E71360">
              <w:rPr>
                <w:rFonts w:ascii="Times New Roman" w:hAnsi="Times New Roman"/>
                <w:sz w:val="24"/>
                <w:szCs w:val="24"/>
                <w:lang w:val="mn-MN"/>
              </w:rPr>
              <w:t>д</w:t>
            </w:r>
            <w:r w:rsidR="00D3522F" w:rsidRPr="00E71360">
              <w:rPr>
                <w:rFonts w:ascii="Times New Roman" w:hAnsi="Times New Roman"/>
                <w:sz w:val="24"/>
                <w:szCs w:val="24"/>
                <w:lang w:val="mn-MN"/>
              </w:rPr>
              <w:t xml:space="preserve"> зориул</w:t>
            </w:r>
            <w:r w:rsidRPr="00E71360">
              <w:rPr>
                <w:rFonts w:ascii="Times New Roman" w:hAnsi="Times New Roman"/>
                <w:sz w:val="24"/>
                <w:szCs w:val="24"/>
                <w:lang w:val="mn-MN"/>
              </w:rPr>
              <w:t>сан</w:t>
            </w:r>
            <w:r w:rsidR="002B330F" w:rsidRPr="00E71360">
              <w:rPr>
                <w:rFonts w:ascii="Times New Roman" w:hAnsi="Times New Roman"/>
                <w:sz w:val="24"/>
                <w:szCs w:val="24"/>
                <w:lang w:val="mn-MN"/>
              </w:rPr>
              <w:t xml:space="preserve"> нөөцлүүр</w:t>
            </w:r>
            <w:r w:rsidR="00D3522F"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сав </w:t>
            </w:r>
            <w:r w:rsidR="00D3522F" w:rsidRPr="00E71360">
              <w:rPr>
                <w:rFonts w:ascii="Times New Roman" w:hAnsi="Times New Roman"/>
                <w:sz w:val="24"/>
                <w:szCs w:val="24"/>
                <w:lang w:val="mn-MN"/>
              </w:rPr>
              <w:t xml:space="preserve">ашиглахыг хориглоно. </w:t>
            </w:r>
          </w:p>
          <w:p w:rsidR="00BC35CF" w:rsidRPr="00E71360" w:rsidRDefault="00BC35CF" w:rsidP="000F67F3">
            <w:pPr>
              <w:jc w:val="both"/>
              <w:rPr>
                <w:rFonts w:ascii="Times New Roman" w:hAnsi="Times New Roman"/>
                <w:sz w:val="24"/>
                <w:szCs w:val="24"/>
                <w:lang w:val="mn-MN"/>
              </w:rPr>
            </w:pPr>
          </w:p>
          <w:p w:rsidR="00BC35CF" w:rsidRPr="00E71360" w:rsidRDefault="00826157" w:rsidP="000F67F3">
            <w:pPr>
              <w:jc w:val="both"/>
              <w:rPr>
                <w:rFonts w:ascii="Times New Roman" w:hAnsi="Times New Roman"/>
                <w:sz w:val="24"/>
                <w:szCs w:val="24"/>
                <w:lang w:val="mn-MN"/>
              </w:rPr>
            </w:pPr>
            <w:r w:rsidRPr="00E71360">
              <w:rPr>
                <w:rFonts w:ascii="Times New Roman" w:hAnsi="Times New Roman"/>
                <w:sz w:val="24"/>
                <w:szCs w:val="24"/>
                <w:lang w:val="mn-MN"/>
              </w:rPr>
              <w:t>С</w:t>
            </w:r>
            <w:r w:rsidR="00D3522F" w:rsidRPr="00E71360">
              <w:rPr>
                <w:rFonts w:ascii="Times New Roman" w:hAnsi="Times New Roman"/>
                <w:sz w:val="24"/>
                <w:szCs w:val="24"/>
                <w:lang w:val="mn-MN"/>
              </w:rPr>
              <w:t>авны гадна</w:t>
            </w:r>
            <w:r w:rsidR="0044735E" w:rsidRPr="00E71360">
              <w:rPr>
                <w:rFonts w:ascii="Times New Roman" w:hAnsi="Times New Roman"/>
                <w:sz w:val="24"/>
                <w:szCs w:val="24"/>
                <w:lang w:val="mn-MN"/>
              </w:rPr>
              <w:t>х</w:t>
            </w:r>
            <w:r w:rsidR="00D3522F" w:rsidRPr="00E71360">
              <w:rPr>
                <w:rFonts w:ascii="Times New Roman" w:hAnsi="Times New Roman"/>
                <w:sz w:val="24"/>
                <w:szCs w:val="24"/>
                <w:lang w:val="mn-MN"/>
              </w:rPr>
              <w:t xml:space="preserve"> ба дотор</w:t>
            </w:r>
            <w:r w:rsidR="0044735E" w:rsidRPr="00E71360">
              <w:rPr>
                <w:rFonts w:ascii="Times New Roman" w:hAnsi="Times New Roman"/>
                <w:sz w:val="24"/>
                <w:szCs w:val="24"/>
                <w:lang w:val="mn-MN"/>
              </w:rPr>
              <w:t>х</w:t>
            </w:r>
            <w:r w:rsidR="00D3522F" w:rsidRPr="00E71360">
              <w:rPr>
                <w:rFonts w:ascii="Times New Roman" w:hAnsi="Times New Roman"/>
                <w:sz w:val="24"/>
                <w:szCs w:val="24"/>
                <w:lang w:val="mn-MN"/>
              </w:rPr>
              <w:t xml:space="preserve"> гадаргуу нь зэврэлтээс хамгаала</w:t>
            </w:r>
            <w:r w:rsidRPr="00E71360">
              <w:rPr>
                <w:rFonts w:ascii="Times New Roman" w:hAnsi="Times New Roman"/>
                <w:sz w:val="24"/>
                <w:szCs w:val="24"/>
                <w:lang w:val="mn-MN"/>
              </w:rPr>
              <w:t>гдсан</w:t>
            </w:r>
            <w:r w:rsidR="00F9645A" w:rsidRPr="00E71360">
              <w:rPr>
                <w:rFonts w:ascii="Times New Roman" w:hAnsi="Times New Roman"/>
                <w:sz w:val="24"/>
                <w:szCs w:val="24"/>
                <w:lang w:val="mn-MN"/>
              </w:rPr>
              <w:t>, харин</w:t>
            </w:r>
            <w:r w:rsidR="00D3522F" w:rsidRPr="00E71360">
              <w:rPr>
                <w:rFonts w:ascii="Times New Roman" w:hAnsi="Times New Roman"/>
                <w:sz w:val="24"/>
                <w:szCs w:val="24"/>
                <w:lang w:val="mn-MN"/>
              </w:rPr>
              <w:t xml:space="preserve"> </w:t>
            </w:r>
            <w:r w:rsidR="00F9645A" w:rsidRPr="00E71360">
              <w:rPr>
                <w:rFonts w:ascii="Times New Roman" w:hAnsi="Times New Roman"/>
                <w:sz w:val="24"/>
                <w:szCs w:val="24"/>
                <w:lang w:val="mn-MN"/>
              </w:rPr>
              <w:t>саван дахь ус хийж</w:t>
            </w:r>
            <w:r w:rsidR="00007827" w:rsidRPr="00E71360">
              <w:rPr>
                <w:rFonts w:ascii="Times New Roman" w:hAnsi="Times New Roman"/>
                <w:sz w:val="24"/>
                <w:szCs w:val="24"/>
                <w:lang w:val="mn-MN"/>
              </w:rPr>
              <w:t>и</w:t>
            </w:r>
            <w:r w:rsidR="00F9645A" w:rsidRPr="00E71360">
              <w:rPr>
                <w:rFonts w:ascii="Times New Roman" w:hAnsi="Times New Roman"/>
                <w:sz w:val="24"/>
                <w:szCs w:val="24"/>
                <w:lang w:val="mn-MN"/>
              </w:rPr>
              <w:t>хээс хамгаалагдсан</w:t>
            </w:r>
            <w:r w:rsidR="00F9645A" w:rsidRPr="00E71360" w:rsidDel="00826157">
              <w:rPr>
                <w:rFonts w:ascii="Times New Roman" w:hAnsi="Times New Roman"/>
                <w:sz w:val="24"/>
                <w:szCs w:val="24"/>
                <w:lang w:val="mn-MN"/>
              </w:rPr>
              <w:t xml:space="preserve"> </w:t>
            </w:r>
            <w:r w:rsidR="00D3522F" w:rsidRPr="00E71360">
              <w:rPr>
                <w:rFonts w:ascii="Times New Roman" w:hAnsi="Times New Roman"/>
                <w:sz w:val="24"/>
                <w:szCs w:val="24"/>
                <w:lang w:val="mn-MN"/>
              </w:rPr>
              <w:t xml:space="preserve">байх </w:t>
            </w:r>
            <w:r w:rsidRPr="00E71360">
              <w:rPr>
                <w:rFonts w:ascii="Times New Roman" w:hAnsi="Times New Roman"/>
                <w:sz w:val="24"/>
                <w:szCs w:val="24"/>
                <w:lang w:val="mn-MN"/>
              </w:rPr>
              <w:t>хэрэгтэй</w:t>
            </w:r>
            <w:r w:rsidR="00C70BA2" w:rsidRPr="00E71360">
              <w:rPr>
                <w:rFonts w:ascii="Times New Roman" w:hAnsi="Times New Roman"/>
                <w:sz w:val="24"/>
                <w:szCs w:val="24"/>
                <w:lang w:val="mn-MN"/>
              </w:rPr>
              <w:t>.</w:t>
            </w:r>
          </w:p>
          <w:p w:rsidR="001C3300" w:rsidRPr="00E71360" w:rsidRDefault="00D3522F" w:rsidP="000F67F3">
            <w:pPr>
              <w:spacing w:before="120"/>
              <w:jc w:val="both"/>
              <w:rPr>
                <w:rFonts w:ascii="Times New Roman" w:hAnsi="Times New Roman"/>
                <w:sz w:val="24"/>
                <w:szCs w:val="24"/>
                <w:lang w:val="mn-MN"/>
              </w:rPr>
            </w:pPr>
            <w:r w:rsidRPr="00E71360">
              <w:rPr>
                <w:rFonts w:ascii="Times New Roman" w:hAnsi="Times New Roman"/>
                <w:b/>
                <w:sz w:val="24"/>
                <w:szCs w:val="24"/>
                <w:lang w:val="mn-MN"/>
              </w:rPr>
              <w:t>10.18</w:t>
            </w:r>
            <w:r w:rsidRPr="00E71360">
              <w:rPr>
                <w:rFonts w:ascii="Times New Roman" w:hAnsi="Times New Roman"/>
                <w:sz w:val="24"/>
                <w:szCs w:val="24"/>
                <w:lang w:val="mn-MN"/>
              </w:rPr>
              <w:t xml:space="preserve"> </w:t>
            </w:r>
            <w:r w:rsidR="00922F77" w:rsidRPr="00E71360">
              <w:rPr>
                <w:rFonts w:ascii="Times New Roman" w:hAnsi="Times New Roman"/>
                <w:sz w:val="24"/>
                <w:szCs w:val="24"/>
                <w:lang w:val="mn-MN"/>
              </w:rPr>
              <w:t xml:space="preserve">Ус нөөцлөх савны хийц </w:t>
            </w:r>
            <w:r w:rsidR="00FB20AD" w:rsidRPr="00E71360">
              <w:rPr>
                <w:rFonts w:ascii="Times New Roman" w:hAnsi="Times New Roman"/>
                <w:sz w:val="24"/>
                <w:szCs w:val="24"/>
                <w:lang w:val="mn-MN"/>
              </w:rPr>
              <w:t xml:space="preserve">болон </w:t>
            </w:r>
            <w:r w:rsidR="00DF6F71" w:rsidRPr="00E71360">
              <w:rPr>
                <w:rFonts w:ascii="Times New Roman" w:hAnsi="Times New Roman"/>
                <w:sz w:val="24"/>
                <w:szCs w:val="24"/>
                <w:lang w:val="mn-MN"/>
              </w:rPr>
              <w:t xml:space="preserve">тэдгээрийг </w:t>
            </w:r>
            <w:r w:rsidRPr="00E71360">
              <w:rPr>
                <w:rFonts w:ascii="Times New Roman" w:hAnsi="Times New Roman"/>
                <w:sz w:val="24"/>
                <w:szCs w:val="24"/>
                <w:lang w:val="mn-MN"/>
              </w:rPr>
              <w:t>ДЦС-ын нутаг дэвсгэр дээр байрл</w:t>
            </w:r>
            <w:r w:rsidR="00DF6F71" w:rsidRPr="00E71360">
              <w:rPr>
                <w:rFonts w:ascii="Times New Roman" w:hAnsi="Times New Roman"/>
                <w:sz w:val="24"/>
                <w:szCs w:val="24"/>
                <w:lang w:val="mn-MN"/>
              </w:rPr>
              <w:t>уулсан байршил нь</w:t>
            </w:r>
            <w:r w:rsidR="00A90404" w:rsidRPr="00E71360">
              <w:rPr>
                <w:rFonts w:ascii="Times New Roman" w:hAnsi="Times New Roman"/>
                <w:sz w:val="24"/>
                <w:szCs w:val="24"/>
                <w:lang w:val="mn-MN"/>
              </w:rPr>
              <w:t xml:space="preserve"> халуун ус нөөцлөх сав </w:t>
            </w:r>
            <w:r w:rsidR="00567D8E" w:rsidRPr="00E71360">
              <w:rPr>
                <w:rFonts w:ascii="Times New Roman" w:hAnsi="Times New Roman"/>
                <w:sz w:val="24"/>
                <w:szCs w:val="24"/>
                <w:lang w:val="mn-MN"/>
              </w:rPr>
              <w:t xml:space="preserve">гэмтэж сүйтгэгдэхээс сэргийлэх </w:t>
            </w:r>
            <w:r w:rsidR="000A1A1B" w:rsidRPr="00E71360">
              <w:rPr>
                <w:rFonts w:ascii="Times New Roman" w:hAnsi="Times New Roman"/>
                <w:sz w:val="24"/>
                <w:szCs w:val="24"/>
                <w:lang w:val="mn-MN"/>
              </w:rPr>
              <w:t xml:space="preserve">зорилгоор удирдлагаас гаргасан аваарийн эсрэг зааварт заасан </w:t>
            </w:r>
            <w:r w:rsidRPr="00E71360">
              <w:rPr>
                <w:rFonts w:ascii="Times New Roman" w:hAnsi="Times New Roman"/>
                <w:sz w:val="24"/>
                <w:szCs w:val="24"/>
                <w:lang w:val="mn-MN"/>
              </w:rPr>
              <w:t>бүх шаардлаг</w:t>
            </w:r>
            <w:r w:rsidR="00AC7D14" w:rsidRPr="00E71360">
              <w:rPr>
                <w:rFonts w:ascii="Times New Roman" w:hAnsi="Times New Roman"/>
                <w:sz w:val="24"/>
                <w:szCs w:val="24"/>
                <w:lang w:val="mn-MN"/>
              </w:rPr>
              <w:t>ад нийцсэн</w:t>
            </w:r>
            <w:r w:rsidRPr="00E71360">
              <w:rPr>
                <w:rFonts w:ascii="Times New Roman" w:hAnsi="Times New Roman"/>
                <w:sz w:val="24"/>
                <w:szCs w:val="24"/>
                <w:lang w:val="mn-MN"/>
              </w:rPr>
              <w:t xml:space="preserve"> байвал зохино. </w:t>
            </w:r>
          </w:p>
          <w:p w:rsidR="0025235A" w:rsidRPr="00E71360" w:rsidRDefault="0025235A" w:rsidP="0025235A">
            <w:pPr>
              <w:jc w:val="both"/>
              <w:rPr>
                <w:rFonts w:ascii="Times New Roman" w:hAnsi="Times New Roman"/>
                <w:sz w:val="24"/>
                <w:szCs w:val="24"/>
                <w:lang w:val="mn-MN"/>
              </w:rPr>
            </w:pPr>
          </w:p>
          <w:p w:rsidR="002C307F" w:rsidRPr="00E71360" w:rsidRDefault="00D3522F" w:rsidP="000F67F3">
            <w:pPr>
              <w:jc w:val="both"/>
              <w:rPr>
                <w:rFonts w:ascii="Times New Roman" w:hAnsi="Times New Roman"/>
                <w:sz w:val="24"/>
                <w:szCs w:val="24"/>
                <w:lang w:val="mn-MN"/>
              </w:rPr>
            </w:pPr>
            <w:r w:rsidRPr="00E71360">
              <w:rPr>
                <w:rFonts w:ascii="Times New Roman" w:hAnsi="Times New Roman"/>
                <w:b/>
                <w:sz w:val="24"/>
                <w:szCs w:val="24"/>
                <w:lang w:val="mn-MN"/>
              </w:rPr>
              <w:t>10.19</w:t>
            </w:r>
            <w:r w:rsidRPr="00E71360">
              <w:rPr>
                <w:rFonts w:ascii="Times New Roman" w:hAnsi="Times New Roman"/>
                <w:sz w:val="24"/>
                <w:szCs w:val="24"/>
                <w:lang w:val="mn-MN"/>
              </w:rPr>
              <w:t xml:space="preserve"> </w:t>
            </w:r>
            <w:r w:rsidR="004C4060" w:rsidRPr="00E71360">
              <w:rPr>
                <w:rFonts w:ascii="Times New Roman" w:hAnsi="Times New Roman"/>
                <w:sz w:val="24"/>
                <w:szCs w:val="24"/>
                <w:lang w:val="mn-MN"/>
              </w:rPr>
              <w:t>С</w:t>
            </w:r>
            <w:r w:rsidRPr="00E71360">
              <w:rPr>
                <w:rFonts w:ascii="Times New Roman" w:hAnsi="Times New Roman"/>
                <w:sz w:val="24"/>
                <w:szCs w:val="24"/>
                <w:lang w:val="mn-MN"/>
              </w:rPr>
              <w:t xml:space="preserve">үлжээний </w:t>
            </w:r>
            <w:r w:rsidR="00F52127" w:rsidRPr="00E71360">
              <w:rPr>
                <w:rFonts w:ascii="Times New Roman" w:hAnsi="Times New Roman"/>
                <w:sz w:val="24"/>
                <w:szCs w:val="24"/>
                <w:lang w:val="mn-MN"/>
              </w:rPr>
              <w:t>хоёрдугаа</w:t>
            </w:r>
            <w:r w:rsidRPr="00E71360">
              <w:rPr>
                <w:rFonts w:ascii="Times New Roman" w:hAnsi="Times New Roman"/>
                <w:sz w:val="24"/>
                <w:szCs w:val="24"/>
                <w:lang w:val="mn-MN"/>
              </w:rPr>
              <w:t>р өргөлтийн</w:t>
            </w:r>
            <w:r w:rsidR="007D4811" w:rsidRPr="00E71360">
              <w:rPr>
                <w:rFonts w:ascii="Times New Roman" w:hAnsi="Times New Roman"/>
                <w:sz w:val="24"/>
                <w:szCs w:val="24"/>
                <w:lang w:val="mn-MN"/>
              </w:rPr>
              <w:t xml:space="preserve"> </w:t>
            </w:r>
            <w:r w:rsidRPr="00E71360">
              <w:rPr>
                <w:rFonts w:ascii="Times New Roman" w:hAnsi="Times New Roman"/>
                <w:sz w:val="24"/>
                <w:szCs w:val="24"/>
                <w:lang w:val="mn-MN"/>
              </w:rPr>
              <w:t>насос</w:t>
            </w:r>
            <w:r w:rsidR="00E045A1" w:rsidRPr="00E71360">
              <w:rPr>
                <w:rFonts w:ascii="Times New Roman" w:hAnsi="Times New Roman"/>
                <w:sz w:val="24"/>
                <w:szCs w:val="24"/>
                <w:lang w:val="mn-MN"/>
              </w:rPr>
              <w:t>о</w:t>
            </w:r>
            <w:r w:rsidR="009E7B04" w:rsidRPr="00E71360">
              <w:rPr>
                <w:rFonts w:ascii="Times New Roman" w:hAnsi="Times New Roman"/>
                <w:sz w:val="24"/>
                <w:szCs w:val="24"/>
                <w:lang w:val="mn-MN"/>
              </w:rPr>
              <w:t>ос ирэх сүлжээний шугам хоолойн</w:t>
            </w:r>
            <w:r w:rsidR="00E045A1" w:rsidRPr="00E71360">
              <w:rPr>
                <w:rFonts w:ascii="Times New Roman" w:hAnsi="Times New Roman"/>
                <w:sz w:val="24"/>
                <w:szCs w:val="24"/>
                <w:lang w:val="mn-MN"/>
              </w:rPr>
              <w:t xml:space="preserve"> </w:t>
            </w:r>
            <w:r w:rsidR="004C4060" w:rsidRPr="00E71360">
              <w:rPr>
                <w:rFonts w:ascii="Times New Roman" w:hAnsi="Times New Roman"/>
                <w:sz w:val="24"/>
                <w:szCs w:val="24"/>
                <w:lang w:val="mn-MN"/>
              </w:rPr>
              <w:t xml:space="preserve">таслах ба </w:t>
            </w:r>
            <w:r w:rsidR="00E045A1" w:rsidRPr="00E71360">
              <w:rPr>
                <w:rFonts w:ascii="Times New Roman" w:hAnsi="Times New Roman"/>
                <w:sz w:val="24"/>
                <w:szCs w:val="24"/>
                <w:lang w:val="mn-MN"/>
              </w:rPr>
              <w:t>тохируулах хаалт</w:t>
            </w:r>
            <w:r w:rsidRPr="00E71360">
              <w:rPr>
                <w:rFonts w:ascii="Times New Roman" w:hAnsi="Times New Roman"/>
                <w:sz w:val="24"/>
                <w:szCs w:val="24"/>
                <w:lang w:val="mn-MN"/>
              </w:rPr>
              <w:t xml:space="preserve"> эсвэл </w:t>
            </w:r>
            <w:r w:rsidR="00E045A1" w:rsidRPr="00E71360">
              <w:rPr>
                <w:rFonts w:ascii="Times New Roman" w:hAnsi="Times New Roman"/>
                <w:sz w:val="24"/>
                <w:szCs w:val="24"/>
                <w:lang w:val="mn-MN"/>
              </w:rPr>
              <w:lastRenderedPageBreak/>
              <w:t xml:space="preserve">сүлжээний усыг </w:t>
            </w:r>
            <w:r w:rsidRPr="00E71360">
              <w:rPr>
                <w:rFonts w:ascii="Times New Roman" w:hAnsi="Times New Roman"/>
                <w:sz w:val="24"/>
                <w:szCs w:val="24"/>
                <w:lang w:val="mn-MN"/>
              </w:rPr>
              <w:t xml:space="preserve">нэг </w:t>
            </w:r>
            <w:r w:rsidR="001C2FFC" w:rsidRPr="00E71360">
              <w:rPr>
                <w:rFonts w:ascii="Times New Roman" w:hAnsi="Times New Roman"/>
                <w:sz w:val="24"/>
                <w:szCs w:val="24"/>
                <w:lang w:val="mn-MN"/>
              </w:rPr>
              <w:t>өргөлттэй</w:t>
            </w:r>
            <w:r w:rsidRPr="00E71360">
              <w:rPr>
                <w:rFonts w:ascii="Times New Roman" w:hAnsi="Times New Roman"/>
                <w:sz w:val="24"/>
                <w:szCs w:val="24"/>
                <w:lang w:val="mn-MN"/>
              </w:rPr>
              <w:t xml:space="preserve"> шах</w:t>
            </w:r>
            <w:r w:rsidR="00E045A1" w:rsidRPr="00E71360">
              <w:rPr>
                <w:rFonts w:ascii="Times New Roman" w:hAnsi="Times New Roman"/>
                <w:sz w:val="24"/>
                <w:szCs w:val="24"/>
                <w:lang w:val="mn-MN"/>
              </w:rPr>
              <w:t>даг схемийн хувьд</w:t>
            </w:r>
            <w:r w:rsidRPr="00E71360">
              <w:rPr>
                <w:rFonts w:ascii="Times New Roman" w:hAnsi="Times New Roman"/>
                <w:sz w:val="24"/>
                <w:szCs w:val="24"/>
                <w:lang w:val="mn-MN"/>
              </w:rPr>
              <w:t xml:space="preserve"> </w:t>
            </w:r>
            <w:r w:rsidR="00F52127" w:rsidRPr="00E71360">
              <w:rPr>
                <w:rFonts w:ascii="Times New Roman" w:hAnsi="Times New Roman"/>
                <w:sz w:val="24"/>
                <w:szCs w:val="24"/>
                <w:lang w:val="mn-MN"/>
              </w:rPr>
              <w:t xml:space="preserve">нэгдүгээр өргөлтийн </w:t>
            </w:r>
            <w:r w:rsidR="009E7B04" w:rsidRPr="00E71360">
              <w:rPr>
                <w:rFonts w:ascii="Times New Roman" w:hAnsi="Times New Roman"/>
                <w:sz w:val="24"/>
                <w:szCs w:val="24"/>
                <w:lang w:val="mn-MN"/>
              </w:rPr>
              <w:t>сүлжээний шугам хоолойн</w:t>
            </w:r>
            <w:r w:rsidR="004C4060" w:rsidRPr="00E71360">
              <w:rPr>
                <w:rFonts w:ascii="Times New Roman" w:hAnsi="Times New Roman"/>
                <w:sz w:val="24"/>
                <w:szCs w:val="24"/>
                <w:lang w:val="mn-MN"/>
              </w:rPr>
              <w:t xml:space="preserve"> таслах ба тохируулах хаалт, ш</w:t>
            </w:r>
            <w:r w:rsidR="00937ACF" w:rsidRPr="00E71360">
              <w:rPr>
                <w:rFonts w:ascii="Times New Roman" w:hAnsi="Times New Roman"/>
                <w:sz w:val="24"/>
                <w:szCs w:val="24"/>
                <w:lang w:val="mn-MN"/>
              </w:rPr>
              <w:t>угам хоолой болон</w:t>
            </w:r>
            <w:r w:rsidR="004C4060" w:rsidRPr="00E71360">
              <w:rPr>
                <w:rFonts w:ascii="Times New Roman" w:hAnsi="Times New Roman"/>
                <w:sz w:val="24"/>
                <w:szCs w:val="24"/>
                <w:lang w:val="mn-MN"/>
              </w:rPr>
              <w:t xml:space="preserve"> түүний эд ангиуд</w:t>
            </w:r>
            <w:r w:rsidR="00590489" w:rsidRPr="00E71360">
              <w:rPr>
                <w:rFonts w:ascii="Times New Roman" w:hAnsi="Times New Roman"/>
                <w:sz w:val="24"/>
                <w:szCs w:val="24"/>
                <w:lang w:val="mn-MN"/>
              </w:rPr>
              <w:t xml:space="preserve"> </w:t>
            </w:r>
            <w:r w:rsidR="005764A5" w:rsidRPr="00E71360">
              <w:rPr>
                <w:rFonts w:ascii="Times New Roman" w:hAnsi="Times New Roman"/>
                <w:sz w:val="24"/>
                <w:szCs w:val="24"/>
                <w:lang w:val="mn-MN"/>
              </w:rPr>
              <w:t xml:space="preserve">нь </w:t>
            </w:r>
            <w:r w:rsidR="004C4060" w:rsidRPr="00E71360">
              <w:rPr>
                <w:rFonts w:ascii="Times New Roman" w:hAnsi="Times New Roman"/>
                <w:sz w:val="24"/>
                <w:szCs w:val="24"/>
                <w:lang w:val="mn-MN"/>
              </w:rPr>
              <w:t>2,5 МПа (25кгс/см</w:t>
            </w:r>
            <w:r w:rsidR="004C4060" w:rsidRPr="00E71360">
              <w:rPr>
                <w:rFonts w:ascii="Times New Roman" w:hAnsi="Times New Roman"/>
                <w:sz w:val="24"/>
                <w:szCs w:val="24"/>
                <w:vertAlign w:val="superscript"/>
                <w:lang w:val="mn-MN"/>
              </w:rPr>
              <w:t>2</w:t>
            </w:r>
            <w:r w:rsidR="004C4060" w:rsidRPr="00E71360">
              <w:rPr>
                <w:rFonts w:ascii="Times New Roman" w:hAnsi="Times New Roman"/>
                <w:sz w:val="24"/>
                <w:szCs w:val="24"/>
                <w:lang w:val="mn-MN"/>
              </w:rPr>
              <w:t xml:space="preserve">) нэрлэсэн </w:t>
            </w:r>
            <w:r w:rsidR="00590489" w:rsidRPr="00E71360">
              <w:rPr>
                <w:rFonts w:ascii="Times New Roman" w:hAnsi="Times New Roman"/>
                <w:sz w:val="24"/>
                <w:szCs w:val="24"/>
                <w:lang w:val="mn-MN"/>
              </w:rPr>
              <w:t>даралтад ажиллах</w:t>
            </w:r>
            <w:r w:rsidR="00BE69EB" w:rsidRPr="00E71360">
              <w:rPr>
                <w:rFonts w:ascii="Times New Roman" w:hAnsi="Times New Roman"/>
                <w:sz w:val="24"/>
                <w:szCs w:val="24"/>
                <w:lang w:val="mn-MN"/>
              </w:rPr>
              <w:t>аар тооцож</w:t>
            </w:r>
            <w:r w:rsidR="00590489" w:rsidRPr="00E71360">
              <w:rPr>
                <w:rFonts w:ascii="Times New Roman" w:hAnsi="Times New Roman"/>
                <w:sz w:val="24"/>
                <w:szCs w:val="24"/>
                <w:lang w:val="mn-MN"/>
              </w:rPr>
              <w:t xml:space="preserve"> </w:t>
            </w:r>
            <w:r w:rsidR="00937ACF" w:rsidRPr="00E71360">
              <w:rPr>
                <w:rFonts w:ascii="Times New Roman" w:hAnsi="Times New Roman"/>
                <w:sz w:val="24"/>
                <w:szCs w:val="24"/>
                <w:lang w:val="mn-MN"/>
              </w:rPr>
              <w:t>төлөвлөгдсөн байх</w:t>
            </w:r>
            <w:r w:rsidR="004C4060" w:rsidRPr="00E71360">
              <w:rPr>
                <w:rFonts w:ascii="Times New Roman" w:hAnsi="Times New Roman"/>
                <w:sz w:val="24"/>
                <w:szCs w:val="24"/>
                <w:lang w:val="mn-MN"/>
              </w:rPr>
              <w:t xml:space="preserve"> хэрэгтэй</w:t>
            </w:r>
            <w:r w:rsidRPr="00E71360">
              <w:rPr>
                <w:rFonts w:ascii="Times New Roman" w:hAnsi="Times New Roman"/>
                <w:sz w:val="24"/>
                <w:szCs w:val="24"/>
                <w:lang w:val="mn-MN"/>
              </w:rPr>
              <w:t>.</w:t>
            </w:r>
          </w:p>
          <w:p w:rsidR="002C307F" w:rsidRPr="00E71360" w:rsidRDefault="002C307F" w:rsidP="000F67F3">
            <w:pPr>
              <w:jc w:val="both"/>
              <w:rPr>
                <w:rFonts w:ascii="Times New Roman" w:hAnsi="Times New Roman"/>
                <w:sz w:val="24"/>
                <w:szCs w:val="24"/>
                <w:lang w:val="mn-MN"/>
              </w:rPr>
            </w:pPr>
          </w:p>
          <w:p w:rsidR="00D3522F" w:rsidRPr="00E71360" w:rsidRDefault="00D3522F"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ДЦС-ын сүлжээний </w:t>
            </w:r>
            <w:r w:rsidR="001C0A87" w:rsidRPr="00E71360">
              <w:rPr>
                <w:rFonts w:ascii="Times New Roman" w:hAnsi="Times New Roman"/>
                <w:sz w:val="24"/>
                <w:szCs w:val="24"/>
                <w:lang w:val="mn-MN"/>
              </w:rPr>
              <w:t>буцах шугам хоолойн хоёрдугаа</w:t>
            </w:r>
            <w:r w:rsidRPr="00E71360">
              <w:rPr>
                <w:rFonts w:ascii="Times New Roman" w:hAnsi="Times New Roman"/>
                <w:sz w:val="24"/>
                <w:szCs w:val="24"/>
                <w:lang w:val="mn-MN"/>
              </w:rPr>
              <w:t xml:space="preserve">р өргөлтийн насос хүртэлх </w:t>
            </w:r>
            <w:r w:rsidR="001C0A87" w:rsidRPr="00E71360">
              <w:rPr>
                <w:rFonts w:ascii="Times New Roman" w:hAnsi="Times New Roman"/>
                <w:sz w:val="24"/>
                <w:szCs w:val="24"/>
                <w:lang w:val="mn-MN"/>
              </w:rPr>
              <w:t xml:space="preserve">хэсэгт энэ даралтыг </w:t>
            </w:r>
            <w:r w:rsidRPr="00E71360">
              <w:rPr>
                <w:rFonts w:ascii="Times New Roman" w:hAnsi="Times New Roman"/>
                <w:sz w:val="24"/>
                <w:szCs w:val="24"/>
                <w:lang w:val="mn-MN"/>
              </w:rPr>
              <w:t>төвлөрсөн дулаан хангамжийн систем</w:t>
            </w:r>
            <w:r w:rsidR="00844146" w:rsidRPr="00E71360">
              <w:rPr>
                <w:rFonts w:ascii="Times New Roman" w:hAnsi="Times New Roman"/>
                <w:sz w:val="24"/>
                <w:szCs w:val="24"/>
                <w:lang w:val="mn-MN"/>
              </w:rPr>
              <w:t>д байх шаардлагатай</w:t>
            </w:r>
            <w:r w:rsidR="00AC1901" w:rsidRPr="00E71360">
              <w:rPr>
                <w:rFonts w:ascii="Times New Roman" w:hAnsi="Times New Roman"/>
                <w:sz w:val="24"/>
                <w:szCs w:val="24"/>
                <w:lang w:val="mn-MN"/>
              </w:rPr>
              <w:t xml:space="preserve"> даралттай тэнцүүгээр, гэхдээ 1,6 МПа (16 кгс/см</w:t>
            </w:r>
            <w:r w:rsidR="00AC1901" w:rsidRPr="00E71360">
              <w:rPr>
                <w:rFonts w:ascii="Times New Roman" w:hAnsi="Times New Roman"/>
                <w:sz w:val="24"/>
                <w:szCs w:val="24"/>
                <w:vertAlign w:val="superscript"/>
                <w:lang w:val="mn-MN"/>
              </w:rPr>
              <w:t>2</w:t>
            </w:r>
            <w:r w:rsidR="00AC1901" w:rsidRPr="00E71360">
              <w:rPr>
                <w:rFonts w:ascii="Times New Roman" w:hAnsi="Times New Roman"/>
                <w:sz w:val="24"/>
                <w:szCs w:val="24"/>
                <w:lang w:val="mn-MN"/>
              </w:rPr>
              <w:t>)-аас багагүйгээр авна</w:t>
            </w:r>
            <w:r w:rsidRPr="00E71360">
              <w:rPr>
                <w:rFonts w:ascii="Times New Roman" w:hAnsi="Times New Roman"/>
                <w:sz w:val="24"/>
                <w:szCs w:val="24"/>
                <w:lang w:val="mn-MN"/>
              </w:rPr>
              <w:t>.</w:t>
            </w:r>
          </w:p>
          <w:p w:rsidR="00007827" w:rsidRPr="00E71360" w:rsidRDefault="00007827" w:rsidP="000F67F3">
            <w:pPr>
              <w:jc w:val="both"/>
              <w:rPr>
                <w:rFonts w:ascii="Times New Roman" w:hAnsi="Times New Roman"/>
                <w:sz w:val="24"/>
                <w:szCs w:val="24"/>
                <w:lang w:val="mn-MN"/>
              </w:rPr>
            </w:pPr>
          </w:p>
          <w:p w:rsidR="008540CE" w:rsidRPr="00E71360" w:rsidRDefault="00D3522F" w:rsidP="0025235A">
            <w:pPr>
              <w:spacing w:before="120"/>
              <w:jc w:val="both"/>
              <w:rPr>
                <w:rFonts w:ascii="Times New Roman" w:hAnsi="Times New Roman"/>
                <w:sz w:val="24"/>
                <w:szCs w:val="24"/>
                <w:lang w:val="mn-MN"/>
              </w:rPr>
            </w:pPr>
            <w:r w:rsidRPr="00E71360">
              <w:rPr>
                <w:rFonts w:ascii="Times New Roman" w:hAnsi="Times New Roman"/>
                <w:b/>
                <w:sz w:val="24"/>
                <w:szCs w:val="24"/>
                <w:lang w:val="mn-MN"/>
              </w:rPr>
              <w:t>10.20</w:t>
            </w:r>
            <w:r w:rsidRPr="00E71360">
              <w:rPr>
                <w:rFonts w:ascii="Times New Roman" w:hAnsi="Times New Roman"/>
                <w:sz w:val="24"/>
                <w:szCs w:val="24"/>
                <w:lang w:val="mn-MN"/>
              </w:rPr>
              <w:t xml:space="preserve"> ДЦС-ын дулаанжуулалтын төхөөрө</w:t>
            </w:r>
            <w:r w:rsidR="00C70BA2" w:rsidRPr="00E71360">
              <w:rPr>
                <w:rFonts w:ascii="Times New Roman" w:hAnsi="Times New Roman"/>
                <w:sz w:val="24"/>
                <w:szCs w:val="24"/>
                <w:lang w:val="mn-MN"/>
              </w:rPr>
              <w:t xml:space="preserve">мжийн шугам хоолойн голчийг </w:t>
            </w:r>
            <w:r w:rsidRPr="00E71360">
              <w:rPr>
                <w:rFonts w:ascii="Times New Roman" w:hAnsi="Times New Roman"/>
                <w:sz w:val="24"/>
                <w:szCs w:val="24"/>
                <w:lang w:val="mn-MN"/>
              </w:rPr>
              <w:t>сонгох</w:t>
            </w:r>
            <w:r w:rsidR="008547DF" w:rsidRPr="00E71360">
              <w:rPr>
                <w:rFonts w:ascii="Times New Roman" w:hAnsi="Times New Roman"/>
                <w:sz w:val="24"/>
                <w:szCs w:val="24"/>
                <w:lang w:val="mn-MN"/>
              </w:rPr>
              <w:t>од ш</w:t>
            </w:r>
            <w:r w:rsidR="00BD51F8" w:rsidRPr="00E71360">
              <w:rPr>
                <w:rFonts w:ascii="Times New Roman" w:hAnsi="Times New Roman"/>
                <w:sz w:val="24"/>
                <w:szCs w:val="24"/>
                <w:lang w:val="mn-MN"/>
              </w:rPr>
              <w:t>аардагдах сүлжээний усны тооцоолсон</w:t>
            </w:r>
            <w:r w:rsidR="008547DF" w:rsidRPr="00E71360">
              <w:rPr>
                <w:rFonts w:ascii="Times New Roman" w:hAnsi="Times New Roman"/>
                <w:sz w:val="24"/>
                <w:szCs w:val="24"/>
                <w:lang w:val="mn-MN"/>
              </w:rPr>
              <w:t xml:space="preserve"> зарцуулалтыг </w:t>
            </w:r>
            <w:r w:rsidRPr="00E71360">
              <w:rPr>
                <w:rFonts w:ascii="Times New Roman" w:hAnsi="Times New Roman"/>
                <w:sz w:val="24"/>
                <w:szCs w:val="24"/>
                <w:lang w:val="mn-MN"/>
              </w:rPr>
              <w:t xml:space="preserve">дулааны </w:t>
            </w:r>
            <w:r w:rsidR="00104413" w:rsidRPr="00E71360">
              <w:rPr>
                <w:rFonts w:ascii="Times New Roman" w:hAnsi="Times New Roman"/>
                <w:sz w:val="24"/>
                <w:szCs w:val="24"/>
                <w:lang w:val="mn-MN"/>
              </w:rPr>
              <w:t xml:space="preserve">төв </w:t>
            </w:r>
            <w:r w:rsidRPr="00E71360">
              <w:rPr>
                <w:rFonts w:ascii="Times New Roman" w:hAnsi="Times New Roman"/>
                <w:sz w:val="24"/>
                <w:szCs w:val="24"/>
                <w:lang w:val="mn-MN"/>
              </w:rPr>
              <w:t>шугам сүлжээн</w:t>
            </w:r>
            <w:r w:rsidR="00104413" w:rsidRPr="00E71360">
              <w:rPr>
                <w:rFonts w:ascii="Times New Roman" w:hAnsi="Times New Roman"/>
                <w:sz w:val="24"/>
                <w:szCs w:val="24"/>
                <w:lang w:val="mn-MN"/>
              </w:rPr>
              <w:t xml:space="preserve">д </w:t>
            </w:r>
            <w:r w:rsidR="008B3C1B" w:rsidRPr="00E71360">
              <w:rPr>
                <w:rFonts w:ascii="Times New Roman" w:hAnsi="Times New Roman"/>
                <w:sz w:val="24"/>
                <w:szCs w:val="24"/>
                <w:lang w:val="mn-MN"/>
              </w:rPr>
              <w:t>зориулсан нормын дагуу тодорхойлно</w:t>
            </w:r>
            <w:r w:rsidR="0025235A" w:rsidRPr="00E71360">
              <w:rPr>
                <w:rFonts w:ascii="Times New Roman" w:hAnsi="Times New Roman"/>
                <w:sz w:val="24"/>
                <w:szCs w:val="24"/>
                <w:lang w:val="mn-MN"/>
              </w:rPr>
              <w:t>.</w:t>
            </w:r>
          </w:p>
          <w:p w:rsidR="00007827" w:rsidRPr="00E71360" w:rsidRDefault="00D3522F"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ДЦС-ын дулаанжуулалтын төхөөрөмжийн </w:t>
            </w:r>
            <w:r w:rsidR="009310B1" w:rsidRPr="00E71360">
              <w:rPr>
                <w:rFonts w:ascii="Times New Roman" w:hAnsi="Times New Roman"/>
                <w:sz w:val="24"/>
                <w:szCs w:val="24"/>
                <w:lang w:val="mn-MN"/>
              </w:rPr>
              <w:t xml:space="preserve">сүлжээний </w:t>
            </w:r>
            <w:r w:rsidRPr="00E71360">
              <w:rPr>
                <w:rFonts w:ascii="Times New Roman" w:hAnsi="Times New Roman"/>
                <w:sz w:val="24"/>
                <w:szCs w:val="24"/>
                <w:lang w:val="mn-MN"/>
              </w:rPr>
              <w:t>шугам хоолойн даралтын уналтын хамгийн их утг</w:t>
            </w:r>
            <w:r w:rsidR="00F323F5" w:rsidRPr="00E71360">
              <w:rPr>
                <w:rFonts w:ascii="Times New Roman" w:hAnsi="Times New Roman"/>
                <w:sz w:val="24"/>
                <w:szCs w:val="24"/>
                <w:lang w:val="mn-MN"/>
              </w:rPr>
              <w:t xml:space="preserve">а </w:t>
            </w:r>
            <w:r w:rsidR="00540EE8" w:rsidRPr="00E71360">
              <w:rPr>
                <w:rFonts w:ascii="Times New Roman" w:hAnsi="Times New Roman"/>
                <w:sz w:val="24"/>
                <w:szCs w:val="24"/>
                <w:lang w:val="mn-MN"/>
              </w:rPr>
              <w:t xml:space="preserve">нь </w:t>
            </w:r>
            <w:r w:rsidR="00F323F5" w:rsidRPr="00E71360">
              <w:rPr>
                <w:rFonts w:ascii="Times New Roman" w:hAnsi="Times New Roman"/>
                <w:sz w:val="24"/>
                <w:szCs w:val="24"/>
                <w:lang w:val="mn-MN"/>
              </w:rPr>
              <w:t>ихэвчлэн</w:t>
            </w:r>
            <w:r w:rsidRPr="00E71360">
              <w:rPr>
                <w:rFonts w:ascii="Times New Roman" w:hAnsi="Times New Roman"/>
                <w:sz w:val="24"/>
                <w:szCs w:val="24"/>
                <w:lang w:val="mn-MN"/>
              </w:rPr>
              <w:t xml:space="preserve"> сүлжээний </w:t>
            </w:r>
            <w:r w:rsidR="00844877" w:rsidRPr="00E71360">
              <w:rPr>
                <w:rFonts w:ascii="Times New Roman" w:hAnsi="Times New Roman"/>
                <w:sz w:val="24"/>
                <w:szCs w:val="24"/>
                <w:lang w:val="mn-MN"/>
              </w:rPr>
              <w:t xml:space="preserve">насосуудын </w:t>
            </w:r>
            <w:r w:rsidR="00540EE8" w:rsidRPr="00E71360">
              <w:rPr>
                <w:rFonts w:ascii="Times New Roman" w:hAnsi="Times New Roman"/>
                <w:sz w:val="24"/>
                <w:szCs w:val="24"/>
                <w:lang w:val="mn-MN"/>
              </w:rPr>
              <w:t>нэгдүгээр</w:t>
            </w:r>
            <w:r w:rsidRPr="00E71360">
              <w:rPr>
                <w:rFonts w:ascii="Times New Roman" w:hAnsi="Times New Roman"/>
                <w:sz w:val="24"/>
                <w:szCs w:val="24"/>
                <w:lang w:val="mn-MN"/>
              </w:rPr>
              <w:t xml:space="preserve"> ба </w:t>
            </w:r>
            <w:r w:rsidR="00540EE8" w:rsidRPr="00E71360">
              <w:rPr>
                <w:rFonts w:ascii="Times New Roman" w:hAnsi="Times New Roman"/>
                <w:sz w:val="24"/>
                <w:szCs w:val="24"/>
                <w:lang w:val="mn-MN"/>
              </w:rPr>
              <w:t>хоёрдугаа</w:t>
            </w:r>
            <w:r w:rsidRPr="00E71360">
              <w:rPr>
                <w:rFonts w:ascii="Times New Roman" w:hAnsi="Times New Roman"/>
                <w:sz w:val="24"/>
                <w:szCs w:val="24"/>
                <w:lang w:val="mn-MN"/>
              </w:rPr>
              <w:t xml:space="preserve">р өргөлтийн нийлбэр </w:t>
            </w:r>
            <w:r w:rsidR="00540EE8" w:rsidRPr="00E71360">
              <w:rPr>
                <w:rFonts w:ascii="Times New Roman" w:hAnsi="Times New Roman"/>
                <w:sz w:val="24"/>
                <w:szCs w:val="24"/>
                <w:lang w:val="mn-MN"/>
              </w:rPr>
              <w:t xml:space="preserve">даралтын </w:t>
            </w:r>
            <w:r w:rsidRPr="00E71360">
              <w:rPr>
                <w:rFonts w:ascii="Times New Roman" w:hAnsi="Times New Roman"/>
                <w:sz w:val="24"/>
                <w:szCs w:val="24"/>
                <w:lang w:val="mn-MN"/>
              </w:rPr>
              <w:t xml:space="preserve">гуравны нэгээс </w:t>
            </w:r>
            <w:r w:rsidR="00540EE8" w:rsidRPr="00E71360">
              <w:rPr>
                <w:rFonts w:ascii="Times New Roman" w:hAnsi="Times New Roman"/>
                <w:sz w:val="24"/>
                <w:szCs w:val="24"/>
                <w:lang w:val="mn-MN"/>
              </w:rPr>
              <w:t>хэтрэхгүй байх хэрэгтэй</w:t>
            </w:r>
            <w:r w:rsidR="0025235A" w:rsidRPr="00E71360">
              <w:rPr>
                <w:rFonts w:ascii="Times New Roman" w:hAnsi="Times New Roman"/>
                <w:sz w:val="24"/>
                <w:szCs w:val="24"/>
                <w:lang w:val="mn-MN"/>
              </w:rPr>
              <w:t>.</w:t>
            </w:r>
          </w:p>
          <w:p w:rsidR="00007827" w:rsidRPr="00E71360" w:rsidRDefault="00D3522F" w:rsidP="000F67F3">
            <w:pPr>
              <w:jc w:val="both"/>
              <w:rPr>
                <w:rFonts w:ascii="Times New Roman" w:hAnsi="Times New Roman"/>
                <w:sz w:val="24"/>
                <w:szCs w:val="24"/>
                <w:lang w:val="mn-MN"/>
              </w:rPr>
            </w:pPr>
            <w:r w:rsidRPr="00E71360">
              <w:rPr>
                <w:rFonts w:ascii="Times New Roman" w:hAnsi="Times New Roman"/>
                <w:sz w:val="24"/>
                <w:szCs w:val="24"/>
                <w:lang w:val="mn-MN"/>
              </w:rPr>
              <w:t>Дулааны төв шугамын гаргалгаан дээрх тооцоо</w:t>
            </w:r>
            <w:r w:rsidR="007E6CB1" w:rsidRPr="00E71360">
              <w:rPr>
                <w:rFonts w:ascii="Times New Roman" w:hAnsi="Times New Roman"/>
                <w:sz w:val="24"/>
                <w:szCs w:val="24"/>
                <w:lang w:val="mn-MN"/>
              </w:rPr>
              <w:t>лсон</w:t>
            </w:r>
            <w:r w:rsidRPr="00E71360">
              <w:rPr>
                <w:rFonts w:ascii="Times New Roman" w:hAnsi="Times New Roman"/>
                <w:sz w:val="24"/>
                <w:szCs w:val="24"/>
                <w:lang w:val="mn-MN"/>
              </w:rPr>
              <w:t xml:space="preserve"> </w:t>
            </w:r>
            <w:r w:rsidR="0052327D" w:rsidRPr="00E71360">
              <w:rPr>
                <w:rFonts w:ascii="Times New Roman" w:hAnsi="Times New Roman"/>
                <w:sz w:val="24"/>
                <w:szCs w:val="24"/>
                <w:lang w:val="mn-MN"/>
              </w:rPr>
              <w:t xml:space="preserve">даралт </w:t>
            </w:r>
            <w:r w:rsidRPr="00E71360">
              <w:rPr>
                <w:rFonts w:ascii="Times New Roman" w:hAnsi="Times New Roman"/>
                <w:sz w:val="24"/>
                <w:szCs w:val="24"/>
                <w:lang w:val="mn-MN"/>
              </w:rPr>
              <w:t xml:space="preserve">нь </w:t>
            </w:r>
            <w:r w:rsidR="000131CF" w:rsidRPr="00E71360">
              <w:rPr>
                <w:rFonts w:ascii="Times New Roman" w:hAnsi="Times New Roman"/>
                <w:sz w:val="24"/>
                <w:szCs w:val="24"/>
                <w:lang w:val="mn-MN"/>
              </w:rPr>
              <w:t xml:space="preserve">ДЦС-ын дулаанжуулалтын тоног төхөөрөмжийн ажлын бүх горимд </w:t>
            </w:r>
            <w:r w:rsidR="00A36573" w:rsidRPr="00E71360">
              <w:rPr>
                <w:rFonts w:ascii="Times New Roman" w:hAnsi="Times New Roman"/>
                <w:sz w:val="24"/>
                <w:szCs w:val="24"/>
                <w:lang w:val="mn-MN"/>
              </w:rPr>
              <w:t xml:space="preserve">алдагдахгүй </w:t>
            </w:r>
            <w:r w:rsidRPr="00E71360">
              <w:rPr>
                <w:rFonts w:ascii="Times New Roman" w:hAnsi="Times New Roman"/>
                <w:sz w:val="24"/>
                <w:szCs w:val="24"/>
                <w:lang w:val="mn-MN"/>
              </w:rPr>
              <w:t>хэвийн а</w:t>
            </w:r>
            <w:r w:rsidR="00C70BA2" w:rsidRPr="00E71360">
              <w:rPr>
                <w:rFonts w:ascii="Times New Roman" w:hAnsi="Times New Roman"/>
                <w:sz w:val="24"/>
                <w:szCs w:val="24"/>
                <w:lang w:val="mn-MN"/>
              </w:rPr>
              <w:t>жиллах нөхцөл</w:t>
            </w:r>
            <w:r w:rsidR="00A36573" w:rsidRPr="00E71360">
              <w:rPr>
                <w:rFonts w:ascii="Times New Roman" w:hAnsi="Times New Roman"/>
                <w:sz w:val="24"/>
                <w:szCs w:val="24"/>
                <w:lang w:val="mn-MN"/>
              </w:rPr>
              <w:t xml:space="preserve"> бүрдсэн байх</w:t>
            </w:r>
            <w:r w:rsidR="0025235A" w:rsidRPr="00E71360">
              <w:rPr>
                <w:rFonts w:ascii="Times New Roman" w:hAnsi="Times New Roman"/>
                <w:sz w:val="24"/>
                <w:szCs w:val="24"/>
                <w:lang w:val="mn-MN"/>
              </w:rPr>
              <w:t xml:space="preserve"> шаардлагатай.</w:t>
            </w:r>
          </w:p>
          <w:p w:rsidR="00D3522F" w:rsidRPr="00E71360" w:rsidRDefault="00D3522F" w:rsidP="0025235A">
            <w:pPr>
              <w:spacing w:before="120"/>
              <w:jc w:val="both"/>
              <w:rPr>
                <w:rFonts w:ascii="Times New Roman" w:hAnsi="Times New Roman"/>
                <w:sz w:val="24"/>
                <w:szCs w:val="24"/>
                <w:lang w:val="mn-MN"/>
              </w:rPr>
            </w:pPr>
            <w:r w:rsidRPr="00E71360">
              <w:rPr>
                <w:rFonts w:ascii="Times New Roman" w:hAnsi="Times New Roman"/>
                <w:b/>
                <w:sz w:val="24"/>
                <w:szCs w:val="24"/>
                <w:lang w:val="mn-MN"/>
              </w:rPr>
              <w:t>10.21</w:t>
            </w:r>
            <w:r w:rsidRPr="00E71360">
              <w:rPr>
                <w:rFonts w:ascii="Times New Roman" w:hAnsi="Times New Roman"/>
                <w:sz w:val="24"/>
                <w:szCs w:val="24"/>
                <w:lang w:val="mn-MN"/>
              </w:rPr>
              <w:t xml:space="preserve"> </w:t>
            </w:r>
            <w:r w:rsidR="008628A9" w:rsidRPr="00E71360">
              <w:rPr>
                <w:rFonts w:ascii="Times New Roman" w:hAnsi="Times New Roman"/>
                <w:sz w:val="24"/>
                <w:szCs w:val="24"/>
                <w:lang w:val="mn-MN"/>
              </w:rPr>
              <w:t xml:space="preserve">Халаалтын болон халаалтын бус улиралд </w:t>
            </w:r>
            <w:r w:rsidR="00D91650" w:rsidRPr="00E71360">
              <w:rPr>
                <w:rFonts w:ascii="Times New Roman" w:hAnsi="Times New Roman"/>
                <w:sz w:val="24"/>
                <w:szCs w:val="24"/>
                <w:lang w:val="mn-MN"/>
              </w:rPr>
              <w:t>сүлжээний усны цагийн зарцуулалт хамги</w:t>
            </w:r>
            <w:r w:rsidR="00EA0B87" w:rsidRPr="00E71360">
              <w:rPr>
                <w:rFonts w:ascii="Times New Roman" w:hAnsi="Times New Roman"/>
                <w:sz w:val="24"/>
                <w:szCs w:val="24"/>
                <w:lang w:val="mn-MN"/>
              </w:rPr>
              <w:t xml:space="preserve">йн их ба хамгийн бага байх үед </w:t>
            </w:r>
            <w:r w:rsidRPr="00E71360">
              <w:rPr>
                <w:rFonts w:ascii="Times New Roman" w:hAnsi="Times New Roman"/>
                <w:sz w:val="24"/>
                <w:szCs w:val="24"/>
                <w:lang w:val="mn-MN"/>
              </w:rPr>
              <w:t>ДЦС-ын дулааны төв шугамын</w:t>
            </w:r>
            <w:r w:rsidR="007D4811" w:rsidRPr="00E71360">
              <w:rPr>
                <w:rFonts w:ascii="Times New Roman" w:hAnsi="Times New Roman"/>
                <w:sz w:val="24"/>
                <w:szCs w:val="24"/>
                <w:lang w:val="mn-MN"/>
              </w:rPr>
              <w:t xml:space="preserve"> </w:t>
            </w:r>
            <w:r w:rsidRPr="00E71360">
              <w:rPr>
                <w:rFonts w:ascii="Times New Roman" w:hAnsi="Times New Roman"/>
                <w:sz w:val="24"/>
                <w:szCs w:val="24"/>
                <w:lang w:val="mn-MN"/>
              </w:rPr>
              <w:t>гаргалгаан дээрх гидравлик горим</w:t>
            </w:r>
            <w:r w:rsidR="00C70BA2" w:rsidRPr="00E71360">
              <w:rPr>
                <w:rFonts w:ascii="Times New Roman" w:hAnsi="Times New Roman"/>
                <w:sz w:val="24"/>
                <w:szCs w:val="24"/>
                <w:lang w:val="mn-MN"/>
              </w:rPr>
              <w:t xml:space="preserve"> </w:t>
            </w:r>
            <w:r w:rsidRPr="00E71360">
              <w:rPr>
                <w:rFonts w:ascii="Times New Roman" w:hAnsi="Times New Roman"/>
                <w:sz w:val="24"/>
                <w:szCs w:val="24"/>
                <w:lang w:val="mn-MN"/>
              </w:rPr>
              <w:t>(даралт</w:t>
            </w:r>
            <w:r w:rsidR="00D256A6" w:rsidRPr="00E71360">
              <w:rPr>
                <w:rFonts w:ascii="Times New Roman" w:hAnsi="Times New Roman"/>
                <w:sz w:val="24"/>
                <w:szCs w:val="24"/>
                <w:lang w:val="mn-MN"/>
              </w:rPr>
              <w:t xml:space="preserve"> ба</w:t>
            </w:r>
            <w:r w:rsidRPr="00E71360">
              <w:rPr>
                <w:rFonts w:ascii="Times New Roman" w:hAnsi="Times New Roman"/>
                <w:sz w:val="24"/>
                <w:szCs w:val="24"/>
                <w:lang w:val="mn-MN"/>
              </w:rPr>
              <w:t xml:space="preserve"> зарцуулалт)</w:t>
            </w:r>
            <w:r w:rsidR="00EA0B87" w:rsidRPr="00E71360">
              <w:rPr>
                <w:rFonts w:ascii="Times New Roman" w:hAnsi="Times New Roman"/>
                <w:sz w:val="24"/>
                <w:szCs w:val="24"/>
                <w:lang w:val="mn-MN"/>
              </w:rPr>
              <w:t xml:space="preserve"> ямар байхыг </w:t>
            </w:r>
            <w:r w:rsidRPr="00E71360">
              <w:rPr>
                <w:rFonts w:ascii="Times New Roman" w:hAnsi="Times New Roman"/>
                <w:sz w:val="24"/>
                <w:szCs w:val="24"/>
                <w:lang w:val="mn-MN"/>
              </w:rPr>
              <w:t xml:space="preserve">дулааны </w:t>
            </w:r>
            <w:r w:rsidR="0001673C" w:rsidRPr="00E71360">
              <w:rPr>
                <w:rFonts w:ascii="Times New Roman" w:hAnsi="Times New Roman"/>
                <w:sz w:val="24"/>
                <w:szCs w:val="24"/>
                <w:lang w:val="mn-MN"/>
              </w:rPr>
              <w:t xml:space="preserve">төв </w:t>
            </w:r>
            <w:r w:rsidRPr="00E71360">
              <w:rPr>
                <w:rFonts w:ascii="Times New Roman" w:hAnsi="Times New Roman"/>
                <w:sz w:val="24"/>
                <w:szCs w:val="24"/>
                <w:lang w:val="mn-MN"/>
              </w:rPr>
              <w:t xml:space="preserve">шугамын </w:t>
            </w:r>
            <w:r w:rsidR="0001673C" w:rsidRPr="00E71360">
              <w:rPr>
                <w:rFonts w:ascii="Times New Roman" w:hAnsi="Times New Roman"/>
                <w:sz w:val="24"/>
                <w:szCs w:val="24"/>
                <w:lang w:val="mn-MN"/>
              </w:rPr>
              <w:t xml:space="preserve">сүлжээний </w:t>
            </w:r>
            <w:r w:rsidRPr="00E71360">
              <w:rPr>
                <w:rFonts w:ascii="Times New Roman" w:hAnsi="Times New Roman"/>
                <w:sz w:val="24"/>
                <w:szCs w:val="24"/>
                <w:lang w:val="mn-MN"/>
              </w:rPr>
              <w:t>зураг төсөл хийсэн</w:t>
            </w:r>
            <w:r w:rsidR="007D4811" w:rsidRPr="00E71360">
              <w:rPr>
                <w:rFonts w:ascii="Times New Roman" w:hAnsi="Times New Roman"/>
                <w:sz w:val="24"/>
                <w:szCs w:val="24"/>
                <w:lang w:val="mn-MN"/>
              </w:rPr>
              <w:t xml:space="preserve"> </w:t>
            </w:r>
            <w:r w:rsidR="0025235A" w:rsidRPr="00E71360">
              <w:rPr>
                <w:rFonts w:ascii="Times New Roman" w:hAnsi="Times New Roman"/>
                <w:sz w:val="24"/>
                <w:szCs w:val="24"/>
                <w:lang w:val="mn-MN"/>
              </w:rPr>
              <w:t xml:space="preserve">байгууллага тодорхойлно. </w:t>
            </w:r>
          </w:p>
          <w:p w:rsidR="0025235A" w:rsidRPr="00E71360" w:rsidRDefault="00990C5C" w:rsidP="000F67F3">
            <w:pPr>
              <w:jc w:val="both"/>
              <w:rPr>
                <w:rFonts w:ascii="Times New Roman" w:hAnsi="Times New Roman"/>
                <w:sz w:val="24"/>
                <w:szCs w:val="24"/>
                <w:lang w:val="mn-MN"/>
              </w:rPr>
            </w:pPr>
            <w:r w:rsidRPr="00E71360">
              <w:rPr>
                <w:rFonts w:ascii="Times New Roman" w:hAnsi="Times New Roman"/>
                <w:sz w:val="24"/>
                <w:szCs w:val="24"/>
                <w:lang w:val="mn-MN"/>
              </w:rPr>
              <w:t>Д</w:t>
            </w:r>
            <w:r w:rsidR="00D3522F" w:rsidRPr="00E71360">
              <w:rPr>
                <w:rFonts w:ascii="Times New Roman" w:hAnsi="Times New Roman"/>
                <w:sz w:val="24"/>
                <w:szCs w:val="24"/>
                <w:lang w:val="mn-MN"/>
              </w:rPr>
              <w:t>улаан хангамжийн</w:t>
            </w:r>
            <w:r w:rsidR="007D4811" w:rsidRPr="00E71360">
              <w:rPr>
                <w:rFonts w:ascii="Times New Roman" w:hAnsi="Times New Roman"/>
                <w:sz w:val="24"/>
                <w:szCs w:val="24"/>
                <w:lang w:val="mn-MN"/>
              </w:rPr>
              <w:t xml:space="preserve"> </w:t>
            </w:r>
            <w:r w:rsidR="00D3522F" w:rsidRPr="00E71360">
              <w:rPr>
                <w:rFonts w:ascii="Times New Roman" w:hAnsi="Times New Roman"/>
                <w:sz w:val="24"/>
                <w:szCs w:val="24"/>
                <w:lang w:val="mn-MN"/>
              </w:rPr>
              <w:t xml:space="preserve">нээлттэй системийн </w:t>
            </w:r>
          </w:p>
          <w:p w:rsidR="0025235A" w:rsidRPr="00E71360" w:rsidRDefault="003159C4"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хувьд </w:t>
            </w:r>
            <w:r w:rsidR="00D3522F" w:rsidRPr="00E71360">
              <w:rPr>
                <w:rFonts w:ascii="Times New Roman" w:hAnsi="Times New Roman"/>
                <w:sz w:val="24"/>
                <w:szCs w:val="24"/>
                <w:lang w:val="mn-MN"/>
              </w:rPr>
              <w:t>гидравлик горим</w:t>
            </w:r>
            <w:r w:rsidR="00BC2983" w:rsidRPr="00E71360">
              <w:rPr>
                <w:rFonts w:ascii="Times New Roman" w:hAnsi="Times New Roman"/>
                <w:sz w:val="24"/>
                <w:szCs w:val="24"/>
                <w:lang w:val="mn-MN"/>
              </w:rPr>
              <w:t>ууд</w:t>
            </w:r>
            <w:r w:rsidR="00D3522F" w:rsidRPr="00E71360">
              <w:rPr>
                <w:rFonts w:ascii="Times New Roman" w:hAnsi="Times New Roman"/>
                <w:sz w:val="24"/>
                <w:szCs w:val="24"/>
                <w:lang w:val="mn-MN"/>
              </w:rPr>
              <w:t xml:space="preserve">ыг тооцохдоо </w:t>
            </w:r>
          </w:p>
          <w:p w:rsidR="00106082" w:rsidRDefault="00BC2983"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хэрэгцээний халуун усанд зөвхөн </w:t>
            </w:r>
            <w:r w:rsidR="00D3522F" w:rsidRPr="00E71360">
              <w:rPr>
                <w:rFonts w:ascii="Times New Roman" w:hAnsi="Times New Roman"/>
                <w:sz w:val="24"/>
                <w:szCs w:val="24"/>
                <w:lang w:val="mn-MN"/>
              </w:rPr>
              <w:t xml:space="preserve">өгөх шугамаас </w:t>
            </w:r>
            <w:r w:rsidRPr="00E71360">
              <w:rPr>
                <w:rFonts w:ascii="Times New Roman" w:hAnsi="Times New Roman"/>
                <w:sz w:val="24"/>
                <w:szCs w:val="24"/>
                <w:lang w:val="mn-MN"/>
              </w:rPr>
              <w:t>авах</w:t>
            </w:r>
            <w:r w:rsidR="00D3522F" w:rsidRPr="00E71360">
              <w:rPr>
                <w:rFonts w:ascii="Times New Roman" w:hAnsi="Times New Roman"/>
                <w:sz w:val="24"/>
                <w:szCs w:val="24"/>
                <w:lang w:val="mn-MN"/>
              </w:rPr>
              <w:t xml:space="preserve"> хамгийн их хэмжээ, халаалтын улир</w:t>
            </w:r>
            <w:r w:rsidR="003159C4" w:rsidRPr="00E71360">
              <w:rPr>
                <w:rFonts w:ascii="Times New Roman" w:hAnsi="Times New Roman"/>
                <w:sz w:val="24"/>
                <w:szCs w:val="24"/>
                <w:lang w:val="mn-MN"/>
              </w:rPr>
              <w:t>ал</w:t>
            </w:r>
            <w:r w:rsidR="00D3522F" w:rsidRPr="00E71360">
              <w:rPr>
                <w:rFonts w:ascii="Times New Roman" w:hAnsi="Times New Roman"/>
                <w:sz w:val="24"/>
                <w:szCs w:val="24"/>
                <w:lang w:val="mn-MN"/>
              </w:rPr>
              <w:t xml:space="preserve">д </w:t>
            </w:r>
            <w:r w:rsidRPr="00E71360">
              <w:rPr>
                <w:rFonts w:ascii="Times New Roman" w:hAnsi="Times New Roman"/>
                <w:sz w:val="24"/>
                <w:szCs w:val="24"/>
                <w:lang w:val="mn-MN"/>
              </w:rPr>
              <w:t xml:space="preserve">хэрэгцээний халуун усанд зөвхөн </w:t>
            </w:r>
            <w:r w:rsidR="00D3522F" w:rsidRPr="00E71360">
              <w:rPr>
                <w:rFonts w:ascii="Times New Roman" w:hAnsi="Times New Roman"/>
                <w:sz w:val="24"/>
                <w:szCs w:val="24"/>
                <w:lang w:val="mn-MN"/>
              </w:rPr>
              <w:t xml:space="preserve">буцах шугамаас </w:t>
            </w:r>
            <w:r w:rsidRPr="00E71360">
              <w:rPr>
                <w:rFonts w:ascii="Times New Roman" w:hAnsi="Times New Roman"/>
                <w:sz w:val="24"/>
                <w:szCs w:val="24"/>
                <w:lang w:val="mn-MN"/>
              </w:rPr>
              <w:t>авах</w:t>
            </w:r>
            <w:r w:rsidR="00D3522F" w:rsidRPr="00E71360">
              <w:rPr>
                <w:rFonts w:ascii="Times New Roman" w:hAnsi="Times New Roman"/>
                <w:sz w:val="24"/>
                <w:szCs w:val="24"/>
                <w:lang w:val="mn-MN"/>
              </w:rPr>
              <w:t xml:space="preserve"> хамгийн их хэмжээ</w:t>
            </w:r>
            <w:r w:rsidR="00C779D5" w:rsidRPr="00E71360">
              <w:rPr>
                <w:rFonts w:ascii="Times New Roman" w:hAnsi="Times New Roman"/>
                <w:sz w:val="24"/>
                <w:szCs w:val="24"/>
                <w:lang w:val="mn-MN"/>
              </w:rPr>
              <w:t>ний усанд тохируулж</w:t>
            </w:r>
            <w:r w:rsidRPr="00E71360">
              <w:rPr>
                <w:rFonts w:ascii="Times New Roman" w:hAnsi="Times New Roman"/>
                <w:sz w:val="24"/>
                <w:szCs w:val="24"/>
                <w:lang w:val="mn-MN"/>
              </w:rPr>
              <w:t xml:space="preserve"> тооцн</w:t>
            </w:r>
            <w:r w:rsidR="00C779D5" w:rsidRPr="00E71360">
              <w:rPr>
                <w:rFonts w:ascii="Times New Roman" w:hAnsi="Times New Roman"/>
                <w:sz w:val="24"/>
                <w:szCs w:val="24"/>
                <w:lang w:val="mn-MN"/>
              </w:rPr>
              <w:t>о</w:t>
            </w:r>
            <w:r w:rsidR="0025235A" w:rsidRPr="00E71360">
              <w:rPr>
                <w:rFonts w:ascii="Times New Roman" w:hAnsi="Times New Roman"/>
                <w:sz w:val="24"/>
                <w:szCs w:val="24"/>
                <w:lang w:val="mn-MN"/>
              </w:rPr>
              <w:t>.</w:t>
            </w:r>
          </w:p>
          <w:p w:rsidR="0025235A" w:rsidRPr="00E71360" w:rsidRDefault="00D3522F" w:rsidP="000F67F3">
            <w:pPr>
              <w:jc w:val="both"/>
              <w:rPr>
                <w:rFonts w:ascii="Times New Roman" w:hAnsi="Times New Roman"/>
                <w:sz w:val="24"/>
                <w:szCs w:val="24"/>
                <w:lang w:val="mn-MN"/>
              </w:rPr>
            </w:pPr>
            <w:r w:rsidRPr="00E71360">
              <w:rPr>
                <w:rFonts w:ascii="Times New Roman" w:hAnsi="Times New Roman"/>
                <w:b/>
                <w:sz w:val="24"/>
                <w:szCs w:val="24"/>
                <w:lang w:val="mn-MN"/>
              </w:rPr>
              <w:lastRenderedPageBreak/>
              <w:t>10.22</w:t>
            </w:r>
            <w:r w:rsidRPr="00E71360">
              <w:rPr>
                <w:rFonts w:ascii="Times New Roman" w:hAnsi="Times New Roman"/>
                <w:sz w:val="24"/>
                <w:szCs w:val="24"/>
                <w:lang w:val="mn-MN"/>
              </w:rPr>
              <w:t xml:space="preserve"> ДЦС-ын коллектор</w:t>
            </w:r>
            <w:r w:rsidR="00995581" w:rsidRPr="00E71360">
              <w:rPr>
                <w:rFonts w:ascii="Times New Roman" w:hAnsi="Times New Roman"/>
                <w:sz w:val="24"/>
                <w:szCs w:val="24"/>
                <w:lang w:val="mn-MN"/>
              </w:rPr>
              <w:t>уудаа</w:t>
            </w:r>
            <w:r w:rsidRPr="00E71360">
              <w:rPr>
                <w:rFonts w:ascii="Times New Roman" w:hAnsi="Times New Roman"/>
                <w:sz w:val="24"/>
                <w:szCs w:val="24"/>
                <w:lang w:val="mn-MN"/>
              </w:rPr>
              <w:t>с гаран</w:t>
            </w:r>
            <w:r w:rsidR="00EB791B" w:rsidRPr="00E71360">
              <w:rPr>
                <w:rFonts w:ascii="Times New Roman" w:hAnsi="Times New Roman"/>
                <w:sz w:val="24"/>
                <w:szCs w:val="24"/>
                <w:lang w:val="mn-MN"/>
              </w:rPr>
              <w:t xml:space="preserve"> станцын нутаг дэвсгэрээр явж байгаа</w:t>
            </w:r>
            <w:r w:rsidRPr="00E71360">
              <w:rPr>
                <w:rFonts w:ascii="Times New Roman" w:hAnsi="Times New Roman"/>
                <w:sz w:val="24"/>
                <w:szCs w:val="24"/>
                <w:lang w:val="mn-MN"/>
              </w:rPr>
              <w:t xml:space="preserve"> </w:t>
            </w:r>
            <w:r w:rsidR="00EB791B" w:rsidRPr="00E71360">
              <w:rPr>
                <w:rFonts w:ascii="Times New Roman" w:hAnsi="Times New Roman"/>
                <w:sz w:val="24"/>
                <w:szCs w:val="24"/>
                <w:lang w:val="mn-MN"/>
              </w:rPr>
              <w:t xml:space="preserve">дулааны сүлжээний </w:t>
            </w:r>
            <w:r w:rsidRPr="00E71360">
              <w:rPr>
                <w:rFonts w:ascii="Times New Roman" w:hAnsi="Times New Roman"/>
                <w:sz w:val="24"/>
                <w:szCs w:val="24"/>
                <w:lang w:val="mn-MN"/>
              </w:rPr>
              <w:t>шугам</w:t>
            </w:r>
            <w:r w:rsidR="007D4811" w:rsidRPr="00E71360">
              <w:rPr>
                <w:rFonts w:ascii="Times New Roman" w:hAnsi="Times New Roman"/>
                <w:sz w:val="24"/>
                <w:szCs w:val="24"/>
                <w:lang w:val="mn-MN"/>
              </w:rPr>
              <w:t xml:space="preserve"> </w:t>
            </w:r>
            <w:r w:rsidRPr="00E71360">
              <w:rPr>
                <w:rFonts w:ascii="Times New Roman" w:hAnsi="Times New Roman"/>
                <w:sz w:val="24"/>
                <w:szCs w:val="24"/>
                <w:lang w:val="mn-MN"/>
              </w:rPr>
              <w:t>хоолой</w:t>
            </w:r>
            <w:r w:rsidR="00EB791B" w:rsidRPr="00E71360">
              <w:rPr>
                <w:rFonts w:ascii="Times New Roman" w:hAnsi="Times New Roman"/>
                <w:sz w:val="24"/>
                <w:szCs w:val="24"/>
                <w:lang w:val="mn-MN"/>
              </w:rPr>
              <w:t>нууд</w:t>
            </w:r>
            <w:r w:rsidR="000F3803" w:rsidRPr="00E71360">
              <w:rPr>
                <w:rFonts w:ascii="Times New Roman" w:hAnsi="Times New Roman"/>
                <w:sz w:val="24"/>
                <w:szCs w:val="24"/>
                <w:lang w:val="mn-MN"/>
              </w:rPr>
              <w:t>ыг</w:t>
            </w:r>
            <w:r w:rsidR="00EB791B" w:rsidRPr="00E71360">
              <w:rPr>
                <w:rFonts w:ascii="Times New Roman" w:hAnsi="Times New Roman"/>
                <w:sz w:val="24"/>
                <w:szCs w:val="24"/>
                <w:lang w:val="mn-MN"/>
              </w:rPr>
              <w:t xml:space="preserve"> цахилгаан станцын </w:t>
            </w:r>
            <w:r w:rsidR="0025235A" w:rsidRPr="00E71360">
              <w:rPr>
                <w:rFonts w:ascii="Times New Roman" w:hAnsi="Times New Roman"/>
                <w:sz w:val="24"/>
                <w:szCs w:val="24"/>
                <w:lang w:val="mn-MN"/>
              </w:rPr>
              <w:t>эзэмшилд хамруулна.</w:t>
            </w:r>
          </w:p>
          <w:p w:rsidR="00976AE0" w:rsidRPr="00E71360" w:rsidRDefault="00D3522F"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Дулааны </w:t>
            </w:r>
            <w:r w:rsidR="008F13B3" w:rsidRPr="00E71360">
              <w:rPr>
                <w:rFonts w:ascii="Times New Roman" w:hAnsi="Times New Roman"/>
                <w:sz w:val="24"/>
                <w:szCs w:val="24"/>
                <w:lang w:val="mn-MN"/>
              </w:rPr>
              <w:t xml:space="preserve">төв </w:t>
            </w:r>
            <w:r w:rsidRPr="00E71360">
              <w:rPr>
                <w:rFonts w:ascii="Times New Roman" w:hAnsi="Times New Roman"/>
                <w:sz w:val="24"/>
                <w:szCs w:val="24"/>
                <w:lang w:val="mn-MN"/>
              </w:rPr>
              <w:t>шугам</w:t>
            </w:r>
            <w:r w:rsidR="008F13B3" w:rsidRPr="00E71360">
              <w:rPr>
                <w:rFonts w:ascii="Times New Roman" w:hAnsi="Times New Roman"/>
                <w:sz w:val="24"/>
                <w:szCs w:val="24"/>
                <w:lang w:val="mn-MN"/>
              </w:rPr>
              <w:t xml:space="preserve"> руу гарах</w:t>
            </w:r>
            <w:r w:rsidRPr="00E71360">
              <w:rPr>
                <w:rFonts w:ascii="Times New Roman" w:hAnsi="Times New Roman"/>
                <w:sz w:val="24"/>
                <w:szCs w:val="24"/>
                <w:lang w:val="mn-MN"/>
              </w:rPr>
              <w:t xml:space="preserve"> гаргалгаан дээр</w:t>
            </w:r>
            <w:r w:rsidR="008540CE" w:rsidRPr="00E71360">
              <w:rPr>
                <w:rFonts w:ascii="Times New Roman" w:hAnsi="Times New Roman"/>
                <w:sz w:val="24"/>
                <w:szCs w:val="24"/>
                <w:lang w:val="mn-MN"/>
              </w:rPr>
              <w:t xml:space="preserve"> </w:t>
            </w:r>
            <w:r w:rsidRPr="00E71360">
              <w:rPr>
                <w:rFonts w:ascii="Times New Roman" w:hAnsi="Times New Roman"/>
                <w:sz w:val="24"/>
                <w:szCs w:val="24"/>
                <w:lang w:val="mn-MN"/>
              </w:rPr>
              <w:t>суурилуулах таслах хаалтыг ДЦС-ын хашаа</w:t>
            </w:r>
            <w:r w:rsidR="007E105B" w:rsidRPr="00E71360">
              <w:rPr>
                <w:rFonts w:ascii="Times New Roman" w:hAnsi="Times New Roman"/>
                <w:sz w:val="24"/>
                <w:szCs w:val="24"/>
                <w:lang w:val="mn-MN"/>
              </w:rPr>
              <w:t>тай ойр (хашааны дотор) байрлах</w:t>
            </w:r>
            <w:r w:rsidRPr="00E71360">
              <w:rPr>
                <w:rFonts w:ascii="Times New Roman" w:hAnsi="Times New Roman"/>
                <w:sz w:val="24"/>
                <w:szCs w:val="24"/>
                <w:lang w:val="mn-MN"/>
              </w:rPr>
              <w:t xml:space="preserve"> үл хөдлөх тулгуур</w:t>
            </w:r>
            <w:r w:rsidR="007E105B" w:rsidRPr="00E71360">
              <w:rPr>
                <w:rFonts w:ascii="Times New Roman" w:hAnsi="Times New Roman"/>
                <w:sz w:val="24"/>
                <w:szCs w:val="24"/>
                <w:lang w:val="mn-MN"/>
              </w:rPr>
              <w:t>ын хажууд</w:t>
            </w:r>
            <w:r w:rsidRPr="00E71360">
              <w:rPr>
                <w:rFonts w:ascii="Times New Roman" w:hAnsi="Times New Roman"/>
                <w:sz w:val="24"/>
                <w:szCs w:val="24"/>
                <w:lang w:val="mn-MN"/>
              </w:rPr>
              <w:t xml:space="preserve"> </w:t>
            </w:r>
            <w:r w:rsidR="007E105B" w:rsidRPr="00E71360">
              <w:rPr>
                <w:rFonts w:ascii="Times New Roman" w:hAnsi="Times New Roman"/>
                <w:sz w:val="24"/>
                <w:szCs w:val="24"/>
                <w:lang w:val="mn-MN"/>
              </w:rPr>
              <w:t>суурилуулахыг зөвлөнө</w:t>
            </w:r>
            <w:r w:rsidR="0025235A" w:rsidRPr="00E71360">
              <w:rPr>
                <w:rFonts w:ascii="Times New Roman" w:hAnsi="Times New Roman"/>
                <w:sz w:val="24"/>
                <w:szCs w:val="24"/>
                <w:lang w:val="mn-MN"/>
              </w:rPr>
              <w:t>.</w:t>
            </w:r>
          </w:p>
          <w:p w:rsidR="00E92A24" w:rsidRPr="00E71360" w:rsidRDefault="0026678A"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Таслах хаалтыг </w:t>
            </w:r>
            <w:r w:rsidR="00FF4F28" w:rsidRPr="00E71360">
              <w:rPr>
                <w:rFonts w:ascii="Times New Roman" w:hAnsi="Times New Roman"/>
                <w:sz w:val="24"/>
                <w:szCs w:val="24"/>
                <w:lang w:val="mn-MN"/>
              </w:rPr>
              <w:t>суурилуулах т</w:t>
            </w:r>
            <w:r w:rsidR="00D3522F" w:rsidRPr="00E71360">
              <w:rPr>
                <w:rFonts w:ascii="Times New Roman" w:hAnsi="Times New Roman"/>
                <w:sz w:val="24"/>
                <w:szCs w:val="24"/>
                <w:lang w:val="mn-MN"/>
              </w:rPr>
              <w:t>одорхой байршл</w:t>
            </w:r>
            <w:r w:rsidR="00FF4F28" w:rsidRPr="00E71360">
              <w:rPr>
                <w:rFonts w:ascii="Times New Roman" w:hAnsi="Times New Roman"/>
                <w:sz w:val="24"/>
                <w:szCs w:val="24"/>
                <w:lang w:val="mn-MN"/>
              </w:rPr>
              <w:t>ыг</w:t>
            </w:r>
            <w:r w:rsidR="00D3522F" w:rsidRPr="00E71360">
              <w:rPr>
                <w:rFonts w:ascii="Times New Roman" w:hAnsi="Times New Roman"/>
                <w:sz w:val="24"/>
                <w:szCs w:val="24"/>
                <w:lang w:val="mn-MN"/>
              </w:rPr>
              <w:t xml:space="preserve"> дулаан</w:t>
            </w:r>
            <w:r w:rsidR="002F505D" w:rsidRPr="00E71360">
              <w:rPr>
                <w:rFonts w:ascii="Times New Roman" w:hAnsi="Times New Roman"/>
                <w:sz w:val="24"/>
                <w:szCs w:val="24"/>
                <w:lang w:val="mn-MN"/>
              </w:rPr>
              <w:t>ы</w:t>
            </w:r>
            <w:r w:rsidR="00D3522F" w:rsidRPr="00E71360">
              <w:rPr>
                <w:rFonts w:ascii="Times New Roman" w:hAnsi="Times New Roman"/>
                <w:sz w:val="24"/>
                <w:szCs w:val="24"/>
                <w:lang w:val="mn-MN"/>
              </w:rPr>
              <w:t xml:space="preserve"> эх үүсвэрий</w:t>
            </w:r>
            <w:r w:rsidR="002F505D" w:rsidRPr="00E71360">
              <w:rPr>
                <w:rFonts w:ascii="Times New Roman" w:hAnsi="Times New Roman"/>
                <w:sz w:val="24"/>
                <w:szCs w:val="24"/>
                <w:lang w:val="mn-MN"/>
              </w:rPr>
              <w:t>н эзэмшигч</w:t>
            </w:r>
            <w:r w:rsidR="00D3522F" w:rsidRPr="00E71360">
              <w:rPr>
                <w:rFonts w:ascii="Times New Roman" w:hAnsi="Times New Roman"/>
                <w:sz w:val="24"/>
                <w:szCs w:val="24"/>
                <w:lang w:val="mn-MN"/>
              </w:rPr>
              <w:t xml:space="preserve"> байгууллаг</w:t>
            </w:r>
            <w:r w:rsidR="00385385" w:rsidRPr="00E71360">
              <w:rPr>
                <w:rFonts w:ascii="Times New Roman" w:hAnsi="Times New Roman"/>
                <w:sz w:val="24"/>
                <w:szCs w:val="24"/>
                <w:lang w:val="mn-MN"/>
              </w:rPr>
              <w:t xml:space="preserve">атай тохиролцсоны үндсэн дээр </w:t>
            </w:r>
            <w:r w:rsidR="00D3522F" w:rsidRPr="00E71360">
              <w:rPr>
                <w:rFonts w:ascii="Times New Roman" w:hAnsi="Times New Roman"/>
                <w:sz w:val="24"/>
                <w:szCs w:val="24"/>
                <w:lang w:val="mn-MN"/>
              </w:rPr>
              <w:t>зураг төслийн байгууллага тодорхойлно.</w:t>
            </w:r>
          </w:p>
          <w:p w:rsidR="00811755" w:rsidRPr="00E71360" w:rsidRDefault="00811755" w:rsidP="0025235A">
            <w:pPr>
              <w:autoSpaceDE w:val="0"/>
              <w:autoSpaceDN w:val="0"/>
              <w:adjustRightInd w:val="0"/>
              <w:rPr>
                <w:rFonts w:ascii="Times New Roman" w:hAnsi="Times New Roman"/>
                <w:b/>
                <w:sz w:val="24"/>
                <w:szCs w:val="24"/>
                <w:lang w:val="mn-MN"/>
              </w:rPr>
            </w:pPr>
          </w:p>
          <w:p w:rsidR="00194AD4" w:rsidRPr="00E71360" w:rsidRDefault="002C307F" w:rsidP="000F67F3">
            <w:pPr>
              <w:autoSpaceDE w:val="0"/>
              <w:autoSpaceDN w:val="0"/>
              <w:adjustRightInd w:val="0"/>
              <w:rPr>
                <w:rFonts w:ascii="Times New Roman" w:hAnsi="Times New Roman"/>
                <w:b/>
                <w:sz w:val="24"/>
                <w:szCs w:val="24"/>
                <w:lang w:val="mn-MN"/>
              </w:rPr>
            </w:pPr>
            <w:r w:rsidRPr="00E71360">
              <w:rPr>
                <w:rFonts w:ascii="Times New Roman" w:hAnsi="Times New Roman"/>
                <w:b/>
                <w:sz w:val="24"/>
                <w:szCs w:val="24"/>
                <w:lang w:val="mn-MN"/>
              </w:rPr>
              <w:t>11. ТЕХНИК</w:t>
            </w:r>
            <w:r w:rsidR="00EB791B" w:rsidRPr="00E71360">
              <w:rPr>
                <w:rFonts w:ascii="Times New Roman" w:hAnsi="Times New Roman"/>
                <w:b/>
                <w:sz w:val="24"/>
                <w:szCs w:val="24"/>
                <w:lang w:val="mn-MN"/>
              </w:rPr>
              <w:t>,</w:t>
            </w:r>
            <w:r w:rsidRPr="00E71360">
              <w:rPr>
                <w:rFonts w:ascii="Times New Roman" w:hAnsi="Times New Roman"/>
                <w:b/>
                <w:sz w:val="24"/>
                <w:szCs w:val="24"/>
                <w:lang w:val="mn-MN"/>
              </w:rPr>
              <w:t xml:space="preserve"> ЭДИЙН ЗАСГИЙН ҮНДСЭН ҮЗҮҮЛЭЛТҮҮД</w:t>
            </w:r>
          </w:p>
          <w:p w:rsidR="009244CD" w:rsidRPr="00E71360" w:rsidRDefault="00194AD4"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11.1</w:t>
            </w:r>
            <w:r w:rsidR="002C307F" w:rsidRPr="00E71360">
              <w:rPr>
                <w:rFonts w:ascii="Times New Roman" w:hAnsi="Times New Roman"/>
                <w:sz w:val="24"/>
                <w:szCs w:val="24"/>
                <w:lang w:val="mn-MN"/>
              </w:rPr>
              <w:t xml:space="preserve"> </w:t>
            </w:r>
            <w:r w:rsidR="00210962" w:rsidRPr="00E71360">
              <w:rPr>
                <w:rFonts w:ascii="Times New Roman" w:hAnsi="Times New Roman"/>
                <w:sz w:val="24"/>
                <w:szCs w:val="24"/>
                <w:lang w:val="mn-MN"/>
              </w:rPr>
              <w:t>Т</w:t>
            </w:r>
            <w:r w:rsidRPr="00E71360">
              <w:rPr>
                <w:rFonts w:ascii="Times New Roman" w:hAnsi="Times New Roman"/>
                <w:sz w:val="24"/>
                <w:szCs w:val="24"/>
                <w:lang w:val="mn-MN"/>
              </w:rPr>
              <w:t>өслийн баримт бич</w:t>
            </w:r>
            <w:r w:rsidR="00B46786" w:rsidRPr="00E71360">
              <w:rPr>
                <w:rFonts w:ascii="Times New Roman" w:hAnsi="Times New Roman"/>
                <w:sz w:val="24"/>
                <w:szCs w:val="24"/>
                <w:lang w:val="mn-MN"/>
              </w:rPr>
              <w:t>и</w:t>
            </w:r>
            <w:r w:rsidRPr="00E71360">
              <w:rPr>
                <w:rFonts w:ascii="Times New Roman" w:hAnsi="Times New Roman"/>
                <w:sz w:val="24"/>
                <w:szCs w:val="24"/>
                <w:lang w:val="mn-MN"/>
              </w:rPr>
              <w:t xml:space="preserve">г боловсруулахдаа </w:t>
            </w:r>
            <w:r w:rsidR="00B65684" w:rsidRPr="00E71360">
              <w:rPr>
                <w:rFonts w:ascii="Times New Roman" w:hAnsi="Times New Roman"/>
                <w:sz w:val="24"/>
                <w:szCs w:val="24"/>
                <w:lang w:val="mn-MN"/>
              </w:rPr>
              <w:t>ДЦС</w:t>
            </w:r>
            <w:r w:rsidR="0043765A" w:rsidRPr="00E71360">
              <w:rPr>
                <w:rFonts w:ascii="Times New Roman" w:hAnsi="Times New Roman"/>
                <w:sz w:val="24"/>
                <w:szCs w:val="24"/>
                <w:lang w:val="mn-MN"/>
              </w:rPr>
              <w:t xml:space="preserve"> барих хувилбаруудын эдийн засгийн  </w:t>
            </w:r>
            <w:r w:rsidR="00107C02" w:rsidRPr="00E71360">
              <w:rPr>
                <w:rFonts w:ascii="Times New Roman" w:hAnsi="Times New Roman"/>
                <w:sz w:val="24"/>
                <w:szCs w:val="24"/>
                <w:lang w:val="mn-MN"/>
              </w:rPr>
              <w:t xml:space="preserve">үр ашгийн тооцоог хийж, </w:t>
            </w:r>
            <w:r w:rsidR="001F724B" w:rsidRPr="00E71360">
              <w:rPr>
                <w:rFonts w:ascii="Times New Roman" w:hAnsi="Times New Roman"/>
                <w:sz w:val="24"/>
                <w:szCs w:val="24"/>
                <w:lang w:val="mn-MN"/>
              </w:rPr>
              <w:t xml:space="preserve">тооцооны үр дүнд дүн шинжилгээ хийсний </w:t>
            </w:r>
            <w:r w:rsidRPr="00E71360">
              <w:rPr>
                <w:rFonts w:ascii="Times New Roman" w:hAnsi="Times New Roman"/>
                <w:sz w:val="24"/>
                <w:szCs w:val="24"/>
                <w:lang w:val="mn-MN"/>
              </w:rPr>
              <w:t xml:space="preserve">үндсэн </w:t>
            </w:r>
            <w:r w:rsidR="001F724B" w:rsidRPr="00E71360">
              <w:rPr>
                <w:rFonts w:ascii="Times New Roman" w:hAnsi="Times New Roman"/>
                <w:sz w:val="24"/>
                <w:szCs w:val="24"/>
                <w:lang w:val="mn-MN"/>
              </w:rPr>
              <w:t>хамгийн сайн</w:t>
            </w:r>
            <w:r w:rsidRPr="00E71360">
              <w:rPr>
                <w:rFonts w:ascii="Times New Roman" w:hAnsi="Times New Roman"/>
                <w:sz w:val="24"/>
                <w:szCs w:val="24"/>
                <w:lang w:val="mn-MN"/>
              </w:rPr>
              <w:t xml:space="preserve"> хувилбары</w:t>
            </w:r>
            <w:r w:rsidR="001F724B" w:rsidRPr="00E71360">
              <w:rPr>
                <w:rFonts w:ascii="Times New Roman" w:hAnsi="Times New Roman"/>
                <w:sz w:val="24"/>
                <w:szCs w:val="24"/>
                <w:lang w:val="mn-MN"/>
              </w:rPr>
              <w:t>г</w:t>
            </w:r>
            <w:r w:rsidRPr="00E71360">
              <w:rPr>
                <w:rFonts w:ascii="Times New Roman" w:hAnsi="Times New Roman"/>
                <w:sz w:val="24"/>
                <w:szCs w:val="24"/>
                <w:lang w:val="mn-MN"/>
              </w:rPr>
              <w:t xml:space="preserve"> </w:t>
            </w:r>
            <w:r w:rsidR="001F724B" w:rsidRPr="00E71360">
              <w:rPr>
                <w:rFonts w:ascii="Times New Roman" w:hAnsi="Times New Roman"/>
                <w:sz w:val="24"/>
                <w:szCs w:val="24"/>
                <w:lang w:val="mn-MN"/>
              </w:rPr>
              <w:t>сонгож</w:t>
            </w:r>
            <w:r w:rsidR="0025235A" w:rsidRPr="00E71360">
              <w:rPr>
                <w:rFonts w:ascii="Times New Roman" w:hAnsi="Times New Roman"/>
                <w:sz w:val="24"/>
                <w:szCs w:val="24"/>
                <w:lang w:val="mn-MN"/>
              </w:rPr>
              <w:t xml:space="preserve"> гүйцэтгэнэ.</w:t>
            </w:r>
          </w:p>
          <w:p w:rsidR="004D34D0" w:rsidRPr="00E71360" w:rsidRDefault="00194AD4"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11.2</w:t>
            </w:r>
            <w:r w:rsidRPr="00E71360">
              <w:rPr>
                <w:rFonts w:ascii="Times New Roman" w:hAnsi="Times New Roman"/>
                <w:sz w:val="24"/>
                <w:szCs w:val="24"/>
                <w:lang w:val="mn-MN"/>
              </w:rPr>
              <w:t xml:space="preserve"> </w:t>
            </w:r>
            <w:r w:rsidR="00C70BA2" w:rsidRPr="00E71360">
              <w:rPr>
                <w:rFonts w:ascii="Times New Roman" w:hAnsi="Times New Roman"/>
                <w:sz w:val="24"/>
                <w:szCs w:val="24"/>
                <w:lang w:val="mn-MN"/>
              </w:rPr>
              <w:t>Т</w:t>
            </w:r>
            <w:r w:rsidRPr="00E71360">
              <w:rPr>
                <w:rFonts w:ascii="Times New Roman" w:hAnsi="Times New Roman"/>
                <w:sz w:val="24"/>
                <w:szCs w:val="24"/>
                <w:lang w:val="mn-MN"/>
              </w:rPr>
              <w:t>өслий</w:t>
            </w:r>
            <w:r w:rsidR="004D34D0" w:rsidRPr="00E71360">
              <w:rPr>
                <w:rFonts w:ascii="Times New Roman" w:hAnsi="Times New Roman"/>
                <w:sz w:val="24"/>
                <w:szCs w:val="24"/>
                <w:lang w:val="mn-MN"/>
              </w:rPr>
              <w:t>г хэрэгжүүлэх</w:t>
            </w:r>
            <w:r w:rsidRPr="00E71360">
              <w:rPr>
                <w:rFonts w:ascii="Times New Roman" w:hAnsi="Times New Roman"/>
                <w:sz w:val="24"/>
                <w:szCs w:val="24"/>
                <w:lang w:val="mn-MN"/>
              </w:rPr>
              <w:t xml:space="preserve"> </w:t>
            </w:r>
            <w:r w:rsidR="004D34D0" w:rsidRPr="00E71360">
              <w:rPr>
                <w:rFonts w:ascii="Times New Roman" w:hAnsi="Times New Roman"/>
                <w:sz w:val="24"/>
                <w:szCs w:val="24"/>
                <w:lang w:val="mn-MN"/>
              </w:rPr>
              <w:t xml:space="preserve">өөр өөр </w:t>
            </w:r>
            <w:r w:rsidRPr="00E71360">
              <w:rPr>
                <w:rFonts w:ascii="Times New Roman" w:hAnsi="Times New Roman"/>
                <w:sz w:val="24"/>
                <w:szCs w:val="24"/>
                <w:lang w:val="mn-MN"/>
              </w:rPr>
              <w:t>үе шат</w:t>
            </w:r>
            <w:r w:rsidR="004D34D0" w:rsidRPr="00E71360">
              <w:rPr>
                <w:rFonts w:ascii="Times New Roman" w:hAnsi="Times New Roman"/>
                <w:sz w:val="24"/>
                <w:szCs w:val="24"/>
                <w:lang w:val="mn-MN"/>
              </w:rPr>
              <w:t>н</w:t>
            </w:r>
            <w:r w:rsidR="0041641F" w:rsidRPr="00E71360">
              <w:rPr>
                <w:rFonts w:ascii="Times New Roman" w:hAnsi="Times New Roman"/>
                <w:sz w:val="24"/>
                <w:szCs w:val="24"/>
                <w:lang w:val="mn-MN"/>
              </w:rPr>
              <w:t>ы</w:t>
            </w:r>
            <w:r w:rsidR="004D34D0" w:rsidRPr="00E71360">
              <w:rPr>
                <w:rFonts w:ascii="Times New Roman" w:hAnsi="Times New Roman"/>
                <w:sz w:val="24"/>
                <w:szCs w:val="24"/>
                <w:lang w:val="mn-MN"/>
              </w:rPr>
              <w:t xml:space="preserve"> хувьд </w:t>
            </w:r>
            <w:r w:rsidRPr="00E71360">
              <w:rPr>
                <w:rFonts w:ascii="Times New Roman" w:hAnsi="Times New Roman"/>
                <w:sz w:val="24"/>
                <w:szCs w:val="24"/>
                <w:lang w:val="mn-MN"/>
              </w:rPr>
              <w:t>техник</w:t>
            </w:r>
            <w:r w:rsidR="004D34D0" w:rsidRPr="00E71360">
              <w:rPr>
                <w:rFonts w:ascii="Times New Roman" w:hAnsi="Times New Roman"/>
                <w:sz w:val="24"/>
                <w:szCs w:val="24"/>
                <w:lang w:val="mn-MN"/>
              </w:rPr>
              <w:t>,</w:t>
            </w:r>
            <w:r w:rsidRPr="00E71360">
              <w:rPr>
                <w:rFonts w:ascii="Times New Roman" w:hAnsi="Times New Roman"/>
                <w:sz w:val="24"/>
                <w:szCs w:val="24"/>
                <w:lang w:val="mn-MN"/>
              </w:rPr>
              <w:t xml:space="preserve"> эдийн засгийн үзүүлэлтүүд</w:t>
            </w:r>
            <w:r w:rsidR="0041641F" w:rsidRPr="00E71360">
              <w:rPr>
                <w:rFonts w:ascii="Times New Roman" w:hAnsi="Times New Roman"/>
                <w:sz w:val="24"/>
                <w:szCs w:val="24"/>
                <w:lang w:val="mn-MN"/>
              </w:rPr>
              <w:t>ийн</w:t>
            </w:r>
            <w:r w:rsidRPr="00E71360">
              <w:rPr>
                <w:rFonts w:ascii="Times New Roman" w:hAnsi="Times New Roman"/>
                <w:sz w:val="24"/>
                <w:szCs w:val="24"/>
                <w:lang w:val="mn-MN"/>
              </w:rPr>
              <w:t xml:space="preserve"> </w:t>
            </w:r>
            <w:r w:rsidR="004D34D0" w:rsidRPr="00E71360">
              <w:rPr>
                <w:rFonts w:ascii="Times New Roman" w:hAnsi="Times New Roman"/>
                <w:sz w:val="24"/>
                <w:szCs w:val="24"/>
                <w:lang w:val="mn-MN"/>
              </w:rPr>
              <w:t xml:space="preserve">бүрдэлд </w:t>
            </w:r>
            <w:r w:rsidRPr="00E71360">
              <w:rPr>
                <w:rFonts w:ascii="Times New Roman" w:hAnsi="Times New Roman"/>
                <w:sz w:val="24"/>
                <w:szCs w:val="24"/>
                <w:lang w:val="mn-MN"/>
              </w:rPr>
              <w:t>тавигдах шаардлагууд</w:t>
            </w:r>
            <w:r w:rsidR="004D34D0" w:rsidRPr="00E71360">
              <w:rPr>
                <w:rFonts w:ascii="Times New Roman" w:hAnsi="Times New Roman"/>
                <w:sz w:val="24"/>
                <w:szCs w:val="24"/>
                <w:lang w:val="mn-MN"/>
              </w:rPr>
              <w:t xml:space="preserve"> өөр өөр байна</w:t>
            </w:r>
            <w:r w:rsidR="0025235A" w:rsidRPr="00E71360">
              <w:rPr>
                <w:rFonts w:ascii="Times New Roman" w:hAnsi="Times New Roman"/>
                <w:sz w:val="24"/>
                <w:szCs w:val="24"/>
                <w:lang w:val="mn-MN"/>
              </w:rPr>
              <w:t xml:space="preserve">. </w:t>
            </w:r>
          </w:p>
          <w:p w:rsidR="002C307F" w:rsidRPr="00E71360" w:rsidRDefault="001B2482" w:rsidP="00106082">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Төслийн талаарх </w:t>
            </w:r>
            <w:r w:rsidR="00272FF4" w:rsidRPr="00E71360">
              <w:rPr>
                <w:rFonts w:ascii="Times New Roman" w:hAnsi="Times New Roman"/>
                <w:sz w:val="24"/>
                <w:szCs w:val="24"/>
                <w:lang w:val="mn-MN"/>
              </w:rPr>
              <w:t xml:space="preserve">суурь мэдээллийн </w:t>
            </w:r>
            <w:r w:rsidR="009B5691" w:rsidRPr="00E71360">
              <w:rPr>
                <w:rFonts w:ascii="Times New Roman" w:hAnsi="Times New Roman"/>
                <w:sz w:val="24"/>
                <w:szCs w:val="24"/>
                <w:lang w:val="mn-MN"/>
              </w:rPr>
              <w:t>хэмжээ болон чанар хангалтгүй байгаа үед х</w:t>
            </w:r>
            <w:r w:rsidR="00194AD4" w:rsidRPr="00E71360">
              <w:rPr>
                <w:rFonts w:ascii="Times New Roman" w:hAnsi="Times New Roman"/>
                <w:sz w:val="24"/>
                <w:szCs w:val="24"/>
                <w:lang w:val="mn-MN"/>
              </w:rPr>
              <w:t xml:space="preserve">өрөнгө оруулалтыг үндэслэхруулалтыг </w:t>
            </w:r>
            <w:r w:rsidR="00113F31" w:rsidRPr="00E71360">
              <w:rPr>
                <w:rFonts w:ascii="Times New Roman" w:hAnsi="Times New Roman"/>
                <w:sz w:val="24"/>
                <w:szCs w:val="24"/>
                <w:lang w:val="mn-MN"/>
              </w:rPr>
              <w:t xml:space="preserve"> хийгдэх</w:t>
            </w:r>
            <w:r w:rsidR="00652FCC" w:rsidRPr="00E71360">
              <w:rPr>
                <w:rFonts w:ascii="Times New Roman" w:hAnsi="Times New Roman"/>
                <w:sz w:val="24"/>
                <w:szCs w:val="24"/>
                <w:lang w:val="mn-MN"/>
              </w:rPr>
              <w:t xml:space="preserve"> эдийн засгийн тооцооллын зорилго нь </w:t>
            </w:r>
            <w:r w:rsidR="00194AD4" w:rsidRPr="00E71360">
              <w:rPr>
                <w:rFonts w:ascii="Times New Roman" w:hAnsi="Times New Roman"/>
                <w:sz w:val="24"/>
                <w:szCs w:val="24"/>
                <w:lang w:val="mn-MN"/>
              </w:rPr>
              <w:t xml:space="preserve"> </w:t>
            </w:r>
            <w:r w:rsidR="00FA658C" w:rsidRPr="00E71360">
              <w:rPr>
                <w:rFonts w:ascii="Times New Roman" w:hAnsi="Times New Roman"/>
                <w:sz w:val="24"/>
                <w:szCs w:val="24"/>
                <w:lang w:val="mn-MN"/>
              </w:rPr>
              <w:t>объектын үндсэн параметр</w:t>
            </w:r>
            <w:r w:rsidR="002D3958" w:rsidRPr="00E71360">
              <w:rPr>
                <w:rFonts w:ascii="Times New Roman" w:hAnsi="Times New Roman"/>
                <w:sz w:val="24"/>
                <w:szCs w:val="24"/>
                <w:lang w:val="mn-MN"/>
              </w:rPr>
              <w:t>үү</w:t>
            </w:r>
            <w:r w:rsidR="00FA658C" w:rsidRPr="00E71360">
              <w:rPr>
                <w:rFonts w:ascii="Times New Roman" w:hAnsi="Times New Roman"/>
                <w:sz w:val="24"/>
                <w:szCs w:val="24"/>
                <w:lang w:val="mn-MN"/>
              </w:rPr>
              <w:t xml:space="preserve">д, </w:t>
            </w:r>
            <w:r w:rsidR="00CF68B2" w:rsidRPr="00E71360">
              <w:rPr>
                <w:rFonts w:ascii="Times New Roman" w:hAnsi="Times New Roman"/>
                <w:sz w:val="24"/>
                <w:szCs w:val="24"/>
                <w:lang w:val="mn-MN"/>
              </w:rPr>
              <w:t xml:space="preserve">барилгын ажлын өртөг, </w:t>
            </w:r>
            <w:r w:rsidR="00194AD4" w:rsidRPr="00E71360">
              <w:rPr>
                <w:rFonts w:ascii="Times New Roman" w:hAnsi="Times New Roman"/>
                <w:sz w:val="24"/>
                <w:szCs w:val="24"/>
                <w:lang w:val="mn-MN"/>
              </w:rPr>
              <w:t>түүний үр ашги</w:t>
            </w:r>
            <w:r w:rsidR="00C0046A" w:rsidRPr="00E71360">
              <w:rPr>
                <w:rFonts w:ascii="Times New Roman" w:hAnsi="Times New Roman"/>
                <w:sz w:val="24"/>
                <w:szCs w:val="24"/>
                <w:lang w:val="mn-MN"/>
              </w:rPr>
              <w:t>йн урьдчилсан үнэлгээ</w:t>
            </w:r>
            <w:r w:rsidR="00CF68B2" w:rsidRPr="00E71360">
              <w:rPr>
                <w:rFonts w:ascii="Times New Roman" w:hAnsi="Times New Roman"/>
                <w:sz w:val="24"/>
                <w:szCs w:val="24"/>
                <w:lang w:val="mn-MN"/>
              </w:rPr>
              <w:t>ний</w:t>
            </w:r>
            <w:r w:rsidR="00AE1812" w:rsidRPr="00E71360">
              <w:rPr>
                <w:rFonts w:ascii="Times New Roman" w:hAnsi="Times New Roman"/>
                <w:sz w:val="24"/>
                <w:szCs w:val="24"/>
                <w:lang w:val="mn-MN"/>
              </w:rPr>
              <w:t xml:space="preserve"> </w:t>
            </w:r>
            <w:r w:rsidR="00194AD4" w:rsidRPr="00E71360">
              <w:rPr>
                <w:rFonts w:ascii="Times New Roman" w:hAnsi="Times New Roman"/>
                <w:sz w:val="24"/>
                <w:szCs w:val="24"/>
                <w:lang w:val="mn-MN"/>
              </w:rPr>
              <w:t xml:space="preserve">тухай </w:t>
            </w:r>
            <w:r w:rsidR="00E80A82" w:rsidRPr="00E71360">
              <w:rPr>
                <w:rFonts w:ascii="Times New Roman" w:hAnsi="Times New Roman"/>
                <w:sz w:val="24"/>
                <w:szCs w:val="24"/>
                <w:lang w:val="mn-MN"/>
              </w:rPr>
              <w:t>ойлголт өгөх явдал юм</w:t>
            </w:r>
            <w:r w:rsidR="0025235A" w:rsidRPr="00E71360">
              <w:rPr>
                <w:rFonts w:ascii="Times New Roman" w:hAnsi="Times New Roman"/>
                <w:sz w:val="24"/>
                <w:szCs w:val="24"/>
                <w:lang w:val="mn-MN"/>
              </w:rPr>
              <w:t>.</w:t>
            </w:r>
          </w:p>
          <w:p w:rsidR="00194AD4" w:rsidRPr="00E71360" w:rsidRDefault="00810E0B" w:rsidP="000F67F3">
            <w:pPr>
              <w:autoSpaceDE w:val="0"/>
              <w:autoSpaceDN w:val="0"/>
              <w:adjustRightInd w:val="0"/>
              <w:jc w:val="both"/>
              <w:rPr>
                <w:rFonts w:ascii="Times New Roman" w:hAnsi="Times New Roman"/>
                <w:sz w:val="24"/>
                <w:szCs w:val="24"/>
                <w:lang w:val="mn-MN"/>
              </w:rPr>
            </w:pPr>
            <w:r w:rsidRPr="00E71360">
              <w:rPr>
                <w:rFonts w:ascii="Times New Roman" w:hAnsi="Times New Roman"/>
                <w:color w:val="000000"/>
                <w:sz w:val="24"/>
                <w:szCs w:val="24"/>
                <w:lang w:val="mn-MN" w:eastAsia="ru-RU" w:bidi="ru-RU"/>
              </w:rPr>
              <w:t>“</w:t>
            </w:r>
            <w:r w:rsidR="00210962" w:rsidRPr="00E71360">
              <w:rPr>
                <w:rFonts w:ascii="Times New Roman" w:hAnsi="Times New Roman"/>
                <w:color w:val="000000"/>
                <w:sz w:val="24"/>
                <w:szCs w:val="24"/>
                <w:lang w:val="mn-MN" w:eastAsia="ru-RU" w:bidi="ru-RU"/>
              </w:rPr>
              <w:t>Т</w:t>
            </w:r>
            <w:r w:rsidR="00194AD4" w:rsidRPr="00E71360">
              <w:rPr>
                <w:rFonts w:ascii="Times New Roman" w:hAnsi="Times New Roman"/>
                <w:sz w:val="24"/>
                <w:szCs w:val="24"/>
                <w:lang w:val="mn-MN"/>
              </w:rPr>
              <w:t>өслийн баримт бичиг</w:t>
            </w:r>
            <w:r w:rsidRPr="00E71360">
              <w:rPr>
                <w:rFonts w:ascii="Times New Roman" w:hAnsi="Times New Roman"/>
                <w:color w:val="000000"/>
                <w:sz w:val="24"/>
                <w:szCs w:val="24"/>
                <w:lang w:val="mn-MN" w:eastAsia="ru-RU" w:bidi="ru-RU"/>
              </w:rPr>
              <w:t>”</w:t>
            </w:r>
            <w:r w:rsidR="00194AD4" w:rsidRPr="00E71360">
              <w:rPr>
                <w:rFonts w:ascii="Times New Roman" w:hAnsi="Times New Roman"/>
                <w:sz w:val="24"/>
                <w:szCs w:val="24"/>
                <w:lang w:val="mn-MN"/>
              </w:rPr>
              <w:t>-ийн үе</w:t>
            </w:r>
            <w:r w:rsidR="007D44CB" w:rsidRPr="00E71360">
              <w:rPr>
                <w:rFonts w:ascii="Times New Roman" w:hAnsi="Times New Roman"/>
                <w:sz w:val="24"/>
                <w:szCs w:val="24"/>
                <w:lang w:val="mn-MN"/>
              </w:rPr>
              <w:t xml:space="preserve"> шатанд</w:t>
            </w:r>
            <w:r w:rsidR="00194AD4" w:rsidRPr="00E71360">
              <w:rPr>
                <w:rFonts w:ascii="Times New Roman" w:hAnsi="Times New Roman"/>
                <w:sz w:val="24"/>
                <w:szCs w:val="24"/>
                <w:lang w:val="mn-MN"/>
              </w:rPr>
              <w:t xml:space="preserve"> </w:t>
            </w:r>
            <w:r w:rsidR="00A01C1C" w:rsidRPr="00E71360">
              <w:rPr>
                <w:rFonts w:ascii="Times New Roman" w:hAnsi="Times New Roman"/>
                <w:sz w:val="24"/>
                <w:szCs w:val="24"/>
                <w:lang w:val="mn-MN"/>
              </w:rPr>
              <w:t>төслийн параметрүүдийн болон түүний техник, эдийн засгийн үзүүлэлтүүд</w:t>
            </w:r>
            <w:r w:rsidR="00B3413D" w:rsidRPr="00E71360">
              <w:rPr>
                <w:rFonts w:ascii="Times New Roman" w:hAnsi="Times New Roman"/>
                <w:sz w:val="24"/>
                <w:szCs w:val="24"/>
                <w:lang w:val="mn-MN"/>
              </w:rPr>
              <w:t>ийн цогц тооцооллууд хийгддэг бөгөөд</w:t>
            </w:r>
            <w:r w:rsidR="00376B21" w:rsidRPr="00E71360">
              <w:rPr>
                <w:rFonts w:ascii="Times New Roman" w:hAnsi="Times New Roman"/>
                <w:sz w:val="24"/>
                <w:szCs w:val="24"/>
                <w:lang w:val="mn-MN"/>
              </w:rPr>
              <w:t xml:space="preserve"> төслийг хэрэгжүүлэх хамгийн сайн х</w:t>
            </w:r>
            <w:r w:rsidR="00D302FD" w:rsidRPr="00E71360">
              <w:rPr>
                <w:rFonts w:ascii="Times New Roman" w:hAnsi="Times New Roman"/>
                <w:sz w:val="24"/>
                <w:szCs w:val="24"/>
                <w:lang w:val="mn-MN"/>
              </w:rPr>
              <w:t>увилбарын үндэслэлтэй зөвлөмж</w:t>
            </w:r>
            <w:r w:rsidR="00376B21" w:rsidRPr="00E71360">
              <w:rPr>
                <w:rFonts w:ascii="Times New Roman" w:hAnsi="Times New Roman"/>
                <w:sz w:val="24"/>
                <w:szCs w:val="24"/>
                <w:lang w:val="mn-MN"/>
              </w:rPr>
              <w:t xml:space="preserve"> </w:t>
            </w:r>
            <w:r w:rsidR="00D302FD" w:rsidRPr="00E71360">
              <w:rPr>
                <w:rFonts w:ascii="Times New Roman" w:hAnsi="Times New Roman"/>
                <w:sz w:val="24"/>
                <w:szCs w:val="24"/>
                <w:lang w:val="mn-MN"/>
              </w:rPr>
              <w:t>болон түүний</w:t>
            </w:r>
            <w:r w:rsidR="00A01C1C" w:rsidRPr="00E71360">
              <w:rPr>
                <w:rFonts w:ascii="Times New Roman" w:hAnsi="Times New Roman"/>
                <w:sz w:val="24"/>
                <w:szCs w:val="24"/>
                <w:lang w:val="mn-MN"/>
              </w:rPr>
              <w:t xml:space="preserve"> </w:t>
            </w:r>
            <w:r w:rsidR="00194AD4" w:rsidRPr="00E71360">
              <w:rPr>
                <w:rFonts w:ascii="Times New Roman" w:hAnsi="Times New Roman"/>
                <w:sz w:val="24"/>
                <w:szCs w:val="24"/>
                <w:lang w:val="mn-MN"/>
              </w:rPr>
              <w:t xml:space="preserve">үр ашгийн үнэлгээ </w:t>
            </w:r>
            <w:r w:rsidR="00D302FD" w:rsidRPr="00E71360">
              <w:rPr>
                <w:rFonts w:ascii="Times New Roman" w:hAnsi="Times New Roman"/>
                <w:sz w:val="24"/>
                <w:szCs w:val="24"/>
                <w:lang w:val="mn-MN"/>
              </w:rPr>
              <w:t>гардаг</w:t>
            </w:r>
            <w:r w:rsidR="00194AD4" w:rsidRPr="00E71360">
              <w:rPr>
                <w:rFonts w:ascii="Times New Roman" w:hAnsi="Times New Roman"/>
                <w:sz w:val="24"/>
                <w:szCs w:val="24"/>
                <w:lang w:val="mn-MN"/>
              </w:rPr>
              <w:t>.</w:t>
            </w:r>
          </w:p>
          <w:p w:rsidR="009244CD" w:rsidRPr="00E71360" w:rsidRDefault="009244CD" w:rsidP="000F67F3">
            <w:pPr>
              <w:autoSpaceDE w:val="0"/>
              <w:autoSpaceDN w:val="0"/>
              <w:adjustRightInd w:val="0"/>
              <w:jc w:val="both"/>
              <w:rPr>
                <w:rFonts w:ascii="Times New Roman" w:hAnsi="Times New Roman"/>
                <w:sz w:val="24"/>
                <w:szCs w:val="24"/>
                <w:lang w:val="mn-MN"/>
              </w:rPr>
            </w:pPr>
          </w:p>
          <w:p w:rsidR="00194AD4" w:rsidRPr="00E71360" w:rsidRDefault="00194AD4"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11.3</w:t>
            </w:r>
            <w:r w:rsidRPr="00E71360">
              <w:rPr>
                <w:rFonts w:ascii="Times New Roman" w:hAnsi="Times New Roman"/>
                <w:sz w:val="24"/>
                <w:szCs w:val="24"/>
                <w:lang w:val="mn-MN"/>
              </w:rPr>
              <w:t xml:space="preserve"> </w:t>
            </w:r>
            <w:r w:rsidR="00810E0B" w:rsidRPr="00E71360">
              <w:rPr>
                <w:rFonts w:ascii="Times New Roman" w:hAnsi="Times New Roman"/>
                <w:sz w:val="24"/>
                <w:szCs w:val="24"/>
                <w:lang w:val="mn-MN"/>
              </w:rPr>
              <w:t>“</w:t>
            </w:r>
            <w:r w:rsidR="00210962" w:rsidRPr="00E71360">
              <w:rPr>
                <w:rFonts w:ascii="Times New Roman" w:hAnsi="Times New Roman"/>
                <w:sz w:val="24"/>
                <w:szCs w:val="24"/>
                <w:lang w:val="mn-MN"/>
              </w:rPr>
              <w:t>Т</w:t>
            </w:r>
            <w:r w:rsidR="0006111A" w:rsidRPr="00E71360">
              <w:rPr>
                <w:rFonts w:ascii="Times New Roman" w:hAnsi="Times New Roman"/>
                <w:sz w:val="24"/>
                <w:szCs w:val="24"/>
                <w:lang w:val="mn-MN"/>
              </w:rPr>
              <w:t>өслийн баримт бичиг</w:t>
            </w:r>
            <w:r w:rsidR="00810E0B" w:rsidRPr="00E71360">
              <w:rPr>
                <w:rFonts w:ascii="Times New Roman" w:hAnsi="Times New Roman"/>
                <w:sz w:val="24"/>
                <w:szCs w:val="24"/>
                <w:lang w:val="mn-MN"/>
              </w:rPr>
              <w:t>”</w:t>
            </w:r>
            <w:r w:rsidR="00717368" w:rsidRPr="00E71360">
              <w:rPr>
                <w:rFonts w:ascii="Times New Roman" w:hAnsi="Times New Roman"/>
                <w:sz w:val="24"/>
                <w:szCs w:val="24"/>
                <w:lang w:val="mn-MN"/>
              </w:rPr>
              <w:t>-</w:t>
            </w:r>
            <w:r w:rsidR="0006111A" w:rsidRPr="00E71360">
              <w:rPr>
                <w:rFonts w:ascii="Times New Roman" w:hAnsi="Times New Roman"/>
                <w:sz w:val="24"/>
                <w:szCs w:val="24"/>
                <w:lang w:val="mn-MN"/>
              </w:rPr>
              <w:t>ийн үе</w:t>
            </w:r>
            <w:r w:rsidR="00DB291E" w:rsidRPr="00E71360">
              <w:rPr>
                <w:rFonts w:ascii="Times New Roman" w:hAnsi="Times New Roman"/>
                <w:sz w:val="24"/>
                <w:szCs w:val="24"/>
                <w:lang w:val="mn-MN"/>
              </w:rPr>
              <w:t xml:space="preserve"> шатан</w:t>
            </w:r>
            <w:r w:rsidR="0006111A" w:rsidRPr="00E71360">
              <w:rPr>
                <w:rFonts w:ascii="Times New Roman" w:hAnsi="Times New Roman"/>
                <w:sz w:val="24"/>
                <w:szCs w:val="24"/>
                <w:lang w:val="mn-MN"/>
              </w:rPr>
              <w:t xml:space="preserve">д </w:t>
            </w:r>
            <w:r w:rsidR="003F20DF" w:rsidRPr="00E71360">
              <w:rPr>
                <w:rFonts w:ascii="Times New Roman" w:hAnsi="Times New Roman"/>
                <w:sz w:val="24"/>
                <w:szCs w:val="24"/>
                <w:lang w:val="mn-MN"/>
              </w:rPr>
              <w:t>дараах</w:t>
            </w:r>
            <w:r w:rsidR="00892154" w:rsidRPr="00E71360">
              <w:rPr>
                <w:rFonts w:ascii="Times New Roman" w:hAnsi="Times New Roman"/>
                <w:sz w:val="24"/>
                <w:szCs w:val="24"/>
                <w:lang w:val="mn-MN"/>
              </w:rPr>
              <w:t xml:space="preserve"> тех</w:t>
            </w:r>
            <w:r w:rsidRPr="00E71360">
              <w:rPr>
                <w:rFonts w:ascii="Times New Roman" w:hAnsi="Times New Roman"/>
                <w:sz w:val="24"/>
                <w:szCs w:val="24"/>
                <w:lang w:val="mn-MN"/>
              </w:rPr>
              <w:t>ник</w:t>
            </w:r>
            <w:r w:rsidR="003D5888" w:rsidRPr="00E71360">
              <w:rPr>
                <w:rFonts w:ascii="Times New Roman" w:hAnsi="Times New Roman"/>
                <w:sz w:val="24"/>
                <w:szCs w:val="24"/>
                <w:lang w:val="mn-MN"/>
              </w:rPr>
              <w:t>,</w:t>
            </w:r>
            <w:r w:rsidRPr="00E71360">
              <w:rPr>
                <w:rFonts w:ascii="Times New Roman" w:hAnsi="Times New Roman"/>
                <w:sz w:val="24"/>
                <w:szCs w:val="24"/>
                <w:lang w:val="mn-MN"/>
              </w:rPr>
              <w:t xml:space="preserve"> эдийн засгийн үзүүлэлтүүдийг тодорхойл</w:t>
            </w:r>
            <w:r w:rsidR="003D5888" w:rsidRPr="00E71360">
              <w:rPr>
                <w:rFonts w:ascii="Times New Roman" w:hAnsi="Times New Roman"/>
                <w:sz w:val="24"/>
                <w:szCs w:val="24"/>
                <w:lang w:val="mn-MN"/>
              </w:rPr>
              <w:t>с</w:t>
            </w:r>
            <w:r w:rsidRPr="00E71360">
              <w:rPr>
                <w:rFonts w:ascii="Times New Roman" w:hAnsi="Times New Roman"/>
                <w:sz w:val="24"/>
                <w:szCs w:val="24"/>
                <w:lang w:val="mn-MN"/>
              </w:rPr>
              <w:t>о</w:t>
            </w:r>
            <w:r w:rsidR="003D5888" w:rsidRPr="00E71360">
              <w:rPr>
                <w:rFonts w:ascii="Times New Roman" w:hAnsi="Times New Roman"/>
                <w:sz w:val="24"/>
                <w:szCs w:val="24"/>
                <w:lang w:val="mn-MN"/>
              </w:rPr>
              <w:t>н байх хэрэгтэй. Үүнд</w:t>
            </w:r>
            <w:r w:rsidRPr="00E71360">
              <w:rPr>
                <w:rFonts w:ascii="Times New Roman" w:hAnsi="Times New Roman"/>
                <w:sz w:val="24"/>
                <w:szCs w:val="24"/>
                <w:lang w:val="mn-MN"/>
              </w:rPr>
              <w:t xml:space="preserve">: </w:t>
            </w:r>
          </w:p>
          <w:p w:rsidR="0006111A" w:rsidRPr="00E71360" w:rsidRDefault="0006111A"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суурилагдсан хүчин чадал:</w:t>
            </w:r>
          </w:p>
          <w:p w:rsidR="0006111A" w:rsidRPr="00E71360" w:rsidRDefault="0006111A" w:rsidP="000F67F3">
            <w:pPr>
              <w:autoSpaceDE w:val="0"/>
              <w:autoSpaceDN w:val="0"/>
              <w:adjustRightInd w:val="0"/>
              <w:ind w:left="314"/>
              <w:jc w:val="both"/>
              <w:rPr>
                <w:rFonts w:ascii="Times New Roman" w:hAnsi="Times New Roman"/>
                <w:sz w:val="24"/>
                <w:szCs w:val="24"/>
                <w:lang w:val="mn-MN"/>
              </w:rPr>
            </w:pPr>
            <w:r w:rsidRPr="00E71360">
              <w:rPr>
                <w:rFonts w:ascii="Times New Roman" w:hAnsi="Times New Roman"/>
                <w:sz w:val="24"/>
                <w:szCs w:val="24"/>
                <w:lang w:val="mn-MN"/>
              </w:rPr>
              <w:t>- цахилгаан</w:t>
            </w:r>
            <w:r w:rsidR="00F64FE6" w:rsidRPr="00E71360">
              <w:rPr>
                <w:rFonts w:ascii="Times New Roman" w:hAnsi="Times New Roman"/>
                <w:sz w:val="24"/>
                <w:szCs w:val="24"/>
                <w:lang w:val="mn-MN"/>
              </w:rPr>
              <w:t>ы</w:t>
            </w:r>
            <w:r w:rsidRPr="00E71360">
              <w:rPr>
                <w:rFonts w:ascii="Times New Roman" w:hAnsi="Times New Roman"/>
                <w:sz w:val="24"/>
                <w:szCs w:val="24"/>
                <w:lang w:val="mn-MN"/>
              </w:rPr>
              <w:t xml:space="preserve"> (МВт);</w:t>
            </w:r>
          </w:p>
          <w:p w:rsidR="0006111A" w:rsidRPr="00E71360" w:rsidRDefault="0006111A" w:rsidP="000F67F3">
            <w:pPr>
              <w:autoSpaceDE w:val="0"/>
              <w:autoSpaceDN w:val="0"/>
              <w:adjustRightInd w:val="0"/>
              <w:ind w:left="314"/>
              <w:jc w:val="both"/>
              <w:rPr>
                <w:rFonts w:ascii="Times New Roman" w:hAnsi="Times New Roman"/>
                <w:sz w:val="24"/>
                <w:szCs w:val="24"/>
                <w:lang w:val="mn-MN"/>
              </w:rPr>
            </w:pPr>
            <w:r w:rsidRPr="00E71360">
              <w:rPr>
                <w:rFonts w:ascii="Times New Roman" w:hAnsi="Times New Roman"/>
                <w:sz w:val="24"/>
                <w:szCs w:val="24"/>
                <w:lang w:val="mn-MN"/>
              </w:rPr>
              <w:t>- дулаан</w:t>
            </w:r>
            <w:r w:rsidR="00F64FE6" w:rsidRPr="00E71360">
              <w:rPr>
                <w:rFonts w:ascii="Times New Roman" w:hAnsi="Times New Roman"/>
                <w:sz w:val="24"/>
                <w:szCs w:val="24"/>
                <w:lang w:val="mn-MN"/>
              </w:rPr>
              <w:t>ы</w:t>
            </w:r>
            <w:r w:rsidRPr="00E71360">
              <w:rPr>
                <w:rFonts w:ascii="Times New Roman" w:hAnsi="Times New Roman"/>
                <w:sz w:val="24"/>
                <w:szCs w:val="24"/>
                <w:lang w:val="mn-MN"/>
              </w:rPr>
              <w:t xml:space="preserve"> (</w:t>
            </w:r>
            <w:r w:rsidR="001A00E6" w:rsidRPr="00E71360">
              <w:rPr>
                <w:rFonts w:ascii="Times New Roman" w:hAnsi="Times New Roman"/>
                <w:sz w:val="24"/>
                <w:szCs w:val="24"/>
                <w:lang w:val="mn-MN"/>
              </w:rPr>
              <w:t>Гкал/чц</w:t>
            </w:r>
            <w:r w:rsidRPr="00E71360">
              <w:rPr>
                <w:rFonts w:ascii="Times New Roman" w:hAnsi="Times New Roman"/>
                <w:sz w:val="24"/>
                <w:szCs w:val="24"/>
                <w:lang w:val="mn-MN"/>
              </w:rPr>
              <w:t>);</w:t>
            </w:r>
          </w:p>
          <w:p w:rsidR="0025235A" w:rsidRPr="00E71360" w:rsidRDefault="00DE0919"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 </w:t>
            </w:r>
            <w:r w:rsidR="00661168" w:rsidRPr="00E71360">
              <w:rPr>
                <w:rFonts w:ascii="Times New Roman" w:hAnsi="Times New Roman"/>
                <w:sz w:val="24"/>
                <w:szCs w:val="24"/>
                <w:lang w:val="mn-MN"/>
              </w:rPr>
              <w:t>ц</w:t>
            </w:r>
            <w:r w:rsidRPr="00E71360">
              <w:rPr>
                <w:rFonts w:ascii="Times New Roman" w:hAnsi="Times New Roman"/>
                <w:sz w:val="24"/>
                <w:szCs w:val="24"/>
                <w:lang w:val="mn-MN"/>
              </w:rPr>
              <w:t>ахилгаан ба дулааны суурилагдсан хүчин чадлын ашиглалтын цагийн тоо (ц)</w:t>
            </w:r>
            <w:r w:rsidR="0006111A" w:rsidRPr="00E71360">
              <w:rPr>
                <w:rFonts w:ascii="Times New Roman" w:hAnsi="Times New Roman"/>
                <w:sz w:val="24"/>
                <w:szCs w:val="24"/>
                <w:lang w:val="mn-MN"/>
              </w:rPr>
              <w:t>;</w:t>
            </w:r>
          </w:p>
          <w:p w:rsidR="00DE0919" w:rsidRPr="00E71360" w:rsidRDefault="00DE0919"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lastRenderedPageBreak/>
              <w:t xml:space="preserve">- </w:t>
            </w:r>
            <w:r w:rsidR="00A70BC5" w:rsidRPr="00E71360">
              <w:rPr>
                <w:rFonts w:ascii="Times New Roman" w:hAnsi="Times New Roman"/>
                <w:sz w:val="24"/>
                <w:szCs w:val="24"/>
                <w:lang w:val="mn-MN"/>
              </w:rPr>
              <w:t>ү</w:t>
            </w:r>
            <w:r w:rsidRPr="00E71360">
              <w:rPr>
                <w:rFonts w:ascii="Times New Roman" w:hAnsi="Times New Roman"/>
                <w:sz w:val="24"/>
                <w:szCs w:val="24"/>
                <w:lang w:val="mn-MN"/>
              </w:rPr>
              <w:t>йлдвэрлэх цахилгаан эрчим хүч (сая.</w:t>
            </w:r>
            <w:r w:rsidR="00A70BC5" w:rsidRPr="00E71360">
              <w:rPr>
                <w:rFonts w:ascii="Times New Roman" w:hAnsi="Times New Roman"/>
                <w:sz w:val="24"/>
                <w:szCs w:val="24"/>
                <w:lang w:val="mn-MN"/>
              </w:rPr>
              <w:t xml:space="preserve"> </w:t>
            </w:r>
            <w:r w:rsidR="00661168" w:rsidRPr="00E71360">
              <w:rPr>
                <w:rFonts w:ascii="Times New Roman" w:hAnsi="Times New Roman"/>
                <w:sz w:val="24"/>
                <w:szCs w:val="24"/>
                <w:lang w:val="mn-MN"/>
              </w:rPr>
              <w:t>кВ</w:t>
            </w:r>
            <w:r w:rsidRPr="00E71360">
              <w:rPr>
                <w:rFonts w:ascii="Times New Roman" w:hAnsi="Times New Roman"/>
                <w:sz w:val="24"/>
                <w:szCs w:val="24"/>
                <w:lang w:val="mn-MN"/>
              </w:rPr>
              <w:t>т.ц);</w:t>
            </w:r>
          </w:p>
          <w:p w:rsidR="0006111A" w:rsidRPr="00E71360" w:rsidRDefault="00DE0919"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 </w:t>
            </w:r>
            <w:r w:rsidR="00381991" w:rsidRPr="00E71360">
              <w:rPr>
                <w:rFonts w:ascii="Times New Roman" w:hAnsi="Times New Roman"/>
                <w:sz w:val="24"/>
                <w:szCs w:val="24"/>
                <w:lang w:val="mn-MN"/>
              </w:rPr>
              <w:t>ү</w:t>
            </w:r>
            <w:r w:rsidRPr="00E71360">
              <w:rPr>
                <w:rFonts w:ascii="Times New Roman" w:hAnsi="Times New Roman"/>
                <w:sz w:val="24"/>
                <w:szCs w:val="24"/>
                <w:lang w:val="mn-MN"/>
              </w:rPr>
              <w:t>йлдвэрлэх дулаан (мян.</w:t>
            </w:r>
            <w:r w:rsidR="00381991" w:rsidRPr="00E71360">
              <w:rPr>
                <w:rFonts w:ascii="Times New Roman" w:hAnsi="Times New Roman"/>
                <w:sz w:val="24"/>
                <w:szCs w:val="24"/>
                <w:lang w:val="mn-MN"/>
              </w:rPr>
              <w:t xml:space="preserve"> </w:t>
            </w:r>
            <w:r w:rsidRPr="00E71360">
              <w:rPr>
                <w:rFonts w:ascii="Times New Roman" w:hAnsi="Times New Roman"/>
                <w:sz w:val="24"/>
                <w:szCs w:val="24"/>
                <w:lang w:val="mn-MN"/>
              </w:rPr>
              <w:t>Гкал);</w:t>
            </w:r>
          </w:p>
          <w:p w:rsidR="00DE0919" w:rsidRPr="00E71360" w:rsidRDefault="00DE0919"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 </w:t>
            </w:r>
            <w:r w:rsidR="00381991" w:rsidRPr="00E71360">
              <w:rPr>
                <w:rFonts w:ascii="Times New Roman" w:hAnsi="Times New Roman"/>
                <w:sz w:val="24"/>
                <w:szCs w:val="24"/>
                <w:lang w:val="mn-MN"/>
              </w:rPr>
              <w:t>х</w:t>
            </w:r>
            <w:r w:rsidRPr="00E71360">
              <w:rPr>
                <w:rFonts w:ascii="Times New Roman" w:hAnsi="Times New Roman"/>
                <w:sz w:val="24"/>
                <w:szCs w:val="24"/>
                <w:lang w:val="mn-MN"/>
              </w:rPr>
              <w:t xml:space="preserve">эрэглэгчдэд хүргэх бүтээгдэхүүн </w:t>
            </w:r>
          </w:p>
          <w:p w:rsidR="00DE0919" w:rsidRPr="00E71360" w:rsidRDefault="00DE0919" w:rsidP="000F67F3">
            <w:pPr>
              <w:autoSpaceDE w:val="0"/>
              <w:autoSpaceDN w:val="0"/>
              <w:adjustRightInd w:val="0"/>
              <w:ind w:left="314"/>
              <w:jc w:val="both"/>
              <w:rPr>
                <w:rFonts w:ascii="Times New Roman" w:hAnsi="Times New Roman"/>
                <w:sz w:val="24"/>
                <w:szCs w:val="24"/>
                <w:lang w:val="mn-MN"/>
              </w:rPr>
            </w:pPr>
            <w:r w:rsidRPr="00E71360">
              <w:rPr>
                <w:rFonts w:ascii="Times New Roman" w:hAnsi="Times New Roman"/>
                <w:sz w:val="24"/>
                <w:szCs w:val="24"/>
                <w:lang w:val="mn-MN"/>
              </w:rPr>
              <w:t>- цахилгаан эрчим хүч (сая.</w:t>
            </w:r>
            <w:r w:rsidR="004E775D" w:rsidRPr="00E71360">
              <w:rPr>
                <w:rFonts w:ascii="Times New Roman" w:hAnsi="Times New Roman"/>
                <w:sz w:val="24"/>
                <w:szCs w:val="24"/>
                <w:lang w:val="mn-MN"/>
              </w:rPr>
              <w:t xml:space="preserve"> </w:t>
            </w:r>
            <w:r w:rsidRPr="00E71360">
              <w:rPr>
                <w:rFonts w:ascii="Times New Roman" w:hAnsi="Times New Roman"/>
                <w:sz w:val="24"/>
                <w:szCs w:val="24"/>
                <w:lang w:val="mn-MN"/>
              </w:rPr>
              <w:t>кВт.ц);</w:t>
            </w:r>
          </w:p>
          <w:p w:rsidR="00DE0919" w:rsidRPr="00E71360" w:rsidRDefault="00DE0919" w:rsidP="000F67F3">
            <w:pPr>
              <w:autoSpaceDE w:val="0"/>
              <w:autoSpaceDN w:val="0"/>
              <w:adjustRightInd w:val="0"/>
              <w:ind w:left="314"/>
              <w:jc w:val="both"/>
              <w:rPr>
                <w:rFonts w:ascii="Times New Roman" w:hAnsi="Times New Roman"/>
                <w:sz w:val="24"/>
                <w:szCs w:val="24"/>
                <w:lang w:val="mn-MN"/>
              </w:rPr>
            </w:pPr>
            <w:r w:rsidRPr="00E71360">
              <w:rPr>
                <w:rFonts w:ascii="Times New Roman" w:hAnsi="Times New Roman"/>
                <w:sz w:val="24"/>
                <w:szCs w:val="24"/>
                <w:lang w:val="mn-MN"/>
              </w:rPr>
              <w:t xml:space="preserve">- </w:t>
            </w:r>
            <w:r w:rsidR="004E775D" w:rsidRPr="00E71360">
              <w:rPr>
                <w:rFonts w:ascii="Times New Roman" w:hAnsi="Times New Roman"/>
                <w:sz w:val="24"/>
                <w:szCs w:val="24"/>
                <w:lang w:val="mn-MN"/>
              </w:rPr>
              <w:t>д</w:t>
            </w:r>
            <w:r w:rsidRPr="00E71360">
              <w:rPr>
                <w:rFonts w:ascii="Times New Roman" w:hAnsi="Times New Roman"/>
                <w:sz w:val="24"/>
                <w:szCs w:val="24"/>
                <w:lang w:val="mn-MN"/>
              </w:rPr>
              <w:t>улаан (мян.</w:t>
            </w:r>
            <w:r w:rsidR="004E775D" w:rsidRPr="00E71360">
              <w:rPr>
                <w:rFonts w:ascii="Times New Roman" w:hAnsi="Times New Roman"/>
                <w:sz w:val="24"/>
                <w:szCs w:val="24"/>
                <w:lang w:val="mn-MN"/>
              </w:rPr>
              <w:t xml:space="preserve"> </w:t>
            </w:r>
            <w:r w:rsidRPr="00E71360">
              <w:rPr>
                <w:rFonts w:ascii="Times New Roman" w:hAnsi="Times New Roman"/>
                <w:sz w:val="24"/>
                <w:szCs w:val="24"/>
                <w:lang w:val="mn-MN"/>
              </w:rPr>
              <w:t>Гкал);</w:t>
            </w:r>
          </w:p>
          <w:p w:rsidR="00DE0919" w:rsidRPr="00E71360" w:rsidRDefault="00A66609"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w:t>
            </w:r>
            <w:r w:rsidR="00892154" w:rsidRPr="00E71360">
              <w:rPr>
                <w:rFonts w:ascii="Times New Roman" w:hAnsi="Times New Roman"/>
                <w:sz w:val="24"/>
                <w:szCs w:val="24"/>
                <w:lang w:val="mn-MN"/>
              </w:rPr>
              <w:t xml:space="preserve"> </w:t>
            </w:r>
            <w:r w:rsidR="00744452" w:rsidRPr="00E71360">
              <w:rPr>
                <w:rFonts w:ascii="Times New Roman" w:hAnsi="Times New Roman"/>
                <w:sz w:val="24"/>
                <w:szCs w:val="24"/>
                <w:lang w:val="mn-MN"/>
              </w:rPr>
              <w:t>ж</w:t>
            </w:r>
            <w:r w:rsidR="00DE0919" w:rsidRPr="00E71360">
              <w:rPr>
                <w:rFonts w:ascii="Times New Roman" w:hAnsi="Times New Roman"/>
                <w:sz w:val="24"/>
                <w:szCs w:val="24"/>
                <w:lang w:val="mn-MN"/>
              </w:rPr>
              <w:t>ишмэл түлшний хувийн зарцуулалт</w:t>
            </w:r>
            <w:r w:rsidRPr="00E71360">
              <w:rPr>
                <w:rFonts w:ascii="Times New Roman" w:hAnsi="Times New Roman"/>
                <w:sz w:val="24"/>
                <w:szCs w:val="24"/>
                <w:lang w:val="mn-MN"/>
              </w:rPr>
              <w:t>:</w:t>
            </w:r>
          </w:p>
          <w:p w:rsidR="00DE0919" w:rsidRPr="00E71360" w:rsidRDefault="00DE0919" w:rsidP="000F67F3">
            <w:pPr>
              <w:autoSpaceDE w:val="0"/>
              <w:autoSpaceDN w:val="0"/>
              <w:adjustRightInd w:val="0"/>
              <w:ind w:left="314"/>
              <w:jc w:val="both"/>
              <w:rPr>
                <w:rFonts w:ascii="Times New Roman" w:hAnsi="Times New Roman"/>
                <w:sz w:val="24"/>
                <w:szCs w:val="24"/>
                <w:lang w:val="mn-MN"/>
              </w:rPr>
            </w:pPr>
            <w:r w:rsidRPr="00E71360">
              <w:rPr>
                <w:rFonts w:ascii="Times New Roman" w:hAnsi="Times New Roman"/>
                <w:sz w:val="24"/>
                <w:szCs w:val="24"/>
                <w:lang w:val="mn-MN"/>
              </w:rPr>
              <w:t xml:space="preserve">- </w:t>
            </w:r>
            <w:r w:rsidR="00BE0BCD" w:rsidRPr="00E71360">
              <w:rPr>
                <w:rFonts w:ascii="Times New Roman" w:hAnsi="Times New Roman"/>
                <w:sz w:val="24"/>
                <w:szCs w:val="24"/>
                <w:lang w:val="mn-MN"/>
              </w:rPr>
              <w:t xml:space="preserve">дамжуулсан </w:t>
            </w:r>
            <w:r w:rsidR="00A66609" w:rsidRPr="00E71360">
              <w:rPr>
                <w:rFonts w:ascii="Times New Roman" w:hAnsi="Times New Roman"/>
                <w:sz w:val="24"/>
                <w:szCs w:val="24"/>
                <w:lang w:val="mn-MN"/>
              </w:rPr>
              <w:t>цахилгаан эрчим хүч</w:t>
            </w:r>
            <w:r w:rsidR="009D1516" w:rsidRPr="00E71360">
              <w:rPr>
                <w:rFonts w:ascii="Times New Roman" w:hAnsi="Times New Roman"/>
                <w:sz w:val="24"/>
                <w:szCs w:val="24"/>
                <w:lang w:val="mn-MN"/>
              </w:rPr>
              <w:t>инд зарцуулсан</w:t>
            </w:r>
            <w:r w:rsidR="00A66609" w:rsidRPr="00E71360">
              <w:rPr>
                <w:rFonts w:ascii="Times New Roman" w:hAnsi="Times New Roman"/>
                <w:sz w:val="24"/>
                <w:szCs w:val="24"/>
                <w:lang w:val="mn-MN"/>
              </w:rPr>
              <w:t xml:space="preserve"> </w:t>
            </w:r>
            <w:r w:rsidRPr="00E71360">
              <w:rPr>
                <w:rFonts w:ascii="Times New Roman" w:hAnsi="Times New Roman"/>
                <w:sz w:val="24"/>
                <w:szCs w:val="24"/>
                <w:lang w:val="mn-MN"/>
              </w:rPr>
              <w:t>(</w:t>
            </w:r>
            <w:r w:rsidR="00A66609" w:rsidRPr="00E71360">
              <w:rPr>
                <w:rFonts w:ascii="Times New Roman" w:hAnsi="Times New Roman"/>
                <w:sz w:val="24"/>
                <w:szCs w:val="24"/>
                <w:lang w:val="mn-MN"/>
              </w:rPr>
              <w:t>г/кВт.ц</w:t>
            </w:r>
            <w:r w:rsidRPr="00E71360">
              <w:rPr>
                <w:rFonts w:ascii="Times New Roman" w:hAnsi="Times New Roman"/>
                <w:sz w:val="24"/>
                <w:szCs w:val="24"/>
                <w:lang w:val="mn-MN"/>
              </w:rPr>
              <w:t>);</w:t>
            </w:r>
          </w:p>
          <w:p w:rsidR="00A66609" w:rsidRPr="00E71360" w:rsidRDefault="00A66609" w:rsidP="000F67F3">
            <w:pPr>
              <w:autoSpaceDE w:val="0"/>
              <w:autoSpaceDN w:val="0"/>
              <w:adjustRightInd w:val="0"/>
              <w:ind w:left="314"/>
              <w:jc w:val="both"/>
              <w:rPr>
                <w:rFonts w:ascii="Times New Roman" w:hAnsi="Times New Roman"/>
                <w:sz w:val="24"/>
                <w:szCs w:val="24"/>
                <w:lang w:val="mn-MN"/>
              </w:rPr>
            </w:pPr>
            <w:r w:rsidRPr="00E71360">
              <w:rPr>
                <w:rFonts w:ascii="Times New Roman" w:hAnsi="Times New Roman"/>
                <w:sz w:val="24"/>
                <w:szCs w:val="24"/>
                <w:lang w:val="mn-MN"/>
              </w:rPr>
              <w:t xml:space="preserve">- </w:t>
            </w:r>
            <w:r w:rsidR="00BE0BCD" w:rsidRPr="00E71360">
              <w:rPr>
                <w:rFonts w:ascii="Times New Roman" w:hAnsi="Times New Roman"/>
                <w:sz w:val="24"/>
                <w:szCs w:val="24"/>
                <w:lang w:val="mn-MN"/>
              </w:rPr>
              <w:t xml:space="preserve">дамжуулсан </w:t>
            </w:r>
            <w:r w:rsidRPr="00E71360">
              <w:rPr>
                <w:rFonts w:ascii="Times New Roman" w:hAnsi="Times New Roman"/>
                <w:sz w:val="24"/>
                <w:szCs w:val="24"/>
                <w:lang w:val="mn-MN"/>
              </w:rPr>
              <w:t>дулаан</w:t>
            </w:r>
            <w:r w:rsidR="009D1516" w:rsidRPr="00E71360">
              <w:rPr>
                <w:rFonts w:ascii="Times New Roman" w:hAnsi="Times New Roman"/>
                <w:sz w:val="24"/>
                <w:szCs w:val="24"/>
                <w:lang w:val="mn-MN"/>
              </w:rPr>
              <w:t>д зарцуулсан</w:t>
            </w:r>
            <w:r w:rsidR="007D4811" w:rsidRPr="00E71360">
              <w:rPr>
                <w:rFonts w:ascii="Times New Roman" w:hAnsi="Times New Roman"/>
                <w:sz w:val="24"/>
                <w:szCs w:val="24"/>
                <w:lang w:val="mn-MN"/>
              </w:rPr>
              <w:t xml:space="preserve"> </w:t>
            </w:r>
            <w:r w:rsidRPr="00E71360">
              <w:rPr>
                <w:rFonts w:ascii="Times New Roman" w:hAnsi="Times New Roman"/>
                <w:sz w:val="24"/>
                <w:szCs w:val="24"/>
                <w:lang w:val="mn-MN"/>
              </w:rPr>
              <w:t>(кг/Гкал);</w:t>
            </w:r>
          </w:p>
          <w:p w:rsidR="00A66609" w:rsidRPr="00E71360" w:rsidRDefault="00A66609"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 </w:t>
            </w:r>
            <w:r w:rsidR="009D1516" w:rsidRPr="00E71360">
              <w:rPr>
                <w:rFonts w:ascii="Times New Roman" w:hAnsi="Times New Roman"/>
                <w:sz w:val="24"/>
                <w:szCs w:val="24"/>
                <w:lang w:val="mn-MN"/>
              </w:rPr>
              <w:t xml:space="preserve">дотоод </w:t>
            </w:r>
            <w:r w:rsidRPr="00E71360">
              <w:rPr>
                <w:rFonts w:ascii="Times New Roman" w:hAnsi="Times New Roman"/>
                <w:sz w:val="24"/>
                <w:szCs w:val="24"/>
                <w:lang w:val="mn-MN"/>
              </w:rPr>
              <w:t>хэрэгцээний цахилгаан эрчим хүчний зарцуулалт:</w:t>
            </w:r>
          </w:p>
          <w:p w:rsidR="00A66609" w:rsidRPr="00E71360" w:rsidRDefault="00A66609" w:rsidP="000F67F3">
            <w:pPr>
              <w:autoSpaceDE w:val="0"/>
              <w:autoSpaceDN w:val="0"/>
              <w:adjustRightInd w:val="0"/>
              <w:ind w:left="314"/>
              <w:jc w:val="both"/>
              <w:rPr>
                <w:rFonts w:ascii="Times New Roman" w:hAnsi="Times New Roman"/>
                <w:sz w:val="24"/>
                <w:szCs w:val="24"/>
                <w:lang w:val="mn-MN"/>
              </w:rPr>
            </w:pPr>
            <w:r w:rsidRPr="00E71360">
              <w:rPr>
                <w:rFonts w:ascii="Times New Roman" w:hAnsi="Times New Roman"/>
                <w:sz w:val="24"/>
                <w:szCs w:val="24"/>
                <w:lang w:val="mn-MN"/>
              </w:rPr>
              <w:t>- цахилгаан эрчим хүчний үйлдвэрлэлд</w:t>
            </w:r>
            <w:r w:rsidR="004F16F8" w:rsidRPr="00E71360">
              <w:rPr>
                <w:rFonts w:ascii="Times New Roman" w:hAnsi="Times New Roman"/>
                <w:sz w:val="24"/>
                <w:szCs w:val="24"/>
                <w:lang w:val="mn-MN"/>
              </w:rPr>
              <w:t xml:space="preserve"> зарцуулсан</w:t>
            </w:r>
            <w:r w:rsidRPr="00E71360">
              <w:rPr>
                <w:rFonts w:ascii="Times New Roman" w:hAnsi="Times New Roman"/>
                <w:sz w:val="24"/>
                <w:szCs w:val="24"/>
                <w:lang w:val="mn-MN"/>
              </w:rPr>
              <w:t xml:space="preserve"> (%);</w:t>
            </w:r>
          </w:p>
          <w:p w:rsidR="00A66609" w:rsidRPr="00E71360" w:rsidRDefault="00A66609" w:rsidP="000F67F3">
            <w:pPr>
              <w:autoSpaceDE w:val="0"/>
              <w:autoSpaceDN w:val="0"/>
              <w:adjustRightInd w:val="0"/>
              <w:ind w:left="314"/>
              <w:jc w:val="both"/>
              <w:rPr>
                <w:rFonts w:ascii="Times New Roman" w:hAnsi="Times New Roman"/>
                <w:sz w:val="24"/>
                <w:szCs w:val="24"/>
                <w:lang w:val="mn-MN"/>
              </w:rPr>
            </w:pPr>
            <w:r w:rsidRPr="00E71360">
              <w:rPr>
                <w:rFonts w:ascii="Times New Roman" w:hAnsi="Times New Roman"/>
                <w:sz w:val="24"/>
                <w:szCs w:val="24"/>
                <w:lang w:val="mn-MN"/>
              </w:rPr>
              <w:t xml:space="preserve">- дулаан </w:t>
            </w:r>
            <w:r w:rsidR="004F16F8" w:rsidRPr="00E71360">
              <w:rPr>
                <w:rFonts w:ascii="Times New Roman" w:hAnsi="Times New Roman"/>
                <w:sz w:val="24"/>
                <w:szCs w:val="24"/>
                <w:lang w:val="mn-MN"/>
              </w:rPr>
              <w:t xml:space="preserve">дамжуулалтад зарцуулсан </w:t>
            </w:r>
            <w:r w:rsidRPr="00E71360">
              <w:rPr>
                <w:rFonts w:ascii="Times New Roman" w:hAnsi="Times New Roman"/>
                <w:sz w:val="24"/>
                <w:szCs w:val="24"/>
                <w:lang w:val="mn-MN"/>
              </w:rPr>
              <w:t>(кВт.ц/Гкал);</w:t>
            </w:r>
          </w:p>
          <w:p w:rsidR="00A66609" w:rsidRPr="00E71360" w:rsidRDefault="00C548D2"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эзэмшил газрын талбай (га);</w:t>
            </w:r>
          </w:p>
          <w:p w:rsidR="00DE0919" w:rsidRPr="00E71360" w:rsidRDefault="00C548D2"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 </w:t>
            </w:r>
            <w:r w:rsidR="00057501" w:rsidRPr="00E71360">
              <w:rPr>
                <w:rFonts w:ascii="Times New Roman" w:hAnsi="Times New Roman"/>
                <w:sz w:val="24"/>
                <w:szCs w:val="24"/>
                <w:lang w:val="mn-MN"/>
              </w:rPr>
              <w:t xml:space="preserve">нийт талбайн </w:t>
            </w:r>
            <w:r w:rsidRPr="00E71360">
              <w:rPr>
                <w:rFonts w:ascii="Times New Roman" w:hAnsi="Times New Roman"/>
                <w:sz w:val="24"/>
                <w:szCs w:val="24"/>
                <w:lang w:val="mn-MN"/>
              </w:rPr>
              <w:t xml:space="preserve">барилга байгууламжийн </w:t>
            </w:r>
            <w:r w:rsidR="00057501" w:rsidRPr="00E71360">
              <w:rPr>
                <w:rFonts w:ascii="Times New Roman" w:hAnsi="Times New Roman"/>
                <w:sz w:val="24"/>
                <w:szCs w:val="24"/>
                <w:lang w:val="mn-MN"/>
              </w:rPr>
              <w:t>эзлэх хувь</w:t>
            </w:r>
            <w:r w:rsidRPr="00E71360">
              <w:rPr>
                <w:rFonts w:ascii="Times New Roman" w:hAnsi="Times New Roman"/>
                <w:sz w:val="24"/>
                <w:szCs w:val="24"/>
                <w:lang w:val="mn-MN"/>
              </w:rPr>
              <w:t xml:space="preserve"> (%);</w:t>
            </w:r>
          </w:p>
          <w:p w:rsidR="00194AD4" w:rsidRPr="00E71360" w:rsidRDefault="00C548D2"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барилга байгууламжийн нийт үнэ (сая.төг);</w:t>
            </w:r>
          </w:p>
          <w:p w:rsidR="00A93E85" w:rsidRPr="00E71360" w:rsidRDefault="00C548D2"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 </w:t>
            </w:r>
            <w:r w:rsidR="00BC495D" w:rsidRPr="00E71360">
              <w:rPr>
                <w:rFonts w:ascii="Times New Roman" w:hAnsi="Times New Roman"/>
                <w:sz w:val="24"/>
                <w:szCs w:val="24"/>
                <w:lang w:val="mn-MN"/>
              </w:rPr>
              <w:t xml:space="preserve">нэгж бүтээгдэхүүнд ногдох </w:t>
            </w:r>
            <w:r w:rsidRPr="00E71360">
              <w:rPr>
                <w:rFonts w:ascii="Times New Roman" w:hAnsi="Times New Roman"/>
                <w:sz w:val="24"/>
                <w:szCs w:val="24"/>
                <w:lang w:val="mn-MN"/>
              </w:rPr>
              <w:t>хөрөнгө оруулалт (төг./кВт);</w:t>
            </w:r>
          </w:p>
          <w:p w:rsidR="00C548D2" w:rsidRPr="00E71360" w:rsidRDefault="00C548D2"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барилга байгууламжийн баригдах хугацаа (сар);</w:t>
            </w:r>
          </w:p>
          <w:p w:rsidR="00C548D2" w:rsidRPr="00E71360" w:rsidRDefault="00C548D2"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бүтээгдэхүүний өөрийн өртөг</w:t>
            </w:r>
            <w:r w:rsidR="0057161C" w:rsidRPr="00E71360">
              <w:rPr>
                <w:rFonts w:ascii="Times New Roman" w:hAnsi="Times New Roman"/>
                <w:sz w:val="24"/>
                <w:szCs w:val="24"/>
                <w:lang w:val="mn-MN"/>
              </w:rPr>
              <w:t>:</w:t>
            </w:r>
          </w:p>
          <w:p w:rsidR="00C548D2" w:rsidRPr="00E71360" w:rsidRDefault="00C548D2" w:rsidP="000F67F3">
            <w:pPr>
              <w:autoSpaceDE w:val="0"/>
              <w:autoSpaceDN w:val="0"/>
              <w:adjustRightInd w:val="0"/>
              <w:ind w:left="314"/>
              <w:jc w:val="both"/>
              <w:rPr>
                <w:rFonts w:ascii="Times New Roman" w:hAnsi="Times New Roman"/>
                <w:sz w:val="24"/>
                <w:szCs w:val="24"/>
                <w:lang w:val="mn-MN"/>
              </w:rPr>
            </w:pPr>
            <w:r w:rsidRPr="00E71360">
              <w:rPr>
                <w:rFonts w:ascii="Times New Roman" w:hAnsi="Times New Roman"/>
                <w:sz w:val="24"/>
                <w:szCs w:val="24"/>
                <w:lang w:val="mn-MN"/>
              </w:rPr>
              <w:t>- цахилгаан эрчим хүч (төг/кВт.ц);</w:t>
            </w:r>
          </w:p>
          <w:p w:rsidR="00C548D2" w:rsidRPr="00E71360" w:rsidRDefault="00C548D2" w:rsidP="000F67F3">
            <w:pPr>
              <w:autoSpaceDE w:val="0"/>
              <w:autoSpaceDN w:val="0"/>
              <w:adjustRightInd w:val="0"/>
              <w:ind w:left="314"/>
              <w:jc w:val="both"/>
              <w:rPr>
                <w:rFonts w:ascii="Times New Roman" w:hAnsi="Times New Roman"/>
                <w:sz w:val="24"/>
                <w:szCs w:val="24"/>
                <w:lang w:val="mn-MN"/>
              </w:rPr>
            </w:pPr>
            <w:r w:rsidRPr="00E71360">
              <w:rPr>
                <w:rFonts w:ascii="Times New Roman" w:hAnsi="Times New Roman"/>
                <w:sz w:val="24"/>
                <w:szCs w:val="24"/>
                <w:lang w:val="mn-MN"/>
              </w:rPr>
              <w:t>- дулаан (төг/Гкал);</w:t>
            </w:r>
          </w:p>
          <w:p w:rsidR="00C548D2" w:rsidRPr="00E71360" w:rsidRDefault="00C548D2"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 Өнөөгийн цэвэр </w:t>
            </w:r>
            <w:r w:rsidR="00C63FD4" w:rsidRPr="00E71360">
              <w:rPr>
                <w:rFonts w:ascii="Times New Roman" w:hAnsi="Times New Roman"/>
                <w:sz w:val="24"/>
                <w:szCs w:val="24"/>
                <w:lang w:val="mn-MN"/>
              </w:rPr>
              <w:t xml:space="preserve">үнэ цэнэ </w:t>
            </w:r>
            <w:r w:rsidRPr="00E71360">
              <w:rPr>
                <w:rFonts w:ascii="Times New Roman" w:hAnsi="Times New Roman"/>
                <w:sz w:val="24"/>
                <w:szCs w:val="24"/>
                <w:lang w:val="mn-MN"/>
              </w:rPr>
              <w:t>(сая.төг);</w:t>
            </w:r>
          </w:p>
          <w:p w:rsidR="00C548D2" w:rsidRPr="00E71360" w:rsidRDefault="00C548D2" w:rsidP="000F67F3">
            <w:pPr>
              <w:autoSpaceDE w:val="0"/>
              <w:autoSpaceDN w:val="0"/>
              <w:adjustRightInd w:val="0"/>
              <w:jc w:val="both"/>
              <w:rPr>
                <w:rFonts w:ascii="Times New Roman" w:hAnsi="Times New Roman"/>
                <w:sz w:val="24"/>
                <w:szCs w:val="24"/>
                <w:lang w:val="mn-MN"/>
              </w:rPr>
            </w:pPr>
          </w:p>
          <w:p w:rsidR="00C548D2" w:rsidRPr="00E71360" w:rsidRDefault="00C548D2"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 </w:t>
            </w:r>
            <w:r w:rsidR="00865D8C" w:rsidRPr="00E71360">
              <w:rPr>
                <w:rFonts w:ascii="Times New Roman" w:hAnsi="Times New Roman"/>
                <w:sz w:val="24"/>
                <w:szCs w:val="24"/>
                <w:lang w:val="mn-MN"/>
              </w:rPr>
              <w:t xml:space="preserve"> өгөөжийн </w:t>
            </w:r>
            <w:r w:rsidR="004B2280" w:rsidRPr="00E71360">
              <w:rPr>
                <w:rFonts w:ascii="Times New Roman" w:hAnsi="Times New Roman"/>
                <w:sz w:val="24"/>
                <w:szCs w:val="24"/>
                <w:lang w:val="mn-MN"/>
              </w:rPr>
              <w:t xml:space="preserve">дотоод </w:t>
            </w:r>
            <w:r w:rsidR="00865D8C" w:rsidRPr="00E71360">
              <w:rPr>
                <w:rFonts w:ascii="Times New Roman" w:hAnsi="Times New Roman"/>
                <w:sz w:val="24"/>
                <w:szCs w:val="24"/>
                <w:lang w:val="mn-MN"/>
              </w:rPr>
              <w:t>хувь</w:t>
            </w:r>
            <w:r w:rsidRPr="00E71360">
              <w:rPr>
                <w:rFonts w:ascii="Times New Roman" w:hAnsi="Times New Roman"/>
                <w:sz w:val="24"/>
                <w:szCs w:val="24"/>
                <w:lang w:val="mn-MN"/>
              </w:rPr>
              <w:t xml:space="preserve"> (%)</w:t>
            </w:r>
          </w:p>
          <w:p w:rsidR="00C548D2" w:rsidRPr="00E71360" w:rsidRDefault="00C548D2"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 </w:t>
            </w:r>
            <w:r w:rsidR="00190656" w:rsidRPr="00E71360">
              <w:rPr>
                <w:rFonts w:ascii="Times New Roman" w:hAnsi="Times New Roman"/>
                <w:sz w:val="24"/>
                <w:szCs w:val="24"/>
                <w:lang w:val="mn-MN"/>
              </w:rPr>
              <w:t>ашигт ажиллагааны</w:t>
            </w:r>
            <w:r w:rsidRPr="00E71360">
              <w:rPr>
                <w:rFonts w:ascii="Times New Roman" w:hAnsi="Times New Roman"/>
                <w:sz w:val="24"/>
                <w:szCs w:val="24"/>
                <w:lang w:val="mn-MN"/>
              </w:rPr>
              <w:t xml:space="preserve"> индекс;</w:t>
            </w:r>
          </w:p>
          <w:p w:rsidR="001C3300" w:rsidRPr="00E71360" w:rsidRDefault="00C548D2"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аши</w:t>
            </w:r>
            <w:r w:rsidR="00892154" w:rsidRPr="00E71360">
              <w:rPr>
                <w:rFonts w:ascii="Times New Roman" w:hAnsi="Times New Roman"/>
                <w:sz w:val="24"/>
                <w:szCs w:val="24"/>
                <w:lang w:val="mn-MN"/>
              </w:rPr>
              <w:t>глаж эхэлсн</w:t>
            </w:r>
            <w:r w:rsidR="00F322DA" w:rsidRPr="00E71360">
              <w:rPr>
                <w:rFonts w:ascii="Times New Roman" w:hAnsi="Times New Roman"/>
                <w:sz w:val="24"/>
                <w:szCs w:val="24"/>
                <w:lang w:val="mn-MN"/>
              </w:rPr>
              <w:t>э</w:t>
            </w:r>
            <w:r w:rsidR="00892154" w:rsidRPr="00E71360">
              <w:rPr>
                <w:rFonts w:ascii="Times New Roman" w:hAnsi="Times New Roman"/>
                <w:sz w:val="24"/>
                <w:szCs w:val="24"/>
                <w:lang w:val="mn-MN"/>
              </w:rPr>
              <w:t>эс хойших өртгөө</w:t>
            </w:r>
            <w:r w:rsidRPr="00E71360">
              <w:rPr>
                <w:rFonts w:ascii="Times New Roman" w:hAnsi="Times New Roman"/>
                <w:sz w:val="24"/>
                <w:szCs w:val="24"/>
                <w:lang w:val="mn-MN"/>
              </w:rPr>
              <w:t xml:space="preserve"> нөхөх хугацаа (жил).</w:t>
            </w:r>
          </w:p>
          <w:p w:rsidR="001C3300" w:rsidRPr="00E71360" w:rsidRDefault="001C3300" w:rsidP="000F67F3">
            <w:pPr>
              <w:autoSpaceDE w:val="0"/>
              <w:autoSpaceDN w:val="0"/>
              <w:adjustRightInd w:val="0"/>
              <w:jc w:val="both"/>
              <w:rPr>
                <w:rFonts w:ascii="Times New Roman" w:hAnsi="Times New Roman"/>
                <w:sz w:val="24"/>
                <w:szCs w:val="24"/>
                <w:lang w:val="mn-MN"/>
              </w:rPr>
            </w:pPr>
          </w:p>
          <w:p w:rsidR="00C548D2" w:rsidRPr="00E71360" w:rsidRDefault="002C307F" w:rsidP="000F67F3">
            <w:pPr>
              <w:autoSpaceDE w:val="0"/>
              <w:autoSpaceDN w:val="0"/>
              <w:adjustRightInd w:val="0"/>
              <w:rPr>
                <w:rFonts w:ascii="Times New Roman" w:hAnsi="Times New Roman"/>
                <w:b/>
                <w:sz w:val="24"/>
                <w:szCs w:val="24"/>
                <w:lang w:val="mn-MN"/>
              </w:rPr>
            </w:pPr>
            <w:r w:rsidRPr="00E71360">
              <w:rPr>
                <w:rFonts w:ascii="Times New Roman" w:hAnsi="Times New Roman"/>
                <w:b/>
                <w:sz w:val="24"/>
                <w:szCs w:val="24"/>
                <w:lang w:val="mn-MN"/>
              </w:rPr>
              <w:t>12. ДЦС БА ТҮҮНИЙ БАЙГУУЛАМЖ</w:t>
            </w:r>
            <w:r w:rsidR="00AF3C74" w:rsidRPr="00E71360">
              <w:rPr>
                <w:rFonts w:ascii="Times New Roman" w:hAnsi="Times New Roman"/>
                <w:b/>
                <w:sz w:val="24"/>
                <w:szCs w:val="24"/>
                <w:lang w:val="mn-MN"/>
              </w:rPr>
              <w:t>УУДЫ</w:t>
            </w:r>
            <w:r w:rsidRPr="00E71360">
              <w:rPr>
                <w:rFonts w:ascii="Times New Roman" w:hAnsi="Times New Roman"/>
                <w:b/>
                <w:sz w:val="24"/>
                <w:szCs w:val="24"/>
                <w:lang w:val="mn-MN"/>
              </w:rPr>
              <w:t>Н БАЙРШУУЛАЛТ</w:t>
            </w:r>
          </w:p>
          <w:p w:rsidR="00C548D2" w:rsidRPr="00E71360" w:rsidRDefault="00C548D2" w:rsidP="000F67F3">
            <w:pPr>
              <w:autoSpaceDE w:val="0"/>
              <w:autoSpaceDN w:val="0"/>
              <w:adjustRightInd w:val="0"/>
              <w:rPr>
                <w:rFonts w:ascii="Times New Roman" w:hAnsi="Times New Roman"/>
                <w:b/>
                <w:sz w:val="24"/>
                <w:szCs w:val="24"/>
                <w:lang w:val="mn-MN"/>
              </w:rPr>
            </w:pPr>
            <w:r w:rsidRPr="00E71360">
              <w:rPr>
                <w:rFonts w:ascii="Times New Roman" w:hAnsi="Times New Roman"/>
                <w:b/>
                <w:sz w:val="24"/>
                <w:szCs w:val="24"/>
                <w:lang w:val="mn-MN"/>
              </w:rPr>
              <w:t xml:space="preserve">12.1 </w:t>
            </w:r>
            <w:r w:rsidR="00717368" w:rsidRPr="00E71360">
              <w:rPr>
                <w:rFonts w:ascii="Times New Roman" w:hAnsi="Times New Roman"/>
                <w:b/>
                <w:sz w:val="24"/>
                <w:szCs w:val="24"/>
                <w:lang w:val="mn-MN"/>
              </w:rPr>
              <w:t xml:space="preserve">ДЦС-ын </w:t>
            </w:r>
            <w:r w:rsidR="00B5004C" w:rsidRPr="00E71360">
              <w:rPr>
                <w:rFonts w:ascii="Times New Roman" w:hAnsi="Times New Roman"/>
                <w:b/>
                <w:sz w:val="24"/>
                <w:szCs w:val="24"/>
                <w:lang w:val="mn-MN"/>
              </w:rPr>
              <w:t>байршуулалтад</w:t>
            </w:r>
            <w:r w:rsidRPr="00E71360">
              <w:rPr>
                <w:rFonts w:ascii="Times New Roman" w:hAnsi="Times New Roman"/>
                <w:b/>
                <w:sz w:val="24"/>
                <w:szCs w:val="24"/>
                <w:lang w:val="mn-MN"/>
              </w:rPr>
              <w:t xml:space="preserve"> тавигдах ерөнхий шаардлагууд</w:t>
            </w:r>
          </w:p>
          <w:p w:rsidR="0025235A" w:rsidRPr="00E71360" w:rsidRDefault="00C548D2"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12.1.1</w:t>
            </w:r>
            <w:r w:rsidRPr="00E71360">
              <w:rPr>
                <w:rFonts w:ascii="Times New Roman" w:hAnsi="Times New Roman"/>
                <w:sz w:val="24"/>
                <w:szCs w:val="24"/>
                <w:lang w:val="mn-MN"/>
              </w:rPr>
              <w:t xml:space="preserve"> </w:t>
            </w:r>
            <w:r w:rsidR="00E620CB" w:rsidRPr="00E71360">
              <w:rPr>
                <w:rFonts w:ascii="Times New Roman" w:hAnsi="Times New Roman"/>
                <w:sz w:val="24"/>
                <w:szCs w:val="24"/>
                <w:lang w:val="mn-MN"/>
              </w:rPr>
              <w:t>Д</w:t>
            </w:r>
            <w:r w:rsidR="00892154" w:rsidRPr="00E71360">
              <w:rPr>
                <w:rFonts w:ascii="Times New Roman" w:hAnsi="Times New Roman"/>
                <w:sz w:val="24"/>
                <w:szCs w:val="24"/>
                <w:lang w:val="mn-MN"/>
              </w:rPr>
              <w:t>улааны цахилгаан стан</w:t>
            </w:r>
            <w:r w:rsidR="00D51025" w:rsidRPr="00E71360">
              <w:rPr>
                <w:rFonts w:ascii="Times New Roman" w:hAnsi="Times New Roman"/>
                <w:sz w:val="24"/>
                <w:szCs w:val="24"/>
                <w:lang w:val="mn-MN"/>
              </w:rPr>
              <w:t>ц</w:t>
            </w:r>
            <w:r w:rsidR="000F1D69" w:rsidRPr="00E71360">
              <w:rPr>
                <w:rFonts w:ascii="Times New Roman" w:hAnsi="Times New Roman"/>
                <w:sz w:val="24"/>
                <w:szCs w:val="24"/>
                <w:lang w:val="mn-MN"/>
              </w:rPr>
              <w:t>ыг байршуулахдаа</w:t>
            </w:r>
            <w:r w:rsidR="00892154" w:rsidRPr="00E71360">
              <w:rPr>
                <w:rFonts w:ascii="Times New Roman" w:hAnsi="Times New Roman"/>
                <w:sz w:val="24"/>
                <w:szCs w:val="24"/>
                <w:lang w:val="mn-MN"/>
              </w:rPr>
              <w:t xml:space="preserve"> </w:t>
            </w:r>
            <w:r w:rsidR="00FB7E95" w:rsidRPr="00E71360">
              <w:rPr>
                <w:rFonts w:ascii="Times New Roman" w:hAnsi="Times New Roman"/>
                <w:sz w:val="24"/>
                <w:szCs w:val="24"/>
                <w:lang w:val="mn-MN"/>
              </w:rPr>
              <w:t xml:space="preserve">станц барих </w:t>
            </w:r>
            <w:r w:rsidR="00B52100" w:rsidRPr="00E71360">
              <w:rPr>
                <w:rFonts w:ascii="Times New Roman" w:hAnsi="Times New Roman"/>
                <w:sz w:val="24"/>
                <w:szCs w:val="24"/>
                <w:lang w:val="mn-MN"/>
              </w:rPr>
              <w:t>бүс</w:t>
            </w:r>
            <w:r w:rsidR="004A1A01" w:rsidRPr="00E71360">
              <w:rPr>
                <w:rFonts w:ascii="Times New Roman" w:hAnsi="Times New Roman"/>
                <w:sz w:val="24"/>
                <w:szCs w:val="24"/>
                <w:lang w:val="mn-MN"/>
              </w:rPr>
              <w:t>ийн</w:t>
            </w:r>
            <w:r w:rsidR="00B52100" w:rsidRPr="00E71360">
              <w:rPr>
                <w:rFonts w:ascii="Times New Roman" w:hAnsi="Times New Roman"/>
                <w:sz w:val="24"/>
                <w:szCs w:val="24"/>
                <w:lang w:val="mn-MN"/>
              </w:rPr>
              <w:t xml:space="preserve"> </w:t>
            </w:r>
            <w:r w:rsidR="00156028" w:rsidRPr="00E71360">
              <w:rPr>
                <w:rFonts w:ascii="Times New Roman" w:hAnsi="Times New Roman"/>
                <w:sz w:val="24"/>
                <w:szCs w:val="24"/>
                <w:lang w:val="mn-MN"/>
              </w:rPr>
              <w:t xml:space="preserve">инженер-геологийн болон гидрологийн </w:t>
            </w:r>
            <w:r w:rsidR="009F18B0" w:rsidRPr="00E71360">
              <w:rPr>
                <w:rFonts w:ascii="Times New Roman" w:hAnsi="Times New Roman"/>
                <w:sz w:val="24"/>
                <w:szCs w:val="24"/>
                <w:lang w:val="mn-MN"/>
              </w:rPr>
              <w:t>нөхцөл, хүрээлэн буй орч</w:t>
            </w:r>
            <w:r w:rsidR="00B922E7" w:rsidRPr="00E71360">
              <w:rPr>
                <w:rFonts w:ascii="Times New Roman" w:hAnsi="Times New Roman"/>
                <w:sz w:val="24"/>
                <w:szCs w:val="24"/>
                <w:lang w:val="mn-MN"/>
              </w:rPr>
              <w:t>н</w:t>
            </w:r>
            <w:r w:rsidR="009F18B0" w:rsidRPr="00E71360">
              <w:rPr>
                <w:rFonts w:ascii="Times New Roman" w:hAnsi="Times New Roman"/>
                <w:sz w:val="24"/>
                <w:szCs w:val="24"/>
                <w:lang w:val="mn-MN"/>
              </w:rPr>
              <w:t>ы</w:t>
            </w:r>
            <w:r w:rsidR="00B922E7" w:rsidRPr="00E71360">
              <w:rPr>
                <w:rFonts w:ascii="Times New Roman" w:hAnsi="Times New Roman"/>
                <w:sz w:val="24"/>
                <w:szCs w:val="24"/>
                <w:lang w:val="mn-MN"/>
              </w:rPr>
              <w:t>г хамгаалах нөхцөл ба норматив</w:t>
            </w:r>
            <w:r w:rsidR="007B198E" w:rsidRPr="00E71360">
              <w:rPr>
                <w:rFonts w:ascii="Times New Roman" w:hAnsi="Times New Roman"/>
                <w:sz w:val="24"/>
                <w:szCs w:val="24"/>
                <w:lang w:val="mn-MN"/>
              </w:rPr>
              <w:t>ын</w:t>
            </w:r>
            <w:r w:rsidR="00B922E7" w:rsidRPr="00E71360">
              <w:rPr>
                <w:rFonts w:ascii="Times New Roman" w:hAnsi="Times New Roman"/>
                <w:sz w:val="24"/>
                <w:szCs w:val="24"/>
                <w:lang w:val="mn-MN"/>
              </w:rPr>
              <w:t xml:space="preserve"> </w:t>
            </w:r>
            <w:r w:rsidR="007B198E" w:rsidRPr="00E71360">
              <w:rPr>
                <w:rFonts w:ascii="Times New Roman" w:hAnsi="Times New Roman"/>
                <w:sz w:val="24"/>
                <w:szCs w:val="24"/>
                <w:lang w:val="mn-MN"/>
              </w:rPr>
              <w:t xml:space="preserve">хүчинтэй </w:t>
            </w:r>
            <w:r w:rsidR="00B922E7" w:rsidRPr="00E71360">
              <w:rPr>
                <w:rFonts w:ascii="Times New Roman" w:hAnsi="Times New Roman"/>
                <w:sz w:val="24"/>
                <w:szCs w:val="24"/>
                <w:lang w:val="mn-MN"/>
              </w:rPr>
              <w:t>бичиг баримтууд (ном зүйн 1-13)-ыг заавал мөрдөж</w:t>
            </w:r>
            <w:r w:rsidR="00325643" w:rsidRPr="00E71360">
              <w:rPr>
                <w:rFonts w:ascii="Times New Roman" w:hAnsi="Times New Roman"/>
                <w:sz w:val="24"/>
                <w:szCs w:val="24"/>
                <w:lang w:val="mn-MN"/>
              </w:rPr>
              <w:t>,</w:t>
            </w:r>
            <w:r w:rsidR="00B813BA" w:rsidRPr="00E71360">
              <w:rPr>
                <w:rFonts w:ascii="Times New Roman" w:hAnsi="Times New Roman"/>
                <w:sz w:val="24"/>
                <w:szCs w:val="24"/>
                <w:lang w:val="mn-MN"/>
              </w:rPr>
              <w:t xml:space="preserve"> хэрэглэгчдийг цахилгаан болон дулааны эрчим хүчээр </w:t>
            </w:r>
            <w:r w:rsidR="006A6872" w:rsidRPr="00E71360">
              <w:rPr>
                <w:rFonts w:ascii="Times New Roman" w:hAnsi="Times New Roman"/>
                <w:sz w:val="24"/>
                <w:szCs w:val="24"/>
                <w:lang w:val="mn-MN"/>
              </w:rPr>
              <w:t>а</w:t>
            </w:r>
            <w:r w:rsidR="0006231D" w:rsidRPr="00E71360">
              <w:rPr>
                <w:rFonts w:ascii="Times New Roman" w:hAnsi="Times New Roman"/>
                <w:sz w:val="24"/>
                <w:szCs w:val="24"/>
                <w:lang w:val="mn-MN"/>
              </w:rPr>
              <w:t>мжилттай хангах боломжийг тооцон үзэж</w:t>
            </w:r>
            <w:r w:rsidR="006A6872" w:rsidRPr="00E71360">
              <w:rPr>
                <w:rFonts w:ascii="Times New Roman" w:hAnsi="Times New Roman"/>
                <w:sz w:val="24"/>
                <w:szCs w:val="24"/>
                <w:lang w:val="mn-MN"/>
              </w:rPr>
              <w:t xml:space="preserve">, </w:t>
            </w:r>
            <w:r w:rsidR="00CA53C8" w:rsidRPr="00E71360">
              <w:rPr>
                <w:rFonts w:ascii="Times New Roman" w:hAnsi="Times New Roman"/>
                <w:sz w:val="24"/>
                <w:szCs w:val="24"/>
                <w:lang w:val="mn-MN"/>
              </w:rPr>
              <w:t>газар төлөвлөлтийн болон барилгын ажлын зураг төслийн дагуу байршуулна</w:t>
            </w:r>
            <w:r w:rsidR="00E620CB" w:rsidRPr="00E71360">
              <w:rPr>
                <w:rFonts w:ascii="Times New Roman" w:hAnsi="Times New Roman"/>
                <w:sz w:val="24"/>
                <w:szCs w:val="24"/>
                <w:lang w:val="mn-MN"/>
              </w:rPr>
              <w:t xml:space="preserve">. </w:t>
            </w:r>
          </w:p>
          <w:p w:rsidR="00E620CB" w:rsidRPr="00E71360" w:rsidRDefault="00E620CB"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lastRenderedPageBreak/>
              <w:t>12.1.2</w:t>
            </w:r>
            <w:r w:rsidRPr="00E71360">
              <w:rPr>
                <w:rFonts w:ascii="Times New Roman" w:hAnsi="Times New Roman"/>
                <w:sz w:val="24"/>
                <w:szCs w:val="24"/>
                <w:lang w:val="mn-MN"/>
              </w:rPr>
              <w:t xml:space="preserve"> ДЦС-ыг байршуулах</w:t>
            </w:r>
            <w:r w:rsidR="00DA1C24" w:rsidRPr="00E71360">
              <w:rPr>
                <w:rFonts w:ascii="Times New Roman" w:hAnsi="Times New Roman"/>
                <w:sz w:val="24"/>
                <w:szCs w:val="24"/>
                <w:lang w:val="mn-MN"/>
              </w:rPr>
              <w:t>даа газар, усны нөөцийг оновчтой, хэмнэлттэй ашиглах</w:t>
            </w:r>
            <w:r w:rsidR="00FE280A" w:rsidRPr="00E71360">
              <w:rPr>
                <w:rFonts w:ascii="Times New Roman" w:hAnsi="Times New Roman"/>
                <w:sz w:val="24"/>
                <w:szCs w:val="24"/>
                <w:lang w:val="mn-MN"/>
              </w:rPr>
              <w:t xml:space="preserve">, хөрөнгө оруулалтын хамгийн сайн үр ашигтай байх, </w:t>
            </w:r>
            <w:r w:rsidRPr="00E71360">
              <w:rPr>
                <w:rFonts w:ascii="Times New Roman" w:hAnsi="Times New Roman"/>
                <w:sz w:val="24"/>
                <w:szCs w:val="24"/>
                <w:lang w:val="mn-MN"/>
              </w:rPr>
              <w:t>байгалийн</w:t>
            </w:r>
            <w:r w:rsidR="0095684B" w:rsidRPr="00E71360">
              <w:rPr>
                <w:rFonts w:ascii="Times New Roman" w:hAnsi="Times New Roman"/>
                <w:sz w:val="24"/>
                <w:szCs w:val="24"/>
                <w:lang w:val="mn-MN"/>
              </w:rPr>
              <w:t xml:space="preserve"> үзэгдэл</w:t>
            </w:r>
            <w:r w:rsidRPr="00E71360">
              <w:rPr>
                <w:rFonts w:ascii="Times New Roman" w:hAnsi="Times New Roman"/>
                <w:sz w:val="24"/>
                <w:szCs w:val="24"/>
                <w:lang w:val="mn-MN"/>
              </w:rPr>
              <w:t xml:space="preserve"> б</w:t>
            </w:r>
            <w:r w:rsidR="00A00E27" w:rsidRPr="00E71360">
              <w:rPr>
                <w:rFonts w:ascii="Times New Roman" w:hAnsi="Times New Roman"/>
                <w:sz w:val="24"/>
                <w:szCs w:val="24"/>
                <w:lang w:val="mn-MN"/>
              </w:rPr>
              <w:t xml:space="preserve">олон </w:t>
            </w:r>
            <w:r w:rsidR="0095684B" w:rsidRPr="00E71360">
              <w:rPr>
                <w:rFonts w:ascii="Times New Roman" w:hAnsi="Times New Roman"/>
                <w:sz w:val="24"/>
                <w:szCs w:val="24"/>
                <w:lang w:val="mn-MN"/>
              </w:rPr>
              <w:t xml:space="preserve">станцын үйл ажиллагаанаас үүдсэн </w:t>
            </w:r>
            <w:r w:rsidR="000132C8" w:rsidRPr="00E71360">
              <w:rPr>
                <w:rFonts w:ascii="Times New Roman" w:hAnsi="Times New Roman"/>
                <w:sz w:val="24"/>
                <w:szCs w:val="24"/>
                <w:lang w:val="mn-MN"/>
              </w:rPr>
              <w:t>онцгой байдлаас</w:t>
            </w:r>
            <w:r w:rsidRPr="00E71360">
              <w:rPr>
                <w:rFonts w:ascii="Times New Roman" w:hAnsi="Times New Roman"/>
                <w:sz w:val="24"/>
                <w:szCs w:val="24"/>
                <w:lang w:val="mn-MN"/>
              </w:rPr>
              <w:t xml:space="preserve"> хүн ам ба нутаг дэвсгэрийг хамгаалах</w:t>
            </w:r>
            <w:r w:rsidR="006B08CB" w:rsidRPr="00E71360">
              <w:rPr>
                <w:rFonts w:ascii="Times New Roman" w:hAnsi="Times New Roman"/>
                <w:sz w:val="24"/>
                <w:szCs w:val="24"/>
                <w:lang w:val="mn-MN"/>
              </w:rPr>
              <w:t xml:space="preserve"> нөхцөлийг бүрдүүлсэн байх хэрэгтэй</w:t>
            </w:r>
            <w:r w:rsidRPr="00E71360">
              <w:rPr>
                <w:rFonts w:ascii="Times New Roman" w:hAnsi="Times New Roman"/>
                <w:sz w:val="24"/>
                <w:szCs w:val="24"/>
                <w:lang w:val="mn-MN"/>
              </w:rPr>
              <w:t>.</w:t>
            </w:r>
          </w:p>
          <w:p w:rsidR="00184A80" w:rsidRPr="00E71360" w:rsidRDefault="00184A80" w:rsidP="000F67F3">
            <w:pPr>
              <w:autoSpaceDE w:val="0"/>
              <w:autoSpaceDN w:val="0"/>
              <w:adjustRightInd w:val="0"/>
              <w:jc w:val="both"/>
              <w:rPr>
                <w:rFonts w:ascii="Times New Roman" w:hAnsi="Times New Roman"/>
                <w:sz w:val="24"/>
                <w:szCs w:val="24"/>
                <w:lang w:val="mn-MN"/>
              </w:rPr>
            </w:pPr>
          </w:p>
          <w:p w:rsidR="0025235A" w:rsidRPr="00E71360" w:rsidRDefault="00E620CB"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12.1.3</w:t>
            </w:r>
            <w:r w:rsidRPr="00E71360">
              <w:rPr>
                <w:rFonts w:ascii="Times New Roman" w:hAnsi="Times New Roman"/>
                <w:sz w:val="24"/>
                <w:szCs w:val="24"/>
                <w:lang w:val="mn-MN"/>
              </w:rPr>
              <w:t xml:space="preserve"> ДЦС-ыг байршуулах үйлдвэр</w:t>
            </w:r>
            <w:r w:rsidR="00CF31C2" w:rsidRPr="00E71360">
              <w:rPr>
                <w:rFonts w:ascii="Times New Roman" w:hAnsi="Times New Roman"/>
                <w:sz w:val="24"/>
                <w:szCs w:val="24"/>
                <w:lang w:val="mn-MN"/>
              </w:rPr>
              <w:t>лэл</w:t>
            </w:r>
            <w:r w:rsidRPr="00E71360">
              <w:rPr>
                <w:rFonts w:ascii="Times New Roman" w:hAnsi="Times New Roman"/>
                <w:sz w:val="24"/>
                <w:szCs w:val="24"/>
                <w:lang w:val="mn-MN"/>
              </w:rPr>
              <w:t xml:space="preserve">ийн талбайг </w:t>
            </w:r>
            <w:r w:rsidR="00175A05" w:rsidRPr="00E71360">
              <w:rPr>
                <w:rFonts w:ascii="Times New Roman" w:hAnsi="Times New Roman"/>
                <w:sz w:val="24"/>
                <w:szCs w:val="24"/>
                <w:lang w:val="mn-MN"/>
              </w:rPr>
              <w:t xml:space="preserve">сонгохдоо газрын тухай, </w:t>
            </w:r>
            <w:r w:rsidRPr="00E71360">
              <w:rPr>
                <w:rFonts w:ascii="Times New Roman" w:hAnsi="Times New Roman"/>
                <w:sz w:val="24"/>
                <w:szCs w:val="24"/>
                <w:lang w:val="mn-MN"/>
              </w:rPr>
              <w:t>ой</w:t>
            </w:r>
            <w:r w:rsidR="00751CEB" w:rsidRPr="00E71360">
              <w:rPr>
                <w:rFonts w:ascii="Times New Roman" w:hAnsi="Times New Roman"/>
                <w:sz w:val="24"/>
                <w:szCs w:val="24"/>
                <w:lang w:val="mn-MN"/>
              </w:rPr>
              <w:t>н тухай</w:t>
            </w:r>
            <w:r w:rsidRPr="00E71360">
              <w:rPr>
                <w:rFonts w:ascii="Times New Roman" w:hAnsi="Times New Roman"/>
                <w:sz w:val="24"/>
                <w:szCs w:val="24"/>
                <w:lang w:val="mn-MN"/>
              </w:rPr>
              <w:t xml:space="preserve">, усны </w:t>
            </w:r>
            <w:r w:rsidR="00751CEB" w:rsidRPr="00E71360">
              <w:rPr>
                <w:rFonts w:ascii="Times New Roman" w:hAnsi="Times New Roman"/>
                <w:sz w:val="24"/>
                <w:szCs w:val="24"/>
                <w:lang w:val="mn-MN"/>
              </w:rPr>
              <w:t xml:space="preserve">тухай, </w:t>
            </w:r>
            <w:r w:rsidR="00AE03AD" w:rsidRPr="00E71360">
              <w:rPr>
                <w:rFonts w:ascii="Times New Roman" w:hAnsi="Times New Roman"/>
                <w:sz w:val="24"/>
                <w:szCs w:val="24"/>
                <w:lang w:val="mn-MN"/>
              </w:rPr>
              <w:t xml:space="preserve">эрүүл мэндийн тухай, </w:t>
            </w:r>
            <w:r w:rsidR="00C21097" w:rsidRPr="00E71360">
              <w:rPr>
                <w:rFonts w:ascii="Times New Roman" w:hAnsi="Times New Roman"/>
                <w:sz w:val="24"/>
                <w:szCs w:val="24"/>
                <w:lang w:val="mn-MN"/>
              </w:rPr>
              <w:t>газрын хэв</w:t>
            </w:r>
            <w:r w:rsidR="00BE204C" w:rsidRPr="00E71360">
              <w:rPr>
                <w:rFonts w:ascii="Times New Roman" w:hAnsi="Times New Roman"/>
                <w:sz w:val="24"/>
                <w:szCs w:val="24"/>
                <w:lang w:val="mn-MN"/>
              </w:rPr>
              <w:t xml:space="preserve">лийн тухай, </w:t>
            </w:r>
            <w:r w:rsidR="00C21097" w:rsidRPr="00E71360">
              <w:rPr>
                <w:rFonts w:ascii="Times New Roman" w:hAnsi="Times New Roman"/>
                <w:sz w:val="24"/>
                <w:szCs w:val="24"/>
                <w:lang w:val="mn-MN"/>
              </w:rPr>
              <w:t xml:space="preserve">байгаль орчныг хамгаалах тухай, </w:t>
            </w:r>
            <w:r w:rsidR="004C437D" w:rsidRPr="00E71360">
              <w:rPr>
                <w:rFonts w:ascii="Times New Roman" w:hAnsi="Times New Roman"/>
                <w:sz w:val="24"/>
                <w:szCs w:val="24"/>
                <w:lang w:val="mn-MN"/>
              </w:rPr>
              <w:t>онц байдлын тухай болон М</w:t>
            </w:r>
            <w:r w:rsidR="0079273E" w:rsidRPr="00E71360">
              <w:rPr>
                <w:rFonts w:ascii="Times New Roman" w:hAnsi="Times New Roman"/>
                <w:sz w:val="24"/>
                <w:szCs w:val="24"/>
                <w:lang w:val="mn-MN"/>
              </w:rPr>
              <w:t xml:space="preserve">онгол </w:t>
            </w:r>
            <w:r w:rsidR="004C437D" w:rsidRPr="00E71360">
              <w:rPr>
                <w:rFonts w:ascii="Times New Roman" w:hAnsi="Times New Roman"/>
                <w:sz w:val="24"/>
                <w:szCs w:val="24"/>
                <w:lang w:val="mn-MN"/>
              </w:rPr>
              <w:t>У</w:t>
            </w:r>
            <w:r w:rsidR="0079273E" w:rsidRPr="00E71360">
              <w:rPr>
                <w:rFonts w:ascii="Times New Roman" w:hAnsi="Times New Roman"/>
                <w:sz w:val="24"/>
                <w:szCs w:val="24"/>
                <w:lang w:val="mn-MN"/>
              </w:rPr>
              <w:t>лсын бусад хуули</w:t>
            </w:r>
            <w:r w:rsidR="004C437D" w:rsidRPr="00E71360">
              <w:rPr>
                <w:rFonts w:ascii="Times New Roman" w:hAnsi="Times New Roman"/>
                <w:sz w:val="24"/>
                <w:szCs w:val="24"/>
                <w:lang w:val="mn-MN"/>
              </w:rPr>
              <w:t>йг</w:t>
            </w:r>
            <w:r w:rsidR="0079273E" w:rsidRPr="00E71360">
              <w:rPr>
                <w:rFonts w:ascii="Times New Roman" w:hAnsi="Times New Roman"/>
                <w:sz w:val="24"/>
                <w:szCs w:val="24"/>
                <w:lang w:val="mn-MN"/>
              </w:rPr>
              <w:t xml:space="preserve"> мөрд</w:t>
            </w:r>
            <w:r w:rsidR="004C437D" w:rsidRPr="00E71360">
              <w:rPr>
                <w:rFonts w:ascii="Times New Roman" w:hAnsi="Times New Roman"/>
                <w:sz w:val="24"/>
                <w:szCs w:val="24"/>
                <w:lang w:val="mn-MN"/>
              </w:rPr>
              <w:t>өн сонгох хэрэгтэй</w:t>
            </w:r>
            <w:r w:rsidR="0079273E" w:rsidRPr="00E71360">
              <w:rPr>
                <w:rFonts w:ascii="Times New Roman" w:hAnsi="Times New Roman"/>
                <w:sz w:val="24"/>
                <w:szCs w:val="24"/>
                <w:lang w:val="mn-MN"/>
              </w:rPr>
              <w:t>.</w:t>
            </w:r>
          </w:p>
          <w:p w:rsidR="0025235A" w:rsidRPr="00E71360" w:rsidRDefault="0025235A" w:rsidP="000F67F3">
            <w:pPr>
              <w:autoSpaceDE w:val="0"/>
              <w:autoSpaceDN w:val="0"/>
              <w:adjustRightInd w:val="0"/>
              <w:jc w:val="both"/>
              <w:rPr>
                <w:rFonts w:ascii="Times New Roman" w:hAnsi="Times New Roman"/>
                <w:sz w:val="24"/>
                <w:szCs w:val="24"/>
                <w:lang w:val="mn-MN"/>
              </w:rPr>
            </w:pPr>
          </w:p>
          <w:p w:rsidR="00577363" w:rsidRPr="00E71360" w:rsidRDefault="00577363" w:rsidP="0025235A">
            <w:pPr>
              <w:autoSpaceDE w:val="0"/>
              <w:autoSpaceDN w:val="0"/>
              <w:adjustRightInd w:val="0"/>
              <w:jc w:val="both"/>
              <w:rPr>
                <w:rFonts w:ascii="Times New Roman" w:hAnsi="Times New Roman"/>
                <w:sz w:val="24"/>
                <w:szCs w:val="24"/>
                <w:lang w:val="mn-MN"/>
              </w:rPr>
            </w:pPr>
          </w:p>
          <w:p w:rsidR="0079273E" w:rsidRPr="00E71360" w:rsidRDefault="0079273E" w:rsidP="0025235A">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12.1.4</w:t>
            </w:r>
            <w:r w:rsidRPr="00E71360">
              <w:rPr>
                <w:rFonts w:ascii="Times New Roman" w:hAnsi="Times New Roman"/>
                <w:sz w:val="24"/>
                <w:szCs w:val="24"/>
                <w:lang w:val="mn-MN"/>
              </w:rPr>
              <w:t xml:space="preserve"> ДЦС</w:t>
            </w:r>
            <w:r w:rsidR="00EB2F7C" w:rsidRPr="00E71360">
              <w:rPr>
                <w:rFonts w:ascii="Times New Roman" w:hAnsi="Times New Roman"/>
                <w:sz w:val="24"/>
                <w:szCs w:val="24"/>
                <w:lang w:val="mn-MN"/>
              </w:rPr>
              <w:t xml:space="preserve"> барих</w:t>
            </w:r>
            <w:r w:rsidRPr="00E71360">
              <w:rPr>
                <w:rFonts w:ascii="Times New Roman" w:hAnsi="Times New Roman"/>
                <w:sz w:val="24"/>
                <w:szCs w:val="24"/>
                <w:lang w:val="mn-MN"/>
              </w:rPr>
              <w:t xml:space="preserve"> талбай гэдэг</w:t>
            </w:r>
            <w:r w:rsidR="00EB2F7C" w:rsidRPr="00E71360">
              <w:rPr>
                <w:rFonts w:ascii="Times New Roman" w:hAnsi="Times New Roman"/>
                <w:sz w:val="24"/>
                <w:szCs w:val="24"/>
                <w:lang w:val="mn-MN"/>
              </w:rPr>
              <w:t>т</w:t>
            </w:r>
            <w:r w:rsidRPr="00E71360">
              <w:rPr>
                <w:rFonts w:ascii="Times New Roman" w:hAnsi="Times New Roman"/>
                <w:sz w:val="24"/>
                <w:szCs w:val="24"/>
                <w:lang w:val="mn-MN"/>
              </w:rPr>
              <w:t xml:space="preserve"> цахилгаан станцын </w:t>
            </w:r>
            <w:r w:rsidR="003F20DF" w:rsidRPr="00E71360">
              <w:rPr>
                <w:rFonts w:ascii="Times New Roman" w:hAnsi="Times New Roman"/>
                <w:sz w:val="24"/>
                <w:szCs w:val="24"/>
                <w:lang w:val="mn-MN"/>
              </w:rPr>
              <w:t>үйлдвэр</w:t>
            </w:r>
            <w:r w:rsidR="00CF31C2" w:rsidRPr="00E71360">
              <w:rPr>
                <w:rFonts w:ascii="Times New Roman" w:hAnsi="Times New Roman"/>
                <w:sz w:val="24"/>
                <w:szCs w:val="24"/>
                <w:lang w:val="mn-MN"/>
              </w:rPr>
              <w:t>лэл</w:t>
            </w:r>
            <w:r w:rsidR="003F20DF" w:rsidRPr="00E71360">
              <w:rPr>
                <w:rFonts w:ascii="Times New Roman" w:hAnsi="Times New Roman"/>
                <w:sz w:val="24"/>
                <w:szCs w:val="24"/>
                <w:lang w:val="mn-MN"/>
              </w:rPr>
              <w:t>ийн талбай</w:t>
            </w:r>
            <w:r w:rsidR="00EB2F7C" w:rsidRPr="00E71360">
              <w:rPr>
                <w:rFonts w:ascii="Times New Roman" w:hAnsi="Times New Roman"/>
                <w:sz w:val="24"/>
                <w:szCs w:val="24"/>
                <w:lang w:val="mn-MN"/>
              </w:rPr>
              <w:t xml:space="preserve">гаас гадна ДЦС-ын цогцолбор төсөлд орсон </w:t>
            </w:r>
            <w:r w:rsidR="000628E1" w:rsidRPr="00E71360">
              <w:rPr>
                <w:rFonts w:ascii="Times New Roman" w:hAnsi="Times New Roman"/>
                <w:sz w:val="24"/>
                <w:szCs w:val="24"/>
                <w:lang w:val="mn-MN"/>
              </w:rPr>
              <w:t xml:space="preserve">бусад объектуудыг </w:t>
            </w:r>
            <w:r w:rsidR="00DB581A" w:rsidRPr="00E71360">
              <w:rPr>
                <w:rFonts w:ascii="Times New Roman" w:hAnsi="Times New Roman"/>
                <w:sz w:val="24"/>
                <w:szCs w:val="24"/>
                <w:lang w:val="mn-MN"/>
              </w:rPr>
              <w:t>(усан сан, түлшний агуулах, үнс</w:t>
            </w:r>
            <w:r w:rsidR="00F90941" w:rsidRPr="00E71360">
              <w:rPr>
                <w:rFonts w:ascii="Times New Roman" w:hAnsi="Times New Roman"/>
                <w:sz w:val="24"/>
                <w:szCs w:val="24"/>
                <w:lang w:val="mn-MN"/>
              </w:rPr>
              <w:t>эн сан</w:t>
            </w:r>
            <w:r w:rsidR="00DB581A" w:rsidRPr="00E71360">
              <w:rPr>
                <w:rFonts w:ascii="Times New Roman" w:hAnsi="Times New Roman"/>
                <w:sz w:val="24"/>
                <w:szCs w:val="24"/>
                <w:lang w:val="mn-MN"/>
              </w:rPr>
              <w:t xml:space="preserve">, цэвэрлэх байгууламж, нээлттэй хуваарилах байгууламж г.м) </w:t>
            </w:r>
            <w:r w:rsidR="000628E1" w:rsidRPr="00E71360">
              <w:rPr>
                <w:rFonts w:ascii="Times New Roman" w:hAnsi="Times New Roman"/>
                <w:sz w:val="24"/>
                <w:szCs w:val="24"/>
                <w:lang w:val="mn-MN"/>
              </w:rPr>
              <w:t>байрлуу</w:t>
            </w:r>
            <w:r w:rsidR="004D6E32" w:rsidRPr="00E71360">
              <w:rPr>
                <w:rFonts w:ascii="Times New Roman" w:hAnsi="Times New Roman"/>
                <w:sz w:val="24"/>
                <w:szCs w:val="24"/>
                <w:lang w:val="mn-MN"/>
              </w:rPr>
              <w:t>лах талбай</w:t>
            </w:r>
            <w:r w:rsidR="003F20DF" w:rsidRPr="00E71360">
              <w:rPr>
                <w:rFonts w:ascii="Times New Roman" w:hAnsi="Times New Roman"/>
                <w:sz w:val="24"/>
                <w:szCs w:val="24"/>
                <w:lang w:val="mn-MN"/>
              </w:rPr>
              <w:t xml:space="preserve"> </w:t>
            </w:r>
            <w:r w:rsidR="004D6E32" w:rsidRPr="00E71360">
              <w:rPr>
                <w:rFonts w:ascii="Times New Roman" w:hAnsi="Times New Roman"/>
                <w:sz w:val="24"/>
                <w:szCs w:val="24"/>
                <w:lang w:val="mn-MN"/>
              </w:rPr>
              <w:t>болон</w:t>
            </w:r>
            <w:r w:rsidRPr="00E71360">
              <w:rPr>
                <w:rFonts w:ascii="Times New Roman" w:hAnsi="Times New Roman"/>
                <w:sz w:val="24"/>
                <w:szCs w:val="24"/>
                <w:lang w:val="mn-MN"/>
              </w:rPr>
              <w:t xml:space="preserve"> </w:t>
            </w:r>
            <w:r w:rsidR="001267F0" w:rsidRPr="00E71360">
              <w:rPr>
                <w:rFonts w:ascii="Times New Roman" w:hAnsi="Times New Roman"/>
                <w:sz w:val="24"/>
                <w:szCs w:val="24"/>
                <w:lang w:val="mn-MN"/>
              </w:rPr>
              <w:t xml:space="preserve">станцад </w:t>
            </w:r>
            <w:r w:rsidR="0056125C" w:rsidRPr="00E71360">
              <w:rPr>
                <w:rFonts w:ascii="Times New Roman" w:hAnsi="Times New Roman"/>
                <w:sz w:val="24"/>
                <w:szCs w:val="24"/>
                <w:lang w:val="mn-MN"/>
              </w:rPr>
              <w:t>хүрч очих</w:t>
            </w:r>
            <w:r w:rsidRPr="00E71360">
              <w:rPr>
                <w:rFonts w:ascii="Times New Roman" w:hAnsi="Times New Roman"/>
                <w:sz w:val="24"/>
                <w:szCs w:val="24"/>
                <w:lang w:val="mn-MN"/>
              </w:rPr>
              <w:t xml:space="preserve"> төмөр зам ба авто машины замыг оруул</w:t>
            </w:r>
            <w:r w:rsidR="001267F0" w:rsidRPr="00E71360">
              <w:rPr>
                <w:rFonts w:ascii="Times New Roman" w:hAnsi="Times New Roman"/>
                <w:sz w:val="24"/>
                <w:szCs w:val="24"/>
                <w:lang w:val="mn-MN"/>
              </w:rPr>
              <w:t>даг</w:t>
            </w:r>
            <w:r w:rsidRPr="00E71360">
              <w:rPr>
                <w:rFonts w:ascii="Times New Roman" w:hAnsi="Times New Roman"/>
                <w:sz w:val="24"/>
                <w:szCs w:val="24"/>
                <w:lang w:val="mn-MN"/>
              </w:rPr>
              <w:t xml:space="preserve">. </w:t>
            </w:r>
          </w:p>
          <w:p w:rsidR="00184A80" w:rsidRPr="00E71360" w:rsidRDefault="00184A80" w:rsidP="000F67F3">
            <w:pPr>
              <w:autoSpaceDE w:val="0"/>
              <w:autoSpaceDN w:val="0"/>
              <w:adjustRightInd w:val="0"/>
              <w:jc w:val="both"/>
              <w:rPr>
                <w:rFonts w:ascii="Times New Roman" w:hAnsi="Times New Roman"/>
                <w:sz w:val="24"/>
                <w:szCs w:val="24"/>
                <w:lang w:val="mn-MN"/>
              </w:rPr>
            </w:pPr>
          </w:p>
          <w:p w:rsidR="00577363" w:rsidRPr="00E71360" w:rsidRDefault="00577363" w:rsidP="000F67F3">
            <w:pPr>
              <w:autoSpaceDE w:val="0"/>
              <w:autoSpaceDN w:val="0"/>
              <w:adjustRightInd w:val="0"/>
              <w:jc w:val="both"/>
              <w:rPr>
                <w:rFonts w:ascii="Times New Roman" w:hAnsi="Times New Roman"/>
                <w:sz w:val="24"/>
                <w:szCs w:val="24"/>
                <w:lang w:val="mn-MN"/>
              </w:rPr>
            </w:pPr>
          </w:p>
          <w:p w:rsidR="00A93E85" w:rsidRPr="00E71360" w:rsidRDefault="0079273E"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12.1.5</w:t>
            </w:r>
            <w:r w:rsidRPr="00E71360">
              <w:rPr>
                <w:rFonts w:ascii="Times New Roman" w:hAnsi="Times New Roman"/>
                <w:sz w:val="24"/>
                <w:szCs w:val="24"/>
                <w:lang w:val="mn-MN"/>
              </w:rPr>
              <w:t xml:space="preserve"> ДЦС бари</w:t>
            </w:r>
            <w:r w:rsidR="00620129" w:rsidRPr="00E71360">
              <w:rPr>
                <w:rFonts w:ascii="Times New Roman" w:hAnsi="Times New Roman"/>
                <w:sz w:val="24"/>
                <w:szCs w:val="24"/>
                <w:lang w:val="mn-MN"/>
              </w:rPr>
              <w:t xml:space="preserve">х </w:t>
            </w:r>
            <w:r w:rsidRPr="00E71360">
              <w:rPr>
                <w:rFonts w:ascii="Times New Roman" w:hAnsi="Times New Roman"/>
                <w:sz w:val="24"/>
                <w:szCs w:val="24"/>
                <w:lang w:val="mn-MN"/>
              </w:rPr>
              <w:t>талбайг сонгох</w:t>
            </w:r>
            <w:r w:rsidR="00620129" w:rsidRPr="00E71360">
              <w:rPr>
                <w:rFonts w:ascii="Times New Roman" w:hAnsi="Times New Roman"/>
                <w:sz w:val="24"/>
                <w:szCs w:val="24"/>
                <w:lang w:val="mn-MN"/>
              </w:rPr>
              <w:t>доо</w:t>
            </w:r>
            <w:r w:rsidRPr="00E71360">
              <w:rPr>
                <w:rFonts w:ascii="Times New Roman" w:hAnsi="Times New Roman"/>
                <w:sz w:val="24"/>
                <w:szCs w:val="24"/>
                <w:lang w:val="mn-MN"/>
              </w:rPr>
              <w:t xml:space="preserve"> цахилгаан станцыг цаашид өргөтгөх</w:t>
            </w:r>
            <w:r w:rsidR="006838A0" w:rsidRPr="00E71360">
              <w:rPr>
                <w:rFonts w:ascii="Times New Roman" w:hAnsi="Times New Roman"/>
                <w:sz w:val="24"/>
                <w:szCs w:val="24"/>
                <w:lang w:val="mn-MN"/>
              </w:rPr>
              <w:t xml:space="preserve"> боломж</w:t>
            </w:r>
            <w:r w:rsidRPr="00E71360">
              <w:rPr>
                <w:rFonts w:ascii="Times New Roman" w:hAnsi="Times New Roman"/>
                <w:sz w:val="24"/>
                <w:szCs w:val="24"/>
                <w:lang w:val="mn-MN"/>
              </w:rPr>
              <w:t xml:space="preserve">, </w:t>
            </w:r>
            <w:r w:rsidR="007C7B39" w:rsidRPr="00E71360">
              <w:rPr>
                <w:rFonts w:ascii="Times New Roman" w:hAnsi="Times New Roman"/>
                <w:sz w:val="24"/>
                <w:szCs w:val="24"/>
                <w:lang w:val="mn-MN"/>
              </w:rPr>
              <w:t>зам харилцаа</w:t>
            </w:r>
            <w:r w:rsidRPr="00E71360">
              <w:rPr>
                <w:rFonts w:ascii="Times New Roman" w:hAnsi="Times New Roman"/>
                <w:sz w:val="24"/>
                <w:szCs w:val="24"/>
                <w:lang w:val="mn-MN"/>
              </w:rPr>
              <w:t xml:space="preserve"> бай</w:t>
            </w:r>
            <w:r w:rsidR="007C7B39" w:rsidRPr="00E71360">
              <w:rPr>
                <w:rFonts w:ascii="Times New Roman" w:hAnsi="Times New Roman"/>
                <w:sz w:val="24"/>
                <w:szCs w:val="24"/>
                <w:lang w:val="mn-MN"/>
              </w:rPr>
              <w:t>гаа эсэх</w:t>
            </w:r>
            <w:r w:rsidRPr="00E71360">
              <w:rPr>
                <w:rFonts w:ascii="Times New Roman" w:hAnsi="Times New Roman"/>
                <w:sz w:val="24"/>
                <w:szCs w:val="24"/>
                <w:lang w:val="mn-MN"/>
              </w:rPr>
              <w:t xml:space="preserve">, </w:t>
            </w:r>
            <w:r w:rsidR="000C5247" w:rsidRPr="00E71360">
              <w:rPr>
                <w:rFonts w:ascii="Times New Roman" w:hAnsi="Times New Roman"/>
                <w:sz w:val="24"/>
                <w:szCs w:val="24"/>
                <w:lang w:val="mn-MN"/>
              </w:rPr>
              <w:t>барих талбайн</w:t>
            </w:r>
            <w:r w:rsidRPr="00E71360">
              <w:rPr>
                <w:rFonts w:ascii="Times New Roman" w:hAnsi="Times New Roman"/>
                <w:sz w:val="24"/>
                <w:szCs w:val="24"/>
                <w:lang w:val="mn-MN"/>
              </w:rPr>
              <w:t xml:space="preserve"> үнэ цэн</w:t>
            </w:r>
            <w:r w:rsidR="005B17BE" w:rsidRPr="00E71360">
              <w:rPr>
                <w:rFonts w:ascii="Times New Roman" w:hAnsi="Times New Roman"/>
                <w:sz w:val="24"/>
                <w:szCs w:val="24"/>
                <w:lang w:val="mn-MN"/>
              </w:rPr>
              <w:t>ийг тооцохоос гадна</w:t>
            </w:r>
            <w:r w:rsidRPr="00E71360">
              <w:rPr>
                <w:rFonts w:ascii="Times New Roman" w:hAnsi="Times New Roman"/>
                <w:sz w:val="24"/>
                <w:szCs w:val="24"/>
                <w:lang w:val="mn-MN"/>
              </w:rPr>
              <w:t xml:space="preserve"> </w:t>
            </w:r>
            <w:r w:rsidR="0010514B" w:rsidRPr="00E71360">
              <w:rPr>
                <w:rFonts w:ascii="Times New Roman" w:hAnsi="Times New Roman"/>
                <w:sz w:val="24"/>
                <w:szCs w:val="24"/>
                <w:lang w:val="mn-MN"/>
              </w:rPr>
              <w:t xml:space="preserve">газар хөдлөх болон </w:t>
            </w:r>
            <w:r w:rsidRPr="00E71360">
              <w:rPr>
                <w:rFonts w:ascii="Times New Roman" w:hAnsi="Times New Roman"/>
                <w:sz w:val="24"/>
                <w:szCs w:val="24"/>
                <w:lang w:val="mn-MN"/>
              </w:rPr>
              <w:t>усанд авта</w:t>
            </w:r>
            <w:r w:rsidR="00186ECC" w:rsidRPr="00E71360">
              <w:rPr>
                <w:rFonts w:ascii="Times New Roman" w:hAnsi="Times New Roman"/>
                <w:sz w:val="24"/>
                <w:szCs w:val="24"/>
                <w:lang w:val="mn-MN"/>
              </w:rPr>
              <w:t xml:space="preserve">ж болзошгүй </w:t>
            </w:r>
            <w:r w:rsidR="009D571E" w:rsidRPr="00E71360">
              <w:rPr>
                <w:rFonts w:ascii="Times New Roman" w:hAnsi="Times New Roman"/>
                <w:sz w:val="24"/>
                <w:szCs w:val="24"/>
                <w:lang w:val="mn-MN"/>
              </w:rPr>
              <w:t>бүс</w:t>
            </w:r>
            <w:r w:rsidR="0010514B" w:rsidRPr="00E71360">
              <w:rPr>
                <w:rFonts w:ascii="Times New Roman" w:hAnsi="Times New Roman"/>
                <w:sz w:val="24"/>
                <w:szCs w:val="24"/>
                <w:lang w:val="mn-MN"/>
              </w:rPr>
              <w:t>,</w:t>
            </w:r>
            <w:r w:rsidR="009D571E" w:rsidRPr="00E71360">
              <w:rPr>
                <w:rFonts w:ascii="Times New Roman" w:hAnsi="Times New Roman"/>
                <w:sz w:val="24"/>
                <w:szCs w:val="24"/>
                <w:lang w:val="mn-MN"/>
              </w:rPr>
              <w:t xml:space="preserve"> </w:t>
            </w:r>
            <w:r w:rsidR="0010514B" w:rsidRPr="00E71360">
              <w:rPr>
                <w:rFonts w:ascii="Times New Roman" w:hAnsi="Times New Roman"/>
                <w:sz w:val="24"/>
                <w:szCs w:val="24"/>
                <w:lang w:val="mn-MN"/>
              </w:rPr>
              <w:t>геологийн</w:t>
            </w:r>
            <w:r w:rsidR="0010514B" w:rsidRPr="00E71360" w:rsidDel="0010514B">
              <w:rPr>
                <w:rFonts w:ascii="Times New Roman" w:hAnsi="Times New Roman"/>
                <w:sz w:val="24"/>
                <w:szCs w:val="24"/>
                <w:lang w:val="mn-MN"/>
              </w:rPr>
              <w:t xml:space="preserve"> </w:t>
            </w:r>
            <w:r w:rsidR="0010514B" w:rsidRPr="00E71360">
              <w:rPr>
                <w:rFonts w:ascii="Times New Roman" w:hAnsi="Times New Roman"/>
                <w:sz w:val="24"/>
                <w:szCs w:val="24"/>
                <w:lang w:val="mn-MN"/>
              </w:rPr>
              <w:t xml:space="preserve">аюултай </w:t>
            </w:r>
            <w:r w:rsidR="0030337B" w:rsidRPr="00E71360">
              <w:rPr>
                <w:rFonts w:ascii="Times New Roman" w:hAnsi="Times New Roman"/>
                <w:sz w:val="24"/>
                <w:szCs w:val="24"/>
                <w:lang w:val="mn-MN"/>
              </w:rPr>
              <w:t>үйл явцын</w:t>
            </w:r>
            <w:r w:rsidR="0010514B" w:rsidRPr="00E71360">
              <w:rPr>
                <w:rFonts w:ascii="Times New Roman" w:hAnsi="Times New Roman"/>
                <w:sz w:val="24"/>
                <w:szCs w:val="24"/>
                <w:lang w:val="mn-MN"/>
              </w:rPr>
              <w:t xml:space="preserve"> бүс</w:t>
            </w:r>
            <w:r w:rsidR="00E114DD" w:rsidRPr="00E71360">
              <w:rPr>
                <w:rFonts w:ascii="Times New Roman" w:hAnsi="Times New Roman"/>
                <w:sz w:val="24"/>
                <w:szCs w:val="24"/>
                <w:lang w:val="mn-MN"/>
              </w:rPr>
              <w:t xml:space="preserve"> байгаа эсэх</w:t>
            </w:r>
            <w:r w:rsidR="0010514B" w:rsidRPr="00E71360">
              <w:rPr>
                <w:rFonts w:ascii="Times New Roman" w:hAnsi="Times New Roman"/>
                <w:sz w:val="24"/>
                <w:szCs w:val="24"/>
                <w:lang w:val="mn-MN"/>
              </w:rPr>
              <w:t xml:space="preserve">, органик </w:t>
            </w:r>
            <w:r w:rsidR="00833154" w:rsidRPr="00E71360">
              <w:rPr>
                <w:rFonts w:ascii="Times New Roman" w:hAnsi="Times New Roman"/>
                <w:sz w:val="24"/>
                <w:szCs w:val="24"/>
                <w:lang w:val="mn-MN"/>
              </w:rPr>
              <w:t xml:space="preserve">ба цацраг идэвхт </w:t>
            </w:r>
            <w:r w:rsidR="00E114DD" w:rsidRPr="00E71360">
              <w:rPr>
                <w:rFonts w:ascii="Times New Roman" w:hAnsi="Times New Roman"/>
                <w:sz w:val="24"/>
                <w:szCs w:val="24"/>
                <w:lang w:val="mn-MN"/>
              </w:rPr>
              <w:t>хаягдлаар газар нутаг бохирдсон эсэх</w:t>
            </w:r>
            <w:r w:rsidR="00AA4558" w:rsidRPr="00E71360">
              <w:rPr>
                <w:rFonts w:ascii="Times New Roman" w:hAnsi="Times New Roman"/>
                <w:sz w:val="24"/>
                <w:szCs w:val="24"/>
                <w:lang w:val="mn-MN"/>
              </w:rPr>
              <w:t>, мөн</w:t>
            </w:r>
            <w:r w:rsidR="00E114DD" w:rsidRPr="00E71360">
              <w:rPr>
                <w:rFonts w:ascii="Times New Roman" w:hAnsi="Times New Roman"/>
                <w:sz w:val="24"/>
                <w:szCs w:val="24"/>
                <w:lang w:val="mn-MN"/>
              </w:rPr>
              <w:t xml:space="preserve"> </w:t>
            </w:r>
            <w:r w:rsidR="00AA4558" w:rsidRPr="00E71360">
              <w:rPr>
                <w:rFonts w:ascii="Times New Roman" w:hAnsi="Times New Roman"/>
                <w:sz w:val="24"/>
                <w:szCs w:val="24"/>
                <w:lang w:val="mn-MN"/>
              </w:rPr>
              <w:t xml:space="preserve">түүнчлэн </w:t>
            </w:r>
            <w:r w:rsidR="00720358" w:rsidRPr="00E71360">
              <w:rPr>
                <w:rFonts w:ascii="Times New Roman" w:hAnsi="Times New Roman"/>
                <w:sz w:val="24"/>
                <w:szCs w:val="24"/>
                <w:lang w:val="mn-MN"/>
              </w:rPr>
              <w:t xml:space="preserve">амралтын газар, </w:t>
            </w:r>
            <w:r w:rsidR="003079CA" w:rsidRPr="00E71360">
              <w:rPr>
                <w:rFonts w:ascii="Times New Roman" w:hAnsi="Times New Roman"/>
                <w:sz w:val="24"/>
                <w:szCs w:val="24"/>
                <w:lang w:val="mn-MN"/>
              </w:rPr>
              <w:t xml:space="preserve">дархан цаазат газар, үндэсний парк, </w:t>
            </w:r>
            <w:r w:rsidRPr="00E71360">
              <w:rPr>
                <w:rFonts w:ascii="Times New Roman" w:hAnsi="Times New Roman"/>
                <w:sz w:val="24"/>
                <w:szCs w:val="24"/>
                <w:lang w:val="mn-MN"/>
              </w:rPr>
              <w:t>ус хан</w:t>
            </w:r>
            <w:r w:rsidR="002F569E" w:rsidRPr="00E71360">
              <w:rPr>
                <w:rFonts w:ascii="Times New Roman" w:hAnsi="Times New Roman"/>
                <w:sz w:val="24"/>
                <w:szCs w:val="24"/>
                <w:lang w:val="mn-MN"/>
              </w:rPr>
              <w:t>гамжийн эх үүсвэрийн эрүүл ахуй</w:t>
            </w:r>
            <w:r w:rsidR="003079CA" w:rsidRPr="00E71360">
              <w:rPr>
                <w:rFonts w:ascii="Times New Roman" w:hAnsi="Times New Roman"/>
                <w:sz w:val="24"/>
                <w:szCs w:val="24"/>
                <w:lang w:val="mn-MN"/>
              </w:rPr>
              <w:t>н</w:t>
            </w:r>
            <w:r w:rsidR="002F569E" w:rsidRPr="00E71360">
              <w:rPr>
                <w:rFonts w:ascii="Times New Roman" w:hAnsi="Times New Roman"/>
                <w:sz w:val="24"/>
                <w:szCs w:val="24"/>
                <w:lang w:val="mn-MN"/>
              </w:rPr>
              <w:t xml:space="preserve"> </w:t>
            </w:r>
            <w:r w:rsidR="003079CA" w:rsidRPr="00E71360">
              <w:rPr>
                <w:rFonts w:ascii="Times New Roman" w:hAnsi="Times New Roman"/>
                <w:sz w:val="24"/>
                <w:szCs w:val="24"/>
                <w:lang w:val="mn-MN"/>
              </w:rPr>
              <w:t>хориглолтын</w:t>
            </w:r>
            <w:r w:rsidR="002F569E" w:rsidRPr="00E71360">
              <w:rPr>
                <w:rFonts w:ascii="Times New Roman" w:hAnsi="Times New Roman"/>
                <w:sz w:val="24"/>
                <w:szCs w:val="24"/>
                <w:lang w:val="mn-MN"/>
              </w:rPr>
              <w:t xml:space="preserve"> бүс</w:t>
            </w:r>
            <w:r w:rsidR="003B1CC5" w:rsidRPr="00E71360">
              <w:rPr>
                <w:rFonts w:ascii="Times New Roman" w:hAnsi="Times New Roman"/>
                <w:sz w:val="24"/>
                <w:szCs w:val="24"/>
                <w:lang w:val="mn-MN"/>
              </w:rPr>
              <w:t xml:space="preserve"> </w:t>
            </w:r>
            <w:r w:rsidR="00B5004C" w:rsidRPr="00E71360">
              <w:rPr>
                <w:rFonts w:ascii="Times New Roman" w:hAnsi="Times New Roman"/>
                <w:sz w:val="24"/>
                <w:szCs w:val="24"/>
                <w:lang w:val="mn-MN"/>
              </w:rPr>
              <w:t>байгаа эсэх</w:t>
            </w:r>
            <w:r w:rsidR="002F569E" w:rsidRPr="00E71360">
              <w:rPr>
                <w:rFonts w:ascii="Times New Roman" w:hAnsi="Times New Roman"/>
                <w:sz w:val="24"/>
                <w:szCs w:val="24"/>
                <w:lang w:val="mn-MN"/>
              </w:rPr>
              <w:t xml:space="preserve">ийг тооцох хэрэгтэй. </w:t>
            </w:r>
          </w:p>
          <w:p w:rsidR="005B77B6" w:rsidRPr="00E71360" w:rsidRDefault="005B77B6" w:rsidP="000F67F3">
            <w:pPr>
              <w:autoSpaceDE w:val="0"/>
              <w:autoSpaceDN w:val="0"/>
              <w:adjustRightInd w:val="0"/>
              <w:jc w:val="both"/>
              <w:rPr>
                <w:rFonts w:ascii="Times New Roman" w:hAnsi="Times New Roman"/>
                <w:sz w:val="24"/>
                <w:szCs w:val="24"/>
                <w:lang w:val="mn-MN"/>
              </w:rPr>
            </w:pPr>
          </w:p>
          <w:p w:rsidR="00577363" w:rsidRPr="00E71360" w:rsidRDefault="004B0693"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Иргэний хамгаал</w:t>
            </w:r>
            <w:r w:rsidR="001748A7" w:rsidRPr="00E71360">
              <w:rPr>
                <w:rFonts w:ascii="Times New Roman" w:hAnsi="Times New Roman"/>
                <w:sz w:val="24"/>
                <w:szCs w:val="24"/>
                <w:lang w:val="mn-MN"/>
              </w:rPr>
              <w:t>а</w:t>
            </w:r>
            <w:r w:rsidRPr="00E71360">
              <w:rPr>
                <w:rFonts w:ascii="Times New Roman" w:hAnsi="Times New Roman"/>
                <w:sz w:val="24"/>
                <w:szCs w:val="24"/>
                <w:lang w:val="mn-MN"/>
              </w:rPr>
              <w:t>л</w:t>
            </w:r>
            <w:r w:rsidR="001748A7" w:rsidRPr="00E71360">
              <w:rPr>
                <w:rFonts w:ascii="Times New Roman" w:hAnsi="Times New Roman"/>
                <w:sz w:val="24"/>
                <w:szCs w:val="24"/>
                <w:lang w:val="mn-MN"/>
              </w:rPr>
              <w:t>т</w:t>
            </w:r>
            <w:r w:rsidRPr="00E71360">
              <w:rPr>
                <w:rFonts w:ascii="Times New Roman" w:hAnsi="Times New Roman"/>
                <w:sz w:val="24"/>
                <w:szCs w:val="24"/>
                <w:lang w:val="mn-MN"/>
              </w:rPr>
              <w:t xml:space="preserve">ын дагуу тусгай </w:t>
            </w:r>
            <w:r w:rsidR="00D47478" w:rsidRPr="00E71360">
              <w:rPr>
                <w:rFonts w:ascii="Times New Roman" w:hAnsi="Times New Roman"/>
                <w:sz w:val="24"/>
                <w:szCs w:val="24"/>
                <w:lang w:val="mn-MN"/>
              </w:rPr>
              <w:t>зэрэглэлд</w:t>
            </w:r>
            <w:r w:rsidRPr="00E71360">
              <w:rPr>
                <w:rFonts w:ascii="Times New Roman" w:hAnsi="Times New Roman"/>
                <w:sz w:val="24"/>
                <w:szCs w:val="24"/>
                <w:lang w:val="mn-MN"/>
              </w:rPr>
              <w:t xml:space="preserve"> орс</w:t>
            </w:r>
            <w:r w:rsidR="001748A7" w:rsidRPr="00E71360">
              <w:rPr>
                <w:rFonts w:ascii="Times New Roman" w:hAnsi="Times New Roman"/>
                <w:sz w:val="24"/>
                <w:szCs w:val="24"/>
                <w:lang w:val="mn-MN"/>
              </w:rPr>
              <w:t>о</w:t>
            </w:r>
            <w:r w:rsidRPr="00E71360">
              <w:rPr>
                <w:rFonts w:ascii="Times New Roman" w:hAnsi="Times New Roman"/>
                <w:sz w:val="24"/>
                <w:szCs w:val="24"/>
                <w:lang w:val="mn-MN"/>
              </w:rPr>
              <w:t>н о</w:t>
            </w:r>
            <w:r w:rsidR="002F569E" w:rsidRPr="00E71360">
              <w:rPr>
                <w:rFonts w:ascii="Times New Roman" w:hAnsi="Times New Roman"/>
                <w:sz w:val="24"/>
                <w:szCs w:val="24"/>
                <w:lang w:val="mn-MN"/>
              </w:rPr>
              <w:t>бъект б</w:t>
            </w:r>
            <w:r w:rsidRPr="00E71360">
              <w:rPr>
                <w:rFonts w:ascii="Times New Roman" w:hAnsi="Times New Roman"/>
                <w:sz w:val="24"/>
                <w:szCs w:val="24"/>
                <w:lang w:val="mn-MN"/>
              </w:rPr>
              <w:t>олон</w:t>
            </w:r>
            <w:r w:rsidR="002F569E" w:rsidRPr="00E71360">
              <w:rPr>
                <w:rFonts w:ascii="Times New Roman" w:hAnsi="Times New Roman"/>
                <w:sz w:val="24"/>
                <w:szCs w:val="24"/>
                <w:lang w:val="mn-MN"/>
              </w:rPr>
              <w:t xml:space="preserve"> хот</w:t>
            </w:r>
            <w:r w:rsidRPr="00E71360">
              <w:rPr>
                <w:rFonts w:ascii="Times New Roman" w:hAnsi="Times New Roman"/>
                <w:sz w:val="24"/>
                <w:szCs w:val="24"/>
                <w:lang w:val="mn-MN"/>
              </w:rPr>
              <w:t>оос</w:t>
            </w:r>
            <w:r w:rsidR="002F569E"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ДЦС-ыг хол </w:t>
            </w:r>
            <w:r w:rsidR="008C50B3" w:rsidRPr="00E71360">
              <w:rPr>
                <w:rFonts w:ascii="Times New Roman" w:hAnsi="Times New Roman"/>
                <w:sz w:val="24"/>
                <w:szCs w:val="24"/>
                <w:lang w:val="mn-MN"/>
              </w:rPr>
              <w:t>байлгах</w:t>
            </w:r>
            <w:r w:rsidR="006A018C" w:rsidRPr="00E71360">
              <w:rPr>
                <w:rFonts w:ascii="Times New Roman" w:hAnsi="Times New Roman"/>
                <w:sz w:val="24"/>
                <w:szCs w:val="24"/>
                <w:lang w:val="mn-MN"/>
              </w:rPr>
              <w:t>ад</w:t>
            </w:r>
            <w:r w:rsidR="002F569E" w:rsidRPr="00E71360">
              <w:rPr>
                <w:rFonts w:ascii="Times New Roman" w:hAnsi="Times New Roman"/>
                <w:sz w:val="24"/>
                <w:szCs w:val="24"/>
                <w:lang w:val="mn-MN"/>
              </w:rPr>
              <w:t xml:space="preserve"> үндэслэл </w:t>
            </w:r>
            <w:r w:rsidRPr="00E71360">
              <w:rPr>
                <w:rFonts w:ascii="Times New Roman" w:hAnsi="Times New Roman"/>
                <w:sz w:val="24"/>
                <w:szCs w:val="24"/>
                <w:lang w:val="mn-MN"/>
              </w:rPr>
              <w:t xml:space="preserve">байх </w:t>
            </w:r>
          </w:p>
          <w:p w:rsidR="007B5BF9" w:rsidRPr="00E71360" w:rsidRDefault="004B0693"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хэрэгтэй</w:t>
            </w:r>
            <w:r w:rsidR="0025235A" w:rsidRPr="00E71360">
              <w:rPr>
                <w:rFonts w:ascii="Times New Roman" w:hAnsi="Times New Roman"/>
                <w:sz w:val="24"/>
                <w:szCs w:val="24"/>
                <w:lang w:val="mn-MN"/>
              </w:rPr>
              <w:t xml:space="preserve">. </w:t>
            </w:r>
          </w:p>
          <w:p w:rsidR="002F569E" w:rsidRPr="00E71360" w:rsidRDefault="002F569E"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ДЦС-ы</w:t>
            </w:r>
            <w:r w:rsidR="0062067E" w:rsidRPr="00E71360">
              <w:rPr>
                <w:rFonts w:ascii="Times New Roman" w:hAnsi="Times New Roman"/>
                <w:sz w:val="24"/>
                <w:szCs w:val="24"/>
                <w:lang w:val="mn-MN"/>
              </w:rPr>
              <w:t>г</w:t>
            </w:r>
            <w:r w:rsidRPr="00E71360">
              <w:rPr>
                <w:rFonts w:ascii="Times New Roman" w:hAnsi="Times New Roman"/>
                <w:sz w:val="24"/>
                <w:szCs w:val="24"/>
                <w:lang w:val="mn-MN"/>
              </w:rPr>
              <w:t xml:space="preserve"> байр</w:t>
            </w:r>
            <w:r w:rsidR="0062067E" w:rsidRPr="00E71360">
              <w:rPr>
                <w:rFonts w:ascii="Times New Roman" w:hAnsi="Times New Roman"/>
                <w:sz w:val="24"/>
                <w:szCs w:val="24"/>
                <w:lang w:val="mn-MN"/>
              </w:rPr>
              <w:t>шуулах</w:t>
            </w:r>
            <w:r w:rsidRPr="00E71360">
              <w:rPr>
                <w:rFonts w:ascii="Times New Roman" w:hAnsi="Times New Roman"/>
                <w:sz w:val="24"/>
                <w:szCs w:val="24"/>
                <w:lang w:val="mn-MN"/>
              </w:rPr>
              <w:t xml:space="preserve"> талбай</w:t>
            </w:r>
            <w:r w:rsidR="0062067E" w:rsidRPr="00E71360">
              <w:rPr>
                <w:rFonts w:ascii="Times New Roman" w:hAnsi="Times New Roman"/>
                <w:sz w:val="24"/>
                <w:szCs w:val="24"/>
                <w:lang w:val="mn-MN"/>
              </w:rPr>
              <w:t>г</w:t>
            </w:r>
            <w:r w:rsidRPr="00E71360">
              <w:rPr>
                <w:rFonts w:ascii="Times New Roman" w:hAnsi="Times New Roman"/>
                <w:sz w:val="24"/>
                <w:szCs w:val="24"/>
                <w:lang w:val="mn-MN"/>
              </w:rPr>
              <w:t xml:space="preserve"> сонгохдо</w:t>
            </w:r>
            <w:r w:rsidR="008C50B3" w:rsidRPr="00E71360">
              <w:rPr>
                <w:rFonts w:ascii="Times New Roman" w:hAnsi="Times New Roman"/>
                <w:sz w:val="24"/>
                <w:szCs w:val="24"/>
                <w:lang w:val="mn-MN"/>
              </w:rPr>
              <w:t xml:space="preserve">о </w:t>
            </w:r>
            <w:r w:rsidR="0062067E" w:rsidRPr="00E71360">
              <w:rPr>
                <w:rFonts w:ascii="Times New Roman" w:hAnsi="Times New Roman"/>
                <w:sz w:val="24"/>
                <w:szCs w:val="24"/>
                <w:lang w:val="mn-MN"/>
              </w:rPr>
              <w:t>түлш тээвэрлэх боломж, ус хангамжийн нөхцөл</w:t>
            </w:r>
            <w:r w:rsidR="00C92295" w:rsidRPr="00E71360">
              <w:rPr>
                <w:rFonts w:ascii="Times New Roman" w:hAnsi="Times New Roman"/>
                <w:sz w:val="24"/>
                <w:szCs w:val="24"/>
                <w:lang w:val="mn-MN"/>
              </w:rPr>
              <w:t>, цахилгаан дамжуулах шугамын</w:t>
            </w:r>
            <w:r w:rsidR="0062067E" w:rsidRPr="00E71360">
              <w:rPr>
                <w:rFonts w:ascii="Times New Roman" w:hAnsi="Times New Roman"/>
                <w:sz w:val="24"/>
                <w:szCs w:val="24"/>
                <w:lang w:val="mn-MN"/>
              </w:rPr>
              <w:t xml:space="preserve"> систем</w:t>
            </w:r>
            <w:r w:rsidR="00C92295" w:rsidRPr="00E71360">
              <w:rPr>
                <w:rFonts w:ascii="Times New Roman" w:hAnsi="Times New Roman"/>
                <w:sz w:val="24"/>
                <w:szCs w:val="24"/>
                <w:lang w:val="mn-MN"/>
              </w:rPr>
              <w:t>ийн</w:t>
            </w:r>
            <w:r w:rsidR="0062067E" w:rsidRPr="00E71360">
              <w:rPr>
                <w:rFonts w:ascii="Times New Roman" w:hAnsi="Times New Roman"/>
                <w:sz w:val="24"/>
                <w:szCs w:val="24"/>
                <w:lang w:val="mn-MN"/>
              </w:rPr>
              <w:t xml:space="preserve"> ба систем хоорондын холбоо </w:t>
            </w:r>
            <w:r w:rsidR="006E7D2D" w:rsidRPr="00E71360">
              <w:rPr>
                <w:rFonts w:ascii="Times New Roman" w:hAnsi="Times New Roman"/>
                <w:sz w:val="24"/>
                <w:szCs w:val="24"/>
                <w:lang w:val="mn-MN"/>
              </w:rPr>
              <w:t xml:space="preserve">байгаа эсэх </w:t>
            </w:r>
            <w:r w:rsidR="0062067E" w:rsidRPr="00E71360">
              <w:rPr>
                <w:rFonts w:ascii="Times New Roman" w:hAnsi="Times New Roman"/>
                <w:sz w:val="24"/>
                <w:szCs w:val="24"/>
                <w:lang w:val="mn-MN"/>
              </w:rPr>
              <w:t xml:space="preserve">болон </w:t>
            </w:r>
            <w:r w:rsidR="00E91A34" w:rsidRPr="00E71360">
              <w:rPr>
                <w:rFonts w:ascii="Times New Roman" w:hAnsi="Times New Roman"/>
                <w:sz w:val="24"/>
                <w:szCs w:val="24"/>
                <w:lang w:val="mn-MN"/>
              </w:rPr>
              <w:t xml:space="preserve">А </w:t>
            </w:r>
            <w:r w:rsidR="008C50B3" w:rsidRPr="00E71360">
              <w:rPr>
                <w:rFonts w:ascii="Times New Roman" w:hAnsi="Times New Roman"/>
                <w:sz w:val="24"/>
                <w:szCs w:val="24"/>
                <w:lang w:val="mn-MN"/>
              </w:rPr>
              <w:t>хавсралт</w:t>
            </w:r>
            <w:r w:rsidR="00E91A34" w:rsidRPr="00E71360">
              <w:rPr>
                <w:rFonts w:ascii="Times New Roman" w:hAnsi="Times New Roman"/>
                <w:sz w:val="24"/>
                <w:szCs w:val="24"/>
                <w:lang w:val="mn-MN"/>
              </w:rPr>
              <w:t>а</w:t>
            </w:r>
            <w:r w:rsidR="008C50B3" w:rsidRPr="00E71360">
              <w:rPr>
                <w:rFonts w:ascii="Times New Roman" w:hAnsi="Times New Roman"/>
                <w:sz w:val="24"/>
                <w:szCs w:val="24"/>
                <w:lang w:val="mn-MN"/>
              </w:rPr>
              <w:t xml:space="preserve">д </w:t>
            </w:r>
            <w:r w:rsidR="00763581" w:rsidRPr="00E71360">
              <w:rPr>
                <w:rFonts w:ascii="Times New Roman" w:hAnsi="Times New Roman"/>
                <w:sz w:val="24"/>
                <w:szCs w:val="24"/>
                <w:lang w:val="mn-MN"/>
              </w:rPr>
              <w:t xml:space="preserve">дурдсан </w:t>
            </w:r>
            <w:r w:rsidR="008C50B3" w:rsidRPr="00E71360">
              <w:rPr>
                <w:rFonts w:ascii="Times New Roman" w:hAnsi="Times New Roman"/>
                <w:sz w:val="24"/>
                <w:szCs w:val="24"/>
                <w:lang w:val="mn-MN"/>
              </w:rPr>
              <w:t xml:space="preserve">бусад хүчин </w:t>
            </w:r>
            <w:r w:rsidR="00763581" w:rsidRPr="00E71360">
              <w:rPr>
                <w:rFonts w:ascii="Times New Roman" w:hAnsi="Times New Roman"/>
                <w:sz w:val="24"/>
                <w:szCs w:val="24"/>
                <w:lang w:val="mn-MN"/>
              </w:rPr>
              <w:t xml:space="preserve">зүйлсийг </w:t>
            </w:r>
            <w:r w:rsidRPr="00E71360">
              <w:rPr>
                <w:rFonts w:ascii="Times New Roman" w:hAnsi="Times New Roman"/>
                <w:sz w:val="24"/>
                <w:szCs w:val="24"/>
                <w:lang w:val="mn-MN"/>
              </w:rPr>
              <w:t>тооцо</w:t>
            </w:r>
            <w:r w:rsidR="0006231D" w:rsidRPr="00E71360">
              <w:rPr>
                <w:rFonts w:ascii="Times New Roman" w:hAnsi="Times New Roman"/>
                <w:sz w:val="24"/>
                <w:szCs w:val="24"/>
                <w:lang w:val="mn-MN"/>
              </w:rPr>
              <w:t>н үзэж</w:t>
            </w:r>
            <w:r w:rsidRPr="00E71360">
              <w:rPr>
                <w:rFonts w:ascii="Times New Roman" w:hAnsi="Times New Roman"/>
                <w:sz w:val="24"/>
                <w:szCs w:val="24"/>
                <w:lang w:val="mn-MN"/>
              </w:rPr>
              <w:t xml:space="preserve"> </w:t>
            </w:r>
            <w:r w:rsidR="00763581" w:rsidRPr="00E71360">
              <w:rPr>
                <w:rFonts w:ascii="Times New Roman" w:hAnsi="Times New Roman"/>
                <w:sz w:val="24"/>
                <w:szCs w:val="24"/>
                <w:lang w:val="mn-MN"/>
              </w:rPr>
              <w:t xml:space="preserve">сонгох </w:t>
            </w:r>
            <w:r w:rsidRPr="00E71360">
              <w:rPr>
                <w:rFonts w:ascii="Times New Roman" w:hAnsi="Times New Roman"/>
                <w:sz w:val="24"/>
                <w:szCs w:val="24"/>
                <w:lang w:val="mn-MN"/>
              </w:rPr>
              <w:t>хэрэгтэй.</w:t>
            </w:r>
          </w:p>
          <w:p w:rsidR="007B5BF9" w:rsidRPr="00E71360" w:rsidRDefault="007B5BF9" w:rsidP="000F67F3">
            <w:pPr>
              <w:autoSpaceDE w:val="0"/>
              <w:autoSpaceDN w:val="0"/>
              <w:adjustRightInd w:val="0"/>
              <w:jc w:val="both"/>
              <w:rPr>
                <w:rFonts w:ascii="Times New Roman" w:hAnsi="Times New Roman"/>
                <w:sz w:val="24"/>
                <w:szCs w:val="24"/>
                <w:lang w:val="mn-MN"/>
              </w:rPr>
            </w:pPr>
          </w:p>
          <w:p w:rsidR="002F569E" w:rsidRPr="00E71360" w:rsidRDefault="002F569E"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12.1.6</w:t>
            </w:r>
            <w:r w:rsidRPr="00E71360">
              <w:rPr>
                <w:rFonts w:ascii="Times New Roman" w:hAnsi="Times New Roman"/>
                <w:sz w:val="24"/>
                <w:szCs w:val="24"/>
                <w:lang w:val="mn-MN"/>
              </w:rPr>
              <w:t xml:space="preserve"> ДЦС-ын байршл</w:t>
            </w:r>
            <w:r w:rsidR="00B62EFA" w:rsidRPr="00E71360">
              <w:rPr>
                <w:rFonts w:ascii="Times New Roman" w:hAnsi="Times New Roman"/>
                <w:sz w:val="24"/>
                <w:szCs w:val="24"/>
                <w:lang w:val="mn-MN"/>
              </w:rPr>
              <w:t>ын зөвш</w:t>
            </w:r>
            <w:r w:rsidR="008557F5" w:rsidRPr="00E71360">
              <w:rPr>
                <w:rFonts w:ascii="Times New Roman" w:hAnsi="Times New Roman"/>
                <w:sz w:val="24"/>
                <w:szCs w:val="24"/>
                <w:lang w:val="mn-MN"/>
              </w:rPr>
              <w:t>ө</w:t>
            </w:r>
            <w:r w:rsidR="00B62EFA" w:rsidRPr="00E71360">
              <w:rPr>
                <w:rFonts w:ascii="Times New Roman" w:hAnsi="Times New Roman"/>
                <w:sz w:val="24"/>
                <w:szCs w:val="24"/>
                <w:lang w:val="mn-MN"/>
              </w:rPr>
              <w:t>өрлийг</w:t>
            </w:r>
            <w:r w:rsidRPr="00E71360">
              <w:rPr>
                <w:rFonts w:ascii="Times New Roman" w:hAnsi="Times New Roman"/>
                <w:sz w:val="24"/>
                <w:szCs w:val="24"/>
                <w:lang w:val="mn-MN"/>
              </w:rPr>
              <w:t xml:space="preserve"> </w:t>
            </w:r>
            <w:r w:rsidR="00B62EFA" w:rsidRPr="00E71360">
              <w:rPr>
                <w:rFonts w:ascii="Times New Roman" w:hAnsi="Times New Roman"/>
                <w:sz w:val="24"/>
                <w:szCs w:val="24"/>
                <w:lang w:val="mn-MN"/>
              </w:rPr>
              <w:t>Монгол улсын хууль, эрх зүйн баримт бичигт заасн</w:t>
            </w:r>
            <w:r w:rsidR="00B737F8" w:rsidRPr="00E71360">
              <w:rPr>
                <w:rFonts w:ascii="Times New Roman" w:hAnsi="Times New Roman"/>
                <w:sz w:val="24"/>
                <w:szCs w:val="24"/>
                <w:lang w:val="mn-MN"/>
              </w:rPr>
              <w:t>аар баталсан журмын</w:t>
            </w:r>
            <w:r w:rsidR="00B62EFA" w:rsidRPr="00E71360">
              <w:rPr>
                <w:rFonts w:ascii="Times New Roman" w:hAnsi="Times New Roman"/>
                <w:sz w:val="24"/>
                <w:szCs w:val="24"/>
                <w:lang w:val="mn-MN"/>
              </w:rPr>
              <w:t xml:space="preserve"> дагуу</w:t>
            </w:r>
            <w:r w:rsidR="00B62EFA" w:rsidRPr="00E71360" w:rsidDel="00B62EFA">
              <w:rPr>
                <w:rFonts w:ascii="Times New Roman" w:hAnsi="Times New Roman"/>
                <w:sz w:val="24"/>
                <w:szCs w:val="24"/>
                <w:lang w:val="mn-MN"/>
              </w:rPr>
              <w:t xml:space="preserve"> </w:t>
            </w:r>
            <w:r w:rsidR="00B62EFA" w:rsidRPr="00E71360">
              <w:rPr>
                <w:rFonts w:ascii="Times New Roman" w:hAnsi="Times New Roman"/>
                <w:sz w:val="24"/>
                <w:szCs w:val="24"/>
                <w:lang w:val="mn-MN"/>
              </w:rPr>
              <w:t>авсан</w:t>
            </w:r>
            <w:r w:rsidRPr="00E71360">
              <w:rPr>
                <w:rFonts w:ascii="Times New Roman" w:hAnsi="Times New Roman"/>
                <w:sz w:val="24"/>
                <w:szCs w:val="24"/>
                <w:lang w:val="mn-MN"/>
              </w:rPr>
              <w:t xml:space="preserve"> байх </w:t>
            </w:r>
            <w:r w:rsidR="00B62EFA" w:rsidRPr="00E71360">
              <w:rPr>
                <w:rFonts w:ascii="Times New Roman" w:hAnsi="Times New Roman"/>
                <w:sz w:val="24"/>
                <w:szCs w:val="24"/>
                <w:lang w:val="mn-MN"/>
              </w:rPr>
              <w:t>хэрэгтэй</w:t>
            </w:r>
            <w:r w:rsidRPr="00E71360">
              <w:rPr>
                <w:rFonts w:ascii="Times New Roman" w:hAnsi="Times New Roman"/>
                <w:sz w:val="24"/>
                <w:szCs w:val="24"/>
                <w:lang w:val="mn-MN"/>
              </w:rPr>
              <w:t>.</w:t>
            </w:r>
          </w:p>
          <w:p w:rsidR="008C50B3" w:rsidRPr="00E71360" w:rsidRDefault="008C50B3" w:rsidP="000F67F3">
            <w:pPr>
              <w:autoSpaceDE w:val="0"/>
              <w:autoSpaceDN w:val="0"/>
              <w:adjustRightInd w:val="0"/>
              <w:jc w:val="both"/>
              <w:rPr>
                <w:rFonts w:ascii="Times New Roman" w:hAnsi="Times New Roman"/>
                <w:sz w:val="24"/>
                <w:szCs w:val="24"/>
                <w:lang w:val="mn-MN"/>
              </w:rPr>
            </w:pPr>
          </w:p>
          <w:p w:rsidR="0025235A" w:rsidRPr="00E71360" w:rsidRDefault="0025235A" w:rsidP="000F67F3">
            <w:pPr>
              <w:autoSpaceDE w:val="0"/>
              <w:autoSpaceDN w:val="0"/>
              <w:adjustRightInd w:val="0"/>
              <w:jc w:val="both"/>
              <w:rPr>
                <w:rFonts w:ascii="Times New Roman" w:hAnsi="Times New Roman"/>
                <w:sz w:val="24"/>
                <w:szCs w:val="24"/>
                <w:lang w:val="mn-MN"/>
              </w:rPr>
            </w:pPr>
          </w:p>
          <w:p w:rsidR="0025235A" w:rsidRPr="00E71360" w:rsidRDefault="0025235A" w:rsidP="000F67F3">
            <w:pPr>
              <w:autoSpaceDE w:val="0"/>
              <w:autoSpaceDN w:val="0"/>
              <w:adjustRightInd w:val="0"/>
              <w:jc w:val="both"/>
              <w:rPr>
                <w:rFonts w:ascii="Times New Roman" w:hAnsi="Times New Roman"/>
                <w:sz w:val="24"/>
                <w:szCs w:val="24"/>
                <w:lang w:val="mn-MN"/>
              </w:rPr>
            </w:pPr>
          </w:p>
          <w:p w:rsidR="0089631C" w:rsidRPr="00E71360" w:rsidRDefault="002F569E"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12.1.7</w:t>
            </w:r>
            <w:r w:rsidRPr="00E71360">
              <w:rPr>
                <w:rFonts w:ascii="Times New Roman" w:hAnsi="Times New Roman"/>
                <w:sz w:val="24"/>
                <w:szCs w:val="24"/>
                <w:lang w:val="mn-MN"/>
              </w:rPr>
              <w:t xml:space="preserve"> Усан </w:t>
            </w:r>
            <w:r w:rsidR="00E65E1D" w:rsidRPr="00E71360">
              <w:rPr>
                <w:rFonts w:ascii="Times New Roman" w:hAnsi="Times New Roman"/>
                <w:sz w:val="24"/>
                <w:szCs w:val="24"/>
                <w:lang w:val="mn-MN"/>
              </w:rPr>
              <w:t xml:space="preserve">тогтоц </w:t>
            </w:r>
            <w:r w:rsidRPr="00E71360">
              <w:rPr>
                <w:rFonts w:ascii="Times New Roman" w:hAnsi="Times New Roman"/>
                <w:sz w:val="24"/>
                <w:szCs w:val="24"/>
                <w:lang w:val="mn-MN"/>
              </w:rPr>
              <w:t xml:space="preserve">ба голын эргийн </w:t>
            </w:r>
            <w:r w:rsidR="0089631C" w:rsidRPr="00E71360">
              <w:rPr>
                <w:rFonts w:ascii="Times New Roman" w:hAnsi="Times New Roman"/>
                <w:sz w:val="24"/>
                <w:szCs w:val="24"/>
                <w:lang w:val="mn-MN"/>
              </w:rPr>
              <w:t>ойролцоо</w:t>
            </w:r>
            <w:r w:rsidRPr="00E71360">
              <w:rPr>
                <w:rFonts w:ascii="Times New Roman" w:hAnsi="Times New Roman"/>
                <w:sz w:val="24"/>
                <w:szCs w:val="24"/>
                <w:lang w:val="mn-MN"/>
              </w:rPr>
              <w:t xml:space="preserve"> </w:t>
            </w:r>
            <w:r w:rsidR="0089631C" w:rsidRPr="00E71360">
              <w:rPr>
                <w:rFonts w:ascii="Times New Roman" w:hAnsi="Times New Roman"/>
                <w:sz w:val="24"/>
                <w:szCs w:val="24"/>
                <w:lang w:val="mn-MN"/>
              </w:rPr>
              <w:t xml:space="preserve">байршуулах </w:t>
            </w:r>
            <w:r w:rsidRPr="00E71360">
              <w:rPr>
                <w:rFonts w:ascii="Times New Roman" w:hAnsi="Times New Roman"/>
                <w:sz w:val="24"/>
                <w:szCs w:val="24"/>
                <w:lang w:val="mn-MN"/>
              </w:rPr>
              <w:t>ДЦС-ын талбайн төлөвлөлтий</w:t>
            </w:r>
            <w:r w:rsidR="00F12175" w:rsidRPr="00E71360">
              <w:rPr>
                <w:rFonts w:ascii="Times New Roman" w:hAnsi="Times New Roman"/>
                <w:sz w:val="24"/>
                <w:szCs w:val="24"/>
                <w:lang w:val="mn-MN"/>
              </w:rPr>
              <w:t>н</w:t>
            </w:r>
            <w:r w:rsidRPr="00E71360">
              <w:rPr>
                <w:rFonts w:ascii="Times New Roman" w:hAnsi="Times New Roman"/>
                <w:sz w:val="24"/>
                <w:szCs w:val="24"/>
                <w:lang w:val="mn-MN"/>
              </w:rPr>
              <w:t xml:space="preserve"> тэмдэг</w:t>
            </w:r>
            <w:r w:rsidR="00C94A23" w:rsidRPr="00E71360">
              <w:rPr>
                <w:rFonts w:ascii="Times New Roman" w:hAnsi="Times New Roman"/>
                <w:sz w:val="24"/>
                <w:szCs w:val="24"/>
                <w:lang w:val="mn-MN"/>
              </w:rPr>
              <w:t xml:space="preserve"> тавихдаа</w:t>
            </w:r>
            <w:r w:rsidRPr="00E71360">
              <w:rPr>
                <w:rFonts w:ascii="Times New Roman" w:hAnsi="Times New Roman"/>
                <w:sz w:val="24"/>
                <w:szCs w:val="24"/>
                <w:lang w:val="mn-MN"/>
              </w:rPr>
              <w:t xml:space="preserve"> </w:t>
            </w:r>
            <w:r w:rsidR="00861D3C" w:rsidRPr="00E71360">
              <w:rPr>
                <w:rFonts w:ascii="Times New Roman" w:hAnsi="Times New Roman"/>
                <w:sz w:val="24"/>
                <w:szCs w:val="24"/>
                <w:lang w:val="mn-MN"/>
              </w:rPr>
              <w:t>аж</w:t>
            </w:r>
            <w:r w:rsidRPr="00E71360">
              <w:rPr>
                <w:rFonts w:ascii="Times New Roman" w:hAnsi="Times New Roman"/>
                <w:sz w:val="24"/>
                <w:szCs w:val="24"/>
                <w:lang w:val="mn-MN"/>
              </w:rPr>
              <w:t xml:space="preserve"> үйлдвэрийн газруудын ерөнхий төлөвлөгөө</w:t>
            </w:r>
            <w:r w:rsidR="008962F0" w:rsidRPr="00E71360">
              <w:rPr>
                <w:rFonts w:ascii="Times New Roman" w:hAnsi="Times New Roman"/>
                <w:sz w:val="24"/>
                <w:szCs w:val="24"/>
                <w:lang w:val="mn-MN"/>
              </w:rPr>
              <w:t>ний</w:t>
            </w:r>
            <w:r w:rsidRPr="00E71360">
              <w:rPr>
                <w:rFonts w:ascii="Times New Roman" w:hAnsi="Times New Roman"/>
                <w:sz w:val="24"/>
                <w:szCs w:val="24"/>
                <w:lang w:val="mn-MN"/>
              </w:rPr>
              <w:t xml:space="preserve"> </w:t>
            </w:r>
            <w:r w:rsidR="008962F0" w:rsidRPr="00E71360">
              <w:rPr>
                <w:rFonts w:ascii="Times New Roman" w:hAnsi="Times New Roman"/>
                <w:sz w:val="24"/>
                <w:szCs w:val="24"/>
                <w:lang w:val="mn-MN"/>
              </w:rPr>
              <w:t>зураг төслийг гаргах</w:t>
            </w:r>
            <w:r w:rsidRPr="00E71360">
              <w:rPr>
                <w:rFonts w:ascii="Times New Roman" w:hAnsi="Times New Roman"/>
                <w:sz w:val="24"/>
                <w:szCs w:val="24"/>
                <w:lang w:val="mn-MN"/>
              </w:rPr>
              <w:t xml:space="preserve"> нормууд</w:t>
            </w:r>
            <w:r w:rsidR="008962F0" w:rsidRPr="00E71360">
              <w:rPr>
                <w:rFonts w:ascii="Times New Roman" w:hAnsi="Times New Roman"/>
                <w:sz w:val="24"/>
                <w:szCs w:val="24"/>
                <w:lang w:val="mn-MN"/>
              </w:rPr>
              <w:t xml:space="preserve">ад </w:t>
            </w:r>
            <w:r w:rsidR="00AA4CC0" w:rsidRPr="00E71360">
              <w:rPr>
                <w:rFonts w:ascii="Times New Roman" w:hAnsi="Times New Roman"/>
                <w:sz w:val="24"/>
                <w:szCs w:val="24"/>
                <w:lang w:val="mn-MN"/>
              </w:rPr>
              <w:t>(ном зүйн 1, 5)</w:t>
            </w:r>
            <w:r w:rsidR="007B7789" w:rsidRPr="00E71360">
              <w:rPr>
                <w:rFonts w:ascii="Times New Roman" w:hAnsi="Times New Roman"/>
                <w:sz w:val="24"/>
                <w:szCs w:val="24"/>
                <w:lang w:val="mn-MN"/>
              </w:rPr>
              <w:t xml:space="preserve"> </w:t>
            </w:r>
            <w:r w:rsidR="008962F0" w:rsidRPr="00E71360">
              <w:rPr>
                <w:rFonts w:ascii="Times New Roman" w:hAnsi="Times New Roman"/>
                <w:sz w:val="24"/>
                <w:szCs w:val="24"/>
                <w:lang w:val="mn-MN"/>
              </w:rPr>
              <w:t>заасны</w:t>
            </w:r>
            <w:r w:rsidRPr="00E71360">
              <w:rPr>
                <w:rFonts w:ascii="Times New Roman" w:hAnsi="Times New Roman"/>
                <w:sz w:val="24"/>
                <w:szCs w:val="24"/>
                <w:lang w:val="mn-MN"/>
              </w:rPr>
              <w:t xml:space="preserve"> </w:t>
            </w:r>
            <w:r w:rsidR="008962F0" w:rsidRPr="00E71360">
              <w:rPr>
                <w:rFonts w:ascii="Times New Roman" w:hAnsi="Times New Roman"/>
                <w:sz w:val="24"/>
                <w:szCs w:val="24"/>
                <w:lang w:val="mn-MN"/>
              </w:rPr>
              <w:t xml:space="preserve">дагуу </w:t>
            </w:r>
            <w:r w:rsidR="00C94A23" w:rsidRPr="00E71360">
              <w:rPr>
                <w:rFonts w:ascii="Times New Roman" w:hAnsi="Times New Roman"/>
                <w:sz w:val="24"/>
                <w:szCs w:val="24"/>
                <w:lang w:val="mn-MN"/>
              </w:rPr>
              <w:t>тавих</w:t>
            </w:r>
            <w:r w:rsidR="008962F0" w:rsidRPr="00E71360">
              <w:rPr>
                <w:rFonts w:ascii="Times New Roman" w:hAnsi="Times New Roman"/>
                <w:sz w:val="24"/>
                <w:szCs w:val="24"/>
                <w:lang w:val="mn-MN"/>
              </w:rPr>
              <w:t xml:space="preserve"> хэрэгтэй</w:t>
            </w:r>
            <w:r w:rsidR="0025235A" w:rsidRPr="00E71360">
              <w:rPr>
                <w:rFonts w:ascii="Times New Roman" w:hAnsi="Times New Roman"/>
                <w:sz w:val="24"/>
                <w:szCs w:val="24"/>
                <w:lang w:val="mn-MN"/>
              </w:rPr>
              <w:t>.</w:t>
            </w:r>
          </w:p>
          <w:p w:rsidR="007F07A0" w:rsidRPr="00E71360" w:rsidRDefault="00351845"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Усны т</w:t>
            </w:r>
            <w:r w:rsidR="00B5004C" w:rsidRPr="00E71360">
              <w:rPr>
                <w:rFonts w:ascii="Times New Roman" w:hAnsi="Times New Roman"/>
                <w:sz w:val="24"/>
                <w:szCs w:val="24"/>
                <w:lang w:val="mn-MN"/>
              </w:rPr>
              <w:t>ооцо</w:t>
            </w:r>
            <w:r w:rsidR="007E6CB1" w:rsidRPr="00E71360">
              <w:rPr>
                <w:rFonts w:ascii="Times New Roman" w:hAnsi="Times New Roman"/>
                <w:sz w:val="24"/>
                <w:szCs w:val="24"/>
                <w:lang w:val="mn-MN"/>
              </w:rPr>
              <w:t>олсон</w:t>
            </w:r>
            <w:r w:rsidRPr="00E71360">
              <w:rPr>
                <w:rFonts w:ascii="Times New Roman" w:hAnsi="Times New Roman"/>
                <w:sz w:val="24"/>
                <w:szCs w:val="24"/>
                <w:lang w:val="mn-MN"/>
              </w:rPr>
              <w:t xml:space="preserve"> дээд</w:t>
            </w:r>
            <w:r w:rsidR="00B5004C" w:rsidRPr="00E71360">
              <w:rPr>
                <w:rFonts w:ascii="Times New Roman" w:hAnsi="Times New Roman"/>
                <w:sz w:val="24"/>
                <w:szCs w:val="24"/>
                <w:lang w:val="mn-MN"/>
              </w:rPr>
              <w:t xml:space="preserve"> түвшинг</w:t>
            </w:r>
            <w:r w:rsidRPr="00E71360">
              <w:rPr>
                <w:rFonts w:ascii="Times New Roman" w:hAnsi="Times New Roman"/>
                <w:sz w:val="24"/>
                <w:szCs w:val="24"/>
                <w:lang w:val="mn-MN"/>
              </w:rPr>
              <w:t xml:space="preserve"> 100 жилд нэг удаа </w:t>
            </w:r>
            <w:r w:rsidR="00A32457" w:rsidRPr="00E71360">
              <w:rPr>
                <w:rFonts w:ascii="Times New Roman" w:hAnsi="Times New Roman"/>
                <w:sz w:val="24"/>
                <w:szCs w:val="24"/>
                <w:lang w:val="mn-MN"/>
              </w:rPr>
              <w:t>үе</w:t>
            </w:r>
            <w:r w:rsidRPr="00E71360">
              <w:rPr>
                <w:rFonts w:ascii="Times New Roman" w:hAnsi="Times New Roman"/>
                <w:sz w:val="24"/>
                <w:szCs w:val="24"/>
                <w:lang w:val="mn-MN"/>
              </w:rPr>
              <w:t xml:space="preserve">рлэж хүрэх магадлалтай түвшингээр </w:t>
            </w:r>
            <w:r w:rsidR="007F07A0" w:rsidRPr="00E71360">
              <w:rPr>
                <w:rFonts w:ascii="Times New Roman" w:hAnsi="Times New Roman"/>
                <w:sz w:val="24"/>
                <w:szCs w:val="24"/>
                <w:lang w:val="mn-MN"/>
              </w:rPr>
              <w:t xml:space="preserve">авна. </w:t>
            </w:r>
          </w:p>
          <w:p w:rsidR="0089631C" w:rsidRPr="00E71360" w:rsidRDefault="0089631C" w:rsidP="000F67F3">
            <w:pPr>
              <w:autoSpaceDE w:val="0"/>
              <w:autoSpaceDN w:val="0"/>
              <w:adjustRightInd w:val="0"/>
              <w:jc w:val="both"/>
              <w:rPr>
                <w:rFonts w:ascii="Times New Roman" w:hAnsi="Times New Roman"/>
                <w:sz w:val="24"/>
                <w:szCs w:val="24"/>
                <w:lang w:val="mn-MN"/>
              </w:rPr>
            </w:pPr>
          </w:p>
          <w:p w:rsidR="007B7789" w:rsidRPr="00E71360" w:rsidRDefault="007F07A0"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12.1.8</w:t>
            </w:r>
            <w:r w:rsidR="004E7F7F" w:rsidRPr="00E71360">
              <w:rPr>
                <w:rFonts w:ascii="Times New Roman" w:hAnsi="Times New Roman"/>
                <w:sz w:val="24"/>
                <w:szCs w:val="24"/>
                <w:lang w:val="mn-MN"/>
              </w:rPr>
              <w:t xml:space="preserve"> </w:t>
            </w:r>
            <w:r w:rsidRPr="00E71360">
              <w:rPr>
                <w:rFonts w:ascii="Times New Roman" w:hAnsi="Times New Roman"/>
                <w:sz w:val="24"/>
                <w:szCs w:val="24"/>
                <w:lang w:val="mn-MN"/>
              </w:rPr>
              <w:t>ДЦС-ын байгууламж</w:t>
            </w:r>
            <w:r w:rsidR="00C366D7" w:rsidRPr="00E71360">
              <w:rPr>
                <w:rFonts w:ascii="Times New Roman" w:hAnsi="Times New Roman"/>
                <w:sz w:val="24"/>
                <w:szCs w:val="24"/>
                <w:lang w:val="mn-MN"/>
              </w:rPr>
              <w:t>ууд</w:t>
            </w:r>
            <w:r w:rsidRPr="00E71360">
              <w:rPr>
                <w:rFonts w:ascii="Times New Roman" w:hAnsi="Times New Roman"/>
                <w:sz w:val="24"/>
                <w:szCs w:val="24"/>
                <w:lang w:val="mn-MN"/>
              </w:rPr>
              <w:t>аас орон сууц ба нийтийн үйлчилгээний байгууллагын байр хүртэ</w:t>
            </w:r>
            <w:r w:rsidR="00AB33DF" w:rsidRPr="00E71360">
              <w:rPr>
                <w:rFonts w:ascii="Times New Roman" w:hAnsi="Times New Roman"/>
                <w:sz w:val="24"/>
                <w:szCs w:val="24"/>
                <w:lang w:val="mn-MN"/>
              </w:rPr>
              <w:t>л</w:t>
            </w:r>
            <w:r w:rsidRPr="00E71360">
              <w:rPr>
                <w:rFonts w:ascii="Times New Roman" w:hAnsi="Times New Roman"/>
                <w:sz w:val="24"/>
                <w:szCs w:val="24"/>
                <w:lang w:val="mn-MN"/>
              </w:rPr>
              <w:t xml:space="preserve">х зайг </w:t>
            </w:r>
            <w:r w:rsidR="001A1675" w:rsidRPr="00E71360">
              <w:rPr>
                <w:rFonts w:ascii="Times New Roman" w:hAnsi="Times New Roman"/>
                <w:sz w:val="24"/>
                <w:szCs w:val="24"/>
                <w:lang w:val="mn-MN"/>
              </w:rPr>
              <w:t>хүчинтэй</w:t>
            </w:r>
            <w:r w:rsidRPr="00E71360">
              <w:rPr>
                <w:rFonts w:ascii="Times New Roman" w:hAnsi="Times New Roman"/>
                <w:sz w:val="24"/>
                <w:szCs w:val="24"/>
                <w:lang w:val="mn-MN"/>
              </w:rPr>
              <w:t xml:space="preserve"> норм</w:t>
            </w:r>
            <w:r w:rsidR="008E2D4D" w:rsidRPr="00E71360">
              <w:rPr>
                <w:rFonts w:ascii="Times New Roman" w:hAnsi="Times New Roman"/>
                <w:sz w:val="24"/>
                <w:szCs w:val="24"/>
                <w:lang w:val="mn-MN"/>
              </w:rPr>
              <w:t>ууд</w:t>
            </w:r>
            <w:r w:rsidRPr="00E71360">
              <w:rPr>
                <w:rFonts w:ascii="Times New Roman" w:hAnsi="Times New Roman"/>
                <w:sz w:val="24"/>
                <w:szCs w:val="24"/>
                <w:lang w:val="mn-MN"/>
              </w:rPr>
              <w:t xml:space="preserve"> </w:t>
            </w:r>
            <w:r w:rsidR="00C83D99" w:rsidRPr="00E71360">
              <w:rPr>
                <w:rFonts w:ascii="Times New Roman" w:hAnsi="Times New Roman"/>
                <w:sz w:val="24"/>
                <w:szCs w:val="24"/>
                <w:lang w:val="mn-MN"/>
              </w:rPr>
              <w:t>(ном зүйн 6)</w:t>
            </w:r>
            <w:r w:rsidR="008E2D4D" w:rsidRPr="00E71360">
              <w:rPr>
                <w:rFonts w:ascii="Times New Roman" w:hAnsi="Times New Roman"/>
                <w:sz w:val="24"/>
                <w:szCs w:val="24"/>
                <w:lang w:val="mn-MN"/>
              </w:rPr>
              <w:t>-</w:t>
            </w:r>
            <w:r w:rsidRPr="00E71360">
              <w:rPr>
                <w:rFonts w:ascii="Times New Roman" w:hAnsi="Times New Roman"/>
                <w:sz w:val="24"/>
                <w:szCs w:val="24"/>
                <w:lang w:val="mn-MN"/>
              </w:rPr>
              <w:t>тай нийцүүлж авна. ДЦС</w:t>
            </w:r>
            <w:r w:rsidR="00B5004C" w:rsidRPr="00E71360">
              <w:rPr>
                <w:rFonts w:ascii="Times New Roman" w:hAnsi="Times New Roman"/>
                <w:sz w:val="24"/>
                <w:szCs w:val="24"/>
                <w:lang w:val="mn-MN"/>
              </w:rPr>
              <w:t>-ын нутаг дэвсгэр</w:t>
            </w:r>
            <w:r w:rsidR="00C22FAC" w:rsidRPr="00E71360">
              <w:rPr>
                <w:rFonts w:ascii="Times New Roman" w:hAnsi="Times New Roman"/>
                <w:sz w:val="24"/>
                <w:szCs w:val="24"/>
                <w:lang w:val="mn-MN"/>
              </w:rPr>
              <w:t>ийг</w:t>
            </w:r>
            <w:r w:rsidR="00B5004C" w:rsidRPr="00E71360">
              <w:rPr>
                <w:rFonts w:ascii="Times New Roman" w:hAnsi="Times New Roman"/>
                <w:sz w:val="24"/>
                <w:szCs w:val="24"/>
                <w:lang w:val="mn-MN"/>
              </w:rPr>
              <w:t xml:space="preserve"> ор</w:t>
            </w:r>
            <w:r w:rsidR="00C22FAC" w:rsidRPr="00E71360">
              <w:rPr>
                <w:rFonts w:ascii="Times New Roman" w:hAnsi="Times New Roman"/>
                <w:sz w:val="24"/>
                <w:szCs w:val="24"/>
                <w:lang w:val="mn-MN"/>
              </w:rPr>
              <w:t>он</w:t>
            </w:r>
            <w:r w:rsidR="00B5004C" w:rsidRPr="00E71360">
              <w:rPr>
                <w:rFonts w:ascii="Times New Roman" w:hAnsi="Times New Roman"/>
                <w:sz w:val="24"/>
                <w:szCs w:val="24"/>
                <w:lang w:val="mn-MN"/>
              </w:rPr>
              <w:t xml:space="preserve"> сууц</w:t>
            </w:r>
            <w:r w:rsidRPr="00E71360">
              <w:rPr>
                <w:rFonts w:ascii="Times New Roman" w:hAnsi="Times New Roman"/>
                <w:sz w:val="24"/>
                <w:szCs w:val="24"/>
                <w:lang w:val="mn-MN"/>
              </w:rPr>
              <w:t>н</w:t>
            </w:r>
            <w:r w:rsidR="00B5004C" w:rsidRPr="00E71360">
              <w:rPr>
                <w:rFonts w:ascii="Times New Roman" w:hAnsi="Times New Roman"/>
                <w:sz w:val="24"/>
                <w:szCs w:val="24"/>
                <w:lang w:val="mn-MN"/>
              </w:rPr>
              <w:t>ы барилга байгууламжаас</w:t>
            </w:r>
            <w:r w:rsidRPr="00E71360">
              <w:rPr>
                <w:rFonts w:ascii="Times New Roman" w:hAnsi="Times New Roman"/>
                <w:sz w:val="24"/>
                <w:szCs w:val="24"/>
                <w:lang w:val="mn-MN"/>
              </w:rPr>
              <w:t xml:space="preserve"> </w:t>
            </w:r>
            <w:r w:rsidR="00530252" w:rsidRPr="00E71360">
              <w:rPr>
                <w:rFonts w:ascii="Times New Roman" w:hAnsi="Times New Roman"/>
                <w:sz w:val="24"/>
                <w:szCs w:val="24"/>
                <w:lang w:val="mn-MN"/>
              </w:rPr>
              <w:t>эрүүл ахуйн хамгаалалтын бүс</w:t>
            </w:r>
            <w:r w:rsidRPr="00E71360">
              <w:rPr>
                <w:rFonts w:ascii="Times New Roman" w:hAnsi="Times New Roman"/>
                <w:sz w:val="24"/>
                <w:szCs w:val="24"/>
                <w:lang w:val="mn-MN"/>
              </w:rPr>
              <w:t xml:space="preserve"> (</w:t>
            </w:r>
            <w:r w:rsidR="00530252" w:rsidRPr="00E71360">
              <w:rPr>
                <w:rFonts w:ascii="Times New Roman" w:hAnsi="Times New Roman"/>
                <w:sz w:val="24"/>
                <w:szCs w:val="24"/>
                <w:lang w:val="mn-MN"/>
              </w:rPr>
              <w:t>ЭАХБ</w:t>
            </w:r>
            <w:r w:rsidRPr="00E71360">
              <w:rPr>
                <w:rFonts w:ascii="Times New Roman" w:hAnsi="Times New Roman"/>
                <w:sz w:val="24"/>
                <w:szCs w:val="24"/>
                <w:lang w:val="mn-MN"/>
              </w:rPr>
              <w:t>)-</w:t>
            </w:r>
            <w:r w:rsidR="008C50B3" w:rsidRPr="00E71360">
              <w:rPr>
                <w:rFonts w:ascii="Times New Roman" w:hAnsi="Times New Roman"/>
                <w:sz w:val="24"/>
                <w:szCs w:val="24"/>
                <w:lang w:val="mn-MN"/>
              </w:rPr>
              <w:t>ээр тусгаар</w:t>
            </w:r>
            <w:r w:rsidRPr="00E71360">
              <w:rPr>
                <w:rFonts w:ascii="Times New Roman" w:hAnsi="Times New Roman"/>
                <w:sz w:val="24"/>
                <w:szCs w:val="24"/>
                <w:lang w:val="mn-MN"/>
              </w:rPr>
              <w:t>ла</w:t>
            </w:r>
            <w:r w:rsidR="00C22FAC" w:rsidRPr="00E71360">
              <w:rPr>
                <w:rFonts w:ascii="Times New Roman" w:hAnsi="Times New Roman"/>
                <w:sz w:val="24"/>
                <w:szCs w:val="24"/>
                <w:lang w:val="mn-MN"/>
              </w:rPr>
              <w:t>х шаардлагатай</w:t>
            </w:r>
            <w:r w:rsidRPr="00E71360">
              <w:rPr>
                <w:rFonts w:ascii="Times New Roman" w:hAnsi="Times New Roman"/>
                <w:sz w:val="24"/>
                <w:szCs w:val="24"/>
                <w:lang w:val="mn-MN"/>
              </w:rPr>
              <w:t xml:space="preserve">. </w:t>
            </w:r>
            <w:r w:rsidR="00530252" w:rsidRPr="00E71360">
              <w:rPr>
                <w:rFonts w:ascii="Times New Roman" w:hAnsi="Times New Roman"/>
                <w:sz w:val="24"/>
                <w:szCs w:val="24"/>
                <w:lang w:val="mn-MN"/>
              </w:rPr>
              <w:t>ЭАХБ-</w:t>
            </w:r>
            <w:r w:rsidRPr="00E71360">
              <w:rPr>
                <w:rFonts w:ascii="Times New Roman" w:hAnsi="Times New Roman"/>
                <w:sz w:val="24"/>
                <w:szCs w:val="24"/>
                <w:lang w:val="mn-MN"/>
              </w:rPr>
              <w:t xml:space="preserve">ийг </w:t>
            </w:r>
            <w:r w:rsidR="005049D8" w:rsidRPr="00E71360">
              <w:rPr>
                <w:rFonts w:ascii="Times New Roman" w:hAnsi="Times New Roman"/>
                <w:sz w:val="24"/>
                <w:szCs w:val="24"/>
                <w:lang w:val="mn-MN"/>
              </w:rPr>
              <w:t xml:space="preserve">тогтоохдоо </w:t>
            </w:r>
            <w:r w:rsidR="00EE0A57" w:rsidRPr="00E71360">
              <w:rPr>
                <w:rFonts w:ascii="Times New Roman" w:hAnsi="Times New Roman"/>
                <w:sz w:val="24"/>
                <w:szCs w:val="24"/>
                <w:lang w:val="mn-MN"/>
              </w:rPr>
              <w:t xml:space="preserve">ДЦС, байгууламжууд болон бусад объектуудын эрүүл ахуйн ангиллаас, </w:t>
            </w:r>
            <w:r w:rsidR="00BF2953" w:rsidRPr="00E71360">
              <w:rPr>
                <w:rFonts w:ascii="Times New Roman" w:hAnsi="Times New Roman"/>
                <w:sz w:val="24"/>
                <w:szCs w:val="24"/>
                <w:lang w:val="mn-MN"/>
              </w:rPr>
              <w:t xml:space="preserve">мөн тэдгээрийн зохион байгуулалт болон </w:t>
            </w:r>
            <w:r w:rsidR="00411718" w:rsidRPr="00E71360">
              <w:rPr>
                <w:rFonts w:ascii="Times New Roman" w:hAnsi="Times New Roman"/>
                <w:sz w:val="24"/>
                <w:szCs w:val="24"/>
                <w:lang w:val="mn-MN"/>
              </w:rPr>
              <w:t xml:space="preserve">тохижилтод тавигдах </w:t>
            </w:r>
            <w:r w:rsidR="00172503" w:rsidRPr="00E71360">
              <w:rPr>
                <w:rFonts w:ascii="Times New Roman" w:hAnsi="Times New Roman"/>
                <w:sz w:val="24"/>
                <w:szCs w:val="24"/>
                <w:lang w:val="mn-MN"/>
              </w:rPr>
              <w:t>шаардлагууд</w:t>
            </w:r>
            <w:r w:rsidR="00411718" w:rsidRPr="00E71360">
              <w:rPr>
                <w:rFonts w:ascii="Times New Roman" w:hAnsi="Times New Roman"/>
                <w:sz w:val="24"/>
                <w:szCs w:val="24"/>
                <w:lang w:val="mn-MN"/>
              </w:rPr>
              <w:t>аас хамааран</w:t>
            </w:r>
            <w:r w:rsidR="00172503" w:rsidRPr="00E71360">
              <w:rPr>
                <w:rFonts w:ascii="Times New Roman" w:hAnsi="Times New Roman"/>
                <w:sz w:val="24"/>
                <w:szCs w:val="24"/>
                <w:lang w:val="mn-MN"/>
              </w:rPr>
              <w:t xml:space="preserve"> </w:t>
            </w:r>
            <w:r w:rsidR="005049D8" w:rsidRPr="00E71360">
              <w:rPr>
                <w:rFonts w:ascii="Times New Roman" w:hAnsi="Times New Roman"/>
                <w:sz w:val="24"/>
                <w:szCs w:val="24"/>
                <w:lang w:val="mn-MN"/>
              </w:rPr>
              <w:t>тогтооно</w:t>
            </w:r>
            <w:r w:rsidR="0025235A" w:rsidRPr="00E71360">
              <w:rPr>
                <w:rFonts w:ascii="Times New Roman" w:hAnsi="Times New Roman"/>
                <w:sz w:val="24"/>
                <w:szCs w:val="24"/>
                <w:lang w:val="mn-MN"/>
              </w:rPr>
              <w:t>.</w:t>
            </w:r>
          </w:p>
          <w:p w:rsidR="007F07A0" w:rsidRPr="00E71360" w:rsidRDefault="007F07A0" w:rsidP="000F67F3">
            <w:pPr>
              <w:autoSpaceDE w:val="0"/>
              <w:autoSpaceDN w:val="0"/>
              <w:adjustRightInd w:val="0"/>
              <w:rPr>
                <w:rFonts w:ascii="Times New Roman" w:hAnsi="Times New Roman"/>
                <w:b/>
                <w:sz w:val="24"/>
                <w:szCs w:val="24"/>
                <w:lang w:val="mn-MN"/>
              </w:rPr>
            </w:pPr>
            <w:r w:rsidRPr="00E71360">
              <w:rPr>
                <w:rFonts w:ascii="Times New Roman" w:hAnsi="Times New Roman"/>
                <w:b/>
                <w:sz w:val="24"/>
                <w:szCs w:val="24"/>
                <w:lang w:val="mn-MN"/>
              </w:rPr>
              <w:t>12.2 Барилга</w:t>
            </w:r>
            <w:r w:rsidR="007B7789" w:rsidRPr="00E71360">
              <w:rPr>
                <w:rFonts w:ascii="Times New Roman" w:hAnsi="Times New Roman"/>
                <w:b/>
                <w:sz w:val="24"/>
                <w:szCs w:val="24"/>
                <w:lang w:val="mn-MN"/>
              </w:rPr>
              <w:t>,</w:t>
            </w:r>
            <w:r w:rsidRPr="00E71360">
              <w:rPr>
                <w:rFonts w:ascii="Times New Roman" w:hAnsi="Times New Roman"/>
                <w:b/>
                <w:sz w:val="24"/>
                <w:szCs w:val="24"/>
                <w:lang w:val="mn-MN"/>
              </w:rPr>
              <w:t xml:space="preserve"> байгууламжийг байршуулах </w:t>
            </w:r>
          </w:p>
          <w:p w:rsidR="00C54FDD" w:rsidRPr="00E71360" w:rsidRDefault="007F07A0"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12.2.1</w:t>
            </w:r>
            <w:r w:rsidRPr="00E71360">
              <w:rPr>
                <w:rFonts w:ascii="Times New Roman" w:hAnsi="Times New Roman"/>
                <w:sz w:val="24"/>
                <w:szCs w:val="24"/>
                <w:lang w:val="mn-MN"/>
              </w:rPr>
              <w:t xml:space="preserve"> ДЦС</w:t>
            </w:r>
            <w:r w:rsidR="00EB7D7C" w:rsidRPr="00E71360">
              <w:rPr>
                <w:rFonts w:ascii="Times New Roman" w:hAnsi="Times New Roman"/>
                <w:sz w:val="24"/>
                <w:szCs w:val="24"/>
                <w:lang w:val="mn-MN"/>
              </w:rPr>
              <w:t>-ын хашаагаар хүрээлэгдсэн</w:t>
            </w:r>
            <w:r w:rsidRPr="00E71360">
              <w:rPr>
                <w:rFonts w:ascii="Times New Roman" w:hAnsi="Times New Roman"/>
                <w:sz w:val="24"/>
                <w:szCs w:val="24"/>
                <w:lang w:val="mn-MN"/>
              </w:rPr>
              <w:t xml:space="preserve"> үйлдвэр</w:t>
            </w:r>
            <w:r w:rsidR="00CF31C2" w:rsidRPr="00E71360">
              <w:rPr>
                <w:rFonts w:ascii="Times New Roman" w:hAnsi="Times New Roman"/>
                <w:sz w:val="24"/>
                <w:szCs w:val="24"/>
                <w:lang w:val="mn-MN"/>
              </w:rPr>
              <w:t>лэл</w:t>
            </w:r>
            <w:r w:rsidRPr="00E71360">
              <w:rPr>
                <w:rFonts w:ascii="Times New Roman" w:hAnsi="Times New Roman"/>
                <w:sz w:val="24"/>
                <w:szCs w:val="24"/>
                <w:lang w:val="mn-MN"/>
              </w:rPr>
              <w:t xml:space="preserve">ийн талбайд </w:t>
            </w:r>
            <w:r w:rsidR="00EB7D7C" w:rsidRPr="00E71360">
              <w:rPr>
                <w:rFonts w:ascii="Times New Roman" w:hAnsi="Times New Roman"/>
                <w:sz w:val="24"/>
                <w:szCs w:val="24"/>
                <w:lang w:val="mn-MN"/>
              </w:rPr>
              <w:t xml:space="preserve">дараах барилга, байгууламжуудыг байршуулна. Үүнд: </w:t>
            </w:r>
            <w:r w:rsidR="00292ECD" w:rsidRPr="00E71360">
              <w:rPr>
                <w:rFonts w:ascii="Times New Roman" w:hAnsi="Times New Roman"/>
                <w:sz w:val="24"/>
                <w:szCs w:val="24"/>
                <w:lang w:val="mn-MN"/>
              </w:rPr>
              <w:t xml:space="preserve">станцын </w:t>
            </w:r>
            <w:r w:rsidRPr="00E71360">
              <w:rPr>
                <w:rFonts w:ascii="Times New Roman" w:hAnsi="Times New Roman"/>
                <w:sz w:val="24"/>
                <w:szCs w:val="24"/>
                <w:lang w:val="mn-MN"/>
              </w:rPr>
              <w:t xml:space="preserve">үндсэн барилга, утааны хий цэвэрлэх </w:t>
            </w:r>
            <w:r w:rsidR="00A93EF3" w:rsidRPr="00E71360">
              <w:rPr>
                <w:rFonts w:ascii="Times New Roman" w:hAnsi="Times New Roman"/>
                <w:sz w:val="24"/>
                <w:szCs w:val="24"/>
                <w:lang w:val="mn-MN"/>
              </w:rPr>
              <w:t xml:space="preserve">барилга, </w:t>
            </w:r>
            <w:r w:rsidRPr="00E71360">
              <w:rPr>
                <w:rFonts w:ascii="Times New Roman" w:hAnsi="Times New Roman"/>
                <w:sz w:val="24"/>
                <w:szCs w:val="24"/>
                <w:lang w:val="mn-MN"/>
              </w:rPr>
              <w:t xml:space="preserve">байгууламж, </w:t>
            </w:r>
            <w:r w:rsidR="00F443A6" w:rsidRPr="00E71360">
              <w:rPr>
                <w:rFonts w:ascii="Times New Roman" w:hAnsi="Times New Roman"/>
                <w:sz w:val="24"/>
                <w:szCs w:val="24"/>
                <w:lang w:val="mn-MN"/>
              </w:rPr>
              <w:t xml:space="preserve">асаалтын </w:t>
            </w:r>
            <w:r w:rsidRPr="00E71360">
              <w:rPr>
                <w:rFonts w:ascii="Times New Roman" w:hAnsi="Times New Roman"/>
                <w:sz w:val="24"/>
                <w:szCs w:val="24"/>
                <w:lang w:val="mn-MN"/>
              </w:rPr>
              <w:t xml:space="preserve">тос ба мазутын </w:t>
            </w:r>
            <w:r w:rsidR="00156202" w:rsidRPr="00E71360">
              <w:rPr>
                <w:rFonts w:ascii="Times New Roman" w:hAnsi="Times New Roman"/>
                <w:sz w:val="24"/>
                <w:szCs w:val="24"/>
                <w:lang w:val="mn-MN"/>
              </w:rPr>
              <w:t>аж ахуй, түлш бутлах байгууламж, хөргөх байгууламж</w:t>
            </w:r>
            <w:r w:rsidR="00F443A6" w:rsidRPr="00E71360">
              <w:rPr>
                <w:rFonts w:ascii="Times New Roman" w:hAnsi="Times New Roman"/>
                <w:sz w:val="24"/>
                <w:szCs w:val="24"/>
                <w:lang w:val="mn-MN"/>
              </w:rPr>
              <w:t>ийн барилга</w:t>
            </w:r>
            <w:r w:rsidR="00156202" w:rsidRPr="00E71360">
              <w:rPr>
                <w:rFonts w:ascii="Times New Roman" w:hAnsi="Times New Roman"/>
                <w:sz w:val="24"/>
                <w:szCs w:val="24"/>
                <w:lang w:val="mn-MN"/>
              </w:rPr>
              <w:t xml:space="preserve">, </w:t>
            </w:r>
            <w:r w:rsidR="0014109F" w:rsidRPr="00E71360">
              <w:rPr>
                <w:rFonts w:ascii="Times New Roman" w:hAnsi="Times New Roman"/>
                <w:sz w:val="24"/>
                <w:szCs w:val="24"/>
                <w:lang w:val="mn-MN"/>
              </w:rPr>
              <w:t xml:space="preserve">хий цуглуулах даралтат </w:t>
            </w:r>
            <w:r w:rsidR="00CB6518" w:rsidRPr="00E71360">
              <w:rPr>
                <w:rFonts w:ascii="Times New Roman" w:hAnsi="Times New Roman"/>
                <w:sz w:val="24"/>
                <w:szCs w:val="24"/>
                <w:lang w:val="mn-MN"/>
              </w:rPr>
              <w:t>сав</w:t>
            </w:r>
            <w:r w:rsidR="002716B5" w:rsidRPr="00E71360">
              <w:rPr>
                <w:rFonts w:ascii="Times New Roman" w:hAnsi="Times New Roman"/>
                <w:sz w:val="24"/>
                <w:szCs w:val="24"/>
                <w:lang w:val="mn-MN"/>
              </w:rPr>
              <w:t>н</w:t>
            </w:r>
            <w:r w:rsidR="00CB6518" w:rsidRPr="00E71360">
              <w:rPr>
                <w:rFonts w:ascii="Times New Roman" w:hAnsi="Times New Roman"/>
                <w:sz w:val="24"/>
                <w:szCs w:val="24"/>
                <w:lang w:val="mn-MN"/>
              </w:rPr>
              <w:t xml:space="preserve">уудыг суурилуулах </w:t>
            </w:r>
            <w:r w:rsidR="00156202" w:rsidRPr="00E71360">
              <w:rPr>
                <w:rFonts w:ascii="Times New Roman" w:hAnsi="Times New Roman"/>
                <w:sz w:val="24"/>
                <w:szCs w:val="24"/>
                <w:lang w:val="mn-MN"/>
              </w:rPr>
              <w:t>задгай талбай</w:t>
            </w:r>
            <w:r w:rsidR="00CB6518" w:rsidRPr="00E71360">
              <w:rPr>
                <w:rFonts w:ascii="Times New Roman" w:hAnsi="Times New Roman"/>
                <w:sz w:val="24"/>
                <w:szCs w:val="24"/>
                <w:lang w:val="mn-MN"/>
              </w:rPr>
              <w:t>нууд</w:t>
            </w:r>
            <w:r w:rsidR="00156202" w:rsidRPr="00E71360">
              <w:rPr>
                <w:rFonts w:ascii="Times New Roman" w:hAnsi="Times New Roman"/>
                <w:sz w:val="24"/>
                <w:szCs w:val="24"/>
                <w:lang w:val="mn-MN"/>
              </w:rPr>
              <w:t>, трансформатор</w:t>
            </w:r>
            <w:r w:rsidR="001F19E5" w:rsidRPr="00E71360">
              <w:rPr>
                <w:rFonts w:ascii="Times New Roman" w:hAnsi="Times New Roman"/>
                <w:sz w:val="24"/>
                <w:szCs w:val="24"/>
                <w:lang w:val="mn-MN"/>
              </w:rPr>
              <w:t>ууд</w:t>
            </w:r>
            <w:r w:rsidR="00156202" w:rsidRPr="00E71360">
              <w:rPr>
                <w:rFonts w:ascii="Times New Roman" w:hAnsi="Times New Roman"/>
                <w:sz w:val="24"/>
                <w:szCs w:val="24"/>
                <w:lang w:val="mn-MN"/>
              </w:rPr>
              <w:t>ы</w:t>
            </w:r>
            <w:r w:rsidR="001F19E5" w:rsidRPr="00E71360">
              <w:rPr>
                <w:rFonts w:ascii="Times New Roman" w:hAnsi="Times New Roman"/>
                <w:sz w:val="24"/>
                <w:szCs w:val="24"/>
                <w:lang w:val="mn-MN"/>
              </w:rPr>
              <w:t>г</w:t>
            </w:r>
            <w:r w:rsidR="00156202" w:rsidRPr="00E71360">
              <w:rPr>
                <w:rFonts w:ascii="Times New Roman" w:hAnsi="Times New Roman"/>
                <w:sz w:val="24"/>
                <w:szCs w:val="24"/>
                <w:lang w:val="mn-MN"/>
              </w:rPr>
              <w:t xml:space="preserve"> </w:t>
            </w:r>
            <w:r w:rsidR="001F19E5" w:rsidRPr="00E71360">
              <w:rPr>
                <w:rFonts w:ascii="Times New Roman" w:hAnsi="Times New Roman"/>
                <w:sz w:val="24"/>
                <w:szCs w:val="24"/>
                <w:lang w:val="mn-MN"/>
              </w:rPr>
              <w:t xml:space="preserve">суурилуулах </w:t>
            </w:r>
            <w:r w:rsidR="00156202" w:rsidRPr="00E71360">
              <w:rPr>
                <w:rFonts w:ascii="Times New Roman" w:hAnsi="Times New Roman"/>
                <w:sz w:val="24"/>
                <w:szCs w:val="24"/>
                <w:lang w:val="mn-MN"/>
              </w:rPr>
              <w:t xml:space="preserve">задгай талбай, хаалттай </w:t>
            </w:r>
            <w:r w:rsidR="002B1D27" w:rsidRPr="00E71360">
              <w:rPr>
                <w:rFonts w:ascii="Times New Roman" w:hAnsi="Times New Roman"/>
                <w:sz w:val="24"/>
                <w:szCs w:val="24"/>
                <w:lang w:val="mn-MN"/>
              </w:rPr>
              <w:t>хуваарилах</w:t>
            </w:r>
            <w:r w:rsidR="00156202" w:rsidRPr="00E71360">
              <w:rPr>
                <w:rFonts w:ascii="Times New Roman" w:hAnsi="Times New Roman"/>
                <w:sz w:val="24"/>
                <w:szCs w:val="24"/>
                <w:lang w:val="mn-MN"/>
              </w:rPr>
              <w:t xml:space="preserve"> байгууламж (</w:t>
            </w:r>
            <w:r w:rsidR="00A74137" w:rsidRPr="00E71360">
              <w:rPr>
                <w:rFonts w:ascii="Times New Roman" w:hAnsi="Times New Roman"/>
                <w:sz w:val="24"/>
                <w:szCs w:val="24"/>
                <w:lang w:val="mn-MN"/>
              </w:rPr>
              <w:t>ХХБ</w:t>
            </w:r>
            <w:r w:rsidR="00156202" w:rsidRPr="00E71360">
              <w:rPr>
                <w:rFonts w:ascii="Times New Roman" w:hAnsi="Times New Roman"/>
                <w:sz w:val="24"/>
                <w:szCs w:val="24"/>
                <w:lang w:val="mn-MN"/>
              </w:rPr>
              <w:t xml:space="preserve">), оргил ачааллын ус халаах зуух, </w:t>
            </w:r>
            <w:r w:rsidR="004B0FE3" w:rsidRPr="00E71360">
              <w:rPr>
                <w:rFonts w:ascii="Times New Roman" w:hAnsi="Times New Roman"/>
                <w:sz w:val="24"/>
                <w:szCs w:val="24"/>
                <w:lang w:val="mn-MN"/>
              </w:rPr>
              <w:t>хөргөлтийн цамхаг</w:t>
            </w:r>
            <w:r w:rsidR="00156202" w:rsidRPr="00E71360">
              <w:rPr>
                <w:rFonts w:ascii="Times New Roman" w:hAnsi="Times New Roman"/>
                <w:sz w:val="24"/>
                <w:szCs w:val="24"/>
                <w:lang w:val="mn-MN"/>
              </w:rPr>
              <w:t xml:space="preserve">, хий бэлтгэх </w:t>
            </w:r>
            <w:r w:rsidR="000356E1" w:rsidRPr="00E71360">
              <w:rPr>
                <w:rFonts w:ascii="Times New Roman" w:hAnsi="Times New Roman"/>
                <w:sz w:val="24"/>
                <w:szCs w:val="24"/>
                <w:lang w:val="mn-MN"/>
              </w:rPr>
              <w:t>цэг</w:t>
            </w:r>
            <w:r w:rsidR="00B5004C" w:rsidRPr="00E71360">
              <w:rPr>
                <w:rFonts w:ascii="Times New Roman" w:hAnsi="Times New Roman"/>
                <w:sz w:val="24"/>
                <w:szCs w:val="24"/>
                <w:lang w:val="mn-MN"/>
              </w:rPr>
              <w:t xml:space="preserve">, </w:t>
            </w:r>
            <w:r w:rsidR="00BC4AC6" w:rsidRPr="00E71360">
              <w:rPr>
                <w:rFonts w:ascii="Times New Roman" w:hAnsi="Times New Roman"/>
                <w:sz w:val="24"/>
                <w:szCs w:val="24"/>
                <w:lang w:val="mn-MN"/>
              </w:rPr>
              <w:t>газрын тос</w:t>
            </w:r>
            <w:r w:rsidR="008C50B3" w:rsidRPr="00E71360">
              <w:rPr>
                <w:rFonts w:ascii="Times New Roman" w:hAnsi="Times New Roman"/>
                <w:sz w:val="24"/>
                <w:szCs w:val="24"/>
                <w:lang w:val="mn-MN"/>
              </w:rPr>
              <w:t xml:space="preserve"> агуул</w:t>
            </w:r>
            <w:r w:rsidR="004F2B14" w:rsidRPr="00E71360">
              <w:rPr>
                <w:rFonts w:ascii="Times New Roman" w:hAnsi="Times New Roman"/>
                <w:sz w:val="24"/>
                <w:szCs w:val="24"/>
                <w:lang w:val="mn-MN"/>
              </w:rPr>
              <w:t>сан</w:t>
            </w:r>
            <w:r w:rsidR="008C50B3" w:rsidRPr="00E71360">
              <w:rPr>
                <w:rFonts w:ascii="Times New Roman" w:hAnsi="Times New Roman"/>
                <w:sz w:val="24"/>
                <w:szCs w:val="24"/>
                <w:lang w:val="mn-MN"/>
              </w:rPr>
              <w:t xml:space="preserve"> бохир</w:t>
            </w:r>
            <w:r w:rsidR="00156202" w:rsidRPr="00E71360">
              <w:rPr>
                <w:rFonts w:ascii="Times New Roman" w:hAnsi="Times New Roman"/>
                <w:sz w:val="24"/>
                <w:szCs w:val="24"/>
                <w:lang w:val="mn-MN"/>
              </w:rPr>
              <w:t xml:space="preserve"> ус</w:t>
            </w:r>
            <w:r w:rsidR="00656C35" w:rsidRPr="00E71360">
              <w:rPr>
                <w:rFonts w:ascii="Times New Roman" w:hAnsi="Times New Roman"/>
                <w:sz w:val="24"/>
                <w:szCs w:val="24"/>
                <w:lang w:val="mn-MN"/>
              </w:rPr>
              <w:t>,</w:t>
            </w:r>
            <w:r w:rsidR="00156202" w:rsidRPr="00E71360">
              <w:rPr>
                <w:rFonts w:ascii="Times New Roman" w:hAnsi="Times New Roman"/>
                <w:sz w:val="24"/>
                <w:szCs w:val="24"/>
                <w:lang w:val="mn-MN"/>
              </w:rPr>
              <w:t xml:space="preserve"> </w:t>
            </w:r>
            <w:r w:rsidR="000F0362" w:rsidRPr="00E71360">
              <w:rPr>
                <w:rFonts w:ascii="Times New Roman" w:hAnsi="Times New Roman"/>
                <w:sz w:val="24"/>
                <w:szCs w:val="24"/>
                <w:lang w:val="mn-MN"/>
              </w:rPr>
              <w:t>зуух ба агаар</w:t>
            </w:r>
            <w:r w:rsidR="00656C35" w:rsidRPr="00E71360">
              <w:rPr>
                <w:rFonts w:ascii="Times New Roman" w:hAnsi="Times New Roman"/>
                <w:sz w:val="24"/>
                <w:szCs w:val="24"/>
                <w:lang w:val="mn-MN"/>
              </w:rPr>
              <w:t xml:space="preserve"> сэргээн халааг</w:t>
            </w:r>
            <w:r w:rsidR="00883ED5" w:rsidRPr="00E71360">
              <w:rPr>
                <w:rFonts w:ascii="Times New Roman" w:hAnsi="Times New Roman"/>
                <w:sz w:val="24"/>
                <w:szCs w:val="24"/>
                <w:lang w:val="mn-MN"/>
              </w:rPr>
              <w:t>чийг</w:t>
            </w:r>
            <w:r w:rsidR="00656C35" w:rsidRPr="00E71360">
              <w:rPr>
                <w:rFonts w:ascii="Times New Roman" w:hAnsi="Times New Roman"/>
                <w:sz w:val="24"/>
                <w:szCs w:val="24"/>
                <w:lang w:val="mn-MN"/>
              </w:rPr>
              <w:t xml:space="preserve"> угаа</w:t>
            </w:r>
            <w:r w:rsidR="00883ED5" w:rsidRPr="00E71360">
              <w:rPr>
                <w:rFonts w:ascii="Times New Roman" w:hAnsi="Times New Roman"/>
                <w:sz w:val="24"/>
                <w:szCs w:val="24"/>
                <w:lang w:val="mn-MN"/>
              </w:rPr>
              <w:t>са</w:t>
            </w:r>
            <w:r w:rsidR="00656C35" w:rsidRPr="00E71360">
              <w:rPr>
                <w:rFonts w:ascii="Times New Roman" w:hAnsi="Times New Roman"/>
                <w:sz w:val="24"/>
                <w:szCs w:val="24"/>
                <w:lang w:val="mn-MN"/>
              </w:rPr>
              <w:t xml:space="preserve">н ус, </w:t>
            </w:r>
            <w:r w:rsidR="00232E82" w:rsidRPr="00E71360">
              <w:rPr>
                <w:rFonts w:ascii="Times New Roman" w:hAnsi="Times New Roman"/>
                <w:sz w:val="24"/>
                <w:szCs w:val="24"/>
                <w:lang w:val="mn-MN"/>
              </w:rPr>
              <w:t xml:space="preserve">тоног төхөөрөмжийн химийн цэвэрлэгээ ба </w:t>
            </w:r>
            <w:r w:rsidR="009333D9" w:rsidRPr="00E71360">
              <w:rPr>
                <w:rFonts w:ascii="Times New Roman" w:hAnsi="Times New Roman"/>
                <w:sz w:val="24"/>
                <w:szCs w:val="24"/>
                <w:lang w:val="mn-MN"/>
              </w:rPr>
              <w:t xml:space="preserve">хадгалалтын ус болон </w:t>
            </w:r>
            <w:r w:rsidR="004F2B14" w:rsidRPr="00E71360">
              <w:rPr>
                <w:rFonts w:ascii="Times New Roman" w:hAnsi="Times New Roman"/>
                <w:sz w:val="24"/>
                <w:szCs w:val="24"/>
                <w:lang w:val="mn-MN"/>
              </w:rPr>
              <w:t xml:space="preserve">хортой хольц </w:t>
            </w:r>
            <w:r w:rsidR="004F2B14" w:rsidRPr="00E71360">
              <w:rPr>
                <w:rFonts w:ascii="Times New Roman" w:hAnsi="Times New Roman"/>
                <w:sz w:val="24"/>
                <w:szCs w:val="24"/>
                <w:lang w:val="mn-MN"/>
              </w:rPr>
              <w:lastRenderedPageBreak/>
              <w:t xml:space="preserve">агуулсан бусад усны </w:t>
            </w:r>
            <w:r w:rsidR="00156202" w:rsidRPr="00E71360">
              <w:rPr>
                <w:rFonts w:ascii="Times New Roman" w:hAnsi="Times New Roman"/>
                <w:sz w:val="24"/>
                <w:szCs w:val="24"/>
                <w:lang w:val="mn-MN"/>
              </w:rPr>
              <w:t>цэвэрлэх байгууламж</w:t>
            </w:r>
            <w:r w:rsidR="00AD6B4C" w:rsidRPr="00E71360">
              <w:rPr>
                <w:rFonts w:ascii="Times New Roman" w:hAnsi="Times New Roman"/>
                <w:sz w:val="24"/>
                <w:szCs w:val="24"/>
                <w:lang w:val="mn-MN"/>
              </w:rPr>
              <w:t>ууд</w:t>
            </w:r>
            <w:r w:rsidR="00B5004C" w:rsidRPr="00E71360">
              <w:rPr>
                <w:rFonts w:ascii="Times New Roman" w:hAnsi="Times New Roman"/>
                <w:sz w:val="24"/>
                <w:szCs w:val="24"/>
                <w:lang w:val="mn-MN"/>
              </w:rPr>
              <w:t xml:space="preserve">, </w:t>
            </w:r>
            <w:r w:rsidR="00267250" w:rsidRPr="00E71360">
              <w:rPr>
                <w:rFonts w:ascii="Times New Roman" w:hAnsi="Times New Roman"/>
                <w:sz w:val="24"/>
                <w:szCs w:val="24"/>
                <w:lang w:val="mn-MN"/>
              </w:rPr>
              <w:t>захиргаа, инженерийн цогцолборын барилгууд</w:t>
            </w:r>
            <w:r w:rsidR="00933FE4" w:rsidRPr="00E71360">
              <w:rPr>
                <w:rFonts w:ascii="Times New Roman" w:hAnsi="Times New Roman"/>
                <w:sz w:val="24"/>
                <w:szCs w:val="24"/>
                <w:lang w:val="mn-MN"/>
              </w:rPr>
              <w:t xml:space="preserve"> болон</w:t>
            </w:r>
            <w:r w:rsidR="00267250" w:rsidRPr="00E71360" w:rsidDel="00656C35">
              <w:rPr>
                <w:rFonts w:ascii="Times New Roman" w:hAnsi="Times New Roman"/>
                <w:sz w:val="24"/>
                <w:szCs w:val="24"/>
                <w:lang w:val="mn-MN"/>
              </w:rPr>
              <w:t xml:space="preserve"> </w:t>
            </w:r>
            <w:r w:rsidR="008E3B23" w:rsidRPr="00E71360">
              <w:rPr>
                <w:rFonts w:ascii="Times New Roman" w:hAnsi="Times New Roman"/>
                <w:sz w:val="24"/>
                <w:szCs w:val="24"/>
                <w:lang w:val="mn-MN"/>
              </w:rPr>
              <w:t>соёл</w:t>
            </w:r>
            <w:r w:rsidR="00933FE4" w:rsidRPr="00E71360">
              <w:rPr>
                <w:rFonts w:ascii="Times New Roman" w:hAnsi="Times New Roman"/>
                <w:sz w:val="24"/>
                <w:szCs w:val="24"/>
                <w:lang w:val="mn-MN"/>
              </w:rPr>
              <w:t>,</w:t>
            </w:r>
            <w:r w:rsidR="008E3B23" w:rsidRPr="00E71360">
              <w:rPr>
                <w:rFonts w:ascii="Times New Roman" w:hAnsi="Times New Roman"/>
                <w:sz w:val="24"/>
                <w:szCs w:val="24"/>
                <w:lang w:val="mn-MN"/>
              </w:rPr>
              <w:t xml:space="preserve"> ахуйн з</w:t>
            </w:r>
            <w:r w:rsidR="00C03420" w:rsidRPr="00E71360">
              <w:rPr>
                <w:rFonts w:ascii="Times New Roman" w:hAnsi="Times New Roman"/>
                <w:sz w:val="24"/>
                <w:szCs w:val="24"/>
                <w:lang w:val="mn-MN"/>
              </w:rPr>
              <w:t xml:space="preserve">ориулалтын </w:t>
            </w:r>
            <w:r w:rsidR="00933FE4" w:rsidRPr="00E71360">
              <w:rPr>
                <w:rFonts w:ascii="Times New Roman" w:hAnsi="Times New Roman"/>
                <w:sz w:val="24"/>
                <w:szCs w:val="24"/>
                <w:lang w:val="mn-MN"/>
              </w:rPr>
              <w:t>барилгууд</w:t>
            </w:r>
            <w:r w:rsidR="002716B5" w:rsidRPr="00E71360">
              <w:rPr>
                <w:rFonts w:ascii="Times New Roman" w:hAnsi="Times New Roman"/>
                <w:sz w:val="24"/>
                <w:szCs w:val="24"/>
                <w:lang w:val="mn-MN"/>
              </w:rPr>
              <w:t xml:space="preserve"> орно</w:t>
            </w:r>
            <w:r w:rsidR="008E3B23" w:rsidRPr="00E71360">
              <w:rPr>
                <w:rFonts w:ascii="Times New Roman" w:hAnsi="Times New Roman"/>
                <w:sz w:val="24"/>
                <w:szCs w:val="24"/>
                <w:lang w:val="mn-MN"/>
              </w:rPr>
              <w:t xml:space="preserve">. </w:t>
            </w:r>
          </w:p>
          <w:p w:rsidR="00C54FDD" w:rsidRPr="00E71360" w:rsidRDefault="005C5AC9"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Х</w:t>
            </w:r>
            <w:r w:rsidR="008E3B23" w:rsidRPr="00E71360">
              <w:rPr>
                <w:rFonts w:ascii="Times New Roman" w:hAnsi="Times New Roman"/>
                <w:sz w:val="24"/>
                <w:szCs w:val="24"/>
                <w:lang w:val="mn-MN"/>
              </w:rPr>
              <w:t xml:space="preserve">амгаалалтын </w:t>
            </w:r>
            <w:r w:rsidRPr="00E71360">
              <w:rPr>
                <w:rFonts w:ascii="Times New Roman" w:hAnsi="Times New Roman"/>
                <w:sz w:val="24"/>
                <w:szCs w:val="24"/>
                <w:lang w:val="mn-MN"/>
              </w:rPr>
              <w:t xml:space="preserve">автомат </w:t>
            </w:r>
            <w:r w:rsidR="008E3B23" w:rsidRPr="00E71360">
              <w:rPr>
                <w:rFonts w:ascii="Times New Roman" w:hAnsi="Times New Roman"/>
                <w:sz w:val="24"/>
                <w:szCs w:val="24"/>
                <w:lang w:val="mn-MN"/>
              </w:rPr>
              <w:t xml:space="preserve">дохиоллын </w:t>
            </w:r>
            <w:r w:rsidR="00D05E6F" w:rsidRPr="00E71360">
              <w:rPr>
                <w:rFonts w:ascii="Times New Roman" w:hAnsi="Times New Roman"/>
                <w:sz w:val="24"/>
                <w:szCs w:val="24"/>
                <w:lang w:val="mn-MN"/>
              </w:rPr>
              <w:t>төхөөрөмжүүдийг</w:t>
            </w:r>
            <w:r w:rsidRPr="00E71360">
              <w:rPr>
                <w:rFonts w:ascii="Times New Roman" w:hAnsi="Times New Roman"/>
                <w:sz w:val="24"/>
                <w:szCs w:val="24"/>
                <w:lang w:val="mn-MN"/>
              </w:rPr>
              <w:t xml:space="preserve"> </w:t>
            </w:r>
            <w:r w:rsidR="008E3B23" w:rsidRPr="00E71360">
              <w:rPr>
                <w:rFonts w:ascii="Times New Roman" w:hAnsi="Times New Roman"/>
                <w:sz w:val="24"/>
                <w:szCs w:val="24"/>
                <w:lang w:val="mn-MN"/>
              </w:rPr>
              <w:t>байршуулах</w:t>
            </w:r>
            <w:r w:rsidRPr="00E71360">
              <w:rPr>
                <w:rFonts w:ascii="Times New Roman" w:hAnsi="Times New Roman"/>
                <w:sz w:val="24"/>
                <w:szCs w:val="24"/>
                <w:lang w:val="mn-MN"/>
              </w:rPr>
              <w:t>ын тулд</w:t>
            </w:r>
            <w:r w:rsidR="0020517D" w:rsidRPr="00E71360">
              <w:rPr>
                <w:rFonts w:ascii="Times New Roman" w:hAnsi="Times New Roman"/>
                <w:sz w:val="24"/>
                <w:szCs w:val="24"/>
                <w:lang w:val="mn-MN"/>
              </w:rPr>
              <w:t xml:space="preserve"> хашааны дотор талд 5 м-ээс багагүй өргөнтэй бүсийг </w:t>
            </w:r>
            <w:r w:rsidR="00F70A1C" w:rsidRPr="00E71360">
              <w:rPr>
                <w:rFonts w:ascii="Times New Roman" w:hAnsi="Times New Roman"/>
                <w:sz w:val="24"/>
                <w:szCs w:val="24"/>
                <w:lang w:val="mn-MN"/>
              </w:rPr>
              <w:t>б</w:t>
            </w:r>
            <w:r w:rsidR="008E3B23" w:rsidRPr="00E71360">
              <w:rPr>
                <w:rFonts w:ascii="Times New Roman" w:hAnsi="Times New Roman"/>
                <w:sz w:val="24"/>
                <w:szCs w:val="24"/>
                <w:lang w:val="mn-MN"/>
              </w:rPr>
              <w:t>арилга</w:t>
            </w:r>
            <w:r w:rsidR="00F70A1C" w:rsidRPr="00E71360">
              <w:rPr>
                <w:rFonts w:ascii="Times New Roman" w:hAnsi="Times New Roman"/>
                <w:sz w:val="24"/>
                <w:szCs w:val="24"/>
                <w:lang w:val="mn-MN"/>
              </w:rPr>
              <w:t>,</w:t>
            </w:r>
            <w:r w:rsidR="008E3B23" w:rsidRPr="00E71360">
              <w:rPr>
                <w:rFonts w:ascii="Times New Roman" w:hAnsi="Times New Roman"/>
                <w:sz w:val="24"/>
                <w:szCs w:val="24"/>
                <w:lang w:val="mn-MN"/>
              </w:rPr>
              <w:t xml:space="preserve"> байгууламж</w:t>
            </w:r>
            <w:r w:rsidR="00F70A1C" w:rsidRPr="00E71360">
              <w:rPr>
                <w:rFonts w:ascii="Times New Roman" w:hAnsi="Times New Roman"/>
                <w:sz w:val="24"/>
                <w:szCs w:val="24"/>
                <w:lang w:val="mn-MN"/>
              </w:rPr>
              <w:t>гүй</w:t>
            </w:r>
            <w:r w:rsidR="008E3B23" w:rsidRPr="00E71360">
              <w:rPr>
                <w:rFonts w:ascii="Times New Roman" w:hAnsi="Times New Roman"/>
                <w:sz w:val="24"/>
                <w:szCs w:val="24"/>
                <w:lang w:val="mn-MN"/>
              </w:rPr>
              <w:t xml:space="preserve"> </w:t>
            </w:r>
            <w:r w:rsidR="00F70A1C" w:rsidRPr="00E71360">
              <w:rPr>
                <w:rFonts w:ascii="Times New Roman" w:hAnsi="Times New Roman"/>
                <w:sz w:val="24"/>
                <w:szCs w:val="24"/>
                <w:lang w:val="mn-MN"/>
              </w:rPr>
              <w:t>үлдээсэн</w:t>
            </w:r>
            <w:r w:rsidR="008E3B23" w:rsidRPr="00E71360">
              <w:rPr>
                <w:rFonts w:ascii="Times New Roman" w:hAnsi="Times New Roman"/>
                <w:sz w:val="24"/>
                <w:szCs w:val="24"/>
                <w:lang w:val="mn-MN"/>
              </w:rPr>
              <w:t xml:space="preserve"> бай</w:t>
            </w:r>
            <w:r w:rsidR="00A752BF" w:rsidRPr="00E71360">
              <w:rPr>
                <w:rFonts w:ascii="Times New Roman" w:hAnsi="Times New Roman"/>
                <w:sz w:val="24"/>
                <w:szCs w:val="24"/>
                <w:lang w:val="mn-MN"/>
              </w:rPr>
              <w:t>вал</w:t>
            </w:r>
            <w:r w:rsidR="008E3B23" w:rsidRPr="00E71360">
              <w:rPr>
                <w:rFonts w:ascii="Times New Roman" w:hAnsi="Times New Roman"/>
                <w:sz w:val="24"/>
                <w:szCs w:val="24"/>
                <w:lang w:val="mn-MN"/>
              </w:rPr>
              <w:t xml:space="preserve"> </w:t>
            </w:r>
            <w:r w:rsidR="00A752BF" w:rsidRPr="00E71360">
              <w:rPr>
                <w:rFonts w:ascii="Times New Roman" w:hAnsi="Times New Roman"/>
                <w:sz w:val="24"/>
                <w:szCs w:val="24"/>
                <w:lang w:val="mn-MN"/>
              </w:rPr>
              <w:t>зохино</w:t>
            </w:r>
            <w:r w:rsidR="008E3B23" w:rsidRPr="00E71360">
              <w:rPr>
                <w:rFonts w:ascii="Times New Roman" w:hAnsi="Times New Roman"/>
                <w:sz w:val="24"/>
                <w:szCs w:val="24"/>
                <w:lang w:val="mn-MN"/>
              </w:rPr>
              <w:t>.</w:t>
            </w:r>
          </w:p>
          <w:p w:rsidR="00106082" w:rsidRPr="00E71360" w:rsidRDefault="008E3B23"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12.2.2</w:t>
            </w:r>
            <w:r w:rsidRPr="00E71360">
              <w:rPr>
                <w:rFonts w:ascii="Times New Roman" w:hAnsi="Times New Roman"/>
                <w:sz w:val="24"/>
                <w:szCs w:val="24"/>
                <w:lang w:val="mn-MN"/>
              </w:rPr>
              <w:t xml:space="preserve"> ДЦС-ын үйлдвэр</w:t>
            </w:r>
            <w:r w:rsidR="00CF31C2" w:rsidRPr="00E71360">
              <w:rPr>
                <w:rFonts w:ascii="Times New Roman" w:hAnsi="Times New Roman"/>
                <w:sz w:val="24"/>
                <w:szCs w:val="24"/>
                <w:lang w:val="mn-MN"/>
              </w:rPr>
              <w:t>лэл</w:t>
            </w:r>
            <w:r w:rsidRPr="00E71360">
              <w:rPr>
                <w:rFonts w:ascii="Times New Roman" w:hAnsi="Times New Roman"/>
                <w:sz w:val="24"/>
                <w:szCs w:val="24"/>
                <w:lang w:val="mn-MN"/>
              </w:rPr>
              <w:t xml:space="preserve">ийн талбайн гадна </w:t>
            </w:r>
            <w:r w:rsidR="00184FA6" w:rsidRPr="00E71360">
              <w:rPr>
                <w:rFonts w:ascii="Times New Roman" w:hAnsi="Times New Roman"/>
                <w:sz w:val="24"/>
                <w:szCs w:val="24"/>
                <w:lang w:val="mn-MN"/>
              </w:rPr>
              <w:t xml:space="preserve">талд </w:t>
            </w:r>
            <w:r w:rsidR="001C3300" w:rsidRPr="00E71360">
              <w:rPr>
                <w:rFonts w:ascii="Times New Roman" w:hAnsi="Times New Roman"/>
                <w:sz w:val="24"/>
                <w:szCs w:val="24"/>
                <w:lang w:val="mn-MN"/>
              </w:rPr>
              <w:t>ИХБ</w:t>
            </w:r>
            <w:r w:rsidRPr="00E71360">
              <w:rPr>
                <w:rFonts w:ascii="Times New Roman" w:hAnsi="Times New Roman"/>
                <w:sz w:val="24"/>
                <w:szCs w:val="24"/>
                <w:lang w:val="mn-MN"/>
              </w:rPr>
              <w:t xml:space="preserve">, </w:t>
            </w:r>
            <w:r w:rsidR="005F73EA" w:rsidRPr="00E71360">
              <w:rPr>
                <w:rFonts w:ascii="Times New Roman" w:hAnsi="Times New Roman"/>
                <w:sz w:val="24"/>
                <w:szCs w:val="24"/>
                <w:lang w:val="mn-MN"/>
              </w:rPr>
              <w:t>эргэлтийн,  гал унтраах болон ундны ус</w:t>
            </w:r>
            <w:r w:rsidR="00B165D4" w:rsidRPr="00E71360">
              <w:rPr>
                <w:rFonts w:ascii="Times New Roman" w:hAnsi="Times New Roman"/>
                <w:sz w:val="24"/>
                <w:szCs w:val="24"/>
                <w:lang w:val="mn-MN"/>
              </w:rPr>
              <w:t xml:space="preserve"> хангамжийн</w:t>
            </w:r>
            <w:r w:rsidR="005F73EA" w:rsidRPr="00E71360">
              <w:rPr>
                <w:rFonts w:ascii="Times New Roman" w:hAnsi="Times New Roman"/>
                <w:sz w:val="24"/>
                <w:szCs w:val="24"/>
                <w:lang w:val="mn-MN"/>
              </w:rPr>
              <w:t xml:space="preserve"> </w:t>
            </w:r>
            <w:r w:rsidRPr="00E71360">
              <w:rPr>
                <w:rFonts w:ascii="Times New Roman" w:hAnsi="Times New Roman"/>
                <w:sz w:val="24"/>
                <w:szCs w:val="24"/>
                <w:lang w:val="mn-MN"/>
              </w:rPr>
              <w:t>насос станц</w:t>
            </w:r>
            <w:r w:rsidR="005F73EA" w:rsidRPr="00E71360">
              <w:rPr>
                <w:rFonts w:ascii="Times New Roman" w:hAnsi="Times New Roman"/>
                <w:sz w:val="24"/>
                <w:szCs w:val="24"/>
                <w:lang w:val="mn-MN"/>
              </w:rPr>
              <w:t>ууд</w:t>
            </w:r>
            <w:r w:rsidRPr="00E71360">
              <w:rPr>
                <w:rFonts w:ascii="Times New Roman" w:hAnsi="Times New Roman"/>
                <w:sz w:val="24"/>
                <w:szCs w:val="24"/>
                <w:lang w:val="mn-MN"/>
              </w:rPr>
              <w:t>, байгууламж б</w:t>
            </w:r>
            <w:r w:rsidR="0002215F" w:rsidRPr="00E71360">
              <w:rPr>
                <w:rFonts w:ascii="Times New Roman" w:hAnsi="Times New Roman"/>
                <w:sz w:val="24"/>
                <w:szCs w:val="24"/>
                <w:lang w:val="mn-MN"/>
              </w:rPr>
              <w:t>а ундны ус</w:t>
            </w:r>
            <w:r w:rsidRPr="00E71360">
              <w:rPr>
                <w:rFonts w:ascii="Times New Roman" w:hAnsi="Times New Roman"/>
                <w:sz w:val="24"/>
                <w:szCs w:val="24"/>
                <w:lang w:val="mn-MN"/>
              </w:rPr>
              <w:t xml:space="preserve"> хангамж, шүрш</w:t>
            </w:r>
            <w:r w:rsidR="003365FE" w:rsidRPr="00E71360">
              <w:rPr>
                <w:rFonts w:ascii="Times New Roman" w:hAnsi="Times New Roman"/>
                <w:sz w:val="24"/>
                <w:szCs w:val="24"/>
                <w:lang w:val="mn-MN"/>
              </w:rPr>
              <w:t>иж хөргөх усан сан</w:t>
            </w:r>
            <w:r w:rsidRPr="00E71360">
              <w:rPr>
                <w:rFonts w:ascii="Times New Roman" w:hAnsi="Times New Roman"/>
                <w:sz w:val="24"/>
                <w:szCs w:val="24"/>
                <w:lang w:val="mn-MN"/>
              </w:rPr>
              <w:t>, үнс</w:t>
            </w:r>
            <w:r w:rsidR="00F90941" w:rsidRPr="00E71360">
              <w:rPr>
                <w:rFonts w:ascii="Times New Roman" w:hAnsi="Times New Roman"/>
                <w:sz w:val="24"/>
                <w:szCs w:val="24"/>
                <w:lang w:val="mn-MN"/>
              </w:rPr>
              <w:t>эн сан</w:t>
            </w:r>
            <w:r w:rsidRPr="00E71360">
              <w:rPr>
                <w:rFonts w:ascii="Times New Roman" w:hAnsi="Times New Roman"/>
                <w:sz w:val="24"/>
                <w:szCs w:val="24"/>
                <w:lang w:val="mn-MN"/>
              </w:rPr>
              <w:t>, нүүрсний нөөцийн агуулах</w:t>
            </w:r>
            <w:r w:rsidR="00593418" w:rsidRPr="00E71360">
              <w:rPr>
                <w:rFonts w:ascii="Times New Roman" w:hAnsi="Times New Roman"/>
                <w:sz w:val="24"/>
                <w:szCs w:val="24"/>
                <w:lang w:val="mn-MN"/>
              </w:rPr>
              <w:t>,</w:t>
            </w:r>
            <w:r w:rsidRPr="00E71360">
              <w:rPr>
                <w:rFonts w:ascii="Times New Roman" w:hAnsi="Times New Roman"/>
                <w:sz w:val="24"/>
                <w:szCs w:val="24"/>
                <w:lang w:val="mn-MN"/>
              </w:rPr>
              <w:t xml:space="preserve"> </w:t>
            </w:r>
            <w:r w:rsidR="00593418" w:rsidRPr="00E71360">
              <w:rPr>
                <w:rFonts w:ascii="Times New Roman" w:hAnsi="Times New Roman"/>
                <w:sz w:val="24"/>
                <w:szCs w:val="24"/>
                <w:lang w:val="mn-MN"/>
              </w:rPr>
              <w:t xml:space="preserve">хүлээн авах болон буцаах </w:t>
            </w:r>
            <w:r w:rsidR="000B7060" w:rsidRPr="00E71360">
              <w:rPr>
                <w:rFonts w:ascii="Times New Roman" w:hAnsi="Times New Roman"/>
                <w:sz w:val="24"/>
                <w:szCs w:val="24"/>
                <w:lang w:val="mn-MN"/>
              </w:rPr>
              <w:t>төмөр зам ба түүнтэй холбогдсон</w:t>
            </w:r>
            <w:r w:rsidR="00593418" w:rsidRPr="00E71360">
              <w:rPr>
                <w:rFonts w:ascii="Times New Roman" w:hAnsi="Times New Roman"/>
                <w:sz w:val="24"/>
                <w:szCs w:val="24"/>
                <w:lang w:val="mn-MN"/>
              </w:rPr>
              <w:t xml:space="preserve"> </w:t>
            </w:r>
            <w:r w:rsidRPr="00E71360">
              <w:rPr>
                <w:rFonts w:ascii="Times New Roman" w:hAnsi="Times New Roman"/>
                <w:sz w:val="24"/>
                <w:szCs w:val="24"/>
                <w:lang w:val="mn-MN"/>
              </w:rPr>
              <w:t>түлшийг буулгах төхөөрөмж</w:t>
            </w:r>
            <w:r w:rsidR="000B7060" w:rsidRPr="00E71360">
              <w:rPr>
                <w:rFonts w:ascii="Times New Roman" w:hAnsi="Times New Roman"/>
                <w:sz w:val="24"/>
                <w:szCs w:val="24"/>
                <w:lang w:val="mn-MN"/>
              </w:rPr>
              <w:t xml:space="preserve">үүд, </w:t>
            </w:r>
            <w:r w:rsidRPr="00E71360">
              <w:rPr>
                <w:rFonts w:ascii="Times New Roman" w:hAnsi="Times New Roman"/>
                <w:sz w:val="24"/>
                <w:szCs w:val="24"/>
                <w:lang w:val="mn-MN"/>
              </w:rPr>
              <w:t xml:space="preserve"> </w:t>
            </w:r>
            <w:r w:rsidR="00B62F2C" w:rsidRPr="00E71360">
              <w:rPr>
                <w:rFonts w:ascii="Times New Roman" w:hAnsi="Times New Roman"/>
                <w:sz w:val="24"/>
                <w:szCs w:val="24"/>
                <w:lang w:val="mn-MN"/>
              </w:rPr>
              <w:t>газар дээр хадгалах тохиолдолд 10000м</w:t>
            </w:r>
            <w:r w:rsidR="00B62F2C" w:rsidRPr="00E71360">
              <w:rPr>
                <w:rFonts w:ascii="Times New Roman" w:hAnsi="Times New Roman"/>
                <w:sz w:val="24"/>
                <w:szCs w:val="24"/>
                <w:vertAlign w:val="superscript"/>
                <w:lang w:val="mn-MN"/>
              </w:rPr>
              <w:t>3</w:t>
            </w:r>
            <w:r w:rsidR="00B62F2C" w:rsidRPr="00E71360">
              <w:rPr>
                <w:rFonts w:ascii="Times New Roman" w:hAnsi="Times New Roman"/>
                <w:sz w:val="24"/>
                <w:szCs w:val="24"/>
                <w:lang w:val="mn-MN"/>
              </w:rPr>
              <w:t>-ээс илүү багтаамжтай,</w:t>
            </w:r>
            <w:r w:rsidRPr="00E71360">
              <w:rPr>
                <w:rFonts w:ascii="Times New Roman" w:hAnsi="Times New Roman"/>
                <w:sz w:val="24"/>
                <w:szCs w:val="24"/>
                <w:lang w:val="mn-MN"/>
              </w:rPr>
              <w:t xml:space="preserve"> газар дор хадгалах</w:t>
            </w:r>
            <w:r w:rsidR="00B62F2C" w:rsidRPr="00E71360">
              <w:rPr>
                <w:rFonts w:ascii="Times New Roman" w:hAnsi="Times New Roman"/>
                <w:sz w:val="24"/>
                <w:szCs w:val="24"/>
                <w:lang w:val="mn-MN"/>
              </w:rPr>
              <w:t xml:space="preserve"> тохиолдолд</w:t>
            </w:r>
            <w:r w:rsidRPr="00E71360">
              <w:rPr>
                <w:rFonts w:ascii="Times New Roman" w:hAnsi="Times New Roman"/>
                <w:sz w:val="24"/>
                <w:szCs w:val="24"/>
                <w:lang w:val="mn-MN"/>
              </w:rPr>
              <w:t xml:space="preserve"> 20000</w:t>
            </w:r>
            <w:r w:rsidR="005F4803" w:rsidRPr="00E71360">
              <w:rPr>
                <w:rFonts w:ascii="Times New Roman" w:hAnsi="Times New Roman"/>
                <w:sz w:val="24"/>
                <w:szCs w:val="24"/>
                <w:lang w:val="mn-MN"/>
              </w:rPr>
              <w:t xml:space="preserve"> </w:t>
            </w:r>
            <w:r w:rsidRPr="00E71360">
              <w:rPr>
                <w:rFonts w:ascii="Times New Roman" w:hAnsi="Times New Roman"/>
                <w:sz w:val="24"/>
                <w:szCs w:val="24"/>
                <w:lang w:val="mn-MN"/>
              </w:rPr>
              <w:t>м</w:t>
            </w:r>
            <w:r w:rsidR="005F4803" w:rsidRPr="00E71360">
              <w:rPr>
                <w:rFonts w:ascii="Times New Roman" w:hAnsi="Times New Roman"/>
                <w:sz w:val="24"/>
                <w:szCs w:val="24"/>
                <w:vertAlign w:val="superscript"/>
                <w:lang w:val="mn-MN"/>
              </w:rPr>
              <w:t>3</w:t>
            </w:r>
            <w:r w:rsidR="008C50B3" w:rsidRPr="00E71360">
              <w:rPr>
                <w:rFonts w:ascii="Times New Roman" w:hAnsi="Times New Roman"/>
                <w:sz w:val="24"/>
                <w:szCs w:val="24"/>
                <w:lang w:val="mn-MN"/>
              </w:rPr>
              <w:t>-</w:t>
            </w:r>
            <w:r w:rsidR="00B62F2C" w:rsidRPr="00E71360">
              <w:rPr>
                <w:rFonts w:ascii="Times New Roman" w:hAnsi="Times New Roman"/>
                <w:sz w:val="24"/>
                <w:szCs w:val="24"/>
                <w:lang w:val="mn-MN"/>
              </w:rPr>
              <w:t>ээ</w:t>
            </w:r>
            <w:r w:rsidR="008C50B3" w:rsidRPr="00E71360">
              <w:rPr>
                <w:rFonts w:ascii="Times New Roman" w:hAnsi="Times New Roman"/>
                <w:sz w:val="24"/>
                <w:szCs w:val="24"/>
                <w:lang w:val="mn-MN"/>
              </w:rPr>
              <w:t>с илүү ба</w:t>
            </w:r>
            <w:r w:rsidR="00B62F2C" w:rsidRPr="00E71360">
              <w:rPr>
                <w:rFonts w:ascii="Times New Roman" w:hAnsi="Times New Roman"/>
                <w:sz w:val="24"/>
                <w:szCs w:val="24"/>
                <w:lang w:val="mn-MN"/>
              </w:rPr>
              <w:t>гтаамжтай</w:t>
            </w:r>
            <w:r w:rsidR="008C50B3" w:rsidRPr="00E71360">
              <w:rPr>
                <w:rFonts w:ascii="Times New Roman" w:hAnsi="Times New Roman"/>
                <w:sz w:val="24"/>
                <w:szCs w:val="24"/>
                <w:lang w:val="mn-MN"/>
              </w:rPr>
              <w:t xml:space="preserve"> </w:t>
            </w:r>
            <w:r w:rsidRPr="00E71360">
              <w:rPr>
                <w:rFonts w:ascii="Times New Roman" w:hAnsi="Times New Roman"/>
                <w:sz w:val="24"/>
                <w:szCs w:val="24"/>
                <w:lang w:val="mn-MN"/>
              </w:rPr>
              <w:t>мазут ба дизель түлшний агуулах зэргийг байр</w:t>
            </w:r>
            <w:r w:rsidR="00184FA6" w:rsidRPr="00E71360">
              <w:rPr>
                <w:rFonts w:ascii="Times New Roman" w:hAnsi="Times New Roman"/>
                <w:sz w:val="24"/>
                <w:szCs w:val="24"/>
                <w:lang w:val="mn-MN"/>
              </w:rPr>
              <w:t>ш</w:t>
            </w:r>
            <w:r w:rsidRPr="00E71360">
              <w:rPr>
                <w:rFonts w:ascii="Times New Roman" w:hAnsi="Times New Roman"/>
                <w:sz w:val="24"/>
                <w:szCs w:val="24"/>
                <w:lang w:val="mn-MN"/>
              </w:rPr>
              <w:t>уулахыг зөвшөөр</w:t>
            </w:r>
            <w:r w:rsidR="00184FA6" w:rsidRPr="00E71360">
              <w:rPr>
                <w:rFonts w:ascii="Times New Roman" w:hAnsi="Times New Roman"/>
                <w:sz w:val="24"/>
                <w:szCs w:val="24"/>
                <w:lang w:val="mn-MN"/>
              </w:rPr>
              <w:t>нө</w:t>
            </w:r>
            <w:r w:rsidR="0025235A" w:rsidRPr="00E71360">
              <w:rPr>
                <w:rFonts w:ascii="Times New Roman" w:hAnsi="Times New Roman"/>
                <w:sz w:val="24"/>
                <w:szCs w:val="24"/>
                <w:lang w:val="mn-MN"/>
              </w:rPr>
              <w:t xml:space="preserve">. </w:t>
            </w:r>
          </w:p>
          <w:p w:rsidR="00BA7758" w:rsidRPr="00E71360" w:rsidRDefault="007844A8"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Үнс</w:t>
            </w:r>
            <w:r w:rsidR="005D5229" w:rsidRPr="00E71360">
              <w:rPr>
                <w:rFonts w:ascii="Times New Roman" w:hAnsi="Times New Roman"/>
                <w:sz w:val="24"/>
                <w:szCs w:val="24"/>
                <w:lang w:val="mn-MN"/>
              </w:rPr>
              <w:t>эн сангаас</w:t>
            </w:r>
            <w:r w:rsidR="003439F2" w:rsidRPr="00E71360">
              <w:rPr>
                <w:rFonts w:ascii="Times New Roman" w:hAnsi="Times New Roman"/>
                <w:sz w:val="24"/>
                <w:szCs w:val="24"/>
                <w:lang w:val="mn-MN"/>
              </w:rPr>
              <w:t xml:space="preserve"> </w:t>
            </w:r>
            <w:r w:rsidRPr="00E71360">
              <w:rPr>
                <w:rFonts w:ascii="Times New Roman" w:hAnsi="Times New Roman"/>
                <w:sz w:val="24"/>
                <w:szCs w:val="24"/>
                <w:lang w:val="mn-MN"/>
              </w:rPr>
              <w:t>бусад дээр заасан байгууламжууд</w:t>
            </w:r>
            <w:r w:rsidR="003439F2" w:rsidRPr="00E71360">
              <w:rPr>
                <w:rFonts w:ascii="Times New Roman" w:hAnsi="Times New Roman"/>
                <w:sz w:val="24"/>
                <w:szCs w:val="24"/>
                <w:lang w:val="mn-MN"/>
              </w:rPr>
              <w:t>ыг</w:t>
            </w:r>
            <w:r w:rsidR="00845806" w:rsidRPr="00E71360">
              <w:rPr>
                <w:rFonts w:ascii="Times New Roman" w:hAnsi="Times New Roman"/>
                <w:sz w:val="24"/>
                <w:szCs w:val="24"/>
                <w:lang w:val="mn-MN"/>
              </w:rPr>
              <w:t xml:space="preserve"> зохих нормуудыг баримтлан </w:t>
            </w:r>
            <w:r w:rsidR="006C3733" w:rsidRPr="00E71360">
              <w:rPr>
                <w:rFonts w:ascii="Times New Roman" w:hAnsi="Times New Roman"/>
                <w:sz w:val="24"/>
                <w:szCs w:val="24"/>
                <w:lang w:val="mn-MN"/>
              </w:rPr>
              <w:t>барилга барихаар хуваарилсан газар дээр байршуулах хангалттай талбай байгаа бол</w:t>
            </w:r>
            <w:r w:rsidRPr="00E71360">
              <w:rPr>
                <w:rFonts w:ascii="Times New Roman" w:hAnsi="Times New Roman"/>
                <w:sz w:val="24"/>
                <w:szCs w:val="24"/>
                <w:lang w:val="mn-MN"/>
              </w:rPr>
              <w:t xml:space="preserve"> </w:t>
            </w:r>
            <w:r w:rsidR="008F2FF4" w:rsidRPr="00E71360">
              <w:rPr>
                <w:rFonts w:ascii="Times New Roman" w:hAnsi="Times New Roman"/>
                <w:sz w:val="24"/>
                <w:szCs w:val="24"/>
                <w:lang w:val="mn-MN"/>
              </w:rPr>
              <w:t>үндсэн талбай дээ</w:t>
            </w:r>
            <w:r w:rsidRPr="00E71360">
              <w:rPr>
                <w:rFonts w:ascii="Times New Roman" w:hAnsi="Times New Roman"/>
                <w:sz w:val="24"/>
                <w:szCs w:val="24"/>
                <w:lang w:val="mn-MN"/>
              </w:rPr>
              <w:t>р байр</w:t>
            </w:r>
            <w:r w:rsidR="00F32A47" w:rsidRPr="00E71360">
              <w:rPr>
                <w:rFonts w:ascii="Times New Roman" w:hAnsi="Times New Roman"/>
                <w:sz w:val="24"/>
                <w:szCs w:val="24"/>
                <w:lang w:val="mn-MN"/>
              </w:rPr>
              <w:t>ш</w:t>
            </w:r>
            <w:r w:rsidRPr="00E71360">
              <w:rPr>
                <w:rFonts w:ascii="Times New Roman" w:hAnsi="Times New Roman"/>
                <w:sz w:val="24"/>
                <w:szCs w:val="24"/>
                <w:lang w:val="mn-MN"/>
              </w:rPr>
              <w:t>уулж болно.</w:t>
            </w:r>
          </w:p>
          <w:p w:rsidR="00BA7758" w:rsidRPr="00E71360" w:rsidRDefault="007844A8" w:rsidP="00106082">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Үнс</w:t>
            </w:r>
            <w:r w:rsidR="00E75162" w:rsidRPr="00E71360">
              <w:rPr>
                <w:rFonts w:ascii="Times New Roman" w:hAnsi="Times New Roman"/>
                <w:sz w:val="24"/>
                <w:szCs w:val="24"/>
                <w:lang w:val="mn-MN"/>
              </w:rPr>
              <w:t>эн сан</w:t>
            </w:r>
            <w:r w:rsidR="00AF33F4" w:rsidRPr="00E71360">
              <w:rPr>
                <w:rFonts w:ascii="Times New Roman" w:hAnsi="Times New Roman"/>
                <w:sz w:val="24"/>
                <w:szCs w:val="24"/>
                <w:lang w:val="mn-MN"/>
              </w:rPr>
              <w:t>,</w:t>
            </w:r>
            <w:r w:rsidR="00272F88" w:rsidRPr="00E71360">
              <w:rPr>
                <w:rFonts w:ascii="Times New Roman" w:hAnsi="Times New Roman"/>
                <w:sz w:val="24"/>
                <w:szCs w:val="24"/>
                <w:lang w:val="mn-MN"/>
              </w:rPr>
              <w:t xml:space="preserve"> хүлээн авах болон буцаах төмөр зам</w:t>
            </w:r>
            <w:r w:rsidR="005D7F30" w:rsidRPr="00E71360">
              <w:rPr>
                <w:rFonts w:ascii="Times New Roman" w:hAnsi="Times New Roman"/>
                <w:sz w:val="24"/>
                <w:szCs w:val="24"/>
                <w:lang w:val="mn-MN"/>
              </w:rPr>
              <w:t>аас</w:t>
            </w:r>
            <w:r w:rsidRPr="00E71360">
              <w:rPr>
                <w:rFonts w:ascii="Times New Roman" w:hAnsi="Times New Roman"/>
                <w:sz w:val="24"/>
                <w:szCs w:val="24"/>
                <w:lang w:val="mn-MN"/>
              </w:rPr>
              <w:t xml:space="preserve"> </w:t>
            </w:r>
            <w:r w:rsidR="005D7F30" w:rsidRPr="00E71360">
              <w:rPr>
                <w:rFonts w:ascii="Times New Roman" w:hAnsi="Times New Roman"/>
                <w:sz w:val="24"/>
                <w:szCs w:val="24"/>
                <w:lang w:val="mn-MN"/>
              </w:rPr>
              <w:t>бусад дээр</w:t>
            </w:r>
            <w:r w:rsidR="00272F88" w:rsidRPr="00E71360">
              <w:rPr>
                <w:rFonts w:ascii="Times New Roman" w:hAnsi="Times New Roman"/>
                <w:sz w:val="24"/>
                <w:szCs w:val="24"/>
                <w:lang w:val="mn-MN"/>
              </w:rPr>
              <w:t xml:space="preserve"> заасан</w:t>
            </w:r>
            <w:r w:rsidR="005D7F30" w:rsidRPr="00E71360">
              <w:rPr>
                <w:rFonts w:ascii="Times New Roman" w:hAnsi="Times New Roman"/>
                <w:sz w:val="24"/>
                <w:szCs w:val="24"/>
                <w:lang w:val="mn-MN"/>
              </w:rPr>
              <w:t xml:space="preserve"> бүх байгууламжууд </w:t>
            </w:r>
            <w:r w:rsidR="00272F88" w:rsidRPr="00E71360">
              <w:rPr>
                <w:rFonts w:ascii="Times New Roman" w:hAnsi="Times New Roman"/>
                <w:sz w:val="24"/>
                <w:szCs w:val="24"/>
                <w:lang w:val="mn-MN"/>
              </w:rPr>
              <w:t>хашаагаар хүрээлэгдсэн</w:t>
            </w:r>
            <w:r w:rsidRPr="00E71360">
              <w:rPr>
                <w:rFonts w:ascii="Times New Roman" w:hAnsi="Times New Roman"/>
                <w:sz w:val="24"/>
                <w:szCs w:val="24"/>
                <w:lang w:val="mn-MN"/>
              </w:rPr>
              <w:t xml:space="preserve"> бай</w:t>
            </w:r>
            <w:r w:rsidR="00272F88" w:rsidRPr="00E71360">
              <w:rPr>
                <w:rFonts w:ascii="Times New Roman" w:hAnsi="Times New Roman"/>
                <w:sz w:val="24"/>
                <w:szCs w:val="24"/>
                <w:lang w:val="mn-MN"/>
              </w:rPr>
              <w:t>х хэрэгтэй</w:t>
            </w:r>
            <w:r w:rsidR="0025235A" w:rsidRPr="00E71360">
              <w:rPr>
                <w:rFonts w:ascii="Times New Roman" w:hAnsi="Times New Roman"/>
                <w:sz w:val="24"/>
                <w:szCs w:val="24"/>
                <w:lang w:val="mn-MN"/>
              </w:rPr>
              <w:t>.</w:t>
            </w:r>
          </w:p>
          <w:p w:rsidR="00AF33F4" w:rsidRDefault="007844A8"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12.2.3</w:t>
            </w:r>
            <w:r w:rsidRPr="00E71360">
              <w:rPr>
                <w:rFonts w:ascii="Times New Roman" w:hAnsi="Times New Roman"/>
                <w:sz w:val="24"/>
                <w:szCs w:val="24"/>
                <w:lang w:val="mn-MN"/>
              </w:rPr>
              <w:t xml:space="preserve"> ДЦС-ын барилга</w:t>
            </w:r>
            <w:r w:rsidR="00394478" w:rsidRPr="00E71360">
              <w:rPr>
                <w:rFonts w:ascii="Times New Roman" w:hAnsi="Times New Roman"/>
                <w:sz w:val="24"/>
                <w:szCs w:val="24"/>
                <w:lang w:val="mn-MN"/>
              </w:rPr>
              <w:t>,</w:t>
            </w:r>
            <w:r w:rsidRPr="00E71360">
              <w:rPr>
                <w:rFonts w:ascii="Times New Roman" w:hAnsi="Times New Roman"/>
                <w:sz w:val="24"/>
                <w:szCs w:val="24"/>
                <w:lang w:val="mn-MN"/>
              </w:rPr>
              <w:t xml:space="preserve"> байгууламж</w:t>
            </w:r>
            <w:r w:rsidR="00394478" w:rsidRPr="00E71360">
              <w:rPr>
                <w:rFonts w:ascii="Times New Roman" w:hAnsi="Times New Roman"/>
                <w:sz w:val="24"/>
                <w:szCs w:val="24"/>
                <w:lang w:val="mn-MN"/>
              </w:rPr>
              <w:t>уудыг</w:t>
            </w:r>
            <w:r w:rsidRPr="00E71360">
              <w:rPr>
                <w:rFonts w:ascii="Times New Roman" w:hAnsi="Times New Roman"/>
                <w:sz w:val="24"/>
                <w:szCs w:val="24"/>
                <w:lang w:val="mn-MN"/>
              </w:rPr>
              <w:t xml:space="preserve"> </w:t>
            </w:r>
            <w:r w:rsidR="0006231D" w:rsidRPr="00E71360">
              <w:rPr>
                <w:rFonts w:ascii="Times New Roman" w:hAnsi="Times New Roman"/>
                <w:sz w:val="24"/>
                <w:szCs w:val="24"/>
                <w:lang w:val="mn-MN"/>
              </w:rPr>
              <w:t>голлох салхины чиглэлийг тооцон үзэж</w:t>
            </w:r>
            <w:r w:rsidR="002E15B9" w:rsidRPr="00E71360">
              <w:rPr>
                <w:rFonts w:ascii="Times New Roman" w:hAnsi="Times New Roman"/>
                <w:sz w:val="24"/>
                <w:szCs w:val="24"/>
                <w:lang w:val="mn-MN"/>
              </w:rPr>
              <w:t xml:space="preserve"> ертөнцийн зүгийн аль чиглэлд харуулж байршуулахыг </w:t>
            </w:r>
            <w:r w:rsidR="00D53AF0" w:rsidRPr="00E71360">
              <w:rPr>
                <w:rFonts w:ascii="Times New Roman" w:hAnsi="Times New Roman"/>
                <w:sz w:val="24"/>
                <w:szCs w:val="24"/>
                <w:lang w:val="mn-MN"/>
              </w:rPr>
              <w:t xml:space="preserve">аж үйлдвэрийн газруудын ерөнхий төлөвлөгөөний зураг төслийг гаргах нормуудад (ном зүйн 5) </w:t>
            </w:r>
            <w:r w:rsidR="00EC3273" w:rsidRPr="00E71360">
              <w:rPr>
                <w:rFonts w:ascii="Times New Roman" w:hAnsi="Times New Roman"/>
                <w:sz w:val="24"/>
                <w:szCs w:val="24"/>
                <w:lang w:val="mn-MN"/>
              </w:rPr>
              <w:t>заасан шаардлагуудад</w:t>
            </w:r>
            <w:r w:rsidR="00D53AF0" w:rsidRPr="00E71360">
              <w:rPr>
                <w:rFonts w:ascii="Times New Roman" w:hAnsi="Times New Roman"/>
                <w:sz w:val="24"/>
                <w:szCs w:val="24"/>
                <w:lang w:val="mn-MN"/>
              </w:rPr>
              <w:t xml:space="preserve"> </w:t>
            </w:r>
            <w:r w:rsidR="00EC3273" w:rsidRPr="00E71360">
              <w:rPr>
                <w:rFonts w:ascii="Times New Roman" w:hAnsi="Times New Roman"/>
                <w:sz w:val="24"/>
                <w:szCs w:val="24"/>
                <w:lang w:val="mn-MN"/>
              </w:rPr>
              <w:t>нийцүүлж</w:t>
            </w:r>
            <w:r w:rsidR="00D53AF0" w:rsidRPr="00E71360">
              <w:rPr>
                <w:rFonts w:ascii="Times New Roman" w:hAnsi="Times New Roman"/>
                <w:sz w:val="24"/>
                <w:szCs w:val="24"/>
                <w:lang w:val="mn-MN"/>
              </w:rPr>
              <w:t xml:space="preserve">, </w:t>
            </w:r>
            <w:r w:rsidR="00A075D7" w:rsidRPr="00E71360">
              <w:rPr>
                <w:rFonts w:ascii="Times New Roman" w:hAnsi="Times New Roman"/>
                <w:sz w:val="24"/>
                <w:szCs w:val="24"/>
                <w:lang w:val="mn-MN"/>
              </w:rPr>
              <w:t xml:space="preserve">цахилгаан чадал өгөх чиглэл болон </w:t>
            </w:r>
            <w:r w:rsidR="00AB52E3" w:rsidRPr="00E71360">
              <w:rPr>
                <w:rFonts w:ascii="Times New Roman" w:hAnsi="Times New Roman"/>
                <w:sz w:val="24"/>
                <w:szCs w:val="24"/>
                <w:lang w:val="mn-MN"/>
              </w:rPr>
              <w:t>байгалийн</w:t>
            </w:r>
            <w:r w:rsidR="002321F1" w:rsidRPr="00E71360">
              <w:rPr>
                <w:rFonts w:ascii="Times New Roman" w:hAnsi="Times New Roman"/>
                <w:sz w:val="24"/>
                <w:szCs w:val="24"/>
                <w:lang w:val="mn-MN"/>
              </w:rPr>
              <w:t xml:space="preserve"> ба </w:t>
            </w:r>
            <w:r w:rsidRPr="00E71360">
              <w:rPr>
                <w:rFonts w:ascii="Times New Roman" w:hAnsi="Times New Roman"/>
                <w:sz w:val="24"/>
                <w:szCs w:val="24"/>
                <w:lang w:val="mn-MN"/>
              </w:rPr>
              <w:t xml:space="preserve">зохиомол ус хөргөлтийн </w:t>
            </w:r>
            <w:r w:rsidR="00EC3273" w:rsidRPr="00E71360">
              <w:rPr>
                <w:rFonts w:ascii="Times New Roman" w:hAnsi="Times New Roman"/>
                <w:sz w:val="24"/>
                <w:szCs w:val="24"/>
                <w:lang w:val="mn-MN"/>
              </w:rPr>
              <w:t xml:space="preserve">газрын </w:t>
            </w:r>
            <w:r w:rsidRPr="00E71360">
              <w:rPr>
                <w:rFonts w:ascii="Times New Roman" w:hAnsi="Times New Roman"/>
                <w:sz w:val="24"/>
                <w:szCs w:val="24"/>
                <w:lang w:val="mn-MN"/>
              </w:rPr>
              <w:t>байршл</w:t>
            </w:r>
            <w:r w:rsidR="00EC3273" w:rsidRPr="00E71360">
              <w:rPr>
                <w:rFonts w:ascii="Times New Roman" w:hAnsi="Times New Roman"/>
                <w:sz w:val="24"/>
                <w:szCs w:val="24"/>
                <w:lang w:val="mn-MN"/>
              </w:rPr>
              <w:t>ыг тооцо</w:t>
            </w:r>
            <w:r w:rsidR="0006231D" w:rsidRPr="00E71360">
              <w:rPr>
                <w:rFonts w:ascii="Times New Roman" w:hAnsi="Times New Roman"/>
                <w:sz w:val="24"/>
                <w:szCs w:val="24"/>
                <w:lang w:val="mn-MN"/>
              </w:rPr>
              <w:t>н үзэж</w:t>
            </w:r>
            <w:r w:rsidRPr="00E71360">
              <w:rPr>
                <w:rFonts w:ascii="Times New Roman" w:hAnsi="Times New Roman"/>
                <w:sz w:val="24"/>
                <w:szCs w:val="24"/>
                <w:lang w:val="mn-MN"/>
              </w:rPr>
              <w:t xml:space="preserve"> </w:t>
            </w:r>
            <w:r w:rsidR="00EC3273" w:rsidRPr="00E71360">
              <w:rPr>
                <w:rFonts w:ascii="Times New Roman" w:hAnsi="Times New Roman"/>
                <w:sz w:val="24"/>
                <w:szCs w:val="24"/>
                <w:lang w:val="mn-MN"/>
              </w:rPr>
              <w:t>шийднэ</w:t>
            </w:r>
            <w:r w:rsidR="00106082">
              <w:rPr>
                <w:rFonts w:ascii="Times New Roman" w:hAnsi="Times New Roman"/>
                <w:sz w:val="24"/>
                <w:szCs w:val="24"/>
                <w:lang w:val="mn-MN"/>
              </w:rPr>
              <w:t>.</w:t>
            </w:r>
          </w:p>
          <w:p w:rsidR="00106082" w:rsidRPr="00E71360" w:rsidRDefault="00106082" w:rsidP="000F67F3">
            <w:pPr>
              <w:autoSpaceDE w:val="0"/>
              <w:autoSpaceDN w:val="0"/>
              <w:adjustRightInd w:val="0"/>
              <w:jc w:val="both"/>
              <w:rPr>
                <w:rFonts w:ascii="Times New Roman" w:hAnsi="Times New Roman"/>
                <w:sz w:val="24"/>
                <w:szCs w:val="24"/>
                <w:lang w:val="mn-MN"/>
              </w:rPr>
            </w:pPr>
          </w:p>
          <w:p w:rsidR="00106082" w:rsidRDefault="007844A8"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12.2.4</w:t>
            </w:r>
            <w:r w:rsidRPr="00E71360">
              <w:rPr>
                <w:rFonts w:ascii="Times New Roman" w:hAnsi="Times New Roman"/>
                <w:sz w:val="24"/>
                <w:szCs w:val="24"/>
                <w:lang w:val="mn-MN"/>
              </w:rPr>
              <w:t xml:space="preserve"> </w:t>
            </w:r>
            <w:r w:rsidR="00BC3388" w:rsidRPr="00E71360">
              <w:rPr>
                <w:rFonts w:ascii="Times New Roman" w:hAnsi="Times New Roman"/>
                <w:sz w:val="24"/>
                <w:szCs w:val="24"/>
                <w:lang w:val="mn-MN"/>
              </w:rPr>
              <w:t>Хөргөлтийн цамхаг болон ш</w:t>
            </w:r>
            <w:r w:rsidR="00981C09" w:rsidRPr="00E71360">
              <w:rPr>
                <w:rFonts w:ascii="Times New Roman" w:hAnsi="Times New Roman"/>
                <w:sz w:val="24"/>
                <w:szCs w:val="24"/>
                <w:lang w:val="mn-MN"/>
              </w:rPr>
              <w:t>үрш</w:t>
            </w:r>
            <w:r w:rsidR="00BC3388" w:rsidRPr="00E71360">
              <w:rPr>
                <w:rFonts w:ascii="Times New Roman" w:hAnsi="Times New Roman"/>
                <w:sz w:val="24"/>
                <w:szCs w:val="24"/>
                <w:lang w:val="mn-MN"/>
              </w:rPr>
              <w:t>иж</w:t>
            </w:r>
            <w:r w:rsidR="00981C09" w:rsidRPr="00E71360">
              <w:rPr>
                <w:rFonts w:ascii="Times New Roman" w:hAnsi="Times New Roman"/>
                <w:sz w:val="24"/>
                <w:szCs w:val="24"/>
                <w:lang w:val="mn-MN"/>
              </w:rPr>
              <w:t xml:space="preserve"> хөргөх </w:t>
            </w:r>
            <w:r w:rsidR="00BC3388" w:rsidRPr="00E71360">
              <w:rPr>
                <w:rFonts w:ascii="Times New Roman" w:hAnsi="Times New Roman"/>
                <w:sz w:val="24"/>
                <w:szCs w:val="24"/>
                <w:lang w:val="mn-MN"/>
              </w:rPr>
              <w:t>усан санг</w:t>
            </w:r>
            <w:r w:rsidR="00981C09" w:rsidRPr="00E71360">
              <w:rPr>
                <w:rFonts w:ascii="Times New Roman" w:hAnsi="Times New Roman"/>
                <w:sz w:val="24"/>
                <w:szCs w:val="24"/>
                <w:lang w:val="mn-MN"/>
              </w:rPr>
              <w:t xml:space="preserve"> </w:t>
            </w:r>
            <w:r w:rsidR="004A25D3" w:rsidRPr="00E71360">
              <w:rPr>
                <w:rFonts w:ascii="Times New Roman" w:hAnsi="Times New Roman"/>
                <w:sz w:val="24"/>
                <w:szCs w:val="24"/>
                <w:lang w:val="mn-MN"/>
              </w:rPr>
              <w:t xml:space="preserve">байршуулахдаа </w:t>
            </w:r>
            <w:r w:rsidR="00ED3335" w:rsidRPr="00E71360">
              <w:rPr>
                <w:rFonts w:ascii="Times New Roman" w:hAnsi="Times New Roman"/>
                <w:sz w:val="24"/>
                <w:szCs w:val="24"/>
                <w:lang w:val="mn-MN"/>
              </w:rPr>
              <w:t>НХБ б</w:t>
            </w:r>
            <w:r w:rsidR="004A25D3" w:rsidRPr="00E71360">
              <w:rPr>
                <w:rFonts w:ascii="Times New Roman" w:hAnsi="Times New Roman"/>
                <w:sz w:val="24"/>
                <w:szCs w:val="24"/>
                <w:lang w:val="mn-MN"/>
              </w:rPr>
              <w:t>а</w:t>
            </w:r>
            <w:r w:rsidR="00ED3335" w:rsidRPr="00E71360">
              <w:rPr>
                <w:rFonts w:ascii="Times New Roman" w:hAnsi="Times New Roman"/>
                <w:sz w:val="24"/>
                <w:szCs w:val="24"/>
                <w:lang w:val="mn-MN"/>
              </w:rPr>
              <w:t xml:space="preserve"> </w:t>
            </w:r>
            <w:r w:rsidR="00AE3133" w:rsidRPr="00E71360">
              <w:rPr>
                <w:rFonts w:ascii="Times New Roman" w:hAnsi="Times New Roman"/>
                <w:sz w:val="24"/>
                <w:szCs w:val="24"/>
                <w:lang w:val="mn-MN"/>
              </w:rPr>
              <w:t>трансформатор</w:t>
            </w:r>
            <w:r w:rsidR="004A25D3" w:rsidRPr="00E71360">
              <w:rPr>
                <w:rFonts w:ascii="Times New Roman" w:hAnsi="Times New Roman"/>
                <w:sz w:val="24"/>
                <w:szCs w:val="24"/>
                <w:lang w:val="mn-MN"/>
              </w:rPr>
              <w:t>ууд</w:t>
            </w:r>
            <w:r w:rsidR="00AE3133" w:rsidRPr="00E71360">
              <w:rPr>
                <w:rFonts w:ascii="Times New Roman" w:hAnsi="Times New Roman"/>
                <w:sz w:val="24"/>
                <w:szCs w:val="24"/>
                <w:lang w:val="mn-MN"/>
              </w:rPr>
              <w:t>ы</w:t>
            </w:r>
            <w:r w:rsidR="004A25D3" w:rsidRPr="00E71360">
              <w:rPr>
                <w:rFonts w:ascii="Times New Roman" w:hAnsi="Times New Roman"/>
                <w:sz w:val="24"/>
                <w:szCs w:val="24"/>
                <w:lang w:val="mn-MN"/>
              </w:rPr>
              <w:t>г суурилуулах нээлттэй талбайн</w:t>
            </w:r>
            <w:r w:rsidR="00AE3133" w:rsidRPr="00E71360">
              <w:rPr>
                <w:rFonts w:ascii="Times New Roman" w:hAnsi="Times New Roman"/>
                <w:sz w:val="24"/>
                <w:szCs w:val="24"/>
                <w:lang w:val="mn-MN"/>
              </w:rPr>
              <w:t xml:space="preserve"> </w:t>
            </w:r>
            <w:r w:rsidR="00506C87" w:rsidRPr="00E71360">
              <w:rPr>
                <w:rFonts w:ascii="Times New Roman" w:hAnsi="Times New Roman"/>
                <w:sz w:val="24"/>
                <w:szCs w:val="24"/>
                <w:lang w:val="mn-MN"/>
              </w:rPr>
              <w:t>байршилтай харьцуулахад</w:t>
            </w:r>
            <w:r w:rsidR="00A5627E" w:rsidRPr="00E71360">
              <w:rPr>
                <w:rFonts w:ascii="Times New Roman" w:hAnsi="Times New Roman"/>
                <w:sz w:val="24"/>
                <w:szCs w:val="24"/>
                <w:lang w:val="mn-MN"/>
              </w:rPr>
              <w:t xml:space="preserve"> салхины чиг</w:t>
            </w:r>
            <w:r w:rsidR="004A25D3" w:rsidRPr="00E71360">
              <w:rPr>
                <w:rFonts w:ascii="Times New Roman" w:hAnsi="Times New Roman"/>
                <w:sz w:val="24"/>
                <w:szCs w:val="24"/>
                <w:lang w:val="mn-MN"/>
              </w:rPr>
              <w:t xml:space="preserve">лэлийн доор </w:t>
            </w:r>
            <w:r w:rsidR="00506C87" w:rsidRPr="00E71360">
              <w:rPr>
                <w:rFonts w:ascii="Times New Roman" w:hAnsi="Times New Roman"/>
                <w:sz w:val="24"/>
                <w:szCs w:val="24"/>
                <w:lang w:val="mn-MN"/>
              </w:rPr>
              <w:t xml:space="preserve">нь </w:t>
            </w:r>
            <w:r w:rsidR="004A25D3" w:rsidRPr="00E71360">
              <w:rPr>
                <w:rFonts w:ascii="Times New Roman" w:hAnsi="Times New Roman"/>
                <w:sz w:val="24"/>
                <w:szCs w:val="24"/>
                <w:lang w:val="mn-MN"/>
              </w:rPr>
              <w:t>байршуу</w:t>
            </w:r>
            <w:r w:rsidR="00A5627E" w:rsidRPr="00E71360">
              <w:rPr>
                <w:rFonts w:ascii="Times New Roman" w:hAnsi="Times New Roman"/>
                <w:sz w:val="24"/>
                <w:szCs w:val="24"/>
                <w:lang w:val="mn-MN"/>
              </w:rPr>
              <w:t>лб</w:t>
            </w:r>
            <w:r w:rsidR="004A25D3" w:rsidRPr="00E71360">
              <w:rPr>
                <w:rFonts w:ascii="Times New Roman" w:hAnsi="Times New Roman"/>
                <w:sz w:val="24"/>
                <w:szCs w:val="24"/>
                <w:lang w:val="mn-MN"/>
              </w:rPr>
              <w:t>ал зохино</w:t>
            </w:r>
            <w:r w:rsidR="000A074B" w:rsidRPr="00E71360">
              <w:rPr>
                <w:rFonts w:ascii="Times New Roman" w:hAnsi="Times New Roman"/>
                <w:sz w:val="24"/>
                <w:szCs w:val="24"/>
                <w:lang w:val="mn-MN"/>
              </w:rPr>
              <w:t>.</w:t>
            </w:r>
          </w:p>
          <w:p w:rsidR="00E54D4D" w:rsidRPr="00E71360" w:rsidRDefault="00BD796A"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lastRenderedPageBreak/>
              <w:t>ИХБ</w:t>
            </w:r>
            <w:r w:rsidR="00AE3133" w:rsidRPr="00E71360">
              <w:rPr>
                <w:rFonts w:ascii="Times New Roman" w:hAnsi="Times New Roman"/>
                <w:sz w:val="24"/>
                <w:szCs w:val="24"/>
                <w:lang w:val="mn-MN"/>
              </w:rPr>
              <w:t xml:space="preserve"> ба ус хөргөх төхөөрөмжүүдийн хоорондох зайг усны гүйдэл дамжуулах чадвар ба агаарын бохирдлыг тооцо</w:t>
            </w:r>
            <w:r w:rsidR="0006231D" w:rsidRPr="00E71360">
              <w:rPr>
                <w:rFonts w:ascii="Times New Roman" w:hAnsi="Times New Roman"/>
                <w:sz w:val="24"/>
                <w:szCs w:val="24"/>
                <w:lang w:val="mn-MN"/>
              </w:rPr>
              <w:t>н үзэж</w:t>
            </w:r>
            <w:r w:rsidR="006A1B60" w:rsidRPr="00E71360">
              <w:rPr>
                <w:rFonts w:ascii="Times New Roman" w:hAnsi="Times New Roman"/>
                <w:sz w:val="24"/>
                <w:szCs w:val="24"/>
                <w:lang w:val="mn-MN"/>
              </w:rPr>
              <w:t>,</w:t>
            </w:r>
            <w:r w:rsidR="00AE3133" w:rsidRPr="00E71360">
              <w:rPr>
                <w:rFonts w:ascii="Times New Roman" w:hAnsi="Times New Roman"/>
                <w:sz w:val="24"/>
                <w:szCs w:val="24"/>
                <w:lang w:val="mn-MN"/>
              </w:rPr>
              <w:t xml:space="preserve"> </w:t>
            </w:r>
            <w:r w:rsidR="00015EE5" w:rsidRPr="00E71360">
              <w:rPr>
                <w:rFonts w:ascii="Times New Roman" w:hAnsi="Times New Roman"/>
                <w:sz w:val="24"/>
                <w:szCs w:val="24"/>
                <w:lang w:val="mn-MN"/>
              </w:rPr>
              <w:t xml:space="preserve">аж </w:t>
            </w:r>
            <w:r w:rsidR="00AE3133" w:rsidRPr="00E71360">
              <w:rPr>
                <w:rFonts w:ascii="Times New Roman" w:hAnsi="Times New Roman"/>
                <w:sz w:val="24"/>
                <w:szCs w:val="24"/>
                <w:lang w:val="mn-MN"/>
              </w:rPr>
              <w:t xml:space="preserve">үйлдвэрийн газруудын ерөнхий төлөвлөгөөний </w:t>
            </w:r>
            <w:r w:rsidR="00015EE5" w:rsidRPr="00E71360">
              <w:rPr>
                <w:rFonts w:ascii="Times New Roman" w:hAnsi="Times New Roman"/>
                <w:sz w:val="24"/>
                <w:szCs w:val="24"/>
                <w:lang w:val="mn-MN"/>
              </w:rPr>
              <w:t xml:space="preserve">зураг төслийг гаргах </w:t>
            </w:r>
            <w:r w:rsidR="00AE3133" w:rsidRPr="00E71360">
              <w:rPr>
                <w:rFonts w:ascii="Times New Roman" w:hAnsi="Times New Roman"/>
                <w:sz w:val="24"/>
                <w:szCs w:val="24"/>
                <w:lang w:val="mn-MN"/>
              </w:rPr>
              <w:t>норм</w:t>
            </w:r>
            <w:r w:rsidR="00015EE5" w:rsidRPr="00E71360">
              <w:rPr>
                <w:rFonts w:ascii="Times New Roman" w:hAnsi="Times New Roman"/>
                <w:sz w:val="24"/>
                <w:szCs w:val="24"/>
                <w:lang w:val="mn-MN"/>
              </w:rPr>
              <w:t>уудад заасан</w:t>
            </w:r>
            <w:r w:rsidR="00AE3133" w:rsidRPr="00E71360">
              <w:rPr>
                <w:rFonts w:ascii="Times New Roman" w:hAnsi="Times New Roman"/>
                <w:sz w:val="24"/>
                <w:szCs w:val="24"/>
                <w:lang w:val="mn-MN"/>
              </w:rPr>
              <w:t xml:space="preserve"> шаардлаг</w:t>
            </w:r>
            <w:r w:rsidR="00015EE5" w:rsidRPr="00E71360">
              <w:rPr>
                <w:rFonts w:ascii="Times New Roman" w:hAnsi="Times New Roman"/>
                <w:sz w:val="24"/>
                <w:szCs w:val="24"/>
                <w:lang w:val="mn-MN"/>
              </w:rPr>
              <w:t>ууд</w:t>
            </w:r>
            <w:r w:rsidR="0025235A" w:rsidRPr="00E71360">
              <w:rPr>
                <w:rFonts w:ascii="Times New Roman" w:hAnsi="Times New Roman"/>
                <w:sz w:val="24"/>
                <w:szCs w:val="24"/>
                <w:lang w:val="mn-MN"/>
              </w:rPr>
              <w:t>ад нийцүүлэн сонгон авна.</w:t>
            </w:r>
          </w:p>
          <w:p w:rsidR="00E54D4D" w:rsidRPr="00E71360" w:rsidRDefault="00AE3133"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12.2.5</w:t>
            </w:r>
            <w:r w:rsidRPr="00E71360">
              <w:rPr>
                <w:rFonts w:ascii="Times New Roman" w:hAnsi="Times New Roman"/>
                <w:sz w:val="24"/>
                <w:szCs w:val="24"/>
                <w:lang w:val="mn-MN"/>
              </w:rPr>
              <w:t xml:space="preserve"> </w:t>
            </w:r>
            <w:r w:rsidR="0036705A" w:rsidRPr="00E71360">
              <w:rPr>
                <w:rFonts w:ascii="Times New Roman" w:hAnsi="Times New Roman"/>
                <w:sz w:val="24"/>
                <w:szCs w:val="24"/>
                <w:lang w:val="mn-MN"/>
              </w:rPr>
              <w:t>Хөргөх ц</w:t>
            </w:r>
            <w:r w:rsidRPr="00E71360">
              <w:rPr>
                <w:rFonts w:ascii="Times New Roman" w:hAnsi="Times New Roman"/>
                <w:sz w:val="24"/>
                <w:szCs w:val="24"/>
                <w:lang w:val="mn-MN"/>
              </w:rPr>
              <w:t>амхг</w:t>
            </w:r>
            <w:r w:rsidR="0036705A" w:rsidRPr="00E71360">
              <w:rPr>
                <w:rFonts w:ascii="Times New Roman" w:hAnsi="Times New Roman"/>
                <w:sz w:val="24"/>
                <w:szCs w:val="24"/>
                <w:lang w:val="mn-MN"/>
              </w:rPr>
              <w:t>уудын</w:t>
            </w:r>
            <w:r w:rsidRPr="00E71360">
              <w:rPr>
                <w:rFonts w:ascii="Times New Roman" w:hAnsi="Times New Roman"/>
                <w:sz w:val="24"/>
                <w:szCs w:val="24"/>
                <w:lang w:val="mn-MN"/>
              </w:rPr>
              <w:t xml:space="preserve"> хооронд</w:t>
            </w:r>
            <w:r w:rsidR="00252539" w:rsidRPr="00E71360">
              <w:rPr>
                <w:rFonts w:ascii="Times New Roman" w:hAnsi="Times New Roman"/>
                <w:sz w:val="24"/>
                <w:szCs w:val="24"/>
                <w:lang w:val="mn-MN"/>
              </w:rPr>
              <w:t>ын</w:t>
            </w:r>
            <w:r w:rsidRPr="00E71360">
              <w:rPr>
                <w:rFonts w:ascii="Times New Roman" w:hAnsi="Times New Roman"/>
                <w:sz w:val="24"/>
                <w:szCs w:val="24"/>
                <w:lang w:val="mn-MN"/>
              </w:rPr>
              <w:t xml:space="preserve"> </w:t>
            </w:r>
            <w:r w:rsidR="0036705A" w:rsidRPr="00E71360">
              <w:rPr>
                <w:rFonts w:ascii="Times New Roman" w:hAnsi="Times New Roman"/>
                <w:sz w:val="24"/>
                <w:szCs w:val="24"/>
                <w:lang w:val="mn-MN"/>
              </w:rPr>
              <w:t xml:space="preserve">хамгийн бага </w:t>
            </w:r>
            <w:r w:rsidRPr="00E71360">
              <w:rPr>
                <w:rFonts w:ascii="Times New Roman" w:hAnsi="Times New Roman"/>
                <w:sz w:val="24"/>
                <w:szCs w:val="24"/>
                <w:lang w:val="mn-MN"/>
              </w:rPr>
              <w:t xml:space="preserve">зайг </w:t>
            </w:r>
            <w:r w:rsidR="003022AF" w:rsidRPr="00E71360">
              <w:rPr>
                <w:rFonts w:ascii="Times New Roman" w:hAnsi="Times New Roman"/>
                <w:sz w:val="24"/>
                <w:szCs w:val="24"/>
                <w:lang w:val="mn-MN"/>
              </w:rPr>
              <w:t>хөргөх цамх</w:t>
            </w:r>
            <w:r w:rsidR="00084FD6" w:rsidRPr="00E71360">
              <w:rPr>
                <w:rFonts w:ascii="Times New Roman" w:hAnsi="Times New Roman"/>
                <w:sz w:val="24"/>
                <w:szCs w:val="24"/>
                <w:lang w:val="mn-MN"/>
              </w:rPr>
              <w:t xml:space="preserve">гийн </w:t>
            </w:r>
            <w:r w:rsidRPr="00E71360">
              <w:rPr>
                <w:rFonts w:ascii="Times New Roman" w:hAnsi="Times New Roman"/>
                <w:sz w:val="24"/>
                <w:szCs w:val="24"/>
                <w:lang w:val="mn-MN"/>
              </w:rPr>
              <w:t>орох</w:t>
            </w:r>
            <w:r w:rsidR="00172503" w:rsidRPr="00E71360">
              <w:rPr>
                <w:rFonts w:ascii="Times New Roman" w:hAnsi="Times New Roman"/>
                <w:sz w:val="24"/>
                <w:szCs w:val="24"/>
                <w:lang w:val="mn-MN"/>
              </w:rPr>
              <w:t xml:space="preserve"> цонхны тү</w:t>
            </w:r>
            <w:r w:rsidR="002321F1" w:rsidRPr="00E71360">
              <w:rPr>
                <w:rFonts w:ascii="Times New Roman" w:hAnsi="Times New Roman"/>
                <w:sz w:val="24"/>
                <w:szCs w:val="24"/>
                <w:lang w:val="mn-MN"/>
              </w:rPr>
              <w:t>вшин</w:t>
            </w:r>
            <w:r w:rsidR="00084FD6" w:rsidRPr="00E71360">
              <w:rPr>
                <w:rFonts w:ascii="Times New Roman" w:hAnsi="Times New Roman"/>
                <w:sz w:val="24"/>
                <w:szCs w:val="24"/>
                <w:lang w:val="mn-MN"/>
              </w:rPr>
              <w:t>гийн</w:t>
            </w:r>
            <w:r w:rsidR="002321F1" w:rsidRPr="00E71360">
              <w:rPr>
                <w:rFonts w:ascii="Times New Roman" w:hAnsi="Times New Roman"/>
                <w:sz w:val="24"/>
                <w:szCs w:val="24"/>
                <w:lang w:val="mn-MN"/>
              </w:rPr>
              <w:t xml:space="preserve"> голч</w:t>
            </w:r>
            <w:r w:rsidRPr="00E71360">
              <w:rPr>
                <w:rFonts w:ascii="Times New Roman" w:hAnsi="Times New Roman"/>
                <w:sz w:val="24"/>
                <w:szCs w:val="24"/>
                <w:lang w:val="mn-MN"/>
              </w:rPr>
              <w:t>ийн 0</w:t>
            </w:r>
            <w:r w:rsidR="00084FD6" w:rsidRPr="00E71360">
              <w:rPr>
                <w:rFonts w:ascii="Times New Roman" w:hAnsi="Times New Roman"/>
                <w:sz w:val="24"/>
                <w:szCs w:val="24"/>
                <w:lang w:val="mn-MN"/>
              </w:rPr>
              <w:t>,</w:t>
            </w:r>
            <w:r w:rsidRPr="00E71360">
              <w:rPr>
                <w:rFonts w:ascii="Times New Roman" w:hAnsi="Times New Roman"/>
                <w:sz w:val="24"/>
                <w:szCs w:val="24"/>
                <w:lang w:val="mn-MN"/>
              </w:rPr>
              <w:t>5-тай тэнцүү</w:t>
            </w:r>
            <w:r w:rsidR="00084FD6" w:rsidRPr="00E71360">
              <w:rPr>
                <w:rFonts w:ascii="Times New Roman" w:hAnsi="Times New Roman"/>
                <w:sz w:val="24"/>
                <w:szCs w:val="24"/>
                <w:lang w:val="mn-MN"/>
              </w:rPr>
              <w:t>, гэхдээ</w:t>
            </w:r>
            <w:r w:rsidR="000A074B" w:rsidRPr="00E71360">
              <w:rPr>
                <w:rFonts w:ascii="Times New Roman" w:hAnsi="Times New Roman"/>
                <w:sz w:val="24"/>
                <w:szCs w:val="24"/>
                <w:lang w:val="mn-MN"/>
              </w:rPr>
              <w:t xml:space="preserve"> 18</w:t>
            </w:r>
            <w:r w:rsidR="00084FD6" w:rsidRPr="00E71360">
              <w:rPr>
                <w:rFonts w:ascii="Times New Roman" w:hAnsi="Times New Roman"/>
                <w:sz w:val="24"/>
                <w:szCs w:val="24"/>
                <w:lang w:val="mn-MN"/>
              </w:rPr>
              <w:t xml:space="preserve"> </w:t>
            </w:r>
            <w:r w:rsidR="000A074B" w:rsidRPr="00E71360">
              <w:rPr>
                <w:rFonts w:ascii="Times New Roman" w:hAnsi="Times New Roman"/>
                <w:sz w:val="24"/>
                <w:szCs w:val="24"/>
                <w:lang w:val="mn-MN"/>
              </w:rPr>
              <w:t>м-ээс багагүй</w:t>
            </w:r>
            <w:r w:rsidR="00084FD6" w:rsidRPr="00E71360">
              <w:rPr>
                <w:rFonts w:ascii="Times New Roman" w:hAnsi="Times New Roman"/>
                <w:sz w:val="24"/>
                <w:szCs w:val="24"/>
                <w:lang w:val="mn-MN"/>
              </w:rPr>
              <w:t>гээр авна.</w:t>
            </w:r>
            <w:r w:rsidR="000A074B" w:rsidRPr="00E71360">
              <w:rPr>
                <w:rFonts w:ascii="Times New Roman" w:hAnsi="Times New Roman"/>
                <w:sz w:val="24"/>
                <w:szCs w:val="24"/>
                <w:lang w:val="mn-MN"/>
              </w:rPr>
              <w:t xml:space="preserve"> </w:t>
            </w:r>
            <w:r w:rsidR="00084FD6" w:rsidRPr="00E71360">
              <w:rPr>
                <w:rFonts w:ascii="Times New Roman" w:hAnsi="Times New Roman"/>
                <w:sz w:val="24"/>
                <w:szCs w:val="24"/>
                <w:lang w:val="mn-MN"/>
              </w:rPr>
              <w:t>Х</w:t>
            </w:r>
            <w:r w:rsidR="00252539" w:rsidRPr="00E71360">
              <w:rPr>
                <w:rFonts w:ascii="Times New Roman" w:hAnsi="Times New Roman"/>
                <w:sz w:val="24"/>
                <w:szCs w:val="24"/>
                <w:lang w:val="mn-MN"/>
              </w:rPr>
              <w:t>эрэв</w:t>
            </w:r>
            <w:r w:rsidRPr="00E71360">
              <w:rPr>
                <w:rFonts w:ascii="Times New Roman" w:hAnsi="Times New Roman"/>
                <w:sz w:val="24"/>
                <w:szCs w:val="24"/>
                <w:lang w:val="mn-MN"/>
              </w:rPr>
              <w:t xml:space="preserve"> </w:t>
            </w:r>
            <w:r w:rsidR="00084FD6" w:rsidRPr="00E71360">
              <w:rPr>
                <w:rFonts w:ascii="Times New Roman" w:hAnsi="Times New Roman"/>
                <w:sz w:val="24"/>
                <w:szCs w:val="24"/>
                <w:lang w:val="mn-MN"/>
              </w:rPr>
              <w:t xml:space="preserve">тэдгээрийн </w:t>
            </w:r>
            <w:r w:rsidRPr="00E71360">
              <w:rPr>
                <w:rFonts w:ascii="Times New Roman" w:hAnsi="Times New Roman"/>
                <w:sz w:val="24"/>
                <w:szCs w:val="24"/>
                <w:lang w:val="mn-MN"/>
              </w:rPr>
              <w:t>талбай 3200 м</w:t>
            </w:r>
            <w:r w:rsidRPr="00E71360">
              <w:rPr>
                <w:rFonts w:ascii="Times New Roman" w:hAnsi="Times New Roman"/>
                <w:sz w:val="24"/>
                <w:szCs w:val="24"/>
                <w:vertAlign w:val="superscript"/>
                <w:lang w:val="mn-MN"/>
              </w:rPr>
              <w:t>2</w:t>
            </w:r>
            <w:r w:rsidRPr="00E71360">
              <w:rPr>
                <w:rFonts w:ascii="Times New Roman" w:hAnsi="Times New Roman"/>
                <w:sz w:val="24"/>
                <w:szCs w:val="24"/>
                <w:lang w:val="mn-MN"/>
              </w:rPr>
              <w:t>-аас</w:t>
            </w:r>
            <w:r w:rsidR="000A074B" w:rsidRPr="00E71360">
              <w:rPr>
                <w:rFonts w:ascii="Times New Roman" w:hAnsi="Times New Roman"/>
                <w:sz w:val="24"/>
                <w:szCs w:val="24"/>
                <w:lang w:val="mn-MN"/>
              </w:rPr>
              <w:t xml:space="preserve"> их бай</w:t>
            </w:r>
            <w:r w:rsidR="00252539" w:rsidRPr="00E71360">
              <w:rPr>
                <w:rFonts w:ascii="Times New Roman" w:hAnsi="Times New Roman"/>
                <w:sz w:val="24"/>
                <w:szCs w:val="24"/>
                <w:lang w:val="mn-MN"/>
              </w:rPr>
              <w:t>вал</w:t>
            </w:r>
            <w:r w:rsidR="004B35EE" w:rsidRPr="00E71360">
              <w:rPr>
                <w:rFonts w:ascii="Times New Roman" w:hAnsi="Times New Roman"/>
                <w:sz w:val="24"/>
                <w:szCs w:val="24"/>
                <w:lang w:val="mn-MN"/>
              </w:rPr>
              <w:t xml:space="preserve"> нэг эгнээнд байрласан </w:t>
            </w:r>
            <w:r w:rsidR="00252539" w:rsidRPr="00E71360">
              <w:rPr>
                <w:rFonts w:ascii="Times New Roman" w:hAnsi="Times New Roman"/>
                <w:sz w:val="24"/>
                <w:szCs w:val="24"/>
                <w:lang w:val="mn-MN"/>
              </w:rPr>
              <w:t>цам</w:t>
            </w:r>
            <w:r w:rsidR="003022AF" w:rsidRPr="00E71360">
              <w:rPr>
                <w:rFonts w:ascii="Times New Roman" w:hAnsi="Times New Roman"/>
                <w:sz w:val="24"/>
                <w:szCs w:val="24"/>
                <w:lang w:val="mn-MN"/>
              </w:rPr>
              <w:t>х</w:t>
            </w:r>
            <w:r w:rsidR="00252539" w:rsidRPr="00E71360">
              <w:rPr>
                <w:rFonts w:ascii="Times New Roman" w:hAnsi="Times New Roman"/>
                <w:sz w:val="24"/>
                <w:szCs w:val="24"/>
                <w:lang w:val="mn-MN"/>
              </w:rPr>
              <w:t>гуудын хоорондын зайг диаметрийн</w:t>
            </w:r>
            <w:r w:rsidR="004B35EE" w:rsidRPr="00E71360">
              <w:rPr>
                <w:rFonts w:ascii="Times New Roman" w:hAnsi="Times New Roman"/>
                <w:sz w:val="24"/>
                <w:szCs w:val="24"/>
                <w:lang w:val="mn-MN"/>
              </w:rPr>
              <w:t xml:space="preserve"> 0</w:t>
            </w:r>
            <w:r w:rsidR="00252539" w:rsidRPr="00E71360">
              <w:rPr>
                <w:rFonts w:ascii="Times New Roman" w:hAnsi="Times New Roman"/>
                <w:sz w:val="24"/>
                <w:szCs w:val="24"/>
                <w:lang w:val="mn-MN"/>
              </w:rPr>
              <w:t>,</w:t>
            </w:r>
            <w:r w:rsidR="004B35EE" w:rsidRPr="00E71360">
              <w:rPr>
                <w:rFonts w:ascii="Times New Roman" w:hAnsi="Times New Roman"/>
                <w:sz w:val="24"/>
                <w:szCs w:val="24"/>
                <w:lang w:val="mn-MN"/>
              </w:rPr>
              <w:t>5-тай тэнцүү</w:t>
            </w:r>
            <w:r w:rsidR="00252539" w:rsidRPr="00E71360">
              <w:rPr>
                <w:rFonts w:ascii="Times New Roman" w:hAnsi="Times New Roman"/>
                <w:sz w:val="24"/>
                <w:szCs w:val="24"/>
                <w:lang w:val="mn-MN"/>
              </w:rPr>
              <w:t>, харин эгнээ хооро</w:t>
            </w:r>
            <w:r w:rsidR="003022AF" w:rsidRPr="00E71360">
              <w:rPr>
                <w:rFonts w:ascii="Times New Roman" w:hAnsi="Times New Roman"/>
                <w:sz w:val="24"/>
                <w:szCs w:val="24"/>
                <w:lang w:val="mn-MN"/>
              </w:rPr>
              <w:t>н</w:t>
            </w:r>
            <w:r w:rsidR="00252539" w:rsidRPr="00E71360">
              <w:rPr>
                <w:rFonts w:ascii="Times New Roman" w:hAnsi="Times New Roman"/>
                <w:sz w:val="24"/>
                <w:szCs w:val="24"/>
                <w:lang w:val="mn-MN"/>
              </w:rPr>
              <w:t>дын</w:t>
            </w:r>
            <w:r w:rsidR="004B35EE" w:rsidRPr="00E71360">
              <w:rPr>
                <w:rFonts w:ascii="Times New Roman" w:hAnsi="Times New Roman"/>
                <w:sz w:val="24"/>
                <w:szCs w:val="24"/>
                <w:lang w:val="mn-MN"/>
              </w:rPr>
              <w:t xml:space="preserve"> </w:t>
            </w:r>
            <w:r w:rsidR="00252539" w:rsidRPr="00E71360">
              <w:rPr>
                <w:rFonts w:ascii="Times New Roman" w:hAnsi="Times New Roman"/>
                <w:sz w:val="24"/>
                <w:szCs w:val="24"/>
                <w:lang w:val="mn-MN"/>
              </w:rPr>
              <w:t xml:space="preserve">зайг </w:t>
            </w:r>
            <w:r w:rsidR="004B35EE" w:rsidRPr="00E71360">
              <w:rPr>
                <w:rFonts w:ascii="Times New Roman" w:hAnsi="Times New Roman"/>
                <w:sz w:val="24"/>
                <w:szCs w:val="24"/>
                <w:lang w:val="mn-MN"/>
              </w:rPr>
              <w:t>диаметрийн 0</w:t>
            </w:r>
            <w:r w:rsidR="00252539" w:rsidRPr="00E71360">
              <w:rPr>
                <w:rFonts w:ascii="Times New Roman" w:hAnsi="Times New Roman"/>
                <w:sz w:val="24"/>
                <w:szCs w:val="24"/>
                <w:lang w:val="mn-MN"/>
              </w:rPr>
              <w:t>,</w:t>
            </w:r>
            <w:r w:rsidR="004B35EE" w:rsidRPr="00E71360">
              <w:rPr>
                <w:rFonts w:ascii="Times New Roman" w:hAnsi="Times New Roman"/>
                <w:sz w:val="24"/>
                <w:szCs w:val="24"/>
                <w:lang w:val="mn-MN"/>
              </w:rPr>
              <w:t>75</w:t>
            </w:r>
            <w:r w:rsidR="00252539" w:rsidRPr="00E71360">
              <w:rPr>
                <w:rFonts w:ascii="Times New Roman" w:hAnsi="Times New Roman"/>
                <w:sz w:val="24"/>
                <w:szCs w:val="24"/>
                <w:lang w:val="mn-MN"/>
              </w:rPr>
              <w:t>-тай тэнцүүгээр</w:t>
            </w:r>
            <w:r w:rsidR="004B35EE" w:rsidRPr="00E71360">
              <w:rPr>
                <w:rFonts w:ascii="Times New Roman" w:hAnsi="Times New Roman"/>
                <w:sz w:val="24"/>
                <w:szCs w:val="24"/>
                <w:lang w:val="mn-MN"/>
              </w:rPr>
              <w:t xml:space="preserve"> </w:t>
            </w:r>
            <w:r w:rsidR="00252539" w:rsidRPr="00E71360">
              <w:rPr>
                <w:rFonts w:ascii="Times New Roman" w:hAnsi="Times New Roman"/>
                <w:sz w:val="24"/>
                <w:szCs w:val="24"/>
                <w:lang w:val="mn-MN"/>
              </w:rPr>
              <w:t>авах хэрэгтэй</w:t>
            </w:r>
            <w:r w:rsidR="0025235A" w:rsidRPr="00E71360">
              <w:rPr>
                <w:rFonts w:ascii="Times New Roman" w:hAnsi="Times New Roman"/>
                <w:sz w:val="24"/>
                <w:szCs w:val="24"/>
                <w:lang w:val="mn-MN"/>
              </w:rPr>
              <w:t>.</w:t>
            </w:r>
          </w:p>
          <w:p w:rsidR="004B35EE" w:rsidRPr="00E71360" w:rsidRDefault="004B35EE"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w:t>
            </w:r>
            <w:r w:rsidR="000A074B" w:rsidRPr="00E71360">
              <w:rPr>
                <w:rFonts w:ascii="Times New Roman" w:hAnsi="Times New Roman"/>
                <w:b/>
                <w:sz w:val="24"/>
                <w:szCs w:val="24"/>
                <w:lang w:val="mn-MN"/>
              </w:rPr>
              <w:t>.2.6</w:t>
            </w:r>
            <w:r w:rsidR="000A074B" w:rsidRPr="00E71360">
              <w:rPr>
                <w:rFonts w:ascii="Times New Roman" w:hAnsi="Times New Roman"/>
                <w:sz w:val="24"/>
                <w:szCs w:val="24"/>
                <w:lang w:val="mn-MN"/>
              </w:rPr>
              <w:t xml:space="preserve"> </w:t>
            </w:r>
            <w:r w:rsidR="003022AF" w:rsidRPr="00E71360">
              <w:rPr>
                <w:rFonts w:ascii="Times New Roman" w:hAnsi="Times New Roman"/>
                <w:sz w:val="24"/>
                <w:szCs w:val="24"/>
                <w:lang w:val="mn-MN"/>
              </w:rPr>
              <w:t xml:space="preserve">Трансформаторуудыг суурилуулсан задгай талбайгаас </w:t>
            </w:r>
            <w:r w:rsidR="00E0066F" w:rsidRPr="00E71360">
              <w:rPr>
                <w:rFonts w:ascii="Times New Roman" w:hAnsi="Times New Roman"/>
                <w:sz w:val="24"/>
                <w:szCs w:val="24"/>
                <w:lang w:val="mn-MN"/>
              </w:rPr>
              <w:t>у</w:t>
            </w:r>
            <w:r w:rsidR="000A074B" w:rsidRPr="00E71360">
              <w:rPr>
                <w:rFonts w:ascii="Times New Roman" w:hAnsi="Times New Roman"/>
                <w:sz w:val="24"/>
                <w:szCs w:val="24"/>
                <w:lang w:val="mn-MN"/>
              </w:rPr>
              <w:t xml:space="preserve">с хангамжийн </w:t>
            </w:r>
            <w:r w:rsidR="00E0066F" w:rsidRPr="00E71360">
              <w:rPr>
                <w:rFonts w:ascii="Times New Roman" w:hAnsi="Times New Roman"/>
                <w:sz w:val="24"/>
                <w:szCs w:val="24"/>
                <w:lang w:val="mn-MN"/>
              </w:rPr>
              <w:t xml:space="preserve">нээлттэй </w:t>
            </w:r>
            <w:r w:rsidR="000A074B" w:rsidRPr="00E71360">
              <w:rPr>
                <w:rFonts w:ascii="Times New Roman" w:hAnsi="Times New Roman"/>
                <w:sz w:val="24"/>
                <w:szCs w:val="24"/>
                <w:lang w:val="mn-MN"/>
              </w:rPr>
              <w:t>суваг</w:t>
            </w:r>
            <w:r w:rsidR="007D4811" w:rsidRPr="00E71360">
              <w:rPr>
                <w:rFonts w:ascii="Times New Roman" w:hAnsi="Times New Roman"/>
                <w:sz w:val="24"/>
                <w:szCs w:val="24"/>
                <w:lang w:val="mn-MN"/>
              </w:rPr>
              <w:t xml:space="preserve"> </w:t>
            </w:r>
            <w:r w:rsidR="00172503" w:rsidRPr="00E71360">
              <w:rPr>
                <w:rFonts w:ascii="Times New Roman" w:hAnsi="Times New Roman"/>
                <w:sz w:val="24"/>
                <w:szCs w:val="24"/>
                <w:lang w:val="mn-MN"/>
              </w:rPr>
              <w:t>хүртэлх</w:t>
            </w:r>
            <w:r w:rsidR="000A074B" w:rsidRPr="00E71360">
              <w:rPr>
                <w:rFonts w:ascii="Times New Roman" w:hAnsi="Times New Roman"/>
                <w:sz w:val="24"/>
                <w:szCs w:val="24"/>
                <w:lang w:val="mn-MN"/>
              </w:rPr>
              <w:t xml:space="preserve"> зай </w:t>
            </w:r>
            <w:r w:rsidRPr="00E71360">
              <w:rPr>
                <w:rFonts w:ascii="Times New Roman" w:hAnsi="Times New Roman"/>
                <w:sz w:val="24"/>
                <w:szCs w:val="24"/>
                <w:lang w:val="mn-MN"/>
              </w:rPr>
              <w:t>5</w:t>
            </w:r>
            <w:r w:rsidR="00E0066F"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м-ээс багагүй байх </w:t>
            </w:r>
            <w:r w:rsidR="00E0066F" w:rsidRPr="00E71360">
              <w:rPr>
                <w:rFonts w:ascii="Times New Roman" w:hAnsi="Times New Roman"/>
                <w:sz w:val="24"/>
                <w:szCs w:val="24"/>
                <w:lang w:val="mn-MN"/>
              </w:rPr>
              <w:t>хэрэгтэй</w:t>
            </w:r>
            <w:r w:rsidRPr="00E71360">
              <w:rPr>
                <w:rFonts w:ascii="Times New Roman" w:hAnsi="Times New Roman"/>
                <w:sz w:val="24"/>
                <w:szCs w:val="24"/>
                <w:lang w:val="mn-MN"/>
              </w:rPr>
              <w:t>.</w:t>
            </w:r>
          </w:p>
          <w:p w:rsidR="00E54D4D" w:rsidRPr="00E71360" w:rsidRDefault="00E54D4D" w:rsidP="000F67F3">
            <w:pPr>
              <w:autoSpaceDE w:val="0"/>
              <w:autoSpaceDN w:val="0"/>
              <w:adjustRightInd w:val="0"/>
              <w:jc w:val="both"/>
              <w:rPr>
                <w:rFonts w:ascii="Times New Roman" w:hAnsi="Times New Roman"/>
                <w:sz w:val="24"/>
                <w:szCs w:val="24"/>
                <w:lang w:val="mn-MN"/>
              </w:rPr>
            </w:pPr>
          </w:p>
          <w:p w:rsidR="00CF4EDE" w:rsidRPr="00E71360" w:rsidRDefault="004B35EE"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12.2.7</w:t>
            </w:r>
            <w:r w:rsidRPr="00E71360">
              <w:rPr>
                <w:rFonts w:ascii="Times New Roman" w:hAnsi="Times New Roman"/>
                <w:sz w:val="24"/>
                <w:szCs w:val="24"/>
                <w:lang w:val="mn-MN"/>
              </w:rPr>
              <w:t xml:space="preserve"> </w:t>
            </w:r>
            <w:r w:rsidR="001E2DED" w:rsidRPr="00E71360">
              <w:rPr>
                <w:rFonts w:ascii="Times New Roman" w:hAnsi="Times New Roman"/>
                <w:sz w:val="24"/>
                <w:szCs w:val="24"/>
                <w:lang w:val="mn-MN"/>
              </w:rPr>
              <w:t>Шатамхай</w:t>
            </w:r>
            <w:r w:rsidRPr="00E71360">
              <w:rPr>
                <w:rFonts w:ascii="Times New Roman" w:hAnsi="Times New Roman"/>
                <w:sz w:val="24"/>
                <w:szCs w:val="24"/>
                <w:lang w:val="mn-MN"/>
              </w:rPr>
              <w:t xml:space="preserve"> хий</w:t>
            </w:r>
            <w:r w:rsidR="001E2DED" w:rsidRPr="00E71360">
              <w:rPr>
                <w:rFonts w:ascii="Times New Roman" w:hAnsi="Times New Roman"/>
                <w:sz w:val="24"/>
                <w:szCs w:val="24"/>
                <w:lang w:val="mn-MN"/>
              </w:rPr>
              <w:t xml:space="preserve"> цуглуулах даралтат савнуудаас </w:t>
            </w:r>
            <w:r w:rsidRPr="00E71360">
              <w:rPr>
                <w:rFonts w:ascii="Times New Roman" w:hAnsi="Times New Roman"/>
                <w:sz w:val="24"/>
                <w:szCs w:val="24"/>
                <w:lang w:val="mn-MN"/>
              </w:rPr>
              <w:t xml:space="preserve">ДЦС-ын </w:t>
            </w:r>
            <w:r w:rsidR="00172503" w:rsidRPr="00E71360">
              <w:rPr>
                <w:rFonts w:ascii="Times New Roman" w:hAnsi="Times New Roman"/>
                <w:sz w:val="24"/>
                <w:szCs w:val="24"/>
                <w:lang w:val="mn-MN"/>
              </w:rPr>
              <w:t>барилга</w:t>
            </w:r>
            <w:r w:rsidR="001E2DED" w:rsidRPr="00E71360">
              <w:rPr>
                <w:rFonts w:ascii="Times New Roman" w:hAnsi="Times New Roman"/>
                <w:sz w:val="24"/>
                <w:szCs w:val="24"/>
                <w:lang w:val="mn-MN"/>
              </w:rPr>
              <w:t>,</w:t>
            </w:r>
            <w:r w:rsidR="00172503" w:rsidRPr="00E71360">
              <w:rPr>
                <w:rFonts w:ascii="Times New Roman" w:hAnsi="Times New Roman"/>
                <w:sz w:val="24"/>
                <w:szCs w:val="24"/>
                <w:lang w:val="mn-MN"/>
              </w:rPr>
              <w:t xml:space="preserve"> байгууламж хүртэлх</w:t>
            </w:r>
            <w:r w:rsidRPr="00E71360">
              <w:rPr>
                <w:rFonts w:ascii="Times New Roman" w:hAnsi="Times New Roman"/>
                <w:sz w:val="24"/>
                <w:szCs w:val="24"/>
                <w:lang w:val="mn-MN"/>
              </w:rPr>
              <w:t xml:space="preserve"> хамгийн бага зайг </w:t>
            </w:r>
            <w:r w:rsidR="00457B14" w:rsidRPr="00E71360">
              <w:rPr>
                <w:rFonts w:ascii="Times New Roman" w:hAnsi="Times New Roman"/>
                <w:sz w:val="24"/>
                <w:szCs w:val="24"/>
                <w:lang w:val="mn-MN"/>
              </w:rPr>
              <w:t xml:space="preserve">аж үйлдвэрийн газруудын ерөнхий төлөвлөгөөний зураг төслийг гаргах нормуудад заасан шаардлагуудад нийцүүлэн </w:t>
            </w:r>
            <w:r w:rsidRPr="00E71360">
              <w:rPr>
                <w:rFonts w:ascii="Times New Roman" w:hAnsi="Times New Roman"/>
                <w:sz w:val="24"/>
                <w:szCs w:val="24"/>
                <w:lang w:val="mn-MN"/>
              </w:rPr>
              <w:t>тогтмол эзл</w:t>
            </w:r>
            <w:r w:rsidR="00394657" w:rsidRPr="00E71360">
              <w:rPr>
                <w:rFonts w:ascii="Times New Roman" w:hAnsi="Times New Roman"/>
                <w:sz w:val="24"/>
                <w:szCs w:val="24"/>
                <w:lang w:val="mn-MN"/>
              </w:rPr>
              <w:t>э</w:t>
            </w:r>
            <w:r w:rsidRPr="00E71360">
              <w:rPr>
                <w:rFonts w:ascii="Times New Roman" w:hAnsi="Times New Roman"/>
                <w:sz w:val="24"/>
                <w:szCs w:val="24"/>
                <w:lang w:val="mn-MN"/>
              </w:rPr>
              <w:t>хүүн</w:t>
            </w:r>
            <w:r w:rsidR="00394657" w:rsidRPr="00E71360">
              <w:rPr>
                <w:rFonts w:ascii="Times New Roman" w:hAnsi="Times New Roman"/>
                <w:sz w:val="24"/>
                <w:szCs w:val="24"/>
                <w:lang w:val="mn-MN"/>
              </w:rPr>
              <w:t>тэй</w:t>
            </w:r>
            <w:r w:rsidRPr="00E71360">
              <w:rPr>
                <w:rFonts w:ascii="Times New Roman" w:hAnsi="Times New Roman"/>
                <w:sz w:val="24"/>
                <w:szCs w:val="24"/>
                <w:lang w:val="mn-MN"/>
              </w:rPr>
              <w:t xml:space="preserve"> </w:t>
            </w:r>
            <w:r w:rsidR="00394657" w:rsidRPr="00E71360">
              <w:rPr>
                <w:rFonts w:ascii="Times New Roman" w:hAnsi="Times New Roman"/>
                <w:sz w:val="24"/>
                <w:szCs w:val="24"/>
                <w:lang w:val="mn-MN"/>
              </w:rPr>
              <w:t xml:space="preserve">хий хадгалах </w:t>
            </w:r>
            <w:r w:rsidR="00100152" w:rsidRPr="00E71360">
              <w:rPr>
                <w:rFonts w:ascii="Times New Roman" w:hAnsi="Times New Roman"/>
                <w:sz w:val="24"/>
                <w:szCs w:val="24"/>
                <w:lang w:val="mn-MN"/>
              </w:rPr>
              <w:t>агуулах</w:t>
            </w:r>
            <w:r w:rsidR="00394657" w:rsidRPr="00E71360">
              <w:rPr>
                <w:rFonts w:ascii="Times New Roman" w:hAnsi="Times New Roman"/>
                <w:sz w:val="24"/>
                <w:szCs w:val="24"/>
                <w:lang w:val="mn-MN"/>
              </w:rPr>
              <w:t xml:space="preserve">тай </w:t>
            </w:r>
            <w:r w:rsidRPr="00E71360">
              <w:rPr>
                <w:rFonts w:ascii="Times New Roman" w:hAnsi="Times New Roman"/>
                <w:sz w:val="24"/>
                <w:szCs w:val="24"/>
                <w:lang w:val="mn-MN"/>
              </w:rPr>
              <w:t>нэг</w:t>
            </w:r>
            <w:r w:rsidR="00394657" w:rsidRPr="00E71360">
              <w:rPr>
                <w:rFonts w:ascii="Times New Roman" w:hAnsi="Times New Roman"/>
                <w:sz w:val="24"/>
                <w:szCs w:val="24"/>
                <w:lang w:val="mn-MN"/>
              </w:rPr>
              <w:t>эн</w:t>
            </w:r>
            <w:r w:rsidRPr="00E71360">
              <w:rPr>
                <w:rFonts w:ascii="Times New Roman" w:hAnsi="Times New Roman"/>
                <w:sz w:val="24"/>
                <w:szCs w:val="24"/>
                <w:lang w:val="mn-MN"/>
              </w:rPr>
              <w:t xml:space="preserve"> адил сонгон ав</w:t>
            </w:r>
            <w:r w:rsidR="00394657" w:rsidRPr="00E71360">
              <w:rPr>
                <w:rFonts w:ascii="Times New Roman" w:hAnsi="Times New Roman"/>
                <w:sz w:val="24"/>
                <w:szCs w:val="24"/>
                <w:lang w:val="mn-MN"/>
              </w:rPr>
              <w:t>бал</w:t>
            </w:r>
            <w:r w:rsidRPr="00E71360">
              <w:rPr>
                <w:rFonts w:ascii="Times New Roman" w:hAnsi="Times New Roman"/>
                <w:sz w:val="24"/>
                <w:szCs w:val="24"/>
                <w:lang w:val="mn-MN"/>
              </w:rPr>
              <w:t xml:space="preserve"> </w:t>
            </w:r>
            <w:r w:rsidR="00394657" w:rsidRPr="00E71360">
              <w:rPr>
                <w:rFonts w:ascii="Times New Roman" w:hAnsi="Times New Roman"/>
                <w:sz w:val="24"/>
                <w:szCs w:val="24"/>
                <w:lang w:val="mn-MN"/>
              </w:rPr>
              <w:t>зохино</w:t>
            </w:r>
            <w:r w:rsidRPr="00E71360">
              <w:rPr>
                <w:rFonts w:ascii="Times New Roman" w:hAnsi="Times New Roman"/>
                <w:sz w:val="24"/>
                <w:szCs w:val="24"/>
                <w:lang w:val="mn-MN"/>
              </w:rPr>
              <w:t xml:space="preserve">. </w:t>
            </w:r>
            <w:r w:rsidR="00C66083" w:rsidRPr="00E71360">
              <w:rPr>
                <w:rFonts w:ascii="Times New Roman" w:hAnsi="Times New Roman"/>
                <w:sz w:val="24"/>
                <w:szCs w:val="24"/>
                <w:lang w:val="mn-MN"/>
              </w:rPr>
              <w:t>Геометрийн нийт эзлэхүүн нь 500м</w:t>
            </w:r>
            <w:r w:rsidR="00C66083" w:rsidRPr="00E71360">
              <w:rPr>
                <w:rFonts w:ascii="Times New Roman" w:hAnsi="Times New Roman"/>
                <w:sz w:val="24"/>
                <w:szCs w:val="24"/>
                <w:vertAlign w:val="superscript"/>
                <w:lang w:val="mn-MN"/>
              </w:rPr>
              <w:t>3</w:t>
            </w:r>
            <w:r w:rsidR="00C66083" w:rsidRPr="00E71360">
              <w:rPr>
                <w:rFonts w:ascii="Times New Roman" w:hAnsi="Times New Roman"/>
                <w:sz w:val="24"/>
                <w:szCs w:val="24"/>
                <w:lang w:val="mn-MN"/>
              </w:rPr>
              <w:t xml:space="preserve">-ээс </w:t>
            </w:r>
            <w:r w:rsidR="00AE048A" w:rsidRPr="00E71360">
              <w:rPr>
                <w:rFonts w:ascii="Times New Roman" w:hAnsi="Times New Roman"/>
                <w:sz w:val="24"/>
                <w:szCs w:val="24"/>
                <w:lang w:val="mn-MN"/>
              </w:rPr>
              <w:t xml:space="preserve">ихгүй </w:t>
            </w:r>
            <w:r w:rsidR="00E13511" w:rsidRPr="00E71360">
              <w:rPr>
                <w:rFonts w:ascii="Times New Roman" w:hAnsi="Times New Roman"/>
                <w:sz w:val="24"/>
                <w:szCs w:val="24"/>
                <w:lang w:val="mn-MN"/>
              </w:rPr>
              <w:t xml:space="preserve">хий цуглуулах даралтат савнуудаас </w:t>
            </w:r>
            <w:r w:rsidR="000A074B" w:rsidRPr="00E71360">
              <w:rPr>
                <w:rFonts w:ascii="Times New Roman" w:hAnsi="Times New Roman"/>
                <w:sz w:val="24"/>
                <w:szCs w:val="24"/>
                <w:lang w:val="mn-MN"/>
              </w:rPr>
              <w:t xml:space="preserve">утааны </w:t>
            </w:r>
            <w:r w:rsidR="00E13511" w:rsidRPr="00E71360">
              <w:rPr>
                <w:rFonts w:ascii="Times New Roman" w:hAnsi="Times New Roman"/>
                <w:sz w:val="24"/>
                <w:szCs w:val="24"/>
                <w:lang w:val="mn-MN"/>
              </w:rPr>
              <w:t>яндан</w:t>
            </w:r>
            <w:r w:rsidR="000A074B" w:rsidRPr="00E71360">
              <w:rPr>
                <w:rFonts w:ascii="Times New Roman" w:hAnsi="Times New Roman"/>
                <w:sz w:val="24"/>
                <w:szCs w:val="24"/>
                <w:lang w:val="mn-MN"/>
              </w:rPr>
              <w:t xml:space="preserve"> </w:t>
            </w:r>
            <w:r w:rsidR="00E13511" w:rsidRPr="00E71360">
              <w:rPr>
                <w:rFonts w:ascii="Times New Roman" w:hAnsi="Times New Roman"/>
                <w:sz w:val="24"/>
                <w:szCs w:val="24"/>
                <w:lang w:val="mn-MN"/>
              </w:rPr>
              <w:t>(</w:t>
            </w:r>
            <w:r w:rsidR="00E86D3B" w:rsidRPr="00E71360">
              <w:rPr>
                <w:rFonts w:ascii="Times New Roman" w:hAnsi="Times New Roman"/>
                <w:sz w:val="24"/>
                <w:szCs w:val="24"/>
                <w:lang w:val="mn-MN"/>
              </w:rPr>
              <w:t>өнд</w:t>
            </w:r>
            <w:r w:rsidR="00E13511" w:rsidRPr="00E71360">
              <w:rPr>
                <w:rFonts w:ascii="Times New Roman" w:hAnsi="Times New Roman"/>
                <w:sz w:val="24"/>
                <w:szCs w:val="24"/>
                <w:lang w:val="mn-MN"/>
              </w:rPr>
              <w:t xml:space="preserve">рөөс нь үл </w:t>
            </w:r>
            <w:r w:rsidR="00BC29BF" w:rsidRPr="00E71360">
              <w:rPr>
                <w:rFonts w:ascii="Times New Roman" w:hAnsi="Times New Roman"/>
                <w:sz w:val="24"/>
                <w:szCs w:val="24"/>
                <w:lang w:val="mn-MN"/>
              </w:rPr>
              <w:t>шалтгаалан</w:t>
            </w:r>
            <w:r w:rsidR="00E13511" w:rsidRPr="00E71360">
              <w:rPr>
                <w:rFonts w:ascii="Times New Roman" w:hAnsi="Times New Roman"/>
                <w:sz w:val="24"/>
                <w:szCs w:val="24"/>
                <w:lang w:val="mn-MN"/>
              </w:rPr>
              <w:t xml:space="preserve">) </w:t>
            </w:r>
            <w:r w:rsidR="000A074B" w:rsidRPr="00E71360">
              <w:rPr>
                <w:rFonts w:ascii="Times New Roman" w:hAnsi="Times New Roman"/>
                <w:sz w:val="24"/>
                <w:szCs w:val="24"/>
                <w:lang w:val="mn-MN"/>
              </w:rPr>
              <w:t>хүртэл</w:t>
            </w:r>
            <w:r w:rsidR="00153F5E" w:rsidRPr="00E71360">
              <w:rPr>
                <w:rFonts w:ascii="Times New Roman" w:hAnsi="Times New Roman"/>
                <w:sz w:val="24"/>
                <w:szCs w:val="24"/>
                <w:lang w:val="mn-MN"/>
              </w:rPr>
              <w:t>х</w:t>
            </w:r>
            <w:r w:rsidR="000A074B" w:rsidRPr="00E71360">
              <w:rPr>
                <w:rFonts w:ascii="Times New Roman" w:hAnsi="Times New Roman"/>
                <w:sz w:val="24"/>
                <w:szCs w:val="24"/>
                <w:lang w:val="mn-MN"/>
              </w:rPr>
              <w:t xml:space="preserve"> зай</w:t>
            </w:r>
            <w:r w:rsidR="00CF4EDE" w:rsidRPr="00E71360">
              <w:rPr>
                <w:rFonts w:ascii="Times New Roman" w:hAnsi="Times New Roman"/>
                <w:sz w:val="24"/>
                <w:szCs w:val="24"/>
                <w:lang w:val="mn-MN"/>
              </w:rPr>
              <w:t xml:space="preserve">г </w:t>
            </w:r>
            <w:r w:rsidR="00AF51B2" w:rsidRPr="00E71360">
              <w:rPr>
                <w:rFonts w:ascii="Times New Roman" w:hAnsi="Times New Roman"/>
                <w:sz w:val="24"/>
                <w:szCs w:val="24"/>
                <w:lang w:val="mn-MN"/>
              </w:rPr>
              <w:t xml:space="preserve">яндангийн гал тэсвэрлэх чадварын </w:t>
            </w:r>
            <w:r w:rsidR="007437E9" w:rsidRPr="00E71360">
              <w:rPr>
                <w:rFonts w:ascii="Times New Roman" w:hAnsi="Times New Roman"/>
                <w:sz w:val="24"/>
                <w:szCs w:val="24"/>
                <w:lang w:val="mn-MN"/>
              </w:rPr>
              <w:t>зэргээс</w:t>
            </w:r>
            <w:r w:rsidR="00AF51B2" w:rsidRPr="00E71360">
              <w:rPr>
                <w:rFonts w:ascii="Times New Roman" w:hAnsi="Times New Roman"/>
                <w:sz w:val="24"/>
                <w:szCs w:val="24"/>
                <w:lang w:val="mn-MN"/>
              </w:rPr>
              <w:t xml:space="preserve"> шалтгаалан </w:t>
            </w:r>
            <w:r w:rsidR="00810016" w:rsidRPr="00E71360">
              <w:rPr>
                <w:rFonts w:ascii="Times New Roman" w:hAnsi="Times New Roman"/>
                <w:sz w:val="24"/>
                <w:szCs w:val="24"/>
                <w:lang w:val="mn-MN"/>
              </w:rPr>
              <w:t>үйлдвэрлэлийн болон туслах барилгуудтай нэгэн</w:t>
            </w:r>
            <w:r w:rsidRPr="00E71360">
              <w:rPr>
                <w:rFonts w:ascii="Times New Roman" w:hAnsi="Times New Roman"/>
                <w:sz w:val="24"/>
                <w:szCs w:val="24"/>
                <w:lang w:val="mn-MN"/>
              </w:rPr>
              <w:t xml:space="preserve"> адил сонго</w:t>
            </w:r>
            <w:r w:rsidR="00810016" w:rsidRPr="00E71360">
              <w:rPr>
                <w:rFonts w:ascii="Times New Roman" w:hAnsi="Times New Roman"/>
                <w:sz w:val="24"/>
                <w:szCs w:val="24"/>
                <w:lang w:val="mn-MN"/>
              </w:rPr>
              <w:t>н</w:t>
            </w:r>
            <w:r w:rsidRPr="00E71360">
              <w:rPr>
                <w:rFonts w:ascii="Times New Roman" w:hAnsi="Times New Roman"/>
                <w:sz w:val="24"/>
                <w:szCs w:val="24"/>
                <w:lang w:val="mn-MN"/>
              </w:rPr>
              <w:t xml:space="preserve"> ав</w:t>
            </w:r>
            <w:r w:rsidR="00810016" w:rsidRPr="00E71360">
              <w:rPr>
                <w:rFonts w:ascii="Times New Roman" w:hAnsi="Times New Roman"/>
                <w:sz w:val="24"/>
                <w:szCs w:val="24"/>
                <w:lang w:val="mn-MN"/>
              </w:rPr>
              <w:t>бал зохино</w:t>
            </w:r>
            <w:r w:rsidRPr="00E71360">
              <w:rPr>
                <w:rFonts w:ascii="Times New Roman" w:hAnsi="Times New Roman"/>
                <w:sz w:val="24"/>
                <w:szCs w:val="24"/>
                <w:lang w:val="mn-MN"/>
              </w:rPr>
              <w:t xml:space="preserve">. </w:t>
            </w:r>
          </w:p>
          <w:p w:rsidR="008E343E" w:rsidRPr="00E71360" w:rsidRDefault="00246C7E"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Нэг бүлэг болгон</w:t>
            </w:r>
            <w:r w:rsidR="004B35EE" w:rsidRPr="00E71360">
              <w:rPr>
                <w:rFonts w:ascii="Times New Roman" w:hAnsi="Times New Roman"/>
                <w:sz w:val="24"/>
                <w:szCs w:val="24"/>
                <w:lang w:val="mn-MN"/>
              </w:rPr>
              <w:t xml:space="preserve"> байр</w:t>
            </w:r>
            <w:r w:rsidRPr="00E71360">
              <w:rPr>
                <w:rFonts w:ascii="Times New Roman" w:hAnsi="Times New Roman"/>
                <w:sz w:val="24"/>
                <w:szCs w:val="24"/>
                <w:lang w:val="mn-MN"/>
              </w:rPr>
              <w:t>шуул</w:t>
            </w:r>
            <w:r w:rsidR="004B35EE" w:rsidRPr="00E71360">
              <w:rPr>
                <w:rFonts w:ascii="Times New Roman" w:hAnsi="Times New Roman"/>
                <w:sz w:val="24"/>
                <w:szCs w:val="24"/>
                <w:lang w:val="mn-MN"/>
              </w:rPr>
              <w:t xml:space="preserve">сан </w:t>
            </w:r>
            <w:r w:rsidR="00AD2CC0" w:rsidRPr="00E71360">
              <w:rPr>
                <w:rFonts w:ascii="Times New Roman" w:hAnsi="Times New Roman"/>
                <w:sz w:val="24"/>
                <w:szCs w:val="24"/>
                <w:lang w:val="mn-MN"/>
              </w:rPr>
              <w:t xml:space="preserve">хий цуглуулах даралтат савнуудын </w:t>
            </w:r>
            <w:r w:rsidR="004B35EE" w:rsidRPr="00E71360">
              <w:rPr>
                <w:rFonts w:ascii="Times New Roman" w:hAnsi="Times New Roman"/>
                <w:sz w:val="24"/>
                <w:szCs w:val="24"/>
                <w:lang w:val="mn-MN"/>
              </w:rPr>
              <w:t>хооронд</w:t>
            </w:r>
            <w:r w:rsidR="00AD2CC0" w:rsidRPr="00E71360">
              <w:rPr>
                <w:rFonts w:ascii="Times New Roman" w:hAnsi="Times New Roman"/>
                <w:sz w:val="24"/>
                <w:szCs w:val="24"/>
                <w:lang w:val="mn-MN"/>
              </w:rPr>
              <w:t>ын</w:t>
            </w:r>
            <w:r w:rsidR="004B35EE" w:rsidRPr="00E71360">
              <w:rPr>
                <w:rFonts w:ascii="Times New Roman" w:hAnsi="Times New Roman"/>
                <w:sz w:val="24"/>
                <w:szCs w:val="24"/>
                <w:lang w:val="mn-MN"/>
              </w:rPr>
              <w:t xml:space="preserve"> зай</w:t>
            </w:r>
            <w:r w:rsidR="003C0E78" w:rsidRPr="00E71360">
              <w:rPr>
                <w:rFonts w:ascii="Times New Roman" w:hAnsi="Times New Roman"/>
                <w:sz w:val="24"/>
                <w:szCs w:val="24"/>
                <w:lang w:val="mn-MN"/>
              </w:rPr>
              <w:t>г</w:t>
            </w:r>
            <w:r w:rsidR="004B35EE" w:rsidRPr="00E71360">
              <w:rPr>
                <w:rFonts w:ascii="Times New Roman" w:hAnsi="Times New Roman"/>
                <w:sz w:val="24"/>
                <w:szCs w:val="24"/>
                <w:lang w:val="mn-MN"/>
              </w:rPr>
              <w:t xml:space="preserve"> </w:t>
            </w:r>
            <w:r w:rsidR="003C0E78" w:rsidRPr="00E71360">
              <w:rPr>
                <w:rFonts w:ascii="Times New Roman" w:hAnsi="Times New Roman"/>
                <w:sz w:val="24"/>
                <w:szCs w:val="24"/>
                <w:lang w:val="mn-MN"/>
              </w:rPr>
              <w:t xml:space="preserve">төслийн технологийн хэсэгт тодорхойлдог бөгөөд </w:t>
            </w:r>
            <w:r w:rsidR="0040594A" w:rsidRPr="00E71360">
              <w:rPr>
                <w:rFonts w:ascii="Times New Roman" w:hAnsi="Times New Roman"/>
                <w:sz w:val="24"/>
                <w:szCs w:val="24"/>
                <w:lang w:val="mn-MN"/>
              </w:rPr>
              <w:t>угсрах,</w:t>
            </w:r>
            <w:r w:rsidR="004B35EE" w:rsidRPr="00E71360">
              <w:rPr>
                <w:rFonts w:ascii="Times New Roman" w:hAnsi="Times New Roman"/>
                <w:sz w:val="24"/>
                <w:szCs w:val="24"/>
                <w:lang w:val="mn-MN"/>
              </w:rPr>
              <w:t xml:space="preserve"> засвар, үйлчилгээ </w:t>
            </w:r>
            <w:r w:rsidR="0040594A" w:rsidRPr="00E71360">
              <w:rPr>
                <w:rFonts w:ascii="Times New Roman" w:hAnsi="Times New Roman"/>
                <w:sz w:val="24"/>
                <w:szCs w:val="24"/>
                <w:lang w:val="mn-MN"/>
              </w:rPr>
              <w:t>хийх нөхцөлийг бүрдүүлж тодорхойлно</w:t>
            </w:r>
            <w:r w:rsidR="004B35EE" w:rsidRPr="00E71360">
              <w:rPr>
                <w:rFonts w:ascii="Times New Roman" w:hAnsi="Times New Roman"/>
                <w:sz w:val="24"/>
                <w:szCs w:val="24"/>
                <w:lang w:val="mn-MN"/>
              </w:rPr>
              <w:t xml:space="preserve">. </w:t>
            </w:r>
            <w:r w:rsidR="0040594A" w:rsidRPr="00E71360">
              <w:rPr>
                <w:rFonts w:ascii="Times New Roman" w:hAnsi="Times New Roman"/>
                <w:sz w:val="24"/>
                <w:szCs w:val="24"/>
                <w:lang w:val="mn-MN"/>
              </w:rPr>
              <w:t>Савнуудын нэг</w:t>
            </w:r>
            <w:r w:rsidR="00CF4EDE" w:rsidRPr="00E71360">
              <w:rPr>
                <w:rFonts w:ascii="Times New Roman" w:hAnsi="Times New Roman"/>
                <w:sz w:val="24"/>
                <w:szCs w:val="24"/>
                <w:lang w:val="mn-MN"/>
              </w:rPr>
              <w:t xml:space="preserve"> бү</w:t>
            </w:r>
            <w:r w:rsidR="004B35EE" w:rsidRPr="00E71360">
              <w:rPr>
                <w:rFonts w:ascii="Times New Roman" w:hAnsi="Times New Roman"/>
                <w:sz w:val="24"/>
                <w:szCs w:val="24"/>
                <w:lang w:val="mn-MN"/>
              </w:rPr>
              <w:t>лэг</w:t>
            </w:r>
            <w:r w:rsidR="0040594A" w:rsidRPr="00E71360">
              <w:rPr>
                <w:rFonts w:ascii="Times New Roman" w:hAnsi="Times New Roman"/>
                <w:sz w:val="24"/>
                <w:szCs w:val="24"/>
                <w:lang w:val="mn-MN"/>
              </w:rPr>
              <w:t xml:space="preserve"> нь</w:t>
            </w:r>
            <w:r w:rsidR="004B35EE" w:rsidRPr="00E71360">
              <w:rPr>
                <w:rFonts w:ascii="Times New Roman" w:hAnsi="Times New Roman"/>
                <w:sz w:val="24"/>
                <w:szCs w:val="24"/>
                <w:lang w:val="mn-MN"/>
              </w:rPr>
              <w:t xml:space="preserve"> нэг </w:t>
            </w:r>
            <w:r w:rsidR="0040594A" w:rsidRPr="00E71360">
              <w:rPr>
                <w:rFonts w:ascii="Times New Roman" w:hAnsi="Times New Roman"/>
                <w:sz w:val="24"/>
                <w:szCs w:val="24"/>
                <w:lang w:val="mn-MN"/>
              </w:rPr>
              <w:t xml:space="preserve">ижил </w:t>
            </w:r>
            <w:r w:rsidR="004B35EE" w:rsidRPr="00E71360">
              <w:rPr>
                <w:rFonts w:ascii="Times New Roman" w:hAnsi="Times New Roman"/>
                <w:sz w:val="24"/>
                <w:szCs w:val="24"/>
                <w:lang w:val="mn-MN"/>
              </w:rPr>
              <w:t xml:space="preserve">хий </w:t>
            </w:r>
            <w:r w:rsidR="0040594A" w:rsidRPr="00E71360">
              <w:rPr>
                <w:rFonts w:ascii="Times New Roman" w:hAnsi="Times New Roman"/>
                <w:sz w:val="24"/>
                <w:szCs w:val="24"/>
                <w:lang w:val="mn-MN"/>
              </w:rPr>
              <w:t>агуулсан хий цуглуулах даралтат савнуудаас бүрдсэн байх шаардлагатай</w:t>
            </w:r>
            <w:r w:rsidR="002321F1" w:rsidRPr="00E71360">
              <w:rPr>
                <w:rFonts w:ascii="Times New Roman" w:hAnsi="Times New Roman"/>
                <w:sz w:val="24"/>
                <w:szCs w:val="24"/>
                <w:lang w:val="mn-MN"/>
              </w:rPr>
              <w:t xml:space="preserve">. </w:t>
            </w:r>
          </w:p>
          <w:p w:rsidR="004B35EE" w:rsidRPr="00E71360" w:rsidRDefault="002E530D"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У</w:t>
            </w:r>
            <w:r w:rsidR="00466B92" w:rsidRPr="00E71360">
              <w:rPr>
                <w:rFonts w:ascii="Times New Roman" w:hAnsi="Times New Roman"/>
                <w:sz w:val="24"/>
                <w:szCs w:val="24"/>
                <w:lang w:val="mn-MN"/>
              </w:rPr>
              <w:t>стөрөгч ба хүчилтөрө</w:t>
            </w:r>
            <w:r w:rsidRPr="00E71360">
              <w:rPr>
                <w:rFonts w:ascii="Times New Roman" w:hAnsi="Times New Roman"/>
                <w:sz w:val="24"/>
                <w:szCs w:val="24"/>
                <w:lang w:val="mn-MN"/>
              </w:rPr>
              <w:t>г</w:t>
            </w:r>
            <w:r w:rsidR="00466B92" w:rsidRPr="00E71360">
              <w:rPr>
                <w:rFonts w:ascii="Times New Roman" w:hAnsi="Times New Roman"/>
                <w:sz w:val="24"/>
                <w:szCs w:val="24"/>
                <w:lang w:val="mn-MN"/>
              </w:rPr>
              <w:t xml:space="preserve">чийн </w:t>
            </w:r>
            <w:r w:rsidRPr="00E71360">
              <w:rPr>
                <w:rFonts w:ascii="Times New Roman" w:hAnsi="Times New Roman"/>
                <w:sz w:val="24"/>
                <w:szCs w:val="24"/>
                <w:lang w:val="mn-MN"/>
              </w:rPr>
              <w:t xml:space="preserve">хий цуглуулах </w:t>
            </w:r>
            <w:r w:rsidR="00466B92" w:rsidRPr="00E71360">
              <w:rPr>
                <w:rFonts w:ascii="Times New Roman" w:hAnsi="Times New Roman"/>
                <w:sz w:val="24"/>
                <w:szCs w:val="24"/>
                <w:lang w:val="mn-MN"/>
              </w:rPr>
              <w:t xml:space="preserve">тусдаа </w:t>
            </w:r>
            <w:r w:rsidRPr="00E71360">
              <w:rPr>
                <w:rFonts w:ascii="Times New Roman" w:hAnsi="Times New Roman"/>
                <w:sz w:val="24"/>
                <w:szCs w:val="24"/>
                <w:lang w:val="mn-MN"/>
              </w:rPr>
              <w:t xml:space="preserve">байрлаж буй даралтат сав болон бүлэг савнуудын </w:t>
            </w:r>
            <w:r w:rsidR="00466B92" w:rsidRPr="00E71360">
              <w:rPr>
                <w:rFonts w:ascii="Times New Roman" w:hAnsi="Times New Roman"/>
                <w:sz w:val="24"/>
                <w:szCs w:val="24"/>
                <w:lang w:val="mn-MN"/>
              </w:rPr>
              <w:t>хооронд</w:t>
            </w:r>
            <w:r w:rsidR="008620FC" w:rsidRPr="00E71360">
              <w:rPr>
                <w:rFonts w:ascii="Times New Roman" w:hAnsi="Times New Roman"/>
                <w:sz w:val="24"/>
                <w:szCs w:val="24"/>
                <w:lang w:val="mn-MN"/>
              </w:rPr>
              <w:t>ын</w:t>
            </w:r>
            <w:r w:rsidR="00466B92" w:rsidRPr="00E71360">
              <w:rPr>
                <w:rFonts w:ascii="Times New Roman" w:hAnsi="Times New Roman"/>
                <w:sz w:val="24"/>
                <w:szCs w:val="24"/>
                <w:lang w:val="mn-MN"/>
              </w:rPr>
              <w:t xml:space="preserve"> зайг зэрг</w:t>
            </w:r>
            <w:r w:rsidR="002321F1" w:rsidRPr="00E71360">
              <w:rPr>
                <w:rFonts w:ascii="Times New Roman" w:hAnsi="Times New Roman"/>
                <w:sz w:val="24"/>
                <w:szCs w:val="24"/>
                <w:lang w:val="mn-MN"/>
              </w:rPr>
              <w:t xml:space="preserve">элдээ хоёр </w:t>
            </w:r>
            <w:r w:rsidR="00123C6A" w:rsidRPr="00E71360">
              <w:rPr>
                <w:rFonts w:ascii="Times New Roman" w:hAnsi="Times New Roman"/>
                <w:sz w:val="24"/>
                <w:szCs w:val="24"/>
                <w:lang w:val="mn-MN"/>
              </w:rPr>
              <w:t xml:space="preserve">савын </w:t>
            </w:r>
            <w:r w:rsidR="002321F1" w:rsidRPr="00E71360">
              <w:rPr>
                <w:rFonts w:ascii="Times New Roman" w:hAnsi="Times New Roman"/>
                <w:sz w:val="24"/>
                <w:szCs w:val="24"/>
                <w:lang w:val="mn-MN"/>
              </w:rPr>
              <w:t>голч</w:t>
            </w:r>
            <w:r w:rsidR="00466B92" w:rsidRPr="00E71360">
              <w:rPr>
                <w:rFonts w:ascii="Times New Roman" w:hAnsi="Times New Roman"/>
                <w:sz w:val="24"/>
                <w:szCs w:val="24"/>
                <w:lang w:val="mn-MN"/>
              </w:rPr>
              <w:t xml:space="preserve">ийн </w:t>
            </w:r>
            <w:r w:rsidR="00466B92" w:rsidRPr="00E71360">
              <w:rPr>
                <w:rFonts w:ascii="Times New Roman" w:hAnsi="Times New Roman"/>
                <w:sz w:val="24"/>
                <w:szCs w:val="24"/>
                <w:lang w:val="mn-MN"/>
              </w:rPr>
              <w:lastRenderedPageBreak/>
              <w:t>нийлбэрийн хагасаас багагүй</w:t>
            </w:r>
            <w:r w:rsidR="00123C6A" w:rsidRPr="00E71360">
              <w:rPr>
                <w:rFonts w:ascii="Times New Roman" w:hAnsi="Times New Roman"/>
                <w:sz w:val="24"/>
                <w:szCs w:val="24"/>
                <w:lang w:val="mn-MN"/>
              </w:rPr>
              <w:t>, гэхдээ</w:t>
            </w:r>
            <w:r w:rsidR="00466B92" w:rsidRPr="00E71360">
              <w:rPr>
                <w:rFonts w:ascii="Times New Roman" w:hAnsi="Times New Roman"/>
                <w:sz w:val="24"/>
                <w:szCs w:val="24"/>
                <w:lang w:val="mn-MN"/>
              </w:rPr>
              <w:t xml:space="preserve"> 5</w:t>
            </w:r>
            <w:r w:rsidR="00123C6A" w:rsidRPr="00E71360">
              <w:rPr>
                <w:rFonts w:ascii="Times New Roman" w:hAnsi="Times New Roman"/>
                <w:sz w:val="24"/>
                <w:szCs w:val="24"/>
                <w:lang w:val="mn-MN"/>
              </w:rPr>
              <w:t xml:space="preserve"> </w:t>
            </w:r>
            <w:r w:rsidR="00466B92" w:rsidRPr="00E71360">
              <w:rPr>
                <w:rFonts w:ascii="Times New Roman" w:hAnsi="Times New Roman"/>
                <w:sz w:val="24"/>
                <w:szCs w:val="24"/>
                <w:lang w:val="mn-MN"/>
              </w:rPr>
              <w:t>м-ээс багагүй</w:t>
            </w:r>
            <w:r w:rsidR="00123C6A" w:rsidRPr="00E71360">
              <w:rPr>
                <w:rFonts w:ascii="Times New Roman" w:hAnsi="Times New Roman"/>
                <w:sz w:val="24"/>
                <w:szCs w:val="24"/>
                <w:lang w:val="mn-MN"/>
              </w:rPr>
              <w:t>гээр</w:t>
            </w:r>
            <w:r w:rsidR="00466B92" w:rsidRPr="00E71360">
              <w:rPr>
                <w:rFonts w:ascii="Times New Roman" w:hAnsi="Times New Roman"/>
                <w:sz w:val="24"/>
                <w:szCs w:val="24"/>
                <w:lang w:val="mn-MN"/>
              </w:rPr>
              <w:t xml:space="preserve"> </w:t>
            </w:r>
            <w:r w:rsidR="00123C6A" w:rsidRPr="00E71360">
              <w:rPr>
                <w:rFonts w:ascii="Times New Roman" w:hAnsi="Times New Roman"/>
                <w:sz w:val="24"/>
                <w:szCs w:val="24"/>
                <w:lang w:val="mn-MN"/>
              </w:rPr>
              <w:t>авна</w:t>
            </w:r>
            <w:r w:rsidR="00466B92" w:rsidRPr="00E71360">
              <w:rPr>
                <w:rFonts w:ascii="Times New Roman" w:hAnsi="Times New Roman"/>
                <w:sz w:val="24"/>
                <w:szCs w:val="24"/>
                <w:lang w:val="mn-MN"/>
              </w:rPr>
              <w:t>.</w:t>
            </w:r>
          </w:p>
          <w:p w:rsidR="008E343E" w:rsidRPr="00E71360" w:rsidRDefault="008E343E" w:rsidP="000F67F3">
            <w:pPr>
              <w:autoSpaceDE w:val="0"/>
              <w:autoSpaceDN w:val="0"/>
              <w:adjustRightInd w:val="0"/>
              <w:jc w:val="both"/>
              <w:rPr>
                <w:rFonts w:ascii="Times New Roman" w:hAnsi="Times New Roman"/>
                <w:sz w:val="24"/>
                <w:szCs w:val="24"/>
                <w:lang w:val="mn-MN"/>
              </w:rPr>
            </w:pPr>
          </w:p>
          <w:p w:rsidR="00901D23" w:rsidRPr="00E71360" w:rsidRDefault="005B440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Хий цуглуулах даралтат сав суурилуулах талбай нь </w:t>
            </w:r>
            <w:r w:rsidR="007E545C" w:rsidRPr="00E71360">
              <w:rPr>
                <w:rFonts w:ascii="Times New Roman" w:hAnsi="Times New Roman"/>
                <w:sz w:val="24"/>
                <w:szCs w:val="24"/>
                <w:lang w:val="mn-MN"/>
              </w:rPr>
              <w:t>хашаагаар хүрээлэгдсэн байх хэрэгтэй</w:t>
            </w:r>
            <w:r w:rsidR="00CF4EDE" w:rsidRPr="00E71360">
              <w:rPr>
                <w:rFonts w:ascii="Times New Roman" w:hAnsi="Times New Roman"/>
                <w:sz w:val="24"/>
                <w:szCs w:val="24"/>
                <w:lang w:val="mn-MN"/>
              </w:rPr>
              <w:t xml:space="preserve">. </w:t>
            </w:r>
            <w:r w:rsidR="007E545C" w:rsidRPr="00E71360">
              <w:rPr>
                <w:rFonts w:ascii="Times New Roman" w:hAnsi="Times New Roman"/>
                <w:sz w:val="24"/>
                <w:szCs w:val="24"/>
                <w:lang w:val="mn-MN"/>
              </w:rPr>
              <w:t>Хий цуглуулах даралтат савнаас</w:t>
            </w:r>
            <w:r w:rsidR="00CF4EDE" w:rsidRPr="00E71360">
              <w:rPr>
                <w:rFonts w:ascii="Times New Roman" w:hAnsi="Times New Roman"/>
                <w:sz w:val="24"/>
                <w:szCs w:val="24"/>
                <w:lang w:val="mn-MN"/>
              </w:rPr>
              <w:t xml:space="preserve"> хаш</w:t>
            </w:r>
            <w:r w:rsidR="007E545C" w:rsidRPr="00E71360">
              <w:rPr>
                <w:rFonts w:ascii="Times New Roman" w:hAnsi="Times New Roman"/>
                <w:sz w:val="24"/>
                <w:szCs w:val="24"/>
                <w:lang w:val="mn-MN"/>
              </w:rPr>
              <w:t>аа</w:t>
            </w:r>
            <w:r w:rsidR="00CF4EDE" w:rsidRPr="00E71360">
              <w:rPr>
                <w:rFonts w:ascii="Times New Roman" w:hAnsi="Times New Roman"/>
                <w:sz w:val="24"/>
                <w:szCs w:val="24"/>
                <w:lang w:val="mn-MN"/>
              </w:rPr>
              <w:t xml:space="preserve"> хүртэл</w:t>
            </w:r>
            <w:r w:rsidR="007E545C" w:rsidRPr="00E71360">
              <w:rPr>
                <w:rFonts w:ascii="Times New Roman" w:hAnsi="Times New Roman"/>
                <w:sz w:val="24"/>
                <w:szCs w:val="24"/>
                <w:lang w:val="mn-MN"/>
              </w:rPr>
              <w:t>х</w:t>
            </w:r>
            <w:r w:rsidR="00CF4EDE" w:rsidRPr="00E71360">
              <w:rPr>
                <w:rFonts w:ascii="Times New Roman" w:hAnsi="Times New Roman"/>
                <w:sz w:val="24"/>
                <w:szCs w:val="24"/>
                <w:lang w:val="mn-MN"/>
              </w:rPr>
              <w:t xml:space="preserve"> зай 5</w:t>
            </w:r>
            <w:r w:rsidR="007E545C" w:rsidRPr="00E71360">
              <w:rPr>
                <w:rFonts w:ascii="Times New Roman" w:hAnsi="Times New Roman"/>
                <w:sz w:val="24"/>
                <w:szCs w:val="24"/>
                <w:lang w:val="mn-MN"/>
              </w:rPr>
              <w:t xml:space="preserve"> </w:t>
            </w:r>
            <w:r w:rsidR="00CF4EDE" w:rsidRPr="00E71360">
              <w:rPr>
                <w:rFonts w:ascii="Times New Roman" w:hAnsi="Times New Roman"/>
                <w:sz w:val="24"/>
                <w:szCs w:val="24"/>
                <w:lang w:val="mn-MN"/>
              </w:rPr>
              <w:t>м</w:t>
            </w:r>
            <w:r w:rsidR="007E545C" w:rsidRPr="00E71360">
              <w:rPr>
                <w:rFonts w:ascii="Times New Roman" w:hAnsi="Times New Roman"/>
                <w:sz w:val="24"/>
                <w:szCs w:val="24"/>
                <w:lang w:val="mn-MN"/>
              </w:rPr>
              <w:t>-ээс</w:t>
            </w:r>
            <w:r w:rsidR="00CF4EDE" w:rsidRPr="00E71360">
              <w:rPr>
                <w:rFonts w:ascii="Times New Roman" w:hAnsi="Times New Roman"/>
                <w:sz w:val="24"/>
                <w:szCs w:val="24"/>
                <w:lang w:val="mn-MN"/>
              </w:rPr>
              <w:t xml:space="preserve"> багагүй байх </w:t>
            </w:r>
            <w:r w:rsidR="007E545C" w:rsidRPr="00E71360">
              <w:rPr>
                <w:rFonts w:ascii="Times New Roman" w:hAnsi="Times New Roman"/>
                <w:sz w:val="24"/>
                <w:szCs w:val="24"/>
                <w:lang w:val="mn-MN"/>
              </w:rPr>
              <w:t>шаардлагатай</w:t>
            </w:r>
            <w:r w:rsidR="00CF4EDE" w:rsidRPr="00E71360">
              <w:rPr>
                <w:rFonts w:ascii="Times New Roman" w:hAnsi="Times New Roman"/>
                <w:sz w:val="24"/>
                <w:szCs w:val="24"/>
                <w:lang w:val="mn-MN"/>
              </w:rPr>
              <w:t xml:space="preserve">. </w:t>
            </w:r>
          </w:p>
          <w:p w:rsidR="00A93E85" w:rsidRPr="00E71360" w:rsidRDefault="002321F1" w:rsidP="00B371D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12.2.8</w:t>
            </w:r>
            <w:r w:rsidRPr="00E71360">
              <w:rPr>
                <w:rFonts w:ascii="Times New Roman" w:hAnsi="Times New Roman"/>
                <w:sz w:val="24"/>
                <w:szCs w:val="24"/>
                <w:lang w:val="mn-MN"/>
              </w:rPr>
              <w:t xml:space="preserve"> Ацетилен</w:t>
            </w:r>
            <w:r w:rsidR="00466B92" w:rsidRPr="00E71360">
              <w:rPr>
                <w:rFonts w:ascii="Times New Roman" w:hAnsi="Times New Roman"/>
                <w:sz w:val="24"/>
                <w:szCs w:val="24"/>
                <w:lang w:val="mn-MN"/>
              </w:rPr>
              <w:t xml:space="preserve"> станцын өрөө ба барилгыг</w:t>
            </w:r>
            <w:r w:rsidR="00CF4EDE" w:rsidRPr="00E71360">
              <w:rPr>
                <w:rFonts w:ascii="Times New Roman" w:hAnsi="Times New Roman"/>
                <w:sz w:val="24"/>
                <w:szCs w:val="24"/>
                <w:lang w:val="mn-MN"/>
              </w:rPr>
              <w:t xml:space="preserve"> </w:t>
            </w:r>
            <w:r w:rsidR="004F4C5F" w:rsidRPr="00E71360">
              <w:rPr>
                <w:rFonts w:ascii="Times New Roman" w:hAnsi="Times New Roman"/>
                <w:sz w:val="24"/>
                <w:szCs w:val="24"/>
                <w:lang w:val="mn-MN"/>
              </w:rPr>
              <w:t>байршуулахдаа</w:t>
            </w:r>
            <w:r w:rsidR="00F53AFF" w:rsidRPr="00E71360">
              <w:rPr>
                <w:rFonts w:ascii="Times New Roman" w:hAnsi="Times New Roman"/>
                <w:sz w:val="24"/>
                <w:szCs w:val="24"/>
                <w:lang w:val="mn-MN"/>
              </w:rPr>
              <w:t xml:space="preserve"> (онцгой шаардлага байгаа бол)</w:t>
            </w:r>
            <w:r w:rsidR="004F4C5F" w:rsidRPr="00E71360">
              <w:rPr>
                <w:rFonts w:ascii="Times New Roman" w:hAnsi="Times New Roman"/>
                <w:sz w:val="24"/>
                <w:szCs w:val="24"/>
                <w:lang w:val="mn-MN"/>
              </w:rPr>
              <w:t xml:space="preserve"> </w:t>
            </w:r>
            <w:r w:rsidR="00CF4EDE" w:rsidRPr="00E71360">
              <w:rPr>
                <w:rFonts w:ascii="Times New Roman" w:hAnsi="Times New Roman"/>
                <w:sz w:val="24"/>
                <w:szCs w:val="24"/>
                <w:lang w:val="mn-MN"/>
              </w:rPr>
              <w:t>металлы</w:t>
            </w:r>
            <w:r w:rsidR="004F4C5F" w:rsidRPr="00E71360">
              <w:rPr>
                <w:rFonts w:ascii="Times New Roman" w:hAnsi="Times New Roman"/>
                <w:sz w:val="24"/>
                <w:szCs w:val="24"/>
                <w:lang w:val="mn-MN"/>
              </w:rPr>
              <w:t>г хийн дөлөөр</w:t>
            </w:r>
            <w:r w:rsidR="00466B92" w:rsidRPr="00E71360">
              <w:rPr>
                <w:rFonts w:ascii="Times New Roman" w:hAnsi="Times New Roman"/>
                <w:sz w:val="24"/>
                <w:szCs w:val="24"/>
                <w:lang w:val="mn-MN"/>
              </w:rPr>
              <w:t xml:space="preserve"> боловсруулах</w:t>
            </w:r>
            <w:r w:rsidR="004F4C5F" w:rsidRPr="00E71360">
              <w:rPr>
                <w:rFonts w:ascii="Times New Roman" w:hAnsi="Times New Roman"/>
                <w:sz w:val="24"/>
                <w:szCs w:val="24"/>
                <w:lang w:val="mn-MN"/>
              </w:rPr>
              <w:t>ад хэрэглэхээр зориулсан</w:t>
            </w:r>
            <w:r w:rsidR="00466B92" w:rsidRPr="00E71360">
              <w:rPr>
                <w:rFonts w:ascii="Times New Roman" w:hAnsi="Times New Roman"/>
                <w:sz w:val="24"/>
                <w:szCs w:val="24"/>
                <w:lang w:val="mn-MN"/>
              </w:rPr>
              <w:t xml:space="preserve"> </w:t>
            </w:r>
            <w:r w:rsidR="004F4C5F" w:rsidRPr="00E71360">
              <w:rPr>
                <w:rFonts w:ascii="Times New Roman" w:hAnsi="Times New Roman"/>
                <w:sz w:val="24"/>
                <w:szCs w:val="24"/>
                <w:lang w:val="mn-MN"/>
              </w:rPr>
              <w:t xml:space="preserve">ацетилены </w:t>
            </w:r>
            <w:r w:rsidR="00466B92" w:rsidRPr="00E71360">
              <w:rPr>
                <w:rFonts w:ascii="Times New Roman" w:hAnsi="Times New Roman"/>
                <w:sz w:val="24"/>
                <w:szCs w:val="24"/>
                <w:lang w:val="mn-MN"/>
              </w:rPr>
              <w:t xml:space="preserve">үйлдвэрлэлийн </w:t>
            </w:r>
            <w:r w:rsidR="004F4C5F" w:rsidRPr="00E71360">
              <w:rPr>
                <w:rFonts w:ascii="Times New Roman" w:hAnsi="Times New Roman"/>
                <w:sz w:val="24"/>
                <w:szCs w:val="24"/>
                <w:lang w:val="mn-MN"/>
              </w:rPr>
              <w:t xml:space="preserve">зураг төслийг гаргах </w:t>
            </w:r>
            <w:r w:rsidR="00466B92" w:rsidRPr="00E71360">
              <w:rPr>
                <w:rFonts w:ascii="Times New Roman" w:hAnsi="Times New Roman"/>
                <w:sz w:val="24"/>
                <w:szCs w:val="24"/>
                <w:lang w:val="mn-MN"/>
              </w:rPr>
              <w:t>норм</w:t>
            </w:r>
            <w:r w:rsidR="004F4C5F" w:rsidRPr="00E71360">
              <w:rPr>
                <w:rFonts w:ascii="Times New Roman" w:hAnsi="Times New Roman"/>
                <w:sz w:val="24"/>
                <w:szCs w:val="24"/>
                <w:lang w:val="mn-MN"/>
              </w:rPr>
              <w:t>уудад</w:t>
            </w:r>
            <w:r w:rsidR="00466B92" w:rsidRPr="00E71360">
              <w:rPr>
                <w:rFonts w:ascii="Times New Roman" w:hAnsi="Times New Roman"/>
                <w:sz w:val="24"/>
                <w:szCs w:val="24"/>
                <w:lang w:val="mn-MN"/>
              </w:rPr>
              <w:t xml:space="preserve"> </w:t>
            </w:r>
            <w:r w:rsidR="004F4C5F" w:rsidRPr="00E71360">
              <w:rPr>
                <w:rFonts w:ascii="Times New Roman" w:hAnsi="Times New Roman"/>
                <w:sz w:val="24"/>
                <w:szCs w:val="24"/>
                <w:lang w:val="mn-MN"/>
              </w:rPr>
              <w:t xml:space="preserve">заасан </w:t>
            </w:r>
            <w:r w:rsidR="00466B92" w:rsidRPr="00E71360">
              <w:rPr>
                <w:rFonts w:ascii="Times New Roman" w:hAnsi="Times New Roman"/>
                <w:sz w:val="24"/>
                <w:szCs w:val="24"/>
                <w:lang w:val="mn-MN"/>
              </w:rPr>
              <w:t>шаардлаг</w:t>
            </w:r>
            <w:r w:rsidR="004F4C5F" w:rsidRPr="00E71360">
              <w:rPr>
                <w:rFonts w:ascii="Times New Roman" w:hAnsi="Times New Roman"/>
                <w:sz w:val="24"/>
                <w:szCs w:val="24"/>
                <w:lang w:val="mn-MN"/>
              </w:rPr>
              <w:t>уудад</w:t>
            </w:r>
            <w:r w:rsidR="00466B92" w:rsidRPr="00E71360">
              <w:rPr>
                <w:rFonts w:ascii="Times New Roman" w:hAnsi="Times New Roman"/>
                <w:sz w:val="24"/>
                <w:szCs w:val="24"/>
                <w:lang w:val="mn-MN"/>
              </w:rPr>
              <w:t xml:space="preserve"> нийцүүлэн байр</w:t>
            </w:r>
            <w:r w:rsidR="004F4C5F" w:rsidRPr="00E71360">
              <w:rPr>
                <w:rFonts w:ascii="Times New Roman" w:hAnsi="Times New Roman"/>
                <w:sz w:val="24"/>
                <w:szCs w:val="24"/>
                <w:lang w:val="mn-MN"/>
              </w:rPr>
              <w:t>ш</w:t>
            </w:r>
            <w:r w:rsidR="00466B92" w:rsidRPr="00E71360">
              <w:rPr>
                <w:rFonts w:ascii="Times New Roman" w:hAnsi="Times New Roman"/>
                <w:sz w:val="24"/>
                <w:szCs w:val="24"/>
                <w:lang w:val="mn-MN"/>
              </w:rPr>
              <w:t>уулна.</w:t>
            </w:r>
          </w:p>
          <w:p w:rsidR="00CF4EDE" w:rsidRPr="00E71360" w:rsidRDefault="00CF4EDE" w:rsidP="00B371D3">
            <w:pPr>
              <w:autoSpaceDE w:val="0"/>
              <w:autoSpaceDN w:val="0"/>
              <w:adjustRightInd w:val="0"/>
              <w:jc w:val="both"/>
              <w:rPr>
                <w:rFonts w:ascii="Times New Roman" w:hAnsi="Times New Roman"/>
                <w:sz w:val="24"/>
                <w:szCs w:val="24"/>
                <w:lang w:val="mn-MN"/>
              </w:rPr>
            </w:pPr>
          </w:p>
          <w:p w:rsidR="00466B92" w:rsidRPr="00E71360" w:rsidRDefault="00466B92"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12.2.9</w:t>
            </w:r>
            <w:r w:rsidRPr="00E71360">
              <w:rPr>
                <w:rFonts w:ascii="Times New Roman" w:hAnsi="Times New Roman"/>
                <w:sz w:val="24"/>
                <w:szCs w:val="24"/>
                <w:lang w:val="mn-MN"/>
              </w:rPr>
              <w:t xml:space="preserve"> Хүчилтөрөгчийн</w:t>
            </w:r>
            <w:r w:rsidR="002321F1" w:rsidRPr="00E71360">
              <w:rPr>
                <w:rFonts w:ascii="Times New Roman" w:hAnsi="Times New Roman"/>
                <w:sz w:val="24"/>
                <w:szCs w:val="24"/>
                <w:lang w:val="mn-MN"/>
              </w:rPr>
              <w:t xml:space="preserve"> станц ба </w:t>
            </w:r>
            <w:r w:rsidR="002B1D27" w:rsidRPr="00E71360">
              <w:rPr>
                <w:rFonts w:ascii="Times New Roman" w:hAnsi="Times New Roman"/>
                <w:sz w:val="24"/>
                <w:szCs w:val="24"/>
                <w:lang w:val="mn-MN"/>
              </w:rPr>
              <w:t>хуваарилах</w:t>
            </w:r>
            <w:r w:rsidR="002321F1" w:rsidRPr="00E71360">
              <w:rPr>
                <w:rFonts w:ascii="Times New Roman" w:hAnsi="Times New Roman"/>
                <w:sz w:val="24"/>
                <w:szCs w:val="24"/>
                <w:lang w:val="mn-MN"/>
              </w:rPr>
              <w:t xml:space="preserve"> байгууламж</w:t>
            </w:r>
            <w:r w:rsidRPr="00E71360">
              <w:rPr>
                <w:rFonts w:ascii="Times New Roman" w:hAnsi="Times New Roman"/>
                <w:sz w:val="24"/>
                <w:szCs w:val="24"/>
                <w:lang w:val="mn-MN"/>
              </w:rPr>
              <w:t xml:space="preserve">ийг </w:t>
            </w:r>
            <w:r w:rsidR="009B70AA" w:rsidRPr="00E71360">
              <w:rPr>
                <w:rFonts w:ascii="Times New Roman" w:hAnsi="Times New Roman"/>
                <w:sz w:val="24"/>
                <w:szCs w:val="24"/>
                <w:lang w:val="mn-MN"/>
              </w:rPr>
              <w:t>байршуулахдаа (</w:t>
            </w:r>
            <w:r w:rsidRPr="00E71360">
              <w:rPr>
                <w:rFonts w:ascii="Times New Roman" w:hAnsi="Times New Roman"/>
                <w:sz w:val="24"/>
                <w:szCs w:val="24"/>
                <w:lang w:val="mn-MN"/>
              </w:rPr>
              <w:t>онцгой шаардлаг</w:t>
            </w:r>
            <w:r w:rsidR="009B70AA" w:rsidRPr="00E71360">
              <w:rPr>
                <w:rFonts w:ascii="Times New Roman" w:hAnsi="Times New Roman"/>
                <w:sz w:val="24"/>
                <w:szCs w:val="24"/>
                <w:lang w:val="mn-MN"/>
              </w:rPr>
              <w:t>а байгаа бол)</w:t>
            </w:r>
            <w:r w:rsidRPr="00E71360">
              <w:rPr>
                <w:rFonts w:ascii="Times New Roman" w:hAnsi="Times New Roman"/>
                <w:sz w:val="24"/>
                <w:szCs w:val="24"/>
                <w:lang w:val="mn-MN"/>
              </w:rPr>
              <w:t xml:space="preserve"> агаар</w:t>
            </w:r>
            <w:r w:rsidR="00E951F7" w:rsidRPr="00E71360">
              <w:rPr>
                <w:rFonts w:ascii="Times New Roman" w:hAnsi="Times New Roman"/>
                <w:sz w:val="24"/>
                <w:szCs w:val="24"/>
                <w:lang w:val="mn-MN"/>
              </w:rPr>
              <w:t>ыг задлан гаргах</w:t>
            </w:r>
            <w:r w:rsidRPr="00E71360">
              <w:rPr>
                <w:rFonts w:ascii="Times New Roman" w:hAnsi="Times New Roman"/>
                <w:sz w:val="24"/>
                <w:szCs w:val="24"/>
                <w:lang w:val="mn-MN"/>
              </w:rPr>
              <w:t xml:space="preserve"> бүтээгдэхүүний үйлдвэрлэлийн </w:t>
            </w:r>
            <w:r w:rsidR="00E951F7" w:rsidRPr="00E71360">
              <w:rPr>
                <w:rFonts w:ascii="Times New Roman" w:hAnsi="Times New Roman"/>
                <w:sz w:val="24"/>
                <w:szCs w:val="24"/>
                <w:lang w:val="mn-MN"/>
              </w:rPr>
              <w:t>зураг төслийг гаргах нормуудад заасан шаардлагуудад нийцүүлэн байршуулна</w:t>
            </w:r>
            <w:r w:rsidRPr="00E71360">
              <w:rPr>
                <w:rFonts w:ascii="Times New Roman" w:hAnsi="Times New Roman"/>
                <w:sz w:val="24"/>
                <w:szCs w:val="24"/>
                <w:lang w:val="mn-MN"/>
              </w:rPr>
              <w:t xml:space="preserve">. </w:t>
            </w:r>
          </w:p>
          <w:p w:rsidR="00703723" w:rsidRPr="00E71360" w:rsidRDefault="00703723" w:rsidP="000F67F3">
            <w:pPr>
              <w:autoSpaceDE w:val="0"/>
              <w:autoSpaceDN w:val="0"/>
              <w:adjustRightInd w:val="0"/>
              <w:jc w:val="both"/>
              <w:rPr>
                <w:rFonts w:ascii="Times New Roman" w:hAnsi="Times New Roman"/>
                <w:sz w:val="24"/>
                <w:szCs w:val="24"/>
                <w:lang w:val="mn-MN"/>
              </w:rPr>
            </w:pPr>
          </w:p>
          <w:p w:rsidR="00703723" w:rsidRPr="00E71360" w:rsidRDefault="00466B92"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12.2.10</w:t>
            </w:r>
            <w:r w:rsidRPr="00E71360">
              <w:rPr>
                <w:rFonts w:ascii="Times New Roman" w:hAnsi="Times New Roman"/>
                <w:sz w:val="24"/>
                <w:szCs w:val="24"/>
                <w:lang w:val="mn-MN"/>
              </w:rPr>
              <w:t xml:space="preserve"> Компрессорын станц</w:t>
            </w:r>
            <w:r w:rsidR="00E015DD" w:rsidRPr="00E71360">
              <w:rPr>
                <w:rFonts w:ascii="Times New Roman" w:hAnsi="Times New Roman"/>
                <w:sz w:val="24"/>
                <w:szCs w:val="24"/>
                <w:lang w:val="mn-MN"/>
              </w:rPr>
              <w:t>ы</w:t>
            </w:r>
            <w:r w:rsidRPr="00E71360">
              <w:rPr>
                <w:rFonts w:ascii="Times New Roman" w:hAnsi="Times New Roman"/>
                <w:sz w:val="24"/>
                <w:szCs w:val="24"/>
                <w:lang w:val="mn-MN"/>
              </w:rPr>
              <w:t xml:space="preserve">г </w:t>
            </w:r>
            <w:r w:rsidR="00E015DD" w:rsidRPr="00E71360">
              <w:rPr>
                <w:rFonts w:ascii="Times New Roman" w:hAnsi="Times New Roman"/>
                <w:sz w:val="24"/>
                <w:szCs w:val="24"/>
                <w:lang w:val="mn-MN"/>
              </w:rPr>
              <w:t xml:space="preserve">байршуулахдаа </w:t>
            </w:r>
            <w:r w:rsidRPr="00E71360">
              <w:rPr>
                <w:rFonts w:ascii="Times New Roman" w:hAnsi="Times New Roman"/>
                <w:sz w:val="24"/>
                <w:szCs w:val="24"/>
                <w:lang w:val="mn-MN"/>
              </w:rPr>
              <w:t xml:space="preserve">суурин компрессорын төхөөрөмжүүд, агаар дамжуулах </w:t>
            </w:r>
            <w:r w:rsidR="00223FFB" w:rsidRPr="00E71360">
              <w:rPr>
                <w:rFonts w:ascii="Times New Roman" w:hAnsi="Times New Roman"/>
                <w:sz w:val="24"/>
                <w:szCs w:val="24"/>
                <w:lang w:val="mn-MN"/>
              </w:rPr>
              <w:t xml:space="preserve">хоолой ба хийн хоолойн </w:t>
            </w:r>
            <w:r w:rsidR="00E015DD" w:rsidRPr="00E71360">
              <w:rPr>
                <w:rFonts w:ascii="Times New Roman" w:hAnsi="Times New Roman"/>
                <w:sz w:val="24"/>
                <w:szCs w:val="24"/>
                <w:lang w:val="mn-MN"/>
              </w:rPr>
              <w:t>зураг төслийг гаргах нормуудад заасан шаардлагуудад нийцүүлэн байршуулна</w:t>
            </w:r>
            <w:r w:rsidR="00223FFB" w:rsidRPr="00E71360">
              <w:rPr>
                <w:rFonts w:ascii="Times New Roman" w:hAnsi="Times New Roman"/>
                <w:sz w:val="24"/>
                <w:szCs w:val="24"/>
                <w:lang w:val="mn-MN"/>
              </w:rPr>
              <w:t>.</w:t>
            </w:r>
          </w:p>
          <w:p w:rsidR="00703723" w:rsidRPr="00E71360" w:rsidRDefault="00223FFB"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12.2.11</w:t>
            </w:r>
            <w:r w:rsidRPr="00E71360">
              <w:rPr>
                <w:rFonts w:ascii="Times New Roman" w:hAnsi="Times New Roman"/>
                <w:sz w:val="24"/>
                <w:szCs w:val="24"/>
                <w:lang w:val="mn-MN"/>
              </w:rPr>
              <w:t xml:space="preserve"> Хатуу түлшний агуулах</w:t>
            </w:r>
            <w:r w:rsidR="00E015DD" w:rsidRPr="00E71360">
              <w:rPr>
                <w:rFonts w:ascii="Times New Roman" w:hAnsi="Times New Roman"/>
                <w:sz w:val="24"/>
                <w:szCs w:val="24"/>
                <w:lang w:val="mn-MN"/>
              </w:rPr>
              <w:t>ы</w:t>
            </w:r>
            <w:r w:rsidR="00BD175D" w:rsidRPr="00E71360">
              <w:rPr>
                <w:rFonts w:ascii="Times New Roman" w:hAnsi="Times New Roman"/>
                <w:sz w:val="24"/>
                <w:szCs w:val="24"/>
                <w:lang w:val="mn-MN"/>
              </w:rPr>
              <w:t>г ихэвч</w:t>
            </w:r>
            <w:r w:rsidR="002321F1" w:rsidRPr="00E71360">
              <w:rPr>
                <w:rFonts w:ascii="Times New Roman" w:hAnsi="Times New Roman"/>
                <w:sz w:val="24"/>
                <w:szCs w:val="24"/>
                <w:lang w:val="mn-MN"/>
              </w:rPr>
              <w:t xml:space="preserve">лэн </w:t>
            </w:r>
            <w:r w:rsidR="00E015DD" w:rsidRPr="00E71360">
              <w:rPr>
                <w:rFonts w:ascii="Times New Roman" w:hAnsi="Times New Roman"/>
                <w:sz w:val="24"/>
                <w:szCs w:val="24"/>
                <w:lang w:val="mn-MN"/>
              </w:rPr>
              <w:t xml:space="preserve">үндсэн барилга болон </w:t>
            </w:r>
            <w:r w:rsidR="00BD796A" w:rsidRPr="00E71360">
              <w:rPr>
                <w:rFonts w:ascii="Times New Roman" w:hAnsi="Times New Roman"/>
                <w:sz w:val="24"/>
                <w:szCs w:val="24"/>
                <w:lang w:val="mn-MN"/>
              </w:rPr>
              <w:t>ИХБ</w:t>
            </w:r>
            <w:r w:rsidR="00506C87" w:rsidRPr="00E71360">
              <w:rPr>
                <w:rFonts w:ascii="Times New Roman" w:hAnsi="Times New Roman"/>
                <w:sz w:val="24"/>
                <w:szCs w:val="24"/>
                <w:lang w:val="mn-MN"/>
              </w:rPr>
              <w:t>-тай харьцуулахад</w:t>
            </w:r>
            <w:r w:rsidR="00E015DD" w:rsidRPr="00E71360">
              <w:rPr>
                <w:rFonts w:ascii="Times New Roman" w:hAnsi="Times New Roman"/>
                <w:sz w:val="24"/>
                <w:szCs w:val="24"/>
                <w:lang w:val="mn-MN"/>
              </w:rPr>
              <w:t xml:space="preserve"> салхины чиглэлийн</w:t>
            </w:r>
            <w:r w:rsidR="00B26595" w:rsidRPr="00E71360">
              <w:rPr>
                <w:rFonts w:ascii="Times New Roman" w:hAnsi="Times New Roman"/>
                <w:sz w:val="24"/>
                <w:szCs w:val="24"/>
                <w:lang w:val="mn-MN"/>
              </w:rPr>
              <w:t xml:space="preserve"> </w:t>
            </w:r>
            <w:r w:rsidR="00E015DD" w:rsidRPr="00E71360">
              <w:rPr>
                <w:rFonts w:ascii="Times New Roman" w:hAnsi="Times New Roman"/>
                <w:sz w:val="24"/>
                <w:szCs w:val="24"/>
                <w:lang w:val="mn-MN"/>
              </w:rPr>
              <w:t xml:space="preserve">доор </w:t>
            </w:r>
            <w:r w:rsidR="00506C87" w:rsidRPr="00E71360">
              <w:rPr>
                <w:rFonts w:ascii="Times New Roman" w:hAnsi="Times New Roman"/>
                <w:sz w:val="24"/>
                <w:szCs w:val="24"/>
                <w:lang w:val="mn-MN"/>
              </w:rPr>
              <w:t xml:space="preserve">нь </w:t>
            </w:r>
            <w:r w:rsidRPr="00E71360">
              <w:rPr>
                <w:rFonts w:ascii="Times New Roman" w:hAnsi="Times New Roman"/>
                <w:sz w:val="24"/>
                <w:szCs w:val="24"/>
                <w:lang w:val="mn-MN"/>
              </w:rPr>
              <w:t>байрлуул</w:t>
            </w:r>
            <w:r w:rsidR="00506C87" w:rsidRPr="00E71360">
              <w:rPr>
                <w:rFonts w:ascii="Times New Roman" w:hAnsi="Times New Roman"/>
                <w:sz w:val="24"/>
                <w:szCs w:val="24"/>
                <w:lang w:val="mn-MN"/>
              </w:rPr>
              <w:t>бал зохино</w:t>
            </w:r>
            <w:r w:rsidR="00B371D3" w:rsidRPr="00E71360">
              <w:rPr>
                <w:rFonts w:ascii="Times New Roman" w:hAnsi="Times New Roman"/>
                <w:sz w:val="24"/>
                <w:szCs w:val="24"/>
                <w:lang w:val="mn-MN"/>
              </w:rPr>
              <w:t xml:space="preserve">. </w:t>
            </w:r>
          </w:p>
          <w:p w:rsidR="00703723" w:rsidRPr="00E71360" w:rsidRDefault="00BD796A"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Нүүрсний захын </w:t>
            </w:r>
            <w:r w:rsidR="00CB08CC" w:rsidRPr="00E71360">
              <w:rPr>
                <w:rFonts w:ascii="Times New Roman" w:hAnsi="Times New Roman"/>
                <w:sz w:val="24"/>
                <w:szCs w:val="24"/>
                <w:lang w:val="mn-MN"/>
              </w:rPr>
              <w:t>овоон</w:t>
            </w:r>
            <w:r w:rsidR="00506C87" w:rsidRPr="00E71360">
              <w:rPr>
                <w:rFonts w:ascii="Times New Roman" w:hAnsi="Times New Roman"/>
                <w:sz w:val="24"/>
                <w:szCs w:val="24"/>
                <w:lang w:val="mn-MN"/>
              </w:rPr>
              <w:t xml:space="preserve">оос </w:t>
            </w:r>
            <w:r w:rsidRPr="00E71360">
              <w:rPr>
                <w:rFonts w:ascii="Times New Roman" w:hAnsi="Times New Roman"/>
                <w:sz w:val="24"/>
                <w:szCs w:val="24"/>
                <w:lang w:val="mn-MN"/>
              </w:rPr>
              <w:t>ИХБ</w:t>
            </w:r>
            <w:r w:rsidR="00223FFB" w:rsidRPr="00E71360">
              <w:rPr>
                <w:rFonts w:ascii="Times New Roman" w:hAnsi="Times New Roman"/>
                <w:sz w:val="24"/>
                <w:szCs w:val="24"/>
                <w:lang w:val="mn-MN"/>
              </w:rPr>
              <w:t xml:space="preserve"> хүртэлх зайг дараах байдлаа</w:t>
            </w:r>
            <w:r w:rsidR="002321F1" w:rsidRPr="00E71360">
              <w:rPr>
                <w:rFonts w:ascii="Times New Roman" w:hAnsi="Times New Roman"/>
                <w:sz w:val="24"/>
                <w:szCs w:val="24"/>
                <w:lang w:val="mn-MN"/>
              </w:rPr>
              <w:t xml:space="preserve">р авна: агуулах салхины </w:t>
            </w:r>
            <w:r w:rsidR="005B6149" w:rsidRPr="00E71360">
              <w:rPr>
                <w:rFonts w:ascii="Times New Roman" w:hAnsi="Times New Roman"/>
                <w:sz w:val="24"/>
                <w:szCs w:val="24"/>
                <w:lang w:val="mn-MN"/>
              </w:rPr>
              <w:t>чиглэлийн доор</w:t>
            </w:r>
            <w:r w:rsidR="00223FFB" w:rsidRPr="00E71360">
              <w:rPr>
                <w:rFonts w:ascii="Times New Roman" w:hAnsi="Times New Roman"/>
                <w:sz w:val="24"/>
                <w:szCs w:val="24"/>
                <w:lang w:val="mn-MN"/>
              </w:rPr>
              <w:t xml:space="preserve"> байрла</w:t>
            </w:r>
            <w:r w:rsidR="005B6149" w:rsidRPr="00E71360">
              <w:rPr>
                <w:rFonts w:ascii="Times New Roman" w:hAnsi="Times New Roman"/>
                <w:sz w:val="24"/>
                <w:szCs w:val="24"/>
                <w:lang w:val="mn-MN"/>
              </w:rPr>
              <w:t>са</w:t>
            </w:r>
            <w:r w:rsidR="00223FFB" w:rsidRPr="00E71360">
              <w:rPr>
                <w:rFonts w:ascii="Times New Roman" w:hAnsi="Times New Roman"/>
                <w:sz w:val="24"/>
                <w:szCs w:val="24"/>
                <w:lang w:val="mn-MN"/>
              </w:rPr>
              <w:t>н үед</w:t>
            </w:r>
            <w:r w:rsidR="005B6149" w:rsidRPr="00E71360">
              <w:rPr>
                <w:rFonts w:ascii="Times New Roman" w:hAnsi="Times New Roman"/>
                <w:sz w:val="24"/>
                <w:szCs w:val="24"/>
                <w:lang w:val="mn-MN"/>
              </w:rPr>
              <w:t xml:space="preserve"> </w:t>
            </w:r>
            <w:r w:rsidR="00223FFB" w:rsidRPr="00E71360">
              <w:rPr>
                <w:rFonts w:ascii="Times New Roman" w:hAnsi="Times New Roman"/>
                <w:sz w:val="24"/>
                <w:szCs w:val="24"/>
                <w:lang w:val="mn-MN"/>
              </w:rPr>
              <w:t>80</w:t>
            </w:r>
            <w:r w:rsidR="005B6149" w:rsidRPr="00E71360">
              <w:rPr>
                <w:rFonts w:ascii="Times New Roman" w:hAnsi="Times New Roman"/>
                <w:sz w:val="24"/>
                <w:szCs w:val="24"/>
                <w:lang w:val="mn-MN"/>
              </w:rPr>
              <w:t xml:space="preserve"> </w:t>
            </w:r>
            <w:r w:rsidR="00223FFB" w:rsidRPr="00E71360">
              <w:rPr>
                <w:rFonts w:ascii="Times New Roman" w:hAnsi="Times New Roman"/>
                <w:sz w:val="24"/>
                <w:szCs w:val="24"/>
                <w:lang w:val="mn-MN"/>
              </w:rPr>
              <w:t xml:space="preserve">м, харин салхины </w:t>
            </w:r>
            <w:r w:rsidR="005B6149" w:rsidRPr="00E71360">
              <w:rPr>
                <w:rFonts w:ascii="Times New Roman" w:hAnsi="Times New Roman"/>
                <w:sz w:val="24"/>
                <w:szCs w:val="24"/>
                <w:lang w:val="mn-MN"/>
              </w:rPr>
              <w:t xml:space="preserve">чиглэлийн дээр байрласан үед </w:t>
            </w:r>
            <w:r w:rsidR="00223FFB" w:rsidRPr="00E71360">
              <w:rPr>
                <w:rFonts w:ascii="Times New Roman" w:hAnsi="Times New Roman"/>
                <w:sz w:val="24"/>
                <w:szCs w:val="24"/>
                <w:lang w:val="mn-MN"/>
              </w:rPr>
              <w:t>100</w:t>
            </w:r>
            <w:r w:rsidR="005B6149" w:rsidRPr="00E71360">
              <w:rPr>
                <w:rFonts w:ascii="Times New Roman" w:hAnsi="Times New Roman"/>
                <w:sz w:val="24"/>
                <w:szCs w:val="24"/>
                <w:lang w:val="mn-MN"/>
              </w:rPr>
              <w:t xml:space="preserve"> </w:t>
            </w:r>
            <w:r w:rsidR="00B371D3" w:rsidRPr="00E71360">
              <w:rPr>
                <w:rFonts w:ascii="Times New Roman" w:hAnsi="Times New Roman"/>
                <w:sz w:val="24"/>
                <w:szCs w:val="24"/>
                <w:lang w:val="mn-MN"/>
              </w:rPr>
              <w:t>м.</w:t>
            </w:r>
          </w:p>
          <w:p w:rsidR="00223FFB" w:rsidRPr="00E71360" w:rsidRDefault="00223FFB"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12.2.12</w:t>
            </w:r>
            <w:r w:rsidRPr="00E71360">
              <w:rPr>
                <w:rFonts w:ascii="Times New Roman" w:hAnsi="Times New Roman"/>
                <w:sz w:val="24"/>
                <w:szCs w:val="24"/>
                <w:lang w:val="mn-MN"/>
              </w:rPr>
              <w:t xml:space="preserve"> Мазут</w:t>
            </w:r>
            <w:r w:rsidR="00B35E67" w:rsidRPr="00E71360">
              <w:rPr>
                <w:rFonts w:ascii="Times New Roman" w:hAnsi="Times New Roman"/>
                <w:sz w:val="24"/>
                <w:szCs w:val="24"/>
                <w:lang w:val="mn-MN"/>
              </w:rPr>
              <w:t>, газрын тос</w:t>
            </w:r>
            <w:r w:rsidRPr="00E71360">
              <w:rPr>
                <w:rFonts w:ascii="Times New Roman" w:hAnsi="Times New Roman"/>
                <w:sz w:val="24"/>
                <w:szCs w:val="24"/>
                <w:lang w:val="mn-MN"/>
              </w:rPr>
              <w:t xml:space="preserve">, тос ба бусад </w:t>
            </w:r>
            <w:r w:rsidR="00B35E67" w:rsidRPr="00E71360">
              <w:rPr>
                <w:rFonts w:ascii="Times New Roman" w:hAnsi="Times New Roman"/>
                <w:sz w:val="24"/>
                <w:szCs w:val="24"/>
                <w:lang w:val="mn-MN"/>
              </w:rPr>
              <w:t>амархан гал авалцдаг</w:t>
            </w:r>
            <w:r w:rsidRPr="00E71360">
              <w:rPr>
                <w:rFonts w:ascii="Times New Roman" w:hAnsi="Times New Roman"/>
                <w:sz w:val="24"/>
                <w:szCs w:val="24"/>
                <w:lang w:val="mn-MN"/>
              </w:rPr>
              <w:t xml:space="preserve"> б</w:t>
            </w:r>
            <w:r w:rsidR="00B35E67" w:rsidRPr="00E71360">
              <w:rPr>
                <w:rFonts w:ascii="Times New Roman" w:hAnsi="Times New Roman"/>
                <w:sz w:val="24"/>
                <w:szCs w:val="24"/>
                <w:lang w:val="mn-MN"/>
              </w:rPr>
              <w:t>олон</w:t>
            </w:r>
            <w:r w:rsidRPr="00E71360">
              <w:rPr>
                <w:rFonts w:ascii="Times New Roman" w:hAnsi="Times New Roman"/>
                <w:sz w:val="24"/>
                <w:szCs w:val="24"/>
                <w:lang w:val="mn-MN"/>
              </w:rPr>
              <w:t xml:space="preserve"> шатамхай шингэний агуулахыг байр</w:t>
            </w:r>
            <w:r w:rsidR="00B35E67" w:rsidRPr="00E71360">
              <w:rPr>
                <w:rFonts w:ascii="Times New Roman" w:hAnsi="Times New Roman"/>
                <w:sz w:val="24"/>
                <w:szCs w:val="24"/>
                <w:lang w:val="mn-MN"/>
              </w:rPr>
              <w:t>ш</w:t>
            </w:r>
            <w:r w:rsidRPr="00E71360">
              <w:rPr>
                <w:rFonts w:ascii="Times New Roman" w:hAnsi="Times New Roman"/>
                <w:sz w:val="24"/>
                <w:szCs w:val="24"/>
                <w:lang w:val="mn-MN"/>
              </w:rPr>
              <w:t xml:space="preserve">уулахдаа </w:t>
            </w:r>
            <w:r w:rsidR="00B35E67" w:rsidRPr="00E71360">
              <w:rPr>
                <w:rFonts w:ascii="Times New Roman" w:hAnsi="Times New Roman"/>
                <w:sz w:val="24"/>
                <w:szCs w:val="24"/>
                <w:lang w:val="mn-MN"/>
              </w:rPr>
              <w:t xml:space="preserve">газрын тос ба газрын тосны бүтээгдэхүүний агуулахын </w:t>
            </w:r>
            <w:r w:rsidR="00A86C43" w:rsidRPr="00E71360">
              <w:rPr>
                <w:rFonts w:ascii="Times New Roman" w:hAnsi="Times New Roman"/>
                <w:sz w:val="24"/>
                <w:szCs w:val="24"/>
                <w:lang w:val="mn-MN"/>
              </w:rPr>
              <w:t xml:space="preserve">зураг төсөл гаргах норм (ном зүйн </w:t>
            </w:r>
            <w:r w:rsidR="001B2D51" w:rsidRPr="00E71360">
              <w:rPr>
                <w:rFonts w:ascii="Times New Roman" w:hAnsi="Times New Roman"/>
                <w:sz w:val="24"/>
                <w:szCs w:val="24"/>
                <w:lang w:val="mn-MN"/>
              </w:rPr>
              <w:t>8</w:t>
            </w:r>
            <w:r w:rsidR="00A86C43" w:rsidRPr="00E71360">
              <w:rPr>
                <w:rFonts w:ascii="Times New Roman" w:hAnsi="Times New Roman"/>
                <w:sz w:val="24"/>
                <w:szCs w:val="24"/>
                <w:lang w:val="mn-MN"/>
              </w:rPr>
              <w:t xml:space="preserve">) болон аж үйлдвэрийн газруудын ерөнхий төлөвлөгөөний зураг төслийг гаргах нормуудад (ном зүйн 5) </w:t>
            </w:r>
            <w:r w:rsidR="001B2D51" w:rsidRPr="00E71360">
              <w:rPr>
                <w:rFonts w:ascii="Times New Roman" w:hAnsi="Times New Roman"/>
                <w:sz w:val="24"/>
                <w:szCs w:val="24"/>
                <w:lang w:val="mn-MN"/>
              </w:rPr>
              <w:t>заасан шаардлагуудыг</w:t>
            </w:r>
            <w:r w:rsidR="00A40690" w:rsidRPr="00E71360">
              <w:rPr>
                <w:rFonts w:ascii="Times New Roman" w:hAnsi="Times New Roman"/>
                <w:sz w:val="24"/>
                <w:szCs w:val="24"/>
                <w:lang w:val="mn-MN"/>
              </w:rPr>
              <w:t xml:space="preserve"> тооцсон байвал зохино.</w:t>
            </w:r>
          </w:p>
          <w:p w:rsidR="00703723" w:rsidRPr="00E71360" w:rsidRDefault="00703723" w:rsidP="000F67F3">
            <w:pPr>
              <w:autoSpaceDE w:val="0"/>
              <w:autoSpaceDN w:val="0"/>
              <w:adjustRightInd w:val="0"/>
              <w:jc w:val="both"/>
              <w:rPr>
                <w:rFonts w:ascii="Times New Roman" w:hAnsi="Times New Roman"/>
                <w:sz w:val="24"/>
                <w:szCs w:val="24"/>
                <w:lang w:val="mn-MN"/>
              </w:rPr>
            </w:pPr>
          </w:p>
          <w:p w:rsidR="00A40690" w:rsidRPr="00E71360" w:rsidRDefault="00A40690"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12.2.13</w:t>
            </w:r>
            <w:r w:rsidRPr="00E71360">
              <w:rPr>
                <w:rFonts w:ascii="Times New Roman" w:hAnsi="Times New Roman"/>
                <w:sz w:val="24"/>
                <w:szCs w:val="24"/>
                <w:lang w:val="mn-MN"/>
              </w:rPr>
              <w:t xml:space="preserve"> </w:t>
            </w:r>
            <w:r w:rsidR="00FC18D6" w:rsidRPr="00E71360">
              <w:rPr>
                <w:rFonts w:ascii="Times New Roman" w:hAnsi="Times New Roman"/>
                <w:sz w:val="24"/>
                <w:szCs w:val="24"/>
                <w:lang w:val="mn-MN"/>
              </w:rPr>
              <w:t>Химийн хорт бодисууд (хүхрийн ба давсны</w:t>
            </w:r>
            <w:r w:rsidR="00CD65F1" w:rsidRPr="00E71360">
              <w:rPr>
                <w:rFonts w:ascii="Times New Roman" w:hAnsi="Times New Roman"/>
                <w:sz w:val="24"/>
                <w:szCs w:val="24"/>
                <w:lang w:val="mn-MN"/>
              </w:rPr>
              <w:t xml:space="preserve"> хүчил, аммиак</w:t>
            </w:r>
            <w:r w:rsidR="00FC18D6" w:rsidRPr="00E71360">
              <w:rPr>
                <w:rFonts w:ascii="Times New Roman" w:hAnsi="Times New Roman"/>
                <w:sz w:val="24"/>
                <w:szCs w:val="24"/>
                <w:lang w:val="mn-MN"/>
              </w:rPr>
              <w:t>, гидразин, хлор)-</w:t>
            </w:r>
            <w:r w:rsidR="00FC18D6" w:rsidRPr="00E71360">
              <w:rPr>
                <w:rFonts w:ascii="Times New Roman" w:hAnsi="Times New Roman"/>
                <w:sz w:val="24"/>
                <w:szCs w:val="24"/>
                <w:lang w:val="mn-MN"/>
              </w:rPr>
              <w:lastRenderedPageBreak/>
              <w:t xml:space="preserve">ын </w:t>
            </w:r>
            <w:r w:rsidR="00241DCD" w:rsidRPr="00E71360">
              <w:rPr>
                <w:rFonts w:ascii="Times New Roman" w:hAnsi="Times New Roman"/>
                <w:sz w:val="24"/>
                <w:szCs w:val="24"/>
                <w:lang w:val="mn-MN"/>
              </w:rPr>
              <w:t xml:space="preserve">агуулахыг </w:t>
            </w:r>
            <w:r w:rsidRPr="00E71360">
              <w:rPr>
                <w:rFonts w:ascii="Times New Roman" w:hAnsi="Times New Roman"/>
                <w:sz w:val="24"/>
                <w:szCs w:val="24"/>
                <w:lang w:val="mn-MN"/>
              </w:rPr>
              <w:t>ДЦС-ын талбай дээр байрл</w:t>
            </w:r>
            <w:r w:rsidR="00241DCD" w:rsidRPr="00E71360">
              <w:rPr>
                <w:rFonts w:ascii="Times New Roman" w:hAnsi="Times New Roman"/>
                <w:sz w:val="24"/>
                <w:szCs w:val="24"/>
                <w:lang w:val="mn-MN"/>
              </w:rPr>
              <w:t>уулах</w:t>
            </w:r>
            <w:r w:rsidRPr="00E71360">
              <w:rPr>
                <w:rFonts w:ascii="Times New Roman" w:hAnsi="Times New Roman"/>
                <w:sz w:val="24"/>
                <w:szCs w:val="24"/>
                <w:lang w:val="mn-MN"/>
              </w:rPr>
              <w:t xml:space="preserve">  </w:t>
            </w:r>
            <w:r w:rsidR="00241DCD" w:rsidRPr="00E71360">
              <w:rPr>
                <w:rFonts w:ascii="Times New Roman" w:hAnsi="Times New Roman"/>
                <w:sz w:val="24"/>
                <w:szCs w:val="24"/>
                <w:lang w:val="mn-MN"/>
              </w:rPr>
              <w:t xml:space="preserve">бол </w:t>
            </w:r>
            <w:r w:rsidRPr="00E71360">
              <w:rPr>
                <w:rFonts w:ascii="Times New Roman" w:hAnsi="Times New Roman"/>
                <w:sz w:val="24"/>
                <w:szCs w:val="24"/>
                <w:lang w:val="mn-MN"/>
              </w:rPr>
              <w:t>дараах шаардлаг</w:t>
            </w:r>
            <w:r w:rsidR="00FC18D6" w:rsidRPr="00E71360">
              <w:rPr>
                <w:rFonts w:ascii="Times New Roman" w:hAnsi="Times New Roman"/>
                <w:sz w:val="24"/>
                <w:szCs w:val="24"/>
                <w:lang w:val="mn-MN"/>
              </w:rPr>
              <w:t>ууд</w:t>
            </w:r>
            <w:r w:rsidRPr="00E71360">
              <w:rPr>
                <w:rFonts w:ascii="Times New Roman" w:hAnsi="Times New Roman"/>
                <w:sz w:val="24"/>
                <w:szCs w:val="24"/>
                <w:lang w:val="mn-MN"/>
              </w:rPr>
              <w:t xml:space="preserve">тай нийцүүлэн </w:t>
            </w:r>
            <w:r w:rsidR="00241DCD" w:rsidRPr="00E71360">
              <w:rPr>
                <w:rFonts w:ascii="Times New Roman" w:hAnsi="Times New Roman"/>
                <w:sz w:val="24"/>
                <w:szCs w:val="24"/>
                <w:lang w:val="mn-MN"/>
              </w:rPr>
              <w:t>зураг төслийг гаргана</w:t>
            </w:r>
            <w:r w:rsidRPr="00E71360">
              <w:rPr>
                <w:rFonts w:ascii="Times New Roman" w:hAnsi="Times New Roman"/>
                <w:sz w:val="24"/>
                <w:szCs w:val="24"/>
                <w:lang w:val="mn-MN"/>
              </w:rPr>
              <w:t>.</w:t>
            </w:r>
            <w:r w:rsidR="00241DCD" w:rsidRPr="00E71360">
              <w:rPr>
                <w:rFonts w:ascii="Times New Roman" w:hAnsi="Times New Roman"/>
                <w:sz w:val="24"/>
                <w:szCs w:val="24"/>
                <w:lang w:val="mn-MN"/>
              </w:rPr>
              <w:t xml:space="preserve"> Үүнд:</w:t>
            </w:r>
          </w:p>
          <w:p w:rsidR="003A61B3" w:rsidRPr="00E71360" w:rsidRDefault="003A61B3" w:rsidP="000F67F3">
            <w:pPr>
              <w:autoSpaceDE w:val="0"/>
              <w:autoSpaceDN w:val="0"/>
              <w:adjustRightInd w:val="0"/>
              <w:jc w:val="both"/>
              <w:rPr>
                <w:rFonts w:ascii="Times New Roman" w:hAnsi="Times New Roman"/>
                <w:sz w:val="24"/>
                <w:szCs w:val="24"/>
                <w:lang w:val="mn-MN"/>
              </w:rPr>
            </w:pPr>
          </w:p>
          <w:p w:rsidR="00A40690" w:rsidRPr="00E71360" w:rsidRDefault="00A40690" w:rsidP="00B371D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a)</w:t>
            </w:r>
            <w:r w:rsidR="00B26595" w:rsidRPr="00E71360">
              <w:rPr>
                <w:rFonts w:ascii="Times New Roman" w:hAnsi="Times New Roman"/>
                <w:sz w:val="24"/>
                <w:szCs w:val="24"/>
                <w:lang w:val="mn-MN"/>
              </w:rPr>
              <w:t xml:space="preserve"> Хлорын агуулахаас бусад химийн хорт бодисын агуулахыг ус бэлтгэ</w:t>
            </w:r>
            <w:r w:rsidR="006F401C" w:rsidRPr="00E71360">
              <w:rPr>
                <w:rFonts w:ascii="Times New Roman" w:hAnsi="Times New Roman"/>
                <w:sz w:val="24"/>
                <w:szCs w:val="24"/>
                <w:lang w:val="mn-MN"/>
              </w:rPr>
              <w:t>лийн</w:t>
            </w:r>
            <w:r w:rsidR="00B26595" w:rsidRPr="00E71360">
              <w:rPr>
                <w:rFonts w:ascii="Times New Roman" w:hAnsi="Times New Roman"/>
                <w:sz w:val="24"/>
                <w:szCs w:val="24"/>
                <w:lang w:val="mn-MN"/>
              </w:rPr>
              <w:t xml:space="preserve"> </w:t>
            </w:r>
            <w:r w:rsidR="006F401C" w:rsidRPr="00E71360">
              <w:rPr>
                <w:rFonts w:ascii="Times New Roman" w:hAnsi="Times New Roman"/>
                <w:sz w:val="24"/>
                <w:szCs w:val="24"/>
                <w:lang w:val="mn-MN"/>
              </w:rPr>
              <w:t xml:space="preserve">тоног </w:t>
            </w:r>
            <w:r w:rsidR="00B26595" w:rsidRPr="00E71360">
              <w:rPr>
                <w:rFonts w:ascii="Times New Roman" w:hAnsi="Times New Roman"/>
                <w:sz w:val="24"/>
                <w:szCs w:val="24"/>
                <w:lang w:val="mn-MN"/>
              </w:rPr>
              <w:t>төхөөрөмж</w:t>
            </w:r>
            <w:r w:rsidR="006F401C" w:rsidRPr="00E71360">
              <w:rPr>
                <w:rFonts w:ascii="Times New Roman" w:hAnsi="Times New Roman"/>
                <w:sz w:val="24"/>
                <w:szCs w:val="24"/>
                <w:lang w:val="mn-MN"/>
              </w:rPr>
              <w:t xml:space="preserve"> (УБТТ) байрлах байгууламжийн</w:t>
            </w:r>
            <w:r w:rsidR="00B26595" w:rsidRPr="00E71360">
              <w:rPr>
                <w:rFonts w:ascii="Times New Roman" w:hAnsi="Times New Roman"/>
                <w:sz w:val="24"/>
                <w:szCs w:val="24"/>
                <w:lang w:val="mn-MN"/>
              </w:rPr>
              <w:t xml:space="preserve"> тусдаа </w:t>
            </w:r>
            <w:r w:rsidR="006F401C" w:rsidRPr="00E71360">
              <w:rPr>
                <w:rFonts w:ascii="Times New Roman" w:hAnsi="Times New Roman"/>
                <w:sz w:val="24"/>
                <w:szCs w:val="24"/>
                <w:lang w:val="mn-MN"/>
              </w:rPr>
              <w:t xml:space="preserve">өрөөнд </w:t>
            </w:r>
            <w:r w:rsidR="004164D1" w:rsidRPr="00E71360">
              <w:rPr>
                <w:rFonts w:ascii="Times New Roman" w:hAnsi="Times New Roman"/>
                <w:sz w:val="24"/>
                <w:szCs w:val="24"/>
                <w:lang w:val="mn-MN"/>
              </w:rPr>
              <w:t xml:space="preserve">болон </w:t>
            </w:r>
            <w:r w:rsidR="002321F1" w:rsidRPr="00E71360">
              <w:rPr>
                <w:rFonts w:ascii="Times New Roman" w:hAnsi="Times New Roman"/>
                <w:sz w:val="24"/>
                <w:szCs w:val="24"/>
                <w:lang w:val="mn-MN"/>
              </w:rPr>
              <w:t xml:space="preserve">химийн </w:t>
            </w:r>
            <w:r w:rsidR="00155526" w:rsidRPr="00E71360">
              <w:rPr>
                <w:rFonts w:ascii="Times New Roman" w:hAnsi="Times New Roman"/>
                <w:sz w:val="24"/>
                <w:szCs w:val="24"/>
                <w:lang w:val="mn-MN"/>
              </w:rPr>
              <w:t xml:space="preserve">хорт </w:t>
            </w:r>
            <w:r w:rsidR="002321F1" w:rsidRPr="00E71360">
              <w:rPr>
                <w:rFonts w:ascii="Times New Roman" w:hAnsi="Times New Roman"/>
                <w:sz w:val="24"/>
                <w:szCs w:val="24"/>
                <w:lang w:val="mn-MN"/>
              </w:rPr>
              <w:t>бодис</w:t>
            </w:r>
            <w:r w:rsidR="00155526" w:rsidRPr="00E71360">
              <w:rPr>
                <w:rFonts w:ascii="Times New Roman" w:hAnsi="Times New Roman"/>
                <w:sz w:val="24"/>
                <w:szCs w:val="24"/>
                <w:lang w:val="mn-MN"/>
              </w:rPr>
              <w:t>уудыг хольж</w:t>
            </w:r>
            <w:r w:rsidR="002321F1" w:rsidRPr="00E71360">
              <w:rPr>
                <w:rFonts w:ascii="Times New Roman" w:hAnsi="Times New Roman"/>
                <w:sz w:val="24"/>
                <w:szCs w:val="24"/>
                <w:lang w:val="mn-MN"/>
              </w:rPr>
              <w:t xml:space="preserve"> хэрэглэ</w:t>
            </w:r>
            <w:r w:rsidR="00155526" w:rsidRPr="00E71360">
              <w:rPr>
                <w:rFonts w:ascii="Times New Roman" w:hAnsi="Times New Roman"/>
                <w:sz w:val="24"/>
                <w:szCs w:val="24"/>
                <w:lang w:val="mn-MN"/>
              </w:rPr>
              <w:t>дэг урвалжийн</w:t>
            </w:r>
            <w:r w:rsidR="002321F1" w:rsidRPr="00E71360">
              <w:rPr>
                <w:rFonts w:ascii="Times New Roman" w:hAnsi="Times New Roman"/>
                <w:sz w:val="24"/>
                <w:szCs w:val="24"/>
                <w:lang w:val="mn-MN"/>
              </w:rPr>
              <w:t xml:space="preserve"> агуулахад байрлуул</w:t>
            </w:r>
            <w:r w:rsidR="00155526" w:rsidRPr="00E71360">
              <w:rPr>
                <w:rFonts w:ascii="Times New Roman" w:hAnsi="Times New Roman"/>
                <w:sz w:val="24"/>
                <w:szCs w:val="24"/>
                <w:lang w:val="mn-MN"/>
              </w:rPr>
              <w:t>на</w:t>
            </w:r>
            <w:r w:rsidRPr="00E71360">
              <w:rPr>
                <w:rFonts w:ascii="Times New Roman" w:hAnsi="Times New Roman"/>
                <w:sz w:val="24"/>
                <w:szCs w:val="24"/>
                <w:lang w:val="mn-MN"/>
              </w:rPr>
              <w:t>;</w:t>
            </w:r>
          </w:p>
          <w:p w:rsidR="003A61B3" w:rsidRPr="00E71360" w:rsidRDefault="00A40690" w:rsidP="00B371D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б) </w:t>
            </w:r>
            <w:r w:rsidR="00B26595" w:rsidRPr="00E71360">
              <w:rPr>
                <w:rFonts w:ascii="Times New Roman" w:hAnsi="Times New Roman"/>
                <w:sz w:val="24"/>
                <w:szCs w:val="24"/>
                <w:lang w:val="mn-MN"/>
              </w:rPr>
              <w:t>2</w:t>
            </w:r>
            <w:r w:rsidR="009449AB" w:rsidRPr="00E71360">
              <w:rPr>
                <w:rFonts w:ascii="Times New Roman" w:hAnsi="Times New Roman"/>
                <w:sz w:val="24"/>
                <w:szCs w:val="24"/>
                <w:lang w:val="mn-MN"/>
              </w:rPr>
              <w:t xml:space="preserve"> </w:t>
            </w:r>
            <w:r w:rsidR="00B26595" w:rsidRPr="00E71360">
              <w:rPr>
                <w:rFonts w:ascii="Times New Roman" w:hAnsi="Times New Roman"/>
                <w:sz w:val="24"/>
                <w:szCs w:val="24"/>
                <w:lang w:val="mn-MN"/>
              </w:rPr>
              <w:t>т-оос илүү</w:t>
            </w:r>
            <w:r w:rsidR="006C0484" w:rsidRPr="00E71360">
              <w:rPr>
                <w:rFonts w:ascii="Times New Roman" w:hAnsi="Times New Roman"/>
                <w:sz w:val="24"/>
                <w:szCs w:val="24"/>
                <w:lang w:val="mn-MN"/>
              </w:rPr>
              <w:t xml:space="preserve"> багтаамж</w:t>
            </w:r>
            <w:r w:rsidR="009449AB" w:rsidRPr="00E71360">
              <w:rPr>
                <w:rFonts w:ascii="Times New Roman" w:hAnsi="Times New Roman"/>
                <w:sz w:val="24"/>
                <w:szCs w:val="24"/>
                <w:lang w:val="mn-MN"/>
              </w:rPr>
              <w:t>тай</w:t>
            </w:r>
            <w:r w:rsidR="006C0484" w:rsidRPr="00E71360">
              <w:rPr>
                <w:rFonts w:ascii="Times New Roman" w:hAnsi="Times New Roman"/>
                <w:sz w:val="24"/>
                <w:szCs w:val="24"/>
                <w:lang w:val="mn-MN"/>
              </w:rPr>
              <w:t xml:space="preserve"> хлорын </w:t>
            </w:r>
            <w:r w:rsidR="00B26595" w:rsidRPr="00E71360">
              <w:rPr>
                <w:rFonts w:ascii="Times New Roman" w:hAnsi="Times New Roman"/>
                <w:sz w:val="24"/>
                <w:szCs w:val="24"/>
                <w:lang w:val="mn-MN"/>
              </w:rPr>
              <w:t>агуулахыг тусдаа байр</w:t>
            </w:r>
            <w:r w:rsidR="009449AB" w:rsidRPr="00E71360">
              <w:rPr>
                <w:rFonts w:ascii="Times New Roman" w:hAnsi="Times New Roman"/>
                <w:sz w:val="24"/>
                <w:szCs w:val="24"/>
                <w:lang w:val="mn-MN"/>
              </w:rPr>
              <w:t>лах</w:t>
            </w:r>
            <w:r w:rsidR="002321F1" w:rsidRPr="00E71360">
              <w:rPr>
                <w:rFonts w:ascii="Times New Roman" w:hAnsi="Times New Roman"/>
                <w:sz w:val="24"/>
                <w:szCs w:val="24"/>
                <w:lang w:val="mn-MN"/>
              </w:rPr>
              <w:t xml:space="preserve"> </w:t>
            </w:r>
            <w:r w:rsidR="009449AB" w:rsidRPr="00E71360">
              <w:rPr>
                <w:rFonts w:ascii="Times New Roman" w:hAnsi="Times New Roman"/>
                <w:sz w:val="24"/>
                <w:szCs w:val="24"/>
                <w:lang w:val="mn-MN"/>
              </w:rPr>
              <w:t xml:space="preserve">барилгад </w:t>
            </w:r>
            <w:r w:rsidR="002321F1" w:rsidRPr="00E71360">
              <w:rPr>
                <w:rFonts w:ascii="Times New Roman" w:hAnsi="Times New Roman"/>
                <w:sz w:val="24"/>
                <w:szCs w:val="24"/>
                <w:lang w:val="mn-MN"/>
              </w:rPr>
              <w:t>байрлуул</w:t>
            </w:r>
            <w:r w:rsidR="009449AB" w:rsidRPr="00E71360">
              <w:rPr>
                <w:rFonts w:ascii="Times New Roman" w:hAnsi="Times New Roman"/>
                <w:sz w:val="24"/>
                <w:szCs w:val="24"/>
                <w:lang w:val="mn-MN"/>
              </w:rPr>
              <w:t>на</w:t>
            </w:r>
            <w:r w:rsidR="006C0484" w:rsidRPr="00E71360">
              <w:rPr>
                <w:rFonts w:ascii="Times New Roman" w:hAnsi="Times New Roman"/>
                <w:sz w:val="24"/>
                <w:szCs w:val="24"/>
                <w:lang w:val="mn-MN"/>
              </w:rPr>
              <w:t>.</w:t>
            </w:r>
          </w:p>
          <w:p w:rsidR="003A61B3" w:rsidRPr="00E71360" w:rsidRDefault="0069363B"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2</w:t>
            </w:r>
            <w:r w:rsidR="009449AB" w:rsidRPr="00E71360">
              <w:rPr>
                <w:rFonts w:ascii="Times New Roman" w:hAnsi="Times New Roman"/>
                <w:sz w:val="24"/>
                <w:szCs w:val="24"/>
                <w:lang w:val="mn-MN"/>
              </w:rPr>
              <w:t xml:space="preserve"> </w:t>
            </w:r>
            <w:r w:rsidRPr="00E71360">
              <w:rPr>
                <w:rFonts w:ascii="Times New Roman" w:hAnsi="Times New Roman"/>
                <w:sz w:val="24"/>
                <w:szCs w:val="24"/>
                <w:lang w:val="mn-MN"/>
              </w:rPr>
              <w:t>т хүртэл багтаамжтай хлорын агуулахы</w:t>
            </w:r>
            <w:r w:rsidR="009449AB" w:rsidRPr="00E71360">
              <w:rPr>
                <w:rFonts w:ascii="Times New Roman" w:hAnsi="Times New Roman"/>
                <w:sz w:val="24"/>
                <w:szCs w:val="24"/>
                <w:lang w:val="mn-MN"/>
              </w:rPr>
              <w:t>г</w:t>
            </w:r>
            <w:r w:rsidRPr="00E71360">
              <w:rPr>
                <w:rFonts w:ascii="Times New Roman" w:hAnsi="Times New Roman"/>
                <w:sz w:val="24"/>
                <w:szCs w:val="24"/>
                <w:lang w:val="mn-MN"/>
              </w:rPr>
              <w:t xml:space="preserve"> хлоржуулах төхөөрөмж</w:t>
            </w:r>
            <w:r w:rsidR="00D34181" w:rsidRPr="00E71360">
              <w:rPr>
                <w:rFonts w:ascii="Times New Roman" w:hAnsi="Times New Roman"/>
                <w:sz w:val="24"/>
                <w:szCs w:val="24"/>
                <w:lang w:val="mn-MN"/>
              </w:rPr>
              <w:t xml:space="preserve"> байрлах байгууламжийн</w:t>
            </w:r>
            <w:r w:rsidRPr="00E71360">
              <w:rPr>
                <w:rFonts w:ascii="Times New Roman" w:hAnsi="Times New Roman"/>
                <w:sz w:val="24"/>
                <w:szCs w:val="24"/>
                <w:lang w:val="mn-MN"/>
              </w:rPr>
              <w:t xml:space="preserve"> тусдаа </w:t>
            </w:r>
            <w:r w:rsidR="00D34181" w:rsidRPr="00E71360">
              <w:rPr>
                <w:rFonts w:ascii="Times New Roman" w:hAnsi="Times New Roman"/>
                <w:sz w:val="24"/>
                <w:szCs w:val="24"/>
                <w:lang w:val="mn-MN"/>
              </w:rPr>
              <w:t xml:space="preserve">өрөөнд </w:t>
            </w:r>
            <w:r w:rsidRPr="00E71360">
              <w:rPr>
                <w:rFonts w:ascii="Times New Roman" w:hAnsi="Times New Roman"/>
                <w:sz w:val="24"/>
                <w:szCs w:val="24"/>
                <w:lang w:val="mn-MN"/>
              </w:rPr>
              <w:t xml:space="preserve">байрлуулахыг зөвшөөрнө. </w:t>
            </w:r>
          </w:p>
          <w:p w:rsidR="0088087E" w:rsidRPr="00E71360" w:rsidRDefault="0088087E"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w:t>
            </w:r>
            <w:r w:rsidR="00F53173" w:rsidRPr="00E71360">
              <w:rPr>
                <w:rFonts w:ascii="Times New Roman" w:hAnsi="Times New Roman"/>
                <w:b/>
                <w:sz w:val="24"/>
                <w:szCs w:val="24"/>
                <w:lang w:val="mn-MN"/>
              </w:rPr>
              <w:t>2</w:t>
            </w:r>
            <w:r w:rsidRPr="00E71360">
              <w:rPr>
                <w:rFonts w:ascii="Times New Roman" w:hAnsi="Times New Roman"/>
                <w:b/>
                <w:sz w:val="24"/>
                <w:szCs w:val="24"/>
                <w:lang w:val="mn-MN"/>
              </w:rPr>
              <w:t>.4</w:t>
            </w:r>
            <w:r w:rsidRPr="00E71360">
              <w:rPr>
                <w:rFonts w:ascii="Times New Roman" w:hAnsi="Times New Roman"/>
                <w:sz w:val="24"/>
                <w:szCs w:val="24"/>
                <w:lang w:val="mn-MN"/>
              </w:rPr>
              <w:t xml:space="preserve"> </w:t>
            </w:r>
            <w:r w:rsidR="001748A7" w:rsidRPr="00E71360">
              <w:rPr>
                <w:rFonts w:ascii="Times New Roman" w:hAnsi="Times New Roman"/>
                <w:sz w:val="24"/>
                <w:szCs w:val="24"/>
                <w:lang w:val="mn-MN"/>
              </w:rPr>
              <w:t xml:space="preserve">Иргэний хамгаалалтын дагуу тусгай </w:t>
            </w:r>
            <w:r w:rsidR="00D47478" w:rsidRPr="00E71360">
              <w:rPr>
                <w:rFonts w:ascii="Times New Roman" w:hAnsi="Times New Roman"/>
                <w:sz w:val="24"/>
                <w:szCs w:val="24"/>
                <w:lang w:val="mn-MN"/>
              </w:rPr>
              <w:t>зэрэглэл</w:t>
            </w:r>
            <w:r w:rsidR="001748A7" w:rsidRPr="00E71360">
              <w:rPr>
                <w:rFonts w:ascii="Times New Roman" w:hAnsi="Times New Roman"/>
                <w:sz w:val="24"/>
                <w:szCs w:val="24"/>
                <w:lang w:val="mn-MN"/>
              </w:rPr>
              <w:t xml:space="preserve">д орсон суурин газарт </w:t>
            </w:r>
            <w:r w:rsidR="006C0484" w:rsidRPr="00E71360">
              <w:rPr>
                <w:rFonts w:ascii="Times New Roman" w:hAnsi="Times New Roman"/>
                <w:sz w:val="24"/>
                <w:szCs w:val="24"/>
                <w:lang w:val="mn-MN"/>
              </w:rPr>
              <w:t>байрла</w:t>
            </w:r>
            <w:r w:rsidR="001748A7" w:rsidRPr="00E71360">
              <w:rPr>
                <w:rFonts w:ascii="Times New Roman" w:hAnsi="Times New Roman"/>
                <w:sz w:val="24"/>
                <w:szCs w:val="24"/>
                <w:lang w:val="mn-MN"/>
              </w:rPr>
              <w:t>х</w:t>
            </w:r>
            <w:r w:rsidR="006C0484" w:rsidRPr="00E71360">
              <w:rPr>
                <w:rFonts w:ascii="Times New Roman" w:hAnsi="Times New Roman"/>
                <w:sz w:val="24"/>
                <w:szCs w:val="24"/>
                <w:lang w:val="mn-MN"/>
              </w:rPr>
              <w:t xml:space="preserve"> ДЦС-ын ерөнхий төлөвлөгөөний </w:t>
            </w:r>
            <w:r w:rsidR="00DD23DE" w:rsidRPr="00E71360">
              <w:rPr>
                <w:rFonts w:ascii="Times New Roman" w:hAnsi="Times New Roman"/>
                <w:sz w:val="24"/>
                <w:szCs w:val="24"/>
                <w:lang w:val="mn-MN"/>
              </w:rPr>
              <w:t xml:space="preserve">зураг </w:t>
            </w:r>
            <w:r w:rsidR="006C0484" w:rsidRPr="00E71360">
              <w:rPr>
                <w:rFonts w:ascii="Times New Roman" w:hAnsi="Times New Roman"/>
                <w:sz w:val="24"/>
                <w:szCs w:val="24"/>
                <w:lang w:val="mn-MN"/>
              </w:rPr>
              <w:t xml:space="preserve">төсөлд </w:t>
            </w:r>
            <w:r w:rsidR="00F766A9" w:rsidRPr="00E71360">
              <w:rPr>
                <w:rFonts w:ascii="Times New Roman" w:hAnsi="Times New Roman"/>
                <w:sz w:val="24"/>
                <w:szCs w:val="24"/>
                <w:lang w:val="mn-MN"/>
              </w:rPr>
              <w:t>“шар шугам”</w:t>
            </w:r>
            <w:r w:rsidR="00C03070" w:rsidRPr="00E71360">
              <w:rPr>
                <w:rFonts w:ascii="Times New Roman" w:hAnsi="Times New Roman"/>
                <w:sz w:val="24"/>
                <w:szCs w:val="24"/>
                <w:lang w:val="mn-MN"/>
              </w:rPr>
              <w:t>-ын</w:t>
            </w:r>
            <w:r w:rsidR="00F766A9" w:rsidRPr="00E71360">
              <w:rPr>
                <w:rFonts w:ascii="Times New Roman" w:hAnsi="Times New Roman"/>
                <w:sz w:val="24"/>
                <w:szCs w:val="24"/>
                <w:lang w:val="mn-MN"/>
              </w:rPr>
              <w:t xml:space="preserve"> төлөвлөгөөг боловсруулна. “Шар шугам” гэдэг нь </w:t>
            </w:r>
            <w:r w:rsidR="006C0484" w:rsidRPr="00E71360">
              <w:rPr>
                <w:rFonts w:ascii="Times New Roman" w:hAnsi="Times New Roman"/>
                <w:sz w:val="24"/>
                <w:szCs w:val="24"/>
                <w:lang w:val="mn-MN"/>
              </w:rPr>
              <w:t>ДЦС-ын бари</w:t>
            </w:r>
            <w:r w:rsidR="00172503" w:rsidRPr="00E71360">
              <w:rPr>
                <w:rFonts w:ascii="Times New Roman" w:hAnsi="Times New Roman"/>
                <w:sz w:val="24"/>
                <w:szCs w:val="24"/>
                <w:lang w:val="mn-MN"/>
              </w:rPr>
              <w:t>лга</w:t>
            </w:r>
            <w:r w:rsidR="007343AC" w:rsidRPr="00E71360">
              <w:rPr>
                <w:rFonts w:ascii="Times New Roman" w:hAnsi="Times New Roman"/>
                <w:sz w:val="24"/>
                <w:szCs w:val="24"/>
                <w:lang w:val="mn-MN"/>
              </w:rPr>
              <w:t>,</w:t>
            </w:r>
            <w:r w:rsidR="00172503" w:rsidRPr="00E71360">
              <w:rPr>
                <w:rFonts w:ascii="Times New Roman" w:hAnsi="Times New Roman"/>
                <w:sz w:val="24"/>
                <w:szCs w:val="24"/>
                <w:lang w:val="mn-MN"/>
              </w:rPr>
              <w:t xml:space="preserve"> байгууламжийн </w:t>
            </w:r>
            <w:r w:rsidR="007343AC" w:rsidRPr="00E71360">
              <w:rPr>
                <w:rFonts w:ascii="Times New Roman" w:hAnsi="Times New Roman"/>
                <w:sz w:val="24"/>
                <w:szCs w:val="24"/>
                <w:lang w:val="mn-MN"/>
              </w:rPr>
              <w:t xml:space="preserve">нуранги тархах боломжтой бүсийн </w:t>
            </w:r>
            <w:r w:rsidR="006C0484" w:rsidRPr="00E71360">
              <w:rPr>
                <w:rFonts w:ascii="Times New Roman" w:hAnsi="Times New Roman"/>
                <w:sz w:val="24"/>
                <w:szCs w:val="24"/>
                <w:lang w:val="mn-MN"/>
              </w:rPr>
              <w:t>зөвшөөрөгдөх</w:t>
            </w:r>
            <w:r w:rsidRPr="00E71360">
              <w:rPr>
                <w:rFonts w:ascii="Times New Roman" w:hAnsi="Times New Roman"/>
                <w:sz w:val="24"/>
                <w:szCs w:val="24"/>
                <w:lang w:val="mn-MN"/>
              </w:rPr>
              <w:t xml:space="preserve"> хил хязгаары</w:t>
            </w:r>
            <w:r w:rsidR="006509F2" w:rsidRPr="00E71360">
              <w:rPr>
                <w:rFonts w:ascii="Times New Roman" w:hAnsi="Times New Roman"/>
                <w:sz w:val="24"/>
                <w:szCs w:val="24"/>
                <w:lang w:val="mn-MN"/>
              </w:rPr>
              <w:t xml:space="preserve">г хэлнэ. </w:t>
            </w:r>
            <w:r w:rsidR="00C03070" w:rsidRPr="00E71360">
              <w:rPr>
                <w:rFonts w:ascii="Times New Roman" w:hAnsi="Times New Roman"/>
                <w:sz w:val="24"/>
                <w:szCs w:val="24"/>
                <w:lang w:val="mn-MN"/>
              </w:rPr>
              <w:t>“Ш</w:t>
            </w:r>
            <w:r w:rsidRPr="00E71360">
              <w:rPr>
                <w:rFonts w:ascii="Times New Roman" w:hAnsi="Times New Roman"/>
                <w:sz w:val="24"/>
                <w:szCs w:val="24"/>
                <w:lang w:val="mn-MN"/>
              </w:rPr>
              <w:t>ар шугам</w:t>
            </w:r>
            <w:r w:rsidR="00C03070" w:rsidRPr="00E71360">
              <w:rPr>
                <w:rFonts w:ascii="Times New Roman" w:hAnsi="Times New Roman"/>
                <w:sz w:val="24"/>
                <w:szCs w:val="24"/>
                <w:lang w:val="mn-MN"/>
              </w:rPr>
              <w:t>”</w:t>
            </w:r>
            <w:r w:rsidRPr="00E71360">
              <w:rPr>
                <w:rFonts w:ascii="Times New Roman" w:hAnsi="Times New Roman"/>
                <w:sz w:val="24"/>
                <w:szCs w:val="24"/>
                <w:lang w:val="mn-MN"/>
              </w:rPr>
              <w:t>-</w:t>
            </w:r>
            <w:r w:rsidR="00C03070" w:rsidRPr="00E71360">
              <w:rPr>
                <w:rFonts w:ascii="Times New Roman" w:hAnsi="Times New Roman"/>
                <w:sz w:val="24"/>
                <w:szCs w:val="24"/>
                <w:lang w:val="mn-MN"/>
              </w:rPr>
              <w:t>ы</w:t>
            </w:r>
            <w:r w:rsidRPr="00E71360">
              <w:rPr>
                <w:rFonts w:ascii="Times New Roman" w:hAnsi="Times New Roman"/>
                <w:sz w:val="24"/>
                <w:szCs w:val="24"/>
                <w:lang w:val="mn-MN"/>
              </w:rPr>
              <w:t xml:space="preserve">н </w:t>
            </w:r>
            <w:r w:rsidR="004253D2" w:rsidRPr="00E71360">
              <w:rPr>
                <w:rFonts w:ascii="Times New Roman" w:hAnsi="Times New Roman"/>
                <w:sz w:val="24"/>
                <w:szCs w:val="24"/>
                <w:lang w:val="mn-MN"/>
              </w:rPr>
              <w:t>дотор байрлах замын нуранги</w:t>
            </w:r>
            <w:r w:rsidR="00C03070" w:rsidRPr="00E71360">
              <w:rPr>
                <w:rFonts w:ascii="Times New Roman" w:hAnsi="Times New Roman"/>
                <w:sz w:val="24"/>
                <w:szCs w:val="24"/>
                <w:lang w:val="mn-MN"/>
              </w:rPr>
              <w:t xml:space="preserve">ар дарагдахгүй </w:t>
            </w:r>
            <w:r w:rsidRPr="00E71360">
              <w:rPr>
                <w:rFonts w:ascii="Times New Roman" w:hAnsi="Times New Roman"/>
                <w:sz w:val="24"/>
                <w:szCs w:val="24"/>
                <w:lang w:val="mn-MN"/>
              </w:rPr>
              <w:t>хэсгийн өргөнийг 7</w:t>
            </w:r>
            <w:r w:rsidR="00870D27"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м-ээс багагүй </w:t>
            </w:r>
            <w:r w:rsidR="00870D27" w:rsidRPr="00E71360">
              <w:rPr>
                <w:rFonts w:ascii="Times New Roman" w:hAnsi="Times New Roman"/>
                <w:sz w:val="24"/>
                <w:szCs w:val="24"/>
                <w:lang w:val="mn-MN"/>
              </w:rPr>
              <w:t xml:space="preserve">байхаар </w:t>
            </w:r>
            <w:r w:rsidRPr="00E71360">
              <w:rPr>
                <w:rFonts w:ascii="Times New Roman" w:hAnsi="Times New Roman"/>
                <w:sz w:val="24"/>
                <w:szCs w:val="24"/>
                <w:lang w:val="mn-MN"/>
              </w:rPr>
              <w:t>ав</w:t>
            </w:r>
            <w:r w:rsidR="00870D27" w:rsidRPr="00E71360">
              <w:rPr>
                <w:rFonts w:ascii="Times New Roman" w:hAnsi="Times New Roman"/>
                <w:sz w:val="24"/>
                <w:szCs w:val="24"/>
                <w:lang w:val="mn-MN"/>
              </w:rPr>
              <w:t>бал зохино</w:t>
            </w:r>
            <w:r w:rsidRPr="00E71360">
              <w:rPr>
                <w:rFonts w:ascii="Times New Roman" w:hAnsi="Times New Roman"/>
                <w:sz w:val="24"/>
                <w:szCs w:val="24"/>
                <w:lang w:val="mn-MN"/>
              </w:rPr>
              <w:t xml:space="preserve">. </w:t>
            </w:r>
            <w:r w:rsidR="004628D6" w:rsidRPr="00E71360">
              <w:rPr>
                <w:rFonts w:ascii="Times New Roman" w:hAnsi="Times New Roman"/>
                <w:sz w:val="24"/>
                <w:szCs w:val="24"/>
                <w:lang w:val="mn-MN"/>
              </w:rPr>
              <w:t>“Ш</w:t>
            </w:r>
            <w:r w:rsidRPr="00E71360">
              <w:rPr>
                <w:rFonts w:ascii="Times New Roman" w:hAnsi="Times New Roman"/>
                <w:sz w:val="24"/>
                <w:szCs w:val="24"/>
                <w:lang w:val="mn-MN"/>
              </w:rPr>
              <w:t>ар шугам</w:t>
            </w:r>
            <w:r w:rsidR="004628D6" w:rsidRPr="00E71360">
              <w:rPr>
                <w:rFonts w:ascii="Times New Roman" w:hAnsi="Times New Roman"/>
                <w:sz w:val="24"/>
                <w:szCs w:val="24"/>
                <w:lang w:val="mn-MN"/>
              </w:rPr>
              <w:t>”</w:t>
            </w:r>
            <w:r w:rsidRPr="00E71360">
              <w:rPr>
                <w:rFonts w:ascii="Times New Roman" w:hAnsi="Times New Roman"/>
                <w:sz w:val="24"/>
                <w:szCs w:val="24"/>
                <w:lang w:val="mn-MN"/>
              </w:rPr>
              <w:t>-аас барилга</w:t>
            </w:r>
            <w:r w:rsidR="007E30C5" w:rsidRPr="00E71360">
              <w:rPr>
                <w:rFonts w:ascii="Times New Roman" w:hAnsi="Times New Roman"/>
                <w:sz w:val="24"/>
                <w:szCs w:val="24"/>
                <w:lang w:val="mn-MN"/>
              </w:rPr>
              <w:t>,</w:t>
            </w:r>
            <w:r w:rsidRPr="00E71360">
              <w:rPr>
                <w:rFonts w:ascii="Times New Roman" w:hAnsi="Times New Roman"/>
                <w:sz w:val="24"/>
                <w:szCs w:val="24"/>
                <w:lang w:val="mn-MN"/>
              </w:rPr>
              <w:t xml:space="preserve"> байгууламж хүртэ</w:t>
            </w:r>
            <w:r w:rsidR="006B1521" w:rsidRPr="00E71360">
              <w:rPr>
                <w:rFonts w:ascii="Times New Roman" w:hAnsi="Times New Roman"/>
                <w:sz w:val="24"/>
                <w:szCs w:val="24"/>
                <w:lang w:val="mn-MN"/>
              </w:rPr>
              <w:t>л</w:t>
            </w:r>
            <w:r w:rsidRPr="00E71360">
              <w:rPr>
                <w:rFonts w:ascii="Times New Roman" w:hAnsi="Times New Roman"/>
                <w:sz w:val="24"/>
                <w:szCs w:val="24"/>
                <w:lang w:val="mn-MN"/>
              </w:rPr>
              <w:t xml:space="preserve">х зайг </w:t>
            </w:r>
            <w:r w:rsidR="00C6636D" w:rsidRPr="00E71360">
              <w:rPr>
                <w:rFonts w:ascii="Times New Roman" w:hAnsi="Times New Roman"/>
                <w:sz w:val="24"/>
                <w:szCs w:val="24"/>
                <w:lang w:val="mn-MN"/>
              </w:rPr>
              <w:t xml:space="preserve">барилгын </w:t>
            </w:r>
            <w:r w:rsidR="007E30C5" w:rsidRPr="00E71360">
              <w:rPr>
                <w:rFonts w:ascii="Times New Roman" w:hAnsi="Times New Roman"/>
                <w:sz w:val="24"/>
                <w:szCs w:val="24"/>
                <w:lang w:val="mn-MN"/>
              </w:rPr>
              <w:t xml:space="preserve">ажлын </w:t>
            </w:r>
            <w:r w:rsidR="00C6636D" w:rsidRPr="00E71360">
              <w:rPr>
                <w:rFonts w:ascii="Times New Roman" w:hAnsi="Times New Roman"/>
                <w:sz w:val="24"/>
                <w:szCs w:val="24"/>
                <w:lang w:val="mn-MN"/>
              </w:rPr>
              <w:t xml:space="preserve">норм </w:t>
            </w:r>
            <w:r w:rsidR="007E30C5" w:rsidRPr="00E71360">
              <w:rPr>
                <w:rFonts w:ascii="Times New Roman" w:hAnsi="Times New Roman"/>
                <w:sz w:val="24"/>
                <w:szCs w:val="24"/>
                <w:lang w:val="mn-MN"/>
              </w:rPr>
              <w:t xml:space="preserve">ба </w:t>
            </w:r>
            <w:r w:rsidR="00C6636D" w:rsidRPr="00E71360">
              <w:rPr>
                <w:rFonts w:ascii="Times New Roman" w:hAnsi="Times New Roman"/>
                <w:sz w:val="24"/>
                <w:szCs w:val="24"/>
                <w:lang w:val="mn-MN"/>
              </w:rPr>
              <w:t>дүрэм</w:t>
            </w:r>
            <w:r w:rsidR="007E30C5" w:rsidRPr="00E71360">
              <w:rPr>
                <w:rFonts w:ascii="Times New Roman" w:hAnsi="Times New Roman"/>
                <w:sz w:val="24"/>
                <w:szCs w:val="24"/>
                <w:lang w:val="mn-MN"/>
              </w:rPr>
              <w:t>д</w:t>
            </w:r>
            <w:r w:rsidR="00C6636D" w:rsidRPr="00E71360">
              <w:rPr>
                <w:rFonts w:ascii="Times New Roman" w:hAnsi="Times New Roman"/>
                <w:sz w:val="24"/>
                <w:szCs w:val="24"/>
                <w:lang w:val="mn-MN"/>
              </w:rPr>
              <w:t xml:space="preserve"> </w:t>
            </w:r>
            <w:r w:rsidR="007D1069" w:rsidRPr="00E71360">
              <w:rPr>
                <w:rFonts w:ascii="Times New Roman" w:hAnsi="Times New Roman"/>
                <w:sz w:val="24"/>
                <w:szCs w:val="24"/>
                <w:lang w:val="mn-MN"/>
              </w:rPr>
              <w:t>(ном зүйн 7)</w:t>
            </w:r>
            <w:r w:rsidR="007D1069" w:rsidRPr="00E71360" w:rsidDel="007E30C5">
              <w:rPr>
                <w:rFonts w:ascii="Times New Roman" w:hAnsi="Times New Roman"/>
                <w:sz w:val="24"/>
                <w:szCs w:val="24"/>
                <w:lang w:val="mn-MN"/>
              </w:rPr>
              <w:t xml:space="preserve"> </w:t>
            </w:r>
            <w:r w:rsidR="007E30C5" w:rsidRPr="00E71360">
              <w:rPr>
                <w:rFonts w:ascii="Times New Roman" w:hAnsi="Times New Roman"/>
                <w:sz w:val="24"/>
                <w:szCs w:val="24"/>
                <w:lang w:val="mn-MN"/>
              </w:rPr>
              <w:t>заасантай</w:t>
            </w:r>
            <w:r w:rsidR="00C6636D" w:rsidRPr="00E71360">
              <w:rPr>
                <w:rFonts w:ascii="Times New Roman" w:hAnsi="Times New Roman"/>
                <w:sz w:val="24"/>
                <w:szCs w:val="24"/>
                <w:lang w:val="mn-MN"/>
              </w:rPr>
              <w:t xml:space="preserve"> нийцүүлэн тодорхойл</w:t>
            </w:r>
            <w:r w:rsidR="00290519" w:rsidRPr="00E71360">
              <w:rPr>
                <w:rFonts w:ascii="Times New Roman" w:hAnsi="Times New Roman"/>
                <w:sz w:val="24"/>
                <w:szCs w:val="24"/>
                <w:lang w:val="mn-MN"/>
              </w:rPr>
              <w:t>дог</w:t>
            </w:r>
            <w:r w:rsidR="00C6636D" w:rsidRPr="00E71360">
              <w:rPr>
                <w:rFonts w:ascii="Times New Roman" w:hAnsi="Times New Roman"/>
                <w:sz w:val="24"/>
                <w:szCs w:val="24"/>
                <w:lang w:val="mn-MN"/>
              </w:rPr>
              <w:t xml:space="preserve"> </w:t>
            </w:r>
            <w:r w:rsidR="004851C8" w:rsidRPr="00E71360">
              <w:rPr>
                <w:rFonts w:ascii="Times New Roman" w:hAnsi="Times New Roman"/>
                <w:sz w:val="24"/>
                <w:szCs w:val="24"/>
                <w:lang w:val="mn-MN"/>
              </w:rPr>
              <w:t xml:space="preserve">нуранги тархах боломжтой </w:t>
            </w:r>
            <w:r w:rsidR="00C6636D" w:rsidRPr="00E71360">
              <w:rPr>
                <w:rFonts w:ascii="Times New Roman" w:hAnsi="Times New Roman"/>
                <w:sz w:val="24"/>
                <w:szCs w:val="24"/>
                <w:lang w:val="mn-MN"/>
              </w:rPr>
              <w:t>бүсийг тооцон</w:t>
            </w:r>
            <w:r w:rsidR="00E65E1D" w:rsidRPr="00E71360">
              <w:rPr>
                <w:rFonts w:ascii="Times New Roman" w:hAnsi="Times New Roman"/>
                <w:sz w:val="24"/>
                <w:szCs w:val="24"/>
                <w:lang w:val="mn-MN"/>
              </w:rPr>
              <w:t xml:space="preserve"> үзэж</w:t>
            </w:r>
            <w:r w:rsidR="00C6636D" w:rsidRPr="00E71360">
              <w:rPr>
                <w:rFonts w:ascii="Times New Roman" w:hAnsi="Times New Roman"/>
                <w:sz w:val="24"/>
                <w:szCs w:val="24"/>
                <w:lang w:val="mn-MN"/>
              </w:rPr>
              <w:t xml:space="preserve"> тодорхойлно.</w:t>
            </w:r>
          </w:p>
          <w:p w:rsidR="00D34181" w:rsidRPr="00E71360" w:rsidRDefault="00D34181" w:rsidP="000F67F3">
            <w:pPr>
              <w:autoSpaceDE w:val="0"/>
              <w:autoSpaceDN w:val="0"/>
              <w:adjustRightInd w:val="0"/>
              <w:jc w:val="both"/>
              <w:rPr>
                <w:rFonts w:ascii="Times New Roman" w:hAnsi="Times New Roman"/>
                <w:sz w:val="24"/>
                <w:szCs w:val="24"/>
                <w:lang w:val="mn-MN"/>
              </w:rPr>
            </w:pPr>
          </w:p>
          <w:p w:rsidR="00C6636D" w:rsidRPr="00E71360" w:rsidRDefault="002321F1" w:rsidP="000F67F3">
            <w:pPr>
              <w:autoSpaceDE w:val="0"/>
              <w:autoSpaceDN w:val="0"/>
              <w:adjustRightInd w:val="0"/>
              <w:rPr>
                <w:rFonts w:ascii="Times New Roman" w:hAnsi="Times New Roman"/>
                <w:b/>
                <w:sz w:val="24"/>
                <w:szCs w:val="24"/>
                <w:lang w:val="mn-MN"/>
              </w:rPr>
            </w:pPr>
            <w:r w:rsidRPr="00E71360">
              <w:rPr>
                <w:rFonts w:ascii="Times New Roman" w:hAnsi="Times New Roman"/>
                <w:b/>
                <w:sz w:val="24"/>
                <w:szCs w:val="24"/>
                <w:lang w:val="mn-MN"/>
              </w:rPr>
              <w:t xml:space="preserve">12.3 Инженерийн </w:t>
            </w:r>
            <w:r w:rsidR="00175F4E" w:rsidRPr="00E71360">
              <w:rPr>
                <w:rFonts w:ascii="Times New Roman" w:hAnsi="Times New Roman"/>
                <w:b/>
                <w:sz w:val="24"/>
                <w:szCs w:val="24"/>
                <w:lang w:val="mn-MN"/>
              </w:rPr>
              <w:t xml:space="preserve">шугам </w:t>
            </w:r>
            <w:r w:rsidRPr="00E71360">
              <w:rPr>
                <w:rFonts w:ascii="Times New Roman" w:hAnsi="Times New Roman"/>
                <w:b/>
                <w:sz w:val="24"/>
                <w:szCs w:val="24"/>
                <w:lang w:val="mn-MN"/>
              </w:rPr>
              <w:t>сүлжээг</w:t>
            </w:r>
            <w:r w:rsidR="00C6636D" w:rsidRPr="00E71360">
              <w:rPr>
                <w:rFonts w:ascii="Times New Roman" w:hAnsi="Times New Roman"/>
                <w:b/>
                <w:sz w:val="24"/>
                <w:szCs w:val="24"/>
                <w:lang w:val="mn-MN"/>
              </w:rPr>
              <w:t xml:space="preserve"> байршуулах </w:t>
            </w:r>
          </w:p>
          <w:p w:rsidR="004253D2" w:rsidRPr="00E71360" w:rsidRDefault="00C6636D"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12.3.1</w:t>
            </w:r>
            <w:r w:rsidRPr="00E71360">
              <w:rPr>
                <w:rFonts w:ascii="Times New Roman" w:hAnsi="Times New Roman"/>
                <w:sz w:val="24"/>
                <w:szCs w:val="24"/>
                <w:lang w:val="mn-MN"/>
              </w:rPr>
              <w:t xml:space="preserve"> Инженерийн </w:t>
            </w:r>
            <w:r w:rsidR="001C77D3" w:rsidRPr="00E71360">
              <w:rPr>
                <w:rFonts w:ascii="Times New Roman" w:hAnsi="Times New Roman"/>
                <w:sz w:val="24"/>
                <w:szCs w:val="24"/>
                <w:lang w:val="mn-MN"/>
              </w:rPr>
              <w:t xml:space="preserve">шугам </w:t>
            </w:r>
            <w:r w:rsidRPr="00E71360">
              <w:rPr>
                <w:rFonts w:ascii="Times New Roman" w:hAnsi="Times New Roman"/>
                <w:sz w:val="24"/>
                <w:szCs w:val="24"/>
                <w:lang w:val="mn-MN"/>
              </w:rPr>
              <w:t>сүлжээ</w:t>
            </w:r>
            <w:r w:rsidR="00702219" w:rsidRPr="00E71360">
              <w:rPr>
                <w:rFonts w:ascii="Times New Roman" w:hAnsi="Times New Roman"/>
                <w:sz w:val="24"/>
                <w:szCs w:val="24"/>
                <w:lang w:val="mn-MN"/>
              </w:rPr>
              <w:t>ний зураг төслийг гаргахдаа</w:t>
            </w:r>
            <w:r w:rsidRPr="00E71360">
              <w:rPr>
                <w:rFonts w:ascii="Times New Roman" w:hAnsi="Times New Roman"/>
                <w:sz w:val="24"/>
                <w:szCs w:val="24"/>
                <w:lang w:val="mn-MN"/>
              </w:rPr>
              <w:t xml:space="preserve"> </w:t>
            </w:r>
            <w:r w:rsidR="0039499A" w:rsidRPr="00E71360">
              <w:rPr>
                <w:rFonts w:ascii="Times New Roman" w:hAnsi="Times New Roman"/>
                <w:sz w:val="24"/>
                <w:szCs w:val="24"/>
                <w:lang w:val="mn-MN"/>
              </w:rPr>
              <w:t xml:space="preserve">талбайн </w:t>
            </w:r>
            <w:r w:rsidR="00702219" w:rsidRPr="00E71360">
              <w:rPr>
                <w:rFonts w:ascii="Times New Roman" w:hAnsi="Times New Roman"/>
                <w:sz w:val="24"/>
                <w:szCs w:val="24"/>
                <w:lang w:val="mn-MN"/>
              </w:rPr>
              <w:t xml:space="preserve">боломжит хамгийн бага хэмжээний хэсгийг ашиглан </w:t>
            </w:r>
            <w:r w:rsidRPr="00E71360">
              <w:rPr>
                <w:rFonts w:ascii="Times New Roman" w:hAnsi="Times New Roman"/>
                <w:sz w:val="24"/>
                <w:szCs w:val="24"/>
                <w:lang w:val="mn-MN"/>
              </w:rPr>
              <w:t>барилга</w:t>
            </w:r>
            <w:r w:rsidR="00702219" w:rsidRPr="00E71360">
              <w:rPr>
                <w:rFonts w:ascii="Times New Roman" w:hAnsi="Times New Roman"/>
                <w:sz w:val="24"/>
                <w:szCs w:val="24"/>
                <w:lang w:val="mn-MN"/>
              </w:rPr>
              <w:t>,</w:t>
            </w:r>
            <w:r w:rsidRPr="00E71360">
              <w:rPr>
                <w:rFonts w:ascii="Times New Roman" w:hAnsi="Times New Roman"/>
                <w:sz w:val="24"/>
                <w:szCs w:val="24"/>
                <w:lang w:val="mn-MN"/>
              </w:rPr>
              <w:t xml:space="preserve"> байгууламжууд</w:t>
            </w:r>
            <w:r w:rsidR="00702219" w:rsidRPr="00E71360">
              <w:rPr>
                <w:rFonts w:ascii="Times New Roman" w:hAnsi="Times New Roman"/>
                <w:sz w:val="24"/>
                <w:szCs w:val="24"/>
                <w:lang w:val="mn-MN"/>
              </w:rPr>
              <w:t>ыг хооронд нь</w:t>
            </w:r>
            <w:r w:rsidRPr="00E71360">
              <w:rPr>
                <w:rFonts w:ascii="Times New Roman" w:hAnsi="Times New Roman"/>
                <w:sz w:val="24"/>
                <w:szCs w:val="24"/>
                <w:lang w:val="mn-MN"/>
              </w:rPr>
              <w:t xml:space="preserve"> холбо</w:t>
            </w:r>
            <w:r w:rsidR="00702219" w:rsidRPr="00E71360">
              <w:rPr>
                <w:rFonts w:ascii="Times New Roman" w:hAnsi="Times New Roman"/>
                <w:sz w:val="24"/>
                <w:szCs w:val="24"/>
                <w:lang w:val="mn-MN"/>
              </w:rPr>
              <w:t>со</w:t>
            </w:r>
            <w:r w:rsidRPr="00E71360">
              <w:rPr>
                <w:rFonts w:ascii="Times New Roman" w:hAnsi="Times New Roman"/>
                <w:sz w:val="24"/>
                <w:szCs w:val="24"/>
                <w:lang w:val="mn-MN"/>
              </w:rPr>
              <w:t xml:space="preserve">н техникийн </w:t>
            </w:r>
            <w:r w:rsidR="00674DEF" w:rsidRPr="00E71360">
              <w:rPr>
                <w:rFonts w:ascii="Times New Roman" w:hAnsi="Times New Roman"/>
                <w:sz w:val="24"/>
                <w:szCs w:val="24"/>
                <w:lang w:val="mn-MN"/>
              </w:rPr>
              <w:t>коридорт</w:t>
            </w:r>
            <w:r w:rsidR="00A90EE8" w:rsidRPr="00E71360">
              <w:rPr>
                <w:rFonts w:ascii="Times New Roman" w:hAnsi="Times New Roman"/>
                <w:sz w:val="24"/>
                <w:szCs w:val="24"/>
                <w:lang w:val="mn-MN"/>
              </w:rPr>
              <w:t xml:space="preserve"> байрлуулах </w:t>
            </w:r>
            <w:r w:rsidR="00CC06CA" w:rsidRPr="00E71360">
              <w:rPr>
                <w:rFonts w:ascii="Times New Roman" w:hAnsi="Times New Roman"/>
                <w:sz w:val="24"/>
                <w:szCs w:val="24"/>
                <w:lang w:val="mn-MN"/>
              </w:rPr>
              <w:t xml:space="preserve">нэгдсэн </w:t>
            </w:r>
            <w:r w:rsidR="00E4017C" w:rsidRPr="00E71360">
              <w:rPr>
                <w:rFonts w:ascii="Times New Roman" w:hAnsi="Times New Roman"/>
                <w:sz w:val="24"/>
                <w:szCs w:val="24"/>
                <w:lang w:val="mn-MN"/>
              </w:rPr>
              <w:t>шугам сүлжээний</w:t>
            </w:r>
            <w:r w:rsidRPr="00E71360">
              <w:rPr>
                <w:rFonts w:ascii="Times New Roman" w:hAnsi="Times New Roman"/>
                <w:sz w:val="24"/>
                <w:szCs w:val="24"/>
                <w:lang w:val="mn-MN"/>
              </w:rPr>
              <w:t xml:space="preserve"> систем</w:t>
            </w:r>
            <w:r w:rsidR="00CC06CA" w:rsidRPr="00E71360">
              <w:rPr>
                <w:rFonts w:ascii="Times New Roman" w:hAnsi="Times New Roman"/>
                <w:sz w:val="24"/>
                <w:szCs w:val="24"/>
                <w:lang w:val="mn-MN"/>
              </w:rPr>
              <w:t xml:space="preserve"> болгон төлөвлөвөл зохино</w:t>
            </w:r>
            <w:r w:rsidR="00B371D3" w:rsidRPr="00E71360">
              <w:rPr>
                <w:rFonts w:ascii="Times New Roman" w:hAnsi="Times New Roman"/>
                <w:sz w:val="24"/>
                <w:szCs w:val="24"/>
                <w:lang w:val="mn-MN"/>
              </w:rPr>
              <w:t>.</w:t>
            </w:r>
          </w:p>
          <w:p w:rsidR="004253D2" w:rsidRPr="00E71360" w:rsidRDefault="00C6636D" w:rsidP="000F67F3">
            <w:pPr>
              <w:autoSpaceDE w:val="0"/>
              <w:autoSpaceDN w:val="0"/>
              <w:adjustRightInd w:val="0"/>
              <w:spacing w:before="120"/>
              <w:jc w:val="both"/>
              <w:rPr>
                <w:rFonts w:ascii="Times New Roman" w:hAnsi="Times New Roman"/>
                <w:sz w:val="24"/>
                <w:szCs w:val="24"/>
                <w:lang w:val="mn-MN"/>
              </w:rPr>
            </w:pPr>
            <w:r w:rsidRPr="00E71360">
              <w:rPr>
                <w:rFonts w:ascii="Times New Roman" w:hAnsi="Times New Roman"/>
                <w:b/>
                <w:sz w:val="24"/>
                <w:szCs w:val="24"/>
                <w:lang w:val="mn-MN"/>
              </w:rPr>
              <w:t>12.3.2</w:t>
            </w:r>
            <w:r w:rsidRPr="00E71360">
              <w:rPr>
                <w:rFonts w:ascii="Times New Roman" w:hAnsi="Times New Roman"/>
                <w:sz w:val="24"/>
                <w:szCs w:val="24"/>
                <w:lang w:val="mn-MN"/>
              </w:rPr>
              <w:t xml:space="preserve"> Инженерийн </w:t>
            </w:r>
            <w:r w:rsidR="0039499A" w:rsidRPr="00E71360">
              <w:rPr>
                <w:rFonts w:ascii="Times New Roman" w:hAnsi="Times New Roman"/>
                <w:sz w:val="24"/>
                <w:szCs w:val="24"/>
                <w:lang w:val="mn-MN"/>
              </w:rPr>
              <w:t xml:space="preserve">шугам </w:t>
            </w:r>
            <w:r w:rsidRPr="00E71360">
              <w:rPr>
                <w:rFonts w:ascii="Times New Roman" w:hAnsi="Times New Roman"/>
                <w:sz w:val="24"/>
                <w:szCs w:val="24"/>
                <w:lang w:val="mn-MN"/>
              </w:rPr>
              <w:t>сүлжээг байр</w:t>
            </w:r>
            <w:r w:rsidR="0039499A" w:rsidRPr="00E71360">
              <w:rPr>
                <w:rFonts w:ascii="Times New Roman" w:hAnsi="Times New Roman"/>
                <w:sz w:val="24"/>
                <w:szCs w:val="24"/>
                <w:lang w:val="mn-MN"/>
              </w:rPr>
              <w:t>ш</w:t>
            </w:r>
            <w:r w:rsidRPr="00E71360">
              <w:rPr>
                <w:rFonts w:ascii="Times New Roman" w:hAnsi="Times New Roman"/>
                <w:sz w:val="24"/>
                <w:szCs w:val="24"/>
                <w:lang w:val="mn-MN"/>
              </w:rPr>
              <w:t xml:space="preserve">уулах үед </w:t>
            </w:r>
            <w:r w:rsidR="004C32FA" w:rsidRPr="00E71360">
              <w:rPr>
                <w:rFonts w:ascii="Times New Roman" w:hAnsi="Times New Roman"/>
                <w:sz w:val="24"/>
                <w:szCs w:val="24"/>
                <w:lang w:val="mn-MN"/>
              </w:rPr>
              <w:t>аж үйлдвэрийн газар, газрын тос ба газрын тосны бүтээгдэхүүний</w:t>
            </w:r>
            <w:r w:rsidR="009C1CBC" w:rsidRPr="00E71360">
              <w:rPr>
                <w:rFonts w:ascii="Times New Roman" w:hAnsi="Times New Roman"/>
                <w:sz w:val="24"/>
                <w:szCs w:val="24"/>
                <w:lang w:val="mn-MN"/>
              </w:rPr>
              <w:t xml:space="preserve"> агуулах, ус хангамж, бохирын</w:t>
            </w:r>
            <w:r w:rsidR="004C32FA" w:rsidRPr="00E71360">
              <w:rPr>
                <w:rFonts w:ascii="Times New Roman" w:hAnsi="Times New Roman"/>
                <w:sz w:val="24"/>
                <w:szCs w:val="24"/>
                <w:lang w:val="mn-MN"/>
              </w:rPr>
              <w:t xml:space="preserve"> систем, </w:t>
            </w:r>
            <w:r w:rsidR="00746956" w:rsidRPr="00E71360">
              <w:rPr>
                <w:rFonts w:ascii="Times New Roman" w:hAnsi="Times New Roman"/>
                <w:sz w:val="24"/>
                <w:szCs w:val="24"/>
                <w:lang w:val="mn-MN"/>
              </w:rPr>
              <w:t xml:space="preserve">хий хангамж </w:t>
            </w:r>
            <w:r w:rsidR="009C1CBC" w:rsidRPr="00E71360">
              <w:rPr>
                <w:rFonts w:ascii="Times New Roman" w:hAnsi="Times New Roman"/>
                <w:sz w:val="24"/>
                <w:szCs w:val="24"/>
                <w:lang w:val="mn-MN"/>
              </w:rPr>
              <w:t xml:space="preserve">болон дулааны </w:t>
            </w:r>
            <w:r w:rsidR="004877D0" w:rsidRPr="00E71360">
              <w:rPr>
                <w:rFonts w:ascii="Times New Roman" w:hAnsi="Times New Roman"/>
                <w:sz w:val="24"/>
                <w:szCs w:val="24"/>
                <w:lang w:val="mn-MN"/>
              </w:rPr>
              <w:t>сүлжээ</w:t>
            </w:r>
            <w:r w:rsidR="009C1CBC" w:rsidRPr="00E71360">
              <w:rPr>
                <w:rFonts w:ascii="Times New Roman" w:hAnsi="Times New Roman"/>
                <w:sz w:val="24"/>
                <w:szCs w:val="24"/>
                <w:lang w:val="mn-MN"/>
              </w:rPr>
              <w:t xml:space="preserve">ний </w:t>
            </w:r>
            <w:r w:rsidRPr="00E71360">
              <w:rPr>
                <w:rFonts w:ascii="Times New Roman" w:hAnsi="Times New Roman"/>
                <w:sz w:val="24"/>
                <w:szCs w:val="24"/>
                <w:lang w:val="mn-MN"/>
              </w:rPr>
              <w:t xml:space="preserve">ерөнхий </w:t>
            </w:r>
            <w:r w:rsidRPr="00E71360">
              <w:rPr>
                <w:rFonts w:ascii="Times New Roman" w:hAnsi="Times New Roman"/>
                <w:sz w:val="24"/>
                <w:szCs w:val="24"/>
                <w:lang w:val="mn-MN"/>
              </w:rPr>
              <w:lastRenderedPageBreak/>
              <w:t xml:space="preserve">төлөвлөгөөний </w:t>
            </w:r>
            <w:r w:rsidR="009C1CBC" w:rsidRPr="00E71360">
              <w:rPr>
                <w:rFonts w:ascii="Times New Roman" w:hAnsi="Times New Roman"/>
                <w:sz w:val="24"/>
                <w:szCs w:val="24"/>
                <w:lang w:val="mn-MN"/>
              </w:rPr>
              <w:t xml:space="preserve">зураг төслийг гаргах </w:t>
            </w:r>
            <w:r w:rsidRPr="00E71360">
              <w:rPr>
                <w:rFonts w:ascii="Times New Roman" w:hAnsi="Times New Roman"/>
                <w:sz w:val="24"/>
                <w:szCs w:val="24"/>
                <w:lang w:val="mn-MN"/>
              </w:rPr>
              <w:t>норм ба дүр</w:t>
            </w:r>
            <w:r w:rsidR="009C1CBC" w:rsidRPr="00E71360">
              <w:rPr>
                <w:rFonts w:ascii="Times New Roman" w:hAnsi="Times New Roman"/>
                <w:sz w:val="24"/>
                <w:szCs w:val="24"/>
                <w:lang w:val="mn-MN"/>
              </w:rPr>
              <w:t xml:space="preserve">эм, мөн цахилгаан </w:t>
            </w:r>
            <w:r w:rsidR="006C6F64" w:rsidRPr="00E71360">
              <w:rPr>
                <w:rFonts w:ascii="Times New Roman" w:hAnsi="Times New Roman"/>
                <w:sz w:val="24"/>
                <w:szCs w:val="24"/>
                <w:lang w:val="mn-MN"/>
              </w:rPr>
              <w:t>байгууламжийн</w:t>
            </w:r>
            <w:r w:rsidR="009C1CBC" w:rsidRPr="00E71360">
              <w:rPr>
                <w:rFonts w:ascii="Times New Roman" w:hAnsi="Times New Roman"/>
                <w:sz w:val="24"/>
                <w:szCs w:val="24"/>
                <w:lang w:val="mn-MN"/>
              </w:rPr>
              <w:t xml:space="preserve"> дүрэмд заасан</w:t>
            </w:r>
            <w:r w:rsidRPr="00E71360">
              <w:rPr>
                <w:rFonts w:ascii="Times New Roman" w:hAnsi="Times New Roman"/>
                <w:sz w:val="24"/>
                <w:szCs w:val="24"/>
                <w:lang w:val="mn-MN"/>
              </w:rPr>
              <w:t xml:space="preserve"> шаардлаг</w:t>
            </w:r>
            <w:r w:rsidR="009C1CBC" w:rsidRPr="00E71360">
              <w:rPr>
                <w:rFonts w:ascii="Times New Roman" w:hAnsi="Times New Roman"/>
                <w:sz w:val="24"/>
                <w:szCs w:val="24"/>
                <w:lang w:val="mn-MN"/>
              </w:rPr>
              <w:t>ууд</w:t>
            </w:r>
            <w:r w:rsidR="00B371D3" w:rsidRPr="00E71360">
              <w:rPr>
                <w:rFonts w:ascii="Times New Roman" w:hAnsi="Times New Roman"/>
                <w:sz w:val="24"/>
                <w:szCs w:val="24"/>
                <w:lang w:val="mn-MN"/>
              </w:rPr>
              <w:t>ыг тооцох хэрэгтэй.</w:t>
            </w:r>
          </w:p>
          <w:p w:rsidR="004253D2" w:rsidRPr="00E71360" w:rsidRDefault="00C6636D"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12.3.3</w:t>
            </w:r>
            <w:r w:rsidRPr="00E71360">
              <w:rPr>
                <w:rFonts w:ascii="Times New Roman" w:hAnsi="Times New Roman"/>
                <w:sz w:val="24"/>
                <w:szCs w:val="24"/>
                <w:lang w:val="mn-MN"/>
              </w:rPr>
              <w:t xml:space="preserve"> Түймэр унтраах системийн дамжуулах хоолой, </w:t>
            </w:r>
            <w:r w:rsidR="00F13C6F" w:rsidRPr="00E71360">
              <w:rPr>
                <w:rFonts w:ascii="Times New Roman" w:hAnsi="Times New Roman"/>
                <w:sz w:val="24"/>
                <w:szCs w:val="24"/>
                <w:lang w:val="mn-MN"/>
              </w:rPr>
              <w:t xml:space="preserve">ус дамжуулах </w:t>
            </w:r>
            <w:r w:rsidRPr="00E71360">
              <w:rPr>
                <w:rFonts w:ascii="Times New Roman" w:hAnsi="Times New Roman"/>
                <w:sz w:val="24"/>
                <w:szCs w:val="24"/>
                <w:lang w:val="mn-MN"/>
              </w:rPr>
              <w:t xml:space="preserve">ба </w:t>
            </w:r>
            <w:r w:rsidR="00F13C6F" w:rsidRPr="00E71360">
              <w:rPr>
                <w:rFonts w:ascii="Times New Roman" w:hAnsi="Times New Roman"/>
                <w:sz w:val="24"/>
                <w:szCs w:val="24"/>
                <w:lang w:val="mn-MN"/>
              </w:rPr>
              <w:t xml:space="preserve">бохирын системийн </w:t>
            </w:r>
            <w:r w:rsidRPr="00E71360">
              <w:rPr>
                <w:rFonts w:ascii="Times New Roman" w:hAnsi="Times New Roman"/>
                <w:sz w:val="24"/>
                <w:szCs w:val="24"/>
                <w:lang w:val="mn-MN"/>
              </w:rPr>
              <w:t>сүлжээнээс бусад инженер</w:t>
            </w:r>
            <w:r w:rsidR="00AB1429" w:rsidRPr="00E71360">
              <w:rPr>
                <w:rFonts w:ascii="Times New Roman" w:hAnsi="Times New Roman"/>
                <w:sz w:val="24"/>
                <w:szCs w:val="24"/>
                <w:lang w:val="mn-MN"/>
              </w:rPr>
              <w:t xml:space="preserve">ийн </w:t>
            </w:r>
            <w:r w:rsidR="00F13C6F" w:rsidRPr="00E71360">
              <w:rPr>
                <w:rFonts w:ascii="Times New Roman" w:hAnsi="Times New Roman"/>
                <w:sz w:val="24"/>
                <w:szCs w:val="24"/>
                <w:lang w:val="mn-MN"/>
              </w:rPr>
              <w:t xml:space="preserve">шугам </w:t>
            </w:r>
            <w:r w:rsidR="00AB1429" w:rsidRPr="00E71360">
              <w:rPr>
                <w:rFonts w:ascii="Times New Roman" w:hAnsi="Times New Roman"/>
                <w:sz w:val="24"/>
                <w:szCs w:val="24"/>
                <w:lang w:val="mn-MN"/>
              </w:rPr>
              <w:t>сүлжээг ихэвч</w:t>
            </w:r>
            <w:r w:rsidR="0069363B" w:rsidRPr="00E71360">
              <w:rPr>
                <w:rFonts w:ascii="Times New Roman" w:hAnsi="Times New Roman"/>
                <w:sz w:val="24"/>
                <w:szCs w:val="24"/>
                <w:lang w:val="mn-MN"/>
              </w:rPr>
              <w:t>лэн газ</w:t>
            </w:r>
            <w:r w:rsidR="00BB050D" w:rsidRPr="00E71360">
              <w:rPr>
                <w:rFonts w:ascii="Times New Roman" w:hAnsi="Times New Roman"/>
                <w:sz w:val="24"/>
                <w:szCs w:val="24"/>
                <w:lang w:val="mn-MN"/>
              </w:rPr>
              <w:t>раар</w:t>
            </w:r>
            <w:r w:rsidRPr="00E71360">
              <w:rPr>
                <w:rFonts w:ascii="Times New Roman" w:hAnsi="Times New Roman"/>
                <w:sz w:val="24"/>
                <w:szCs w:val="24"/>
                <w:lang w:val="mn-MN"/>
              </w:rPr>
              <w:t xml:space="preserve"> эсвэл газар дээгүүр </w:t>
            </w:r>
            <w:r w:rsidR="00F13C6F" w:rsidRPr="00E71360">
              <w:rPr>
                <w:rFonts w:ascii="Times New Roman" w:hAnsi="Times New Roman"/>
                <w:sz w:val="24"/>
                <w:szCs w:val="24"/>
                <w:lang w:val="mn-MN"/>
              </w:rPr>
              <w:t>байрлуулбал зохино</w:t>
            </w:r>
            <w:r w:rsidR="00B371D3" w:rsidRPr="00E71360">
              <w:rPr>
                <w:rFonts w:ascii="Times New Roman" w:hAnsi="Times New Roman"/>
                <w:sz w:val="24"/>
                <w:szCs w:val="24"/>
                <w:lang w:val="mn-MN"/>
              </w:rPr>
              <w:t>.</w:t>
            </w:r>
          </w:p>
          <w:p w:rsidR="004253D2" w:rsidRPr="00E71360" w:rsidRDefault="0069363B"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Хүхрийн ба давсны хүчил</w:t>
            </w:r>
            <w:r w:rsidR="00F13C6F" w:rsidRPr="00E71360">
              <w:rPr>
                <w:rFonts w:ascii="Times New Roman" w:hAnsi="Times New Roman"/>
                <w:sz w:val="24"/>
                <w:szCs w:val="24"/>
                <w:lang w:val="mn-MN"/>
              </w:rPr>
              <w:t>,</w:t>
            </w:r>
            <w:r w:rsidRPr="00E71360">
              <w:rPr>
                <w:rFonts w:ascii="Times New Roman" w:hAnsi="Times New Roman"/>
                <w:sz w:val="24"/>
                <w:szCs w:val="24"/>
                <w:lang w:val="mn-MN"/>
              </w:rPr>
              <w:t xml:space="preserve"> аммиак ба аммиак</w:t>
            </w:r>
            <w:r w:rsidR="00F13C6F" w:rsidRPr="00E71360">
              <w:rPr>
                <w:rFonts w:ascii="Times New Roman" w:hAnsi="Times New Roman"/>
                <w:sz w:val="24"/>
                <w:szCs w:val="24"/>
                <w:lang w:val="mn-MN"/>
              </w:rPr>
              <w:t>ий</w:t>
            </w:r>
            <w:r w:rsidRPr="00E71360">
              <w:rPr>
                <w:rFonts w:ascii="Times New Roman" w:hAnsi="Times New Roman"/>
                <w:sz w:val="24"/>
                <w:szCs w:val="24"/>
                <w:lang w:val="mn-MN"/>
              </w:rPr>
              <w:t>н ус, гидразин</w:t>
            </w:r>
            <w:r w:rsidR="00C6636D" w:rsidRPr="00E71360">
              <w:rPr>
                <w:rFonts w:ascii="Times New Roman" w:hAnsi="Times New Roman"/>
                <w:sz w:val="24"/>
                <w:szCs w:val="24"/>
                <w:lang w:val="mn-MN"/>
              </w:rPr>
              <w:t xml:space="preserve"> ба хлорын дамжуулах хоолой</w:t>
            </w:r>
            <w:r w:rsidRPr="00E71360">
              <w:rPr>
                <w:rFonts w:ascii="Times New Roman" w:hAnsi="Times New Roman"/>
                <w:sz w:val="24"/>
                <w:szCs w:val="24"/>
                <w:lang w:val="mn-MN"/>
              </w:rPr>
              <w:t>г зөвхөн</w:t>
            </w:r>
            <w:r w:rsidR="00C6636D" w:rsidRPr="00E71360">
              <w:rPr>
                <w:rFonts w:ascii="Times New Roman" w:hAnsi="Times New Roman"/>
                <w:sz w:val="24"/>
                <w:szCs w:val="24"/>
                <w:lang w:val="mn-MN"/>
              </w:rPr>
              <w:t xml:space="preserve"> газар дээгүүр байрлуула</w:t>
            </w:r>
            <w:r w:rsidR="00F13C6F" w:rsidRPr="00E71360">
              <w:rPr>
                <w:rFonts w:ascii="Times New Roman" w:hAnsi="Times New Roman"/>
                <w:sz w:val="24"/>
                <w:szCs w:val="24"/>
                <w:lang w:val="mn-MN"/>
              </w:rPr>
              <w:t>х хэрэгтэй</w:t>
            </w:r>
            <w:r w:rsidR="00C6636D" w:rsidRPr="00E71360">
              <w:rPr>
                <w:rFonts w:ascii="Times New Roman" w:hAnsi="Times New Roman"/>
                <w:sz w:val="24"/>
                <w:szCs w:val="24"/>
                <w:lang w:val="mn-MN"/>
              </w:rPr>
              <w:t>.</w:t>
            </w:r>
          </w:p>
          <w:p w:rsidR="005F08D2" w:rsidRPr="00E71360" w:rsidRDefault="00C6636D" w:rsidP="00B371D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12.3.4</w:t>
            </w:r>
            <w:r w:rsidRPr="00E71360">
              <w:rPr>
                <w:rFonts w:ascii="Times New Roman" w:hAnsi="Times New Roman"/>
                <w:sz w:val="24"/>
                <w:szCs w:val="24"/>
                <w:lang w:val="mn-MN"/>
              </w:rPr>
              <w:t xml:space="preserve"> </w:t>
            </w:r>
            <w:r w:rsidR="0069363B" w:rsidRPr="00E71360">
              <w:rPr>
                <w:rFonts w:ascii="Times New Roman" w:hAnsi="Times New Roman"/>
                <w:sz w:val="24"/>
                <w:szCs w:val="24"/>
                <w:lang w:val="mn-MN"/>
              </w:rPr>
              <w:t>ДЦС-д хамааралгүй</w:t>
            </w:r>
            <w:r w:rsidR="00D81A49" w:rsidRPr="00E71360">
              <w:rPr>
                <w:rFonts w:ascii="Times New Roman" w:hAnsi="Times New Roman"/>
                <w:sz w:val="24"/>
                <w:szCs w:val="24"/>
                <w:lang w:val="mn-MN"/>
              </w:rPr>
              <w:t>,</w:t>
            </w:r>
            <w:r w:rsidR="0069363B" w:rsidRPr="00E71360">
              <w:rPr>
                <w:rFonts w:ascii="Times New Roman" w:hAnsi="Times New Roman"/>
                <w:sz w:val="24"/>
                <w:szCs w:val="24"/>
                <w:lang w:val="mn-MN"/>
              </w:rPr>
              <w:t xml:space="preserve"> </w:t>
            </w:r>
            <w:r w:rsidR="00F13C6F" w:rsidRPr="00E71360">
              <w:rPr>
                <w:rFonts w:ascii="Times New Roman" w:hAnsi="Times New Roman"/>
                <w:sz w:val="24"/>
                <w:szCs w:val="24"/>
                <w:lang w:val="mn-MN"/>
              </w:rPr>
              <w:t xml:space="preserve">амархан </w:t>
            </w:r>
            <w:r w:rsidRPr="00E71360">
              <w:rPr>
                <w:rFonts w:ascii="Times New Roman" w:hAnsi="Times New Roman"/>
                <w:sz w:val="24"/>
                <w:szCs w:val="24"/>
                <w:lang w:val="mn-MN"/>
              </w:rPr>
              <w:t>гал авалцдаг ба шатамхай шингэн ба хий д</w:t>
            </w:r>
            <w:r w:rsidR="0069363B" w:rsidRPr="00E71360">
              <w:rPr>
                <w:rFonts w:ascii="Times New Roman" w:hAnsi="Times New Roman"/>
                <w:sz w:val="24"/>
                <w:szCs w:val="24"/>
                <w:lang w:val="mn-MN"/>
              </w:rPr>
              <w:t>амжуулах хоолойг ДЦС-ын талбай</w:t>
            </w:r>
            <w:r w:rsidR="00D81A49" w:rsidRPr="00E71360">
              <w:rPr>
                <w:rFonts w:ascii="Times New Roman" w:hAnsi="Times New Roman"/>
                <w:sz w:val="24"/>
                <w:szCs w:val="24"/>
                <w:lang w:val="mn-MN"/>
              </w:rPr>
              <w:t xml:space="preserve"> дээр</w:t>
            </w:r>
            <w:r w:rsidR="0069363B" w:rsidRPr="00E71360">
              <w:rPr>
                <w:rFonts w:ascii="Times New Roman" w:hAnsi="Times New Roman"/>
                <w:sz w:val="24"/>
                <w:szCs w:val="24"/>
                <w:lang w:val="mn-MN"/>
              </w:rPr>
              <w:t xml:space="preserve"> байрлуулахыг </w:t>
            </w:r>
            <w:r w:rsidR="007C2F7F" w:rsidRPr="00E71360">
              <w:rPr>
                <w:rFonts w:ascii="Times New Roman" w:hAnsi="Times New Roman"/>
                <w:sz w:val="24"/>
                <w:szCs w:val="24"/>
                <w:lang w:val="mn-MN"/>
              </w:rPr>
              <w:t>зөвшөөрөхгүй</w:t>
            </w:r>
            <w:r w:rsidR="0069363B" w:rsidRPr="00E71360">
              <w:rPr>
                <w:rFonts w:ascii="Times New Roman" w:hAnsi="Times New Roman"/>
                <w:sz w:val="24"/>
                <w:szCs w:val="24"/>
                <w:lang w:val="mn-MN"/>
              </w:rPr>
              <w:t>.</w:t>
            </w:r>
          </w:p>
          <w:p w:rsidR="004253D2" w:rsidRPr="00E71360" w:rsidRDefault="004253D2" w:rsidP="00B371D3">
            <w:pPr>
              <w:autoSpaceDE w:val="0"/>
              <w:autoSpaceDN w:val="0"/>
              <w:adjustRightInd w:val="0"/>
              <w:jc w:val="both"/>
              <w:rPr>
                <w:rFonts w:ascii="Times New Roman" w:hAnsi="Times New Roman"/>
                <w:sz w:val="24"/>
                <w:szCs w:val="24"/>
                <w:lang w:val="mn-MN"/>
              </w:rPr>
            </w:pPr>
          </w:p>
          <w:p w:rsidR="00C6636D" w:rsidRPr="00E71360" w:rsidRDefault="00C6636D"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12.3.5</w:t>
            </w:r>
            <w:r w:rsidRPr="00E71360">
              <w:rPr>
                <w:rFonts w:ascii="Times New Roman" w:hAnsi="Times New Roman"/>
                <w:sz w:val="24"/>
                <w:szCs w:val="24"/>
                <w:lang w:val="mn-MN"/>
              </w:rPr>
              <w:t xml:space="preserve"> Ил </w:t>
            </w:r>
            <w:r w:rsidR="002B1D27" w:rsidRPr="00E71360">
              <w:rPr>
                <w:rFonts w:ascii="Times New Roman" w:hAnsi="Times New Roman"/>
                <w:sz w:val="24"/>
                <w:szCs w:val="24"/>
                <w:lang w:val="mn-MN"/>
              </w:rPr>
              <w:t>хуваарилах</w:t>
            </w:r>
            <w:r w:rsidRPr="00E71360">
              <w:rPr>
                <w:rFonts w:ascii="Times New Roman" w:hAnsi="Times New Roman"/>
                <w:sz w:val="24"/>
                <w:szCs w:val="24"/>
                <w:lang w:val="mn-MN"/>
              </w:rPr>
              <w:t xml:space="preserve"> байгууламжийн </w:t>
            </w:r>
            <w:r w:rsidR="00342F47" w:rsidRPr="00E71360">
              <w:rPr>
                <w:rFonts w:ascii="Times New Roman" w:hAnsi="Times New Roman"/>
                <w:sz w:val="24"/>
                <w:szCs w:val="24"/>
                <w:lang w:val="mn-MN"/>
              </w:rPr>
              <w:t>талбай</w:t>
            </w:r>
            <w:r w:rsidRPr="00E71360">
              <w:rPr>
                <w:rFonts w:ascii="Times New Roman" w:hAnsi="Times New Roman"/>
                <w:sz w:val="24"/>
                <w:szCs w:val="24"/>
                <w:lang w:val="mn-MN"/>
              </w:rPr>
              <w:t xml:space="preserve"> дээр хий дамжуулах </w:t>
            </w:r>
            <w:r w:rsidR="00FE7CD1" w:rsidRPr="00E71360">
              <w:rPr>
                <w:rFonts w:ascii="Times New Roman" w:hAnsi="Times New Roman"/>
                <w:sz w:val="24"/>
                <w:szCs w:val="24"/>
                <w:lang w:val="mn-MN"/>
              </w:rPr>
              <w:t>хоолойг байрлуулахыг хориглоно.</w:t>
            </w:r>
          </w:p>
          <w:p w:rsidR="004253D2" w:rsidRPr="00E71360" w:rsidRDefault="004253D2" w:rsidP="000F67F3">
            <w:pPr>
              <w:autoSpaceDE w:val="0"/>
              <w:autoSpaceDN w:val="0"/>
              <w:adjustRightInd w:val="0"/>
              <w:jc w:val="both"/>
              <w:rPr>
                <w:rFonts w:ascii="Times New Roman" w:hAnsi="Times New Roman"/>
                <w:sz w:val="24"/>
                <w:szCs w:val="24"/>
                <w:lang w:val="mn-MN"/>
              </w:rPr>
            </w:pPr>
          </w:p>
          <w:p w:rsidR="004253D2" w:rsidRPr="00E71360" w:rsidRDefault="00AB1429"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Газар доорх</w:t>
            </w:r>
            <w:r w:rsidR="00FE7CD1" w:rsidRPr="00E71360">
              <w:rPr>
                <w:rFonts w:ascii="Times New Roman" w:hAnsi="Times New Roman"/>
                <w:sz w:val="24"/>
                <w:szCs w:val="24"/>
                <w:lang w:val="mn-MN"/>
              </w:rPr>
              <w:t xml:space="preserve"> хий </w:t>
            </w:r>
            <w:r w:rsidR="00D12255" w:rsidRPr="00E71360">
              <w:rPr>
                <w:rFonts w:ascii="Times New Roman" w:hAnsi="Times New Roman"/>
                <w:sz w:val="24"/>
                <w:szCs w:val="24"/>
                <w:lang w:val="mn-MN"/>
              </w:rPr>
              <w:t xml:space="preserve">дамжуулах </w:t>
            </w:r>
            <w:r w:rsidR="00FE7CD1" w:rsidRPr="00E71360">
              <w:rPr>
                <w:rFonts w:ascii="Times New Roman" w:hAnsi="Times New Roman"/>
                <w:sz w:val="24"/>
                <w:szCs w:val="24"/>
                <w:lang w:val="mn-MN"/>
              </w:rPr>
              <w:t>хоолой</w:t>
            </w:r>
            <w:r w:rsidR="005B712F" w:rsidRPr="00E71360">
              <w:rPr>
                <w:rFonts w:ascii="Times New Roman" w:hAnsi="Times New Roman"/>
                <w:sz w:val="24"/>
                <w:szCs w:val="24"/>
                <w:lang w:val="mn-MN"/>
              </w:rPr>
              <w:t>г</w:t>
            </w:r>
            <w:r w:rsidR="00FE7CD1" w:rsidRPr="00E71360">
              <w:rPr>
                <w:rFonts w:ascii="Times New Roman" w:hAnsi="Times New Roman"/>
                <w:sz w:val="24"/>
                <w:szCs w:val="24"/>
                <w:lang w:val="mn-MN"/>
              </w:rPr>
              <w:t xml:space="preserve">оос (даралтаас </w:t>
            </w:r>
            <w:r w:rsidR="008B6C72" w:rsidRPr="00E71360">
              <w:rPr>
                <w:rFonts w:ascii="Times New Roman" w:hAnsi="Times New Roman"/>
                <w:sz w:val="24"/>
                <w:szCs w:val="24"/>
                <w:lang w:val="mn-MN"/>
              </w:rPr>
              <w:t>нь үл шалтгаалан</w:t>
            </w:r>
            <w:r w:rsidR="00FE7CD1" w:rsidRPr="00E71360">
              <w:rPr>
                <w:rFonts w:ascii="Times New Roman" w:hAnsi="Times New Roman"/>
                <w:sz w:val="24"/>
                <w:szCs w:val="24"/>
                <w:lang w:val="mn-MN"/>
              </w:rPr>
              <w:t xml:space="preserve">) </w:t>
            </w:r>
            <w:r w:rsidR="0028039E" w:rsidRPr="00E71360">
              <w:rPr>
                <w:rFonts w:ascii="Times New Roman" w:hAnsi="Times New Roman"/>
                <w:sz w:val="24"/>
                <w:szCs w:val="24"/>
                <w:lang w:val="mn-MN"/>
              </w:rPr>
              <w:t>ИХБ</w:t>
            </w:r>
            <w:r w:rsidR="00FE7CD1" w:rsidRPr="00E71360">
              <w:rPr>
                <w:rFonts w:ascii="Times New Roman" w:hAnsi="Times New Roman"/>
                <w:sz w:val="24"/>
                <w:szCs w:val="24"/>
                <w:lang w:val="mn-MN"/>
              </w:rPr>
              <w:t>-ийн хашаа хүртлэх зай 5</w:t>
            </w:r>
            <w:r w:rsidR="00681968" w:rsidRPr="00E71360">
              <w:rPr>
                <w:rFonts w:ascii="Times New Roman" w:hAnsi="Times New Roman"/>
                <w:sz w:val="24"/>
                <w:szCs w:val="24"/>
                <w:lang w:val="mn-MN"/>
              </w:rPr>
              <w:t xml:space="preserve"> </w:t>
            </w:r>
            <w:r w:rsidR="00FE7CD1" w:rsidRPr="00E71360">
              <w:rPr>
                <w:rFonts w:ascii="Times New Roman" w:hAnsi="Times New Roman"/>
                <w:sz w:val="24"/>
                <w:szCs w:val="24"/>
                <w:lang w:val="mn-MN"/>
              </w:rPr>
              <w:t xml:space="preserve">м-ээс багагүй байх </w:t>
            </w:r>
            <w:r w:rsidR="00681968" w:rsidRPr="00E71360">
              <w:rPr>
                <w:rFonts w:ascii="Times New Roman" w:hAnsi="Times New Roman"/>
                <w:sz w:val="24"/>
                <w:szCs w:val="24"/>
                <w:lang w:val="mn-MN"/>
              </w:rPr>
              <w:t>хэрэгтэй</w:t>
            </w:r>
            <w:r w:rsidR="00B371D3" w:rsidRPr="00E71360">
              <w:rPr>
                <w:rFonts w:ascii="Times New Roman" w:hAnsi="Times New Roman"/>
                <w:sz w:val="24"/>
                <w:szCs w:val="24"/>
                <w:lang w:val="mn-MN"/>
              </w:rPr>
              <w:t>.</w:t>
            </w:r>
          </w:p>
          <w:p w:rsidR="004253D2" w:rsidRPr="00E71360" w:rsidRDefault="00FE7CD1"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12.3.6</w:t>
            </w:r>
            <w:r w:rsidRPr="00E71360">
              <w:rPr>
                <w:rFonts w:ascii="Times New Roman" w:hAnsi="Times New Roman"/>
                <w:sz w:val="24"/>
                <w:szCs w:val="24"/>
                <w:lang w:val="mn-MN"/>
              </w:rPr>
              <w:t xml:space="preserve"> </w:t>
            </w:r>
            <w:r w:rsidR="003E7CDC" w:rsidRPr="00E71360">
              <w:rPr>
                <w:rFonts w:ascii="Times New Roman" w:hAnsi="Times New Roman"/>
                <w:sz w:val="24"/>
                <w:szCs w:val="24"/>
                <w:lang w:val="mn-MN"/>
              </w:rPr>
              <w:t>Ө</w:t>
            </w:r>
            <w:r w:rsidRPr="00E71360">
              <w:rPr>
                <w:rFonts w:ascii="Times New Roman" w:hAnsi="Times New Roman"/>
                <w:sz w:val="24"/>
                <w:szCs w:val="24"/>
                <w:lang w:val="mn-MN"/>
              </w:rPr>
              <w:t>ндөр даралт (1</w:t>
            </w:r>
            <w:r w:rsidR="00C5600D" w:rsidRPr="00E71360">
              <w:rPr>
                <w:rFonts w:ascii="Times New Roman" w:hAnsi="Times New Roman"/>
                <w:sz w:val="24"/>
                <w:szCs w:val="24"/>
                <w:lang w:val="mn-MN"/>
              </w:rPr>
              <w:t>,</w:t>
            </w:r>
            <w:r w:rsidRPr="00E71360">
              <w:rPr>
                <w:rFonts w:ascii="Times New Roman" w:hAnsi="Times New Roman"/>
                <w:sz w:val="24"/>
                <w:szCs w:val="24"/>
                <w:lang w:val="mn-MN"/>
              </w:rPr>
              <w:t>2</w:t>
            </w:r>
            <w:r w:rsidR="00C5600D"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МПа-аас илүү)-ын харилцан хамааралгүй </w:t>
            </w:r>
            <w:r w:rsidR="00C5600D" w:rsidRPr="00E71360">
              <w:rPr>
                <w:rFonts w:ascii="Times New Roman" w:hAnsi="Times New Roman"/>
                <w:sz w:val="24"/>
                <w:szCs w:val="24"/>
                <w:lang w:val="mn-MN"/>
              </w:rPr>
              <w:t xml:space="preserve">хоёр </w:t>
            </w:r>
            <w:r w:rsidRPr="00E71360">
              <w:rPr>
                <w:rFonts w:ascii="Times New Roman" w:hAnsi="Times New Roman"/>
                <w:sz w:val="24"/>
                <w:szCs w:val="24"/>
                <w:lang w:val="mn-MN"/>
              </w:rPr>
              <w:t xml:space="preserve">хий дамжуулах </w:t>
            </w:r>
            <w:r w:rsidR="004809AA" w:rsidRPr="00E71360">
              <w:rPr>
                <w:rFonts w:ascii="Times New Roman" w:hAnsi="Times New Roman"/>
                <w:sz w:val="24"/>
                <w:szCs w:val="24"/>
                <w:lang w:val="mn-MN"/>
              </w:rPr>
              <w:t xml:space="preserve">хоолойгоор </w:t>
            </w:r>
            <w:r w:rsidR="003E7CDC" w:rsidRPr="00E71360">
              <w:rPr>
                <w:rFonts w:ascii="Times New Roman" w:hAnsi="Times New Roman"/>
                <w:sz w:val="24"/>
                <w:szCs w:val="24"/>
                <w:lang w:val="mn-MN"/>
              </w:rPr>
              <w:t xml:space="preserve">ДЦС-д </w:t>
            </w:r>
            <w:r w:rsidR="004809AA" w:rsidRPr="00E71360">
              <w:rPr>
                <w:rFonts w:ascii="Times New Roman" w:hAnsi="Times New Roman"/>
                <w:sz w:val="24"/>
                <w:szCs w:val="24"/>
                <w:lang w:val="mn-MN"/>
              </w:rPr>
              <w:t>хий өг</w:t>
            </w:r>
            <w:r w:rsidR="00790FD0" w:rsidRPr="00E71360">
              <w:rPr>
                <w:rFonts w:ascii="Times New Roman" w:hAnsi="Times New Roman"/>
                <w:sz w:val="24"/>
                <w:szCs w:val="24"/>
                <w:lang w:val="mn-MN"/>
              </w:rPr>
              <w:t xml:space="preserve">өх тохиолдолд </w:t>
            </w:r>
            <w:r w:rsidR="004809AA" w:rsidRPr="00E71360">
              <w:rPr>
                <w:rFonts w:ascii="Times New Roman" w:hAnsi="Times New Roman"/>
                <w:sz w:val="24"/>
                <w:szCs w:val="24"/>
                <w:lang w:val="mn-MN"/>
              </w:rPr>
              <w:t>тэдгээрийн бүх урт</w:t>
            </w:r>
            <w:r w:rsidR="001172CF" w:rsidRPr="00E71360">
              <w:rPr>
                <w:rFonts w:ascii="Times New Roman" w:hAnsi="Times New Roman"/>
                <w:sz w:val="24"/>
                <w:szCs w:val="24"/>
                <w:lang w:val="mn-MN"/>
              </w:rPr>
              <w:t>ын дагуух хооронд</w:t>
            </w:r>
            <w:r w:rsidR="00C5600D" w:rsidRPr="00E71360">
              <w:rPr>
                <w:rFonts w:ascii="Times New Roman" w:hAnsi="Times New Roman"/>
                <w:sz w:val="24"/>
                <w:szCs w:val="24"/>
                <w:lang w:val="mn-MN"/>
              </w:rPr>
              <w:t>ын</w:t>
            </w:r>
            <w:r w:rsidR="001172CF" w:rsidRPr="00E71360">
              <w:rPr>
                <w:rFonts w:ascii="Times New Roman" w:hAnsi="Times New Roman"/>
                <w:sz w:val="24"/>
                <w:szCs w:val="24"/>
                <w:lang w:val="mn-MN"/>
              </w:rPr>
              <w:t xml:space="preserve"> зай 30</w:t>
            </w:r>
            <w:r w:rsidR="00C5600D" w:rsidRPr="00E71360">
              <w:rPr>
                <w:rFonts w:ascii="Times New Roman" w:hAnsi="Times New Roman"/>
                <w:sz w:val="24"/>
                <w:szCs w:val="24"/>
                <w:lang w:val="mn-MN"/>
              </w:rPr>
              <w:t xml:space="preserve"> </w:t>
            </w:r>
            <w:r w:rsidR="001172CF" w:rsidRPr="00E71360">
              <w:rPr>
                <w:rFonts w:ascii="Times New Roman" w:hAnsi="Times New Roman"/>
                <w:sz w:val="24"/>
                <w:szCs w:val="24"/>
                <w:lang w:val="mn-MN"/>
              </w:rPr>
              <w:t>м-ээс багагүй байх хэрэгтэй.</w:t>
            </w:r>
          </w:p>
          <w:p w:rsidR="004253D2" w:rsidRPr="00E71360" w:rsidRDefault="001172CF"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12.3.7</w:t>
            </w:r>
            <w:r w:rsidRPr="00E71360">
              <w:rPr>
                <w:rFonts w:ascii="Times New Roman" w:hAnsi="Times New Roman"/>
                <w:sz w:val="24"/>
                <w:szCs w:val="24"/>
                <w:lang w:val="mn-MN"/>
              </w:rPr>
              <w:t xml:space="preserve"> ДЦС-ын үйлдвэр</w:t>
            </w:r>
            <w:r w:rsidR="00CF31C2" w:rsidRPr="00E71360">
              <w:rPr>
                <w:rFonts w:ascii="Times New Roman" w:hAnsi="Times New Roman"/>
                <w:sz w:val="24"/>
                <w:szCs w:val="24"/>
                <w:lang w:val="mn-MN"/>
              </w:rPr>
              <w:t>лэл</w:t>
            </w:r>
            <w:r w:rsidRPr="00E71360">
              <w:rPr>
                <w:rFonts w:ascii="Times New Roman" w:hAnsi="Times New Roman"/>
                <w:sz w:val="24"/>
                <w:szCs w:val="24"/>
                <w:lang w:val="mn-MN"/>
              </w:rPr>
              <w:t>ийн талбай</w:t>
            </w:r>
            <w:r w:rsidR="00D70ED0" w:rsidRPr="00E71360">
              <w:rPr>
                <w:rFonts w:ascii="Times New Roman" w:hAnsi="Times New Roman"/>
                <w:sz w:val="24"/>
                <w:szCs w:val="24"/>
                <w:lang w:val="mn-MN"/>
              </w:rPr>
              <w:t xml:space="preserve"> дотор</w:t>
            </w:r>
            <w:r w:rsidRPr="00E71360">
              <w:rPr>
                <w:rFonts w:ascii="Times New Roman" w:hAnsi="Times New Roman"/>
                <w:sz w:val="24"/>
                <w:szCs w:val="24"/>
                <w:lang w:val="mn-MN"/>
              </w:rPr>
              <w:t xml:space="preserve"> 5,0 МПа (50</w:t>
            </w:r>
            <w:r w:rsidR="00D70ED0" w:rsidRPr="00E71360">
              <w:rPr>
                <w:rFonts w:ascii="Times New Roman" w:hAnsi="Times New Roman"/>
                <w:sz w:val="24"/>
                <w:szCs w:val="24"/>
                <w:lang w:val="mn-MN"/>
              </w:rPr>
              <w:t xml:space="preserve"> </w:t>
            </w:r>
            <w:r w:rsidRPr="00E71360">
              <w:rPr>
                <w:rFonts w:ascii="Times New Roman" w:hAnsi="Times New Roman"/>
                <w:sz w:val="24"/>
                <w:szCs w:val="24"/>
                <w:lang w:val="mn-MN"/>
              </w:rPr>
              <w:t>кгс/см</w:t>
            </w:r>
            <w:r w:rsidRPr="00E71360">
              <w:rPr>
                <w:rFonts w:ascii="Times New Roman" w:hAnsi="Times New Roman"/>
                <w:sz w:val="24"/>
                <w:szCs w:val="24"/>
                <w:vertAlign w:val="superscript"/>
                <w:lang w:val="mn-MN"/>
              </w:rPr>
              <w:t>2</w:t>
            </w:r>
            <w:r w:rsidRPr="00E71360">
              <w:rPr>
                <w:rFonts w:ascii="Times New Roman" w:hAnsi="Times New Roman"/>
                <w:sz w:val="24"/>
                <w:szCs w:val="24"/>
                <w:lang w:val="mn-MN"/>
              </w:rPr>
              <w:t>) хүртэ</w:t>
            </w:r>
            <w:r w:rsidR="00D70ED0" w:rsidRPr="00E71360">
              <w:rPr>
                <w:rFonts w:ascii="Times New Roman" w:hAnsi="Times New Roman"/>
                <w:sz w:val="24"/>
                <w:szCs w:val="24"/>
                <w:lang w:val="mn-MN"/>
              </w:rPr>
              <w:t>л</w:t>
            </w:r>
            <w:r w:rsidRPr="00E71360">
              <w:rPr>
                <w:rFonts w:ascii="Times New Roman" w:hAnsi="Times New Roman"/>
                <w:sz w:val="24"/>
                <w:szCs w:val="24"/>
                <w:lang w:val="mn-MN"/>
              </w:rPr>
              <w:t>х даралттай хий</w:t>
            </w:r>
            <w:r w:rsidR="00D70ED0" w:rsidRPr="00E71360">
              <w:rPr>
                <w:rFonts w:ascii="Times New Roman" w:hAnsi="Times New Roman"/>
                <w:sz w:val="24"/>
                <w:szCs w:val="24"/>
                <w:lang w:val="mn-MN"/>
              </w:rPr>
              <w:t xml:space="preserve"> дамжуулах</w:t>
            </w:r>
            <w:r w:rsidRPr="00E71360">
              <w:rPr>
                <w:rFonts w:ascii="Times New Roman" w:hAnsi="Times New Roman"/>
                <w:sz w:val="24"/>
                <w:szCs w:val="24"/>
                <w:lang w:val="mn-MN"/>
              </w:rPr>
              <w:t xml:space="preserve"> хоолойг байрлуулахдаа </w:t>
            </w:r>
            <w:r w:rsidR="00D70ED0" w:rsidRPr="00E71360">
              <w:rPr>
                <w:rFonts w:ascii="Times New Roman" w:hAnsi="Times New Roman"/>
                <w:sz w:val="24"/>
                <w:szCs w:val="24"/>
                <w:lang w:val="mn-MN"/>
              </w:rPr>
              <w:t xml:space="preserve">ихэвчлэн газар дээгүүр байрлуулдаг бөгөөд аж үйлдвэрийн газруудын ерөнхий төлөвлөгөөний зураг төслийг гаргах нормуудад </w:t>
            </w:r>
            <w:r w:rsidR="009919FF" w:rsidRPr="00E71360">
              <w:rPr>
                <w:rFonts w:ascii="Times New Roman" w:hAnsi="Times New Roman"/>
                <w:sz w:val="24"/>
                <w:szCs w:val="24"/>
                <w:lang w:val="mn-MN"/>
              </w:rPr>
              <w:t>(ном зүйн 5)</w:t>
            </w:r>
            <w:r w:rsidR="009919FF" w:rsidRPr="00E71360" w:rsidDel="007E30C5">
              <w:rPr>
                <w:rFonts w:ascii="Times New Roman" w:hAnsi="Times New Roman"/>
                <w:sz w:val="24"/>
                <w:szCs w:val="24"/>
                <w:lang w:val="mn-MN"/>
              </w:rPr>
              <w:t xml:space="preserve"> </w:t>
            </w:r>
            <w:r w:rsidR="00D70ED0" w:rsidRPr="00E71360">
              <w:rPr>
                <w:rFonts w:ascii="Times New Roman" w:hAnsi="Times New Roman"/>
                <w:sz w:val="24"/>
                <w:szCs w:val="24"/>
                <w:lang w:val="mn-MN"/>
              </w:rPr>
              <w:t>заасан шаардлагууд</w:t>
            </w:r>
            <w:r w:rsidRPr="00E71360">
              <w:rPr>
                <w:rFonts w:ascii="Times New Roman" w:hAnsi="Times New Roman"/>
                <w:sz w:val="24"/>
                <w:szCs w:val="24"/>
                <w:lang w:val="mn-MN"/>
              </w:rPr>
              <w:t>ыг тооц</w:t>
            </w:r>
            <w:r w:rsidR="0006231D" w:rsidRPr="00E71360">
              <w:rPr>
                <w:rFonts w:ascii="Times New Roman" w:hAnsi="Times New Roman"/>
                <w:sz w:val="24"/>
                <w:szCs w:val="24"/>
                <w:lang w:val="mn-MN"/>
              </w:rPr>
              <w:t>он үзэж</w:t>
            </w:r>
            <w:r w:rsidR="00D70ED0" w:rsidRPr="00E71360">
              <w:rPr>
                <w:rFonts w:ascii="Times New Roman" w:hAnsi="Times New Roman"/>
                <w:sz w:val="24"/>
                <w:szCs w:val="24"/>
                <w:lang w:val="mn-MN"/>
              </w:rPr>
              <w:t>, бусад дам</w:t>
            </w:r>
            <w:r w:rsidR="000D25F3" w:rsidRPr="00E71360">
              <w:rPr>
                <w:rFonts w:ascii="Times New Roman" w:hAnsi="Times New Roman"/>
                <w:sz w:val="24"/>
                <w:szCs w:val="24"/>
                <w:lang w:val="mn-MN"/>
              </w:rPr>
              <w:t>жуулах хоолой болон кабелиудтай</w:t>
            </w:r>
            <w:r w:rsidR="00933679" w:rsidRPr="00E71360">
              <w:rPr>
                <w:rFonts w:ascii="Times New Roman" w:hAnsi="Times New Roman"/>
                <w:sz w:val="24"/>
                <w:szCs w:val="24"/>
                <w:lang w:val="mn-MN"/>
              </w:rPr>
              <w:t xml:space="preserve"> хамт тавцан дээр </w:t>
            </w:r>
            <w:r w:rsidRPr="00E71360">
              <w:rPr>
                <w:rFonts w:ascii="Times New Roman" w:hAnsi="Times New Roman"/>
                <w:sz w:val="24"/>
                <w:szCs w:val="24"/>
                <w:lang w:val="mn-MN"/>
              </w:rPr>
              <w:t>байрлуулж болно.</w:t>
            </w:r>
          </w:p>
          <w:p w:rsidR="004253D2" w:rsidRPr="00E71360" w:rsidRDefault="001172CF"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12.3.8</w:t>
            </w:r>
            <w:r w:rsidRPr="00E71360">
              <w:rPr>
                <w:rFonts w:ascii="Times New Roman" w:hAnsi="Times New Roman"/>
                <w:sz w:val="24"/>
                <w:szCs w:val="24"/>
                <w:lang w:val="mn-MN"/>
              </w:rPr>
              <w:t xml:space="preserve"> ДЦС-ын </w:t>
            </w:r>
            <w:r w:rsidR="00B1432F" w:rsidRPr="00E71360">
              <w:rPr>
                <w:rFonts w:ascii="Times New Roman" w:hAnsi="Times New Roman"/>
                <w:sz w:val="24"/>
                <w:szCs w:val="24"/>
                <w:lang w:val="mn-MN"/>
              </w:rPr>
              <w:t>талбай дотор</w:t>
            </w:r>
            <w:r w:rsidR="00933679" w:rsidRPr="00E71360">
              <w:rPr>
                <w:rFonts w:ascii="Times New Roman" w:hAnsi="Times New Roman"/>
                <w:sz w:val="24"/>
                <w:szCs w:val="24"/>
                <w:lang w:val="mn-MN"/>
              </w:rPr>
              <w:t xml:space="preserve"> газ</w:t>
            </w:r>
            <w:r w:rsidR="00B1432F" w:rsidRPr="00E71360">
              <w:rPr>
                <w:rFonts w:ascii="Times New Roman" w:hAnsi="Times New Roman"/>
                <w:sz w:val="24"/>
                <w:szCs w:val="24"/>
                <w:lang w:val="mn-MN"/>
              </w:rPr>
              <w:t>а</w:t>
            </w:r>
            <w:r w:rsidR="00933679" w:rsidRPr="00E71360">
              <w:rPr>
                <w:rFonts w:ascii="Times New Roman" w:hAnsi="Times New Roman"/>
                <w:sz w:val="24"/>
                <w:szCs w:val="24"/>
                <w:lang w:val="mn-MN"/>
              </w:rPr>
              <w:t>р доорх</w:t>
            </w:r>
            <w:r w:rsidRPr="00E71360">
              <w:rPr>
                <w:rFonts w:ascii="Times New Roman" w:hAnsi="Times New Roman"/>
                <w:sz w:val="24"/>
                <w:szCs w:val="24"/>
                <w:lang w:val="mn-MN"/>
              </w:rPr>
              <w:t xml:space="preserve"> </w:t>
            </w:r>
            <w:r w:rsidR="00B1432F" w:rsidRPr="00E71360">
              <w:rPr>
                <w:rFonts w:ascii="Times New Roman" w:hAnsi="Times New Roman"/>
                <w:sz w:val="24"/>
                <w:szCs w:val="24"/>
                <w:lang w:val="mn-MN"/>
              </w:rPr>
              <w:t xml:space="preserve">шугам </w:t>
            </w:r>
            <w:r w:rsidRPr="00E71360">
              <w:rPr>
                <w:rFonts w:ascii="Times New Roman" w:hAnsi="Times New Roman"/>
                <w:sz w:val="24"/>
                <w:szCs w:val="24"/>
                <w:lang w:val="mn-MN"/>
              </w:rPr>
              <w:t xml:space="preserve">сүлжээг тавихдаа </w:t>
            </w:r>
            <w:r w:rsidR="00CD5B64" w:rsidRPr="00E71360">
              <w:rPr>
                <w:rFonts w:ascii="Times New Roman" w:hAnsi="Times New Roman"/>
                <w:sz w:val="24"/>
                <w:szCs w:val="24"/>
                <w:lang w:val="mn-MN"/>
              </w:rPr>
              <w:t xml:space="preserve">авто </w:t>
            </w:r>
            <w:r w:rsidR="00B1432F" w:rsidRPr="00E71360">
              <w:rPr>
                <w:rFonts w:ascii="Times New Roman" w:hAnsi="Times New Roman"/>
                <w:sz w:val="24"/>
                <w:szCs w:val="24"/>
                <w:lang w:val="mn-MN"/>
              </w:rPr>
              <w:t>замын зорчих хэсэг болон сайжруулсан шороон замын доогуур тавихгүй байвал зохино</w:t>
            </w:r>
            <w:r w:rsidRPr="00E71360">
              <w:rPr>
                <w:rFonts w:ascii="Times New Roman" w:hAnsi="Times New Roman"/>
                <w:sz w:val="24"/>
                <w:szCs w:val="24"/>
                <w:lang w:val="mn-MN"/>
              </w:rPr>
              <w:t xml:space="preserve">. </w:t>
            </w:r>
            <w:r w:rsidR="00CD5B64" w:rsidRPr="00E71360">
              <w:rPr>
                <w:rFonts w:ascii="Times New Roman" w:hAnsi="Times New Roman"/>
                <w:sz w:val="24"/>
                <w:szCs w:val="24"/>
                <w:lang w:val="mn-MN"/>
              </w:rPr>
              <w:t xml:space="preserve">Давчуу </w:t>
            </w:r>
            <w:r w:rsidRPr="00E71360">
              <w:rPr>
                <w:rFonts w:ascii="Times New Roman" w:hAnsi="Times New Roman"/>
                <w:sz w:val="24"/>
                <w:szCs w:val="24"/>
                <w:lang w:val="mn-MN"/>
              </w:rPr>
              <w:t>нөхцөлд тээврийн хэрэгслийн ачааллыг тооц</w:t>
            </w:r>
            <w:r w:rsidR="0006231D" w:rsidRPr="00E71360">
              <w:rPr>
                <w:rFonts w:ascii="Times New Roman" w:hAnsi="Times New Roman"/>
                <w:sz w:val="24"/>
                <w:szCs w:val="24"/>
                <w:lang w:val="mn-MN"/>
              </w:rPr>
              <w:t>он үзэж</w:t>
            </w:r>
            <w:r w:rsidR="00CD5B64" w:rsidRPr="00E71360">
              <w:rPr>
                <w:rFonts w:ascii="Times New Roman" w:hAnsi="Times New Roman"/>
                <w:sz w:val="24"/>
                <w:szCs w:val="24"/>
                <w:lang w:val="mn-MN"/>
              </w:rPr>
              <w:t>,</w:t>
            </w:r>
            <w:r w:rsidRPr="00E71360">
              <w:rPr>
                <w:rFonts w:ascii="Times New Roman" w:hAnsi="Times New Roman"/>
                <w:sz w:val="24"/>
                <w:szCs w:val="24"/>
                <w:lang w:val="mn-MN"/>
              </w:rPr>
              <w:t xml:space="preserve"> авто</w:t>
            </w:r>
            <w:r w:rsidR="00CD5B64"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замын </w:t>
            </w:r>
            <w:r w:rsidR="00CD5B64" w:rsidRPr="00E71360">
              <w:rPr>
                <w:rFonts w:ascii="Times New Roman" w:hAnsi="Times New Roman"/>
                <w:sz w:val="24"/>
                <w:szCs w:val="24"/>
                <w:lang w:val="mn-MN"/>
              </w:rPr>
              <w:t>зорчих</w:t>
            </w:r>
            <w:r w:rsidRPr="00E71360">
              <w:rPr>
                <w:rFonts w:ascii="Times New Roman" w:hAnsi="Times New Roman"/>
                <w:sz w:val="24"/>
                <w:szCs w:val="24"/>
                <w:lang w:val="mn-MN"/>
              </w:rPr>
              <w:t xml:space="preserve"> хэсгийн д</w:t>
            </w:r>
            <w:r w:rsidR="00CD5B64" w:rsidRPr="00E71360">
              <w:rPr>
                <w:rFonts w:ascii="Times New Roman" w:hAnsi="Times New Roman"/>
                <w:sz w:val="24"/>
                <w:szCs w:val="24"/>
                <w:lang w:val="mn-MN"/>
              </w:rPr>
              <w:t>о</w:t>
            </w:r>
            <w:r w:rsidRPr="00E71360">
              <w:rPr>
                <w:rFonts w:ascii="Times New Roman" w:hAnsi="Times New Roman"/>
                <w:sz w:val="24"/>
                <w:szCs w:val="24"/>
                <w:lang w:val="mn-MN"/>
              </w:rPr>
              <w:t xml:space="preserve">ор </w:t>
            </w:r>
            <w:r w:rsidR="00EE7FE2" w:rsidRPr="00E71360">
              <w:rPr>
                <w:rFonts w:ascii="Times New Roman" w:hAnsi="Times New Roman"/>
                <w:sz w:val="24"/>
                <w:szCs w:val="24"/>
                <w:lang w:val="mn-MN"/>
              </w:rPr>
              <w:t xml:space="preserve">шугам </w:t>
            </w:r>
            <w:r w:rsidRPr="00E71360">
              <w:rPr>
                <w:rFonts w:ascii="Times New Roman" w:hAnsi="Times New Roman"/>
                <w:sz w:val="24"/>
                <w:szCs w:val="24"/>
                <w:lang w:val="mn-MN"/>
              </w:rPr>
              <w:t>сүлжээг тавихыг зөвшөөр</w:t>
            </w:r>
            <w:r w:rsidR="002E2C7D" w:rsidRPr="00E71360">
              <w:rPr>
                <w:rFonts w:ascii="Times New Roman" w:hAnsi="Times New Roman"/>
                <w:sz w:val="24"/>
                <w:szCs w:val="24"/>
                <w:lang w:val="mn-MN"/>
              </w:rPr>
              <w:t>н</w:t>
            </w:r>
            <w:r w:rsidRPr="00E71360">
              <w:rPr>
                <w:rFonts w:ascii="Times New Roman" w:hAnsi="Times New Roman"/>
                <w:sz w:val="24"/>
                <w:szCs w:val="24"/>
                <w:lang w:val="mn-MN"/>
              </w:rPr>
              <w:t>ө</w:t>
            </w:r>
            <w:r w:rsidR="00B371D3" w:rsidRPr="00E71360">
              <w:rPr>
                <w:rFonts w:ascii="Times New Roman" w:hAnsi="Times New Roman"/>
                <w:sz w:val="24"/>
                <w:szCs w:val="24"/>
                <w:lang w:val="mn-MN"/>
              </w:rPr>
              <w:t>.</w:t>
            </w:r>
          </w:p>
          <w:p w:rsidR="004253D2" w:rsidRPr="00E71360" w:rsidRDefault="001172CF"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lastRenderedPageBreak/>
              <w:t>12.3.9</w:t>
            </w:r>
            <w:r w:rsidRPr="00E71360">
              <w:rPr>
                <w:rFonts w:ascii="Times New Roman" w:hAnsi="Times New Roman"/>
                <w:sz w:val="24"/>
                <w:szCs w:val="24"/>
                <w:lang w:val="mn-MN"/>
              </w:rPr>
              <w:t xml:space="preserve"> </w:t>
            </w:r>
            <w:r w:rsidR="00380596" w:rsidRPr="00E71360">
              <w:rPr>
                <w:rFonts w:ascii="Times New Roman" w:hAnsi="Times New Roman"/>
                <w:sz w:val="24"/>
                <w:szCs w:val="24"/>
                <w:lang w:val="mn-MN"/>
              </w:rPr>
              <w:t>Х</w:t>
            </w:r>
            <w:r w:rsidRPr="00E71360">
              <w:rPr>
                <w:rFonts w:ascii="Times New Roman" w:hAnsi="Times New Roman"/>
                <w:sz w:val="24"/>
                <w:szCs w:val="24"/>
                <w:lang w:val="mn-MN"/>
              </w:rPr>
              <w:t>үчилтөрөгч, устөрөгч ба ацетил</w:t>
            </w:r>
            <w:r w:rsidR="006C6F64" w:rsidRPr="00E71360">
              <w:rPr>
                <w:rFonts w:ascii="Times New Roman" w:hAnsi="Times New Roman"/>
                <w:sz w:val="24"/>
                <w:szCs w:val="24"/>
                <w:lang w:val="mn-MN"/>
              </w:rPr>
              <w:t>е</w:t>
            </w:r>
            <w:r w:rsidRPr="00E71360">
              <w:rPr>
                <w:rFonts w:ascii="Times New Roman" w:hAnsi="Times New Roman"/>
                <w:sz w:val="24"/>
                <w:szCs w:val="24"/>
                <w:lang w:val="mn-MN"/>
              </w:rPr>
              <w:t xml:space="preserve">н </w:t>
            </w:r>
            <w:r w:rsidR="00380596" w:rsidRPr="00E71360">
              <w:rPr>
                <w:rFonts w:ascii="Times New Roman" w:hAnsi="Times New Roman"/>
                <w:sz w:val="24"/>
                <w:szCs w:val="24"/>
                <w:lang w:val="mn-MN"/>
              </w:rPr>
              <w:t>дамжуулах хоолой</w:t>
            </w:r>
            <w:r w:rsidR="00BB050D" w:rsidRPr="00E71360">
              <w:rPr>
                <w:rFonts w:ascii="Times New Roman" w:hAnsi="Times New Roman"/>
                <w:sz w:val="24"/>
                <w:szCs w:val="24"/>
                <w:lang w:val="mn-MN"/>
              </w:rPr>
              <w:t>г</w:t>
            </w:r>
            <w:r w:rsidR="00380596" w:rsidRPr="00E71360">
              <w:rPr>
                <w:rFonts w:ascii="Times New Roman" w:hAnsi="Times New Roman"/>
                <w:sz w:val="24"/>
                <w:szCs w:val="24"/>
                <w:lang w:val="mn-MN"/>
              </w:rPr>
              <w:t xml:space="preserve"> </w:t>
            </w:r>
            <w:r w:rsidR="00BB050D" w:rsidRPr="00E71360">
              <w:rPr>
                <w:rFonts w:ascii="Times New Roman" w:hAnsi="Times New Roman"/>
                <w:sz w:val="24"/>
                <w:szCs w:val="24"/>
                <w:lang w:val="mn-MN"/>
              </w:rPr>
              <w:t xml:space="preserve">газраар эсвэл </w:t>
            </w:r>
            <w:r w:rsidRPr="00E71360">
              <w:rPr>
                <w:rFonts w:ascii="Times New Roman" w:hAnsi="Times New Roman"/>
                <w:sz w:val="24"/>
                <w:szCs w:val="24"/>
                <w:lang w:val="mn-MN"/>
              </w:rPr>
              <w:t>газар дээ</w:t>
            </w:r>
            <w:r w:rsidR="00BB050D" w:rsidRPr="00E71360">
              <w:rPr>
                <w:rFonts w:ascii="Times New Roman" w:hAnsi="Times New Roman"/>
                <w:sz w:val="24"/>
                <w:szCs w:val="24"/>
                <w:lang w:val="mn-MN"/>
              </w:rPr>
              <w:t>гүү</w:t>
            </w:r>
            <w:r w:rsidRPr="00E71360">
              <w:rPr>
                <w:rFonts w:ascii="Times New Roman" w:hAnsi="Times New Roman"/>
                <w:sz w:val="24"/>
                <w:szCs w:val="24"/>
                <w:lang w:val="mn-MN"/>
              </w:rPr>
              <w:t xml:space="preserve">р тавих боломжгүй </w:t>
            </w:r>
            <w:r w:rsidR="00CD2D0F" w:rsidRPr="00E71360">
              <w:rPr>
                <w:rFonts w:ascii="Times New Roman" w:hAnsi="Times New Roman"/>
                <w:sz w:val="24"/>
                <w:szCs w:val="24"/>
                <w:lang w:val="mn-MN"/>
              </w:rPr>
              <w:t xml:space="preserve">тохиолдолд </w:t>
            </w:r>
            <w:r w:rsidRPr="00E71360">
              <w:rPr>
                <w:rFonts w:ascii="Times New Roman" w:hAnsi="Times New Roman"/>
                <w:sz w:val="24"/>
                <w:szCs w:val="24"/>
                <w:lang w:val="mn-MN"/>
              </w:rPr>
              <w:t xml:space="preserve">түүнийг </w:t>
            </w:r>
            <w:r w:rsidR="00EB40FC" w:rsidRPr="00E71360">
              <w:rPr>
                <w:rFonts w:ascii="Times New Roman" w:hAnsi="Times New Roman"/>
                <w:sz w:val="24"/>
                <w:szCs w:val="24"/>
                <w:lang w:val="mn-MN"/>
              </w:rPr>
              <w:t xml:space="preserve">шуудуунд </w:t>
            </w:r>
            <w:r w:rsidRPr="00E71360">
              <w:rPr>
                <w:rFonts w:ascii="Times New Roman" w:hAnsi="Times New Roman"/>
                <w:sz w:val="24"/>
                <w:szCs w:val="24"/>
                <w:lang w:val="mn-MN"/>
              </w:rPr>
              <w:t>газр</w:t>
            </w:r>
            <w:r w:rsidR="00EB40FC" w:rsidRPr="00E71360">
              <w:rPr>
                <w:rFonts w:ascii="Times New Roman" w:hAnsi="Times New Roman"/>
                <w:sz w:val="24"/>
                <w:szCs w:val="24"/>
                <w:lang w:val="mn-MN"/>
              </w:rPr>
              <w:t>ын</w:t>
            </w:r>
            <w:r w:rsidRPr="00E71360">
              <w:rPr>
                <w:rFonts w:ascii="Times New Roman" w:hAnsi="Times New Roman"/>
                <w:sz w:val="24"/>
                <w:szCs w:val="24"/>
                <w:lang w:val="mn-MN"/>
              </w:rPr>
              <w:t xml:space="preserve"> </w:t>
            </w:r>
            <w:r w:rsidR="00EB40FC" w:rsidRPr="00E71360">
              <w:rPr>
                <w:rFonts w:ascii="Times New Roman" w:hAnsi="Times New Roman"/>
                <w:sz w:val="24"/>
                <w:szCs w:val="24"/>
                <w:lang w:val="mn-MN"/>
              </w:rPr>
              <w:t xml:space="preserve">түвшний </w:t>
            </w:r>
            <w:r w:rsidRPr="00E71360">
              <w:rPr>
                <w:rFonts w:ascii="Times New Roman" w:hAnsi="Times New Roman"/>
                <w:sz w:val="24"/>
                <w:szCs w:val="24"/>
                <w:lang w:val="mn-MN"/>
              </w:rPr>
              <w:t>до</w:t>
            </w:r>
            <w:r w:rsidR="00CD2D0F" w:rsidRPr="00E71360">
              <w:rPr>
                <w:rFonts w:ascii="Times New Roman" w:hAnsi="Times New Roman"/>
                <w:sz w:val="24"/>
                <w:szCs w:val="24"/>
                <w:lang w:val="mn-MN"/>
              </w:rPr>
              <w:t>о</w:t>
            </w:r>
            <w:r w:rsidR="00B371D3" w:rsidRPr="00E71360">
              <w:rPr>
                <w:rFonts w:ascii="Times New Roman" w:hAnsi="Times New Roman"/>
                <w:sz w:val="24"/>
                <w:szCs w:val="24"/>
                <w:lang w:val="mn-MN"/>
              </w:rPr>
              <w:t>р тавихыг зөвшөөрнө.</w:t>
            </w:r>
          </w:p>
          <w:p w:rsidR="001172CF" w:rsidRPr="00E71360" w:rsidRDefault="00BB75A3"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Х</w:t>
            </w:r>
            <w:r w:rsidR="001172CF" w:rsidRPr="00E71360">
              <w:rPr>
                <w:rFonts w:ascii="Times New Roman" w:hAnsi="Times New Roman"/>
                <w:sz w:val="24"/>
                <w:szCs w:val="24"/>
                <w:lang w:val="mn-MN"/>
              </w:rPr>
              <w:t>үчилтөрөгч, устөрөгч ба ацетил</w:t>
            </w:r>
            <w:r w:rsidRPr="00E71360">
              <w:rPr>
                <w:rFonts w:ascii="Times New Roman" w:hAnsi="Times New Roman"/>
                <w:sz w:val="24"/>
                <w:szCs w:val="24"/>
                <w:lang w:val="mn-MN"/>
              </w:rPr>
              <w:t>ен</w:t>
            </w:r>
            <w:r w:rsidR="001172CF" w:rsidRPr="00E71360">
              <w:rPr>
                <w:rFonts w:ascii="Times New Roman" w:hAnsi="Times New Roman"/>
                <w:sz w:val="24"/>
                <w:szCs w:val="24"/>
                <w:lang w:val="mn-MN"/>
              </w:rPr>
              <w:t xml:space="preserve"> дам</w:t>
            </w:r>
            <w:r w:rsidR="00380596" w:rsidRPr="00E71360">
              <w:rPr>
                <w:rFonts w:ascii="Times New Roman" w:hAnsi="Times New Roman"/>
                <w:sz w:val="24"/>
                <w:szCs w:val="24"/>
                <w:lang w:val="mn-MN"/>
              </w:rPr>
              <w:t>жуулах хоолой</w:t>
            </w:r>
            <w:r w:rsidR="004D4715" w:rsidRPr="00E71360">
              <w:rPr>
                <w:rFonts w:ascii="Times New Roman" w:hAnsi="Times New Roman"/>
                <w:sz w:val="24"/>
                <w:szCs w:val="24"/>
                <w:lang w:val="mn-MN"/>
              </w:rPr>
              <w:t>г газрын түвшний доор тавьсан тохиолдолд</w:t>
            </w:r>
            <w:r w:rsidR="00380596" w:rsidRPr="00E71360">
              <w:rPr>
                <w:rFonts w:ascii="Times New Roman" w:hAnsi="Times New Roman"/>
                <w:sz w:val="24"/>
                <w:szCs w:val="24"/>
                <w:lang w:val="mn-MN"/>
              </w:rPr>
              <w:t xml:space="preserve"> </w:t>
            </w:r>
            <w:r w:rsidR="00871219" w:rsidRPr="00E71360">
              <w:rPr>
                <w:rFonts w:ascii="Times New Roman" w:hAnsi="Times New Roman"/>
                <w:sz w:val="24"/>
                <w:szCs w:val="24"/>
                <w:lang w:val="mn-MN"/>
              </w:rPr>
              <w:t>газрын түвшнээ</w:t>
            </w:r>
            <w:r w:rsidR="00EB1F26" w:rsidRPr="00E71360">
              <w:rPr>
                <w:rFonts w:ascii="Times New Roman" w:hAnsi="Times New Roman"/>
                <w:sz w:val="24"/>
                <w:szCs w:val="24"/>
                <w:lang w:val="mn-MN"/>
              </w:rPr>
              <w:t>с хоолойн дээд хэсэг хүртэлх зай</w:t>
            </w:r>
            <w:r w:rsidR="001172CF" w:rsidRPr="00E71360">
              <w:rPr>
                <w:rFonts w:ascii="Times New Roman" w:hAnsi="Times New Roman"/>
                <w:sz w:val="24"/>
                <w:szCs w:val="24"/>
                <w:lang w:val="mn-MN"/>
              </w:rPr>
              <w:t xml:space="preserve"> 0,8</w:t>
            </w:r>
            <w:r w:rsidR="00EB1F26" w:rsidRPr="00E71360">
              <w:rPr>
                <w:rFonts w:ascii="Times New Roman" w:hAnsi="Times New Roman"/>
                <w:sz w:val="24"/>
                <w:szCs w:val="24"/>
                <w:lang w:val="mn-MN"/>
              </w:rPr>
              <w:t xml:space="preserve"> </w:t>
            </w:r>
            <w:r w:rsidR="001172CF" w:rsidRPr="00E71360">
              <w:rPr>
                <w:rFonts w:ascii="Times New Roman" w:hAnsi="Times New Roman"/>
                <w:sz w:val="24"/>
                <w:szCs w:val="24"/>
                <w:lang w:val="mn-MN"/>
              </w:rPr>
              <w:t xml:space="preserve">м-ээс багагүй гүнд байх </w:t>
            </w:r>
            <w:r w:rsidR="00EB1F26" w:rsidRPr="00E71360">
              <w:rPr>
                <w:rFonts w:ascii="Times New Roman" w:hAnsi="Times New Roman"/>
                <w:sz w:val="24"/>
                <w:szCs w:val="24"/>
                <w:lang w:val="mn-MN"/>
              </w:rPr>
              <w:t>хэрэгтэй</w:t>
            </w:r>
            <w:r w:rsidR="001172CF" w:rsidRPr="00E71360">
              <w:rPr>
                <w:rFonts w:ascii="Times New Roman" w:hAnsi="Times New Roman"/>
                <w:sz w:val="24"/>
                <w:szCs w:val="24"/>
                <w:lang w:val="mn-MN"/>
              </w:rPr>
              <w:t>.</w:t>
            </w:r>
          </w:p>
          <w:p w:rsidR="004253D2" w:rsidRPr="00E71360" w:rsidRDefault="004253D2" w:rsidP="000F67F3">
            <w:pPr>
              <w:autoSpaceDE w:val="0"/>
              <w:autoSpaceDN w:val="0"/>
              <w:adjustRightInd w:val="0"/>
              <w:jc w:val="both"/>
              <w:rPr>
                <w:rFonts w:ascii="Times New Roman" w:hAnsi="Times New Roman"/>
                <w:sz w:val="24"/>
                <w:szCs w:val="24"/>
                <w:lang w:val="mn-MN"/>
              </w:rPr>
            </w:pPr>
          </w:p>
          <w:p w:rsidR="004253D2" w:rsidRPr="00E71360" w:rsidRDefault="001172CF"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12.3.10</w:t>
            </w:r>
            <w:r w:rsidRPr="00E71360">
              <w:rPr>
                <w:rFonts w:ascii="Times New Roman" w:hAnsi="Times New Roman"/>
                <w:sz w:val="24"/>
                <w:szCs w:val="24"/>
                <w:lang w:val="mn-MN"/>
              </w:rPr>
              <w:t xml:space="preserve"> </w:t>
            </w:r>
            <w:r w:rsidR="008B6F05" w:rsidRPr="00E71360">
              <w:rPr>
                <w:rFonts w:ascii="Times New Roman" w:hAnsi="Times New Roman"/>
                <w:sz w:val="24"/>
                <w:szCs w:val="24"/>
                <w:lang w:val="mn-MN"/>
              </w:rPr>
              <w:t>Газар до</w:t>
            </w:r>
            <w:r w:rsidR="00AE69D8" w:rsidRPr="00E71360">
              <w:rPr>
                <w:rFonts w:ascii="Times New Roman" w:hAnsi="Times New Roman"/>
                <w:sz w:val="24"/>
                <w:szCs w:val="24"/>
                <w:lang w:val="mn-MN"/>
              </w:rPr>
              <w:t>о</w:t>
            </w:r>
            <w:r w:rsidR="008B6F05" w:rsidRPr="00E71360">
              <w:rPr>
                <w:rFonts w:ascii="Times New Roman" w:hAnsi="Times New Roman"/>
                <w:sz w:val="24"/>
                <w:szCs w:val="24"/>
                <w:lang w:val="mn-MN"/>
              </w:rPr>
              <w:t>р тавигдах хүчилтөрөгч, устөрөгч, ба ацетил</w:t>
            </w:r>
            <w:r w:rsidR="00AE69D8" w:rsidRPr="00E71360">
              <w:rPr>
                <w:rFonts w:ascii="Times New Roman" w:hAnsi="Times New Roman"/>
                <w:sz w:val="24"/>
                <w:szCs w:val="24"/>
                <w:lang w:val="mn-MN"/>
              </w:rPr>
              <w:t>е</w:t>
            </w:r>
            <w:r w:rsidR="008B6F05" w:rsidRPr="00E71360">
              <w:rPr>
                <w:rFonts w:ascii="Times New Roman" w:hAnsi="Times New Roman"/>
                <w:sz w:val="24"/>
                <w:szCs w:val="24"/>
                <w:lang w:val="mn-MN"/>
              </w:rPr>
              <w:t>н дамжуу</w:t>
            </w:r>
            <w:r w:rsidR="00BD796A" w:rsidRPr="00E71360">
              <w:rPr>
                <w:rFonts w:ascii="Times New Roman" w:hAnsi="Times New Roman"/>
                <w:sz w:val="24"/>
                <w:szCs w:val="24"/>
                <w:lang w:val="mn-MN"/>
              </w:rPr>
              <w:t>лах хоолой бусад газар доорх</w:t>
            </w:r>
            <w:r w:rsidR="008B6F05" w:rsidRPr="00E71360">
              <w:rPr>
                <w:rFonts w:ascii="Times New Roman" w:hAnsi="Times New Roman"/>
                <w:sz w:val="24"/>
                <w:szCs w:val="24"/>
                <w:lang w:val="mn-MN"/>
              </w:rPr>
              <w:t xml:space="preserve"> </w:t>
            </w:r>
            <w:r w:rsidR="00AE69D8" w:rsidRPr="00E71360">
              <w:rPr>
                <w:rFonts w:ascii="Times New Roman" w:hAnsi="Times New Roman"/>
                <w:sz w:val="24"/>
                <w:szCs w:val="24"/>
                <w:lang w:val="mn-MN"/>
              </w:rPr>
              <w:t xml:space="preserve">шугам </w:t>
            </w:r>
            <w:r w:rsidR="008B6F05" w:rsidRPr="00E71360">
              <w:rPr>
                <w:rFonts w:ascii="Times New Roman" w:hAnsi="Times New Roman"/>
                <w:sz w:val="24"/>
                <w:szCs w:val="24"/>
                <w:lang w:val="mn-MN"/>
              </w:rPr>
              <w:t>сүлжээтэй</w:t>
            </w:r>
            <w:r w:rsidR="00380596" w:rsidRPr="00E71360">
              <w:rPr>
                <w:rFonts w:ascii="Times New Roman" w:hAnsi="Times New Roman"/>
                <w:sz w:val="24"/>
                <w:szCs w:val="24"/>
                <w:lang w:val="mn-MN"/>
              </w:rPr>
              <w:t xml:space="preserve"> </w:t>
            </w:r>
            <w:r w:rsidR="00AE69D8" w:rsidRPr="00E71360">
              <w:rPr>
                <w:rFonts w:ascii="Times New Roman" w:hAnsi="Times New Roman"/>
                <w:sz w:val="24"/>
                <w:szCs w:val="24"/>
                <w:lang w:val="mn-MN"/>
              </w:rPr>
              <w:t xml:space="preserve">огтлолцох тохиолдолд </w:t>
            </w:r>
            <w:r w:rsidR="00B359B0" w:rsidRPr="00E71360">
              <w:rPr>
                <w:rFonts w:ascii="Times New Roman" w:hAnsi="Times New Roman"/>
                <w:sz w:val="24"/>
                <w:szCs w:val="24"/>
                <w:lang w:val="mn-MN"/>
              </w:rPr>
              <w:t>тэдгээрийн хоорондын хамгийн бага зай босоо тэнхлэгээр 0,1</w:t>
            </w:r>
            <w:r w:rsidR="002C3A87" w:rsidRPr="00E71360">
              <w:rPr>
                <w:rFonts w:ascii="Times New Roman" w:hAnsi="Times New Roman"/>
                <w:sz w:val="24"/>
                <w:szCs w:val="24"/>
                <w:lang w:val="mn-MN"/>
              </w:rPr>
              <w:t xml:space="preserve"> </w:t>
            </w:r>
            <w:r w:rsidR="00B359B0" w:rsidRPr="00E71360">
              <w:rPr>
                <w:rFonts w:ascii="Times New Roman" w:hAnsi="Times New Roman"/>
                <w:sz w:val="24"/>
                <w:szCs w:val="24"/>
                <w:lang w:val="mn-MN"/>
              </w:rPr>
              <w:t>м-ээс багагүй</w:t>
            </w:r>
            <w:r w:rsidR="002C3A87" w:rsidRPr="00E71360">
              <w:rPr>
                <w:rFonts w:ascii="Times New Roman" w:hAnsi="Times New Roman"/>
                <w:sz w:val="24"/>
                <w:szCs w:val="24"/>
                <w:lang w:val="mn-MN"/>
              </w:rPr>
              <w:t xml:space="preserve">, </w:t>
            </w:r>
            <w:r w:rsidR="008B6F05" w:rsidRPr="00E71360">
              <w:rPr>
                <w:rFonts w:ascii="Times New Roman" w:hAnsi="Times New Roman"/>
                <w:sz w:val="24"/>
                <w:szCs w:val="24"/>
                <w:lang w:val="mn-MN"/>
              </w:rPr>
              <w:t>харин цахилгааны каб</w:t>
            </w:r>
            <w:r w:rsidR="00380596" w:rsidRPr="00E71360">
              <w:rPr>
                <w:rFonts w:ascii="Times New Roman" w:hAnsi="Times New Roman"/>
                <w:sz w:val="24"/>
                <w:szCs w:val="24"/>
                <w:lang w:val="mn-MN"/>
              </w:rPr>
              <w:t xml:space="preserve">ель болон холбооны кабель </w:t>
            </w:r>
            <w:r w:rsidR="008B6F05" w:rsidRPr="00E71360">
              <w:rPr>
                <w:rFonts w:ascii="Times New Roman" w:hAnsi="Times New Roman"/>
                <w:sz w:val="24"/>
                <w:szCs w:val="24"/>
                <w:lang w:val="mn-MN"/>
              </w:rPr>
              <w:t>хүртэ</w:t>
            </w:r>
            <w:r w:rsidR="0014731D" w:rsidRPr="00E71360">
              <w:rPr>
                <w:rFonts w:ascii="Times New Roman" w:hAnsi="Times New Roman"/>
                <w:sz w:val="24"/>
                <w:szCs w:val="24"/>
                <w:lang w:val="mn-MN"/>
              </w:rPr>
              <w:t>л</w:t>
            </w:r>
            <w:r w:rsidR="008B6F05" w:rsidRPr="00E71360">
              <w:rPr>
                <w:rFonts w:ascii="Times New Roman" w:hAnsi="Times New Roman"/>
                <w:sz w:val="24"/>
                <w:szCs w:val="24"/>
                <w:lang w:val="mn-MN"/>
              </w:rPr>
              <w:t>х зай 0</w:t>
            </w:r>
            <w:r w:rsidR="002C3A87" w:rsidRPr="00E71360">
              <w:rPr>
                <w:rFonts w:ascii="Times New Roman" w:hAnsi="Times New Roman"/>
                <w:sz w:val="24"/>
                <w:szCs w:val="24"/>
                <w:lang w:val="mn-MN"/>
              </w:rPr>
              <w:t>,</w:t>
            </w:r>
            <w:r w:rsidR="008B6F05" w:rsidRPr="00E71360">
              <w:rPr>
                <w:rFonts w:ascii="Times New Roman" w:hAnsi="Times New Roman"/>
                <w:sz w:val="24"/>
                <w:szCs w:val="24"/>
                <w:lang w:val="mn-MN"/>
              </w:rPr>
              <w:t>5</w:t>
            </w:r>
            <w:r w:rsidR="002C3A87" w:rsidRPr="00E71360">
              <w:rPr>
                <w:rFonts w:ascii="Times New Roman" w:hAnsi="Times New Roman"/>
                <w:sz w:val="24"/>
                <w:szCs w:val="24"/>
                <w:lang w:val="mn-MN"/>
              </w:rPr>
              <w:t xml:space="preserve"> </w:t>
            </w:r>
            <w:r w:rsidR="008B6F05" w:rsidRPr="00E71360">
              <w:rPr>
                <w:rFonts w:ascii="Times New Roman" w:hAnsi="Times New Roman"/>
                <w:sz w:val="24"/>
                <w:szCs w:val="24"/>
                <w:lang w:val="mn-MN"/>
              </w:rPr>
              <w:t>м-ээс багагүй бай</w:t>
            </w:r>
            <w:r w:rsidR="002C3A87" w:rsidRPr="00E71360">
              <w:rPr>
                <w:rFonts w:ascii="Times New Roman" w:hAnsi="Times New Roman"/>
                <w:sz w:val="24"/>
                <w:szCs w:val="24"/>
                <w:lang w:val="mn-MN"/>
              </w:rPr>
              <w:t>х хэрэгтэй</w:t>
            </w:r>
            <w:r w:rsidR="008B6F05" w:rsidRPr="00E71360">
              <w:rPr>
                <w:rFonts w:ascii="Times New Roman" w:hAnsi="Times New Roman"/>
                <w:sz w:val="24"/>
                <w:szCs w:val="24"/>
                <w:lang w:val="mn-MN"/>
              </w:rPr>
              <w:t>.</w:t>
            </w:r>
          </w:p>
          <w:p w:rsidR="008B6F05" w:rsidRPr="00E71360" w:rsidRDefault="008B6F05"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12.3.11</w:t>
            </w:r>
            <w:r w:rsidRPr="00E71360">
              <w:rPr>
                <w:rFonts w:ascii="Times New Roman" w:hAnsi="Times New Roman"/>
                <w:sz w:val="24"/>
                <w:szCs w:val="24"/>
                <w:lang w:val="mn-MN"/>
              </w:rPr>
              <w:t xml:space="preserve"> Хатуу түлшний </w:t>
            </w:r>
            <w:r w:rsidR="00246FB6" w:rsidRPr="00E71360">
              <w:rPr>
                <w:rFonts w:ascii="Times New Roman" w:hAnsi="Times New Roman"/>
                <w:sz w:val="24"/>
                <w:szCs w:val="24"/>
                <w:lang w:val="mn-MN"/>
              </w:rPr>
              <w:t>овоон</w:t>
            </w:r>
            <w:r w:rsidR="00D355A5" w:rsidRPr="00E71360">
              <w:rPr>
                <w:rFonts w:ascii="Times New Roman" w:hAnsi="Times New Roman"/>
                <w:sz w:val="24"/>
                <w:szCs w:val="24"/>
                <w:lang w:val="mn-MN"/>
              </w:rPr>
              <w:t>ы</w:t>
            </w:r>
            <w:r w:rsidR="00246FB6" w:rsidRPr="00E71360">
              <w:rPr>
                <w:rFonts w:ascii="Times New Roman" w:hAnsi="Times New Roman"/>
                <w:sz w:val="24"/>
                <w:szCs w:val="24"/>
                <w:lang w:val="mn-MN"/>
              </w:rPr>
              <w:t xml:space="preserve"> </w:t>
            </w:r>
            <w:r w:rsidRPr="00E71360">
              <w:rPr>
                <w:rFonts w:ascii="Times New Roman" w:hAnsi="Times New Roman"/>
                <w:sz w:val="24"/>
                <w:szCs w:val="24"/>
                <w:lang w:val="mn-MN"/>
              </w:rPr>
              <w:t>до</w:t>
            </w:r>
            <w:r w:rsidR="00246FB6" w:rsidRPr="00E71360">
              <w:rPr>
                <w:rFonts w:ascii="Times New Roman" w:hAnsi="Times New Roman"/>
                <w:sz w:val="24"/>
                <w:szCs w:val="24"/>
                <w:lang w:val="mn-MN"/>
              </w:rPr>
              <w:t>огуур</w:t>
            </w:r>
            <w:r w:rsidRPr="00E71360">
              <w:rPr>
                <w:rFonts w:ascii="Times New Roman" w:hAnsi="Times New Roman"/>
                <w:sz w:val="24"/>
                <w:szCs w:val="24"/>
                <w:lang w:val="mn-MN"/>
              </w:rPr>
              <w:t xml:space="preserve"> дамжуулах хоолой, ус</w:t>
            </w:r>
            <w:r w:rsidR="002F7182" w:rsidRPr="00E71360">
              <w:rPr>
                <w:rFonts w:ascii="Times New Roman" w:hAnsi="Times New Roman"/>
                <w:sz w:val="24"/>
                <w:szCs w:val="24"/>
                <w:lang w:val="mn-MN"/>
              </w:rPr>
              <w:t xml:space="preserve"> урсах</w:t>
            </w:r>
            <w:r w:rsidRPr="00E71360">
              <w:rPr>
                <w:rFonts w:ascii="Times New Roman" w:hAnsi="Times New Roman"/>
                <w:sz w:val="24"/>
                <w:szCs w:val="24"/>
                <w:lang w:val="mn-MN"/>
              </w:rPr>
              <w:t xml:space="preserve"> хоолой, </w:t>
            </w:r>
            <w:r w:rsidR="00C6247D" w:rsidRPr="00E71360">
              <w:rPr>
                <w:rFonts w:ascii="Times New Roman" w:hAnsi="Times New Roman"/>
                <w:sz w:val="24"/>
                <w:szCs w:val="24"/>
                <w:lang w:val="mn-MN"/>
              </w:rPr>
              <w:t>борооны ус зайлуулах суваг</w:t>
            </w:r>
            <w:r w:rsidRPr="00E71360">
              <w:rPr>
                <w:rFonts w:ascii="Times New Roman" w:hAnsi="Times New Roman"/>
                <w:sz w:val="24"/>
                <w:szCs w:val="24"/>
                <w:lang w:val="mn-MN"/>
              </w:rPr>
              <w:t xml:space="preserve">, </w:t>
            </w:r>
            <w:r w:rsidR="002F7182" w:rsidRPr="00E71360">
              <w:rPr>
                <w:rFonts w:ascii="Times New Roman" w:hAnsi="Times New Roman"/>
                <w:sz w:val="24"/>
                <w:szCs w:val="24"/>
                <w:lang w:val="mn-MN"/>
              </w:rPr>
              <w:t xml:space="preserve">шугам сүлжээний </w:t>
            </w:r>
            <w:r w:rsidRPr="00E71360">
              <w:rPr>
                <w:rFonts w:ascii="Times New Roman" w:hAnsi="Times New Roman"/>
                <w:sz w:val="24"/>
                <w:szCs w:val="24"/>
                <w:lang w:val="mn-MN"/>
              </w:rPr>
              <w:t xml:space="preserve">суваг ба хонгил, </w:t>
            </w:r>
            <w:r w:rsidR="002F7182" w:rsidRPr="00E71360">
              <w:rPr>
                <w:rFonts w:ascii="Times New Roman" w:hAnsi="Times New Roman"/>
                <w:sz w:val="24"/>
                <w:szCs w:val="24"/>
                <w:lang w:val="mn-MN"/>
              </w:rPr>
              <w:t xml:space="preserve">мөн </w:t>
            </w:r>
            <w:r w:rsidRPr="00E71360">
              <w:rPr>
                <w:rFonts w:ascii="Times New Roman" w:hAnsi="Times New Roman"/>
                <w:sz w:val="24"/>
                <w:szCs w:val="24"/>
                <w:lang w:val="mn-MN"/>
              </w:rPr>
              <w:t>түүнчлэн кабел</w:t>
            </w:r>
            <w:r w:rsidR="00F42658" w:rsidRPr="00E71360">
              <w:rPr>
                <w:rFonts w:ascii="Times New Roman" w:hAnsi="Times New Roman"/>
                <w:sz w:val="24"/>
                <w:szCs w:val="24"/>
                <w:lang w:val="mn-MN"/>
              </w:rPr>
              <w:t>ийн</w:t>
            </w:r>
            <w:r w:rsidRPr="00E71360">
              <w:rPr>
                <w:rFonts w:ascii="Times New Roman" w:hAnsi="Times New Roman"/>
                <w:sz w:val="24"/>
                <w:szCs w:val="24"/>
                <w:lang w:val="mn-MN"/>
              </w:rPr>
              <w:t xml:space="preserve"> шугам тавих</w:t>
            </w:r>
            <w:r w:rsidR="00F42658" w:rsidRPr="00E71360">
              <w:rPr>
                <w:rFonts w:ascii="Times New Roman" w:hAnsi="Times New Roman"/>
                <w:sz w:val="24"/>
                <w:szCs w:val="24"/>
                <w:lang w:val="mn-MN"/>
              </w:rPr>
              <w:t>гүй байх</w:t>
            </w:r>
            <w:r w:rsidRPr="00E71360">
              <w:rPr>
                <w:rFonts w:ascii="Times New Roman" w:hAnsi="Times New Roman"/>
                <w:sz w:val="24"/>
                <w:szCs w:val="24"/>
                <w:lang w:val="mn-MN"/>
              </w:rPr>
              <w:t xml:space="preserve"> </w:t>
            </w:r>
            <w:r w:rsidR="00F42658" w:rsidRPr="00E71360">
              <w:rPr>
                <w:rFonts w:ascii="Times New Roman" w:hAnsi="Times New Roman"/>
                <w:sz w:val="24"/>
                <w:szCs w:val="24"/>
                <w:lang w:val="mn-MN"/>
              </w:rPr>
              <w:t>хэрэгтэй</w:t>
            </w:r>
            <w:r w:rsidRPr="00E71360">
              <w:rPr>
                <w:rFonts w:ascii="Times New Roman" w:hAnsi="Times New Roman"/>
                <w:sz w:val="24"/>
                <w:szCs w:val="24"/>
                <w:lang w:val="mn-MN"/>
              </w:rPr>
              <w:t>.</w:t>
            </w:r>
          </w:p>
          <w:p w:rsidR="00811755" w:rsidRPr="00E71360" w:rsidRDefault="00811755" w:rsidP="000F67F3">
            <w:pPr>
              <w:autoSpaceDE w:val="0"/>
              <w:autoSpaceDN w:val="0"/>
              <w:adjustRightInd w:val="0"/>
              <w:jc w:val="both"/>
              <w:rPr>
                <w:rFonts w:ascii="Times New Roman" w:hAnsi="Times New Roman"/>
                <w:sz w:val="24"/>
                <w:szCs w:val="24"/>
                <w:lang w:val="mn-MN"/>
              </w:rPr>
            </w:pPr>
          </w:p>
          <w:p w:rsidR="00C6636D" w:rsidRPr="00E71360" w:rsidRDefault="0015021E" w:rsidP="000F67F3">
            <w:pPr>
              <w:autoSpaceDE w:val="0"/>
              <w:autoSpaceDN w:val="0"/>
              <w:adjustRightInd w:val="0"/>
              <w:rPr>
                <w:rFonts w:ascii="Times New Roman" w:hAnsi="Times New Roman"/>
                <w:b/>
                <w:sz w:val="24"/>
                <w:szCs w:val="24"/>
                <w:lang w:val="mn-MN"/>
              </w:rPr>
            </w:pPr>
            <w:r w:rsidRPr="00E71360">
              <w:rPr>
                <w:rFonts w:ascii="Times New Roman" w:hAnsi="Times New Roman"/>
                <w:b/>
                <w:sz w:val="24"/>
                <w:szCs w:val="24"/>
                <w:lang w:val="mn-MN"/>
              </w:rPr>
              <w:t>13. ДЦС-ЫН БАРИЛГА</w:t>
            </w:r>
            <w:r w:rsidR="00D355A5" w:rsidRPr="00E71360">
              <w:rPr>
                <w:rFonts w:ascii="Times New Roman" w:hAnsi="Times New Roman"/>
                <w:b/>
                <w:sz w:val="24"/>
                <w:szCs w:val="24"/>
                <w:lang w:val="mn-MN"/>
              </w:rPr>
              <w:t>,</w:t>
            </w:r>
            <w:r w:rsidRPr="00E71360">
              <w:rPr>
                <w:rFonts w:ascii="Times New Roman" w:hAnsi="Times New Roman"/>
                <w:b/>
                <w:sz w:val="24"/>
                <w:szCs w:val="24"/>
                <w:lang w:val="mn-MN"/>
              </w:rPr>
              <w:t xml:space="preserve"> БАЙГУУЛАМЖИЙН </w:t>
            </w:r>
            <w:r w:rsidR="00D355A5" w:rsidRPr="00E71360">
              <w:rPr>
                <w:rFonts w:ascii="Times New Roman" w:hAnsi="Times New Roman"/>
                <w:b/>
                <w:sz w:val="24"/>
                <w:szCs w:val="24"/>
                <w:lang w:val="mn-MN"/>
              </w:rPr>
              <w:t xml:space="preserve">ЦОГЦОЛБОРТ </w:t>
            </w:r>
            <w:r w:rsidRPr="00E71360">
              <w:rPr>
                <w:rFonts w:ascii="Times New Roman" w:hAnsi="Times New Roman"/>
                <w:b/>
                <w:sz w:val="24"/>
                <w:szCs w:val="24"/>
                <w:lang w:val="mn-MN"/>
              </w:rPr>
              <w:t>ТАВИГДАХ ШААРДЛАГУУД</w:t>
            </w:r>
          </w:p>
          <w:p w:rsidR="003D752F" w:rsidRPr="00E71360" w:rsidRDefault="003D752F" w:rsidP="00B371D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13.1</w:t>
            </w:r>
            <w:r w:rsidRPr="00E71360">
              <w:rPr>
                <w:rFonts w:ascii="Times New Roman" w:hAnsi="Times New Roman"/>
                <w:sz w:val="24"/>
                <w:szCs w:val="24"/>
                <w:lang w:val="mn-MN"/>
              </w:rPr>
              <w:t xml:space="preserve"> Дулааны цахилгаан станцын</w:t>
            </w:r>
            <w:r w:rsidR="00B427B0" w:rsidRPr="00E71360">
              <w:rPr>
                <w:rFonts w:ascii="Times New Roman" w:hAnsi="Times New Roman"/>
                <w:sz w:val="24"/>
                <w:szCs w:val="24"/>
                <w:lang w:val="mn-MN"/>
              </w:rPr>
              <w:t xml:space="preserve"> барилга</w:t>
            </w:r>
            <w:r w:rsidR="00162D5D" w:rsidRPr="00E71360">
              <w:rPr>
                <w:rFonts w:ascii="Times New Roman" w:hAnsi="Times New Roman"/>
                <w:sz w:val="24"/>
                <w:szCs w:val="24"/>
                <w:lang w:val="mn-MN"/>
              </w:rPr>
              <w:t>,</w:t>
            </w:r>
            <w:r w:rsidR="00B427B0" w:rsidRPr="00E71360">
              <w:rPr>
                <w:rFonts w:ascii="Times New Roman" w:hAnsi="Times New Roman"/>
                <w:sz w:val="24"/>
                <w:szCs w:val="24"/>
                <w:lang w:val="mn-MN"/>
              </w:rPr>
              <w:t xml:space="preserve"> байгууламжийн </w:t>
            </w:r>
            <w:r w:rsidR="00162D5D" w:rsidRPr="00E71360">
              <w:rPr>
                <w:rFonts w:ascii="Times New Roman" w:hAnsi="Times New Roman"/>
                <w:sz w:val="24"/>
                <w:szCs w:val="24"/>
                <w:lang w:val="mn-MN"/>
              </w:rPr>
              <w:t>цогцолбор</w:t>
            </w:r>
            <w:r w:rsidRPr="00E71360">
              <w:rPr>
                <w:rFonts w:ascii="Times New Roman" w:hAnsi="Times New Roman"/>
                <w:sz w:val="24"/>
                <w:szCs w:val="24"/>
                <w:lang w:val="mn-MN"/>
              </w:rPr>
              <w:t xml:space="preserve"> нь дараах </w:t>
            </w:r>
            <w:r w:rsidR="00162D5D" w:rsidRPr="00E71360">
              <w:rPr>
                <w:rFonts w:ascii="Times New Roman" w:hAnsi="Times New Roman"/>
                <w:sz w:val="24"/>
                <w:szCs w:val="24"/>
                <w:lang w:val="mn-MN"/>
              </w:rPr>
              <w:t>нөхцөлийг бүрдүүлсэн байх хэрэгтэй</w:t>
            </w:r>
            <w:r w:rsidRPr="00E71360">
              <w:rPr>
                <w:rFonts w:ascii="Times New Roman" w:hAnsi="Times New Roman"/>
                <w:sz w:val="24"/>
                <w:szCs w:val="24"/>
                <w:lang w:val="mn-MN"/>
              </w:rPr>
              <w:t>.</w:t>
            </w:r>
            <w:r w:rsidR="00CB4077" w:rsidRPr="00E71360">
              <w:rPr>
                <w:rFonts w:ascii="Times New Roman" w:hAnsi="Times New Roman"/>
                <w:sz w:val="24"/>
                <w:szCs w:val="24"/>
                <w:lang w:val="mn-MN"/>
              </w:rPr>
              <w:t xml:space="preserve"> Үүнд:</w:t>
            </w:r>
          </w:p>
          <w:p w:rsidR="00A93E85" w:rsidRPr="00E71360" w:rsidRDefault="00D6474F" w:rsidP="000F67F3">
            <w:pPr>
              <w:autoSpaceDE w:val="0"/>
              <w:autoSpaceDN w:val="0"/>
              <w:adjustRightInd w:val="0"/>
              <w:ind w:left="172"/>
              <w:jc w:val="both"/>
              <w:rPr>
                <w:rFonts w:ascii="Times New Roman" w:hAnsi="Times New Roman"/>
                <w:sz w:val="24"/>
                <w:szCs w:val="24"/>
                <w:lang w:val="mn-MN"/>
              </w:rPr>
            </w:pPr>
            <w:r w:rsidRPr="00E71360">
              <w:rPr>
                <w:rFonts w:ascii="Times New Roman" w:hAnsi="Times New Roman"/>
                <w:sz w:val="24"/>
                <w:szCs w:val="24"/>
                <w:lang w:val="mn-MN"/>
              </w:rPr>
              <w:t xml:space="preserve">- </w:t>
            </w:r>
            <w:r w:rsidR="00CD3C0D" w:rsidRPr="00E71360">
              <w:rPr>
                <w:rFonts w:ascii="Times New Roman" w:hAnsi="Times New Roman"/>
                <w:sz w:val="24"/>
                <w:szCs w:val="24"/>
                <w:lang w:val="mn-MN"/>
              </w:rPr>
              <w:t xml:space="preserve">технологийн үйл явцыг (ашиглалтыг) </w:t>
            </w:r>
            <w:r w:rsidRPr="00E71360">
              <w:rPr>
                <w:rFonts w:ascii="Times New Roman" w:hAnsi="Times New Roman"/>
                <w:sz w:val="24"/>
                <w:szCs w:val="24"/>
                <w:lang w:val="mn-MN"/>
              </w:rPr>
              <w:t>н</w:t>
            </w:r>
            <w:r w:rsidR="003D752F" w:rsidRPr="00E71360">
              <w:rPr>
                <w:rFonts w:ascii="Times New Roman" w:hAnsi="Times New Roman"/>
                <w:sz w:val="24"/>
                <w:szCs w:val="24"/>
                <w:lang w:val="mn-MN"/>
              </w:rPr>
              <w:t>айдвартай ба хэмнэлттэй явуулах</w:t>
            </w:r>
            <w:r w:rsidR="00C57091" w:rsidRPr="00E71360">
              <w:rPr>
                <w:rFonts w:ascii="Times New Roman" w:hAnsi="Times New Roman"/>
                <w:sz w:val="24"/>
                <w:szCs w:val="24"/>
                <w:lang w:val="mn-MN"/>
              </w:rPr>
              <w:t xml:space="preserve"> нөхцөл</w:t>
            </w:r>
            <w:r w:rsidR="003D752F" w:rsidRPr="00E71360">
              <w:rPr>
                <w:rFonts w:ascii="Times New Roman" w:hAnsi="Times New Roman"/>
                <w:sz w:val="24"/>
                <w:szCs w:val="24"/>
                <w:lang w:val="mn-MN"/>
              </w:rPr>
              <w:t>;</w:t>
            </w:r>
          </w:p>
          <w:p w:rsidR="003D752F" w:rsidRPr="00E71360" w:rsidRDefault="003D752F" w:rsidP="000F67F3">
            <w:pPr>
              <w:autoSpaceDE w:val="0"/>
              <w:autoSpaceDN w:val="0"/>
              <w:adjustRightInd w:val="0"/>
              <w:ind w:left="172"/>
              <w:jc w:val="both"/>
              <w:rPr>
                <w:rFonts w:ascii="Times New Roman" w:hAnsi="Times New Roman"/>
                <w:sz w:val="24"/>
                <w:szCs w:val="24"/>
                <w:lang w:val="mn-MN"/>
              </w:rPr>
            </w:pPr>
            <w:r w:rsidRPr="00E71360">
              <w:rPr>
                <w:rFonts w:ascii="Times New Roman" w:hAnsi="Times New Roman"/>
                <w:sz w:val="24"/>
                <w:szCs w:val="24"/>
                <w:lang w:val="mn-MN"/>
              </w:rPr>
              <w:t>- тоног төхөөрөмжийг засвар</w:t>
            </w:r>
            <w:r w:rsidR="00C57091" w:rsidRPr="00E71360">
              <w:rPr>
                <w:rFonts w:ascii="Times New Roman" w:hAnsi="Times New Roman"/>
                <w:sz w:val="24"/>
                <w:szCs w:val="24"/>
                <w:lang w:val="mn-MN"/>
              </w:rPr>
              <w:t>лах</w:t>
            </w:r>
            <w:r w:rsidRPr="00E71360">
              <w:rPr>
                <w:rFonts w:ascii="Times New Roman" w:hAnsi="Times New Roman"/>
                <w:sz w:val="24"/>
                <w:szCs w:val="24"/>
                <w:lang w:val="mn-MN"/>
              </w:rPr>
              <w:t xml:space="preserve"> боломж</w:t>
            </w:r>
            <w:r w:rsidR="00C57091" w:rsidRPr="00E71360">
              <w:rPr>
                <w:rFonts w:ascii="Times New Roman" w:hAnsi="Times New Roman"/>
                <w:sz w:val="24"/>
                <w:szCs w:val="24"/>
                <w:lang w:val="mn-MN"/>
              </w:rPr>
              <w:t>;</w:t>
            </w:r>
          </w:p>
          <w:p w:rsidR="003D752F" w:rsidRPr="00E71360" w:rsidRDefault="003D752F" w:rsidP="000F67F3">
            <w:pPr>
              <w:autoSpaceDE w:val="0"/>
              <w:autoSpaceDN w:val="0"/>
              <w:adjustRightInd w:val="0"/>
              <w:ind w:left="172"/>
              <w:jc w:val="both"/>
              <w:rPr>
                <w:rFonts w:ascii="Times New Roman" w:hAnsi="Times New Roman"/>
                <w:sz w:val="24"/>
                <w:szCs w:val="24"/>
                <w:lang w:val="mn-MN"/>
              </w:rPr>
            </w:pPr>
            <w:r w:rsidRPr="00E71360">
              <w:rPr>
                <w:rFonts w:ascii="Times New Roman" w:hAnsi="Times New Roman"/>
                <w:sz w:val="24"/>
                <w:szCs w:val="24"/>
                <w:lang w:val="mn-MN"/>
              </w:rPr>
              <w:t>- хүрээлэн буй орчныг хамгаалах</w:t>
            </w:r>
            <w:r w:rsidR="00AB2239" w:rsidRPr="00E71360">
              <w:rPr>
                <w:rFonts w:ascii="Times New Roman" w:hAnsi="Times New Roman"/>
                <w:sz w:val="24"/>
                <w:szCs w:val="24"/>
                <w:lang w:val="mn-MN"/>
              </w:rPr>
              <w:t xml:space="preserve"> нөхцөл</w:t>
            </w:r>
            <w:r w:rsidR="00C57091" w:rsidRPr="00E71360">
              <w:rPr>
                <w:rFonts w:ascii="Times New Roman" w:hAnsi="Times New Roman"/>
                <w:sz w:val="24"/>
                <w:szCs w:val="24"/>
                <w:lang w:val="mn-MN"/>
              </w:rPr>
              <w:t>;</w:t>
            </w:r>
          </w:p>
          <w:p w:rsidR="003D752F" w:rsidRPr="00E71360" w:rsidRDefault="003D752F" w:rsidP="000F67F3">
            <w:pPr>
              <w:autoSpaceDE w:val="0"/>
              <w:autoSpaceDN w:val="0"/>
              <w:adjustRightInd w:val="0"/>
              <w:ind w:left="172"/>
              <w:jc w:val="both"/>
              <w:rPr>
                <w:rFonts w:ascii="Times New Roman" w:hAnsi="Times New Roman"/>
                <w:sz w:val="24"/>
                <w:szCs w:val="24"/>
                <w:lang w:val="mn-MN"/>
              </w:rPr>
            </w:pPr>
            <w:r w:rsidRPr="00E71360">
              <w:rPr>
                <w:rFonts w:ascii="Times New Roman" w:hAnsi="Times New Roman"/>
                <w:sz w:val="24"/>
                <w:szCs w:val="24"/>
                <w:lang w:val="mn-MN"/>
              </w:rPr>
              <w:t>- тэс</w:t>
            </w:r>
            <w:r w:rsidR="00546FE6" w:rsidRPr="00E71360">
              <w:rPr>
                <w:rFonts w:ascii="Times New Roman" w:hAnsi="Times New Roman"/>
                <w:sz w:val="24"/>
                <w:szCs w:val="24"/>
                <w:lang w:val="mn-MN"/>
              </w:rPr>
              <w:t>рэх</w:t>
            </w:r>
            <w:r w:rsidR="00AB2239" w:rsidRPr="00E71360">
              <w:rPr>
                <w:rFonts w:ascii="Times New Roman" w:hAnsi="Times New Roman"/>
                <w:sz w:val="24"/>
                <w:szCs w:val="24"/>
                <w:lang w:val="mn-MN"/>
              </w:rPr>
              <w:t>,</w:t>
            </w:r>
            <w:r w:rsidRPr="00E71360">
              <w:rPr>
                <w:rFonts w:ascii="Times New Roman" w:hAnsi="Times New Roman"/>
                <w:sz w:val="24"/>
                <w:szCs w:val="24"/>
                <w:lang w:val="mn-MN"/>
              </w:rPr>
              <w:t xml:space="preserve"> шатах аюулгүй байдлы</w:t>
            </w:r>
            <w:r w:rsidR="00AB2239" w:rsidRPr="00E71360">
              <w:rPr>
                <w:rFonts w:ascii="Times New Roman" w:hAnsi="Times New Roman"/>
                <w:sz w:val="24"/>
                <w:szCs w:val="24"/>
                <w:lang w:val="mn-MN"/>
              </w:rPr>
              <w:t>н</w:t>
            </w:r>
            <w:r w:rsidRPr="00E71360">
              <w:rPr>
                <w:rFonts w:ascii="Times New Roman" w:hAnsi="Times New Roman"/>
                <w:sz w:val="24"/>
                <w:szCs w:val="24"/>
                <w:lang w:val="mn-MN"/>
              </w:rPr>
              <w:t xml:space="preserve"> </w:t>
            </w:r>
            <w:r w:rsidR="00AB2239" w:rsidRPr="00E71360">
              <w:rPr>
                <w:rFonts w:ascii="Times New Roman" w:hAnsi="Times New Roman"/>
                <w:sz w:val="24"/>
                <w:szCs w:val="24"/>
                <w:lang w:val="mn-MN"/>
              </w:rPr>
              <w:t>нөхцөл</w:t>
            </w:r>
            <w:r w:rsidR="00C57091" w:rsidRPr="00E71360">
              <w:rPr>
                <w:rFonts w:ascii="Times New Roman" w:hAnsi="Times New Roman"/>
                <w:sz w:val="24"/>
                <w:szCs w:val="24"/>
                <w:lang w:val="mn-MN"/>
              </w:rPr>
              <w:t>;</w:t>
            </w:r>
          </w:p>
          <w:p w:rsidR="003D752F" w:rsidRPr="00E71360" w:rsidRDefault="00EF0934" w:rsidP="000F67F3">
            <w:pPr>
              <w:autoSpaceDE w:val="0"/>
              <w:autoSpaceDN w:val="0"/>
              <w:adjustRightInd w:val="0"/>
              <w:ind w:left="172"/>
              <w:jc w:val="both"/>
              <w:rPr>
                <w:rFonts w:ascii="Times New Roman" w:hAnsi="Times New Roman"/>
                <w:sz w:val="24"/>
                <w:szCs w:val="24"/>
                <w:lang w:val="mn-MN"/>
              </w:rPr>
            </w:pPr>
            <w:r w:rsidRPr="00E71360">
              <w:rPr>
                <w:rFonts w:ascii="Times New Roman" w:hAnsi="Times New Roman"/>
                <w:sz w:val="24"/>
                <w:szCs w:val="24"/>
                <w:lang w:val="mn-MN"/>
              </w:rPr>
              <w:t xml:space="preserve">- </w:t>
            </w:r>
            <w:r w:rsidR="00546FE6" w:rsidRPr="00E71360">
              <w:rPr>
                <w:rFonts w:ascii="Times New Roman" w:hAnsi="Times New Roman"/>
                <w:sz w:val="24"/>
                <w:szCs w:val="24"/>
                <w:lang w:val="mn-MN"/>
              </w:rPr>
              <w:t>хөдөлмөрийн таатай нөхцөл бүрдүүлэхтэй холбоотой шаардлагууд</w:t>
            </w:r>
            <w:r w:rsidR="00C57091" w:rsidRPr="00E71360">
              <w:rPr>
                <w:rFonts w:ascii="Times New Roman" w:hAnsi="Times New Roman"/>
                <w:sz w:val="24"/>
                <w:szCs w:val="24"/>
                <w:lang w:val="mn-MN"/>
              </w:rPr>
              <w:t>;</w:t>
            </w:r>
          </w:p>
          <w:p w:rsidR="003D752F" w:rsidRPr="00E71360" w:rsidRDefault="003D752F" w:rsidP="000F67F3">
            <w:pPr>
              <w:autoSpaceDE w:val="0"/>
              <w:autoSpaceDN w:val="0"/>
              <w:adjustRightInd w:val="0"/>
              <w:ind w:left="172"/>
              <w:jc w:val="both"/>
              <w:rPr>
                <w:rFonts w:ascii="Times New Roman" w:hAnsi="Times New Roman"/>
                <w:sz w:val="24"/>
                <w:szCs w:val="24"/>
                <w:lang w:val="mn-MN"/>
              </w:rPr>
            </w:pPr>
            <w:r w:rsidRPr="00E71360">
              <w:rPr>
                <w:rFonts w:ascii="Times New Roman" w:hAnsi="Times New Roman"/>
                <w:sz w:val="24"/>
                <w:szCs w:val="24"/>
                <w:lang w:val="mn-MN"/>
              </w:rPr>
              <w:t>-</w:t>
            </w:r>
            <w:r w:rsidR="007D4811"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ажиллагсдын аюулгүй </w:t>
            </w:r>
            <w:r w:rsidR="00546FE6" w:rsidRPr="00E71360">
              <w:rPr>
                <w:rFonts w:ascii="Times New Roman" w:hAnsi="Times New Roman"/>
                <w:sz w:val="24"/>
                <w:szCs w:val="24"/>
                <w:lang w:val="mn-MN"/>
              </w:rPr>
              <w:t>ажиллах нөхцөл</w:t>
            </w:r>
            <w:r w:rsidR="00C57091" w:rsidRPr="00E71360">
              <w:rPr>
                <w:rFonts w:ascii="Times New Roman" w:hAnsi="Times New Roman"/>
                <w:sz w:val="24"/>
                <w:szCs w:val="24"/>
                <w:lang w:val="mn-MN"/>
              </w:rPr>
              <w:t>;</w:t>
            </w:r>
          </w:p>
          <w:p w:rsidR="003D752F" w:rsidRPr="00E71360" w:rsidRDefault="00D6474F" w:rsidP="000F67F3">
            <w:pPr>
              <w:autoSpaceDE w:val="0"/>
              <w:autoSpaceDN w:val="0"/>
              <w:adjustRightInd w:val="0"/>
              <w:ind w:left="172"/>
              <w:jc w:val="both"/>
              <w:rPr>
                <w:rFonts w:ascii="Times New Roman" w:hAnsi="Times New Roman"/>
                <w:sz w:val="24"/>
                <w:szCs w:val="24"/>
                <w:lang w:val="mn-MN"/>
              </w:rPr>
            </w:pPr>
            <w:r w:rsidRPr="00E71360">
              <w:rPr>
                <w:rFonts w:ascii="Times New Roman" w:hAnsi="Times New Roman"/>
                <w:sz w:val="24"/>
                <w:szCs w:val="24"/>
                <w:lang w:val="mn-MN"/>
              </w:rPr>
              <w:t>-</w:t>
            </w:r>
            <w:r w:rsidR="007D4811" w:rsidRPr="00E71360">
              <w:rPr>
                <w:rFonts w:ascii="Times New Roman" w:hAnsi="Times New Roman"/>
                <w:sz w:val="24"/>
                <w:szCs w:val="24"/>
                <w:lang w:val="mn-MN"/>
              </w:rPr>
              <w:t xml:space="preserve"> </w:t>
            </w:r>
            <w:r w:rsidRPr="00E71360">
              <w:rPr>
                <w:rFonts w:ascii="Times New Roman" w:hAnsi="Times New Roman"/>
                <w:sz w:val="24"/>
                <w:szCs w:val="24"/>
                <w:lang w:val="mn-MN"/>
              </w:rPr>
              <w:t>о</w:t>
            </w:r>
            <w:r w:rsidR="003D752F" w:rsidRPr="00E71360">
              <w:rPr>
                <w:rFonts w:ascii="Times New Roman" w:hAnsi="Times New Roman"/>
                <w:sz w:val="24"/>
                <w:szCs w:val="24"/>
                <w:lang w:val="mn-MN"/>
              </w:rPr>
              <w:t>бъекты</w:t>
            </w:r>
            <w:r w:rsidR="00546FE6" w:rsidRPr="00E71360">
              <w:rPr>
                <w:rFonts w:ascii="Times New Roman" w:hAnsi="Times New Roman"/>
                <w:sz w:val="24"/>
                <w:szCs w:val="24"/>
                <w:lang w:val="mn-MN"/>
              </w:rPr>
              <w:t>г</w:t>
            </w:r>
            <w:r w:rsidR="003D752F" w:rsidRPr="00E71360">
              <w:rPr>
                <w:rFonts w:ascii="Times New Roman" w:hAnsi="Times New Roman"/>
                <w:sz w:val="24"/>
                <w:szCs w:val="24"/>
                <w:lang w:val="mn-MN"/>
              </w:rPr>
              <w:t xml:space="preserve"> хамгаала</w:t>
            </w:r>
            <w:r w:rsidR="00546FE6" w:rsidRPr="00E71360">
              <w:rPr>
                <w:rFonts w:ascii="Times New Roman" w:hAnsi="Times New Roman"/>
                <w:sz w:val="24"/>
                <w:szCs w:val="24"/>
                <w:lang w:val="mn-MN"/>
              </w:rPr>
              <w:t>х нөхцөл</w:t>
            </w:r>
            <w:r w:rsidR="00CB4077" w:rsidRPr="00E71360">
              <w:rPr>
                <w:rFonts w:ascii="Times New Roman" w:hAnsi="Times New Roman"/>
                <w:sz w:val="24"/>
                <w:szCs w:val="24"/>
                <w:lang w:val="mn-MN"/>
              </w:rPr>
              <w:t>.</w:t>
            </w:r>
          </w:p>
          <w:p w:rsidR="00CB4077" w:rsidRPr="00E71360" w:rsidRDefault="00CB4077" w:rsidP="000F67F3">
            <w:pPr>
              <w:autoSpaceDE w:val="0"/>
              <w:autoSpaceDN w:val="0"/>
              <w:adjustRightInd w:val="0"/>
              <w:jc w:val="both"/>
              <w:rPr>
                <w:rFonts w:ascii="Times New Roman" w:hAnsi="Times New Roman"/>
                <w:sz w:val="24"/>
                <w:szCs w:val="24"/>
                <w:lang w:val="mn-MN"/>
              </w:rPr>
            </w:pPr>
          </w:p>
          <w:p w:rsidR="00CB4077" w:rsidRPr="00E71360" w:rsidRDefault="003D752F"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Дулааны цахилгаан станцын </w:t>
            </w:r>
            <w:r w:rsidR="00B427B0" w:rsidRPr="00E71360">
              <w:rPr>
                <w:rFonts w:ascii="Times New Roman" w:hAnsi="Times New Roman"/>
                <w:sz w:val="24"/>
                <w:szCs w:val="24"/>
                <w:lang w:val="mn-MN"/>
              </w:rPr>
              <w:t>барилга</w:t>
            </w:r>
            <w:r w:rsidR="00885E12" w:rsidRPr="00E71360">
              <w:rPr>
                <w:rFonts w:ascii="Times New Roman" w:hAnsi="Times New Roman"/>
                <w:sz w:val="24"/>
                <w:szCs w:val="24"/>
                <w:lang w:val="mn-MN"/>
              </w:rPr>
              <w:t>,</w:t>
            </w:r>
            <w:r w:rsidR="00B427B0" w:rsidRPr="00E71360">
              <w:rPr>
                <w:rFonts w:ascii="Times New Roman" w:hAnsi="Times New Roman"/>
                <w:sz w:val="24"/>
                <w:szCs w:val="24"/>
                <w:lang w:val="mn-MN"/>
              </w:rPr>
              <w:t xml:space="preserve"> байгууламжийн </w:t>
            </w:r>
            <w:r w:rsidR="00885E12" w:rsidRPr="00E71360">
              <w:rPr>
                <w:rFonts w:ascii="Times New Roman" w:hAnsi="Times New Roman"/>
                <w:sz w:val="24"/>
                <w:szCs w:val="24"/>
                <w:lang w:val="mn-MN"/>
              </w:rPr>
              <w:t>цогцолборт дараах</w:t>
            </w:r>
            <w:r w:rsidR="00961D9D" w:rsidRPr="00E71360">
              <w:rPr>
                <w:rFonts w:ascii="Times New Roman" w:hAnsi="Times New Roman"/>
                <w:sz w:val="24"/>
                <w:szCs w:val="24"/>
                <w:lang w:val="mn-MN"/>
              </w:rPr>
              <w:t xml:space="preserve"> барилга, байгууламжууд орно. Үүнд</w:t>
            </w:r>
            <w:r w:rsidR="000E4A10" w:rsidRPr="00E71360">
              <w:rPr>
                <w:rFonts w:ascii="Times New Roman" w:hAnsi="Times New Roman"/>
                <w:sz w:val="24"/>
                <w:szCs w:val="24"/>
                <w:lang w:val="mn-MN"/>
              </w:rPr>
              <w:t>:</w:t>
            </w:r>
          </w:p>
          <w:p w:rsidR="006860D2" w:rsidRPr="00E71360" w:rsidRDefault="003D752F"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lastRenderedPageBreak/>
              <w:t>a) Үндсэн үйлдвэрлэлийн зориулалтын барилга</w:t>
            </w:r>
            <w:r w:rsidR="001679D5" w:rsidRPr="00E71360">
              <w:rPr>
                <w:rFonts w:ascii="Times New Roman" w:hAnsi="Times New Roman"/>
                <w:sz w:val="24"/>
                <w:szCs w:val="24"/>
                <w:lang w:val="mn-MN"/>
              </w:rPr>
              <w:t>,</w:t>
            </w:r>
            <w:r w:rsidRPr="00E71360">
              <w:rPr>
                <w:rFonts w:ascii="Times New Roman" w:hAnsi="Times New Roman"/>
                <w:sz w:val="24"/>
                <w:szCs w:val="24"/>
                <w:lang w:val="mn-MN"/>
              </w:rPr>
              <w:t xml:space="preserve"> байгууламж</w:t>
            </w:r>
            <w:r w:rsidR="001679D5" w:rsidRPr="00E71360">
              <w:rPr>
                <w:rFonts w:ascii="Times New Roman" w:hAnsi="Times New Roman"/>
                <w:sz w:val="24"/>
                <w:szCs w:val="24"/>
                <w:lang w:val="mn-MN"/>
              </w:rPr>
              <w:t>ууд</w:t>
            </w:r>
            <w:r w:rsidRPr="00E71360">
              <w:rPr>
                <w:rFonts w:ascii="Times New Roman" w:hAnsi="Times New Roman"/>
                <w:sz w:val="24"/>
                <w:szCs w:val="24"/>
                <w:lang w:val="mn-MN"/>
              </w:rPr>
              <w:t xml:space="preserve"> (үндсэн барилга, хий цэвэрлэх</w:t>
            </w:r>
            <w:r w:rsidR="002F5522" w:rsidRPr="00E71360">
              <w:rPr>
                <w:rFonts w:ascii="Times New Roman" w:hAnsi="Times New Roman"/>
                <w:sz w:val="24"/>
                <w:szCs w:val="24"/>
                <w:lang w:val="mn-MN"/>
              </w:rPr>
              <w:t xml:space="preserve"> болон үнс, </w:t>
            </w:r>
            <w:r w:rsidR="007A113D" w:rsidRPr="00E71360">
              <w:rPr>
                <w:rFonts w:ascii="Times New Roman" w:hAnsi="Times New Roman"/>
                <w:sz w:val="24"/>
                <w:szCs w:val="24"/>
                <w:lang w:val="mn-MN"/>
              </w:rPr>
              <w:t>нүүрсний хаягдал</w:t>
            </w:r>
            <w:r w:rsidR="002F5522" w:rsidRPr="00E71360">
              <w:rPr>
                <w:rFonts w:ascii="Times New Roman" w:hAnsi="Times New Roman"/>
                <w:sz w:val="24"/>
                <w:szCs w:val="24"/>
                <w:lang w:val="mn-MN"/>
              </w:rPr>
              <w:t xml:space="preserve"> зайлуулах </w:t>
            </w:r>
            <w:r w:rsidR="00531CD8" w:rsidRPr="00E71360">
              <w:rPr>
                <w:rFonts w:ascii="Times New Roman" w:hAnsi="Times New Roman"/>
                <w:sz w:val="24"/>
                <w:szCs w:val="24"/>
                <w:lang w:val="mn-MN"/>
              </w:rPr>
              <w:t>төхөөрөмжүүд</w:t>
            </w:r>
            <w:r w:rsidRPr="00E71360">
              <w:rPr>
                <w:rFonts w:ascii="Times New Roman" w:hAnsi="Times New Roman"/>
                <w:sz w:val="24"/>
                <w:szCs w:val="24"/>
                <w:lang w:val="mn-MN"/>
              </w:rPr>
              <w:t xml:space="preserve">, утааны </w:t>
            </w:r>
            <w:r w:rsidR="00B81F7B" w:rsidRPr="00E71360">
              <w:rPr>
                <w:rFonts w:ascii="Times New Roman" w:hAnsi="Times New Roman"/>
                <w:sz w:val="24"/>
                <w:szCs w:val="24"/>
                <w:lang w:val="mn-MN"/>
              </w:rPr>
              <w:t>яндангууд</w:t>
            </w:r>
            <w:r w:rsidRPr="00E71360">
              <w:rPr>
                <w:rFonts w:ascii="Times New Roman" w:hAnsi="Times New Roman"/>
                <w:sz w:val="24"/>
                <w:szCs w:val="24"/>
                <w:lang w:val="mn-MN"/>
              </w:rPr>
              <w:t xml:space="preserve">, цахилгааны хэсгийн </w:t>
            </w:r>
            <w:r w:rsidR="00D05C9D" w:rsidRPr="00E71360">
              <w:rPr>
                <w:rFonts w:ascii="Times New Roman" w:hAnsi="Times New Roman"/>
                <w:sz w:val="24"/>
                <w:szCs w:val="24"/>
                <w:lang w:val="mn-MN"/>
              </w:rPr>
              <w:t xml:space="preserve">болон техникийн ус хангамжийн </w:t>
            </w:r>
            <w:r w:rsidRPr="00E71360">
              <w:rPr>
                <w:rFonts w:ascii="Times New Roman" w:hAnsi="Times New Roman"/>
                <w:sz w:val="24"/>
                <w:szCs w:val="24"/>
                <w:lang w:val="mn-MN"/>
              </w:rPr>
              <w:t>байгууламж</w:t>
            </w:r>
            <w:r w:rsidR="00D05C9D" w:rsidRPr="00E71360">
              <w:rPr>
                <w:rFonts w:ascii="Times New Roman" w:hAnsi="Times New Roman"/>
                <w:sz w:val="24"/>
                <w:szCs w:val="24"/>
                <w:lang w:val="mn-MN"/>
              </w:rPr>
              <w:t>ууд</w:t>
            </w:r>
            <w:r w:rsidRPr="00E71360">
              <w:rPr>
                <w:rFonts w:ascii="Times New Roman" w:hAnsi="Times New Roman"/>
                <w:sz w:val="24"/>
                <w:szCs w:val="24"/>
                <w:lang w:val="mn-MN"/>
              </w:rPr>
              <w:t xml:space="preserve">, хатуу </w:t>
            </w:r>
            <w:r w:rsidR="00EF0934" w:rsidRPr="00E71360">
              <w:rPr>
                <w:rFonts w:ascii="Times New Roman" w:hAnsi="Times New Roman"/>
                <w:sz w:val="24"/>
                <w:szCs w:val="24"/>
                <w:lang w:val="mn-MN"/>
              </w:rPr>
              <w:t>ба</w:t>
            </w:r>
            <w:r w:rsidR="004507F0" w:rsidRPr="00E71360">
              <w:rPr>
                <w:rFonts w:ascii="Times New Roman" w:hAnsi="Times New Roman"/>
                <w:sz w:val="24"/>
                <w:szCs w:val="24"/>
                <w:lang w:val="mn-MN"/>
              </w:rPr>
              <w:t>/эсвэл</w:t>
            </w:r>
            <w:r w:rsidR="00EF0934" w:rsidRPr="00E71360">
              <w:rPr>
                <w:rFonts w:ascii="Times New Roman" w:hAnsi="Times New Roman"/>
                <w:sz w:val="24"/>
                <w:szCs w:val="24"/>
                <w:lang w:val="mn-MN"/>
              </w:rPr>
              <w:t xml:space="preserve"> шингэн түлшний агуулах</w:t>
            </w:r>
            <w:r w:rsidR="004507F0" w:rsidRPr="00E71360">
              <w:rPr>
                <w:rFonts w:ascii="Times New Roman" w:hAnsi="Times New Roman"/>
                <w:sz w:val="24"/>
                <w:szCs w:val="24"/>
                <w:lang w:val="mn-MN"/>
              </w:rPr>
              <w:t xml:space="preserve"> бүхий түлшний</w:t>
            </w:r>
            <w:r w:rsidR="00EF0934" w:rsidRPr="00E71360">
              <w:rPr>
                <w:rFonts w:ascii="Times New Roman" w:hAnsi="Times New Roman"/>
                <w:sz w:val="24"/>
                <w:szCs w:val="24"/>
                <w:lang w:val="mn-MN"/>
              </w:rPr>
              <w:t xml:space="preserve"> </w:t>
            </w:r>
            <w:r w:rsidR="000E4A10" w:rsidRPr="00E71360">
              <w:rPr>
                <w:rFonts w:ascii="Times New Roman" w:hAnsi="Times New Roman"/>
                <w:sz w:val="24"/>
                <w:szCs w:val="24"/>
                <w:lang w:val="mn-MN"/>
              </w:rPr>
              <w:t>аж ахуй, хийн аж ахуй);</w:t>
            </w:r>
          </w:p>
          <w:p w:rsidR="00CB4077" w:rsidRPr="00E71360" w:rsidRDefault="003D752F"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б) Туслах үйлд</w:t>
            </w:r>
            <w:r w:rsidR="00B427B0" w:rsidRPr="00E71360">
              <w:rPr>
                <w:rFonts w:ascii="Times New Roman" w:hAnsi="Times New Roman"/>
                <w:sz w:val="24"/>
                <w:szCs w:val="24"/>
                <w:lang w:val="mn-MN"/>
              </w:rPr>
              <w:t>вэрлэлийн барилга</w:t>
            </w:r>
            <w:r w:rsidR="003107B0" w:rsidRPr="00E71360">
              <w:rPr>
                <w:rFonts w:ascii="Times New Roman" w:hAnsi="Times New Roman"/>
                <w:sz w:val="24"/>
                <w:szCs w:val="24"/>
                <w:lang w:val="mn-MN"/>
              </w:rPr>
              <w:t>,</w:t>
            </w:r>
            <w:r w:rsidR="00B427B0" w:rsidRPr="00E71360">
              <w:rPr>
                <w:rFonts w:ascii="Times New Roman" w:hAnsi="Times New Roman"/>
                <w:sz w:val="24"/>
                <w:szCs w:val="24"/>
                <w:lang w:val="mn-MN"/>
              </w:rPr>
              <w:t xml:space="preserve"> байгууламж</w:t>
            </w:r>
            <w:r w:rsidR="003107B0" w:rsidRPr="00E71360">
              <w:rPr>
                <w:rFonts w:ascii="Times New Roman" w:hAnsi="Times New Roman"/>
                <w:sz w:val="24"/>
                <w:szCs w:val="24"/>
                <w:lang w:val="mn-MN"/>
              </w:rPr>
              <w:t>ууд (</w:t>
            </w:r>
            <w:r w:rsidRPr="00E71360">
              <w:rPr>
                <w:rFonts w:ascii="Times New Roman" w:hAnsi="Times New Roman"/>
                <w:sz w:val="24"/>
                <w:szCs w:val="24"/>
                <w:lang w:val="mn-MN"/>
              </w:rPr>
              <w:t>ус бэлтгэ</w:t>
            </w:r>
            <w:r w:rsidR="003107B0" w:rsidRPr="00E71360">
              <w:rPr>
                <w:rFonts w:ascii="Times New Roman" w:hAnsi="Times New Roman"/>
                <w:sz w:val="24"/>
                <w:szCs w:val="24"/>
                <w:lang w:val="mn-MN"/>
              </w:rPr>
              <w:t>лийн</w:t>
            </w:r>
            <w:r w:rsidRPr="00E71360">
              <w:rPr>
                <w:rFonts w:ascii="Times New Roman" w:hAnsi="Times New Roman"/>
                <w:sz w:val="24"/>
                <w:szCs w:val="24"/>
                <w:lang w:val="mn-MN"/>
              </w:rPr>
              <w:t xml:space="preserve"> </w:t>
            </w:r>
            <w:r w:rsidR="003107B0" w:rsidRPr="00E71360">
              <w:rPr>
                <w:rFonts w:ascii="Times New Roman" w:hAnsi="Times New Roman"/>
                <w:sz w:val="24"/>
                <w:szCs w:val="24"/>
                <w:lang w:val="mn-MN"/>
              </w:rPr>
              <w:t xml:space="preserve">тоног </w:t>
            </w:r>
            <w:r w:rsidRPr="00E71360">
              <w:rPr>
                <w:rFonts w:ascii="Times New Roman" w:hAnsi="Times New Roman"/>
                <w:sz w:val="24"/>
                <w:szCs w:val="24"/>
                <w:lang w:val="mn-MN"/>
              </w:rPr>
              <w:t xml:space="preserve">төхөөрөмжүүд </w:t>
            </w:r>
            <w:r w:rsidR="00BA0002" w:rsidRPr="00E71360">
              <w:rPr>
                <w:rFonts w:ascii="Times New Roman" w:hAnsi="Times New Roman"/>
                <w:sz w:val="24"/>
                <w:szCs w:val="24"/>
                <w:lang w:val="mn-MN"/>
              </w:rPr>
              <w:t xml:space="preserve">бүхий </w:t>
            </w:r>
            <w:r w:rsidR="00F56F4C" w:rsidRPr="00E71360">
              <w:rPr>
                <w:rFonts w:ascii="Times New Roman" w:hAnsi="Times New Roman"/>
                <w:sz w:val="24"/>
                <w:szCs w:val="24"/>
                <w:lang w:val="mn-MN"/>
              </w:rPr>
              <w:t xml:space="preserve">нэгтгэсэн </w:t>
            </w:r>
            <w:r w:rsidRPr="00E71360">
              <w:rPr>
                <w:rFonts w:ascii="Times New Roman" w:hAnsi="Times New Roman"/>
                <w:sz w:val="24"/>
                <w:szCs w:val="24"/>
                <w:lang w:val="mn-MN"/>
              </w:rPr>
              <w:t>туслах барилга</w:t>
            </w:r>
            <w:r w:rsidR="003107B0" w:rsidRPr="00E71360">
              <w:rPr>
                <w:rFonts w:ascii="Times New Roman" w:hAnsi="Times New Roman"/>
                <w:sz w:val="24"/>
                <w:szCs w:val="24"/>
                <w:lang w:val="mn-MN"/>
              </w:rPr>
              <w:t>;</w:t>
            </w:r>
            <w:r w:rsidRPr="00E71360">
              <w:rPr>
                <w:rFonts w:ascii="Times New Roman" w:hAnsi="Times New Roman"/>
                <w:sz w:val="24"/>
                <w:szCs w:val="24"/>
                <w:lang w:val="mn-MN"/>
              </w:rPr>
              <w:t xml:space="preserve"> асаалтын эсвэл туслах уурын </w:t>
            </w:r>
            <w:r w:rsidR="00BA0002" w:rsidRPr="00E71360">
              <w:rPr>
                <w:rFonts w:ascii="Times New Roman" w:hAnsi="Times New Roman"/>
                <w:sz w:val="24"/>
                <w:szCs w:val="24"/>
                <w:lang w:val="mn-MN"/>
              </w:rPr>
              <w:t>болон оргил</w:t>
            </w:r>
            <w:r w:rsidRPr="00E71360">
              <w:rPr>
                <w:rFonts w:ascii="Times New Roman" w:hAnsi="Times New Roman"/>
                <w:sz w:val="24"/>
                <w:szCs w:val="24"/>
                <w:lang w:val="mn-MN"/>
              </w:rPr>
              <w:t xml:space="preserve"> ачааллын ус халаах зуух</w:t>
            </w:r>
            <w:r w:rsidR="00BA0002" w:rsidRPr="00E71360">
              <w:rPr>
                <w:rFonts w:ascii="Times New Roman" w:hAnsi="Times New Roman"/>
                <w:sz w:val="24"/>
                <w:szCs w:val="24"/>
                <w:lang w:val="mn-MN"/>
              </w:rPr>
              <w:t>ны өрөө</w:t>
            </w:r>
            <w:r w:rsidRPr="00E71360">
              <w:rPr>
                <w:rFonts w:ascii="Times New Roman" w:hAnsi="Times New Roman"/>
                <w:sz w:val="24"/>
                <w:szCs w:val="24"/>
                <w:lang w:val="mn-MN"/>
              </w:rPr>
              <w:t>; лабор</w:t>
            </w:r>
            <w:r w:rsidR="006F01B6" w:rsidRPr="00E71360">
              <w:rPr>
                <w:rFonts w:ascii="Times New Roman" w:hAnsi="Times New Roman"/>
                <w:sz w:val="24"/>
                <w:szCs w:val="24"/>
                <w:lang w:val="mn-MN"/>
              </w:rPr>
              <w:t>атор</w:t>
            </w:r>
            <w:r w:rsidR="00BA0002" w:rsidRPr="00E71360">
              <w:rPr>
                <w:rFonts w:ascii="Times New Roman" w:hAnsi="Times New Roman"/>
                <w:sz w:val="24"/>
                <w:szCs w:val="24"/>
                <w:lang w:val="mn-MN"/>
              </w:rPr>
              <w:t>и</w:t>
            </w:r>
            <w:r w:rsidRPr="00E71360">
              <w:rPr>
                <w:rFonts w:ascii="Times New Roman" w:hAnsi="Times New Roman"/>
                <w:sz w:val="24"/>
                <w:szCs w:val="24"/>
                <w:lang w:val="mn-MN"/>
              </w:rPr>
              <w:t>;</w:t>
            </w:r>
            <w:r w:rsidR="006F01B6" w:rsidRPr="00E71360">
              <w:rPr>
                <w:rFonts w:ascii="Times New Roman" w:hAnsi="Times New Roman"/>
                <w:sz w:val="24"/>
                <w:szCs w:val="24"/>
                <w:lang w:val="mn-MN"/>
              </w:rPr>
              <w:t xml:space="preserve"> тосны агуулах</w:t>
            </w:r>
            <w:r w:rsidRPr="00E71360">
              <w:rPr>
                <w:rFonts w:ascii="Times New Roman" w:hAnsi="Times New Roman"/>
                <w:sz w:val="24"/>
                <w:szCs w:val="24"/>
                <w:lang w:val="mn-MN"/>
              </w:rPr>
              <w:t>;</w:t>
            </w:r>
            <w:r w:rsidR="006F01B6" w:rsidRPr="00E71360">
              <w:rPr>
                <w:rFonts w:ascii="Times New Roman" w:hAnsi="Times New Roman"/>
                <w:sz w:val="24"/>
                <w:szCs w:val="24"/>
                <w:lang w:val="mn-MN"/>
              </w:rPr>
              <w:t xml:space="preserve"> төмөр замын </w:t>
            </w:r>
            <w:r w:rsidR="00105255" w:rsidRPr="00E71360">
              <w:rPr>
                <w:rFonts w:ascii="Times New Roman" w:hAnsi="Times New Roman"/>
                <w:sz w:val="24"/>
                <w:szCs w:val="24"/>
                <w:lang w:val="mn-MN"/>
              </w:rPr>
              <w:t>буудал</w:t>
            </w:r>
            <w:r w:rsidRPr="00E71360">
              <w:rPr>
                <w:rFonts w:ascii="Times New Roman" w:hAnsi="Times New Roman"/>
                <w:sz w:val="24"/>
                <w:szCs w:val="24"/>
                <w:lang w:val="mn-MN"/>
              </w:rPr>
              <w:t>;</w:t>
            </w:r>
            <w:r w:rsidR="006F01B6" w:rsidRPr="00E71360">
              <w:rPr>
                <w:rFonts w:ascii="Times New Roman" w:hAnsi="Times New Roman"/>
                <w:sz w:val="24"/>
                <w:szCs w:val="24"/>
                <w:lang w:val="mn-MN"/>
              </w:rPr>
              <w:t xml:space="preserve"> тос</w:t>
            </w:r>
            <w:r w:rsidR="00105255" w:rsidRPr="00E71360">
              <w:rPr>
                <w:rFonts w:ascii="Times New Roman" w:hAnsi="Times New Roman"/>
                <w:sz w:val="24"/>
                <w:szCs w:val="24"/>
                <w:lang w:val="mn-MN"/>
              </w:rPr>
              <w:t xml:space="preserve">той, ахуйн ба борооны ус цуглуулж </w:t>
            </w:r>
            <w:r w:rsidR="006F01B6" w:rsidRPr="00E71360">
              <w:rPr>
                <w:rFonts w:ascii="Times New Roman" w:hAnsi="Times New Roman"/>
                <w:sz w:val="24"/>
                <w:szCs w:val="24"/>
                <w:lang w:val="mn-MN"/>
              </w:rPr>
              <w:t>цэвэрлэх байгууламж</w:t>
            </w:r>
            <w:r w:rsidRPr="00E71360">
              <w:rPr>
                <w:rFonts w:ascii="Times New Roman" w:hAnsi="Times New Roman"/>
                <w:sz w:val="24"/>
                <w:szCs w:val="24"/>
                <w:lang w:val="mn-MN"/>
              </w:rPr>
              <w:t>;</w:t>
            </w:r>
            <w:r w:rsidR="006F01B6" w:rsidRPr="00E71360">
              <w:rPr>
                <w:rFonts w:ascii="Times New Roman" w:hAnsi="Times New Roman"/>
                <w:sz w:val="24"/>
                <w:szCs w:val="24"/>
                <w:lang w:val="mn-MN"/>
              </w:rPr>
              <w:t xml:space="preserve"> хоолой</w:t>
            </w:r>
            <w:r w:rsidRPr="00E71360">
              <w:rPr>
                <w:rFonts w:ascii="Times New Roman" w:hAnsi="Times New Roman"/>
                <w:sz w:val="24"/>
                <w:szCs w:val="24"/>
                <w:lang w:val="mn-MN"/>
              </w:rPr>
              <w:t>;</w:t>
            </w:r>
            <w:r w:rsidR="006F01B6" w:rsidRPr="00E71360">
              <w:rPr>
                <w:rFonts w:ascii="Times New Roman" w:hAnsi="Times New Roman"/>
                <w:sz w:val="24"/>
                <w:szCs w:val="24"/>
                <w:lang w:val="mn-MN"/>
              </w:rPr>
              <w:t xml:space="preserve"> </w:t>
            </w:r>
            <w:r w:rsidR="00B5754F" w:rsidRPr="00E71360">
              <w:rPr>
                <w:rFonts w:ascii="Times New Roman" w:hAnsi="Times New Roman"/>
                <w:sz w:val="24"/>
                <w:szCs w:val="24"/>
                <w:lang w:val="mn-MN"/>
              </w:rPr>
              <w:t>станцад хүрч очих ба</w:t>
            </w:r>
            <w:r w:rsidR="006F01B6" w:rsidRPr="00E71360">
              <w:rPr>
                <w:rFonts w:ascii="Times New Roman" w:hAnsi="Times New Roman"/>
                <w:sz w:val="24"/>
                <w:szCs w:val="24"/>
                <w:lang w:val="mn-MN"/>
              </w:rPr>
              <w:t xml:space="preserve"> </w:t>
            </w:r>
            <w:r w:rsidR="00B5754F" w:rsidRPr="00E71360">
              <w:rPr>
                <w:rFonts w:ascii="Times New Roman" w:hAnsi="Times New Roman"/>
                <w:sz w:val="24"/>
                <w:szCs w:val="24"/>
                <w:lang w:val="mn-MN"/>
              </w:rPr>
              <w:t xml:space="preserve">станцын </w:t>
            </w:r>
            <w:r w:rsidR="006F01B6" w:rsidRPr="00E71360">
              <w:rPr>
                <w:rFonts w:ascii="Times New Roman" w:hAnsi="Times New Roman"/>
                <w:sz w:val="24"/>
                <w:szCs w:val="24"/>
                <w:lang w:val="mn-MN"/>
              </w:rPr>
              <w:t>талбай</w:t>
            </w:r>
            <w:r w:rsidR="00B5754F" w:rsidRPr="00E71360">
              <w:rPr>
                <w:rFonts w:ascii="Times New Roman" w:hAnsi="Times New Roman"/>
                <w:sz w:val="24"/>
                <w:szCs w:val="24"/>
                <w:lang w:val="mn-MN"/>
              </w:rPr>
              <w:t xml:space="preserve"> доторх</w:t>
            </w:r>
            <w:r w:rsidR="006F01B6" w:rsidRPr="00E71360">
              <w:rPr>
                <w:rFonts w:ascii="Times New Roman" w:hAnsi="Times New Roman"/>
                <w:sz w:val="24"/>
                <w:szCs w:val="24"/>
                <w:lang w:val="mn-MN"/>
              </w:rPr>
              <w:t xml:space="preserve"> зам; хашаа </w:t>
            </w:r>
            <w:r w:rsidR="003107B0" w:rsidRPr="00E71360">
              <w:rPr>
                <w:rFonts w:ascii="Times New Roman" w:hAnsi="Times New Roman"/>
                <w:sz w:val="24"/>
                <w:szCs w:val="24"/>
                <w:lang w:val="mn-MN"/>
              </w:rPr>
              <w:t>ба бусад</w:t>
            </w:r>
            <w:r w:rsidR="006F01B6" w:rsidRPr="00E71360">
              <w:rPr>
                <w:rFonts w:ascii="Times New Roman" w:hAnsi="Times New Roman"/>
                <w:sz w:val="24"/>
                <w:szCs w:val="24"/>
                <w:lang w:val="mn-MN"/>
              </w:rPr>
              <w:t>)</w:t>
            </w:r>
            <w:r w:rsidR="003107B0" w:rsidRPr="00E71360">
              <w:rPr>
                <w:rFonts w:ascii="Times New Roman" w:hAnsi="Times New Roman"/>
                <w:sz w:val="24"/>
                <w:szCs w:val="24"/>
                <w:lang w:val="mn-MN"/>
              </w:rPr>
              <w:t>;</w:t>
            </w:r>
          </w:p>
          <w:p w:rsidR="00CB4077" w:rsidRPr="00E71360" w:rsidRDefault="006F01B6"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в) </w:t>
            </w:r>
            <w:r w:rsidR="004F526D" w:rsidRPr="00E71360">
              <w:rPr>
                <w:rFonts w:ascii="Times New Roman" w:hAnsi="Times New Roman"/>
                <w:sz w:val="24"/>
                <w:szCs w:val="24"/>
                <w:lang w:val="mn-MN"/>
              </w:rPr>
              <w:t>Хоолны газар</w:t>
            </w:r>
            <w:r w:rsidR="007472C4" w:rsidRPr="00E71360">
              <w:rPr>
                <w:rFonts w:ascii="Times New Roman" w:hAnsi="Times New Roman"/>
                <w:sz w:val="24"/>
                <w:szCs w:val="24"/>
                <w:lang w:val="mn-MN"/>
              </w:rPr>
              <w:t>, иргэний хамгаалалтын байгууламж,</w:t>
            </w:r>
            <w:r w:rsidR="00B427B0" w:rsidRPr="00E71360">
              <w:rPr>
                <w:rFonts w:ascii="Times New Roman" w:hAnsi="Times New Roman"/>
                <w:sz w:val="24"/>
                <w:szCs w:val="24"/>
                <w:lang w:val="mn-MN"/>
              </w:rPr>
              <w:t xml:space="preserve"> </w:t>
            </w:r>
            <w:r w:rsidR="005333F2" w:rsidRPr="00E71360">
              <w:rPr>
                <w:rFonts w:ascii="Times New Roman" w:hAnsi="Times New Roman"/>
                <w:sz w:val="24"/>
                <w:szCs w:val="24"/>
                <w:lang w:val="mn-MN"/>
              </w:rPr>
              <w:t xml:space="preserve">гал унтраах анги гэх мэт орсон захиргаа-ахуйн барилга эсвэл </w:t>
            </w:r>
            <w:r w:rsidR="00B427B0" w:rsidRPr="00E71360">
              <w:rPr>
                <w:rFonts w:ascii="Times New Roman" w:hAnsi="Times New Roman"/>
                <w:sz w:val="24"/>
                <w:szCs w:val="24"/>
                <w:lang w:val="mn-MN"/>
              </w:rPr>
              <w:t>ахуйн б</w:t>
            </w:r>
            <w:r w:rsidR="005333F2" w:rsidRPr="00E71360">
              <w:rPr>
                <w:rFonts w:ascii="Times New Roman" w:hAnsi="Times New Roman"/>
                <w:sz w:val="24"/>
                <w:szCs w:val="24"/>
                <w:lang w:val="mn-MN"/>
              </w:rPr>
              <w:t>олон</w:t>
            </w:r>
            <w:r w:rsidR="00B427B0" w:rsidRPr="00E71360">
              <w:rPr>
                <w:rFonts w:ascii="Times New Roman" w:hAnsi="Times New Roman"/>
                <w:sz w:val="24"/>
                <w:szCs w:val="24"/>
                <w:lang w:val="mn-MN"/>
              </w:rPr>
              <w:t xml:space="preserve"> захиргааны </w:t>
            </w:r>
            <w:r w:rsidR="00882533" w:rsidRPr="00E71360">
              <w:rPr>
                <w:rFonts w:ascii="Times New Roman" w:hAnsi="Times New Roman"/>
                <w:sz w:val="24"/>
                <w:szCs w:val="24"/>
                <w:lang w:val="mn-MN"/>
              </w:rPr>
              <w:t>тусдаа барилгууд</w:t>
            </w:r>
            <w:r w:rsidR="000E4A10" w:rsidRPr="00E71360">
              <w:rPr>
                <w:rFonts w:ascii="Times New Roman" w:hAnsi="Times New Roman"/>
                <w:sz w:val="24"/>
                <w:szCs w:val="24"/>
                <w:lang w:val="mn-MN"/>
              </w:rPr>
              <w:t>.</w:t>
            </w:r>
          </w:p>
          <w:p w:rsidR="000E4A10" w:rsidRPr="00E71360" w:rsidRDefault="000E4A10" w:rsidP="000F67F3">
            <w:pPr>
              <w:autoSpaceDE w:val="0"/>
              <w:autoSpaceDN w:val="0"/>
              <w:adjustRightInd w:val="0"/>
              <w:jc w:val="both"/>
              <w:rPr>
                <w:rFonts w:ascii="Times New Roman" w:hAnsi="Times New Roman"/>
                <w:sz w:val="24"/>
                <w:szCs w:val="24"/>
                <w:lang w:val="mn-MN"/>
              </w:rPr>
            </w:pPr>
          </w:p>
          <w:p w:rsidR="006F01B6" w:rsidRPr="00E71360" w:rsidRDefault="00564ABD"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Нэмэлт барилга, байгууламж (тосны </w:t>
            </w:r>
            <w:r w:rsidR="008E77EC" w:rsidRPr="00E71360">
              <w:rPr>
                <w:rFonts w:ascii="Times New Roman" w:hAnsi="Times New Roman"/>
                <w:sz w:val="24"/>
                <w:szCs w:val="24"/>
                <w:lang w:val="mn-MN"/>
              </w:rPr>
              <w:t>тоног төхөөрөмжийн өрөө</w:t>
            </w:r>
            <w:r w:rsidRPr="00E71360">
              <w:rPr>
                <w:rFonts w:ascii="Times New Roman" w:hAnsi="Times New Roman"/>
                <w:sz w:val="24"/>
                <w:szCs w:val="24"/>
                <w:lang w:val="mn-MN"/>
              </w:rPr>
              <w:t>, электролиз</w:t>
            </w:r>
            <w:r w:rsidR="008E77EC" w:rsidRPr="00E71360">
              <w:rPr>
                <w:rFonts w:ascii="Times New Roman" w:hAnsi="Times New Roman"/>
                <w:sz w:val="24"/>
                <w:szCs w:val="24"/>
                <w:lang w:val="mn-MN"/>
              </w:rPr>
              <w:t>ын төхөөрөмжийн өрөө,</w:t>
            </w:r>
            <w:r w:rsidRPr="00E71360">
              <w:rPr>
                <w:rFonts w:ascii="Times New Roman" w:hAnsi="Times New Roman"/>
                <w:sz w:val="24"/>
                <w:szCs w:val="24"/>
                <w:lang w:val="mn-MN"/>
              </w:rPr>
              <w:t xml:space="preserve"> засварын газар, агуулах гэх мэт), ү</w:t>
            </w:r>
            <w:r w:rsidR="00AA387C" w:rsidRPr="00E71360">
              <w:rPr>
                <w:rFonts w:ascii="Times New Roman" w:hAnsi="Times New Roman"/>
                <w:sz w:val="24"/>
                <w:szCs w:val="24"/>
                <w:lang w:val="mn-MN"/>
              </w:rPr>
              <w:t xml:space="preserve">йлдвэрлэлийн хаягдлыг (үнс, </w:t>
            </w:r>
            <w:r w:rsidR="007A113D" w:rsidRPr="00E71360">
              <w:rPr>
                <w:rFonts w:ascii="Times New Roman" w:hAnsi="Times New Roman"/>
                <w:sz w:val="24"/>
                <w:szCs w:val="24"/>
                <w:lang w:val="mn-MN"/>
              </w:rPr>
              <w:t xml:space="preserve">нүүрсний хаягдал, </w:t>
            </w:r>
            <w:r w:rsidR="00AA387C" w:rsidRPr="00E71360">
              <w:rPr>
                <w:rFonts w:ascii="Times New Roman" w:hAnsi="Times New Roman"/>
                <w:sz w:val="24"/>
                <w:szCs w:val="24"/>
                <w:lang w:val="mn-MN"/>
              </w:rPr>
              <w:t>шаар</w:t>
            </w:r>
            <w:r w:rsidR="00936D66" w:rsidRPr="00E71360">
              <w:rPr>
                <w:rFonts w:ascii="Times New Roman" w:hAnsi="Times New Roman"/>
                <w:sz w:val="24"/>
                <w:szCs w:val="24"/>
                <w:lang w:val="mn-MN"/>
              </w:rPr>
              <w:t>, хийд агуулагдах</w:t>
            </w:r>
            <w:r w:rsidR="00AA387C" w:rsidRPr="00E71360">
              <w:rPr>
                <w:rFonts w:ascii="Times New Roman" w:hAnsi="Times New Roman"/>
                <w:sz w:val="24"/>
                <w:szCs w:val="24"/>
                <w:lang w:val="mn-MN"/>
              </w:rPr>
              <w:t xml:space="preserve"> хүхр</w:t>
            </w:r>
            <w:r w:rsidR="009456A9" w:rsidRPr="00E71360">
              <w:rPr>
                <w:rFonts w:ascii="Times New Roman" w:hAnsi="Times New Roman"/>
                <w:sz w:val="24"/>
                <w:szCs w:val="24"/>
                <w:lang w:val="mn-MN"/>
              </w:rPr>
              <w:t>ийг ялгаж авсны</w:t>
            </w:r>
            <w:r w:rsidR="00AA387C" w:rsidRPr="00E71360">
              <w:rPr>
                <w:rFonts w:ascii="Times New Roman" w:hAnsi="Times New Roman"/>
                <w:sz w:val="24"/>
                <w:szCs w:val="24"/>
                <w:lang w:val="mn-MN"/>
              </w:rPr>
              <w:t xml:space="preserve"> бүтээгдэхүүн</w:t>
            </w:r>
            <w:r w:rsidR="009456A9" w:rsidRPr="00E71360">
              <w:rPr>
                <w:rFonts w:ascii="Times New Roman" w:hAnsi="Times New Roman"/>
                <w:sz w:val="24"/>
                <w:szCs w:val="24"/>
                <w:lang w:val="mn-MN"/>
              </w:rPr>
              <w:t>үүд</w:t>
            </w:r>
            <w:r w:rsidR="00AA387C" w:rsidRPr="00E71360">
              <w:rPr>
                <w:rFonts w:ascii="Times New Roman" w:hAnsi="Times New Roman"/>
                <w:sz w:val="24"/>
                <w:szCs w:val="24"/>
                <w:lang w:val="mn-MN"/>
              </w:rPr>
              <w:t xml:space="preserve">) ашиглан </w:t>
            </w:r>
            <w:r w:rsidR="009456A9" w:rsidRPr="00E71360">
              <w:rPr>
                <w:rFonts w:ascii="Times New Roman" w:hAnsi="Times New Roman"/>
                <w:sz w:val="24"/>
                <w:szCs w:val="24"/>
                <w:lang w:val="mn-MN"/>
              </w:rPr>
              <w:t>материал ба бүтээгдэхүүн гаргах үйлдвэрлэлийн</w:t>
            </w:r>
            <w:r w:rsidR="009617CD" w:rsidRPr="00E71360">
              <w:rPr>
                <w:rFonts w:ascii="Times New Roman" w:hAnsi="Times New Roman"/>
                <w:sz w:val="24"/>
                <w:szCs w:val="24"/>
                <w:lang w:val="mn-MN"/>
              </w:rPr>
              <w:t xml:space="preserve"> барилга, байгууламж барих шаардлага байгаа эсэхийг</w:t>
            </w:r>
            <w:r w:rsidR="009456A9" w:rsidRPr="00E71360">
              <w:rPr>
                <w:rFonts w:ascii="Times New Roman" w:hAnsi="Times New Roman"/>
                <w:sz w:val="24"/>
                <w:szCs w:val="24"/>
                <w:lang w:val="mn-MN"/>
              </w:rPr>
              <w:t xml:space="preserve"> </w:t>
            </w:r>
            <w:r w:rsidR="009617CD" w:rsidRPr="00E71360">
              <w:rPr>
                <w:rFonts w:ascii="Times New Roman" w:hAnsi="Times New Roman"/>
                <w:sz w:val="24"/>
                <w:szCs w:val="24"/>
                <w:lang w:val="mn-MN"/>
              </w:rPr>
              <w:t xml:space="preserve">зураг төслийн </w:t>
            </w:r>
            <w:r w:rsidR="004F526D" w:rsidRPr="00E71360">
              <w:rPr>
                <w:rFonts w:ascii="Times New Roman" w:hAnsi="Times New Roman"/>
                <w:sz w:val="24"/>
                <w:szCs w:val="24"/>
                <w:lang w:val="mn-MN"/>
              </w:rPr>
              <w:t>даалгавар</w:t>
            </w:r>
            <w:r w:rsidR="009617CD" w:rsidRPr="00E71360">
              <w:rPr>
                <w:rFonts w:ascii="Times New Roman" w:hAnsi="Times New Roman"/>
                <w:sz w:val="24"/>
                <w:szCs w:val="24"/>
                <w:lang w:val="mn-MN"/>
              </w:rPr>
              <w:t xml:space="preserve">т </w:t>
            </w:r>
            <w:r w:rsidR="004F526D" w:rsidRPr="00E71360">
              <w:rPr>
                <w:rFonts w:ascii="Times New Roman" w:hAnsi="Times New Roman"/>
                <w:sz w:val="24"/>
                <w:szCs w:val="24"/>
                <w:lang w:val="mn-MN"/>
              </w:rPr>
              <w:t>тодорхойл</w:t>
            </w:r>
            <w:r w:rsidR="009617CD" w:rsidRPr="00E71360">
              <w:rPr>
                <w:rFonts w:ascii="Times New Roman" w:hAnsi="Times New Roman"/>
                <w:sz w:val="24"/>
                <w:szCs w:val="24"/>
                <w:lang w:val="mn-MN"/>
              </w:rPr>
              <w:t>но</w:t>
            </w:r>
            <w:r w:rsidR="004F526D" w:rsidRPr="00E71360">
              <w:rPr>
                <w:rFonts w:ascii="Times New Roman" w:hAnsi="Times New Roman"/>
                <w:sz w:val="24"/>
                <w:szCs w:val="24"/>
                <w:lang w:val="mn-MN"/>
              </w:rPr>
              <w:t>.</w:t>
            </w:r>
          </w:p>
          <w:p w:rsidR="00CB4077" w:rsidRPr="00E71360" w:rsidRDefault="00CB4077" w:rsidP="000F67F3">
            <w:pPr>
              <w:autoSpaceDE w:val="0"/>
              <w:autoSpaceDN w:val="0"/>
              <w:adjustRightInd w:val="0"/>
              <w:jc w:val="both"/>
              <w:rPr>
                <w:rFonts w:ascii="Times New Roman" w:hAnsi="Times New Roman"/>
                <w:sz w:val="24"/>
                <w:szCs w:val="24"/>
                <w:lang w:val="mn-MN"/>
              </w:rPr>
            </w:pPr>
          </w:p>
          <w:p w:rsidR="00CB4077" w:rsidRPr="00E71360" w:rsidRDefault="004F526D"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13.2</w:t>
            </w:r>
            <w:r w:rsidRPr="00E71360">
              <w:rPr>
                <w:rFonts w:ascii="Times New Roman" w:hAnsi="Times New Roman"/>
                <w:sz w:val="24"/>
                <w:szCs w:val="24"/>
                <w:lang w:val="mn-MN"/>
              </w:rPr>
              <w:t xml:space="preserve"> ДЦС-ын бүх </w:t>
            </w:r>
            <w:r w:rsidR="006C0D0C" w:rsidRPr="00E71360">
              <w:rPr>
                <w:rFonts w:ascii="Times New Roman" w:hAnsi="Times New Roman"/>
                <w:sz w:val="24"/>
                <w:szCs w:val="24"/>
                <w:lang w:val="mn-MN"/>
              </w:rPr>
              <w:t xml:space="preserve">систем ба </w:t>
            </w:r>
            <w:r w:rsidRPr="00E71360">
              <w:rPr>
                <w:rFonts w:ascii="Times New Roman" w:hAnsi="Times New Roman"/>
                <w:sz w:val="24"/>
                <w:szCs w:val="24"/>
                <w:lang w:val="mn-MN"/>
              </w:rPr>
              <w:t>байгууламж</w:t>
            </w:r>
            <w:r w:rsidR="006C0D0C" w:rsidRPr="00E71360">
              <w:rPr>
                <w:rFonts w:ascii="Times New Roman" w:hAnsi="Times New Roman"/>
                <w:sz w:val="24"/>
                <w:szCs w:val="24"/>
                <w:lang w:val="mn-MN"/>
              </w:rPr>
              <w:t>ийн зураг төслийг гаргахдаа</w:t>
            </w:r>
            <w:r w:rsidRPr="00E71360">
              <w:rPr>
                <w:rFonts w:ascii="Times New Roman" w:hAnsi="Times New Roman"/>
                <w:sz w:val="24"/>
                <w:szCs w:val="24"/>
                <w:lang w:val="mn-MN"/>
              </w:rPr>
              <w:t xml:space="preserve"> </w:t>
            </w:r>
            <w:r w:rsidR="007D44B6" w:rsidRPr="00E71360">
              <w:rPr>
                <w:rFonts w:ascii="Times New Roman" w:hAnsi="Times New Roman"/>
                <w:sz w:val="24"/>
                <w:szCs w:val="24"/>
                <w:lang w:val="mn-MN"/>
              </w:rPr>
              <w:t xml:space="preserve">ДЦС-ын ажилтнууд болон </w:t>
            </w:r>
            <w:r w:rsidR="003E61B0" w:rsidRPr="00E71360">
              <w:rPr>
                <w:rFonts w:ascii="Times New Roman" w:hAnsi="Times New Roman"/>
                <w:sz w:val="24"/>
                <w:szCs w:val="24"/>
                <w:lang w:val="mn-MN"/>
              </w:rPr>
              <w:t xml:space="preserve">үйлдвэрлэлийн ба нийгмийн зориулалтын </w:t>
            </w:r>
            <w:r w:rsidR="000224D7" w:rsidRPr="00E71360">
              <w:rPr>
                <w:rFonts w:ascii="Times New Roman" w:hAnsi="Times New Roman"/>
                <w:sz w:val="24"/>
                <w:szCs w:val="24"/>
                <w:lang w:val="mn-MN"/>
              </w:rPr>
              <w:t xml:space="preserve">өөрийн </w:t>
            </w:r>
            <w:r w:rsidR="00F04D1C" w:rsidRPr="00E71360">
              <w:rPr>
                <w:rFonts w:ascii="Times New Roman" w:hAnsi="Times New Roman"/>
                <w:sz w:val="24"/>
                <w:szCs w:val="24"/>
                <w:lang w:val="mn-MN"/>
              </w:rPr>
              <w:t xml:space="preserve">объектуудыг </w:t>
            </w:r>
            <w:r w:rsidRPr="00E71360">
              <w:rPr>
                <w:rFonts w:ascii="Times New Roman" w:hAnsi="Times New Roman"/>
                <w:sz w:val="24"/>
                <w:szCs w:val="24"/>
                <w:lang w:val="mn-MN"/>
              </w:rPr>
              <w:t>онцгой байд</w:t>
            </w:r>
            <w:r w:rsidR="00B427B0" w:rsidRPr="00E71360">
              <w:rPr>
                <w:rFonts w:ascii="Times New Roman" w:hAnsi="Times New Roman"/>
                <w:sz w:val="24"/>
                <w:szCs w:val="24"/>
                <w:lang w:val="mn-MN"/>
              </w:rPr>
              <w:t>л</w:t>
            </w:r>
            <w:r w:rsidR="00BA6657" w:rsidRPr="00E71360">
              <w:rPr>
                <w:rFonts w:ascii="Times New Roman" w:hAnsi="Times New Roman"/>
                <w:sz w:val="24"/>
                <w:szCs w:val="24"/>
                <w:lang w:val="mn-MN"/>
              </w:rPr>
              <w:t>аас хамгаалах</w:t>
            </w:r>
            <w:r w:rsidR="00D44444" w:rsidRPr="00E71360">
              <w:rPr>
                <w:rFonts w:ascii="Times New Roman" w:hAnsi="Times New Roman"/>
                <w:sz w:val="24"/>
                <w:szCs w:val="24"/>
                <w:lang w:val="mn-MN"/>
              </w:rPr>
              <w:t>тай</w:t>
            </w:r>
            <w:r w:rsidR="00BA6657" w:rsidRPr="00E71360">
              <w:rPr>
                <w:rFonts w:ascii="Times New Roman" w:hAnsi="Times New Roman"/>
                <w:sz w:val="24"/>
                <w:szCs w:val="24"/>
                <w:lang w:val="mn-MN"/>
              </w:rPr>
              <w:t xml:space="preserve"> </w:t>
            </w:r>
            <w:r w:rsidR="00D44444" w:rsidRPr="00E71360">
              <w:rPr>
                <w:rFonts w:ascii="Times New Roman" w:hAnsi="Times New Roman"/>
                <w:sz w:val="24"/>
                <w:szCs w:val="24"/>
                <w:lang w:val="mn-MN"/>
              </w:rPr>
              <w:t xml:space="preserve">холбоотой </w:t>
            </w:r>
            <w:r w:rsidR="00245C0F" w:rsidRPr="00E71360">
              <w:rPr>
                <w:rFonts w:ascii="Times New Roman" w:hAnsi="Times New Roman"/>
                <w:sz w:val="24"/>
                <w:szCs w:val="24"/>
                <w:lang w:val="mn-MN"/>
              </w:rPr>
              <w:t>зайлшгүй</w:t>
            </w:r>
            <w:r w:rsidR="00D44444" w:rsidRPr="00E71360">
              <w:rPr>
                <w:rFonts w:ascii="Times New Roman" w:hAnsi="Times New Roman"/>
                <w:sz w:val="24"/>
                <w:szCs w:val="24"/>
                <w:lang w:val="mn-MN"/>
              </w:rPr>
              <w:t xml:space="preserve"> арга хэмжээ авахыг тооцо</w:t>
            </w:r>
            <w:r w:rsidR="0006231D" w:rsidRPr="00E71360">
              <w:rPr>
                <w:rFonts w:ascii="Times New Roman" w:hAnsi="Times New Roman"/>
                <w:sz w:val="24"/>
                <w:szCs w:val="24"/>
                <w:lang w:val="mn-MN"/>
              </w:rPr>
              <w:t>н үзэж</w:t>
            </w:r>
            <w:r w:rsidR="00D44444" w:rsidRPr="00E71360">
              <w:rPr>
                <w:rFonts w:ascii="Times New Roman" w:hAnsi="Times New Roman"/>
                <w:sz w:val="24"/>
                <w:szCs w:val="24"/>
                <w:lang w:val="mn-MN"/>
              </w:rPr>
              <w:t xml:space="preserve"> гаргах хэрэгтэй бөгөөд</w:t>
            </w:r>
            <w:r w:rsidR="00B427B0" w:rsidRPr="00E71360">
              <w:rPr>
                <w:rFonts w:ascii="Times New Roman" w:hAnsi="Times New Roman"/>
                <w:sz w:val="24"/>
                <w:szCs w:val="24"/>
                <w:lang w:val="mn-MN"/>
              </w:rPr>
              <w:t xml:space="preserve"> </w:t>
            </w:r>
            <w:r w:rsidR="009F065A" w:rsidRPr="00E71360">
              <w:rPr>
                <w:rFonts w:ascii="Times New Roman" w:hAnsi="Times New Roman"/>
                <w:sz w:val="24"/>
                <w:szCs w:val="24"/>
                <w:lang w:val="mn-MN"/>
              </w:rPr>
              <w:t xml:space="preserve">ДЦС-ын ажиллагааны тогтвортой байдлыг дээшлүүлэх, </w:t>
            </w:r>
            <w:r w:rsidR="000224D7" w:rsidRPr="00E71360">
              <w:rPr>
                <w:rFonts w:ascii="Times New Roman" w:hAnsi="Times New Roman"/>
                <w:sz w:val="24"/>
                <w:szCs w:val="24"/>
                <w:lang w:val="mn-MN"/>
              </w:rPr>
              <w:t xml:space="preserve">онцгой байдалд </w:t>
            </w:r>
            <w:r w:rsidR="002F0A65" w:rsidRPr="00E71360">
              <w:rPr>
                <w:rFonts w:ascii="Times New Roman" w:hAnsi="Times New Roman"/>
                <w:sz w:val="24"/>
                <w:szCs w:val="24"/>
                <w:lang w:val="mn-MN"/>
              </w:rPr>
              <w:t>ДЦС-ын ажилтнууд амьд үлдэх нөхцөлийг хангах,</w:t>
            </w:r>
            <w:r w:rsidR="000224D7" w:rsidRPr="00E71360">
              <w:rPr>
                <w:rFonts w:ascii="Times New Roman" w:hAnsi="Times New Roman"/>
                <w:sz w:val="24"/>
                <w:szCs w:val="24"/>
                <w:lang w:val="mn-MN"/>
              </w:rPr>
              <w:t xml:space="preserve"> </w:t>
            </w:r>
            <w:r w:rsidR="00B427B0" w:rsidRPr="00E71360">
              <w:rPr>
                <w:rFonts w:ascii="Times New Roman" w:hAnsi="Times New Roman"/>
                <w:sz w:val="24"/>
                <w:szCs w:val="24"/>
                <w:lang w:val="mn-MN"/>
              </w:rPr>
              <w:t>аваар</w:t>
            </w:r>
            <w:r w:rsidR="002F0A65" w:rsidRPr="00E71360">
              <w:rPr>
                <w:rFonts w:ascii="Times New Roman" w:hAnsi="Times New Roman"/>
                <w:sz w:val="24"/>
                <w:szCs w:val="24"/>
                <w:lang w:val="mn-MN"/>
              </w:rPr>
              <w:t>и</w:t>
            </w:r>
            <w:r w:rsidR="00B427B0" w:rsidRPr="00E71360">
              <w:rPr>
                <w:rFonts w:ascii="Times New Roman" w:hAnsi="Times New Roman"/>
                <w:sz w:val="24"/>
                <w:szCs w:val="24"/>
                <w:lang w:val="mn-MN"/>
              </w:rPr>
              <w:t>ас урьдчилан сэргийлэх арга хэмжээ</w:t>
            </w:r>
            <w:r w:rsidR="002F0A65" w:rsidRPr="00E71360">
              <w:rPr>
                <w:rFonts w:ascii="Times New Roman" w:hAnsi="Times New Roman"/>
                <w:sz w:val="24"/>
                <w:szCs w:val="24"/>
                <w:lang w:val="mn-MN"/>
              </w:rPr>
              <w:t>нүүдийг төлөвлөх хэрэгтэй</w:t>
            </w:r>
            <w:r w:rsidR="000E4A10" w:rsidRPr="00E71360">
              <w:rPr>
                <w:rFonts w:ascii="Times New Roman" w:hAnsi="Times New Roman"/>
                <w:sz w:val="24"/>
                <w:szCs w:val="24"/>
                <w:lang w:val="mn-MN"/>
              </w:rPr>
              <w:t xml:space="preserve">. </w:t>
            </w:r>
          </w:p>
          <w:p w:rsidR="004F526D" w:rsidRPr="00E71360" w:rsidRDefault="004F526D"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ДЦС-ын бүх барилга</w:t>
            </w:r>
            <w:r w:rsidR="00245C0F" w:rsidRPr="00E71360">
              <w:rPr>
                <w:rFonts w:ascii="Times New Roman" w:hAnsi="Times New Roman"/>
                <w:sz w:val="24"/>
                <w:szCs w:val="24"/>
                <w:lang w:val="mn-MN"/>
              </w:rPr>
              <w:t>,</w:t>
            </w:r>
            <w:r w:rsidRPr="00E71360">
              <w:rPr>
                <w:rFonts w:ascii="Times New Roman" w:hAnsi="Times New Roman"/>
                <w:sz w:val="24"/>
                <w:szCs w:val="24"/>
                <w:lang w:val="mn-MN"/>
              </w:rPr>
              <w:t xml:space="preserve"> байгууламж</w:t>
            </w:r>
            <w:r w:rsidR="00245C0F" w:rsidRPr="00E71360">
              <w:rPr>
                <w:rFonts w:ascii="Times New Roman" w:hAnsi="Times New Roman"/>
                <w:sz w:val="24"/>
                <w:szCs w:val="24"/>
                <w:lang w:val="mn-MN"/>
              </w:rPr>
              <w:t>ийн зураг төс</w:t>
            </w:r>
            <w:r w:rsidR="001C4389" w:rsidRPr="00E71360">
              <w:rPr>
                <w:rFonts w:ascii="Times New Roman" w:hAnsi="Times New Roman"/>
                <w:sz w:val="24"/>
                <w:szCs w:val="24"/>
                <w:lang w:val="mn-MN"/>
              </w:rPr>
              <w:t>ө</w:t>
            </w:r>
            <w:r w:rsidR="00245C0F" w:rsidRPr="00E71360">
              <w:rPr>
                <w:rFonts w:ascii="Times New Roman" w:hAnsi="Times New Roman"/>
                <w:sz w:val="24"/>
                <w:szCs w:val="24"/>
                <w:lang w:val="mn-MN"/>
              </w:rPr>
              <w:t>л боловсруулахдаа</w:t>
            </w:r>
            <w:r w:rsidRPr="00E71360">
              <w:rPr>
                <w:rFonts w:ascii="Times New Roman" w:hAnsi="Times New Roman"/>
                <w:sz w:val="24"/>
                <w:szCs w:val="24"/>
                <w:lang w:val="mn-MN"/>
              </w:rPr>
              <w:t xml:space="preserve"> иргэний хамгаалалтын инженер-техникийн арга </w:t>
            </w:r>
            <w:r w:rsidRPr="00E71360">
              <w:rPr>
                <w:rFonts w:ascii="Times New Roman" w:hAnsi="Times New Roman"/>
                <w:sz w:val="24"/>
                <w:szCs w:val="24"/>
                <w:lang w:val="mn-MN"/>
              </w:rPr>
              <w:lastRenderedPageBreak/>
              <w:t>хэмжээ</w:t>
            </w:r>
            <w:r w:rsidR="00852702" w:rsidRPr="00E71360">
              <w:rPr>
                <w:rFonts w:ascii="Times New Roman" w:hAnsi="Times New Roman"/>
                <w:sz w:val="24"/>
                <w:szCs w:val="24"/>
                <w:lang w:val="mn-MN"/>
              </w:rPr>
              <w:t>нүүд</w:t>
            </w:r>
            <w:r w:rsidRPr="00E71360">
              <w:rPr>
                <w:rFonts w:ascii="Times New Roman" w:hAnsi="Times New Roman"/>
                <w:sz w:val="24"/>
                <w:szCs w:val="24"/>
                <w:lang w:val="mn-MN"/>
              </w:rPr>
              <w:t xml:space="preserve"> (</w:t>
            </w:r>
            <w:r w:rsidR="00674935" w:rsidRPr="00E71360">
              <w:rPr>
                <w:rFonts w:ascii="Times New Roman" w:hAnsi="Times New Roman"/>
                <w:sz w:val="24"/>
                <w:szCs w:val="24"/>
                <w:lang w:val="mn-MN"/>
              </w:rPr>
              <w:t>ИХ болон ОБ</w:t>
            </w:r>
            <w:r w:rsidR="008C6CC0" w:rsidRPr="00E71360">
              <w:rPr>
                <w:rFonts w:ascii="Times New Roman" w:hAnsi="Times New Roman"/>
                <w:sz w:val="24"/>
                <w:szCs w:val="24"/>
                <w:lang w:val="mn-MN"/>
              </w:rPr>
              <w:t xml:space="preserve"> ИТАХ</w:t>
            </w:r>
            <w:r w:rsidRPr="00E71360">
              <w:rPr>
                <w:rFonts w:ascii="Times New Roman" w:hAnsi="Times New Roman"/>
                <w:sz w:val="24"/>
                <w:szCs w:val="24"/>
                <w:lang w:val="mn-MN"/>
              </w:rPr>
              <w:t>)-</w:t>
            </w:r>
            <w:r w:rsidR="00852702" w:rsidRPr="00E71360">
              <w:rPr>
                <w:rFonts w:ascii="Times New Roman" w:hAnsi="Times New Roman"/>
                <w:sz w:val="24"/>
                <w:szCs w:val="24"/>
                <w:lang w:val="mn-MN"/>
              </w:rPr>
              <w:t>ий</w:t>
            </w:r>
            <w:r w:rsidRPr="00E71360">
              <w:rPr>
                <w:rFonts w:ascii="Times New Roman" w:hAnsi="Times New Roman"/>
                <w:sz w:val="24"/>
                <w:szCs w:val="24"/>
                <w:lang w:val="mn-MN"/>
              </w:rPr>
              <w:t>г тооцо</w:t>
            </w:r>
            <w:r w:rsidR="0006231D" w:rsidRPr="00E71360">
              <w:rPr>
                <w:rFonts w:ascii="Times New Roman" w:hAnsi="Times New Roman"/>
                <w:sz w:val="24"/>
                <w:szCs w:val="24"/>
                <w:lang w:val="mn-MN"/>
              </w:rPr>
              <w:t>н үзэж</w:t>
            </w:r>
            <w:r w:rsidRPr="00E71360">
              <w:rPr>
                <w:rFonts w:ascii="Times New Roman" w:hAnsi="Times New Roman"/>
                <w:sz w:val="24"/>
                <w:szCs w:val="24"/>
                <w:lang w:val="mn-MN"/>
              </w:rPr>
              <w:t xml:space="preserve"> </w:t>
            </w:r>
            <w:r w:rsidR="00852702" w:rsidRPr="00E71360">
              <w:rPr>
                <w:rFonts w:ascii="Times New Roman" w:hAnsi="Times New Roman"/>
                <w:sz w:val="24"/>
                <w:szCs w:val="24"/>
                <w:lang w:val="mn-MN"/>
              </w:rPr>
              <w:t>боловсруулах хэрэгтэй</w:t>
            </w:r>
            <w:r w:rsidRPr="00E71360">
              <w:rPr>
                <w:rFonts w:ascii="Times New Roman" w:hAnsi="Times New Roman"/>
                <w:sz w:val="24"/>
                <w:szCs w:val="24"/>
                <w:lang w:val="mn-MN"/>
              </w:rPr>
              <w:t xml:space="preserve">. </w:t>
            </w:r>
            <w:r w:rsidR="008C6CC0" w:rsidRPr="00E71360">
              <w:rPr>
                <w:rFonts w:ascii="Times New Roman" w:hAnsi="Times New Roman"/>
                <w:sz w:val="24"/>
                <w:szCs w:val="24"/>
                <w:lang w:val="mn-MN"/>
              </w:rPr>
              <w:t>ИХ болон ОБ ИТАХ</w:t>
            </w:r>
            <w:r w:rsidR="00852702" w:rsidRPr="00E71360">
              <w:rPr>
                <w:rFonts w:ascii="Times New Roman" w:hAnsi="Times New Roman"/>
                <w:sz w:val="24"/>
                <w:szCs w:val="24"/>
                <w:lang w:val="mn-MN"/>
              </w:rPr>
              <w:t>-ийн</w:t>
            </w:r>
            <w:r w:rsidR="00BD796A" w:rsidRPr="00E71360">
              <w:rPr>
                <w:rFonts w:ascii="Times New Roman" w:hAnsi="Times New Roman"/>
                <w:sz w:val="24"/>
                <w:szCs w:val="24"/>
                <w:lang w:val="mn-MN"/>
              </w:rPr>
              <w:t xml:space="preserve"> </w:t>
            </w:r>
            <w:r w:rsidRPr="00E71360">
              <w:rPr>
                <w:rFonts w:ascii="Times New Roman" w:hAnsi="Times New Roman"/>
                <w:sz w:val="24"/>
                <w:szCs w:val="24"/>
                <w:lang w:val="mn-MN"/>
              </w:rPr>
              <w:t>агуулга ба ажлын хэмжээ</w:t>
            </w:r>
            <w:r w:rsidR="000E0C7A" w:rsidRPr="00E71360">
              <w:rPr>
                <w:rFonts w:ascii="Times New Roman" w:hAnsi="Times New Roman"/>
                <w:sz w:val="24"/>
                <w:szCs w:val="24"/>
                <w:lang w:val="mn-MN"/>
              </w:rPr>
              <w:t>г</w:t>
            </w:r>
            <w:r w:rsidRPr="00E71360">
              <w:rPr>
                <w:rFonts w:ascii="Times New Roman" w:hAnsi="Times New Roman"/>
                <w:sz w:val="24"/>
                <w:szCs w:val="24"/>
                <w:lang w:val="mn-MN"/>
              </w:rPr>
              <w:t xml:space="preserve"> </w:t>
            </w:r>
            <w:r w:rsidR="000E0C7A" w:rsidRPr="00E71360">
              <w:rPr>
                <w:rFonts w:ascii="Times New Roman" w:hAnsi="Times New Roman"/>
                <w:sz w:val="24"/>
                <w:szCs w:val="24"/>
                <w:lang w:val="mn-MN"/>
              </w:rPr>
              <w:t>хотуудын бүлэг</w:t>
            </w:r>
            <w:r w:rsidR="000E0C7A" w:rsidRPr="00E71360" w:rsidDel="000E0C7A">
              <w:rPr>
                <w:rFonts w:ascii="Times New Roman" w:hAnsi="Times New Roman"/>
                <w:sz w:val="24"/>
                <w:szCs w:val="24"/>
                <w:lang w:val="mn-MN"/>
              </w:rPr>
              <w:t xml:space="preserve"> </w:t>
            </w:r>
            <w:r w:rsidR="000E0C7A" w:rsidRPr="00E71360">
              <w:rPr>
                <w:rFonts w:ascii="Times New Roman" w:hAnsi="Times New Roman"/>
                <w:sz w:val="24"/>
                <w:szCs w:val="24"/>
                <w:lang w:val="mn-MN"/>
              </w:rPr>
              <w:t xml:space="preserve">болон </w:t>
            </w:r>
            <w:r w:rsidR="00B427B0" w:rsidRPr="00E71360">
              <w:rPr>
                <w:rFonts w:ascii="Times New Roman" w:hAnsi="Times New Roman"/>
                <w:sz w:val="24"/>
                <w:szCs w:val="24"/>
                <w:lang w:val="mn-MN"/>
              </w:rPr>
              <w:t xml:space="preserve">иргэний хамгаалалтын </w:t>
            </w:r>
            <w:r w:rsidR="000E0C7A" w:rsidRPr="00E71360">
              <w:rPr>
                <w:rFonts w:ascii="Times New Roman" w:hAnsi="Times New Roman"/>
                <w:sz w:val="24"/>
                <w:szCs w:val="24"/>
                <w:lang w:val="mn-MN"/>
              </w:rPr>
              <w:t xml:space="preserve">дагуу тухайн ДЦС-д оноосон </w:t>
            </w:r>
            <w:r w:rsidR="00D47478" w:rsidRPr="00E71360">
              <w:rPr>
                <w:rFonts w:ascii="Times New Roman" w:hAnsi="Times New Roman"/>
                <w:sz w:val="24"/>
                <w:szCs w:val="24"/>
                <w:lang w:val="mn-MN"/>
              </w:rPr>
              <w:t>зэрэглэлээс</w:t>
            </w:r>
            <w:r w:rsidR="000E0C7A" w:rsidRPr="00E71360">
              <w:rPr>
                <w:rFonts w:ascii="Times New Roman" w:hAnsi="Times New Roman"/>
                <w:sz w:val="24"/>
                <w:szCs w:val="24"/>
                <w:lang w:val="mn-MN"/>
              </w:rPr>
              <w:t xml:space="preserve"> хамааран </w:t>
            </w:r>
            <w:r w:rsidR="00B427B0" w:rsidRPr="00E71360">
              <w:rPr>
                <w:rFonts w:ascii="Times New Roman" w:hAnsi="Times New Roman"/>
                <w:sz w:val="24"/>
                <w:szCs w:val="24"/>
                <w:lang w:val="mn-MN"/>
              </w:rPr>
              <w:t>норматив</w:t>
            </w:r>
            <w:r w:rsidRPr="00E71360">
              <w:rPr>
                <w:rFonts w:ascii="Times New Roman" w:hAnsi="Times New Roman"/>
                <w:sz w:val="24"/>
                <w:szCs w:val="24"/>
                <w:lang w:val="mn-MN"/>
              </w:rPr>
              <w:t xml:space="preserve"> </w:t>
            </w:r>
            <w:r w:rsidR="00BE5D3A" w:rsidRPr="00E71360">
              <w:rPr>
                <w:rFonts w:ascii="Times New Roman" w:hAnsi="Times New Roman"/>
                <w:sz w:val="24"/>
                <w:szCs w:val="24"/>
                <w:lang w:val="mn-MN"/>
              </w:rPr>
              <w:t xml:space="preserve">баримт </w:t>
            </w:r>
            <w:r w:rsidRPr="00E71360">
              <w:rPr>
                <w:rFonts w:ascii="Times New Roman" w:hAnsi="Times New Roman"/>
                <w:sz w:val="24"/>
                <w:szCs w:val="24"/>
                <w:lang w:val="mn-MN"/>
              </w:rPr>
              <w:t xml:space="preserve">бичигт </w:t>
            </w:r>
            <w:r w:rsidR="00BB7FE6" w:rsidRPr="00E71360">
              <w:rPr>
                <w:rFonts w:ascii="Times New Roman" w:hAnsi="Times New Roman"/>
                <w:sz w:val="24"/>
                <w:szCs w:val="24"/>
                <w:lang w:val="mn-MN"/>
              </w:rPr>
              <w:t>(ном зүйн 7)</w:t>
            </w:r>
            <w:r w:rsidR="00BB7FE6" w:rsidRPr="00E71360" w:rsidDel="000E0C7A">
              <w:rPr>
                <w:rFonts w:ascii="Times New Roman" w:hAnsi="Times New Roman"/>
                <w:sz w:val="24"/>
                <w:szCs w:val="24"/>
                <w:lang w:val="mn-MN"/>
              </w:rPr>
              <w:t xml:space="preserve"> </w:t>
            </w:r>
            <w:r w:rsidR="000E0C7A" w:rsidRPr="00E71360">
              <w:rPr>
                <w:rFonts w:ascii="Times New Roman" w:hAnsi="Times New Roman"/>
                <w:sz w:val="24"/>
                <w:szCs w:val="24"/>
                <w:lang w:val="mn-MN"/>
              </w:rPr>
              <w:t>заасан шаардлагуудад</w:t>
            </w:r>
            <w:r w:rsidRPr="00E71360">
              <w:rPr>
                <w:rFonts w:ascii="Times New Roman" w:hAnsi="Times New Roman"/>
                <w:sz w:val="24"/>
                <w:szCs w:val="24"/>
                <w:lang w:val="mn-MN"/>
              </w:rPr>
              <w:t xml:space="preserve"> нийц</w:t>
            </w:r>
            <w:r w:rsidR="000E0C7A" w:rsidRPr="00E71360">
              <w:rPr>
                <w:rFonts w:ascii="Times New Roman" w:hAnsi="Times New Roman"/>
                <w:sz w:val="24"/>
                <w:szCs w:val="24"/>
                <w:lang w:val="mn-MN"/>
              </w:rPr>
              <w:t>үүл</w:t>
            </w:r>
            <w:r w:rsidRPr="00E71360">
              <w:rPr>
                <w:rFonts w:ascii="Times New Roman" w:hAnsi="Times New Roman"/>
                <w:sz w:val="24"/>
                <w:szCs w:val="24"/>
                <w:lang w:val="mn-MN"/>
              </w:rPr>
              <w:t xml:space="preserve">эн тодорхойлно. </w:t>
            </w:r>
          </w:p>
          <w:p w:rsidR="00CB4077" w:rsidRPr="00E71360" w:rsidRDefault="00CB4077" w:rsidP="000F67F3">
            <w:pPr>
              <w:autoSpaceDE w:val="0"/>
              <w:autoSpaceDN w:val="0"/>
              <w:adjustRightInd w:val="0"/>
              <w:jc w:val="both"/>
              <w:rPr>
                <w:rFonts w:ascii="Times New Roman" w:hAnsi="Times New Roman"/>
                <w:sz w:val="24"/>
                <w:szCs w:val="24"/>
                <w:lang w:val="mn-MN"/>
              </w:rPr>
            </w:pPr>
          </w:p>
          <w:p w:rsidR="004F526D" w:rsidRPr="00E71360" w:rsidRDefault="004F526D"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13.3</w:t>
            </w:r>
            <w:r w:rsidRPr="00E71360">
              <w:rPr>
                <w:rFonts w:ascii="Times New Roman" w:hAnsi="Times New Roman"/>
                <w:sz w:val="24"/>
                <w:szCs w:val="24"/>
                <w:lang w:val="mn-MN"/>
              </w:rPr>
              <w:t xml:space="preserve"> Барилга</w:t>
            </w:r>
            <w:r w:rsidR="00540D64" w:rsidRPr="00E71360">
              <w:rPr>
                <w:rFonts w:ascii="Times New Roman" w:hAnsi="Times New Roman"/>
                <w:sz w:val="24"/>
                <w:szCs w:val="24"/>
                <w:lang w:val="mn-MN"/>
              </w:rPr>
              <w:t>,</w:t>
            </w:r>
            <w:r w:rsidRPr="00E71360">
              <w:rPr>
                <w:rFonts w:ascii="Times New Roman" w:hAnsi="Times New Roman"/>
                <w:sz w:val="24"/>
                <w:szCs w:val="24"/>
                <w:lang w:val="mn-MN"/>
              </w:rPr>
              <w:t xml:space="preserve"> байгууламжийн </w:t>
            </w:r>
            <w:r w:rsidR="00540D64" w:rsidRPr="00E71360">
              <w:rPr>
                <w:rFonts w:ascii="Times New Roman" w:hAnsi="Times New Roman"/>
                <w:sz w:val="24"/>
                <w:szCs w:val="24"/>
                <w:lang w:val="mn-MN"/>
              </w:rPr>
              <w:t>өрөө, тасалгааны</w:t>
            </w:r>
            <w:r w:rsidRPr="00E71360">
              <w:rPr>
                <w:rFonts w:ascii="Times New Roman" w:hAnsi="Times New Roman"/>
                <w:sz w:val="24"/>
                <w:szCs w:val="24"/>
                <w:lang w:val="mn-MN"/>
              </w:rPr>
              <w:t xml:space="preserve"> ба </w:t>
            </w:r>
            <w:r w:rsidR="00941D4D" w:rsidRPr="00E71360">
              <w:rPr>
                <w:rFonts w:ascii="Times New Roman" w:hAnsi="Times New Roman"/>
                <w:sz w:val="24"/>
                <w:szCs w:val="24"/>
                <w:lang w:val="mn-MN"/>
              </w:rPr>
              <w:t xml:space="preserve">бүтцийн </w:t>
            </w:r>
            <w:r w:rsidRPr="00E71360">
              <w:rPr>
                <w:rFonts w:ascii="Times New Roman" w:hAnsi="Times New Roman"/>
                <w:sz w:val="24"/>
                <w:szCs w:val="24"/>
                <w:lang w:val="mn-MN"/>
              </w:rPr>
              <w:t>шийдл</w:t>
            </w:r>
            <w:r w:rsidR="005C3F1E" w:rsidRPr="00E71360">
              <w:rPr>
                <w:rFonts w:ascii="Times New Roman" w:hAnsi="Times New Roman"/>
                <w:sz w:val="24"/>
                <w:szCs w:val="24"/>
                <w:lang w:val="mn-MN"/>
              </w:rPr>
              <w:t>ийг хүчин</w:t>
            </w:r>
            <w:r w:rsidR="001A1675" w:rsidRPr="00E71360">
              <w:rPr>
                <w:rFonts w:ascii="Times New Roman" w:hAnsi="Times New Roman"/>
                <w:sz w:val="24"/>
                <w:szCs w:val="24"/>
                <w:lang w:val="mn-MN"/>
              </w:rPr>
              <w:t>тэй</w:t>
            </w:r>
            <w:r w:rsidR="005C3F1E" w:rsidRPr="00E71360">
              <w:rPr>
                <w:rFonts w:ascii="Times New Roman" w:hAnsi="Times New Roman"/>
                <w:sz w:val="24"/>
                <w:szCs w:val="24"/>
                <w:lang w:val="mn-MN"/>
              </w:rPr>
              <w:t xml:space="preserve"> хууль болон норматив баримт бичиг, мөн түүнчлэн</w:t>
            </w:r>
            <w:r w:rsidRPr="00E71360">
              <w:rPr>
                <w:rFonts w:ascii="Times New Roman" w:hAnsi="Times New Roman"/>
                <w:sz w:val="24"/>
                <w:szCs w:val="24"/>
                <w:lang w:val="mn-MN"/>
              </w:rPr>
              <w:t xml:space="preserve"> СТО 70238424.27.100.039-2009</w:t>
            </w:r>
            <w:r w:rsidR="005C3F1E" w:rsidRPr="00E71360">
              <w:rPr>
                <w:rFonts w:ascii="Times New Roman" w:hAnsi="Times New Roman"/>
                <w:sz w:val="24"/>
                <w:szCs w:val="24"/>
                <w:lang w:val="mn-MN"/>
              </w:rPr>
              <w:t xml:space="preserve"> байгууллагын стандартад заасан</w:t>
            </w:r>
            <w:r w:rsidRPr="00E71360">
              <w:rPr>
                <w:rFonts w:ascii="Times New Roman" w:hAnsi="Times New Roman"/>
                <w:sz w:val="24"/>
                <w:szCs w:val="24"/>
                <w:lang w:val="mn-MN"/>
              </w:rPr>
              <w:t xml:space="preserve"> шаардлагууд</w:t>
            </w:r>
            <w:r w:rsidR="005C3F1E" w:rsidRPr="00E71360">
              <w:rPr>
                <w:rFonts w:ascii="Times New Roman" w:hAnsi="Times New Roman"/>
                <w:sz w:val="24"/>
                <w:szCs w:val="24"/>
                <w:lang w:val="mn-MN"/>
              </w:rPr>
              <w:t>ад</w:t>
            </w:r>
            <w:r w:rsidRPr="00E71360">
              <w:rPr>
                <w:rFonts w:ascii="Times New Roman" w:hAnsi="Times New Roman"/>
                <w:sz w:val="24"/>
                <w:szCs w:val="24"/>
                <w:lang w:val="mn-MN"/>
              </w:rPr>
              <w:t xml:space="preserve"> нийц</w:t>
            </w:r>
            <w:r w:rsidR="005C3F1E" w:rsidRPr="00E71360">
              <w:rPr>
                <w:rFonts w:ascii="Times New Roman" w:hAnsi="Times New Roman"/>
                <w:sz w:val="24"/>
                <w:szCs w:val="24"/>
                <w:lang w:val="mn-MN"/>
              </w:rPr>
              <w:t>үүл</w:t>
            </w:r>
            <w:r w:rsidRPr="00E71360">
              <w:rPr>
                <w:rFonts w:ascii="Times New Roman" w:hAnsi="Times New Roman"/>
                <w:sz w:val="24"/>
                <w:szCs w:val="24"/>
                <w:lang w:val="mn-MN"/>
              </w:rPr>
              <w:t>эн боловсруул</w:t>
            </w:r>
            <w:r w:rsidR="00A65533" w:rsidRPr="00E71360">
              <w:rPr>
                <w:rFonts w:ascii="Times New Roman" w:hAnsi="Times New Roman"/>
                <w:sz w:val="24"/>
                <w:szCs w:val="24"/>
                <w:lang w:val="mn-MN"/>
              </w:rPr>
              <w:t>бал зохино</w:t>
            </w:r>
            <w:r w:rsidRPr="00E71360">
              <w:rPr>
                <w:rFonts w:ascii="Times New Roman" w:hAnsi="Times New Roman"/>
                <w:sz w:val="24"/>
                <w:szCs w:val="24"/>
                <w:lang w:val="mn-MN"/>
              </w:rPr>
              <w:t>.</w:t>
            </w:r>
          </w:p>
          <w:p w:rsidR="003723C2" w:rsidRPr="00E71360" w:rsidRDefault="003723C2" w:rsidP="000F67F3">
            <w:pPr>
              <w:autoSpaceDE w:val="0"/>
              <w:autoSpaceDN w:val="0"/>
              <w:adjustRightInd w:val="0"/>
              <w:jc w:val="both"/>
              <w:rPr>
                <w:rFonts w:ascii="Times New Roman" w:hAnsi="Times New Roman"/>
                <w:sz w:val="24"/>
                <w:szCs w:val="24"/>
                <w:lang w:val="mn-MN"/>
              </w:rPr>
            </w:pPr>
          </w:p>
          <w:p w:rsidR="00CB4077" w:rsidRPr="00E71360" w:rsidRDefault="003B794A"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Техникийн ус хангамжийн барилга</w:t>
            </w:r>
            <w:r w:rsidR="00B17E93" w:rsidRPr="00E71360">
              <w:rPr>
                <w:rFonts w:ascii="Times New Roman" w:hAnsi="Times New Roman"/>
                <w:sz w:val="24"/>
                <w:szCs w:val="24"/>
                <w:lang w:val="mn-MN"/>
              </w:rPr>
              <w:t>,</w:t>
            </w:r>
            <w:r w:rsidRPr="00E71360">
              <w:rPr>
                <w:rFonts w:ascii="Times New Roman" w:hAnsi="Times New Roman"/>
                <w:sz w:val="24"/>
                <w:szCs w:val="24"/>
                <w:lang w:val="mn-MN"/>
              </w:rPr>
              <w:t xml:space="preserve"> байгууламж</w:t>
            </w:r>
            <w:r w:rsidR="00B17E93" w:rsidRPr="00E71360">
              <w:rPr>
                <w:rFonts w:ascii="Times New Roman" w:hAnsi="Times New Roman"/>
                <w:sz w:val="24"/>
                <w:szCs w:val="24"/>
                <w:lang w:val="mn-MN"/>
              </w:rPr>
              <w:t>ийн зураг төслийг</w:t>
            </w:r>
            <w:r w:rsidRPr="00E71360">
              <w:rPr>
                <w:rFonts w:ascii="Times New Roman" w:hAnsi="Times New Roman"/>
                <w:sz w:val="24"/>
                <w:szCs w:val="24"/>
                <w:lang w:val="mn-MN"/>
              </w:rPr>
              <w:t xml:space="preserve"> СТО 70238424.27.100.047.2009 </w:t>
            </w:r>
            <w:r w:rsidR="00B17E93" w:rsidRPr="00E71360">
              <w:rPr>
                <w:rFonts w:ascii="Times New Roman" w:hAnsi="Times New Roman"/>
                <w:sz w:val="24"/>
                <w:szCs w:val="24"/>
                <w:lang w:val="mn-MN"/>
              </w:rPr>
              <w:t xml:space="preserve">байгууллагын стандартад заасан </w:t>
            </w:r>
            <w:r w:rsidRPr="00E71360">
              <w:rPr>
                <w:rFonts w:ascii="Times New Roman" w:hAnsi="Times New Roman"/>
                <w:sz w:val="24"/>
                <w:szCs w:val="24"/>
                <w:lang w:val="mn-MN"/>
              </w:rPr>
              <w:t>шаардлаг</w:t>
            </w:r>
            <w:r w:rsidR="00B17E93" w:rsidRPr="00E71360">
              <w:rPr>
                <w:rFonts w:ascii="Times New Roman" w:hAnsi="Times New Roman"/>
                <w:sz w:val="24"/>
                <w:szCs w:val="24"/>
                <w:lang w:val="mn-MN"/>
              </w:rPr>
              <w:t>уудад</w:t>
            </w:r>
            <w:r w:rsidRPr="00E71360">
              <w:rPr>
                <w:rFonts w:ascii="Times New Roman" w:hAnsi="Times New Roman"/>
                <w:sz w:val="24"/>
                <w:szCs w:val="24"/>
                <w:lang w:val="mn-MN"/>
              </w:rPr>
              <w:t xml:space="preserve"> нийц</w:t>
            </w:r>
            <w:r w:rsidR="00B17E93" w:rsidRPr="00E71360">
              <w:rPr>
                <w:rFonts w:ascii="Times New Roman" w:hAnsi="Times New Roman"/>
                <w:sz w:val="24"/>
                <w:szCs w:val="24"/>
                <w:lang w:val="mn-MN"/>
              </w:rPr>
              <w:t>үүл</w:t>
            </w:r>
            <w:r w:rsidRPr="00E71360">
              <w:rPr>
                <w:rFonts w:ascii="Times New Roman" w:hAnsi="Times New Roman"/>
                <w:sz w:val="24"/>
                <w:szCs w:val="24"/>
                <w:lang w:val="mn-MN"/>
              </w:rPr>
              <w:t xml:space="preserve">эн </w:t>
            </w:r>
            <w:r w:rsidR="00B17E93" w:rsidRPr="00E71360">
              <w:rPr>
                <w:rFonts w:ascii="Times New Roman" w:hAnsi="Times New Roman"/>
                <w:sz w:val="24"/>
                <w:szCs w:val="24"/>
                <w:lang w:val="mn-MN"/>
              </w:rPr>
              <w:t>гаргавал зохино</w:t>
            </w:r>
            <w:r w:rsidRPr="00E71360">
              <w:rPr>
                <w:rFonts w:ascii="Times New Roman" w:hAnsi="Times New Roman"/>
                <w:sz w:val="24"/>
                <w:szCs w:val="24"/>
                <w:lang w:val="mn-MN"/>
              </w:rPr>
              <w:t>.</w:t>
            </w:r>
          </w:p>
          <w:p w:rsidR="00CB4077" w:rsidRPr="00E71360" w:rsidRDefault="00A03AB7"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Г</w:t>
            </w:r>
            <w:r w:rsidR="003B794A" w:rsidRPr="00E71360">
              <w:rPr>
                <w:rFonts w:ascii="Times New Roman" w:hAnsi="Times New Roman"/>
                <w:sz w:val="24"/>
                <w:szCs w:val="24"/>
                <w:lang w:val="mn-MN"/>
              </w:rPr>
              <w:t>аргасан шийд</w:t>
            </w:r>
            <w:r w:rsidRPr="00E71360">
              <w:rPr>
                <w:rFonts w:ascii="Times New Roman" w:hAnsi="Times New Roman"/>
                <w:sz w:val="24"/>
                <w:szCs w:val="24"/>
                <w:lang w:val="mn-MN"/>
              </w:rPr>
              <w:t>л</w:t>
            </w:r>
            <w:r w:rsidR="00A65533" w:rsidRPr="00E71360">
              <w:rPr>
                <w:rFonts w:ascii="Times New Roman" w:hAnsi="Times New Roman"/>
                <w:sz w:val="24"/>
                <w:szCs w:val="24"/>
                <w:lang w:val="mn-MN"/>
              </w:rPr>
              <w:t>үүд</w:t>
            </w:r>
            <w:r w:rsidR="003B794A" w:rsidRPr="00E71360">
              <w:rPr>
                <w:rFonts w:ascii="Times New Roman" w:hAnsi="Times New Roman"/>
                <w:sz w:val="24"/>
                <w:szCs w:val="24"/>
                <w:lang w:val="mn-MN"/>
              </w:rPr>
              <w:t xml:space="preserve"> нь тоног төхөөрөмжий</w:t>
            </w:r>
            <w:r w:rsidR="009605FF" w:rsidRPr="00E71360">
              <w:rPr>
                <w:rFonts w:ascii="Times New Roman" w:hAnsi="Times New Roman"/>
                <w:sz w:val="24"/>
                <w:szCs w:val="24"/>
                <w:lang w:val="mn-MN"/>
              </w:rPr>
              <w:t>г</w:t>
            </w:r>
            <w:r w:rsidR="003B794A" w:rsidRPr="00E71360">
              <w:rPr>
                <w:rFonts w:ascii="Times New Roman" w:hAnsi="Times New Roman"/>
                <w:sz w:val="24"/>
                <w:szCs w:val="24"/>
                <w:lang w:val="mn-MN"/>
              </w:rPr>
              <w:t xml:space="preserve"> </w:t>
            </w:r>
            <w:r w:rsidR="008031DA" w:rsidRPr="00E71360">
              <w:rPr>
                <w:rFonts w:ascii="Times New Roman" w:hAnsi="Times New Roman"/>
                <w:sz w:val="24"/>
                <w:szCs w:val="24"/>
                <w:lang w:val="mn-MN"/>
              </w:rPr>
              <w:t>оновчтой</w:t>
            </w:r>
            <w:r w:rsidR="003B794A" w:rsidRPr="00E71360">
              <w:rPr>
                <w:rFonts w:ascii="Times New Roman" w:hAnsi="Times New Roman"/>
                <w:sz w:val="24"/>
                <w:szCs w:val="24"/>
                <w:lang w:val="mn-MN"/>
              </w:rPr>
              <w:t xml:space="preserve"> байрш</w:t>
            </w:r>
            <w:r w:rsidR="009605FF" w:rsidRPr="00E71360">
              <w:rPr>
                <w:rFonts w:ascii="Times New Roman" w:hAnsi="Times New Roman"/>
                <w:sz w:val="24"/>
                <w:szCs w:val="24"/>
                <w:lang w:val="mn-MN"/>
              </w:rPr>
              <w:t>уулах</w:t>
            </w:r>
            <w:r w:rsidR="003B794A" w:rsidRPr="00E71360">
              <w:rPr>
                <w:rFonts w:ascii="Times New Roman" w:hAnsi="Times New Roman"/>
                <w:sz w:val="24"/>
                <w:szCs w:val="24"/>
                <w:lang w:val="mn-MN"/>
              </w:rPr>
              <w:t xml:space="preserve"> ба хэвийн ашигла</w:t>
            </w:r>
            <w:r w:rsidR="009605FF" w:rsidRPr="00E71360">
              <w:rPr>
                <w:rFonts w:ascii="Times New Roman" w:hAnsi="Times New Roman"/>
                <w:sz w:val="24"/>
                <w:szCs w:val="24"/>
                <w:lang w:val="mn-MN"/>
              </w:rPr>
              <w:t>х нөхцөл</w:t>
            </w:r>
            <w:r w:rsidR="00127644" w:rsidRPr="00E71360">
              <w:rPr>
                <w:rFonts w:ascii="Times New Roman" w:hAnsi="Times New Roman"/>
                <w:sz w:val="24"/>
                <w:szCs w:val="24"/>
                <w:lang w:val="mn-MN"/>
              </w:rPr>
              <w:t>, мөн түүнчлэн</w:t>
            </w:r>
            <w:r w:rsidR="003B794A" w:rsidRPr="00E71360">
              <w:rPr>
                <w:rFonts w:ascii="Times New Roman" w:hAnsi="Times New Roman"/>
                <w:sz w:val="24"/>
                <w:szCs w:val="24"/>
                <w:lang w:val="mn-MN"/>
              </w:rPr>
              <w:t xml:space="preserve"> </w:t>
            </w:r>
            <w:r w:rsidR="00C7376C" w:rsidRPr="00E71360">
              <w:rPr>
                <w:rFonts w:ascii="Times New Roman" w:hAnsi="Times New Roman"/>
                <w:sz w:val="24"/>
                <w:szCs w:val="24"/>
                <w:lang w:val="mn-MN"/>
              </w:rPr>
              <w:t xml:space="preserve">ариун цэврийн нормуудад нийцсэн ажлын нөхцөлийг </w:t>
            </w:r>
            <w:r w:rsidR="003B794A" w:rsidRPr="00E71360">
              <w:rPr>
                <w:rFonts w:ascii="Times New Roman" w:hAnsi="Times New Roman"/>
                <w:sz w:val="24"/>
                <w:szCs w:val="24"/>
                <w:lang w:val="mn-MN"/>
              </w:rPr>
              <w:t>үй</w:t>
            </w:r>
            <w:r w:rsidR="00C66AE1" w:rsidRPr="00E71360">
              <w:rPr>
                <w:rFonts w:ascii="Times New Roman" w:hAnsi="Times New Roman"/>
                <w:sz w:val="24"/>
                <w:szCs w:val="24"/>
                <w:lang w:val="mn-MN"/>
              </w:rPr>
              <w:t>лчилгээний ажиллагсд</w:t>
            </w:r>
            <w:r w:rsidR="00C7376C" w:rsidRPr="00E71360">
              <w:rPr>
                <w:rFonts w:ascii="Times New Roman" w:hAnsi="Times New Roman"/>
                <w:sz w:val="24"/>
                <w:szCs w:val="24"/>
                <w:lang w:val="mn-MN"/>
              </w:rPr>
              <w:t>ад</w:t>
            </w:r>
            <w:r w:rsidR="003B794A" w:rsidRPr="00E71360">
              <w:rPr>
                <w:rFonts w:ascii="Times New Roman" w:hAnsi="Times New Roman"/>
                <w:sz w:val="24"/>
                <w:szCs w:val="24"/>
                <w:lang w:val="mn-MN"/>
              </w:rPr>
              <w:t xml:space="preserve"> </w:t>
            </w:r>
            <w:r w:rsidR="00A65533" w:rsidRPr="00E71360">
              <w:rPr>
                <w:rFonts w:ascii="Times New Roman" w:hAnsi="Times New Roman"/>
                <w:sz w:val="24"/>
                <w:szCs w:val="24"/>
                <w:lang w:val="mn-MN"/>
              </w:rPr>
              <w:t>бүрдүүлсэн байх хэрэгтэй</w:t>
            </w:r>
            <w:r w:rsidR="000E4A10" w:rsidRPr="00E71360">
              <w:rPr>
                <w:rFonts w:ascii="Times New Roman" w:hAnsi="Times New Roman"/>
                <w:sz w:val="24"/>
                <w:szCs w:val="24"/>
                <w:lang w:val="mn-MN"/>
              </w:rPr>
              <w:t>.</w:t>
            </w:r>
          </w:p>
          <w:p w:rsidR="00CB4077" w:rsidRPr="00E71360" w:rsidRDefault="003B794A"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13.4</w:t>
            </w:r>
            <w:r w:rsidRPr="00E71360">
              <w:rPr>
                <w:rFonts w:ascii="Times New Roman" w:hAnsi="Times New Roman"/>
                <w:sz w:val="24"/>
                <w:szCs w:val="24"/>
                <w:lang w:val="mn-MN"/>
              </w:rPr>
              <w:t xml:space="preserve"> ДЦС-ын барил</w:t>
            </w:r>
            <w:r w:rsidR="00FA16D3" w:rsidRPr="00E71360">
              <w:rPr>
                <w:rFonts w:ascii="Times New Roman" w:hAnsi="Times New Roman"/>
                <w:sz w:val="24"/>
                <w:szCs w:val="24"/>
                <w:lang w:val="mn-MN"/>
              </w:rPr>
              <w:t>га</w:t>
            </w:r>
            <w:r w:rsidR="008856F5" w:rsidRPr="00E71360">
              <w:rPr>
                <w:rFonts w:ascii="Times New Roman" w:hAnsi="Times New Roman"/>
                <w:sz w:val="24"/>
                <w:szCs w:val="24"/>
                <w:lang w:val="mn-MN"/>
              </w:rPr>
              <w:t>,</w:t>
            </w:r>
            <w:r w:rsidR="00FA16D3" w:rsidRPr="00E71360">
              <w:rPr>
                <w:rFonts w:ascii="Times New Roman" w:hAnsi="Times New Roman"/>
                <w:sz w:val="24"/>
                <w:szCs w:val="24"/>
                <w:lang w:val="mn-MN"/>
              </w:rPr>
              <w:t xml:space="preserve"> байгууламжийн</w:t>
            </w:r>
            <w:r w:rsidR="00B427B0" w:rsidRPr="00E71360">
              <w:rPr>
                <w:rFonts w:ascii="Times New Roman" w:hAnsi="Times New Roman"/>
                <w:sz w:val="24"/>
                <w:szCs w:val="24"/>
                <w:lang w:val="mn-MN"/>
              </w:rPr>
              <w:t xml:space="preserve"> </w:t>
            </w:r>
            <w:r w:rsidR="008856F5" w:rsidRPr="00E71360">
              <w:rPr>
                <w:rFonts w:ascii="Times New Roman" w:hAnsi="Times New Roman"/>
                <w:sz w:val="24"/>
                <w:szCs w:val="24"/>
                <w:lang w:val="mn-MN"/>
              </w:rPr>
              <w:t xml:space="preserve">зураг төслийг гаргахдаа </w:t>
            </w:r>
            <w:r w:rsidRPr="00E71360">
              <w:rPr>
                <w:rFonts w:ascii="Times New Roman" w:hAnsi="Times New Roman"/>
                <w:sz w:val="24"/>
                <w:szCs w:val="24"/>
                <w:lang w:val="mn-MN"/>
              </w:rPr>
              <w:t>ГОСТ 27751-тэй нийцүүлэн то</w:t>
            </w:r>
            <w:r w:rsidR="0082226A" w:rsidRPr="00E71360">
              <w:rPr>
                <w:rFonts w:ascii="Times New Roman" w:hAnsi="Times New Roman"/>
                <w:sz w:val="24"/>
                <w:szCs w:val="24"/>
                <w:lang w:val="mn-MN"/>
              </w:rPr>
              <w:t>гтоод</w:t>
            </w:r>
            <w:r w:rsidR="008856F5" w:rsidRPr="00E71360">
              <w:rPr>
                <w:rFonts w:ascii="Times New Roman" w:hAnsi="Times New Roman"/>
                <w:sz w:val="24"/>
                <w:szCs w:val="24"/>
                <w:lang w:val="mn-MN"/>
              </w:rPr>
              <w:t>ог</w:t>
            </w:r>
            <w:r w:rsidR="0082226A" w:rsidRPr="00E71360">
              <w:rPr>
                <w:rFonts w:ascii="Times New Roman" w:hAnsi="Times New Roman"/>
                <w:sz w:val="24"/>
                <w:szCs w:val="24"/>
                <w:lang w:val="mn-MN"/>
              </w:rPr>
              <w:t xml:space="preserve"> түүний хариуцлагын т</w:t>
            </w:r>
            <w:r w:rsidR="00FA16D3" w:rsidRPr="00E71360">
              <w:rPr>
                <w:rFonts w:ascii="Times New Roman" w:hAnsi="Times New Roman"/>
                <w:sz w:val="24"/>
                <w:szCs w:val="24"/>
                <w:lang w:val="mn-MN"/>
              </w:rPr>
              <w:t>ү</w:t>
            </w:r>
            <w:r w:rsidRPr="00E71360">
              <w:rPr>
                <w:rFonts w:ascii="Times New Roman" w:hAnsi="Times New Roman"/>
                <w:sz w:val="24"/>
                <w:szCs w:val="24"/>
                <w:lang w:val="mn-MN"/>
              </w:rPr>
              <w:t>вшнийг тооцо</w:t>
            </w:r>
            <w:r w:rsidR="0006231D" w:rsidRPr="00E71360">
              <w:rPr>
                <w:rFonts w:ascii="Times New Roman" w:hAnsi="Times New Roman"/>
                <w:sz w:val="24"/>
                <w:szCs w:val="24"/>
                <w:lang w:val="mn-MN"/>
              </w:rPr>
              <w:t>н үзэж</w:t>
            </w:r>
            <w:r w:rsidRPr="00E71360">
              <w:rPr>
                <w:rFonts w:ascii="Times New Roman" w:hAnsi="Times New Roman"/>
                <w:sz w:val="24"/>
                <w:szCs w:val="24"/>
                <w:lang w:val="mn-MN"/>
              </w:rPr>
              <w:t xml:space="preserve"> </w:t>
            </w:r>
            <w:r w:rsidR="005447A1" w:rsidRPr="00E71360">
              <w:rPr>
                <w:rFonts w:ascii="Times New Roman" w:hAnsi="Times New Roman"/>
                <w:sz w:val="24"/>
                <w:szCs w:val="24"/>
                <w:lang w:val="mn-MN"/>
              </w:rPr>
              <w:t>гаргавал зохино</w:t>
            </w:r>
            <w:r w:rsidR="00FA16D3" w:rsidRPr="00E71360">
              <w:rPr>
                <w:rFonts w:ascii="Times New Roman" w:hAnsi="Times New Roman"/>
                <w:sz w:val="24"/>
                <w:szCs w:val="24"/>
                <w:lang w:val="mn-MN"/>
              </w:rPr>
              <w:t xml:space="preserve">. </w:t>
            </w:r>
            <w:r w:rsidR="00246AA4" w:rsidRPr="00E71360">
              <w:rPr>
                <w:rFonts w:ascii="Times New Roman" w:hAnsi="Times New Roman"/>
                <w:sz w:val="24"/>
                <w:szCs w:val="24"/>
                <w:lang w:val="mn-MN"/>
              </w:rPr>
              <w:t xml:space="preserve">Барилгын даацын бүтээцийн тооцоолол хийхэд, мөн түүнчлэн </w:t>
            </w:r>
            <w:r w:rsidR="00EA283A" w:rsidRPr="00E71360">
              <w:rPr>
                <w:rFonts w:ascii="Times New Roman" w:hAnsi="Times New Roman"/>
                <w:sz w:val="24"/>
                <w:szCs w:val="24"/>
                <w:lang w:val="mn-MN"/>
              </w:rPr>
              <w:t>барилга, байгууламж</w:t>
            </w:r>
            <w:r w:rsidR="000B05D4" w:rsidRPr="00E71360">
              <w:rPr>
                <w:rFonts w:ascii="Times New Roman" w:hAnsi="Times New Roman"/>
                <w:sz w:val="24"/>
                <w:szCs w:val="24"/>
                <w:lang w:val="mn-MN"/>
              </w:rPr>
              <w:t>ийн</w:t>
            </w:r>
            <w:r w:rsidR="00EA283A" w:rsidRPr="00E71360">
              <w:rPr>
                <w:rFonts w:ascii="Times New Roman" w:hAnsi="Times New Roman"/>
                <w:sz w:val="24"/>
                <w:szCs w:val="24"/>
                <w:lang w:val="mn-MN"/>
              </w:rPr>
              <w:t xml:space="preserve"> </w:t>
            </w:r>
            <w:r w:rsidR="000B05D4" w:rsidRPr="00E71360">
              <w:rPr>
                <w:rFonts w:ascii="Times New Roman" w:hAnsi="Times New Roman"/>
                <w:sz w:val="24"/>
                <w:szCs w:val="24"/>
                <w:lang w:val="mn-MN"/>
              </w:rPr>
              <w:t>насжилтад тавигдах шаардлагууд</w:t>
            </w:r>
            <w:r w:rsidR="001B62FF" w:rsidRPr="00E71360">
              <w:rPr>
                <w:rFonts w:ascii="Times New Roman" w:hAnsi="Times New Roman"/>
                <w:sz w:val="24"/>
                <w:szCs w:val="24"/>
                <w:lang w:val="mn-MN"/>
              </w:rPr>
              <w:t>ыг</w:t>
            </w:r>
            <w:r w:rsidR="00903B55" w:rsidRPr="00E71360">
              <w:rPr>
                <w:rFonts w:ascii="Times New Roman" w:hAnsi="Times New Roman"/>
                <w:sz w:val="24"/>
                <w:szCs w:val="24"/>
                <w:lang w:val="mn-MN"/>
              </w:rPr>
              <w:t>, номенклатурыг</w:t>
            </w:r>
            <w:r w:rsidR="001B62FF" w:rsidRPr="00E71360">
              <w:rPr>
                <w:rFonts w:ascii="Times New Roman" w:hAnsi="Times New Roman"/>
                <w:sz w:val="24"/>
                <w:szCs w:val="24"/>
                <w:lang w:val="mn-MN"/>
              </w:rPr>
              <w:t xml:space="preserve"> болон</w:t>
            </w:r>
            <w:r w:rsidR="00B909ED" w:rsidRPr="00E71360">
              <w:rPr>
                <w:rFonts w:ascii="Times New Roman" w:hAnsi="Times New Roman"/>
                <w:sz w:val="24"/>
                <w:szCs w:val="24"/>
                <w:lang w:val="mn-MN"/>
              </w:rPr>
              <w:t xml:space="preserve"> </w:t>
            </w:r>
            <w:r w:rsidR="00F051DE" w:rsidRPr="00E71360">
              <w:rPr>
                <w:rFonts w:ascii="Times New Roman" w:hAnsi="Times New Roman"/>
                <w:sz w:val="24"/>
                <w:szCs w:val="24"/>
                <w:lang w:val="mn-MN"/>
              </w:rPr>
              <w:t xml:space="preserve">инженерийн судалгааны ажлын хэмжээг тогтооход </w:t>
            </w:r>
            <w:r w:rsidR="003B435E" w:rsidRPr="00E71360">
              <w:rPr>
                <w:rFonts w:ascii="Times New Roman" w:hAnsi="Times New Roman"/>
                <w:sz w:val="24"/>
                <w:szCs w:val="24"/>
                <w:lang w:val="mn-MN"/>
              </w:rPr>
              <w:t>х</w:t>
            </w:r>
            <w:r w:rsidR="00FA16D3" w:rsidRPr="00E71360">
              <w:rPr>
                <w:rFonts w:ascii="Times New Roman" w:hAnsi="Times New Roman"/>
                <w:sz w:val="24"/>
                <w:szCs w:val="24"/>
                <w:lang w:val="mn-MN"/>
              </w:rPr>
              <w:t>ариуцлагын тү</w:t>
            </w:r>
            <w:r w:rsidRPr="00E71360">
              <w:rPr>
                <w:rFonts w:ascii="Times New Roman" w:hAnsi="Times New Roman"/>
                <w:sz w:val="24"/>
                <w:szCs w:val="24"/>
                <w:lang w:val="mn-MN"/>
              </w:rPr>
              <w:t>вшин</w:t>
            </w:r>
            <w:r w:rsidR="003B435E" w:rsidRPr="00E71360">
              <w:rPr>
                <w:rFonts w:ascii="Times New Roman" w:hAnsi="Times New Roman"/>
                <w:sz w:val="24"/>
                <w:szCs w:val="24"/>
                <w:lang w:val="mn-MN"/>
              </w:rPr>
              <w:t xml:space="preserve">г </w:t>
            </w:r>
            <w:r w:rsidRPr="00E71360">
              <w:rPr>
                <w:rFonts w:ascii="Times New Roman" w:hAnsi="Times New Roman"/>
                <w:sz w:val="24"/>
                <w:szCs w:val="24"/>
                <w:lang w:val="mn-MN"/>
              </w:rPr>
              <w:t>тооц</w:t>
            </w:r>
            <w:r w:rsidR="003B435E" w:rsidRPr="00E71360">
              <w:rPr>
                <w:rFonts w:ascii="Times New Roman" w:hAnsi="Times New Roman"/>
                <w:sz w:val="24"/>
                <w:szCs w:val="24"/>
                <w:lang w:val="mn-MN"/>
              </w:rPr>
              <w:t>вол</w:t>
            </w:r>
            <w:r w:rsidRPr="00E71360">
              <w:rPr>
                <w:rFonts w:ascii="Times New Roman" w:hAnsi="Times New Roman"/>
                <w:sz w:val="24"/>
                <w:szCs w:val="24"/>
                <w:lang w:val="mn-MN"/>
              </w:rPr>
              <w:t xml:space="preserve"> </w:t>
            </w:r>
            <w:r w:rsidR="003B435E" w:rsidRPr="00E71360">
              <w:rPr>
                <w:rFonts w:ascii="Times New Roman" w:hAnsi="Times New Roman"/>
                <w:sz w:val="24"/>
                <w:szCs w:val="24"/>
                <w:lang w:val="mn-MN"/>
              </w:rPr>
              <w:t>зохино</w:t>
            </w:r>
            <w:r w:rsidR="00577363" w:rsidRPr="00E71360">
              <w:rPr>
                <w:rFonts w:ascii="Times New Roman" w:hAnsi="Times New Roman"/>
                <w:sz w:val="24"/>
                <w:szCs w:val="24"/>
                <w:lang w:val="mn-MN"/>
              </w:rPr>
              <w:t xml:space="preserve">. </w:t>
            </w:r>
          </w:p>
          <w:p w:rsidR="00C66AE1" w:rsidRPr="00E71360" w:rsidRDefault="008F66D0"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Тухайн объектыг хариуцлагын аль түвшинд хуваарилах болон </w:t>
            </w:r>
            <w:r w:rsidR="00AC1B30" w:rsidRPr="00E71360">
              <w:rPr>
                <w:rFonts w:ascii="Times New Roman" w:hAnsi="Times New Roman"/>
                <w:sz w:val="24"/>
                <w:szCs w:val="24"/>
                <w:lang w:val="mn-MN"/>
              </w:rPr>
              <w:t xml:space="preserve">хариуцлагын түвшингийн дагуу </w:t>
            </w:r>
            <w:r w:rsidR="003B794A" w:rsidRPr="00E71360">
              <w:rPr>
                <w:rFonts w:ascii="Times New Roman" w:hAnsi="Times New Roman"/>
                <w:sz w:val="24"/>
                <w:szCs w:val="24"/>
                <w:lang w:val="mn-MN"/>
              </w:rPr>
              <w:t>н</w:t>
            </w:r>
            <w:r w:rsidR="00B427B0" w:rsidRPr="00E71360">
              <w:rPr>
                <w:rFonts w:ascii="Times New Roman" w:hAnsi="Times New Roman"/>
                <w:sz w:val="24"/>
                <w:szCs w:val="24"/>
                <w:lang w:val="mn-MN"/>
              </w:rPr>
              <w:t>а</w:t>
            </w:r>
            <w:r w:rsidR="003B794A" w:rsidRPr="00E71360">
              <w:rPr>
                <w:rFonts w:ascii="Times New Roman" w:hAnsi="Times New Roman"/>
                <w:sz w:val="24"/>
                <w:szCs w:val="24"/>
                <w:lang w:val="mn-MN"/>
              </w:rPr>
              <w:t>йдваржилтын коэффицентийн утгыг сонго</w:t>
            </w:r>
            <w:r w:rsidR="00533820" w:rsidRPr="00E71360">
              <w:rPr>
                <w:rFonts w:ascii="Times New Roman" w:hAnsi="Times New Roman"/>
                <w:sz w:val="24"/>
                <w:szCs w:val="24"/>
                <w:lang w:val="mn-MN"/>
              </w:rPr>
              <w:t>х ажлыг зураг төсөл боловсруулагч</w:t>
            </w:r>
            <w:r w:rsidR="003B794A" w:rsidRPr="00E71360">
              <w:rPr>
                <w:rFonts w:ascii="Times New Roman" w:hAnsi="Times New Roman"/>
                <w:sz w:val="24"/>
                <w:szCs w:val="24"/>
                <w:lang w:val="mn-MN"/>
              </w:rPr>
              <w:t xml:space="preserve"> </w:t>
            </w:r>
            <w:r w:rsidR="00533820" w:rsidRPr="00E71360">
              <w:rPr>
                <w:rFonts w:ascii="Times New Roman" w:hAnsi="Times New Roman"/>
                <w:sz w:val="24"/>
                <w:szCs w:val="24"/>
                <w:lang w:val="mn-MN"/>
              </w:rPr>
              <w:t xml:space="preserve">захиалагчтай тохиролцон хийдэг бөгөөд </w:t>
            </w:r>
            <w:r w:rsidR="00760FFC" w:rsidRPr="00E71360">
              <w:rPr>
                <w:rFonts w:ascii="Times New Roman" w:hAnsi="Times New Roman"/>
                <w:sz w:val="24"/>
                <w:szCs w:val="24"/>
                <w:lang w:val="mn-MN"/>
              </w:rPr>
              <w:t xml:space="preserve">тэдгээрийг </w:t>
            </w:r>
            <w:r w:rsidR="00C33CF8" w:rsidRPr="00E71360">
              <w:rPr>
                <w:rFonts w:ascii="Times New Roman" w:hAnsi="Times New Roman"/>
                <w:sz w:val="24"/>
                <w:szCs w:val="24"/>
                <w:lang w:val="mn-MN"/>
              </w:rPr>
              <w:t>зураг төсөл гаргах</w:t>
            </w:r>
            <w:r w:rsidR="003B794A" w:rsidRPr="00E71360">
              <w:rPr>
                <w:rFonts w:ascii="Times New Roman" w:hAnsi="Times New Roman"/>
                <w:sz w:val="24"/>
                <w:szCs w:val="24"/>
                <w:lang w:val="mn-MN"/>
              </w:rPr>
              <w:t xml:space="preserve"> техникийн даалгавар</w:t>
            </w:r>
            <w:r w:rsidR="00760FFC" w:rsidRPr="00E71360">
              <w:rPr>
                <w:rFonts w:ascii="Times New Roman" w:hAnsi="Times New Roman"/>
                <w:sz w:val="24"/>
                <w:szCs w:val="24"/>
                <w:lang w:val="mn-MN"/>
              </w:rPr>
              <w:t>т</w:t>
            </w:r>
            <w:r w:rsidR="003B794A" w:rsidRPr="00E71360">
              <w:rPr>
                <w:rFonts w:ascii="Times New Roman" w:hAnsi="Times New Roman"/>
                <w:sz w:val="24"/>
                <w:szCs w:val="24"/>
                <w:lang w:val="mn-MN"/>
              </w:rPr>
              <w:t xml:space="preserve"> </w:t>
            </w:r>
            <w:r w:rsidR="00760FFC" w:rsidRPr="00E71360">
              <w:rPr>
                <w:rFonts w:ascii="Times New Roman" w:hAnsi="Times New Roman"/>
                <w:sz w:val="24"/>
                <w:szCs w:val="24"/>
                <w:lang w:val="mn-MN"/>
              </w:rPr>
              <w:t>тусгана</w:t>
            </w:r>
            <w:r w:rsidR="003B794A" w:rsidRPr="00E71360">
              <w:rPr>
                <w:rFonts w:ascii="Times New Roman" w:hAnsi="Times New Roman"/>
                <w:sz w:val="24"/>
                <w:szCs w:val="24"/>
                <w:lang w:val="mn-MN"/>
              </w:rPr>
              <w:t>.</w:t>
            </w:r>
          </w:p>
          <w:p w:rsidR="0015021E" w:rsidRPr="00E71360" w:rsidRDefault="0015021E" w:rsidP="000F67F3">
            <w:pPr>
              <w:autoSpaceDE w:val="0"/>
              <w:autoSpaceDN w:val="0"/>
              <w:adjustRightInd w:val="0"/>
              <w:jc w:val="both"/>
              <w:rPr>
                <w:rFonts w:ascii="Times New Roman" w:hAnsi="Times New Roman"/>
                <w:sz w:val="24"/>
                <w:szCs w:val="24"/>
                <w:lang w:val="mn-MN"/>
              </w:rPr>
            </w:pPr>
          </w:p>
          <w:p w:rsidR="0015021E" w:rsidRPr="00E71360" w:rsidRDefault="0015021E" w:rsidP="000F67F3">
            <w:pPr>
              <w:autoSpaceDE w:val="0"/>
              <w:autoSpaceDN w:val="0"/>
              <w:adjustRightInd w:val="0"/>
              <w:jc w:val="both"/>
              <w:rPr>
                <w:rFonts w:ascii="Times New Roman" w:hAnsi="Times New Roman"/>
                <w:b/>
                <w:sz w:val="24"/>
                <w:szCs w:val="24"/>
                <w:lang w:val="mn-MN"/>
              </w:rPr>
            </w:pPr>
            <w:r w:rsidRPr="00E71360">
              <w:rPr>
                <w:rFonts w:ascii="Times New Roman" w:hAnsi="Times New Roman"/>
                <w:b/>
                <w:sz w:val="24"/>
                <w:szCs w:val="24"/>
                <w:lang w:val="mn-MN"/>
              </w:rPr>
              <w:t xml:space="preserve">14. ИНЖЕНЕРИЙН </w:t>
            </w:r>
            <w:r w:rsidR="00703130" w:rsidRPr="00E71360">
              <w:rPr>
                <w:rFonts w:ascii="Times New Roman" w:hAnsi="Times New Roman"/>
                <w:b/>
                <w:sz w:val="24"/>
                <w:szCs w:val="24"/>
                <w:lang w:val="mn-MN"/>
              </w:rPr>
              <w:t>СУДАЛГАА</w:t>
            </w:r>
          </w:p>
          <w:p w:rsidR="00FD4343" w:rsidRPr="00E71360" w:rsidRDefault="003B794A"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14.1</w:t>
            </w:r>
            <w:r w:rsidRPr="00E71360">
              <w:rPr>
                <w:rFonts w:ascii="Times New Roman" w:hAnsi="Times New Roman"/>
                <w:sz w:val="24"/>
                <w:szCs w:val="24"/>
                <w:lang w:val="mn-MN"/>
              </w:rPr>
              <w:t xml:space="preserve"> ДЦС-ын</w:t>
            </w:r>
            <w:r w:rsidR="00515903" w:rsidRPr="00E71360">
              <w:rPr>
                <w:rFonts w:ascii="Times New Roman" w:hAnsi="Times New Roman"/>
                <w:sz w:val="24"/>
                <w:szCs w:val="24"/>
                <w:lang w:val="mn-MN"/>
              </w:rPr>
              <w:t xml:space="preserve"> зураг төсөл гаргаж, </w:t>
            </w:r>
            <w:r w:rsidR="00613217" w:rsidRPr="00E71360">
              <w:rPr>
                <w:rFonts w:ascii="Times New Roman" w:hAnsi="Times New Roman"/>
                <w:sz w:val="24"/>
                <w:szCs w:val="24"/>
                <w:lang w:val="mn-MN"/>
              </w:rPr>
              <w:t xml:space="preserve">түүнийг </w:t>
            </w:r>
            <w:r w:rsidR="00515903" w:rsidRPr="00E71360">
              <w:rPr>
                <w:rFonts w:ascii="Times New Roman" w:hAnsi="Times New Roman"/>
                <w:sz w:val="24"/>
                <w:szCs w:val="24"/>
                <w:lang w:val="mn-MN"/>
              </w:rPr>
              <w:t>барихын тулд</w:t>
            </w:r>
            <w:r w:rsidR="00BF440D" w:rsidRPr="00E71360">
              <w:rPr>
                <w:rFonts w:ascii="Times New Roman" w:hAnsi="Times New Roman"/>
                <w:sz w:val="24"/>
                <w:szCs w:val="24"/>
                <w:lang w:val="mn-MN"/>
              </w:rPr>
              <w:t xml:space="preserve"> эхлээд</w:t>
            </w:r>
            <w:r w:rsidRPr="00E71360">
              <w:rPr>
                <w:rFonts w:ascii="Times New Roman" w:hAnsi="Times New Roman"/>
                <w:sz w:val="24"/>
                <w:szCs w:val="24"/>
                <w:lang w:val="mn-MN"/>
              </w:rPr>
              <w:t xml:space="preserve"> </w:t>
            </w:r>
            <w:r w:rsidR="008A4E20" w:rsidRPr="00E71360">
              <w:rPr>
                <w:rFonts w:ascii="Times New Roman" w:hAnsi="Times New Roman"/>
                <w:sz w:val="24"/>
                <w:szCs w:val="24"/>
                <w:lang w:val="mn-MN"/>
              </w:rPr>
              <w:t>инженер-</w:t>
            </w:r>
            <w:r w:rsidRPr="00E71360">
              <w:rPr>
                <w:rFonts w:ascii="Times New Roman" w:hAnsi="Times New Roman"/>
                <w:sz w:val="24"/>
                <w:szCs w:val="24"/>
                <w:lang w:val="mn-MN"/>
              </w:rPr>
              <w:t>геод</w:t>
            </w:r>
            <w:r w:rsidR="00BF440D" w:rsidRPr="00E71360">
              <w:rPr>
                <w:rFonts w:ascii="Times New Roman" w:hAnsi="Times New Roman"/>
                <w:sz w:val="24"/>
                <w:szCs w:val="24"/>
                <w:lang w:val="mn-MN"/>
              </w:rPr>
              <w:t>е</w:t>
            </w:r>
            <w:r w:rsidRPr="00E71360">
              <w:rPr>
                <w:rFonts w:ascii="Times New Roman" w:hAnsi="Times New Roman"/>
                <w:sz w:val="24"/>
                <w:szCs w:val="24"/>
                <w:lang w:val="mn-MN"/>
              </w:rPr>
              <w:t>з</w:t>
            </w:r>
            <w:r w:rsidR="00BF440D" w:rsidRPr="00E71360">
              <w:rPr>
                <w:rFonts w:ascii="Times New Roman" w:hAnsi="Times New Roman"/>
                <w:sz w:val="24"/>
                <w:szCs w:val="24"/>
                <w:lang w:val="mn-MN"/>
              </w:rPr>
              <w:t>ийн</w:t>
            </w:r>
            <w:r w:rsidRPr="00E71360">
              <w:rPr>
                <w:rFonts w:ascii="Times New Roman" w:hAnsi="Times New Roman"/>
                <w:sz w:val="24"/>
                <w:szCs w:val="24"/>
                <w:lang w:val="mn-MN"/>
              </w:rPr>
              <w:t xml:space="preserve">, </w:t>
            </w:r>
            <w:r w:rsidR="008A4E20" w:rsidRPr="00E71360">
              <w:rPr>
                <w:rFonts w:ascii="Times New Roman" w:hAnsi="Times New Roman"/>
                <w:sz w:val="24"/>
                <w:szCs w:val="24"/>
                <w:lang w:val="mn-MN"/>
              </w:rPr>
              <w:t>инженер-</w:t>
            </w:r>
            <w:r w:rsidRPr="00E71360">
              <w:rPr>
                <w:rFonts w:ascii="Times New Roman" w:hAnsi="Times New Roman"/>
                <w:sz w:val="24"/>
                <w:szCs w:val="24"/>
                <w:lang w:val="mn-MN"/>
              </w:rPr>
              <w:t>геологи</w:t>
            </w:r>
            <w:r w:rsidR="00081641" w:rsidRPr="00E71360">
              <w:rPr>
                <w:rFonts w:ascii="Times New Roman" w:hAnsi="Times New Roman"/>
                <w:sz w:val="24"/>
                <w:szCs w:val="24"/>
                <w:lang w:val="mn-MN"/>
              </w:rPr>
              <w:t>йн</w:t>
            </w:r>
            <w:r w:rsidRPr="00E71360">
              <w:rPr>
                <w:rFonts w:ascii="Times New Roman" w:hAnsi="Times New Roman"/>
                <w:sz w:val="24"/>
                <w:szCs w:val="24"/>
                <w:lang w:val="mn-MN"/>
              </w:rPr>
              <w:t xml:space="preserve">, </w:t>
            </w:r>
            <w:r w:rsidR="008A4E20" w:rsidRPr="00E71360">
              <w:rPr>
                <w:rFonts w:ascii="Times New Roman" w:hAnsi="Times New Roman"/>
                <w:sz w:val="24"/>
                <w:szCs w:val="24"/>
                <w:lang w:val="mn-MN"/>
              </w:rPr>
              <w:t>инженер-</w:t>
            </w:r>
            <w:r w:rsidRPr="00E71360">
              <w:rPr>
                <w:rFonts w:ascii="Times New Roman" w:hAnsi="Times New Roman"/>
                <w:sz w:val="24"/>
                <w:szCs w:val="24"/>
                <w:lang w:val="mn-MN"/>
              </w:rPr>
              <w:lastRenderedPageBreak/>
              <w:t>гидролог</w:t>
            </w:r>
            <w:r w:rsidR="00FA16D3" w:rsidRPr="00E71360">
              <w:rPr>
                <w:rFonts w:ascii="Times New Roman" w:hAnsi="Times New Roman"/>
                <w:sz w:val="24"/>
                <w:szCs w:val="24"/>
                <w:lang w:val="mn-MN"/>
              </w:rPr>
              <w:t>и</w:t>
            </w:r>
            <w:r w:rsidR="00081641" w:rsidRPr="00E71360">
              <w:rPr>
                <w:rFonts w:ascii="Times New Roman" w:hAnsi="Times New Roman"/>
                <w:sz w:val="24"/>
                <w:szCs w:val="24"/>
                <w:lang w:val="mn-MN"/>
              </w:rPr>
              <w:t>йн</w:t>
            </w:r>
            <w:r w:rsidRPr="00E71360">
              <w:rPr>
                <w:rFonts w:ascii="Times New Roman" w:hAnsi="Times New Roman"/>
                <w:sz w:val="24"/>
                <w:szCs w:val="24"/>
                <w:lang w:val="mn-MN"/>
              </w:rPr>
              <w:t xml:space="preserve">, </w:t>
            </w:r>
            <w:r w:rsidR="008A4E20" w:rsidRPr="00E71360">
              <w:rPr>
                <w:rFonts w:ascii="Times New Roman" w:hAnsi="Times New Roman"/>
                <w:sz w:val="24"/>
                <w:szCs w:val="24"/>
                <w:lang w:val="mn-MN"/>
              </w:rPr>
              <w:t>инженер-</w:t>
            </w:r>
            <w:r w:rsidR="00A81AC5" w:rsidRPr="00E71360">
              <w:rPr>
                <w:rFonts w:ascii="Times New Roman" w:hAnsi="Times New Roman"/>
                <w:sz w:val="24"/>
                <w:szCs w:val="24"/>
                <w:lang w:val="mn-MN"/>
              </w:rPr>
              <w:t>метеорологийн</w:t>
            </w:r>
            <w:r w:rsidRPr="00E71360">
              <w:rPr>
                <w:rFonts w:ascii="Times New Roman" w:hAnsi="Times New Roman"/>
                <w:sz w:val="24"/>
                <w:szCs w:val="24"/>
                <w:lang w:val="mn-MN"/>
              </w:rPr>
              <w:t xml:space="preserve"> ба </w:t>
            </w:r>
            <w:r w:rsidR="00A81AC5" w:rsidRPr="00E71360">
              <w:rPr>
                <w:rFonts w:ascii="Times New Roman" w:hAnsi="Times New Roman"/>
                <w:sz w:val="24"/>
                <w:szCs w:val="24"/>
                <w:lang w:val="mn-MN"/>
              </w:rPr>
              <w:t>инженер-</w:t>
            </w:r>
            <w:r w:rsidRPr="00E71360">
              <w:rPr>
                <w:rFonts w:ascii="Times New Roman" w:hAnsi="Times New Roman"/>
                <w:sz w:val="24"/>
                <w:szCs w:val="24"/>
                <w:lang w:val="mn-MN"/>
              </w:rPr>
              <w:t xml:space="preserve">экологийн </w:t>
            </w:r>
            <w:r w:rsidR="00232FEA" w:rsidRPr="00E71360">
              <w:rPr>
                <w:rFonts w:ascii="Times New Roman" w:hAnsi="Times New Roman"/>
                <w:sz w:val="24"/>
                <w:szCs w:val="24"/>
                <w:lang w:val="mn-MN"/>
              </w:rPr>
              <w:t>судалгаа</w:t>
            </w:r>
            <w:r w:rsidRPr="00E71360">
              <w:rPr>
                <w:rFonts w:ascii="Times New Roman" w:hAnsi="Times New Roman"/>
                <w:sz w:val="24"/>
                <w:szCs w:val="24"/>
                <w:lang w:val="mn-MN"/>
              </w:rPr>
              <w:t xml:space="preserve">, газар хөдлөлийн судалгаа, </w:t>
            </w:r>
            <w:r w:rsidR="00604DB3" w:rsidRPr="00E71360">
              <w:rPr>
                <w:rFonts w:ascii="Times New Roman" w:hAnsi="Times New Roman"/>
                <w:sz w:val="24"/>
                <w:szCs w:val="24"/>
                <w:lang w:val="mn-MN"/>
              </w:rPr>
              <w:t>ойр орчмын</w:t>
            </w:r>
            <w:r w:rsidR="00B83C6F" w:rsidRPr="00E71360">
              <w:rPr>
                <w:rFonts w:ascii="Times New Roman" w:hAnsi="Times New Roman"/>
                <w:sz w:val="24"/>
                <w:szCs w:val="24"/>
                <w:lang w:val="mn-MN"/>
              </w:rPr>
              <w:t xml:space="preserve"> хөрсөнд байгаа </w:t>
            </w:r>
            <w:r w:rsidRPr="00E71360">
              <w:rPr>
                <w:rFonts w:ascii="Times New Roman" w:hAnsi="Times New Roman"/>
                <w:sz w:val="24"/>
                <w:szCs w:val="24"/>
                <w:lang w:val="mn-MN"/>
              </w:rPr>
              <w:t xml:space="preserve">барилгын материалын </w:t>
            </w:r>
            <w:r w:rsidR="00B83C6F" w:rsidRPr="00E71360">
              <w:rPr>
                <w:rFonts w:ascii="Times New Roman" w:hAnsi="Times New Roman"/>
                <w:sz w:val="24"/>
                <w:szCs w:val="24"/>
                <w:lang w:val="mn-MN"/>
              </w:rPr>
              <w:t>болон техникийн, ахуйн ба ундны</w:t>
            </w:r>
            <w:r w:rsidRPr="00E71360">
              <w:rPr>
                <w:rFonts w:ascii="Times New Roman" w:hAnsi="Times New Roman"/>
                <w:sz w:val="24"/>
                <w:szCs w:val="24"/>
                <w:lang w:val="mn-MN"/>
              </w:rPr>
              <w:t xml:space="preserve"> </w:t>
            </w:r>
            <w:r w:rsidR="00834B8E" w:rsidRPr="00E71360">
              <w:rPr>
                <w:rFonts w:ascii="Times New Roman" w:hAnsi="Times New Roman"/>
                <w:sz w:val="24"/>
                <w:szCs w:val="24"/>
                <w:lang w:val="mn-MN"/>
              </w:rPr>
              <w:t xml:space="preserve">ус хангамжийн </w:t>
            </w:r>
            <w:r w:rsidR="00B427B0" w:rsidRPr="00E71360">
              <w:rPr>
                <w:rFonts w:ascii="Times New Roman" w:hAnsi="Times New Roman"/>
                <w:sz w:val="24"/>
                <w:szCs w:val="24"/>
                <w:lang w:val="mn-MN"/>
              </w:rPr>
              <w:t>эх үүсвэрийн</w:t>
            </w:r>
            <w:r w:rsidR="007D4811" w:rsidRPr="00E71360">
              <w:rPr>
                <w:rFonts w:ascii="Times New Roman" w:hAnsi="Times New Roman"/>
                <w:sz w:val="24"/>
                <w:szCs w:val="24"/>
                <w:lang w:val="mn-MN"/>
              </w:rPr>
              <w:t xml:space="preserve"> </w:t>
            </w:r>
            <w:r w:rsidRPr="00E71360">
              <w:rPr>
                <w:rFonts w:ascii="Times New Roman" w:hAnsi="Times New Roman"/>
                <w:sz w:val="24"/>
                <w:szCs w:val="24"/>
                <w:lang w:val="mn-MN"/>
              </w:rPr>
              <w:t>судалгаа</w:t>
            </w:r>
            <w:r w:rsidR="009C1411" w:rsidRPr="00E71360">
              <w:rPr>
                <w:rFonts w:ascii="Times New Roman" w:hAnsi="Times New Roman"/>
                <w:sz w:val="24"/>
                <w:szCs w:val="24"/>
                <w:lang w:val="mn-MN"/>
              </w:rPr>
              <w:t>г</w:t>
            </w:r>
            <w:r w:rsidRPr="00E71360">
              <w:rPr>
                <w:rFonts w:ascii="Times New Roman" w:hAnsi="Times New Roman"/>
                <w:sz w:val="24"/>
                <w:szCs w:val="24"/>
                <w:lang w:val="mn-MN"/>
              </w:rPr>
              <w:t xml:space="preserve"> хийнэ</w:t>
            </w:r>
            <w:r w:rsidR="00FD4343" w:rsidRPr="00E71360">
              <w:rPr>
                <w:rFonts w:ascii="Times New Roman" w:hAnsi="Times New Roman"/>
                <w:sz w:val="24"/>
                <w:szCs w:val="24"/>
                <w:lang w:val="mn-MN"/>
              </w:rPr>
              <w:t>.</w:t>
            </w:r>
          </w:p>
          <w:p w:rsidR="00FD4343" w:rsidRPr="00E71360" w:rsidRDefault="00FD4343" w:rsidP="000F67F3">
            <w:pPr>
              <w:autoSpaceDE w:val="0"/>
              <w:autoSpaceDN w:val="0"/>
              <w:adjustRightInd w:val="0"/>
              <w:jc w:val="both"/>
              <w:rPr>
                <w:rFonts w:ascii="Times New Roman" w:hAnsi="Times New Roman"/>
                <w:sz w:val="24"/>
                <w:szCs w:val="24"/>
                <w:lang w:val="mn-MN"/>
              </w:rPr>
            </w:pPr>
          </w:p>
          <w:p w:rsidR="00811755" w:rsidRPr="00E71360" w:rsidRDefault="003B794A"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14.2</w:t>
            </w:r>
            <w:r w:rsidRPr="00E71360">
              <w:rPr>
                <w:rFonts w:ascii="Times New Roman" w:hAnsi="Times New Roman"/>
                <w:sz w:val="24"/>
                <w:szCs w:val="24"/>
                <w:lang w:val="mn-MN"/>
              </w:rPr>
              <w:t xml:space="preserve"> Хөрөнгө оруулалт</w:t>
            </w:r>
            <w:r w:rsidR="00575CCB" w:rsidRPr="00E71360">
              <w:rPr>
                <w:rFonts w:ascii="Times New Roman" w:hAnsi="Times New Roman"/>
                <w:sz w:val="24"/>
                <w:szCs w:val="24"/>
                <w:lang w:val="mn-MN"/>
              </w:rPr>
              <w:t>ын</w:t>
            </w:r>
            <w:r w:rsidR="0062253C" w:rsidRPr="00E71360">
              <w:rPr>
                <w:rFonts w:ascii="Times New Roman" w:hAnsi="Times New Roman"/>
                <w:sz w:val="24"/>
                <w:szCs w:val="24"/>
                <w:lang w:val="mn-MN"/>
              </w:rPr>
              <w:t xml:space="preserve"> үндэслэл</w:t>
            </w:r>
            <w:r w:rsidR="00527FEC" w:rsidRPr="00E71360">
              <w:rPr>
                <w:rFonts w:ascii="Times New Roman" w:hAnsi="Times New Roman"/>
                <w:sz w:val="24"/>
                <w:szCs w:val="24"/>
                <w:lang w:val="mn-MN"/>
              </w:rPr>
              <w:t xml:space="preserve"> гаргах</w:t>
            </w:r>
            <w:r w:rsidRPr="00E71360">
              <w:rPr>
                <w:rFonts w:ascii="Times New Roman" w:hAnsi="Times New Roman"/>
                <w:sz w:val="24"/>
                <w:szCs w:val="24"/>
                <w:lang w:val="mn-MN"/>
              </w:rPr>
              <w:t>, төслийн б</w:t>
            </w:r>
            <w:r w:rsidR="00527FEC" w:rsidRPr="00E71360">
              <w:rPr>
                <w:rFonts w:ascii="Times New Roman" w:hAnsi="Times New Roman"/>
                <w:sz w:val="24"/>
                <w:szCs w:val="24"/>
                <w:lang w:val="mn-MN"/>
              </w:rPr>
              <w:t>а</w:t>
            </w:r>
            <w:r w:rsidRPr="00E71360">
              <w:rPr>
                <w:rFonts w:ascii="Times New Roman" w:hAnsi="Times New Roman"/>
                <w:sz w:val="24"/>
                <w:szCs w:val="24"/>
                <w:lang w:val="mn-MN"/>
              </w:rPr>
              <w:t xml:space="preserve"> ажлын баримт бич</w:t>
            </w:r>
            <w:r w:rsidR="00B46786" w:rsidRPr="00E71360">
              <w:rPr>
                <w:rFonts w:ascii="Times New Roman" w:hAnsi="Times New Roman"/>
                <w:sz w:val="24"/>
                <w:szCs w:val="24"/>
                <w:lang w:val="mn-MN"/>
              </w:rPr>
              <w:t>и</w:t>
            </w:r>
            <w:r w:rsidRPr="00E71360">
              <w:rPr>
                <w:rFonts w:ascii="Times New Roman" w:hAnsi="Times New Roman"/>
                <w:sz w:val="24"/>
                <w:szCs w:val="24"/>
                <w:lang w:val="mn-MN"/>
              </w:rPr>
              <w:t>г</w:t>
            </w:r>
            <w:r w:rsidR="00527FEC" w:rsidRPr="00E71360">
              <w:rPr>
                <w:rFonts w:ascii="Times New Roman" w:hAnsi="Times New Roman"/>
                <w:sz w:val="24"/>
                <w:szCs w:val="24"/>
                <w:lang w:val="mn-MN"/>
              </w:rPr>
              <w:t xml:space="preserve"> </w:t>
            </w:r>
            <w:r w:rsidRPr="00E71360">
              <w:rPr>
                <w:rFonts w:ascii="Times New Roman" w:hAnsi="Times New Roman"/>
                <w:sz w:val="24"/>
                <w:szCs w:val="24"/>
                <w:lang w:val="mn-MN"/>
              </w:rPr>
              <w:t>боловсруулах</w:t>
            </w:r>
            <w:r w:rsidR="0085495D" w:rsidRPr="00E71360">
              <w:rPr>
                <w:rFonts w:ascii="Times New Roman" w:hAnsi="Times New Roman"/>
                <w:sz w:val="24"/>
                <w:szCs w:val="24"/>
                <w:lang w:val="mn-MN"/>
              </w:rPr>
              <w:t>ын тулд хийгд</w:t>
            </w:r>
            <w:r w:rsidR="00CF25D9" w:rsidRPr="00E71360">
              <w:rPr>
                <w:rFonts w:ascii="Times New Roman" w:hAnsi="Times New Roman"/>
                <w:sz w:val="24"/>
                <w:szCs w:val="24"/>
                <w:lang w:val="mn-MN"/>
              </w:rPr>
              <w:t>дэг</w:t>
            </w:r>
            <w:r w:rsidRPr="00E71360">
              <w:rPr>
                <w:rFonts w:ascii="Times New Roman" w:hAnsi="Times New Roman"/>
                <w:sz w:val="24"/>
                <w:szCs w:val="24"/>
                <w:lang w:val="mn-MN"/>
              </w:rPr>
              <w:t xml:space="preserve"> инженерийн </w:t>
            </w:r>
            <w:r w:rsidR="0085495D" w:rsidRPr="00E71360">
              <w:rPr>
                <w:rFonts w:ascii="Times New Roman" w:hAnsi="Times New Roman"/>
                <w:sz w:val="24"/>
                <w:szCs w:val="24"/>
                <w:lang w:val="mn-MN"/>
              </w:rPr>
              <w:t>судалгааны</w:t>
            </w:r>
            <w:r w:rsidRPr="00E71360">
              <w:rPr>
                <w:rFonts w:ascii="Times New Roman" w:hAnsi="Times New Roman"/>
                <w:sz w:val="24"/>
                <w:szCs w:val="24"/>
                <w:lang w:val="mn-MN"/>
              </w:rPr>
              <w:t xml:space="preserve"> </w:t>
            </w:r>
            <w:r w:rsidR="005429BF" w:rsidRPr="00E71360">
              <w:rPr>
                <w:rFonts w:ascii="Times New Roman" w:hAnsi="Times New Roman"/>
                <w:sz w:val="24"/>
                <w:szCs w:val="24"/>
                <w:lang w:val="mn-MN"/>
              </w:rPr>
              <w:t xml:space="preserve">ажлын </w:t>
            </w:r>
            <w:r w:rsidRPr="00E71360">
              <w:rPr>
                <w:rFonts w:ascii="Times New Roman" w:hAnsi="Times New Roman"/>
                <w:sz w:val="24"/>
                <w:szCs w:val="24"/>
                <w:lang w:val="mn-MN"/>
              </w:rPr>
              <w:t>материалын хэмжээ ба нарийвч</w:t>
            </w:r>
            <w:r w:rsidR="005429BF" w:rsidRPr="00E71360">
              <w:rPr>
                <w:rFonts w:ascii="Times New Roman" w:hAnsi="Times New Roman"/>
                <w:sz w:val="24"/>
                <w:szCs w:val="24"/>
                <w:lang w:val="mn-MN"/>
              </w:rPr>
              <w:t>лал</w:t>
            </w:r>
            <w:r w:rsidRPr="00E71360">
              <w:rPr>
                <w:rFonts w:ascii="Times New Roman" w:hAnsi="Times New Roman"/>
                <w:sz w:val="24"/>
                <w:szCs w:val="24"/>
                <w:lang w:val="mn-MN"/>
              </w:rPr>
              <w:t xml:space="preserve"> нь </w:t>
            </w:r>
            <w:r w:rsidR="00E91A34" w:rsidRPr="00E71360">
              <w:rPr>
                <w:rFonts w:ascii="Times New Roman" w:hAnsi="Times New Roman"/>
                <w:sz w:val="24"/>
                <w:szCs w:val="24"/>
                <w:lang w:val="mn-MN"/>
              </w:rPr>
              <w:t xml:space="preserve">Б </w:t>
            </w:r>
            <w:r w:rsidRPr="00E71360">
              <w:rPr>
                <w:rFonts w:ascii="Times New Roman" w:hAnsi="Times New Roman"/>
                <w:sz w:val="24"/>
                <w:szCs w:val="24"/>
                <w:lang w:val="mn-MN"/>
              </w:rPr>
              <w:t>хавсралт</w:t>
            </w:r>
            <w:r w:rsidR="00E91A34" w:rsidRPr="00E71360">
              <w:rPr>
                <w:rFonts w:ascii="Times New Roman" w:hAnsi="Times New Roman"/>
                <w:sz w:val="24"/>
                <w:szCs w:val="24"/>
                <w:lang w:val="mn-MN"/>
              </w:rPr>
              <w:t>а</w:t>
            </w:r>
            <w:r w:rsidR="005429BF" w:rsidRPr="00E71360">
              <w:rPr>
                <w:rFonts w:ascii="Times New Roman" w:hAnsi="Times New Roman"/>
                <w:sz w:val="24"/>
                <w:szCs w:val="24"/>
                <w:lang w:val="mn-MN"/>
              </w:rPr>
              <w:t>д заасан</w:t>
            </w:r>
            <w:r w:rsidRPr="00E71360">
              <w:rPr>
                <w:rFonts w:ascii="Times New Roman" w:hAnsi="Times New Roman"/>
                <w:sz w:val="24"/>
                <w:szCs w:val="24"/>
                <w:lang w:val="mn-MN"/>
              </w:rPr>
              <w:t xml:space="preserve"> шаардлаг</w:t>
            </w:r>
            <w:r w:rsidR="005429BF" w:rsidRPr="00E71360">
              <w:rPr>
                <w:rFonts w:ascii="Times New Roman" w:hAnsi="Times New Roman"/>
                <w:sz w:val="24"/>
                <w:szCs w:val="24"/>
                <w:lang w:val="mn-MN"/>
              </w:rPr>
              <w:t>уудад</w:t>
            </w:r>
            <w:r w:rsidRPr="00E71360">
              <w:rPr>
                <w:rFonts w:ascii="Times New Roman" w:hAnsi="Times New Roman"/>
                <w:sz w:val="24"/>
                <w:szCs w:val="24"/>
                <w:lang w:val="mn-MN"/>
              </w:rPr>
              <w:t xml:space="preserve"> </w:t>
            </w:r>
            <w:r w:rsidR="005429BF" w:rsidRPr="00E71360">
              <w:rPr>
                <w:rFonts w:ascii="Times New Roman" w:hAnsi="Times New Roman"/>
                <w:sz w:val="24"/>
                <w:szCs w:val="24"/>
                <w:lang w:val="mn-MN"/>
              </w:rPr>
              <w:t>нийцэж байх хэрэгтэй</w:t>
            </w:r>
            <w:r w:rsidRPr="00E71360">
              <w:rPr>
                <w:rFonts w:ascii="Times New Roman" w:hAnsi="Times New Roman"/>
                <w:sz w:val="24"/>
                <w:szCs w:val="24"/>
                <w:lang w:val="mn-MN"/>
              </w:rPr>
              <w:t>.</w:t>
            </w:r>
          </w:p>
          <w:p w:rsidR="003B794A" w:rsidRPr="00E71360" w:rsidRDefault="003B794A"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 </w:t>
            </w:r>
          </w:p>
          <w:p w:rsidR="00186D07" w:rsidRPr="00E71360" w:rsidRDefault="0015021E" w:rsidP="000F67F3">
            <w:pPr>
              <w:autoSpaceDE w:val="0"/>
              <w:autoSpaceDN w:val="0"/>
              <w:adjustRightInd w:val="0"/>
              <w:rPr>
                <w:rFonts w:ascii="Times New Roman" w:eastAsia="Times New Roman" w:hAnsi="Times New Roman"/>
                <w:b/>
                <w:sz w:val="24"/>
                <w:szCs w:val="24"/>
                <w:lang w:val="mn-MN"/>
              </w:rPr>
            </w:pPr>
            <w:r w:rsidRPr="00E71360">
              <w:rPr>
                <w:rFonts w:ascii="Times New Roman" w:hAnsi="Times New Roman"/>
                <w:b/>
                <w:sz w:val="24"/>
                <w:szCs w:val="24"/>
                <w:lang w:val="mn-MN"/>
              </w:rPr>
              <w:t xml:space="preserve">15. </w:t>
            </w:r>
            <w:r w:rsidRPr="00E71360">
              <w:rPr>
                <w:rFonts w:ascii="Times New Roman" w:eastAsia="Times New Roman" w:hAnsi="Times New Roman"/>
                <w:b/>
                <w:sz w:val="24"/>
                <w:szCs w:val="24"/>
                <w:lang w:val="mn-MN"/>
              </w:rPr>
              <w:t>АЮУЛГҮЙ</w:t>
            </w:r>
            <w:r w:rsidR="007D4811" w:rsidRPr="00E71360">
              <w:rPr>
                <w:rFonts w:ascii="Times New Roman" w:eastAsia="Times New Roman" w:hAnsi="Times New Roman"/>
                <w:b/>
                <w:sz w:val="24"/>
                <w:szCs w:val="24"/>
                <w:lang w:val="mn-MN"/>
              </w:rPr>
              <w:t xml:space="preserve"> </w:t>
            </w:r>
            <w:r w:rsidR="00F37803" w:rsidRPr="00E71360">
              <w:rPr>
                <w:rFonts w:ascii="Times New Roman" w:eastAsia="Times New Roman" w:hAnsi="Times New Roman"/>
                <w:b/>
                <w:sz w:val="24"/>
                <w:szCs w:val="24"/>
                <w:lang w:val="mn-MN"/>
              </w:rPr>
              <w:t xml:space="preserve">БАЙДЛЫГ ХАНГАХАД </w:t>
            </w:r>
            <w:r w:rsidRPr="00E71360">
              <w:rPr>
                <w:rFonts w:ascii="Times New Roman" w:eastAsia="Times New Roman" w:hAnsi="Times New Roman"/>
                <w:b/>
                <w:sz w:val="24"/>
                <w:szCs w:val="24"/>
                <w:lang w:val="mn-MN"/>
              </w:rPr>
              <w:t>ТАВИГДАХ ШААРДЛАГУУД</w:t>
            </w:r>
          </w:p>
          <w:p w:rsidR="00186D07" w:rsidRPr="00E71360" w:rsidRDefault="00C66AE1"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15.1</w:t>
            </w:r>
            <w:r w:rsidR="00186D07" w:rsidRPr="00E71360">
              <w:rPr>
                <w:rFonts w:ascii="Times New Roman" w:eastAsia="Times New Roman" w:hAnsi="Times New Roman"/>
                <w:sz w:val="24"/>
                <w:szCs w:val="24"/>
                <w:lang w:val="mn-MN"/>
              </w:rPr>
              <w:t xml:space="preserve"> </w:t>
            </w:r>
            <w:r w:rsidR="00186D07" w:rsidRPr="00E71360">
              <w:rPr>
                <w:rFonts w:ascii="Times New Roman" w:eastAsia="Times New Roman" w:hAnsi="Times New Roman"/>
                <w:b/>
                <w:sz w:val="24"/>
                <w:szCs w:val="24"/>
                <w:lang w:val="mn-MN"/>
              </w:rPr>
              <w:t xml:space="preserve">Онцгой </w:t>
            </w:r>
            <w:r w:rsidRPr="00E71360">
              <w:rPr>
                <w:rFonts w:ascii="Times New Roman" w:eastAsia="Times New Roman" w:hAnsi="Times New Roman"/>
                <w:b/>
                <w:sz w:val="24"/>
                <w:szCs w:val="24"/>
                <w:lang w:val="mn-MN"/>
              </w:rPr>
              <w:t>байдл</w:t>
            </w:r>
            <w:r w:rsidR="00E0366E" w:rsidRPr="00E71360">
              <w:rPr>
                <w:rFonts w:ascii="Times New Roman" w:eastAsia="Times New Roman" w:hAnsi="Times New Roman"/>
                <w:b/>
                <w:sz w:val="24"/>
                <w:szCs w:val="24"/>
                <w:lang w:val="mn-MN"/>
              </w:rPr>
              <w:t xml:space="preserve">аас урьдчилан сэргийлэх </w:t>
            </w:r>
            <w:r w:rsidR="00186D07" w:rsidRPr="00E71360">
              <w:rPr>
                <w:rFonts w:ascii="Times New Roman" w:eastAsia="Times New Roman" w:hAnsi="Times New Roman"/>
                <w:b/>
                <w:sz w:val="24"/>
                <w:szCs w:val="24"/>
                <w:lang w:val="mn-MN"/>
              </w:rPr>
              <w:t>арга хэмжээ</w:t>
            </w:r>
            <w:r w:rsidR="00E0366E" w:rsidRPr="00E71360">
              <w:rPr>
                <w:rFonts w:ascii="Times New Roman" w:eastAsia="Times New Roman" w:hAnsi="Times New Roman"/>
                <w:b/>
                <w:sz w:val="24"/>
                <w:szCs w:val="24"/>
                <w:lang w:val="mn-MN"/>
              </w:rPr>
              <w:t>нүүд</w:t>
            </w:r>
          </w:p>
          <w:p w:rsidR="00BA7EA1" w:rsidRPr="00E71360" w:rsidRDefault="00BA7EA1" w:rsidP="000F67F3">
            <w:pPr>
              <w:jc w:val="both"/>
              <w:rPr>
                <w:rFonts w:ascii="Times New Roman" w:eastAsia="Times New Roman" w:hAnsi="Times New Roman"/>
                <w:sz w:val="24"/>
                <w:szCs w:val="24"/>
                <w:lang w:val="mn-MN"/>
              </w:rPr>
            </w:pPr>
          </w:p>
          <w:p w:rsidR="00F51609" w:rsidRPr="00E71360" w:rsidRDefault="00C66AE1"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15.1.1</w:t>
            </w:r>
            <w:r w:rsidR="00186D07" w:rsidRPr="00E71360">
              <w:rPr>
                <w:rFonts w:ascii="Times New Roman" w:eastAsia="Times New Roman" w:hAnsi="Times New Roman"/>
                <w:sz w:val="24"/>
                <w:szCs w:val="24"/>
                <w:lang w:val="mn-MN"/>
              </w:rPr>
              <w:t xml:space="preserve"> Дулааны цахилгаан станцыг бар</w:t>
            </w:r>
            <w:r w:rsidR="00E0366E" w:rsidRPr="00E71360">
              <w:rPr>
                <w:rFonts w:ascii="Times New Roman" w:eastAsia="Times New Roman" w:hAnsi="Times New Roman"/>
                <w:sz w:val="24"/>
                <w:szCs w:val="24"/>
                <w:lang w:val="mn-MN"/>
              </w:rPr>
              <w:t>их зураг</w:t>
            </w:r>
            <w:r w:rsidRPr="00E71360">
              <w:rPr>
                <w:rFonts w:ascii="Times New Roman" w:eastAsia="Times New Roman" w:hAnsi="Times New Roman"/>
                <w:sz w:val="24"/>
                <w:szCs w:val="24"/>
                <w:lang w:val="mn-MN"/>
              </w:rPr>
              <w:t xml:space="preserve"> төсөлд иргэний хамгаалалт</w:t>
            </w:r>
            <w:r w:rsidR="000B5ADD" w:rsidRPr="00E71360">
              <w:rPr>
                <w:rFonts w:ascii="Times New Roman" w:eastAsia="Times New Roman" w:hAnsi="Times New Roman"/>
                <w:sz w:val="24"/>
                <w:szCs w:val="24"/>
                <w:lang w:val="mn-MN"/>
              </w:rPr>
              <w:t>ын арга хэмжээ, мөн</w:t>
            </w:r>
            <w:r w:rsidR="004E47E1" w:rsidRPr="00E71360">
              <w:rPr>
                <w:rFonts w:ascii="Times New Roman" w:eastAsia="Times New Roman" w:hAnsi="Times New Roman"/>
                <w:sz w:val="24"/>
                <w:szCs w:val="24"/>
                <w:lang w:val="mn-MN"/>
              </w:rPr>
              <w:t xml:space="preserve"> түүнчлэн</w:t>
            </w:r>
            <w:r w:rsidR="000B5ADD" w:rsidRPr="00E71360">
              <w:rPr>
                <w:rFonts w:ascii="Times New Roman" w:eastAsia="Times New Roman" w:hAnsi="Times New Roman"/>
                <w:sz w:val="24"/>
                <w:szCs w:val="24"/>
                <w:lang w:val="mn-MN"/>
              </w:rPr>
              <w:t xml:space="preserve"> </w:t>
            </w:r>
            <w:r w:rsidRPr="00E71360">
              <w:rPr>
                <w:rFonts w:ascii="Times New Roman" w:eastAsia="Times New Roman" w:hAnsi="Times New Roman"/>
                <w:sz w:val="24"/>
                <w:szCs w:val="24"/>
                <w:lang w:val="mn-MN"/>
              </w:rPr>
              <w:t xml:space="preserve"> </w:t>
            </w:r>
            <w:r w:rsidR="008B4897" w:rsidRPr="00E71360">
              <w:rPr>
                <w:rFonts w:ascii="Times New Roman" w:eastAsia="Times New Roman" w:hAnsi="Times New Roman"/>
                <w:sz w:val="24"/>
                <w:szCs w:val="24"/>
                <w:lang w:val="mn-MN"/>
              </w:rPr>
              <w:t xml:space="preserve">хүрээлэн буй орчны </w:t>
            </w:r>
            <w:r w:rsidR="000D501F" w:rsidRPr="00E71360">
              <w:rPr>
                <w:rFonts w:ascii="Times New Roman" w:eastAsia="Times New Roman" w:hAnsi="Times New Roman"/>
                <w:sz w:val="24"/>
                <w:szCs w:val="24"/>
                <w:lang w:val="mn-MN"/>
              </w:rPr>
              <w:t>гадаад</w:t>
            </w:r>
            <w:r w:rsidR="00A26543" w:rsidRPr="00E71360">
              <w:rPr>
                <w:rFonts w:ascii="Times New Roman" w:eastAsia="Times New Roman" w:hAnsi="Times New Roman"/>
                <w:sz w:val="24"/>
                <w:szCs w:val="24"/>
                <w:lang w:val="mn-MN"/>
              </w:rPr>
              <w:t xml:space="preserve"> нөлөө болон цахилгаан станцын өөрийнх нь аюултай үйлдвэрлэлийн дотоод эх үүсвэрийн үр дүнд </w:t>
            </w:r>
            <w:r w:rsidR="00EA145F" w:rsidRPr="00E71360">
              <w:rPr>
                <w:rFonts w:ascii="Times New Roman" w:eastAsia="Times New Roman" w:hAnsi="Times New Roman"/>
                <w:sz w:val="24"/>
                <w:szCs w:val="24"/>
                <w:lang w:val="mn-MN"/>
              </w:rPr>
              <w:t xml:space="preserve">үүсч болох </w:t>
            </w:r>
            <w:r w:rsidR="007C196F" w:rsidRPr="00E71360">
              <w:rPr>
                <w:rFonts w:ascii="Times New Roman" w:hAnsi="Times New Roman"/>
                <w:sz w:val="24"/>
                <w:szCs w:val="24"/>
                <w:lang w:val="mn-MN"/>
              </w:rPr>
              <w:t xml:space="preserve">байгалийн болон </w:t>
            </w:r>
            <w:r w:rsidR="00497A74" w:rsidRPr="00E71360">
              <w:rPr>
                <w:rFonts w:ascii="Times New Roman" w:eastAsia="Times New Roman" w:hAnsi="Times New Roman"/>
                <w:sz w:val="24"/>
                <w:szCs w:val="24"/>
                <w:lang w:val="mn-MN"/>
              </w:rPr>
              <w:t>техникийн</w:t>
            </w:r>
            <w:r w:rsidR="00497A74" w:rsidRPr="00E71360">
              <w:rPr>
                <w:rFonts w:ascii="Times New Roman" w:hAnsi="Times New Roman"/>
                <w:sz w:val="24"/>
                <w:szCs w:val="24"/>
                <w:lang w:val="mn-MN"/>
              </w:rPr>
              <w:t xml:space="preserve"> </w:t>
            </w:r>
            <w:r w:rsidR="007C196F" w:rsidRPr="00E71360">
              <w:rPr>
                <w:rFonts w:ascii="Times New Roman" w:hAnsi="Times New Roman"/>
                <w:sz w:val="24"/>
                <w:szCs w:val="24"/>
                <w:lang w:val="mn-MN"/>
              </w:rPr>
              <w:t>шинж чанартай онцгой байдлаас урьдчилан сэргийлэх арга хэмжээг авсан байх хэрэгтэй</w:t>
            </w:r>
            <w:r w:rsidR="00695A97" w:rsidRPr="00E71360">
              <w:rPr>
                <w:rFonts w:ascii="Times New Roman" w:eastAsia="Times New Roman" w:hAnsi="Times New Roman"/>
                <w:sz w:val="24"/>
                <w:szCs w:val="24"/>
                <w:lang w:val="mn-MN"/>
              </w:rPr>
              <w:t>.</w:t>
            </w:r>
          </w:p>
          <w:p w:rsidR="00BA7EA1" w:rsidRPr="00E71360" w:rsidRDefault="00BA7EA1" w:rsidP="000F67F3">
            <w:pPr>
              <w:jc w:val="both"/>
              <w:rPr>
                <w:rFonts w:ascii="Times New Roman" w:eastAsia="Times New Roman" w:hAnsi="Times New Roman"/>
                <w:sz w:val="24"/>
                <w:szCs w:val="24"/>
                <w:lang w:val="mn-MN"/>
              </w:rPr>
            </w:pPr>
          </w:p>
          <w:p w:rsidR="00BA7EA1" w:rsidRPr="00E71360" w:rsidRDefault="00695A9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ДЦС-</w:t>
            </w:r>
            <w:r w:rsidR="000D501F" w:rsidRPr="00E71360">
              <w:rPr>
                <w:rFonts w:ascii="Times New Roman" w:eastAsia="Times New Roman" w:hAnsi="Times New Roman"/>
                <w:sz w:val="24"/>
                <w:szCs w:val="24"/>
                <w:lang w:val="mn-MN"/>
              </w:rPr>
              <w:t>д нөлөөлөх</w:t>
            </w:r>
            <w:r w:rsidRPr="00E71360">
              <w:rPr>
                <w:rFonts w:ascii="Times New Roman" w:eastAsia="Times New Roman" w:hAnsi="Times New Roman"/>
                <w:sz w:val="24"/>
                <w:szCs w:val="24"/>
                <w:lang w:val="mn-MN"/>
              </w:rPr>
              <w:t xml:space="preserve"> </w:t>
            </w:r>
            <w:r w:rsidR="00186D07" w:rsidRPr="00E71360">
              <w:rPr>
                <w:rFonts w:ascii="Times New Roman" w:eastAsia="Times New Roman" w:hAnsi="Times New Roman"/>
                <w:sz w:val="24"/>
                <w:szCs w:val="24"/>
                <w:lang w:val="mn-MN"/>
              </w:rPr>
              <w:t>гад</w:t>
            </w:r>
            <w:r w:rsidR="000D501F" w:rsidRPr="00E71360">
              <w:rPr>
                <w:rFonts w:ascii="Times New Roman" w:eastAsia="Times New Roman" w:hAnsi="Times New Roman"/>
                <w:sz w:val="24"/>
                <w:szCs w:val="24"/>
                <w:lang w:val="mn-MN"/>
              </w:rPr>
              <w:t xml:space="preserve">аад нөлөөний эх үүсвэрүүд нь </w:t>
            </w:r>
            <w:r w:rsidR="00186D07" w:rsidRPr="00E71360">
              <w:rPr>
                <w:rFonts w:ascii="Times New Roman" w:eastAsia="Times New Roman" w:hAnsi="Times New Roman"/>
                <w:sz w:val="24"/>
                <w:szCs w:val="24"/>
                <w:lang w:val="mn-MN"/>
              </w:rPr>
              <w:t>барилг</w:t>
            </w:r>
            <w:r w:rsidR="000D501F" w:rsidRPr="00E71360">
              <w:rPr>
                <w:rFonts w:ascii="Times New Roman" w:eastAsia="Times New Roman" w:hAnsi="Times New Roman"/>
                <w:sz w:val="24"/>
                <w:szCs w:val="24"/>
                <w:lang w:val="mn-MN"/>
              </w:rPr>
              <w:t>ын</w:t>
            </w:r>
            <w:r w:rsidR="006C4C0D" w:rsidRPr="00E71360">
              <w:rPr>
                <w:rFonts w:ascii="Times New Roman" w:eastAsia="Times New Roman" w:hAnsi="Times New Roman"/>
                <w:sz w:val="24"/>
                <w:szCs w:val="24"/>
                <w:lang w:val="mn-MN"/>
              </w:rPr>
              <w:t xml:space="preserve"> ажлын</w:t>
            </w:r>
            <w:r w:rsidR="000D501F" w:rsidRPr="00E71360">
              <w:rPr>
                <w:rFonts w:ascii="Times New Roman" w:eastAsia="Times New Roman" w:hAnsi="Times New Roman"/>
                <w:sz w:val="24"/>
                <w:szCs w:val="24"/>
                <w:lang w:val="mn-MN"/>
              </w:rPr>
              <w:t xml:space="preserve"> талбай сонгогдох үед тодорхой</w:t>
            </w:r>
            <w:r w:rsidR="00A90AE0" w:rsidRPr="00E71360">
              <w:rPr>
                <w:rFonts w:ascii="Times New Roman" w:eastAsia="Times New Roman" w:hAnsi="Times New Roman"/>
                <w:sz w:val="24"/>
                <w:szCs w:val="24"/>
                <w:lang w:val="mn-MN"/>
              </w:rPr>
              <w:t>логдо</w:t>
            </w:r>
            <w:r w:rsidR="000D501F" w:rsidRPr="00E71360">
              <w:rPr>
                <w:rFonts w:ascii="Times New Roman" w:eastAsia="Times New Roman" w:hAnsi="Times New Roman"/>
                <w:sz w:val="24"/>
                <w:szCs w:val="24"/>
                <w:lang w:val="mn-MN"/>
              </w:rPr>
              <w:t>но</w:t>
            </w:r>
            <w:r w:rsidR="00186D07" w:rsidRPr="00E71360">
              <w:rPr>
                <w:rFonts w:ascii="Times New Roman" w:eastAsia="Times New Roman" w:hAnsi="Times New Roman"/>
                <w:sz w:val="24"/>
                <w:szCs w:val="24"/>
                <w:lang w:val="mn-MN"/>
              </w:rPr>
              <w:t xml:space="preserve">. </w:t>
            </w:r>
            <w:r w:rsidR="007B4306" w:rsidRPr="00E71360">
              <w:rPr>
                <w:rFonts w:ascii="Times New Roman" w:eastAsia="Times New Roman" w:hAnsi="Times New Roman"/>
                <w:sz w:val="24"/>
                <w:szCs w:val="24"/>
                <w:lang w:val="mn-MN"/>
              </w:rPr>
              <w:t>Зураг төслийг гаргахдаа</w:t>
            </w:r>
            <w:r w:rsidR="00186D07" w:rsidRPr="00E71360">
              <w:rPr>
                <w:rFonts w:ascii="Times New Roman" w:eastAsia="Times New Roman" w:hAnsi="Times New Roman"/>
                <w:sz w:val="24"/>
                <w:szCs w:val="24"/>
                <w:lang w:val="mn-MN"/>
              </w:rPr>
              <w:t xml:space="preserve"> </w:t>
            </w:r>
            <w:r w:rsidR="007B4306" w:rsidRPr="00E71360">
              <w:rPr>
                <w:rFonts w:ascii="Times New Roman" w:eastAsia="Times New Roman" w:hAnsi="Times New Roman"/>
                <w:sz w:val="24"/>
                <w:szCs w:val="24"/>
                <w:lang w:val="mn-MN"/>
              </w:rPr>
              <w:t>иргэний хамгаалалт болон онцгой байдлын асуудал эрхэлсэн орон нутгийн удирдлагын</w:t>
            </w:r>
            <w:r w:rsidR="00D0440A" w:rsidRPr="00E71360">
              <w:rPr>
                <w:rFonts w:ascii="Times New Roman" w:eastAsia="Times New Roman" w:hAnsi="Times New Roman"/>
                <w:sz w:val="24"/>
                <w:szCs w:val="24"/>
                <w:lang w:val="mn-MN"/>
              </w:rPr>
              <w:t xml:space="preserve"> анхдагч өгөгдлүүд болон </w:t>
            </w:r>
            <w:r w:rsidR="00186D07" w:rsidRPr="00E71360">
              <w:rPr>
                <w:rFonts w:ascii="Times New Roman" w:eastAsia="Times New Roman" w:hAnsi="Times New Roman"/>
                <w:sz w:val="24"/>
                <w:szCs w:val="24"/>
                <w:lang w:val="mn-MN"/>
              </w:rPr>
              <w:t>шаардлагуудыг тооцо</w:t>
            </w:r>
            <w:r w:rsidR="0006231D" w:rsidRPr="00E71360">
              <w:rPr>
                <w:rFonts w:ascii="Times New Roman" w:eastAsia="Times New Roman" w:hAnsi="Times New Roman"/>
                <w:sz w:val="24"/>
                <w:szCs w:val="24"/>
                <w:lang w:val="mn-MN"/>
              </w:rPr>
              <w:t>н үзэж</w:t>
            </w:r>
            <w:r w:rsidR="00D0440A" w:rsidRPr="00E71360">
              <w:rPr>
                <w:rFonts w:ascii="Times New Roman" w:eastAsia="Times New Roman" w:hAnsi="Times New Roman"/>
                <w:sz w:val="24"/>
                <w:szCs w:val="24"/>
                <w:lang w:val="mn-MN"/>
              </w:rPr>
              <w:t xml:space="preserve"> гаргана</w:t>
            </w:r>
            <w:r w:rsidR="00FE5AD4" w:rsidRPr="00E71360">
              <w:rPr>
                <w:rFonts w:ascii="Times New Roman" w:eastAsia="Times New Roman" w:hAnsi="Times New Roman"/>
                <w:sz w:val="24"/>
                <w:szCs w:val="24"/>
                <w:lang w:val="mn-MN"/>
              </w:rPr>
              <w:t xml:space="preserve">. </w:t>
            </w:r>
          </w:p>
          <w:p w:rsidR="00F51609" w:rsidRPr="00E71360" w:rsidRDefault="00D6474F"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15.1.2</w:t>
            </w:r>
            <w:r w:rsidR="00186D07" w:rsidRPr="00E71360">
              <w:rPr>
                <w:rFonts w:ascii="Times New Roman" w:eastAsia="Times New Roman" w:hAnsi="Times New Roman"/>
                <w:sz w:val="24"/>
                <w:szCs w:val="24"/>
                <w:lang w:val="mn-MN"/>
              </w:rPr>
              <w:t xml:space="preserve"> Цахилгаан станцын барилгын </w:t>
            </w:r>
            <w:r w:rsidR="00FE1658" w:rsidRPr="00E71360">
              <w:rPr>
                <w:rFonts w:ascii="Times New Roman" w:eastAsia="Times New Roman" w:hAnsi="Times New Roman"/>
                <w:sz w:val="24"/>
                <w:szCs w:val="24"/>
                <w:lang w:val="mn-MN"/>
              </w:rPr>
              <w:t xml:space="preserve">ажлын </w:t>
            </w:r>
            <w:r w:rsidR="00186D07" w:rsidRPr="00E71360">
              <w:rPr>
                <w:rFonts w:ascii="Times New Roman" w:eastAsia="Times New Roman" w:hAnsi="Times New Roman"/>
                <w:sz w:val="24"/>
                <w:szCs w:val="24"/>
                <w:lang w:val="mn-MN"/>
              </w:rPr>
              <w:t>талбай нь ойр орчимд</w:t>
            </w:r>
            <w:r w:rsidR="00F80DF2" w:rsidRPr="00E71360">
              <w:rPr>
                <w:rFonts w:ascii="Times New Roman" w:eastAsia="Times New Roman" w:hAnsi="Times New Roman"/>
                <w:sz w:val="24"/>
                <w:szCs w:val="24"/>
                <w:lang w:val="mn-MN"/>
              </w:rPr>
              <w:t xml:space="preserve"> байрлах</w:t>
            </w:r>
            <w:r w:rsidR="00186D07" w:rsidRPr="00E71360">
              <w:rPr>
                <w:rFonts w:ascii="Times New Roman" w:eastAsia="Times New Roman" w:hAnsi="Times New Roman"/>
                <w:sz w:val="24"/>
                <w:szCs w:val="24"/>
                <w:lang w:val="mn-MN"/>
              </w:rPr>
              <w:t xml:space="preserve"> </w:t>
            </w:r>
            <w:r w:rsidR="0058233C" w:rsidRPr="00E71360">
              <w:rPr>
                <w:rFonts w:ascii="Times New Roman" w:eastAsia="Times New Roman" w:hAnsi="Times New Roman"/>
                <w:sz w:val="24"/>
                <w:szCs w:val="24"/>
                <w:lang w:val="mn-MN"/>
              </w:rPr>
              <w:t>(</w:t>
            </w:r>
            <w:r w:rsidR="00186D07" w:rsidRPr="00E71360">
              <w:rPr>
                <w:rFonts w:ascii="Times New Roman" w:eastAsia="Times New Roman" w:hAnsi="Times New Roman"/>
                <w:sz w:val="24"/>
                <w:szCs w:val="24"/>
                <w:lang w:val="mn-MN"/>
              </w:rPr>
              <w:t>химийн</w:t>
            </w:r>
            <w:r w:rsidR="004B63FF" w:rsidRPr="00E71360">
              <w:rPr>
                <w:rFonts w:ascii="Times New Roman" w:eastAsia="Times New Roman" w:hAnsi="Times New Roman"/>
                <w:sz w:val="24"/>
                <w:szCs w:val="24"/>
                <w:lang w:val="mn-MN"/>
              </w:rPr>
              <w:t>,</w:t>
            </w:r>
            <w:r w:rsidR="00186D07" w:rsidRPr="00E71360">
              <w:rPr>
                <w:rFonts w:ascii="Times New Roman" w:eastAsia="Times New Roman" w:hAnsi="Times New Roman"/>
                <w:sz w:val="24"/>
                <w:szCs w:val="24"/>
                <w:lang w:val="mn-MN"/>
              </w:rPr>
              <w:t xml:space="preserve"> галын</w:t>
            </w:r>
            <w:r w:rsidR="00DF574D" w:rsidRPr="00E71360">
              <w:rPr>
                <w:rFonts w:ascii="Times New Roman" w:eastAsia="Times New Roman" w:hAnsi="Times New Roman"/>
                <w:sz w:val="24"/>
                <w:szCs w:val="24"/>
                <w:lang w:val="mn-MN"/>
              </w:rPr>
              <w:t>, тэср</w:t>
            </w:r>
            <w:r w:rsidR="004B63FF" w:rsidRPr="00E71360">
              <w:rPr>
                <w:rFonts w:ascii="Times New Roman" w:eastAsia="Times New Roman" w:hAnsi="Times New Roman"/>
                <w:sz w:val="24"/>
                <w:szCs w:val="24"/>
                <w:lang w:val="mn-MN"/>
              </w:rPr>
              <w:t>эх</w:t>
            </w:r>
            <w:r w:rsidR="00DF574D" w:rsidRPr="00E71360">
              <w:rPr>
                <w:rFonts w:ascii="Times New Roman" w:eastAsia="Times New Roman" w:hAnsi="Times New Roman"/>
                <w:sz w:val="24"/>
                <w:szCs w:val="24"/>
                <w:lang w:val="mn-MN"/>
              </w:rPr>
              <w:t xml:space="preserve">, цацраг </w:t>
            </w:r>
            <w:r w:rsidR="004B63FF" w:rsidRPr="00E71360">
              <w:rPr>
                <w:rFonts w:ascii="Times New Roman" w:eastAsia="Times New Roman" w:hAnsi="Times New Roman"/>
                <w:sz w:val="24"/>
                <w:szCs w:val="24"/>
                <w:lang w:val="mn-MN"/>
              </w:rPr>
              <w:t>туяаны</w:t>
            </w:r>
            <w:r w:rsidR="0058233C" w:rsidRPr="00E71360">
              <w:rPr>
                <w:rFonts w:ascii="Times New Roman" w:eastAsia="Times New Roman" w:hAnsi="Times New Roman"/>
                <w:sz w:val="24"/>
                <w:szCs w:val="24"/>
                <w:lang w:val="mn-MN"/>
              </w:rPr>
              <w:t>)</w:t>
            </w:r>
            <w:r w:rsidR="007D4811" w:rsidRPr="00E71360">
              <w:rPr>
                <w:rFonts w:ascii="Times New Roman" w:eastAsia="Times New Roman" w:hAnsi="Times New Roman"/>
                <w:sz w:val="24"/>
                <w:szCs w:val="24"/>
                <w:lang w:val="mn-MN"/>
              </w:rPr>
              <w:t xml:space="preserve"> </w:t>
            </w:r>
            <w:r w:rsidR="0058233C" w:rsidRPr="00E71360">
              <w:rPr>
                <w:rFonts w:ascii="Times New Roman" w:eastAsia="Times New Roman" w:hAnsi="Times New Roman"/>
                <w:sz w:val="24"/>
                <w:szCs w:val="24"/>
                <w:lang w:val="mn-MN"/>
              </w:rPr>
              <w:t xml:space="preserve">аюултай объектын </w:t>
            </w:r>
            <w:r w:rsidR="00B142DD" w:rsidRPr="00E71360">
              <w:rPr>
                <w:rFonts w:ascii="Times New Roman" w:eastAsia="Times New Roman" w:hAnsi="Times New Roman"/>
                <w:sz w:val="24"/>
                <w:szCs w:val="24"/>
                <w:lang w:val="mn-MN"/>
              </w:rPr>
              <w:t>эрүүл ахуйн хамгаалалтын</w:t>
            </w:r>
            <w:r w:rsidR="006707C0" w:rsidRPr="00E71360">
              <w:rPr>
                <w:rFonts w:ascii="Times New Roman" w:eastAsia="Times New Roman" w:hAnsi="Times New Roman"/>
                <w:sz w:val="24"/>
                <w:szCs w:val="24"/>
                <w:lang w:val="mn-MN"/>
              </w:rPr>
              <w:t xml:space="preserve"> </w:t>
            </w:r>
            <w:r w:rsidR="00BD796A" w:rsidRPr="00E71360">
              <w:rPr>
                <w:rFonts w:ascii="Times New Roman" w:eastAsia="Times New Roman" w:hAnsi="Times New Roman"/>
                <w:sz w:val="24"/>
                <w:szCs w:val="24"/>
                <w:lang w:val="mn-MN"/>
              </w:rPr>
              <w:t>бүс</w:t>
            </w:r>
            <w:r w:rsidR="00B142DD" w:rsidRPr="00E71360">
              <w:rPr>
                <w:rFonts w:ascii="Times New Roman" w:eastAsia="Times New Roman" w:hAnsi="Times New Roman"/>
                <w:sz w:val="24"/>
                <w:szCs w:val="24"/>
                <w:lang w:val="mn-MN"/>
              </w:rPr>
              <w:t>ээс гадна</w:t>
            </w:r>
            <w:r w:rsidR="00BD796A" w:rsidRPr="00E71360">
              <w:rPr>
                <w:rFonts w:ascii="Times New Roman" w:eastAsia="Times New Roman" w:hAnsi="Times New Roman"/>
                <w:sz w:val="24"/>
                <w:szCs w:val="24"/>
                <w:lang w:val="mn-MN"/>
              </w:rPr>
              <w:t xml:space="preserve"> </w:t>
            </w:r>
            <w:r w:rsidR="00186D07" w:rsidRPr="00E71360">
              <w:rPr>
                <w:rFonts w:ascii="Times New Roman" w:eastAsia="Times New Roman" w:hAnsi="Times New Roman"/>
                <w:sz w:val="24"/>
                <w:szCs w:val="24"/>
                <w:lang w:val="mn-MN"/>
              </w:rPr>
              <w:t>байрла</w:t>
            </w:r>
            <w:r w:rsidR="00B142DD" w:rsidRPr="00E71360">
              <w:rPr>
                <w:rFonts w:ascii="Times New Roman" w:eastAsia="Times New Roman" w:hAnsi="Times New Roman"/>
                <w:sz w:val="24"/>
                <w:szCs w:val="24"/>
                <w:lang w:val="mn-MN"/>
              </w:rPr>
              <w:t>х хэрэгтэй</w:t>
            </w:r>
            <w:r w:rsidR="00186D07" w:rsidRPr="00E71360">
              <w:rPr>
                <w:rFonts w:ascii="Times New Roman" w:eastAsia="Times New Roman" w:hAnsi="Times New Roman"/>
                <w:sz w:val="24"/>
                <w:szCs w:val="24"/>
                <w:lang w:val="mn-MN"/>
              </w:rPr>
              <w:t xml:space="preserve">. </w:t>
            </w:r>
          </w:p>
          <w:p w:rsidR="00F51609" w:rsidRPr="00E71360" w:rsidRDefault="00F51609" w:rsidP="000F67F3">
            <w:pPr>
              <w:jc w:val="both"/>
              <w:rPr>
                <w:rFonts w:ascii="Times New Roman" w:eastAsia="Times New Roman" w:hAnsi="Times New Roman"/>
                <w:sz w:val="24"/>
                <w:szCs w:val="24"/>
                <w:lang w:val="mn-MN"/>
              </w:rPr>
            </w:pPr>
          </w:p>
          <w:p w:rsidR="00CA5DD8"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15.1.3</w:t>
            </w:r>
            <w:r w:rsidR="00FA16D3" w:rsidRPr="00E71360">
              <w:rPr>
                <w:rFonts w:ascii="Times New Roman" w:eastAsia="Times New Roman" w:hAnsi="Times New Roman"/>
                <w:sz w:val="24"/>
                <w:szCs w:val="24"/>
                <w:lang w:val="mn-MN"/>
              </w:rPr>
              <w:t xml:space="preserve"> </w:t>
            </w:r>
            <w:r w:rsidRPr="00E71360">
              <w:rPr>
                <w:rFonts w:ascii="Times New Roman" w:eastAsia="Times New Roman" w:hAnsi="Times New Roman"/>
                <w:sz w:val="24"/>
                <w:szCs w:val="24"/>
                <w:lang w:val="mn-MN"/>
              </w:rPr>
              <w:t>ДЦС-ы</w:t>
            </w:r>
            <w:r w:rsidR="00CA5DD8" w:rsidRPr="00E71360">
              <w:rPr>
                <w:rFonts w:ascii="Times New Roman" w:eastAsia="Times New Roman" w:hAnsi="Times New Roman"/>
                <w:sz w:val="24"/>
                <w:szCs w:val="24"/>
                <w:lang w:val="mn-MN"/>
              </w:rPr>
              <w:t>г дараах</w:t>
            </w:r>
            <w:r w:rsidRPr="00E71360">
              <w:rPr>
                <w:rFonts w:ascii="Times New Roman" w:eastAsia="Times New Roman" w:hAnsi="Times New Roman"/>
                <w:sz w:val="24"/>
                <w:szCs w:val="24"/>
                <w:lang w:val="mn-MN"/>
              </w:rPr>
              <w:t xml:space="preserve"> байрлалд </w:t>
            </w:r>
            <w:r w:rsidR="000C7CA4" w:rsidRPr="00E71360">
              <w:rPr>
                <w:rFonts w:ascii="Times New Roman" w:eastAsia="Times New Roman" w:hAnsi="Times New Roman"/>
                <w:sz w:val="24"/>
                <w:szCs w:val="24"/>
                <w:lang w:val="mn-MN"/>
              </w:rPr>
              <w:t>байршуула</w:t>
            </w:r>
            <w:r w:rsidR="00CA5DD8" w:rsidRPr="00E71360">
              <w:rPr>
                <w:rFonts w:ascii="Times New Roman" w:eastAsia="Times New Roman" w:hAnsi="Times New Roman"/>
                <w:sz w:val="24"/>
                <w:szCs w:val="24"/>
                <w:lang w:val="mn-MN"/>
              </w:rPr>
              <w:t>хыг</w:t>
            </w:r>
            <w:r w:rsidR="00577363" w:rsidRPr="00E71360">
              <w:rPr>
                <w:rFonts w:ascii="Times New Roman" w:eastAsia="Times New Roman" w:hAnsi="Times New Roman"/>
                <w:sz w:val="24"/>
                <w:szCs w:val="24"/>
                <w:lang w:val="mn-MN"/>
              </w:rPr>
              <w:t xml:space="preserve"> зөвшөөрөхгүй. Үүнд: </w:t>
            </w:r>
          </w:p>
          <w:p w:rsidR="00F51609" w:rsidRPr="00E71360" w:rsidRDefault="00186D07" w:rsidP="000F67F3">
            <w:pPr>
              <w:jc w:val="both"/>
              <w:rPr>
                <w:rFonts w:ascii="Times New Roman" w:hAnsi="Times New Roman"/>
                <w:sz w:val="24"/>
                <w:szCs w:val="24"/>
                <w:lang w:val="mn-MN"/>
              </w:rPr>
            </w:pPr>
            <w:r w:rsidRPr="00E71360">
              <w:rPr>
                <w:rFonts w:ascii="Times New Roman" w:eastAsia="Times New Roman" w:hAnsi="Times New Roman"/>
                <w:sz w:val="24"/>
                <w:szCs w:val="24"/>
                <w:lang w:val="mn-MN"/>
              </w:rPr>
              <w:t xml:space="preserve">- </w:t>
            </w:r>
            <w:r w:rsidR="00F43DB1" w:rsidRPr="00E71360">
              <w:rPr>
                <w:rFonts w:ascii="Times New Roman" w:eastAsia="Times New Roman" w:hAnsi="Times New Roman"/>
                <w:sz w:val="24"/>
                <w:szCs w:val="24"/>
                <w:lang w:val="mn-MN"/>
              </w:rPr>
              <w:t xml:space="preserve">тусгай </w:t>
            </w:r>
            <w:r w:rsidR="00D47478" w:rsidRPr="00E71360">
              <w:rPr>
                <w:rFonts w:ascii="Times New Roman" w:eastAsia="Times New Roman" w:hAnsi="Times New Roman"/>
                <w:sz w:val="24"/>
                <w:szCs w:val="24"/>
                <w:lang w:val="mn-MN"/>
              </w:rPr>
              <w:t>зэрэглэлд</w:t>
            </w:r>
            <w:r w:rsidR="00F43DB1" w:rsidRPr="00E71360">
              <w:rPr>
                <w:rFonts w:ascii="Times New Roman" w:eastAsia="Times New Roman" w:hAnsi="Times New Roman"/>
                <w:sz w:val="24"/>
                <w:szCs w:val="24"/>
                <w:lang w:val="mn-MN"/>
              </w:rPr>
              <w:t xml:space="preserve"> орсон хот болон онцгой ач холбогдолтой объектын </w:t>
            </w:r>
            <w:r w:rsidR="009909ED" w:rsidRPr="00E71360">
              <w:rPr>
                <w:rFonts w:ascii="Times New Roman" w:eastAsia="Times New Roman" w:hAnsi="Times New Roman"/>
                <w:sz w:val="24"/>
                <w:szCs w:val="24"/>
                <w:lang w:val="mn-MN"/>
              </w:rPr>
              <w:t xml:space="preserve">их хэмжээний </w:t>
            </w:r>
            <w:r w:rsidR="009909ED" w:rsidRPr="00E71360">
              <w:rPr>
                <w:rFonts w:ascii="Times New Roman" w:eastAsia="Times New Roman" w:hAnsi="Times New Roman"/>
                <w:sz w:val="24"/>
                <w:szCs w:val="24"/>
                <w:lang w:val="mn-MN"/>
              </w:rPr>
              <w:lastRenderedPageBreak/>
              <w:t xml:space="preserve">сүйрэл болж болзошгүй бүсэд. </w:t>
            </w:r>
            <w:r w:rsidR="002505E9" w:rsidRPr="00E71360">
              <w:rPr>
                <w:rFonts w:ascii="Times New Roman" w:eastAsia="Times New Roman" w:hAnsi="Times New Roman"/>
                <w:sz w:val="24"/>
                <w:szCs w:val="24"/>
                <w:lang w:val="mn-MN"/>
              </w:rPr>
              <w:t xml:space="preserve">Хүн амд шууд үйлчлэхэд шаардагдах </w:t>
            </w:r>
            <w:r w:rsidRPr="00E71360">
              <w:rPr>
                <w:rFonts w:ascii="Times New Roman" w:eastAsia="Times New Roman" w:hAnsi="Times New Roman"/>
                <w:sz w:val="24"/>
                <w:szCs w:val="24"/>
                <w:lang w:val="mn-MN"/>
              </w:rPr>
              <w:t>ДЦС</w:t>
            </w:r>
            <w:r w:rsidR="002505E9"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 xml:space="preserve"> мөн түүнчлэн </w:t>
            </w:r>
            <w:r w:rsidR="002505E9" w:rsidRPr="00E71360">
              <w:rPr>
                <w:rFonts w:ascii="Times New Roman" w:eastAsia="Times New Roman" w:hAnsi="Times New Roman"/>
                <w:sz w:val="24"/>
                <w:szCs w:val="24"/>
                <w:lang w:val="mn-MN"/>
              </w:rPr>
              <w:t xml:space="preserve">хот доторх </w:t>
            </w:r>
            <w:r w:rsidR="00615FB0" w:rsidRPr="00E71360">
              <w:rPr>
                <w:rFonts w:ascii="Times New Roman" w:eastAsia="Times New Roman" w:hAnsi="Times New Roman"/>
                <w:sz w:val="24"/>
                <w:szCs w:val="24"/>
                <w:lang w:val="mn-MN"/>
              </w:rPr>
              <w:t xml:space="preserve">аж </w:t>
            </w:r>
            <w:r w:rsidRPr="00E71360">
              <w:rPr>
                <w:rFonts w:ascii="Times New Roman" w:eastAsia="Times New Roman" w:hAnsi="Times New Roman"/>
                <w:sz w:val="24"/>
                <w:szCs w:val="24"/>
                <w:lang w:val="mn-MN"/>
              </w:rPr>
              <w:t>үйлдвэр</w:t>
            </w:r>
            <w:r w:rsidR="00DA14D6" w:rsidRPr="00E71360">
              <w:rPr>
                <w:rFonts w:ascii="Times New Roman" w:eastAsia="Times New Roman" w:hAnsi="Times New Roman"/>
                <w:sz w:val="24"/>
                <w:szCs w:val="24"/>
                <w:lang w:val="mn-MN"/>
              </w:rPr>
              <w:t>ийн</w:t>
            </w:r>
            <w:r w:rsidRPr="00E71360">
              <w:rPr>
                <w:rFonts w:ascii="Times New Roman" w:eastAsia="Times New Roman" w:hAnsi="Times New Roman"/>
                <w:sz w:val="24"/>
                <w:szCs w:val="24"/>
                <w:lang w:val="mn-MN"/>
              </w:rPr>
              <w:t>, ний</w:t>
            </w:r>
            <w:r w:rsidR="00E7395B" w:rsidRPr="00E71360">
              <w:rPr>
                <w:rFonts w:ascii="Times New Roman" w:eastAsia="Times New Roman" w:hAnsi="Times New Roman"/>
                <w:sz w:val="24"/>
                <w:szCs w:val="24"/>
                <w:lang w:val="mn-MN"/>
              </w:rPr>
              <w:t>тийн болон</w:t>
            </w:r>
            <w:r w:rsidRPr="00E71360">
              <w:rPr>
                <w:rFonts w:ascii="Times New Roman" w:eastAsia="Times New Roman" w:hAnsi="Times New Roman"/>
                <w:sz w:val="24"/>
                <w:szCs w:val="24"/>
                <w:lang w:val="mn-MN"/>
              </w:rPr>
              <w:t xml:space="preserve"> орон сууц</w:t>
            </w:r>
            <w:r w:rsidR="00E7395B" w:rsidRPr="00E71360">
              <w:rPr>
                <w:rFonts w:ascii="Times New Roman" w:eastAsia="Times New Roman" w:hAnsi="Times New Roman"/>
                <w:sz w:val="24"/>
                <w:szCs w:val="24"/>
                <w:lang w:val="mn-MN"/>
              </w:rPr>
              <w:t>ны барилга барихад шаардагдах ДЦС-ын хувьд</w:t>
            </w:r>
            <w:r w:rsidR="002505E9" w:rsidRPr="00E71360">
              <w:rPr>
                <w:rFonts w:ascii="Times New Roman" w:eastAsia="Times New Roman" w:hAnsi="Times New Roman"/>
                <w:sz w:val="24"/>
                <w:szCs w:val="24"/>
                <w:lang w:val="mn-MN"/>
              </w:rPr>
              <w:t xml:space="preserve"> энэ дүрэм үл хамаарна</w:t>
            </w:r>
            <w:r w:rsidRPr="00E71360">
              <w:rPr>
                <w:rFonts w:ascii="Times New Roman" w:eastAsia="Times New Roman" w:hAnsi="Times New Roman"/>
                <w:sz w:val="24"/>
                <w:szCs w:val="24"/>
                <w:lang w:val="mn-MN"/>
              </w:rPr>
              <w:t>;</w:t>
            </w:r>
          </w:p>
          <w:p w:rsidR="00186D07" w:rsidRPr="00E71360" w:rsidRDefault="00186D07" w:rsidP="000F67F3">
            <w:pPr>
              <w:jc w:val="both"/>
              <w:rPr>
                <w:rFonts w:ascii="Times New Roman" w:hAnsi="Times New Roman"/>
                <w:sz w:val="24"/>
                <w:szCs w:val="24"/>
                <w:lang w:val="mn-MN"/>
              </w:rPr>
            </w:pPr>
            <w:r w:rsidRPr="00E71360">
              <w:rPr>
                <w:rFonts w:ascii="Times New Roman" w:eastAsia="Times New Roman" w:hAnsi="Times New Roman"/>
                <w:sz w:val="24"/>
                <w:szCs w:val="24"/>
                <w:lang w:val="mn-MN"/>
              </w:rPr>
              <w:t xml:space="preserve">- </w:t>
            </w:r>
            <w:r w:rsidR="00E50B16" w:rsidRPr="00E71360">
              <w:rPr>
                <w:rFonts w:ascii="Times New Roman" w:eastAsia="Times New Roman" w:hAnsi="Times New Roman"/>
                <w:sz w:val="24"/>
                <w:szCs w:val="24"/>
                <w:lang w:val="mn-MN"/>
              </w:rPr>
              <w:t xml:space="preserve">газрын налуугийн хувьд дээр байрлах </w:t>
            </w:r>
            <w:r w:rsidR="00720843" w:rsidRPr="00E71360">
              <w:rPr>
                <w:rFonts w:ascii="Times New Roman" w:eastAsia="Times New Roman" w:hAnsi="Times New Roman"/>
                <w:sz w:val="24"/>
                <w:szCs w:val="24"/>
                <w:lang w:val="mn-MN"/>
              </w:rPr>
              <w:t xml:space="preserve">усны барилга байгууламжийн </w:t>
            </w:r>
            <w:r w:rsidR="003348FE" w:rsidRPr="00E71360">
              <w:rPr>
                <w:rFonts w:ascii="Times New Roman" w:eastAsia="Times New Roman" w:hAnsi="Times New Roman"/>
                <w:sz w:val="24"/>
                <w:szCs w:val="24"/>
                <w:lang w:val="mn-MN"/>
              </w:rPr>
              <w:t xml:space="preserve">далан, </w:t>
            </w:r>
            <w:r w:rsidR="00E50B16" w:rsidRPr="00E71360">
              <w:rPr>
                <w:rFonts w:ascii="Times New Roman" w:eastAsia="Times New Roman" w:hAnsi="Times New Roman"/>
                <w:sz w:val="24"/>
                <w:szCs w:val="24"/>
                <w:lang w:val="mn-MN"/>
              </w:rPr>
              <w:t xml:space="preserve">хашлага далан </w:t>
            </w:r>
            <w:r w:rsidR="00872963" w:rsidRPr="00E71360">
              <w:rPr>
                <w:rFonts w:ascii="Times New Roman" w:eastAsia="Times New Roman" w:hAnsi="Times New Roman"/>
                <w:sz w:val="24"/>
                <w:szCs w:val="24"/>
                <w:lang w:val="mn-MN"/>
              </w:rPr>
              <w:t>сүйрэх тохиолдолд усанд автаж болзошгүй</w:t>
            </w:r>
            <w:r w:rsidRPr="00E71360">
              <w:rPr>
                <w:rFonts w:ascii="Times New Roman" w:eastAsia="Times New Roman" w:hAnsi="Times New Roman"/>
                <w:sz w:val="24"/>
                <w:szCs w:val="24"/>
                <w:lang w:val="mn-MN"/>
              </w:rPr>
              <w:t xml:space="preserve"> бүсэд;</w:t>
            </w:r>
          </w:p>
          <w:p w:rsidR="00BA7EA1" w:rsidRPr="00E71360" w:rsidRDefault="00186D07" w:rsidP="00577363">
            <w:pPr>
              <w:spacing w:after="12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тектоникийн болон газар хөдлөлийн идэвхтэй хагарл</w:t>
            </w:r>
            <w:r w:rsidR="00BF09A8" w:rsidRPr="00E71360">
              <w:rPr>
                <w:rFonts w:ascii="Times New Roman" w:eastAsia="Times New Roman" w:hAnsi="Times New Roman"/>
                <w:sz w:val="24"/>
                <w:szCs w:val="24"/>
                <w:lang w:val="mn-MN"/>
              </w:rPr>
              <w:t>ын шууд дээр нь.</w:t>
            </w:r>
          </w:p>
          <w:p w:rsidR="00FE5AD4" w:rsidRPr="00E71360" w:rsidRDefault="00FA16D3" w:rsidP="00577363">
            <w:pPr>
              <w:spacing w:after="120"/>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15.1.4</w:t>
            </w:r>
            <w:r w:rsidR="00186D07" w:rsidRPr="00E71360">
              <w:rPr>
                <w:rFonts w:ascii="Times New Roman" w:eastAsia="Times New Roman" w:hAnsi="Times New Roman"/>
                <w:sz w:val="24"/>
                <w:szCs w:val="24"/>
                <w:lang w:val="mn-MN"/>
              </w:rPr>
              <w:t xml:space="preserve"> </w:t>
            </w:r>
            <w:r w:rsidR="00107D7E" w:rsidRPr="00E71360">
              <w:rPr>
                <w:rFonts w:ascii="Times New Roman" w:eastAsia="Times New Roman" w:hAnsi="Times New Roman"/>
                <w:sz w:val="24"/>
                <w:szCs w:val="24"/>
                <w:lang w:val="mn-MN"/>
              </w:rPr>
              <w:t xml:space="preserve">Геологийн болон байгалийн аюултай үйл явц </w:t>
            </w:r>
            <w:r w:rsidR="003B505D" w:rsidRPr="00E71360">
              <w:rPr>
                <w:rFonts w:ascii="Times New Roman" w:eastAsia="Times New Roman" w:hAnsi="Times New Roman"/>
                <w:sz w:val="24"/>
                <w:szCs w:val="24"/>
                <w:lang w:val="mn-MN"/>
              </w:rPr>
              <w:t xml:space="preserve">(хөрсний гулсалт, </w:t>
            </w:r>
            <w:r w:rsidR="0082183C" w:rsidRPr="00E71360">
              <w:rPr>
                <w:rFonts w:ascii="Times New Roman" w:eastAsia="Times New Roman" w:hAnsi="Times New Roman"/>
                <w:sz w:val="24"/>
                <w:szCs w:val="24"/>
                <w:lang w:val="mn-MN"/>
              </w:rPr>
              <w:t>газар</w:t>
            </w:r>
            <w:r w:rsidR="0010563F" w:rsidRPr="00E71360">
              <w:rPr>
                <w:rFonts w:ascii="Times New Roman" w:eastAsia="Times New Roman" w:hAnsi="Times New Roman"/>
                <w:sz w:val="24"/>
                <w:szCs w:val="24"/>
                <w:lang w:val="mn-MN"/>
              </w:rPr>
              <w:t xml:space="preserve"> болон асга</w:t>
            </w:r>
            <w:r w:rsidR="0082183C" w:rsidRPr="00E71360">
              <w:rPr>
                <w:rFonts w:ascii="Times New Roman" w:eastAsia="Times New Roman" w:hAnsi="Times New Roman"/>
                <w:sz w:val="24"/>
                <w:szCs w:val="24"/>
                <w:lang w:val="mn-MN"/>
              </w:rPr>
              <w:t xml:space="preserve"> нурах, </w:t>
            </w:r>
            <w:r w:rsidR="004467EE" w:rsidRPr="00E71360">
              <w:rPr>
                <w:rFonts w:ascii="Times New Roman" w:eastAsia="Times New Roman" w:hAnsi="Times New Roman"/>
                <w:sz w:val="24"/>
                <w:szCs w:val="24"/>
                <w:lang w:val="mn-MN"/>
              </w:rPr>
              <w:t xml:space="preserve">карст, </w:t>
            </w:r>
            <w:r w:rsidR="002D4A04" w:rsidRPr="00E71360">
              <w:rPr>
                <w:rFonts w:ascii="Times New Roman" w:eastAsia="Times New Roman" w:hAnsi="Times New Roman"/>
                <w:sz w:val="24"/>
                <w:szCs w:val="24"/>
                <w:lang w:val="mn-MN"/>
              </w:rPr>
              <w:t>хөрсний ус</w:t>
            </w:r>
            <w:r w:rsidR="00A0309F" w:rsidRPr="00E71360">
              <w:rPr>
                <w:rFonts w:ascii="Times New Roman" w:eastAsia="Times New Roman" w:hAnsi="Times New Roman"/>
                <w:sz w:val="24"/>
                <w:szCs w:val="24"/>
                <w:lang w:val="mn-MN"/>
              </w:rPr>
              <w:t xml:space="preserve"> </w:t>
            </w:r>
            <w:r w:rsidR="002D4A04" w:rsidRPr="00E71360">
              <w:rPr>
                <w:rFonts w:ascii="Times New Roman" w:eastAsia="Times New Roman" w:hAnsi="Times New Roman"/>
                <w:sz w:val="24"/>
                <w:szCs w:val="24"/>
                <w:lang w:val="mn-MN"/>
              </w:rPr>
              <w:t>дээшилж усанд автах</w:t>
            </w:r>
            <w:r w:rsidR="00EF063F" w:rsidRPr="00E71360">
              <w:rPr>
                <w:rFonts w:ascii="Times New Roman" w:eastAsia="Times New Roman" w:hAnsi="Times New Roman"/>
                <w:sz w:val="24"/>
                <w:szCs w:val="24"/>
                <w:lang w:val="mn-MN"/>
              </w:rPr>
              <w:t xml:space="preserve">, </w:t>
            </w:r>
            <w:r w:rsidR="00346E13" w:rsidRPr="00E71360">
              <w:rPr>
                <w:rFonts w:ascii="Times New Roman" w:eastAsia="Times New Roman" w:hAnsi="Times New Roman"/>
                <w:sz w:val="24"/>
                <w:szCs w:val="24"/>
                <w:lang w:val="mn-MN"/>
              </w:rPr>
              <w:t xml:space="preserve">шавран урсгал, </w:t>
            </w:r>
            <w:r w:rsidR="001C70C3" w:rsidRPr="00E71360">
              <w:rPr>
                <w:rFonts w:ascii="Times New Roman" w:eastAsia="Times New Roman" w:hAnsi="Times New Roman"/>
                <w:sz w:val="24"/>
                <w:szCs w:val="24"/>
                <w:lang w:val="mn-MN"/>
              </w:rPr>
              <w:t>цасан нуранги гэх мэт</w:t>
            </w:r>
            <w:r w:rsidR="003B505D" w:rsidRPr="00E71360">
              <w:rPr>
                <w:rFonts w:ascii="Times New Roman" w:eastAsia="Times New Roman" w:hAnsi="Times New Roman"/>
                <w:sz w:val="24"/>
                <w:szCs w:val="24"/>
                <w:lang w:val="mn-MN"/>
              </w:rPr>
              <w:t xml:space="preserve">) </w:t>
            </w:r>
            <w:r w:rsidR="00107D7E" w:rsidRPr="00E71360">
              <w:rPr>
                <w:rFonts w:ascii="Times New Roman" w:eastAsia="Times New Roman" w:hAnsi="Times New Roman"/>
                <w:sz w:val="24"/>
                <w:szCs w:val="24"/>
                <w:lang w:val="mn-MN"/>
              </w:rPr>
              <w:t xml:space="preserve">илэрдэг </w:t>
            </w:r>
            <w:r w:rsidR="004A1A01" w:rsidRPr="00E71360">
              <w:rPr>
                <w:rFonts w:ascii="Times New Roman" w:eastAsia="Times New Roman" w:hAnsi="Times New Roman"/>
                <w:sz w:val="24"/>
                <w:szCs w:val="24"/>
                <w:lang w:val="mn-MN"/>
              </w:rPr>
              <w:t xml:space="preserve">бүсэд </w:t>
            </w:r>
            <w:r w:rsidR="00186D07" w:rsidRPr="00E71360">
              <w:rPr>
                <w:rFonts w:ascii="Times New Roman" w:eastAsia="Times New Roman" w:hAnsi="Times New Roman"/>
                <w:sz w:val="24"/>
                <w:szCs w:val="24"/>
                <w:lang w:val="mn-MN"/>
              </w:rPr>
              <w:t>ДЦС-ын байр</w:t>
            </w:r>
            <w:r w:rsidR="00107D7E" w:rsidRPr="00E71360">
              <w:rPr>
                <w:rFonts w:ascii="Times New Roman" w:eastAsia="Times New Roman" w:hAnsi="Times New Roman"/>
                <w:sz w:val="24"/>
                <w:szCs w:val="24"/>
                <w:lang w:val="mn-MN"/>
              </w:rPr>
              <w:t>шуулах тохиолдолд барилгын норм</w:t>
            </w:r>
            <w:r w:rsidR="00E5300C" w:rsidRPr="00E71360">
              <w:rPr>
                <w:rFonts w:ascii="Times New Roman" w:eastAsia="Times New Roman" w:hAnsi="Times New Roman"/>
                <w:sz w:val="24"/>
                <w:szCs w:val="24"/>
                <w:lang w:val="mn-MN"/>
              </w:rPr>
              <w:t>,</w:t>
            </w:r>
            <w:r w:rsidR="00107D7E" w:rsidRPr="00E71360">
              <w:rPr>
                <w:rFonts w:ascii="Times New Roman" w:eastAsia="Times New Roman" w:hAnsi="Times New Roman"/>
                <w:sz w:val="24"/>
                <w:szCs w:val="24"/>
                <w:lang w:val="mn-MN"/>
              </w:rPr>
              <w:t xml:space="preserve"> дүрмүүдийг баримтлан </w:t>
            </w:r>
            <w:r w:rsidR="00186D07" w:rsidRPr="00E71360">
              <w:rPr>
                <w:rFonts w:ascii="Times New Roman" w:eastAsia="Times New Roman" w:hAnsi="Times New Roman"/>
                <w:sz w:val="24"/>
                <w:szCs w:val="24"/>
                <w:lang w:val="mn-MN"/>
              </w:rPr>
              <w:t>талбай</w:t>
            </w:r>
            <w:r w:rsidR="00E5300C" w:rsidRPr="00E71360">
              <w:rPr>
                <w:rFonts w:ascii="Times New Roman" w:eastAsia="Times New Roman" w:hAnsi="Times New Roman"/>
                <w:sz w:val="24"/>
                <w:szCs w:val="24"/>
                <w:lang w:val="mn-MN"/>
              </w:rPr>
              <w:t>гаа болон</w:t>
            </w:r>
            <w:r w:rsidR="00186D07" w:rsidRPr="00E71360">
              <w:rPr>
                <w:rFonts w:ascii="Times New Roman" w:eastAsia="Times New Roman" w:hAnsi="Times New Roman"/>
                <w:sz w:val="24"/>
                <w:szCs w:val="24"/>
                <w:lang w:val="mn-MN"/>
              </w:rPr>
              <w:t xml:space="preserve"> барилга</w:t>
            </w:r>
            <w:r w:rsidR="00E5300C" w:rsidRPr="00E71360">
              <w:rPr>
                <w:rFonts w:ascii="Times New Roman" w:eastAsia="Times New Roman" w:hAnsi="Times New Roman"/>
                <w:sz w:val="24"/>
                <w:szCs w:val="24"/>
                <w:lang w:val="mn-MN"/>
              </w:rPr>
              <w:t>,</w:t>
            </w:r>
            <w:r w:rsidR="00186D07" w:rsidRPr="00E71360">
              <w:rPr>
                <w:rFonts w:ascii="Times New Roman" w:eastAsia="Times New Roman" w:hAnsi="Times New Roman"/>
                <w:sz w:val="24"/>
                <w:szCs w:val="24"/>
                <w:lang w:val="mn-MN"/>
              </w:rPr>
              <w:t xml:space="preserve"> байгууламж</w:t>
            </w:r>
            <w:r w:rsidR="00E5300C" w:rsidRPr="00E71360">
              <w:rPr>
                <w:rFonts w:ascii="Times New Roman" w:eastAsia="Times New Roman" w:hAnsi="Times New Roman"/>
                <w:sz w:val="24"/>
                <w:szCs w:val="24"/>
                <w:lang w:val="mn-MN"/>
              </w:rPr>
              <w:t xml:space="preserve">аа хамгаалах </w:t>
            </w:r>
            <w:r w:rsidR="00186D07" w:rsidRPr="00E71360">
              <w:rPr>
                <w:rFonts w:ascii="Times New Roman" w:eastAsia="Times New Roman" w:hAnsi="Times New Roman"/>
                <w:sz w:val="24"/>
                <w:szCs w:val="24"/>
                <w:lang w:val="mn-MN"/>
              </w:rPr>
              <w:t>инженерийн</w:t>
            </w:r>
            <w:r w:rsidR="007D4811" w:rsidRPr="00E71360">
              <w:rPr>
                <w:rFonts w:ascii="Times New Roman" w:eastAsia="Times New Roman" w:hAnsi="Times New Roman"/>
                <w:sz w:val="24"/>
                <w:szCs w:val="24"/>
                <w:lang w:val="mn-MN"/>
              </w:rPr>
              <w:t xml:space="preserve"> </w:t>
            </w:r>
            <w:r w:rsidR="00186D07" w:rsidRPr="00E71360">
              <w:rPr>
                <w:rFonts w:ascii="Times New Roman" w:eastAsia="Times New Roman" w:hAnsi="Times New Roman"/>
                <w:sz w:val="24"/>
                <w:szCs w:val="24"/>
                <w:lang w:val="mn-MN"/>
              </w:rPr>
              <w:t xml:space="preserve">хамгаалалтыг </w:t>
            </w:r>
            <w:r w:rsidR="00E5300C" w:rsidRPr="00E71360">
              <w:rPr>
                <w:rFonts w:ascii="Times New Roman" w:eastAsia="Times New Roman" w:hAnsi="Times New Roman"/>
                <w:sz w:val="24"/>
                <w:szCs w:val="24"/>
                <w:lang w:val="mn-MN"/>
              </w:rPr>
              <w:t xml:space="preserve">хийх </w:t>
            </w:r>
            <w:r w:rsidR="00FE5AD4" w:rsidRPr="00E71360">
              <w:rPr>
                <w:rFonts w:ascii="Times New Roman" w:eastAsia="Times New Roman" w:hAnsi="Times New Roman"/>
                <w:sz w:val="24"/>
                <w:szCs w:val="24"/>
                <w:lang w:val="mn-MN"/>
              </w:rPr>
              <w:t xml:space="preserve">шаардлагатай. </w:t>
            </w:r>
          </w:p>
          <w:p w:rsidR="00186D07" w:rsidRPr="00E71360" w:rsidRDefault="00FA16D3" w:rsidP="00FE5AD4">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15.1.5</w:t>
            </w:r>
            <w:r w:rsidR="00186D07" w:rsidRPr="00E71360">
              <w:rPr>
                <w:rFonts w:ascii="Times New Roman" w:eastAsia="Times New Roman" w:hAnsi="Times New Roman"/>
                <w:sz w:val="24"/>
                <w:szCs w:val="24"/>
                <w:lang w:val="mn-MN"/>
              </w:rPr>
              <w:t xml:space="preserve"> Мөнх цэвдэгтэй </w:t>
            </w:r>
            <w:r w:rsidR="00B52100" w:rsidRPr="00E71360">
              <w:rPr>
                <w:rFonts w:ascii="Times New Roman" w:eastAsia="Times New Roman" w:hAnsi="Times New Roman"/>
                <w:sz w:val="24"/>
                <w:szCs w:val="24"/>
                <w:lang w:val="mn-MN"/>
              </w:rPr>
              <w:t>бүс</w:t>
            </w:r>
            <w:r w:rsidR="004A1A01" w:rsidRPr="00E71360">
              <w:rPr>
                <w:rFonts w:ascii="Times New Roman" w:eastAsia="Times New Roman" w:hAnsi="Times New Roman"/>
                <w:sz w:val="24"/>
                <w:szCs w:val="24"/>
                <w:lang w:val="mn-MN"/>
              </w:rPr>
              <w:t xml:space="preserve">эд </w:t>
            </w:r>
            <w:r w:rsidR="00B65684" w:rsidRPr="00E71360">
              <w:rPr>
                <w:rFonts w:ascii="Times New Roman" w:eastAsia="Times New Roman" w:hAnsi="Times New Roman"/>
                <w:sz w:val="24"/>
                <w:szCs w:val="24"/>
                <w:lang w:val="mn-MN"/>
              </w:rPr>
              <w:t>ДЦС</w:t>
            </w:r>
            <w:r w:rsidR="00C16BE3" w:rsidRPr="00E71360">
              <w:rPr>
                <w:rFonts w:ascii="Times New Roman" w:eastAsia="Times New Roman" w:hAnsi="Times New Roman"/>
                <w:sz w:val="24"/>
                <w:szCs w:val="24"/>
                <w:lang w:val="mn-MN"/>
              </w:rPr>
              <w:t xml:space="preserve"> барихаар төлөвлөж байгаа бол, мөн түүнчлэн </w:t>
            </w:r>
            <w:r w:rsidR="0073664C" w:rsidRPr="00E71360">
              <w:rPr>
                <w:rFonts w:ascii="Times New Roman" w:eastAsia="Times New Roman" w:hAnsi="Times New Roman"/>
                <w:sz w:val="24"/>
                <w:szCs w:val="24"/>
                <w:lang w:val="mn-MN"/>
              </w:rPr>
              <w:t xml:space="preserve">гүний уурхайн үйл ажиллагаа явуулж байгаа газар нутагт </w:t>
            </w:r>
            <w:r w:rsidR="00186D07" w:rsidRPr="00E71360">
              <w:rPr>
                <w:rFonts w:ascii="Times New Roman" w:eastAsia="Times New Roman" w:hAnsi="Times New Roman"/>
                <w:sz w:val="24"/>
                <w:szCs w:val="24"/>
                <w:lang w:val="mn-MN"/>
              </w:rPr>
              <w:t xml:space="preserve">болон хөрсний </w:t>
            </w:r>
            <w:r w:rsidR="00A904EC" w:rsidRPr="00E71360">
              <w:rPr>
                <w:rFonts w:ascii="Times New Roman" w:eastAsia="Times New Roman" w:hAnsi="Times New Roman"/>
                <w:sz w:val="24"/>
                <w:szCs w:val="24"/>
                <w:lang w:val="mn-MN"/>
              </w:rPr>
              <w:t>суулт өгдөг</w:t>
            </w:r>
            <w:r w:rsidR="00186D07" w:rsidRPr="00E71360">
              <w:rPr>
                <w:rFonts w:ascii="Times New Roman" w:eastAsia="Times New Roman" w:hAnsi="Times New Roman"/>
                <w:sz w:val="24"/>
                <w:szCs w:val="24"/>
                <w:lang w:val="mn-MN"/>
              </w:rPr>
              <w:t xml:space="preserve"> газар</w:t>
            </w:r>
            <w:r w:rsidR="00A904EC" w:rsidRPr="00E71360">
              <w:rPr>
                <w:rFonts w:ascii="Times New Roman" w:eastAsia="Times New Roman" w:hAnsi="Times New Roman"/>
                <w:sz w:val="24"/>
                <w:szCs w:val="24"/>
                <w:lang w:val="mn-MN"/>
              </w:rPr>
              <w:t>т</w:t>
            </w:r>
            <w:r w:rsidR="00186D07" w:rsidRPr="00E71360">
              <w:rPr>
                <w:rFonts w:ascii="Times New Roman" w:eastAsia="Times New Roman" w:hAnsi="Times New Roman"/>
                <w:sz w:val="24"/>
                <w:szCs w:val="24"/>
                <w:lang w:val="mn-MN"/>
              </w:rPr>
              <w:t xml:space="preserve"> ДЦС-ы</w:t>
            </w:r>
            <w:r w:rsidR="006416A6" w:rsidRPr="00E71360">
              <w:rPr>
                <w:rFonts w:ascii="Times New Roman" w:eastAsia="Times New Roman" w:hAnsi="Times New Roman"/>
                <w:sz w:val="24"/>
                <w:szCs w:val="24"/>
                <w:lang w:val="mn-MN"/>
              </w:rPr>
              <w:t>г</w:t>
            </w:r>
            <w:r w:rsidR="00186D07" w:rsidRPr="00E71360">
              <w:rPr>
                <w:rFonts w:ascii="Times New Roman" w:eastAsia="Times New Roman" w:hAnsi="Times New Roman"/>
                <w:sz w:val="24"/>
                <w:szCs w:val="24"/>
                <w:lang w:val="mn-MN"/>
              </w:rPr>
              <w:t xml:space="preserve"> </w:t>
            </w:r>
            <w:r w:rsidR="006416A6" w:rsidRPr="00E71360">
              <w:rPr>
                <w:rFonts w:ascii="Times New Roman" w:eastAsia="Times New Roman" w:hAnsi="Times New Roman"/>
                <w:sz w:val="24"/>
                <w:szCs w:val="24"/>
                <w:lang w:val="mn-MN"/>
              </w:rPr>
              <w:t xml:space="preserve">барьж байгаа бол </w:t>
            </w:r>
            <w:r w:rsidR="007B198E" w:rsidRPr="00E71360">
              <w:rPr>
                <w:rFonts w:ascii="Times New Roman" w:eastAsia="Times New Roman" w:hAnsi="Times New Roman"/>
                <w:sz w:val="24"/>
                <w:szCs w:val="24"/>
                <w:lang w:val="mn-MN"/>
              </w:rPr>
              <w:t xml:space="preserve">нормативын </w:t>
            </w:r>
            <w:r w:rsidR="001A1675" w:rsidRPr="00E71360">
              <w:rPr>
                <w:rFonts w:ascii="Times New Roman" w:eastAsia="Times New Roman" w:hAnsi="Times New Roman"/>
                <w:sz w:val="24"/>
                <w:szCs w:val="24"/>
                <w:lang w:val="mn-MN"/>
              </w:rPr>
              <w:t>хүчинтэй</w:t>
            </w:r>
            <w:r w:rsidR="00186D07" w:rsidRPr="00E71360">
              <w:rPr>
                <w:rFonts w:ascii="Times New Roman" w:eastAsia="Times New Roman" w:hAnsi="Times New Roman"/>
                <w:sz w:val="24"/>
                <w:szCs w:val="24"/>
                <w:lang w:val="mn-MN"/>
              </w:rPr>
              <w:t xml:space="preserve"> </w:t>
            </w:r>
            <w:r w:rsidR="006416A6" w:rsidRPr="00E71360">
              <w:rPr>
                <w:rFonts w:ascii="Times New Roman" w:eastAsia="Times New Roman" w:hAnsi="Times New Roman"/>
                <w:sz w:val="24"/>
                <w:szCs w:val="24"/>
                <w:lang w:val="mn-MN"/>
              </w:rPr>
              <w:t xml:space="preserve">баримт бичгийг </w:t>
            </w:r>
            <w:r w:rsidR="009926E2" w:rsidRPr="00E71360">
              <w:rPr>
                <w:rFonts w:ascii="Times New Roman" w:hAnsi="Times New Roman"/>
                <w:sz w:val="24"/>
                <w:szCs w:val="24"/>
                <w:lang w:val="mn-MN"/>
              </w:rPr>
              <w:t xml:space="preserve">(ном зүйн 3, 4) </w:t>
            </w:r>
            <w:r w:rsidR="00186D07" w:rsidRPr="00E71360">
              <w:rPr>
                <w:rFonts w:ascii="Times New Roman" w:eastAsia="Times New Roman" w:hAnsi="Times New Roman"/>
                <w:sz w:val="24"/>
                <w:szCs w:val="24"/>
                <w:lang w:val="mn-MN"/>
              </w:rPr>
              <w:t>баримт</w:t>
            </w:r>
            <w:r w:rsidR="0004200E" w:rsidRPr="00E71360">
              <w:rPr>
                <w:rFonts w:ascii="Times New Roman" w:eastAsia="Times New Roman" w:hAnsi="Times New Roman"/>
                <w:sz w:val="24"/>
                <w:szCs w:val="24"/>
                <w:lang w:val="mn-MN"/>
              </w:rPr>
              <w:t>алб</w:t>
            </w:r>
            <w:r w:rsidR="00186D07" w:rsidRPr="00E71360">
              <w:rPr>
                <w:rFonts w:ascii="Times New Roman" w:eastAsia="Times New Roman" w:hAnsi="Times New Roman"/>
                <w:sz w:val="24"/>
                <w:szCs w:val="24"/>
                <w:lang w:val="mn-MN"/>
              </w:rPr>
              <w:t>а</w:t>
            </w:r>
            <w:r w:rsidR="006416A6" w:rsidRPr="00E71360">
              <w:rPr>
                <w:rFonts w:ascii="Times New Roman" w:eastAsia="Times New Roman" w:hAnsi="Times New Roman"/>
                <w:sz w:val="24"/>
                <w:szCs w:val="24"/>
                <w:lang w:val="mn-MN"/>
              </w:rPr>
              <w:t>л зохино</w:t>
            </w:r>
            <w:r w:rsidR="00186D07" w:rsidRPr="00E71360">
              <w:rPr>
                <w:rFonts w:ascii="Times New Roman" w:eastAsia="Times New Roman" w:hAnsi="Times New Roman"/>
                <w:sz w:val="24"/>
                <w:szCs w:val="24"/>
                <w:lang w:val="mn-MN"/>
              </w:rPr>
              <w:t xml:space="preserve">. </w:t>
            </w:r>
          </w:p>
          <w:p w:rsidR="00186D07" w:rsidRPr="00E71360" w:rsidRDefault="00186D07" w:rsidP="000F67F3">
            <w:pPr>
              <w:jc w:val="both"/>
              <w:rPr>
                <w:rFonts w:ascii="Times New Roman" w:eastAsia="Times New Roman" w:hAnsi="Times New Roman"/>
                <w:sz w:val="24"/>
                <w:szCs w:val="24"/>
                <w:lang w:val="mn-MN"/>
              </w:rPr>
            </w:pPr>
          </w:p>
          <w:p w:rsidR="0004200E" w:rsidRPr="00E71360" w:rsidRDefault="00FA16D3"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15.1.6</w:t>
            </w:r>
            <w:r w:rsidR="00186D07" w:rsidRPr="00E71360">
              <w:rPr>
                <w:rFonts w:ascii="Times New Roman" w:eastAsia="Times New Roman" w:hAnsi="Times New Roman"/>
                <w:sz w:val="24"/>
                <w:szCs w:val="24"/>
                <w:lang w:val="mn-MN"/>
              </w:rPr>
              <w:t xml:space="preserve"> </w:t>
            </w:r>
            <w:r w:rsidR="00E65E1D" w:rsidRPr="00E71360">
              <w:rPr>
                <w:rFonts w:ascii="Times New Roman" w:eastAsia="Times New Roman" w:hAnsi="Times New Roman"/>
                <w:sz w:val="24"/>
                <w:szCs w:val="24"/>
                <w:lang w:val="mn-MN"/>
              </w:rPr>
              <w:t>Гол болон усан тогтцын</w:t>
            </w:r>
            <w:r w:rsidR="00186D07" w:rsidRPr="00E71360">
              <w:rPr>
                <w:rFonts w:ascii="Times New Roman" w:eastAsia="Times New Roman" w:hAnsi="Times New Roman"/>
                <w:sz w:val="24"/>
                <w:szCs w:val="24"/>
                <w:lang w:val="mn-MN"/>
              </w:rPr>
              <w:t xml:space="preserve"> эрэг орчим</w:t>
            </w:r>
            <w:r w:rsidR="00D64BEA" w:rsidRPr="00E71360">
              <w:rPr>
                <w:rFonts w:ascii="Times New Roman" w:eastAsia="Times New Roman" w:hAnsi="Times New Roman"/>
                <w:sz w:val="24"/>
                <w:szCs w:val="24"/>
                <w:lang w:val="mn-MN"/>
              </w:rPr>
              <w:t>д</w:t>
            </w:r>
            <w:r w:rsidR="00186D07" w:rsidRPr="00E71360">
              <w:rPr>
                <w:rFonts w:ascii="Times New Roman" w:eastAsia="Times New Roman" w:hAnsi="Times New Roman"/>
                <w:sz w:val="24"/>
                <w:szCs w:val="24"/>
                <w:lang w:val="mn-MN"/>
              </w:rPr>
              <w:t xml:space="preserve"> байр</w:t>
            </w:r>
            <w:r w:rsidR="00D64BEA" w:rsidRPr="00E71360">
              <w:rPr>
                <w:rFonts w:ascii="Times New Roman" w:eastAsia="Times New Roman" w:hAnsi="Times New Roman"/>
                <w:sz w:val="24"/>
                <w:szCs w:val="24"/>
                <w:lang w:val="mn-MN"/>
              </w:rPr>
              <w:t>шуулах</w:t>
            </w:r>
            <w:r w:rsidR="00186D07" w:rsidRPr="00E71360">
              <w:rPr>
                <w:rFonts w:ascii="Times New Roman" w:eastAsia="Times New Roman" w:hAnsi="Times New Roman"/>
                <w:sz w:val="24"/>
                <w:szCs w:val="24"/>
                <w:lang w:val="mn-MN"/>
              </w:rPr>
              <w:t xml:space="preserve"> ДЦС-ын талбай</w:t>
            </w:r>
            <w:r w:rsidR="00E61314" w:rsidRPr="00E71360">
              <w:rPr>
                <w:rFonts w:ascii="Times New Roman" w:eastAsia="Times New Roman" w:hAnsi="Times New Roman"/>
                <w:sz w:val="24"/>
                <w:szCs w:val="24"/>
                <w:lang w:val="mn-MN"/>
              </w:rPr>
              <w:t>н</w:t>
            </w:r>
            <w:r w:rsidR="00186D07" w:rsidRPr="00E71360">
              <w:rPr>
                <w:rFonts w:ascii="Times New Roman" w:eastAsia="Times New Roman" w:hAnsi="Times New Roman"/>
                <w:sz w:val="24"/>
                <w:szCs w:val="24"/>
                <w:lang w:val="mn-MN"/>
              </w:rPr>
              <w:t xml:space="preserve"> </w:t>
            </w:r>
            <w:r w:rsidR="00E61314" w:rsidRPr="00E71360">
              <w:rPr>
                <w:rFonts w:ascii="Times New Roman" w:eastAsia="Times New Roman" w:hAnsi="Times New Roman"/>
                <w:sz w:val="24"/>
                <w:szCs w:val="24"/>
                <w:lang w:val="mn-MN"/>
              </w:rPr>
              <w:t xml:space="preserve">төлөвлөлтийн </w:t>
            </w:r>
            <w:r w:rsidR="00186D07" w:rsidRPr="00E71360">
              <w:rPr>
                <w:rFonts w:ascii="Times New Roman" w:eastAsia="Times New Roman" w:hAnsi="Times New Roman"/>
                <w:sz w:val="24"/>
                <w:szCs w:val="24"/>
                <w:lang w:val="mn-MN"/>
              </w:rPr>
              <w:t xml:space="preserve">тэмдэг тавихдаа </w:t>
            </w:r>
            <w:r w:rsidR="003C4CD9" w:rsidRPr="00E71360">
              <w:rPr>
                <w:rFonts w:ascii="Times New Roman" w:eastAsia="Times New Roman" w:hAnsi="Times New Roman"/>
                <w:sz w:val="24"/>
                <w:szCs w:val="24"/>
                <w:lang w:val="mn-MN"/>
              </w:rPr>
              <w:t xml:space="preserve">аж </w:t>
            </w:r>
            <w:r w:rsidR="00186D07" w:rsidRPr="00E71360">
              <w:rPr>
                <w:rFonts w:ascii="Times New Roman" w:eastAsia="Times New Roman" w:hAnsi="Times New Roman"/>
                <w:sz w:val="24"/>
                <w:szCs w:val="24"/>
                <w:lang w:val="mn-MN"/>
              </w:rPr>
              <w:t>үйлдвэрийн газр</w:t>
            </w:r>
            <w:r w:rsidR="003C4CD9" w:rsidRPr="00E71360">
              <w:rPr>
                <w:rFonts w:ascii="Times New Roman" w:eastAsia="Times New Roman" w:hAnsi="Times New Roman"/>
                <w:sz w:val="24"/>
                <w:szCs w:val="24"/>
                <w:lang w:val="mn-MN"/>
              </w:rPr>
              <w:t>ууд</w:t>
            </w:r>
            <w:r w:rsidR="00186D07" w:rsidRPr="00E71360">
              <w:rPr>
                <w:rFonts w:ascii="Times New Roman" w:eastAsia="Times New Roman" w:hAnsi="Times New Roman"/>
                <w:sz w:val="24"/>
                <w:szCs w:val="24"/>
                <w:lang w:val="mn-MN"/>
              </w:rPr>
              <w:t xml:space="preserve">ын ерөнхий төлөвлөгөөний </w:t>
            </w:r>
            <w:r w:rsidR="003C4CD9" w:rsidRPr="00E71360">
              <w:rPr>
                <w:rFonts w:ascii="Times New Roman" w:eastAsia="Times New Roman" w:hAnsi="Times New Roman"/>
                <w:sz w:val="24"/>
                <w:szCs w:val="24"/>
                <w:lang w:val="mn-MN"/>
              </w:rPr>
              <w:t xml:space="preserve">зураг </w:t>
            </w:r>
            <w:r w:rsidR="00186D07" w:rsidRPr="00E71360">
              <w:rPr>
                <w:rFonts w:ascii="Times New Roman" w:eastAsia="Times New Roman" w:hAnsi="Times New Roman"/>
                <w:sz w:val="24"/>
                <w:szCs w:val="24"/>
                <w:lang w:val="mn-MN"/>
              </w:rPr>
              <w:t>төслий</w:t>
            </w:r>
            <w:r w:rsidR="003C4CD9" w:rsidRPr="00E71360">
              <w:rPr>
                <w:rFonts w:ascii="Times New Roman" w:eastAsia="Times New Roman" w:hAnsi="Times New Roman"/>
                <w:sz w:val="24"/>
                <w:szCs w:val="24"/>
                <w:lang w:val="mn-MN"/>
              </w:rPr>
              <w:t>г гаргах</w:t>
            </w:r>
            <w:r w:rsidR="00186D07" w:rsidRPr="00E71360">
              <w:rPr>
                <w:rFonts w:ascii="Times New Roman" w:eastAsia="Times New Roman" w:hAnsi="Times New Roman"/>
                <w:sz w:val="24"/>
                <w:szCs w:val="24"/>
                <w:lang w:val="mn-MN"/>
              </w:rPr>
              <w:t xml:space="preserve"> норм</w:t>
            </w:r>
            <w:r w:rsidR="003C4CD9" w:rsidRPr="00E71360">
              <w:rPr>
                <w:rFonts w:ascii="Times New Roman" w:eastAsia="Times New Roman" w:hAnsi="Times New Roman"/>
                <w:sz w:val="24"/>
                <w:szCs w:val="24"/>
                <w:lang w:val="mn-MN"/>
              </w:rPr>
              <w:t>уудад заасны</w:t>
            </w:r>
            <w:r w:rsidR="00186D07" w:rsidRPr="00E71360">
              <w:rPr>
                <w:rFonts w:ascii="Times New Roman" w:eastAsia="Times New Roman" w:hAnsi="Times New Roman"/>
                <w:sz w:val="24"/>
                <w:szCs w:val="24"/>
                <w:lang w:val="mn-MN"/>
              </w:rPr>
              <w:t xml:space="preserve"> дагуу хийнэ. </w:t>
            </w:r>
          </w:p>
          <w:p w:rsidR="0015021E" w:rsidRPr="00E71360" w:rsidRDefault="00FA16D3" w:rsidP="00FE5AD4">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15.1.7</w:t>
            </w:r>
            <w:r w:rsidR="00186D07" w:rsidRPr="00E71360">
              <w:rPr>
                <w:rFonts w:ascii="Times New Roman" w:eastAsia="Times New Roman" w:hAnsi="Times New Roman"/>
                <w:sz w:val="24"/>
                <w:szCs w:val="24"/>
                <w:lang w:val="mn-MN"/>
              </w:rPr>
              <w:t xml:space="preserve"> </w:t>
            </w:r>
            <w:r w:rsidR="00D9402C" w:rsidRPr="00E71360">
              <w:rPr>
                <w:rFonts w:ascii="Times New Roman" w:eastAsia="Times New Roman" w:hAnsi="Times New Roman"/>
                <w:sz w:val="24"/>
                <w:szCs w:val="24"/>
                <w:lang w:val="mn-MN"/>
              </w:rPr>
              <w:t xml:space="preserve">Онцгой байдалд хүргэж болзошгүй, </w:t>
            </w:r>
            <w:r w:rsidR="00186D07" w:rsidRPr="00E71360">
              <w:rPr>
                <w:rFonts w:ascii="Times New Roman" w:eastAsia="Times New Roman" w:hAnsi="Times New Roman"/>
                <w:sz w:val="24"/>
                <w:szCs w:val="24"/>
                <w:lang w:val="mn-MN"/>
              </w:rPr>
              <w:t xml:space="preserve">ДЦС-ын </w:t>
            </w:r>
            <w:r w:rsidR="00D9402C" w:rsidRPr="00E71360">
              <w:rPr>
                <w:rFonts w:ascii="Times New Roman" w:eastAsia="Times New Roman" w:hAnsi="Times New Roman"/>
                <w:sz w:val="24"/>
                <w:szCs w:val="24"/>
                <w:lang w:val="mn-MN"/>
              </w:rPr>
              <w:t>өөрийнх нь аюултай үйлдвэрлэлийн дотоод эх үүсвэрүүдэд</w:t>
            </w:r>
            <w:r w:rsidR="00D93448" w:rsidRPr="00E71360">
              <w:rPr>
                <w:rFonts w:ascii="Times New Roman" w:eastAsia="Times New Roman" w:hAnsi="Times New Roman"/>
                <w:sz w:val="24"/>
                <w:szCs w:val="24"/>
                <w:lang w:val="mn-MN"/>
              </w:rPr>
              <w:t xml:space="preserve"> </w:t>
            </w:r>
            <w:r w:rsidR="00D9402C" w:rsidRPr="00E71360">
              <w:rPr>
                <w:rFonts w:ascii="Times New Roman" w:eastAsia="Times New Roman" w:hAnsi="Times New Roman"/>
                <w:sz w:val="24"/>
                <w:szCs w:val="24"/>
                <w:lang w:val="mn-MN"/>
              </w:rPr>
              <w:t xml:space="preserve">дараах зүйлс орно. Үүнд: </w:t>
            </w:r>
            <w:r w:rsidR="009E1474" w:rsidRPr="00E71360">
              <w:rPr>
                <w:rFonts w:ascii="Times New Roman" w:eastAsia="Times New Roman" w:hAnsi="Times New Roman"/>
                <w:sz w:val="24"/>
                <w:szCs w:val="24"/>
                <w:lang w:val="mn-MN"/>
              </w:rPr>
              <w:t>0,07 МПа-с дээш даралттай болон 115°С-аас дээш температурт усыг халаадаг</w:t>
            </w:r>
            <w:r w:rsidR="000356E6" w:rsidRPr="00E71360">
              <w:rPr>
                <w:rFonts w:ascii="Times New Roman" w:eastAsia="Times New Roman" w:hAnsi="Times New Roman"/>
                <w:sz w:val="24"/>
                <w:szCs w:val="24"/>
                <w:lang w:val="mn-MN"/>
              </w:rPr>
              <w:t xml:space="preserve"> тоног төхөөрөмжүүд ашиглагддаг</w:t>
            </w:r>
            <w:r w:rsidR="009E1474" w:rsidRPr="00E71360" w:rsidDel="008C2E1D">
              <w:rPr>
                <w:rFonts w:ascii="Times New Roman" w:eastAsia="Times New Roman" w:hAnsi="Times New Roman"/>
                <w:sz w:val="24"/>
                <w:szCs w:val="24"/>
                <w:lang w:val="mn-MN"/>
              </w:rPr>
              <w:t xml:space="preserve"> </w:t>
            </w:r>
            <w:r w:rsidR="00186D07" w:rsidRPr="00E71360">
              <w:rPr>
                <w:rFonts w:ascii="Times New Roman" w:eastAsia="Times New Roman" w:hAnsi="Times New Roman"/>
                <w:sz w:val="24"/>
                <w:szCs w:val="24"/>
                <w:lang w:val="mn-MN"/>
              </w:rPr>
              <w:t>ДЦС-ын үндсэн бар</w:t>
            </w:r>
            <w:r w:rsidR="008C2E1D" w:rsidRPr="00E71360">
              <w:rPr>
                <w:rFonts w:ascii="Times New Roman" w:eastAsia="Times New Roman" w:hAnsi="Times New Roman"/>
                <w:sz w:val="24"/>
                <w:szCs w:val="24"/>
                <w:lang w:val="mn-MN"/>
              </w:rPr>
              <w:t>илга</w:t>
            </w:r>
            <w:r w:rsidR="00186D07" w:rsidRPr="00E71360">
              <w:rPr>
                <w:rFonts w:ascii="Times New Roman" w:eastAsia="Times New Roman" w:hAnsi="Times New Roman"/>
                <w:sz w:val="24"/>
                <w:szCs w:val="24"/>
                <w:lang w:val="mn-MN"/>
              </w:rPr>
              <w:t xml:space="preserve">, </w:t>
            </w:r>
            <w:r w:rsidR="00912F93" w:rsidRPr="00E71360">
              <w:rPr>
                <w:rFonts w:ascii="Times New Roman" w:eastAsia="Times New Roman" w:hAnsi="Times New Roman"/>
                <w:sz w:val="24"/>
                <w:szCs w:val="24"/>
                <w:lang w:val="mn-MN"/>
              </w:rPr>
              <w:t>усан сан</w:t>
            </w:r>
            <w:r w:rsidR="0004592A" w:rsidRPr="00E71360">
              <w:rPr>
                <w:rFonts w:ascii="Times New Roman" w:eastAsia="Times New Roman" w:hAnsi="Times New Roman"/>
                <w:sz w:val="24"/>
                <w:szCs w:val="24"/>
                <w:lang w:val="mn-MN"/>
              </w:rPr>
              <w:t>, үнс</w:t>
            </w:r>
            <w:r w:rsidR="009B5800" w:rsidRPr="00E71360">
              <w:rPr>
                <w:rFonts w:ascii="Times New Roman" w:eastAsia="Times New Roman" w:hAnsi="Times New Roman"/>
                <w:sz w:val="24"/>
                <w:szCs w:val="24"/>
                <w:lang w:val="mn-MN"/>
              </w:rPr>
              <w:t>эн сан</w:t>
            </w:r>
            <w:r w:rsidR="00186D07" w:rsidRPr="00E71360">
              <w:rPr>
                <w:rFonts w:ascii="Times New Roman" w:eastAsia="Times New Roman" w:hAnsi="Times New Roman"/>
                <w:sz w:val="24"/>
                <w:szCs w:val="24"/>
                <w:lang w:val="mn-MN"/>
              </w:rPr>
              <w:t>, ш</w:t>
            </w:r>
            <w:r w:rsidR="0004592A" w:rsidRPr="00E71360">
              <w:rPr>
                <w:rFonts w:ascii="Times New Roman" w:eastAsia="Times New Roman" w:hAnsi="Times New Roman"/>
                <w:sz w:val="24"/>
                <w:szCs w:val="24"/>
                <w:lang w:val="mn-MN"/>
              </w:rPr>
              <w:t>ингэн түлш</w:t>
            </w:r>
            <w:r w:rsidR="00D14AA7" w:rsidRPr="00E71360">
              <w:rPr>
                <w:rFonts w:ascii="Times New Roman" w:eastAsia="Times New Roman" w:hAnsi="Times New Roman"/>
                <w:sz w:val="24"/>
                <w:szCs w:val="24"/>
                <w:lang w:val="mn-MN"/>
              </w:rPr>
              <w:t>ний</w:t>
            </w:r>
            <w:r w:rsidR="0004592A" w:rsidRPr="00E71360">
              <w:rPr>
                <w:rFonts w:ascii="Times New Roman" w:eastAsia="Times New Roman" w:hAnsi="Times New Roman"/>
                <w:sz w:val="24"/>
                <w:szCs w:val="24"/>
                <w:lang w:val="mn-MN"/>
              </w:rPr>
              <w:t xml:space="preserve"> агуулах</w:t>
            </w:r>
            <w:r w:rsidR="00C94520" w:rsidRPr="00E71360">
              <w:rPr>
                <w:rFonts w:ascii="Times New Roman" w:eastAsia="Times New Roman" w:hAnsi="Times New Roman"/>
                <w:sz w:val="24"/>
                <w:szCs w:val="24"/>
                <w:lang w:val="mn-MN"/>
              </w:rPr>
              <w:t xml:space="preserve">, </w:t>
            </w:r>
            <w:r w:rsidR="00E02E8B" w:rsidRPr="00E71360">
              <w:rPr>
                <w:rFonts w:ascii="Times New Roman" w:eastAsia="Times New Roman" w:hAnsi="Times New Roman"/>
                <w:sz w:val="24"/>
                <w:szCs w:val="24"/>
                <w:lang w:val="mn-MN"/>
              </w:rPr>
              <w:t xml:space="preserve">хатуу түлшний агуулах болон </w:t>
            </w:r>
            <w:r w:rsidR="00E96C75" w:rsidRPr="00E71360">
              <w:rPr>
                <w:rFonts w:ascii="Times New Roman" w:eastAsia="Times New Roman" w:hAnsi="Times New Roman"/>
                <w:sz w:val="24"/>
                <w:szCs w:val="24"/>
                <w:lang w:val="mn-MN"/>
              </w:rPr>
              <w:t xml:space="preserve">түлш </w:t>
            </w:r>
            <w:r w:rsidR="00A56DFC" w:rsidRPr="00E71360">
              <w:rPr>
                <w:rFonts w:ascii="Times New Roman" w:eastAsia="Times New Roman" w:hAnsi="Times New Roman"/>
                <w:sz w:val="24"/>
                <w:szCs w:val="24"/>
                <w:lang w:val="mn-MN"/>
              </w:rPr>
              <w:t>дамжуулах,</w:t>
            </w:r>
            <w:r w:rsidR="00E02E8B" w:rsidRPr="00E71360">
              <w:rPr>
                <w:rFonts w:ascii="Times New Roman" w:eastAsia="Times New Roman" w:hAnsi="Times New Roman"/>
                <w:sz w:val="24"/>
                <w:szCs w:val="24"/>
                <w:lang w:val="mn-MN"/>
              </w:rPr>
              <w:t xml:space="preserve"> </w:t>
            </w:r>
            <w:r w:rsidR="00C94520" w:rsidRPr="00E71360">
              <w:rPr>
                <w:rFonts w:ascii="Times New Roman" w:eastAsia="Times New Roman" w:hAnsi="Times New Roman"/>
                <w:sz w:val="24"/>
                <w:szCs w:val="24"/>
                <w:lang w:val="mn-MN"/>
              </w:rPr>
              <w:t>хийн</w:t>
            </w:r>
            <w:r w:rsidR="00186D07" w:rsidRPr="00E71360">
              <w:rPr>
                <w:rFonts w:ascii="Times New Roman" w:eastAsia="Times New Roman" w:hAnsi="Times New Roman"/>
                <w:sz w:val="24"/>
                <w:szCs w:val="24"/>
                <w:lang w:val="mn-MN"/>
              </w:rPr>
              <w:t xml:space="preserve"> аж ахуй,  </w:t>
            </w:r>
            <w:r w:rsidR="000C2E1D" w:rsidRPr="00E71360">
              <w:rPr>
                <w:rFonts w:ascii="Times New Roman" w:eastAsia="Times New Roman" w:hAnsi="Times New Roman"/>
                <w:sz w:val="24"/>
                <w:szCs w:val="24"/>
                <w:lang w:val="mn-MN"/>
              </w:rPr>
              <w:t xml:space="preserve">химийн урвалжийн агуулах, </w:t>
            </w:r>
            <w:r w:rsidR="00186D07" w:rsidRPr="00E71360">
              <w:rPr>
                <w:rFonts w:ascii="Times New Roman" w:eastAsia="Times New Roman" w:hAnsi="Times New Roman"/>
                <w:sz w:val="24"/>
                <w:szCs w:val="24"/>
                <w:lang w:val="mn-MN"/>
              </w:rPr>
              <w:t>халуун ус</w:t>
            </w:r>
            <w:r w:rsidR="00CC52A0" w:rsidRPr="00E71360">
              <w:rPr>
                <w:rFonts w:ascii="Times New Roman" w:eastAsia="Times New Roman" w:hAnsi="Times New Roman"/>
                <w:sz w:val="24"/>
                <w:szCs w:val="24"/>
                <w:lang w:val="mn-MN"/>
              </w:rPr>
              <w:t xml:space="preserve"> нөөцлөх савнууд</w:t>
            </w:r>
            <w:r w:rsidR="0004592A" w:rsidRPr="00E71360">
              <w:rPr>
                <w:rFonts w:ascii="Times New Roman" w:eastAsia="Times New Roman" w:hAnsi="Times New Roman"/>
                <w:sz w:val="24"/>
                <w:szCs w:val="24"/>
                <w:lang w:val="mn-MN"/>
              </w:rPr>
              <w:t>.</w:t>
            </w:r>
          </w:p>
          <w:p w:rsidR="001D58AF" w:rsidRPr="00E71360" w:rsidRDefault="00884744" w:rsidP="00FE5AD4">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Тодорхой </w:t>
            </w:r>
            <w:r w:rsidR="00A07CE5" w:rsidRPr="00E71360">
              <w:rPr>
                <w:rFonts w:ascii="Times New Roman" w:eastAsia="Times New Roman" w:hAnsi="Times New Roman"/>
                <w:sz w:val="24"/>
                <w:szCs w:val="24"/>
                <w:lang w:val="mn-MN"/>
              </w:rPr>
              <w:t xml:space="preserve">нэгэн </w:t>
            </w:r>
            <w:r w:rsidRPr="00E71360">
              <w:rPr>
                <w:rFonts w:ascii="Times New Roman" w:eastAsia="Times New Roman" w:hAnsi="Times New Roman"/>
                <w:sz w:val="24"/>
                <w:szCs w:val="24"/>
                <w:lang w:val="mn-MN"/>
              </w:rPr>
              <w:t>объ</w:t>
            </w:r>
            <w:r w:rsidR="00186D07" w:rsidRPr="00E71360">
              <w:rPr>
                <w:rFonts w:ascii="Times New Roman" w:eastAsia="Times New Roman" w:hAnsi="Times New Roman"/>
                <w:sz w:val="24"/>
                <w:szCs w:val="24"/>
                <w:lang w:val="mn-MN"/>
              </w:rPr>
              <w:t xml:space="preserve">ектын </w:t>
            </w:r>
            <w:r w:rsidR="00A07CE5" w:rsidRPr="00E71360">
              <w:rPr>
                <w:rFonts w:ascii="Times New Roman" w:eastAsia="Times New Roman" w:hAnsi="Times New Roman"/>
                <w:sz w:val="24"/>
                <w:szCs w:val="24"/>
                <w:lang w:val="mn-MN"/>
              </w:rPr>
              <w:t xml:space="preserve">зураг </w:t>
            </w:r>
            <w:r w:rsidR="00186D07" w:rsidRPr="00E71360">
              <w:rPr>
                <w:rFonts w:ascii="Times New Roman" w:eastAsia="Times New Roman" w:hAnsi="Times New Roman"/>
                <w:sz w:val="24"/>
                <w:szCs w:val="24"/>
                <w:lang w:val="mn-MN"/>
              </w:rPr>
              <w:t>төс</w:t>
            </w:r>
            <w:r w:rsidR="001C4389" w:rsidRPr="00E71360">
              <w:rPr>
                <w:rFonts w:ascii="Times New Roman" w:eastAsia="Times New Roman" w:hAnsi="Times New Roman"/>
                <w:sz w:val="24"/>
                <w:szCs w:val="24"/>
                <w:lang w:val="mn-MN"/>
              </w:rPr>
              <w:t>ө</w:t>
            </w:r>
            <w:r w:rsidR="00186D07" w:rsidRPr="00E71360">
              <w:rPr>
                <w:rFonts w:ascii="Times New Roman" w:eastAsia="Times New Roman" w:hAnsi="Times New Roman"/>
                <w:sz w:val="24"/>
                <w:szCs w:val="24"/>
                <w:lang w:val="mn-MN"/>
              </w:rPr>
              <w:t xml:space="preserve">л боловсруулахдаа </w:t>
            </w:r>
            <w:r w:rsidR="00EA7B08" w:rsidRPr="00E71360">
              <w:rPr>
                <w:rFonts w:ascii="Times New Roman" w:eastAsia="Times New Roman" w:hAnsi="Times New Roman"/>
                <w:sz w:val="24"/>
                <w:szCs w:val="24"/>
                <w:lang w:val="mn-MN"/>
              </w:rPr>
              <w:t xml:space="preserve">хүрээлэн буй </w:t>
            </w:r>
            <w:r w:rsidR="00186D07" w:rsidRPr="00E71360">
              <w:rPr>
                <w:rFonts w:ascii="Times New Roman" w:eastAsia="Times New Roman" w:hAnsi="Times New Roman"/>
                <w:sz w:val="24"/>
                <w:szCs w:val="24"/>
                <w:lang w:val="mn-MN"/>
              </w:rPr>
              <w:t>орчин</w:t>
            </w:r>
            <w:r w:rsidR="00EA7B08" w:rsidRPr="00E71360">
              <w:rPr>
                <w:rFonts w:ascii="Times New Roman" w:eastAsia="Times New Roman" w:hAnsi="Times New Roman"/>
                <w:sz w:val="24"/>
                <w:szCs w:val="24"/>
                <w:lang w:val="mn-MN"/>
              </w:rPr>
              <w:t xml:space="preserve"> болон орон сууцны бүсэд</w:t>
            </w:r>
            <w:r w:rsidR="00186D07" w:rsidRPr="00E71360">
              <w:rPr>
                <w:rFonts w:ascii="Times New Roman" w:eastAsia="Times New Roman" w:hAnsi="Times New Roman"/>
                <w:sz w:val="24"/>
                <w:szCs w:val="24"/>
                <w:lang w:val="mn-MN"/>
              </w:rPr>
              <w:t xml:space="preserve"> сөрөг нөлөө</w:t>
            </w:r>
            <w:r w:rsidR="00EA7B08" w:rsidRPr="00E71360">
              <w:rPr>
                <w:rFonts w:ascii="Times New Roman" w:eastAsia="Times New Roman" w:hAnsi="Times New Roman"/>
                <w:sz w:val="24"/>
                <w:szCs w:val="24"/>
                <w:lang w:val="mn-MN"/>
              </w:rPr>
              <w:t xml:space="preserve"> </w:t>
            </w:r>
            <w:r w:rsidR="00EA7B08" w:rsidRPr="00E71360">
              <w:rPr>
                <w:rFonts w:ascii="Times New Roman" w:eastAsia="Times New Roman" w:hAnsi="Times New Roman"/>
                <w:sz w:val="24"/>
                <w:szCs w:val="24"/>
                <w:lang w:val="mn-MN"/>
              </w:rPr>
              <w:lastRenderedPageBreak/>
              <w:t>үзүүлэх</w:t>
            </w:r>
            <w:r w:rsidR="00186D07" w:rsidRPr="00E71360">
              <w:rPr>
                <w:rFonts w:ascii="Times New Roman" w:eastAsia="Times New Roman" w:hAnsi="Times New Roman"/>
                <w:sz w:val="24"/>
                <w:szCs w:val="24"/>
                <w:lang w:val="mn-MN"/>
              </w:rPr>
              <w:t xml:space="preserve"> онцгой байдлыг </w:t>
            </w:r>
            <w:r w:rsidR="00EA7B08" w:rsidRPr="00E71360">
              <w:rPr>
                <w:rFonts w:ascii="Times New Roman" w:eastAsia="Times New Roman" w:hAnsi="Times New Roman"/>
                <w:sz w:val="24"/>
                <w:szCs w:val="24"/>
                <w:lang w:val="mn-MN"/>
              </w:rPr>
              <w:t xml:space="preserve">үүсгэж </w:t>
            </w:r>
            <w:r w:rsidR="00186D07" w:rsidRPr="00E71360">
              <w:rPr>
                <w:rFonts w:ascii="Times New Roman" w:eastAsia="Times New Roman" w:hAnsi="Times New Roman"/>
                <w:sz w:val="24"/>
                <w:szCs w:val="24"/>
                <w:lang w:val="mn-MN"/>
              </w:rPr>
              <w:t>болзошгүй нэмэлт эх үүсвэр</w:t>
            </w:r>
            <w:r w:rsidR="00122654" w:rsidRPr="00E71360">
              <w:rPr>
                <w:rFonts w:ascii="Times New Roman" w:eastAsia="Times New Roman" w:hAnsi="Times New Roman"/>
                <w:sz w:val="24"/>
                <w:szCs w:val="24"/>
                <w:lang w:val="mn-MN"/>
              </w:rPr>
              <w:t>үүд</w:t>
            </w:r>
            <w:r w:rsidR="00186D07" w:rsidRPr="00E71360">
              <w:rPr>
                <w:rFonts w:ascii="Times New Roman" w:eastAsia="Times New Roman" w:hAnsi="Times New Roman"/>
                <w:sz w:val="24"/>
                <w:szCs w:val="24"/>
                <w:lang w:val="mn-MN"/>
              </w:rPr>
              <w:t xml:space="preserve">ийг </w:t>
            </w:r>
            <w:r w:rsidR="00254A94" w:rsidRPr="00E71360">
              <w:rPr>
                <w:rFonts w:ascii="Times New Roman" w:eastAsia="Times New Roman" w:hAnsi="Times New Roman"/>
                <w:sz w:val="24"/>
                <w:szCs w:val="24"/>
                <w:lang w:val="mn-MN"/>
              </w:rPr>
              <w:t xml:space="preserve">илрүүлэхийн </w:t>
            </w:r>
            <w:r w:rsidR="00186D07" w:rsidRPr="00E71360">
              <w:rPr>
                <w:rFonts w:ascii="Times New Roman" w:eastAsia="Times New Roman" w:hAnsi="Times New Roman"/>
                <w:sz w:val="24"/>
                <w:szCs w:val="24"/>
                <w:lang w:val="mn-MN"/>
              </w:rPr>
              <w:t>тулд дүн шинжилгээ хийх</w:t>
            </w:r>
            <w:r w:rsidR="00122654" w:rsidRPr="00E71360">
              <w:rPr>
                <w:rFonts w:ascii="Times New Roman" w:eastAsia="Times New Roman" w:hAnsi="Times New Roman"/>
                <w:sz w:val="24"/>
                <w:szCs w:val="24"/>
                <w:lang w:val="mn-MN"/>
              </w:rPr>
              <w:t>ийг</w:t>
            </w:r>
            <w:r w:rsidR="00186D07" w:rsidRPr="00E71360">
              <w:rPr>
                <w:rFonts w:ascii="Times New Roman" w:eastAsia="Times New Roman" w:hAnsi="Times New Roman"/>
                <w:sz w:val="24"/>
                <w:szCs w:val="24"/>
                <w:lang w:val="mn-MN"/>
              </w:rPr>
              <w:t xml:space="preserve"> з</w:t>
            </w:r>
            <w:r w:rsidR="00122654" w:rsidRPr="00E71360">
              <w:rPr>
                <w:rFonts w:ascii="Times New Roman" w:eastAsia="Times New Roman" w:hAnsi="Times New Roman"/>
                <w:sz w:val="24"/>
                <w:szCs w:val="24"/>
                <w:lang w:val="mn-MN"/>
              </w:rPr>
              <w:t>өвлөнө</w:t>
            </w:r>
            <w:r w:rsidR="00186D07" w:rsidRPr="00E71360">
              <w:rPr>
                <w:rFonts w:ascii="Times New Roman" w:eastAsia="Times New Roman" w:hAnsi="Times New Roman"/>
                <w:sz w:val="24"/>
                <w:szCs w:val="24"/>
                <w:lang w:val="mn-MN"/>
              </w:rPr>
              <w:t>.</w:t>
            </w:r>
          </w:p>
          <w:p w:rsidR="00186D07" w:rsidRPr="00E71360" w:rsidRDefault="00884744" w:rsidP="000F67F3">
            <w:pPr>
              <w:spacing w:before="120"/>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15.1.8</w:t>
            </w:r>
            <w:r w:rsidR="00186D07" w:rsidRPr="00E71360">
              <w:rPr>
                <w:rFonts w:ascii="Times New Roman" w:eastAsia="Times New Roman" w:hAnsi="Times New Roman"/>
                <w:sz w:val="24"/>
                <w:szCs w:val="24"/>
                <w:lang w:val="mn-MN"/>
              </w:rPr>
              <w:t xml:space="preserve"> ДЦС-аас хүрээлэн буй орчинд </w:t>
            </w:r>
            <w:r w:rsidR="00254A94" w:rsidRPr="00E71360">
              <w:rPr>
                <w:rFonts w:ascii="Times New Roman" w:eastAsia="Times New Roman" w:hAnsi="Times New Roman"/>
                <w:sz w:val="24"/>
                <w:szCs w:val="24"/>
                <w:lang w:val="mn-MN"/>
              </w:rPr>
              <w:t xml:space="preserve">үзүүлж болзошгүй </w:t>
            </w:r>
            <w:r w:rsidR="00186D07" w:rsidRPr="00E71360">
              <w:rPr>
                <w:rFonts w:ascii="Times New Roman" w:eastAsia="Times New Roman" w:hAnsi="Times New Roman"/>
                <w:sz w:val="24"/>
                <w:szCs w:val="24"/>
                <w:lang w:val="mn-MN"/>
              </w:rPr>
              <w:t xml:space="preserve">хортой </w:t>
            </w:r>
            <w:r w:rsidR="00254A94" w:rsidRPr="00E71360">
              <w:rPr>
                <w:rFonts w:ascii="Times New Roman" w:eastAsia="Times New Roman" w:hAnsi="Times New Roman"/>
                <w:sz w:val="24"/>
                <w:szCs w:val="24"/>
                <w:lang w:val="mn-MN"/>
              </w:rPr>
              <w:t>нөлөөний талаарх өгөгдөл</w:t>
            </w:r>
            <w:r w:rsidR="00D96B30" w:rsidRPr="00E71360">
              <w:rPr>
                <w:rFonts w:ascii="Times New Roman" w:eastAsia="Times New Roman" w:hAnsi="Times New Roman"/>
                <w:sz w:val="24"/>
                <w:szCs w:val="24"/>
                <w:lang w:val="mn-MN"/>
              </w:rPr>
              <w:t>д тулгуурлан</w:t>
            </w:r>
            <w:r w:rsidR="00254A94" w:rsidRPr="00E71360">
              <w:rPr>
                <w:rFonts w:ascii="Times New Roman" w:eastAsia="Times New Roman" w:hAnsi="Times New Roman"/>
                <w:sz w:val="24"/>
                <w:szCs w:val="24"/>
                <w:lang w:val="mn-MN"/>
              </w:rPr>
              <w:t xml:space="preserve"> </w:t>
            </w:r>
            <w:r w:rsidR="00186D07" w:rsidRPr="00E71360">
              <w:rPr>
                <w:rFonts w:ascii="Times New Roman" w:eastAsia="Times New Roman" w:hAnsi="Times New Roman"/>
                <w:sz w:val="24"/>
                <w:szCs w:val="24"/>
                <w:lang w:val="mn-MN"/>
              </w:rPr>
              <w:t>эрүүл ахуй</w:t>
            </w:r>
            <w:r w:rsidR="00254A94" w:rsidRPr="00E71360">
              <w:rPr>
                <w:rFonts w:ascii="Times New Roman" w:eastAsia="Times New Roman" w:hAnsi="Times New Roman"/>
                <w:sz w:val="24"/>
                <w:szCs w:val="24"/>
                <w:lang w:val="mn-MN"/>
              </w:rPr>
              <w:t xml:space="preserve">н </w:t>
            </w:r>
            <w:r w:rsidR="00186D07" w:rsidRPr="00E71360">
              <w:rPr>
                <w:rFonts w:ascii="Times New Roman" w:eastAsia="Times New Roman" w:hAnsi="Times New Roman"/>
                <w:sz w:val="24"/>
                <w:szCs w:val="24"/>
                <w:lang w:val="mn-MN"/>
              </w:rPr>
              <w:t>хамгаалалтын бүсийг тодорхойл</w:t>
            </w:r>
            <w:r w:rsidR="00254A94" w:rsidRPr="00E71360">
              <w:rPr>
                <w:rFonts w:ascii="Times New Roman" w:eastAsia="Times New Roman" w:hAnsi="Times New Roman"/>
                <w:sz w:val="24"/>
                <w:szCs w:val="24"/>
                <w:lang w:val="mn-MN"/>
              </w:rPr>
              <w:t>но</w:t>
            </w:r>
            <w:r w:rsidR="00186D07" w:rsidRPr="00E71360">
              <w:rPr>
                <w:rFonts w:ascii="Times New Roman" w:eastAsia="Times New Roman" w:hAnsi="Times New Roman"/>
                <w:sz w:val="24"/>
                <w:szCs w:val="24"/>
                <w:lang w:val="mn-MN"/>
              </w:rPr>
              <w:t>.</w:t>
            </w:r>
          </w:p>
          <w:p w:rsidR="001D58AF" w:rsidRPr="00E71360" w:rsidRDefault="001D58AF" w:rsidP="000F67F3">
            <w:pPr>
              <w:spacing w:before="120"/>
              <w:jc w:val="both"/>
              <w:rPr>
                <w:rFonts w:ascii="Times New Roman" w:eastAsia="Times New Roman" w:hAnsi="Times New Roman"/>
                <w:sz w:val="24"/>
                <w:szCs w:val="24"/>
                <w:lang w:val="mn-MN"/>
              </w:rPr>
            </w:pPr>
          </w:p>
          <w:p w:rsidR="00730749" w:rsidRPr="00E71360" w:rsidRDefault="00884744"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15.1.9</w:t>
            </w:r>
            <w:r w:rsidR="00730749" w:rsidRPr="00E71360">
              <w:rPr>
                <w:rFonts w:ascii="Times New Roman" w:eastAsia="Times New Roman" w:hAnsi="Times New Roman"/>
                <w:sz w:val="24"/>
                <w:szCs w:val="24"/>
                <w:lang w:val="mn-MN"/>
              </w:rPr>
              <w:t xml:space="preserve"> </w:t>
            </w:r>
            <w:r w:rsidR="0053589B" w:rsidRPr="00E71360">
              <w:rPr>
                <w:rFonts w:ascii="Times New Roman" w:eastAsia="Times New Roman" w:hAnsi="Times New Roman"/>
                <w:sz w:val="24"/>
                <w:szCs w:val="24"/>
                <w:lang w:val="mn-MN"/>
              </w:rPr>
              <w:t>Усан санг байршуулахдаа түүний</w:t>
            </w:r>
            <w:r w:rsidR="007A4E23" w:rsidRPr="00E71360">
              <w:rPr>
                <w:rFonts w:ascii="Times New Roman" w:eastAsia="Times New Roman" w:hAnsi="Times New Roman"/>
                <w:sz w:val="24"/>
                <w:szCs w:val="24"/>
                <w:lang w:val="mn-MN"/>
              </w:rPr>
              <w:t xml:space="preserve"> хашлага нур</w:t>
            </w:r>
            <w:r w:rsidR="00172B30" w:rsidRPr="00E71360">
              <w:rPr>
                <w:rFonts w:ascii="Times New Roman" w:eastAsia="Times New Roman" w:hAnsi="Times New Roman"/>
                <w:sz w:val="24"/>
                <w:szCs w:val="24"/>
                <w:lang w:val="mn-MN"/>
              </w:rPr>
              <w:t>сан</w:t>
            </w:r>
            <w:r w:rsidR="0053589B" w:rsidRPr="00E71360">
              <w:rPr>
                <w:rFonts w:ascii="Times New Roman" w:eastAsia="Times New Roman" w:hAnsi="Times New Roman"/>
                <w:sz w:val="24"/>
                <w:szCs w:val="24"/>
                <w:lang w:val="mn-MN"/>
              </w:rPr>
              <w:t xml:space="preserve"> тохиолдолд </w:t>
            </w:r>
            <w:r w:rsidR="00172B30" w:rsidRPr="00E71360">
              <w:rPr>
                <w:rFonts w:ascii="Times New Roman" w:eastAsia="Times New Roman" w:hAnsi="Times New Roman"/>
                <w:sz w:val="24"/>
                <w:szCs w:val="24"/>
                <w:lang w:val="mn-MN"/>
              </w:rPr>
              <w:t xml:space="preserve">үүсэх </w:t>
            </w:r>
            <w:r w:rsidR="00A67B7A" w:rsidRPr="00E71360">
              <w:rPr>
                <w:rFonts w:ascii="Times New Roman" w:eastAsia="Times New Roman" w:hAnsi="Times New Roman"/>
                <w:sz w:val="24"/>
                <w:szCs w:val="24"/>
                <w:lang w:val="mn-MN"/>
              </w:rPr>
              <w:t>урсгал дав</w:t>
            </w:r>
            <w:r w:rsidR="007A4E23" w:rsidRPr="00E71360">
              <w:rPr>
                <w:rFonts w:ascii="Times New Roman" w:eastAsia="Times New Roman" w:hAnsi="Times New Roman"/>
                <w:sz w:val="24"/>
                <w:szCs w:val="24"/>
                <w:lang w:val="mn-MN"/>
              </w:rPr>
              <w:t>л</w:t>
            </w:r>
            <w:r w:rsidR="00A67B7A" w:rsidRPr="00E71360">
              <w:rPr>
                <w:rFonts w:ascii="Times New Roman" w:eastAsia="Times New Roman" w:hAnsi="Times New Roman"/>
                <w:sz w:val="24"/>
                <w:szCs w:val="24"/>
                <w:lang w:val="mn-MN"/>
              </w:rPr>
              <w:t>а</w:t>
            </w:r>
            <w:r w:rsidR="007A4E23" w:rsidRPr="00E71360">
              <w:rPr>
                <w:rFonts w:ascii="Times New Roman" w:eastAsia="Times New Roman" w:hAnsi="Times New Roman"/>
                <w:sz w:val="24"/>
                <w:szCs w:val="24"/>
                <w:lang w:val="mn-MN"/>
              </w:rPr>
              <w:t xml:space="preserve">гаа нь байгаль орчин, аж үйлдвэрийн </w:t>
            </w:r>
            <w:r w:rsidR="00A811FD" w:rsidRPr="00E71360">
              <w:rPr>
                <w:rFonts w:ascii="Times New Roman" w:eastAsia="Times New Roman" w:hAnsi="Times New Roman"/>
                <w:sz w:val="24"/>
                <w:szCs w:val="24"/>
                <w:lang w:val="mn-MN"/>
              </w:rPr>
              <w:t xml:space="preserve">газрууд болон </w:t>
            </w:r>
            <w:r w:rsidR="001D63F7" w:rsidRPr="00E71360">
              <w:rPr>
                <w:rFonts w:ascii="Times New Roman" w:eastAsia="Times New Roman" w:hAnsi="Times New Roman"/>
                <w:sz w:val="24"/>
                <w:szCs w:val="24"/>
                <w:lang w:val="mn-MN"/>
              </w:rPr>
              <w:t>х</w:t>
            </w:r>
            <w:r w:rsidR="00730749" w:rsidRPr="00E71360">
              <w:rPr>
                <w:rFonts w:ascii="Times New Roman" w:eastAsia="Times New Roman" w:hAnsi="Times New Roman"/>
                <w:sz w:val="24"/>
                <w:szCs w:val="24"/>
                <w:lang w:val="mn-MN"/>
              </w:rPr>
              <w:t>үн ам</w:t>
            </w:r>
            <w:r w:rsidR="0086407A" w:rsidRPr="00E71360">
              <w:rPr>
                <w:rFonts w:ascii="Times New Roman" w:eastAsia="Times New Roman" w:hAnsi="Times New Roman"/>
                <w:sz w:val="24"/>
                <w:szCs w:val="24"/>
                <w:lang w:val="mn-MN"/>
              </w:rPr>
              <w:t xml:space="preserve">д </w:t>
            </w:r>
            <w:r w:rsidR="00186D07" w:rsidRPr="00E71360">
              <w:rPr>
                <w:rFonts w:ascii="Times New Roman" w:eastAsia="Times New Roman" w:hAnsi="Times New Roman"/>
                <w:sz w:val="24"/>
                <w:szCs w:val="24"/>
                <w:lang w:val="mn-MN"/>
              </w:rPr>
              <w:t>хамгийн бага хохирол үзүүлэх</w:t>
            </w:r>
            <w:r w:rsidR="0006231D" w:rsidRPr="00E71360">
              <w:rPr>
                <w:rFonts w:ascii="Times New Roman" w:eastAsia="Times New Roman" w:hAnsi="Times New Roman"/>
                <w:sz w:val="24"/>
                <w:szCs w:val="24"/>
                <w:lang w:val="mn-MN"/>
              </w:rPr>
              <w:t xml:space="preserve"> бай</w:t>
            </w:r>
            <w:r w:rsidR="00E42EF7" w:rsidRPr="00E71360">
              <w:rPr>
                <w:rFonts w:ascii="Times New Roman" w:eastAsia="Times New Roman" w:hAnsi="Times New Roman"/>
                <w:sz w:val="24"/>
                <w:szCs w:val="24"/>
                <w:lang w:val="mn-MN"/>
              </w:rPr>
              <w:t>длыг</w:t>
            </w:r>
            <w:r w:rsidR="00186D07" w:rsidRPr="00E71360">
              <w:rPr>
                <w:rFonts w:ascii="Times New Roman" w:eastAsia="Times New Roman" w:hAnsi="Times New Roman"/>
                <w:sz w:val="24"/>
                <w:szCs w:val="24"/>
                <w:lang w:val="mn-MN"/>
              </w:rPr>
              <w:t xml:space="preserve"> тооцо</w:t>
            </w:r>
            <w:r w:rsidR="00E42EF7" w:rsidRPr="00E71360">
              <w:rPr>
                <w:rFonts w:ascii="Times New Roman" w:eastAsia="Times New Roman" w:hAnsi="Times New Roman"/>
                <w:sz w:val="24"/>
                <w:szCs w:val="24"/>
                <w:lang w:val="mn-MN"/>
              </w:rPr>
              <w:t>н үзэж</w:t>
            </w:r>
            <w:r w:rsidR="00186D07" w:rsidRPr="00E71360">
              <w:rPr>
                <w:rFonts w:ascii="Times New Roman" w:eastAsia="Times New Roman" w:hAnsi="Times New Roman"/>
                <w:sz w:val="24"/>
                <w:szCs w:val="24"/>
                <w:lang w:val="mn-MN"/>
              </w:rPr>
              <w:t xml:space="preserve"> байршлыг сонго</w:t>
            </w:r>
            <w:r w:rsidR="0026358C" w:rsidRPr="00E71360">
              <w:rPr>
                <w:rFonts w:ascii="Times New Roman" w:eastAsia="Times New Roman" w:hAnsi="Times New Roman"/>
                <w:sz w:val="24"/>
                <w:szCs w:val="24"/>
                <w:lang w:val="mn-MN"/>
              </w:rPr>
              <w:t>х хэрэгтэй</w:t>
            </w:r>
            <w:r w:rsidR="00186D07" w:rsidRPr="00E71360">
              <w:rPr>
                <w:rFonts w:ascii="Times New Roman" w:eastAsia="Times New Roman" w:hAnsi="Times New Roman"/>
                <w:sz w:val="24"/>
                <w:szCs w:val="24"/>
                <w:lang w:val="mn-MN"/>
              </w:rPr>
              <w:t xml:space="preserve">. </w:t>
            </w:r>
          </w:p>
          <w:p w:rsidR="00C94520" w:rsidRPr="00E71360" w:rsidRDefault="00C94520" w:rsidP="000F67F3">
            <w:pPr>
              <w:jc w:val="both"/>
              <w:rPr>
                <w:rFonts w:ascii="Times New Roman" w:eastAsia="Times New Roman" w:hAnsi="Times New Roman"/>
                <w:sz w:val="24"/>
                <w:szCs w:val="24"/>
                <w:lang w:val="mn-MN"/>
              </w:rPr>
            </w:pPr>
          </w:p>
          <w:p w:rsidR="00186D07"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Усан сангийн </w:t>
            </w:r>
            <w:r w:rsidR="0075077A" w:rsidRPr="00E71360">
              <w:rPr>
                <w:rFonts w:ascii="Times New Roman" w:eastAsia="Times New Roman" w:hAnsi="Times New Roman"/>
                <w:sz w:val="24"/>
                <w:szCs w:val="24"/>
                <w:lang w:val="mn-MN"/>
              </w:rPr>
              <w:t>хашлага нурж алдагдах усны урсгал давл</w:t>
            </w:r>
            <w:r w:rsidR="00A67B7A" w:rsidRPr="00E71360">
              <w:rPr>
                <w:rFonts w:ascii="Times New Roman" w:eastAsia="Times New Roman" w:hAnsi="Times New Roman"/>
                <w:sz w:val="24"/>
                <w:szCs w:val="24"/>
                <w:lang w:val="mn-MN"/>
              </w:rPr>
              <w:t>а</w:t>
            </w:r>
            <w:r w:rsidR="0075077A" w:rsidRPr="00E71360">
              <w:rPr>
                <w:rFonts w:ascii="Times New Roman" w:eastAsia="Times New Roman" w:hAnsi="Times New Roman"/>
                <w:sz w:val="24"/>
                <w:szCs w:val="24"/>
                <w:lang w:val="mn-MN"/>
              </w:rPr>
              <w:t xml:space="preserve">гааны </w:t>
            </w:r>
            <w:r w:rsidRPr="00E71360">
              <w:rPr>
                <w:rFonts w:ascii="Times New Roman" w:eastAsia="Times New Roman" w:hAnsi="Times New Roman"/>
                <w:sz w:val="24"/>
                <w:szCs w:val="24"/>
                <w:lang w:val="mn-MN"/>
              </w:rPr>
              <w:t>параметрүүдийн тооцоо</w:t>
            </w:r>
            <w:r w:rsidR="0075077A" w:rsidRPr="00E71360">
              <w:rPr>
                <w:rFonts w:ascii="Times New Roman" w:eastAsia="Times New Roman" w:hAnsi="Times New Roman"/>
                <w:sz w:val="24"/>
                <w:szCs w:val="24"/>
                <w:lang w:val="mn-MN"/>
              </w:rPr>
              <w:t>ллыг хийсэн байх хэрэгтэй</w:t>
            </w:r>
            <w:r w:rsidRPr="00E71360">
              <w:rPr>
                <w:rFonts w:ascii="Times New Roman" w:eastAsia="Times New Roman" w:hAnsi="Times New Roman"/>
                <w:sz w:val="24"/>
                <w:szCs w:val="24"/>
                <w:lang w:val="mn-MN"/>
              </w:rPr>
              <w:t>. Ус</w:t>
            </w:r>
            <w:r w:rsidR="00720843" w:rsidRPr="00E71360">
              <w:rPr>
                <w:rFonts w:ascii="Times New Roman" w:eastAsia="Times New Roman" w:hAnsi="Times New Roman"/>
                <w:sz w:val="24"/>
                <w:szCs w:val="24"/>
                <w:lang w:val="mn-MN"/>
              </w:rPr>
              <w:t>ны барилга</w:t>
            </w:r>
            <w:r w:rsidRPr="00E71360">
              <w:rPr>
                <w:rFonts w:ascii="Times New Roman" w:eastAsia="Times New Roman" w:hAnsi="Times New Roman"/>
                <w:sz w:val="24"/>
                <w:szCs w:val="24"/>
                <w:lang w:val="mn-MN"/>
              </w:rPr>
              <w:t xml:space="preserve"> байгууламжийн төлөв байдлы</w:t>
            </w:r>
            <w:r w:rsidR="00B75AFE" w:rsidRPr="00E71360">
              <w:rPr>
                <w:rFonts w:ascii="Times New Roman" w:eastAsia="Times New Roman" w:hAnsi="Times New Roman"/>
                <w:sz w:val="24"/>
                <w:szCs w:val="24"/>
                <w:lang w:val="mn-MN"/>
              </w:rPr>
              <w:t>г</w:t>
            </w:r>
            <w:r w:rsidRPr="00E71360">
              <w:rPr>
                <w:rFonts w:ascii="Times New Roman" w:eastAsia="Times New Roman" w:hAnsi="Times New Roman"/>
                <w:sz w:val="24"/>
                <w:szCs w:val="24"/>
                <w:lang w:val="mn-MN"/>
              </w:rPr>
              <w:t xml:space="preserve"> хяна</w:t>
            </w:r>
            <w:r w:rsidR="00027E57" w:rsidRPr="00E71360">
              <w:rPr>
                <w:rFonts w:ascii="Times New Roman" w:eastAsia="Times New Roman" w:hAnsi="Times New Roman"/>
                <w:sz w:val="24"/>
                <w:szCs w:val="24"/>
                <w:lang w:val="mn-MN"/>
              </w:rPr>
              <w:t>х</w:t>
            </w:r>
            <w:r w:rsidRPr="00E71360">
              <w:rPr>
                <w:rFonts w:ascii="Times New Roman" w:eastAsia="Times New Roman" w:hAnsi="Times New Roman"/>
                <w:sz w:val="24"/>
                <w:szCs w:val="24"/>
                <w:lang w:val="mn-MN"/>
              </w:rPr>
              <w:t xml:space="preserve"> </w:t>
            </w:r>
            <w:r w:rsidR="00027E57" w:rsidRPr="00E71360">
              <w:rPr>
                <w:rFonts w:ascii="Times New Roman" w:eastAsia="Times New Roman" w:hAnsi="Times New Roman"/>
                <w:sz w:val="24"/>
                <w:szCs w:val="24"/>
                <w:lang w:val="mn-MN"/>
              </w:rPr>
              <w:t>системийг суулгах</w:t>
            </w:r>
            <w:r w:rsidRPr="00E71360">
              <w:rPr>
                <w:rFonts w:ascii="Times New Roman" w:eastAsia="Times New Roman" w:hAnsi="Times New Roman"/>
                <w:sz w:val="24"/>
                <w:szCs w:val="24"/>
                <w:lang w:val="mn-MN"/>
              </w:rPr>
              <w:t xml:space="preserve"> шаардлагатай. </w:t>
            </w:r>
          </w:p>
          <w:p w:rsidR="00DE118C" w:rsidRPr="00E71360" w:rsidRDefault="00DE118C" w:rsidP="000F67F3">
            <w:pPr>
              <w:jc w:val="both"/>
              <w:rPr>
                <w:rFonts w:ascii="Times New Roman" w:eastAsia="Times New Roman" w:hAnsi="Times New Roman"/>
                <w:sz w:val="24"/>
                <w:szCs w:val="24"/>
                <w:lang w:val="mn-MN"/>
              </w:rPr>
            </w:pPr>
          </w:p>
          <w:p w:rsidR="0015021E" w:rsidRPr="00E71360" w:rsidRDefault="000A5BB8"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Аюултай объектыг байршуулсан </w:t>
            </w:r>
            <w:r w:rsidR="00B52100" w:rsidRPr="00E71360">
              <w:rPr>
                <w:rFonts w:ascii="Times New Roman" w:eastAsia="Times New Roman" w:hAnsi="Times New Roman"/>
                <w:sz w:val="24"/>
                <w:szCs w:val="24"/>
                <w:lang w:val="mn-MN"/>
              </w:rPr>
              <w:t>бүс</w:t>
            </w:r>
            <w:r w:rsidR="00FC7094" w:rsidRPr="00E71360">
              <w:rPr>
                <w:rFonts w:ascii="Times New Roman" w:eastAsia="Times New Roman" w:hAnsi="Times New Roman"/>
                <w:sz w:val="24"/>
                <w:szCs w:val="24"/>
                <w:lang w:val="mn-MN"/>
              </w:rPr>
              <w:t xml:space="preserve">эд </w:t>
            </w:r>
            <w:r w:rsidR="003D61DA" w:rsidRPr="00E71360">
              <w:rPr>
                <w:rFonts w:ascii="Times New Roman" w:eastAsia="Times New Roman" w:hAnsi="Times New Roman"/>
                <w:sz w:val="24"/>
                <w:szCs w:val="24"/>
                <w:lang w:val="mn-MN"/>
              </w:rPr>
              <w:t xml:space="preserve">нутгийн </w:t>
            </w:r>
            <w:r w:rsidR="001653A0" w:rsidRPr="00E71360">
              <w:rPr>
                <w:rFonts w:ascii="Times New Roman" w:eastAsia="Times New Roman" w:hAnsi="Times New Roman"/>
                <w:sz w:val="24"/>
                <w:szCs w:val="24"/>
                <w:lang w:val="mn-MN"/>
              </w:rPr>
              <w:t>анхааруулах системийг байгуулах</w:t>
            </w:r>
            <w:r w:rsidR="00080F63" w:rsidRPr="00E71360">
              <w:rPr>
                <w:rFonts w:ascii="Times New Roman" w:eastAsia="Times New Roman" w:hAnsi="Times New Roman"/>
                <w:sz w:val="24"/>
                <w:szCs w:val="24"/>
                <w:lang w:val="mn-MN"/>
              </w:rPr>
              <w:t xml:space="preserve"> асуудлыг зохицуулсан</w:t>
            </w:r>
            <w:r w:rsidR="001653A0" w:rsidRPr="00E71360">
              <w:rPr>
                <w:rFonts w:ascii="Times New Roman" w:eastAsia="Times New Roman" w:hAnsi="Times New Roman"/>
                <w:sz w:val="24"/>
                <w:szCs w:val="24"/>
                <w:lang w:val="mn-MN"/>
              </w:rPr>
              <w:t xml:space="preserve"> </w:t>
            </w:r>
            <w:r w:rsidR="007939F8" w:rsidRPr="00E71360">
              <w:rPr>
                <w:rFonts w:ascii="Times New Roman" w:eastAsia="Times New Roman" w:hAnsi="Times New Roman"/>
                <w:sz w:val="24"/>
                <w:szCs w:val="24"/>
                <w:lang w:val="mn-MN"/>
              </w:rPr>
              <w:t>х</w:t>
            </w:r>
            <w:r w:rsidR="00186D07" w:rsidRPr="00E71360">
              <w:rPr>
                <w:rFonts w:ascii="Times New Roman" w:eastAsia="Times New Roman" w:hAnsi="Times New Roman"/>
                <w:sz w:val="24"/>
                <w:szCs w:val="24"/>
                <w:lang w:val="mn-MN"/>
              </w:rPr>
              <w:t>ууль болон буса</w:t>
            </w:r>
            <w:r w:rsidR="00730749" w:rsidRPr="00E71360">
              <w:rPr>
                <w:rFonts w:ascii="Times New Roman" w:eastAsia="Times New Roman" w:hAnsi="Times New Roman"/>
                <w:sz w:val="24"/>
                <w:szCs w:val="24"/>
                <w:lang w:val="mn-MN"/>
              </w:rPr>
              <w:t>д норм</w:t>
            </w:r>
            <w:r w:rsidR="007448AA" w:rsidRPr="00E71360">
              <w:rPr>
                <w:rFonts w:ascii="Times New Roman" w:eastAsia="Times New Roman" w:hAnsi="Times New Roman"/>
                <w:sz w:val="24"/>
                <w:szCs w:val="24"/>
                <w:lang w:val="mn-MN"/>
              </w:rPr>
              <w:t>атив баримт бичгүүдэд</w:t>
            </w:r>
            <w:r w:rsidR="00730749" w:rsidRPr="00E71360">
              <w:rPr>
                <w:rFonts w:ascii="Times New Roman" w:eastAsia="Times New Roman" w:hAnsi="Times New Roman"/>
                <w:sz w:val="24"/>
                <w:szCs w:val="24"/>
                <w:lang w:val="mn-MN"/>
              </w:rPr>
              <w:t xml:space="preserve"> </w:t>
            </w:r>
            <w:r w:rsidR="00080F63" w:rsidRPr="00E71360">
              <w:rPr>
                <w:rFonts w:ascii="Times New Roman" w:eastAsia="Times New Roman" w:hAnsi="Times New Roman"/>
                <w:sz w:val="24"/>
                <w:szCs w:val="24"/>
                <w:lang w:val="mn-MN"/>
              </w:rPr>
              <w:t xml:space="preserve">заасан </w:t>
            </w:r>
            <w:r w:rsidR="00730749" w:rsidRPr="00E71360">
              <w:rPr>
                <w:rFonts w:ascii="Times New Roman" w:eastAsia="Times New Roman" w:hAnsi="Times New Roman"/>
                <w:sz w:val="24"/>
                <w:szCs w:val="24"/>
                <w:lang w:val="mn-MN"/>
              </w:rPr>
              <w:t>шаардлагууд</w:t>
            </w:r>
            <w:r w:rsidR="00080F63" w:rsidRPr="00E71360">
              <w:rPr>
                <w:rFonts w:ascii="Times New Roman" w:eastAsia="Times New Roman" w:hAnsi="Times New Roman"/>
                <w:sz w:val="24"/>
                <w:szCs w:val="24"/>
                <w:lang w:val="mn-MN"/>
              </w:rPr>
              <w:t xml:space="preserve">ад нийцүүлэн </w:t>
            </w:r>
            <w:r w:rsidR="003D61DA" w:rsidRPr="00E71360">
              <w:rPr>
                <w:rFonts w:ascii="Times New Roman" w:eastAsia="Times New Roman" w:hAnsi="Times New Roman"/>
                <w:sz w:val="24"/>
                <w:szCs w:val="24"/>
                <w:lang w:val="mn-MN"/>
              </w:rPr>
              <w:t xml:space="preserve">нутгийн анхааруулах </w:t>
            </w:r>
            <w:r w:rsidR="00BD796A" w:rsidRPr="00E71360">
              <w:rPr>
                <w:rFonts w:ascii="Times New Roman" w:eastAsia="Times New Roman" w:hAnsi="Times New Roman"/>
                <w:sz w:val="24"/>
                <w:szCs w:val="24"/>
                <w:lang w:val="mn-MN"/>
              </w:rPr>
              <w:t>систем</w:t>
            </w:r>
            <w:r w:rsidR="003D61DA" w:rsidRPr="00E71360">
              <w:rPr>
                <w:rFonts w:ascii="Times New Roman" w:eastAsia="Times New Roman" w:hAnsi="Times New Roman"/>
                <w:sz w:val="24"/>
                <w:szCs w:val="24"/>
                <w:lang w:val="mn-MN"/>
              </w:rPr>
              <w:t>ийг</w:t>
            </w:r>
            <w:r w:rsidR="00186D07" w:rsidRPr="00E71360">
              <w:rPr>
                <w:rFonts w:ascii="Times New Roman" w:eastAsia="Times New Roman" w:hAnsi="Times New Roman"/>
                <w:sz w:val="24"/>
                <w:szCs w:val="24"/>
                <w:lang w:val="mn-MN"/>
              </w:rPr>
              <w:t xml:space="preserve"> </w:t>
            </w:r>
            <w:r w:rsidR="003D61DA" w:rsidRPr="00E71360">
              <w:rPr>
                <w:rFonts w:ascii="Times New Roman" w:eastAsia="Times New Roman" w:hAnsi="Times New Roman"/>
                <w:sz w:val="24"/>
                <w:szCs w:val="24"/>
                <w:lang w:val="mn-MN"/>
              </w:rPr>
              <w:t>суурилуулбал зохино.</w:t>
            </w:r>
          </w:p>
          <w:p w:rsidR="00186D07" w:rsidRPr="00E71360" w:rsidRDefault="00884744" w:rsidP="00FE5AD4">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15.1.10</w:t>
            </w:r>
            <w:r w:rsidR="00C94520" w:rsidRPr="00E71360">
              <w:rPr>
                <w:rFonts w:ascii="Times New Roman" w:eastAsia="Times New Roman" w:hAnsi="Times New Roman"/>
                <w:sz w:val="24"/>
                <w:szCs w:val="24"/>
                <w:lang w:val="mn-MN"/>
              </w:rPr>
              <w:t xml:space="preserve"> </w:t>
            </w:r>
            <w:r w:rsidR="00CF31C2" w:rsidRPr="00E71360">
              <w:rPr>
                <w:rFonts w:ascii="Times New Roman" w:eastAsia="Times New Roman" w:hAnsi="Times New Roman"/>
                <w:sz w:val="24"/>
                <w:szCs w:val="24"/>
                <w:lang w:val="mn-MN"/>
              </w:rPr>
              <w:t>Ү</w:t>
            </w:r>
            <w:r w:rsidR="00C94520" w:rsidRPr="00E71360">
              <w:rPr>
                <w:rFonts w:ascii="Times New Roman" w:eastAsia="Times New Roman" w:hAnsi="Times New Roman"/>
                <w:sz w:val="24"/>
                <w:szCs w:val="24"/>
                <w:lang w:val="mn-MN"/>
              </w:rPr>
              <w:t>йлдвэр</w:t>
            </w:r>
            <w:r w:rsidR="00CF31C2" w:rsidRPr="00E71360">
              <w:rPr>
                <w:rFonts w:ascii="Times New Roman" w:eastAsia="Times New Roman" w:hAnsi="Times New Roman"/>
                <w:sz w:val="24"/>
                <w:szCs w:val="24"/>
                <w:lang w:val="mn-MN"/>
              </w:rPr>
              <w:t>лэл</w:t>
            </w:r>
            <w:r w:rsidR="00C94520" w:rsidRPr="00E71360">
              <w:rPr>
                <w:rFonts w:ascii="Times New Roman" w:eastAsia="Times New Roman" w:hAnsi="Times New Roman"/>
                <w:sz w:val="24"/>
                <w:szCs w:val="24"/>
                <w:lang w:val="mn-MN"/>
              </w:rPr>
              <w:t xml:space="preserve">ийн </w:t>
            </w:r>
            <w:r w:rsidR="003D61DA" w:rsidRPr="00E71360">
              <w:rPr>
                <w:rFonts w:ascii="Times New Roman" w:eastAsia="Times New Roman" w:hAnsi="Times New Roman"/>
                <w:sz w:val="24"/>
                <w:szCs w:val="24"/>
                <w:lang w:val="mn-MN"/>
              </w:rPr>
              <w:t>талбай дотор байрлах</w:t>
            </w:r>
            <w:r w:rsidR="00C94520" w:rsidRPr="00E71360">
              <w:rPr>
                <w:rFonts w:ascii="Times New Roman" w:eastAsia="Times New Roman" w:hAnsi="Times New Roman"/>
                <w:sz w:val="24"/>
                <w:szCs w:val="24"/>
                <w:lang w:val="mn-MN"/>
              </w:rPr>
              <w:t xml:space="preserve"> </w:t>
            </w:r>
            <w:r w:rsidR="00186D07" w:rsidRPr="00E71360">
              <w:rPr>
                <w:rFonts w:ascii="Times New Roman" w:eastAsia="Times New Roman" w:hAnsi="Times New Roman"/>
                <w:sz w:val="24"/>
                <w:szCs w:val="24"/>
                <w:lang w:val="mn-MN"/>
              </w:rPr>
              <w:t xml:space="preserve">хийн аж ахуй нь </w:t>
            </w:r>
            <w:r w:rsidR="000F0207" w:rsidRPr="00E71360">
              <w:rPr>
                <w:rFonts w:ascii="Times New Roman" w:eastAsia="Times New Roman" w:hAnsi="Times New Roman"/>
                <w:sz w:val="24"/>
                <w:szCs w:val="24"/>
                <w:lang w:val="mn-MN"/>
              </w:rPr>
              <w:t xml:space="preserve">дамжуулах </w:t>
            </w:r>
            <w:r w:rsidR="00186D07" w:rsidRPr="00E71360">
              <w:rPr>
                <w:rFonts w:ascii="Times New Roman" w:eastAsia="Times New Roman" w:hAnsi="Times New Roman"/>
                <w:sz w:val="24"/>
                <w:szCs w:val="24"/>
                <w:lang w:val="mn-MN"/>
              </w:rPr>
              <w:t>хоолой</w:t>
            </w:r>
            <w:r w:rsidR="000F0207" w:rsidRPr="00E71360">
              <w:rPr>
                <w:rFonts w:ascii="Times New Roman" w:eastAsia="Times New Roman" w:hAnsi="Times New Roman"/>
                <w:sz w:val="24"/>
                <w:szCs w:val="24"/>
                <w:lang w:val="mn-MN"/>
              </w:rPr>
              <w:t>н даралт өссөн эсвэл унасан</w:t>
            </w:r>
            <w:r w:rsidR="00186D07" w:rsidRPr="00E71360">
              <w:rPr>
                <w:rFonts w:ascii="Times New Roman" w:eastAsia="Times New Roman" w:hAnsi="Times New Roman"/>
                <w:sz w:val="24"/>
                <w:szCs w:val="24"/>
                <w:lang w:val="mn-MN"/>
              </w:rPr>
              <w:t xml:space="preserve"> тохиолдолд </w:t>
            </w:r>
            <w:r w:rsidR="00D21496" w:rsidRPr="00E71360">
              <w:rPr>
                <w:rFonts w:ascii="Times New Roman" w:eastAsia="Times New Roman" w:hAnsi="Times New Roman"/>
                <w:sz w:val="24"/>
                <w:szCs w:val="24"/>
                <w:lang w:val="mn-MN"/>
              </w:rPr>
              <w:t>хэрэглэх таслах хаалт, автомат</w:t>
            </w:r>
            <w:r w:rsidR="0068319A" w:rsidRPr="00E71360">
              <w:rPr>
                <w:rFonts w:ascii="Times New Roman" w:eastAsia="Times New Roman" w:hAnsi="Times New Roman"/>
                <w:sz w:val="24"/>
                <w:szCs w:val="24"/>
                <w:lang w:val="mn-MN"/>
              </w:rPr>
              <w:t>жуулалт</w:t>
            </w:r>
            <w:r w:rsidR="00D21496" w:rsidRPr="00E71360">
              <w:rPr>
                <w:rFonts w:ascii="Times New Roman" w:eastAsia="Times New Roman" w:hAnsi="Times New Roman"/>
                <w:sz w:val="24"/>
                <w:szCs w:val="24"/>
                <w:lang w:val="mn-MN"/>
              </w:rPr>
              <w:t xml:space="preserve"> болон </w:t>
            </w:r>
            <w:r w:rsidR="00186D07" w:rsidRPr="00E71360">
              <w:rPr>
                <w:rFonts w:ascii="Times New Roman" w:eastAsia="Times New Roman" w:hAnsi="Times New Roman"/>
                <w:sz w:val="24"/>
                <w:szCs w:val="24"/>
                <w:lang w:val="mn-MN"/>
              </w:rPr>
              <w:t>аваар</w:t>
            </w:r>
            <w:r w:rsidR="00D21496" w:rsidRPr="00E71360">
              <w:rPr>
                <w:rFonts w:ascii="Times New Roman" w:eastAsia="Times New Roman" w:hAnsi="Times New Roman"/>
                <w:sz w:val="24"/>
                <w:szCs w:val="24"/>
                <w:lang w:val="mn-MN"/>
              </w:rPr>
              <w:t>ий</w:t>
            </w:r>
            <w:r w:rsidR="00186D07" w:rsidRPr="00E71360">
              <w:rPr>
                <w:rFonts w:ascii="Times New Roman" w:eastAsia="Times New Roman" w:hAnsi="Times New Roman"/>
                <w:sz w:val="24"/>
                <w:szCs w:val="24"/>
                <w:lang w:val="mn-MN"/>
              </w:rPr>
              <w:t>н дохиолл</w:t>
            </w:r>
            <w:r w:rsidR="00D21496" w:rsidRPr="00E71360">
              <w:rPr>
                <w:rFonts w:ascii="Times New Roman" w:eastAsia="Times New Roman" w:hAnsi="Times New Roman"/>
                <w:sz w:val="24"/>
                <w:szCs w:val="24"/>
                <w:lang w:val="mn-MN"/>
              </w:rPr>
              <w:t xml:space="preserve">оор </w:t>
            </w:r>
            <w:r w:rsidR="00186D07" w:rsidRPr="00E71360">
              <w:rPr>
                <w:rFonts w:ascii="Times New Roman" w:eastAsia="Times New Roman" w:hAnsi="Times New Roman"/>
                <w:sz w:val="24"/>
                <w:szCs w:val="24"/>
                <w:lang w:val="mn-MN"/>
              </w:rPr>
              <w:t>тоноглогдсон бай</w:t>
            </w:r>
            <w:r w:rsidR="00D21496" w:rsidRPr="00E71360">
              <w:rPr>
                <w:rFonts w:ascii="Times New Roman" w:eastAsia="Times New Roman" w:hAnsi="Times New Roman"/>
                <w:sz w:val="24"/>
                <w:szCs w:val="24"/>
                <w:lang w:val="mn-MN"/>
              </w:rPr>
              <w:t>х хэрэгтэй</w:t>
            </w:r>
            <w:r w:rsidR="00186D07" w:rsidRPr="00E71360">
              <w:rPr>
                <w:rFonts w:ascii="Times New Roman" w:eastAsia="Times New Roman" w:hAnsi="Times New Roman"/>
                <w:sz w:val="24"/>
                <w:szCs w:val="24"/>
                <w:lang w:val="mn-MN"/>
              </w:rPr>
              <w:t xml:space="preserve">. </w:t>
            </w:r>
          </w:p>
          <w:p w:rsidR="0075077A" w:rsidRPr="00E71360" w:rsidRDefault="0075077A" w:rsidP="00106082">
            <w:pPr>
              <w:spacing w:after="120"/>
              <w:jc w:val="both"/>
              <w:rPr>
                <w:rFonts w:ascii="Times New Roman" w:eastAsia="Times New Roman" w:hAnsi="Times New Roman"/>
                <w:sz w:val="24"/>
                <w:szCs w:val="24"/>
                <w:lang w:val="mn-MN"/>
              </w:rPr>
            </w:pPr>
          </w:p>
          <w:p w:rsidR="00821266" w:rsidRPr="00E71360" w:rsidRDefault="00884744"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15.1.11</w:t>
            </w:r>
            <w:r w:rsidR="00186D07" w:rsidRPr="00E71360">
              <w:rPr>
                <w:rFonts w:ascii="Times New Roman" w:eastAsia="Times New Roman" w:hAnsi="Times New Roman"/>
                <w:sz w:val="24"/>
                <w:szCs w:val="24"/>
                <w:lang w:val="mn-MN"/>
              </w:rPr>
              <w:t xml:space="preserve"> </w:t>
            </w:r>
            <w:r w:rsidR="00DB5CAF" w:rsidRPr="00E71360">
              <w:rPr>
                <w:rFonts w:ascii="Times New Roman" w:eastAsia="Times New Roman" w:hAnsi="Times New Roman"/>
                <w:sz w:val="24"/>
                <w:szCs w:val="24"/>
                <w:lang w:val="mn-MN"/>
              </w:rPr>
              <w:t>Шингэн болон хатуу түлшний агуулах</w:t>
            </w:r>
            <w:r w:rsidR="00821266" w:rsidRPr="00E71360">
              <w:rPr>
                <w:rFonts w:ascii="Times New Roman" w:eastAsia="Times New Roman" w:hAnsi="Times New Roman"/>
                <w:sz w:val="24"/>
                <w:szCs w:val="24"/>
                <w:lang w:val="mn-MN"/>
              </w:rPr>
              <w:t>ын</w:t>
            </w:r>
            <w:r w:rsidR="00186D07" w:rsidRPr="00E71360">
              <w:rPr>
                <w:rFonts w:ascii="Times New Roman" w:eastAsia="Times New Roman" w:hAnsi="Times New Roman"/>
                <w:sz w:val="24"/>
                <w:szCs w:val="24"/>
                <w:lang w:val="mn-MN"/>
              </w:rPr>
              <w:t xml:space="preserve"> </w:t>
            </w:r>
            <w:r w:rsidR="00821266" w:rsidRPr="00E71360">
              <w:rPr>
                <w:rFonts w:ascii="Times New Roman" w:eastAsia="Times New Roman" w:hAnsi="Times New Roman"/>
                <w:sz w:val="24"/>
                <w:szCs w:val="24"/>
                <w:lang w:val="mn-MN"/>
              </w:rPr>
              <w:t>зураг төс</w:t>
            </w:r>
            <w:r w:rsidR="001C4389" w:rsidRPr="00E71360">
              <w:rPr>
                <w:rFonts w:ascii="Times New Roman" w:eastAsia="Times New Roman" w:hAnsi="Times New Roman"/>
                <w:sz w:val="24"/>
                <w:szCs w:val="24"/>
                <w:lang w:val="mn-MN"/>
              </w:rPr>
              <w:t>ө</w:t>
            </w:r>
            <w:r w:rsidR="00821266" w:rsidRPr="00E71360">
              <w:rPr>
                <w:rFonts w:ascii="Times New Roman" w:eastAsia="Times New Roman" w:hAnsi="Times New Roman"/>
                <w:sz w:val="24"/>
                <w:szCs w:val="24"/>
                <w:lang w:val="mn-MN"/>
              </w:rPr>
              <w:t xml:space="preserve">л боловсруулахдаа </w:t>
            </w:r>
            <w:r w:rsidR="00186D07" w:rsidRPr="00E71360">
              <w:rPr>
                <w:rFonts w:ascii="Times New Roman" w:eastAsia="Times New Roman" w:hAnsi="Times New Roman"/>
                <w:sz w:val="24"/>
                <w:szCs w:val="24"/>
                <w:lang w:val="mn-MN"/>
              </w:rPr>
              <w:t>норм</w:t>
            </w:r>
            <w:r w:rsidR="006E456B" w:rsidRPr="00E71360">
              <w:rPr>
                <w:rFonts w:ascii="Times New Roman" w:eastAsia="Times New Roman" w:hAnsi="Times New Roman"/>
                <w:sz w:val="24"/>
                <w:szCs w:val="24"/>
                <w:lang w:val="mn-MN"/>
              </w:rPr>
              <w:t>атив</w:t>
            </w:r>
            <w:r w:rsidR="00186D07" w:rsidRPr="00E71360">
              <w:rPr>
                <w:rFonts w:ascii="Times New Roman" w:eastAsia="Times New Roman" w:hAnsi="Times New Roman"/>
                <w:sz w:val="24"/>
                <w:szCs w:val="24"/>
                <w:lang w:val="mn-MN"/>
              </w:rPr>
              <w:t xml:space="preserve"> баримт бич</w:t>
            </w:r>
            <w:r w:rsidR="006E456B" w:rsidRPr="00E71360">
              <w:rPr>
                <w:rFonts w:ascii="Times New Roman" w:eastAsia="Times New Roman" w:hAnsi="Times New Roman"/>
                <w:sz w:val="24"/>
                <w:szCs w:val="24"/>
                <w:lang w:val="mn-MN"/>
              </w:rPr>
              <w:t>и</w:t>
            </w:r>
            <w:r w:rsidR="00186D07" w:rsidRPr="00E71360">
              <w:rPr>
                <w:rFonts w:ascii="Times New Roman" w:eastAsia="Times New Roman" w:hAnsi="Times New Roman"/>
                <w:sz w:val="24"/>
                <w:szCs w:val="24"/>
                <w:lang w:val="mn-MN"/>
              </w:rPr>
              <w:t>г</w:t>
            </w:r>
            <w:r w:rsidR="006E456B" w:rsidRPr="00E71360">
              <w:rPr>
                <w:rFonts w:ascii="Times New Roman" w:eastAsia="Times New Roman" w:hAnsi="Times New Roman"/>
                <w:sz w:val="24"/>
                <w:szCs w:val="24"/>
                <w:lang w:val="mn-MN"/>
              </w:rPr>
              <w:t xml:space="preserve">т </w:t>
            </w:r>
            <w:r w:rsidR="007559F7" w:rsidRPr="00E71360">
              <w:rPr>
                <w:rFonts w:ascii="Times New Roman" w:hAnsi="Times New Roman"/>
                <w:sz w:val="24"/>
                <w:szCs w:val="24"/>
                <w:lang w:val="mn-MN"/>
              </w:rPr>
              <w:t xml:space="preserve">(ном зүйн 8, 14) </w:t>
            </w:r>
            <w:r w:rsidR="006E456B" w:rsidRPr="00E71360">
              <w:rPr>
                <w:rFonts w:ascii="Times New Roman" w:eastAsia="Times New Roman" w:hAnsi="Times New Roman"/>
                <w:sz w:val="24"/>
                <w:szCs w:val="24"/>
                <w:lang w:val="mn-MN"/>
              </w:rPr>
              <w:t>заасан</w:t>
            </w:r>
            <w:r w:rsidR="00186D07" w:rsidRPr="00E71360">
              <w:rPr>
                <w:rFonts w:ascii="Times New Roman" w:eastAsia="Times New Roman" w:hAnsi="Times New Roman"/>
                <w:sz w:val="24"/>
                <w:szCs w:val="24"/>
                <w:lang w:val="mn-MN"/>
              </w:rPr>
              <w:t xml:space="preserve"> шаардлагууд</w:t>
            </w:r>
            <w:r w:rsidR="006E456B" w:rsidRPr="00E71360">
              <w:rPr>
                <w:rFonts w:ascii="Times New Roman" w:eastAsia="Times New Roman" w:hAnsi="Times New Roman"/>
                <w:sz w:val="24"/>
                <w:szCs w:val="24"/>
                <w:lang w:val="mn-MN"/>
              </w:rPr>
              <w:t>ад нийцүүлэн</w:t>
            </w:r>
            <w:r w:rsidR="00186D07" w:rsidRPr="00E71360">
              <w:rPr>
                <w:rFonts w:ascii="Times New Roman" w:eastAsia="Times New Roman" w:hAnsi="Times New Roman"/>
                <w:sz w:val="24"/>
                <w:szCs w:val="24"/>
                <w:lang w:val="mn-MN"/>
              </w:rPr>
              <w:t xml:space="preserve"> </w:t>
            </w:r>
            <w:r w:rsidR="006E456B" w:rsidRPr="00E71360">
              <w:rPr>
                <w:rFonts w:ascii="Times New Roman" w:eastAsia="Times New Roman" w:hAnsi="Times New Roman"/>
                <w:sz w:val="24"/>
                <w:szCs w:val="24"/>
                <w:lang w:val="mn-MN"/>
              </w:rPr>
              <w:t>боловсруулсан</w:t>
            </w:r>
            <w:r w:rsidR="00C94520" w:rsidRPr="00E71360">
              <w:rPr>
                <w:rFonts w:ascii="Times New Roman" w:eastAsia="Times New Roman" w:hAnsi="Times New Roman"/>
                <w:sz w:val="24"/>
                <w:szCs w:val="24"/>
                <w:lang w:val="mn-MN"/>
              </w:rPr>
              <w:t xml:space="preserve"> бай</w:t>
            </w:r>
            <w:r w:rsidR="006E456B" w:rsidRPr="00E71360">
              <w:rPr>
                <w:rFonts w:ascii="Times New Roman" w:eastAsia="Times New Roman" w:hAnsi="Times New Roman"/>
                <w:sz w:val="24"/>
                <w:szCs w:val="24"/>
                <w:lang w:val="mn-MN"/>
              </w:rPr>
              <w:t>х хэрэгтэй</w:t>
            </w:r>
            <w:r w:rsidR="00C94520" w:rsidRPr="00E71360">
              <w:rPr>
                <w:rFonts w:ascii="Times New Roman" w:eastAsia="Times New Roman" w:hAnsi="Times New Roman"/>
                <w:sz w:val="24"/>
                <w:szCs w:val="24"/>
                <w:lang w:val="mn-MN"/>
              </w:rPr>
              <w:t xml:space="preserve">. </w:t>
            </w:r>
          </w:p>
          <w:p w:rsidR="00821266" w:rsidRPr="00E71360" w:rsidRDefault="00821266" w:rsidP="000F67F3">
            <w:pPr>
              <w:jc w:val="both"/>
              <w:rPr>
                <w:rFonts w:ascii="Times New Roman" w:eastAsia="Times New Roman" w:hAnsi="Times New Roman"/>
                <w:sz w:val="24"/>
                <w:szCs w:val="24"/>
                <w:lang w:val="mn-MN"/>
              </w:rPr>
            </w:pPr>
          </w:p>
          <w:p w:rsidR="00186D07" w:rsidRPr="00E71360" w:rsidRDefault="00C94520"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Шингэн түлшний агуулах</w:t>
            </w:r>
            <w:r w:rsidR="00186D07" w:rsidRPr="00E71360">
              <w:rPr>
                <w:rFonts w:ascii="Times New Roman" w:eastAsia="Times New Roman" w:hAnsi="Times New Roman"/>
                <w:sz w:val="24"/>
                <w:szCs w:val="24"/>
                <w:lang w:val="mn-MN"/>
              </w:rPr>
              <w:t xml:space="preserve"> нь </w:t>
            </w:r>
            <w:r w:rsidR="00AD4ECB" w:rsidRPr="00E71360">
              <w:rPr>
                <w:rFonts w:ascii="Times New Roman" w:eastAsia="Times New Roman" w:hAnsi="Times New Roman"/>
                <w:sz w:val="24"/>
                <w:szCs w:val="24"/>
                <w:lang w:val="mn-MN"/>
              </w:rPr>
              <w:t xml:space="preserve">таслах хаалт, дохиолол болон </w:t>
            </w:r>
            <w:r w:rsidR="00186D07" w:rsidRPr="00E71360">
              <w:rPr>
                <w:rFonts w:ascii="Times New Roman" w:eastAsia="Times New Roman" w:hAnsi="Times New Roman"/>
                <w:sz w:val="24"/>
                <w:szCs w:val="24"/>
                <w:lang w:val="mn-MN"/>
              </w:rPr>
              <w:t>гал унтраах систем</w:t>
            </w:r>
            <w:r w:rsidR="00AD4ECB" w:rsidRPr="00E71360">
              <w:rPr>
                <w:rFonts w:ascii="Times New Roman" w:eastAsia="Times New Roman" w:hAnsi="Times New Roman"/>
                <w:sz w:val="24"/>
                <w:szCs w:val="24"/>
                <w:lang w:val="mn-MN"/>
              </w:rPr>
              <w:t>ээр</w:t>
            </w:r>
            <w:r w:rsidR="00186D07" w:rsidRPr="00E71360">
              <w:rPr>
                <w:rFonts w:ascii="Times New Roman" w:eastAsia="Times New Roman" w:hAnsi="Times New Roman"/>
                <w:sz w:val="24"/>
                <w:szCs w:val="24"/>
                <w:lang w:val="mn-MN"/>
              </w:rPr>
              <w:t xml:space="preserve"> т</w:t>
            </w:r>
            <w:r w:rsidRPr="00E71360">
              <w:rPr>
                <w:rFonts w:ascii="Times New Roman" w:eastAsia="Times New Roman" w:hAnsi="Times New Roman"/>
                <w:sz w:val="24"/>
                <w:szCs w:val="24"/>
                <w:lang w:val="mn-MN"/>
              </w:rPr>
              <w:t>оноглогдсон байна. Түлшний агуулах</w:t>
            </w:r>
            <w:r w:rsidR="00AD4ECB" w:rsidRPr="00E71360">
              <w:rPr>
                <w:rFonts w:ascii="Times New Roman" w:eastAsia="Times New Roman" w:hAnsi="Times New Roman"/>
                <w:sz w:val="24"/>
                <w:szCs w:val="24"/>
                <w:lang w:val="mn-MN"/>
              </w:rPr>
              <w:t>ууд дээр</w:t>
            </w:r>
            <w:r w:rsidR="00186D07" w:rsidRPr="00E71360">
              <w:rPr>
                <w:rFonts w:ascii="Times New Roman" w:eastAsia="Times New Roman" w:hAnsi="Times New Roman"/>
                <w:sz w:val="24"/>
                <w:szCs w:val="24"/>
                <w:lang w:val="mn-MN"/>
              </w:rPr>
              <w:t xml:space="preserve"> гал</w:t>
            </w:r>
            <w:r w:rsidR="004B7325" w:rsidRPr="00E71360">
              <w:rPr>
                <w:rFonts w:ascii="Times New Roman" w:eastAsia="Times New Roman" w:hAnsi="Times New Roman"/>
                <w:sz w:val="24"/>
                <w:szCs w:val="24"/>
                <w:lang w:val="mn-MN"/>
              </w:rPr>
              <w:t xml:space="preserve"> унтраах</w:t>
            </w:r>
            <w:r w:rsidR="00186D07" w:rsidRPr="00E71360">
              <w:rPr>
                <w:rFonts w:ascii="Times New Roman" w:eastAsia="Times New Roman" w:hAnsi="Times New Roman"/>
                <w:sz w:val="24"/>
                <w:szCs w:val="24"/>
                <w:lang w:val="mn-MN"/>
              </w:rPr>
              <w:t xml:space="preserve"> болон аваар</w:t>
            </w:r>
            <w:r w:rsidR="004B7325" w:rsidRPr="00E71360">
              <w:rPr>
                <w:rFonts w:ascii="Times New Roman" w:eastAsia="Times New Roman" w:hAnsi="Times New Roman"/>
                <w:sz w:val="24"/>
                <w:szCs w:val="24"/>
                <w:lang w:val="mn-MN"/>
              </w:rPr>
              <w:t>ий</w:t>
            </w:r>
            <w:r w:rsidR="00186D07" w:rsidRPr="00E71360">
              <w:rPr>
                <w:rFonts w:ascii="Times New Roman" w:eastAsia="Times New Roman" w:hAnsi="Times New Roman"/>
                <w:sz w:val="24"/>
                <w:szCs w:val="24"/>
                <w:lang w:val="mn-MN"/>
              </w:rPr>
              <w:t xml:space="preserve">н </w:t>
            </w:r>
            <w:r w:rsidR="004B7325" w:rsidRPr="00E71360">
              <w:rPr>
                <w:rFonts w:ascii="Times New Roman" w:eastAsia="Times New Roman" w:hAnsi="Times New Roman"/>
                <w:sz w:val="24"/>
                <w:szCs w:val="24"/>
                <w:lang w:val="mn-MN"/>
              </w:rPr>
              <w:t xml:space="preserve">машин </w:t>
            </w:r>
            <w:r w:rsidR="00186D07" w:rsidRPr="00E71360">
              <w:rPr>
                <w:rFonts w:ascii="Times New Roman" w:eastAsia="Times New Roman" w:hAnsi="Times New Roman"/>
                <w:sz w:val="24"/>
                <w:szCs w:val="24"/>
                <w:lang w:val="mn-MN"/>
              </w:rPr>
              <w:t xml:space="preserve">явах </w:t>
            </w:r>
            <w:r w:rsidR="008603D6" w:rsidRPr="00E71360">
              <w:rPr>
                <w:rFonts w:ascii="Times New Roman" w:eastAsia="Times New Roman" w:hAnsi="Times New Roman"/>
                <w:sz w:val="24"/>
                <w:szCs w:val="24"/>
                <w:lang w:val="mn-MN"/>
              </w:rPr>
              <w:t>гудам гаргаса</w:t>
            </w:r>
            <w:r w:rsidR="00186D07" w:rsidRPr="00E71360">
              <w:rPr>
                <w:rFonts w:ascii="Times New Roman" w:eastAsia="Times New Roman" w:hAnsi="Times New Roman"/>
                <w:sz w:val="24"/>
                <w:szCs w:val="24"/>
                <w:lang w:val="mn-MN"/>
              </w:rPr>
              <w:t xml:space="preserve">н байна. </w:t>
            </w:r>
          </w:p>
          <w:p w:rsidR="00821266" w:rsidRPr="00E71360" w:rsidRDefault="00821266" w:rsidP="000F67F3">
            <w:pPr>
              <w:jc w:val="both"/>
              <w:rPr>
                <w:rFonts w:ascii="Times New Roman" w:eastAsia="Times New Roman" w:hAnsi="Times New Roman"/>
                <w:sz w:val="24"/>
                <w:szCs w:val="24"/>
                <w:lang w:val="mn-MN"/>
              </w:rPr>
            </w:pPr>
          </w:p>
          <w:p w:rsidR="0015021E"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15.1</w:t>
            </w:r>
            <w:r w:rsidR="0004592A" w:rsidRPr="00E71360">
              <w:rPr>
                <w:rFonts w:ascii="Times New Roman" w:eastAsia="Times New Roman" w:hAnsi="Times New Roman"/>
                <w:b/>
                <w:sz w:val="24"/>
                <w:szCs w:val="24"/>
                <w:lang w:val="mn-MN"/>
              </w:rPr>
              <w:t>.12</w:t>
            </w:r>
            <w:r w:rsidR="0004592A" w:rsidRPr="00E71360">
              <w:rPr>
                <w:rFonts w:ascii="Times New Roman" w:eastAsia="Times New Roman" w:hAnsi="Times New Roman"/>
                <w:sz w:val="24"/>
                <w:szCs w:val="24"/>
                <w:lang w:val="mn-MN"/>
              </w:rPr>
              <w:t xml:space="preserve"> Химийн </w:t>
            </w:r>
            <w:r w:rsidR="00106F0F" w:rsidRPr="00E71360">
              <w:rPr>
                <w:rFonts w:ascii="Times New Roman" w:eastAsia="Times New Roman" w:hAnsi="Times New Roman"/>
                <w:sz w:val="24"/>
                <w:szCs w:val="24"/>
                <w:lang w:val="mn-MN"/>
              </w:rPr>
              <w:t>урвалжийн</w:t>
            </w:r>
            <w:r w:rsidR="0004592A" w:rsidRPr="00E71360">
              <w:rPr>
                <w:rFonts w:ascii="Times New Roman" w:eastAsia="Times New Roman" w:hAnsi="Times New Roman"/>
                <w:sz w:val="24"/>
                <w:szCs w:val="24"/>
                <w:lang w:val="mn-MN"/>
              </w:rPr>
              <w:t xml:space="preserve"> агуулах</w:t>
            </w:r>
            <w:r w:rsidR="00106F0F" w:rsidRPr="00E71360">
              <w:rPr>
                <w:rFonts w:ascii="Times New Roman" w:eastAsia="Times New Roman" w:hAnsi="Times New Roman"/>
                <w:sz w:val="24"/>
                <w:szCs w:val="24"/>
                <w:lang w:val="mn-MN"/>
              </w:rPr>
              <w:t>ыг барихдаа</w:t>
            </w:r>
            <w:r w:rsidRPr="00E71360">
              <w:rPr>
                <w:rFonts w:ascii="Times New Roman" w:eastAsia="Times New Roman" w:hAnsi="Times New Roman"/>
                <w:sz w:val="24"/>
                <w:szCs w:val="24"/>
                <w:lang w:val="mn-MN"/>
              </w:rPr>
              <w:t xml:space="preserve"> </w:t>
            </w:r>
            <w:r w:rsidR="001C0857" w:rsidRPr="00E71360">
              <w:rPr>
                <w:rFonts w:ascii="Times New Roman" w:eastAsia="Times New Roman" w:hAnsi="Times New Roman"/>
                <w:sz w:val="24"/>
                <w:szCs w:val="24"/>
                <w:lang w:val="mn-MN"/>
              </w:rPr>
              <w:t xml:space="preserve">химийн </w:t>
            </w:r>
            <w:r w:rsidR="00F22790" w:rsidRPr="00E71360">
              <w:rPr>
                <w:rFonts w:ascii="Times New Roman" w:eastAsia="Times New Roman" w:hAnsi="Times New Roman"/>
                <w:sz w:val="24"/>
                <w:szCs w:val="24"/>
                <w:lang w:val="mn-MN"/>
              </w:rPr>
              <w:t xml:space="preserve">хорт </w:t>
            </w:r>
            <w:r w:rsidR="001C0857" w:rsidRPr="00E71360">
              <w:rPr>
                <w:rFonts w:ascii="Times New Roman" w:eastAsia="Times New Roman" w:hAnsi="Times New Roman"/>
                <w:sz w:val="24"/>
                <w:szCs w:val="24"/>
                <w:lang w:val="mn-MN"/>
              </w:rPr>
              <w:t xml:space="preserve">бодис (хүчил, </w:t>
            </w:r>
            <w:r w:rsidR="001E788B" w:rsidRPr="00E71360">
              <w:rPr>
                <w:rFonts w:ascii="Times New Roman" w:eastAsia="Times New Roman" w:hAnsi="Times New Roman"/>
                <w:sz w:val="24"/>
                <w:szCs w:val="24"/>
                <w:lang w:val="mn-MN"/>
              </w:rPr>
              <w:t>шүлт</w:t>
            </w:r>
            <w:r w:rsidR="001C0857" w:rsidRPr="00E71360">
              <w:rPr>
                <w:rFonts w:ascii="Times New Roman" w:eastAsia="Times New Roman" w:hAnsi="Times New Roman"/>
                <w:sz w:val="24"/>
                <w:szCs w:val="24"/>
                <w:lang w:val="mn-MN"/>
              </w:rPr>
              <w:t xml:space="preserve">) </w:t>
            </w:r>
            <w:r w:rsidR="001E788B" w:rsidRPr="00E71360">
              <w:rPr>
                <w:rFonts w:ascii="Times New Roman" w:eastAsia="Times New Roman" w:hAnsi="Times New Roman"/>
                <w:sz w:val="24"/>
                <w:szCs w:val="24"/>
                <w:lang w:val="mn-MN"/>
              </w:rPr>
              <w:t xml:space="preserve">эргэн тойрны </w:t>
            </w:r>
            <w:r w:rsidRPr="00E71360">
              <w:rPr>
                <w:rFonts w:ascii="Times New Roman" w:eastAsia="Times New Roman" w:hAnsi="Times New Roman"/>
                <w:sz w:val="24"/>
                <w:szCs w:val="24"/>
                <w:lang w:val="mn-MN"/>
              </w:rPr>
              <w:t xml:space="preserve">талбайд </w:t>
            </w:r>
            <w:r w:rsidR="00B95826" w:rsidRPr="00E71360">
              <w:rPr>
                <w:rFonts w:ascii="Times New Roman" w:eastAsia="Times New Roman" w:hAnsi="Times New Roman"/>
                <w:sz w:val="24"/>
                <w:szCs w:val="24"/>
                <w:lang w:val="mn-MN"/>
              </w:rPr>
              <w:t xml:space="preserve">тархах </w:t>
            </w:r>
            <w:r w:rsidR="00B95826" w:rsidRPr="00E71360">
              <w:rPr>
                <w:rFonts w:ascii="Times New Roman" w:eastAsia="Times New Roman" w:hAnsi="Times New Roman"/>
                <w:sz w:val="24"/>
                <w:szCs w:val="24"/>
                <w:lang w:val="mn-MN"/>
              </w:rPr>
              <w:lastRenderedPageBreak/>
              <w:t>боломжгүй болго</w:t>
            </w:r>
            <w:r w:rsidR="00CA2793" w:rsidRPr="00E71360">
              <w:rPr>
                <w:rFonts w:ascii="Times New Roman" w:eastAsia="Times New Roman" w:hAnsi="Times New Roman"/>
                <w:sz w:val="24"/>
                <w:szCs w:val="24"/>
                <w:lang w:val="mn-MN"/>
              </w:rPr>
              <w:t>х үүднээс тавигдах</w:t>
            </w:r>
            <w:r w:rsidR="00B95826" w:rsidRPr="00E71360">
              <w:rPr>
                <w:rFonts w:ascii="Times New Roman" w:eastAsia="Times New Roman" w:hAnsi="Times New Roman"/>
                <w:sz w:val="24"/>
                <w:szCs w:val="24"/>
                <w:lang w:val="mn-MN"/>
              </w:rPr>
              <w:t xml:space="preserve"> </w:t>
            </w:r>
            <w:r w:rsidRPr="00E71360">
              <w:rPr>
                <w:rFonts w:ascii="Times New Roman" w:eastAsia="Times New Roman" w:hAnsi="Times New Roman"/>
                <w:sz w:val="24"/>
                <w:szCs w:val="24"/>
                <w:lang w:val="mn-MN"/>
              </w:rPr>
              <w:t>аюулгүй хадгала</w:t>
            </w:r>
            <w:r w:rsidR="00CA2793" w:rsidRPr="00E71360">
              <w:rPr>
                <w:rFonts w:ascii="Times New Roman" w:eastAsia="Times New Roman" w:hAnsi="Times New Roman"/>
                <w:sz w:val="24"/>
                <w:szCs w:val="24"/>
                <w:lang w:val="mn-MN"/>
              </w:rPr>
              <w:t>лтын</w:t>
            </w:r>
            <w:r w:rsidRPr="00E71360">
              <w:rPr>
                <w:rFonts w:ascii="Times New Roman" w:eastAsia="Times New Roman" w:hAnsi="Times New Roman"/>
                <w:sz w:val="24"/>
                <w:szCs w:val="24"/>
                <w:lang w:val="mn-MN"/>
              </w:rPr>
              <w:t xml:space="preserve"> шаардлаг</w:t>
            </w:r>
            <w:r w:rsidR="00B95826" w:rsidRPr="00E71360">
              <w:rPr>
                <w:rFonts w:ascii="Times New Roman" w:eastAsia="Times New Roman" w:hAnsi="Times New Roman"/>
                <w:sz w:val="24"/>
                <w:szCs w:val="24"/>
                <w:lang w:val="mn-MN"/>
              </w:rPr>
              <w:t>ууд</w:t>
            </w:r>
            <w:r w:rsidRPr="00E71360">
              <w:rPr>
                <w:rFonts w:ascii="Times New Roman" w:eastAsia="Times New Roman" w:hAnsi="Times New Roman"/>
                <w:sz w:val="24"/>
                <w:szCs w:val="24"/>
                <w:lang w:val="mn-MN"/>
              </w:rPr>
              <w:t xml:space="preserve">ыг </w:t>
            </w:r>
            <w:r w:rsidR="00CD4310" w:rsidRPr="00E71360">
              <w:rPr>
                <w:rFonts w:ascii="Times New Roman" w:eastAsia="Times New Roman" w:hAnsi="Times New Roman"/>
                <w:sz w:val="24"/>
                <w:szCs w:val="24"/>
                <w:lang w:val="mn-MN"/>
              </w:rPr>
              <w:t>тооцон үзэж</w:t>
            </w:r>
            <w:r w:rsidR="00B95826" w:rsidRPr="00E71360">
              <w:rPr>
                <w:rFonts w:ascii="Times New Roman" w:eastAsia="Times New Roman" w:hAnsi="Times New Roman"/>
                <w:sz w:val="24"/>
                <w:szCs w:val="24"/>
                <w:lang w:val="mn-MN"/>
              </w:rPr>
              <w:t xml:space="preserve"> барина</w:t>
            </w:r>
            <w:r w:rsidRPr="00E71360">
              <w:rPr>
                <w:rFonts w:ascii="Times New Roman" w:eastAsia="Times New Roman" w:hAnsi="Times New Roman"/>
                <w:sz w:val="24"/>
                <w:szCs w:val="24"/>
                <w:lang w:val="mn-MN"/>
              </w:rPr>
              <w:t>.</w:t>
            </w:r>
          </w:p>
          <w:p w:rsidR="007559F7" w:rsidRPr="00E71360" w:rsidRDefault="007559F7" w:rsidP="000F67F3">
            <w:pPr>
              <w:jc w:val="both"/>
              <w:rPr>
                <w:rFonts w:ascii="Times New Roman" w:eastAsia="Times New Roman" w:hAnsi="Times New Roman"/>
                <w:sz w:val="24"/>
                <w:szCs w:val="24"/>
                <w:lang w:val="mn-MN"/>
              </w:rPr>
            </w:pPr>
          </w:p>
          <w:p w:rsidR="00B95826" w:rsidRPr="00E71360" w:rsidRDefault="00EE7978" w:rsidP="00FE5AD4">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15.1.13</w:t>
            </w:r>
            <w:r w:rsidR="00186D07" w:rsidRPr="00E71360">
              <w:rPr>
                <w:rFonts w:ascii="Times New Roman" w:eastAsia="Times New Roman" w:hAnsi="Times New Roman"/>
                <w:sz w:val="24"/>
                <w:szCs w:val="24"/>
                <w:lang w:val="mn-MN"/>
              </w:rPr>
              <w:t xml:space="preserve"> </w:t>
            </w:r>
            <w:r w:rsidR="008A38B9" w:rsidRPr="00E71360">
              <w:rPr>
                <w:rFonts w:ascii="Times New Roman" w:eastAsia="Times New Roman" w:hAnsi="Times New Roman"/>
                <w:sz w:val="24"/>
                <w:szCs w:val="24"/>
                <w:lang w:val="mn-MN"/>
              </w:rPr>
              <w:t xml:space="preserve">Халуун ус </w:t>
            </w:r>
            <w:r w:rsidR="00872533" w:rsidRPr="00E71360">
              <w:rPr>
                <w:rFonts w:ascii="Times New Roman" w:eastAsia="Times New Roman" w:hAnsi="Times New Roman"/>
                <w:sz w:val="24"/>
                <w:szCs w:val="24"/>
                <w:lang w:val="mn-MN"/>
              </w:rPr>
              <w:t>нөөцлөх,</w:t>
            </w:r>
            <w:r w:rsidR="008A38B9" w:rsidRPr="00E71360">
              <w:rPr>
                <w:rFonts w:ascii="Times New Roman" w:eastAsia="Times New Roman" w:hAnsi="Times New Roman"/>
                <w:sz w:val="24"/>
                <w:szCs w:val="24"/>
                <w:lang w:val="mn-MN"/>
              </w:rPr>
              <w:t xml:space="preserve"> </w:t>
            </w:r>
            <w:r w:rsidR="00872533" w:rsidRPr="00E71360">
              <w:rPr>
                <w:rFonts w:ascii="Times New Roman" w:eastAsia="Times New Roman" w:hAnsi="Times New Roman"/>
                <w:sz w:val="24"/>
                <w:szCs w:val="24"/>
                <w:lang w:val="mn-MN"/>
              </w:rPr>
              <w:t>5000 м</w:t>
            </w:r>
            <w:r w:rsidR="00872533" w:rsidRPr="00E71360">
              <w:rPr>
                <w:rFonts w:ascii="Times New Roman" w:eastAsia="Times New Roman" w:hAnsi="Times New Roman"/>
                <w:sz w:val="24"/>
                <w:szCs w:val="24"/>
                <w:vertAlign w:val="superscript"/>
                <w:lang w:val="mn-MN"/>
              </w:rPr>
              <w:t>3</w:t>
            </w:r>
            <w:r w:rsidR="00872533" w:rsidRPr="00E71360">
              <w:rPr>
                <w:rFonts w:ascii="Times New Roman" w:eastAsia="Times New Roman" w:hAnsi="Times New Roman"/>
                <w:sz w:val="24"/>
                <w:szCs w:val="24"/>
                <w:lang w:val="mn-MN"/>
              </w:rPr>
              <w:t xml:space="preserve"> буюу түүнээс дээш эзлэхүүнтэй сав</w:t>
            </w:r>
            <w:r w:rsidR="008B325A" w:rsidRPr="00E71360">
              <w:rPr>
                <w:rFonts w:ascii="Times New Roman" w:eastAsia="Times New Roman" w:hAnsi="Times New Roman"/>
                <w:sz w:val="24"/>
                <w:szCs w:val="24"/>
                <w:lang w:val="mn-MN"/>
              </w:rPr>
              <w:t>н</w:t>
            </w:r>
            <w:r w:rsidR="00872533" w:rsidRPr="00E71360">
              <w:rPr>
                <w:rFonts w:ascii="Times New Roman" w:eastAsia="Times New Roman" w:hAnsi="Times New Roman"/>
                <w:sz w:val="24"/>
                <w:szCs w:val="24"/>
                <w:lang w:val="mn-MN"/>
              </w:rPr>
              <w:t xml:space="preserve">ы </w:t>
            </w:r>
            <w:r w:rsidR="008B325A" w:rsidRPr="00E71360">
              <w:rPr>
                <w:rFonts w:ascii="Times New Roman" w:eastAsia="Times New Roman" w:hAnsi="Times New Roman"/>
                <w:sz w:val="24"/>
                <w:szCs w:val="24"/>
                <w:lang w:val="mn-MN"/>
              </w:rPr>
              <w:t xml:space="preserve">зураг төслийг гаргахдаа </w:t>
            </w:r>
            <w:r w:rsidR="00CA2793" w:rsidRPr="00E71360">
              <w:rPr>
                <w:rFonts w:ascii="Times New Roman" w:eastAsia="Times New Roman" w:hAnsi="Times New Roman"/>
                <w:sz w:val="24"/>
                <w:szCs w:val="24"/>
                <w:lang w:val="mn-MN"/>
              </w:rPr>
              <w:t>эргэн тойрны талбайд халуун ус асгарах боломжгүй болгох үүднэ</w:t>
            </w:r>
            <w:r w:rsidR="00CD4310" w:rsidRPr="00E71360">
              <w:rPr>
                <w:rFonts w:ascii="Times New Roman" w:eastAsia="Times New Roman" w:hAnsi="Times New Roman"/>
                <w:sz w:val="24"/>
                <w:szCs w:val="24"/>
                <w:lang w:val="mn-MN"/>
              </w:rPr>
              <w:t>эс тавигдах шаардлагуудыг тооцон үзэж</w:t>
            </w:r>
            <w:r w:rsidR="00CA2793" w:rsidRPr="00E71360">
              <w:rPr>
                <w:rFonts w:ascii="Times New Roman" w:eastAsia="Times New Roman" w:hAnsi="Times New Roman"/>
                <w:sz w:val="24"/>
                <w:szCs w:val="24"/>
                <w:lang w:val="mn-MN"/>
              </w:rPr>
              <w:t xml:space="preserve"> гаргана</w:t>
            </w:r>
            <w:r w:rsidR="00186D07" w:rsidRPr="00E71360">
              <w:rPr>
                <w:rFonts w:ascii="Times New Roman" w:eastAsia="Times New Roman" w:hAnsi="Times New Roman"/>
                <w:sz w:val="24"/>
                <w:szCs w:val="24"/>
                <w:lang w:val="mn-MN"/>
              </w:rPr>
              <w:t>.</w:t>
            </w:r>
          </w:p>
          <w:p w:rsidR="00457397" w:rsidRPr="00E71360" w:rsidRDefault="00EE7978"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15.1.14</w:t>
            </w:r>
            <w:r w:rsidR="00186D07" w:rsidRPr="00E71360">
              <w:rPr>
                <w:rFonts w:ascii="Times New Roman" w:eastAsia="Times New Roman" w:hAnsi="Times New Roman"/>
                <w:sz w:val="24"/>
                <w:szCs w:val="24"/>
                <w:lang w:val="mn-MN"/>
              </w:rPr>
              <w:t xml:space="preserve"> Цахилгаан станц</w:t>
            </w:r>
            <w:r w:rsidR="003B36CB" w:rsidRPr="00E71360">
              <w:rPr>
                <w:rFonts w:ascii="Times New Roman" w:eastAsia="Times New Roman" w:hAnsi="Times New Roman"/>
                <w:sz w:val="24"/>
                <w:szCs w:val="24"/>
                <w:lang w:val="mn-MN"/>
              </w:rPr>
              <w:t xml:space="preserve"> дээр</w:t>
            </w:r>
            <w:r w:rsidR="00186D07" w:rsidRPr="00E71360">
              <w:rPr>
                <w:rFonts w:ascii="Times New Roman" w:eastAsia="Times New Roman" w:hAnsi="Times New Roman"/>
                <w:sz w:val="24"/>
                <w:szCs w:val="24"/>
                <w:lang w:val="mn-MN"/>
              </w:rPr>
              <w:t xml:space="preserve"> хувьсах гүйдэл </w:t>
            </w:r>
            <w:r w:rsidR="003B36CB" w:rsidRPr="00E71360">
              <w:rPr>
                <w:rFonts w:ascii="Times New Roman" w:eastAsia="Times New Roman" w:hAnsi="Times New Roman"/>
                <w:sz w:val="24"/>
                <w:szCs w:val="24"/>
                <w:lang w:val="mn-MN"/>
              </w:rPr>
              <w:t xml:space="preserve">удаан хугацаагаар (30 минутаас их) бүрэн </w:t>
            </w:r>
            <w:r w:rsidR="00186D07" w:rsidRPr="00E71360">
              <w:rPr>
                <w:rFonts w:ascii="Times New Roman" w:eastAsia="Times New Roman" w:hAnsi="Times New Roman"/>
                <w:sz w:val="24"/>
                <w:szCs w:val="24"/>
                <w:lang w:val="mn-MN"/>
              </w:rPr>
              <w:t>тасрах</w:t>
            </w:r>
            <w:r w:rsidR="003B36CB" w:rsidRPr="00E71360">
              <w:rPr>
                <w:rFonts w:ascii="Times New Roman" w:eastAsia="Times New Roman" w:hAnsi="Times New Roman"/>
                <w:sz w:val="24"/>
                <w:szCs w:val="24"/>
                <w:lang w:val="mn-MN"/>
              </w:rPr>
              <w:t xml:space="preserve"> тохиолдолд</w:t>
            </w:r>
            <w:r w:rsidR="00186D07" w:rsidRPr="00E71360">
              <w:rPr>
                <w:rFonts w:ascii="Times New Roman" w:eastAsia="Times New Roman" w:hAnsi="Times New Roman"/>
                <w:sz w:val="24"/>
                <w:szCs w:val="24"/>
                <w:lang w:val="mn-MN"/>
              </w:rPr>
              <w:t xml:space="preserve"> 0,4 кВ</w:t>
            </w:r>
            <w:r w:rsidR="003B36CB" w:rsidRPr="00E71360">
              <w:rPr>
                <w:rFonts w:ascii="Times New Roman" w:eastAsia="Times New Roman" w:hAnsi="Times New Roman"/>
                <w:sz w:val="24"/>
                <w:szCs w:val="24"/>
                <w:lang w:val="mn-MN"/>
              </w:rPr>
              <w:t>-ын</w:t>
            </w:r>
            <w:r w:rsidR="00186D07" w:rsidRPr="00E71360">
              <w:rPr>
                <w:rFonts w:ascii="Times New Roman" w:eastAsia="Times New Roman" w:hAnsi="Times New Roman"/>
                <w:sz w:val="24"/>
                <w:szCs w:val="24"/>
                <w:lang w:val="mn-MN"/>
              </w:rPr>
              <w:t xml:space="preserve"> </w:t>
            </w:r>
            <w:r w:rsidR="003B36CB" w:rsidRPr="00E71360">
              <w:rPr>
                <w:rFonts w:ascii="Times New Roman" w:eastAsia="Times New Roman" w:hAnsi="Times New Roman"/>
                <w:sz w:val="24"/>
                <w:szCs w:val="24"/>
                <w:lang w:val="mn-MN"/>
              </w:rPr>
              <w:t xml:space="preserve">хариуцлагатай </w:t>
            </w:r>
            <w:r w:rsidR="00186D07" w:rsidRPr="00E71360">
              <w:rPr>
                <w:rFonts w:ascii="Times New Roman" w:eastAsia="Times New Roman" w:hAnsi="Times New Roman"/>
                <w:sz w:val="24"/>
                <w:szCs w:val="24"/>
                <w:lang w:val="mn-MN"/>
              </w:rPr>
              <w:t>цахилгаан хөдөлгүүр</w:t>
            </w:r>
            <w:r w:rsidR="000A52E2" w:rsidRPr="00E71360">
              <w:rPr>
                <w:rFonts w:ascii="Times New Roman" w:eastAsia="Times New Roman" w:hAnsi="Times New Roman"/>
                <w:sz w:val="24"/>
                <w:szCs w:val="24"/>
                <w:lang w:val="mn-MN"/>
              </w:rPr>
              <w:t>үүдийг</w:t>
            </w:r>
            <w:r w:rsidR="00186D07" w:rsidRPr="00E71360">
              <w:rPr>
                <w:rFonts w:ascii="Times New Roman" w:eastAsia="Times New Roman" w:hAnsi="Times New Roman"/>
                <w:sz w:val="24"/>
                <w:szCs w:val="24"/>
                <w:lang w:val="mn-MN"/>
              </w:rPr>
              <w:t xml:space="preserve"> </w:t>
            </w:r>
            <w:r w:rsidR="000A52E2" w:rsidRPr="00E71360">
              <w:rPr>
                <w:rFonts w:ascii="Times New Roman" w:eastAsia="Times New Roman" w:hAnsi="Times New Roman"/>
                <w:sz w:val="24"/>
                <w:szCs w:val="24"/>
                <w:lang w:val="mn-MN"/>
              </w:rPr>
              <w:t>найдвартай тэжээлээр</w:t>
            </w:r>
            <w:r w:rsidR="003B36CB" w:rsidRPr="00E71360">
              <w:rPr>
                <w:rFonts w:ascii="Times New Roman" w:eastAsia="Times New Roman" w:hAnsi="Times New Roman"/>
                <w:sz w:val="24"/>
                <w:szCs w:val="24"/>
                <w:lang w:val="mn-MN"/>
              </w:rPr>
              <w:t xml:space="preserve"> </w:t>
            </w:r>
            <w:r w:rsidR="00457397" w:rsidRPr="00E71360">
              <w:rPr>
                <w:rFonts w:ascii="Times New Roman" w:eastAsia="Times New Roman" w:hAnsi="Times New Roman"/>
                <w:sz w:val="24"/>
                <w:szCs w:val="24"/>
                <w:lang w:val="mn-MN"/>
              </w:rPr>
              <w:t>ханга</w:t>
            </w:r>
            <w:r w:rsidR="003B36CB" w:rsidRPr="00E71360">
              <w:rPr>
                <w:rFonts w:ascii="Times New Roman" w:eastAsia="Times New Roman" w:hAnsi="Times New Roman"/>
                <w:sz w:val="24"/>
                <w:szCs w:val="24"/>
                <w:lang w:val="mn-MN"/>
              </w:rPr>
              <w:t>сан</w:t>
            </w:r>
            <w:r w:rsidR="00457397" w:rsidRPr="00E71360">
              <w:rPr>
                <w:rFonts w:ascii="Times New Roman" w:eastAsia="Times New Roman" w:hAnsi="Times New Roman"/>
                <w:sz w:val="24"/>
                <w:szCs w:val="24"/>
                <w:lang w:val="mn-MN"/>
              </w:rPr>
              <w:t xml:space="preserve"> байх </w:t>
            </w:r>
            <w:r w:rsidR="003B36CB" w:rsidRPr="00E71360">
              <w:rPr>
                <w:rFonts w:ascii="Times New Roman" w:eastAsia="Times New Roman" w:hAnsi="Times New Roman"/>
                <w:sz w:val="24"/>
                <w:szCs w:val="24"/>
                <w:lang w:val="mn-MN"/>
              </w:rPr>
              <w:t>хэрэгтэй</w:t>
            </w:r>
            <w:r w:rsidR="00186D07" w:rsidRPr="00E71360">
              <w:rPr>
                <w:rFonts w:ascii="Times New Roman" w:eastAsia="Times New Roman" w:hAnsi="Times New Roman"/>
                <w:sz w:val="24"/>
                <w:szCs w:val="24"/>
                <w:lang w:val="mn-MN"/>
              </w:rPr>
              <w:t>. Э</w:t>
            </w:r>
            <w:r w:rsidR="000A52E2" w:rsidRPr="00E71360">
              <w:rPr>
                <w:rFonts w:ascii="Times New Roman" w:eastAsia="Times New Roman" w:hAnsi="Times New Roman"/>
                <w:sz w:val="24"/>
                <w:szCs w:val="24"/>
                <w:lang w:val="mn-MN"/>
              </w:rPr>
              <w:t>дгээр хөдөлгүүрүүд ажиллаж байж</w:t>
            </w:r>
            <w:r w:rsidR="00186D07" w:rsidRPr="00E71360">
              <w:rPr>
                <w:rFonts w:ascii="Times New Roman" w:eastAsia="Times New Roman" w:hAnsi="Times New Roman"/>
                <w:sz w:val="24"/>
                <w:szCs w:val="24"/>
                <w:lang w:val="mn-MN"/>
              </w:rPr>
              <w:t xml:space="preserve"> </w:t>
            </w:r>
            <w:r w:rsidR="00E81242" w:rsidRPr="00E71360">
              <w:rPr>
                <w:rFonts w:ascii="Times New Roman" w:eastAsia="Times New Roman" w:hAnsi="Times New Roman"/>
                <w:sz w:val="24"/>
                <w:szCs w:val="24"/>
                <w:lang w:val="mn-MN"/>
              </w:rPr>
              <w:t>блок, уурын зуух болон</w:t>
            </w:r>
            <w:r w:rsidR="000A52E2" w:rsidRPr="00E71360">
              <w:rPr>
                <w:rFonts w:ascii="Times New Roman" w:eastAsia="Times New Roman" w:hAnsi="Times New Roman"/>
                <w:sz w:val="24"/>
                <w:szCs w:val="24"/>
                <w:lang w:val="mn-MN"/>
              </w:rPr>
              <w:t xml:space="preserve"> турбины </w:t>
            </w:r>
            <w:r w:rsidR="00C6732C" w:rsidRPr="00E71360">
              <w:rPr>
                <w:rFonts w:ascii="Times New Roman" w:eastAsia="Times New Roman" w:hAnsi="Times New Roman"/>
                <w:sz w:val="24"/>
                <w:szCs w:val="24"/>
                <w:lang w:val="mn-MN"/>
              </w:rPr>
              <w:t>нэгжийн тоног төхөөрөмжүүд</w:t>
            </w:r>
            <w:r w:rsidR="00186D07" w:rsidRPr="00E71360">
              <w:rPr>
                <w:rFonts w:ascii="Times New Roman" w:eastAsia="Times New Roman" w:hAnsi="Times New Roman"/>
                <w:sz w:val="24"/>
                <w:szCs w:val="24"/>
                <w:lang w:val="mn-MN"/>
              </w:rPr>
              <w:t xml:space="preserve"> ажилла</w:t>
            </w:r>
            <w:r w:rsidR="00C6732C" w:rsidRPr="00E71360">
              <w:rPr>
                <w:rFonts w:ascii="Times New Roman" w:eastAsia="Times New Roman" w:hAnsi="Times New Roman"/>
                <w:sz w:val="24"/>
                <w:szCs w:val="24"/>
                <w:lang w:val="mn-MN"/>
              </w:rPr>
              <w:t xml:space="preserve">гаатай үлдэнэ. </w:t>
            </w:r>
            <w:r w:rsidR="009F652A" w:rsidRPr="00E71360">
              <w:rPr>
                <w:rFonts w:ascii="Times New Roman" w:eastAsia="Times New Roman" w:hAnsi="Times New Roman"/>
                <w:sz w:val="24"/>
                <w:szCs w:val="24"/>
                <w:lang w:val="mn-MN"/>
              </w:rPr>
              <w:t>Т</w:t>
            </w:r>
            <w:r w:rsidR="00C6732C" w:rsidRPr="00E71360">
              <w:rPr>
                <w:rFonts w:ascii="Times New Roman" w:eastAsia="Times New Roman" w:hAnsi="Times New Roman"/>
                <w:sz w:val="24"/>
                <w:szCs w:val="24"/>
                <w:lang w:val="mn-MN"/>
              </w:rPr>
              <w:t>үүнчлэн</w:t>
            </w:r>
            <w:r w:rsidR="00186D07" w:rsidRPr="00E71360">
              <w:rPr>
                <w:rFonts w:ascii="Times New Roman" w:eastAsia="Times New Roman" w:hAnsi="Times New Roman"/>
                <w:sz w:val="24"/>
                <w:szCs w:val="24"/>
                <w:lang w:val="mn-MN"/>
              </w:rPr>
              <w:t xml:space="preserve"> </w:t>
            </w:r>
            <w:r w:rsidR="00556353" w:rsidRPr="00E71360">
              <w:rPr>
                <w:rFonts w:ascii="Times New Roman" w:eastAsia="Times New Roman" w:hAnsi="Times New Roman"/>
                <w:sz w:val="24"/>
                <w:szCs w:val="24"/>
                <w:lang w:val="mn-MN"/>
              </w:rPr>
              <w:t>тосны</w:t>
            </w:r>
            <w:r w:rsidR="00E81242" w:rsidRPr="00E71360">
              <w:rPr>
                <w:rFonts w:ascii="Times New Roman" w:eastAsia="Times New Roman" w:hAnsi="Times New Roman"/>
                <w:sz w:val="24"/>
                <w:szCs w:val="24"/>
                <w:lang w:val="mn-MN"/>
              </w:rPr>
              <w:t xml:space="preserve"> насос</w:t>
            </w:r>
            <w:r w:rsidR="00186D07" w:rsidRPr="00E71360">
              <w:rPr>
                <w:rFonts w:ascii="Times New Roman" w:eastAsia="Times New Roman" w:hAnsi="Times New Roman"/>
                <w:sz w:val="24"/>
                <w:szCs w:val="24"/>
                <w:lang w:val="mn-MN"/>
              </w:rPr>
              <w:t xml:space="preserve">, </w:t>
            </w:r>
            <w:r w:rsidR="008D0AA2" w:rsidRPr="00E71360">
              <w:rPr>
                <w:rFonts w:ascii="Times New Roman" w:eastAsia="Times New Roman" w:hAnsi="Times New Roman"/>
                <w:sz w:val="24"/>
                <w:szCs w:val="24"/>
                <w:lang w:val="mn-MN"/>
              </w:rPr>
              <w:t xml:space="preserve">цэнэг хадгалах зайны </w:t>
            </w:r>
            <w:r w:rsidR="00502AFC" w:rsidRPr="00E71360">
              <w:rPr>
                <w:rFonts w:ascii="Times New Roman" w:eastAsia="Times New Roman" w:hAnsi="Times New Roman"/>
                <w:sz w:val="24"/>
                <w:szCs w:val="24"/>
                <w:lang w:val="mn-MN"/>
              </w:rPr>
              <w:t xml:space="preserve">цэнэглэх нэгж, </w:t>
            </w:r>
            <w:r w:rsidR="00364EBA" w:rsidRPr="00E71360">
              <w:rPr>
                <w:rFonts w:ascii="Times New Roman" w:eastAsia="Times New Roman" w:hAnsi="Times New Roman"/>
                <w:sz w:val="24"/>
                <w:szCs w:val="24"/>
                <w:lang w:val="mn-MN"/>
              </w:rPr>
              <w:t xml:space="preserve">хяналтын </w:t>
            </w:r>
            <w:r w:rsidR="00186D07" w:rsidRPr="00E71360">
              <w:rPr>
                <w:rFonts w:ascii="Times New Roman" w:eastAsia="Times New Roman" w:hAnsi="Times New Roman"/>
                <w:sz w:val="24"/>
                <w:szCs w:val="24"/>
                <w:lang w:val="mn-MN"/>
              </w:rPr>
              <w:t>төхөөрөмж</w:t>
            </w:r>
            <w:r w:rsidR="00364EBA" w:rsidRPr="00E71360">
              <w:rPr>
                <w:rFonts w:ascii="Times New Roman" w:eastAsia="Times New Roman" w:hAnsi="Times New Roman"/>
                <w:sz w:val="24"/>
                <w:szCs w:val="24"/>
                <w:lang w:val="mn-MN"/>
              </w:rPr>
              <w:t>,</w:t>
            </w:r>
            <w:r w:rsidR="00186D07" w:rsidRPr="00E71360">
              <w:rPr>
                <w:rFonts w:ascii="Times New Roman" w:eastAsia="Times New Roman" w:hAnsi="Times New Roman"/>
                <w:sz w:val="24"/>
                <w:szCs w:val="24"/>
                <w:lang w:val="mn-MN"/>
              </w:rPr>
              <w:t xml:space="preserve"> хэмжүүр</w:t>
            </w:r>
            <w:r w:rsidR="00364EBA" w:rsidRPr="00E71360">
              <w:rPr>
                <w:rFonts w:ascii="Times New Roman" w:eastAsia="Times New Roman" w:hAnsi="Times New Roman"/>
                <w:sz w:val="24"/>
                <w:szCs w:val="24"/>
                <w:lang w:val="mn-MN"/>
              </w:rPr>
              <w:t xml:space="preserve"> болон автоматжуулалт</w:t>
            </w:r>
            <w:r w:rsidR="00FA7B31" w:rsidRPr="00E71360">
              <w:rPr>
                <w:rFonts w:ascii="Times New Roman" w:eastAsia="Times New Roman" w:hAnsi="Times New Roman"/>
                <w:sz w:val="24"/>
                <w:szCs w:val="24"/>
                <w:lang w:val="mn-MN"/>
              </w:rPr>
              <w:t>ын</w:t>
            </w:r>
            <w:r w:rsidR="00364EBA" w:rsidRPr="00E71360">
              <w:rPr>
                <w:rFonts w:ascii="Times New Roman" w:eastAsia="Times New Roman" w:hAnsi="Times New Roman"/>
                <w:sz w:val="24"/>
                <w:szCs w:val="24"/>
                <w:lang w:val="mn-MN"/>
              </w:rPr>
              <w:t xml:space="preserve"> (</w:t>
            </w:r>
            <w:r w:rsidR="00457397" w:rsidRPr="00E71360">
              <w:rPr>
                <w:rFonts w:ascii="Times New Roman" w:eastAsia="Times New Roman" w:hAnsi="Times New Roman"/>
                <w:sz w:val="24"/>
                <w:szCs w:val="24"/>
                <w:lang w:val="mn-MN"/>
              </w:rPr>
              <w:t>гал унтраах</w:t>
            </w:r>
            <w:r w:rsidR="001F0214" w:rsidRPr="00E71360">
              <w:rPr>
                <w:rFonts w:ascii="Times New Roman" w:eastAsia="Times New Roman" w:hAnsi="Times New Roman"/>
                <w:sz w:val="24"/>
                <w:szCs w:val="24"/>
                <w:lang w:val="mn-MN"/>
              </w:rPr>
              <w:t xml:space="preserve"> ба</w:t>
            </w:r>
            <w:r w:rsidR="00457397" w:rsidRPr="00E71360">
              <w:rPr>
                <w:rFonts w:ascii="Times New Roman" w:eastAsia="Times New Roman" w:hAnsi="Times New Roman"/>
                <w:sz w:val="24"/>
                <w:szCs w:val="24"/>
                <w:lang w:val="mn-MN"/>
              </w:rPr>
              <w:t xml:space="preserve"> </w:t>
            </w:r>
            <w:r w:rsidR="00186D07" w:rsidRPr="00E71360">
              <w:rPr>
                <w:rFonts w:ascii="Times New Roman" w:eastAsia="Times New Roman" w:hAnsi="Times New Roman"/>
                <w:sz w:val="24"/>
                <w:szCs w:val="24"/>
                <w:lang w:val="mn-MN"/>
              </w:rPr>
              <w:t>аваарийн гэрэлтүүл</w:t>
            </w:r>
            <w:r w:rsidR="00D26738" w:rsidRPr="00E71360">
              <w:rPr>
                <w:rFonts w:ascii="Times New Roman" w:eastAsia="Times New Roman" w:hAnsi="Times New Roman"/>
                <w:sz w:val="24"/>
                <w:szCs w:val="24"/>
                <w:lang w:val="mn-MN"/>
              </w:rPr>
              <w:t>гийн системийг ажиллуулах</w:t>
            </w:r>
            <w:r w:rsidR="00723A1E" w:rsidRPr="00E71360">
              <w:rPr>
                <w:rFonts w:ascii="Times New Roman" w:eastAsia="Times New Roman" w:hAnsi="Times New Roman"/>
                <w:sz w:val="24"/>
                <w:szCs w:val="24"/>
                <w:lang w:val="mn-MN"/>
              </w:rPr>
              <w:t xml:space="preserve"> болон </w:t>
            </w:r>
            <w:r w:rsidR="00D26738" w:rsidRPr="00E71360">
              <w:rPr>
                <w:rFonts w:ascii="Times New Roman" w:eastAsia="Times New Roman" w:hAnsi="Times New Roman"/>
                <w:sz w:val="24"/>
                <w:szCs w:val="24"/>
                <w:lang w:val="mn-MN"/>
              </w:rPr>
              <w:t>таслах хаалтыг нээх автоматжуулалт</w:t>
            </w:r>
            <w:r w:rsidR="001F0214" w:rsidRPr="00E71360">
              <w:rPr>
                <w:rFonts w:ascii="Times New Roman" w:eastAsia="Times New Roman" w:hAnsi="Times New Roman"/>
                <w:sz w:val="24"/>
                <w:szCs w:val="24"/>
                <w:lang w:val="mn-MN"/>
              </w:rPr>
              <w:t xml:space="preserve"> үүнд орно</w:t>
            </w:r>
            <w:r w:rsidR="00364EBA" w:rsidRPr="00E71360">
              <w:rPr>
                <w:rFonts w:ascii="Times New Roman" w:eastAsia="Times New Roman" w:hAnsi="Times New Roman"/>
                <w:sz w:val="24"/>
                <w:szCs w:val="24"/>
                <w:lang w:val="mn-MN"/>
              </w:rPr>
              <w:t>)</w:t>
            </w:r>
            <w:r w:rsidR="00186D07" w:rsidRPr="00E71360">
              <w:rPr>
                <w:rFonts w:ascii="Times New Roman" w:eastAsia="Times New Roman" w:hAnsi="Times New Roman"/>
                <w:sz w:val="24"/>
                <w:szCs w:val="24"/>
                <w:lang w:val="mn-MN"/>
              </w:rPr>
              <w:t xml:space="preserve"> </w:t>
            </w:r>
            <w:r w:rsidR="00FA7B31" w:rsidRPr="00E71360">
              <w:rPr>
                <w:rFonts w:ascii="Times New Roman" w:eastAsia="Times New Roman" w:hAnsi="Times New Roman"/>
                <w:sz w:val="24"/>
                <w:szCs w:val="24"/>
                <w:lang w:val="mn-MN"/>
              </w:rPr>
              <w:t xml:space="preserve">ажиллагаа эдгээр хөдөлгүүрүүдээс </w:t>
            </w:r>
            <w:r w:rsidR="009F652A" w:rsidRPr="00E71360">
              <w:rPr>
                <w:rFonts w:ascii="Times New Roman" w:eastAsia="Times New Roman" w:hAnsi="Times New Roman"/>
                <w:sz w:val="24"/>
                <w:szCs w:val="24"/>
                <w:lang w:val="mn-MN"/>
              </w:rPr>
              <w:t xml:space="preserve">мөн </w:t>
            </w:r>
            <w:r w:rsidR="00FA7B31" w:rsidRPr="00E71360">
              <w:rPr>
                <w:rFonts w:ascii="Times New Roman" w:eastAsia="Times New Roman" w:hAnsi="Times New Roman"/>
                <w:sz w:val="24"/>
                <w:szCs w:val="24"/>
                <w:lang w:val="mn-MN"/>
              </w:rPr>
              <w:t>хамаарна</w:t>
            </w:r>
            <w:r w:rsidR="00FE5AD4" w:rsidRPr="00E71360">
              <w:rPr>
                <w:rFonts w:ascii="Times New Roman" w:eastAsia="Times New Roman" w:hAnsi="Times New Roman"/>
                <w:sz w:val="24"/>
                <w:szCs w:val="24"/>
                <w:lang w:val="mn-MN"/>
              </w:rPr>
              <w:t xml:space="preserve">. </w:t>
            </w:r>
          </w:p>
          <w:p w:rsidR="00FE5AD4" w:rsidRPr="00E71360" w:rsidRDefault="00FE5AD4" w:rsidP="000F67F3">
            <w:pPr>
              <w:jc w:val="both"/>
              <w:rPr>
                <w:rFonts w:ascii="Times New Roman" w:eastAsia="Times New Roman" w:hAnsi="Times New Roman"/>
                <w:sz w:val="24"/>
                <w:szCs w:val="24"/>
                <w:lang w:val="mn-MN"/>
              </w:rPr>
            </w:pPr>
          </w:p>
          <w:p w:rsidR="00851E33"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Тэжээл</w:t>
            </w:r>
            <w:r w:rsidR="009F652A" w:rsidRPr="00E71360">
              <w:rPr>
                <w:rFonts w:ascii="Times New Roman" w:eastAsia="Times New Roman" w:hAnsi="Times New Roman"/>
                <w:sz w:val="24"/>
                <w:szCs w:val="24"/>
                <w:lang w:val="mn-MN"/>
              </w:rPr>
              <w:t>ийг цахилгаан станцын блокийн схемийн бус хэсгээс (хэрэв тийм хэсэг байгаа бол), эсвэл хамгийн ойр орших</w:t>
            </w:r>
            <w:r w:rsidRPr="00E71360">
              <w:rPr>
                <w:rFonts w:ascii="Times New Roman" w:eastAsia="Times New Roman" w:hAnsi="Times New Roman"/>
                <w:sz w:val="24"/>
                <w:szCs w:val="24"/>
                <w:lang w:val="mn-MN"/>
              </w:rPr>
              <w:t xml:space="preserve"> дулааны цахилгаан </w:t>
            </w:r>
            <w:r w:rsidR="00457397" w:rsidRPr="00E71360">
              <w:rPr>
                <w:rFonts w:ascii="Times New Roman" w:eastAsia="Times New Roman" w:hAnsi="Times New Roman"/>
                <w:sz w:val="24"/>
                <w:szCs w:val="24"/>
                <w:lang w:val="mn-MN"/>
              </w:rPr>
              <w:t xml:space="preserve">станц </w:t>
            </w:r>
            <w:r w:rsidRPr="00E71360">
              <w:rPr>
                <w:rFonts w:ascii="Times New Roman" w:eastAsia="Times New Roman" w:hAnsi="Times New Roman"/>
                <w:sz w:val="24"/>
                <w:szCs w:val="24"/>
                <w:lang w:val="mn-MN"/>
              </w:rPr>
              <w:t xml:space="preserve">эсвэл усан цахилгаан станцаас </w:t>
            </w:r>
            <w:r w:rsidR="009F652A" w:rsidRPr="00E71360">
              <w:rPr>
                <w:rFonts w:ascii="Times New Roman" w:eastAsia="Times New Roman" w:hAnsi="Times New Roman"/>
                <w:sz w:val="24"/>
                <w:szCs w:val="24"/>
                <w:lang w:val="mn-MN"/>
              </w:rPr>
              <w:t>авна</w:t>
            </w:r>
            <w:r w:rsidRPr="00E71360">
              <w:rPr>
                <w:rFonts w:ascii="Times New Roman" w:eastAsia="Times New Roman" w:hAnsi="Times New Roman"/>
                <w:sz w:val="24"/>
                <w:szCs w:val="24"/>
                <w:lang w:val="mn-MN"/>
              </w:rPr>
              <w:t xml:space="preserve">. </w:t>
            </w:r>
            <w:r w:rsidR="00344ACE" w:rsidRPr="00E71360">
              <w:rPr>
                <w:rFonts w:ascii="Times New Roman" w:eastAsia="Times New Roman" w:hAnsi="Times New Roman"/>
                <w:sz w:val="24"/>
                <w:szCs w:val="24"/>
                <w:lang w:val="mn-MN"/>
              </w:rPr>
              <w:t>Хэр</w:t>
            </w:r>
            <w:r w:rsidR="00EC3504" w:rsidRPr="00E71360">
              <w:rPr>
                <w:rFonts w:ascii="Times New Roman" w:eastAsia="Times New Roman" w:hAnsi="Times New Roman"/>
                <w:sz w:val="24"/>
                <w:szCs w:val="24"/>
                <w:lang w:val="mn-MN"/>
              </w:rPr>
              <w:t>э</w:t>
            </w:r>
            <w:r w:rsidR="00344ACE" w:rsidRPr="00E71360">
              <w:rPr>
                <w:rFonts w:ascii="Times New Roman" w:eastAsia="Times New Roman" w:hAnsi="Times New Roman"/>
                <w:sz w:val="24"/>
                <w:szCs w:val="24"/>
                <w:lang w:val="mn-MN"/>
              </w:rPr>
              <w:t>в дээр</w:t>
            </w:r>
            <w:r w:rsidR="00EC3504" w:rsidRPr="00E71360">
              <w:rPr>
                <w:rFonts w:ascii="Times New Roman" w:eastAsia="Times New Roman" w:hAnsi="Times New Roman"/>
                <w:sz w:val="24"/>
                <w:szCs w:val="24"/>
                <w:lang w:val="mn-MN"/>
              </w:rPr>
              <w:t xml:space="preserve"> заасан</w:t>
            </w:r>
            <w:r w:rsidR="00344ACE" w:rsidRPr="00E71360">
              <w:rPr>
                <w:rFonts w:ascii="Times New Roman" w:eastAsia="Times New Roman" w:hAnsi="Times New Roman"/>
                <w:sz w:val="24"/>
                <w:szCs w:val="24"/>
                <w:lang w:val="mn-MN"/>
              </w:rPr>
              <w:t xml:space="preserve"> тэжээлийн </w:t>
            </w:r>
            <w:r w:rsidR="00EC3504" w:rsidRPr="00E71360">
              <w:rPr>
                <w:rFonts w:ascii="Times New Roman" w:eastAsia="Times New Roman" w:hAnsi="Times New Roman"/>
                <w:sz w:val="24"/>
                <w:szCs w:val="24"/>
                <w:lang w:val="mn-MN"/>
              </w:rPr>
              <w:t xml:space="preserve">нөөц эх </w:t>
            </w:r>
            <w:r w:rsidR="00344ACE" w:rsidRPr="00E71360">
              <w:rPr>
                <w:rFonts w:ascii="Times New Roman" w:eastAsia="Times New Roman" w:hAnsi="Times New Roman"/>
                <w:sz w:val="24"/>
                <w:szCs w:val="24"/>
                <w:lang w:val="mn-MN"/>
              </w:rPr>
              <w:t>үүс</w:t>
            </w:r>
            <w:r w:rsidR="00EC3504" w:rsidRPr="00E71360">
              <w:rPr>
                <w:rFonts w:ascii="Times New Roman" w:eastAsia="Times New Roman" w:hAnsi="Times New Roman"/>
                <w:sz w:val="24"/>
                <w:szCs w:val="24"/>
                <w:lang w:val="mn-MN"/>
              </w:rPr>
              <w:t>вэр</w:t>
            </w:r>
            <w:r w:rsidR="00344ACE" w:rsidRPr="00E71360">
              <w:rPr>
                <w:rFonts w:ascii="Times New Roman" w:eastAsia="Times New Roman" w:hAnsi="Times New Roman"/>
                <w:sz w:val="24"/>
                <w:szCs w:val="24"/>
                <w:lang w:val="mn-MN"/>
              </w:rPr>
              <w:t xml:space="preserve"> б</w:t>
            </w:r>
            <w:r w:rsidRPr="00E71360">
              <w:rPr>
                <w:rFonts w:ascii="Times New Roman" w:eastAsia="Times New Roman" w:hAnsi="Times New Roman"/>
                <w:sz w:val="24"/>
                <w:szCs w:val="24"/>
                <w:lang w:val="mn-MN"/>
              </w:rPr>
              <w:t>айхгүй бол нөөц дизель генератор</w:t>
            </w:r>
            <w:r w:rsidR="00CC5122" w:rsidRPr="00E71360">
              <w:rPr>
                <w:rFonts w:ascii="Times New Roman" w:eastAsia="Times New Roman" w:hAnsi="Times New Roman"/>
                <w:sz w:val="24"/>
                <w:szCs w:val="24"/>
                <w:lang w:val="mn-MN"/>
              </w:rPr>
              <w:t xml:space="preserve"> байх шаардлагатай</w:t>
            </w:r>
            <w:r w:rsidR="00577363" w:rsidRPr="00E71360">
              <w:rPr>
                <w:rFonts w:ascii="Times New Roman" w:eastAsia="Times New Roman" w:hAnsi="Times New Roman"/>
                <w:sz w:val="24"/>
                <w:szCs w:val="24"/>
                <w:lang w:val="mn-MN"/>
              </w:rPr>
              <w:t xml:space="preserve">. </w:t>
            </w:r>
          </w:p>
          <w:p w:rsidR="00014BD1" w:rsidRPr="00E71360" w:rsidRDefault="0022214B"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w:t>
            </w:r>
            <w:r w:rsidR="00186D07" w:rsidRPr="00E71360">
              <w:rPr>
                <w:rFonts w:ascii="Times New Roman" w:eastAsia="Times New Roman" w:hAnsi="Times New Roman"/>
                <w:sz w:val="24"/>
                <w:szCs w:val="24"/>
                <w:lang w:val="mn-MN"/>
              </w:rPr>
              <w:t xml:space="preserve"> </w:t>
            </w:r>
            <w:r w:rsidR="00851E33" w:rsidRPr="00E71360">
              <w:rPr>
                <w:rFonts w:ascii="Times New Roman" w:eastAsia="Times New Roman" w:hAnsi="Times New Roman"/>
                <w:b/>
                <w:sz w:val="24"/>
                <w:szCs w:val="24"/>
                <w:lang w:val="mn-MN"/>
              </w:rPr>
              <w:t>Экологийн</w:t>
            </w:r>
            <w:r w:rsidR="00186D07" w:rsidRPr="00E71360">
              <w:rPr>
                <w:rFonts w:ascii="Times New Roman" w:eastAsia="Times New Roman" w:hAnsi="Times New Roman"/>
                <w:b/>
                <w:sz w:val="24"/>
                <w:szCs w:val="24"/>
                <w:lang w:val="mn-MN"/>
              </w:rPr>
              <w:t xml:space="preserve"> аюулгүй байдлыг хангах</w:t>
            </w:r>
          </w:p>
          <w:p w:rsidR="00186D07"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Дулааны цахилгаан станцы</w:t>
            </w:r>
            <w:r w:rsidR="000432EE" w:rsidRPr="00E71360">
              <w:rPr>
                <w:rFonts w:ascii="Times New Roman" w:eastAsia="Times New Roman" w:hAnsi="Times New Roman"/>
                <w:sz w:val="24"/>
                <w:szCs w:val="24"/>
                <w:lang w:val="mn-MN"/>
              </w:rPr>
              <w:t>г</w:t>
            </w:r>
            <w:r w:rsidRPr="00E71360">
              <w:rPr>
                <w:rFonts w:ascii="Times New Roman" w:eastAsia="Times New Roman" w:hAnsi="Times New Roman"/>
                <w:sz w:val="24"/>
                <w:szCs w:val="24"/>
                <w:lang w:val="mn-MN"/>
              </w:rPr>
              <w:t xml:space="preserve"> байр</w:t>
            </w:r>
            <w:r w:rsidR="000432EE" w:rsidRPr="00E71360">
              <w:rPr>
                <w:rFonts w:ascii="Times New Roman" w:eastAsia="Times New Roman" w:hAnsi="Times New Roman"/>
                <w:sz w:val="24"/>
                <w:szCs w:val="24"/>
                <w:lang w:val="mn-MN"/>
              </w:rPr>
              <w:t>шуу</w:t>
            </w:r>
            <w:r w:rsidRPr="00E71360">
              <w:rPr>
                <w:rFonts w:ascii="Times New Roman" w:eastAsia="Times New Roman" w:hAnsi="Times New Roman"/>
                <w:sz w:val="24"/>
                <w:szCs w:val="24"/>
                <w:lang w:val="mn-MN"/>
              </w:rPr>
              <w:t xml:space="preserve">лах талбайг сонгохдоо </w:t>
            </w:r>
            <w:r w:rsidR="004637E1" w:rsidRPr="00E71360">
              <w:rPr>
                <w:rFonts w:ascii="Times New Roman" w:eastAsia="Times New Roman" w:hAnsi="Times New Roman"/>
                <w:sz w:val="24"/>
                <w:szCs w:val="24"/>
                <w:lang w:val="mn-MN"/>
              </w:rPr>
              <w:t xml:space="preserve">хүрээлэн буй орчинд нөлөөлөх нөлөөллийг үнэлэх үйл явцын эхлэлийн баримт бичиг болон </w:t>
            </w:r>
            <w:r w:rsidR="0070104D" w:rsidRPr="00E71360">
              <w:rPr>
                <w:rFonts w:ascii="Times New Roman" w:eastAsia="Times New Roman" w:hAnsi="Times New Roman"/>
                <w:sz w:val="24"/>
                <w:szCs w:val="24"/>
                <w:lang w:val="mn-MN"/>
              </w:rPr>
              <w:t xml:space="preserve">“Зорилгын мэдүүлэг”-ийг бөглөх шаардлагатай. </w:t>
            </w:r>
          </w:p>
          <w:p w:rsidR="00014BD1" w:rsidRPr="00E71360" w:rsidRDefault="00014BD1" w:rsidP="000F67F3">
            <w:pPr>
              <w:jc w:val="both"/>
              <w:rPr>
                <w:rFonts w:ascii="Times New Roman" w:eastAsia="Times New Roman" w:hAnsi="Times New Roman"/>
                <w:sz w:val="24"/>
                <w:szCs w:val="24"/>
                <w:lang w:val="mn-MN"/>
              </w:rPr>
            </w:pPr>
          </w:p>
          <w:p w:rsidR="00457397"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ДЦС барих </w:t>
            </w:r>
            <w:r w:rsidR="009B58A6" w:rsidRPr="00E71360">
              <w:rPr>
                <w:rFonts w:ascii="Times New Roman" w:eastAsia="Times New Roman" w:hAnsi="Times New Roman"/>
                <w:sz w:val="24"/>
                <w:szCs w:val="24"/>
                <w:lang w:val="mn-MN"/>
              </w:rPr>
              <w:t xml:space="preserve">хөрөнгө оруулалтын үндэслэлийн бүрэлдэхүүнд </w:t>
            </w:r>
            <w:r w:rsidR="00C40369" w:rsidRPr="00E71360">
              <w:rPr>
                <w:rFonts w:ascii="Times New Roman" w:eastAsia="Times New Roman" w:hAnsi="Times New Roman"/>
                <w:sz w:val="24"/>
                <w:szCs w:val="24"/>
                <w:lang w:val="mn-MN"/>
              </w:rPr>
              <w:t>“Хүрээлэн буй орчинд нөлөөлөх нөлөөллийн үнэлгээ”</w:t>
            </w:r>
            <w:r w:rsidR="00765AB7" w:rsidRPr="00E71360">
              <w:rPr>
                <w:rFonts w:ascii="Times New Roman" w:eastAsia="Times New Roman" w:hAnsi="Times New Roman"/>
                <w:sz w:val="24"/>
                <w:szCs w:val="24"/>
                <w:lang w:val="mn-MN"/>
              </w:rPr>
              <w:t xml:space="preserve"> хийсэн </w:t>
            </w:r>
            <w:r w:rsidR="00885501" w:rsidRPr="00E71360">
              <w:rPr>
                <w:rFonts w:ascii="Times New Roman" w:eastAsia="Times New Roman" w:hAnsi="Times New Roman"/>
                <w:sz w:val="24"/>
                <w:szCs w:val="24"/>
                <w:lang w:val="mn-MN"/>
              </w:rPr>
              <w:t>бүлэг</w:t>
            </w:r>
            <w:r w:rsidR="00765AB7" w:rsidRPr="00E71360">
              <w:rPr>
                <w:rFonts w:ascii="Times New Roman" w:eastAsia="Times New Roman" w:hAnsi="Times New Roman"/>
                <w:sz w:val="24"/>
                <w:szCs w:val="24"/>
                <w:lang w:val="mn-MN"/>
              </w:rPr>
              <w:t xml:space="preserve"> орвол зохино. Харин </w:t>
            </w:r>
            <w:r w:rsidR="00D324AB" w:rsidRPr="00E71360">
              <w:rPr>
                <w:rFonts w:ascii="Times New Roman" w:eastAsia="Times New Roman" w:hAnsi="Times New Roman"/>
                <w:sz w:val="24"/>
                <w:szCs w:val="24"/>
                <w:lang w:val="mn-MN"/>
              </w:rPr>
              <w:t>барилгын ажилд хэрэглэх</w:t>
            </w:r>
            <w:r w:rsidR="00A36CB1" w:rsidRPr="00E71360">
              <w:rPr>
                <w:rFonts w:ascii="Times New Roman" w:eastAsia="Times New Roman" w:hAnsi="Times New Roman"/>
                <w:sz w:val="24"/>
                <w:szCs w:val="24"/>
                <w:lang w:val="mn-MN"/>
              </w:rPr>
              <w:t xml:space="preserve"> </w:t>
            </w:r>
            <w:r w:rsidR="00765AB7" w:rsidRPr="00E71360">
              <w:rPr>
                <w:rFonts w:ascii="Times New Roman" w:eastAsia="Times New Roman" w:hAnsi="Times New Roman"/>
                <w:sz w:val="24"/>
                <w:szCs w:val="24"/>
                <w:lang w:val="mn-MN"/>
              </w:rPr>
              <w:t>төслийн баримт бич</w:t>
            </w:r>
            <w:r w:rsidR="00B46786" w:rsidRPr="00E71360">
              <w:rPr>
                <w:rFonts w:ascii="Times New Roman" w:eastAsia="Times New Roman" w:hAnsi="Times New Roman"/>
                <w:sz w:val="24"/>
                <w:szCs w:val="24"/>
                <w:lang w:val="mn-MN"/>
              </w:rPr>
              <w:t>и</w:t>
            </w:r>
            <w:r w:rsidR="00765AB7" w:rsidRPr="00E71360">
              <w:rPr>
                <w:rFonts w:ascii="Times New Roman" w:eastAsia="Times New Roman" w:hAnsi="Times New Roman"/>
                <w:sz w:val="24"/>
                <w:szCs w:val="24"/>
                <w:lang w:val="mn-MN"/>
              </w:rPr>
              <w:t xml:space="preserve">г боловсруулахад </w:t>
            </w:r>
            <w:r w:rsidRPr="00E71360">
              <w:rPr>
                <w:rFonts w:ascii="Times New Roman" w:eastAsia="Times New Roman" w:hAnsi="Times New Roman"/>
                <w:sz w:val="24"/>
                <w:szCs w:val="24"/>
                <w:lang w:val="mn-MN"/>
              </w:rPr>
              <w:t>“</w:t>
            </w:r>
            <w:r w:rsidR="00041FF9" w:rsidRPr="00E71360">
              <w:rPr>
                <w:rFonts w:ascii="Times New Roman" w:eastAsia="Times New Roman" w:hAnsi="Times New Roman"/>
                <w:sz w:val="24"/>
                <w:szCs w:val="24"/>
                <w:lang w:val="mn-MN"/>
              </w:rPr>
              <w:t>Х</w:t>
            </w:r>
            <w:r w:rsidRPr="00E71360">
              <w:rPr>
                <w:rFonts w:ascii="Times New Roman" w:eastAsia="Times New Roman" w:hAnsi="Times New Roman"/>
                <w:sz w:val="24"/>
                <w:szCs w:val="24"/>
                <w:lang w:val="mn-MN"/>
              </w:rPr>
              <w:t xml:space="preserve">үрээлэн буй орчныг хамгаалах арга хэмжээний </w:t>
            </w:r>
            <w:r w:rsidRPr="00E71360">
              <w:rPr>
                <w:rFonts w:ascii="Times New Roman" w:eastAsia="Times New Roman" w:hAnsi="Times New Roman"/>
                <w:sz w:val="24"/>
                <w:szCs w:val="24"/>
                <w:lang w:val="mn-MN"/>
              </w:rPr>
              <w:lastRenderedPageBreak/>
              <w:t xml:space="preserve">жагсаалт” гэсэн </w:t>
            </w:r>
            <w:r w:rsidR="00885501" w:rsidRPr="00E71360">
              <w:rPr>
                <w:rFonts w:ascii="Times New Roman" w:eastAsia="Times New Roman" w:hAnsi="Times New Roman"/>
                <w:sz w:val="24"/>
                <w:szCs w:val="24"/>
                <w:lang w:val="mn-MN"/>
              </w:rPr>
              <w:t>бүлэ</w:t>
            </w:r>
            <w:r w:rsidR="00041FF9" w:rsidRPr="00E71360">
              <w:rPr>
                <w:rFonts w:ascii="Times New Roman" w:eastAsia="Times New Roman" w:hAnsi="Times New Roman"/>
                <w:sz w:val="24"/>
                <w:szCs w:val="24"/>
                <w:lang w:val="mn-MN"/>
              </w:rPr>
              <w:t>г орсон байвал зохино</w:t>
            </w:r>
            <w:r w:rsidR="00FE5AD4" w:rsidRPr="00E71360">
              <w:rPr>
                <w:rFonts w:ascii="Times New Roman" w:eastAsia="Times New Roman" w:hAnsi="Times New Roman"/>
                <w:sz w:val="24"/>
                <w:szCs w:val="24"/>
                <w:lang w:val="mn-MN"/>
              </w:rPr>
              <w:t xml:space="preserve">. </w:t>
            </w:r>
          </w:p>
          <w:p w:rsidR="00186D07" w:rsidRPr="00E71360" w:rsidRDefault="006768A8"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Т</w:t>
            </w:r>
            <w:r w:rsidR="009F18B0" w:rsidRPr="00E71360">
              <w:rPr>
                <w:rFonts w:ascii="Times New Roman" w:eastAsia="Times New Roman" w:hAnsi="Times New Roman"/>
                <w:sz w:val="24"/>
                <w:szCs w:val="24"/>
                <w:lang w:val="mn-MN"/>
              </w:rPr>
              <w:t>өлөвлөсөн объект нь байгаль орч</w:t>
            </w:r>
            <w:r w:rsidRPr="00E71360">
              <w:rPr>
                <w:rFonts w:ascii="Times New Roman" w:eastAsia="Times New Roman" w:hAnsi="Times New Roman"/>
                <w:sz w:val="24"/>
                <w:szCs w:val="24"/>
                <w:lang w:val="mn-MN"/>
              </w:rPr>
              <w:t>н</w:t>
            </w:r>
            <w:r w:rsidR="009F18B0" w:rsidRPr="00E71360">
              <w:rPr>
                <w:rFonts w:ascii="Times New Roman" w:eastAsia="Times New Roman" w:hAnsi="Times New Roman"/>
                <w:sz w:val="24"/>
                <w:szCs w:val="24"/>
                <w:lang w:val="mn-MN"/>
              </w:rPr>
              <w:t>ы</w:t>
            </w:r>
            <w:r w:rsidRPr="00E71360">
              <w:rPr>
                <w:rFonts w:ascii="Times New Roman" w:eastAsia="Times New Roman" w:hAnsi="Times New Roman"/>
                <w:sz w:val="24"/>
                <w:szCs w:val="24"/>
                <w:lang w:val="mn-MN"/>
              </w:rPr>
              <w:t>г хамгаалах хууль, то</w:t>
            </w:r>
            <w:r w:rsidR="00506BFE" w:rsidRPr="00E71360">
              <w:rPr>
                <w:rFonts w:ascii="Times New Roman" w:eastAsia="Times New Roman" w:hAnsi="Times New Roman"/>
                <w:sz w:val="24"/>
                <w:szCs w:val="24"/>
                <w:lang w:val="mn-MN"/>
              </w:rPr>
              <w:t>г</w:t>
            </w:r>
            <w:r w:rsidRPr="00E71360">
              <w:rPr>
                <w:rFonts w:ascii="Times New Roman" w:eastAsia="Times New Roman" w:hAnsi="Times New Roman"/>
                <w:sz w:val="24"/>
                <w:szCs w:val="24"/>
                <w:lang w:val="mn-MN"/>
              </w:rPr>
              <w:t xml:space="preserve">тоомжид заасан шаардлагуудад нийцэж байгааг </w:t>
            </w:r>
            <w:r w:rsidR="003161AB" w:rsidRPr="00E71360">
              <w:rPr>
                <w:rFonts w:ascii="Times New Roman" w:eastAsia="Times New Roman" w:hAnsi="Times New Roman"/>
                <w:sz w:val="24"/>
                <w:szCs w:val="24"/>
                <w:lang w:val="mn-MN"/>
              </w:rPr>
              <w:t xml:space="preserve">баталгаажуулах зорилгоор, мөн </w:t>
            </w:r>
            <w:r w:rsidR="00827D98" w:rsidRPr="00E71360">
              <w:rPr>
                <w:rFonts w:ascii="Times New Roman" w:eastAsia="Times New Roman" w:hAnsi="Times New Roman"/>
                <w:sz w:val="24"/>
                <w:szCs w:val="24"/>
                <w:lang w:val="mn-MN"/>
              </w:rPr>
              <w:t>төслийн х</w:t>
            </w:r>
            <w:r w:rsidR="009F18B0" w:rsidRPr="00E71360">
              <w:rPr>
                <w:rFonts w:ascii="Times New Roman" w:eastAsia="Times New Roman" w:hAnsi="Times New Roman"/>
                <w:sz w:val="24"/>
                <w:szCs w:val="24"/>
                <w:lang w:val="mn-MN"/>
              </w:rPr>
              <w:t>үрээнд авах гэж буй байгаль орч</w:t>
            </w:r>
            <w:r w:rsidR="00827D98" w:rsidRPr="00E71360">
              <w:rPr>
                <w:rFonts w:ascii="Times New Roman" w:eastAsia="Times New Roman" w:hAnsi="Times New Roman"/>
                <w:sz w:val="24"/>
                <w:szCs w:val="24"/>
                <w:lang w:val="mn-MN"/>
              </w:rPr>
              <w:t>н</w:t>
            </w:r>
            <w:r w:rsidR="009F18B0" w:rsidRPr="00E71360">
              <w:rPr>
                <w:rFonts w:ascii="Times New Roman" w:eastAsia="Times New Roman" w:hAnsi="Times New Roman"/>
                <w:sz w:val="24"/>
                <w:szCs w:val="24"/>
                <w:lang w:val="mn-MN"/>
              </w:rPr>
              <w:t>ы</w:t>
            </w:r>
            <w:r w:rsidR="00827D98" w:rsidRPr="00E71360">
              <w:rPr>
                <w:rFonts w:ascii="Times New Roman" w:eastAsia="Times New Roman" w:hAnsi="Times New Roman"/>
                <w:sz w:val="24"/>
                <w:szCs w:val="24"/>
                <w:lang w:val="mn-MN"/>
              </w:rPr>
              <w:t xml:space="preserve">г хамгаалах арга хэмжээнүүд нь </w:t>
            </w:r>
            <w:r w:rsidR="00E33DE4" w:rsidRPr="00E71360">
              <w:rPr>
                <w:rFonts w:ascii="Times New Roman" w:eastAsia="Times New Roman" w:hAnsi="Times New Roman"/>
                <w:sz w:val="24"/>
                <w:szCs w:val="24"/>
                <w:lang w:val="mn-MN"/>
              </w:rPr>
              <w:t>ханга</w:t>
            </w:r>
            <w:r w:rsidR="008C0928" w:rsidRPr="00E71360">
              <w:rPr>
                <w:rFonts w:ascii="Times New Roman" w:eastAsia="Times New Roman" w:hAnsi="Times New Roman"/>
                <w:sz w:val="24"/>
                <w:szCs w:val="24"/>
                <w:lang w:val="mn-MN"/>
              </w:rPr>
              <w:t xml:space="preserve">лттай бөгөөд үндэслэлтэй байгааг </w:t>
            </w:r>
            <w:r w:rsidR="00506BFE" w:rsidRPr="00E71360">
              <w:rPr>
                <w:rFonts w:ascii="Times New Roman" w:eastAsia="Times New Roman" w:hAnsi="Times New Roman"/>
                <w:sz w:val="24"/>
                <w:szCs w:val="24"/>
                <w:lang w:val="mn-MN"/>
              </w:rPr>
              <w:t>улсын</w:t>
            </w:r>
            <w:r w:rsidR="008C0928" w:rsidRPr="00E71360">
              <w:rPr>
                <w:rFonts w:ascii="Times New Roman" w:eastAsia="Times New Roman" w:hAnsi="Times New Roman"/>
                <w:sz w:val="24"/>
                <w:szCs w:val="24"/>
                <w:lang w:val="mn-MN"/>
              </w:rPr>
              <w:t xml:space="preserve"> ком</w:t>
            </w:r>
            <w:r w:rsidR="007E7F33" w:rsidRPr="00E71360">
              <w:rPr>
                <w:rFonts w:ascii="Times New Roman" w:eastAsia="Times New Roman" w:hAnsi="Times New Roman"/>
                <w:sz w:val="24"/>
                <w:szCs w:val="24"/>
                <w:lang w:val="mn-MN"/>
              </w:rPr>
              <w:t>исс шалгах боломж олгох үүднээс</w:t>
            </w:r>
            <w:r w:rsidR="00B64F2E" w:rsidRPr="00E71360">
              <w:rPr>
                <w:rFonts w:ascii="Times New Roman" w:eastAsia="Times New Roman" w:hAnsi="Times New Roman"/>
                <w:sz w:val="24"/>
                <w:szCs w:val="24"/>
                <w:lang w:val="mn-MN"/>
              </w:rPr>
              <w:t xml:space="preserve"> </w:t>
            </w:r>
            <w:r w:rsidR="00186D07" w:rsidRPr="00E71360">
              <w:rPr>
                <w:rFonts w:ascii="Times New Roman" w:eastAsia="Times New Roman" w:hAnsi="Times New Roman"/>
                <w:sz w:val="24"/>
                <w:szCs w:val="24"/>
                <w:lang w:val="mn-MN"/>
              </w:rPr>
              <w:t>ДЦС барих</w:t>
            </w:r>
            <w:r w:rsidR="00866FD4" w:rsidRPr="00E71360">
              <w:rPr>
                <w:rFonts w:ascii="Times New Roman" w:eastAsia="Times New Roman" w:hAnsi="Times New Roman"/>
                <w:sz w:val="24"/>
                <w:szCs w:val="24"/>
                <w:lang w:val="mn-MN"/>
              </w:rPr>
              <w:t xml:space="preserve"> </w:t>
            </w:r>
            <w:r w:rsidR="00186D07" w:rsidRPr="00E71360">
              <w:rPr>
                <w:rFonts w:ascii="Times New Roman" w:eastAsia="Times New Roman" w:hAnsi="Times New Roman"/>
                <w:sz w:val="24"/>
                <w:szCs w:val="24"/>
                <w:lang w:val="mn-MN"/>
              </w:rPr>
              <w:t>төслийн баримт бич</w:t>
            </w:r>
            <w:r w:rsidR="007E7F33" w:rsidRPr="00E71360">
              <w:rPr>
                <w:rFonts w:ascii="Times New Roman" w:eastAsia="Times New Roman" w:hAnsi="Times New Roman"/>
                <w:sz w:val="24"/>
                <w:szCs w:val="24"/>
                <w:lang w:val="mn-MN"/>
              </w:rPr>
              <w:t>гийг улсын экологийн магадлалаар</w:t>
            </w:r>
            <w:r w:rsidR="00186D07" w:rsidRPr="00E71360">
              <w:rPr>
                <w:rFonts w:ascii="Times New Roman" w:eastAsia="Times New Roman" w:hAnsi="Times New Roman"/>
                <w:sz w:val="24"/>
                <w:szCs w:val="24"/>
                <w:lang w:val="mn-MN"/>
              </w:rPr>
              <w:t xml:space="preserve"> </w:t>
            </w:r>
            <w:r w:rsidR="00523826" w:rsidRPr="00E71360">
              <w:rPr>
                <w:rFonts w:ascii="Times New Roman" w:eastAsia="Times New Roman" w:hAnsi="Times New Roman"/>
                <w:sz w:val="24"/>
                <w:szCs w:val="24"/>
                <w:lang w:val="mn-MN"/>
              </w:rPr>
              <w:t>оруулна</w:t>
            </w:r>
            <w:r w:rsidR="00186D07" w:rsidRPr="00E71360">
              <w:rPr>
                <w:rFonts w:ascii="Times New Roman" w:eastAsia="Times New Roman" w:hAnsi="Times New Roman"/>
                <w:sz w:val="24"/>
                <w:szCs w:val="24"/>
                <w:lang w:val="mn-MN"/>
              </w:rPr>
              <w:t xml:space="preserve">. </w:t>
            </w:r>
          </w:p>
          <w:p w:rsidR="00186D07" w:rsidRPr="00E71360" w:rsidRDefault="00186D07" w:rsidP="000F67F3">
            <w:pPr>
              <w:jc w:val="both"/>
              <w:rPr>
                <w:rFonts w:ascii="Times New Roman" w:eastAsia="Times New Roman" w:hAnsi="Times New Roman"/>
                <w:sz w:val="24"/>
                <w:szCs w:val="24"/>
                <w:lang w:val="mn-MN"/>
              </w:rPr>
            </w:pPr>
          </w:p>
          <w:p w:rsidR="00014BD1" w:rsidRPr="00E71360" w:rsidRDefault="00464C7E"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15.2.1</w:t>
            </w:r>
            <w:r w:rsidR="00186D07" w:rsidRPr="00E71360">
              <w:rPr>
                <w:rFonts w:ascii="Times New Roman" w:eastAsia="Times New Roman" w:hAnsi="Times New Roman"/>
                <w:sz w:val="24"/>
                <w:szCs w:val="24"/>
                <w:lang w:val="mn-MN"/>
              </w:rPr>
              <w:t xml:space="preserve"> </w:t>
            </w:r>
            <w:r w:rsidR="00186D07" w:rsidRPr="00E71360">
              <w:rPr>
                <w:rFonts w:ascii="Times New Roman" w:eastAsia="Times New Roman" w:hAnsi="Times New Roman"/>
                <w:b/>
                <w:sz w:val="24"/>
                <w:szCs w:val="24"/>
                <w:lang w:val="mn-MN"/>
              </w:rPr>
              <w:t>Газар хамгаалал</w:t>
            </w:r>
          </w:p>
          <w:p w:rsidR="00811755" w:rsidRPr="00E71360" w:rsidRDefault="00464C7E"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15.2.1.1</w:t>
            </w:r>
            <w:r w:rsidR="00186D07" w:rsidRPr="00E71360">
              <w:rPr>
                <w:rFonts w:ascii="Times New Roman" w:eastAsia="Times New Roman" w:hAnsi="Times New Roman"/>
                <w:sz w:val="24"/>
                <w:szCs w:val="24"/>
                <w:lang w:val="mn-MN"/>
              </w:rPr>
              <w:t xml:space="preserve"> Цахилгаан станцы</w:t>
            </w:r>
            <w:r w:rsidR="00BB481F" w:rsidRPr="00E71360">
              <w:rPr>
                <w:rFonts w:ascii="Times New Roman" w:eastAsia="Times New Roman" w:hAnsi="Times New Roman"/>
                <w:sz w:val="24"/>
                <w:szCs w:val="24"/>
                <w:lang w:val="mn-MN"/>
              </w:rPr>
              <w:t>г</w:t>
            </w:r>
            <w:r w:rsidR="00186D07" w:rsidRPr="00E71360">
              <w:rPr>
                <w:rFonts w:ascii="Times New Roman" w:eastAsia="Times New Roman" w:hAnsi="Times New Roman"/>
                <w:sz w:val="24"/>
                <w:szCs w:val="24"/>
                <w:lang w:val="mn-MN"/>
              </w:rPr>
              <w:t xml:space="preserve"> байр</w:t>
            </w:r>
            <w:r w:rsidR="00BB481F" w:rsidRPr="00E71360">
              <w:rPr>
                <w:rFonts w:ascii="Times New Roman" w:eastAsia="Times New Roman" w:hAnsi="Times New Roman"/>
                <w:sz w:val="24"/>
                <w:szCs w:val="24"/>
                <w:lang w:val="mn-MN"/>
              </w:rPr>
              <w:t xml:space="preserve">шуулах </w:t>
            </w:r>
            <w:r w:rsidR="00186D07" w:rsidRPr="00E71360">
              <w:rPr>
                <w:rFonts w:ascii="Times New Roman" w:eastAsia="Times New Roman" w:hAnsi="Times New Roman"/>
                <w:sz w:val="24"/>
                <w:szCs w:val="24"/>
                <w:lang w:val="mn-MN"/>
              </w:rPr>
              <w:t>талбайг сонгох</w:t>
            </w:r>
            <w:r w:rsidR="00BB481F" w:rsidRPr="00E71360">
              <w:rPr>
                <w:rFonts w:ascii="Times New Roman" w:eastAsia="Times New Roman" w:hAnsi="Times New Roman"/>
                <w:sz w:val="24"/>
                <w:szCs w:val="24"/>
                <w:lang w:val="mn-MN"/>
              </w:rPr>
              <w:t>,</w:t>
            </w:r>
            <w:r w:rsidR="00186D07" w:rsidRPr="00E71360">
              <w:rPr>
                <w:rFonts w:ascii="Times New Roman" w:eastAsia="Times New Roman" w:hAnsi="Times New Roman"/>
                <w:sz w:val="24"/>
                <w:szCs w:val="24"/>
                <w:lang w:val="mn-MN"/>
              </w:rPr>
              <w:t xml:space="preserve"> төслийн баримт бич</w:t>
            </w:r>
            <w:r w:rsidR="00B46786" w:rsidRPr="00E71360">
              <w:rPr>
                <w:rFonts w:ascii="Times New Roman" w:eastAsia="Times New Roman" w:hAnsi="Times New Roman"/>
                <w:sz w:val="24"/>
                <w:szCs w:val="24"/>
                <w:lang w:val="mn-MN"/>
              </w:rPr>
              <w:t>и</w:t>
            </w:r>
            <w:r w:rsidR="00186D07" w:rsidRPr="00E71360">
              <w:rPr>
                <w:rFonts w:ascii="Times New Roman" w:eastAsia="Times New Roman" w:hAnsi="Times New Roman"/>
                <w:sz w:val="24"/>
                <w:szCs w:val="24"/>
                <w:lang w:val="mn-MN"/>
              </w:rPr>
              <w:t>г боловсруулахад</w:t>
            </w:r>
            <w:r w:rsidR="00BB481F" w:rsidRPr="00E71360">
              <w:rPr>
                <w:rFonts w:ascii="Times New Roman" w:eastAsia="Times New Roman" w:hAnsi="Times New Roman"/>
                <w:sz w:val="24"/>
                <w:szCs w:val="24"/>
                <w:lang w:val="mn-MN"/>
              </w:rPr>
              <w:t xml:space="preserve"> дараах зүйлсийг хийвэл зохино. Үүнд</w:t>
            </w:r>
            <w:r w:rsidR="00186D07" w:rsidRPr="00E71360">
              <w:rPr>
                <w:rFonts w:ascii="Times New Roman" w:eastAsia="Times New Roman" w:hAnsi="Times New Roman"/>
                <w:sz w:val="24"/>
                <w:szCs w:val="24"/>
                <w:lang w:val="mn-MN"/>
              </w:rPr>
              <w:t xml:space="preserve">: </w:t>
            </w:r>
          </w:p>
          <w:p w:rsidR="00E5479A" w:rsidRPr="00E71360" w:rsidRDefault="00811755"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 </w:t>
            </w:r>
            <w:r w:rsidR="00BB481F" w:rsidRPr="00E71360">
              <w:rPr>
                <w:rFonts w:ascii="Times New Roman" w:eastAsia="Times New Roman" w:hAnsi="Times New Roman"/>
                <w:sz w:val="24"/>
                <w:szCs w:val="24"/>
                <w:lang w:val="mn-MN"/>
              </w:rPr>
              <w:t>хөдөө аж ахуй</w:t>
            </w:r>
            <w:r w:rsidR="00186D07" w:rsidRPr="00E71360">
              <w:rPr>
                <w:rFonts w:ascii="Times New Roman" w:eastAsia="Times New Roman" w:hAnsi="Times New Roman"/>
                <w:sz w:val="24"/>
                <w:szCs w:val="24"/>
                <w:lang w:val="mn-MN"/>
              </w:rPr>
              <w:t>н зориулалтын бус болон үржи</w:t>
            </w:r>
            <w:r w:rsidR="00A822B7" w:rsidRPr="00E71360">
              <w:rPr>
                <w:rFonts w:ascii="Times New Roman" w:eastAsia="Times New Roman" w:hAnsi="Times New Roman"/>
                <w:sz w:val="24"/>
                <w:szCs w:val="24"/>
                <w:lang w:val="mn-MN"/>
              </w:rPr>
              <w:t>л шим</w:t>
            </w:r>
            <w:r w:rsidR="00186D07" w:rsidRPr="00E71360">
              <w:rPr>
                <w:rFonts w:ascii="Times New Roman" w:eastAsia="Times New Roman" w:hAnsi="Times New Roman"/>
                <w:sz w:val="24"/>
                <w:szCs w:val="24"/>
                <w:lang w:val="mn-MN"/>
              </w:rPr>
              <w:t xml:space="preserve"> </w:t>
            </w:r>
            <w:r w:rsidR="006E190C" w:rsidRPr="00E71360">
              <w:rPr>
                <w:rFonts w:ascii="Times New Roman" w:eastAsia="Times New Roman" w:hAnsi="Times New Roman"/>
                <w:sz w:val="24"/>
                <w:szCs w:val="24"/>
                <w:lang w:val="mn-MN"/>
              </w:rPr>
              <w:t>бага</w:t>
            </w:r>
            <w:r w:rsidR="00186D07" w:rsidRPr="00E71360">
              <w:rPr>
                <w:rFonts w:ascii="Times New Roman" w:eastAsia="Times New Roman" w:hAnsi="Times New Roman"/>
                <w:sz w:val="24"/>
                <w:szCs w:val="24"/>
                <w:lang w:val="mn-MN"/>
              </w:rPr>
              <w:t xml:space="preserve">тай газрыг </w:t>
            </w:r>
            <w:r w:rsidR="00BB481F" w:rsidRPr="00E71360">
              <w:rPr>
                <w:rFonts w:ascii="Times New Roman" w:eastAsia="Times New Roman" w:hAnsi="Times New Roman"/>
                <w:sz w:val="24"/>
                <w:szCs w:val="24"/>
                <w:lang w:val="mn-MN"/>
              </w:rPr>
              <w:t xml:space="preserve">ихэвчлэн </w:t>
            </w:r>
            <w:r w:rsidR="00FE5AD4" w:rsidRPr="00E71360">
              <w:rPr>
                <w:rFonts w:ascii="Times New Roman" w:eastAsia="Times New Roman" w:hAnsi="Times New Roman"/>
                <w:sz w:val="24"/>
                <w:szCs w:val="24"/>
                <w:lang w:val="mn-MN"/>
              </w:rPr>
              <w:t>ашиглах;</w:t>
            </w:r>
          </w:p>
          <w:p w:rsidR="00811755"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00F51609" w:rsidRPr="00E71360">
              <w:rPr>
                <w:rFonts w:ascii="Times New Roman" w:eastAsia="Times New Roman" w:hAnsi="Times New Roman"/>
                <w:sz w:val="24"/>
                <w:szCs w:val="24"/>
                <w:lang w:val="mn-MN"/>
              </w:rPr>
              <w:t xml:space="preserve"> </w:t>
            </w:r>
            <w:r w:rsidR="007777CF" w:rsidRPr="00E71360">
              <w:rPr>
                <w:rFonts w:ascii="Times New Roman" w:eastAsia="Times New Roman" w:hAnsi="Times New Roman"/>
                <w:sz w:val="24"/>
                <w:szCs w:val="24"/>
                <w:lang w:val="mn-MN"/>
              </w:rPr>
              <w:t xml:space="preserve">тухайн газрын дараагийн ашиглалтад зориулж хөрсний үржил шимтэй давхаргыг </w:t>
            </w:r>
            <w:r w:rsidR="00692A84" w:rsidRPr="00E71360">
              <w:rPr>
                <w:rFonts w:ascii="Times New Roman" w:eastAsia="Times New Roman" w:hAnsi="Times New Roman"/>
                <w:sz w:val="24"/>
                <w:szCs w:val="24"/>
                <w:lang w:val="mn-MN"/>
              </w:rPr>
              <w:t xml:space="preserve">авч хадгалах, </w:t>
            </w:r>
            <w:r w:rsidR="00AE11BA" w:rsidRPr="00E71360">
              <w:rPr>
                <w:rFonts w:ascii="Times New Roman" w:eastAsia="Times New Roman" w:hAnsi="Times New Roman"/>
                <w:sz w:val="24"/>
                <w:szCs w:val="24"/>
                <w:lang w:val="mn-MN"/>
              </w:rPr>
              <w:t xml:space="preserve">эсвэл </w:t>
            </w:r>
            <w:r w:rsidR="005152D3" w:rsidRPr="00E71360">
              <w:rPr>
                <w:rFonts w:ascii="Times New Roman" w:eastAsia="Times New Roman" w:hAnsi="Times New Roman"/>
                <w:sz w:val="24"/>
                <w:szCs w:val="24"/>
                <w:lang w:val="mn-MN"/>
              </w:rPr>
              <w:t xml:space="preserve">цахилгаан станц барихаар хурааж авсан газрын оронд олгосон </w:t>
            </w:r>
            <w:r w:rsidR="00E93647" w:rsidRPr="00E71360">
              <w:rPr>
                <w:rFonts w:ascii="Times New Roman" w:eastAsia="Times New Roman" w:hAnsi="Times New Roman"/>
                <w:sz w:val="24"/>
                <w:szCs w:val="24"/>
                <w:lang w:val="mn-MN"/>
              </w:rPr>
              <w:t>нөхөн сэргээж буй</w:t>
            </w:r>
            <w:r w:rsidR="005152D3" w:rsidRPr="00E71360">
              <w:rPr>
                <w:rFonts w:ascii="Times New Roman" w:eastAsia="Times New Roman" w:hAnsi="Times New Roman"/>
                <w:sz w:val="24"/>
                <w:szCs w:val="24"/>
                <w:lang w:val="mn-MN"/>
              </w:rPr>
              <w:t xml:space="preserve"> эсвэл үржил </w:t>
            </w:r>
            <w:r w:rsidR="006E190C" w:rsidRPr="00E71360">
              <w:rPr>
                <w:rFonts w:ascii="Times New Roman" w:eastAsia="Times New Roman" w:hAnsi="Times New Roman"/>
                <w:sz w:val="24"/>
                <w:szCs w:val="24"/>
                <w:lang w:val="mn-MN"/>
              </w:rPr>
              <w:t>шим багат</w:t>
            </w:r>
            <w:r w:rsidR="005152D3" w:rsidRPr="00E71360">
              <w:rPr>
                <w:rFonts w:ascii="Times New Roman" w:eastAsia="Times New Roman" w:hAnsi="Times New Roman"/>
                <w:sz w:val="24"/>
                <w:szCs w:val="24"/>
                <w:lang w:val="mn-MN"/>
              </w:rPr>
              <w:t xml:space="preserve">ай </w:t>
            </w:r>
            <w:r w:rsidR="00BC6E64" w:rsidRPr="00E71360">
              <w:rPr>
                <w:rFonts w:ascii="Times New Roman" w:eastAsia="Times New Roman" w:hAnsi="Times New Roman"/>
                <w:sz w:val="24"/>
                <w:szCs w:val="24"/>
                <w:lang w:val="mn-MN"/>
              </w:rPr>
              <w:t xml:space="preserve">газар дээр </w:t>
            </w:r>
            <w:r w:rsidR="00AE11BA" w:rsidRPr="00E71360">
              <w:rPr>
                <w:rFonts w:ascii="Times New Roman" w:eastAsia="Times New Roman" w:hAnsi="Times New Roman"/>
                <w:sz w:val="24"/>
                <w:szCs w:val="24"/>
                <w:lang w:val="mn-MN"/>
              </w:rPr>
              <w:t>хөрсний үржил шимтэй давхаргыг нүүлгэн шилжүүлэх ажлын зардлыг төсөвт тусгах</w:t>
            </w:r>
            <w:r w:rsidR="00FE5AD4" w:rsidRPr="00E71360">
              <w:rPr>
                <w:rFonts w:ascii="Times New Roman" w:eastAsia="Times New Roman" w:hAnsi="Times New Roman"/>
                <w:sz w:val="24"/>
                <w:szCs w:val="24"/>
                <w:lang w:val="mn-MN"/>
              </w:rPr>
              <w:t>;</w:t>
            </w:r>
          </w:p>
          <w:p w:rsidR="00186D07" w:rsidRPr="00E71360" w:rsidRDefault="0045739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газрыг ху</w:t>
            </w:r>
            <w:r w:rsidR="00186D07" w:rsidRPr="00E71360">
              <w:rPr>
                <w:rFonts w:ascii="Times New Roman" w:eastAsia="Times New Roman" w:hAnsi="Times New Roman"/>
                <w:sz w:val="24"/>
                <w:szCs w:val="24"/>
                <w:lang w:val="mn-MN"/>
              </w:rPr>
              <w:t>раа</w:t>
            </w:r>
            <w:r w:rsidR="00B84D92" w:rsidRPr="00E71360">
              <w:rPr>
                <w:rFonts w:ascii="Times New Roman" w:eastAsia="Times New Roman" w:hAnsi="Times New Roman"/>
                <w:sz w:val="24"/>
                <w:szCs w:val="24"/>
                <w:lang w:val="mn-MN"/>
              </w:rPr>
              <w:t>ж</w:t>
            </w:r>
            <w:r w:rsidR="00186D07" w:rsidRPr="00E71360">
              <w:rPr>
                <w:rFonts w:ascii="Times New Roman" w:eastAsia="Times New Roman" w:hAnsi="Times New Roman"/>
                <w:sz w:val="24"/>
                <w:szCs w:val="24"/>
                <w:lang w:val="mn-MN"/>
              </w:rPr>
              <w:t xml:space="preserve"> ав</w:t>
            </w:r>
            <w:r w:rsidR="00B84D92" w:rsidRPr="00E71360">
              <w:rPr>
                <w:rFonts w:ascii="Times New Roman" w:eastAsia="Times New Roman" w:hAnsi="Times New Roman"/>
                <w:sz w:val="24"/>
                <w:szCs w:val="24"/>
                <w:lang w:val="mn-MN"/>
              </w:rPr>
              <w:t>ах</w:t>
            </w:r>
            <w:r w:rsidR="00186D07" w:rsidRPr="00E71360">
              <w:rPr>
                <w:rFonts w:ascii="Times New Roman" w:eastAsia="Times New Roman" w:hAnsi="Times New Roman"/>
                <w:sz w:val="24"/>
                <w:szCs w:val="24"/>
                <w:lang w:val="mn-MN"/>
              </w:rPr>
              <w:t xml:space="preserve"> </w:t>
            </w:r>
            <w:r w:rsidR="00B84D92" w:rsidRPr="00E71360">
              <w:rPr>
                <w:rFonts w:ascii="Times New Roman" w:eastAsia="Times New Roman" w:hAnsi="Times New Roman"/>
                <w:sz w:val="24"/>
                <w:szCs w:val="24"/>
                <w:lang w:val="mn-MN"/>
              </w:rPr>
              <w:t xml:space="preserve">үед газар ашиглагчдад олгох </w:t>
            </w:r>
            <w:r w:rsidR="00186D07" w:rsidRPr="00E71360">
              <w:rPr>
                <w:rFonts w:ascii="Times New Roman" w:eastAsia="Times New Roman" w:hAnsi="Times New Roman"/>
                <w:sz w:val="24"/>
                <w:szCs w:val="24"/>
                <w:lang w:val="mn-MN"/>
              </w:rPr>
              <w:t>нөхөн т</w:t>
            </w:r>
            <w:r w:rsidR="00464C7E" w:rsidRPr="00E71360">
              <w:rPr>
                <w:rFonts w:ascii="Times New Roman" w:eastAsia="Times New Roman" w:hAnsi="Times New Roman"/>
                <w:sz w:val="24"/>
                <w:szCs w:val="24"/>
                <w:lang w:val="mn-MN"/>
              </w:rPr>
              <w:t>өлбөрий</w:t>
            </w:r>
            <w:r w:rsidR="00B84D92" w:rsidRPr="00E71360">
              <w:rPr>
                <w:rFonts w:ascii="Times New Roman" w:eastAsia="Times New Roman" w:hAnsi="Times New Roman"/>
                <w:sz w:val="24"/>
                <w:szCs w:val="24"/>
                <w:lang w:val="mn-MN"/>
              </w:rPr>
              <w:t>н</w:t>
            </w:r>
            <w:r w:rsidR="00464C7E" w:rsidRPr="00E71360">
              <w:rPr>
                <w:rFonts w:ascii="Times New Roman" w:eastAsia="Times New Roman" w:hAnsi="Times New Roman"/>
                <w:sz w:val="24"/>
                <w:szCs w:val="24"/>
                <w:lang w:val="mn-MN"/>
              </w:rPr>
              <w:t xml:space="preserve"> зард</w:t>
            </w:r>
            <w:r w:rsidR="00186D07" w:rsidRPr="00E71360">
              <w:rPr>
                <w:rFonts w:ascii="Times New Roman" w:eastAsia="Times New Roman" w:hAnsi="Times New Roman"/>
                <w:sz w:val="24"/>
                <w:szCs w:val="24"/>
                <w:lang w:val="mn-MN"/>
              </w:rPr>
              <w:t>л</w:t>
            </w:r>
            <w:r w:rsidR="00344ACE" w:rsidRPr="00E71360">
              <w:rPr>
                <w:rFonts w:ascii="Times New Roman" w:eastAsia="Times New Roman" w:hAnsi="Times New Roman"/>
                <w:sz w:val="24"/>
                <w:szCs w:val="24"/>
                <w:lang w:val="mn-MN"/>
              </w:rPr>
              <w:t xml:space="preserve">ыг </w:t>
            </w:r>
            <w:r w:rsidR="00B84D92" w:rsidRPr="00E71360">
              <w:rPr>
                <w:rFonts w:ascii="Times New Roman" w:eastAsia="Times New Roman" w:hAnsi="Times New Roman"/>
                <w:sz w:val="24"/>
                <w:szCs w:val="24"/>
                <w:lang w:val="mn-MN"/>
              </w:rPr>
              <w:t xml:space="preserve">төсөвт </w:t>
            </w:r>
            <w:r w:rsidR="00344ACE" w:rsidRPr="00E71360">
              <w:rPr>
                <w:rFonts w:ascii="Times New Roman" w:eastAsia="Times New Roman" w:hAnsi="Times New Roman"/>
                <w:sz w:val="24"/>
                <w:szCs w:val="24"/>
                <w:lang w:val="mn-MN"/>
              </w:rPr>
              <w:t>тусгах</w:t>
            </w:r>
            <w:r w:rsidR="00186D07" w:rsidRPr="00E71360">
              <w:rPr>
                <w:rFonts w:ascii="Times New Roman" w:eastAsia="Times New Roman" w:hAnsi="Times New Roman"/>
                <w:sz w:val="24"/>
                <w:szCs w:val="24"/>
                <w:lang w:val="mn-MN"/>
              </w:rPr>
              <w:t xml:space="preserve">; </w:t>
            </w:r>
          </w:p>
          <w:p w:rsidR="00506BFE" w:rsidRPr="00E71360" w:rsidRDefault="00506BFE" w:rsidP="000F67F3">
            <w:pPr>
              <w:jc w:val="both"/>
              <w:rPr>
                <w:rFonts w:ascii="Times New Roman" w:eastAsia="Times New Roman" w:hAnsi="Times New Roman"/>
                <w:sz w:val="24"/>
                <w:szCs w:val="24"/>
                <w:lang w:val="mn-MN"/>
              </w:rPr>
            </w:pPr>
          </w:p>
          <w:p w:rsidR="00E5479A" w:rsidRPr="00E71360" w:rsidRDefault="00464C7E" w:rsidP="00FE5AD4">
            <w:pPr>
              <w:spacing w:before="120"/>
              <w:jc w:val="both"/>
              <w:rPr>
                <w:rFonts w:ascii="Times New Roman" w:hAnsi="Times New Roman"/>
                <w:sz w:val="24"/>
                <w:szCs w:val="24"/>
                <w:lang w:val="mn-MN"/>
              </w:rPr>
            </w:pPr>
            <w:r w:rsidRPr="00E71360">
              <w:rPr>
                <w:rFonts w:ascii="Times New Roman" w:eastAsia="Times New Roman" w:hAnsi="Times New Roman"/>
                <w:b/>
                <w:sz w:val="24"/>
                <w:szCs w:val="24"/>
                <w:lang w:val="mn-MN"/>
              </w:rPr>
              <w:t>15.2.1.2</w:t>
            </w:r>
            <w:r w:rsidR="00186D07" w:rsidRPr="00E71360">
              <w:rPr>
                <w:rFonts w:ascii="Times New Roman" w:eastAsia="Times New Roman" w:hAnsi="Times New Roman"/>
                <w:sz w:val="24"/>
                <w:szCs w:val="24"/>
                <w:lang w:val="mn-MN"/>
              </w:rPr>
              <w:t xml:space="preserve"> Цахилгаан станцы</w:t>
            </w:r>
            <w:r w:rsidR="00B84D92" w:rsidRPr="00E71360">
              <w:rPr>
                <w:rFonts w:ascii="Times New Roman" w:eastAsia="Times New Roman" w:hAnsi="Times New Roman"/>
                <w:sz w:val="24"/>
                <w:szCs w:val="24"/>
                <w:lang w:val="mn-MN"/>
              </w:rPr>
              <w:t>н объектуудыг</w:t>
            </w:r>
            <w:r w:rsidR="00186D07" w:rsidRPr="00E71360">
              <w:rPr>
                <w:rFonts w:ascii="Times New Roman" w:eastAsia="Times New Roman" w:hAnsi="Times New Roman"/>
                <w:sz w:val="24"/>
                <w:szCs w:val="24"/>
                <w:lang w:val="mn-MN"/>
              </w:rPr>
              <w:t xml:space="preserve"> бар</w:t>
            </w:r>
            <w:r w:rsidR="00B84D92" w:rsidRPr="00E71360">
              <w:rPr>
                <w:rFonts w:ascii="Times New Roman" w:eastAsia="Times New Roman" w:hAnsi="Times New Roman"/>
                <w:sz w:val="24"/>
                <w:szCs w:val="24"/>
                <w:lang w:val="mn-MN"/>
              </w:rPr>
              <w:t xml:space="preserve">ихаар </w:t>
            </w:r>
            <w:r w:rsidR="00FE0A10" w:rsidRPr="00E71360">
              <w:rPr>
                <w:rFonts w:ascii="Times New Roman" w:eastAsia="Times New Roman" w:hAnsi="Times New Roman"/>
                <w:sz w:val="24"/>
                <w:szCs w:val="24"/>
                <w:lang w:val="mn-MN"/>
              </w:rPr>
              <w:t>хуваарилсан газрын хэсгүүдийн</w:t>
            </w:r>
            <w:r w:rsidR="00186D07" w:rsidRPr="00E71360">
              <w:rPr>
                <w:rFonts w:ascii="Times New Roman" w:eastAsia="Times New Roman" w:hAnsi="Times New Roman"/>
                <w:sz w:val="24"/>
                <w:szCs w:val="24"/>
                <w:lang w:val="mn-MN"/>
              </w:rPr>
              <w:t xml:space="preserve"> талбай</w:t>
            </w:r>
            <w:r w:rsidR="00FE0A10" w:rsidRPr="00E71360">
              <w:rPr>
                <w:rFonts w:ascii="Times New Roman" w:eastAsia="Times New Roman" w:hAnsi="Times New Roman"/>
                <w:sz w:val="24"/>
                <w:szCs w:val="24"/>
                <w:lang w:val="mn-MN"/>
              </w:rPr>
              <w:t>г оновчтой ашиглах хэрэгтэй бөгөөд</w:t>
            </w:r>
            <w:r w:rsidR="00186D07" w:rsidRPr="00E71360">
              <w:rPr>
                <w:rFonts w:ascii="Times New Roman" w:eastAsia="Times New Roman" w:hAnsi="Times New Roman"/>
                <w:sz w:val="24"/>
                <w:szCs w:val="24"/>
                <w:lang w:val="mn-MN"/>
              </w:rPr>
              <w:t xml:space="preserve"> дараах нөхц</w:t>
            </w:r>
            <w:r w:rsidR="00C50A90" w:rsidRPr="00E71360">
              <w:rPr>
                <w:rFonts w:ascii="Times New Roman" w:eastAsia="Times New Roman" w:hAnsi="Times New Roman"/>
                <w:sz w:val="24"/>
                <w:szCs w:val="24"/>
                <w:lang w:val="mn-MN"/>
              </w:rPr>
              <w:t>ө</w:t>
            </w:r>
            <w:r w:rsidR="00186D07" w:rsidRPr="00E71360">
              <w:rPr>
                <w:rFonts w:ascii="Times New Roman" w:eastAsia="Times New Roman" w:hAnsi="Times New Roman"/>
                <w:sz w:val="24"/>
                <w:szCs w:val="24"/>
                <w:lang w:val="mn-MN"/>
              </w:rPr>
              <w:t>лүүд</w:t>
            </w:r>
            <w:r w:rsidR="00C50A90" w:rsidRPr="00E71360">
              <w:rPr>
                <w:rFonts w:ascii="Times New Roman" w:eastAsia="Times New Roman" w:hAnsi="Times New Roman"/>
                <w:sz w:val="24"/>
                <w:szCs w:val="24"/>
                <w:lang w:val="mn-MN"/>
              </w:rPr>
              <w:t>ээр</w:t>
            </w:r>
            <w:r w:rsidR="00186D07" w:rsidRPr="00E71360">
              <w:rPr>
                <w:rFonts w:ascii="Times New Roman" w:eastAsia="Times New Roman" w:hAnsi="Times New Roman"/>
                <w:sz w:val="24"/>
                <w:szCs w:val="24"/>
                <w:lang w:val="mn-MN"/>
              </w:rPr>
              <w:t xml:space="preserve"> </w:t>
            </w:r>
            <w:r w:rsidR="00C50A90" w:rsidRPr="00E71360">
              <w:rPr>
                <w:rFonts w:ascii="Times New Roman" w:eastAsia="Times New Roman" w:hAnsi="Times New Roman"/>
                <w:sz w:val="24"/>
                <w:szCs w:val="24"/>
                <w:lang w:val="mn-MN"/>
              </w:rPr>
              <w:t>тодорхойлогдоно</w:t>
            </w:r>
            <w:r w:rsidR="00186D07" w:rsidRPr="00E71360">
              <w:rPr>
                <w:rFonts w:ascii="Times New Roman" w:eastAsia="Times New Roman" w:hAnsi="Times New Roman"/>
                <w:sz w:val="24"/>
                <w:szCs w:val="24"/>
                <w:lang w:val="mn-MN"/>
              </w:rPr>
              <w:t>. Үүнд:</w:t>
            </w:r>
          </w:p>
          <w:p w:rsidR="00186D07"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үйлдвэр</w:t>
            </w:r>
            <w:r w:rsidR="00CF3CA4" w:rsidRPr="00E71360">
              <w:rPr>
                <w:rFonts w:ascii="Times New Roman" w:eastAsia="Times New Roman" w:hAnsi="Times New Roman"/>
                <w:sz w:val="24"/>
                <w:szCs w:val="24"/>
                <w:lang w:val="mn-MN"/>
              </w:rPr>
              <w:t>лэл</w:t>
            </w:r>
            <w:r w:rsidRPr="00E71360">
              <w:rPr>
                <w:rFonts w:ascii="Times New Roman" w:eastAsia="Times New Roman" w:hAnsi="Times New Roman"/>
                <w:sz w:val="24"/>
                <w:szCs w:val="24"/>
                <w:lang w:val="mn-MN"/>
              </w:rPr>
              <w:t>ийн барилга</w:t>
            </w:r>
            <w:r w:rsidR="008913CB"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 xml:space="preserve"> байгууламжийг </w:t>
            </w:r>
            <w:r w:rsidR="008913CB" w:rsidRPr="00E71360">
              <w:rPr>
                <w:rFonts w:ascii="Times New Roman" w:eastAsia="Times New Roman" w:hAnsi="Times New Roman"/>
                <w:sz w:val="24"/>
                <w:szCs w:val="24"/>
                <w:lang w:val="mn-MN"/>
              </w:rPr>
              <w:t>хамгийн дээд хэмжээгээр</w:t>
            </w:r>
            <w:r w:rsidRPr="00E71360">
              <w:rPr>
                <w:rFonts w:ascii="Times New Roman" w:eastAsia="Times New Roman" w:hAnsi="Times New Roman"/>
                <w:sz w:val="24"/>
                <w:szCs w:val="24"/>
                <w:lang w:val="mn-MN"/>
              </w:rPr>
              <w:t xml:space="preserve"> нэгтгэх;</w:t>
            </w:r>
          </w:p>
          <w:p w:rsidR="00186D07"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00457397" w:rsidRPr="00E71360">
              <w:rPr>
                <w:rFonts w:ascii="Times New Roman" w:eastAsia="Times New Roman" w:hAnsi="Times New Roman"/>
                <w:sz w:val="24"/>
                <w:szCs w:val="24"/>
                <w:lang w:val="mn-MN"/>
              </w:rPr>
              <w:t xml:space="preserve"> </w:t>
            </w:r>
            <w:r w:rsidR="005C313D" w:rsidRPr="00E71360">
              <w:rPr>
                <w:rFonts w:ascii="Times New Roman" w:eastAsia="Times New Roman" w:hAnsi="Times New Roman"/>
                <w:sz w:val="24"/>
                <w:szCs w:val="24"/>
                <w:lang w:val="mn-MN"/>
              </w:rPr>
              <w:t xml:space="preserve">дэмжих үйлчилгээ болон </w:t>
            </w:r>
            <w:r w:rsidRPr="00E71360">
              <w:rPr>
                <w:rFonts w:ascii="Times New Roman" w:eastAsia="Times New Roman" w:hAnsi="Times New Roman"/>
                <w:sz w:val="24"/>
                <w:szCs w:val="24"/>
                <w:lang w:val="mn-MN"/>
              </w:rPr>
              <w:t>туслах үйл</w:t>
            </w:r>
            <w:r w:rsidR="005C313D" w:rsidRPr="00E71360">
              <w:rPr>
                <w:rFonts w:ascii="Times New Roman" w:eastAsia="Times New Roman" w:hAnsi="Times New Roman"/>
                <w:sz w:val="24"/>
                <w:szCs w:val="24"/>
                <w:lang w:val="mn-MN"/>
              </w:rPr>
              <w:t xml:space="preserve">двэрлэлийг олон давхар барилгуудад </w:t>
            </w:r>
            <w:r w:rsidRPr="00E71360">
              <w:rPr>
                <w:rFonts w:ascii="Times New Roman" w:eastAsia="Times New Roman" w:hAnsi="Times New Roman"/>
                <w:sz w:val="24"/>
                <w:szCs w:val="24"/>
                <w:lang w:val="mn-MN"/>
              </w:rPr>
              <w:t>байршуулах;</w:t>
            </w:r>
          </w:p>
          <w:p w:rsidR="00186D07"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00F51609" w:rsidRPr="00E71360">
              <w:rPr>
                <w:rFonts w:ascii="Times New Roman" w:eastAsia="Times New Roman" w:hAnsi="Times New Roman"/>
                <w:sz w:val="24"/>
                <w:szCs w:val="24"/>
                <w:lang w:val="mn-MN"/>
              </w:rPr>
              <w:t xml:space="preserve"> </w:t>
            </w:r>
            <w:r w:rsidR="00FA355B" w:rsidRPr="00E71360">
              <w:rPr>
                <w:rFonts w:ascii="Times New Roman" w:hAnsi="Times New Roman"/>
                <w:sz w:val="24"/>
                <w:szCs w:val="24"/>
                <w:lang w:val="mn-MN"/>
              </w:rPr>
              <w:t xml:space="preserve">аж үйлдвэрийн газруудын ерөнхий төлөвлөгөөний зураг төслийг гаргах нормуудад заасан шаардлагуудад нийцүүлэн </w:t>
            </w:r>
            <w:r w:rsidRPr="00E71360">
              <w:rPr>
                <w:rFonts w:ascii="Times New Roman" w:eastAsia="Times New Roman" w:hAnsi="Times New Roman"/>
                <w:sz w:val="24"/>
                <w:szCs w:val="24"/>
                <w:lang w:val="mn-MN"/>
              </w:rPr>
              <w:t>барилг</w:t>
            </w:r>
            <w:r w:rsidR="000D0265" w:rsidRPr="00E71360">
              <w:rPr>
                <w:rFonts w:ascii="Times New Roman" w:eastAsia="Times New Roman" w:hAnsi="Times New Roman"/>
                <w:sz w:val="24"/>
                <w:szCs w:val="24"/>
                <w:lang w:val="mn-MN"/>
              </w:rPr>
              <w:t>а, байгууламжийн</w:t>
            </w:r>
            <w:r w:rsidRPr="00E71360">
              <w:rPr>
                <w:rFonts w:ascii="Times New Roman" w:eastAsia="Times New Roman" w:hAnsi="Times New Roman"/>
                <w:sz w:val="24"/>
                <w:szCs w:val="24"/>
                <w:lang w:val="mn-MN"/>
              </w:rPr>
              <w:t xml:space="preserve"> норматив нягтралыг мөрдөх;</w:t>
            </w:r>
          </w:p>
          <w:p w:rsidR="00186D07"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00F51609" w:rsidRPr="00E71360">
              <w:rPr>
                <w:rFonts w:ascii="Times New Roman" w:eastAsia="Times New Roman" w:hAnsi="Times New Roman"/>
                <w:sz w:val="24"/>
                <w:szCs w:val="24"/>
                <w:lang w:val="mn-MN"/>
              </w:rPr>
              <w:t xml:space="preserve"> </w:t>
            </w:r>
            <w:r w:rsidR="008E6866" w:rsidRPr="00E71360">
              <w:rPr>
                <w:rFonts w:ascii="Times New Roman" w:eastAsia="Times New Roman" w:hAnsi="Times New Roman"/>
                <w:sz w:val="24"/>
                <w:szCs w:val="24"/>
                <w:lang w:val="mn-MN"/>
              </w:rPr>
              <w:t xml:space="preserve">зохих техник, эдийн засгийн </w:t>
            </w:r>
            <w:r w:rsidRPr="00E71360">
              <w:rPr>
                <w:rFonts w:ascii="Times New Roman" w:eastAsia="Times New Roman" w:hAnsi="Times New Roman"/>
                <w:sz w:val="24"/>
                <w:szCs w:val="24"/>
                <w:lang w:val="mn-MN"/>
              </w:rPr>
              <w:t>үндэслэл</w:t>
            </w:r>
            <w:r w:rsidR="008E6866" w:rsidRPr="00E71360">
              <w:rPr>
                <w:rFonts w:ascii="Times New Roman" w:eastAsia="Times New Roman" w:hAnsi="Times New Roman"/>
                <w:sz w:val="24"/>
                <w:szCs w:val="24"/>
                <w:lang w:val="mn-MN"/>
              </w:rPr>
              <w:t xml:space="preserve"> байгаа үед зөвхөн зураг төслийн даалгаварт заасны дагуу</w:t>
            </w:r>
            <w:r w:rsidRPr="00E71360">
              <w:rPr>
                <w:rFonts w:ascii="Times New Roman" w:eastAsia="Times New Roman" w:hAnsi="Times New Roman"/>
                <w:sz w:val="24"/>
                <w:szCs w:val="24"/>
                <w:lang w:val="mn-MN"/>
              </w:rPr>
              <w:t xml:space="preserve"> </w:t>
            </w:r>
            <w:r w:rsidR="00457397" w:rsidRPr="00E71360">
              <w:rPr>
                <w:rFonts w:ascii="Times New Roman" w:eastAsia="Times New Roman" w:hAnsi="Times New Roman"/>
                <w:sz w:val="24"/>
                <w:szCs w:val="24"/>
                <w:lang w:val="mn-MN"/>
              </w:rPr>
              <w:t xml:space="preserve">ДЦС-ыг </w:t>
            </w:r>
            <w:r w:rsidRPr="00E71360">
              <w:rPr>
                <w:rFonts w:ascii="Times New Roman" w:eastAsia="Times New Roman" w:hAnsi="Times New Roman"/>
                <w:sz w:val="24"/>
                <w:szCs w:val="24"/>
                <w:lang w:val="mn-MN"/>
              </w:rPr>
              <w:lastRenderedPageBreak/>
              <w:t>өргөтгөх</w:t>
            </w:r>
            <w:r w:rsidR="008E6866" w:rsidRPr="00E71360">
              <w:rPr>
                <w:rFonts w:ascii="Times New Roman" w:eastAsia="Times New Roman" w:hAnsi="Times New Roman"/>
                <w:sz w:val="24"/>
                <w:szCs w:val="24"/>
                <w:lang w:val="mn-MN"/>
              </w:rPr>
              <w:t>өд шаардагдах</w:t>
            </w:r>
            <w:r w:rsidRPr="00E71360">
              <w:rPr>
                <w:rFonts w:ascii="Times New Roman" w:eastAsia="Times New Roman" w:hAnsi="Times New Roman"/>
                <w:sz w:val="24"/>
                <w:szCs w:val="24"/>
                <w:lang w:val="mn-MN"/>
              </w:rPr>
              <w:t xml:space="preserve"> нөөц талбай</w:t>
            </w:r>
            <w:r w:rsidR="008E6866" w:rsidRPr="00E71360">
              <w:rPr>
                <w:rFonts w:ascii="Times New Roman" w:eastAsia="Times New Roman" w:hAnsi="Times New Roman"/>
                <w:sz w:val="24"/>
                <w:szCs w:val="24"/>
                <w:lang w:val="mn-MN"/>
              </w:rPr>
              <w:t>г</w:t>
            </w:r>
            <w:r w:rsidRPr="00E71360">
              <w:rPr>
                <w:rFonts w:ascii="Times New Roman" w:eastAsia="Times New Roman" w:hAnsi="Times New Roman"/>
                <w:sz w:val="24"/>
                <w:szCs w:val="24"/>
                <w:lang w:val="mn-MN"/>
              </w:rPr>
              <w:t xml:space="preserve"> тооц</w:t>
            </w:r>
            <w:r w:rsidR="00E65E1D" w:rsidRPr="00E71360">
              <w:rPr>
                <w:rFonts w:ascii="Times New Roman" w:eastAsia="Times New Roman" w:hAnsi="Times New Roman"/>
                <w:sz w:val="24"/>
                <w:szCs w:val="24"/>
                <w:lang w:val="mn-MN"/>
              </w:rPr>
              <w:t>он үзсэн</w:t>
            </w:r>
            <w:r w:rsidRPr="00E71360">
              <w:rPr>
                <w:rFonts w:ascii="Times New Roman" w:eastAsia="Times New Roman" w:hAnsi="Times New Roman"/>
                <w:sz w:val="24"/>
                <w:szCs w:val="24"/>
                <w:lang w:val="mn-MN"/>
              </w:rPr>
              <w:t xml:space="preserve"> байх;</w:t>
            </w:r>
          </w:p>
          <w:p w:rsidR="00186D07"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00F51609" w:rsidRPr="00E71360">
              <w:rPr>
                <w:rFonts w:ascii="Times New Roman" w:eastAsia="Times New Roman" w:hAnsi="Times New Roman"/>
                <w:sz w:val="24"/>
                <w:szCs w:val="24"/>
                <w:lang w:val="mn-MN"/>
              </w:rPr>
              <w:t xml:space="preserve"> </w:t>
            </w:r>
            <w:r w:rsidR="00CA795D" w:rsidRPr="00E71360">
              <w:rPr>
                <w:rFonts w:ascii="Times New Roman" w:eastAsia="Times New Roman" w:hAnsi="Times New Roman"/>
                <w:sz w:val="24"/>
                <w:szCs w:val="24"/>
                <w:lang w:val="mn-MN"/>
              </w:rPr>
              <w:t>ү</w:t>
            </w:r>
            <w:r w:rsidRPr="00E71360">
              <w:rPr>
                <w:rFonts w:ascii="Times New Roman" w:eastAsia="Times New Roman" w:hAnsi="Times New Roman"/>
                <w:sz w:val="24"/>
                <w:szCs w:val="24"/>
                <w:lang w:val="mn-MN"/>
              </w:rPr>
              <w:t xml:space="preserve">нс болон </w:t>
            </w:r>
            <w:r w:rsidR="00CA795D" w:rsidRPr="00E71360">
              <w:rPr>
                <w:rFonts w:ascii="Times New Roman" w:eastAsia="Times New Roman" w:hAnsi="Times New Roman"/>
                <w:sz w:val="24"/>
                <w:szCs w:val="24"/>
                <w:lang w:val="mn-MN"/>
              </w:rPr>
              <w:t>нүүрсний хаягдлыг боловсруулж, үнд</w:t>
            </w:r>
            <w:r w:rsidR="00CD4310" w:rsidRPr="00E71360">
              <w:rPr>
                <w:rFonts w:ascii="Times New Roman" w:eastAsia="Times New Roman" w:hAnsi="Times New Roman"/>
                <w:sz w:val="24"/>
                <w:szCs w:val="24"/>
                <w:lang w:val="mn-MN"/>
              </w:rPr>
              <w:t>эсний эдийн засагт хэрэглэх асуудлыг</w:t>
            </w:r>
            <w:r w:rsidR="00CA795D" w:rsidRPr="00E71360">
              <w:rPr>
                <w:rFonts w:ascii="Times New Roman" w:eastAsia="Times New Roman" w:hAnsi="Times New Roman"/>
                <w:sz w:val="24"/>
                <w:szCs w:val="24"/>
                <w:lang w:val="mn-MN"/>
              </w:rPr>
              <w:t xml:space="preserve"> тооцо</w:t>
            </w:r>
            <w:r w:rsidR="00CD4310" w:rsidRPr="00E71360">
              <w:rPr>
                <w:rFonts w:ascii="Times New Roman" w:eastAsia="Times New Roman" w:hAnsi="Times New Roman"/>
                <w:sz w:val="24"/>
                <w:szCs w:val="24"/>
                <w:lang w:val="mn-MN"/>
              </w:rPr>
              <w:t>н үзэж</w:t>
            </w:r>
            <w:r w:rsidR="00CA795D" w:rsidRPr="00E71360">
              <w:rPr>
                <w:rFonts w:ascii="Times New Roman" w:eastAsia="Times New Roman" w:hAnsi="Times New Roman"/>
                <w:sz w:val="24"/>
                <w:szCs w:val="24"/>
                <w:lang w:val="mn-MN"/>
              </w:rPr>
              <w:t xml:space="preserve"> </w:t>
            </w:r>
            <w:r w:rsidR="00F01EF9" w:rsidRPr="00E71360">
              <w:rPr>
                <w:rFonts w:ascii="Times New Roman" w:eastAsia="Times New Roman" w:hAnsi="Times New Roman"/>
                <w:sz w:val="24"/>
                <w:szCs w:val="24"/>
                <w:lang w:val="mn-MN"/>
              </w:rPr>
              <w:t>үнс</w:t>
            </w:r>
            <w:r w:rsidR="006545AE" w:rsidRPr="00E71360">
              <w:rPr>
                <w:rFonts w:ascii="Times New Roman" w:eastAsia="Times New Roman" w:hAnsi="Times New Roman"/>
                <w:sz w:val="24"/>
                <w:szCs w:val="24"/>
                <w:lang w:val="mn-MN"/>
              </w:rPr>
              <w:t>эн сангийн</w:t>
            </w:r>
            <w:r w:rsidR="00F01EF9" w:rsidRPr="00E71360">
              <w:rPr>
                <w:rFonts w:ascii="Times New Roman" w:eastAsia="Times New Roman" w:hAnsi="Times New Roman"/>
                <w:sz w:val="24"/>
                <w:szCs w:val="24"/>
                <w:lang w:val="mn-MN"/>
              </w:rPr>
              <w:t xml:space="preserve"> талбайг тодорхойлох</w:t>
            </w:r>
            <w:r w:rsidR="008E6866" w:rsidRPr="00E71360">
              <w:rPr>
                <w:rFonts w:ascii="Times New Roman" w:eastAsia="Times New Roman" w:hAnsi="Times New Roman"/>
                <w:sz w:val="24"/>
                <w:szCs w:val="24"/>
                <w:lang w:val="mn-MN"/>
              </w:rPr>
              <w:t>.</w:t>
            </w:r>
          </w:p>
          <w:p w:rsidR="008E6866" w:rsidRPr="00E71360" w:rsidRDefault="008E6866" w:rsidP="000F67F3">
            <w:pPr>
              <w:jc w:val="both"/>
              <w:rPr>
                <w:rFonts w:ascii="Times New Roman" w:eastAsia="Times New Roman" w:hAnsi="Times New Roman"/>
                <w:sz w:val="24"/>
                <w:szCs w:val="24"/>
                <w:lang w:val="mn-MN"/>
              </w:rPr>
            </w:pPr>
          </w:p>
          <w:p w:rsidR="00B20677" w:rsidRPr="00E71360" w:rsidRDefault="00464C7E" w:rsidP="000F67F3">
            <w:pPr>
              <w:jc w:val="both"/>
              <w:rPr>
                <w:rFonts w:ascii="Times New Roman" w:eastAsia="Times New Roman" w:hAnsi="Times New Roman"/>
                <w:sz w:val="24"/>
                <w:szCs w:val="24"/>
                <w:lang w:val="mn-MN" w:eastAsia="mn-MN"/>
              </w:rPr>
            </w:pPr>
            <w:r w:rsidRPr="00E71360">
              <w:rPr>
                <w:rFonts w:ascii="Times New Roman" w:eastAsia="Times New Roman" w:hAnsi="Times New Roman"/>
                <w:b/>
                <w:sz w:val="24"/>
                <w:szCs w:val="24"/>
                <w:lang w:val="mn-MN"/>
              </w:rPr>
              <w:t>15.2.1.3</w:t>
            </w:r>
            <w:r w:rsidR="00186D07" w:rsidRPr="00E71360">
              <w:rPr>
                <w:rFonts w:ascii="Times New Roman" w:eastAsia="Times New Roman" w:hAnsi="Times New Roman"/>
                <w:sz w:val="24"/>
                <w:szCs w:val="24"/>
                <w:lang w:val="mn-MN"/>
              </w:rPr>
              <w:t xml:space="preserve"> </w:t>
            </w:r>
            <w:r w:rsidR="00CB6A8E" w:rsidRPr="00E71360">
              <w:rPr>
                <w:rFonts w:ascii="Times New Roman" w:eastAsia="Times New Roman" w:hAnsi="Times New Roman"/>
                <w:sz w:val="24"/>
                <w:szCs w:val="24"/>
                <w:lang w:val="mn-MN"/>
              </w:rPr>
              <w:t xml:space="preserve">Газар </w:t>
            </w:r>
            <w:r w:rsidR="009B6CAC" w:rsidRPr="00E71360">
              <w:rPr>
                <w:rFonts w:ascii="Times New Roman" w:eastAsia="Times New Roman" w:hAnsi="Times New Roman"/>
                <w:sz w:val="24"/>
                <w:szCs w:val="24"/>
                <w:lang w:val="mn-MN"/>
              </w:rPr>
              <w:t>хурааж авахдаа</w:t>
            </w:r>
            <w:r w:rsidR="00010478" w:rsidRPr="00E71360">
              <w:rPr>
                <w:rFonts w:ascii="Times New Roman" w:eastAsia="Times New Roman" w:hAnsi="Times New Roman"/>
                <w:sz w:val="24"/>
                <w:szCs w:val="24"/>
                <w:lang w:val="mn-MN"/>
              </w:rPr>
              <w:t xml:space="preserve"> </w:t>
            </w:r>
            <w:r w:rsidR="00D921B0" w:rsidRPr="00E71360">
              <w:rPr>
                <w:rFonts w:ascii="Times New Roman" w:eastAsia="Times New Roman" w:hAnsi="Times New Roman"/>
                <w:sz w:val="24"/>
                <w:szCs w:val="24"/>
                <w:lang w:val="mn-MN"/>
              </w:rPr>
              <w:t>барих о</w:t>
            </w:r>
            <w:r w:rsidR="009B6CAC" w:rsidRPr="00E71360">
              <w:rPr>
                <w:rFonts w:ascii="Times New Roman" w:eastAsia="Times New Roman" w:hAnsi="Times New Roman"/>
                <w:sz w:val="24"/>
                <w:szCs w:val="24"/>
                <w:lang w:val="mn-MN"/>
              </w:rPr>
              <w:t>бъектуудад газ</w:t>
            </w:r>
            <w:r w:rsidR="00205CBB" w:rsidRPr="00E71360">
              <w:rPr>
                <w:rFonts w:ascii="Times New Roman" w:eastAsia="Times New Roman" w:hAnsi="Times New Roman"/>
                <w:sz w:val="24"/>
                <w:szCs w:val="24"/>
                <w:lang w:val="mn-MN"/>
              </w:rPr>
              <w:t>а</w:t>
            </w:r>
            <w:r w:rsidR="009B6CAC" w:rsidRPr="00E71360">
              <w:rPr>
                <w:rFonts w:ascii="Times New Roman" w:eastAsia="Times New Roman" w:hAnsi="Times New Roman"/>
                <w:sz w:val="24"/>
                <w:szCs w:val="24"/>
                <w:lang w:val="mn-MN"/>
              </w:rPr>
              <w:t>р</w:t>
            </w:r>
            <w:r w:rsidR="00205CBB" w:rsidRPr="00E71360">
              <w:rPr>
                <w:rFonts w:ascii="Times New Roman" w:eastAsia="Times New Roman" w:hAnsi="Times New Roman"/>
                <w:sz w:val="24"/>
                <w:szCs w:val="24"/>
                <w:lang w:val="mn-MN"/>
              </w:rPr>
              <w:t xml:space="preserve"> хэрэг болж байгаа бодит шаардлага</w:t>
            </w:r>
            <w:r w:rsidR="009B6CAC" w:rsidRPr="00E71360">
              <w:rPr>
                <w:rFonts w:ascii="Times New Roman" w:eastAsia="Times New Roman" w:hAnsi="Times New Roman"/>
                <w:sz w:val="24"/>
                <w:szCs w:val="24"/>
                <w:lang w:val="mn-MN"/>
              </w:rPr>
              <w:t>,</w:t>
            </w:r>
            <w:r w:rsidR="00CB6A8E" w:rsidRPr="00E71360">
              <w:rPr>
                <w:rFonts w:ascii="Times New Roman" w:eastAsia="Times New Roman" w:hAnsi="Times New Roman"/>
                <w:sz w:val="24"/>
                <w:szCs w:val="24"/>
                <w:lang w:val="mn-MN"/>
              </w:rPr>
              <w:t xml:space="preserve"> </w:t>
            </w:r>
            <w:r w:rsidR="00FB63FC" w:rsidRPr="00E71360">
              <w:rPr>
                <w:rFonts w:ascii="Times New Roman" w:eastAsia="Times New Roman" w:hAnsi="Times New Roman"/>
                <w:sz w:val="24"/>
                <w:szCs w:val="24"/>
                <w:lang w:val="mn-MN" w:eastAsia="mn-MN"/>
              </w:rPr>
              <w:t>т</w:t>
            </w:r>
            <w:r w:rsidR="00186D07" w:rsidRPr="00E71360">
              <w:rPr>
                <w:rFonts w:ascii="Times New Roman" w:eastAsia="Times New Roman" w:hAnsi="Times New Roman"/>
                <w:sz w:val="24"/>
                <w:szCs w:val="24"/>
                <w:lang w:val="mn-MN" w:eastAsia="mn-MN"/>
              </w:rPr>
              <w:t xml:space="preserve">үр хугацаагаар </w:t>
            </w:r>
            <w:r w:rsidR="00FB63FC" w:rsidRPr="00E71360">
              <w:rPr>
                <w:rFonts w:ascii="Times New Roman" w:eastAsia="Times New Roman" w:hAnsi="Times New Roman"/>
                <w:sz w:val="24"/>
                <w:szCs w:val="24"/>
                <w:lang w:val="mn-MN" w:eastAsia="mn-MN"/>
              </w:rPr>
              <w:t xml:space="preserve">авсан газрыг </w:t>
            </w:r>
            <w:r w:rsidR="009C5289" w:rsidRPr="00E71360">
              <w:rPr>
                <w:rFonts w:ascii="Times New Roman" w:eastAsia="Times New Roman" w:hAnsi="Times New Roman"/>
                <w:sz w:val="24"/>
                <w:szCs w:val="24"/>
                <w:lang w:val="mn-MN" w:eastAsia="mn-MN"/>
              </w:rPr>
              <w:t>(</w:t>
            </w:r>
            <w:r w:rsidR="00E5680B" w:rsidRPr="00E71360">
              <w:rPr>
                <w:rFonts w:ascii="Times New Roman" w:eastAsia="Times New Roman" w:hAnsi="Times New Roman"/>
                <w:color w:val="000000"/>
                <w:sz w:val="24"/>
                <w:szCs w:val="24"/>
                <w:lang w:val="mn-MN" w:eastAsia="ru-RU"/>
              </w:rPr>
              <w:t>карьер</w:t>
            </w:r>
            <w:r w:rsidR="00FB63FC" w:rsidRPr="00E71360">
              <w:rPr>
                <w:rFonts w:ascii="Times New Roman" w:eastAsia="Times New Roman" w:hAnsi="Times New Roman"/>
                <w:sz w:val="24"/>
                <w:szCs w:val="24"/>
                <w:lang w:val="mn-MN" w:eastAsia="mn-MN"/>
              </w:rPr>
              <w:t>, хөрс овоол</w:t>
            </w:r>
            <w:r w:rsidR="009C5289" w:rsidRPr="00E71360">
              <w:rPr>
                <w:rFonts w:ascii="Times New Roman" w:eastAsia="Times New Roman" w:hAnsi="Times New Roman"/>
                <w:sz w:val="24"/>
                <w:szCs w:val="24"/>
                <w:lang w:val="mn-MN" w:eastAsia="mn-MN"/>
              </w:rPr>
              <w:t>ох цэг</w:t>
            </w:r>
            <w:r w:rsidR="00FB63FC" w:rsidRPr="00E71360">
              <w:rPr>
                <w:rFonts w:ascii="Times New Roman" w:eastAsia="Times New Roman" w:hAnsi="Times New Roman"/>
                <w:sz w:val="24"/>
                <w:szCs w:val="24"/>
                <w:lang w:val="mn-MN" w:eastAsia="mn-MN"/>
              </w:rPr>
              <w:t xml:space="preserve"> гэх мэт) </w:t>
            </w:r>
            <w:r w:rsidR="009B6CAC" w:rsidRPr="00E71360">
              <w:rPr>
                <w:rFonts w:ascii="Times New Roman" w:eastAsia="Times New Roman" w:hAnsi="Times New Roman"/>
                <w:sz w:val="24"/>
                <w:szCs w:val="24"/>
                <w:lang w:val="mn-MN" w:eastAsia="mn-MN"/>
              </w:rPr>
              <w:t xml:space="preserve">газар ашиглагчдад </w:t>
            </w:r>
            <w:r w:rsidR="00AD2B5D" w:rsidRPr="00E71360">
              <w:rPr>
                <w:rFonts w:ascii="Times New Roman" w:eastAsia="Times New Roman" w:hAnsi="Times New Roman"/>
                <w:sz w:val="24"/>
                <w:szCs w:val="24"/>
                <w:lang w:val="mn-MN" w:eastAsia="mn-MN"/>
              </w:rPr>
              <w:t>буцаан олгох</w:t>
            </w:r>
            <w:r w:rsidR="004865BC" w:rsidRPr="00E71360">
              <w:rPr>
                <w:rFonts w:ascii="Times New Roman" w:eastAsia="Times New Roman" w:hAnsi="Times New Roman"/>
                <w:sz w:val="24"/>
                <w:szCs w:val="24"/>
                <w:lang w:val="mn-MN" w:eastAsia="mn-MN"/>
              </w:rPr>
              <w:t xml:space="preserve">, мөн нөхөн сэргээх чиглэлээр бүх шаардлагатай </w:t>
            </w:r>
            <w:r w:rsidR="00B60574" w:rsidRPr="00E71360">
              <w:rPr>
                <w:rFonts w:ascii="Times New Roman" w:eastAsia="Times New Roman" w:hAnsi="Times New Roman"/>
                <w:sz w:val="24"/>
                <w:szCs w:val="24"/>
                <w:lang w:val="mn-MN" w:eastAsia="mn-MN"/>
              </w:rPr>
              <w:t>ажлуудыг хийх асуудлуудыг тооцон үзэж</w:t>
            </w:r>
            <w:r w:rsidR="004865BC" w:rsidRPr="00E71360">
              <w:rPr>
                <w:rFonts w:ascii="Times New Roman" w:eastAsia="Times New Roman" w:hAnsi="Times New Roman"/>
                <w:sz w:val="24"/>
                <w:szCs w:val="24"/>
                <w:lang w:val="mn-MN" w:eastAsia="mn-MN"/>
              </w:rPr>
              <w:t>, ээлж дарааллаар</w:t>
            </w:r>
            <w:r w:rsidR="00186D07" w:rsidRPr="00E71360">
              <w:rPr>
                <w:rFonts w:ascii="Times New Roman" w:eastAsia="Times New Roman" w:hAnsi="Times New Roman"/>
                <w:sz w:val="24"/>
                <w:szCs w:val="24"/>
                <w:lang w:val="mn-MN" w:eastAsia="mn-MN"/>
              </w:rPr>
              <w:t xml:space="preserve"> </w:t>
            </w:r>
            <w:r w:rsidR="004865BC" w:rsidRPr="00E71360">
              <w:rPr>
                <w:rFonts w:ascii="Times New Roman" w:eastAsia="Times New Roman" w:hAnsi="Times New Roman"/>
                <w:sz w:val="24"/>
                <w:szCs w:val="24"/>
                <w:lang w:val="mn-MN" w:eastAsia="mn-MN"/>
              </w:rPr>
              <w:t>авбал зохино</w:t>
            </w:r>
            <w:r w:rsidR="00186D07" w:rsidRPr="00E71360">
              <w:rPr>
                <w:rFonts w:ascii="Times New Roman" w:eastAsia="Times New Roman" w:hAnsi="Times New Roman"/>
                <w:sz w:val="24"/>
                <w:szCs w:val="24"/>
                <w:lang w:val="mn-MN" w:eastAsia="mn-MN"/>
              </w:rPr>
              <w:t>.</w:t>
            </w:r>
            <w:r w:rsidR="00010478" w:rsidRPr="00E71360">
              <w:rPr>
                <w:rFonts w:ascii="Times New Roman" w:eastAsia="Times New Roman" w:hAnsi="Times New Roman"/>
                <w:sz w:val="24"/>
                <w:szCs w:val="24"/>
                <w:lang w:val="mn-MN" w:eastAsia="mn-MN"/>
              </w:rPr>
              <w:t xml:space="preserve"> </w:t>
            </w:r>
          </w:p>
          <w:p w:rsidR="00B20677" w:rsidRPr="00E71360" w:rsidRDefault="00464C7E"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15.2.1.4</w:t>
            </w:r>
            <w:r w:rsidR="00186D07" w:rsidRPr="00E71360">
              <w:rPr>
                <w:rFonts w:ascii="Times New Roman" w:eastAsia="Times New Roman" w:hAnsi="Times New Roman"/>
                <w:sz w:val="24"/>
                <w:szCs w:val="24"/>
                <w:lang w:val="mn-MN"/>
              </w:rPr>
              <w:t xml:space="preserve"> Төслийн </w:t>
            </w:r>
            <w:r w:rsidR="00493327" w:rsidRPr="00E71360">
              <w:rPr>
                <w:rFonts w:ascii="Times New Roman" w:eastAsia="Times New Roman" w:hAnsi="Times New Roman"/>
                <w:sz w:val="24"/>
                <w:szCs w:val="24"/>
                <w:lang w:val="mn-MN"/>
              </w:rPr>
              <w:t xml:space="preserve">баримт бичгийн бүрэлдэхүүнд </w:t>
            </w:r>
            <w:r w:rsidR="00186D07" w:rsidRPr="00E71360">
              <w:rPr>
                <w:rFonts w:ascii="Times New Roman" w:eastAsia="Times New Roman" w:hAnsi="Times New Roman"/>
                <w:sz w:val="24"/>
                <w:szCs w:val="24"/>
                <w:lang w:val="mn-MN"/>
              </w:rPr>
              <w:t xml:space="preserve">түр ашиглах </w:t>
            </w:r>
            <w:r w:rsidR="006C4191" w:rsidRPr="00E71360">
              <w:rPr>
                <w:rFonts w:ascii="Times New Roman" w:eastAsia="Times New Roman" w:hAnsi="Times New Roman"/>
                <w:sz w:val="24"/>
                <w:szCs w:val="24"/>
                <w:lang w:val="mn-MN"/>
              </w:rPr>
              <w:t xml:space="preserve">газрыг нөхөн сэргээх болон </w:t>
            </w:r>
            <w:r w:rsidR="00186D07" w:rsidRPr="00E71360">
              <w:rPr>
                <w:rFonts w:ascii="Times New Roman" w:eastAsia="Times New Roman" w:hAnsi="Times New Roman"/>
                <w:sz w:val="24"/>
                <w:szCs w:val="24"/>
                <w:lang w:val="mn-MN"/>
              </w:rPr>
              <w:t>үр</w:t>
            </w:r>
            <w:r w:rsidR="006C4191" w:rsidRPr="00E71360">
              <w:rPr>
                <w:rFonts w:ascii="Times New Roman" w:eastAsia="Times New Roman" w:hAnsi="Times New Roman"/>
                <w:sz w:val="24"/>
                <w:szCs w:val="24"/>
                <w:lang w:val="mn-MN"/>
              </w:rPr>
              <w:t>жил</w:t>
            </w:r>
            <w:r w:rsidR="00186D07" w:rsidRPr="00E71360">
              <w:rPr>
                <w:rFonts w:ascii="Times New Roman" w:eastAsia="Times New Roman" w:hAnsi="Times New Roman"/>
                <w:sz w:val="24"/>
                <w:szCs w:val="24"/>
                <w:lang w:val="mn-MN"/>
              </w:rPr>
              <w:t xml:space="preserve"> шим</w:t>
            </w:r>
            <w:r w:rsidR="006C4191" w:rsidRPr="00E71360">
              <w:rPr>
                <w:rFonts w:ascii="Times New Roman" w:eastAsia="Times New Roman" w:hAnsi="Times New Roman"/>
                <w:sz w:val="24"/>
                <w:szCs w:val="24"/>
                <w:lang w:val="mn-MN"/>
              </w:rPr>
              <w:t xml:space="preserve"> багатай</w:t>
            </w:r>
            <w:r w:rsidR="00186D07" w:rsidRPr="00E71360">
              <w:rPr>
                <w:rFonts w:ascii="Times New Roman" w:eastAsia="Times New Roman" w:hAnsi="Times New Roman"/>
                <w:sz w:val="24"/>
                <w:szCs w:val="24"/>
                <w:lang w:val="mn-MN"/>
              </w:rPr>
              <w:t xml:space="preserve"> газрыг сайжруулах</w:t>
            </w:r>
            <w:r w:rsidR="00AA5575" w:rsidRPr="00E71360">
              <w:rPr>
                <w:rFonts w:ascii="Times New Roman" w:eastAsia="Times New Roman" w:hAnsi="Times New Roman"/>
                <w:sz w:val="24"/>
                <w:szCs w:val="24"/>
                <w:lang w:val="mn-MN"/>
              </w:rPr>
              <w:t xml:space="preserve"> талаар </w:t>
            </w:r>
            <w:r w:rsidR="00186D07" w:rsidRPr="00E71360">
              <w:rPr>
                <w:rFonts w:ascii="Times New Roman" w:eastAsia="Times New Roman" w:hAnsi="Times New Roman"/>
                <w:sz w:val="24"/>
                <w:szCs w:val="24"/>
                <w:lang w:val="mn-MN"/>
              </w:rPr>
              <w:t xml:space="preserve"> </w:t>
            </w:r>
            <w:r w:rsidR="00AA1B07" w:rsidRPr="00E71360">
              <w:rPr>
                <w:rFonts w:ascii="Times New Roman" w:eastAsia="Times New Roman" w:hAnsi="Times New Roman"/>
                <w:sz w:val="24"/>
                <w:szCs w:val="24"/>
                <w:lang w:val="mn-MN"/>
              </w:rPr>
              <w:t xml:space="preserve">бүлэг орсон байх хэрэгтэй. </w:t>
            </w:r>
            <w:r w:rsidR="00186D07" w:rsidRPr="00E71360">
              <w:rPr>
                <w:rFonts w:ascii="Times New Roman" w:eastAsia="Times New Roman" w:hAnsi="Times New Roman"/>
                <w:sz w:val="24"/>
                <w:szCs w:val="24"/>
                <w:lang w:val="mn-MN"/>
              </w:rPr>
              <w:t>Нөхөн сэргээх төслийг хөдөө аж ахуй, ойн аж ахуй ба загасны аж ахуй</w:t>
            </w:r>
            <w:r w:rsidR="00703F99" w:rsidRPr="00E71360">
              <w:rPr>
                <w:rFonts w:ascii="Times New Roman" w:eastAsia="Times New Roman" w:hAnsi="Times New Roman"/>
                <w:sz w:val="24"/>
                <w:szCs w:val="24"/>
                <w:lang w:val="mn-MN"/>
              </w:rPr>
              <w:t xml:space="preserve">н төсөл гүйцэтгэдэг </w:t>
            </w:r>
            <w:r w:rsidR="00186D07" w:rsidRPr="00E71360">
              <w:rPr>
                <w:rFonts w:ascii="Times New Roman" w:eastAsia="Times New Roman" w:hAnsi="Times New Roman"/>
                <w:sz w:val="24"/>
                <w:szCs w:val="24"/>
                <w:lang w:val="mn-MN"/>
              </w:rPr>
              <w:t>мэргэжлийн байгууллаг</w:t>
            </w:r>
            <w:r w:rsidR="00703F99" w:rsidRPr="00E71360">
              <w:rPr>
                <w:rFonts w:ascii="Times New Roman" w:eastAsia="Times New Roman" w:hAnsi="Times New Roman"/>
                <w:sz w:val="24"/>
                <w:szCs w:val="24"/>
                <w:lang w:val="mn-MN"/>
              </w:rPr>
              <w:t>ууд</w:t>
            </w:r>
            <w:r w:rsidR="00186D07" w:rsidRPr="00E71360">
              <w:rPr>
                <w:rFonts w:ascii="Times New Roman" w:eastAsia="Times New Roman" w:hAnsi="Times New Roman"/>
                <w:sz w:val="24"/>
                <w:szCs w:val="24"/>
                <w:lang w:val="mn-MN"/>
              </w:rPr>
              <w:t>ы</w:t>
            </w:r>
            <w:r w:rsidR="00703F99" w:rsidRPr="00E71360">
              <w:rPr>
                <w:rFonts w:ascii="Times New Roman" w:eastAsia="Times New Roman" w:hAnsi="Times New Roman"/>
                <w:sz w:val="24"/>
                <w:szCs w:val="24"/>
                <w:lang w:val="mn-MN"/>
              </w:rPr>
              <w:t>г</w:t>
            </w:r>
            <w:r w:rsidR="00186D07" w:rsidRPr="00E71360">
              <w:rPr>
                <w:rFonts w:ascii="Times New Roman" w:eastAsia="Times New Roman" w:hAnsi="Times New Roman"/>
                <w:sz w:val="24"/>
                <w:szCs w:val="24"/>
                <w:lang w:val="mn-MN"/>
              </w:rPr>
              <w:t xml:space="preserve"> оролцоо</w:t>
            </w:r>
            <w:r w:rsidR="00703F99" w:rsidRPr="00E71360">
              <w:rPr>
                <w:rFonts w:ascii="Times New Roman" w:eastAsia="Times New Roman" w:hAnsi="Times New Roman"/>
                <w:sz w:val="24"/>
                <w:szCs w:val="24"/>
                <w:lang w:val="mn-MN"/>
              </w:rPr>
              <w:t>тойгоор</w:t>
            </w:r>
            <w:r w:rsidR="00186D07" w:rsidRPr="00E71360">
              <w:rPr>
                <w:rFonts w:ascii="Times New Roman" w:eastAsia="Times New Roman" w:hAnsi="Times New Roman"/>
                <w:sz w:val="24"/>
                <w:szCs w:val="24"/>
                <w:lang w:val="mn-MN"/>
              </w:rPr>
              <w:t xml:space="preserve"> гүйцэтгэ</w:t>
            </w:r>
            <w:r w:rsidR="007C5209" w:rsidRPr="00E71360">
              <w:rPr>
                <w:rFonts w:ascii="Times New Roman" w:eastAsia="Times New Roman" w:hAnsi="Times New Roman"/>
                <w:sz w:val="24"/>
                <w:szCs w:val="24"/>
                <w:lang w:val="mn-MN"/>
              </w:rPr>
              <w:t>нэ</w:t>
            </w:r>
            <w:r w:rsidR="00186D07" w:rsidRPr="00E71360">
              <w:rPr>
                <w:rFonts w:ascii="Times New Roman" w:eastAsia="Times New Roman" w:hAnsi="Times New Roman"/>
                <w:sz w:val="24"/>
                <w:szCs w:val="24"/>
                <w:lang w:val="mn-MN"/>
              </w:rPr>
              <w:t>.</w:t>
            </w:r>
            <w:r w:rsidR="00B20677" w:rsidRPr="00E71360">
              <w:rPr>
                <w:rFonts w:ascii="Times New Roman" w:eastAsia="Times New Roman" w:hAnsi="Times New Roman"/>
                <w:sz w:val="24"/>
                <w:szCs w:val="24"/>
                <w:lang w:val="mn-MN"/>
              </w:rPr>
              <w:t xml:space="preserve"> </w:t>
            </w:r>
            <w:r w:rsidR="00186D07" w:rsidRPr="00E71360">
              <w:rPr>
                <w:rFonts w:ascii="Times New Roman" w:eastAsia="Times New Roman" w:hAnsi="Times New Roman"/>
                <w:sz w:val="24"/>
                <w:szCs w:val="24"/>
                <w:lang w:val="mn-MN"/>
              </w:rPr>
              <w:t>Үр</w:t>
            </w:r>
            <w:r w:rsidR="00F85FBD" w:rsidRPr="00E71360">
              <w:rPr>
                <w:rFonts w:ascii="Times New Roman" w:eastAsia="Times New Roman" w:hAnsi="Times New Roman"/>
                <w:sz w:val="24"/>
                <w:szCs w:val="24"/>
                <w:lang w:val="mn-MN"/>
              </w:rPr>
              <w:t>жил</w:t>
            </w:r>
            <w:r w:rsidR="00186D07" w:rsidRPr="00E71360">
              <w:rPr>
                <w:rFonts w:ascii="Times New Roman" w:eastAsia="Times New Roman" w:hAnsi="Times New Roman"/>
                <w:sz w:val="24"/>
                <w:szCs w:val="24"/>
                <w:lang w:val="mn-MN"/>
              </w:rPr>
              <w:t xml:space="preserve"> шим</w:t>
            </w:r>
            <w:r w:rsidR="006E190C" w:rsidRPr="00E71360">
              <w:rPr>
                <w:rFonts w:ascii="Times New Roman" w:eastAsia="Times New Roman" w:hAnsi="Times New Roman"/>
                <w:sz w:val="24"/>
                <w:szCs w:val="24"/>
                <w:lang w:val="mn-MN"/>
              </w:rPr>
              <w:t xml:space="preserve"> багатай</w:t>
            </w:r>
            <w:r w:rsidR="00186D07" w:rsidRPr="00E71360">
              <w:rPr>
                <w:rFonts w:ascii="Times New Roman" w:eastAsia="Times New Roman" w:hAnsi="Times New Roman"/>
                <w:sz w:val="24"/>
                <w:szCs w:val="24"/>
                <w:lang w:val="mn-MN"/>
              </w:rPr>
              <w:t xml:space="preserve"> газрыг сайжруулах төсл</w:t>
            </w:r>
            <w:r w:rsidR="00A261CA" w:rsidRPr="00E71360">
              <w:rPr>
                <w:rFonts w:ascii="Times New Roman" w:eastAsia="Times New Roman" w:hAnsi="Times New Roman"/>
                <w:sz w:val="24"/>
                <w:szCs w:val="24"/>
                <w:lang w:val="mn-MN"/>
              </w:rPr>
              <w:t>ийг</w:t>
            </w:r>
            <w:r w:rsidR="00186D07" w:rsidRPr="00E71360">
              <w:rPr>
                <w:rFonts w:ascii="Times New Roman" w:eastAsia="Times New Roman" w:hAnsi="Times New Roman"/>
                <w:sz w:val="24"/>
                <w:szCs w:val="24"/>
                <w:lang w:val="mn-MN"/>
              </w:rPr>
              <w:t xml:space="preserve"> газрын менежментийн </w:t>
            </w:r>
            <w:r w:rsidR="00A261CA" w:rsidRPr="00E71360">
              <w:rPr>
                <w:rFonts w:ascii="Times New Roman" w:eastAsia="Times New Roman" w:hAnsi="Times New Roman"/>
                <w:sz w:val="24"/>
                <w:szCs w:val="24"/>
                <w:lang w:val="mn-MN"/>
              </w:rPr>
              <w:t>төсөл гүйцэтгэдэг хүрээлэн гүйцэтгэх хэрэгтэй</w:t>
            </w:r>
            <w:r w:rsidR="00186D07" w:rsidRPr="00E71360">
              <w:rPr>
                <w:rFonts w:ascii="Times New Roman" w:eastAsia="Times New Roman" w:hAnsi="Times New Roman"/>
                <w:sz w:val="24"/>
                <w:szCs w:val="24"/>
                <w:lang w:val="mn-MN"/>
              </w:rPr>
              <w:t>.</w:t>
            </w:r>
          </w:p>
          <w:p w:rsidR="0049253D" w:rsidRPr="00E71360" w:rsidRDefault="00464C7E"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15.2.1.5</w:t>
            </w:r>
            <w:r w:rsidR="00186D07" w:rsidRPr="00E71360">
              <w:rPr>
                <w:rFonts w:ascii="Times New Roman" w:eastAsia="Times New Roman" w:hAnsi="Times New Roman"/>
                <w:sz w:val="24"/>
                <w:szCs w:val="24"/>
                <w:lang w:val="mn-MN"/>
              </w:rPr>
              <w:t xml:space="preserve"> </w:t>
            </w:r>
            <w:r w:rsidR="001749E0" w:rsidRPr="00E71360">
              <w:rPr>
                <w:rFonts w:ascii="Times New Roman" w:eastAsia="Times New Roman" w:hAnsi="Times New Roman"/>
                <w:sz w:val="24"/>
                <w:szCs w:val="24"/>
                <w:lang w:val="mn-MN"/>
              </w:rPr>
              <w:t>Цахилгаан станцыг э</w:t>
            </w:r>
            <w:r w:rsidR="00F85FBD" w:rsidRPr="00E71360">
              <w:rPr>
                <w:rFonts w:ascii="Times New Roman" w:eastAsia="Times New Roman" w:hAnsi="Times New Roman"/>
                <w:sz w:val="24"/>
                <w:szCs w:val="24"/>
                <w:lang w:val="mn-MN"/>
              </w:rPr>
              <w:t>рчим хүчний хөгжингүй системд байршуулах</w:t>
            </w:r>
            <w:r w:rsidR="001749E0" w:rsidRPr="00E71360">
              <w:rPr>
                <w:rFonts w:ascii="Times New Roman" w:eastAsia="Times New Roman" w:hAnsi="Times New Roman"/>
                <w:sz w:val="24"/>
                <w:szCs w:val="24"/>
                <w:lang w:val="mn-MN"/>
              </w:rPr>
              <w:t xml:space="preserve"> тохиолдолд</w:t>
            </w:r>
            <w:r w:rsidR="00F85FBD" w:rsidRPr="00E71360">
              <w:rPr>
                <w:rFonts w:ascii="Times New Roman" w:eastAsia="Times New Roman" w:hAnsi="Times New Roman"/>
                <w:sz w:val="24"/>
                <w:szCs w:val="24"/>
                <w:lang w:val="mn-MN"/>
              </w:rPr>
              <w:t xml:space="preserve"> </w:t>
            </w:r>
            <w:r w:rsidR="003D6745" w:rsidRPr="00E71360">
              <w:rPr>
                <w:rFonts w:ascii="Times New Roman" w:eastAsia="Times New Roman" w:hAnsi="Times New Roman"/>
                <w:sz w:val="24"/>
                <w:szCs w:val="24"/>
                <w:lang w:val="mn-MN"/>
              </w:rPr>
              <w:t>цахилгаан станцын хэрэгцээ</w:t>
            </w:r>
            <w:r w:rsidR="0037286D" w:rsidRPr="00E71360">
              <w:rPr>
                <w:rFonts w:ascii="Times New Roman" w:eastAsia="Times New Roman" w:hAnsi="Times New Roman"/>
                <w:sz w:val="24"/>
                <w:szCs w:val="24"/>
                <w:lang w:val="mn-MN"/>
              </w:rPr>
              <w:t>г төвлөрсөн байдлаар хангахыг</w:t>
            </w:r>
            <w:r w:rsidR="003D6745" w:rsidRPr="00E71360">
              <w:rPr>
                <w:rFonts w:ascii="Times New Roman" w:eastAsia="Times New Roman" w:hAnsi="Times New Roman"/>
                <w:sz w:val="24"/>
                <w:szCs w:val="24"/>
                <w:lang w:val="mn-MN"/>
              </w:rPr>
              <w:t xml:space="preserve"> тооцож, </w:t>
            </w:r>
            <w:r w:rsidR="00303E9D" w:rsidRPr="00E71360">
              <w:rPr>
                <w:rFonts w:ascii="Times New Roman" w:eastAsia="Times New Roman" w:hAnsi="Times New Roman"/>
                <w:sz w:val="24"/>
                <w:szCs w:val="24"/>
                <w:lang w:val="mn-MN"/>
              </w:rPr>
              <w:t xml:space="preserve">ДЦС дээрх </w:t>
            </w:r>
            <w:r w:rsidR="00010462" w:rsidRPr="00E71360">
              <w:rPr>
                <w:rFonts w:ascii="Times New Roman" w:eastAsia="Times New Roman" w:hAnsi="Times New Roman"/>
                <w:sz w:val="24"/>
                <w:szCs w:val="24"/>
                <w:lang w:val="mn-MN"/>
              </w:rPr>
              <w:t>төв</w:t>
            </w:r>
            <w:r w:rsidR="00010462" w:rsidRPr="00E71360" w:rsidDel="00105477">
              <w:rPr>
                <w:rFonts w:ascii="Times New Roman" w:eastAsia="Times New Roman" w:hAnsi="Times New Roman"/>
                <w:sz w:val="24"/>
                <w:szCs w:val="24"/>
                <w:lang w:val="mn-MN"/>
              </w:rPr>
              <w:t xml:space="preserve"> </w:t>
            </w:r>
            <w:r w:rsidR="00186D07" w:rsidRPr="00E71360">
              <w:rPr>
                <w:rFonts w:ascii="Times New Roman" w:eastAsia="Times New Roman" w:hAnsi="Times New Roman"/>
                <w:sz w:val="24"/>
                <w:szCs w:val="24"/>
                <w:lang w:val="mn-MN"/>
              </w:rPr>
              <w:t>засвар</w:t>
            </w:r>
            <w:r w:rsidR="00F85FBD" w:rsidRPr="00E71360">
              <w:rPr>
                <w:rFonts w:ascii="Times New Roman" w:eastAsia="Times New Roman" w:hAnsi="Times New Roman"/>
                <w:sz w:val="24"/>
                <w:szCs w:val="24"/>
                <w:lang w:val="mn-MN"/>
              </w:rPr>
              <w:t>ын</w:t>
            </w:r>
            <w:r w:rsidR="00186D07" w:rsidRPr="00E71360">
              <w:rPr>
                <w:rFonts w:ascii="Times New Roman" w:eastAsia="Times New Roman" w:hAnsi="Times New Roman"/>
                <w:sz w:val="24"/>
                <w:szCs w:val="24"/>
                <w:lang w:val="mn-MN"/>
              </w:rPr>
              <w:t xml:space="preserve"> </w:t>
            </w:r>
            <w:r w:rsidR="00010462" w:rsidRPr="00E71360">
              <w:rPr>
                <w:rFonts w:ascii="Times New Roman" w:eastAsia="Times New Roman" w:hAnsi="Times New Roman"/>
                <w:sz w:val="24"/>
                <w:szCs w:val="24"/>
                <w:lang w:val="mn-MN"/>
              </w:rPr>
              <w:t>газар</w:t>
            </w:r>
            <w:r w:rsidR="00105477" w:rsidRPr="00E71360">
              <w:rPr>
                <w:rFonts w:ascii="Times New Roman" w:eastAsia="Times New Roman" w:hAnsi="Times New Roman"/>
                <w:sz w:val="24"/>
                <w:szCs w:val="24"/>
                <w:lang w:val="mn-MN"/>
              </w:rPr>
              <w:t xml:space="preserve">, </w:t>
            </w:r>
            <w:r w:rsidR="00010462" w:rsidRPr="00E71360">
              <w:rPr>
                <w:rFonts w:ascii="Times New Roman" w:eastAsia="Times New Roman" w:hAnsi="Times New Roman"/>
                <w:sz w:val="24"/>
                <w:szCs w:val="24"/>
                <w:lang w:val="mn-MN"/>
              </w:rPr>
              <w:t xml:space="preserve">материалын </w:t>
            </w:r>
            <w:r w:rsidR="00186D07" w:rsidRPr="00E71360">
              <w:rPr>
                <w:rFonts w:ascii="Times New Roman" w:eastAsia="Times New Roman" w:hAnsi="Times New Roman"/>
                <w:sz w:val="24"/>
                <w:szCs w:val="24"/>
                <w:lang w:val="mn-MN"/>
              </w:rPr>
              <w:t>агуулах</w:t>
            </w:r>
            <w:r w:rsidR="00010462" w:rsidRPr="00E71360">
              <w:rPr>
                <w:rFonts w:ascii="Times New Roman" w:eastAsia="Times New Roman" w:hAnsi="Times New Roman"/>
                <w:sz w:val="24"/>
                <w:szCs w:val="24"/>
                <w:lang w:val="mn-MN"/>
              </w:rPr>
              <w:t xml:space="preserve"> болон</w:t>
            </w:r>
            <w:r w:rsidR="00186D07" w:rsidRPr="00E71360">
              <w:rPr>
                <w:rFonts w:ascii="Times New Roman" w:eastAsia="Times New Roman" w:hAnsi="Times New Roman"/>
                <w:sz w:val="24"/>
                <w:szCs w:val="24"/>
                <w:lang w:val="mn-MN"/>
              </w:rPr>
              <w:t xml:space="preserve"> </w:t>
            </w:r>
            <w:r w:rsidR="00303E9D" w:rsidRPr="00E71360">
              <w:rPr>
                <w:rFonts w:ascii="Times New Roman" w:eastAsia="Times New Roman" w:hAnsi="Times New Roman"/>
                <w:sz w:val="24"/>
                <w:szCs w:val="24"/>
                <w:lang w:val="mn-MN"/>
              </w:rPr>
              <w:t xml:space="preserve">засвар, барилгын цехийг барихгүй байх эсвэл </w:t>
            </w:r>
            <w:r w:rsidR="00E65592" w:rsidRPr="00E71360">
              <w:rPr>
                <w:rFonts w:ascii="Times New Roman" w:eastAsia="Times New Roman" w:hAnsi="Times New Roman"/>
                <w:sz w:val="24"/>
                <w:szCs w:val="24"/>
                <w:lang w:val="mn-MN"/>
              </w:rPr>
              <w:t xml:space="preserve">тэдгээрийн </w:t>
            </w:r>
            <w:r w:rsidR="00303E9D" w:rsidRPr="00E71360">
              <w:rPr>
                <w:rFonts w:ascii="Times New Roman" w:eastAsia="Times New Roman" w:hAnsi="Times New Roman"/>
                <w:sz w:val="24"/>
                <w:szCs w:val="24"/>
                <w:lang w:val="mn-MN"/>
              </w:rPr>
              <w:t xml:space="preserve">хэмжээг </w:t>
            </w:r>
            <w:r w:rsidR="00E65592" w:rsidRPr="00E71360">
              <w:rPr>
                <w:rFonts w:ascii="Times New Roman" w:eastAsia="Times New Roman" w:hAnsi="Times New Roman"/>
                <w:sz w:val="24"/>
                <w:szCs w:val="24"/>
                <w:lang w:val="mn-MN"/>
              </w:rPr>
              <w:t xml:space="preserve">багасгах боломж байгаа эсэхийг </w:t>
            </w:r>
            <w:r w:rsidR="0037286D" w:rsidRPr="00E71360">
              <w:rPr>
                <w:rFonts w:ascii="Times New Roman" w:eastAsia="Times New Roman" w:hAnsi="Times New Roman"/>
                <w:sz w:val="24"/>
                <w:szCs w:val="24"/>
                <w:lang w:val="mn-MN"/>
              </w:rPr>
              <w:t>тооцоолж үзэх</w:t>
            </w:r>
            <w:r w:rsidR="00186D07" w:rsidRPr="00E71360">
              <w:rPr>
                <w:rFonts w:ascii="Times New Roman" w:eastAsia="Times New Roman" w:hAnsi="Times New Roman"/>
                <w:sz w:val="24"/>
                <w:szCs w:val="24"/>
                <w:lang w:val="mn-MN"/>
              </w:rPr>
              <w:t xml:space="preserve"> хэрэгтэй.</w:t>
            </w:r>
          </w:p>
          <w:p w:rsidR="00F06D00" w:rsidRPr="00E71360" w:rsidRDefault="00464C7E"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15.2.1.6</w:t>
            </w:r>
            <w:r w:rsidR="00186D07" w:rsidRPr="00E71360">
              <w:rPr>
                <w:rFonts w:ascii="Times New Roman" w:eastAsia="Times New Roman" w:hAnsi="Times New Roman"/>
                <w:sz w:val="24"/>
                <w:szCs w:val="24"/>
                <w:lang w:val="mn-MN"/>
              </w:rPr>
              <w:t xml:space="preserve"> Цахилгаан станцын төс</w:t>
            </w:r>
            <w:r w:rsidR="001C4389" w:rsidRPr="00E71360">
              <w:rPr>
                <w:rFonts w:ascii="Times New Roman" w:eastAsia="Times New Roman" w:hAnsi="Times New Roman"/>
                <w:sz w:val="24"/>
                <w:szCs w:val="24"/>
                <w:lang w:val="mn-MN"/>
              </w:rPr>
              <w:t>ө</w:t>
            </w:r>
            <w:r w:rsidR="00186D07" w:rsidRPr="00E71360">
              <w:rPr>
                <w:rFonts w:ascii="Times New Roman" w:eastAsia="Times New Roman" w:hAnsi="Times New Roman"/>
                <w:sz w:val="24"/>
                <w:szCs w:val="24"/>
                <w:lang w:val="mn-MN"/>
              </w:rPr>
              <w:t xml:space="preserve">л </w:t>
            </w:r>
            <w:r w:rsidR="00B436C3" w:rsidRPr="00E71360">
              <w:rPr>
                <w:rFonts w:ascii="Times New Roman" w:eastAsia="Times New Roman" w:hAnsi="Times New Roman"/>
                <w:sz w:val="24"/>
                <w:szCs w:val="24"/>
                <w:lang w:val="mn-MN"/>
              </w:rPr>
              <w:t>боловсруулахдаа</w:t>
            </w:r>
            <w:r w:rsidR="007D4811" w:rsidRPr="00E71360">
              <w:rPr>
                <w:rFonts w:ascii="Times New Roman" w:eastAsia="Times New Roman" w:hAnsi="Times New Roman"/>
                <w:sz w:val="24"/>
                <w:szCs w:val="24"/>
                <w:lang w:val="mn-MN"/>
              </w:rPr>
              <w:t xml:space="preserve"> </w:t>
            </w:r>
            <w:r w:rsidR="000D343E" w:rsidRPr="00E71360">
              <w:rPr>
                <w:rFonts w:ascii="Times New Roman" w:eastAsia="Times New Roman" w:hAnsi="Times New Roman"/>
                <w:sz w:val="24"/>
                <w:szCs w:val="24"/>
                <w:lang w:val="mn-MN"/>
              </w:rPr>
              <w:t xml:space="preserve">цахилгаан эрчим хүчний цогцолборт орж буй </w:t>
            </w:r>
            <w:r w:rsidR="00186D07" w:rsidRPr="00E71360">
              <w:rPr>
                <w:rFonts w:ascii="Times New Roman" w:eastAsia="Times New Roman" w:hAnsi="Times New Roman"/>
                <w:sz w:val="24"/>
                <w:szCs w:val="24"/>
                <w:lang w:val="mn-MN"/>
              </w:rPr>
              <w:t xml:space="preserve">ойролцоо байгаа </w:t>
            </w:r>
            <w:r w:rsidR="000D343E" w:rsidRPr="00E71360">
              <w:rPr>
                <w:rFonts w:ascii="Times New Roman" w:eastAsia="Times New Roman" w:hAnsi="Times New Roman"/>
                <w:sz w:val="24"/>
                <w:szCs w:val="24"/>
                <w:lang w:val="mn-MN"/>
              </w:rPr>
              <w:t xml:space="preserve">байгууллагуудын барилгын </w:t>
            </w:r>
            <w:r w:rsidR="00FE29AB" w:rsidRPr="00E71360">
              <w:rPr>
                <w:rFonts w:ascii="Times New Roman" w:eastAsia="Times New Roman" w:hAnsi="Times New Roman"/>
                <w:sz w:val="24"/>
                <w:szCs w:val="24"/>
                <w:lang w:val="mn-MN"/>
              </w:rPr>
              <w:t>материал болон</w:t>
            </w:r>
            <w:r w:rsidR="000D343E" w:rsidRPr="00E71360">
              <w:rPr>
                <w:rFonts w:ascii="Times New Roman" w:eastAsia="Times New Roman" w:hAnsi="Times New Roman"/>
                <w:sz w:val="24"/>
                <w:szCs w:val="24"/>
                <w:lang w:val="mn-MN"/>
              </w:rPr>
              <w:t xml:space="preserve"> </w:t>
            </w:r>
            <w:r w:rsidR="00B22AD1" w:rsidRPr="00E71360">
              <w:rPr>
                <w:rFonts w:ascii="Times New Roman" w:eastAsia="Times New Roman" w:hAnsi="Times New Roman"/>
                <w:sz w:val="24"/>
                <w:szCs w:val="24"/>
                <w:lang w:val="mn-MN"/>
              </w:rPr>
              <w:t>томсгож</w:t>
            </w:r>
            <w:r w:rsidR="00FE29AB" w:rsidRPr="00E71360">
              <w:rPr>
                <w:rFonts w:ascii="Times New Roman" w:eastAsia="Times New Roman" w:hAnsi="Times New Roman"/>
                <w:sz w:val="24"/>
                <w:szCs w:val="24"/>
                <w:lang w:val="mn-MN"/>
              </w:rPr>
              <w:t xml:space="preserve"> угсрах</w:t>
            </w:r>
            <w:r w:rsidR="00F85FBD" w:rsidRPr="00E71360">
              <w:rPr>
                <w:rFonts w:ascii="Times New Roman" w:eastAsia="Times New Roman" w:hAnsi="Times New Roman"/>
                <w:sz w:val="24"/>
                <w:szCs w:val="24"/>
                <w:lang w:val="mn-MN"/>
              </w:rPr>
              <w:t xml:space="preserve"> талбайг ашиглах боломж</w:t>
            </w:r>
            <w:r w:rsidR="007D4811" w:rsidRPr="00E71360">
              <w:rPr>
                <w:rFonts w:ascii="Times New Roman" w:eastAsia="Times New Roman" w:hAnsi="Times New Roman"/>
                <w:sz w:val="24"/>
                <w:szCs w:val="24"/>
                <w:lang w:val="mn-MN"/>
              </w:rPr>
              <w:t xml:space="preserve"> </w:t>
            </w:r>
            <w:r w:rsidR="00186D07" w:rsidRPr="00E71360">
              <w:rPr>
                <w:rFonts w:ascii="Times New Roman" w:eastAsia="Times New Roman" w:hAnsi="Times New Roman"/>
                <w:sz w:val="24"/>
                <w:szCs w:val="24"/>
                <w:lang w:val="mn-MN"/>
              </w:rPr>
              <w:t xml:space="preserve">байгаа эсэхийг </w:t>
            </w:r>
            <w:r w:rsidR="009E3675" w:rsidRPr="00E71360">
              <w:rPr>
                <w:rFonts w:ascii="Times New Roman" w:eastAsia="Times New Roman" w:hAnsi="Times New Roman"/>
                <w:sz w:val="24"/>
                <w:szCs w:val="24"/>
                <w:lang w:val="mn-MN"/>
              </w:rPr>
              <w:t>тооцсон байвал зохино</w:t>
            </w:r>
            <w:r w:rsidR="00FE5AD4" w:rsidRPr="00E71360">
              <w:rPr>
                <w:rFonts w:ascii="Times New Roman" w:eastAsia="Times New Roman" w:hAnsi="Times New Roman"/>
                <w:sz w:val="24"/>
                <w:szCs w:val="24"/>
                <w:lang w:val="mn-MN"/>
              </w:rPr>
              <w:t xml:space="preserve">. </w:t>
            </w:r>
          </w:p>
          <w:p w:rsidR="00F06D00" w:rsidRPr="00E71360" w:rsidRDefault="00464C7E" w:rsidP="00FE5AD4">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15.2.1.7</w:t>
            </w:r>
            <w:r w:rsidR="00186D07" w:rsidRPr="00E71360">
              <w:rPr>
                <w:rFonts w:ascii="Times New Roman" w:eastAsia="Times New Roman" w:hAnsi="Times New Roman"/>
                <w:sz w:val="24"/>
                <w:szCs w:val="24"/>
                <w:lang w:val="mn-MN"/>
              </w:rPr>
              <w:t xml:space="preserve"> </w:t>
            </w:r>
            <w:r w:rsidR="0056125C" w:rsidRPr="00E71360">
              <w:rPr>
                <w:rFonts w:ascii="Times New Roman" w:eastAsia="Times New Roman" w:hAnsi="Times New Roman"/>
                <w:sz w:val="24"/>
                <w:szCs w:val="24"/>
                <w:lang w:val="mn-MN"/>
              </w:rPr>
              <w:t>Станцад хүрч очих т</w:t>
            </w:r>
            <w:r w:rsidR="00186D07" w:rsidRPr="00E71360">
              <w:rPr>
                <w:rFonts w:ascii="Times New Roman" w:eastAsia="Times New Roman" w:hAnsi="Times New Roman"/>
                <w:sz w:val="24"/>
                <w:szCs w:val="24"/>
                <w:lang w:val="mn-MN"/>
              </w:rPr>
              <w:t>өмөр</w:t>
            </w:r>
            <w:r w:rsidR="00F85FBD" w:rsidRPr="00E71360">
              <w:rPr>
                <w:rFonts w:ascii="Times New Roman" w:eastAsia="Times New Roman" w:hAnsi="Times New Roman"/>
                <w:sz w:val="24"/>
                <w:szCs w:val="24"/>
                <w:lang w:val="mn-MN"/>
              </w:rPr>
              <w:t xml:space="preserve"> зам</w:t>
            </w:r>
            <w:r w:rsidR="00186D07" w:rsidRPr="00E71360">
              <w:rPr>
                <w:rFonts w:ascii="Times New Roman" w:eastAsia="Times New Roman" w:hAnsi="Times New Roman"/>
                <w:sz w:val="24"/>
                <w:szCs w:val="24"/>
                <w:lang w:val="mn-MN"/>
              </w:rPr>
              <w:t xml:space="preserve">, авто зам, </w:t>
            </w:r>
            <w:r w:rsidR="0056125C" w:rsidRPr="00E71360">
              <w:rPr>
                <w:rFonts w:ascii="Times New Roman" w:eastAsia="Times New Roman" w:hAnsi="Times New Roman"/>
                <w:sz w:val="24"/>
                <w:szCs w:val="24"/>
                <w:lang w:val="mn-MN"/>
              </w:rPr>
              <w:t xml:space="preserve">мөн гадна байрлах </w:t>
            </w:r>
            <w:r w:rsidR="00186D07" w:rsidRPr="00E71360">
              <w:rPr>
                <w:rFonts w:ascii="Times New Roman" w:eastAsia="Times New Roman" w:hAnsi="Times New Roman"/>
                <w:sz w:val="24"/>
                <w:szCs w:val="24"/>
                <w:lang w:val="mn-MN"/>
              </w:rPr>
              <w:t>инженерийн шугам сүлжээ (дулаан</w:t>
            </w:r>
            <w:r w:rsidR="00212636" w:rsidRPr="00E71360">
              <w:rPr>
                <w:rFonts w:ascii="Times New Roman" w:eastAsia="Times New Roman" w:hAnsi="Times New Roman"/>
                <w:sz w:val="24"/>
                <w:szCs w:val="24"/>
                <w:lang w:val="mn-MN"/>
              </w:rPr>
              <w:t>ы</w:t>
            </w:r>
            <w:r w:rsidR="00186D07" w:rsidRPr="00E71360">
              <w:rPr>
                <w:rFonts w:ascii="Times New Roman" w:eastAsia="Times New Roman" w:hAnsi="Times New Roman"/>
                <w:sz w:val="24"/>
                <w:szCs w:val="24"/>
                <w:lang w:val="mn-MN"/>
              </w:rPr>
              <w:t xml:space="preserve">, цахилгаан дамжуулах </w:t>
            </w:r>
            <w:r w:rsidR="00212636" w:rsidRPr="00E71360">
              <w:rPr>
                <w:rFonts w:ascii="Times New Roman" w:eastAsia="Times New Roman" w:hAnsi="Times New Roman"/>
                <w:sz w:val="24"/>
                <w:szCs w:val="24"/>
                <w:lang w:val="mn-MN"/>
              </w:rPr>
              <w:t xml:space="preserve">болон холбооны </w:t>
            </w:r>
            <w:r w:rsidR="00186D07" w:rsidRPr="00E71360">
              <w:rPr>
                <w:rFonts w:ascii="Times New Roman" w:eastAsia="Times New Roman" w:hAnsi="Times New Roman"/>
                <w:sz w:val="24"/>
                <w:szCs w:val="24"/>
                <w:lang w:val="mn-MN"/>
              </w:rPr>
              <w:t xml:space="preserve">шугам, </w:t>
            </w:r>
            <w:r w:rsidR="00212636" w:rsidRPr="00E71360">
              <w:rPr>
                <w:rFonts w:ascii="Times New Roman" w:eastAsia="Times New Roman" w:hAnsi="Times New Roman"/>
                <w:sz w:val="24"/>
                <w:szCs w:val="24"/>
                <w:lang w:val="mn-MN"/>
              </w:rPr>
              <w:t xml:space="preserve">техникийн </w:t>
            </w:r>
            <w:r w:rsidR="00186D07" w:rsidRPr="00E71360">
              <w:rPr>
                <w:rFonts w:ascii="Times New Roman" w:eastAsia="Times New Roman" w:hAnsi="Times New Roman"/>
                <w:sz w:val="24"/>
                <w:szCs w:val="24"/>
                <w:lang w:val="mn-MN"/>
              </w:rPr>
              <w:t>ус хангамж</w:t>
            </w:r>
            <w:r w:rsidR="00212636" w:rsidRPr="00E71360">
              <w:rPr>
                <w:rFonts w:ascii="Times New Roman" w:eastAsia="Times New Roman" w:hAnsi="Times New Roman"/>
                <w:sz w:val="24"/>
                <w:szCs w:val="24"/>
                <w:lang w:val="mn-MN"/>
              </w:rPr>
              <w:t xml:space="preserve">ийн </w:t>
            </w:r>
            <w:r w:rsidR="00887825" w:rsidRPr="00E71360">
              <w:rPr>
                <w:rFonts w:ascii="Times New Roman" w:eastAsia="Times New Roman" w:hAnsi="Times New Roman"/>
                <w:sz w:val="24"/>
                <w:szCs w:val="24"/>
                <w:lang w:val="mn-MN"/>
              </w:rPr>
              <w:t>оролт ба гаралтын</w:t>
            </w:r>
            <w:r w:rsidR="00186D07" w:rsidRPr="00E71360">
              <w:rPr>
                <w:rFonts w:ascii="Times New Roman" w:eastAsia="Times New Roman" w:hAnsi="Times New Roman"/>
                <w:sz w:val="24"/>
                <w:szCs w:val="24"/>
                <w:lang w:val="mn-MN"/>
              </w:rPr>
              <w:t xml:space="preserve"> суваг г</w:t>
            </w:r>
            <w:r w:rsidR="00887825" w:rsidRPr="00E71360">
              <w:rPr>
                <w:rFonts w:ascii="Times New Roman" w:eastAsia="Times New Roman" w:hAnsi="Times New Roman"/>
                <w:sz w:val="24"/>
                <w:szCs w:val="24"/>
                <w:lang w:val="mn-MN"/>
              </w:rPr>
              <w:t xml:space="preserve">эх </w:t>
            </w:r>
            <w:r w:rsidR="00186D07" w:rsidRPr="00E71360">
              <w:rPr>
                <w:rFonts w:ascii="Times New Roman" w:eastAsia="Times New Roman" w:hAnsi="Times New Roman"/>
                <w:sz w:val="24"/>
                <w:szCs w:val="24"/>
                <w:lang w:val="mn-MN"/>
              </w:rPr>
              <w:t>м</w:t>
            </w:r>
            <w:r w:rsidR="00887825" w:rsidRPr="00E71360">
              <w:rPr>
                <w:rFonts w:ascii="Times New Roman" w:eastAsia="Times New Roman" w:hAnsi="Times New Roman"/>
                <w:sz w:val="24"/>
                <w:szCs w:val="24"/>
                <w:lang w:val="mn-MN"/>
              </w:rPr>
              <w:t>эт</w:t>
            </w:r>
            <w:r w:rsidR="00186D07" w:rsidRPr="00E71360">
              <w:rPr>
                <w:rFonts w:ascii="Times New Roman" w:eastAsia="Times New Roman" w:hAnsi="Times New Roman"/>
                <w:sz w:val="24"/>
                <w:szCs w:val="24"/>
                <w:lang w:val="mn-MN"/>
              </w:rPr>
              <w:t xml:space="preserve">) нь чиглэлээрээ давхцаж байвал </w:t>
            </w:r>
            <w:r w:rsidR="00BA32C6" w:rsidRPr="00E71360">
              <w:rPr>
                <w:rFonts w:ascii="Times New Roman" w:eastAsia="Times New Roman" w:hAnsi="Times New Roman"/>
                <w:sz w:val="24"/>
                <w:szCs w:val="24"/>
                <w:lang w:val="mn-MN"/>
              </w:rPr>
              <w:t xml:space="preserve">тэдгээрийг ихэвчлэн </w:t>
            </w:r>
            <w:r w:rsidR="009460C2" w:rsidRPr="00E71360">
              <w:rPr>
                <w:rFonts w:ascii="Times New Roman" w:eastAsia="Times New Roman" w:hAnsi="Times New Roman"/>
                <w:sz w:val="24"/>
                <w:szCs w:val="24"/>
                <w:lang w:val="mn-MN"/>
              </w:rPr>
              <w:t>а</w:t>
            </w:r>
            <w:r w:rsidR="005F0C16" w:rsidRPr="00E71360">
              <w:rPr>
                <w:rFonts w:ascii="Times New Roman" w:eastAsia="Times New Roman" w:hAnsi="Times New Roman"/>
                <w:sz w:val="24"/>
                <w:szCs w:val="24"/>
                <w:lang w:val="mn-MN"/>
              </w:rPr>
              <w:t>всан газруудын нэг эгнээнд байрш</w:t>
            </w:r>
            <w:r w:rsidR="009460C2" w:rsidRPr="00E71360">
              <w:rPr>
                <w:rFonts w:ascii="Times New Roman" w:eastAsia="Times New Roman" w:hAnsi="Times New Roman"/>
                <w:sz w:val="24"/>
                <w:szCs w:val="24"/>
                <w:lang w:val="mn-MN"/>
              </w:rPr>
              <w:t xml:space="preserve">уулбал </w:t>
            </w:r>
            <w:r w:rsidR="009460C2" w:rsidRPr="00E71360">
              <w:rPr>
                <w:rFonts w:ascii="Times New Roman" w:eastAsia="Times New Roman" w:hAnsi="Times New Roman"/>
                <w:sz w:val="24"/>
                <w:szCs w:val="24"/>
                <w:lang w:val="mn-MN"/>
              </w:rPr>
              <w:lastRenderedPageBreak/>
              <w:t xml:space="preserve">зохих бөгөөд боломжтой бол </w:t>
            </w:r>
            <w:r w:rsidR="0055523A" w:rsidRPr="00E71360">
              <w:rPr>
                <w:rFonts w:ascii="Times New Roman" w:eastAsia="Times New Roman" w:hAnsi="Times New Roman"/>
                <w:sz w:val="24"/>
                <w:szCs w:val="24"/>
                <w:lang w:val="mn-MN"/>
              </w:rPr>
              <w:t>хөдөө аж ахуйн</w:t>
            </w:r>
            <w:r w:rsidR="00186D07" w:rsidRPr="00E71360">
              <w:rPr>
                <w:rFonts w:ascii="Times New Roman" w:eastAsia="Times New Roman" w:hAnsi="Times New Roman"/>
                <w:sz w:val="24"/>
                <w:szCs w:val="24"/>
                <w:lang w:val="mn-MN"/>
              </w:rPr>
              <w:t xml:space="preserve"> </w:t>
            </w:r>
            <w:r w:rsidR="00F85FBD" w:rsidRPr="00E71360">
              <w:rPr>
                <w:rFonts w:ascii="Times New Roman" w:eastAsia="Times New Roman" w:hAnsi="Times New Roman"/>
                <w:sz w:val="24"/>
                <w:szCs w:val="24"/>
                <w:lang w:val="mn-MN"/>
              </w:rPr>
              <w:t>эдэлбэр газ</w:t>
            </w:r>
            <w:r w:rsidR="0055523A" w:rsidRPr="00E71360">
              <w:rPr>
                <w:rFonts w:ascii="Times New Roman" w:eastAsia="Times New Roman" w:hAnsi="Times New Roman"/>
                <w:sz w:val="24"/>
                <w:szCs w:val="24"/>
                <w:lang w:val="mn-MN"/>
              </w:rPr>
              <w:t>р</w:t>
            </w:r>
            <w:r w:rsidR="007067D2" w:rsidRPr="00E71360">
              <w:rPr>
                <w:rFonts w:ascii="Times New Roman" w:eastAsia="Times New Roman" w:hAnsi="Times New Roman"/>
                <w:sz w:val="24"/>
                <w:szCs w:val="24"/>
                <w:lang w:val="mn-MN"/>
              </w:rPr>
              <w:t xml:space="preserve">уудын </w:t>
            </w:r>
            <w:r w:rsidR="005F0C16" w:rsidRPr="00E71360">
              <w:rPr>
                <w:rFonts w:ascii="Times New Roman" w:eastAsia="Times New Roman" w:hAnsi="Times New Roman"/>
                <w:sz w:val="24"/>
                <w:szCs w:val="24"/>
                <w:lang w:val="mn-MN"/>
              </w:rPr>
              <w:t xml:space="preserve">одоогийн </w:t>
            </w:r>
            <w:r w:rsidR="00186D07" w:rsidRPr="00E71360">
              <w:rPr>
                <w:rFonts w:ascii="Times New Roman" w:eastAsia="Times New Roman" w:hAnsi="Times New Roman"/>
                <w:sz w:val="24"/>
                <w:szCs w:val="24"/>
                <w:lang w:val="mn-MN"/>
              </w:rPr>
              <w:t xml:space="preserve">хил хязгаарыг зөрчилгүйгээр </w:t>
            </w:r>
            <w:r w:rsidR="007067D2" w:rsidRPr="00E71360">
              <w:rPr>
                <w:rFonts w:ascii="Times New Roman" w:eastAsia="Times New Roman" w:hAnsi="Times New Roman"/>
                <w:sz w:val="24"/>
                <w:szCs w:val="24"/>
                <w:lang w:val="mn-MN"/>
              </w:rPr>
              <w:t>шугамуудыг байршуулах хэрэгтэй</w:t>
            </w:r>
            <w:r w:rsidR="00186D07" w:rsidRPr="00E71360">
              <w:rPr>
                <w:rFonts w:ascii="Times New Roman" w:eastAsia="Times New Roman" w:hAnsi="Times New Roman"/>
                <w:sz w:val="24"/>
                <w:szCs w:val="24"/>
                <w:lang w:val="mn-MN"/>
              </w:rPr>
              <w:t xml:space="preserve">. </w:t>
            </w:r>
          </w:p>
          <w:p w:rsidR="00F06D00" w:rsidRPr="00E71360" w:rsidRDefault="00464C7E" w:rsidP="00FE5AD4">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15.2.1.8</w:t>
            </w:r>
            <w:r w:rsidRPr="00E71360">
              <w:rPr>
                <w:rFonts w:ascii="Times New Roman" w:eastAsia="Times New Roman" w:hAnsi="Times New Roman"/>
                <w:sz w:val="24"/>
                <w:szCs w:val="24"/>
                <w:lang w:val="mn-MN"/>
              </w:rPr>
              <w:t xml:space="preserve"> </w:t>
            </w:r>
            <w:r w:rsidR="007067D2" w:rsidRPr="00E71360">
              <w:rPr>
                <w:rFonts w:ascii="Times New Roman" w:eastAsia="Times New Roman" w:hAnsi="Times New Roman"/>
                <w:sz w:val="24"/>
                <w:szCs w:val="24"/>
                <w:lang w:val="mn-MN"/>
              </w:rPr>
              <w:t>Үнс</w:t>
            </w:r>
            <w:r w:rsidR="004E0C93" w:rsidRPr="00E71360">
              <w:rPr>
                <w:rFonts w:ascii="Times New Roman" w:eastAsia="Times New Roman" w:hAnsi="Times New Roman"/>
                <w:sz w:val="24"/>
                <w:szCs w:val="24"/>
                <w:lang w:val="mn-MN"/>
              </w:rPr>
              <w:t>эн санг</w:t>
            </w:r>
            <w:r w:rsidR="007067D2" w:rsidRPr="00E71360">
              <w:rPr>
                <w:rFonts w:ascii="Times New Roman" w:eastAsia="Times New Roman" w:hAnsi="Times New Roman"/>
                <w:sz w:val="24"/>
                <w:szCs w:val="24"/>
                <w:lang w:val="mn-MN"/>
              </w:rPr>
              <w:t xml:space="preserve"> төлөвлөхдөө </w:t>
            </w:r>
            <w:r w:rsidR="005B4B46" w:rsidRPr="00E71360">
              <w:rPr>
                <w:rFonts w:ascii="Times New Roman" w:eastAsia="Times New Roman" w:hAnsi="Times New Roman"/>
                <w:sz w:val="24"/>
                <w:szCs w:val="24"/>
                <w:lang w:val="mn-MN"/>
              </w:rPr>
              <w:t>төсөлд заасан өндөрт хүрч үнсээр дүүрсний дараа байгаль орчныг хамгаалах эсвэл нөхөн с</w:t>
            </w:r>
            <w:r w:rsidR="00B60574" w:rsidRPr="00E71360">
              <w:rPr>
                <w:rFonts w:ascii="Times New Roman" w:eastAsia="Times New Roman" w:hAnsi="Times New Roman"/>
                <w:sz w:val="24"/>
                <w:szCs w:val="24"/>
                <w:lang w:val="mn-MN"/>
              </w:rPr>
              <w:t>эргээх арга хэмжээ авахыг тооцон үзэж</w:t>
            </w:r>
            <w:r w:rsidR="005B4B46" w:rsidRPr="00E71360">
              <w:rPr>
                <w:rFonts w:ascii="Times New Roman" w:eastAsia="Times New Roman" w:hAnsi="Times New Roman"/>
                <w:sz w:val="24"/>
                <w:szCs w:val="24"/>
                <w:lang w:val="mn-MN"/>
              </w:rPr>
              <w:t xml:space="preserve"> төлөвлөх хэрэгтэй</w:t>
            </w:r>
            <w:r w:rsidR="00186D07" w:rsidRPr="00E71360">
              <w:rPr>
                <w:rFonts w:ascii="Times New Roman" w:eastAsia="Times New Roman" w:hAnsi="Times New Roman"/>
                <w:sz w:val="24"/>
                <w:szCs w:val="24"/>
                <w:lang w:val="mn-MN"/>
              </w:rPr>
              <w:t>.</w:t>
            </w:r>
          </w:p>
          <w:p w:rsidR="00186D07" w:rsidRPr="00E71360" w:rsidRDefault="00186D07" w:rsidP="000F67F3">
            <w:pPr>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15.2.2. Агаар мандлын хамгаалал</w:t>
            </w:r>
          </w:p>
          <w:p w:rsidR="009B6D94" w:rsidRPr="00E71360" w:rsidRDefault="00464C7E"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15.2.2.1</w:t>
            </w:r>
            <w:r w:rsidR="00186D07" w:rsidRPr="00E71360">
              <w:rPr>
                <w:rFonts w:ascii="Times New Roman" w:eastAsia="Times New Roman" w:hAnsi="Times New Roman"/>
                <w:sz w:val="24"/>
                <w:szCs w:val="24"/>
                <w:lang w:val="mn-MN"/>
              </w:rPr>
              <w:t xml:space="preserve"> </w:t>
            </w:r>
            <w:r w:rsidR="00B60574" w:rsidRPr="00E71360">
              <w:rPr>
                <w:rFonts w:ascii="Times New Roman" w:eastAsia="Times New Roman" w:hAnsi="Times New Roman"/>
                <w:sz w:val="24"/>
                <w:szCs w:val="24"/>
                <w:lang w:val="mn-MN"/>
              </w:rPr>
              <w:t>Суурь агаарын бохирдлыг тооцон үзэж</w:t>
            </w:r>
            <w:r w:rsidR="00A55507" w:rsidRPr="00E71360">
              <w:rPr>
                <w:rFonts w:ascii="Times New Roman" w:eastAsia="Times New Roman" w:hAnsi="Times New Roman"/>
                <w:sz w:val="24"/>
                <w:szCs w:val="24"/>
                <w:lang w:val="mn-MN"/>
              </w:rPr>
              <w:t xml:space="preserve">, </w:t>
            </w:r>
            <w:r w:rsidR="00A02529" w:rsidRPr="00E71360">
              <w:rPr>
                <w:rFonts w:ascii="Times New Roman" w:eastAsia="Times New Roman" w:hAnsi="Times New Roman"/>
                <w:sz w:val="24"/>
                <w:szCs w:val="24"/>
                <w:lang w:val="mn-MN"/>
              </w:rPr>
              <w:t>агаар м</w:t>
            </w:r>
            <w:r w:rsidR="00C001CD" w:rsidRPr="00E71360">
              <w:rPr>
                <w:rFonts w:ascii="Times New Roman" w:eastAsia="Times New Roman" w:hAnsi="Times New Roman"/>
                <w:sz w:val="24"/>
                <w:szCs w:val="24"/>
                <w:lang w:val="mn-MN"/>
              </w:rPr>
              <w:t>анд</w:t>
            </w:r>
            <w:r w:rsidR="00991B81" w:rsidRPr="00E71360">
              <w:rPr>
                <w:rFonts w:ascii="Times New Roman" w:eastAsia="Times New Roman" w:hAnsi="Times New Roman"/>
                <w:sz w:val="24"/>
                <w:szCs w:val="24"/>
                <w:lang w:val="mn-MN"/>
              </w:rPr>
              <w:t xml:space="preserve">лын газрын түвшний давхаргыг ДЦС-ын </w:t>
            </w:r>
            <w:r w:rsidR="004A49FA" w:rsidRPr="00E71360">
              <w:rPr>
                <w:rFonts w:ascii="Times New Roman" w:eastAsia="Times New Roman" w:hAnsi="Times New Roman"/>
                <w:sz w:val="24"/>
                <w:szCs w:val="24"/>
                <w:lang w:val="mn-MN"/>
              </w:rPr>
              <w:t xml:space="preserve">хийн ялгарлаар </w:t>
            </w:r>
            <w:r w:rsidR="00DF3A7C" w:rsidRPr="00E71360">
              <w:rPr>
                <w:rFonts w:ascii="Times New Roman" w:eastAsia="Times New Roman" w:hAnsi="Times New Roman"/>
                <w:sz w:val="24"/>
                <w:szCs w:val="24"/>
                <w:lang w:val="mn-MN"/>
              </w:rPr>
              <w:t xml:space="preserve">агаар </w:t>
            </w:r>
            <w:r w:rsidR="008B6352" w:rsidRPr="00E71360">
              <w:rPr>
                <w:rFonts w:ascii="Times New Roman" w:eastAsia="Times New Roman" w:hAnsi="Times New Roman"/>
                <w:sz w:val="24"/>
                <w:szCs w:val="24"/>
                <w:lang w:val="mn-MN"/>
              </w:rPr>
              <w:t xml:space="preserve">бохирдуулах </w:t>
            </w:r>
            <w:r w:rsidR="00BC2B19" w:rsidRPr="00E71360">
              <w:rPr>
                <w:rFonts w:ascii="Times New Roman" w:eastAsia="Times New Roman" w:hAnsi="Times New Roman"/>
                <w:sz w:val="24"/>
                <w:szCs w:val="24"/>
                <w:lang w:val="mn-MN"/>
              </w:rPr>
              <w:t>эрүүл ахуйн</w:t>
            </w:r>
            <w:r w:rsidR="00186D07" w:rsidRPr="00E71360">
              <w:rPr>
                <w:rFonts w:ascii="Times New Roman" w:eastAsia="Times New Roman" w:hAnsi="Times New Roman"/>
                <w:sz w:val="24"/>
                <w:szCs w:val="24"/>
                <w:lang w:val="mn-MN"/>
              </w:rPr>
              <w:t xml:space="preserve"> норм</w:t>
            </w:r>
            <w:r w:rsidR="00C73690" w:rsidRPr="00E71360">
              <w:rPr>
                <w:rFonts w:ascii="Times New Roman" w:eastAsia="Times New Roman" w:hAnsi="Times New Roman"/>
                <w:sz w:val="24"/>
                <w:szCs w:val="24"/>
                <w:lang w:val="mn-MN"/>
              </w:rPr>
              <w:t xml:space="preserve"> </w:t>
            </w:r>
            <w:r w:rsidR="00C73690" w:rsidRPr="00E71360">
              <w:rPr>
                <w:rFonts w:ascii="Times New Roman" w:hAnsi="Times New Roman"/>
                <w:sz w:val="24"/>
                <w:szCs w:val="24"/>
                <w:lang w:val="mn-MN"/>
              </w:rPr>
              <w:t>(ном зүйн 15)-</w:t>
            </w:r>
            <w:r w:rsidR="00186D07" w:rsidRPr="00E71360">
              <w:rPr>
                <w:rFonts w:ascii="Times New Roman" w:eastAsia="Times New Roman" w:hAnsi="Times New Roman"/>
                <w:sz w:val="24"/>
                <w:szCs w:val="24"/>
                <w:lang w:val="mn-MN"/>
              </w:rPr>
              <w:t xml:space="preserve">ыг </w:t>
            </w:r>
            <w:r w:rsidR="00BC2B19" w:rsidRPr="00E71360">
              <w:rPr>
                <w:rFonts w:ascii="Times New Roman" w:eastAsia="Times New Roman" w:hAnsi="Times New Roman"/>
                <w:sz w:val="24"/>
                <w:szCs w:val="24"/>
                <w:lang w:val="mn-MN"/>
              </w:rPr>
              <w:t>(</w:t>
            </w:r>
            <w:r w:rsidR="00270F9B" w:rsidRPr="00E71360">
              <w:rPr>
                <w:rFonts w:ascii="Times New Roman" w:eastAsia="Times New Roman" w:hAnsi="Times New Roman"/>
                <w:sz w:val="24"/>
                <w:szCs w:val="24"/>
                <w:lang w:val="mn-MN"/>
              </w:rPr>
              <w:t xml:space="preserve">зөвшөөрөгдөх хамгийн их </w:t>
            </w:r>
            <w:r w:rsidR="00BC2B19" w:rsidRPr="00E71360">
              <w:rPr>
                <w:rFonts w:ascii="Times New Roman" w:eastAsia="Times New Roman" w:hAnsi="Times New Roman"/>
                <w:sz w:val="24"/>
                <w:szCs w:val="24"/>
                <w:lang w:val="mn-MN"/>
              </w:rPr>
              <w:t>агууламж)</w:t>
            </w:r>
            <w:r w:rsidR="00734A43" w:rsidRPr="00E71360">
              <w:rPr>
                <w:rFonts w:ascii="Times New Roman" w:eastAsia="Times New Roman" w:hAnsi="Times New Roman"/>
                <w:sz w:val="24"/>
                <w:szCs w:val="24"/>
                <w:lang w:val="mn-MN"/>
              </w:rPr>
              <w:t xml:space="preserve"> </w:t>
            </w:r>
            <w:r w:rsidR="00186D07" w:rsidRPr="00E71360">
              <w:rPr>
                <w:rFonts w:ascii="Times New Roman" w:eastAsia="Times New Roman" w:hAnsi="Times New Roman"/>
                <w:sz w:val="24"/>
                <w:szCs w:val="24"/>
                <w:lang w:val="mn-MN"/>
              </w:rPr>
              <w:t xml:space="preserve">мөрдөх арга хэмжээнүүдийг </w:t>
            </w:r>
            <w:r w:rsidR="00C73690" w:rsidRPr="00E71360">
              <w:rPr>
                <w:rFonts w:ascii="Times New Roman" w:eastAsia="Times New Roman" w:hAnsi="Times New Roman"/>
                <w:sz w:val="24"/>
                <w:szCs w:val="24"/>
                <w:lang w:val="mn-MN"/>
              </w:rPr>
              <w:t xml:space="preserve">ДЦС-ын төсөлд </w:t>
            </w:r>
            <w:r w:rsidR="00186D07" w:rsidRPr="00E71360">
              <w:rPr>
                <w:rFonts w:ascii="Times New Roman" w:eastAsia="Times New Roman" w:hAnsi="Times New Roman"/>
                <w:sz w:val="24"/>
                <w:szCs w:val="24"/>
                <w:lang w:val="mn-MN"/>
              </w:rPr>
              <w:t>тусга</w:t>
            </w:r>
            <w:r w:rsidR="00C73690" w:rsidRPr="00E71360">
              <w:rPr>
                <w:rFonts w:ascii="Times New Roman" w:eastAsia="Times New Roman" w:hAnsi="Times New Roman"/>
                <w:sz w:val="24"/>
                <w:szCs w:val="24"/>
                <w:lang w:val="mn-MN"/>
              </w:rPr>
              <w:t>сан байх хэрэгтэй</w:t>
            </w:r>
            <w:r w:rsidR="00186D07" w:rsidRPr="00E71360">
              <w:rPr>
                <w:rFonts w:ascii="Times New Roman" w:eastAsia="Times New Roman" w:hAnsi="Times New Roman"/>
                <w:sz w:val="24"/>
                <w:szCs w:val="24"/>
                <w:lang w:val="mn-MN"/>
              </w:rPr>
              <w:t xml:space="preserve">. </w:t>
            </w:r>
          </w:p>
          <w:p w:rsidR="009B6D94" w:rsidRPr="00E71360" w:rsidRDefault="009B6D94" w:rsidP="000F67F3">
            <w:pPr>
              <w:jc w:val="both"/>
              <w:rPr>
                <w:rFonts w:ascii="Times New Roman" w:eastAsia="Times New Roman" w:hAnsi="Times New Roman"/>
                <w:sz w:val="24"/>
                <w:szCs w:val="24"/>
                <w:lang w:val="mn-MN"/>
              </w:rPr>
            </w:pPr>
          </w:p>
          <w:p w:rsidR="00066C43" w:rsidRPr="00E71360" w:rsidRDefault="00DF3A7C"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Тухайлбал, ц</w:t>
            </w:r>
            <w:r w:rsidR="005602C8" w:rsidRPr="00E71360">
              <w:rPr>
                <w:rFonts w:ascii="Times New Roman" w:eastAsia="Times New Roman" w:hAnsi="Times New Roman"/>
                <w:sz w:val="24"/>
                <w:szCs w:val="24"/>
                <w:lang w:val="mn-MN"/>
              </w:rPr>
              <w:t xml:space="preserve">ахилгаан станц ажиллах үеэр агаар бохирдуулан ялгарч буй </w:t>
            </w:r>
            <w:r w:rsidR="00822B1D" w:rsidRPr="00E71360">
              <w:rPr>
                <w:rFonts w:ascii="Times New Roman" w:eastAsia="Times New Roman" w:hAnsi="Times New Roman"/>
                <w:sz w:val="24"/>
                <w:szCs w:val="24"/>
                <w:lang w:val="mn-MN"/>
              </w:rPr>
              <w:t xml:space="preserve">хорт бодисуудын </w:t>
            </w:r>
            <w:r w:rsidR="00830347" w:rsidRPr="00E71360">
              <w:rPr>
                <w:rFonts w:ascii="Times New Roman" w:eastAsia="Times New Roman" w:hAnsi="Times New Roman"/>
                <w:sz w:val="24"/>
                <w:szCs w:val="24"/>
                <w:lang w:val="mn-MN"/>
              </w:rPr>
              <w:t>зөвшөөрөгдөх хамгийн их агууламж (ЗХИА)</w:t>
            </w:r>
            <w:r w:rsidR="00451FC0" w:rsidRPr="00E71360">
              <w:rPr>
                <w:rFonts w:ascii="Times New Roman" w:eastAsia="Times New Roman" w:hAnsi="Times New Roman"/>
                <w:sz w:val="24"/>
                <w:szCs w:val="24"/>
                <w:lang w:val="mn-MN"/>
              </w:rPr>
              <w:t xml:space="preserve">-д ногдох </w:t>
            </w:r>
            <w:r w:rsidR="00830347" w:rsidRPr="00E71360">
              <w:rPr>
                <w:rFonts w:ascii="Times New Roman" w:eastAsia="Times New Roman" w:hAnsi="Times New Roman"/>
                <w:sz w:val="24"/>
                <w:szCs w:val="24"/>
                <w:lang w:val="mn-MN"/>
              </w:rPr>
              <w:t xml:space="preserve"> </w:t>
            </w:r>
            <w:r w:rsidRPr="00E71360">
              <w:rPr>
                <w:rFonts w:ascii="Times New Roman" w:eastAsia="Times New Roman" w:hAnsi="Times New Roman"/>
                <w:sz w:val="24"/>
                <w:szCs w:val="24"/>
                <w:lang w:val="mn-MN"/>
              </w:rPr>
              <w:t>зөвшөөрөгдөх хамгийн их агаа</w:t>
            </w:r>
            <w:r w:rsidR="00A050BB" w:rsidRPr="00E71360">
              <w:rPr>
                <w:rFonts w:ascii="Times New Roman" w:eastAsia="Times New Roman" w:hAnsi="Times New Roman"/>
                <w:sz w:val="24"/>
                <w:szCs w:val="24"/>
                <w:lang w:val="mn-MN"/>
              </w:rPr>
              <w:t>р бохирдуулах ялгарлын (ЗХИАБЯ) утгуудыг</w:t>
            </w:r>
            <w:r w:rsidR="007D4811" w:rsidRPr="00E71360">
              <w:rPr>
                <w:rFonts w:ascii="Times New Roman" w:eastAsia="Times New Roman" w:hAnsi="Times New Roman"/>
                <w:sz w:val="24"/>
                <w:szCs w:val="24"/>
                <w:lang w:val="mn-MN"/>
              </w:rPr>
              <w:t xml:space="preserve"> </w:t>
            </w:r>
            <w:r w:rsidR="002A2A2A" w:rsidRPr="00E71360">
              <w:rPr>
                <w:rFonts w:ascii="Times New Roman" w:eastAsia="Times New Roman" w:hAnsi="Times New Roman"/>
                <w:sz w:val="24"/>
                <w:szCs w:val="24"/>
                <w:lang w:val="mn-MN"/>
              </w:rPr>
              <w:t>тодорхойл</w:t>
            </w:r>
            <w:r w:rsidR="00186D07" w:rsidRPr="00E71360">
              <w:rPr>
                <w:rFonts w:ascii="Times New Roman" w:eastAsia="Times New Roman" w:hAnsi="Times New Roman"/>
                <w:sz w:val="24"/>
                <w:szCs w:val="24"/>
                <w:lang w:val="mn-MN"/>
              </w:rPr>
              <w:t>но.</w:t>
            </w:r>
            <w:r w:rsidR="009B6D94" w:rsidRPr="00E71360">
              <w:rPr>
                <w:rFonts w:ascii="Times New Roman" w:eastAsia="Times New Roman" w:hAnsi="Times New Roman"/>
                <w:sz w:val="24"/>
                <w:szCs w:val="24"/>
                <w:lang w:val="mn-MN"/>
              </w:rPr>
              <w:t xml:space="preserve"> </w:t>
            </w:r>
            <w:r w:rsidR="00A050BB" w:rsidRPr="00E71360">
              <w:rPr>
                <w:rFonts w:ascii="Times New Roman" w:eastAsia="Times New Roman" w:hAnsi="Times New Roman"/>
                <w:sz w:val="24"/>
                <w:szCs w:val="24"/>
                <w:lang w:val="mn-MN"/>
              </w:rPr>
              <w:t>Зуух, т</w:t>
            </w:r>
            <w:r w:rsidR="00186D07" w:rsidRPr="00E71360">
              <w:rPr>
                <w:rFonts w:ascii="Times New Roman" w:eastAsia="Times New Roman" w:hAnsi="Times New Roman"/>
                <w:sz w:val="24"/>
                <w:szCs w:val="24"/>
                <w:lang w:val="mn-MN"/>
              </w:rPr>
              <w:t>урбин</w:t>
            </w:r>
            <w:r w:rsidR="00A050BB" w:rsidRPr="00E71360">
              <w:rPr>
                <w:rFonts w:ascii="Times New Roman" w:eastAsia="Times New Roman" w:hAnsi="Times New Roman"/>
                <w:sz w:val="24"/>
                <w:szCs w:val="24"/>
                <w:lang w:val="mn-MN"/>
              </w:rPr>
              <w:t xml:space="preserve"> болон</w:t>
            </w:r>
            <w:r w:rsidR="00186D07" w:rsidRPr="00E71360">
              <w:rPr>
                <w:rFonts w:ascii="Times New Roman" w:eastAsia="Times New Roman" w:hAnsi="Times New Roman"/>
                <w:sz w:val="24"/>
                <w:szCs w:val="24"/>
                <w:lang w:val="mn-MN"/>
              </w:rPr>
              <w:t xml:space="preserve"> </w:t>
            </w:r>
            <w:r w:rsidR="002A2A2A" w:rsidRPr="00E71360">
              <w:rPr>
                <w:rFonts w:ascii="Times New Roman" w:eastAsia="Times New Roman" w:hAnsi="Times New Roman"/>
                <w:sz w:val="24"/>
                <w:szCs w:val="24"/>
                <w:lang w:val="mn-MN"/>
              </w:rPr>
              <w:t>хөдөлгүүр</w:t>
            </w:r>
            <w:r w:rsidR="00A050BB" w:rsidRPr="00E71360">
              <w:rPr>
                <w:rFonts w:ascii="Times New Roman" w:eastAsia="Times New Roman" w:hAnsi="Times New Roman"/>
                <w:sz w:val="24"/>
                <w:szCs w:val="24"/>
                <w:lang w:val="mn-MN"/>
              </w:rPr>
              <w:t>ээс гарах</w:t>
            </w:r>
            <w:r w:rsidR="002A2A2A" w:rsidRPr="00E71360">
              <w:rPr>
                <w:rFonts w:ascii="Times New Roman" w:eastAsia="Times New Roman" w:hAnsi="Times New Roman"/>
                <w:sz w:val="24"/>
                <w:szCs w:val="24"/>
                <w:lang w:val="mn-MN"/>
              </w:rPr>
              <w:t xml:space="preserve"> </w:t>
            </w:r>
            <w:r w:rsidR="00186D07" w:rsidRPr="00E71360">
              <w:rPr>
                <w:rFonts w:ascii="Times New Roman" w:eastAsia="Times New Roman" w:hAnsi="Times New Roman"/>
                <w:sz w:val="24"/>
                <w:szCs w:val="24"/>
                <w:lang w:val="mn-MN"/>
              </w:rPr>
              <w:t>утаа</w:t>
            </w:r>
            <w:r w:rsidR="00A050BB" w:rsidRPr="00E71360">
              <w:rPr>
                <w:rFonts w:ascii="Times New Roman" w:eastAsia="Times New Roman" w:hAnsi="Times New Roman"/>
                <w:sz w:val="24"/>
                <w:szCs w:val="24"/>
                <w:lang w:val="mn-MN"/>
              </w:rPr>
              <w:t>ны</w:t>
            </w:r>
            <w:r w:rsidR="00186D07" w:rsidRPr="00E71360">
              <w:rPr>
                <w:rFonts w:ascii="Times New Roman" w:eastAsia="Times New Roman" w:hAnsi="Times New Roman"/>
                <w:sz w:val="24"/>
                <w:szCs w:val="24"/>
                <w:lang w:val="mn-MN"/>
              </w:rPr>
              <w:t xml:space="preserve"> хий</w:t>
            </w:r>
            <w:r w:rsidR="00A050BB" w:rsidRPr="00E71360">
              <w:rPr>
                <w:rFonts w:ascii="Times New Roman" w:eastAsia="Times New Roman" w:hAnsi="Times New Roman"/>
                <w:sz w:val="24"/>
                <w:szCs w:val="24"/>
                <w:lang w:val="mn-MN"/>
              </w:rPr>
              <w:t>д агуулагдах хорт бодисуудын агуул</w:t>
            </w:r>
            <w:r w:rsidR="004A0B89" w:rsidRPr="00E71360">
              <w:rPr>
                <w:rFonts w:ascii="Times New Roman" w:eastAsia="Times New Roman" w:hAnsi="Times New Roman"/>
                <w:sz w:val="24"/>
                <w:szCs w:val="24"/>
                <w:lang w:val="mn-MN"/>
              </w:rPr>
              <w:t>гын</w:t>
            </w:r>
            <w:r w:rsidR="00D23A7B" w:rsidRPr="00E71360">
              <w:rPr>
                <w:rFonts w:ascii="Times New Roman" w:eastAsia="Times New Roman" w:hAnsi="Times New Roman"/>
                <w:sz w:val="24"/>
                <w:szCs w:val="24"/>
                <w:lang w:val="mn-MN"/>
              </w:rPr>
              <w:t xml:space="preserve"> үзүүлэлтүүд нь </w:t>
            </w:r>
            <w:r w:rsidR="0029326A" w:rsidRPr="00E71360">
              <w:rPr>
                <w:rFonts w:ascii="Times New Roman" w:eastAsia="Times New Roman" w:hAnsi="Times New Roman"/>
                <w:sz w:val="24"/>
                <w:szCs w:val="24"/>
                <w:lang w:val="mn-MN"/>
              </w:rPr>
              <w:t xml:space="preserve">ОХУ-ын агаар мандлын агаарыг хамгаалах тухай хуульд заасны дагуу </w:t>
            </w:r>
            <w:r w:rsidR="008F28E8" w:rsidRPr="00E71360">
              <w:rPr>
                <w:rFonts w:ascii="Times New Roman" w:eastAsia="Times New Roman" w:hAnsi="Times New Roman"/>
                <w:sz w:val="24"/>
                <w:szCs w:val="24"/>
                <w:lang w:val="mn-MN"/>
              </w:rPr>
              <w:t>агаар бохирдуулах ялгарлын техникийн нормативт заасантай нийцэж байх хэрэгтэй</w:t>
            </w:r>
            <w:r w:rsidR="0029326A" w:rsidRPr="00E71360">
              <w:rPr>
                <w:rFonts w:ascii="Times New Roman" w:eastAsia="Times New Roman" w:hAnsi="Times New Roman"/>
                <w:sz w:val="24"/>
                <w:szCs w:val="24"/>
                <w:lang w:val="mn-MN"/>
              </w:rPr>
              <w:t>.</w:t>
            </w:r>
            <w:r w:rsidR="00727F20" w:rsidRPr="00E71360">
              <w:rPr>
                <w:rFonts w:ascii="Times New Roman" w:eastAsia="Times New Roman" w:hAnsi="Times New Roman"/>
                <w:sz w:val="24"/>
                <w:szCs w:val="24"/>
                <w:lang w:val="mn-MN"/>
              </w:rPr>
              <w:t xml:space="preserve"> </w:t>
            </w:r>
            <w:r w:rsidR="007D4811" w:rsidRPr="00E71360">
              <w:rPr>
                <w:rFonts w:ascii="Times New Roman" w:eastAsia="Times New Roman" w:hAnsi="Times New Roman"/>
                <w:sz w:val="24"/>
                <w:szCs w:val="24"/>
                <w:lang w:val="mn-MN"/>
              </w:rPr>
              <w:t xml:space="preserve"> </w:t>
            </w:r>
            <w:r w:rsidR="002F30E0" w:rsidRPr="00E71360">
              <w:rPr>
                <w:rFonts w:ascii="Times New Roman" w:eastAsia="Times New Roman" w:hAnsi="Times New Roman"/>
                <w:sz w:val="24"/>
                <w:szCs w:val="24"/>
                <w:lang w:val="mn-MN"/>
              </w:rPr>
              <w:t>Хорт</w:t>
            </w:r>
            <w:r w:rsidR="004A49FA" w:rsidRPr="00E71360">
              <w:rPr>
                <w:rFonts w:ascii="Times New Roman" w:eastAsia="Times New Roman" w:hAnsi="Times New Roman"/>
                <w:sz w:val="24"/>
                <w:szCs w:val="24"/>
                <w:lang w:val="mn-MN"/>
              </w:rPr>
              <w:t xml:space="preserve"> (бохирдуулах) бодис агаар мандлын агаарт ялгаран хаягдах нормативыг </w:t>
            </w:r>
            <w:r w:rsidR="00C56A83" w:rsidRPr="00E71360">
              <w:rPr>
                <w:rFonts w:ascii="Times New Roman" w:eastAsia="Times New Roman" w:hAnsi="Times New Roman"/>
                <w:sz w:val="24"/>
                <w:szCs w:val="24"/>
                <w:lang w:val="mn-MN"/>
              </w:rPr>
              <w:t xml:space="preserve">агаар бохирдуулах ялгарал гаргаж буй суурин ба хөдөлгөөнт эх үүсвэр, </w:t>
            </w:r>
            <w:r w:rsidR="0026674B" w:rsidRPr="00E71360">
              <w:rPr>
                <w:rFonts w:ascii="Times New Roman" w:eastAsia="Times New Roman" w:hAnsi="Times New Roman"/>
                <w:sz w:val="24"/>
                <w:szCs w:val="24"/>
                <w:lang w:val="mn-MN"/>
              </w:rPr>
              <w:t xml:space="preserve">технологийн үйл явц болон тоног төхөөрөмжийн хувьд тогтоодог бөгөөд </w:t>
            </w:r>
            <w:r w:rsidR="006623BE" w:rsidRPr="00E71360">
              <w:rPr>
                <w:rFonts w:ascii="Times New Roman" w:eastAsia="Times New Roman" w:hAnsi="Times New Roman"/>
                <w:sz w:val="24"/>
                <w:szCs w:val="24"/>
                <w:lang w:val="mn-MN"/>
              </w:rPr>
              <w:t>үйлдвэр</w:t>
            </w:r>
            <w:r w:rsidR="00DD4ACC" w:rsidRPr="00E71360">
              <w:rPr>
                <w:rFonts w:ascii="Times New Roman" w:eastAsia="Times New Roman" w:hAnsi="Times New Roman"/>
                <w:sz w:val="24"/>
                <w:szCs w:val="24"/>
                <w:lang w:val="mn-MN"/>
              </w:rPr>
              <w:t>лэлийн нэгж бүтээгдэхүүн</w:t>
            </w:r>
            <w:r w:rsidR="006623BE" w:rsidRPr="00E71360">
              <w:rPr>
                <w:rFonts w:ascii="Times New Roman" w:eastAsia="Times New Roman" w:hAnsi="Times New Roman"/>
                <w:sz w:val="24"/>
                <w:szCs w:val="24"/>
                <w:lang w:val="mn-MN"/>
              </w:rPr>
              <w:t xml:space="preserve">, тээврийн болон бусад хөдөлгөөнт хэрэгслийн </w:t>
            </w:r>
            <w:r w:rsidR="00DD4ACC" w:rsidRPr="00E71360">
              <w:rPr>
                <w:rFonts w:ascii="Times New Roman" w:eastAsia="Times New Roman" w:hAnsi="Times New Roman"/>
                <w:sz w:val="24"/>
                <w:szCs w:val="24"/>
                <w:lang w:val="mn-MN"/>
              </w:rPr>
              <w:t xml:space="preserve">гүйлт эсвэл бусад үзүүлэлтэд ногдох </w:t>
            </w:r>
            <w:r w:rsidR="000C56BB" w:rsidRPr="00E71360">
              <w:rPr>
                <w:rFonts w:ascii="Times New Roman" w:eastAsia="Times New Roman" w:hAnsi="Times New Roman"/>
                <w:sz w:val="24"/>
                <w:szCs w:val="24"/>
                <w:lang w:val="mn-MN"/>
              </w:rPr>
              <w:t xml:space="preserve">хорт (бохирдуулах) бодисын агаар мандлын агаарт </w:t>
            </w:r>
            <w:r w:rsidR="00186D07" w:rsidRPr="00E71360">
              <w:rPr>
                <w:rFonts w:ascii="Times New Roman" w:eastAsia="Times New Roman" w:hAnsi="Times New Roman"/>
                <w:sz w:val="24"/>
                <w:szCs w:val="24"/>
                <w:lang w:val="mn-MN"/>
              </w:rPr>
              <w:t>хаягд</w:t>
            </w:r>
            <w:r w:rsidR="000C56BB" w:rsidRPr="00E71360">
              <w:rPr>
                <w:rFonts w:ascii="Times New Roman" w:eastAsia="Times New Roman" w:hAnsi="Times New Roman"/>
                <w:sz w:val="24"/>
                <w:szCs w:val="24"/>
                <w:lang w:val="mn-MN"/>
              </w:rPr>
              <w:t>ахыг зөвшөөрөх хамгийн их жинг</w:t>
            </w:r>
            <w:r w:rsidR="00186D07" w:rsidRPr="00E71360">
              <w:rPr>
                <w:rFonts w:ascii="Times New Roman" w:eastAsia="Times New Roman" w:hAnsi="Times New Roman"/>
                <w:sz w:val="24"/>
                <w:szCs w:val="24"/>
                <w:lang w:val="mn-MN"/>
              </w:rPr>
              <w:t xml:space="preserve"> </w:t>
            </w:r>
            <w:r w:rsidR="000C56BB" w:rsidRPr="00E71360">
              <w:rPr>
                <w:rFonts w:ascii="Times New Roman" w:eastAsia="Times New Roman" w:hAnsi="Times New Roman"/>
                <w:sz w:val="24"/>
                <w:szCs w:val="24"/>
                <w:lang w:val="mn-MN"/>
              </w:rPr>
              <w:t>заана</w:t>
            </w:r>
            <w:r w:rsidR="00FE5AD4" w:rsidRPr="00E71360">
              <w:rPr>
                <w:rFonts w:ascii="Times New Roman" w:eastAsia="Times New Roman" w:hAnsi="Times New Roman"/>
                <w:sz w:val="24"/>
                <w:szCs w:val="24"/>
                <w:lang w:val="mn-MN"/>
              </w:rPr>
              <w:t>.</w:t>
            </w:r>
          </w:p>
          <w:p w:rsidR="00066C43" w:rsidRPr="00E71360" w:rsidRDefault="00CF6136" w:rsidP="00FE5AD4">
            <w:pPr>
              <w:spacing w:before="120"/>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15.2.2.2</w:t>
            </w:r>
            <w:r w:rsidR="00186D07" w:rsidRPr="00E71360">
              <w:rPr>
                <w:rFonts w:ascii="Times New Roman" w:eastAsia="Times New Roman" w:hAnsi="Times New Roman"/>
                <w:sz w:val="24"/>
                <w:szCs w:val="24"/>
                <w:lang w:val="mn-MN"/>
              </w:rPr>
              <w:t xml:space="preserve"> </w:t>
            </w:r>
            <w:r w:rsidR="00FC6873" w:rsidRPr="00E71360">
              <w:rPr>
                <w:rFonts w:ascii="Times New Roman" w:eastAsia="Times New Roman" w:hAnsi="Times New Roman"/>
                <w:sz w:val="24"/>
                <w:szCs w:val="24"/>
                <w:lang w:val="mn-MN"/>
              </w:rPr>
              <w:t>ЗХИ</w:t>
            </w:r>
            <w:r w:rsidR="00FC7EB7" w:rsidRPr="00E71360">
              <w:rPr>
                <w:rFonts w:ascii="Times New Roman" w:eastAsia="Times New Roman" w:hAnsi="Times New Roman"/>
                <w:sz w:val="24"/>
                <w:szCs w:val="24"/>
                <w:lang w:val="mn-MN"/>
              </w:rPr>
              <w:t>АБ</w:t>
            </w:r>
            <w:r w:rsidR="00FC6873" w:rsidRPr="00E71360">
              <w:rPr>
                <w:rFonts w:ascii="Times New Roman" w:eastAsia="Times New Roman" w:hAnsi="Times New Roman"/>
                <w:sz w:val="24"/>
                <w:szCs w:val="24"/>
                <w:lang w:val="mn-MN"/>
              </w:rPr>
              <w:t>Я</w:t>
            </w:r>
            <w:r w:rsidR="00186D07" w:rsidRPr="00E71360">
              <w:rPr>
                <w:rFonts w:ascii="Times New Roman" w:eastAsia="Times New Roman" w:hAnsi="Times New Roman"/>
                <w:sz w:val="24"/>
                <w:szCs w:val="24"/>
                <w:lang w:val="mn-MN"/>
              </w:rPr>
              <w:t>-</w:t>
            </w:r>
            <w:r w:rsidR="00FC7EB7" w:rsidRPr="00E71360">
              <w:rPr>
                <w:rFonts w:ascii="Times New Roman" w:eastAsia="Times New Roman" w:hAnsi="Times New Roman"/>
                <w:sz w:val="24"/>
                <w:szCs w:val="24"/>
                <w:lang w:val="mn-MN"/>
              </w:rPr>
              <w:t>ы</w:t>
            </w:r>
            <w:r w:rsidR="00186D07" w:rsidRPr="00E71360">
              <w:rPr>
                <w:rFonts w:ascii="Times New Roman" w:eastAsia="Times New Roman" w:hAnsi="Times New Roman"/>
                <w:sz w:val="24"/>
                <w:szCs w:val="24"/>
                <w:lang w:val="mn-MN"/>
              </w:rPr>
              <w:t>г то</w:t>
            </w:r>
            <w:r w:rsidR="00427C3F" w:rsidRPr="00E71360">
              <w:rPr>
                <w:rFonts w:ascii="Times New Roman" w:eastAsia="Times New Roman" w:hAnsi="Times New Roman"/>
                <w:sz w:val="24"/>
                <w:szCs w:val="24"/>
                <w:lang w:val="mn-MN"/>
              </w:rPr>
              <w:t>гтоо</w:t>
            </w:r>
            <w:r w:rsidR="00BD5022" w:rsidRPr="00E71360">
              <w:rPr>
                <w:rFonts w:ascii="Times New Roman" w:eastAsia="Times New Roman" w:hAnsi="Times New Roman"/>
                <w:sz w:val="24"/>
                <w:szCs w:val="24"/>
                <w:lang w:val="mn-MN"/>
              </w:rPr>
              <w:t>но гэдэг нь</w:t>
            </w:r>
            <w:r w:rsidR="00FC7EB7" w:rsidRPr="00E71360">
              <w:rPr>
                <w:rFonts w:ascii="Times New Roman" w:eastAsia="Times New Roman" w:hAnsi="Times New Roman"/>
                <w:sz w:val="24"/>
                <w:szCs w:val="24"/>
                <w:lang w:val="mn-MN"/>
              </w:rPr>
              <w:t xml:space="preserve"> </w:t>
            </w:r>
            <w:r w:rsidR="00325E81" w:rsidRPr="00E71360">
              <w:rPr>
                <w:rFonts w:ascii="Times New Roman" w:eastAsia="Times New Roman" w:hAnsi="Times New Roman"/>
                <w:sz w:val="24"/>
                <w:szCs w:val="24"/>
                <w:lang w:val="mn-MN"/>
              </w:rPr>
              <w:t xml:space="preserve">хорт нөлөөлөл нь нэмэгдэх шинж чанар бүхий бохирдуулагч бодисуудын </w:t>
            </w:r>
            <w:r w:rsidR="00BD5022" w:rsidRPr="00E71360">
              <w:rPr>
                <w:rFonts w:ascii="Times New Roman" w:eastAsia="Times New Roman" w:hAnsi="Times New Roman"/>
                <w:sz w:val="24"/>
                <w:szCs w:val="24"/>
                <w:lang w:val="mn-MN"/>
              </w:rPr>
              <w:t xml:space="preserve">нийт бүлгийн </w:t>
            </w:r>
            <w:r w:rsidR="00DC12B5" w:rsidRPr="00E71360">
              <w:rPr>
                <w:rFonts w:ascii="Times New Roman" w:eastAsia="Times New Roman" w:hAnsi="Times New Roman"/>
                <w:sz w:val="24"/>
                <w:szCs w:val="24"/>
                <w:lang w:val="mn-MN"/>
              </w:rPr>
              <w:t>ЗХИА-ийг утгыг тооцон үзэж</w:t>
            </w:r>
            <w:r w:rsidR="00325E81" w:rsidRPr="00E71360">
              <w:rPr>
                <w:rFonts w:ascii="Times New Roman" w:eastAsia="Times New Roman" w:hAnsi="Times New Roman"/>
                <w:sz w:val="24"/>
                <w:szCs w:val="24"/>
                <w:lang w:val="mn-MN"/>
              </w:rPr>
              <w:t xml:space="preserve">, </w:t>
            </w:r>
            <w:r w:rsidR="00FC7EB7" w:rsidRPr="00E71360">
              <w:rPr>
                <w:rFonts w:ascii="Times New Roman" w:eastAsia="Times New Roman" w:hAnsi="Times New Roman"/>
                <w:sz w:val="24"/>
                <w:szCs w:val="24"/>
                <w:lang w:val="mn-MN"/>
              </w:rPr>
              <w:t xml:space="preserve">агаар бохирдуулах бодис бүрийн </w:t>
            </w:r>
            <w:r w:rsidR="00186D07" w:rsidRPr="00E71360">
              <w:rPr>
                <w:rFonts w:ascii="Times New Roman" w:eastAsia="Times New Roman" w:hAnsi="Times New Roman"/>
                <w:sz w:val="24"/>
                <w:szCs w:val="24"/>
                <w:lang w:val="mn-MN"/>
              </w:rPr>
              <w:t>жин</w:t>
            </w:r>
            <w:r w:rsidR="00325E81" w:rsidRPr="00E71360">
              <w:rPr>
                <w:rFonts w:ascii="Times New Roman" w:eastAsia="Times New Roman" w:hAnsi="Times New Roman"/>
                <w:sz w:val="24"/>
                <w:szCs w:val="24"/>
                <w:lang w:val="mn-MN"/>
              </w:rPr>
              <w:t>г</w:t>
            </w:r>
            <w:r w:rsidR="00186D07" w:rsidRPr="00E71360">
              <w:rPr>
                <w:rFonts w:ascii="Times New Roman" w:eastAsia="Times New Roman" w:hAnsi="Times New Roman"/>
                <w:sz w:val="24"/>
                <w:szCs w:val="24"/>
                <w:lang w:val="mn-MN"/>
              </w:rPr>
              <w:t xml:space="preserve"> тодорхой</w:t>
            </w:r>
            <w:r w:rsidR="00BD5022" w:rsidRPr="00E71360">
              <w:rPr>
                <w:rFonts w:ascii="Times New Roman" w:eastAsia="Times New Roman" w:hAnsi="Times New Roman"/>
                <w:sz w:val="24"/>
                <w:szCs w:val="24"/>
                <w:lang w:val="mn-MN"/>
              </w:rPr>
              <w:t>хыг хэлнэ</w:t>
            </w:r>
            <w:r w:rsidR="00FE5AD4" w:rsidRPr="00E71360">
              <w:rPr>
                <w:rFonts w:ascii="Times New Roman" w:eastAsia="Times New Roman" w:hAnsi="Times New Roman"/>
                <w:sz w:val="24"/>
                <w:szCs w:val="24"/>
                <w:lang w:val="mn-MN"/>
              </w:rPr>
              <w:t xml:space="preserve">. </w:t>
            </w:r>
          </w:p>
          <w:p w:rsidR="00186D07"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ДЦС-ын </w:t>
            </w:r>
            <w:r w:rsidR="003E14F3" w:rsidRPr="00E71360">
              <w:rPr>
                <w:rFonts w:ascii="Times New Roman" w:eastAsia="Times New Roman" w:hAnsi="Times New Roman"/>
                <w:sz w:val="24"/>
                <w:szCs w:val="24"/>
                <w:lang w:val="mn-MN"/>
              </w:rPr>
              <w:t>ЗХИАБЯ-ыг дараах бодисуудын хувьд тогтооно</w:t>
            </w:r>
            <w:r w:rsidRPr="00E71360">
              <w:rPr>
                <w:rFonts w:ascii="Times New Roman" w:eastAsia="Times New Roman" w:hAnsi="Times New Roman"/>
                <w:sz w:val="24"/>
                <w:szCs w:val="24"/>
                <w:lang w:val="mn-MN"/>
              </w:rPr>
              <w:t>. Үүнд</w:t>
            </w:r>
            <w:r w:rsidR="003E14F3"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 xml:space="preserve"> азотын исэл, </w:t>
            </w:r>
            <w:r w:rsidRPr="00E71360">
              <w:rPr>
                <w:rFonts w:ascii="Times New Roman" w:eastAsia="Times New Roman" w:hAnsi="Times New Roman"/>
                <w:sz w:val="24"/>
                <w:szCs w:val="24"/>
                <w:lang w:val="mn-MN"/>
              </w:rPr>
              <w:lastRenderedPageBreak/>
              <w:t>азотын</w:t>
            </w:r>
            <w:r w:rsidR="007D4811" w:rsidRPr="00E71360">
              <w:rPr>
                <w:rFonts w:ascii="Times New Roman" w:eastAsia="Times New Roman" w:hAnsi="Times New Roman"/>
                <w:sz w:val="24"/>
                <w:szCs w:val="24"/>
                <w:lang w:val="mn-MN"/>
              </w:rPr>
              <w:t xml:space="preserve"> </w:t>
            </w:r>
            <w:r w:rsidRPr="00E71360">
              <w:rPr>
                <w:rFonts w:ascii="Times New Roman" w:eastAsia="Times New Roman" w:hAnsi="Times New Roman"/>
                <w:sz w:val="24"/>
                <w:szCs w:val="24"/>
                <w:lang w:val="mn-MN"/>
              </w:rPr>
              <w:t xml:space="preserve">давхар исэл, хүхрийн </w:t>
            </w:r>
            <w:r w:rsidR="00021FAF" w:rsidRPr="00E71360">
              <w:rPr>
                <w:rFonts w:ascii="Times New Roman" w:eastAsia="Times New Roman" w:hAnsi="Times New Roman"/>
                <w:sz w:val="24"/>
                <w:szCs w:val="24"/>
                <w:lang w:val="mn-MN"/>
              </w:rPr>
              <w:t xml:space="preserve">давхар </w:t>
            </w:r>
            <w:r w:rsidRPr="00E71360">
              <w:rPr>
                <w:rFonts w:ascii="Times New Roman" w:eastAsia="Times New Roman" w:hAnsi="Times New Roman"/>
                <w:sz w:val="24"/>
                <w:szCs w:val="24"/>
                <w:lang w:val="mn-MN"/>
              </w:rPr>
              <w:t xml:space="preserve">исэл, </w:t>
            </w:r>
            <w:r w:rsidR="00021FAF" w:rsidRPr="00E71360">
              <w:rPr>
                <w:rFonts w:ascii="Times New Roman" w:eastAsia="Times New Roman" w:hAnsi="Times New Roman"/>
                <w:sz w:val="24"/>
                <w:szCs w:val="24"/>
                <w:lang w:val="mn-MN"/>
              </w:rPr>
              <w:t xml:space="preserve">шингэн болон хатуу түлшний үнс, </w:t>
            </w:r>
            <w:r w:rsidR="00EE72EC" w:rsidRPr="00E71360">
              <w:rPr>
                <w:rFonts w:ascii="Times New Roman" w:eastAsia="Times New Roman" w:hAnsi="Times New Roman"/>
                <w:sz w:val="24"/>
                <w:szCs w:val="24"/>
                <w:lang w:val="mn-MN"/>
              </w:rPr>
              <w:t>нүүрст</w:t>
            </w:r>
            <w:r w:rsidR="00AB33EE" w:rsidRPr="00E71360">
              <w:rPr>
                <w:rFonts w:ascii="Times New Roman" w:eastAsia="Times New Roman" w:hAnsi="Times New Roman"/>
                <w:sz w:val="24"/>
                <w:szCs w:val="24"/>
                <w:lang w:val="mn-MN"/>
              </w:rPr>
              <w:t>ө</w:t>
            </w:r>
            <w:r w:rsidR="00EE72EC" w:rsidRPr="00E71360">
              <w:rPr>
                <w:rFonts w:ascii="Times New Roman" w:eastAsia="Times New Roman" w:hAnsi="Times New Roman"/>
                <w:sz w:val="24"/>
                <w:szCs w:val="24"/>
                <w:lang w:val="mn-MN"/>
              </w:rPr>
              <w:t>р</w:t>
            </w:r>
            <w:r w:rsidR="00AB33EE" w:rsidRPr="00E71360">
              <w:rPr>
                <w:rFonts w:ascii="Times New Roman" w:eastAsia="Times New Roman" w:hAnsi="Times New Roman"/>
                <w:sz w:val="24"/>
                <w:szCs w:val="24"/>
                <w:lang w:val="mn-MN"/>
              </w:rPr>
              <w:t>ө</w:t>
            </w:r>
            <w:r w:rsidR="00EE72EC" w:rsidRPr="00E71360">
              <w:rPr>
                <w:rFonts w:ascii="Times New Roman" w:eastAsia="Times New Roman" w:hAnsi="Times New Roman"/>
                <w:sz w:val="24"/>
                <w:szCs w:val="24"/>
                <w:lang w:val="mn-MN"/>
              </w:rPr>
              <w:t xml:space="preserve">гчийн исэл, мөн </w:t>
            </w:r>
            <w:r w:rsidR="00CF6136" w:rsidRPr="00E71360">
              <w:rPr>
                <w:rFonts w:ascii="Times New Roman" w:eastAsia="Times New Roman" w:hAnsi="Times New Roman"/>
                <w:sz w:val="24"/>
                <w:szCs w:val="24"/>
                <w:lang w:val="mn-MN"/>
              </w:rPr>
              <w:t>түүнч</w:t>
            </w:r>
            <w:r w:rsidR="00427C3F" w:rsidRPr="00E71360">
              <w:rPr>
                <w:rFonts w:ascii="Times New Roman" w:eastAsia="Times New Roman" w:hAnsi="Times New Roman"/>
                <w:sz w:val="24"/>
                <w:szCs w:val="24"/>
                <w:lang w:val="mn-MN"/>
              </w:rPr>
              <w:t>лэн</w:t>
            </w:r>
            <w:r w:rsidR="00D23A7B" w:rsidRPr="00E71360">
              <w:rPr>
                <w:rFonts w:ascii="Times New Roman" w:eastAsia="Times New Roman" w:hAnsi="Times New Roman"/>
                <w:sz w:val="24"/>
                <w:szCs w:val="24"/>
                <w:lang w:val="mn-MN"/>
              </w:rPr>
              <w:t xml:space="preserve"> </w:t>
            </w:r>
            <w:r w:rsidR="00E56D31" w:rsidRPr="00E71360">
              <w:rPr>
                <w:rFonts w:ascii="Times New Roman" w:eastAsia="Times New Roman" w:hAnsi="Times New Roman"/>
                <w:sz w:val="24"/>
                <w:szCs w:val="24"/>
                <w:lang w:val="mn-MN"/>
              </w:rPr>
              <w:t xml:space="preserve">агаарт хаягдсан </w:t>
            </w:r>
            <w:r w:rsidR="00CF6136" w:rsidRPr="00E71360">
              <w:rPr>
                <w:rFonts w:ascii="Times New Roman" w:eastAsia="Times New Roman" w:hAnsi="Times New Roman"/>
                <w:sz w:val="24"/>
                <w:szCs w:val="24"/>
                <w:lang w:val="mn-MN"/>
              </w:rPr>
              <w:t>нүүрсний тоосонц</w:t>
            </w:r>
            <w:r w:rsidR="00890296" w:rsidRPr="00E71360">
              <w:rPr>
                <w:rFonts w:ascii="Times New Roman" w:eastAsia="Times New Roman" w:hAnsi="Times New Roman"/>
                <w:sz w:val="24"/>
                <w:szCs w:val="24"/>
                <w:lang w:val="mn-MN"/>
              </w:rPr>
              <w:t>о</w:t>
            </w:r>
            <w:r w:rsidRPr="00E71360">
              <w:rPr>
                <w:rFonts w:ascii="Times New Roman" w:eastAsia="Times New Roman" w:hAnsi="Times New Roman"/>
                <w:sz w:val="24"/>
                <w:szCs w:val="24"/>
                <w:lang w:val="mn-MN"/>
              </w:rPr>
              <w:t>р</w:t>
            </w:r>
            <w:r w:rsidR="00E56D31" w:rsidRPr="00E71360">
              <w:rPr>
                <w:rFonts w:ascii="Times New Roman" w:eastAsia="Times New Roman" w:hAnsi="Times New Roman"/>
                <w:sz w:val="24"/>
                <w:szCs w:val="24"/>
                <w:lang w:val="mn-MN"/>
              </w:rPr>
              <w:t>, үнс болон тоос орно.</w:t>
            </w:r>
          </w:p>
          <w:p w:rsidR="00066C43" w:rsidRPr="00E71360" w:rsidRDefault="00066C43" w:rsidP="000F67F3">
            <w:pPr>
              <w:jc w:val="both"/>
              <w:rPr>
                <w:rFonts w:ascii="Times New Roman" w:eastAsia="Times New Roman" w:hAnsi="Times New Roman"/>
                <w:sz w:val="24"/>
                <w:szCs w:val="24"/>
                <w:lang w:val="mn-MN"/>
              </w:rPr>
            </w:pPr>
          </w:p>
          <w:p w:rsidR="00186D07" w:rsidRPr="00E71360" w:rsidRDefault="00CF6136"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15.2.2.3</w:t>
            </w:r>
            <w:r w:rsidR="00186D07" w:rsidRPr="00E71360">
              <w:rPr>
                <w:rFonts w:ascii="Times New Roman" w:eastAsia="Times New Roman" w:hAnsi="Times New Roman"/>
                <w:sz w:val="24"/>
                <w:szCs w:val="24"/>
                <w:lang w:val="mn-MN"/>
              </w:rPr>
              <w:t xml:space="preserve"> </w:t>
            </w:r>
            <w:r w:rsidR="00870AC8" w:rsidRPr="00E71360">
              <w:rPr>
                <w:rFonts w:ascii="Times New Roman" w:eastAsia="Times New Roman" w:hAnsi="Times New Roman"/>
                <w:sz w:val="24"/>
                <w:szCs w:val="24"/>
                <w:lang w:val="mn-MN"/>
              </w:rPr>
              <w:t>Дулааны хуваарийн дагуу ажилладаг ДЦТ-ийн хувьд з</w:t>
            </w:r>
            <w:r w:rsidR="00186D07" w:rsidRPr="00E71360">
              <w:rPr>
                <w:rFonts w:ascii="Times New Roman" w:eastAsia="Times New Roman" w:hAnsi="Times New Roman"/>
                <w:sz w:val="24"/>
                <w:szCs w:val="24"/>
                <w:lang w:val="mn-MN"/>
              </w:rPr>
              <w:t>уны улиралд ажилла</w:t>
            </w:r>
            <w:r w:rsidR="00870AC8" w:rsidRPr="00E71360">
              <w:rPr>
                <w:rFonts w:ascii="Times New Roman" w:eastAsia="Times New Roman" w:hAnsi="Times New Roman"/>
                <w:sz w:val="24"/>
                <w:szCs w:val="24"/>
                <w:lang w:val="mn-MN"/>
              </w:rPr>
              <w:t>х</w:t>
            </w:r>
            <w:r w:rsidR="00186D07" w:rsidRPr="00E71360">
              <w:rPr>
                <w:rFonts w:ascii="Times New Roman" w:eastAsia="Times New Roman" w:hAnsi="Times New Roman"/>
                <w:sz w:val="24"/>
                <w:szCs w:val="24"/>
                <w:lang w:val="mn-MN"/>
              </w:rPr>
              <w:t xml:space="preserve"> зуухны тоог тухайн </w:t>
            </w:r>
            <w:r w:rsidR="00870AC8" w:rsidRPr="00E71360">
              <w:rPr>
                <w:rFonts w:ascii="Times New Roman" w:eastAsia="Times New Roman" w:hAnsi="Times New Roman"/>
                <w:sz w:val="24"/>
                <w:szCs w:val="24"/>
                <w:lang w:val="mn-MN"/>
              </w:rPr>
              <w:t xml:space="preserve">улирлын </w:t>
            </w:r>
            <w:r w:rsidR="00186D07" w:rsidRPr="00E71360">
              <w:rPr>
                <w:rFonts w:ascii="Times New Roman" w:eastAsia="Times New Roman" w:hAnsi="Times New Roman"/>
                <w:sz w:val="24"/>
                <w:szCs w:val="24"/>
                <w:lang w:val="mn-MN"/>
              </w:rPr>
              <w:t>дулааны ачаалл</w:t>
            </w:r>
            <w:r w:rsidR="00870AC8" w:rsidRPr="00E71360">
              <w:rPr>
                <w:rFonts w:ascii="Times New Roman" w:eastAsia="Times New Roman" w:hAnsi="Times New Roman"/>
                <w:sz w:val="24"/>
                <w:szCs w:val="24"/>
                <w:lang w:val="mn-MN"/>
              </w:rPr>
              <w:t>аас</w:t>
            </w:r>
            <w:r w:rsidR="00186D07" w:rsidRPr="00E71360">
              <w:rPr>
                <w:rFonts w:ascii="Times New Roman" w:eastAsia="Times New Roman" w:hAnsi="Times New Roman"/>
                <w:sz w:val="24"/>
                <w:szCs w:val="24"/>
                <w:lang w:val="mn-MN"/>
              </w:rPr>
              <w:t xml:space="preserve"> </w:t>
            </w:r>
            <w:r w:rsidR="00870AC8" w:rsidRPr="00E71360">
              <w:rPr>
                <w:rFonts w:ascii="Times New Roman" w:eastAsia="Times New Roman" w:hAnsi="Times New Roman"/>
                <w:sz w:val="24"/>
                <w:szCs w:val="24"/>
                <w:lang w:val="mn-MN"/>
              </w:rPr>
              <w:t>хамааруулан</w:t>
            </w:r>
            <w:r w:rsidR="00186D07" w:rsidRPr="00E71360">
              <w:rPr>
                <w:rFonts w:ascii="Times New Roman" w:eastAsia="Times New Roman" w:hAnsi="Times New Roman"/>
                <w:sz w:val="24"/>
                <w:szCs w:val="24"/>
                <w:lang w:val="mn-MN"/>
              </w:rPr>
              <w:t xml:space="preserve"> тодорхойлно.</w:t>
            </w:r>
            <w:r w:rsidR="007D4811" w:rsidRPr="00E71360">
              <w:rPr>
                <w:rFonts w:ascii="Times New Roman" w:eastAsia="Times New Roman" w:hAnsi="Times New Roman"/>
                <w:sz w:val="24"/>
                <w:szCs w:val="24"/>
                <w:lang w:val="mn-MN"/>
              </w:rPr>
              <w:t xml:space="preserve"> </w:t>
            </w:r>
          </w:p>
          <w:p w:rsidR="00A80058" w:rsidRPr="00E71360" w:rsidRDefault="00A80058" w:rsidP="000F67F3">
            <w:pPr>
              <w:jc w:val="both"/>
              <w:rPr>
                <w:rFonts w:ascii="Times New Roman" w:eastAsia="Times New Roman" w:hAnsi="Times New Roman"/>
                <w:sz w:val="24"/>
                <w:szCs w:val="24"/>
                <w:lang w:val="mn-MN"/>
              </w:rPr>
            </w:pPr>
          </w:p>
          <w:p w:rsidR="00186D07" w:rsidRPr="00E71360" w:rsidRDefault="00314626"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Эдгээр с</w:t>
            </w:r>
            <w:r w:rsidR="00427C3F" w:rsidRPr="00E71360">
              <w:rPr>
                <w:rFonts w:ascii="Times New Roman" w:eastAsia="Times New Roman" w:hAnsi="Times New Roman"/>
                <w:sz w:val="24"/>
                <w:szCs w:val="24"/>
                <w:lang w:val="mn-MN"/>
              </w:rPr>
              <w:t>танцын хорт бодис</w:t>
            </w:r>
            <w:r w:rsidR="00E00348" w:rsidRPr="00E71360">
              <w:rPr>
                <w:rFonts w:ascii="Times New Roman" w:eastAsia="Times New Roman" w:hAnsi="Times New Roman"/>
                <w:sz w:val="24"/>
                <w:szCs w:val="24"/>
                <w:lang w:val="mn-MN"/>
              </w:rPr>
              <w:t>ууд</w:t>
            </w:r>
            <w:r w:rsidR="00427C3F" w:rsidRPr="00E71360">
              <w:rPr>
                <w:rFonts w:ascii="Times New Roman" w:eastAsia="Times New Roman" w:hAnsi="Times New Roman"/>
                <w:sz w:val="24"/>
                <w:szCs w:val="24"/>
                <w:lang w:val="mn-MN"/>
              </w:rPr>
              <w:t>ын</w:t>
            </w:r>
            <w:r w:rsidR="00186D07" w:rsidRPr="00E71360">
              <w:rPr>
                <w:rFonts w:ascii="Times New Roman" w:eastAsia="Times New Roman" w:hAnsi="Times New Roman"/>
                <w:sz w:val="24"/>
                <w:szCs w:val="24"/>
                <w:lang w:val="mn-MN"/>
              </w:rPr>
              <w:t xml:space="preserve"> </w:t>
            </w:r>
            <w:r w:rsidR="00941500" w:rsidRPr="00E71360">
              <w:rPr>
                <w:rFonts w:ascii="Times New Roman" w:eastAsia="Times New Roman" w:hAnsi="Times New Roman"/>
                <w:sz w:val="24"/>
                <w:szCs w:val="24"/>
                <w:lang w:val="mn-MN"/>
              </w:rPr>
              <w:t>газрын түвшин дэх</w:t>
            </w:r>
            <w:r w:rsidR="00E00348" w:rsidRPr="00E71360">
              <w:rPr>
                <w:rFonts w:ascii="Times New Roman" w:eastAsia="Times New Roman" w:hAnsi="Times New Roman"/>
                <w:sz w:val="24"/>
                <w:szCs w:val="24"/>
                <w:lang w:val="mn-MN"/>
              </w:rPr>
              <w:t xml:space="preserve"> </w:t>
            </w:r>
            <w:r w:rsidR="00186D07" w:rsidRPr="00E71360">
              <w:rPr>
                <w:rFonts w:ascii="Times New Roman" w:eastAsia="Times New Roman" w:hAnsi="Times New Roman"/>
                <w:sz w:val="24"/>
                <w:szCs w:val="24"/>
                <w:lang w:val="mn-MN"/>
              </w:rPr>
              <w:t xml:space="preserve">хамгийн </w:t>
            </w:r>
            <w:r w:rsidR="00427C3F" w:rsidRPr="00E71360">
              <w:rPr>
                <w:rFonts w:ascii="Times New Roman" w:eastAsia="Times New Roman" w:hAnsi="Times New Roman"/>
                <w:sz w:val="24"/>
                <w:szCs w:val="24"/>
                <w:lang w:val="mn-MN"/>
              </w:rPr>
              <w:t xml:space="preserve">их </w:t>
            </w:r>
            <w:r w:rsidR="00186D07" w:rsidRPr="00E71360">
              <w:rPr>
                <w:rFonts w:ascii="Times New Roman" w:eastAsia="Times New Roman" w:hAnsi="Times New Roman"/>
                <w:sz w:val="24"/>
                <w:szCs w:val="24"/>
                <w:lang w:val="mn-MN"/>
              </w:rPr>
              <w:t>агууламжийг тооцо</w:t>
            </w:r>
            <w:r w:rsidR="00442A51" w:rsidRPr="00E71360">
              <w:rPr>
                <w:rFonts w:ascii="Times New Roman" w:eastAsia="Times New Roman" w:hAnsi="Times New Roman"/>
                <w:sz w:val="24"/>
                <w:szCs w:val="24"/>
                <w:lang w:val="mn-MN"/>
              </w:rPr>
              <w:t>олохдоо</w:t>
            </w:r>
            <w:r w:rsidR="00186D07" w:rsidRPr="00E71360">
              <w:rPr>
                <w:rFonts w:ascii="Times New Roman" w:eastAsia="Times New Roman" w:hAnsi="Times New Roman"/>
                <w:sz w:val="24"/>
                <w:szCs w:val="24"/>
                <w:lang w:val="mn-MN"/>
              </w:rPr>
              <w:t xml:space="preserve"> хамгийн хүйтэн сарын дундаж темпер</w:t>
            </w:r>
            <w:r w:rsidR="00E91BE3" w:rsidRPr="00E71360">
              <w:rPr>
                <w:rFonts w:ascii="Times New Roman" w:eastAsia="Times New Roman" w:hAnsi="Times New Roman"/>
                <w:sz w:val="24"/>
                <w:szCs w:val="24"/>
                <w:lang w:val="mn-MN"/>
              </w:rPr>
              <w:t>а</w:t>
            </w:r>
            <w:r w:rsidR="00186D07" w:rsidRPr="00E71360">
              <w:rPr>
                <w:rFonts w:ascii="Times New Roman" w:eastAsia="Times New Roman" w:hAnsi="Times New Roman"/>
                <w:sz w:val="24"/>
                <w:szCs w:val="24"/>
                <w:lang w:val="mn-MN"/>
              </w:rPr>
              <w:t xml:space="preserve">турт </w:t>
            </w:r>
            <w:r w:rsidR="0097599D" w:rsidRPr="00E71360">
              <w:rPr>
                <w:rFonts w:ascii="Times New Roman" w:eastAsia="Times New Roman" w:hAnsi="Times New Roman"/>
                <w:sz w:val="24"/>
                <w:szCs w:val="24"/>
                <w:lang w:val="mn-MN"/>
              </w:rPr>
              <w:t xml:space="preserve">таарах </w:t>
            </w:r>
            <w:r w:rsidR="00186D07" w:rsidRPr="00E71360">
              <w:rPr>
                <w:rFonts w:ascii="Times New Roman" w:eastAsia="Times New Roman" w:hAnsi="Times New Roman"/>
                <w:sz w:val="24"/>
                <w:szCs w:val="24"/>
                <w:lang w:val="mn-MN"/>
              </w:rPr>
              <w:t>дулааны ачаалал</w:t>
            </w:r>
            <w:r w:rsidR="00F2313F" w:rsidRPr="00E71360">
              <w:rPr>
                <w:rFonts w:ascii="Times New Roman" w:eastAsia="Times New Roman" w:hAnsi="Times New Roman"/>
                <w:sz w:val="24"/>
                <w:szCs w:val="24"/>
                <w:lang w:val="mn-MN"/>
              </w:rPr>
              <w:t>тай байх</w:t>
            </w:r>
            <w:r w:rsidR="00186D07" w:rsidRPr="00E71360">
              <w:rPr>
                <w:rFonts w:ascii="Times New Roman" w:eastAsia="Times New Roman" w:hAnsi="Times New Roman"/>
                <w:sz w:val="24"/>
                <w:szCs w:val="24"/>
                <w:lang w:val="mn-MN"/>
              </w:rPr>
              <w:t xml:space="preserve"> </w:t>
            </w:r>
            <w:r w:rsidR="00F2313F" w:rsidRPr="00E71360">
              <w:rPr>
                <w:rFonts w:ascii="Times New Roman" w:eastAsia="Times New Roman" w:hAnsi="Times New Roman"/>
                <w:sz w:val="24"/>
                <w:szCs w:val="24"/>
                <w:lang w:val="mn-MN"/>
              </w:rPr>
              <w:t xml:space="preserve">болон </w:t>
            </w:r>
            <w:r w:rsidR="00186D07" w:rsidRPr="00E71360">
              <w:rPr>
                <w:rFonts w:ascii="Times New Roman" w:eastAsia="Times New Roman" w:hAnsi="Times New Roman"/>
                <w:sz w:val="24"/>
                <w:szCs w:val="24"/>
                <w:lang w:val="mn-MN"/>
              </w:rPr>
              <w:t>цахилгаан</w:t>
            </w:r>
            <w:r w:rsidR="00427C3F" w:rsidRPr="00E71360">
              <w:rPr>
                <w:rFonts w:ascii="Times New Roman" w:eastAsia="Times New Roman" w:hAnsi="Times New Roman"/>
                <w:sz w:val="24"/>
                <w:szCs w:val="24"/>
                <w:lang w:val="mn-MN"/>
              </w:rPr>
              <w:t>ы</w:t>
            </w:r>
            <w:r w:rsidR="00186D07" w:rsidRPr="00E71360">
              <w:rPr>
                <w:rFonts w:ascii="Times New Roman" w:eastAsia="Times New Roman" w:hAnsi="Times New Roman"/>
                <w:sz w:val="24"/>
                <w:szCs w:val="24"/>
                <w:lang w:val="mn-MN"/>
              </w:rPr>
              <w:t xml:space="preserve"> </w:t>
            </w:r>
            <w:r w:rsidR="00F2313F" w:rsidRPr="00E71360">
              <w:rPr>
                <w:rFonts w:ascii="Times New Roman" w:eastAsia="Times New Roman" w:hAnsi="Times New Roman"/>
                <w:sz w:val="24"/>
                <w:szCs w:val="24"/>
                <w:lang w:val="mn-MN"/>
              </w:rPr>
              <w:t xml:space="preserve">бүрэн </w:t>
            </w:r>
            <w:r w:rsidR="00186D07" w:rsidRPr="00E71360">
              <w:rPr>
                <w:rFonts w:ascii="Times New Roman" w:eastAsia="Times New Roman" w:hAnsi="Times New Roman"/>
                <w:sz w:val="24"/>
                <w:szCs w:val="24"/>
                <w:lang w:val="mn-MN"/>
              </w:rPr>
              <w:t xml:space="preserve">чадлаараа </w:t>
            </w:r>
            <w:r w:rsidR="00271AF7" w:rsidRPr="00E71360">
              <w:rPr>
                <w:rFonts w:ascii="Times New Roman" w:eastAsia="Times New Roman" w:hAnsi="Times New Roman"/>
                <w:sz w:val="24"/>
                <w:szCs w:val="24"/>
                <w:lang w:val="mn-MN"/>
              </w:rPr>
              <w:t>цахилгаан станц</w:t>
            </w:r>
            <w:r w:rsidR="00F2313F" w:rsidRPr="00E71360">
              <w:rPr>
                <w:rFonts w:ascii="Times New Roman" w:eastAsia="Times New Roman" w:hAnsi="Times New Roman"/>
                <w:sz w:val="24"/>
                <w:szCs w:val="24"/>
                <w:lang w:val="mn-MN"/>
              </w:rPr>
              <w:t xml:space="preserve"> </w:t>
            </w:r>
            <w:r w:rsidR="00186D07" w:rsidRPr="00E71360">
              <w:rPr>
                <w:rFonts w:ascii="Times New Roman" w:eastAsia="Times New Roman" w:hAnsi="Times New Roman"/>
                <w:sz w:val="24"/>
                <w:szCs w:val="24"/>
                <w:lang w:val="mn-MN"/>
              </w:rPr>
              <w:t>ажиллах горим</w:t>
            </w:r>
            <w:r w:rsidR="00271AF7" w:rsidRPr="00E71360">
              <w:rPr>
                <w:rFonts w:ascii="Times New Roman" w:eastAsia="Times New Roman" w:hAnsi="Times New Roman"/>
                <w:sz w:val="24"/>
                <w:szCs w:val="24"/>
                <w:lang w:val="mn-MN"/>
              </w:rPr>
              <w:t>ын дагуу тооцоолно</w:t>
            </w:r>
            <w:r w:rsidR="00186D07" w:rsidRPr="00E71360">
              <w:rPr>
                <w:rFonts w:ascii="Times New Roman" w:eastAsia="Times New Roman" w:hAnsi="Times New Roman"/>
                <w:sz w:val="24"/>
                <w:szCs w:val="24"/>
                <w:lang w:val="mn-MN"/>
              </w:rPr>
              <w:t>.</w:t>
            </w:r>
          </w:p>
          <w:p w:rsidR="00D23A7B" w:rsidRPr="00E71360" w:rsidRDefault="00D23A7B" w:rsidP="000F67F3">
            <w:pPr>
              <w:jc w:val="both"/>
              <w:rPr>
                <w:rFonts w:ascii="Times New Roman" w:eastAsia="Times New Roman" w:hAnsi="Times New Roman"/>
                <w:sz w:val="24"/>
                <w:szCs w:val="24"/>
                <w:lang w:val="mn-MN"/>
              </w:rPr>
            </w:pPr>
          </w:p>
          <w:p w:rsidR="00186D07"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Тооцоо</w:t>
            </w:r>
            <w:r w:rsidR="003A0622" w:rsidRPr="00E71360">
              <w:rPr>
                <w:rFonts w:ascii="Times New Roman" w:eastAsia="Times New Roman" w:hAnsi="Times New Roman"/>
                <w:sz w:val="24"/>
                <w:szCs w:val="24"/>
                <w:lang w:val="mn-MN"/>
              </w:rPr>
              <w:t xml:space="preserve">ллыг </w:t>
            </w:r>
            <w:r w:rsidRPr="00E71360">
              <w:rPr>
                <w:rFonts w:ascii="Times New Roman" w:eastAsia="Times New Roman" w:hAnsi="Times New Roman"/>
                <w:sz w:val="24"/>
                <w:szCs w:val="24"/>
                <w:lang w:val="mn-MN"/>
              </w:rPr>
              <w:t>цахилгаан станц</w:t>
            </w:r>
            <w:r w:rsidR="006C2B80" w:rsidRPr="00E71360">
              <w:rPr>
                <w:rFonts w:ascii="Times New Roman" w:eastAsia="Times New Roman" w:hAnsi="Times New Roman"/>
                <w:sz w:val="24"/>
                <w:szCs w:val="24"/>
                <w:lang w:val="mn-MN"/>
              </w:rPr>
              <w:t xml:space="preserve"> үндсэн түлш</w:t>
            </w:r>
            <w:r w:rsidR="003A0622" w:rsidRPr="00E71360">
              <w:rPr>
                <w:rFonts w:ascii="Times New Roman" w:eastAsia="Times New Roman" w:hAnsi="Times New Roman"/>
                <w:sz w:val="24"/>
                <w:szCs w:val="24"/>
                <w:lang w:val="mn-MN"/>
              </w:rPr>
              <w:t>ээр</w:t>
            </w:r>
            <w:r w:rsidR="006C2B80" w:rsidRPr="00E71360">
              <w:rPr>
                <w:rFonts w:ascii="Times New Roman" w:eastAsia="Times New Roman" w:hAnsi="Times New Roman"/>
                <w:sz w:val="24"/>
                <w:szCs w:val="24"/>
                <w:lang w:val="mn-MN"/>
              </w:rPr>
              <w:t xml:space="preserve"> </w:t>
            </w:r>
            <w:r w:rsidR="003A0622" w:rsidRPr="00E71360">
              <w:rPr>
                <w:rFonts w:ascii="Times New Roman" w:eastAsia="Times New Roman" w:hAnsi="Times New Roman"/>
                <w:sz w:val="24"/>
                <w:szCs w:val="24"/>
                <w:lang w:val="mn-MN"/>
              </w:rPr>
              <w:t xml:space="preserve">ажиллах </w:t>
            </w:r>
            <w:r w:rsidR="006C2B80" w:rsidRPr="00E71360">
              <w:rPr>
                <w:rFonts w:ascii="Times New Roman" w:eastAsia="Times New Roman" w:hAnsi="Times New Roman"/>
                <w:sz w:val="24"/>
                <w:szCs w:val="24"/>
                <w:lang w:val="mn-MN"/>
              </w:rPr>
              <w:t>нөхц</w:t>
            </w:r>
            <w:r w:rsidR="00CF6136" w:rsidRPr="00E71360">
              <w:rPr>
                <w:rFonts w:ascii="Times New Roman" w:eastAsia="Times New Roman" w:hAnsi="Times New Roman"/>
                <w:sz w:val="24"/>
                <w:szCs w:val="24"/>
                <w:lang w:val="mn-MN"/>
              </w:rPr>
              <w:t>ө</w:t>
            </w:r>
            <w:r w:rsidR="006C2B80" w:rsidRPr="00E71360">
              <w:rPr>
                <w:rFonts w:ascii="Times New Roman" w:eastAsia="Times New Roman" w:hAnsi="Times New Roman"/>
                <w:sz w:val="24"/>
                <w:szCs w:val="24"/>
                <w:lang w:val="mn-MN"/>
              </w:rPr>
              <w:t>л</w:t>
            </w:r>
            <w:r w:rsidR="003A0622" w:rsidRPr="00E71360">
              <w:rPr>
                <w:rFonts w:ascii="Times New Roman" w:eastAsia="Times New Roman" w:hAnsi="Times New Roman"/>
                <w:sz w:val="24"/>
                <w:szCs w:val="24"/>
                <w:lang w:val="mn-MN"/>
              </w:rPr>
              <w:t>ийн дагуу гаргана</w:t>
            </w:r>
            <w:r w:rsidRPr="00E71360">
              <w:rPr>
                <w:rFonts w:ascii="Times New Roman" w:eastAsia="Times New Roman" w:hAnsi="Times New Roman"/>
                <w:sz w:val="24"/>
                <w:szCs w:val="24"/>
                <w:lang w:val="mn-MN"/>
              </w:rPr>
              <w:t xml:space="preserve"> (</w:t>
            </w:r>
            <w:r w:rsidR="00A336AE" w:rsidRPr="00E71360">
              <w:rPr>
                <w:rFonts w:ascii="Times New Roman" w:eastAsia="Times New Roman" w:hAnsi="Times New Roman"/>
                <w:sz w:val="24"/>
                <w:szCs w:val="24"/>
                <w:lang w:val="mn-MN"/>
              </w:rPr>
              <w:t xml:space="preserve">нөөц түлшээр ажиллах </w:t>
            </w:r>
            <w:r w:rsidR="00183581" w:rsidRPr="00E71360">
              <w:rPr>
                <w:rFonts w:ascii="Times New Roman" w:eastAsia="Times New Roman" w:hAnsi="Times New Roman"/>
                <w:sz w:val="24"/>
                <w:szCs w:val="24"/>
                <w:lang w:val="mn-MN"/>
              </w:rPr>
              <w:t>нөхцөлийг</w:t>
            </w:r>
            <w:r w:rsidR="00A336AE" w:rsidRPr="00E71360">
              <w:rPr>
                <w:rFonts w:ascii="Times New Roman" w:eastAsia="Times New Roman" w:hAnsi="Times New Roman"/>
                <w:sz w:val="24"/>
                <w:szCs w:val="24"/>
                <w:lang w:val="mn-MN"/>
              </w:rPr>
              <w:t xml:space="preserve"> ж</w:t>
            </w:r>
            <w:r w:rsidRPr="00E71360">
              <w:rPr>
                <w:rFonts w:ascii="Times New Roman" w:eastAsia="Times New Roman" w:hAnsi="Times New Roman"/>
                <w:sz w:val="24"/>
                <w:szCs w:val="24"/>
                <w:lang w:val="mn-MN"/>
              </w:rPr>
              <w:t xml:space="preserve">илийн турш </w:t>
            </w:r>
            <w:r w:rsidR="006C2B80" w:rsidRPr="00E71360">
              <w:rPr>
                <w:rFonts w:ascii="Times New Roman" w:eastAsia="Times New Roman" w:hAnsi="Times New Roman"/>
                <w:sz w:val="24"/>
                <w:szCs w:val="24"/>
                <w:lang w:val="mn-MN"/>
              </w:rPr>
              <w:t>ашиглах нийт түлшний 5%-и</w:t>
            </w:r>
            <w:r w:rsidR="00A336AE" w:rsidRPr="00E71360">
              <w:rPr>
                <w:rFonts w:ascii="Times New Roman" w:eastAsia="Times New Roman" w:hAnsi="Times New Roman"/>
                <w:sz w:val="24"/>
                <w:szCs w:val="24"/>
                <w:lang w:val="mn-MN"/>
              </w:rPr>
              <w:t xml:space="preserve">ас дээш </w:t>
            </w:r>
            <w:r w:rsidR="00183581" w:rsidRPr="00E71360">
              <w:rPr>
                <w:rFonts w:ascii="Times New Roman" w:eastAsia="Times New Roman" w:hAnsi="Times New Roman"/>
                <w:sz w:val="24"/>
                <w:szCs w:val="24"/>
                <w:lang w:val="mn-MN"/>
              </w:rPr>
              <w:t xml:space="preserve">хэмжээгээр нөөц түлш </w:t>
            </w:r>
            <w:r w:rsidR="00A336AE" w:rsidRPr="00E71360">
              <w:rPr>
                <w:rFonts w:ascii="Times New Roman" w:eastAsia="Times New Roman" w:hAnsi="Times New Roman"/>
                <w:sz w:val="24"/>
                <w:szCs w:val="24"/>
                <w:lang w:val="mn-MN"/>
              </w:rPr>
              <w:t>зарцуулах тохиолдолд</w:t>
            </w:r>
            <w:r w:rsidR="006C2B80" w:rsidRPr="00E71360">
              <w:rPr>
                <w:rFonts w:ascii="Times New Roman" w:eastAsia="Times New Roman" w:hAnsi="Times New Roman"/>
                <w:sz w:val="24"/>
                <w:szCs w:val="24"/>
                <w:lang w:val="mn-MN"/>
              </w:rPr>
              <w:t xml:space="preserve"> </w:t>
            </w:r>
            <w:r w:rsidR="00C6785E" w:rsidRPr="00E71360">
              <w:rPr>
                <w:rFonts w:ascii="Times New Roman" w:eastAsia="Times New Roman" w:hAnsi="Times New Roman"/>
                <w:sz w:val="24"/>
                <w:szCs w:val="24"/>
                <w:lang w:val="mn-MN"/>
              </w:rPr>
              <w:t>тооцно</w:t>
            </w:r>
            <w:r w:rsidR="003A0622" w:rsidRPr="00E71360">
              <w:rPr>
                <w:rFonts w:ascii="Times New Roman" w:eastAsia="Times New Roman" w:hAnsi="Times New Roman"/>
                <w:sz w:val="24"/>
                <w:szCs w:val="24"/>
                <w:lang w:val="mn-MN"/>
              </w:rPr>
              <w:t>)</w:t>
            </w:r>
            <w:r w:rsidR="00C6785E" w:rsidRPr="00E71360">
              <w:rPr>
                <w:rFonts w:ascii="Times New Roman" w:eastAsia="Times New Roman" w:hAnsi="Times New Roman"/>
                <w:sz w:val="24"/>
                <w:szCs w:val="24"/>
                <w:lang w:val="mn-MN"/>
              </w:rPr>
              <w:t xml:space="preserve">. </w:t>
            </w:r>
          </w:p>
          <w:p w:rsidR="00C6785E" w:rsidRPr="00E71360" w:rsidRDefault="00C6785E" w:rsidP="000F67F3">
            <w:pPr>
              <w:jc w:val="both"/>
              <w:rPr>
                <w:rFonts w:ascii="Times New Roman" w:eastAsia="Times New Roman" w:hAnsi="Times New Roman"/>
                <w:sz w:val="24"/>
                <w:szCs w:val="24"/>
                <w:lang w:val="mn-MN"/>
              </w:rPr>
            </w:pPr>
          </w:p>
          <w:p w:rsidR="00186D07" w:rsidRPr="00E71360" w:rsidRDefault="006621EF"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ЗХИАБЯ-ын жилийн түвшингийн тооцооллыг</w:t>
            </w:r>
            <w:r w:rsidR="00186D07" w:rsidRPr="00E71360">
              <w:rPr>
                <w:rFonts w:ascii="Times New Roman" w:eastAsia="Times New Roman" w:hAnsi="Times New Roman"/>
                <w:sz w:val="24"/>
                <w:szCs w:val="24"/>
                <w:lang w:val="mn-MN"/>
              </w:rPr>
              <w:t xml:space="preserve"> үндсэн түлшний дундаж бүтцээр </w:t>
            </w:r>
            <w:r w:rsidRPr="00E71360">
              <w:rPr>
                <w:rFonts w:ascii="Times New Roman" w:eastAsia="Times New Roman" w:hAnsi="Times New Roman"/>
                <w:sz w:val="24"/>
                <w:szCs w:val="24"/>
                <w:lang w:val="mn-MN"/>
              </w:rPr>
              <w:t>гаргана</w:t>
            </w:r>
            <w:r w:rsidR="00186D07" w:rsidRPr="00E71360">
              <w:rPr>
                <w:rFonts w:ascii="Times New Roman" w:eastAsia="Times New Roman" w:hAnsi="Times New Roman"/>
                <w:sz w:val="24"/>
                <w:szCs w:val="24"/>
                <w:lang w:val="mn-MN"/>
              </w:rPr>
              <w:t xml:space="preserve">. </w:t>
            </w:r>
          </w:p>
          <w:p w:rsidR="00037C53" w:rsidRPr="00E71360" w:rsidRDefault="00037C53" w:rsidP="000F67F3">
            <w:pPr>
              <w:jc w:val="both"/>
              <w:rPr>
                <w:rFonts w:ascii="Times New Roman" w:eastAsia="Times New Roman" w:hAnsi="Times New Roman"/>
                <w:sz w:val="24"/>
                <w:szCs w:val="24"/>
                <w:lang w:val="mn-MN"/>
              </w:rPr>
            </w:pPr>
          </w:p>
          <w:p w:rsidR="00186D07" w:rsidRPr="00E71360" w:rsidRDefault="00CF6136"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15.2.2.4</w:t>
            </w:r>
            <w:r w:rsidR="00186D07" w:rsidRPr="00E71360">
              <w:rPr>
                <w:rFonts w:ascii="Times New Roman" w:eastAsia="Times New Roman" w:hAnsi="Times New Roman"/>
                <w:sz w:val="24"/>
                <w:szCs w:val="24"/>
                <w:lang w:val="mn-MN"/>
              </w:rPr>
              <w:t xml:space="preserve"> </w:t>
            </w:r>
            <w:r w:rsidR="005C2F1F" w:rsidRPr="00E71360">
              <w:rPr>
                <w:rFonts w:ascii="Times New Roman" w:eastAsia="Times New Roman" w:hAnsi="Times New Roman"/>
                <w:sz w:val="24"/>
                <w:szCs w:val="24"/>
                <w:lang w:val="mn-MN"/>
              </w:rPr>
              <w:t>Зуны горимын хувьд хорт бодисуудын агууламжийг тооцоолохдоо агаар мандлын агаарын температурыг хамгийн халуун сарын дунджаар авна</w:t>
            </w:r>
            <w:r w:rsidR="00186D07" w:rsidRPr="00E71360">
              <w:rPr>
                <w:rFonts w:ascii="Times New Roman" w:eastAsia="Times New Roman" w:hAnsi="Times New Roman"/>
                <w:sz w:val="24"/>
                <w:szCs w:val="24"/>
                <w:lang w:val="mn-MN"/>
              </w:rPr>
              <w:t>.</w:t>
            </w:r>
          </w:p>
          <w:p w:rsidR="007E070D" w:rsidRPr="00E71360" w:rsidRDefault="007E070D" w:rsidP="000F67F3">
            <w:pPr>
              <w:jc w:val="both"/>
              <w:rPr>
                <w:rFonts w:ascii="Times New Roman" w:eastAsia="Times New Roman" w:hAnsi="Times New Roman"/>
                <w:sz w:val="24"/>
                <w:szCs w:val="24"/>
                <w:lang w:val="mn-MN"/>
              </w:rPr>
            </w:pPr>
          </w:p>
          <w:p w:rsidR="00FE5AD4" w:rsidRPr="00E71360" w:rsidRDefault="00CF6136"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15.2.2.5</w:t>
            </w:r>
            <w:r w:rsidRPr="00E71360">
              <w:rPr>
                <w:rFonts w:ascii="Times New Roman" w:eastAsia="Times New Roman" w:hAnsi="Times New Roman"/>
                <w:sz w:val="24"/>
                <w:szCs w:val="24"/>
                <w:lang w:val="mn-MN"/>
              </w:rPr>
              <w:t xml:space="preserve"> </w:t>
            </w:r>
            <w:r w:rsidR="00186D07" w:rsidRPr="00E71360">
              <w:rPr>
                <w:rFonts w:ascii="Times New Roman" w:eastAsia="Times New Roman" w:hAnsi="Times New Roman"/>
                <w:sz w:val="24"/>
                <w:szCs w:val="24"/>
                <w:lang w:val="mn-MN"/>
              </w:rPr>
              <w:t xml:space="preserve">Агаар </w:t>
            </w:r>
            <w:r w:rsidR="00F22790" w:rsidRPr="00E71360">
              <w:rPr>
                <w:rFonts w:ascii="Times New Roman" w:eastAsia="Times New Roman" w:hAnsi="Times New Roman"/>
                <w:sz w:val="24"/>
                <w:szCs w:val="24"/>
                <w:lang w:val="mn-MN"/>
              </w:rPr>
              <w:t xml:space="preserve">мандал </w:t>
            </w:r>
            <w:r w:rsidR="00186D07" w:rsidRPr="00E71360">
              <w:rPr>
                <w:rFonts w:ascii="Times New Roman" w:eastAsia="Times New Roman" w:hAnsi="Times New Roman"/>
                <w:sz w:val="24"/>
                <w:szCs w:val="24"/>
                <w:lang w:val="mn-MN"/>
              </w:rPr>
              <w:t>дах</w:t>
            </w:r>
            <w:r w:rsidR="00F22790" w:rsidRPr="00E71360">
              <w:rPr>
                <w:rFonts w:ascii="Times New Roman" w:eastAsia="Times New Roman" w:hAnsi="Times New Roman"/>
                <w:sz w:val="24"/>
                <w:szCs w:val="24"/>
                <w:lang w:val="mn-MN"/>
              </w:rPr>
              <w:t>ь</w:t>
            </w:r>
            <w:r w:rsidR="00186D07" w:rsidRPr="00E71360">
              <w:rPr>
                <w:rFonts w:ascii="Times New Roman" w:eastAsia="Times New Roman" w:hAnsi="Times New Roman"/>
                <w:sz w:val="24"/>
                <w:szCs w:val="24"/>
                <w:lang w:val="mn-MN"/>
              </w:rPr>
              <w:t xml:space="preserve"> хорт </w:t>
            </w:r>
          </w:p>
          <w:p w:rsidR="00186D07"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бодис</w:t>
            </w:r>
            <w:r w:rsidR="00393F8D" w:rsidRPr="00E71360">
              <w:rPr>
                <w:rFonts w:ascii="Times New Roman" w:eastAsia="Times New Roman" w:hAnsi="Times New Roman"/>
                <w:sz w:val="24"/>
                <w:szCs w:val="24"/>
                <w:lang w:val="mn-MN"/>
              </w:rPr>
              <w:t>ууд</w:t>
            </w:r>
            <w:r w:rsidRPr="00E71360">
              <w:rPr>
                <w:rFonts w:ascii="Times New Roman" w:eastAsia="Times New Roman" w:hAnsi="Times New Roman"/>
                <w:sz w:val="24"/>
                <w:szCs w:val="24"/>
                <w:lang w:val="mn-MN"/>
              </w:rPr>
              <w:t>ын агууламжий</w:t>
            </w:r>
            <w:r w:rsidR="00393F8D" w:rsidRPr="00E71360">
              <w:rPr>
                <w:rFonts w:ascii="Times New Roman" w:eastAsia="Times New Roman" w:hAnsi="Times New Roman"/>
                <w:sz w:val="24"/>
                <w:szCs w:val="24"/>
                <w:lang w:val="mn-MN"/>
              </w:rPr>
              <w:t>г</w:t>
            </w:r>
            <w:r w:rsidRPr="00E71360">
              <w:rPr>
                <w:rFonts w:ascii="Times New Roman" w:eastAsia="Times New Roman" w:hAnsi="Times New Roman"/>
                <w:sz w:val="24"/>
                <w:szCs w:val="24"/>
                <w:lang w:val="mn-MN"/>
              </w:rPr>
              <w:t xml:space="preserve"> тооцоо</w:t>
            </w:r>
            <w:r w:rsidR="00393F8D" w:rsidRPr="00E71360">
              <w:rPr>
                <w:rFonts w:ascii="Times New Roman" w:eastAsia="Times New Roman" w:hAnsi="Times New Roman"/>
                <w:sz w:val="24"/>
                <w:szCs w:val="24"/>
                <w:lang w:val="mn-MN"/>
              </w:rPr>
              <w:t>лохдоо</w:t>
            </w:r>
            <w:r w:rsidRPr="00E71360">
              <w:rPr>
                <w:rFonts w:ascii="Times New Roman" w:eastAsia="Times New Roman" w:hAnsi="Times New Roman"/>
                <w:sz w:val="24"/>
                <w:szCs w:val="24"/>
                <w:lang w:val="mn-MN"/>
              </w:rPr>
              <w:t xml:space="preserve"> хий цэвэрлэх төхөөрөмжийн АҮК-</w:t>
            </w:r>
            <w:r w:rsidR="00E90B18" w:rsidRPr="00E71360">
              <w:rPr>
                <w:rFonts w:ascii="Times New Roman" w:eastAsia="Times New Roman" w:hAnsi="Times New Roman"/>
                <w:sz w:val="24"/>
                <w:szCs w:val="24"/>
                <w:lang w:val="mn-MN"/>
              </w:rPr>
              <w:t>ыг</w:t>
            </w:r>
            <w:r w:rsidRPr="00E71360">
              <w:rPr>
                <w:rFonts w:ascii="Times New Roman" w:eastAsia="Times New Roman" w:hAnsi="Times New Roman"/>
                <w:sz w:val="24"/>
                <w:szCs w:val="24"/>
                <w:lang w:val="mn-MN"/>
              </w:rPr>
              <w:t xml:space="preserve"> </w:t>
            </w:r>
            <w:r w:rsidR="00E90B18" w:rsidRPr="00E71360">
              <w:rPr>
                <w:rFonts w:ascii="Times New Roman" w:eastAsia="Times New Roman" w:hAnsi="Times New Roman"/>
                <w:sz w:val="24"/>
                <w:szCs w:val="24"/>
                <w:lang w:val="mn-MN"/>
              </w:rPr>
              <w:t>хэрэглэх хэрэгтэй</w:t>
            </w:r>
            <w:r w:rsidR="00FE5AD4" w:rsidRPr="00E71360">
              <w:rPr>
                <w:rFonts w:ascii="Times New Roman" w:eastAsia="Times New Roman" w:hAnsi="Times New Roman"/>
                <w:sz w:val="24"/>
                <w:szCs w:val="24"/>
                <w:lang w:val="mn-MN"/>
              </w:rPr>
              <w:t xml:space="preserve">. </w:t>
            </w:r>
          </w:p>
          <w:p w:rsidR="00186D07" w:rsidRPr="00E71360" w:rsidRDefault="00CF6136" w:rsidP="000F67F3">
            <w:pPr>
              <w:jc w:val="both"/>
              <w:rPr>
                <w:rFonts w:ascii="Times New Roman" w:hAnsi="Times New Roman"/>
                <w:sz w:val="24"/>
                <w:szCs w:val="24"/>
                <w:lang w:val="mn-MN"/>
              </w:rPr>
            </w:pPr>
            <w:r w:rsidRPr="00E71360">
              <w:rPr>
                <w:rFonts w:ascii="Times New Roman" w:eastAsia="Times New Roman" w:hAnsi="Times New Roman"/>
                <w:b/>
                <w:sz w:val="24"/>
                <w:szCs w:val="24"/>
                <w:lang w:val="mn-MN"/>
              </w:rPr>
              <w:t>15.2.2.6</w:t>
            </w:r>
            <w:r w:rsidR="00186D07" w:rsidRPr="00E71360">
              <w:rPr>
                <w:rFonts w:ascii="Times New Roman" w:eastAsia="Times New Roman" w:hAnsi="Times New Roman"/>
                <w:sz w:val="24"/>
                <w:szCs w:val="24"/>
                <w:lang w:val="mn-MN"/>
              </w:rPr>
              <w:t xml:space="preserve"> </w:t>
            </w:r>
            <w:r w:rsidR="00935905" w:rsidRPr="00E71360">
              <w:rPr>
                <w:rFonts w:ascii="Times New Roman" w:eastAsia="Times New Roman" w:hAnsi="Times New Roman"/>
                <w:sz w:val="24"/>
                <w:szCs w:val="24"/>
                <w:lang w:val="mn-MN"/>
              </w:rPr>
              <w:t>Уурын зуухнаас агаар мандалд ялгаруулж буй бохирдуулах бодисуудын норматив болон х</w:t>
            </w:r>
            <w:r w:rsidR="00186D07" w:rsidRPr="00E71360">
              <w:rPr>
                <w:rFonts w:ascii="Times New Roman" w:eastAsia="Times New Roman" w:hAnsi="Times New Roman"/>
                <w:sz w:val="24"/>
                <w:szCs w:val="24"/>
                <w:lang w:val="mn-MN"/>
              </w:rPr>
              <w:t xml:space="preserve">үхрийн </w:t>
            </w:r>
            <w:r w:rsidR="00C6785E" w:rsidRPr="00E71360">
              <w:rPr>
                <w:rFonts w:ascii="Times New Roman" w:eastAsia="Times New Roman" w:hAnsi="Times New Roman"/>
                <w:sz w:val="24"/>
                <w:szCs w:val="24"/>
                <w:lang w:val="mn-MN"/>
              </w:rPr>
              <w:t xml:space="preserve">давхар </w:t>
            </w:r>
            <w:r w:rsidR="00186D07" w:rsidRPr="00E71360">
              <w:rPr>
                <w:rFonts w:ascii="Times New Roman" w:eastAsia="Times New Roman" w:hAnsi="Times New Roman"/>
                <w:sz w:val="24"/>
                <w:szCs w:val="24"/>
                <w:lang w:val="mn-MN"/>
              </w:rPr>
              <w:t xml:space="preserve">ислийн </w:t>
            </w:r>
            <w:r w:rsidR="00362DF4" w:rsidRPr="00E71360">
              <w:rPr>
                <w:rFonts w:ascii="Times New Roman" w:eastAsia="Times New Roman" w:hAnsi="Times New Roman"/>
                <w:sz w:val="24"/>
                <w:szCs w:val="24"/>
                <w:lang w:val="mn-MN"/>
              </w:rPr>
              <w:t>ЗХИА</w:t>
            </w:r>
            <w:r w:rsidR="00186D07" w:rsidRPr="00E71360">
              <w:rPr>
                <w:rFonts w:ascii="Times New Roman" w:eastAsia="Times New Roman" w:hAnsi="Times New Roman"/>
                <w:sz w:val="24"/>
                <w:szCs w:val="24"/>
                <w:lang w:val="mn-MN"/>
              </w:rPr>
              <w:t>-</w:t>
            </w:r>
            <w:r w:rsidR="00362DF4" w:rsidRPr="00E71360">
              <w:rPr>
                <w:rFonts w:ascii="Times New Roman" w:eastAsia="Times New Roman" w:hAnsi="Times New Roman"/>
                <w:sz w:val="24"/>
                <w:szCs w:val="24"/>
                <w:lang w:val="mn-MN"/>
              </w:rPr>
              <w:t>ий</w:t>
            </w:r>
            <w:r w:rsidR="00186D07" w:rsidRPr="00E71360">
              <w:rPr>
                <w:rFonts w:ascii="Times New Roman" w:eastAsia="Times New Roman" w:hAnsi="Times New Roman"/>
                <w:sz w:val="24"/>
                <w:szCs w:val="24"/>
                <w:lang w:val="mn-MN"/>
              </w:rPr>
              <w:t>н норм</w:t>
            </w:r>
            <w:r w:rsidR="00E06D50" w:rsidRPr="00E71360">
              <w:rPr>
                <w:rFonts w:ascii="Times New Roman" w:eastAsia="Times New Roman" w:hAnsi="Times New Roman"/>
                <w:sz w:val="24"/>
                <w:szCs w:val="24"/>
                <w:lang w:val="mn-MN"/>
              </w:rPr>
              <w:t xml:space="preserve"> мөрдөгдөх байдлыг</w:t>
            </w:r>
            <w:r w:rsidR="00C6785E" w:rsidRPr="00E71360">
              <w:rPr>
                <w:rFonts w:ascii="Times New Roman" w:eastAsia="Times New Roman" w:hAnsi="Times New Roman"/>
                <w:sz w:val="24"/>
                <w:szCs w:val="24"/>
                <w:lang w:val="mn-MN"/>
              </w:rPr>
              <w:t xml:space="preserve"> </w:t>
            </w:r>
            <w:r w:rsidR="00186D07" w:rsidRPr="00E71360">
              <w:rPr>
                <w:rFonts w:ascii="Times New Roman" w:eastAsia="Times New Roman" w:hAnsi="Times New Roman"/>
                <w:sz w:val="24"/>
                <w:szCs w:val="24"/>
                <w:lang w:val="mn-MN"/>
              </w:rPr>
              <w:t xml:space="preserve">хангахын тулд </w:t>
            </w:r>
            <w:r w:rsidR="00126AB3" w:rsidRPr="00E71360">
              <w:rPr>
                <w:rFonts w:ascii="Times New Roman" w:eastAsia="Times New Roman" w:hAnsi="Times New Roman"/>
                <w:sz w:val="24"/>
                <w:szCs w:val="24"/>
                <w:lang w:val="mn-MN"/>
              </w:rPr>
              <w:t xml:space="preserve">шаардлагатай бол </w:t>
            </w:r>
            <w:r w:rsidR="00186D07" w:rsidRPr="00E71360">
              <w:rPr>
                <w:rFonts w:ascii="Times New Roman" w:eastAsia="Times New Roman" w:hAnsi="Times New Roman"/>
                <w:sz w:val="24"/>
                <w:szCs w:val="24"/>
                <w:lang w:val="mn-MN"/>
              </w:rPr>
              <w:t>хатуу</w:t>
            </w:r>
            <w:r w:rsidR="007D4811" w:rsidRPr="00E71360">
              <w:rPr>
                <w:rFonts w:ascii="Times New Roman" w:eastAsia="Times New Roman" w:hAnsi="Times New Roman"/>
                <w:sz w:val="24"/>
                <w:szCs w:val="24"/>
                <w:lang w:val="mn-MN"/>
              </w:rPr>
              <w:t xml:space="preserve"> </w:t>
            </w:r>
            <w:r w:rsidR="00FC6873" w:rsidRPr="00E71360">
              <w:rPr>
                <w:rFonts w:ascii="Times New Roman" w:eastAsia="Times New Roman" w:hAnsi="Times New Roman"/>
                <w:sz w:val="24"/>
                <w:szCs w:val="24"/>
                <w:lang w:val="mn-MN"/>
              </w:rPr>
              <w:t>болон шингэн түлш</w:t>
            </w:r>
            <w:r w:rsidR="00DE6E6A" w:rsidRPr="00E71360">
              <w:rPr>
                <w:rFonts w:ascii="Times New Roman" w:eastAsia="Times New Roman" w:hAnsi="Times New Roman"/>
                <w:sz w:val="24"/>
                <w:szCs w:val="24"/>
                <w:lang w:val="mn-MN"/>
              </w:rPr>
              <w:t xml:space="preserve"> шатаадаг</w:t>
            </w:r>
            <w:r w:rsidR="00FC6873" w:rsidRPr="00E71360">
              <w:rPr>
                <w:rFonts w:ascii="Times New Roman" w:eastAsia="Times New Roman" w:hAnsi="Times New Roman"/>
                <w:sz w:val="24"/>
                <w:szCs w:val="24"/>
                <w:lang w:val="mn-MN"/>
              </w:rPr>
              <w:t xml:space="preserve"> ДЦС</w:t>
            </w:r>
            <w:r w:rsidR="00DE6E6A" w:rsidRPr="00E71360">
              <w:rPr>
                <w:rFonts w:ascii="Times New Roman" w:eastAsia="Times New Roman" w:hAnsi="Times New Roman"/>
                <w:sz w:val="24"/>
                <w:szCs w:val="24"/>
                <w:lang w:val="mn-MN"/>
              </w:rPr>
              <w:t xml:space="preserve"> дээр хүхрийн давхар ислийг</w:t>
            </w:r>
            <w:r w:rsidR="00FC6873" w:rsidRPr="00E71360">
              <w:rPr>
                <w:rFonts w:ascii="Times New Roman" w:eastAsia="Times New Roman" w:hAnsi="Times New Roman"/>
                <w:sz w:val="24"/>
                <w:szCs w:val="24"/>
                <w:lang w:val="mn-MN"/>
              </w:rPr>
              <w:t xml:space="preserve"> </w:t>
            </w:r>
            <w:r w:rsidR="004B1307" w:rsidRPr="00E71360">
              <w:rPr>
                <w:rFonts w:ascii="Times New Roman" w:eastAsia="Times New Roman" w:hAnsi="Times New Roman"/>
                <w:sz w:val="24"/>
                <w:szCs w:val="24"/>
                <w:lang w:val="mn-MN"/>
              </w:rPr>
              <w:t xml:space="preserve">шингээн авах </w:t>
            </w:r>
            <w:r w:rsidR="00225C28" w:rsidRPr="00E71360">
              <w:rPr>
                <w:rFonts w:ascii="Times New Roman" w:eastAsia="Times New Roman" w:hAnsi="Times New Roman"/>
                <w:sz w:val="24"/>
                <w:szCs w:val="24"/>
                <w:lang w:val="mn-MN"/>
              </w:rPr>
              <w:t>төхөөрөмжийг суурилуулбал зохино</w:t>
            </w:r>
            <w:r w:rsidR="00186D07" w:rsidRPr="00E71360">
              <w:rPr>
                <w:rFonts w:ascii="Times New Roman" w:eastAsia="Times New Roman" w:hAnsi="Times New Roman"/>
                <w:sz w:val="24"/>
                <w:szCs w:val="24"/>
                <w:lang w:val="mn-MN"/>
              </w:rPr>
              <w:t xml:space="preserve">. </w:t>
            </w:r>
          </w:p>
          <w:p w:rsidR="00067B11" w:rsidRPr="00E71360" w:rsidRDefault="00067B11" w:rsidP="000F67F3">
            <w:pPr>
              <w:jc w:val="both"/>
              <w:rPr>
                <w:rFonts w:ascii="Times New Roman" w:eastAsia="Times New Roman" w:hAnsi="Times New Roman"/>
                <w:sz w:val="24"/>
                <w:szCs w:val="24"/>
                <w:lang w:val="mn-MN"/>
              </w:rPr>
            </w:pPr>
          </w:p>
          <w:p w:rsidR="002656A4" w:rsidRPr="00E71360" w:rsidRDefault="006E1655"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Төлөвлөж бу</w:t>
            </w:r>
            <w:r w:rsidR="00DA4B71" w:rsidRPr="00E71360">
              <w:rPr>
                <w:rFonts w:ascii="Times New Roman" w:eastAsia="Times New Roman" w:hAnsi="Times New Roman"/>
                <w:sz w:val="24"/>
                <w:szCs w:val="24"/>
                <w:lang w:val="mn-MN"/>
              </w:rPr>
              <w:t>й ДЦС-аас агаар мандалд ялгаруулж буй бохирдуулах бодисуудын норматив болон азотын ислийн ЗХИА-</w:t>
            </w:r>
            <w:r w:rsidR="00DA4B71" w:rsidRPr="00E71360">
              <w:rPr>
                <w:rFonts w:ascii="Times New Roman" w:eastAsia="Times New Roman" w:hAnsi="Times New Roman"/>
                <w:sz w:val="24"/>
                <w:szCs w:val="24"/>
                <w:lang w:val="mn-MN"/>
              </w:rPr>
              <w:lastRenderedPageBreak/>
              <w:t xml:space="preserve">ийн норм </w:t>
            </w:r>
            <w:r w:rsidR="009C0884" w:rsidRPr="00E71360">
              <w:rPr>
                <w:rFonts w:ascii="Times New Roman" w:eastAsia="Times New Roman" w:hAnsi="Times New Roman"/>
                <w:sz w:val="24"/>
                <w:szCs w:val="24"/>
                <w:lang w:val="mn-MN"/>
              </w:rPr>
              <w:t xml:space="preserve">мөрдөгдөх байдлыг хангахын тулд </w:t>
            </w:r>
            <w:r w:rsidR="00186D07" w:rsidRPr="00E71360">
              <w:rPr>
                <w:rFonts w:ascii="Times New Roman" w:eastAsia="Times New Roman" w:hAnsi="Times New Roman"/>
                <w:sz w:val="24"/>
                <w:szCs w:val="24"/>
                <w:lang w:val="mn-MN"/>
              </w:rPr>
              <w:t>эхний ээ</w:t>
            </w:r>
            <w:r w:rsidR="00925C1B" w:rsidRPr="00E71360">
              <w:rPr>
                <w:rFonts w:ascii="Times New Roman" w:eastAsia="Times New Roman" w:hAnsi="Times New Roman"/>
                <w:sz w:val="24"/>
                <w:szCs w:val="24"/>
                <w:lang w:val="mn-MN"/>
              </w:rPr>
              <w:t xml:space="preserve">лжид </w:t>
            </w:r>
            <w:r w:rsidR="00ED5F27" w:rsidRPr="00E71360">
              <w:rPr>
                <w:rFonts w:ascii="Times New Roman" w:eastAsia="Times New Roman" w:hAnsi="Times New Roman"/>
                <w:sz w:val="24"/>
                <w:szCs w:val="24"/>
                <w:lang w:val="mn-MN"/>
              </w:rPr>
              <w:t>азотын исэл</w:t>
            </w:r>
            <w:r w:rsidR="00755EBD" w:rsidRPr="00E71360">
              <w:rPr>
                <w:rFonts w:ascii="Times New Roman" w:eastAsia="Times New Roman" w:hAnsi="Times New Roman"/>
                <w:sz w:val="24"/>
                <w:szCs w:val="24"/>
                <w:lang w:val="mn-MN"/>
              </w:rPr>
              <w:t xml:space="preserve"> үүсэ</w:t>
            </w:r>
            <w:r w:rsidR="00ED5F27" w:rsidRPr="00E71360">
              <w:rPr>
                <w:rFonts w:ascii="Times New Roman" w:eastAsia="Times New Roman" w:hAnsi="Times New Roman"/>
                <w:sz w:val="24"/>
                <w:szCs w:val="24"/>
                <w:lang w:val="mn-MN"/>
              </w:rPr>
              <w:t>х</w:t>
            </w:r>
            <w:r w:rsidR="00755EBD" w:rsidRPr="00E71360">
              <w:rPr>
                <w:rFonts w:ascii="Times New Roman" w:eastAsia="Times New Roman" w:hAnsi="Times New Roman"/>
                <w:sz w:val="24"/>
                <w:szCs w:val="24"/>
                <w:lang w:val="mn-MN"/>
              </w:rPr>
              <w:t xml:space="preserve">ийг </w:t>
            </w:r>
            <w:r w:rsidR="005F7277" w:rsidRPr="00E71360">
              <w:rPr>
                <w:rFonts w:ascii="Times New Roman" w:eastAsia="Times New Roman" w:hAnsi="Times New Roman"/>
                <w:sz w:val="24"/>
                <w:szCs w:val="24"/>
                <w:lang w:val="mn-MN"/>
              </w:rPr>
              <w:t>дарах технологийн аргуудыг</w:t>
            </w:r>
            <w:r w:rsidR="00ED5F27" w:rsidRPr="00E71360">
              <w:rPr>
                <w:rFonts w:ascii="Times New Roman" w:eastAsia="Times New Roman" w:hAnsi="Times New Roman"/>
                <w:sz w:val="24"/>
                <w:szCs w:val="24"/>
                <w:lang w:val="mn-MN"/>
              </w:rPr>
              <w:t xml:space="preserve"> </w:t>
            </w:r>
            <w:r w:rsidR="00755EBD" w:rsidRPr="00E71360">
              <w:rPr>
                <w:rFonts w:ascii="Times New Roman" w:eastAsia="Times New Roman" w:hAnsi="Times New Roman"/>
                <w:sz w:val="24"/>
                <w:szCs w:val="24"/>
                <w:lang w:val="mn-MN"/>
              </w:rPr>
              <w:t xml:space="preserve">бүрэн хэмжээнд </w:t>
            </w:r>
            <w:r w:rsidR="00C91A06" w:rsidRPr="00E71360">
              <w:rPr>
                <w:rFonts w:ascii="Times New Roman" w:eastAsia="Times New Roman" w:hAnsi="Times New Roman"/>
                <w:sz w:val="24"/>
                <w:szCs w:val="24"/>
                <w:lang w:val="mn-MN"/>
              </w:rPr>
              <w:t xml:space="preserve">хэрэгжүүлсэн </w:t>
            </w:r>
            <w:r w:rsidR="005F7277" w:rsidRPr="00E71360">
              <w:rPr>
                <w:rFonts w:ascii="Times New Roman" w:eastAsia="Times New Roman" w:hAnsi="Times New Roman"/>
                <w:sz w:val="24"/>
                <w:szCs w:val="24"/>
                <w:lang w:val="mn-MN"/>
              </w:rPr>
              <w:t xml:space="preserve">уурын </w:t>
            </w:r>
            <w:r w:rsidR="00925C1B" w:rsidRPr="00E71360">
              <w:rPr>
                <w:rFonts w:ascii="Times New Roman" w:eastAsia="Times New Roman" w:hAnsi="Times New Roman"/>
                <w:sz w:val="24"/>
                <w:szCs w:val="24"/>
                <w:lang w:val="mn-MN"/>
              </w:rPr>
              <w:t>зуухы</w:t>
            </w:r>
            <w:r w:rsidR="005F7277" w:rsidRPr="00E71360">
              <w:rPr>
                <w:rFonts w:ascii="Times New Roman" w:eastAsia="Times New Roman" w:hAnsi="Times New Roman"/>
                <w:sz w:val="24"/>
                <w:szCs w:val="24"/>
                <w:lang w:val="mn-MN"/>
              </w:rPr>
              <w:t>г</w:t>
            </w:r>
            <w:r w:rsidR="00925C1B" w:rsidRPr="00E71360">
              <w:rPr>
                <w:rFonts w:ascii="Times New Roman" w:eastAsia="Times New Roman" w:hAnsi="Times New Roman"/>
                <w:sz w:val="24"/>
                <w:szCs w:val="24"/>
                <w:lang w:val="mn-MN"/>
              </w:rPr>
              <w:t xml:space="preserve"> </w:t>
            </w:r>
            <w:r w:rsidR="00186D07" w:rsidRPr="00E71360">
              <w:rPr>
                <w:rFonts w:ascii="Times New Roman" w:eastAsia="Times New Roman" w:hAnsi="Times New Roman"/>
                <w:sz w:val="24"/>
                <w:szCs w:val="24"/>
                <w:lang w:val="mn-MN"/>
              </w:rPr>
              <w:t>сонго</w:t>
            </w:r>
            <w:r w:rsidR="005F7277" w:rsidRPr="00E71360">
              <w:rPr>
                <w:rFonts w:ascii="Times New Roman" w:eastAsia="Times New Roman" w:hAnsi="Times New Roman"/>
                <w:sz w:val="24"/>
                <w:szCs w:val="24"/>
                <w:lang w:val="mn-MN"/>
              </w:rPr>
              <w:t>х замаар</w:t>
            </w:r>
            <w:r w:rsidR="00186D07" w:rsidRPr="00E71360">
              <w:rPr>
                <w:rFonts w:ascii="Times New Roman" w:eastAsia="Times New Roman" w:hAnsi="Times New Roman"/>
                <w:sz w:val="24"/>
                <w:szCs w:val="24"/>
                <w:lang w:val="mn-MN"/>
              </w:rPr>
              <w:t xml:space="preserve"> </w:t>
            </w:r>
            <w:r w:rsidR="005F7277" w:rsidRPr="00E71360">
              <w:rPr>
                <w:rFonts w:ascii="Times New Roman" w:eastAsia="Times New Roman" w:hAnsi="Times New Roman"/>
                <w:sz w:val="24"/>
                <w:szCs w:val="24"/>
                <w:lang w:val="mn-MN"/>
              </w:rPr>
              <w:t>хангавал зохино</w:t>
            </w:r>
            <w:r w:rsidR="00186D07" w:rsidRPr="00E71360">
              <w:rPr>
                <w:rFonts w:ascii="Times New Roman" w:eastAsia="Times New Roman" w:hAnsi="Times New Roman"/>
                <w:sz w:val="24"/>
                <w:szCs w:val="24"/>
                <w:lang w:val="mn-MN"/>
              </w:rPr>
              <w:t>.</w:t>
            </w:r>
          </w:p>
          <w:p w:rsidR="005F7277" w:rsidRPr="00E71360" w:rsidRDefault="005F7277" w:rsidP="000F67F3">
            <w:pPr>
              <w:jc w:val="both"/>
              <w:rPr>
                <w:rFonts w:ascii="Times New Roman" w:eastAsia="Times New Roman" w:hAnsi="Times New Roman"/>
                <w:sz w:val="24"/>
                <w:szCs w:val="24"/>
                <w:lang w:val="mn-MN"/>
              </w:rPr>
            </w:pPr>
          </w:p>
          <w:p w:rsidR="005F7277" w:rsidRPr="00E71360" w:rsidRDefault="00551B72"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Ислүүд үүсэхийг дарах технологийн аргуудыг хэрэглэх боломж хомс байгаа бол  </w:t>
            </w:r>
            <w:r w:rsidR="0093515F" w:rsidRPr="00E71360">
              <w:rPr>
                <w:rFonts w:ascii="Times New Roman" w:eastAsia="Times New Roman" w:hAnsi="Times New Roman"/>
                <w:sz w:val="24"/>
                <w:szCs w:val="24"/>
                <w:lang w:val="mn-MN"/>
              </w:rPr>
              <w:t xml:space="preserve">зууханд үүссэн азотын ислүүдийг </w:t>
            </w:r>
            <w:r w:rsidR="00002A1F" w:rsidRPr="00E71360">
              <w:rPr>
                <w:rFonts w:ascii="Times New Roman" w:eastAsia="Times New Roman" w:hAnsi="Times New Roman"/>
                <w:sz w:val="24"/>
                <w:szCs w:val="24"/>
                <w:lang w:val="mn-MN"/>
              </w:rPr>
              <w:t>тусгай төхөөрөмжид (зуухнаас гарах хийн хоолойд суурилуулсан хий цэвэрлэх төхөөрөмжид) задлах замаар устгах технологийг хэрэглэх хэрэгтэй.</w:t>
            </w:r>
          </w:p>
          <w:p w:rsidR="005F7277" w:rsidRPr="00E71360" w:rsidRDefault="005F7277" w:rsidP="000F67F3">
            <w:pPr>
              <w:jc w:val="both"/>
              <w:rPr>
                <w:rFonts w:ascii="Times New Roman" w:eastAsia="Times New Roman" w:hAnsi="Times New Roman"/>
                <w:sz w:val="24"/>
                <w:szCs w:val="24"/>
                <w:lang w:val="mn-MN"/>
              </w:rPr>
            </w:pPr>
          </w:p>
          <w:p w:rsidR="00186D07"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15.2.2.7</w:t>
            </w:r>
            <w:r w:rsidRPr="00E71360">
              <w:rPr>
                <w:rFonts w:ascii="Times New Roman" w:eastAsia="Times New Roman" w:hAnsi="Times New Roman"/>
                <w:sz w:val="24"/>
                <w:szCs w:val="24"/>
                <w:lang w:val="mn-MN"/>
              </w:rPr>
              <w:t xml:space="preserve"> </w:t>
            </w:r>
            <w:r w:rsidR="006D010B" w:rsidRPr="00E71360">
              <w:rPr>
                <w:rFonts w:ascii="Times New Roman" w:eastAsia="Times New Roman" w:hAnsi="Times New Roman"/>
                <w:sz w:val="24"/>
                <w:szCs w:val="24"/>
                <w:lang w:val="mn-MN"/>
              </w:rPr>
              <w:t xml:space="preserve">ДЦС болон уурын зуухны газраас агаар мандалд хаях ялгарлуудыг хянах хяналтыг зохион байгуулах </w:t>
            </w:r>
            <w:r w:rsidR="001A1675" w:rsidRPr="00E71360">
              <w:rPr>
                <w:rFonts w:ascii="Times New Roman" w:eastAsia="Times New Roman" w:hAnsi="Times New Roman"/>
                <w:sz w:val="24"/>
                <w:szCs w:val="24"/>
                <w:lang w:val="mn-MN"/>
              </w:rPr>
              <w:t>хүчинтэй</w:t>
            </w:r>
            <w:r w:rsidRPr="00E71360">
              <w:rPr>
                <w:rFonts w:ascii="Times New Roman" w:eastAsia="Times New Roman" w:hAnsi="Times New Roman"/>
                <w:sz w:val="24"/>
                <w:szCs w:val="24"/>
                <w:lang w:val="mn-MN"/>
              </w:rPr>
              <w:t xml:space="preserve"> норм </w:t>
            </w:r>
            <w:r w:rsidR="00925C1B" w:rsidRPr="00E71360">
              <w:rPr>
                <w:rFonts w:ascii="Times New Roman" w:eastAsia="Times New Roman" w:hAnsi="Times New Roman"/>
                <w:sz w:val="24"/>
                <w:szCs w:val="24"/>
                <w:lang w:val="mn-MN"/>
              </w:rPr>
              <w:t>б</w:t>
            </w:r>
            <w:r w:rsidR="006D010B" w:rsidRPr="00E71360">
              <w:rPr>
                <w:rFonts w:ascii="Times New Roman" w:eastAsia="Times New Roman" w:hAnsi="Times New Roman"/>
                <w:sz w:val="24"/>
                <w:szCs w:val="24"/>
                <w:lang w:val="mn-MN"/>
              </w:rPr>
              <w:t xml:space="preserve">а дүрмүүдэд </w:t>
            </w:r>
            <w:r w:rsidR="00061FAC" w:rsidRPr="00E71360">
              <w:rPr>
                <w:rFonts w:ascii="Times New Roman" w:hAnsi="Times New Roman"/>
                <w:sz w:val="24"/>
                <w:szCs w:val="24"/>
                <w:lang w:val="mn-MN"/>
              </w:rPr>
              <w:t>(ном зүйн 1</w:t>
            </w:r>
            <w:r w:rsidR="00F86B3C" w:rsidRPr="00E71360">
              <w:rPr>
                <w:rFonts w:ascii="Times New Roman" w:hAnsi="Times New Roman"/>
                <w:sz w:val="24"/>
                <w:szCs w:val="24"/>
                <w:lang w:val="mn-MN"/>
              </w:rPr>
              <w:t>6</w:t>
            </w:r>
            <w:r w:rsidR="00061FAC" w:rsidRPr="00E71360">
              <w:rPr>
                <w:rFonts w:ascii="Times New Roman" w:hAnsi="Times New Roman"/>
                <w:sz w:val="24"/>
                <w:szCs w:val="24"/>
                <w:lang w:val="mn-MN"/>
              </w:rPr>
              <w:t xml:space="preserve">) </w:t>
            </w:r>
            <w:r w:rsidR="006D010B" w:rsidRPr="00E71360">
              <w:rPr>
                <w:rFonts w:ascii="Times New Roman" w:eastAsia="Times New Roman" w:hAnsi="Times New Roman"/>
                <w:sz w:val="24"/>
                <w:szCs w:val="24"/>
                <w:lang w:val="mn-MN"/>
              </w:rPr>
              <w:t xml:space="preserve">заасны дагуу </w:t>
            </w:r>
            <w:r w:rsidR="00925C1B" w:rsidRPr="00E71360">
              <w:rPr>
                <w:rFonts w:ascii="Times New Roman" w:eastAsia="Times New Roman" w:hAnsi="Times New Roman"/>
                <w:sz w:val="24"/>
                <w:szCs w:val="24"/>
                <w:lang w:val="mn-MN"/>
              </w:rPr>
              <w:t>агаар</w:t>
            </w:r>
            <w:r w:rsidR="002453B6" w:rsidRPr="00E71360">
              <w:rPr>
                <w:rFonts w:ascii="Times New Roman" w:eastAsia="Times New Roman" w:hAnsi="Times New Roman"/>
                <w:sz w:val="24"/>
                <w:szCs w:val="24"/>
                <w:lang w:val="mn-MN"/>
              </w:rPr>
              <w:t xml:space="preserve"> мандалд</w:t>
            </w:r>
            <w:r w:rsidR="00925C1B" w:rsidRPr="00E71360">
              <w:rPr>
                <w:rFonts w:ascii="Times New Roman" w:eastAsia="Times New Roman" w:hAnsi="Times New Roman"/>
                <w:sz w:val="24"/>
                <w:szCs w:val="24"/>
                <w:lang w:val="mn-MN"/>
              </w:rPr>
              <w:t xml:space="preserve"> хаягдах</w:t>
            </w:r>
            <w:r w:rsidRPr="00E71360">
              <w:rPr>
                <w:rFonts w:ascii="Times New Roman" w:eastAsia="Times New Roman" w:hAnsi="Times New Roman"/>
                <w:sz w:val="24"/>
                <w:szCs w:val="24"/>
                <w:lang w:val="mn-MN"/>
              </w:rPr>
              <w:t xml:space="preserve"> хорт бодис</w:t>
            </w:r>
            <w:r w:rsidR="002453B6" w:rsidRPr="00E71360">
              <w:rPr>
                <w:rFonts w:ascii="Times New Roman" w:eastAsia="Times New Roman" w:hAnsi="Times New Roman"/>
                <w:sz w:val="24"/>
                <w:szCs w:val="24"/>
                <w:lang w:val="mn-MN"/>
              </w:rPr>
              <w:t>ууд</w:t>
            </w:r>
            <w:r w:rsidRPr="00E71360">
              <w:rPr>
                <w:rFonts w:ascii="Times New Roman" w:eastAsia="Times New Roman" w:hAnsi="Times New Roman"/>
                <w:sz w:val="24"/>
                <w:szCs w:val="24"/>
                <w:lang w:val="mn-MN"/>
              </w:rPr>
              <w:t>ы</w:t>
            </w:r>
            <w:r w:rsidR="002453B6" w:rsidRPr="00E71360">
              <w:rPr>
                <w:rFonts w:ascii="Times New Roman" w:eastAsia="Times New Roman" w:hAnsi="Times New Roman"/>
                <w:sz w:val="24"/>
                <w:szCs w:val="24"/>
                <w:lang w:val="mn-MN"/>
              </w:rPr>
              <w:t>г</w:t>
            </w:r>
            <w:r w:rsidRPr="00E71360">
              <w:rPr>
                <w:rFonts w:ascii="Times New Roman" w:eastAsia="Times New Roman" w:hAnsi="Times New Roman"/>
                <w:sz w:val="24"/>
                <w:szCs w:val="24"/>
                <w:lang w:val="mn-MN"/>
              </w:rPr>
              <w:t xml:space="preserve"> хянах </w:t>
            </w:r>
            <w:r w:rsidR="00C313EE" w:rsidRPr="00E71360">
              <w:rPr>
                <w:rFonts w:ascii="Times New Roman" w:eastAsia="Times New Roman" w:hAnsi="Times New Roman"/>
                <w:sz w:val="24"/>
                <w:szCs w:val="24"/>
                <w:lang w:val="mn-MN"/>
              </w:rPr>
              <w:t xml:space="preserve">хэрэгслүүдээр ялгарлын эх үүсвэрүүдийг </w:t>
            </w:r>
            <w:r w:rsidR="00F86B3C" w:rsidRPr="00E71360">
              <w:rPr>
                <w:rFonts w:ascii="Times New Roman" w:eastAsia="Times New Roman" w:hAnsi="Times New Roman"/>
                <w:sz w:val="24"/>
                <w:szCs w:val="24"/>
                <w:lang w:val="mn-MN"/>
              </w:rPr>
              <w:t>тоноглох хэрэгтэй</w:t>
            </w:r>
            <w:r w:rsidR="00FE5AD4" w:rsidRPr="00E71360">
              <w:rPr>
                <w:rFonts w:ascii="Times New Roman" w:eastAsia="Times New Roman" w:hAnsi="Times New Roman"/>
                <w:sz w:val="24"/>
                <w:szCs w:val="24"/>
                <w:lang w:val="mn-MN"/>
              </w:rPr>
              <w:t xml:space="preserve">. </w:t>
            </w:r>
          </w:p>
          <w:p w:rsidR="002656A4" w:rsidRPr="00E71360" w:rsidRDefault="00186D07" w:rsidP="000F67F3">
            <w:pPr>
              <w:spacing w:before="120"/>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15.2.2.8</w:t>
            </w:r>
            <w:r w:rsidRPr="00E71360">
              <w:rPr>
                <w:rFonts w:ascii="Times New Roman" w:eastAsia="Times New Roman" w:hAnsi="Times New Roman"/>
                <w:sz w:val="24"/>
                <w:szCs w:val="24"/>
                <w:lang w:val="mn-MN"/>
              </w:rPr>
              <w:t xml:space="preserve"> ДЦС-ын эрүүл ахуйн хамгаал</w:t>
            </w:r>
            <w:r w:rsidR="00C51545" w:rsidRPr="00E71360">
              <w:rPr>
                <w:rFonts w:ascii="Times New Roman" w:eastAsia="Times New Roman" w:hAnsi="Times New Roman"/>
                <w:sz w:val="24"/>
                <w:szCs w:val="24"/>
                <w:lang w:val="mn-MN"/>
              </w:rPr>
              <w:t>а</w:t>
            </w:r>
            <w:r w:rsidRPr="00E71360">
              <w:rPr>
                <w:rFonts w:ascii="Times New Roman" w:eastAsia="Times New Roman" w:hAnsi="Times New Roman"/>
                <w:sz w:val="24"/>
                <w:szCs w:val="24"/>
                <w:lang w:val="mn-MN"/>
              </w:rPr>
              <w:t>л</w:t>
            </w:r>
            <w:r w:rsidR="00C51545" w:rsidRPr="00E71360">
              <w:rPr>
                <w:rFonts w:ascii="Times New Roman" w:eastAsia="Times New Roman" w:hAnsi="Times New Roman"/>
                <w:sz w:val="24"/>
                <w:szCs w:val="24"/>
                <w:lang w:val="mn-MN"/>
              </w:rPr>
              <w:t>т</w:t>
            </w:r>
            <w:r w:rsidRPr="00E71360">
              <w:rPr>
                <w:rFonts w:ascii="Times New Roman" w:eastAsia="Times New Roman" w:hAnsi="Times New Roman"/>
                <w:sz w:val="24"/>
                <w:szCs w:val="24"/>
                <w:lang w:val="mn-MN"/>
              </w:rPr>
              <w:t>ын бүс</w:t>
            </w:r>
            <w:r w:rsidR="00C51545" w:rsidRPr="00E71360">
              <w:rPr>
                <w:rFonts w:ascii="Times New Roman" w:eastAsia="Times New Roman" w:hAnsi="Times New Roman"/>
                <w:sz w:val="24"/>
                <w:szCs w:val="24"/>
                <w:lang w:val="mn-MN"/>
              </w:rPr>
              <w:t>ийг</w:t>
            </w:r>
            <w:r w:rsidRPr="00E71360">
              <w:rPr>
                <w:rFonts w:ascii="Times New Roman" w:eastAsia="Times New Roman" w:hAnsi="Times New Roman"/>
                <w:sz w:val="24"/>
                <w:szCs w:val="24"/>
                <w:lang w:val="mn-MN"/>
              </w:rPr>
              <w:t xml:space="preserve"> </w:t>
            </w:r>
            <w:r w:rsidR="00FB67AF" w:rsidRPr="00E71360">
              <w:rPr>
                <w:rFonts w:ascii="Times New Roman" w:eastAsia="Times New Roman" w:hAnsi="Times New Roman"/>
                <w:sz w:val="24"/>
                <w:szCs w:val="24"/>
                <w:lang w:val="mn-MN"/>
              </w:rPr>
              <w:t xml:space="preserve">тогтоохдоо </w:t>
            </w:r>
            <w:r w:rsidRPr="00E71360">
              <w:rPr>
                <w:rFonts w:ascii="Times New Roman" w:eastAsia="Times New Roman" w:hAnsi="Times New Roman"/>
                <w:sz w:val="24"/>
                <w:szCs w:val="24"/>
                <w:lang w:val="mn-MN"/>
              </w:rPr>
              <w:t>эрүүл ахуй</w:t>
            </w:r>
            <w:r w:rsidR="00E33070" w:rsidRPr="00E71360">
              <w:rPr>
                <w:rFonts w:ascii="Times New Roman" w:eastAsia="Times New Roman" w:hAnsi="Times New Roman"/>
                <w:sz w:val="24"/>
                <w:szCs w:val="24"/>
                <w:lang w:val="mn-MN"/>
              </w:rPr>
              <w:t>,</w:t>
            </w:r>
            <w:r w:rsidR="00353CA9" w:rsidRPr="00E71360">
              <w:rPr>
                <w:rFonts w:ascii="Times New Roman" w:eastAsia="Times New Roman" w:hAnsi="Times New Roman"/>
                <w:sz w:val="24"/>
                <w:szCs w:val="24"/>
                <w:lang w:val="mn-MN"/>
              </w:rPr>
              <w:t xml:space="preserve"> халдвар</w:t>
            </w:r>
            <w:r w:rsidRPr="00E71360">
              <w:rPr>
                <w:rFonts w:ascii="Times New Roman" w:eastAsia="Times New Roman" w:hAnsi="Times New Roman"/>
                <w:sz w:val="24"/>
                <w:szCs w:val="24"/>
                <w:lang w:val="mn-MN"/>
              </w:rPr>
              <w:t xml:space="preserve"> судлалын </w:t>
            </w:r>
            <w:r w:rsidR="00FB67AF" w:rsidRPr="00E71360">
              <w:rPr>
                <w:rFonts w:ascii="Times New Roman" w:eastAsia="Times New Roman" w:hAnsi="Times New Roman"/>
                <w:sz w:val="24"/>
                <w:szCs w:val="24"/>
                <w:lang w:val="mn-MN"/>
              </w:rPr>
              <w:t xml:space="preserve">норматив ба </w:t>
            </w:r>
            <w:r w:rsidRPr="00E71360">
              <w:rPr>
                <w:rFonts w:ascii="Times New Roman" w:eastAsia="Times New Roman" w:hAnsi="Times New Roman"/>
                <w:sz w:val="24"/>
                <w:szCs w:val="24"/>
                <w:lang w:val="mn-MN"/>
              </w:rPr>
              <w:t>дүрмүүд</w:t>
            </w:r>
            <w:r w:rsidR="00FB67AF" w:rsidRPr="00E71360">
              <w:rPr>
                <w:rFonts w:ascii="Times New Roman" w:eastAsia="Times New Roman" w:hAnsi="Times New Roman"/>
                <w:sz w:val="24"/>
                <w:szCs w:val="24"/>
                <w:lang w:val="mn-MN"/>
              </w:rPr>
              <w:t xml:space="preserve">тэй </w:t>
            </w:r>
            <w:r w:rsidR="00FB67AF" w:rsidRPr="00E71360">
              <w:rPr>
                <w:rFonts w:ascii="Times New Roman" w:hAnsi="Times New Roman"/>
                <w:sz w:val="24"/>
                <w:szCs w:val="24"/>
                <w:lang w:val="mn-MN"/>
              </w:rPr>
              <w:t xml:space="preserve">(ном зүйн 9) </w:t>
            </w:r>
            <w:r w:rsidR="00FB67AF" w:rsidRPr="00E71360">
              <w:rPr>
                <w:rFonts w:ascii="Times New Roman" w:eastAsia="Times New Roman" w:hAnsi="Times New Roman"/>
                <w:sz w:val="24"/>
                <w:szCs w:val="24"/>
                <w:lang w:val="mn-MN"/>
              </w:rPr>
              <w:t>нийцүүлэн тогтоох шаардлагатай</w:t>
            </w:r>
            <w:r w:rsidR="00FE5AD4" w:rsidRPr="00E71360">
              <w:rPr>
                <w:rFonts w:ascii="Times New Roman" w:eastAsia="Times New Roman" w:hAnsi="Times New Roman"/>
                <w:sz w:val="24"/>
                <w:szCs w:val="24"/>
                <w:lang w:val="mn-MN"/>
              </w:rPr>
              <w:t xml:space="preserve">. </w:t>
            </w:r>
          </w:p>
          <w:p w:rsidR="00186D07" w:rsidRPr="00E71360" w:rsidRDefault="00925C1B" w:rsidP="000F67F3">
            <w:pPr>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15.2.3. Усан</w:t>
            </w:r>
            <w:r w:rsidR="00186D07" w:rsidRPr="00E71360">
              <w:rPr>
                <w:rFonts w:ascii="Times New Roman" w:eastAsia="Times New Roman" w:hAnsi="Times New Roman"/>
                <w:b/>
                <w:sz w:val="24"/>
                <w:szCs w:val="24"/>
                <w:lang w:val="mn-MN"/>
              </w:rPr>
              <w:t xml:space="preserve"> </w:t>
            </w:r>
            <w:r w:rsidR="006C4C0D" w:rsidRPr="00E71360">
              <w:rPr>
                <w:rFonts w:ascii="Times New Roman" w:eastAsia="Times New Roman" w:hAnsi="Times New Roman"/>
                <w:b/>
                <w:sz w:val="24"/>
                <w:szCs w:val="24"/>
                <w:lang w:val="mn-MN"/>
              </w:rPr>
              <w:t>тогтоцын</w:t>
            </w:r>
            <w:r w:rsidRPr="00E71360">
              <w:rPr>
                <w:rFonts w:ascii="Times New Roman" w:eastAsia="Times New Roman" w:hAnsi="Times New Roman"/>
                <w:b/>
                <w:sz w:val="24"/>
                <w:szCs w:val="24"/>
                <w:lang w:val="mn-MN"/>
              </w:rPr>
              <w:t xml:space="preserve"> </w:t>
            </w:r>
            <w:r w:rsidR="00186D07" w:rsidRPr="00E71360">
              <w:rPr>
                <w:rFonts w:ascii="Times New Roman" w:eastAsia="Times New Roman" w:hAnsi="Times New Roman"/>
                <w:b/>
                <w:sz w:val="24"/>
                <w:szCs w:val="24"/>
                <w:lang w:val="mn-MN"/>
              </w:rPr>
              <w:t>хамгаалал</w:t>
            </w:r>
          </w:p>
          <w:p w:rsidR="00186D07" w:rsidRPr="00E71360" w:rsidRDefault="00CF6136"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15.2.3.1</w:t>
            </w:r>
            <w:r w:rsidR="00186D07" w:rsidRPr="00E71360">
              <w:rPr>
                <w:rFonts w:ascii="Times New Roman" w:eastAsia="Times New Roman" w:hAnsi="Times New Roman"/>
                <w:sz w:val="24"/>
                <w:szCs w:val="24"/>
                <w:lang w:val="mn-MN"/>
              </w:rPr>
              <w:t xml:space="preserve"> Үйлдвэр</w:t>
            </w:r>
            <w:r w:rsidR="00CA044D" w:rsidRPr="00E71360">
              <w:rPr>
                <w:rFonts w:ascii="Times New Roman" w:eastAsia="Times New Roman" w:hAnsi="Times New Roman"/>
                <w:sz w:val="24"/>
                <w:szCs w:val="24"/>
                <w:lang w:val="mn-MN"/>
              </w:rPr>
              <w:t>лэл</w:t>
            </w:r>
            <w:r w:rsidR="00186D07" w:rsidRPr="00E71360">
              <w:rPr>
                <w:rFonts w:ascii="Times New Roman" w:eastAsia="Times New Roman" w:hAnsi="Times New Roman"/>
                <w:sz w:val="24"/>
                <w:szCs w:val="24"/>
                <w:lang w:val="mn-MN"/>
              </w:rPr>
              <w:t>ий</w:t>
            </w:r>
            <w:r w:rsidR="00925C1B" w:rsidRPr="00E71360">
              <w:rPr>
                <w:rFonts w:ascii="Times New Roman" w:eastAsia="Times New Roman" w:hAnsi="Times New Roman"/>
                <w:sz w:val="24"/>
                <w:szCs w:val="24"/>
                <w:lang w:val="mn-MN"/>
              </w:rPr>
              <w:t xml:space="preserve">н </w:t>
            </w:r>
            <w:r w:rsidR="00E812BD" w:rsidRPr="00E71360">
              <w:rPr>
                <w:rFonts w:ascii="Times New Roman" w:eastAsia="Times New Roman" w:hAnsi="Times New Roman"/>
                <w:sz w:val="24"/>
                <w:szCs w:val="24"/>
                <w:lang w:val="mn-MN"/>
              </w:rPr>
              <w:t>бохир</w:t>
            </w:r>
            <w:r w:rsidR="00CA044D" w:rsidRPr="00E71360">
              <w:rPr>
                <w:rFonts w:ascii="Times New Roman" w:eastAsia="Times New Roman" w:hAnsi="Times New Roman"/>
                <w:sz w:val="24"/>
                <w:szCs w:val="24"/>
                <w:lang w:val="mn-MN"/>
              </w:rPr>
              <w:t xml:space="preserve"> </w:t>
            </w:r>
            <w:r w:rsidR="00925C1B" w:rsidRPr="00E71360">
              <w:rPr>
                <w:rFonts w:ascii="Times New Roman" w:eastAsia="Times New Roman" w:hAnsi="Times New Roman"/>
                <w:sz w:val="24"/>
                <w:szCs w:val="24"/>
                <w:lang w:val="mn-MN"/>
              </w:rPr>
              <w:t>усны бохирдлоос усан сан</w:t>
            </w:r>
            <w:r w:rsidR="00186D07" w:rsidRPr="00E71360">
              <w:rPr>
                <w:rFonts w:ascii="Times New Roman" w:eastAsia="Times New Roman" w:hAnsi="Times New Roman"/>
                <w:sz w:val="24"/>
                <w:szCs w:val="24"/>
                <w:lang w:val="mn-MN"/>
              </w:rPr>
              <w:t>г хамгаалахын тулд эрүүл ахуй</w:t>
            </w:r>
            <w:r w:rsidR="00FA3338" w:rsidRPr="00E71360">
              <w:rPr>
                <w:rFonts w:ascii="Times New Roman" w:eastAsia="Times New Roman" w:hAnsi="Times New Roman"/>
                <w:sz w:val="24"/>
                <w:szCs w:val="24"/>
                <w:lang w:val="mn-MN"/>
              </w:rPr>
              <w:t>н</w:t>
            </w:r>
            <w:r w:rsidR="00186D07" w:rsidRPr="00E71360">
              <w:rPr>
                <w:rFonts w:ascii="Times New Roman" w:eastAsia="Times New Roman" w:hAnsi="Times New Roman"/>
                <w:sz w:val="24"/>
                <w:szCs w:val="24"/>
                <w:lang w:val="mn-MN"/>
              </w:rPr>
              <w:t xml:space="preserve"> </w:t>
            </w:r>
            <w:r w:rsidR="00E926E6" w:rsidRPr="00E71360">
              <w:rPr>
                <w:rFonts w:ascii="Times New Roman" w:eastAsia="Times New Roman" w:hAnsi="Times New Roman"/>
                <w:sz w:val="24"/>
                <w:szCs w:val="24"/>
                <w:lang w:val="mn-MN"/>
              </w:rPr>
              <w:t xml:space="preserve">болон </w:t>
            </w:r>
            <w:r w:rsidR="00186D07" w:rsidRPr="00E71360">
              <w:rPr>
                <w:rFonts w:ascii="Times New Roman" w:eastAsia="Times New Roman" w:hAnsi="Times New Roman"/>
                <w:sz w:val="24"/>
                <w:szCs w:val="24"/>
                <w:lang w:val="mn-MN"/>
              </w:rPr>
              <w:t>байгаль хамгааллын норм</w:t>
            </w:r>
            <w:r w:rsidR="00E926E6" w:rsidRPr="00E71360">
              <w:rPr>
                <w:rFonts w:ascii="Times New Roman" w:eastAsia="Times New Roman" w:hAnsi="Times New Roman"/>
                <w:sz w:val="24"/>
                <w:szCs w:val="24"/>
                <w:lang w:val="mn-MN"/>
              </w:rPr>
              <w:t>уудад заасан</w:t>
            </w:r>
            <w:r w:rsidR="00186D07" w:rsidRPr="00E71360">
              <w:rPr>
                <w:rFonts w:ascii="Times New Roman" w:eastAsia="Times New Roman" w:hAnsi="Times New Roman"/>
                <w:sz w:val="24"/>
                <w:szCs w:val="24"/>
                <w:lang w:val="mn-MN"/>
              </w:rPr>
              <w:t xml:space="preserve"> шаардлагууд</w:t>
            </w:r>
            <w:r w:rsidR="00E926E6" w:rsidRPr="00E71360">
              <w:rPr>
                <w:rFonts w:ascii="Times New Roman" w:eastAsia="Times New Roman" w:hAnsi="Times New Roman"/>
                <w:sz w:val="24"/>
                <w:szCs w:val="24"/>
                <w:lang w:val="mn-MN"/>
              </w:rPr>
              <w:t>ыг ха</w:t>
            </w:r>
            <w:r w:rsidR="00777209" w:rsidRPr="00E71360">
              <w:rPr>
                <w:rFonts w:ascii="Times New Roman" w:eastAsia="Times New Roman" w:hAnsi="Times New Roman"/>
                <w:sz w:val="24"/>
                <w:szCs w:val="24"/>
                <w:lang w:val="mn-MN"/>
              </w:rPr>
              <w:t>нгасан байгууламж болон төхөөрөмжүүдийг</w:t>
            </w:r>
            <w:r w:rsidR="00EF639A" w:rsidRPr="00E71360">
              <w:rPr>
                <w:rFonts w:ascii="Times New Roman" w:eastAsia="Times New Roman" w:hAnsi="Times New Roman"/>
                <w:sz w:val="24"/>
                <w:szCs w:val="24"/>
                <w:lang w:val="mn-MN"/>
              </w:rPr>
              <w:t xml:space="preserve"> төлөвлөх</w:t>
            </w:r>
            <w:r w:rsidR="00925C1B" w:rsidRPr="00E71360">
              <w:rPr>
                <w:rFonts w:ascii="Times New Roman" w:eastAsia="Times New Roman" w:hAnsi="Times New Roman"/>
                <w:sz w:val="24"/>
                <w:szCs w:val="24"/>
                <w:lang w:val="mn-MN"/>
              </w:rPr>
              <w:t>,</w:t>
            </w:r>
            <w:r w:rsidR="00186D07" w:rsidRPr="00E71360">
              <w:rPr>
                <w:rFonts w:ascii="Times New Roman" w:eastAsia="Times New Roman" w:hAnsi="Times New Roman"/>
                <w:sz w:val="24"/>
                <w:szCs w:val="24"/>
                <w:lang w:val="mn-MN"/>
              </w:rPr>
              <w:t xml:space="preserve"> </w:t>
            </w:r>
            <w:r w:rsidR="000A77BD" w:rsidRPr="00E71360">
              <w:rPr>
                <w:rFonts w:ascii="Times New Roman" w:eastAsia="Times New Roman" w:hAnsi="Times New Roman"/>
                <w:sz w:val="24"/>
                <w:szCs w:val="24"/>
                <w:lang w:val="mn-MN"/>
              </w:rPr>
              <w:t xml:space="preserve">мөн түүнчлэн </w:t>
            </w:r>
            <w:r w:rsidR="001A1675" w:rsidRPr="00E71360">
              <w:rPr>
                <w:rFonts w:ascii="Times New Roman" w:eastAsia="Times New Roman" w:hAnsi="Times New Roman"/>
                <w:sz w:val="24"/>
                <w:szCs w:val="24"/>
                <w:lang w:val="mn-MN"/>
              </w:rPr>
              <w:t>хүчинтэй</w:t>
            </w:r>
            <w:r w:rsidR="00186D07" w:rsidRPr="00E71360">
              <w:rPr>
                <w:rFonts w:ascii="Times New Roman" w:eastAsia="Times New Roman" w:hAnsi="Times New Roman"/>
                <w:sz w:val="24"/>
                <w:szCs w:val="24"/>
                <w:lang w:val="mn-MN"/>
              </w:rPr>
              <w:t xml:space="preserve"> норм</w:t>
            </w:r>
            <w:r w:rsidR="00353F32" w:rsidRPr="00E71360">
              <w:rPr>
                <w:rFonts w:ascii="Times New Roman" w:eastAsia="Times New Roman" w:hAnsi="Times New Roman"/>
                <w:sz w:val="24"/>
                <w:szCs w:val="24"/>
                <w:lang w:val="mn-MN"/>
              </w:rPr>
              <w:t>ативуудтай нийцүүлэн</w:t>
            </w:r>
            <w:r w:rsidR="00925C1B" w:rsidRPr="00E71360">
              <w:rPr>
                <w:rFonts w:ascii="Times New Roman" w:eastAsia="Times New Roman" w:hAnsi="Times New Roman"/>
                <w:sz w:val="24"/>
                <w:szCs w:val="24"/>
                <w:lang w:val="mn-MN"/>
              </w:rPr>
              <w:t xml:space="preserve"> гадарг</w:t>
            </w:r>
            <w:r w:rsidR="0044735E" w:rsidRPr="00E71360">
              <w:rPr>
                <w:rFonts w:ascii="Times New Roman" w:eastAsia="Times New Roman" w:hAnsi="Times New Roman"/>
                <w:sz w:val="24"/>
                <w:szCs w:val="24"/>
                <w:lang w:val="mn-MN"/>
              </w:rPr>
              <w:t>ы</w:t>
            </w:r>
            <w:r w:rsidR="007C14D9" w:rsidRPr="00E71360">
              <w:rPr>
                <w:rFonts w:ascii="Times New Roman" w:eastAsia="Times New Roman" w:hAnsi="Times New Roman"/>
                <w:sz w:val="24"/>
                <w:szCs w:val="24"/>
                <w:lang w:val="mn-MN"/>
              </w:rPr>
              <w:t>н</w:t>
            </w:r>
            <w:r w:rsidR="00186D07" w:rsidRPr="00E71360">
              <w:rPr>
                <w:rFonts w:ascii="Times New Roman" w:eastAsia="Times New Roman" w:hAnsi="Times New Roman"/>
                <w:sz w:val="24"/>
                <w:szCs w:val="24"/>
                <w:lang w:val="mn-MN"/>
              </w:rPr>
              <w:t xml:space="preserve"> усны температурын горимыг </w:t>
            </w:r>
            <w:r w:rsidR="007C14D9" w:rsidRPr="00E71360">
              <w:rPr>
                <w:rFonts w:ascii="Times New Roman" w:eastAsia="Times New Roman" w:hAnsi="Times New Roman"/>
                <w:sz w:val="24"/>
                <w:szCs w:val="24"/>
                <w:lang w:val="mn-MN"/>
              </w:rPr>
              <w:t xml:space="preserve">барих </w:t>
            </w:r>
            <w:r w:rsidR="00186D07" w:rsidRPr="00E71360">
              <w:rPr>
                <w:rFonts w:ascii="Times New Roman" w:eastAsia="Times New Roman" w:hAnsi="Times New Roman"/>
                <w:sz w:val="24"/>
                <w:szCs w:val="24"/>
                <w:lang w:val="mn-MN"/>
              </w:rPr>
              <w:t xml:space="preserve">арга хэмжээнүүдийг </w:t>
            </w:r>
            <w:r w:rsidR="007C14D9" w:rsidRPr="00E71360">
              <w:rPr>
                <w:rFonts w:ascii="Times New Roman" w:eastAsia="Times New Roman" w:hAnsi="Times New Roman"/>
                <w:sz w:val="24"/>
                <w:szCs w:val="24"/>
                <w:lang w:val="mn-MN"/>
              </w:rPr>
              <w:t xml:space="preserve">авахаар </w:t>
            </w:r>
            <w:r w:rsidR="00186D07" w:rsidRPr="00E71360">
              <w:rPr>
                <w:rFonts w:ascii="Times New Roman" w:eastAsia="Times New Roman" w:hAnsi="Times New Roman"/>
                <w:sz w:val="24"/>
                <w:szCs w:val="24"/>
                <w:lang w:val="mn-MN"/>
              </w:rPr>
              <w:t>тө</w:t>
            </w:r>
            <w:r w:rsidR="007C14D9" w:rsidRPr="00E71360">
              <w:rPr>
                <w:rFonts w:ascii="Times New Roman" w:eastAsia="Times New Roman" w:hAnsi="Times New Roman"/>
                <w:sz w:val="24"/>
                <w:szCs w:val="24"/>
                <w:lang w:val="mn-MN"/>
              </w:rPr>
              <w:t>лөвлөх</w:t>
            </w:r>
            <w:r w:rsidR="00186D07" w:rsidRPr="00E71360">
              <w:rPr>
                <w:rFonts w:ascii="Times New Roman" w:eastAsia="Times New Roman" w:hAnsi="Times New Roman"/>
                <w:sz w:val="24"/>
                <w:szCs w:val="24"/>
                <w:lang w:val="mn-MN"/>
              </w:rPr>
              <w:t xml:space="preserve"> </w:t>
            </w:r>
            <w:r w:rsidR="007C14D9" w:rsidRPr="00E71360">
              <w:rPr>
                <w:rFonts w:ascii="Times New Roman" w:eastAsia="Times New Roman" w:hAnsi="Times New Roman"/>
                <w:sz w:val="24"/>
                <w:szCs w:val="24"/>
                <w:lang w:val="mn-MN"/>
              </w:rPr>
              <w:t>хэрэгтэй</w:t>
            </w:r>
            <w:r w:rsidR="00E97536" w:rsidRPr="00E71360">
              <w:rPr>
                <w:rFonts w:ascii="Times New Roman" w:eastAsia="Times New Roman" w:hAnsi="Times New Roman"/>
                <w:sz w:val="24"/>
                <w:szCs w:val="24"/>
                <w:lang w:val="mn-MN"/>
              </w:rPr>
              <w:t xml:space="preserve"> </w:t>
            </w:r>
            <w:r w:rsidR="00E97536" w:rsidRPr="00E71360">
              <w:rPr>
                <w:rFonts w:ascii="Times New Roman" w:hAnsi="Times New Roman"/>
                <w:sz w:val="24"/>
                <w:szCs w:val="24"/>
                <w:lang w:val="mn-MN"/>
              </w:rPr>
              <w:t>(ном зүйн 17-24)</w:t>
            </w:r>
            <w:r w:rsidR="00FE5AD4" w:rsidRPr="00E71360">
              <w:rPr>
                <w:rFonts w:ascii="Times New Roman" w:eastAsia="Times New Roman" w:hAnsi="Times New Roman"/>
                <w:sz w:val="24"/>
                <w:szCs w:val="24"/>
                <w:lang w:val="mn-MN"/>
              </w:rPr>
              <w:t xml:space="preserve">. </w:t>
            </w:r>
          </w:p>
          <w:p w:rsidR="00186D07" w:rsidRPr="00E71360" w:rsidRDefault="00CF6136"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15.2.3.2</w:t>
            </w:r>
            <w:r w:rsidR="00186D07" w:rsidRPr="00E71360">
              <w:rPr>
                <w:rFonts w:ascii="Times New Roman" w:eastAsia="Times New Roman" w:hAnsi="Times New Roman"/>
                <w:sz w:val="24"/>
                <w:szCs w:val="24"/>
                <w:lang w:val="mn-MN"/>
              </w:rPr>
              <w:t xml:space="preserve"> ДЦС-ы</w:t>
            </w:r>
            <w:r w:rsidR="00C86935" w:rsidRPr="00E71360">
              <w:rPr>
                <w:rFonts w:ascii="Times New Roman" w:eastAsia="Times New Roman" w:hAnsi="Times New Roman"/>
                <w:sz w:val="24"/>
                <w:szCs w:val="24"/>
                <w:lang w:val="mn-MN"/>
              </w:rPr>
              <w:t>г</w:t>
            </w:r>
            <w:r w:rsidR="00186D07" w:rsidRPr="00E71360">
              <w:rPr>
                <w:rFonts w:ascii="Times New Roman" w:eastAsia="Times New Roman" w:hAnsi="Times New Roman"/>
                <w:sz w:val="24"/>
                <w:szCs w:val="24"/>
                <w:lang w:val="mn-MN"/>
              </w:rPr>
              <w:t xml:space="preserve"> </w:t>
            </w:r>
            <w:r w:rsidR="009D1B58" w:rsidRPr="00E71360">
              <w:rPr>
                <w:rFonts w:ascii="Times New Roman" w:eastAsia="Times New Roman" w:hAnsi="Times New Roman"/>
                <w:sz w:val="24"/>
                <w:szCs w:val="24"/>
                <w:lang w:val="mn-MN"/>
              </w:rPr>
              <w:t>ашиглах</w:t>
            </w:r>
            <w:r w:rsidR="00186D07" w:rsidRPr="00E71360">
              <w:rPr>
                <w:rFonts w:ascii="Times New Roman" w:eastAsia="Times New Roman" w:hAnsi="Times New Roman"/>
                <w:sz w:val="24"/>
                <w:szCs w:val="24"/>
                <w:lang w:val="mn-MN"/>
              </w:rPr>
              <w:t xml:space="preserve"> үед дараах </w:t>
            </w:r>
            <w:r w:rsidR="00C86935" w:rsidRPr="00E71360">
              <w:rPr>
                <w:rFonts w:ascii="Times New Roman" w:eastAsia="Times New Roman" w:hAnsi="Times New Roman"/>
                <w:sz w:val="24"/>
                <w:szCs w:val="24"/>
                <w:lang w:val="mn-MN"/>
              </w:rPr>
              <w:t xml:space="preserve">эх үүсвэрүүдээс </w:t>
            </w:r>
            <w:r w:rsidR="00186D07" w:rsidRPr="00E71360">
              <w:rPr>
                <w:rFonts w:ascii="Times New Roman" w:eastAsia="Times New Roman" w:hAnsi="Times New Roman"/>
                <w:sz w:val="24"/>
                <w:szCs w:val="24"/>
                <w:lang w:val="mn-MN"/>
              </w:rPr>
              <w:t>бохирд</w:t>
            </w:r>
            <w:r w:rsidR="00C86935" w:rsidRPr="00E71360">
              <w:rPr>
                <w:rFonts w:ascii="Times New Roman" w:eastAsia="Times New Roman" w:hAnsi="Times New Roman"/>
                <w:sz w:val="24"/>
                <w:szCs w:val="24"/>
                <w:lang w:val="mn-MN"/>
              </w:rPr>
              <w:t>сон хаягдал ус</w:t>
            </w:r>
            <w:r w:rsidR="00925C1B" w:rsidRPr="00E71360">
              <w:rPr>
                <w:rFonts w:ascii="Times New Roman" w:eastAsia="Times New Roman" w:hAnsi="Times New Roman"/>
                <w:sz w:val="24"/>
                <w:szCs w:val="24"/>
                <w:lang w:val="mn-MN"/>
              </w:rPr>
              <w:t xml:space="preserve"> </w:t>
            </w:r>
            <w:r w:rsidR="00C86935" w:rsidRPr="00E71360">
              <w:rPr>
                <w:rFonts w:ascii="Times New Roman" w:eastAsia="Times New Roman" w:hAnsi="Times New Roman"/>
                <w:sz w:val="24"/>
                <w:szCs w:val="24"/>
                <w:lang w:val="mn-MN"/>
              </w:rPr>
              <w:t>гарда</w:t>
            </w:r>
            <w:r w:rsidR="00925C1B" w:rsidRPr="00E71360">
              <w:rPr>
                <w:rFonts w:ascii="Times New Roman" w:eastAsia="Times New Roman" w:hAnsi="Times New Roman"/>
                <w:sz w:val="24"/>
                <w:szCs w:val="24"/>
                <w:lang w:val="mn-MN"/>
              </w:rPr>
              <w:t>г</w:t>
            </w:r>
            <w:r w:rsidR="00186D07" w:rsidRPr="00E71360">
              <w:rPr>
                <w:rFonts w:ascii="Times New Roman" w:eastAsia="Times New Roman" w:hAnsi="Times New Roman"/>
                <w:sz w:val="24"/>
                <w:szCs w:val="24"/>
                <w:lang w:val="mn-MN"/>
              </w:rPr>
              <w:t xml:space="preserve">. Үүнд : </w:t>
            </w:r>
          </w:p>
          <w:p w:rsidR="00473AAF" w:rsidRPr="00E71360" w:rsidRDefault="00473AAF" w:rsidP="000F67F3">
            <w:pPr>
              <w:jc w:val="both"/>
              <w:rPr>
                <w:rFonts w:ascii="Times New Roman" w:eastAsia="Times New Roman" w:hAnsi="Times New Roman"/>
                <w:sz w:val="24"/>
                <w:szCs w:val="24"/>
                <w:lang w:val="mn-MN"/>
              </w:rPr>
            </w:pPr>
          </w:p>
          <w:p w:rsidR="00186D07" w:rsidRPr="00E71360" w:rsidRDefault="002204FA"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00D23A7B" w:rsidRPr="00E71360">
              <w:rPr>
                <w:rFonts w:ascii="Times New Roman" w:eastAsia="Times New Roman" w:hAnsi="Times New Roman"/>
                <w:sz w:val="24"/>
                <w:szCs w:val="24"/>
                <w:lang w:val="mn-MN"/>
              </w:rPr>
              <w:t xml:space="preserve"> </w:t>
            </w:r>
            <w:r w:rsidRPr="00E71360">
              <w:rPr>
                <w:rFonts w:ascii="Times New Roman" w:eastAsia="Times New Roman" w:hAnsi="Times New Roman"/>
                <w:sz w:val="24"/>
                <w:szCs w:val="24"/>
                <w:lang w:val="mn-MN"/>
              </w:rPr>
              <w:t>т</w:t>
            </w:r>
            <w:r w:rsidR="00186D07" w:rsidRPr="00E71360">
              <w:rPr>
                <w:rFonts w:ascii="Times New Roman" w:eastAsia="Times New Roman" w:hAnsi="Times New Roman"/>
                <w:sz w:val="24"/>
                <w:szCs w:val="24"/>
                <w:lang w:val="mn-MN"/>
              </w:rPr>
              <w:t>оног төхөөрөмжийн хөргөлтийн системээс;</w:t>
            </w:r>
          </w:p>
          <w:p w:rsidR="00186D07"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002204FA" w:rsidRPr="00E71360">
              <w:rPr>
                <w:rFonts w:ascii="Times New Roman" w:eastAsia="Times New Roman" w:hAnsi="Times New Roman"/>
                <w:sz w:val="24"/>
                <w:szCs w:val="24"/>
                <w:lang w:val="mn-MN"/>
              </w:rPr>
              <w:t xml:space="preserve"> </w:t>
            </w:r>
            <w:r w:rsidR="00473AAF" w:rsidRPr="00E71360">
              <w:rPr>
                <w:rFonts w:ascii="Times New Roman" w:eastAsia="Times New Roman" w:hAnsi="Times New Roman"/>
                <w:sz w:val="24"/>
                <w:szCs w:val="24"/>
                <w:lang w:val="mn-MN"/>
              </w:rPr>
              <w:t xml:space="preserve">үнс болон </w:t>
            </w:r>
            <w:r w:rsidR="00353CA9" w:rsidRPr="00E71360">
              <w:rPr>
                <w:rFonts w:ascii="Times New Roman" w:eastAsia="Times New Roman" w:hAnsi="Times New Roman"/>
                <w:sz w:val="24"/>
                <w:szCs w:val="24"/>
                <w:lang w:val="mn-MN"/>
              </w:rPr>
              <w:t xml:space="preserve">шааргыг </w:t>
            </w:r>
            <w:r w:rsidRPr="00E71360">
              <w:rPr>
                <w:rFonts w:ascii="Times New Roman" w:eastAsia="Times New Roman" w:hAnsi="Times New Roman"/>
                <w:sz w:val="24"/>
                <w:szCs w:val="24"/>
                <w:lang w:val="mn-MN"/>
              </w:rPr>
              <w:t>усаар зайлуулах системээс;</w:t>
            </w:r>
          </w:p>
          <w:p w:rsidR="00186D07"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002204FA" w:rsidRPr="00E71360">
              <w:rPr>
                <w:rFonts w:ascii="Times New Roman" w:eastAsia="Times New Roman" w:hAnsi="Times New Roman"/>
                <w:sz w:val="24"/>
                <w:szCs w:val="24"/>
                <w:lang w:val="mn-MN"/>
              </w:rPr>
              <w:t xml:space="preserve"> </w:t>
            </w:r>
            <w:r w:rsidR="00353CA9" w:rsidRPr="00E71360">
              <w:rPr>
                <w:rFonts w:ascii="Times New Roman" w:eastAsia="Times New Roman" w:hAnsi="Times New Roman"/>
                <w:sz w:val="24"/>
                <w:szCs w:val="24"/>
                <w:lang w:val="mn-MN"/>
              </w:rPr>
              <w:t xml:space="preserve">мазутаар ажилладаг зуухны </w:t>
            </w:r>
            <w:r w:rsidR="0012226D" w:rsidRPr="00E71360">
              <w:rPr>
                <w:rFonts w:ascii="Times New Roman" w:hAnsi="Times New Roman"/>
                <w:sz w:val="24"/>
                <w:szCs w:val="24"/>
                <w:lang w:val="mn-MN"/>
              </w:rPr>
              <w:t>агаар</w:t>
            </w:r>
            <w:r w:rsidR="00883ED5" w:rsidRPr="00E71360">
              <w:rPr>
                <w:rFonts w:ascii="Times New Roman" w:hAnsi="Times New Roman"/>
                <w:sz w:val="24"/>
                <w:szCs w:val="24"/>
                <w:lang w:val="mn-MN"/>
              </w:rPr>
              <w:t xml:space="preserve"> халаагч болон </w:t>
            </w:r>
            <w:r w:rsidR="00282957" w:rsidRPr="00E71360">
              <w:rPr>
                <w:rFonts w:ascii="Times New Roman" w:eastAsia="Times New Roman" w:hAnsi="Times New Roman"/>
                <w:sz w:val="24"/>
                <w:szCs w:val="24"/>
                <w:lang w:val="mn-MN"/>
              </w:rPr>
              <w:t>конвекцын</w:t>
            </w:r>
            <w:r w:rsidR="00F91A27" w:rsidRPr="00E71360">
              <w:rPr>
                <w:rFonts w:ascii="Times New Roman" w:eastAsia="Times New Roman" w:hAnsi="Times New Roman"/>
                <w:sz w:val="24"/>
                <w:szCs w:val="24"/>
                <w:lang w:val="mn-MN"/>
              </w:rPr>
              <w:t xml:space="preserve"> </w:t>
            </w:r>
            <w:r w:rsidRPr="00E71360">
              <w:rPr>
                <w:rFonts w:ascii="Times New Roman" w:eastAsia="Times New Roman" w:hAnsi="Times New Roman"/>
                <w:sz w:val="24"/>
                <w:szCs w:val="24"/>
                <w:lang w:val="mn-MN"/>
              </w:rPr>
              <w:t>халаа</w:t>
            </w:r>
            <w:r w:rsidR="00B431D7" w:rsidRPr="00E71360">
              <w:rPr>
                <w:rFonts w:ascii="Times New Roman" w:eastAsia="Times New Roman" w:hAnsi="Times New Roman"/>
                <w:sz w:val="24"/>
                <w:szCs w:val="24"/>
                <w:lang w:val="mn-MN"/>
              </w:rPr>
              <w:t>лтын</w:t>
            </w:r>
            <w:r w:rsidRPr="00E71360">
              <w:rPr>
                <w:rFonts w:ascii="Times New Roman" w:eastAsia="Times New Roman" w:hAnsi="Times New Roman"/>
                <w:sz w:val="24"/>
                <w:szCs w:val="24"/>
                <w:lang w:val="mn-MN"/>
              </w:rPr>
              <w:t xml:space="preserve"> гадар</w:t>
            </w:r>
            <w:r w:rsidR="00542556" w:rsidRPr="00E71360">
              <w:rPr>
                <w:rFonts w:ascii="Times New Roman" w:eastAsia="Times New Roman" w:hAnsi="Times New Roman"/>
                <w:sz w:val="24"/>
                <w:szCs w:val="24"/>
                <w:lang w:val="mn-MN"/>
              </w:rPr>
              <w:t>гуу</w:t>
            </w:r>
            <w:r w:rsidR="00F91A27" w:rsidRPr="00E71360">
              <w:rPr>
                <w:rFonts w:ascii="Times New Roman" w:eastAsia="Times New Roman" w:hAnsi="Times New Roman"/>
                <w:sz w:val="24"/>
                <w:szCs w:val="24"/>
                <w:lang w:val="mn-MN"/>
              </w:rPr>
              <w:t>г</w:t>
            </w:r>
            <w:r w:rsidR="0017181B" w:rsidRPr="00E71360">
              <w:rPr>
                <w:rFonts w:ascii="Times New Roman" w:eastAsia="Times New Roman" w:hAnsi="Times New Roman"/>
                <w:sz w:val="24"/>
                <w:szCs w:val="24"/>
                <w:lang w:val="mn-MN"/>
              </w:rPr>
              <w:t xml:space="preserve"> </w:t>
            </w:r>
            <w:r w:rsidRPr="00E71360">
              <w:rPr>
                <w:rFonts w:ascii="Times New Roman" w:eastAsia="Times New Roman" w:hAnsi="Times New Roman"/>
                <w:sz w:val="24"/>
                <w:szCs w:val="24"/>
                <w:lang w:val="mn-MN"/>
              </w:rPr>
              <w:t>угаа</w:t>
            </w:r>
            <w:r w:rsidR="00282957" w:rsidRPr="00E71360">
              <w:rPr>
                <w:rFonts w:ascii="Times New Roman" w:eastAsia="Times New Roman" w:hAnsi="Times New Roman"/>
                <w:sz w:val="24"/>
                <w:szCs w:val="24"/>
                <w:lang w:val="mn-MN"/>
              </w:rPr>
              <w:t>сан ус</w:t>
            </w:r>
            <w:r w:rsidRPr="00E71360">
              <w:rPr>
                <w:rFonts w:ascii="Times New Roman" w:eastAsia="Times New Roman" w:hAnsi="Times New Roman"/>
                <w:sz w:val="24"/>
                <w:szCs w:val="24"/>
                <w:lang w:val="mn-MN"/>
              </w:rPr>
              <w:t>;</w:t>
            </w:r>
          </w:p>
          <w:p w:rsidR="00FE5AD4" w:rsidRPr="00E71360" w:rsidRDefault="00FE5AD4" w:rsidP="000F67F3">
            <w:pPr>
              <w:jc w:val="both"/>
              <w:rPr>
                <w:rFonts w:ascii="Times New Roman" w:eastAsia="Times New Roman" w:hAnsi="Times New Roman"/>
                <w:sz w:val="24"/>
                <w:szCs w:val="24"/>
                <w:lang w:val="mn-MN"/>
              </w:rPr>
            </w:pPr>
          </w:p>
          <w:p w:rsidR="00186D07"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lastRenderedPageBreak/>
              <w:t>-</w:t>
            </w:r>
            <w:r w:rsidR="002204FA" w:rsidRPr="00E71360">
              <w:rPr>
                <w:rFonts w:ascii="Times New Roman" w:eastAsia="Times New Roman" w:hAnsi="Times New Roman"/>
                <w:sz w:val="24"/>
                <w:szCs w:val="24"/>
                <w:lang w:val="mn-MN"/>
              </w:rPr>
              <w:t xml:space="preserve"> </w:t>
            </w:r>
            <w:r w:rsidR="004C5F64" w:rsidRPr="00E71360">
              <w:rPr>
                <w:rFonts w:ascii="Times New Roman" w:eastAsia="Times New Roman" w:hAnsi="Times New Roman"/>
                <w:sz w:val="24"/>
                <w:szCs w:val="24"/>
                <w:lang w:val="mn-MN"/>
              </w:rPr>
              <w:t xml:space="preserve">тоног төхөөрөмжийг </w:t>
            </w:r>
            <w:r w:rsidR="002204FA" w:rsidRPr="00E71360">
              <w:rPr>
                <w:rFonts w:ascii="Times New Roman" w:eastAsia="Times New Roman" w:hAnsi="Times New Roman"/>
                <w:sz w:val="24"/>
                <w:szCs w:val="24"/>
                <w:lang w:val="mn-MN"/>
              </w:rPr>
              <w:t>х</w:t>
            </w:r>
            <w:r w:rsidRPr="00E71360">
              <w:rPr>
                <w:rFonts w:ascii="Times New Roman" w:eastAsia="Times New Roman" w:hAnsi="Times New Roman"/>
                <w:sz w:val="24"/>
                <w:szCs w:val="24"/>
                <w:lang w:val="mn-MN"/>
              </w:rPr>
              <w:t xml:space="preserve">имийн </w:t>
            </w:r>
            <w:r w:rsidR="00353CA9" w:rsidRPr="00E71360">
              <w:rPr>
                <w:rFonts w:ascii="Times New Roman" w:eastAsia="Times New Roman" w:hAnsi="Times New Roman"/>
                <w:sz w:val="24"/>
                <w:szCs w:val="24"/>
                <w:lang w:val="mn-MN"/>
              </w:rPr>
              <w:t>угаалга хийх</w:t>
            </w:r>
            <w:r w:rsidR="004C5F64" w:rsidRPr="00E71360">
              <w:rPr>
                <w:rFonts w:ascii="Times New Roman" w:eastAsia="Times New Roman" w:hAnsi="Times New Roman"/>
                <w:sz w:val="24"/>
                <w:szCs w:val="24"/>
                <w:lang w:val="mn-MN"/>
              </w:rPr>
              <w:t>,</w:t>
            </w:r>
            <w:r w:rsidR="0017181B" w:rsidRPr="00E71360">
              <w:rPr>
                <w:rFonts w:ascii="Times New Roman" w:eastAsia="Times New Roman" w:hAnsi="Times New Roman"/>
                <w:sz w:val="24"/>
                <w:szCs w:val="24"/>
                <w:lang w:val="mn-MN"/>
              </w:rPr>
              <w:t xml:space="preserve"> </w:t>
            </w:r>
            <w:r w:rsidR="00353CA9" w:rsidRPr="00E71360">
              <w:rPr>
                <w:rFonts w:ascii="Times New Roman" w:eastAsia="Times New Roman" w:hAnsi="Times New Roman"/>
                <w:sz w:val="24"/>
                <w:szCs w:val="24"/>
                <w:lang w:val="mn-MN"/>
              </w:rPr>
              <w:t xml:space="preserve">битүүмжлэх </w:t>
            </w:r>
            <w:r w:rsidR="00913309" w:rsidRPr="00E71360">
              <w:rPr>
                <w:rFonts w:ascii="Times New Roman" w:eastAsia="Times New Roman" w:hAnsi="Times New Roman"/>
                <w:sz w:val="24"/>
                <w:szCs w:val="24"/>
                <w:lang w:val="mn-MN"/>
              </w:rPr>
              <w:t>үйл явцад хэрэглэсэн</w:t>
            </w:r>
            <w:r w:rsidR="004C5F64" w:rsidRPr="00E71360">
              <w:rPr>
                <w:rFonts w:ascii="Times New Roman" w:eastAsia="Times New Roman" w:hAnsi="Times New Roman"/>
                <w:sz w:val="24"/>
                <w:szCs w:val="24"/>
                <w:lang w:val="mn-MN"/>
              </w:rPr>
              <w:t xml:space="preserve"> ус</w:t>
            </w:r>
            <w:r w:rsidR="004C5F64" w:rsidRPr="00E71360">
              <w:rPr>
                <w:rFonts w:ascii="Times New Roman" w:hAnsi="Times New Roman"/>
                <w:sz w:val="24"/>
                <w:szCs w:val="24"/>
                <w:lang w:val="mn-MN"/>
              </w:rPr>
              <w:t>;</w:t>
            </w:r>
          </w:p>
          <w:p w:rsidR="00186D07"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002204FA" w:rsidRPr="00E71360">
              <w:rPr>
                <w:rFonts w:ascii="Times New Roman" w:eastAsia="Times New Roman" w:hAnsi="Times New Roman"/>
                <w:sz w:val="24"/>
                <w:szCs w:val="24"/>
                <w:lang w:val="mn-MN"/>
              </w:rPr>
              <w:t xml:space="preserve"> у</w:t>
            </w:r>
            <w:r w:rsidRPr="00E71360">
              <w:rPr>
                <w:rFonts w:ascii="Times New Roman" w:eastAsia="Times New Roman" w:hAnsi="Times New Roman"/>
                <w:sz w:val="24"/>
                <w:szCs w:val="24"/>
                <w:lang w:val="mn-MN"/>
              </w:rPr>
              <w:t>с бэлтгэ</w:t>
            </w:r>
            <w:r w:rsidR="00D2217C" w:rsidRPr="00E71360">
              <w:rPr>
                <w:rFonts w:ascii="Times New Roman" w:eastAsia="Times New Roman" w:hAnsi="Times New Roman"/>
                <w:sz w:val="24"/>
                <w:szCs w:val="24"/>
                <w:lang w:val="mn-MN"/>
              </w:rPr>
              <w:t>лийн</w:t>
            </w:r>
            <w:r w:rsidRPr="00E71360">
              <w:rPr>
                <w:rFonts w:ascii="Times New Roman" w:eastAsia="Times New Roman" w:hAnsi="Times New Roman"/>
                <w:sz w:val="24"/>
                <w:szCs w:val="24"/>
                <w:lang w:val="mn-MN"/>
              </w:rPr>
              <w:t xml:space="preserve"> </w:t>
            </w:r>
            <w:r w:rsidR="00D2217C" w:rsidRPr="00E71360">
              <w:rPr>
                <w:rFonts w:ascii="Times New Roman" w:eastAsia="Times New Roman" w:hAnsi="Times New Roman"/>
                <w:sz w:val="24"/>
                <w:szCs w:val="24"/>
                <w:lang w:val="mn-MN"/>
              </w:rPr>
              <w:t xml:space="preserve">тоног </w:t>
            </w:r>
            <w:r w:rsidRPr="00E71360">
              <w:rPr>
                <w:rFonts w:ascii="Times New Roman" w:eastAsia="Times New Roman" w:hAnsi="Times New Roman"/>
                <w:sz w:val="24"/>
                <w:szCs w:val="24"/>
                <w:lang w:val="mn-MN"/>
              </w:rPr>
              <w:t>төхөөрөмж болон</w:t>
            </w:r>
            <w:r w:rsidR="00353CA9" w:rsidRPr="00E71360">
              <w:rPr>
                <w:rFonts w:ascii="Times New Roman" w:eastAsia="Times New Roman" w:hAnsi="Times New Roman"/>
                <w:sz w:val="24"/>
                <w:szCs w:val="24"/>
                <w:lang w:val="mn-MN"/>
              </w:rPr>
              <w:t xml:space="preserve"> конденсат</w:t>
            </w:r>
            <w:r w:rsidRPr="00E71360">
              <w:rPr>
                <w:rFonts w:ascii="Times New Roman" w:eastAsia="Times New Roman" w:hAnsi="Times New Roman"/>
                <w:sz w:val="24"/>
                <w:szCs w:val="24"/>
                <w:lang w:val="mn-MN"/>
              </w:rPr>
              <w:t xml:space="preserve"> </w:t>
            </w:r>
            <w:r w:rsidR="00913309" w:rsidRPr="00E71360">
              <w:rPr>
                <w:rFonts w:ascii="Times New Roman" w:eastAsia="Times New Roman" w:hAnsi="Times New Roman"/>
                <w:sz w:val="24"/>
                <w:szCs w:val="24"/>
                <w:lang w:val="mn-MN"/>
              </w:rPr>
              <w:t>цэвэрлэх төхөөрөмжөөс гарах ус</w:t>
            </w:r>
            <w:r w:rsidRPr="00E71360">
              <w:rPr>
                <w:rFonts w:ascii="Times New Roman" w:eastAsia="Times New Roman" w:hAnsi="Times New Roman"/>
                <w:sz w:val="24"/>
                <w:szCs w:val="24"/>
                <w:lang w:val="mn-MN"/>
              </w:rPr>
              <w:t xml:space="preserve">; </w:t>
            </w:r>
          </w:p>
          <w:p w:rsidR="00186D07"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002204FA" w:rsidRPr="00E71360">
              <w:rPr>
                <w:rFonts w:ascii="Times New Roman" w:eastAsia="Times New Roman" w:hAnsi="Times New Roman"/>
                <w:sz w:val="24"/>
                <w:szCs w:val="24"/>
                <w:lang w:val="mn-MN"/>
              </w:rPr>
              <w:t xml:space="preserve"> </w:t>
            </w:r>
            <w:r w:rsidR="00B43E53" w:rsidRPr="00E71360">
              <w:rPr>
                <w:rFonts w:ascii="Times New Roman" w:eastAsia="Times New Roman" w:hAnsi="Times New Roman"/>
                <w:sz w:val="24"/>
                <w:szCs w:val="24"/>
                <w:lang w:val="mn-MN"/>
              </w:rPr>
              <w:t xml:space="preserve">газрын тосны </w:t>
            </w:r>
            <w:r w:rsidRPr="00E71360">
              <w:rPr>
                <w:rFonts w:ascii="Times New Roman" w:eastAsia="Times New Roman" w:hAnsi="Times New Roman"/>
                <w:sz w:val="24"/>
                <w:szCs w:val="24"/>
                <w:lang w:val="mn-MN"/>
              </w:rPr>
              <w:t>бүтээгдэхүүн</w:t>
            </w:r>
            <w:r w:rsidR="00B43E53" w:rsidRPr="00E71360">
              <w:rPr>
                <w:rFonts w:ascii="Times New Roman" w:eastAsia="Times New Roman" w:hAnsi="Times New Roman"/>
                <w:sz w:val="24"/>
                <w:szCs w:val="24"/>
                <w:lang w:val="mn-MN"/>
              </w:rPr>
              <w:t>үүдээр</w:t>
            </w:r>
            <w:r w:rsidRPr="00E71360">
              <w:rPr>
                <w:rFonts w:ascii="Times New Roman" w:eastAsia="Times New Roman" w:hAnsi="Times New Roman"/>
                <w:sz w:val="24"/>
                <w:szCs w:val="24"/>
                <w:lang w:val="mn-MN"/>
              </w:rPr>
              <w:t xml:space="preserve"> бохирд</w:t>
            </w:r>
            <w:r w:rsidR="00B43E53" w:rsidRPr="00E71360">
              <w:rPr>
                <w:rFonts w:ascii="Times New Roman" w:eastAsia="Times New Roman" w:hAnsi="Times New Roman"/>
                <w:sz w:val="24"/>
                <w:szCs w:val="24"/>
                <w:lang w:val="mn-MN"/>
              </w:rPr>
              <w:t>сон ус;</w:t>
            </w:r>
          </w:p>
          <w:p w:rsidR="00186D07"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002204FA" w:rsidRPr="00E71360">
              <w:rPr>
                <w:rFonts w:ascii="Times New Roman" w:eastAsia="Times New Roman" w:hAnsi="Times New Roman"/>
                <w:sz w:val="24"/>
                <w:szCs w:val="24"/>
                <w:lang w:val="mn-MN"/>
              </w:rPr>
              <w:t xml:space="preserve"> ц</w:t>
            </w:r>
            <w:r w:rsidRPr="00E71360">
              <w:rPr>
                <w:rFonts w:ascii="Times New Roman" w:eastAsia="Times New Roman" w:hAnsi="Times New Roman"/>
                <w:sz w:val="24"/>
                <w:szCs w:val="24"/>
                <w:lang w:val="mn-MN"/>
              </w:rPr>
              <w:t xml:space="preserve">ахилгаан </w:t>
            </w:r>
            <w:r w:rsidR="00353CA9" w:rsidRPr="00E71360">
              <w:rPr>
                <w:rFonts w:ascii="Times New Roman" w:eastAsia="Times New Roman" w:hAnsi="Times New Roman"/>
                <w:sz w:val="24"/>
                <w:szCs w:val="24"/>
                <w:lang w:val="mn-MN"/>
              </w:rPr>
              <w:t xml:space="preserve">нутаг дэвсгэрийн </w:t>
            </w:r>
            <w:r w:rsidRPr="00E71360">
              <w:rPr>
                <w:rFonts w:ascii="Times New Roman" w:eastAsia="Times New Roman" w:hAnsi="Times New Roman"/>
                <w:sz w:val="24"/>
                <w:szCs w:val="24"/>
                <w:lang w:val="mn-MN"/>
              </w:rPr>
              <w:t>борооны ус</w:t>
            </w:r>
            <w:r w:rsidR="00CD5E0D" w:rsidRPr="00E71360">
              <w:rPr>
                <w:rFonts w:ascii="Times New Roman" w:eastAsia="Times New Roman" w:hAnsi="Times New Roman"/>
                <w:sz w:val="24"/>
                <w:szCs w:val="24"/>
                <w:lang w:val="mn-MN"/>
              </w:rPr>
              <w:t>.</w:t>
            </w:r>
          </w:p>
          <w:p w:rsidR="00CD5E0D" w:rsidRPr="00E71360" w:rsidRDefault="00CD5E0D" w:rsidP="000F67F3">
            <w:pPr>
              <w:jc w:val="both"/>
              <w:rPr>
                <w:rFonts w:ascii="Times New Roman" w:eastAsia="Times New Roman" w:hAnsi="Times New Roman"/>
                <w:sz w:val="24"/>
                <w:szCs w:val="24"/>
                <w:lang w:val="mn-MN"/>
              </w:rPr>
            </w:pPr>
          </w:p>
          <w:p w:rsidR="00186D07" w:rsidRPr="00E71360" w:rsidRDefault="00542556" w:rsidP="000F67F3">
            <w:pPr>
              <w:spacing w:before="120"/>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15.2.3.3</w:t>
            </w:r>
            <w:r w:rsidR="00186D07" w:rsidRPr="00E71360">
              <w:rPr>
                <w:rFonts w:ascii="Times New Roman" w:eastAsia="Times New Roman" w:hAnsi="Times New Roman"/>
                <w:sz w:val="24"/>
                <w:szCs w:val="24"/>
                <w:lang w:val="mn-MN"/>
              </w:rPr>
              <w:t xml:space="preserve"> </w:t>
            </w:r>
            <w:r w:rsidR="00B91E67" w:rsidRPr="00E71360">
              <w:rPr>
                <w:rFonts w:ascii="Times New Roman" w:eastAsia="Times New Roman" w:hAnsi="Times New Roman"/>
                <w:sz w:val="24"/>
                <w:szCs w:val="24"/>
                <w:lang w:val="mn-MN"/>
              </w:rPr>
              <w:t xml:space="preserve">Цэвэрлээгүй </w:t>
            </w:r>
            <w:r w:rsidR="00E812BD" w:rsidRPr="00E71360">
              <w:rPr>
                <w:rFonts w:ascii="Times New Roman" w:eastAsia="Times New Roman" w:hAnsi="Times New Roman"/>
                <w:sz w:val="24"/>
                <w:szCs w:val="24"/>
                <w:lang w:val="mn-MN"/>
              </w:rPr>
              <w:t>бохир</w:t>
            </w:r>
            <w:r w:rsidR="00B91E67" w:rsidRPr="00E71360">
              <w:rPr>
                <w:rFonts w:ascii="Times New Roman" w:eastAsia="Times New Roman" w:hAnsi="Times New Roman"/>
                <w:sz w:val="24"/>
                <w:szCs w:val="24"/>
                <w:lang w:val="mn-MN"/>
              </w:rPr>
              <w:t xml:space="preserve"> ус байгалийн </w:t>
            </w:r>
            <w:r w:rsidR="006C4C0D" w:rsidRPr="00E71360">
              <w:rPr>
                <w:rFonts w:ascii="Times New Roman" w:eastAsia="Times New Roman" w:hAnsi="Times New Roman"/>
                <w:sz w:val="24"/>
                <w:szCs w:val="24"/>
                <w:lang w:val="mn-MN"/>
              </w:rPr>
              <w:t>усан тогтцод</w:t>
            </w:r>
            <w:r w:rsidR="00B91E67" w:rsidRPr="00E71360">
              <w:rPr>
                <w:rFonts w:ascii="Times New Roman" w:eastAsia="Times New Roman" w:hAnsi="Times New Roman"/>
                <w:sz w:val="24"/>
                <w:szCs w:val="24"/>
                <w:lang w:val="mn-MN"/>
              </w:rPr>
              <w:t xml:space="preserve"> </w:t>
            </w:r>
            <w:r w:rsidR="003A0DCA" w:rsidRPr="00E71360">
              <w:rPr>
                <w:rFonts w:ascii="Times New Roman" w:eastAsia="Times New Roman" w:hAnsi="Times New Roman"/>
                <w:sz w:val="24"/>
                <w:szCs w:val="24"/>
                <w:lang w:val="mn-MN"/>
              </w:rPr>
              <w:t>хаягдах явдлаас сэргийлсэн, мөн түүнчлэн усны хэрэглээг хамгийн бага түвшинд байлгах техникийн шийдлүүдийг ц</w:t>
            </w:r>
            <w:r w:rsidR="00186D07" w:rsidRPr="00E71360">
              <w:rPr>
                <w:rFonts w:ascii="Times New Roman" w:eastAsia="Times New Roman" w:hAnsi="Times New Roman"/>
                <w:sz w:val="24"/>
                <w:szCs w:val="24"/>
                <w:lang w:val="mn-MN"/>
              </w:rPr>
              <w:t xml:space="preserve">ахилгаан станцын төсөлд </w:t>
            </w:r>
            <w:r w:rsidR="003A0DCA" w:rsidRPr="00E71360">
              <w:rPr>
                <w:rFonts w:ascii="Times New Roman" w:eastAsia="Times New Roman" w:hAnsi="Times New Roman"/>
                <w:sz w:val="24"/>
                <w:szCs w:val="24"/>
                <w:lang w:val="mn-MN"/>
              </w:rPr>
              <w:t>тусгах хэрэгтэй, тухайлбал дараах аргуудыг хэрэглэх замаар</w:t>
            </w:r>
            <w:r w:rsidR="00186D07" w:rsidRPr="00E71360">
              <w:rPr>
                <w:rFonts w:ascii="Times New Roman" w:eastAsia="Times New Roman" w:hAnsi="Times New Roman"/>
                <w:sz w:val="24"/>
                <w:szCs w:val="24"/>
                <w:lang w:val="mn-MN"/>
              </w:rPr>
              <w:t xml:space="preserve">. Үүнд: </w:t>
            </w:r>
          </w:p>
          <w:p w:rsidR="00186D07" w:rsidRPr="00E71360" w:rsidRDefault="00186D07" w:rsidP="000F67F3">
            <w:pPr>
              <w:jc w:val="both"/>
              <w:rPr>
                <w:rFonts w:ascii="Times New Roman" w:eastAsia="Times New Roman" w:hAnsi="Times New Roman"/>
                <w:sz w:val="24"/>
                <w:szCs w:val="24"/>
                <w:lang w:val="mn-MN"/>
              </w:rPr>
            </w:pPr>
          </w:p>
          <w:p w:rsidR="00186D07"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002204FA" w:rsidRPr="00E71360">
              <w:rPr>
                <w:rFonts w:ascii="Times New Roman" w:eastAsia="Times New Roman" w:hAnsi="Times New Roman"/>
                <w:sz w:val="24"/>
                <w:szCs w:val="24"/>
                <w:lang w:val="mn-MN"/>
              </w:rPr>
              <w:t xml:space="preserve"> </w:t>
            </w:r>
            <w:r w:rsidR="00542556" w:rsidRPr="00E71360">
              <w:rPr>
                <w:rFonts w:ascii="Times New Roman" w:eastAsia="Times New Roman" w:hAnsi="Times New Roman"/>
                <w:sz w:val="24"/>
                <w:szCs w:val="24"/>
                <w:lang w:val="mn-MN"/>
              </w:rPr>
              <w:t>ц</w:t>
            </w:r>
            <w:r w:rsidRPr="00E71360">
              <w:rPr>
                <w:rFonts w:ascii="Times New Roman" w:eastAsia="Times New Roman" w:hAnsi="Times New Roman"/>
                <w:sz w:val="24"/>
                <w:szCs w:val="24"/>
                <w:lang w:val="mn-MN"/>
              </w:rPr>
              <w:t xml:space="preserve">ахилгаан станц </w:t>
            </w:r>
            <w:r w:rsidR="00865294" w:rsidRPr="00E71360">
              <w:rPr>
                <w:rFonts w:ascii="Times New Roman" w:eastAsia="Times New Roman" w:hAnsi="Times New Roman"/>
                <w:sz w:val="24"/>
                <w:szCs w:val="24"/>
                <w:lang w:val="mn-MN"/>
              </w:rPr>
              <w:t xml:space="preserve">дээр шаардлагатай </w:t>
            </w:r>
            <w:r w:rsidR="0017181B" w:rsidRPr="00E71360">
              <w:rPr>
                <w:rFonts w:ascii="Times New Roman" w:eastAsia="Times New Roman" w:hAnsi="Times New Roman"/>
                <w:sz w:val="24"/>
                <w:szCs w:val="24"/>
                <w:lang w:val="mn-MN"/>
              </w:rPr>
              <w:t>цэвэрлэх</w:t>
            </w:r>
            <w:r w:rsidRPr="00E71360">
              <w:rPr>
                <w:rFonts w:ascii="Times New Roman" w:eastAsia="Times New Roman" w:hAnsi="Times New Roman"/>
                <w:sz w:val="24"/>
                <w:szCs w:val="24"/>
                <w:lang w:val="mn-MN"/>
              </w:rPr>
              <w:t xml:space="preserve"> байгууламж</w:t>
            </w:r>
            <w:r w:rsidR="00865294" w:rsidRPr="00E71360">
              <w:rPr>
                <w:rFonts w:ascii="Times New Roman" w:eastAsia="Times New Roman" w:hAnsi="Times New Roman"/>
                <w:sz w:val="24"/>
                <w:szCs w:val="24"/>
                <w:lang w:val="mn-MN"/>
              </w:rPr>
              <w:t>уудыг барих</w:t>
            </w:r>
            <w:r w:rsidRPr="00E71360">
              <w:rPr>
                <w:rFonts w:ascii="Times New Roman" w:eastAsia="Times New Roman" w:hAnsi="Times New Roman"/>
                <w:sz w:val="24"/>
                <w:szCs w:val="24"/>
                <w:lang w:val="mn-MN"/>
              </w:rPr>
              <w:t>;</w:t>
            </w:r>
          </w:p>
          <w:p w:rsidR="00186D07"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002204FA" w:rsidRPr="00E71360">
              <w:rPr>
                <w:rFonts w:ascii="Times New Roman" w:eastAsia="Times New Roman" w:hAnsi="Times New Roman"/>
                <w:sz w:val="24"/>
                <w:szCs w:val="24"/>
                <w:lang w:val="mn-MN"/>
              </w:rPr>
              <w:t xml:space="preserve"> </w:t>
            </w:r>
            <w:r w:rsidR="00542556" w:rsidRPr="00E71360">
              <w:rPr>
                <w:rFonts w:ascii="Times New Roman" w:eastAsia="Times New Roman" w:hAnsi="Times New Roman"/>
                <w:sz w:val="24"/>
                <w:szCs w:val="24"/>
                <w:lang w:val="mn-MN"/>
              </w:rPr>
              <w:t>ц</w:t>
            </w:r>
            <w:r w:rsidRPr="00E71360">
              <w:rPr>
                <w:rFonts w:ascii="Times New Roman" w:eastAsia="Times New Roman" w:hAnsi="Times New Roman"/>
                <w:sz w:val="24"/>
                <w:szCs w:val="24"/>
                <w:lang w:val="mn-MN"/>
              </w:rPr>
              <w:t xml:space="preserve">ахилгаан станцын </w:t>
            </w:r>
            <w:r w:rsidR="00D52C7B" w:rsidRPr="00E71360">
              <w:rPr>
                <w:rFonts w:ascii="Times New Roman" w:eastAsia="Times New Roman" w:hAnsi="Times New Roman"/>
                <w:sz w:val="24"/>
                <w:szCs w:val="24"/>
                <w:lang w:val="mn-MN"/>
              </w:rPr>
              <w:t xml:space="preserve">технологийн үйл явцад </w:t>
            </w:r>
            <w:r w:rsidR="00641579" w:rsidRPr="00E71360">
              <w:rPr>
                <w:rFonts w:ascii="Times New Roman" w:eastAsia="Times New Roman" w:hAnsi="Times New Roman"/>
                <w:sz w:val="24"/>
                <w:szCs w:val="24"/>
                <w:lang w:val="mn-MN"/>
              </w:rPr>
              <w:t xml:space="preserve">хамгийн сүүлийн үеийн тоног төхөөрөмжийг ашиглах болон </w:t>
            </w:r>
            <w:r w:rsidRPr="00E71360">
              <w:rPr>
                <w:rFonts w:ascii="Times New Roman" w:eastAsia="Times New Roman" w:hAnsi="Times New Roman"/>
                <w:sz w:val="24"/>
                <w:szCs w:val="24"/>
                <w:lang w:val="mn-MN"/>
              </w:rPr>
              <w:t xml:space="preserve">ус ашиглалтын </w:t>
            </w:r>
            <w:r w:rsidR="00641579" w:rsidRPr="00E71360">
              <w:rPr>
                <w:rFonts w:ascii="Times New Roman" w:eastAsia="Times New Roman" w:hAnsi="Times New Roman"/>
                <w:sz w:val="24"/>
                <w:szCs w:val="24"/>
                <w:lang w:val="mn-MN"/>
              </w:rPr>
              <w:t xml:space="preserve">оновчтой </w:t>
            </w:r>
            <w:r w:rsidRPr="00E71360">
              <w:rPr>
                <w:rFonts w:ascii="Times New Roman" w:eastAsia="Times New Roman" w:hAnsi="Times New Roman"/>
                <w:sz w:val="24"/>
                <w:szCs w:val="24"/>
                <w:lang w:val="mn-MN"/>
              </w:rPr>
              <w:t>схем</w:t>
            </w:r>
            <w:r w:rsidR="0017181B" w:rsidRPr="00E71360">
              <w:rPr>
                <w:rFonts w:ascii="Times New Roman" w:eastAsia="Times New Roman" w:hAnsi="Times New Roman"/>
                <w:sz w:val="24"/>
                <w:szCs w:val="24"/>
                <w:lang w:val="mn-MN"/>
              </w:rPr>
              <w:t xml:space="preserve"> хэрэглэх</w:t>
            </w:r>
            <w:r w:rsidR="00641579" w:rsidRPr="00E71360">
              <w:rPr>
                <w:rFonts w:ascii="Times New Roman" w:hAnsi="Times New Roman"/>
                <w:sz w:val="24"/>
                <w:szCs w:val="24"/>
                <w:lang w:val="mn-MN"/>
              </w:rPr>
              <w:t>;</w:t>
            </w:r>
          </w:p>
          <w:p w:rsidR="00186D07" w:rsidRPr="00E71360" w:rsidRDefault="00186D07" w:rsidP="000F67F3">
            <w:pPr>
              <w:jc w:val="both"/>
              <w:rPr>
                <w:rFonts w:ascii="Times New Roman" w:hAnsi="Times New Roman"/>
                <w:sz w:val="24"/>
                <w:szCs w:val="24"/>
                <w:lang w:val="mn-MN"/>
              </w:rPr>
            </w:pPr>
            <w:r w:rsidRPr="00E71360">
              <w:rPr>
                <w:rFonts w:ascii="Times New Roman" w:eastAsia="Times New Roman" w:hAnsi="Times New Roman"/>
                <w:sz w:val="24"/>
                <w:szCs w:val="24"/>
                <w:lang w:val="mn-MN"/>
              </w:rPr>
              <w:t>-</w:t>
            </w:r>
            <w:r w:rsidR="002204FA" w:rsidRPr="00E71360">
              <w:rPr>
                <w:rFonts w:ascii="Times New Roman" w:eastAsia="Times New Roman" w:hAnsi="Times New Roman"/>
                <w:sz w:val="24"/>
                <w:szCs w:val="24"/>
                <w:lang w:val="mn-MN"/>
              </w:rPr>
              <w:t xml:space="preserve"> </w:t>
            </w:r>
            <w:r w:rsidR="00CB076B" w:rsidRPr="00E71360">
              <w:rPr>
                <w:rFonts w:ascii="Times New Roman" w:eastAsia="Times New Roman" w:hAnsi="Times New Roman"/>
                <w:sz w:val="24"/>
                <w:szCs w:val="24"/>
                <w:lang w:val="mn-MN"/>
              </w:rPr>
              <w:t xml:space="preserve">нэг </w:t>
            </w:r>
            <w:r w:rsidR="00542556" w:rsidRPr="00E71360">
              <w:rPr>
                <w:rFonts w:ascii="Times New Roman" w:eastAsia="Times New Roman" w:hAnsi="Times New Roman"/>
                <w:sz w:val="24"/>
                <w:szCs w:val="24"/>
                <w:lang w:val="mn-MN"/>
              </w:rPr>
              <w:t>т</w:t>
            </w:r>
            <w:r w:rsidRPr="00E71360">
              <w:rPr>
                <w:rFonts w:ascii="Times New Roman" w:eastAsia="Times New Roman" w:hAnsi="Times New Roman"/>
                <w:sz w:val="24"/>
                <w:szCs w:val="24"/>
                <w:lang w:val="mn-MN"/>
              </w:rPr>
              <w:t xml:space="preserve">ехнологийн </w:t>
            </w:r>
            <w:r w:rsidR="00CB076B" w:rsidRPr="00E71360">
              <w:rPr>
                <w:rFonts w:ascii="Times New Roman" w:eastAsia="Times New Roman" w:hAnsi="Times New Roman"/>
                <w:sz w:val="24"/>
                <w:szCs w:val="24"/>
                <w:lang w:val="mn-MN"/>
              </w:rPr>
              <w:t>үйл явцад хэрэглэс</w:t>
            </w:r>
            <w:r w:rsidR="009D54BE" w:rsidRPr="00E71360">
              <w:rPr>
                <w:rFonts w:ascii="Times New Roman" w:eastAsia="Times New Roman" w:hAnsi="Times New Roman"/>
                <w:sz w:val="24"/>
                <w:szCs w:val="24"/>
                <w:lang w:val="mn-MN"/>
              </w:rPr>
              <w:t>э</w:t>
            </w:r>
            <w:r w:rsidR="00CB076B" w:rsidRPr="00E71360">
              <w:rPr>
                <w:rFonts w:ascii="Times New Roman" w:eastAsia="Times New Roman" w:hAnsi="Times New Roman"/>
                <w:sz w:val="24"/>
                <w:szCs w:val="24"/>
                <w:lang w:val="mn-MN"/>
              </w:rPr>
              <w:t>н усыг өөр төхөөрөмжид дахин хэрэглэх</w:t>
            </w:r>
            <w:r w:rsidR="00CB076B" w:rsidRPr="00E71360">
              <w:rPr>
                <w:rFonts w:ascii="Times New Roman" w:hAnsi="Times New Roman"/>
                <w:sz w:val="24"/>
                <w:szCs w:val="24"/>
                <w:lang w:val="mn-MN"/>
              </w:rPr>
              <w:t>;</w:t>
            </w:r>
          </w:p>
          <w:p w:rsidR="00FE5AD4" w:rsidRPr="00E71360" w:rsidRDefault="00FE5AD4" w:rsidP="000F67F3">
            <w:pPr>
              <w:jc w:val="both"/>
              <w:rPr>
                <w:rFonts w:ascii="Times New Roman" w:eastAsia="Times New Roman" w:hAnsi="Times New Roman"/>
                <w:sz w:val="24"/>
                <w:szCs w:val="24"/>
                <w:lang w:val="mn-MN"/>
              </w:rPr>
            </w:pPr>
          </w:p>
          <w:p w:rsidR="00067B11"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002204FA" w:rsidRPr="00E71360">
              <w:rPr>
                <w:rFonts w:ascii="Times New Roman" w:eastAsia="Times New Roman" w:hAnsi="Times New Roman"/>
                <w:sz w:val="24"/>
                <w:szCs w:val="24"/>
                <w:lang w:val="mn-MN"/>
              </w:rPr>
              <w:t xml:space="preserve"> </w:t>
            </w:r>
            <w:r w:rsidRPr="00E71360">
              <w:rPr>
                <w:rFonts w:ascii="Times New Roman" w:eastAsia="Times New Roman" w:hAnsi="Times New Roman"/>
                <w:sz w:val="24"/>
                <w:szCs w:val="24"/>
                <w:lang w:val="mn-MN"/>
              </w:rPr>
              <w:t>зэргэ</w:t>
            </w:r>
            <w:r w:rsidR="009D54BE" w:rsidRPr="00E71360">
              <w:rPr>
                <w:rFonts w:ascii="Times New Roman" w:eastAsia="Times New Roman" w:hAnsi="Times New Roman"/>
                <w:sz w:val="24"/>
                <w:szCs w:val="24"/>
                <w:lang w:val="mn-MN"/>
              </w:rPr>
              <w:t>лдээ аж</w:t>
            </w:r>
            <w:r w:rsidR="0017181B" w:rsidRPr="00E71360">
              <w:rPr>
                <w:rFonts w:ascii="Times New Roman" w:eastAsia="Times New Roman" w:hAnsi="Times New Roman"/>
                <w:sz w:val="24"/>
                <w:szCs w:val="24"/>
                <w:lang w:val="mn-MN"/>
              </w:rPr>
              <w:t xml:space="preserve"> үйлдвэрийн </w:t>
            </w:r>
            <w:r w:rsidR="00EC134D" w:rsidRPr="00E71360">
              <w:rPr>
                <w:rFonts w:ascii="Times New Roman" w:eastAsia="Times New Roman" w:hAnsi="Times New Roman"/>
                <w:sz w:val="24"/>
                <w:szCs w:val="24"/>
                <w:lang w:val="mn-MN"/>
              </w:rPr>
              <w:t xml:space="preserve">байгууллагын </w:t>
            </w:r>
            <w:r w:rsidR="0017181B" w:rsidRPr="00E71360">
              <w:rPr>
                <w:rFonts w:ascii="Times New Roman" w:eastAsia="Times New Roman" w:hAnsi="Times New Roman"/>
                <w:sz w:val="24"/>
                <w:szCs w:val="24"/>
                <w:lang w:val="mn-MN"/>
              </w:rPr>
              <w:t xml:space="preserve">цэвэрлэх </w:t>
            </w:r>
            <w:r w:rsidRPr="00E71360">
              <w:rPr>
                <w:rFonts w:ascii="Times New Roman" w:eastAsia="Times New Roman" w:hAnsi="Times New Roman"/>
                <w:sz w:val="24"/>
                <w:szCs w:val="24"/>
                <w:lang w:val="mn-MN"/>
              </w:rPr>
              <w:t>бай</w:t>
            </w:r>
            <w:r w:rsidR="0017181B" w:rsidRPr="00E71360">
              <w:rPr>
                <w:rFonts w:ascii="Times New Roman" w:eastAsia="Times New Roman" w:hAnsi="Times New Roman"/>
                <w:sz w:val="24"/>
                <w:szCs w:val="24"/>
                <w:lang w:val="mn-MN"/>
              </w:rPr>
              <w:t xml:space="preserve">гууламжийг </w:t>
            </w:r>
            <w:r w:rsidR="00EC134D" w:rsidRPr="00E71360">
              <w:rPr>
                <w:rFonts w:ascii="Times New Roman" w:eastAsia="Times New Roman" w:hAnsi="Times New Roman"/>
                <w:sz w:val="24"/>
                <w:szCs w:val="24"/>
                <w:lang w:val="mn-MN"/>
              </w:rPr>
              <w:t xml:space="preserve">ашиглах эсвэл </w:t>
            </w:r>
            <w:r w:rsidR="0061494D" w:rsidRPr="00E71360">
              <w:rPr>
                <w:rFonts w:ascii="Times New Roman" w:eastAsia="Times New Roman" w:hAnsi="Times New Roman"/>
                <w:sz w:val="24"/>
                <w:szCs w:val="24"/>
                <w:lang w:val="mn-MN"/>
              </w:rPr>
              <w:t>дундаа</w:t>
            </w:r>
            <w:r w:rsidR="0017181B" w:rsidRPr="00E71360">
              <w:rPr>
                <w:rFonts w:ascii="Times New Roman" w:eastAsia="Times New Roman" w:hAnsi="Times New Roman"/>
                <w:sz w:val="24"/>
                <w:szCs w:val="24"/>
                <w:lang w:val="mn-MN"/>
              </w:rPr>
              <w:t xml:space="preserve"> ашигла</w:t>
            </w:r>
            <w:r w:rsidR="0061494D" w:rsidRPr="00E71360">
              <w:rPr>
                <w:rFonts w:ascii="Times New Roman" w:eastAsia="Times New Roman" w:hAnsi="Times New Roman"/>
                <w:sz w:val="24"/>
                <w:szCs w:val="24"/>
                <w:lang w:val="mn-MN"/>
              </w:rPr>
              <w:t>х</w:t>
            </w:r>
            <w:r w:rsidRPr="00E71360">
              <w:rPr>
                <w:rFonts w:ascii="Times New Roman" w:eastAsia="Times New Roman" w:hAnsi="Times New Roman"/>
                <w:sz w:val="24"/>
                <w:szCs w:val="24"/>
                <w:lang w:val="mn-MN"/>
              </w:rPr>
              <w:t xml:space="preserve"> </w:t>
            </w:r>
            <w:r w:rsidR="0017181B" w:rsidRPr="00E71360">
              <w:rPr>
                <w:rFonts w:ascii="Times New Roman" w:eastAsia="Times New Roman" w:hAnsi="Times New Roman"/>
                <w:sz w:val="24"/>
                <w:szCs w:val="24"/>
                <w:lang w:val="mn-MN"/>
              </w:rPr>
              <w:t>б</w:t>
            </w:r>
            <w:r w:rsidR="0061494D" w:rsidRPr="00E71360">
              <w:rPr>
                <w:rFonts w:ascii="Times New Roman" w:eastAsia="Times New Roman" w:hAnsi="Times New Roman"/>
                <w:sz w:val="24"/>
                <w:szCs w:val="24"/>
                <w:lang w:val="mn-MN"/>
              </w:rPr>
              <w:t>айгууламжийг</w:t>
            </w:r>
            <w:r w:rsidR="0017181B" w:rsidRPr="00E71360">
              <w:rPr>
                <w:rFonts w:ascii="Times New Roman" w:eastAsia="Times New Roman" w:hAnsi="Times New Roman"/>
                <w:sz w:val="24"/>
                <w:szCs w:val="24"/>
                <w:lang w:val="mn-MN"/>
              </w:rPr>
              <w:t xml:space="preserve"> </w:t>
            </w:r>
            <w:r w:rsidR="0061494D" w:rsidRPr="00E71360">
              <w:rPr>
                <w:rFonts w:ascii="Times New Roman" w:eastAsia="Times New Roman" w:hAnsi="Times New Roman"/>
                <w:sz w:val="24"/>
                <w:szCs w:val="24"/>
                <w:lang w:val="mn-MN"/>
              </w:rPr>
              <w:t>хувь нийлүүлж барих</w:t>
            </w:r>
            <w:r w:rsidR="0017181B" w:rsidRPr="00E71360">
              <w:rPr>
                <w:rFonts w:ascii="Times New Roman" w:eastAsia="Times New Roman" w:hAnsi="Times New Roman"/>
                <w:sz w:val="24"/>
                <w:szCs w:val="24"/>
                <w:lang w:val="mn-MN"/>
              </w:rPr>
              <w:t>;</w:t>
            </w:r>
          </w:p>
          <w:p w:rsidR="00FE5AD4" w:rsidRPr="00E71360" w:rsidRDefault="00FE5AD4" w:rsidP="000F67F3">
            <w:pPr>
              <w:jc w:val="both"/>
              <w:rPr>
                <w:rFonts w:ascii="Times New Roman" w:hAnsi="Times New Roman"/>
                <w:sz w:val="24"/>
                <w:szCs w:val="24"/>
                <w:lang w:val="mn-MN"/>
              </w:rPr>
            </w:pPr>
          </w:p>
          <w:p w:rsidR="00186D07" w:rsidRPr="00E71360" w:rsidRDefault="002204FA"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 </w:t>
            </w:r>
            <w:r w:rsidR="00B91AD0" w:rsidRPr="00E71360">
              <w:rPr>
                <w:rFonts w:ascii="Times New Roman" w:eastAsia="Times New Roman" w:hAnsi="Times New Roman"/>
                <w:sz w:val="24"/>
                <w:szCs w:val="24"/>
                <w:lang w:val="mn-MN"/>
              </w:rPr>
              <w:t>үнс</w:t>
            </w:r>
            <w:r w:rsidR="007A1496" w:rsidRPr="00E71360">
              <w:rPr>
                <w:rFonts w:ascii="Times New Roman" w:eastAsia="Times New Roman" w:hAnsi="Times New Roman"/>
                <w:sz w:val="24"/>
                <w:szCs w:val="24"/>
                <w:lang w:val="mn-MN"/>
              </w:rPr>
              <w:t>эн сангаас</w:t>
            </w:r>
            <w:r w:rsidR="00B91AD0" w:rsidRPr="00E71360">
              <w:rPr>
                <w:rFonts w:ascii="Times New Roman" w:eastAsia="Times New Roman" w:hAnsi="Times New Roman"/>
                <w:sz w:val="24"/>
                <w:szCs w:val="24"/>
                <w:lang w:val="mn-MN"/>
              </w:rPr>
              <w:t xml:space="preserve"> </w:t>
            </w:r>
            <w:r w:rsidR="00472025" w:rsidRPr="00E71360">
              <w:rPr>
                <w:rFonts w:ascii="Times New Roman" w:eastAsia="Times New Roman" w:hAnsi="Times New Roman"/>
                <w:sz w:val="24"/>
                <w:szCs w:val="24"/>
                <w:lang w:val="mn-MN"/>
              </w:rPr>
              <w:t>нэвчих</w:t>
            </w:r>
            <w:r w:rsidR="00B91AD0" w:rsidRPr="00E71360">
              <w:rPr>
                <w:rFonts w:ascii="Times New Roman" w:eastAsia="Times New Roman" w:hAnsi="Times New Roman"/>
                <w:sz w:val="24"/>
                <w:szCs w:val="24"/>
                <w:lang w:val="mn-MN"/>
              </w:rPr>
              <w:t xml:space="preserve"> ус </w:t>
            </w:r>
            <w:r w:rsidR="00186D07" w:rsidRPr="00E71360">
              <w:rPr>
                <w:rFonts w:ascii="Times New Roman" w:eastAsia="Times New Roman" w:hAnsi="Times New Roman"/>
                <w:sz w:val="24"/>
                <w:szCs w:val="24"/>
                <w:lang w:val="mn-MN"/>
              </w:rPr>
              <w:t>гадарг</w:t>
            </w:r>
            <w:r w:rsidR="0044735E" w:rsidRPr="00E71360">
              <w:rPr>
                <w:rFonts w:ascii="Times New Roman" w:eastAsia="Times New Roman" w:hAnsi="Times New Roman"/>
                <w:sz w:val="24"/>
                <w:szCs w:val="24"/>
                <w:lang w:val="mn-MN"/>
              </w:rPr>
              <w:t>ы</w:t>
            </w:r>
            <w:r w:rsidR="00186D07" w:rsidRPr="00E71360">
              <w:rPr>
                <w:rFonts w:ascii="Times New Roman" w:eastAsia="Times New Roman" w:hAnsi="Times New Roman"/>
                <w:sz w:val="24"/>
                <w:szCs w:val="24"/>
                <w:lang w:val="mn-MN"/>
              </w:rPr>
              <w:t xml:space="preserve">н </w:t>
            </w:r>
            <w:r w:rsidR="00B91AD0" w:rsidRPr="00E71360">
              <w:rPr>
                <w:rFonts w:ascii="Times New Roman" w:eastAsia="Times New Roman" w:hAnsi="Times New Roman"/>
                <w:sz w:val="24"/>
                <w:szCs w:val="24"/>
                <w:lang w:val="mn-MN"/>
              </w:rPr>
              <w:t xml:space="preserve">болон </w:t>
            </w:r>
            <w:r w:rsidR="0037556E" w:rsidRPr="00E71360">
              <w:rPr>
                <w:rFonts w:ascii="Times New Roman" w:eastAsia="Times New Roman" w:hAnsi="Times New Roman"/>
                <w:sz w:val="24"/>
                <w:szCs w:val="24"/>
                <w:lang w:val="mn-MN"/>
              </w:rPr>
              <w:t>хөрсний</w:t>
            </w:r>
            <w:r w:rsidR="00B91AD0" w:rsidRPr="00E71360">
              <w:rPr>
                <w:rFonts w:ascii="Times New Roman" w:eastAsia="Times New Roman" w:hAnsi="Times New Roman"/>
                <w:sz w:val="24"/>
                <w:szCs w:val="24"/>
                <w:lang w:val="mn-MN"/>
              </w:rPr>
              <w:t xml:space="preserve"> </w:t>
            </w:r>
            <w:r w:rsidR="00186D07" w:rsidRPr="00E71360">
              <w:rPr>
                <w:rFonts w:ascii="Times New Roman" w:eastAsia="Times New Roman" w:hAnsi="Times New Roman"/>
                <w:sz w:val="24"/>
                <w:szCs w:val="24"/>
                <w:lang w:val="mn-MN"/>
              </w:rPr>
              <w:t>ус</w:t>
            </w:r>
            <w:r w:rsidR="00B91AD0" w:rsidRPr="00E71360">
              <w:rPr>
                <w:rFonts w:ascii="Times New Roman" w:eastAsia="Times New Roman" w:hAnsi="Times New Roman"/>
                <w:sz w:val="24"/>
                <w:szCs w:val="24"/>
                <w:lang w:val="mn-MN"/>
              </w:rPr>
              <w:t>ыг</w:t>
            </w:r>
            <w:r w:rsidR="00186D07" w:rsidRPr="00E71360">
              <w:rPr>
                <w:rFonts w:ascii="Times New Roman" w:eastAsia="Times New Roman" w:hAnsi="Times New Roman"/>
                <w:sz w:val="24"/>
                <w:szCs w:val="24"/>
                <w:lang w:val="mn-MN"/>
              </w:rPr>
              <w:t xml:space="preserve"> бохирд</w:t>
            </w:r>
            <w:r w:rsidR="00B91AD0" w:rsidRPr="00E71360">
              <w:rPr>
                <w:rFonts w:ascii="Times New Roman" w:eastAsia="Times New Roman" w:hAnsi="Times New Roman"/>
                <w:sz w:val="24"/>
                <w:szCs w:val="24"/>
                <w:lang w:val="mn-MN"/>
              </w:rPr>
              <w:t>уулахаа</w:t>
            </w:r>
            <w:r w:rsidR="00186D07" w:rsidRPr="00E71360">
              <w:rPr>
                <w:rFonts w:ascii="Times New Roman" w:eastAsia="Times New Roman" w:hAnsi="Times New Roman"/>
                <w:sz w:val="24"/>
                <w:szCs w:val="24"/>
                <w:lang w:val="mn-MN"/>
              </w:rPr>
              <w:t xml:space="preserve">с </w:t>
            </w:r>
            <w:r w:rsidR="009D70E6" w:rsidRPr="00E71360">
              <w:rPr>
                <w:rFonts w:ascii="Times New Roman" w:eastAsia="Times New Roman" w:hAnsi="Times New Roman"/>
                <w:sz w:val="24"/>
                <w:szCs w:val="24"/>
                <w:lang w:val="mn-MN"/>
              </w:rPr>
              <w:t xml:space="preserve">сэргийлэх </w:t>
            </w:r>
            <w:r w:rsidR="00186D07" w:rsidRPr="00E71360">
              <w:rPr>
                <w:rFonts w:ascii="Times New Roman" w:eastAsia="Times New Roman" w:hAnsi="Times New Roman"/>
                <w:sz w:val="24"/>
                <w:szCs w:val="24"/>
                <w:lang w:val="mn-MN"/>
              </w:rPr>
              <w:t>арга хэмжээ авах;</w:t>
            </w:r>
          </w:p>
          <w:p w:rsidR="00FE5AD4" w:rsidRPr="00E71360" w:rsidRDefault="002204FA"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 </w:t>
            </w:r>
            <w:r w:rsidR="00015B93" w:rsidRPr="00E71360">
              <w:rPr>
                <w:rFonts w:ascii="Times New Roman" w:eastAsia="Times New Roman" w:hAnsi="Times New Roman"/>
                <w:sz w:val="24"/>
                <w:szCs w:val="24"/>
                <w:lang w:val="mn-MN"/>
              </w:rPr>
              <w:t xml:space="preserve">шаар, </w:t>
            </w:r>
            <w:r w:rsidRPr="00E71360">
              <w:rPr>
                <w:rFonts w:ascii="Times New Roman" w:eastAsia="Times New Roman" w:hAnsi="Times New Roman"/>
                <w:sz w:val="24"/>
                <w:szCs w:val="24"/>
                <w:lang w:val="mn-MN"/>
              </w:rPr>
              <w:t>д</w:t>
            </w:r>
            <w:r w:rsidR="00186D07" w:rsidRPr="00E71360">
              <w:rPr>
                <w:rFonts w:ascii="Times New Roman" w:eastAsia="Times New Roman" w:hAnsi="Times New Roman"/>
                <w:sz w:val="24"/>
                <w:szCs w:val="24"/>
                <w:lang w:val="mn-MN"/>
              </w:rPr>
              <w:t>авс</w:t>
            </w:r>
            <w:r w:rsidR="00015B93" w:rsidRPr="00E71360">
              <w:rPr>
                <w:rFonts w:ascii="Times New Roman" w:eastAsia="Times New Roman" w:hAnsi="Times New Roman"/>
                <w:sz w:val="24"/>
                <w:szCs w:val="24"/>
                <w:lang w:val="mn-MN"/>
              </w:rPr>
              <w:t>, химийн урвалж,</w:t>
            </w:r>
            <w:r w:rsidR="00186D07" w:rsidRPr="00E71360">
              <w:rPr>
                <w:rFonts w:ascii="Times New Roman" w:eastAsia="Times New Roman" w:hAnsi="Times New Roman"/>
                <w:sz w:val="24"/>
                <w:szCs w:val="24"/>
                <w:lang w:val="mn-MN"/>
              </w:rPr>
              <w:t xml:space="preserve"> үнэт мета</w:t>
            </w:r>
            <w:r w:rsidR="005E470C" w:rsidRPr="00E71360">
              <w:rPr>
                <w:rFonts w:ascii="Times New Roman" w:eastAsia="Times New Roman" w:hAnsi="Times New Roman"/>
                <w:sz w:val="24"/>
                <w:szCs w:val="24"/>
                <w:lang w:val="mn-MN"/>
              </w:rPr>
              <w:t>л</w:t>
            </w:r>
            <w:r w:rsidR="00186D07" w:rsidRPr="00E71360">
              <w:rPr>
                <w:rFonts w:ascii="Times New Roman" w:eastAsia="Times New Roman" w:hAnsi="Times New Roman"/>
                <w:sz w:val="24"/>
                <w:szCs w:val="24"/>
                <w:lang w:val="mn-MN"/>
              </w:rPr>
              <w:t xml:space="preserve">л </w:t>
            </w:r>
          </w:p>
          <w:p w:rsidR="00186D07" w:rsidRPr="00E71360" w:rsidRDefault="001B2C30"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гэх мэтийг дахин </w:t>
            </w:r>
            <w:r w:rsidR="00793F90" w:rsidRPr="00E71360">
              <w:rPr>
                <w:rFonts w:ascii="Times New Roman" w:eastAsia="Times New Roman" w:hAnsi="Times New Roman"/>
                <w:sz w:val="24"/>
                <w:szCs w:val="24"/>
                <w:lang w:val="mn-MN"/>
              </w:rPr>
              <w:t>боловсруулах</w:t>
            </w:r>
            <w:r w:rsidR="00186D07" w:rsidRPr="00E71360">
              <w:rPr>
                <w:rFonts w:ascii="Times New Roman" w:eastAsia="Times New Roman" w:hAnsi="Times New Roman"/>
                <w:sz w:val="24"/>
                <w:szCs w:val="24"/>
                <w:lang w:val="mn-MN"/>
              </w:rPr>
              <w:t xml:space="preserve"> замаар </w:t>
            </w:r>
            <w:r w:rsidR="00793F90" w:rsidRPr="00E71360">
              <w:rPr>
                <w:rFonts w:ascii="Times New Roman" w:eastAsia="Times New Roman" w:hAnsi="Times New Roman"/>
                <w:sz w:val="24"/>
                <w:szCs w:val="24"/>
                <w:lang w:val="mn-MN"/>
              </w:rPr>
              <w:t xml:space="preserve">цэвэрлэх байгууламж болон </w:t>
            </w:r>
            <w:r w:rsidR="00186D07" w:rsidRPr="00E71360">
              <w:rPr>
                <w:rFonts w:ascii="Times New Roman" w:eastAsia="Times New Roman" w:hAnsi="Times New Roman"/>
                <w:sz w:val="24"/>
                <w:szCs w:val="24"/>
                <w:lang w:val="mn-MN"/>
              </w:rPr>
              <w:t>станц дотор</w:t>
            </w:r>
            <w:r w:rsidR="00793F90" w:rsidRPr="00E71360">
              <w:rPr>
                <w:rFonts w:ascii="Times New Roman" w:eastAsia="Times New Roman" w:hAnsi="Times New Roman"/>
                <w:sz w:val="24"/>
                <w:szCs w:val="24"/>
                <w:lang w:val="mn-MN"/>
              </w:rPr>
              <w:t>х</w:t>
            </w:r>
            <w:r w:rsidR="00186D07" w:rsidRPr="00E71360">
              <w:rPr>
                <w:rFonts w:ascii="Times New Roman" w:eastAsia="Times New Roman" w:hAnsi="Times New Roman"/>
                <w:sz w:val="24"/>
                <w:szCs w:val="24"/>
                <w:lang w:val="mn-MN"/>
              </w:rPr>
              <w:t xml:space="preserve"> технологийн циклийн </w:t>
            </w:r>
            <w:r w:rsidR="00793F90" w:rsidRPr="00E71360">
              <w:rPr>
                <w:rFonts w:ascii="Times New Roman" w:eastAsia="Times New Roman" w:hAnsi="Times New Roman"/>
                <w:sz w:val="24"/>
                <w:szCs w:val="24"/>
                <w:lang w:val="mn-MN"/>
              </w:rPr>
              <w:t>хаягдлыг</w:t>
            </w:r>
            <w:r w:rsidR="00186D07" w:rsidRPr="00E71360">
              <w:rPr>
                <w:rFonts w:ascii="Times New Roman" w:eastAsia="Times New Roman" w:hAnsi="Times New Roman"/>
                <w:sz w:val="24"/>
                <w:szCs w:val="24"/>
                <w:lang w:val="mn-MN"/>
              </w:rPr>
              <w:t xml:space="preserve"> ашиглах</w:t>
            </w:r>
            <w:r w:rsidR="00793F90" w:rsidRPr="00E71360">
              <w:rPr>
                <w:rFonts w:ascii="Times New Roman" w:eastAsia="Times New Roman" w:hAnsi="Times New Roman"/>
                <w:sz w:val="24"/>
                <w:szCs w:val="24"/>
                <w:lang w:val="mn-MN"/>
              </w:rPr>
              <w:t>.</w:t>
            </w:r>
            <w:r w:rsidR="00186D07" w:rsidRPr="00E71360">
              <w:rPr>
                <w:rFonts w:ascii="Times New Roman" w:eastAsia="Times New Roman" w:hAnsi="Times New Roman"/>
                <w:sz w:val="24"/>
                <w:szCs w:val="24"/>
                <w:lang w:val="mn-MN"/>
              </w:rPr>
              <w:t xml:space="preserve"> </w:t>
            </w:r>
          </w:p>
          <w:p w:rsidR="00186D07" w:rsidRPr="00E71360" w:rsidRDefault="00186D07" w:rsidP="000F67F3">
            <w:pPr>
              <w:jc w:val="both"/>
              <w:rPr>
                <w:rFonts w:ascii="Times New Roman" w:eastAsia="Times New Roman" w:hAnsi="Times New Roman"/>
                <w:sz w:val="24"/>
                <w:szCs w:val="24"/>
                <w:lang w:val="mn-MN"/>
              </w:rPr>
            </w:pPr>
          </w:p>
          <w:p w:rsidR="00E406D8" w:rsidRPr="00E71360" w:rsidRDefault="00E406D8" w:rsidP="000F67F3">
            <w:pPr>
              <w:jc w:val="both"/>
              <w:rPr>
                <w:rFonts w:ascii="Times New Roman" w:eastAsia="Times New Roman" w:hAnsi="Times New Roman"/>
                <w:sz w:val="24"/>
                <w:szCs w:val="24"/>
                <w:lang w:val="mn-MN"/>
              </w:rPr>
            </w:pPr>
          </w:p>
          <w:p w:rsidR="00E406D8" w:rsidRPr="00E71360" w:rsidRDefault="00542556"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15.2.3.4</w:t>
            </w:r>
            <w:r w:rsidR="00186D07" w:rsidRPr="00E71360">
              <w:rPr>
                <w:rFonts w:ascii="Times New Roman" w:eastAsia="Times New Roman" w:hAnsi="Times New Roman"/>
                <w:sz w:val="24"/>
                <w:szCs w:val="24"/>
                <w:lang w:val="mn-MN"/>
              </w:rPr>
              <w:t xml:space="preserve"> ДЦС-ын үйлдвэр</w:t>
            </w:r>
            <w:r w:rsidR="00E812BD" w:rsidRPr="00E71360">
              <w:rPr>
                <w:rFonts w:ascii="Times New Roman" w:eastAsia="Times New Roman" w:hAnsi="Times New Roman"/>
                <w:sz w:val="24"/>
                <w:szCs w:val="24"/>
                <w:lang w:val="mn-MN"/>
              </w:rPr>
              <w:t>лэл</w:t>
            </w:r>
            <w:r w:rsidR="00186D07" w:rsidRPr="00E71360">
              <w:rPr>
                <w:rFonts w:ascii="Times New Roman" w:eastAsia="Times New Roman" w:hAnsi="Times New Roman"/>
                <w:sz w:val="24"/>
                <w:szCs w:val="24"/>
                <w:lang w:val="mn-MN"/>
              </w:rPr>
              <w:t xml:space="preserve">ийн бохир </w:t>
            </w:r>
          </w:p>
          <w:p w:rsidR="00505EA1"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усыг </w:t>
            </w:r>
            <w:r w:rsidR="00E812BD" w:rsidRPr="00E71360">
              <w:rPr>
                <w:rFonts w:ascii="Times New Roman" w:eastAsia="Times New Roman" w:hAnsi="Times New Roman"/>
                <w:sz w:val="24"/>
                <w:szCs w:val="24"/>
                <w:lang w:val="mn-MN"/>
              </w:rPr>
              <w:t xml:space="preserve">боловсруулах болон </w:t>
            </w:r>
            <w:r w:rsidRPr="00E71360">
              <w:rPr>
                <w:rFonts w:ascii="Times New Roman" w:eastAsia="Times New Roman" w:hAnsi="Times New Roman"/>
                <w:sz w:val="24"/>
                <w:szCs w:val="24"/>
                <w:lang w:val="mn-MN"/>
              </w:rPr>
              <w:t xml:space="preserve">цэвэрлэх </w:t>
            </w:r>
            <w:r w:rsidR="006B1A90" w:rsidRPr="00E71360">
              <w:rPr>
                <w:rFonts w:ascii="Times New Roman" w:eastAsia="Times New Roman" w:hAnsi="Times New Roman"/>
                <w:sz w:val="24"/>
                <w:szCs w:val="24"/>
                <w:lang w:val="mn-MN"/>
              </w:rPr>
              <w:t>байгуул</w:t>
            </w:r>
            <w:r w:rsidR="008E1B30" w:rsidRPr="00E71360">
              <w:rPr>
                <w:rFonts w:ascii="Times New Roman" w:eastAsia="Times New Roman" w:hAnsi="Times New Roman"/>
                <w:sz w:val="24"/>
                <w:szCs w:val="24"/>
                <w:lang w:val="mn-MN"/>
              </w:rPr>
              <w:t>а</w:t>
            </w:r>
            <w:r w:rsidR="006B1A90" w:rsidRPr="00E71360">
              <w:rPr>
                <w:rFonts w:ascii="Times New Roman" w:eastAsia="Times New Roman" w:hAnsi="Times New Roman"/>
                <w:sz w:val="24"/>
                <w:szCs w:val="24"/>
                <w:lang w:val="mn-MN"/>
              </w:rPr>
              <w:t xml:space="preserve">мжуудыг ихэвчлэн </w:t>
            </w:r>
            <w:r w:rsidR="002E5E1E" w:rsidRPr="00E71360">
              <w:rPr>
                <w:rFonts w:ascii="Times New Roman" w:eastAsia="Times New Roman" w:hAnsi="Times New Roman"/>
                <w:sz w:val="24"/>
                <w:szCs w:val="24"/>
                <w:lang w:val="mn-MN"/>
              </w:rPr>
              <w:t>нэг цогцолборт байршуулах хэрэгтэй б</w:t>
            </w:r>
            <w:r w:rsidR="00EA6644" w:rsidRPr="00E71360">
              <w:rPr>
                <w:rFonts w:ascii="Times New Roman" w:eastAsia="Times New Roman" w:hAnsi="Times New Roman"/>
                <w:sz w:val="24"/>
                <w:szCs w:val="24"/>
                <w:lang w:val="mn-MN"/>
              </w:rPr>
              <w:t>ө</w:t>
            </w:r>
            <w:r w:rsidR="002E5E1E" w:rsidRPr="00E71360">
              <w:rPr>
                <w:rFonts w:ascii="Times New Roman" w:eastAsia="Times New Roman" w:hAnsi="Times New Roman"/>
                <w:sz w:val="24"/>
                <w:szCs w:val="24"/>
                <w:lang w:val="mn-MN"/>
              </w:rPr>
              <w:t>гөөд</w:t>
            </w:r>
            <w:r w:rsidR="00EA6644" w:rsidRPr="00E71360">
              <w:rPr>
                <w:rFonts w:ascii="Times New Roman" w:eastAsia="Times New Roman" w:hAnsi="Times New Roman"/>
                <w:sz w:val="24"/>
                <w:szCs w:val="24"/>
                <w:lang w:val="mn-MN"/>
              </w:rPr>
              <w:t xml:space="preserve"> ус бэлтгэлийн</w:t>
            </w:r>
            <w:r w:rsidR="002E5E1E" w:rsidRPr="00E71360">
              <w:rPr>
                <w:rFonts w:ascii="Times New Roman" w:eastAsia="Times New Roman" w:hAnsi="Times New Roman"/>
                <w:sz w:val="24"/>
                <w:szCs w:val="24"/>
                <w:lang w:val="mn-MN"/>
              </w:rPr>
              <w:t xml:space="preserve"> </w:t>
            </w:r>
            <w:r w:rsidR="00EA6644" w:rsidRPr="00E71360">
              <w:rPr>
                <w:rFonts w:ascii="Times New Roman" w:eastAsia="Times New Roman" w:hAnsi="Times New Roman"/>
                <w:sz w:val="24"/>
                <w:szCs w:val="24"/>
                <w:lang w:val="mn-MN"/>
              </w:rPr>
              <w:t xml:space="preserve">тоног төхөөрөмжийн технологийн </w:t>
            </w:r>
            <w:r w:rsidR="003B37A8" w:rsidRPr="00E71360">
              <w:rPr>
                <w:rFonts w:ascii="Times New Roman" w:eastAsia="Times New Roman" w:hAnsi="Times New Roman"/>
                <w:sz w:val="24"/>
                <w:szCs w:val="24"/>
                <w:lang w:val="mn-MN"/>
              </w:rPr>
              <w:t>өрөөнөөс тусгаарлавал зохино.</w:t>
            </w:r>
          </w:p>
          <w:p w:rsidR="00186D07" w:rsidRPr="00E71360" w:rsidRDefault="00542556"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15.2.3.5</w:t>
            </w:r>
            <w:r w:rsidR="00186D07" w:rsidRPr="00E71360">
              <w:rPr>
                <w:rFonts w:ascii="Times New Roman" w:eastAsia="Times New Roman" w:hAnsi="Times New Roman"/>
                <w:sz w:val="24"/>
                <w:szCs w:val="24"/>
                <w:lang w:val="mn-MN"/>
              </w:rPr>
              <w:t xml:space="preserve"> Цэвэр</w:t>
            </w:r>
            <w:r w:rsidR="007E2845" w:rsidRPr="00E71360">
              <w:rPr>
                <w:rFonts w:ascii="Times New Roman" w:eastAsia="Times New Roman" w:hAnsi="Times New Roman"/>
                <w:sz w:val="24"/>
                <w:szCs w:val="24"/>
                <w:lang w:val="mn-MN"/>
              </w:rPr>
              <w:t>л</w:t>
            </w:r>
            <w:r w:rsidR="00186D07" w:rsidRPr="00E71360">
              <w:rPr>
                <w:rFonts w:ascii="Times New Roman" w:eastAsia="Times New Roman" w:hAnsi="Times New Roman"/>
                <w:sz w:val="24"/>
                <w:szCs w:val="24"/>
                <w:lang w:val="mn-MN"/>
              </w:rPr>
              <w:t>эх байгууламж</w:t>
            </w:r>
            <w:r w:rsidR="008E1B30" w:rsidRPr="00E71360">
              <w:rPr>
                <w:rFonts w:ascii="Times New Roman" w:eastAsia="Times New Roman" w:hAnsi="Times New Roman"/>
                <w:sz w:val="24"/>
                <w:szCs w:val="24"/>
                <w:lang w:val="mn-MN"/>
              </w:rPr>
              <w:t xml:space="preserve">уудыг норм тогтоосон үзүүлэлтүүдийг хэмжих болон </w:t>
            </w:r>
            <w:r w:rsidR="008E1B30" w:rsidRPr="00E71360">
              <w:rPr>
                <w:rFonts w:ascii="Times New Roman" w:eastAsia="Times New Roman" w:hAnsi="Times New Roman"/>
                <w:sz w:val="24"/>
                <w:szCs w:val="24"/>
                <w:lang w:val="mn-MN"/>
              </w:rPr>
              <w:lastRenderedPageBreak/>
              <w:t>хянах шаардлагатай хэрэгслүүдээр тоноглох хэрэгтэй</w:t>
            </w:r>
            <w:r w:rsidR="00186D07" w:rsidRPr="00E71360">
              <w:rPr>
                <w:rFonts w:ascii="Times New Roman" w:eastAsia="Times New Roman" w:hAnsi="Times New Roman"/>
                <w:sz w:val="24"/>
                <w:szCs w:val="24"/>
                <w:lang w:val="mn-MN"/>
              </w:rPr>
              <w:t xml:space="preserve">. </w:t>
            </w:r>
          </w:p>
          <w:p w:rsidR="00660B5D" w:rsidRPr="00E71360" w:rsidRDefault="00660B5D" w:rsidP="000F67F3">
            <w:pPr>
              <w:jc w:val="both"/>
              <w:rPr>
                <w:rFonts w:ascii="Times New Roman" w:eastAsia="Times New Roman" w:hAnsi="Times New Roman"/>
                <w:sz w:val="24"/>
                <w:szCs w:val="24"/>
                <w:lang w:val="mn-MN"/>
              </w:rPr>
            </w:pPr>
          </w:p>
          <w:p w:rsidR="00186D07" w:rsidRPr="00E71360" w:rsidRDefault="00542556"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15.2.3.6</w:t>
            </w:r>
            <w:r w:rsidR="00186D07" w:rsidRPr="00E71360">
              <w:rPr>
                <w:rFonts w:ascii="Times New Roman" w:eastAsia="Times New Roman" w:hAnsi="Times New Roman"/>
                <w:sz w:val="24"/>
                <w:szCs w:val="24"/>
                <w:lang w:val="mn-MN"/>
              </w:rPr>
              <w:t xml:space="preserve"> </w:t>
            </w:r>
            <w:r w:rsidR="006122D4" w:rsidRPr="00E71360">
              <w:rPr>
                <w:rFonts w:ascii="Times New Roman" w:eastAsia="Times New Roman" w:hAnsi="Times New Roman"/>
                <w:sz w:val="24"/>
                <w:szCs w:val="24"/>
                <w:lang w:val="mn-MN"/>
              </w:rPr>
              <w:t xml:space="preserve">Бохир ус хаях бүрд мөрдөх шаардлагатай зөвшөөрөгдөх хамгийн их хаягдлын (ЗХИХ) хэмжээг тогтоож өгдөг. </w:t>
            </w:r>
            <w:r w:rsidR="000E40B0" w:rsidRPr="00E71360">
              <w:rPr>
                <w:rFonts w:ascii="Times New Roman" w:eastAsia="Times New Roman" w:hAnsi="Times New Roman"/>
                <w:sz w:val="24"/>
                <w:szCs w:val="24"/>
                <w:lang w:val="mn-MN"/>
              </w:rPr>
              <w:t>ЗХИХ</w:t>
            </w:r>
            <w:r w:rsidR="00F52CF9" w:rsidRPr="00E71360">
              <w:rPr>
                <w:rFonts w:ascii="Times New Roman" w:eastAsia="Times New Roman" w:hAnsi="Times New Roman"/>
                <w:sz w:val="24"/>
                <w:szCs w:val="24"/>
                <w:lang w:val="mn-MN"/>
              </w:rPr>
              <w:t>-ын хэмжээг дагаж мөрд</w:t>
            </w:r>
            <w:r w:rsidR="000E40B0" w:rsidRPr="00E71360">
              <w:rPr>
                <w:rFonts w:ascii="Times New Roman" w:eastAsia="Times New Roman" w:hAnsi="Times New Roman"/>
                <w:sz w:val="24"/>
                <w:szCs w:val="24"/>
                <w:lang w:val="mn-MN"/>
              </w:rPr>
              <w:t>с</w:t>
            </w:r>
            <w:r w:rsidR="00F52CF9" w:rsidRPr="00E71360">
              <w:rPr>
                <w:rFonts w:ascii="Times New Roman" w:eastAsia="Times New Roman" w:hAnsi="Times New Roman"/>
                <w:sz w:val="24"/>
                <w:szCs w:val="24"/>
                <w:lang w:val="mn-MN"/>
              </w:rPr>
              <w:t>ө</w:t>
            </w:r>
            <w:r w:rsidR="000E40B0" w:rsidRPr="00E71360">
              <w:rPr>
                <w:rFonts w:ascii="Times New Roman" w:eastAsia="Times New Roman" w:hAnsi="Times New Roman"/>
                <w:sz w:val="24"/>
                <w:szCs w:val="24"/>
                <w:lang w:val="mn-MN"/>
              </w:rPr>
              <w:t>нөөр</w:t>
            </w:r>
            <w:r w:rsidR="006122D4" w:rsidRPr="00E71360">
              <w:rPr>
                <w:rFonts w:ascii="Times New Roman" w:eastAsia="Times New Roman" w:hAnsi="Times New Roman"/>
                <w:sz w:val="24"/>
                <w:szCs w:val="24"/>
                <w:lang w:val="mn-MN"/>
              </w:rPr>
              <w:t xml:space="preserve"> </w:t>
            </w:r>
            <w:r w:rsidR="00484448" w:rsidRPr="00E71360">
              <w:rPr>
                <w:rFonts w:ascii="Times New Roman" w:eastAsia="Times New Roman" w:hAnsi="Times New Roman"/>
                <w:sz w:val="24"/>
                <w:szCs w:val="24"/>
                <w:lang w:val="mn-MN"/>
              </w:rPr>
              <w:t xml:space="preserve">гол, нуур гэх мэтэд </w:t>
            </w:r>
            <w:r w:rsidR="0020558E" w:rsidRPr="00E71360">
              <w:rPr>
                <w:rFonts w:ascii="Times New Roman" w:eastAsia="Times New Roman" w:hAnsi="Times New Roman"/>
                <w:sz w:val="24"/>
                <w:szCs w:val="24"/>
                <w:lang w:val="mn-MN"/>
              </w:rPr>
              <w:t xml:space="preserve">орох хяналтын </w:t>
            </w:r>
            <w:r w:rsidR="000E40B0" w:rsidRPr="00E71360">
              <w:rPr>
                <w:rFonts w:ascii="Times New Roman" w:eastAsia="Times New Roman" w:hAnsi="Times New Roman"/>
                <w:sz w:val="24"/>
                <w:szCs w:val="24"/>
                <w:lang w:val="mn-MN"/>
              </w:rPr>
              <w:t>цэгт хэмжигдэх усны чанарын норматив хангагдана.</w:t>
            </w:r>
          </w:p>
          <w:p w:rsidR="00186D07" w:rsidRPr="00E71360" w:rsidRDefault="00186D07" w:rsidP="000F67F3">
            <w:pPr>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15.2.4. Үйлдвэрлэл</w:t>
            </w:r>
            <w:r w:rsidR="0017181B" w:rsidRPr="00E71360">
              <w:rPr>
                <w:rFonts w:ascii="Times New Roman" w:eastAsia="Times New Roman" w:hAnsi="Times New Roman"/>
                <w:b/>
                <w:sz w:val="24"/>
                <w:szCs w:val="24"/>
                <w:lang w:val="mn-MN"/>
              </w:rPr>
              <w:t xml:space="preserve"> ба</w:t>
            </w:r>
            <w:r w:rsidRPr="00E71360">
              <w:rPr>
                <w:rFonts w:ascii="Times New Roman" w:eastAsia="Times New Roman" w:hAnsi="Times New Roman"/>
                <w:b/>
                <w:sz w:val="24"/>
                <w:szCs w:val="24"/>
                <w:lang w:val="mn-MN"/>
              </w:rPr>
              <w:t xml:space="preserve"> хэрэглээний</w:t>
            </w:r>
            <w:r w:rsidR="007D4811" w:rsidRPr="00E71360">
              <w:rPr>
                <w:rFonts w:ascii="Times New Roman" w:eastAsia="Times New Roman" w:hAnsi="Times New Roman"/>
                <w:b/>
                <w:sz w:val="24"/>
                <w:szCs w:val="24"/>
                <w:lang w:val="mn-MN"/>
              </w:rPr>
              <w:t xml:space="preserve"> </w:t>
            </w:r>
            <w:r w:rsidRPr="00E71360">
              <w:rPr>
                <w:rFonts w:ascii="Times New Roman" w:eastAsia="Times New Roman" w:hAnsi="Times New Roman"/>
                <w:b/>
                <w:sz w:val="24"/>
                <w:szCs w:val="24"/>
                <w:lang w:val="mn-MN"/>
              </w:rPr>
              <w:t>хог хаягдл</w:t>
            </w:r>
            <w:r w:rsidR="00660B5D" w:rsidRPr="00E71360">
              <w:rPr>
                <w:rFonts w:ascii="Times New Roman" w:eastAsia="Times New Roman" w:hAnsi="Times New Roman"/>
                <w:b/>
                <w:sz w:val="24"/>
                <w:szCs w:val="24"/>
                <w:lang w:val="mn-MN"/>
              </w:rPr>
              <w:t>ын</w:t>
            </w:r>
            <w:r w:rsidRPr="00E71360">
              <w:rPr>
                <w:rFonts w:ascii="Times New Roman" w:eastAsia="Times New Roman" w:hAnsi="Times New Roman"/>
                <w:b/>
                <w:sz w:val="24"/>
                <w:szCs w:val="24"/>
                <w:lang w:val="mn-MN"/>
              </w:rPr>
              <w:t xml:space="preserve"> </w:t>
            </w:r>
            <w:r w:rsidR="00660B5D" w:rsidRPr="00E71360">
              <w:rPr>
                <w:rFonts w:ascii="Times New Roman" w:eastAsia="Times New Roman" w:hAnsi="Times New Roman"/>
                <w:b/>
                <w:sz w:val="24"/>
                <w:szCs w:val="24"/>
                <w:lang w:val="mn-MN"/>
              </w:rPr>
              <w:t>менежмент</w:t>
            </w:r>
          </w:p>
          <w:p w:rsidR="00E32691" w:rsidRPr="00E71360" w:rsidRDefault="00542556"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15.2.4.1</w:t>
            </w:r>
            <w:r w:rsidR="00186D07" w:rsidRPr="00E71360">
              <w:rPr>
                <w:rFonts w:ascii="Times New Roman" w:eastAsia="Times New Roman" w:hAnsi="Times New Roman"/>
                <w:sz w:val="24"/>
                <w:szCs w:val="24"/>
                <w:lang w:val="mn-MN"/>
              </w:rPr>
              <w:t xml:space="preserve"> </w:t>
            </w:r>
            <w:r w:rsidR="00CC7C6B" w:rsidRPr="00E71360">
              <w:rPr>
                <w:rFonts w:ascii="Times New Roman" w:eastAsia="Times New Roman" w:hAnsi="Times New Roman"/>
                <w:sz w:val="24"/>
                <w:szCs w:val="24"/>
                <w:lang w:val="mn-MN"/>
              </w:rPr>
              <w:t>ДЦС-</w:t>
            </w:r>
            <w:r w:rsidR="00186D07" w:rsidRPr="00E71360">
              <w:rPr>
                <w:rFonts w:ascii="Times New Roman" w:eastAsia="Times New Roman" w:hAnsi="Times New Roman"/>
                <w:sz w:val="24"/>
                <w:szCs w:val="24"/>
                <w:lang w:val="mn-MN"/>
              </w:rPr>
              <w:t xml:space="preserve">ын </w:t>
            </w:r>
            <w:r w:rsidR="00CC7C6B" w:rsidRPr="00E71360">
              <w:rPr>
                <w:rFonts w:ascii="Times New Roman" w:eastAsia="Times New Roman" w:hAnsi="Times New Roman"/>
                <w:sz w:val="24"/>
                <w:szCs w:val="24"/>
                <w:lang w:val="mn-MN"/>
              </w:rPr>
              <w:t xml:space="preserve">мэдлийн </w:t>
            </w:r>
            <w:r w:rsidR="00186D07" w:rsidRPr="00E71360">
              <w:rPr>
                <w:rFonts w:ascii="Times New Roman" w:eastAsia="Times New Roman" w:hAnsi="Times New Roman"/>
                <w:sz w:val="24"/>
                <w:szCs w:val="24"/>
                <w:lang w:val="mn-MN"/>
              </w:rPr>
              <w:t xml:space="preserve">газар </w:t>
            </w:r>
            <w:r w:rsidR="00CC7C6B" w:rsidRPr="00E71360">
              <w:rPr>
                <w:rFonts w:ascii="Times New Roman" w:eastAsia="Times New Roman" w:hAnsi="Times New Roman"/>
                <w:sz w:val="24"/>
                <w:szCs w:val="24"/>
                <w:lang w:val="mn-MN"/>
              </w:rPr>
              <w:t>дээр</w:t>
            </w:r>
            <w:r w:rsidR="00E32691" w:rsidRPr="00E71360">
              <w:rPr>
                <w:rFonts w:ascii="Times New Roman" w:eastAsia="Times New Roman" w:hAnsi="Times New Roman"/>
                <w:sz w:val="24"/>
                <w:szCs w:val="24"/>
                <w:lang w:val="mn-MN"/>
              </w:rPr>
              <w:t>:</w:t>
            </w:r>
            <w:r w:rsidR="00CC7C6B" w:rsidRPr="00E71360">
              <w:rPr>
                <w:rFonts w:ascii="Times New Roman" w:eastAsia="Times New Roman" w:hAnsi="Times New Roman"/>
                <w:sz w:val="24"/>
                <w:szCs w:val="24"/>
                <w:lang w:val="mn-MN"/>
              </w:rPr>
              <w:t xml:space="preserve"> </w:t>
            </w:r>
          </w:p>
          <w:p w:rsidR="00E406D8" w:rsidRPr="00E71360" w:rsidRDefault="00E406D8" w:rsidP="000F67F3">
            <w:pPr>
              <w:jc w:val="both"/>
              <w:rPr>
                <w:rFonts w:ascii="Times New Roman" w:eastAsia="Times New Roman" w:hAnsi="Times New Roman"/>
                <w:sz w:val="24"/>
                <w:szCs w:val="24"/>
                <w:lang w:val="mn-MN"/>
              </w:rPr>
            </w:pPr>
          </w:p>
          <w:p w:rsidR="00E406D8" w:rsidRPr="00E71360" w:rsidRDefault="00E406D8" w:rsidP="000F67F3">
            <w:pPr>
              <w:jc w:val="both"/>
              <w:rPr>
                <w:rFonts w:ascii="Times New Roman" w:eastAsia="Times New Roman" w:hAnsi="Times New Roman"/>
                <w:sz w:val="24"/>
                <w:szCs w:val="24"/>
                <w:lang w:val="mn-MN"/>
              </w:rPr>
            </w:pPr>
          </w:p>
          <w:p w:rsidR="00E32691" w:rsidRPr="00E71360" w:rsidRDefault="00E32691"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   - </w:t>
            </w:r>
            <w:r w:rsidR="00CC7C6B" w:rsidRPr="00E71360">
              <w:rPr>
                <w:rFonts w:ascii="Times New Roman" w:eastAsia="Times New Roman" w:hAnsi="Times New Roman"/>
                <w:sz w:val="24"/>
                <w:szCs w:val="24"/>
                <w:lang w:val="mn-MN"/>
              </w:rPr>
              <w:t xml:space="preserve">барилгын ажлын үеэр </w:t>
            </w:r>
          </w:p>
          <w:p w:rsidR="00E32691" w:rsidRPr="00E71360" w:rsidRDefault="00E32691"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   - </w:t>
            </w:r>
            <w:r w:rsidR="00CC7C6B" w:rsidRPr="00E71360">
              <w:rPr>
                <w:rFonts w:ascii="Times New Roman" w:eastAsia="Times New Roman" w:hAnsi="Times New Roman"/>
                <w:sz w:val="24"/>
                <w:szCs w:val="24"/>
                <w:lang w:val="mn-MN"/>
              </w:rPr>
              <w:t xml:space="preserve">ашиглалтын үеэр </w:t>
            </w:r>
          </w:p>
          <w:p w:rsidR="00227E6A" w:rsidRPr="00E71360" w:rsidRDefault="00CC7C6B"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аюулын </w:t>
            </w:r>
            <w:r w:rsidR="00186D07" w:rsidRPr="00E71360">
              <w:rPr>
                <w:rFonts w:ascii="Times New Roman" w:eastAsia="Times New Roman" w:hAnsi="Times New Roman"/>
                <w:sz w:val="24"/>
                <w:szCs w:val="24"/>
                <w:lang w:val="mn-MN"/>
              </w:rPr>
              <w:t>1-5</w:t>
            </w:r>
            <w:r w:rsidR="00741CB3" w:rsidRPr="00E71360">
              <w:rPr>
                <w:rFonts w:ascii="Times New Roman" w:eastAsia="Times New Roman" w:hAnsi="Times New Roman"/>
                <w:sz w:val="24"/>
                <w:szCs w:val="24"/>
                <w:lang w:val="mn-MN"/>
              </w:rPr>
              <w:t xml:space="preserve"> дугаар</w:t>
            </w:r>
            <w:r w:rsidR="00186D07" w:rsidRPr="00E71360">
              <w:rPr>
                <w:rFonts w:ascii="Times New Roman" w:eastAsia="Times New Roman" w:hAnsi="Times New Roman"/>
                <w:sz w:val="24"/>
                <w:szCs w:val="24"/>
                <w:lang w:val="mn-MN"/>
              </w:rPr>
              <w:t xml:space="preserve"> ангилл</w:t>
            </w:r>
            <w:r w:rsidRPr="00E71360">
              <w:rPr>
                <w:rFonts w:ascii="Times New Roman" w:eastAsia="Times New Roman" w:hAnsi="Times New Roman"/>
                <w:sz w:val="24"/>
                <w:szCs w:val="24"/>
                <w:lang w:val="mn-MN"/>
              </w:rPr>
              <w:t>ын</w:t>
            </w:r>
            <w:r w:rsidR="00186D07" w:rsidRPr="00E71360">
              <w:rPr>
                <w:rFonts w:ascii="Times New Roman" w:eastAsia="Times New Roman" w:hAnsi="Times New Roman"/>
                <w:sz w:val="24"/>
                <w:szCs w:val="24"/>
                <w:lang w:val="mn-MN"/>
              </w:rPr>
              <w:t xml:space="preserve"> хатуу хог хаягдал </w:t>
            </w:r>
            <w:r w:rsidR="00741CB3" w:rsidRPr="00E71360">
              <w:rPr>
                <w:rFonts w:ascii="Times New Roman" w:eastAsia="Times New Roman" w:hAnsi="Times New Roman"/>
                <w:sz w:val="24"/>
                <w:szCs w:val="24"/>
                <w:lang w:val="mn-MN"/>
              </w:rPr>
              <w:t>гардаг</w:t>
            </w:r>
            <w:r w:rsidR="00E406D8" w:rsidRPr="00E71360">
              <w:rPr>
                <w:rFonts w:ascii="Times New Roman" w:eastAsia="Times New Roman" w:hAnsi="Times New Roman"/>
                <w:sz w:val="24"/>
                <w:szCs w:val="24"/>
                <w:lang w:val="mn-MN"/>
              </w:rPr>
              <w:t xml:space="preserve">. </w:t>
            </w:r>
          </w:p>
          <w:p w:rsidR="00186D07" w:rsidRPr="00E71360" w:rsidRDefault="00186D07" w:rsidP="000F67F3">
            <w:pPr>
              <w:jc w:val="both"/>
              <w:rPr>
                <w:rFonts w:ascii="Times New Roman" w:hAnsi="Times New Roman"/>
                <w:sz w:val="24"/>
                <w:szCs w:val="24"/>
                <w:lang w:val="mn-MN"/>
              </w:rPr>
            </w:pPr>
            <w:r w:rsidRPr="00E71360">
              <w:rPr>
                <w:rFonts w:ascii="Times New Roman" w:eastAsia="Times New Roman" w:hAnsi="Times New Roman"/>
                <w:sz w:val="24"/>
                <w:szCs w:val="24"/>
                <w:lang w:val="mn-MN"/>
              </w:rPr>
              <w:t>Барилг</w:t>
            </w:r>
            <w:r w:rsidR="0068638E" w:rsidRPr="00E71360">
              <w:rPr>
                <w:rFonts w:ascii="Times New Roman" w:eastAsia="Times New Roman" w:hAnsi="Times New Roman"/>
                <w:sz w:val="24"/>
                <w:szCs w:val="24"/>
                <w:lang w:val="mn-MN"/>
              </w:rPr>
              <w:t>ын ажлын үеэр</w:t>
            </w:r>
            <w:r w:rsidRPr="00E71360">
              <w:rPr>
                <w:rFonts w:ascii="Times New Roman" w:eastAsia="Times New Roman" w:hAnsi="Times New Roman"/>
                <w:sz w:val="24"/>
                <w:szCs w:val="24"/>
                <w:lang w:val="mn-MN"/>
              </w:rPr>
              <w:t xml:space="preserve"> гар</w:t>
            </w:r>
            <w:r w:rsidR="00AC7D83" w:rsidRPr="00E71360">
              <w:rPr>
                <w:rFonts w:ascii="Times New Roman" w:eastAsia="Times New Roman" w:hAnsi="Times New Roman"/>
                <w:sz w:val="24"/>
                <w:szCs w:val="24"/>
                <w:lang w:val="mn-MN"/>
              </w:rPr>
              <w:t>даг</w:t>
            </w:r>
            <w:r w:rsidRPr="00E71360">
              <w:rPr>
                <w:rFonts w:ascii="Times New Roman" w:eastAsia="Times New Roman" w:hAnsi="Times New Roman"/>
                <w:sz w:val="24"/>
                <w:szCs w:val="24"/>
                <w:lang w:val="mn-MN"/>
              </w:rPr>
              <w:t xml:space="preserve"> хог хаягдал </w:t>
            </w:r>
            <w:r w:rsidR="0017181B" w:rsidRPr="00E71360">
              <w:rPr>
                <w:rFonts w:ascii="Times New Roman" w:eastAsia="Times New Roman" w:hAnsi="Times New Roman"/>
                <w:sz w:val="24"/>
                <w:szCs w:val="24"/>
                <w:lang w:val="mn-MN"/>
              </w:rPr>
              <w:t xml:space="preserve">нь </w:t>
            </w:r>
            <w:r w:rsidRPr="00E71360">
              <w:rPr>
                <w:rFonts w:ascii="Times New Roman" w:eastAsia="Times New Roman" w:hAnsi="Times New Roman"/>
                <w:sz w:val="24"/>
                <w:szCs w:val="24"/>
                <w:lang w:val="mn-MN"/>
              </w:rPr>
              <w:t xml:space="preserve">барилгын </w:t>
            </w:r>
            <w:r w:rsidR="00500A85" w:rsidRPr="00E71360">
              <w:rPr>
                <w:rFonts w:ascii="Times New Roman" w:eastAsia="Times New Roman" w:hAnsi="Times New Roman"/>
                <w:sz w:val="24"/>
                <w:szCs w:val="24"/>
                <w:lang w:val="mn-MN"/>
              </w:rPr>
              <w:t xml:space="preserve">бэлтгэл ажил хийх, </w:t>
            </w:r>
            <w:r w:rsidR="00002DA9" w:rsidRPr="00E71360">
              <w:rPr>
                <w:rFonts w:ascii="Times New Roman" w:eastAsia="Times New Roman" w:hAnsi="Times New Roman"/>
                <w:sz w:val="24"/>
                <w:szCs w:val="24"/>
                <w:lang w:val="mn-MN"/>
              </w:rPr>
              <w:t xml:space="preserve">барилгын ажилчдын хотхоныг тохижуулахад, </w:t>
            </w:r>
            <w:r w:rsidR="00227EF3" w:rsidRPr="00E71360">
              <w:rPr>
                <w:rFonts w:ascii="Times New Roman" w:eastAsia="Times New Roman" w:hAnsi="Times New Roman"/>
                <w:sz w:val="24"/>
                <w:szCs w:val="24"/>
                <w:lang w:val="mn-MN"/>
              </w:rPr>
              <w:t>цахилг</w:t>
            </w:r>
            <w:r w:rsidR="004C2BB9" w:rsidRPr="00E71360">
              <w:rPr>
                <w:rFonts w:ascii="Times New Roman" w:eastAsia="Times New Roman" w:hAnsi="Times New Roman"/>
                <w:sz w:val="24"/>
                <w:szCs w:val="24"/>
                <w:lang w:val="mn-MN"/>
              </w:rPr>
              <w:t>аан станц барих талбай дээр байг</w:t>
            </w:r>
            <w:r w:rsidR="00227EF3" w:rsidRPr="00E71360">
              <w:rPr>
                <w:rFonts w:ascii="Times New Roman" w:eastAsia="Times New Roman" w:hAnsi="Times New Roman"/>
                <w:sz w:val="24"/>
                <w:szCs w:val="24"/>
                <w:lang w:val="mn-MN"/>
              </w:rPr>
              <w:t xml:space="preserve">аа барилга, шугам сүлжээг </w:t>
            </w:r>
            <w:r w:rsidR="00915165" w:rsidRPr="00E71360">
              <w:rPr>
                <w:rFonts w:ascii="Times New Roman" w:eastAsia="Times New Roman" w:hAnsi="Times New Roman"/>
                <w:sz w:val="24"/>
                <w:szCs w:val="24"/>
                <w:lang w:val="mn-MN"/>
              </w:rPr>
              <w:t>татан буулгах, түр хугацааны зам, шугам сүлжээг барих</w:t>
            </w:r>
            <w:r w:rsidR="00AC7D83" w:rsidRPr="00E71360">
              <w:rPr>
                <w:rFonts w:ascii="Times New Roman" w:eastAsia="Times New Roman" w:hAnsi="Times New Roman"/>
                <w:sz w:val="24"/>
                <w:szCs w:val="24"/>
                <w:lang w:val="mn-MN"/>
              </w:rPr>
              <w:t xml:space="preserve"> болон дараа нь татан буулгах зэрэг ажлуудаас</w:t>
            </w:r>
            <w:r w:rsidR="007D4811" w:rsidRPr="00E71360">
              <w:rPr>
                <w:rFonts w:ascii="Times New Roman" w:eastAsia="Times New Roman" w:hAnsi="Times New Roman"/>
                <w:sz w:val="24"/>
                <w:szCs w:val="24"/>
                <w:lang w:val="mn-MN"/>
              </w:rPr>
              <w:t xml:space="preserve"> </w:t>
            </w:r>
            <w:r w:rsidRPr="00E71360">
              <w:rPr>
                <w:rFonts w:ascii="Times New Roman" w:eastAsia="Times New Roman" w:hAnsi="Times New Roman"/>
                <w:sz w:val="24"/>
                <w:szCs w:val="24"/>
                <w:lang w:val="mn-MN"/>
              </w:rPr>
              <w:t>үүснэ.</w:t>
            </w:r>
          </w:p>
          <w:p w:rsidR="00067B11" w:rsidRPr="00E71360" w:rsidRDefault="00067B11" w:rsidP="000F67F3">
            <w:pPr>
              <w:jc w:val="both"/>
              <w:rPr>
                <w:rFonts w:ascii="Times New Roman" w:eastAsia="Times New Roman" w:hAnsi="Times New Roman"/>
                <w:sz w:val="24"/>
                <w:szCs w:val="24"/>
                <w:lang w:val="mn-MN"/>
              </w:rPr>
            </w:pPr>
          </w:p>
          <w:p w:rsidR="00756D01" w:rsidRPr="00E71360" w:rsidRDefault="00186D07" w:rsidP="00E406D8">
            <w:pPr>
              <w:jc w:val="both"/>
              <w:rPr>
                <w:rFonts w:ascii="Times New Roman" w:hAnsi="Times New Roman"/>
                <w:sz w:val="24"/>
                <w:szCs w:val="24"/>
                <w:lang w:val="mn-MN"/>
              </w:rPr>
            </w:pPr>
            <w:r w:rsidRPr="00E71360">
              <w:rPr>
                <w:rFonts w:ascii="Times New Roman" w:eastAsia="Times New Roman" w:hAnsi="Times New Roman"/>
                <w:sz w:val="24"/>
                <w:szCs w:val="24"/>
                <w:lang w:val="mn-MN"/>
              </w:rPr>
              <w:t xml:space="preserve">Ашиглалтын </w:t>
            </w:r>
            <w:r w:rsidR="008D3986" w:rsidRPr="00E71360">
              <w:rPr>
                <w:rFonts w:ascii="Times New Roman" w:eastAsia="Times New Roman" w:hAnsi="Times New Roman"/>
                <w:sz w:val="24"/>
                <w:szCs w:val="24"/>
                <w:lang w:val="mn-MN"/>
              </w:rPr>
              <w:t xml:space="preserve">үеэр гардаг хог хаягдлыг </w:t>
            </w:r>
            <w:r w:rsidR="002204FA" w:rsidRPr="00E71360">
              <w:rPr>
                <w:rFonts w:ascii="Times New Roman" w:hAnsi="Times New Roman"/>
                <w:sz w:val="24"/>
                <w:szCs w:val="24"/>
                <w:lang w:val="mn-MN"/>
              </w:rPr>
              <w:t>ү</w:t>
            </w:r>
            <w:r w:rsidRPr="00E71360">
              <w:rPr>
                <w:rFonts w:ascii="Times New Roman" w:hAnsi="Times New Roman"/>
                <w:sz w:val="24"/>
                <w:szCs w:val="24"/>
                <w:lang w:val="mn-MN"/>
              </w:rPr>
              <w:t>йлдвэр</w:t>
            </w:r>
            <w:r w:rsidR="008D3986" w:rsidRPr="00E71360">
              <w:rPr>
                <w:rFonts w:ascii="Times New Roman" w:hAnsi="Times New Roman"/>
                <w:sz w:val="24"/>
                <w:szCs w:val="24"/>
                <w:lang w:val="mn-MN"/>
              </w:rPr>
              <w:t>лэл</w:t>
            </w:r>
            <w:r w:rsidRPr="00E71360">
              <w:rPr>
                <w:rFonts w:ascii="Times New Roman" w:hAnsi="Times New Roman"/>
                <w:sz w:val="24"/>
                <w:szCs w:val="24"/>
                <w:lang w:val="mn-MN"/>
              </w:rPr>
              <w:t xml:space="preserve">ийн хог хаягдал </w:t>
            </w:r>
            <w:r w:rsidR="008D3986" w:rsidRPr="00E71360">
              <w:rPr>
                <w:rFonts w:ascii="Times New Roman" w:hAnsi="Times New Roman"/>
                <w:sz w:val="24"/>
                <w:szCs w:val="24"/>
                <w:lang w:val="mn-MN"/>
              </w:rPr>
              <w:t xml:space="preserve">болон </w:t>
            </w:r>
            <w:r w:rsidR="002204FA" w:rsidRPr="00E71360">
              <w:rPr>
                <w:rFonts w:ascii="Times New Roman" w:hAnsi="Times New Roman"/>
                <w:sz w:val="24"/>
                <w:szCs w:val="24"/>
                <w:lang w:val="mn-MN"/>
              </w:rPr>
              <w:t>з</w:t>
            </w:r>
            <w:r w:rsidRPr="00E71360">
              <w:rPr>
                <w:rFonts w:ascii="Times New Roman" w:hAnsi="Times New Roman"/>
                <w:sz w:val="24"/>
                <w:szCs w:val="24"/>
                <w:lang w:val="mn-MN"/>
              </w:rPr>
              <w:t>ахиргаа</w:t>
            </w:r>
            <w:r w:rsidR="00D477F3" w:rsidRPr="00E71360">
              <w:rPr>
                <w:rFonts w:ascii="Times New Roman" w:hAnsi="Times New Roman"/>
                <w:sz w:val="24"/>
                <w:szCs w:val="24"/>
                <w:lang w:val="mn-MN"/>
              </w:rPr>
              <w:t xml:space="preserve">, </w:t>
            </w:r>
            <w:r w:rsidRPr="00E71360">
              <w:rPr>
                <w:rFonts w:ascii="Times New Roman" w:hAnsi="Times New Roman"/>
                <w:sz w:val="24"/>
                <w:szCs w:val="24"/>
                <w:lang w:val="mn-MN"/>
              </w:rPr>
              <w:t>ахуй</w:t>
            </w:r>
            <w:r w:rsidR="00D477F3" w:rsidRPr="00E71360">
              <w:rPr>
                <w:rFonts w:ascii="Times New Roman" w:hAnsi="Times New Roman"/>
                <w:sz w:val="24"/>
                <w:szCs w:val="24"/>
                <w:lang w:val="mn-MN"/>
              </w:rPr>
              <w:t>н</w:t>
            </w:r>
            <w:r w:rsidR="00D64C28" w:rsidRPr="00E71360">
              <w:rPr>
                <w:rFonts w:ascii="Times New Roman" w:hAnsi="Times New Roman"/>
                <w:sz w:val="24"/>
                <w:szCs w:val="24"/>
                <w:lang w:val="mn-MN"/>
              </w:rPr>
              <w:t xml:space="preserve"> үйл ажиллагаан</w:t>
            </w:r>
            <w:r w:rsidR="00D477F3" w:rsidRPr="00E71360">
              <w:rPr>
                <w:rFonts w:ascii="Times New Roman" w:hAnsi="Times New Roman"/>
                <w:sz w:val="24"/>
                <w:szCs w:val="24"/>
                <w:lang w:val="mn-MN"/>
              </w:rPr>
              <w:t>ы хог хаягдал</w:t>
            </w:r>
            <w:r w:rsidRPr="00E71360">
              <w:rPr>
                <w:rFonts w:ascii="Times New Roman" w:hAnsi="Times New Roman"/>
                <w:sz w:val="24"/>
                <w:szCs w:val="24"/>
                <w:lang w:val="mn-MN"/>
              </w:rPr>
              <w:t xml:space="preserve"> гэж </w:t>
            </w:r>
            <w:r w:rsidR="00D477F3" w:rsidRPr="00E71360">
              <w:rPr>
                <w:rFonts w:ascii="Times New Roman" w:hAnsi="Times New Roman"/>
                <w:sz w:val="24"/>
                <w:szCs w:val="24"/>
                <w:lang w:val="mn-MN"/>
              </w:rPr>
              <w:t>хуваан</w:t>
            </w:r>
            <w:r w:rsidR="00E406D8" w:rsidRPr="00E71360">
              <w:rPr>
                <w:rFonts w:ascii="Times New Roman" w:hAnsi="Times New Roman"/>
                <w:sz w:val="24"/>
                <w:szCs w:val="24"/>
                <w:lang w:val="mn-MN"/>
              </w:rPr>
              <w:t>а.</w:t>
            </w:r>
          </w:p>
          <w:p w:rsidR="00E406D8" w:rsidRPr="00E71360" w:rsidRDefault="00E406D8" w:rsidP="00E406D8">
            <w:pPr>
              <w:jc w:val="both"/>
              <w:rPr>
                <w:rFonts w:ascii="Times New Roman" w:hAnsi="Times New Roman"/>
                <w:sz w:val="24"/>
                <w:szCs w:val="24"/>
                <w:lang w:val="mn-MN"/>
              </w:rPr>
            </w:pPr>
          </w:p>
          <w:p w:rsidR="00186D07" w:rsidRPr="00E71360" w:rsidRDefault="00542556"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15.2.4.2</w:t>
            </w:r>
            <w:r w:rsidR="00186D07" w:rsidRPr="00E71360">
              <w:rPr>
                <w:rFonts w:ascii="Times New Roman" w:eastAsia="Times New Roman" w:hAnsi="Times New Roman"/>
                <w:sz w:val="24"/>
                <w:szCs w:val="24"/>
                <w:lang w:val="mn-MN"/>
              </w:rPr>
              <w:t xml:space="preserve"> </w:t>
            </w:r>
            <w:r w:rsidR="004C2BB9" w:rsidRPr="00E71360">
              <w:rPr>
                <w:rFonts w:ascii="Times New Roman" w:eastAsia="Times New Roman" w:hAnsi="Times New Roman"/>
                <w:sz w:val="24"/>
                <w:szCs w:val="24"/>
                <w:lang w:val="mn-MN"/>
              </w:rPr>
              <w:t>Барилгын ажлын болон ашиглалтын хог хаягдлын хэмжээний тооцоолол</w:t>
            </w:r>
            <w:r w:rsidR="006341FE" w:rsidRPr="00E71360">
              <w:rPr>
                <w:rFonts w:ascii="Times New Roman" w:eastAsia="Times New Roman" w:hAnsi="Times New Roman"/>
                <w:sz w:val="24"/>
                <w:szCs w:val="24"/>
                <w:lang w:val="mn-MN"/>
              </w:rPr>
              <w:t xml:space="preserve"> хийх</w:t>
            </w:r>
            <w:r w:rsidR="004C2BB9" w:rsidRPr="00E71360">
              <w:rPr>
                <w:rFonts w:ascii="Times New Roman" w:eastAsia="Times New Roman" w:hAnsi="Times New Roman"/>
                <w:sz w:val="24"/>
                <w:szCs w:val="24"/>
                <w:lang w:val="mn-MN"/>
              </w:rPr>
              <w:t xml:space="preserve">, мөн түүнчлэн </w:t>
            </w:r>
            <w:r w:rsidR="006341FE" w:rsidRPr="00E71360">
              <w:rPr>
                <w:rFonts w:ascii="Times New Roman" w:eastAsia="Times New Roman" w:hAnsi="Times New Roman"/>
                <w:sz w:val="24"/>
                <w:szCs w:val="24"/>
                <w:lang w:val="mn-MN"/>
              </w:rPr>
              <w:t xml:space="preserve">хог хаягдлын ангиллыг тогтоохдоо </w:t>
            </w:r>
            <w:r w:rsidR="009F2E8A" w:rsidRPr="00E71360">
              <w:rPr>
                <w:rFonts w:ascii="Times New Roman" w:eastAsia="Times New Roman" w:hAnsi="Times New Roman"/>
                <w:sz w:val="24"/>
                <w:szCs w:val="24"/>
                <w:lang w:val="mn-MN"/>
              </w:rPr>
              <w:t xml:space="preserve">норматив ба техникийн хүчинтэй баримт бичгүүдийг </w:t>
            </w:r>
            <w:r w:rsidR="000A5128" w:rsidRPr="00E71360">
              <w:rPr>
                <w:rFonts w:ascii="Times New Roman" w:hAnsi="Times New Roman"/>
                <w:sz w:val="24"/>
                <w:szCs w:val="24"/>
                <w:lang w:val="mn-MN"/>
              </w:rPr>
              <w:t xml:space="preserve">(ном зүйн 24, 26, 27) </w:t>
            </w:r>
            <w:r w:rsidR="009F2E8A" w:rsidRPr="00E71360">
              <w:rPr>
                <w:rFonts w:ascii="Times New Roman" w:eastAsia="Times New Roman" w:hAnsi="Times New Roman"/>
                <w:sz w:val="24"/>
                <w:szCs w:val="24"/>
                <w:lang w:val="mn-MN"/>
              </w:rPr>
              <w:t xml:space="preserve">үндэс болгон </w:t>
            </w:r>
            <w:r w:rsidR="00456C94" w:rsidRPr="00E71360">
              <w:rPr>
                <w:rFonts w:ascii="Times New Roman" w:eastAsia="Times New Roman" w:hAnsi="Times New Roman"/>
                <w:sz w:val="24"/>
                <w:szCs w:val="24"/>
                <w:lang w:val="mn-MN"/>
              </w:rPr>
              <w:t>гүйцэтгэх</w:t>
            </w:r>
            <w:r w:rsidR="00186D07" w:rsidRPr="00E71360">
              <w:rPr>
                <w:rFonts w:ascii="Times New Roman" w:eastAsia="Times New Roman" w:hAnsi="Times New Roman"/>
                <w:sz w:val="24"/>
                <w:szCs w:val="24"/>
                <w:lang w:val="mn-MN"/>
              </w:rPr>
              <w:t xml:space="preserve"> шаардлагатай</w:t>
            </w:r>
            <w:r w:rsidRPr="00E71360">
              <w:rPr>
                <w:rFonts w:ascii="Times New Roman" w:eastAsia="Times New Roman" w:hAnsi="Times New Roman"/>
                <w:sz w:val="24"/>
                <w:szCs w:val="24"/>
                <w:lang w:val="mn-MN"/>
              </w:rPr>
              <w:t>.</w:t>
            </w:r>
          </w:p>
          <w:p w:rsidR="00227E6A" w:rsidRPr="00E71360" w:rsidRDefault="00227E6A" w:rsidP="000F67F3">
            <w:pPr>
              <w:jc w:val="both"/>
              <w:rPr>
                <w:rFonts w:ascii="Times New Roman" w:eastAsia="Times New Roman" w:hAnsi="Times New Roman"/>
                <w:sz w:val="24"/>
                <w:szCs w:val="24"/>
                <w:lang w:val="mn-MN"/>
              </w:rPr>
            </w:pPr>
          </w:p>
          <w:p w:rsidR="003B7601" w:rsidRPr="00E71360" w:rsidRDefault="00542556"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15.2.4.3</w:t>
            </w:r>
            <w:r w:rsidR="00186D07" w:rsidRPr="00E71360">
              <w:rPr>
                <w:rFonts w:ascii="Times New Roman" w:eastAsia="Times New Roman" w:hAnsi="Times New Roman"/>
                <w:sz w:val="24"/>
                <w:szCs w:val="24"/>
                <w:lang w:val="mn-MN"/>
              </w:rPr>
              <w:t xml:space="preserve"> </w:t>
            </w:r>
            <w:r w:rsidR="00196C2D" w:rsidRPr="00E71360">
              <w:rPr>
                <w:rFonts w:ascii="Times New Roman" w:eastAsia="Times New Roman" w:hAnsi="Times New Roman"/>
                <w:sz w:val="24"/>
                <w:szCs w:val="24"/>
                <w:lang w:val="mn-MN"/>
              </w:rPr>
              <w:t>Х</w:t>
            </w:r>
            <w:r w:rsidR="00186D07" w:rsidRPr="00E71360">
              <w:rPr>
                <w:rFonts w:ascii="Times New Roman" w:eastAsia="Times New Roman" w:hAnsi="Times New Roman"/>
                <w:sz w:val="24"/>
                <w:szCs w:val="24"/>
                <w:lang w:val="mn-MN"/>
              </w:rPr>
              <w:t>ог хаягдлы</w:t>
            </w:r>
            <w:r w:rsidR="00057167" w:rsidRPr="00E71360">
              <w:rPr>
                <w:rFonts w:ascii="Times New Roman" w:eastAsia="Times New Roman" w:hAnsi="Times New Roman"/>
                <w:sz w:val="24"/>
                <w:szCs w:val="24"/>
                <w:lang w:val="mn-MN"/>
              </w:rPr>
              <w:t>г</w:t>
            </w:r>
            <w:r w:rsidR="00186D07" w:rsidRPr="00E71360">
              <w:rPr>
                <w:rFonts w:ascii="Times New Roman" w:eastAsia="Times New Roman" w:hAnsi="Times New Roman"/>
                <w:sz w:val="24"/>
                <w:szCs w:val="24"/>
                <w:lang w:val="mn-MN"/>
              </w:rPr>
              <w:t xml:space="preserve"> </w:t>
            </w:r>
            <w:r w:rsidR="00057167" w:rsidRPr="00E71360">
              <w:rPr>
                <w:rFonts w:ascii="Times New Roman" w:eastAsia="Times New Roman" w:hAnsi="Times New Roman"/>
                <w:sz w:val="24"/>
                <w:szCs w:val="24"/>
                <w:lang w:val="mn-MN"/>
              </w:rPr>
              <w:t xml:space="preserve">түр хугацаанд </w:t>
            </w:r>
            <w:r w:rsidR="00D64C28" w:rsidRPr="00E71360">
              <w:rPr>
                <w:rFonts w:ascii="Times New Roman" w:eastAsia="Times New Roman" w:hAnsi="Times New Roman"/>
                <w:sz w:val="24"/>
                <w:szCs w:val="24"/>
                <w:lang w:val="mn-MN"/>
              </w:rPr>
              <w:t>цуглуул</w:t>
            </w:r>
            <w:r w:rsidR="00057167" w:rsidRPr="00E71360">
              <w:rPr>
                <w:rFonts w:ascii="Times New Roman" w:eastAsia="Times New Roman" w:hAnsi="Times New Roman"/>
                <w:sz w:val="24"/>
                <w:szCs w:val="24"/>
                <w:lang w:val="mn-MN"/>
              </w:rPr>
              <w:t>ж</w:t>
            </w:r>
            <w:r w:rsidR="00D64C28" w:rsidRPr="00E71360">
              <w:rPr>
                <w:rFonts w:ascii="Times New Roman" w:eastAsia="Times New Roman" w:hAnsi="Times New Roman"/>
                <w:sz w:val="24"/>
                <w:szCs w:val="24"/>
                <w:lang w:val="mn-MN"/>
              </w:rPr>
              <w:t xml:space="preserve">, </w:t>
            </w:r>
            <w:r w:rsidR="00186D07" w:rsidRPr="00E71360">
              <w:rPr>
                <w:rFonts w:ascii="Times New Roman" w:eastAsia="Times New Roman" w:hAnsi="Times New Roman"/>
                <w:sz w:val="24"/>
                <w:szCs w:val="24"/>
                <w:lang w:val="mn-MN"/>
              </w:rPr>
              <w:t xml:space="preserve">хадгалах газрыг </w:t>
            </w:r>
            <w:r w:rsidR="00196C2D" w:rsidRPr="00E71360">
              <w:rPr>
                <w:rFonts w:ascii="Times New Roman" w:eastAsia="Times New Roman" w:hAnsi="Times New Roman"/>
                <w:sz w:val="24"/>
                <w:szCs w:val="24"/>
                <w:lang w:val="mn-MN"/>
              </w:rPr>
              <w:t>ДЦС-ын төсөлд төлөвлөсөн байх</w:t>
            </w:r>
            <w:r w:rsidR="00186D07" w:rsidRPr="00E71360">
              <w:rPr>
                <w:rFonts w:ascii="Times New Roman" w:eastAsia="Times New Roman" w:hAnsi="Times New Roman"/>
                <w:sz w:val="24"/>
                <w:szCs w:val="24"/>
                <w:lang w:val="mn-MN"/>
              </w:rPr>
              <w:t xml:space="preserve"> шаардлагатай. </w:t>
            </w:r>
            <w:r w:rsidR="003B7601" w:rsidRPr="00E71360">
              <w:rPr>
                <w:rFonts w:ascii="Times New Roman" w:eastAsia="Times New Roman" w:hAnsi="Times New Roman"/>
                <w:sz w:val="24"/>
                <w:szCs w:val="24"/>
                <w:lang w:val="mn-MN"/>
              </w:rPr>
              <w:t>Түр хугацаанд хадгалах хог хаягд</w:t>
            </w:r>
            <w:r w:rsidR="00BA2854" w:rsidRPr="00E71360">
              <w:rPr>
                <w:rFonts w:ascii="Times New Roman" w:eastAsia="Times New Roman" w:hAnsi="Times New Roman"/>
                <w:sz w:val="24"/>
                <w:szCs w:val="24"/>
                <w:lang w:val="mn-MN"/>
              </w:rPr>
              <w:t>л</w:t>
            </w:r>
            <w:r w:rsidR="003B7601" w:rsidRPr="00E71360">
              <w:rPr>
                <w:rFonts w:ascii="Times New Roman" w:eastAsia="Times New Roman" w:hAnsi="Times New Roman"/>
                <w:sz w:val="24"/>
                <w:szCs w:val="24"/>
                <w:lang w:val="mn-MN"/>
              </w:rPr>
              <w:t>ын хэмжээг</w:t>
            </w:r>
            <w:r w:rsidR="00BD4E6D" w:rsidRPr="00E71360">
              <w:rPr>
                <w:rFonts w:ascii="Times New Roman" w:eastAsia="Times New Roman" w:hAnsi="Times New Roman"/>
                <w:sz w:val="24"/>
                <w:szCs w:val="24"/>
                <w:lang w:val="mn-MN"/>
              </w:rPr>
              <w:t xml:space="preserve"> тодорхойлохдоо</w:t>
            </w:r>
            <w:r w:rsidR="003B7601" w:rsidRPr="00E71360">
              <w:rPr>
                <w:rFonts w:ascii="Times New Roman" w:eastAsia="Times New Roman" w:hAnsi="Times New Roman"/>
                <w:sz w:val="24"/>
                <w:szCs w:val="24"/>
                <w:lang w:val="mn-MN"/>
              </w:rPr>
              <w:t xml:space="preserve"> техникийн болон галын аюулгүй байдлын </w:t>
            </w:r>
            <w:r w:rsidR="00BD4E6D" w:rsidRPr="00E71360">
              <w:rPr>
                <w:rFonts w:ascii="Times New Roman" w:eastAsia="Times New Roman" w:hAnsi="Times New Roman"/>
                <w:sz w:val="24"/>
                <w:szCs w:val="24"/>
                <w:lang w:val="mn-MN"/>
              </w:rPr>
              <w:t>шаардлагуудыг, мөн түүнчлэн х</w:t>
            </w:r>
            <w:r w:rsidR="00DC12B5" w:rsidRPr="00E71360">
              <w:rPr>
                <w:rFonts w:ascii="Times New Roman" w:eastAsia="Times New Roman" w:hAnsi="Times New Roman"/>
                <w:sz w:val="24"/>
                <w:szCs w:val="24"/>
                <w:lang w:val="mn-MN"/>
              </w:rPr>
              <w:t>ог хаягдлыг ачих хугацааг тооцон үзэж</w:t>
            </w:r>
            <w:r w:rsidR="00BD4E6D" w:rsidRPr="00E71360">
              <w:rPr>
                <w:rFonts w:ascii="Times New Roman" w:eastAsia="Times New Roman" w:hAnsi="Times New Roman"/>
                <w:sz w:val="24"/>
                <w:szCs w:val="24"/>
                <w:lang w:val="mn-MN"/>
              </w:rPr>
              <w:t xml:space="preserve"> тодорхойлно.</w:t>
            </w:r>
          </w:p>
          <w:p w:rsidR="00186D07"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Хог хаягдлы</w:t>
            </w:r>
            <w:r w:rsidR="00742733" w:rsidRPr="00E71360">
              <w:rPr>
                <w:rFonts w:ascii="Times New Roman" w:eastAsia="Times New Roman" w:hAnsi="Times New Roman"/>
                <w:sz w:val="24"/>
                <w:szCs w:val="24"/>
                <w:lang w:val="mn-MN"/>
              </w:rPr>
              <w:t xml:space="preserve">г түр хугацаагаар хадгалах газрыг болон тээвэрлэх аргыг </w:t>
            </w:r>
            <w:r w:rsidR="00742733" w:rsidRPr="00E71360">
              <w:rPr>
                <w:rFonts w:ascii="Times New Roman" w:eastAsia="Times New Roman" w:hAnsi="Times New Roman"/>
                <w:sz w:val="24"/>
                <w:szCs w:val="24"/>
                <w:lang w:val="mn-MN"/>
              </w:rPr>
              <w:lastRenderedPageBreak/>
              <w:t>тодорхойлохдоо</w:t>
            </w:r>
            <w:r w:rsidR="007D3F4E" w:rsidRPr="00E71360">
              <w:rPr>
                <w:rFonts w:ascii="Times New Roman" w:eastAsia="Times New Roman" w:hAnsi="Times New Roman"/>
                <w:sz w:val="24"/>
                <w:szCs w:val="24"/>
                <w:lang w:val="mn-MN"/>
              </w:rPr>
              <w:t xml:space="preserve"> хог хаягдлын аюулын ангиллаас шалтгаалан тодорхойлох бөгөөд </w:t>
            </w:r>
            <w:r w:rsidRPr="00E71360">
              <w:rPr>
                <w:rFonts w:ascii="Times New Roman" w:eastAsia="Times New Roman" w:hAnsi="Times New Roman"/>
                <w:sz w:val="24"/>
                <w:szCs w:val="24"/>
                <w:lang w:val="mn-MN"/>
              </w:rPr>
              <w:t xml:space="preserve">үйлдвэрлэлийн </w:t>
            </w:r>
            <w:r w:rsidR="004241C0" w:rsidRPr="00E71360">
              <w:rPr>
                <w:rFonts w:ascii="Times New Roman" w:eastAsia="Times New Roman" w:hAnsi="Times New Roman"/>
                <w:sz w:val="24"/>
                <w:szCs w:val="24"/>
                <w:lang w:val="mn-MN"/>
              </w:rPr>
              <w:t>ба</w:t>
            </w:r>
            <w:r w:rsidRPr="00E71360">
              <w:rPr>
                <w:rFonts w:ascii="Times New Roman" w:eastAsia="Times New Roman" w:hAnsi="Times New Roman"/>
                <w:sz w:val="24"/>
                <w:szCs w:val="24"/>
                <w:lang w:val="mn-MN"/>
              </w:rPr>
              <w:t xml:space="preserve"> </w:t>
            </w:r>
            <w:r w:rsidR="004241C0" w:rsidRPr="00E71360">
              <w:rPr>
                <w:rFonts w:ascii="Times New Roman" w:eastAsia="Times New Roman" w:hAnsi="Times New Roman"/>
                <w:sz w:val="24"/>
                <w:szCs w:val="24"/>
                <w:lang w:val="mn-MN"/>
              </w:rPr>
              <w:t xml:space="preserve">хэрэглээний </w:t>
            </w:r>
            <w:r w:rsidRPr="00E71360">
              <w:rPr>
                <w:rFonts w:ascii="Times New Roman" w:eastAsia="Times New Roman" w:hAnsi="Times New Roman"/>
                <w:sz w:val="24"/>
                <w:szCs w:val="24"/>
                <w:lang w:val="mn-MN"/>
              </w:rPr>
              <w:t xml:space="preserve">хог хаягдлыг байршуулах </w:t>
            </w:r>
            <w:r w:rsidR="004241C0" w:rsidRPr="00E71360">
              <w:rPr>
                <w:rFonts w:ascii="Times New Roman" w:eastAsia="Times New Roman" w:hAnsi="Times New Roman"/>
                <w:sz w:val="24"/>
                <w:szCs w:val="24"/>
                <w:lang w:val="mn-MN"/>
              </w:rPr>
              <w:t xml:space="preserve">болон хоргүйжүүлэх </w:t>
            </w:r>
            <w:r w:rsidRPr="00E71360">
              <w:rPr>
                <w:rFonts w:ascii="Times New Roman" w:eastAsia="Times New Roman" w:hAnsi="Times New Roman"/>
                <w:sz w:val="24"/>
                <w:szCs w:val="24"/>
                <w:lang w:val="mn-MN"/>
              </w:rPr>
              <w:t xml:space="preserve">талаар </w:t>
            </w:r>
            <w:r w:rsidR="005F01DC" w:rsidRPr="00E71360">
              <w:rPr>
                <w:rFonts w:ascii="Times New Roman" w:eastAsia="Times New Roman" w:hAnsi="Times New Roman"/>
                <w:sz w:val="24"/>
                <w:szCs w:val="24"/>
                <w:lang w:val="mn-MN"/>
              </w:rPr>
              <w:t xml:space="preserve">шаардлага тавьсан </w:t>
            </w:r>
            <w:r w:rsidRPr="00E71360">
              <w:rPr>
                <w:rFonts w:ascii="Times New Roman" w:eastAsia="Times New Roman" w:hAnsi="Times New Roman"/>
                <w:sz w:val="24"/>
                <w:szCs w:val="24"/>
                <w:lang w:val="mn-MN"/>
              </w:rPr>
              <w:t>норм</w:t>
            </w:r>
            <w:r w:rsidR="00D64C28" w:rsidRPr="00E71360">
              <w:rPr>
                <w:rFonts w:ascii="Times New Roman" w:eastAsia="Times New Roman" w:hAnsi="Times New Roman"/>
                <w:sz w:val="24"/>
                <w:szCs w:val="24"/>
                <w:lang w:val="mn-MN"/>
              </w:rPr>
              <w:t>атив</w:t>
            </w:r>
            <w:r w:rsidR="007B198E" w:rsidRPr="00E71360">
              <w:rPr>
                <w:rFonts w:ascii="Times New Roman" w:eastAsia="Times New Roman" w:hAnsi="Times New Roman"/>
                <w:sz w:val="24"/>
                <w:szCs w:val="24"/>
                <w:lang w:val="mn-MN"/>
              </w:rPr>
              <w:t>ын</w:t>
            </w:r>
            <w:r w:rsidR="00D64C28" w:rsidRPr="00E71360">
              <w:rPr>
                <w:rFonts w:ascii="Times New Roman" w:eastAsia="Times New Roman" w:hAnsi="Times New Roman"/>
                <w:sz w:val="24"/>
                <w:szCs w:val="24"/>
                <w:lang w:val="mn-MN"/>
              </w:rPr>
              <w:t xml:space="preserve"> </w:t>
            </w:r>
            <w:r w:rsidR="007B198E" w:rsidRPr="00E71360">
              <w:rPr>
                <w:rFonts w:ascii="Times New Roman" w:eastAsia="Times New Roman" w:hAnsi="Times New Roman"/>
                <w:sz w:val="24"/>
                <w:szCs w:val="24"/>
                <w:lang w:val="mn-MN"/>
              </w:rPr>
              <w:t>хүчинтэй</w:t>
            </w:r>
            <w:r w:rsidR="007B198E" w:rsidRPr="00E71360" w:rsidDel="005F01DC">
              <w:rPr>
                <w:rFonts w:ascii="Times New Roman" w:eastAsia="Times New Roman" w:hAnsi="Times New Roman"/>
                <w:sz w:val="24"/>
                <w:szCs w:val="24"/>
                <w:lang w:val="mn-MN"/>
              </w:rPr>
              <w:t xml:space="preserve"> </w:t>
            </w:r>
            <w:r w:rsidR="00D64C28" w:rsidRPr="00E71360">
              <w:rPr>
                <w:rFonts w:ascii="Times New Roman" w:eastAsia="Times New Roman" w:hAnsi="Times New Roman"/>
                <w:sz w:val="24"/>
                <w:szCs w:val="24"/>
                <w:lang w:val="mn-MN"/>
              </w:rPr>
              <w:t>баримт</w:t>
            </w:r>
            <w:r w:rsidRPr="00E71360">
              <w:rPr>
                <w:rFonts w:ascii="Times New Roman" w:eastAsia="Times New Roman" w:hAnsi="Times New Roman"/>
                <w:sz w:val="24"/>
                <w:szCs w:val="24"/>
                <w:lang w:val="mn-MN"/>
              </w:rPr>
              <w:t xml:space="preserve"> </w:t>
            </w:r>
            <w:r w:rsidR="005F01DC" w:rsidRPr="00E71360">
              <w:rPr>
                <w:rFonts w:ascii="Times New Roman" w:eastAsia="Times New Roman" w:hAnsi="Times New Roman"/>
                <w:sz w:val="24"/>
                <w:szCs w:val="24"/>
                <w:lang w:val="mn-MN"/>
              </w:rPr>
              <w:t>бичгүүдтэй</w:t>
            </w:r>
            <w:r w:rsidR="005F01DC" w:rsidRPr="00E71360">
              <w:rPr>
                <w:rFonts w:ascii="Times New Roman" w:hAnsi="Times New Roman"/>
                <w:sz w:val="24"/>
                <w:szCs w:val="24"/>
                <w:lang w:val="mn-MN"/>
              </w:rPr>
              <w:t xml:space="preserve"> </w:t>
            </w:r>
            <w:r w:rsidR="00C90F5E" w:rsidRPr="00E71360">
              <w:rPr>
                <w:rFonts w:ascii="Times New Roman" w:hAnsi="Times New Roman"/>
                <w:sz w:val="24"/>
                <w:szCs w:val="24"/>
                <w:lang w:val="mn-MN"/>
              </w:rPr>
              <w:t>(ном зүйн 27)</w:t>
            </w:r>
            <w:r w:rsidR="00742733" w:rsidRPr="00E71360">
              <w:rPr>
                <w:rFonts w:ascii="Times New Roman" w:hAnsi="Times New Roman"/>
                <w:sz w:val="24"/>
                <w:szCs w:val="24"/>
                <w:lang w:val="mn-MN"/>
              </w:rPr>
              <w:t xml:space="preserve"> </w:t>
            </w:r>
            <w:r w:rsidR="005F01DC" w:rsidRPr="00E71360">
              <w:rPr>
                <w:rFonts w:ascii="Times New Roman" w:eastAsia="Times New Roman" w:hAnsi="Times New Roman"/>
                <w:sz w:val="24"/>
                <w:szCs w:val="24"/>
                <w:lang w:val="mn-MN"/>
              </w:rPr>
              <w:t>нийцэж байх хэрэгтэй</w:t>
            </w:r>
            <w:r w:rsidRPr="00E71360">
              <w:rPr>
                <w:rFonts w:ascii="Times New Roman" w:eastAsia="Times New Roman" w:hAnsi="Times New Roman"/>
                <w:sz w:val="24"/>
                <w:szCs w:val="24"/>
                <w:lang w:val="mn-MN"/>
              </w:rPr>
              <w:t xml:space="preserve">. </w:t>
            </w:r>
          </w:p>
          <w:p w:rsidR="000F67F3" w:rsidRPr="00E71360" w:rsidRDefault="000F67F3" w:rsidP="000F67F3">
            <w:pPr>
              <w:jc w:val="both"/>
              <w:rPr>
                <w:rFonts w:ascii="Times New Roman" w:eastAsia="Times New Roman" w:hAnsi="Times New Roman"/>
                <w:sz w:val="24"/>
                <w:szCs w:val="24"/>
                <w:lang w:val="mn-MN"/>
              </w:rPr>
            </w:pPr>
          </w:p>
          <w:p w:rsidR="00186D07" w:rsidRPr="00E71360" w:rsidRDefault="00186D07" w:rsidP="000F67F3">
            <w:pPr>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 xml:space="preserve">15.2.5. Дуу чимээнээс хамгаалах </w:t>
            </w:r>
          </w:p>
          <w:p w:rsidR="00067B11" w:rsidRPr="00E71360" w:rsidRDefault="005F76D1"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15.2.5.1</w:t>
            </w:r>
            <w:r w:rsidR="00186D07" w:rsidRPr="00E71360">
              <w:rPr>
                <w:rFonts w:ascii="Times New Roman" w:eastAsia="Times New Roman" w:hAnsi="Times New Roman"/>
                <w:sz w:val="24"/>
                <w:szCs w:val="24"/>
                <w:lang w:val="mn-MN"/>
              </w:rPr>
              <w:t xml:space="preserve"> </w:t>
            </w:r>
            <w:r w:rsidR="00CF31C2" w:rsidRPr="00E71360">
              <w:rPr>
                <w:rFonts w:ascii="Times New Roman" w:eastAsia="Times New Roman" w:hAnsi="Times New Roman"/>
                <w:sz w:val="24"/>
                <w:szCs w:val="24"/>
                <w:lang w:val="mn-MN"/>
              </w:rPr>
              <w:t xml:space="preserve">Үйлдвэрлэлийн барилга дотор, </w:t>
            </w:r>
            <w:r w:rsidR="00070A75" w:rsidRPr="00E71360">
              <w:rPr>
                <w:rFonts w:ascii="Times New Roman" w:eastAsia="Times New Roman" w:hAnsi="Times New Roman"/>
                <w:sz w:val="24"/>
                <w:szCs w:val="24"/>
                <w:lang w:val="mn-MN"/>
              </w:rPr>
              <w:t>үйлдвэр</w:t>
            </w:r>
            <w:r w:rsidR="00CF31C2" w:rsidRPr="00E71360">
              <w:rPr>
                <w:rFonts w:ascii="Times New Roman" w:eastAsia="Times New Roman" w:hAnsi="Times New Roman"/>
                <w:sz w:val="24"/>
                <w:szCs w:val="24"/>
                <w:lang w:val="mn-MN"/>
              </w:rPr>
              <w:t>лэл</w:t>
            </w:r>
            <w:r w:rsidR="00070A75" w:rsidRPr="00E71360">
              <w:rPr>
                <w:rFonts w:ascii="Times New Roman" w:eastAsia="Times New Roman" w:hAnsi="Times New Roman"/>
                <w:sz w:val="24"/>
                <w:szCs w:val="24"/>
                <w:lang w:val="mn-MN"/>
              </w:rPr>
              <w:t xml:space="preserve">ийн талбай дээр болон түүний </w:t>
            </w:r>
            <w:r w:rsidR="00CF718C" w:rsidRPr="00E71360">
              <w:rPr>
                <w:rFonts w:ascii="Times New Roman" w:eastAsia="Times New Roman" w:hAnsi="Times New Roman"/>
                <w:sz w:val="24"/>
                <w:szCs w:val="24"/>
                <w:lang w:val="mn-MN"/>
              </w:rPr>
              <w:t xml:space="preserve">хил хязгаараас </w:t>
            </w:r>
            <w:r w:rsidR="00070A75" w:rsidRPr="00E71360">
              <w:rPr>
                <w:rFonts w:ascii="Times New Roman" w:eastAsia="Times New Roman" w:hAnsi="Times New Roman"/>
                <w:sz w:val="24"/>
                <w:szCs w:val="24"/>
                <w:lang w:val="mn-MN"/>
              </w:rPr>
              <w:t>гад</w:t>
            </w:r>
            <w:r w:rsidR="00CF718C" w:rsidRPr="00E71360">
              <w:rPr>
                <w:rFonts w:ascii="Times New Roman" w:eastAsia="Times New Roman" w:hAnsi="Times New Roman"/>
                <w:sz w:val="24"/>
                <w:szCs w:val="24"/>
                <w:lang w:val="mn-MN"/>
              </w:rPr>
              <w:t>н</w:t>
            </w:r>
            <w:r w:rsidR="00070A75" w:rsidRPr="00E71360">
              <w:rPr>
                <w:rFonts w:ascii="Times New Roman" w:eastAsia="Times New Roman" w:hAnsi="Times New Roman"/>
                <w:sz w:val="24"/>
                <w:szCs w:val="24"/>
                <w:lang w:val="mn-MN"/>
              </w:rPr>
              <w:t xml:space="preserve">а </w:t>
            </w:r>
            <w:r w:rsidR="00D47BB9" w:rsidRPr="00E71360">
              <w:rPr>
                <w:rFonts w:ascii="Times New Roman" w:eastAsia="Times New Roman" w:hAnsi="Times New Roman"/>
                <w:sz w:val="24"/>
                <w:szCs w:val="24"/>
                <w:lang w:val="mn-MN"/>
              </w:rPr>
              <w:t>дуу чимээтэй байхаас сэргийлэх</w:t>
            </w:r>
            <w:r w:rsidR="00EB7EDE" w:rsidRPr="00E71360">
              <w:rPr>
                <w:rFonts w:ascii="Times New Roman" w:eastAsia="Times New Roman" w:hAnsi="Times New Roman"/>
                <w:sz w:val="24"/>
                <w:szCs w:val="24"/>
                <w:lang w:val="mn-MN"/>
              </w:rPr>
              <w:t xml:space="preserve"> </w:t>
            </w:r>
            <w:r w:rsidR="00D47BB9" w:rsidRPr="00E71360">
              <w:rPr>
                <w:rFonts w:ascii="Times New Roman" w:eastAsia="Times New Roman" w:hAnsi="Times New Roman"/>
                <w:sz w:val="24"/>
                <w:szCs w:val="24"/>
                <w:lang w:val="mn-MN"/>
              </w:rPr>
              <w:t xml:space="preserve">арга хэмжээнүүдийг </w:t>
            </w:r>
            <w:r w:rsidR="00186D07" w:rsidRPr="00E71360">
              <w:rPr>
                <w:rFonts w:ascii="Times New Roman" w:eastAsia="Times New Roman" w:hAnsi="Times New Roman"/>
                <w:sz w:val="24"/>
                <w:szCs w:val="24"/>
                <w:lang w:val="mn-MN"/>
              </w:rPr>
              <w:t xml:space="preserve">ДЦС-ын </w:t>
            </w:r>
            <w:r w:rsidR="00D47BB9" w:rsidRPr="00E71360">
              <w:rPr>
                <w:rFonts w:ascii="Times New Roman" w:eastAsia="Times New Roman" w:hAnsi="Times New Roman"/>
                <w:sz w:val="24"/>
                <w:szCs w:val="24"/>
                <w:lang w:val="mn-MN"/>
              </w:rPr>
              <w:t xml:space="preserve">зураг </w:t>
            </w:r>
            <w:r w:rsidR="00186D07" w:rsidRPr="00E71360">
              <w:rPr>
                <w:rFonts w:ascii="Times New Roman" w:eastAsia="Times New Roman" w:hAnsi="Times New Roman"/>
                <w:sz w:val="24"/>
                <w:szCs w:val="24"/>
                <w:lang w:val="mn-MN"/>
              </w:rPr>
              <w:t>төсөлд тусга</w:t>
            </w:r>
            <w:r w:rsidR="00D47BB9" w:rsidRPr="00E71360">
              <w:rPr>
                <w:rFonts w:ascii="Times New Roman" w:eastAsia="Times New Roman" w:hAnsi="Times New Roman"/>
                <w:sz w:val="24"/>
                <w:szCs w:val="24"/>
                <w:lang w:val="mn-MN"/>
              </w:rPr>
              <w:t>х хэрэгтэй</w:t>
            </w:r>
            <w:r w:rsidR="00D64C28" w:rsidRPr="00E71360">
              <w:rPr>
                <w:rFonts w:ascii="Times New Roman" w:eastAsia="Times New Roman" w:hAnsi="Times New Roman"/>
                <w:sz w:val="24"/>
                <w:szCs w:val="24"/>
                <w:lang w:val="mn-MN"/>
              </w:rPr>
              <w:t>.</w:t>
            </w:r>
            <w:r w:rsidR="00706A72" w:rsidRPr="00E71360">
              <w:rPr>
                <w:rFonts w:ascii="Times New Roman" w:eastAsia="Times New Roman" w:hAnsi="Times New Roman"/>
                <w:sz w:val="24"/>
                <w:szCs w:val="24"/>
                <w:lang w:val="mn-MN"/>
              </w:rPr>
              <w:t xml:space="preserve"> </w:t>
            </w:r>
          </w:p>
          <w:p w:rsidR="00EC69D5"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Бүх тоног төхөөрөмж (турбин</w:t>
            </w:r>
            <w:r w:rsidR="00F73E49"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 xml:space="preserve"> генератор, </w:t>
            </w:r>
            <w:r w:rsidR="00AA1B95" w:rsidRPr="00E71360">
              <w:rPr>
                <w:rFonts w:ascii="Times New Roman" w:eastAsia="Times New Roman" w:hAnsi="Times New Roman"/>
                <w:sz w:val="24"/>
                <w:szCs w:val="24"/>
                <w:lang w:val="mn-MN"/>
              </w:rPr>
              <w:t>бууруулах</w:t>
            </w:r>
            <w:r w:rsidRPr="00E71360">
              <w:rPr>
                <w:rFonts w:ascii="Times New Roman" w:eastAsia="Times New Roman" w:hAnsi="Times New Roman"/>
                <w:sz w:val="24"/>
                <w:szCs w:val="24"/>
                <w:lang w:val="mn-MN"/>
              </w:rPr>
              <w:t xml:space="preserve"> төхөөрөмж, туслах тоног төхөөрөмж</w:t>
            </w:r>
            <w:r w:rsidR="00D64C28" w:rsidRPr="00E71360">
              <w:rPr>
                <w:rFonts w:ascii="Times New Roman" w:eastAsia="Times New Roman" w:hAnsi="Times New Roman"/>
                <w:sz w:val="24"/>
                <w:szCs w:val="24"/>
                <w:lang w:val="mn-MN"/>
              </w:rPr>
              <w:t xml:space="preserve"> </w:t>
            </w:r>
            <w:r w:rsidR="00F73E49" w:rsidRPr="00E71360">
              <w:rPr>
                <w:rFonts w:ascii="Times New Roman" w:eastAsia="Times New Roman" w:hAnsi="Times New Roman"/>
                <w:sz w:val="24"/>
                <w:szCs w:val="24"/>
                <w:lang w:val="mn-MN"/>
              </w:rPr>
              <w:t>болон бусад</w:t>
            </w:r>
            <w:r w:rsidRPr="00E71360">
              <w:rPr>
                <w:rFonts w:ascii="Times New Roman" w:eastAsia="Times New Roman" w:hAnsi="Times New Roman"/>
                <w:sz w:val="24"/>
                <w:szCs w:val="24"/>
                <w:lang w:val="mn-MN"/>
              </w:rPr>
              <w:t>) нь дуу тусгаарла</w:t>
            </w:r>
            <w:r w:rsidR="00F73E49" w:rsidRPr="00E71360">
              <w:rPr>
                <w:rFonts w:ascii="Times New Roman" w:eastAsia="Times New Roman" w:hAnsi="Times New Roman"/>
                <w:sz w:val="24"/>
                <w:szCs w:val="24"/>
                <w:lang w:val="mn-MN"/>
              </w:rPr>
              <w:t>гчтай байх хэрэгтэй</w:t>
            </w:r>
            <w:r w:rsidR="001A4144"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 xml:space="preserve"> </w:t>
            </w:r>
            <w:r w:rsidR="001A4144" w:rsidRPr="00E71360">
              <w:rPr>
                <w:rFonts w:ascii="Times New Roman" w:eastAsia="Times New Roman" w:hAnsi="Times New Roman"/>
                <w:sz w:val="24"/>
                <w:szCs w:val="24"/>
                <w:lang w:val="mn-MN"/>
              </w:rPr>
              <w:t>Х</w:t>
            </w:r>
            <w:r w:rsidR="00085C6C" w:rsidRPr="00E71360">
              <w:rPr>
                <w:rFonts w:ascii="Times New Roman" w:eastAsia="Times New Roman" w:hAnsi="Times New Roman"/>
                <w:sz w:val="24"/>
                <w:szCs w:val="24"/>
                <w:lang w:val="mn-MN"/>
              </w:rPr>
              <w:t xml:space="preserve">арин </w:t>
            </w:r>
            <w:r w:rsidR="00F2055F" w:rsidRPr="00E71360">
              <w:rPr>
                <w:rFonts w:ascii="Times New Roman" w:eastAsia="Times New Roman" w:hAnsi="Times New Roman"/>
                <w:sz w:val="24"/>
                <w:szCs w:val="24"/>
                <w:lang w:val="mn-MN"/>
              </w:rPr>
              <w:t xml:space="preserve">аюулгүйн хавлага болон бусад хий гадагшлуулах </w:t>
            </w:r>
            <w:r w:rsidR="003E6B9F" w:rsidRPr="00E71360">
              <w:rPr>
                <w:rFonts w:ascii="Times New Roman" w:eastAsia="Times New Roman" w:hAnsi="Times New Roman"/>
                <w:sz w:val="24"/>
                <w:szCs w:val="24"/>
                <w:lang w:val="mn-MN"/>
              </w:rPr>
              <w:t xml:space="preserve">төхөөрөмжийн </w:t>
            </w:r>
            <w:r w:rsidR="00BE4ED3" w:rsidRPr="00E71360">
              <w:rPr>
                <w:rFonts w:ascii="Times New Roman" w:eastAsia="Times New Roman" w:hAnsi="Times New Roman"/>
                <w:sz w:val="24"/>
                <w:szCs w:val="24"/>
                <w:lang w:val="mn-MN"/>
              </w:rPr>
              <w:t xml:space="preserve">янданд </w:t>
            </w:r>
            <w:r w:rsidR="00EC69D5" w:rsidRPr="00E71360">
              <w:rPr>
                <w:rFonts w:ascii="Times New Roman" w:eastAsia="Times New Roman" w:hAnsi="Times New Roman"/>
                <w:sz w:val="24"/>
                <w:szCs w:val="24"/>
                <w:lang w:val="mn-MN"/>
              </w:rPr>
              <w:t xml:space="preserve">найдвартай дуу намсгагч суурилуулсан </w:t>
            </w:r>
            <w:r w:rsidRPr="00E71360">
              <w:rPr>
                <w:rFonts w:ascii="Times New Roman" w:eastAsia="Times New Roman" w:hAnsi="Times New Roman"/>
                <w:sz w:val="24"/>
                <w:szCs w:val="24"/>
                <w:lang w:val="mn-MN"/>
              </w:rPr>
              <w:t>байх шаардлагатай</w:t>
            </w:r>
            <w:r w:rsidR="0082045C" w:rsidRPr="00E71360">
              <w:rPr>
                <w:rFonts w:ascii="Times New Roman" w:eastAsia="Times New Roman" w:hAnsi="Times New Roman"/>
                <w:sz w:val="24"/>
                <w:szCs w:val="24"/>
                <w:lang w:val="mn-MN"/>
              </w:rPr>
              <w:t>.</w:t>
            </w:r>
          </w:p>
          <w:p w:rsidR="00186D07" w:rsidRPr="00E71360" w:rsidRDefault="00F7683A"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Т</w:t>
            </w:r>
            <w:r w:rsidR="00186D07" w:rsidRPr="00E71360">
              <w:rPr>
                <w:rFonts w:ascii="Times New Roman" w:eastAsia="Times New Roman" w:hAnsi="Times New Roman"/>
                <w:sz w:val="24"/>
                <w:szCs w:val="24"/>
                <w:lang w:val="mn-MN"/>
              </w:rPr>
              <w:t>оног төхөөрөмж</w:t>
            </w:r>
            <w:r w:rsidRPr="00E71360">
              <w:rPr>
                <w:rFonts w:ascii="Times New Roman" w:eastAsia="Times New Roman" w:hAnsi="Times New Roman"/>
                <w:sz w:val="24"/>
                <w:szCs w:val="24"/>
                <w:lang w:val="mn-MN"/>
              </w:rPr>
              <w:t>өөс гарах</w:t>
            </w:r>
            <w:r w:rsidR="00186D07" w:rsidRPr="00E71360">
              <w:rPr>
                <w:rFonts w:ascii="Times New Roman" w:eastAsia="Times New Roman" w:hAnsi="Times New Roman"/>
                <w:sz w:val="24"/>
                <w:szCs w:val="24"/>
                <w:lang w:val="mn-MN"/>
              </w:rPr>
              <w:t xml:space="preserve"> дууны түвшин нь эрүүл ахуйн норм</w:t>
            </w:r>
            <w:r w:rsidRPr="00E71360">
              <w:rPr>
                <w:rFonts w:ascii="Times New Roman" w:eastAsia="Times New Roman" w:hAnsi="Times New Roman"/>
                <w:sz w:val="24"/>
                <w:szCs w:val="24"/>
                <w:lang w:val="mn-MN"/>
              </w:rPr>
              <w:t>д заасан түвшингээс хэтрэх</w:t>
            </w:r>
            <w:r w:rsidR="00186D07" w:rsidRPr="00E71360">
              <w:rPr>
                <w:rFonts w:ascii="Times New Roman" w:eastAsia="Times New Roman" w:hAnsi="Times New Roman"/>
                <w:sz w:val="24"/>
                <w:szCs w:val="24"/>
                <w:lang w:val="mn-MN"/>
              </w:rPr>
              <w:t xml:space="preserve"> ёсгүй.</w:t>
            </w:r>
          </w:p>
          <w:p w:rsidR="00186D07" w:rsidRPr="00E71360" w:rsidRDefault="00186D07" w:rsidP="000F67F3">
            <w:pPr>
              <w:jc w:val="both"/>
              <w:rPr>
                <w:rFonts w:ascii="Times New Roman" w:eastAsia="Times New Roman" w:hAnsi="Times New Roman"/>
                <w:sz w:val="24"/>
                <w:szCs w:val="24"/>
                <w:lang w:val="mn-MN"/>
              </w:rPr>
            </w:pPr>
          </w:p>
          <w:p w:rsidR="00186D07"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15.2.5</w:t>
            </w:r>
            <w:r w:rsidR="005F76D1" w:rsidRPr="00E71360">
              <w:rPr>
                <w:rFonts w:ascii="Times New Roman" w:eastAsia="Times New Roman" w:hAnsi="Times New Roman"/>
                <w:b/>
                <w:sz w:val="24"/>
                <w:szCs w:val="24"/>
                <w:lang w:val="mn-MN"/>
              </w:rPr>
              <w:t>.2</w:t>
            </w:r>
            <w:r w:rsidR="00D64C28" w:rsidRPr="00E71360">
              <w:rPr>
                <w:rFonts w:ascii="Times New Roman" w:eastAsia="Times New Roman" w:hAnsi="Times New Roman"/>
                <w:sz w:val="24"/>
                <w:szCs w:val="24"/>
                <w:lang w:val="mn-MN"/>
              </w:rPr>
              <w:t xml:space="preserve"> Эрүүл ахуйн хамгаалалтын бүс</w:t>
            </w:r>
            <w:r w:rsidRPr="00E71360">
              <w:rPr>
                <w:rFonts w:ascii="Times New Roman" w:eastAsia="Times New Roman" w:hAnsi="Times New Roman"/>
                <w:sz w:val="24"/>
                <w:szCs w:val="24"/>
                <w:lang w:val="mn-MN"/>
              </w:rPr>
              <w:t xml:space="preserve"> </w:t>
            </w:r>
            <w:r w:rsidR="00097D55" w:rsidRPr="00E71360">
              <w:rPr>
                <w:rFonts w:ascii="Times New Roman" w:eastAsia="Times New Roman" w:hAnsi="Times New Roman"/>
                <w:sz w:val="24"/>
                <w:szCs w:val="24"/>
                <w:lang w:val="mn-MN"/>
              </w:rPr>
              <w:t xml:space="preserve">(ЭАХБ) </w:t>
            </w:r>
            <w:r w:rsidRPr="00E71360">
              <w:rPr>
                <w:rFonts w:ascii="Times New Roman" w:eastAsia="Times New Roman" w:hAnsi="Times New Roman"/>
                <w:sz w:val="24"/>
                <w:szCs w:val="24"/>
                <w:lang w:val="mn-MN"/>
              </w:rPr>
              <w:t>б</w:t>
            </w:r>
            <w:r w:rsidR="00097D55" w:rsidRPr="00E71360">
              <w:rPr>
                <w:rFonts w:ascii="Times New Roman" w:eastAsia="Times New Roman" w:hAnsi="Times New Roman"/>
                <w:sz w:val="24"/>
                <w:szCs w:val="24"/>
                <w:lang w:val="mn-MN"/>
              </w:rPr>
              <w:t>олон</w:t>
            </w:r>
            <w:r w:rsidRPr="00E71360">
              <w:rPr>
                <w:rFonts w:ascii="Times New Roman" w:eastAsia="Times New Roman" w:hAnsi="Times New Roman"/>
                <w:sz w:val="24"/>
                <w:szCs w:val="24"/>
                <w:lang w:val="mn-MN"/>
              </w:rPr>
              <w:t xml:space="preserve"> </w:t>
            </w:r>
            <w:r w:rsidR="00097D55" w:rsidRPr="00E71360">
              <w:rPr>
                <w:rFonts w:ascii="Times New Roman" w:eastAsia="Times New Roman" w:hAnsi="Times New Roman"/>
                <w:sz w:val="24"/>
                <w:szCs w:val="24"/>
                <w:lang w:val="mn-MN"/>
              </w:rPr>
              <w:t xml:space="preserve">түүнтэй хиллэх орон сууцны бүсийн хил дээр </w:t>
            </w:r>
            <w:r w:rsidR="00F1004C" w:rsidRPr="00E71360">
              <w:rPr>
                <w:rFonts w:ascii="Times New Roman" w:eastAsia="Times New Roman" w:hAnsi="Times New Roman"/>
                <w:sz w:val="24"/>
                <w:szCs w:val="24"/>
                <w:lang w:val="mn-MN"/>
              </w:rPr>
              <w:t xml:space="preserve">ДЦС-аас гарах дууны даралтын түвшин </w:t>
            </w:r>
            <w:r w:rsidR="00097D55" w:rsidRPr="00E71360">
              <w:rPr>
                <w:rFonts w:ascii="Times New Roman" w:eastAsia="Times New Roman" w:hAnsi="Times New Roman"/>
                <w:sz w:val="24"/>
                <w:szCs w:val="24"/>
                <w:lang w:val="mn-MN"/>
              </w:rPr>
              <w:t xml:space="preserve">31,5-аас 8000 хүртэл Гц-ийн октавын </w:t>
            </w:r>
            <w:r w:rsidR="001A60BC" w:rsidRPr="00E71360">
              <w:rPr>
                <w:rFonts w:ascii="Times New Roman" w:eastAsia="Times New Roman" w:hAnsi="Times New Roman"/>
                <w:sz w:val="24"/>
                <w:szCs w:val="24"/>
                <w:lang w:val="mn-MN"/>
              </w:rPr>
              <w:t xml:space="preserve">зурваст </w:t>
            </w:r>
            <w:r w:rsidR="00F1004C" w:rsidRPr="00E71360">
              <w:rPr>
                <w:rFonts w:ascii="Times New Roman" w:eastAsia="Times New Roman" w:hAnsi="Times New Roman"/>
                <w:sz w:val="24"/>
                <w:szCs w:val="24"/>
                <w:lang w:val="mn-MN"/>
              </w:rPr>
              <w:t>ямар байхыг тооцоолохдоо</w:t>
            </w:r>
            <w:r w:rsidR="00B354F7" w:rsidRPr="00E71360">
              <w:rPr>
                <w:rFonts w:ascii="Times New Roman" w:eastAsia="Times New Roman" w:hAnsi="Times New Roman"/>
                <w:sz w:val="24"/>
                <w:szCs w:val="24"/>
                <w:lang w:val="mn-MN"/>
              </w:rPr>
              <w:t xml:space="preserve"> норматив баримт бичгүүдийн </w:t>
            </w:r>
            <w:r w:rsidR="00BC3202" w:rsidRPr="00E71360">
              <w:rPr>
                <w:rFonts w:ascii="Times New Roman" w:hAnsi="Times New Roman"/>
                <w:sz w:val="24"/>
                <w:szCs w:val="24"/>
                <w:lang w:val="mn-MN"/>
              </w:rPr>
              <w:t xml:space="preserve">(ном зүйн 28) </w:t>
            </w:r>
            <w:r w:rsidR="00B354F7" w:rsidRPr="00E71360">
              <w:rPr>
                <w:rFonts w:ascii="Times New Roman" w:eastAsia="Times New Roman" w:hAnsi="Times New Roman"/>
                <w:sz w:val="24"/>
                <w:szCs w:val="24"/>
                <w:lang w:val="mn-MN"/>
              </w:rPr>
              <w:t xml:space="preserve">шаардлагуудад заасны дагуу тооцоолох хэрэгтэй бөгөөд утга нь </w:t>
            </w:r>
            <w:r w:rsidRPr="00E71360">
              <w:rPr>
                <w:rFonts w:ascii="Times New Roman" w:eastAsia="Times New Roman" w:hAnsi="Times New Roman"/>
                <w:sz w:val="24"/>
                <w:szCs w:val="24"/>
                <w:lang w:val="mn-MN"/>
              </w:rPr>
              <w:t xml:space="preserve"> </w:t>
            </w:r>
            <w:r w:rsidR="00B354F7" w:rsidRPr="00E71360">
              <w:rPr>
                <w:rFonts w:ascii="Times New Roman" w:hAnsi="Times New Roman"/>
                <w:sz w:val="24"/>
                <w:szCs w:val="24"/>
                <w:lang w:val="mn-MN"/>
              </w:rPr>
              <w:t xml:space="preserve">ГОСТ 12.1.003 болон норматив баримт бичигт </w:t>
            </w:r>
            <w:r w:rsidR="00BC3202" w:rsidRPr="00E71360">
              <w:rPr>
                <w:rFonts w:ascii="Times New Roman" w:hAnsi="Times New Roman"/>
                <w:sz w:val="24"/>
                <w:szCs w:val="24"/>
                <w:lang w:val="mn-MN"/>
              </w:rPr>
              <w:t xml:space="preserve">(ном зүйн 29) </w:t>
            </w:r>
            <w:r w:rsidR="00B354F7" w:rsidRPr="00E71360">
              <w:rPr>
                <w:rFonts w:ascii="Times New Roman" w:hAnsi="Times New Roman"/>
                <w:sz w:val="24"/>
                <w:szCs w:val="24"/>
                <w:lang w:val="mn-MN"/>
              </w:rPr>
              <w:t xml:space="preserve">заасан </w:t>
            </w:r>
            <w:r w:rsidR="00B0276F" w:rsidRPr="00E71360">
              <w:rPr>
                <w:rFonts w:ascii="Times New Roman" w:hAnsi="Times New Roman"/>
                <w:sz w:val="24"/>
                <w:szCs w:val="24"/>
                <w:lang w:val="mn-MN"/>
              </w:rPr>
              <w:t xml:space="preserve">эрүүл ахуйн </w:t>
            </w:r>
            <w:r w:rsidR="00B354F7" w:rsidRPr="00E71360">
              <w:rPr>
                <w:rFonts w:ascii="Times New Roman" w:hAnsi="Times New Roman"/>
                <w:sz w:val="24"/>
                <w:szCs w:val="24"/>
                <w:lang w:val="mn-MN"/>
              </w:rPr>
              <w:t>норматив</w:t>
            </w:r>
            <w:r w:rsidR="00B0276F" w:rsidRPr="00E71360">
              <w:rPr>
                <w:rFonts w:ascii="Times New Roman" w:hAnsi="Times New Roman"/>
                <w:sz w:val="24"/>
                <w:szCs w:val="24"/>
                <w:lang w:val="mn-MN"/>
              </w:rPr>
              <w:t>уудаас хэтэрч болохгүй.</w:t>
            </w:r>
            <w:r w:rsidR="00B354F7" w:rsidRPr="00E71360">
              <w:rPr>
                <w:rFonts w:ascii="Times New Roman" w:hAnsi="Times New Roman"/>
                <w:sz w:val="24"/>
                <w:szCs w:val="24"/>
                <w:lang w:val="mn-MN"/>
              </w:rPr>
              <w:t xml:space="preserve"> </w:t>
            </w:r>
          </w:p>
          <w:p w:rsidR="00186D07" w:rsidRPr="00E71360" w:rsidRDefault="00186D07" w:rsidP="000F67F3">
            <w:pPr>
              <w:jc w:val="both"/>
              <w:rPr>
                <w:rFonts w:ascii="Times New Roman" w:eastAsia="Times New Roman" w:hAnsi="Times New Roman"/>
                <w:sz w:val="24"/>
                <w:szCs w:val="24"/>
                <w:lang w:val="mn-MN"/>
              </w:rPr>
            </w:pPr>
          </w:p>
          <w:p w:rsidR="00706A72" w:rsidRPr="00E71360" w:rsidRDefault="0015021E" w:rsidP="00706A72">
            <w:pPr>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16</w:t>
            </w:r>
            <w:r w:rsidRPr="00E71360">
              <w:rPr>
                <w:rFonts w:ascii="Times New Roman" w:eastAsia="Times New Roman" w:hAnsi="Times New Roman"/>
                <w:sz w:val="24"/>
                <w:szCs w:val="24"/>
                <w:lang w:val="mn-MN"/>
              </w:rPr>
              <w:t xml:space="preserve">. </w:t>
            </w:r>
            <w:r w:rsidRPr="00E71360">
              <w:rPr>
                <w:rFonts w:ascii="Times New Roman" w:eastAsia="Times New Roman" w:hAnsi="Times New Roman"/>
                <w:b/>
                <w:sz w:val="24"/>
                <w:szCs w:val="24"/>
                <w:lang w:val="mn-MN"/>
              </w:rPr>
              <w:t xml:space="preserve">БАРИЛГЫН АЖЛЫН ЗОХИОН БАЙГУУЛАЛТ, </w:t>
            </w:r>
            <w:r w:rsidR="008A4A83" w:rsidRPr="00E71360">
              <w:rPr>
                <w:rFonts w:ascii="Times New Roman" w:eastAsia="Times New Roman" w:hAnsi="Times New Roman"/>
                <w:b/>
                <w:sz w:val="24"/>
                <w:szCs w:val="24"/>
                <w:lang w:val="mn-MN"/>
              </w:rPr>
              <w:t>ТОНОГ ТӨХӨӨРӨМЖ</w:t>
            </w:r>
            <w:r w:rsidR="00F1460E" w:rsidRPr="00E71360">
              <w:rPr>
                <w:rFonts w:ascii="Times New Roman" w:eastAsia="Times New Roman" w:hAnsi="Times New Roman"/>
                <w:b/>
                <w:sz w:val="24"/>
                <w:szCs w:val="24"/>
                <w:lang w:val="mn-MN"/>
              </w:rPr>
              <w:t>ИЙН</w:t>
            </w:r>
            <w:r w:rsidR="008A4A83" w:rsidRPr="00E71360">
              <w:rPr>
                <w:rFonts w:ascii="Times New Roman" w:eastAsia="Times New Roman" w:hAnsi="Times New Roman"/>
                <w:b/>
                <w:sz w:val="24"/>
                <w:szCs w:val="24"/>
                <w:lang w:val="mn-MN"/>
              </w:rPr>
              <w:t xml:space="preserve"> НИЙЛҮҮЛЭ</w:t>
            </w:r>
            <w:r w:rsidR="00F1460E" w:rsidRPr="00E71360">
              <w:rPr>
                <w:rFonts w:ascii="Times New Roman" w:eastAsia="Times New Roman" w:hAnsi="Times New Roman"/>
                <w:b/>
                <w:sz w:val="24"/>
                <w:szCs w:val="24"/>
                <w:lang w:val="mn-MN"/>
              </w:rPr>
              <w:t>ЛТ</w:t>
            </w:r>
            <w:r w:rsidR="008A4A83" w:rsidRPr="00E71360">
              <w:rPr>
                <w:rFonts w:ascii="Times New Roman" w:eastAsia="Times New Roman" w:hAnsi="Times New Roman"/>
                <w:b/>
                <w:sz w:val="24"/>
                <w:szCs w:val="24"/>
                <w:lang w:val="mn-MN"/>
              </w:rPr>
              <w:t xml:space="preserve"> Б</w:t>
            </w:r>
            <w:r w:rsidR="00F1460E" w:rsidRPr="00E71360">
              <w:rPr>
                <w:rFonts w:ascii="Times New Roman" w:eastAsia="Times New Roman" w:hAnsi="Times New Roman"/>
                <w:b/>
                <w:sz w:val="24"/>
                <w:szCs w:val="24"/>
                <w:lang w:val="mn-MN"/>
              </w:rPr>
              <w:t>ОЛОН</w:t>
            </w:r>
            <w:r w:rsidR="009A6275" w:rsidRPr="00E71360">
              <w:rPr>
                <w:rFonts w:ascii="Times New Roman" w:eastAsia="Times New Roman" w:hAnsi="Times New Roman"/>
                <w:b/>
                <w:sz w:val="24"/>
                <w:szCs w:val="24"/>
                <w:lang w:val="mn-MN"/>
              </w:rPr>
              <w:t xml:space="preserve"> БАРИЛГА</w:t>
            </w:r>
            <w:r w:rsidR="008A4A83" w:rsidRPr="00E71360">
              <w:rPr>
                <w:rFonts w:ascii="Times New Roman" w:eastAsia="Times New Roman" w:hAnsi="Times New Roman"/>
                <w:b/>
                <w:sz w:val="24"/>
                <w:szCs w:val="24"/>
                <w:lang w:val="mn-MN"/>
              </w:rPr>
              <w:t xml:space="preserve"> УГСРА</w:t>
            </w:r>
            <w:r w:rsidR="00F1460E" w:rsidRPr="00E71360">
              <w:rPr>
                <w:rFonts w:ascii="Times New Roman" w:eastAsia="Times New Roman" w:hAnsi="Times New Roman"/>
                <w:b/>
                <w:sz w:val="24"/>
                <w:szCs w:val="24"/>
                <w:lang w:val="mn-MN"/>
              </w:rPr>
              <w:t>ЛТЫН АЖЛЫН</w:t>
            </w:r>
            <w:r w:rsidR="008A4A83" w:rsidRPr="00E71360">
              <w:rPr>
                <w:rFonts w:ascii="Times New Roman" w:eastAsia="Times New Roman" w:hAnsi="Times New Roman"/>
                <w:b/>
                <w:sz w:val="24"/>
                <w:szCs w:val="24"/>
                <w:lang w:val="mn-MN"/>
              </w:rPr>
              <w:t xml:space="preserve"> ГҮЙЦЭТГЭ</w:t>
            </w:r>
            <w:r w:rsidR="00F1460E" w:rsidRPr="00E71360">
              <w:rPr>
                <w:rFonts w:ascii="Times New Roman" w:eastAsia="Times New Roman" w:hAnsi="Times New Roman"/>
                <w:b/>
                <w:sz w:val="24"/>
                <w:szCs w:val="24"/>
                <w:lang w:val="mn-MN"/>
              </w:rPr>
              <w:t>Л</w:t>
            </w:r>
            <w:r w:rsidRPr="00E71360">
              <w:rPr>
                <w:rFonts w:ascii="Times New Roman" w:eastAsia="Times New Roman" w:hAnsi="Times New Roman"/>
                <w:b/>
                <w:sz w:val="24"/>
                <w:szCs w:val="24"/>
                <w:lang w:val="mn-MN"/>
              </w:rPr>
              <w:t xml:space="preserve"> </w:t>
            </w:r>
          </w:p>
          <w:p w:rsidR="00706A72" w:rsidRPr="00E71360" w:rsidRDefault="005F76D1" w:rsidP="00706A72">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16.1</w:t>
            </w:r>
            <w:r w:rsidR="00186D07" w:rsidRPr="00E71360">
              <w:rPr>
                <w:rFonts w:ascii="Times New Roman" w:eastAsia="Times New Roman" w:hAnsi="Times New Roman"/>
                <w:sz w:val="24"/>
                <w:szCs w:val="24"/>
                <w:lang w:val="mn-MN"/>
              </w:rPr>
              <w:t xml:space="preserve"> Барилг</w:t>
            </w:r>
            <w:r w:rsidR="005C3A8B" w:rsidRPr="00E71360">
              <w:rPr>
                <w:rFonts w:ascii="Times New Roman" w:eastAsia="Times New Roman" w:hAnsi="Times New Roman"/>
                <w:sz w:val="24"/>
                <w:szCs w:val="24"/>
                <w:lang w:val="mn-MN"/>
              </w:rPr>
              <w:t xml:space="preserve">а, байгууламж барих, </w:t>
            </w:r>
          </w:p>
          <w:p w:rsidR="00186D07" w:rsidRPr="00E71360" w:rsidRDefault="000B1ACE" w:rsidP="00706A72">
            <w:pPr>
              <w:jc w:val="both"/>
              <w:rPr>
                <w:rFonts w:ascii="Times New Roman" w:eastAsia="Times New Roman" w:hAnsi="Times New Roman"/>
                <w:b/>
                <w:sz w:val="24"/>
                <w:szCs w:val="24"/>
                <w:lang w:val="mn-MN"/>
              </w:rPr>
            </w:pPr>
            <w:r w:rsidRPr="00E71360">
              <w:rPr>
                <w:rFonts w:ascii="Times New Roman" w:eastAsia="Times New Roman" w:hAnsi="Times New Roman"/>
                <w:sz w:val="24"/>
                <w:szCs w:val="24"/>
                <w:lang w:val="mn-MN"/>
              </w:rPr>
              <w:t>шинэ</w:t>
            </w:r>
            <w:r w:rsidR="005C3A8B" w:rsidRPr="00E71360">
              <w:rPr>
                <w:rFonts w:ascii="Times New Roman" w:eastAsia="Times New Roman" w:hAnsi="Times New Roman"/>
                <w:sz w:val="24"/>
                <w:szCs w:val="24"/>
                <w:lang w:val="mn-MN"/>
              </w:rPr>
              <w:t xml:space="preserve">члэх ажлыг </w:t>
            </w:r>
            <w:r w:rsidR="00182023" w:rsidRPr="00E71360">
              <w:rPr>
                <w:rFonts w:ascii="Times New Roman" w:eastAsia="Times New Roman" w:hAnsi="Times New Roman"/>
                <w:sz w:val="24"/>
                <w:szCs w:val="24"/>
                <w:lang w:val="mn-MN"/>
              </w:rPr>
              <w:t>барилгын ажлын зөвшөөрөл авсны үндсэн дээр гүйцэтгэнэ</w:t>
            </w:r>
            <w:r w:rsidR="00186D07" w:rsidRPr="00E71360">
              <w:rPr>
                <w:rFonts w:ascii="Times New Roman" w:eastAsia="Times New Roman" w:hAnsi="Times New Roman"/>
                <w:sz w:val="24"/>
                <w:szCs w:val="24"/>
                <w:lang w:val="mn-MN"/>
              </w:rPr>
              <w:t>.</w:t>
            </w:r>
          </w:p>
          <w:p w:rsidR="00186D07" w:rsidRPr="00E71360" w:rsidRDefault="00186D07" w:rsidP="000F67F3">
            <w:pPr>
              <w:jc w:val="both"/>
              <w:rPr>
                <w:rFonts w:ascii="Times New Roman" w:eastAsia="Times New Roman" w:hAnsi="Times New Roman"/>
                <w:sz w:val="24"/>
                <w:szCs w:val="24"/>
                <w:lang w:val="mn-MN"/>
              </w:rPr>
            </w:pPr>
          </w:p>
          <w:p w:rsidR="00186D07" w:rsidRPr="00E71360" w:rsidRDefault="005F76D1"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16.2</w:t>
            </w:r>
            <w:r w:rsidR="00186D07" w:rsidRPr="00E71360">
              <w:rPr>
                <w:rFonts w:ascii="Times New Roman" w:eastAsia="Times New Roman" w:hAnsi="Times New Roman"/>
                <w:sz w:val="24"/>
                <w:szCs w:val="24"/>
                <w:lang w:val="mn-MN"/>
              </w:rPr>
              <w:t xml:space="preserve"> Цахилгаан станц барих </w:t>
            </w:r>
            <w:r w:rsidR="00636F84" w:rsidRPr="00E71360">
              <w:rPr>
                <w:rFonts w:ascii="Times New Roman" w:eastAsia="Times New Roman" w:hAnsi="Times New Roman"/>
                <w:sz w:val="24"/>
                <w:szCs w:val="24"/>
                <w:lang w:val="mn-MN"/>
              </w:rPr>
              <w:t xml:space="preserve">зөвшөөрлийг хүчинтэй хууль, тогтоомжийн дагуу </w:t>
            </w:r>
            <w:r w:rsidR="00186D07" w:rsidRPr="00E71360">
              <w:rPr>
                <w:rFonts w:ascii="Times New Roman" w:eastAsia="Times New Roman" w:hAnsi="Times New Roman"/>
                <w:sz w:val="24"/>
                <w:szCs w:val="24"/>
                <w:lang w:val="mn-MN"/>
              </w:rPr>
              <w:t>холбогдох газр</w:t>
            </w:r>
            <w:r w:rsidR="00636F84" w:rsidRPr="00E71360">
              <w:rPr>
                <w:rFonts w:ascii="Times New Roman" w:eastAsia="Times New Roman" w:hAnsi="Times New Roman"/>
                <w:sz w:val="24"/>
                <w:szCs w:val="24"/>
                <w:lang w:val="mn-MN"/>
              </w:rPr>
              <w:t>аас</w:t>
            </w:r>
            <w:r w:rsidR="00186D07" w:rsidRPr="00E71360">
              <w:rPr>
                <w:rFonts w:ascii="Times New Roman" w:eastAsia="Times New Roman" w:hAnsi="Times New Roman"/>
                <w:sz w:val="24"/>
                <w:szCs w:val="24"/>
                <w:lang w:val="mn-MN"/>
              </w:rPr>
              <w:t xml:space="preserve"> авна.</w:t>
            </w:r>
          </w:p>
          <w:p w:rsidR="00186D07" w:rsidRPr="00E71360" w:rsidRDefault="00186D07" w:rsidP="000F67F3">
            <w:pPr>
              <w:jc w:val="both"/>
              <w:rPr>
                <w:rFonts w:ascii="Times New Roman" w:eastAsia="Times New Roman" w:hAnsi="Times New Roman"/>
                <w:sz w:val="24"/>
                <w:szCs w:val="24"/>
                <w:lang w:val="mn-MN"/>
              </w:rPr>
            </w:pPr>
          </w:p>
          <w:p w:rsidR="00186D07" w:rsidRPr="00E71360" w:rsidRDefault="00186D07" w:rsidP="000F67F3">
            <w:pPr>
              <w:jc w:val="both"/>
              <w:rPr>
                <w:rFonts w:ascii="Times New Roman" w:eastAsia="Times New Roman" w:hAnsi="Times New Roman"/>
                <w:sz w:val="24"/>
                <w:szCs w:val="24"/>
                <w:lang w:val="mn-MN"/>
              </w:rPr>
            </w:pPr>
          </w:p>
          <w:p w:rsidR="00186D07" w:rsidRPr="00E71360" w:rsidRDefault="00186D07" w:rsidP="000F67F3">
            <w:pPr>
              <w:jc w:val="both"/>
              <w:rPr>
                <w:rFonts w:ascii="Times New Roman" w:eastAsia="Times New Roman" w:hAnsi="Times New Roman"/>
                <w:sz w:val="24"/>
                <w:szCs w:val="24"/>
                <w:lang w:val="mn-MN"/>
              </w:rPr>
            </w:pPr>
          </w:p>
          <w:p w:rsidR="00186D07" w:rsidRPr="00E71360" w:rsidRDefault="00186D07" w:rsidP="000F67F3">
            <w:pPr>
              <w:jc w:val="both"/>
              <w:rPr>
                <w:rFonts w:ascii="Times New Roman" w:eastAsia="Times New Roman" w:hAnsi="Times New Roman"/>
                <w:sz w:val="24"/>
                <w:szCs w:val="24"/>
                <w:lang w:val="mn-MN"/>
              </w:rPr>
            </w:pPr>
          </w:p>
          <w:p w:rsidR="0082045C" w:rsidRPr="00E71360" w:rsidRDefault="0082045C" w:rsidP="000F67F3">
            <w:pPr>
              <w:jc w:val="both"/>
              <w:rPr>
                <w:rFonts w:ascii="Times New Roman" w:eastAsia="Times New Roman" w:hAnsi="Times New Roman"/>
                <w:sz w:val="24"/>
                <w:szCs w:val="24"/>
                <w:lang w:val="mn-MN"/>
              </w:rPr>
            </w:pPr>
          </w:p>
          <w:p w:rsidR="00186D07" w:rsidRPr="00E71360" w:rsidRDefault="005F76D1"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16.3</w:t>
            </w:r>
            <w:r w:rsidR="00186D07" w:rsidRPr="00E71360">
              <w:rPr>
                <w:rFonts w:ascii="Times New Roman" w:eastAsia="Times New Roman" w:hAnsi="Times New Roman"/>
                <w:sz w:val="24"/>
                <w:szCs w:val="24"/>
                <w:lang w:val="mn-MN"/>
              </w:rPr>
              <w:t xml:space="preserve"> </w:t>
            </w:r>
            <w:r w:rsidR="00B3566A" w:rsidRPr="00E71360">
              <w:rPr>
                <w:rFonts w:ascii="Times New Roman" w:eastAsia="Times New Roman" w:hAnsi="Times New Roman"/>
                <w:sz w:val="24"/>
                <w:szCs w:val="24"/>
                <w:lang w:val="mn-MN"/>
              </w:rPr>
              <w:t xml:space="preserve">Барилгын ажлын зөвшөөрлийг авахын тулд </w:t>
            </w:r>
            <w:r w:rsidR="00A31B92" w:rsidRPr="00E71360">
              <w:rPr>
                <w:rFonts w:ascii="Times New Roman" w:eastAsia="Times New Roman" w:hAnsi="Times New Roman"/>
                <w:sz w:val="24"/>
                <w:szCs w:val="24"/>
                <w:lang w:val="mn-MN"/>
              </w:rPr>
              <w:t>цахилгаан станцын өмчлөгч (</w:t>
            </w:r>
            <w:r w:rsidR="00C41704" w:rsidRPr="00E71360">
              <w:rPr>
                <w:rFonts w:ascii="Times New Roman" w:eastAsia="Times New Roman" w:hAnsi="Times New Roman"/>
                <w:sz w:val="24"/>
                <w:szCs w:val="24"/>
                <w:lang w:val="mn-MN"/>
              </w:rPr>
              <w:t>захиалагч</w:t>
            </w:r>
            <w:r w:rsidR="00A31B92" w:rsidRPr="00E71360">
              <w:rPr>
                <w:rFonts w:ascii="Times New Roman" w:eastAsia="Times New Roman" w:hAnsi="Times New Roman"/>
                <w:sz w:val="24"/>
                <w:szCs w:val="24"/>
                <w:lang w:val="mn-MN"/>
              </w:rPr>
              <w:t xml:space="preserve">) </w:t>
            </w:r>
            <w:r w:rsidR="003B491C" w:rsidRPr="00E71360">
              <w:rPr>
                <w:rFonts w:ascii="Times New Roman" w:eastAsia="Times New Roman" w:hAnsi="Times New Roman"/>
                <w:sz w:val="24"/>
                <w:szCs w:val="24"/>
                <w:lang w:val="mn-MN"/>
              </w:rPr>
              <w:t>нь барилгын ажлын зөвшөөрөл олгох хүсэлтийг хүчинтэй хуулийн дагуу холбогдох газарт явуулна.</w:t>
            </w:r>
          </w:p>
          <w:p w:rsidR="003B491C" w:rsidRPr="00E71360" w:rsidRDefault="003B491C" w:rsidP="000F67F3">
            <w:pPr>
              <w:jc w:val="both"/>
              <w:rPr>
                <w:rFonts w:ascii="Times New Roman" w:eastAsia="Times New Roman" w:hAnsi="Times New Roman"/>
                <w:sz w:val="24"/>
                <w:szCs w:val="24"/>
                <w:lang w:val="mn-MN"/>
              </w:rPr>
            </w:pPr>
          </w:p>
          <w:p w:rsidR="003B491C" w:rsidRPr="00E71360" w:rsidRDefault="003B491C" w:rsidP="000F67F3">
            <w:pPr>
              <w:jc w:val="both"/>
              <w:rPr>
                <w:rFonts w:ascii="Times New Roman" w:eastAsia="Times New Roman" w:hAnsi="Times New Roman"/>
                <w:sz w:val="24"/>
                <w:szCs w:val="24"/>
                <w:lang w:val="mn-MN"/>
              </w:rPr>
            </w:pPr>
          </w:p>
          <w:p w:rsidR="003B491C" w:rsidRPr="00E71360" w:rsidRDefault="003B491C" w:rsidP="000F67F3">
            <w:pPr>
              <w:jc w:val="both"/>
              <w:rPr>
                <w:rFonts w:ascii="Times New Roman" w:eastAsia="Times New Roman" w:hAnsi="Times New Roman"/>
                <w:sz w:val="24"/>
                <w:szCs w:val="24"/>
                <w:lang w:val="mn-MN"/>
              </w:rPr>
            </w:pPr>
          </w:p>
          <w:p w:rsidR="00186D07" w:rsidRPr="00E71360" w:rsidRDefault="00186D07" w:rsidP="000F67F3">
            <w:pPr>
              <w:jc w:val="both"/>
              <w:rPr>
                <w:rFonts w:ascii="Times New Roman" w:eastAsia="Times New Roman" w:hAnsi="Times New Roman"/>
                <w:sz w:val="24"/>
                <w:szCs w:val="24"/>
                <w:lang w:val="mn-MN"/>
              </w:rPr>
            </w:pPr>
          </w:p>
          <w:p w:rsidR="003645F7" w:rsidRPr="00E71360" w:rsidRDefault="003645F7" w:rsidP="000F67F3">
            <w:pPr>
              <w:jc w:val="both"/>
              <w:rPr>
                <w:rFonts w:ascii="Times New Roman" w:eastAsia="Times New Roman" w:hAnsi="Times New Roman"/>
                <w:sz w:val="24"/>
                <w:szCs w:val="24"/>
                <w:lang w:val="mn-MN"/>
              </w:rPr>
            </w:pPr>
          </w:p>
          <w:p w:rsidR="00186D07" w:rsidRPr="00E71360" w:rsidRDefault="005F76D1"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16.4</w:t>
            </w:r>
            <w:r w:rsidRPr="00E71360">
              <w:rPr>
                <w:rFonts w:ascii="Times New Roman" w:eastAsia="Times New Roman" w:hAnsi="Times New Roman"/>
                <w:sz w:val="24"/>
                <w:szCs w:val="24"/>
                <w:lang w:val="mn-MN"/>
              </w:rPr>
              <w:t xml:space="preserve"> </w:t>
            </w:r>
            <w:r w:rsidR="00984514" w:rsidRPr="00E71360">
              <w:rPr>
                <w:rFonts w:ascii="Times New Roman" w:eastAsia="Times New Roman" w:hAnsi="Times New Roman"/>
                <w:sz w:val="24"/>
                <w:szCs w:val="24"/>
                <w:lang w:val="mn-MN"/>
              </w:rPr>
              <w:t xml:space="preserve">Барилгын ажлын ерөнхий менежментийг барилгын ажлын зөвшөөрөл авсан этгээд (захиалагч) гүйцэтгэнэ. </w:t>
            </w:r>
            <w:r w:rsidR="00186D07" w:rsidRPr="00E71360">
              <w:rPr>
                <w:rFonts w:ascii="Times New Roman" w:eastAsia="Times New Roman" w:hAnsi="Times New Roman"/>
                <w:sz w:val="24"/>
                <w:szCs w:val="24"/>
                <w:lang w:val="mn-MN"/>
              </w:rPr>
              <w:t xml:space="preserve">Захиалагчийн </w:t>
            </w:r>
            <w:r w:rsidR="00691C3A" w:rsidRPr="00E71360">
              <w:rPr>
                <w:rFonts w:ascii="Times New Roman" w:eastAsia="Times New Roman" w:hAnsi="Times New Roman"/>
                <w:sz w:val="24"/>
                <w:szCs w:val="24"/>
                <w:lang w:val="mn-MN"/>
              </w:rPr>
              <w:t xml:space="preserve">(барьж байгуулагчийн) </w:t>
            </w:r>
            <w:r w:rsidR="00D64C28" w:rsidRPr="00E71360">
              <w:rPr>
                <w:rFonts w:ascii="Times New Roman" w:eastAsia="Times New Roman" w:hAnsi="Times New Roman"/>
                <w:sz w:val="24"/>
                <w:szCs w:val="24"/>
                <w:lang w:val="mn-MN"/>
              </w:rPr>
              <w:t>үндсэн үүрэгт</w:t>
            </w:r>
            <w:r w:rsidR="00691C3A" w:rsidRPr="00E71360">
              <w:rPr>
                <w:rFonts w:ascii="Times New Roman" w:eastAsia="Times New Roman" w:hAnsi="Times New Roman"/>
                <w:sz w:val="24"/>
                <w:szCs w:val="24"/>
                <w:lang w:val="mn-MN"/>
              </w:rPr>
              <w:t xml:space="preserve"> дараах зүйлс орно. Үүнд</w:t>
            </w:r>
            <w:r w:rsidR="0082045C" w:rsidRPr="00E71360">
              <w:rPr>
                <w:rFonts w:ascii="Times New Roman" w:eastAsia="Times New Roman" w:hAnsi="Times New Roman"/>
                <w:sz w:val="24"/>
                <w:szCs w:val="24"/>
                <w:lang w:val="mn-MN"/>
              </w:rPr>
              <w:t>:</w:t>
            </w:r>
          </w:p>
          <w:p w:rsidR="00186D07" w:rsidRPr="00E71360" w:rsidRDefault="00186D0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002204FA" w:rsidRPr="00E71360">
              <w:rPr>
                <w:rFonts w:ascii="Times New Roman" w:eastAsia="Times New Roman" w:hAnsi="Times New Roman"/>
                <w:sz w:val="24"/>
                <w:szCs w:val="24"/>
                <w:lang w:val="mn-MN"/>
              </w:rPr>
              <w:t xml:space="preserve"> б</w:t>
            </w:r>
            <w:r w:rsidRPr="00E71360">
              <w:rPr>
                <w:rFonts w:ascii="Times New Roman" w:eastAsia="Times New Roman" w:hAnsi="Times New Roman"/>
                <w:sz w:val="24"/>
                <w:szCs w:val="24"/>
                <w:lang w:val="mn-MN"/>
              </w:rPr>
              <w:t>арилга барих зөвшөөрөл ав</w:t>
            </w:r>
            <w:r w:rsidR="00132CDB" w:rsidRPr="00E71360">
              <w:rPr>
                <w:rFonts w:ascii="Times New Roman" w:eastAsia="Times New Roman" w:hAnsi="Times New Roman"/>
                <w:sz w:val="24"/>
                <w:szCs w:val="24"/>
                <w:lang w:val="mn-MN"/>
              </w:rPr>
              <w:t>ах</w:t>
            </w:r>
            <w:r w:rsidRPr="00E71360">
              <w:rPr>
                <w:rFonts w:ascii="Times New Roman" w:eastAsia="Times New Roman" w:hAnsi="Times New Roman"/>
                <w:sz w:val="24"/>
                <w:szCs w:val="24"/>
                <w:lang w:val="mn-MN"/>
              </w:rPr>
              <w:t>;</w:t>
            </w:r>
          </w:p>
          <w:p w:rsidR="00186D07" w:rsidRPr="00E71360" w:rsidRDefault="002204FA"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б</w:t>
            </w:r>
            <w:r w:rsidR="00186D07" w:rsidRPr="00E71360">
              <w:rPr>
                <w:rFonts w:ascii="Times New Roman" w:eastAsia="Times New Roman" w:hAnsi="Times New Roman"/>
                <w:sz w:val="24"/>
                <w:szCs w:val="24"/>
                <w:lang w:val="mn-MN"/>
              </w:rPr>
              <w:t>арилгы</w:t>
            </w:r>
            <w:r w:rsidR="00C31B14" w:rsidRPr="00E71360">
              <w:rPr>
                <w:rFonts w:ascii="Times New Roman" w:eastAsia="Times New Roman" w:hAnsi="Times New Roman"/>
                <w:sz w:val="24"/>
                <w:szCs w:val="24"/>
                <w:lang w:val="mn-MN"/>
              </w:rPr>
              <w:t>н ажлын хугацаанд</w:t>
            </w:r>
            <w:r w:rsidR="00186D07" w:rsidRPr="00E71360">
              <w:rPr>
                <w:rFonts w:ascii="Times New Roman" w:eastAsia="Times New Roman" w:hAnsi="Times New Roman"/>
                <w:sz w:val="24"/>
                <w:szCs w:val="24"/>
                <w:lang w:val="mn-MN"/>
              </w:rPr>
              <w:t xml:space="preserve"> </w:t>
            </w:r>
            <w:r w:rsidR="00C31B14" w:rsidRPr="00E71360">
              <w:rPr>
                <w:rFonts w:ascii="Times New Roman" w:eastAsia="Times New Roman" w:hAnsi="Times New Roman"/>
                <w:sz w:val="24"/>
                <w:szCs w:val="24"/>
                <w:lang w:val="mn-MN"/>
              </w:rPr>
              <w:t xml:space="preserve">хөрш зэргэлдээ газруудыг </w:t>
            </w:r>
            <w:r w:rsidR="00186D07" w:rsidRPr="00E71360">
              <w:rPr>
                <w:rFonts w:ascii="Times New Roman" w:eastAsia="Times New Roman" w:hAnsi="Times New Roman"/>
                <w:sz w:val="24"/>
                <w:szCs w:val="24"/>
                <w:lang w:val="mn-MN"/>
              </w:rPr>
              <w:t xml:space="preserve">хязгаарлагдмал </w:t>
            </w:r>
            <w:r w:rsidR="00C31B14" w:rsidRPr="00E71360">
              <w:rPr>
                <w:rFonts w:ascii="Times New Roman" w:eastAsia="Times New Roman" w:hAnsi="Times New Roman"/>
                <w:sz w:val="24"/>
                <w:szCs w:val="24"/>
                <w:lang w:val="mn-MN"/>
              </w:rPr>
              <w:t xml:space="preserve">байдлаар ашиглах </w:t>
            </w:r>
            <w:r w:rsidR="00186D07" w:rsidRPr="00E71360">
              <w:rPr>
                <w:rFonts w:ascii="Times New Roman" w:eastAsia="Times New Roman" w:hAnsi="Times New Roman"/>
                <w:sz w:val="24"/>
                <w:szCs w:val="24"/>
                <w:lang w:val="mn-MN"/>
              </w:rPr>
              <w:t>эрх авах;</w:t>
            </w:r>
          </w:p>
          <w:p w:rsidR="003645F7" w:rsidRPr="00E71360" w:rsidRDefault="003645F7"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объектыг босгох ажлын гүйцэтгэгчийг</w:t>
            </w:r>
            <w:r w:rsidR="003876EF" w:rsidRPr="00E71360">
              <w:rPr>
                <w:rFonts w:ascii="Times New Roman" w:eastAsia="Times New Roman" w:hAnsi="Times New Roman"/>
                <w:sz w:val="24"/>
                <w:szCs w:val="24"/>
                <w:lang w:val="mn-MN"/>
              </w:rPr>
              <w:t xml:space="preserve"> олж хөлслөх;</w:t>
            </w:r>
          </w:p>
          <w:p w:rsidR="002D6DF0" w:rsidRPr="00E71360" w:rsidRDefault="002D6DF0" w:rsidP="000F67F3">
            <w:pPr>
              <w:jc w:val="both"/>
              <w:rPr>
                <w:rFonts w:ascii="Times New Roman" w:eastAsia="Times New Roman" w:hAnsi="Times New Roman"/>
                <w:sz w:val="24"/>
                <w:szCs w:val="24"/>
                <w:lang w:val="mn-MN"/>
              </w:rPr>
            </w:pPr>
          </w:p>
          <w:p w:rsidR="00186D07" w:rsidRPr="00E71360" w:rsidRDefault="002204FA"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 </w:t>
            </w:r>
            <w:r w:rsidR="00913EE2" w:rsidRPr="00E71360">
              <w:rPr>
                <w:rFonts w:ascii="Times New Roman" w:eastAsia="Times New Roman" w:hAnsi="Times New Roman"/>
                <w:sz w:val="24"/>
                <w:szCs w:val="24"/>
                <w:lang w:val="mn-MN"/>
              </w:rPr>
              <w:t>улсын магадлалаар орж, зо</w:t>
            </w:r>
            <w:r w:rsidR="0051648A" w:rsidRPr="00E71360">
              <w:rPr>
                <w:rFonts w:ascii="Times New Roman" w:eastAsia="Times New Roman" w:hAnsi="Times New Roman"/>
                <w:sz w:val="24"/>
                <w:szCs w:val="24"/>
                <w:lang w:val="mn-MN"/>
              </w:rPr>
              <w:t xml:space="preserve">хих журмын дагуу батлагдсан төслийн баримт бичгээр </w:t>
            </w:r>
            <w:r w:rsidR="00186D07" w:rsidRPr="00E71360">
              <w:rPr>
                <w:rFonts w:ascii="Times New Roman" w:eastAsia="Times New Roman" w:hAnsi="Times New Roman"/>
                <w:sz w:val="24"/>
                <w:szCs w:val="24"/>
                <w:lang w:val="mn-MN"/>
              </w:rPr>
              <w:t>ханга</w:t>
            </w:r>
            <w:r w:rsidR="0051648A" w:rsidRPr="00E71360">
              <w:rPr>
                <w:rFonts w:ascii="Times New Roman" w:eastAsia="Times New Roman" w:hAnsi="Times New Roman"/>
                <w:sz w:val="24"/>
                <w:szCs w:val="24"/>
                <w:lang w:val="mn-MN"/>
              </w:rPr>
              <w:t>х</w:t>
            </w:r>
            <w:r w:rsidR="00186D07" w:rsidRPr="00E71360">
              <w:rPr>
                <w:rFonts w:ascii="Times New Roman" w:eastAsia="Times New Roman" w:hAnsi="Times New Roman"/>
                <w:sz w:val="24"/>
                <w:szCs w:val="24"/>
                <w:lang w:val="mn-MN"/>
              </w:rPr>
              <w:t>;</w:t>
            </w:r>
          </w:p>
          <w:p w:rsidR="00186D07" w:rsidRPr="00E71360" w:rsidRDefault="002204FA" w:rsidP="000F67F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 </w:t>
            </w:r>
            <w:r w:rsidR="00C164C4" w:rsidRPr="00E71360">
              <w:rPr>
                <w:rFonts w:ascii="Times New Roman" w:eastAsia="Times New Roman" w:hAnsi="Times New Roman"/>
                <w:sz w:val="24"/>
                <w:szCs w:val="24"/>
                <w:lang w:val="mn-MN"/>
              </w:rPr>
              <w:t>объектыг барих явцад загвар зохион бүтээгчээр</w:t>
            </w:r>
            <w:r w:rsidR="00B526A3" w:rsidRPr="00E71360">
              <w:rPr>
                <w:rFonts w:ascii="Times New Roman" w:eastAsia="Times New Roman" w:hAnsi="Times New Roman"/>
                <w:sz w:val="24"/>
                <w:szCs w:val="24"/>
                <w:lang w:val="mn-MN"/>
              </w:rPr>
              <w:t xml:space="preserve"> </w:t>
            </w:r>
            <w:r w:rsidR="009406C6" w:rsidRPr="00E71360">
              <w:rPr>
                <w:rFonts w:ascii="Times New Roman" w:eastAsia="Times New Roman" w:hAnsi="Times New Roman"/>
                <w:sz w:val="24"/>
                <w:szCs w:val="24"/>
                <w:lang w:val="mn-MN"/>
              </w:rPr>
              <w:t xml:space="preserve">зохиогчийн хяналтыг </w:t>
            </w:r>
            <w:r w:rsidR="00C164C4" w:rsidRPr="00E71360">
              <w:rPr>
                <w:rFonts w:ascii="Times New Roman" w:eastAsia="Times New Roman" w:hAnsi="Times New Roman"/>
                <w:sz w:val="24"/>
                <w:szCs w:val="24"/>
                <w:lang w:val="mn-MN"/>
              </w:rPr>
              <w:t>гүйцэтгүүлэх</w:t>
            </w:r>
            <w:r w:rsidR="00186D07" w:rsidRPr="00E71360">
              <w:rPr>
                <w:rFonts w:ascii="Times New Roman" w:eastAsia="Times New Roman" w:hAnsi="Times New Roman"/>
                <w:sz w:val="24"/>
                <w:szCs w:val="24"/>
                <w:lang w:val="mn-MN"/>
              </w:rPr>
              <w:t>;</w:t>
            </w:r>
          </w:p>
          <w:p w:rsidR="0082045C" w:rsidRPr="00E71360" w:rsidRDefault="00186D07" w:rsidP="000F67F3">
            <w:pPr>
              <w:jc w:val="both"/>
              <w:rPr>
                <w:rFonts w:ascii="Times New Roman" w:hAnsi="Times New Roman"/>
                <w:sz w:val="24"/>
                <w:szCs w:val="24"/>
                <w:lang w:val="mn-MN"/>
              </w:rPr>
            </w:pPr>
            <w:r w:rsidRPr="00E71360">
              <w:rPr>
                <w:rFonts w:ascii="Times New Roman" w:eastAsia="Times New Roman" w:hAnsi="Times New Roman"/>
                <w:sz w:val="24"/>
                <w:szCs w:val="24"/>
                <w:lang w:val="mn-MN"/>
              </w:rPr>
              <w:t>-</w:t>
            </w:r>
            <w:r w:rsidR="002204FA" w:rsidRPr="00E71360">
              <w:rPr>
                <w:rFonts w:ascii="Times New Roman" w:eastAsia="Times New Roman" w:hAnsi="Times New Roman"/>
                <w:sz w:val="24"/>
                <w:szCs w:val="24"/>
                <w:lang w:val="mn-MN"/>
              </w:rPr>
              <w:t xml:space="preserve"> </w:t>
            </w:r>
            <w:r w:rsidR="00355F98" w:rsidRPr="00E71360">
              <w:rPr>
                <w:rFonts w:ascii="Times New Roman" w:hAnsi="Times New Roman"/>
                <w:sz w:val="24"/>
                <w:szCs w:val="24"/>
                <w:lang w:val="mn-MN"/>
              </w:rPr>
              <w:t xml:space="preserve">тухайн объектыг хариуцаж буй улсын хяналтын байгууллагад </w:t>
            </w:r>
            <w:r w:rsidR="00372A7F" w:rsidRPr="00E71360">
              <w:rPr>
                <w:rFonts w:ascii="Times New Roman" w:hAnsi="Times New Roman"/>
                <w:sz w:val="24"/>
                <w:szCs w:val="24"/>
                <w:lang w:val="mn-MN"/>
              </w:rPr>
              <w:t xml:space="preserve">аливаа ажил эхлэх </w:t>
            </w:r>
          </w:p>
          <w:p w:rsidR="00186D07" w:rsidRPr="00E71360" w:rsidRDefault="00372A7F" w:rsidP="000F67F3">
            <w:pPr>
              <w:jc w:val="both"/>
              <w:rPr>
                <w:rFonts w:ascii="Times New Roman" w:eastAsia="Times New Roman" w:hAnsi="Times New Roman"/>
                <w:sz w:val="24"/>
                <w:szCs w:val="24"/>
                <w:lang w:val="mn-MN"/>
              </w:rPr>
            </w:pPr>
            <w:r w:rsidRPr="00E71360">
              <w:rPr>
                <w:rFonts w:ascii="Times New Roman" w:hAnsi="Times New Roman"/>
                <w:sz w:val="24"/>
                <w:szCs w:val="24"/>
                <w:lang w:val="mn-MN"/>
              </w:rPr>
              <w:t>талаар мэдэгдэх</w:t>
            </w:r>
            <w:r w:rsidRPr="00E71360">
              <w:rPr>
                <w:rFonts w:ascii="Times New Roman" w:eastAsia="Times New Roman" w:hAnsi="Times New Roman"/>
                <w:sz w:val="24"/>
                <w:szCs w:val="24"/>
                <w:lang w:val="mn-MN"/>
              </w:rPr>
              <w:t>;</w:t>
            </w:r>
          </w:p>
          <w:p w:rsidR="0082045C" w:rsidRPr="00E71360" w:rsidRDefault="0082045C" w:rsidP="000F67F3">
            <w:pPr>
              <w:jc w:val="both"/>
              <w:rPr>
                <w:rFonts w:ascii="Times New Roman" w:eastAsia="Times New Roman" w:hAnsi="Times New Roman"/>
                <w:sz w:val="24"/>
                <w:szCs w:val="24"/>
                <w:lang w:val="mn-MN"/>
              </w:rPr>
            </w:pPr>
          </w:p>
          <w:p w:rsidR="00186D07" w:rsidRPr="00E71360" w:rsidRDefault="00186D07"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xml:space="preserve">- </w:t>
            </w:r>
            <w:r w:rsidR="00E31FE1" w:rsidRPr="00E71360">
              <w:rPr>
                <w:sz w:val="24"/>
                <w:szCs w:val="24"/>
                <w:lang w:val="mn-MN"/>
              </w:rPr>
              <w:t xml:space="preserve">ойр орчмын </w:t>
            </w:r>
            <w:r w:rsidR="008163D2" w:rsidRPr="00E71360">
              <w:rPr>
                <w:sz w:val="24"/>
                <w:szCs w:val="24"/>
                <w:lang w:val="mn-MN"/>
              </w:rPr>
              <w:t>байгаль</w:t>
            </w:r>
            <w:r w:rsidR="002204FA" w:rsidRPr="00E71360">
              <w:rPr>
                <w:sz w:val="24"/>
                <w:szCs w:val="24"/>
                <w:lang w:val="mn-MN"/>
              </w:rPr>
              <w:t xml:space="preserve"> </w:t>
            </w:r>
            <w:r w:rsidRPr="00E71360">
              <w:rPr>
                <w:sz w:val="24"/>
                <w:szCs w:val="24"/>
                <w:lang w:val="mn-MN"/>
              </w:rPr>
              <w:t>орч</w:t>
            </w:r>
            <w:r w:rsidR="007F4B9F" w:rsidRPr="00E71360">
              <w:rPr>
                <w:sz w:val="24"/>
                <w:szCs w:val="24"/>
                <w:lang w:val="mn-MN"/>
              </w:rPr>
              <w:t>ин</w:t>
            </w:r>
            <w:r w:rsidRPr="00E71360">
              <w:rPr>
                <w:sz w:val="24"/>
                <w:szCs w:val="24"/>
                <w:lang w:val="mn-MN"/>
              </w:rPr>
              <w:t xml:space="preserve"> болон хүн амын </w:t>
            </w:r>
            <w:r w:rsidR="007F4B9F" w:rsidRPr="00E71360">
              <w:rPr>
                <w:sz w:val="24"/>
                <w:szCs w:val="24"/>
                <w:lang w:val="mn-MN"/>
              </w:rPr>
              <w:t xml:space="preserve">хувьд </w:t>
            </w:r>
            <w:r w:rsidRPr="00E71360">
              <w:rPr>
                <w:sz w:val="24"/>
                <w:szCs w:val="24"/>
                <w:lang w:val="mn-MN"/>
              </w:rPr>
              <w:t xml:space="preserve">аюулгүй </w:t>
            </w:r>
            <w:r w:rsidR="007F4B9F" w:rsidRPr="00E71360">
              <w:rPr>
                <w:sz w:val="24"/>
                <w:szCs w:val="24"/>
                <w:lang w:val="mn-MN"/>
              </w:rPr>
              <w:t xml:space="preserve">байх үүднээс </w:t>
            </w:r>
            <w:r w:rsidRPr="00E71360">
              <w:rPr>
                <w:sz w:val="24"/>
                <w:szCs w:val="24"/>
                <w:lang w:val="mn-MN"/>
              </w:rPr>
              <w:t xml:space="preserve">барилгын </w:t>
            </w:r>
            <w:r w:rsidR="00FE1658" w:rsidRPr="00E71360">
              <w:rPr>
                <w:sz w:val="24"/>
                <w:szCs w:val="24"/>
                <w:lang w:val="mn-MN"/>
              </w:rPr>
              <w:t xml:space="preserve">ажлын </w:t>
            </w:r>
            <w:r w:rsidRPr="00E71360">
              <w:rPr>
                <w:sz w:val="24"/>
                <w:szCs w:val="24"/>
                <w:lang w:val="mn-MN"/>
              </w:rPr>
              <w:t>талбай</w:t>
            </w:r>
            <w:r w:rsidR="007F4B9F" w:rsidRPr="00E71360">
              <w:rPr>
                <w:sz w:val="24"/>
                <w:szCs w:val="24"/>
                <w:lang w:val="mn-MN"/>
              </w:rPr>
              <w:t xml:space="preserve"> дээрх аюулгүй ажиллагааг</w:t>
            </w:r>
            <w:r w:rsidRPr="00E71360">
              <w:rPr>
                <w:sz w:val="24"/>
                <w:szCs w:val="24"/>
                <w:lang w:val="mn-MN"/>
              </w:rPr>
              <w:t xml:space="preserve"> хангах;</w:t>
            </w:r>
          </w:p>
          <w:p w:rsidR="00186D07" w:rsidRPr="00E71360" w:rsidRDefault="00186D07"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w:t>
            </w:r>
            <w:r w:rsidR="002204FA" w:rsidRPr="00E71360">
              <w:rPr>
                <w:sz w:val="24"/>
                <w:szCs w:val="24"/>
                <w:lang w:val="mn-MN"/>
              </w:rPr>
              <w:t xml:space="preserve"> </w:t>
            </w:r>
            <w:r w:rsidR="00EC709E" w:rsidRPr="00E71360">
              <w:rPr>
                <w:sz w:val="24"/>
                <w:szCs w:val="24"/>
                <w:lang w:val="mn-MN"/>
              </w:rPr>
              <w:t xml:space="preserve">баригдаж дууссан объект </w:t>
            </w:r>
            <w:r w:rsidR="00E31FE1" w:rsidRPr="00E71360">
              <w:rPr>
                <w:sz w:val="24"/>
                <w:szCs w:val="24"/>
                <w:lang w:val="mn-MN"/>
              </w:rPr>
              <w:t xml:space="preserve">нь түүн дотор ажиллах хүмүүс, ойр орчмын байгаль </w:t>
            </w:r>
            <w:r w:rsidR="005F76D1" w:rsidRPr="00E71360">
              <w:rPr>
                <w:sz w:val="24"/>
                <w:szCs w:val="24"/>
                <w:lang w:val="mn-MN"/>
              </w:rPr>
              <w:t>орч</w:t>
            </w:r>
            <w:r w:rsidR="00E31FE1" w:rsidRPr="00E71360">
              <w:rPr>
                <w:sz w:val="24"/>
                <w:szCs w:val="24"/>
                <w:lang w:val="mn-MN"/>
              </w:rPr>
              <w:t>ин</w:t>
            </w:r>
            <w:r w:rsidR="005F76D1" w:rsidRPr="00E71360">
              <w:rPr>
                <w:sz w:val="24"/>
                <w:szCs w:val="24"/>
                <w:lang w:val="mn-MN"/>
              </w:rPr>
              <w:t xml:space="preserve"> болон хүн </w:t>
            </w:r>
            <w:r w:rsidR="0072344A" w:rsidRPr="00E71360">
              <w:rPr>
                <w:sz w:val="24"/>
                <w:szCs w:val="24"/>
                <w:lang w:val="mn-MN"/>
              </w:rPr>
              <w:t xml:space="preserve">амын хувьд </w:t>
            </w:r>
            <w:r w:rsidRPr="00E71360">
              <w:rPr>
                <w:sz w:val="24"/>
                <w:szCs w:val="24"/>
                <w:lang w:val="mn-MN"/>
              </w:rPr>
              <w:t xml:space="preserve">аюулгүй </w:t>
            </w:r>
            <w:r w:rsidR="00912E3A" w:rsidRPr="00E71360">
              <w:rPr>
                <w:sz w:val="24"/>
                <w:szCs w:val="24"/>
                <w:lang w:val="mn-MN"/>
              </w:rPr>
              <w:t xml:space="preserve">байх </w:t>
            </w:r>
            <w:r w:rsidRPr="00E71360">
              <w:rPr>
                <w:sz w:val="24"/>
                <w:szCs w:val="24"/>
                <w:lang w:val="mn-MN"/>
              </w:rPr>
              <w:t>байдлыг ханга</w:t>
            </w:r>
            <w:r w:rsidR="00912E3A" w:rsidRPr="00E71360">
              <w:rPr>
                <w:sz w:val="24"/>
                <w:szCs w:val="24"/>
                <w:lang w:val="mn-MN"/>
              </w:rPr>
              <w:t>х;</w:t>
            </w:r>
            <w:r w:rsidRPr="00E71360">
              <w:rPr>
                <w:sz w:val="24"/>
                <w:szCs w:val="24"/>
                <w:lang w:val="mn-MN"/>
              </w:rPr>
              <w:t xml:space="preserve"> </w:t>
            </w:r>
          </w:p>
          <w:p w:rsidR="004C18F3" w:rsidRPr="00E71360" w:rsidRDefault="00186D07"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барилгын ажлыг эхл</w:t>
            </w:r>
            <w:r w:rsidR="00072AD5" w:rsidRPr="00E71360">
              <w:rPr>
                <w:sz w:val="24"/>
                <w:szCs w:val="24"/>
                <w:lang w:val="mn-MN"/>
              </w:rPr>
              <w:t>үүлэх, тү</w:t>
            </w:r>
            <w:r w:rsidR="00040B24" w:rsidRPr="00E71360">
              <w:rPr>
                <w:sz w:val="24"/>
                <w:szCs w:val="24"/>
                <w:lang w:val="mn-MN"/>
              </w:rPr>
              <w:t>р зогсоох</w:t>
            </w:r>
            <w:r w:rsidR="00072AD5" w:rsidRPr="00E71360">
              <w:rPr>
                <w:sz w:val="24"/>
                <w:szCs w:val="24"/>
                <w:lang w:val="mn-MN"/>
              </w:rPr>
              <w:t xml:space="preserve">, </w:t>
            </w:r>
            <w:r w:rsidR="00571924" w:rsidRPr="00E71360">
              <w:rPr>
                <w:sz w:val="24"/>
                <w:szCs w:val="24"/>
                <w:lang w:val="mn-MN"/>
              </w:rPr>
              <w:t>байгаа байдлаар нь</w:t>
            </w:r>
            <w:r w:rsidR="0082045C" w:rsidRPr="00E71360">
              <w:rPr>
                <w:sz w:val="24"/>
                <w:szCs w:val="24"/>
                <w:lang w:val="mn-MN"/>
              </w:rPr>
              <w:t xml:space="preserve"> </w:t>
            </w:r>
            <w:r w:rsidR="00F560CC" w:rsidRPr="00E71360">
              <w:rPr>
                <w:sz w:val="24"/>
                <w:szCs w:val="24"/>
                <w:lang w:val="mn-MN"/>
              </w:rPr>
              <w:t>битүүмжлэх</w:t>
            </w:r>
            <w:r w:rsidRPr="00E71360">
              <w:rPr>
                <w:sz w:val="24"/>
                <w:szCs w:val="24"/>
                <w:lang w:val="mn-MN"/>
              </w:rPr>
              <w:t xml:space="preserve">, </w:t>
            </w:r>
            <w:r w:rsidR="00D56F07" w:rsidRPr="00E71360">
              <w:rPr>
                <w:sz w:val="24"/>
                <w:szCs w:val="24"/>
                <w:lang w:val="mn-MN"/>
              </w:rPr>
              <w:t>дуусгавар болгох</w:t>
            </w:r>
            <w:r w:rsidRPr="00E71360">
              <w:rPr>
                <w:sz w:val="24"/>
                <w:szCs w:val="24"/>
                <w:lang w:val="mn-MN"/>
              </w:rPr>
              <w:t xml:space="preserve">, </w:t>
            </w:r>
            <w:r w:rsidR="00D56F07" w:rsidRPr="00E71360">
              <w:rPr>
                <w:sz w:val="24"/>
                <w:szCs w:val="24"/>
                <w:lang w:val="mn-MN"/>
              </w:rPr>
              <w:t xml:space="preserve">мөн </w:t>
            </w:r>
            <w:r w:rsidR="00072AD5" w:rsidRPr="00E71360">
              <w:rPr>
                <w:sz w:val="24"/>
                <w:szCs w:val="24"/>
                <w:lang w:val="mn-MN"/>
              </w:rPr>
              <w:t>бари</w:t>
            </w:r>
            <w:r w:rsidR="00D56F07" w:rsidRPr="00E71360">
              <w:rPr>
                <w:sz w:val="24"/>
                <w:szCs w:val="24"/>
                <w:lang w:val="mn-MN"/>
              </w:rPr>
              <w:t>гдаж</w:t>
            </w:r>
            <w:r w:rsidR="00072AD5" w:rsidRPr="00E71360">
              <w:rPr>
                <w:sz w:val="24"/>
                <w:szCs w:val="24"/>
                <w:lang w:val="mn-MN"/>
              </w:rPr>
              <w:t xml:space="preserve"> дуус</w:t>
            </w:r>
            <w:r w:rsidR="00D56F07" w:rsidRPr="00E71360">
              <w:rPr>
                <w:sz w:val="24"/>
                <w:szCs w:val="24"/>
                <w:lang w:val="mn-MN"/>
              </w:rPr>
              <w:t>с</w:t>
            </w:r>
            <w:r w:rsidR="00072AD5" w:rsidRPr="00E71360">
              <w:rPr>
                <w:sz w:val="24"/>
                <w:szCs w:val="24"/>
                <w:lang w:val="mn-MN"/>
              </w:rPr>
              <w:t>ан</w:t>
            </w:r>
            <w:r w:rsidRPr="00E71360">
              <w:rPr>
                <w:sz w:val="24"/>
                <w:szCs w:val="24"/>
                <w:lang w:val="mn-MN"/>
              </w:rPr>
              <w:t xml:space="preserve"> </w:t>
            </w:r>
            <w:r w:rsidR="00D56F07" w:rsidRPr="00E71360">
              <w:rPr>
                <w:sz w:val="24"/>
                <w:szCs w:val="24"/>
                <w:lang w:val="mn-MN"/>
              </w:rPr>
              <w:t xml:space="preserve">объектыг </w:t>
            </w:r>
            <w:r w:rsidRPr="00E71360">
              <w:rPr>
                <w:sz w:val="24"/>
                <w:szCs w:val="24"/>
                <w:lang w:val="mn-MN"/>
              </w:rPr>
              <w:t xml:space="preserve">ашиглалтад оруулах </w:t>
            </w:r>
            <w:r w:rsidR="00D56F07" w:rsidRPr="00E71360">
              <w:rPr>
                <w:sz w:val="24"/>
                <w:szCs w:val="24"/>
                <w:lang w:val="mn-MN"/>
              </w:rPr>
              <w:t xml:space="preserve">талаар </w:t>
            </w:r>
            <w:r w:rsidRPr="00E71360">
              <w:rPr>
                <w:sz w:val="24"/>
                <w:szCs w:val="24"/>
                <w:lang w:val="mn-MN"/>
              </w:rPr>
              <w:t>шийдвэр гаргах</w:t>
            </w:r>
            <w:r w:rsidR="00CE0E17" w:rsidRPr="00E71360">
              <w:rPr>
                <w:sz w:val="24"/>
                <w:szCs w:val="24"/>
                <w:lang w:val="mn-MN"/>
              </w:rPr>
              <w:t>.</w:t>
            </w:r>
          </w:p>
          <w:p w:rsidR="00A415DD" w:rsidRPr="00E71360" w:rsidRDefault="00A415DD"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16.5</w:t>
            </w:r>
            <w:r w:rsidRPr="00E71360">
              <w:rPr>
                <w:sz w:val="24"/>
                <w:szCs w:val="24"/>
                <w:lang w:val="mn-MN"/>
              </w:rPr>
              <w:t xml:space="preserve"> ДЦС-ы</w:t>
            </w:r>
            <w:r w:rsidR="002067E9" w:rsidRPr="00E71360">
              <w:rPr>
                <w:sz w:val="24"/>
                <w:szCs w:val="24"/>
                <w:lang w:val="mn-MN"/>
              </w:rPr>
              <w:t>г</w:t>
            </w:r>
            <w:r w:rsidRPr="00E71360">
              <w:rPr>
                <w:sz w:val="24"/>
                <w:szCs w:val="24"/>
                <w:lang w:val="mn-MN"/>
              </w:rPr>
              <w:t xml:space="preserve"> </w:t>
            </w:r>
            <w:r w:rsidR="00913477" w:rsidRPr="00E71360">
              <w:rPr>
                <w:sz w:val="24"/>
                <w:szCs w:val="24"/>
                <w:lang w:val="mn-MN"/>
              </w:rPr>
              <w:t xml:space="preserve">барьж </w:t>
            </w:r>
            <w:r w:rsidRPr="00E71360">
              <w:rPr>
                <w:sz w:val="24"/>
                <w:szCs w:val="24"/>
                <w:lang w:val="mn-MN"/>
              </w:rPr>
              <w:t>байгуулах</w:t>
            </w:r>
            <w:r w:rsidR="00CC1134" w:rsidRPr="00E71360">
              <w:rPr>
                <w:sz w:val="24"/>
                <w:szCs w:val="24"/>
                <w:lang w:val="mn-MN"/>
              </w:rPr>
              <w:t>ад</w:t>
            </w:r>
            <w:r w:rsidRPr="00E71360">
              <w:rPr>
                <w:sz w:val="24"/>
                <w:szCs w:val="24"/>
                <w:lang w:val="mn-MN"/>
              </w:rPr>
              <w:t xml:space="preserve"> оролцо</w:t>
            </w:r>
            <w:r w:rsidR="00CC1134" w:rsidRPr="00E71360">
              <w:rPr>
                <w:sz w:val="24"/>
                <w:szCs w:val="24"/>
                <w:lang w:val="mn-MN"/>
              </w:rPr>
              <w:t>х талуудын зохион байгуулалтын</w:t>
            </w:r>
            <w:r w:rsidR="00676179" w:rsidRPr="00E71360">
              <w:rPr>
                <w:sz w:val="24"/>
                <w:szCs w:val="24"/>
                <w:lang w:val="mn-MN"/>
              </w:rPr>
              <w:t xml:space="preserve"> харилцааг</w:t>
            </w:r>
            <w:r w:rsidRPr="00E71360">
              <w:rPr>
                <w:sz w:val="24"/>
                <w:szCs w:val="24"/>
                <w:lang w:val="mn-MN"/>
              </w:rPr>
              <w:t xml:space="preserve"> </w:t>
            </w:r>
            <w:r w:rsidR="00C91A08" w:rsidRPr="00E71360">
              <w:rPr>
                <w:sz w:val="24"/>
                <w:szCs w:val="24"/>
                <w:lang w:val="mn-MN"/>
              </w:rPr>
              <w:t xml:space="preserve">Иргэний хууль, Барилгын тухай хууль </w:t>
            </w:r>
            <w:r w:rsidR="00C91A08" w:rsidRPr="00E71360">
              <w:rPr>
                <w:sz w:val="24"/>
                <w:szCs w:val="24"/>
                <w:lang w:val="mn-MN"/>
              </w:rPr>
              <w:lastRenderedPageBreak/>
              <w:t xml:space="preserve">болон </w:t>
            </w:r>
            <w:r w:rsidRPr="00E71360">
              <w:rPr>
                <w:sz w:val="24"/>
                <w:szCs w:val="24"/>
                <w:lang w:val="mn-MN"/>
              </w:rPr>
              <w:t>аж</w:t>
            </w:r>
            <w:r w:rsidR="00DC4328" w:rsidRPr="00E71360">
              <w:rPr>
                <w:sz w:val="24"/>
                <w:szCs w:val="24"/>
                <w:lang w:val="mn-MN"/>
              </w:rPr>
              <w:t>ил</w:t>
            </w:r>
            <w:r w:rsidRPr="00E71360">
              <w:rPr>
                <w:sz w:val="24"/>
                <w:szCs w:val="24"/>
                <w:lang w:val="mn-MN"/>
              </w:rPr>
              <w:t xml:space="preserve"> гүйцэтгэх гэрээ</w:t>
            </w:r>
            <w:r w:rsidR="00DC4328" w:rsidRPr="00E71360">
              <w:rPr>
                <w:sz w:val="24"/>
                <w:szCs w:val="24"/>
                <w:lang w:val="mn-MN"/>
              </w:rPr>
              <w:t>гээр зохицуулна</w:t>
            </w:r>
            <w:r w:rsidR="00072AD5" w:rsidRPr="00E71360">
              <w:rPr>
                <w:sz w:val="24"/>
                <w:szCs w:val="24"/>
                <w:lang w:val="mn-MN"/>
              </w:rPr>
              <w:t>.</w:t>
            </w:r>
            <w:r w:rsidRPr="00E71360">
              <w:rPr>
                <w:sz w:val="24"/>
                <w:szCs w:val="24"/>
                <w:lang w:val="mn-MN"/>
              </w:rPr>
              <w:t xml:space="preserve"> </w:t>
            </w:r>
          </w:p>
          <w:p w:rsidR="00A415DD" w:rsidRPr="00E71360" w:rsidRDefault="00A415DD"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A415DD" w:rsidRPr="00E71360" w:rsidRDefault="00A415DD"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072AD5" w:rsidRPr="00E71360" w:rsidRDefault="00072AD5"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072AD5" w:rsidRPr="00E71360" w:rsidRDefault="00A415DD"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16.6</w:t>
            </w:r>
            <w:r w:rsidRPr="00E71360">
              <w:rPr>
                <w:sz w:val="24"/>
                <w:szCs w:val="24"/>
                <w:lang w:val="mn-MN"/>
              </w:rPr>
              <w:t xml:space="preserve"> </w:t>
            </w:r>
            <w:r w:rsidR="00B7140E" w:rsidRPr="00E71360">
              <w:rPr>
                <w:sz w:val="24"/>
                <w:szCs w:val="24"/>
                <w:lang w:val="mn-MN"/>
              </w:rPr>
              <w:t xml:space="preserve">Захиалагч (барьж байгуулагч) </w:t>
            </w:r>
            <w:r w:rsidR="002C29B7" w:rsidRPr="00E71360">
              <w:rPr>
                <w:sz w:val="24"/>
                <w:szCs w:val="24"/>
                <w:lang w:val="mn-MN"/>
              </w:rPr>
              <w:t xml:space="preserve">өөрийн үүргээ шилжүүлэх болон гүйцэтгэгч байгууллага зохих хариуцлага хүлээх асуудлыг ажил гүйцэтгэх гэрээгээр </w:t>
            </w:r>
            <w:r w:rsidR="002067E9" w:rsidRPr="00E71360">
              <w:rPr>
                <w:sz w:val="24"/>
                <w:szCs w:val="24"/>
                <w:lang w:val="mn-MN"/>
              </w:rPr>
              <w:t>албажуулна.</w:t>
            </w:r>
            <w:r w:rsidR="003F5BF0" w:rsidRPr="00E71360">
              <w:rPr>
                <w:sz w:val="24"/>
                <w:szCs w:val="24"/>
                <w:lang w:val="mn-MN"/>
              </w:rPr>
              <w:t xml:space="preserve"> Энэхүү гэрээ хийгд</w:t>
            </w:r>
            <w:r w:rsidR="00644480" w:rsidRPr="00E71360">
              <w:rPr>
                <w:sz w:val="24"/>
                <w:szCs w:val="24"/>
                <w:lang w:val="mn-MN"/>
              </w:rPr>
              <w:t>с</w:t>
            </w:r>
            <w:r w:rsidR="00B83E6D" w:rsidRPr="00E71360">
              <w:rPr>
                <w:sz w:val="24"/>
                <w:szCs w:val="24"/>
                <w:lang w:val="mn-MN"/>
              </w:rPr>
              <w:t>э</w:t>
            </w:r>
            <w:r w:rsidR="00644480" w:rsidRPr="00E71360">
              <w:rPr>
                <w:sz w:val="24"/>
                <w:szCs w:val="24"/>
                <w:lang w:val="mn-MN"/>
              </w:rPr>
              <w:t>нээр</w:t>
            </w:r>
            <w:r w:rsidR="001E4314" w:rsidRPr="00E71360">
              <w:rPr>
                <w:sz w:val="24"/>
                <w:szCs w:val="24"/>
                <w:lang w:val="mn-MN"/>
              </w:rPr>
              <w:t xml:space="preserve"> </w:t>
            </w:r>
            <w:r w:rsidR="0058007A" w:rsidRPr="00E71360">
              <w:rPr>
                <w:sz w:val="24"/>
                <w:szCs w:val="24"/>
                <w:lang w:val="mn-MN"/>
              </w:rPr>
              <w:t xml:space="preserve">барилгын ажил явагдах хугацаанд </w:t>
            </w:r>
            <w:r w:rsidR="006225FA" w:rsidRPr="00E71360">
              <w:rPr>
                <w:sz w:val="24"/>
                <w:szCs w:val="24"/>
                <w:lang w:val="mn-MN"/>
              </w:rPr>
              <w:t xml:space="preserve">хүчинтэй хууль, тогтоомжид заасны дагуу </w:t>
            </w:r>
            <w:r w:rsidR="000259F6" w:rsidRPr="00E71360">
              <w:rPr>
                <w:sz w:val="24"/>
                <w:szCs w:val="24"/>
                <w:lang w:val="mn-MN"/>
              </w:rPr>
              <w:t xml:space="preserve">хөдөлмөрийн </w:t>
            </w:r>
            <w:r w:rsidR="00BB1445" w:rsidRPr="00E71360">
              <w:rPr>
                <w:sz w:val="24"/>
                <w:szCs w:val="24"/>
                <w:lang w:val="mn-MN"/>
              </w:rPr>
              <w:t xml:space="preserve">аюулгүй </w:t>
            </w:r>
            <w:r w:rsidR="00420FF0" w:rsidRPr="00E71360">
              <w:rPr>
                <w:sz w:val="24"/>
                <w:szCs w:val="24"/>
                <w:lang w:val="mn-MN"/>
              </w:rPr>
              <w:t>байдлын,</w:t>
            </w:r>
            <w:r w:rsidR="004D48AB" w:rsidRPr="00E71360">
              <w:rPr>
                <w:sz w:val="24"/>
                <w:szCs w:val="24"/>
                <w:lang w:val="mn-MN"/>
              </w:rPr>
              <w:t xml:space="preserve"> </w:t>
            </w:r>
            <w:r w:rsidR="00420FF0" w:rsidRPr="00E71360">
              <w:rPr>
                <w:sz w:val="24"/>
                <w:szCs w:val="24"/>
                <w:lang w:val="mn-MN"/>
              </w:rPr>
              <w:t>мөн</w:t>
            </w:r>
            <w:r w:rsidR="00BB1445" w:rsidRPr="00E71360">
              <w:rPr>
                <w:sz w:val="24"/>
                <w:szCs w:val="24"/>
                <w:lang w:val="mn-MN"/>
              </w:rPr>
              <w:t xml:space="preserve"> </w:t>
            </w:r>
            <w:r w:rsidR="008B29B5" w:rsidRPr="00E71360">
              <w:rPr>
                <w:sz w:val="24"/>
                <w:szCs w:val="24"/>
                <w:lang w:val="mn-MN"/>
              </w:rPr>
              <w:t>хүрээлэн буй орчин, хүн амын</w:t>
            </w:r>
            <w:r w:rsidR="00420FF0" w:rsidRPr="00E71360">
              <w:rPr>
                <w:sz w:val="24"/>
                <w:szCs w:val="24"/>
                <w:lang w:val="mn-MN"/>
              </w:rPr>
              <w:t xml:space="preserve"> хувьд барилгын </w:t>
            </w:r>
            <w:r w:rsidR="00FE1658" w:rsidRPr="00E71360">
              <w:rPr>
                <w:sz w:val="24"/>
                <w:szCs w:val="24"/>
                <w:lang w:val="mn-MN"/>
              </w:rPr>
              <w:t xml:space="preserve">ажлын </w:t>
            </w:r>
            <w:r w:rsidR="00420FF0" w:rsidRPr="00E71360">
              <w:rPr>
                <w:sz w:val="24"/>
                <w:szCs w:val="24"/>
                <w:lang w:val="mn-MN"/>
              </w:rPr>
              <w:t>талбай дээрх ажиллагаа аюулгүй байх</w:t>
            </w:r>
            <w:r w:rsidR="008B29B5" w:rsidRPr="00E71360">
              <w:rPr>
                <w:sz w:val="24"/>
                <w:szCs w:val="24"/>
                <w:lang w:val="mn-MN"/>
              </w:rPr>
              <w:t xml:space="preserve"> </w:t>
            </w:r>
            <w:r w:rsidR="006225FA" w:rsidRPr="00E71360">
              <w:rPr>
                <w:sz w:val="24"/>
                <w:szCs w:val="24"/>
                <w:lang w:val="mn-MN"/>
              </w:rPr>
              <w:t xml:space="preserve">хариуцлагыг </w:t>
            </w:r>
            <w:r w:rsidR="008A3AC7" w:rsidRPr="00E71360">
              <w:rPr>
                <w:sz w:val="24"/>
                <w:szCs w:val="24"/>
                <w:lang w:val="mn-MN"/>
              </w:rPr>
              <w:t>гүйцэтгэгч хүлээнэ</w:t>
            </w:r>
            <w:r w:rsidRPr="00E71360">
              <w:rPr>
                <w:sz w:val="24"/>
                <w:szCs w:val="24"/>
                <w:lang w:val="mn-MN"/>
              </w:rPr>
              <w:t>.</w:t>
            </w:r>
          </w:p>
          <w:p w:rsidR="0082045C" w:rsidRPr="00E71360" w:rsidRDefault="00A415DD" w:rsidP="0082045C">
            <w:pPr>
              <w:pStyle w:val="BodyText1"/>
              <w:shd w:val="clear" w:color="auto" w:fill="auto"/>
              <w:tabs>
                <w:tab w:val="left" w:pos="709"/>
                <w:tab w:val="left" w:pos="851"/>
                <w:tab w:val="left" w:pos="993"/>
              </w:tabs>
              <w:spacing w:before="120" w:after="0" w:line="240" w:lineRule="auto"/>
              <w:ind w:right="20" w:firstLine="0"/>
              <w:jc w:val="both"/>
              <w:rPr>
                <w:sz w:val="24"/>
                <w:szCs w:val="24"/>
                <w:lang w:val="mn-MN"/>
              </w:rPr>
            </w:pPr>
            <w:r w:rsidRPr="00E71360">
              <w:rPr>
                <w:b/>
                <w:sz w:val="24"/>
                <w:szCs w:val="24"/>
                <w:lang w:val="mn-MN"/>
              </w:rPr>
              <w:t>16.7</w:t>
            </w:r>
            <w:r w:rsidRPr="00E71360">
              <w:rPr>
                <w:sz w:val="24"/>
                <w:szCs w:val="24"/>
                <w:lang w:val="mn-MN"/>
              </w:rPr>
              <w:t xml:space="preserve"> Захиалагч (бар</w:t>
            </w:r>
            <w:r w:rsidR="00385D4B" w:rsidRPr="00E71360">
              <w:rPr>
                <w:sz w:val="24"/>
                <w:szCs w:val="24"/>
                <w:lang w:val="mn-MN"/>
              </w:rPr>
              <w:t>ьж байгу</w:t>
            </w:r>
            <w:r w:rsidRPr="00E71360">
              <w:rPr>
                <w:sz w:val="24"/>
                <w:szCs w:val="24"/>
                <w:lang w:val="mn-MN"/>
              </w:rPr>
              <w:t xml:space="preserve">улагч) </w:t>
            </w:r>
            <w:r w:rsidR="005A23B1" w:rsidRPr="00E71360">
              <w:rPr>
                <w:sz w:val="24"/>
                <w:szCs w:val="24"/>
                <w:lang w:val="mn-MN"/>
              </w:rPr>
              <w:t xml:space="preserve">нь </w:t>
            </w:r>
            <w:r w:rsidRPr="00E71360">
              <w:rPr>
                <w:sz w:val="24"/>
                <w:szCs w:val="24"/>
                <w:lang w:val="mn-MN"/>
              </w:rPr>
              <w:t xml:space="preserve">барилгын объектыг бариулах буюу </w:t>
            </w:r>
            <w:r w:rsidR="000B1ACE" w:rsidRPr="00E71360">
              <w:rPr>
                <w:sz w:val="24"/>
                <w:szCs w:val="24"/>
                <w:lang w:val="mn-MN"/>
              </w:rPr>
              <w:t>шинэ</w:t>
            </w:r>
            <w:r w:rsidRPr="00E71360">
              <w:rPr>
                <w:sz w:val="24"/>
                <w:szCs w:val="24"/>
                <w:lang w:val="mn-MN"/>
              </w:rPr>
              <w:t>ч</w:t>
            </w:r>
            <w:r w:rsidR="00A36CB1" w:rsidRPr="00E71360">
              <w:rPr>
                <w:sz w:val="24"/>
                <w:szCs w:val="24"/>
                <w:lang w:val="mn-MN"/>
              </w:rPr>
              <w:t>и</w:t>
            </w:r>
            <w:r w:rsidRPr="00E71360">
              <w:rPr>
                <w:sz w:val="24"/>
                <w:szCs w:val="24"/>
                <w:lang w:val="mn-MN"/>
              </w:rPr>
              <w:t>л</w:t>
            </w:r>
            <w:r w:rsidR="005A23B1" w:rsidRPr="00E71360">
              <w:rPr>
                <w:sz w:val="24"/>
                <w:szCs w:val="24"/>
                <w:lang w:val="mn-MN"/>
              </w:rPr>
              <w:t xml:space="preserve">ж </w:t>
            </w:r>
            <w:r w:rsidRPr="00E71360">
              <w:rPr>
                <w:sz w:val="24"/>
                <w:szCs w:val="24"/>
                <w:lang w:val="mn-MN"/>
              </w:rPr>
              <w:t xml:space="preserve">эхлэхээс өмнө ажлын долоо хоногоос </w:t>
            </w:r>
            <w:r w:rsidR="00072AD5" w:rsidRPr="00E71360">
              <w:rPr>
                <w:sz w:val="24"/>
                <w:szCs w:val="24"/>
                <w:lang w:val="mn-MN"/>
              </w:rPr>
              <w:t xml:space="preserve">хожимдуулалгүй </w:t>
            </w:r>
            <w:r w:rsidR="009B0C70" w:rsidRPr="00E71360">
              <w:rPr>
                <w:sz w:val="24"/>
                <w:szCs w:val="24"/>
                <w:lang w:val="mn-MN"/>
              </w:rPr>
              <w:t>дара</w:t>
            </w:r>
            <w:r w:rsidR="005F76D1" w:rsidRPr="00E71360">
              <w:rPr>
                <w:sz w:val="24"/>
                <w:szCs w:val="24"/>
                <w:lang w:val="mn-MN"/>
              </w:rPr>
              <w:t>ах</w:t>
            </w:r>
            <w:r w:rsidR="00072AD5" w:rsidRPr="00E71360">
              <w:rPr>
                <w:sz w:val="24"/>
                <w:szCs w:val="24"/>
                <w:lang w:val="mn-MN"/>
              </w:rPr>
              <w:t xml:space="preserve"> баримт бичгүүд</w:t>
            </w:r>
            <w:r w:rsidR="00D527FD" w:rsidRPr="00E71360">
              <w:rPr>
                <w:sz w:val="24"/>
                <w:szCs w:val="24"/>
                <w:lang w:val="mn-MN"/>
              </w:rPr>
              <w:t>ийг</w:t>
            </w:r>
            <w:r w:rsidR="00072AD5" w:rsidRPr="00E71360">
              <w:rPr>
                <w:sz w:val="24"/>
                <w:szCs w:val="24"/>
                <w:lang w:val="mn-MN"/>
              </w:rPr>
              <w:t xml:space="preserve"> хавсаргасан </w:t>
            </w:r>
            <w:r w:rsidR="009B0C70" w:rsidRPr="00E71360">
              <w:rPr>
                <w:sz w:val="24"/>
                <w:szCs w:val="24"/>
                <w:lang w:val="mn-MN"/>
              </w:rPr>
              <w:t>аж</w:t>
            </w:r>
            <w:r w:rsidR="00D527FD" w:rsidRPr="00E71360">
              <w:rPr>
                <w:sz w:val="24"/>
                <w:szCs w:val="24"/>
                <w:lang w:val="mn-MN"/>
              </w:rPr>
              <w:t>ил</w:t>
            </w:r>
            <w:r w:rsidR="009B0C70" w:rsidRPr="00E71360">
              <w:rPr>
                <w:sz w:val="24"/>
                <w:szCs w:val="24"/>
                <w:lang w:val="mn-MN"/>
              </w:rPr>
              <w:t xml:space="preserve"> эхлэ</w:t>
            </w:r>
            <w:r w:rsidR="00D527FD" w:rsidRPr="00E71360">
              <w:rPr>
                <w:sz w:val="24"/>
                <w:szCs w:val="24"/>
                <w:lang w:val="mn-MN"/>
              </w:rPr>
              <w:t>х</w:t>
            </w:r>
            <w:r w:rsidR="009B0C70" w:rsidRPr="00E71360">
              <w:rPr>
                <w:sz w:val="24"/>
                <w:szCs w:val="24"/>
                <w:lang w:val="mn-MN"/>
              </w:rPr>
              <w:t xml:space="preserve"> т</w:t>
            </w:r>
            <w:r w:rsidR="00D527FD" w:rsidRPr="00E71360">
              <w:rPr>
                <w:sz w:val="24"/>
                <w:szCs w:val="24"/>
                <w:lang w:val="mn-MN"/>
              </w:rPr>
              <w:t>алаарх</w:t>
            </w:r>
            <w:r w:rsidR="009B0C70" w:rsidRPr="00E71360">
              <w:rPr>
                <w:sz w:val="24"/>
                <w:szCs w:val="24"/>
                <w:lang w:val="mn-MN"/>
              </w:rPr>
              <w:t xml:space="preserve"> мэдэгдлийг барилгын </w:t>
            </w:r>
            <w:r w:rsidR="00623E07" w:rsidRPr="00E71360">
              <w:rPr>
                <w:sz w:val="24"/>
                <w:szCs w:val="24"/>
                <w:lang w:val="mn-MN"/>
              </w:rPr>
              <w:t xml:space="preserve">ажилд хяналт тавих </w:t>
            </w:r>
            <w:r w:rsidR="009B0C70" w:rsidRPr="00E71360">
              <w:rPr>
                <w:sz w:val="24"/>
                <w:szCs w:val="24"/>
                <w:lang w:val="mn-MN"/>
              </w:rPr>
              <w:t>бүрэн эрхтэй гүйцэтгэх засаглалын байгууллага</w:t>
            </w:r>
            <w:r w:rsidR="00072AD5" w:rsidRPr="00E71360">
              <w:rPr>
                <w:sz w:val="24"/>
                <w:szCs w:val="24"/>
                <w:lang w:val="mn-MN"/>
              </w:rPr>
              <w:t>д</w:t>
            </w:r>
            <w:r w:rsidR="009B0C70" w:rsidRPr="00E71360">
              <w:rPr>
                <w:sz w:val="24"/>
                <w:szCs w:val="24"/>
                <w:lang w:val="mn-MN"/>
              </w:rPr>
              <w:t xml:space="preserve"> явуулах </w:t>
            </w:r>
            <w:r w:rsidR="00623E07" w:rsidRPr="00E71360">
              <w:rPr>
                <w:sz w:val="24"/>
                <w:szCs w:val="24"/>
                <w:lang w:val="mn-MN"/>
              </w:rPr>
              <w:t>хэрэгтэй</w:t>
            </w:r>
            <w:r w:rsidR="009B0C70" w:rsidRPr="00E71360">
              <w:rPr>
                <w:sz w:val="24"/>
                <w:szCs w:val="24"/>
                <w:lang w:val="mn-MN"/>
              </w:rPr>
              <w:t xml:space="preserve">. Үүнд: </w:t>
            </w:r>
          </w:p>
          <w:p w:rsidR="0082045C" w:rsidRPr="00E71360" w:rsidRDefault="0082045C" w:rsidP="0082045C">
            <w:pPr>
              <w:pStyle w:val="BodyText1"/>
              <w:shd w:val="clear" w:color="auto" w:fill="auto"/>
              <w:tabs>
                <w:tab w:val="left" w:pos="709"/>
                <w:tab w:val="left" w:pos="851"/>
                <w:tab w:val="left" w:pos="993"/>
              </w:tabs>
              <w:spacing w:before="120" w:after="0" w:line="240" w:lineRule="auto"/>
              <w:ind w:right="20" w:firstLine="0"/>
              <w:jc w:val="both"/>
              <w:rPr>
                <w:sz w:val="24"/>
                <w:szCs w:val="24"/>
                <w:lang w:val="mn-MN"/>
              </w:rPr>
            </w:pPr>
          </w:p>
          <w:p w:rsidR="0082045C" w:rsidRPr="00E71360" w:rsidRDefault="0082045C" w:rsidP="0082045C">
            <w:pPr>
              <w:pStyle w:val="BodyText1"/>
              <w:shd w:val="clear" w:color="auto" w:fill="auto"/>
              <w:tabs>
                <w:tab w:val="left" w:pos="709"/>
                <w:tab w:val="left" w:pos="851"/>
                <w:tab w:val="left" w:pos="993"/>
              </w:tabs>
              <w:spacing w:before="120" w:after="0" w:line="240" w:lineRule="auto"/>
              <w:ind w:right="20" w:firstLine="0"/>
              <w:jc w:val="both"/>
              <w:rPr>
                <w:sz w:val="24"/>
                <w:szCs w:val="24"/>
                <w:lang w:val="mn-MN"/>
              </w:rPr>
            </w:pPr>
          </w:p>
          <w:p w:rsidR="009B0C70" w:rsidRPr="00E71360" w:rsidRDefault="009B0C70"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xml:space="preserve">- барилга барих зөвшөөрлийн </w:t>
            </w:r>
            <w:r w:rsidR="00854067" w:rsidRPr="00E71360">
              <w:rPr>
                <w:sz w:val="24"/>
                <w:szCs w:val="24"/>
                <w:lang w:val="mn-MN"/>
              </w:rPr>
              <w:t>хуулбар;</w:t>
            </w:r>
          </w:p>
          <w:p w:rsidR="00072AD5" w:rsidRPr="00E71360" w:rsidRDefault="002204FA"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xml:space="preserve">- </w:t>
            </w:r>
            <w:r w:rsidR="007A15E1" w:rsidRPr="00E71360">
              <w:rPr>
                <w:sz w:val="24"/>
                <w:szCs w:val="24"/>
                <w:lang w:val="mn-MN"/>
              </w:rPr>
              <w:t>төслийн баримт бич</w:t>
            </w:r>
            <w:r w:rsidR="00DE56C0" w:rsidRPr="00E71360">
              <w:rPr>
                <w:sz w:val="24"/>
                <w:szCs w:val="24"/>
                <w:lang w:val="mn-MN"/>
              </w:rPr>
              <w:t>и</w:t>
            </w:r>
            <w:r w:rsidR="007A15E1" w:rsidRPr="00E71360">
              <w:rPr>
                <w:sz w:val="24"/>
                <w:szCs w:val="24"/>
                <w:lang w:val="mn-MN"/>
              </w:rPr>
              <w:t>г бүр</w:t>
            </w:r>
            <w:r w:rsidR="00DE56C0" w:rsidRPr="00E71360">
              <w:rPr>
                <w:sz w:val="24"/>
                <w:szCs w:val="24"/>
                <w:lang w:val="mn-MN"/>
              </w:rPr>
              <w:t>эн</w:t>
            </w:r>
            <w:r w:rsidR="007A15E1" w:rsidRPr="00E71360">
              <w:rPr>
                <w:sz w:val="24"/>
                <w:szCs w:val="24"/>
                <w:lang w:val="mn-MN"/>
              </w:rPr>
              <w:t xml:space="preserve"> </w:t>
            </w:r>
            <w:r w:rsidR="00DE56C0" w:rsidRPr="00E71360">
              <w:rPr>
                <w:sz w:val="24"/>
                <w:szCs w:val="24"/>
                <w:lang w:val="mn-MN"/>
              </w:rPr>
              <w:t>хэмжээгээрээ</w:t>
            </w:r>
            <w:r w:rsidR="007A15E1" w:rsidRPr="00E71360">
              <w:rPr>
                <w:sz w:val="24"/>
                <w:szCs w:val="24"/>
                <w:lang w:val="mn-MN"/>
              </w:rPr>
              <w:t xml:space="preserve">, </w:t>
            </w:r>
            <w:r w:rsidR="00DE56C0" w:rsidRPr="00E71360">
              <w:rPr>
                <w:sz w:val="24"/>
                <w:szCs w:val="24"/>
                <w:lang w:val="mn-MN"/>
              </w:rPr>
              <w:t xml:space="preserve">харин </w:t>
            </w:r>
            <w:r w:rsidR="009B0C70" w:rsidRPr="00E71360">
              <w:rPr>
                <w:sz w:val="24"/>
                <w:szCs w:val="24"/>
                <w:lang w:val="mn-MN"/>
              </w:rPr>
              <w:t>барилга барих</w:t>
            </w:r>
            <w:r w:rsidR="00072AD5" w:rsidRPr="00E71360">
              <w:rPr>
                <w:sz w:val="24"/>
                <w:szCs w:val="24"/>
                <w:lang w:val="mn-MN"/>
              </w:rPr>
              <w:t xml:space="preserve"> буюу </w:t>
            </w:r>
            <w:r w:rsidR="000B1ACE" w:rsidRPr="00E71360">
              <w:rPr>
                <w:sz w:val="24"/>
                <w:szCs w:val="24"/>
                <w:lang w:val="mn-MN"/>
              </w:rPr>
              <w:t>шинэ</w:t>
            </w:r>
            <w:r w:rsidR="00072AD5" w:rsidRPr="00E71360">
              <w:rPr>
                <w:sz w:val="24"/>
                <w:szCs w:val="24"/>
                <w:lang w:val="mn-MN"/>
              </w:rPr>
              <w:t>члэх т</w:t>
            </w:r>
            <w:r w:rsidR="00DE56C0" w:rsidRPr="00E71360">
              <w:rPr>
                <w:sz w:val="24"/>
                <w:szCs w:val="24"/>
                <w:lang w:val="mn-MN"/>
              </w:rPr>
              <w:t>одорхой нэгэн</w:t>
            </w:r>
            <w:r w:rsidR="00072AD5" w:rsidRPr="00E71360">
              <w:rPr>
                <w:sz w:val="24"/>
                <w:szCs w:val="24"/>
                <w:lang w:val="mn-MN"/>
              </w:rPr>
              <w:t xml:space="preserve"> үе шат</w:t>
            </w:r>
            <w:r w:rsidR="00DE56C0" w:rsidRPr="00E71360">
              <w:rPr>
                <w:sz w:val="24"/>
                <w:szCs w:val="24"/>
                <w:lang w:val="mn-MN"/>
              </w:rPr>
              <w:t>ыг гүйцэтгэх</w:t>
            </w:r>
            <w:r w:rsidR="009B0C70" w:rsidRPr="00E71360">
              <w:rPr>
                <w:sz w:val="24"/>
                <w:szCs w:val="24"/>
                <w:lang w:val="mn-MN"/>
              </w:rPr>
              <w:t xml:space="preserve"> зөвшөөрөл олго</w:t>
            </w:r>
            <w:r w:rsidR="00DE56C0" w:rsidRPr="00E71360">
              <w:rPr>
                <w:sz w:val="24"/>
                <w:szCs w:val="24"/>
                <w:lang w:val="mn-MN"/>
              </w:rPr>
              <w:t xml:space="preserve">сон бол тухайн үе шатыг гүйцэтгэхэд шаардагдах хэмжээний </w:t>
            </w:r>
            <w:r w:rsidR="00072AD5" w:rsidRPr="00E71360">
              <w:rPr>
                <w:sz w:val="24"/>
                <w:szCs w:val="24"/>
                <w:lang w:val="mn-MN"/>
              </w:rPr>
              <w:t xml:space="preserve">төслийн </w:t>
            </w:r>
            <w:r w:rsidR="009B0C70" w:rsidRPr="00E71360">
              <w:rPr>
                <w:sz w:val="24"/>
                <w:szCs w:val="24"/>
                <w:lang w:val="mn-MN"/>
              </w:rPr>
              <w:t>баримт бич</w:t>
            </w:r>
            <w:r w:rsidR="00DE56C0" w:rsidRPr="00E71360">
              <w:rPr>
                <w:sz w:val="24"/>
                <w:szCs w:val="24"/>
                <w:lang w:val="mn-MN"/>
              </w:rPr>
              <w:t>и</w:t>
            </w:r>
            <w:r w:rsidR="009B0C70" w:rsidRPr="00E71360">
              <w:rPr>
                <w:sz w:val="24"/>
                <w:szCs w:val="24"/>
                <w:lang w:val="mn-MN"/>
              </w:rPr>
              <w:t>г</w:t>
            </w:r>
            <w:r w:rsidR="00DE56C0" w:rsidRPr="00E71360">
              <w:rPr>
                <w:sz w:val="24"/>
                <w:szCs w:val="24"/>
                <w:lang w:val="mn-MN"/>
              </w:rPr>
              <w:t xml:space="preserve"> орно</w:t>
            </w:r>
            <w:r w:rsidR="0082045C" w:rsidRPr="00E71360">
              <w:rPr>
                <w:sz w:val="24"/>
                <w:szCs w:val="24"/>
                <w:lang w:val="mn-MN"/>
              </w:rPr>
              <w:t>.</w:t>
            </w:r>
          </w:p>
          <w:p w:rsidR="009B0C70" w:rsidRPr="00E71360" w:rsidRDefault="009B0C70" w:rsidP="0082045C">
            <w:pPr>
              <w:pStyle w:val="BodyText1"/>
              <w:shd w:val="clear" w:color="auto" w:fill="auto"/>
              <w:tabs>
                <w:tab w:val="left" w:pos="709"/>
                <w:tab w:val="left" w:pos="851"/>
                <w:tab w:val="left" w:pos="993"/>
              </w:tabs>
              <w:spacing w:before="120" w:after="0" w:line="240" w:lineRule="auto"/>
              <w:ind w:right="20" w:firstLine="0"/>
              <w:jc w:val="both"/>
              <w:rPr>
                <w:sz w:val="24"/>
                <w:szCs w:val="24"/>
                <w:lang w:val="mn-MN"/>
              </w:rPr>
            </w:pPr>
            <w:r w:rsidRPr="00E71360">
              <w:rPr>
                <w:b/>
                <w:sz w:val="24"/>
                <w:szCs w:val="24"/>
                <w:lang w:val="mn-MN"/>
              </w:rPr>
              <w:t>16.8</w:t>
            </w:r>
            <w:r w:rsidR="0066018D" w:rsidRPr="00E71360">
              <w:rPr>
                <w:sz w:val="24"/>
                <w:szCs w:val="24"/>
                <w:lang w:val="mn-MN"/>
              </w:rPr>
              <w:t xml:space="preserve"> Барилгын </w:t>
            </w:r>
            <w:r w:rsidR="00CE39BD" w:rsidRPr="00E71360">
              <w:rPr>
                <w:sz w:val="24"/>
                <w:szCs w:val="24"/>
                <w:lang w:val="mn-MN"/>
              </w:rPr>
              <w:t xml:space="preserve">ажлын </w:t>
            </w:r>
            <w:r w:rsidRPr="00E71360">
              <w:rPr>
                <w:sz w:val="24"/>
                <w:szCs w:val="24"/>
                <w:lang w:val="mn-MN"/>
              </w:rPr>
              <w:t xml:space="preserve">улсын хяналтыг барилгын </w:t>
            </w:r>
            <w:r w:rsidR="00CE39BD" w:rsidRPr="00E71360">
              <w:rPr>
                <w:sz w:val="24"/>
                <w:szCs w:val="24"/>
                <w:lang w:val="mn-MN"/>
              </w:rPr>
              <w:t xml:space="preserve">эсвэл </w:t>
            </w:r>
            <w:r w:rsidR="000B1ACE" w:rsidRPr="00E71360">
              <w:rPr>
                <w:sz w:val="24"/>
                <w:szCs w:val="24"/>
                <w:lang w:val="mn-MN"/>
              </w:rPr>
              <w:t>шинэ</w:t>
            </w:r>
            <w:r w:rsidR="00CE39BD" w:rsidRPr="00E71360">
              <w:rPr>
                <w:sz w:val="24"/>
                <w:szCs w:val="24"/>
                <w:lang w:val="mn-MN"/>
              </w:rPr>
              <w:t>члэ</w:t>
            </w:r>
            <w:r w:rsidR="004F09F7" w:rsidRPr="00E71360">
              <w:rPr>
                <w:sz w:val="24"/>
                <w:szCs w:val="24"/>
                <w:lang w:val="mn-MN"/>
              </w:rPr>
              <w:t>х а</w:t>
            </w:r>
            <w:r w:rsidR="00CE39BD" w:rsidRPr="00E71360">
              <w:rPr>
                <w:sz w:val="24"/>
                <w:szCs w:val="24"/>
                <w:lang w:val="mn-MN"/>
              </w:rPr>
              <w:t>ж</w:t>
            </w:r>
            <w:r w:rsidR="004F09F7" w:rsidRPr="00E71360">
              <w:rPr>
                <w:sz w:val="24"/>
                <w:szCs w:val="24"/>
                <w:lang w:val="mn-MN"/>
              </w:rPr>
              <w:t>л</w:t>
            </w:r>
            <w:r w:rsidR="00CE39BD" w:rsidRPr="00E71360">
              <w:rPr>
                <w:sz w:val="24"/>
                <w:szCs w:val="24"/>
                <w:lang w:val="mn-MN"/>
              </w:rPr>
              <w:t xml:space="preserve">ын улсын хяналт тавих бүрэн эрхтэй </w:t>
            </w:r>
            <w:r w:rsidRPr="00E71360">
              <w:rPr>
                <w:sz w:val="24"/>
                <w:szCs w:val="24"/>
                <w:lang w:val="mn-MN"/>
              </w:rPr>
              <w:t>гүйцэтгэх засаглалын байгууллаг</w:t>
            </w:r>
            <w:r w:rsidR="00CE39BD" w:rsidRPr="00E71360">
              <w:rPr>
                <w:sz w:val="24"/>
                <w:szCs w:val="24"/>
                <w:lang w:val="mn-MN"/>
              </w:rPr>
              <w:t>а</w:t>
            </w:r>
            <w:r w:rsidRPr="00E71360">
              <w:rPr>
                <w:sz w:val="24"/>
                <w:szCs w:val="24"/>
                <w:lang w:val="mn-MN"/>
              </w:rPr>
              <w:t xml:space="preserve"> </w:t>
            </w:r>
            <w:r w:rsidR="004E7718" w:rsidRPr="00E71360">
              <w:rPr>
                <w:sz w:val="24"/>
                <w:szCs w:val="24"/>
                <w:lang w:val="mn-MN"/>
              </w:rPr>
              <w:t>тавина</w:t>
            </w:r>
            <w:r w:rsidRPr="00E71360">
              <w:rPr>
                <w:sz w:val="24"/>
                <w:szCs w:val="24"/>
                <w:lang w:val="mn-MN"/>
              </w:rPr>
              <w:t>.</w:t>
            </w:r>
          </w:p>
          <w:p w:rsidR="009B0C70" w:rsidRPr="00E71360" w:rsidRDefault="009B0C70"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82045C" w:rsidRPr="00E71360" w:rsidRDefault="0082045C"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B54D7C" w:rsidRPr="00E71360" w:rsidRDefault="009B0C70" w:rsidP="0082045C">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16.9</w:t>
            </w:r>
            <w:r w:rsidRPr="00E71360">
              <w:rPr>
                <w:sz w:val="24"/>
                <w:szCs w:val="24"/>
                <w:lang w:val="mn-MN"/>
              </w:rPr>
              <w:t xml:space="preserve"> Б</w:t>
            </w:r>
            <w:r w:rsidR="009A6275" w:rsidRPr="00E71360">
              <w:rPr>
                <w:sz w:val="24"/>
                <w:szCs w:val="24"/>
                <w:lang w:val="mn-MN"/>
              </w:rPr>
              <w:t>арилга</w:t>
            </w:r>
            <w:r w:rsidR="004F09F7" w:rsidRPr="00E71360">
              <w:rPr>
                <w:sz w:val="24"/>
                <w:szCs w:val="24"/>
                <w:lang w:val="mn-MN"/>
              </w:rPr>
              <w:t xml:space="preserve"> угсралтын ажлыг барилгын ажлын зохион байгуулалтын төс</w:t>
            </w:r>
            <w:r w:rsidR="00A96D36" w:rsidRPr="00E71360">
              <w:rPr>
                <w:sz w:val="24"/>
                <w:szCs w:val="24"/>
                <w:lang w:val="mn-MN"/>
              </w:rPr>
              <w:t>ө</w:t>
            </w:r>
            <w:r w:rsidR="004F09F7" w:rsidRPr="00E71360">
              <w:rPr>
                <w:sz w:val="24"/>
                <w:szCs w:val="24"/>
                <w:lang w:val="mn-MN"/>
              </w:rPr>
              <w:t>л</w:t>
            </w:r>
            <w:r w:rsidR="00A96D36" w:rsidRPr="00E71360">
              <w:rPr>
                <w:sz w:val="24"/>
                <w:szCs w:val="24"/>
                <w:lang w:val="mn-MN"/>
              </w:rPr>
              <w:t>д</w:t>
            </w:r>
            <w:r w:rsidR="004F09F7" w:rsidRPr="00E71360">
              <w:rPr>
                <w:sz w:val="24"/>
                <w:szCs w:val="24"/>
                <w:lang w:val="mn-MN"/>
              </w:rPr>
              <w:t xml:space="preserve"> </w:t>
            </w:r>
            <w:r w:rsidR="00A96D36" w:rsidRPr="00E71360">
              <w:rPr>
                <w:sz w:val="24"/>
                <w:szCs w:val="24"/>
                <w:lang w:val="mn-MN"/>
              </w:rPr>
              <w:t xml:space="preserve">тулгуурлан </w:t>
            </w:r>
            <w:r w:rsidR="004F09F7" w:rsidRPr="00E71360">
              <w:rPr>
                <w:sz w:val="24"/>
                <w:szCs w:val="24"/>
                <w:lang w:val="mn-MN"/>
              </w:rPr>
              <w:t>гүйцэтгэнэ.  Барилгын ажлын зохион байгуулалтын төслийг тухайн барилгын ажлын талбайн онцлогийг тооцон</w:t>
            </w:r>
            <w:r w:rsidR="00E65E1D" w:rsidRPr="00E71360">
              <w:rPr>
                <w:sz w:val="24"/>
                <w:szCs w:val="24"/>
                <w:lang w:val="mn-MN"/>
              </w:rPr>
              <w:t xml:space="preserve"> үзэж</w:t>
            </w:r>
            <w:r w:rsidR="004F09F7" w:rsidRPr="00E71360">
              <w:rPr>
                <w:sz w:val="24"/>
                <w:szCs w:val="24"/>
                <w:lang w:val="mn-MN"/>
              </w:rPr>
              <w:t xml:space="preserve"> мэргэжлийн байгууллага гаргадаг ба уг төслийн бүрэлдэхүүнд дараах зүйлүүд</w:t>
            </w:r>
            <w:r w:rsidR="006603FD" w:rsidRPr="00E71360">
              <w:rPr>
                <w:sz w:val="24"/>
                <w:szCs w:val="24"/>
                <w:lang w:val="mn-MN"/>
              </w:rPr>
              <w:t>ийг</w:t>
            </w:r>
            <w:r w:rsidR="004F09F7" w:rsidRPr="00E71360">
              <w:rPr>
                <w:sz w:val="24"/>
                <w:szCs w:val="24"/>
                <w:lang w:val="mn-MN"/>
              </w:rPr>
              <w:t xml:space="preserve"> </w:t>
            </w:r>
            <w:r w:rsidR="006603FD" w:rsidRPr="00E71360">
              <w:rPr>
                <w:sz w:val="24"/>
                <w:szCs w:val="24"/>
                <w:lang w:val="mn-MN"/>
              </w:rPr>
              <w:t>заасан</w:t>
            </w:r>
            <w:r w:rsidR="004F09F7" w:rsidRPr="00E71360">
              <w:rPr>
                <w:sz w:val="24"/>
                <w:szCs w:val="24"/>
                <w:lang w:val="mn-MN"/>
              </w:rPr>
              <w:t xml:space="preserve"> байх хэрэгтэй</w:t>
            </w:r>
            <w:r w:rsidRPr="00E71360">
              <w:rPr>
                <w:sz w:val="24"/>
                <w:szCs w:val="24"/>
                <w:lang w:val="mn-MN"/>
              </w:rPr>
              <w:t>.</w:t>
            </w:r>
            <w:r w:rsidR="006A4185" w:rsidRPr="00E71360">
              <w:rPr>
                <w:sz w:val="24"/>
                <w:szCs w:val="24"/>
                <w:lang w:val="mn-MN"/>
              </w:rPr>
              <w:t xml:space="preserve"> Үүнд:</w:t>
            </w:r>
            <w:r w:rsidR="007D4811" w:rsidRPr="00E71360">
              <w:rPr>
                <w:sz w:val="24"/>
                <w:szCs w:val="24"/>
                <w:lang w:val="mn-MN"/>
              </w:rPr>
              <w:t xml:space="preserve"> </w:t>
            </w:r>
          </w:p>
          <w:p w:rsidR="006A4185" w:rsidRPr="00E71360" w:rsidRDefault="00A9148A" w:rsidP="0082045C">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lastRenderedPageBreak/>
              <w:t>- б</w:t>
            </w:r>
            <w:r w:rsidR="00E53A86" w:rsidRPr="00E71360">
              <w:rPr>
                <w:sz w:val="24"/>
                <w:szCs w:val="24"/>
                <w:lang w:val="mn-MN"/>
              </w:rPr>
              <w:t>арь</w:t>
            </w:r>
            <w:r w:rsidR="006603FD" w:rsidRPr="00E71360">
              <w:rPr>
                <w:sz w:val="24"/>
                <w:szCs w:val="24"/>
                <w:lang w:val="mn-MN"/>
              </w:rPr>
              <w:t>ж буй</w:t>
            </w:r>
            <w:r w:rsidR="006A4185" w:rsidRPr="00E71360">
              <w:rPr>
                <w:sz w:val="24"/>
                <w:szCs w:val="24"/>
                <w:lang w:val="mn-MN"/>
              </w:rPr>
              <w:t xml:space="preserve"> б</w:t>
            </w:r>
            <w:r w:rsidR="006603FD" w:rsidRPr="00E71360">
              <w:rPr>
                <w:sz w:val="24"/>
                <w:szCs w:val="24"/>
                <w:lang w:val="mn-MN"/>
              </w:rPr>
              <w:t>олон</w:t>
            </w:r>
            <w:r w:rsidR="006A4185" w:rsidRPr="00E71360">
              <w:rPr>
                <w:sz w:val="24"/>
                <w:szCs w:val="24"/>
                <w:lang w:val="mn-MN"/>
              </w:rPr>
              <w:t xml:space="preserve"> </w:t>
            </w:r>
            <w:r w:rsidR="006172BE" w:rsidRPr="00E71360">
              <w:rPr>
                <w:sz w:val="24"/>
                <w:szCs w:val="24"/>
                <w:lang w:val="mn-MN"/>
              </w:rPr>
              <w:t>одоо байгаа барилга</w:t>
            </w:r>
            <w:r w:rsidR="006603FD" w:rsidRPr="00E71360">
              <w:rPr>
                <w:sz w:val="24"/>
                <w:szCs w:val="24"/>
                <w:lang w:val="mn-MN"/>
              </w:rPr>
              <w:t>,</w:t>
            </w:r>
            <w:r w:rsidR="006172BE" w:rsidRPr="00E71360">
              <w:rPr>
                <w:sz w:val="24"/>
                <w:szCs w:val="24"/>
                <w:lang w:val="mn-MN"/>
              </w:rPr>
              <w:t xml:space="preserve"> </w:t>
            </w:r>
            <w:r w:rsidR="006603FD" w:rsidRPr="00E71360">
              <w:rPr>
                <w:sz w:val="24"/>
                <w:szCs w:val="24"/>
                <w:lang w:val="mn-MN"/>
              </w:rPr>
              <w:t>байгууламж нь барилгын ажлын үеэр бат бөх байх ба тогтвортой байх байдлыг</w:t>
            </w:r>
            <w:r w:rsidR="006603FD" w:rsidRPr="00E71360" w:rsidDel="006603FD">
              <w:rPr>
                <w:sz w:val="24"/>
                <w:szCs w:val="24"/>
                <w:lang w:val="mn-MN"/>
              </w:rPr>
              <w:t xml:space="preserve"> </w:t>
            </w:r>
            <w:r w:rsidR="006A4185" w:rsidRPr="00E71360">
              <w:rPr>
                <w:sz w:val="24"/>
                <w:szCs w:val="24"/>
                <w:lang w:val="mn-MN"/>
              </w:rPr>
              <w:t>хангах арга хэмжээнүүд</w:t>
            </w:r>
            <w:r w:rsidR="006603FD" w:rsidRPr="00E71360">
              <w:rPr>
                <w:sz w:val="24"/>
                <w:szCs w:val="24"/>
                <w:lang w:val="mn-MN"/>
              </w:rPr>
              <w:t>;</w:t>
            </w:r>
          </w:p>
          <w:p w:rsidR="006A4185" w:rsidRPr="00E71360" w:rsidRDefault="00A9148A"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xml:space="preserve">- </w:t>
            </w:r>
            <w:r w:rsidR="00E53A86" w:rsidRPr="00E71360">
              <w:rPr>
                <w:sz w:val="24"/>
                <w:szCs w:val="24"/>
                <w:lang w:val="mn-MN"/>
              </w:rPr>
              <w:t xml:space="preserve">тээвэр, ус хангамж, бохирын систем, эрчим хүчний хангамж болон холбоог зохион байгуулах шийдлүүд; байгаль, цаг уурын хүнд нөхцөлд, мөн түүнчлэн </w:t>
            </w:r>
            <w:r w:rsidR="00A7558A" w:rsidRPr="00E71360">
              <w:rPr>
                <w:sz w:val="24"/>
                <w:szCs w:val="24"/>
                <w:lang w:val="mn-MN"/>
              </w:rPr>
              <w:t>давчуу</w:t>
            </w:r>
            <w:r w:rsidR="00E53A86" w:rsidRPr="00E71360">
              <w:rPr>
                <w:sz w:val="24"/>
                <w:szCs w:val="24"/>
                <w:lang w:val="mn-MN"/>
              </w:rPr>
              <w:t xml:space="preserve"> нөхцөлд бүтээцийг босгох болон барилгын ажлыг гүйцэтгэх шийдлүүд</w:t>
            </w:r>
            <w:r w:rsidR="006A4185" w:rsidRPr="00E71360">
              <w:rPr>
                <w:sz w:val="24"/>
                <w:szCs w:val="24"/>
                <w:lang w:val="mn-MN"/>
              </w:rPr>
              <w:t>;</w:t>
            </w:r>
          </w:p>
          <w:p w:rsidR="0082045C" w:rsidRPr="00E71360" w:rsidRDefault="0082045C"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6A4185" w:rsidRPr="00E71360" w:rsidRDefault="006A4185"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xml:space="preserve"> </w:t>
            </w:r>
            <w:r w:rsidR="00943663" w:rsidRPr="00E71360">
              <w:rPr>
                <w:sz w:val="24"/>
                <w:szCs w:val="24"/>
                <w:lang w:val="mn-MN"/>
              </w:rPr>
              <w:t xml:space="preserve">- </w:t>
            </w:r>
            <w:r w:rsidR="00AC2E8C" w:rsidRPr="00E71360">
              <w:rPr>
                <w:sz w:val="24"/>
                <w:szCs w:val="24"/>
                <w:lang w:val="mn-MN"/>
              </w:rPr>
              <w:t xml:space="preserve">тээврийн хэрэгслийн хөдөлгөөнийг түр хугацаанд хязгаарлах, тээврийн хэрэгслийн явах замыг өөрчлөх </w:t>
            </w:r>
            <w:r w:rsidRPr="00E71360">
              <w:rPr>
                <w:sz w:val="24"/>
                <w:szCs w:val="24"/>
                <w:lang w:val="mn-MN"/>
              </w:rPr>
              <w:t>арга хэмжээнүүд;</w:t>
            </w:r>
          </w:p>
          <w:p w:rsidR="003A4326" w:rsidRPr="00E71360" w:rsidRDefault="006A4185" w:rsidP="000F67F3">
            <w:pPr>
              <w:pStyle w:val="NoSpacing"/>
              <w:ind w:firstLine="30"/>
              <w:rPr>
                <w:rFonts w:ascii="Times New Roman" w:hAnsi="Times New Roman" w:cs="Times New Roman"/>
                <w:sz w:val="24"/>
                <w:szCs w:val="24"/>
                <w:lang w:val="mn-MN"/>
              </w:rPr>
            </w:pPr>
            <w:r w:rsidRPr="00E71360">
              <w:rPr>
                <w:rFonts w:ascii="Times New Roman" w:hAnsi="Times New Roman" w:cs="Times New Roman"/>
                <w:sz w:val="24"/>
                <w:szCs w:val="24"/>
                <w:lang w:val="mn-MN"/>
              </w:rPr>
              <w:t xml:space="preserve">- </w:t>
            </w:r>
            <w:r w:rsidR="003A4326" w:rsidRPr="00E71360">
              <w:rPr>
                <w:rFonts w:ascii="Times New Roman" w:hAnsi="Times New Roman" w:cs="Times New Roman"/>
                <w:sz w:val="24"/>
                <w:szCs w:val="24"/>
                <w:lang w:val="mn-MN"/>
              </w:rPr>
              <w:t xml:space="preserve">төмөр зам, голын ба далайн усан зогсоол, түр зуурын суурьшил гэх мэттэй нийлэх </w:t>
            </w:r>
            <w:r w:rsidR="00F72C03" w:rsidRPr="00E71360">
              <w:rPr>
                <w:rFonts w:ascii="Times New Roman" w:hAnsi="Times New Roman" w:cs="Times New Roman"/>
                <w:sz w:val="24"/>
                <w:szCs w:val="24"/>
                <w:lang w:val="mn-MN"/>
              </w:rPr>
              <w:t>цэгүүдийг харуулсан</w:t>
            </w:r>
            <w:r w:rsidR="003A4326" w:rsidRPr="00E71360">
              <w:rPr>
                <w:rFonts w:ascii="Times New Roman" w:hAnsi="Times New Roman" w:cs="Times New Roman"/>
                <w:sz w:val="24"/>
                <w:szCs w:val="24"/>
                <w:lang w:val="mn-MN"/>
              </w:rPr>
              <w:t xml:space="preserve"> </w:t>
            </w:r>
            <w:r w:rsidR="00FE1658" w:rsidRPr="00E71360">
              <w:rPr>
                <w:rFonts w:ascii="Times New Roman" w:hAnsi="Times New Roman" w:cs="Times New Roman"/>
                <w:sz w:val="24"/>
                <w:szCs w:val="24"/>
                <w:lang w:val="mn-MN"/>
              </w:rPr>
              <w:t>барилгын ажлын талбай</w:t>
            </w:r>
            <w:r w:rsidR="00F72C03" w:rsidRPr="00E71360">
              <w:rPr>
                <w:rFonts w:ascii="Times New Roman" w:hAnsi="Times New Roman" w:cs="Times New Roman"/>
                <w:sz w:val="24"/>
                <w:szCs w:val="24"/>
                <w:lang w:val="mn-MN"/>
              </w:rPr>
              <w:t xml:space="preserve">н </w:t>
            </w:r>
            <w:r w:rsidR="003A4326" w:rsidRPr="00E71360">
              <w:rPr>
                <w:rFonts w:ascii="Times New Roman" w:hAnsi="Times New Roman" w:cs="Times New Roman"/>
                <w:sz w:val="24"/>
                <w:szCs w:val="24"/>
                <w:lang w:val="mn-MN"/>
              </w:rPr>
              <w:t>байр</w:t>
            </w:r>
            <w:r w:rsidR="001A3926" w:rsidRPr="00E71360">
              <w:rPr>
                <w:rFonts w:ascii="Times New Roman" w:hAnsi="Times New Roman" w:cs="Times New Roman"/>
                <w:sz w:val="24"/>
                <w:szCs w:val="24"/>
                <w:lang w:val="mn-MN"/>
              </w:rPr>
              <w:t xml:space="preserve"> зүйн</w:t>
            </w:r>
            <w:r w:rsidR="003A4326" w:rsidRPr="00E71360">
              <w:rPr>
                <w:rFonts w:ascii="Times New Roman" w:hAnsi="Times New Roman" w:cs="Times New Roman"/>
                <w:sz w:val="24"/>
                <w:szCs w:val="24"/>
                <w:lang w:val="mn-MN"/>
              </w:rPr>
              <w:t xml:space="preserve"> </w:t>
            </w:r>
            <w:r w:rsidR="004608E9" w:rsidRPr="00E71360">
              <w:rPr>
                <w:rFonts w:ascii="Times New Roman" w:hAnsi="Times New Roman" w:cs="Times New Roman"/>
                <w:sz w:val="24"/>
                <w:szCs w:val="24"/>
                <w:lang w:val="mn-MN"/>
              </w:rPr>
              <w:t>план</w:t>
            </w:r>
            <w:r w:rsidR="003A4326" w:rsidRPr="00E71360">
              <w:rPr>
                <w:rFonts w:ascii="Times New Roman" w:hAnsi="Times New Roman" w:cs="Times New Roman"/>
                <w:sz w:val="24"/>
                <w:szCs w:val="24"/>
                <w:lang w:val="mn-MN"/>
              </w:rPr>
              <w:t xml:space="preserve"> зураг;</w:t>
            </w:r>
          </w:p>
          <w:p w:rsidR="00A9148A" w:rsidRPr="00E71360" w:rsidRDefault="00943663"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xml:space="preserve">- </w:t>
            </w:r>
            <w:r w:rsidR="00420AE3" w:rsidRPr="00E71360">
              <w:rPr>
                <w:sz w:val="24"/>
                <w:szCs w:val="24"/>
                <w:lang w:val="mn-MN"/>
              </w:rPr>
              <w:t xml:space="preserve">захиалагчийн (барьж байгуулагчийн) өмчлөлийн газраас гадна байрших газрыг ашиглах болон нөхөн сэргээх </w:t>
            </w:r>
            <w:r w:rsidR="00586237" w:rsidRPr="00E71360">
              <w:rPr>
                <w:sz w:val="24"/>
                <w:szCs w:val="24"/>
                <w:lang w:val="mn-MN"/>
              </w:rPr>
              <w:t>журам</w:t>
            </w:r>
            <w:r w:rsidR="00420AE3" w:rsidRPr="00E71360">
              <w:rPr>
                <w:sz w:val="24"/>
                <w:szCs w:val="24"/>
                <w:lang w:val="mn-MN"/>
              </w:rPr>
              <w:t xml:space="preserve"> ба нөхцөл</w:t>
            </w:r>
            <w:r w:rsidR="00A9148A" w:rsidRPr="00E71360">
              <w:rPr>
                <w:sz w:val="24"/>
                <w:szCs w:val="24"/>
                <w:lang w:val="mn-MN"/>
              </w:rPr>
              <w:t>;</w:t>
            </w:r>
          </w:p>
          <w:p w:rsidR="00A9148A" w:rsidRPr="00E71360" w:rsidRDefault="00A9148A"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барилг</w:t>
            </w:r>
            <w:r w:rsidR="0071732B" w:rsidRPr="00E71360">
              <w:rPr>
                <w:sz w:val="24"/>
                <w:szCs w:val="24"/>
                <w:lang w:val="mn-MN"/>
              </w:rPr>
              <w:t>ын</w:t>
            </w:r>
            <w:r w:rsidRPr="00E71360">
              <w:rPr>
                <w:sz w:val="24"/>
                <w:szCs w:val="24"/>
                <w:lang w:val="mn-MN"/>
              </w:rPr>
              <w:t xml:space="preserve"> </w:t>
            </w:r>
            <w:r w:rsidR="0071732B" w:rsidRPr="00E71360">
              <w:rPr>
                <w:sz w:val="24"/>
                <w:szCs w:val="24"/>
                <w:lang w:val="mn-MN"/>
              </w:rPr>
              <w:t>ажлын</w:t>
            </w:r>
            <w:r w:rsidRPr="00E71360">
              <w:rPr>
                <w:sz w:val="24"/>
                <w:szCs w:val="24"/>
                <w:lang w:val="mn-MN"/>
              </w:rPr>
              <w:t xml:space="preserve"> хуанлийн төлөвлөгөө</w:t>
            </w:r>
            <w:r w:rsidR="0071732B" w:rsidRPr="00E71360">
              <w:rPr>
                <w:sz w:val="24"/>
                <w:szCs w:val="24"/>
                <w:lang w:val="mn-MN"/>
              </w:rPr>
              <w:t>.</w:t>
            </w:r>
          </w:p>
          <w:p w:rsidR="004F09F7" w:rsidRPr="00E71360" w:rsidRDefault="004F09F7"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A9148A" w:rsidRPr="00E71360" w:rsidRDefault="00A9148A"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16.10</w:t>
            </w:r>
            <w:r w:rsidR="00943663" w:rsidRPr="00E71360">
              <w:rPr>
                <w:sz w:val="24"/>
                <w:szCs w:val="24"/>
                <w:lang w:val="mn-MN"/>
              </w:rPr>
              <w:t xml:space="preserve"> </w:t>
            </w:r>
            <w:r w:rsidR="00344AF5" w:rsidRPr="00E71360">
              <w:rPr>
                <w:sz w:val="24"/>
                <w:szCs w:val="24"/>
                <w:lang w:val="mn-MN"/>
              </w:rPr>
              <w:t>Барилгын ажлыг гүйцэтгэхдээ улсын магадлалаар орсон, зохих журмын дагуу батлуулсан төслийн баримт бичгийн дагуу гүйцэтгэх хэрэгтэй.</w:t>
            </w:r>
          </w:p>
          <w:p w:rsidR="0071732B" w:rsidRPr="00E71360" w:rsidRDefault="0071732B"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C609DB" w:rsidRPr="00E71360" w:rsidRDefault="00943663"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16.11</w:t>
            </w:r>
            <w:r w:rsidRPr="00E71360">
              <w:rPr>
                <w:sz w:val="24"/>
                <w:szCs w:val="24"/>
                <w:lang w:val="mn-MN"/>
              </w:rPr>
              <w:t xml:space="preserve"> </w:t>
            </w:r>
            <w:r w:rsidR="00D324AB" w:rsidRPr="00E71360">
              <w:rPr>
                <w:sz w:val="24"/>
                <w:szCs w:val="24"/>
                <w:lang w:val="mn-MN"/>
              </w:rPr>
              <w:t>Т</w:t>
            </w:r>
            <w:r w:rsidR="007B5EAA" w:rsidRPr="00E71360">
              <w:rPr>
                <w:sz w:val="24"/>
                <w:szCs w:val="24"/>
                <w:lang w:val="mn-MN"/>
              </w:rPr>
              <w:t>өслийн баримт бичгийг ажил гүйцэтгэгчид шилжүүлэн өгдөг бөгөөд түүн дээр тамга дарж эсвэл хариуцсан хүн гарын үсэг зурж уг зураг төслийн дагуу ажил гүйцэтгэх зөвшөөрлийг захиалагч (барьж байгуулагч) олгосон байх хэрэгтэй.</w:t>
            </w:r>
          </w:p>
          <w:p w:rsidR="00943663" w:rsidRPr="00E71360" w:rsidRDefault="00A9148A"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16.12</w:t>
            </w:r>
            <w:r w:rsidRPr="00E71360">
              <w:rPr>
                <w:sz w:val="24"/>
                <w:szCs w:val="24"/>
                <w:lang w:val="mn-MN"/>
              </w:rPr>
              <w:t xml:space="preserve"> </w:t>
            </w:r>
            <w:r w:rsidR="00F76205" w:rsidRPr="00E71360">
              <w:rPr>
                <w:sz w:val="24"/>
                <w:szCs w:val="24"/>
                <w:lang w:val="mn-MN"/>
              </w:rPr>
              <w:t>Захиалагч (барьж байгуулагч) нь геодезийн задаргааны суурийг талбай дээр буулгах ажлыг тухайн газрын барилга байгууламж, хот байгуулалт хариуцсан байгууллагын хүн хүчээр, эсвэл энэ байгууллагын даалгаврын дагуу ажиллах мэргэжлийн байгууллагаар хийлгэх үүрэгтэй ба энэ ажлыг актын дагуу хүлээн авах хэрэгтэй.</w:t>
            </w:r>
          </w:p>
          <w:p w:rsidR="00BA1AC5" w:rsidRPr="00E71360" w:rsidRDefault="00D15888" w:rsidP="000F67F3">
            <w:pPr>
              <w:pStyle w:val="BodyText1"/>
              <w:shd w:val="clear" w:color="auto" w:fill="auto"/>
              <w:tabs>
                <w:tab w:val="left" w:pos="709"/>
                <w:tab w:val="left" w:pos="851"/>
                <w:tab w:val="left" w:pos="993"/>
              </w:tabs>
              <w:spacing w:before="240" w:after="0" w:line="240" w:lineRule="auto"/>
              <w:ind w:right="20" w:firstLine="0"/>
              <w:jc w:val="both"/>
              <w:rPr>
                <w:sz w:val="24"/>
                <w:szCs w:val="24"/>
                <w:lang w:val="mn-MN"/>
              </w:rPr>
            </w:pPr>
            <w:r w:rsidRPr="00E71360">
              <w:rPr>
                <w:sz w:val="24"/>
                <w:szCs w:val="24"/>
                <w:lang w:val="mn-MN"/>
              </w:rPr>
              <w:t xml:space="preserve">Захиалагчийн (барьж байгуулагчийн) хүлээлгэн өгч буй геодезийн задаргааны суурийг ажил гүйцэтгэгч хүлээн авахдаа хийгдсэн ажил нь тогтоосон нарийвчлалын шаардлагад нийцэж байгаа </w:t>
            </w:r>
            <w:r w:rsidRPr="00E71360">
              <w:rPr>
                <w:sz w:val="24"/>
                <w:szCs w:val="24"/>
                <w:lang w:val="mn-MN"/>
              </w:rPr>
              <w:lastRenderedPageBreak/>
              <w:t>эсэхийг болон талбай дээр тэмдгүүдийг бат бөх тогтоосныг шалгана.  Геодезийн задаргааны суурийг хүлээн авсныг зохих актаар албажуулна</w:t>
            </w:r>
            <w:r w:rsidR="008343C7" w:rsidRPr="00E71360">
              <w:rPr>
                <w:sz w:val="24"/>
                <w:szCs w:val="24"/>
                <w:lang w:val="mn-MN"/>
              </w:rPr>
              <w:t>.</w:t>
            </w:r>
          </w:p>
          <w:p w:rsidR="001960B3" w:rsidRPr="00E71360" w:rsidRDefault="001960B3" w:rsidP="000F67F3">
            <w:pPr>
              <w:pStyle w:val="BodyText1"/>
              <w:shd w:val="clear" w:color="auto" w:fill="auto"/>
              <w:tabs>
                <w:tab w:val="left" w:pos="709"/>
                <w:tab w:val="left" w:pos="851"/>
                <w:tab w:val="left" w:pos="993"/>
              </w:tabs>
              <w:spacing w:before="0" w:after="0" w:line="240" w:lineRule="auto"/>
              <w:ind w:right="20" w:firstLine="0"/>
              <w:jc w:val="both"/>
              <w:rPr>
                <w:b/>
                <w:sz w:val="24"/>
                <w:szCs w:val="24"/>
                <w:lang w:val="mn-MN"/>
              </w:rPr>
            </w:pPr>
          </w:p>
          <w:p w:rsidR="007D37EC" w:rsidRPr="00E71360" w:rsidRDefault="008343C7" w:rsidP="000F67F3">
            <w:pPr>
              <w:pStyle w:val="NoSpacing"/>
              <w:jc w:val="both"/>
              <w:rPr>
                <w:rFonts w:ascii="Times New Roman" w:hAnsi="Times New Roman" w:cs="Times New Roman"/>
                <w:sz w:val="24"/>
                <w:szCs w:val="24"/>
                <w:lang w:val="mn-MN"/>
              </w:rPr>
            </w:pPr>
            <w:r w:rsidRPr="00E71360">
              <w:rPr>
                <w:rFonts w:ascii="Times New Roman" w:hAnsi="Times New Roman" w:cs="Times New Roman"/>
                <w:b/>
                <w:sz w:val="24"/>
                <w:szCs w:val="24"/>
                <w:lang w:val="mn-MN"/>
              </w:rPr>
              <w:t>16</w:t>
            </w:r>
            <w:r w:rsidR="00CB2593" w:rsidRPr="00E71360">
              <w:rPr>
                <w:rFonts w:ascii="Times New Roman" w:hAnsi="Times New Roman" w:cs="Times New Roman"/>
                <w:b/>
                <w:sz w:val="24"/>
                <w:szCs w:val="24"/>
                <w:lang w:val="mn-MN"/>
              </w:rPr>
              <w:t>.13</w:t>
            </w:r>
            <w:r w:rsidR="007D4811" w:rsidRPr="00E71360">
              <w:rPr>
                <w:rFonts w:ascii="Times New Roman" w:hAnsi="Times New Roman" w:cs="Times New Roman"/>
                <w:sz w:val="24"/>
                <w:szCs w:val="24"/>
                <w:lang w:val="mn-MN"/>
              </w:rPr>
              <w:t xml:space="preserve"> </w:t>
            </w:r>
            <w:r w:rsidR="000A0F8D" w:rsidRPr="00E71360">
              <w:rPr>
                <w:rFonts w:ascii="Times New Roman" w:eastAsia="Times New Roman" w:hAnsi="Times New Roman" w:cs="Times New Roman"/>
                <w:sz w:val="24"/>
                <w:szCs w:val="24"/>
                <w:lang w:val="mn-MN"/>
              </w:rPr>
              <w:t xml:space="preserve">Ажил гүйцэтгэгч нь төслийн баримт бичгийг үндэслэн дараах байршлын схемийг бэлдэх хэрэгтэй. Үүнд: </w:t>
            </w:r>
            <w:r w:rsidR="00FE1658" w:rsidRPr="00E71360">
              <w:rPr>
                <w:rFonts w:ascii="Times New Roman" w:eastAsia="Times New Roman" w:hAnsi="Times New Roman" w:cs="Times New Roman"/>
                <w:sz w:val="24"/>
                <w:szCs w:val="24"/>
                <w:lang w:val="mn-MN"/>
              </w:rPr>
              <w:t>барилгын ажлын талбай</w:t>
            </w:r>
            <w:r w:rsidR="000A0F8D" w:rsidRPr="00E71360">
              <w:rPr>
                <w:rFonts w:ascii="Times New Roman" w:eastAsia="Times New Roman" w:hAnsi="Times New Roman" w:cs="Times New Roman"/>
                <w:sz w:val="24"/>
                <w:szCs w:val="24"/>
                <w:lang w:val="mn-MN"/>
              </w:rPr>
              <w:t xml:space="preserve"> дээр задаргааг нь хийж буй барилга, байгууламжийн тэнхлэгүүдийн байршил, эдгээр тэнхлэгүүдийг тэмдэглэх тэмдгүүдийн болон угсралтын чиглүүлэх тэмдгүүдийн байршлын схем, мөн түүнчлэн бүтээц ба тэдгээрийн бүрэлдэхүүн хэсгүүд нь эдгээр тэнхлэгүүд болон чиглүүлэх тэмдгүүдээс хэрхэн хаана байршихыг харуулсан схем.  </w:t>
            </w:r>
            <w:r w:rsidR="00EC3E63" w:rsidRPr="00E71360">
              <w:rPr>
                <w:rFonts w:ascii="Times New Roman" w:eastAsia="Times New Roman" w:hAnsi="Times New Roman" w:cs="Times New Roman"/>
                <w:sz w:val="24"/>
                <w:szCs w:val="24"/>
                <w:lang w:val="mn-MN"/>
              </w:rPr>
              <w:t xml:space="preserve">Схем боловсруулахдаа бүтээцийн бүрэлдэхүүн хэсгүүдийг зөв байрлуулж байгааг хянах үүднээс </w:t>
            </w:r>
            <w:r w:rsidR="00FE1658" w:rsidRPr="00E71360">
              <w:rPr>
                <w:rFonts w:ascii="Times New Roman" w:eastAsia="Times New Roman" w:hAnsi="Times New Roman" w:cs="Times New Roman"/>
                <w:sz w:val="24"/>
                <w:szCs w:val="24"/>
                <w:lang w:val="mn-MN"/>
              </w:rPr>
              <w:t>барилгын ажлын талбай</w:t>
            </w:r>
            <w:r w:rsidR="00EC3E63" w:rsidRPr="00E71360">
              <w:rPr>
                <w:rFonts w:ascii="Times New Roman" w:eastAsia="Times New Roman" w:hAnsi="Times New Roman" w:cs="Times New Roman"/>
                <w:sz w:val="24"/>
                <w:szCs w:val="24"/>
                <w:lang w:val="mn-MN"/>
              </w:rPr>
              <w:t xml:space="preserve"> дээр задаргааг нь хийх тэнхлэгүүд болон чиглүүлэх тэмдгүүдийг барилгын ажлын бүх үе шатанд технологийн хувьд ажиглах боломжтой байх байдлаар боловсруулах хэрэгтэй. </w:t>
            </w:r>
            <w:r w:rsidR="007D37EC" w:rsidRPr="00E71360">
              <w:rPr>
                <w:rFonts w:ascii="Times New Roman" w:hAnsi="Times New Roman" w:cs="Times New Roman"/>
                <w:sz w:val="24"/>
                <w:szCs w:val="24"/>
                <w:lang w:val="mn-MN"/>
              </w:rPr>
              <w:t>Хэрэв шаардлага байгаа бол үүнтэй нэгэн зэрэг геодезийн задаргааны ажлыг гүйцэтгэх арга болон түүний нарийвчлалыг хянах арга, угсралтын чиглүүлэх тэмдгүүдийг байрлуулж тогтоох дүрэм зэргийг боловсруулах эсвэл одоо байгааг шаардлагад нийцүүлэн засварлах хэрэгтэй.</w:t>
            </w:r>
          </w:p>
          <w:p w:rsidR="00CB2593" w:rsidRPr="00E71360" w:rsidRDefault="00CB2593"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CB2593" w:rsidRPr="00E71360" w:rsidRDefault="00FB5D99"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16.14</w:t>
            </w:r>
            <w:r w:rsidRPr="00E71360">
              <w:rPr>
                <w:sz w:val="24"/>
                <w:szCs w:val="24"/>
                <w:lang w:val="mn-MN"/>
              </w:rPr>
              <w:t xml:space="preserve"> </w:t>
            </w:r>
            <w:r w:rsidR="00FD6329" w:rsidRPr="00E71360">
              <w:rPr>
                <w:sz w:val="24"/>
                <w:szCs w:val="24"/>
                <w:lang w:val="mn-MN"/>
              </w:rPr>
              <w:t>Захиалагч (барьж байгуулагч) барилгын ажлын явцад дараах зүйлс</w:t>
            </w:r>
            <w:r w:rsidR="00496241" w:rsidRPr="00E71360">
              <w:rPr>
                <w:sz w:val="24"/>
                <w:szCs w:val="24"/>
                <w:lang w:val="mn-MN"/>
              </w:rPr>
              <w:t>э</w:t>
            </w:r>
            <w:r w:rsidR="00FD6329" w:rsidRPr="00E71360">
              <w:rPr>
                <w:sz w:val="24"/>
                <w:szCs w:val="24"/>
                <w:lang w:val="mn-MN"/>
              </w:rPr>
              <w:t xml:space="preserve">д хяналт (техникийн хяналт) тавих хэрэгтэй. </w:t>
            </w:r>
            <w:r w:rsidR="00901837" w:rsidRPr="00E71360">
              <w:rPr>
                <w:sz w:val="24"/>
                <w:szCs w:val="24"/>
                <w:lang w:val="mn-MN"/>
              </w:rPr>
              <w:t>Үүнд: г</w:t>
            </w:r>
            <w:r w:rsidR="00023B87" w:rsidRPr="00E71360">
              <w:rPr>
                <w:sz w:val="24"/>
                <w:szCs w:val="24"/>
                <w:lang w:val="mn-MN"/>
              </w:rPr>
              <w:t xml:space="preserve">үйцэтгэж буй ажлын явц ба чанар, төлөвлөсөн хугацаандаа хийгдэж байгаа эсэх, </w:t>
            </w:r>
            <w:r w:rsidR="00FD427B" w:rsidRPr="00E71360">
              <w:rPr>
                <w:sz w:val="24"/>
                <w:szCs w:val="24"/>
                <w:lang w:val="mn-MN"/>
              </w:rPr>
              <w:t>хэрэглэж буй материал, бүтээгдэхүүн, тоног</w:t>
            </w:r>
            <w:r w:rsidR="00901837" w:rsidRPr="00E71360">
              <w:rPr>
                <w:sz w:val="24"/>
                <w:szCs w:val="24"/>
                <w:lang w:val="mn-MN"/>
              </w:rPr>
              <w:t xml:space="preserve"> төхөөрөмжийн чанар болон тэдгээрийг зөв ашиглаж байгаа эсэх.</w:t>
            </w:r>
          </w:p>
          <w:p w:rsidR="008345B1" w:rsidRPr="00E71360" w:rsidRDefault="008345B1" w:rsidP="000F67F3">
            <w:pPr>
              <w:pStyle w:val="BodyText1"/>
              <w:shd w:val="clear" w:color="auto" w:fill="auto"/>
              <w:tabs>
                <w:tab w:val="left" w:pos="709"/>
                <w:tab w:val="left" w:pos="851"/>
                <w:tab w:val="left" w:pos="993"/>
              </w:tabs>
              <w:spacing w:before="120" w:after="0" w:line="240" w:lineRule="auto"/>
              <w:ind w:right="20" w:firstLine="0"/>
              <w:jc w:val="both"/>
              <w:rPr>
                <w:sz w:val="24"/>
                <w:szCs w:val="24"/>
                <w:lang w:val="mn-MN"/>
              </w:rPr>
            </w:pPr>
            <w:r w:rsidRPr="00E71360">
              <w:rPr>
                <w:b/>
                <w:sz w:val="24"/>
                <w:szCs w:val="24"/>
                <w:lang w:val="mn-MN"/>
              </w:rPr>
              <w:t>16.15</w:t>
            </w:r>
            <w:r w:rsidRPr="00E71360">
              <w:rPr>
                <w:sz w:val="24"/>
                <w:szCs w:val="24"/>
                <w:lang w:val="mn-MN"/>
              </w:rPr>
              <w:t xml:space="preserve"> </w:t>
            </w:r>
            <w:r w:rsidR="00E602AD" w:rsidRPr="00E71360">
              <w:rPr>
                <w:sz w:val="24"/>
                <w:szCs w:val="24"/>
                <w:lang w:val="mn-MN"/>
              </w:rPr>
              <w:t>ДЦС</w:t>
            </w:r>
            <w:r w:rsidR="003B57E7" w:rsidRPr="00E71360">
              <w:rPr>
                <w:sz w:val="24"/>
                <w:szCs w:val="24"/>
                <w:lang w:val="mn-MN"/>
              </w:rPr>
              <w:t xml:space="preserve"> барих хугацаанд </w:t>
            </w:r>
            <w:r w:rsidRPr="00E71360">
              <w:rPr>
                <w:sz w:val="24"/>
                <w:szCs w:val="24"/>
                <w:lang w:val="mn-MN"/>
              </w:rPr>
              <w:t xml:space="preserve"> </w:t>
            </w:r>
            <w:r w:rsidR="00CB2593" w:rsidRPr="00E71360">
              <w:rPr>
                <w:sz w:val="24"/>
                <w:szCs w:val="24"/>
                <w:lang w:val="mn-MN"/>
              </w:rPr>
              <w:t>тоног төхөөрөмжийн нийлүүлэлт</w:t>
            </w:r>
            <w:r w:rsidR="002D6AE0" w:rsidRPr="00E71360">
              <w:rPr>
                <w:sz w:val="24"/>
                <w:szCs w:val="24"/>
                <w:lang w:val="mn-MN"/>
              </w:rPr>
              <w:t>эд</w:t>
            </w:r>
            <w:r w:rsidRPr="00E71360">
              <w:rPr>
                <w:sz w:val="24"/>
                <w:szCs w:val="24"/>
                <w:lang w:val="mn-MN"/>
              </w:rPr>
              <w:t xml:space="preserve"> хяналт</w:t>
            </w:r>
            <w:r w:rsidR="002D6AE0" w:rsidRPr="00E71360">
              <w:rPr>
                <w:sz w:val="24"/>
                <w:szCs w:val="24"/>
                <w:lang w:val="mn-MN"/>
              </w:rPr>
              <w:t xml:space="preserve"> тавихыг</w:t>
            </w:r>
            <w:r w:rsidRPr="00E71360">
              <w:rPr>
                <w:sz w:val="24"/>
                <w:szCs w:val="24"/>
                <w:lang w:val="mn-MN"/>
              </w:rPr>
              <w:t xml:space="preserve"> </w:t>
            </w:r>
            <w:r w:rsidR="002D6AE0" w:rsidRPr="00E71360">
              <w:rPr>
                <w:sz w:val="24"/>
                <w:szCs w:val="24"/>
                <w:lang w:val="mn-MN"/>
              </w:rPr>
              <w:t xml:space="preserve">захиалагч </w:t>
            </w:r>
            <w:r w:rsidRPr="00E71360">
              <w:rPr>
                <w:sz w:val="24"/>
                <w:szCs w:val="24"/>
                <w:lang w:val="mn-MN"/>
              </w:rPr>
              <w:t>зохион байгуулна</w:t>
            </w:r>
            <w:r w:rsidR="002D6AE0" w:rsidRPr="00E71360">
              <w:rPr>
                <w:sz w:val="24"/>
                <w:szCs w:val="24"/>
                <w:lang w:val="mn-MN"/>
              </w:rPr>
              <w:t>. Үүнд тухайн тоног төхөөрөмж төсөлд заасантай, техникийн даалгавартай болон үйлдвэрийн баримт бичигтэй нийцэж байгаа</w:t>
            </w:r>
            <w:r w:rsidR="00070D98" w:rsidRPr="00E71360">
              <w:rPr>
                <w:sz w:val="24"/>
                <w:szCs w:val="24"/>
                <w:lang w:val="mn-MN"/>
              </w:rPr>
              <w:t xml:space="preserve"> эсэхийг шалгах ажил орно.</w:t>
            </w:r>
            <w:r w:rsidR="00616A6C" w:rsidRPr="00E71360">
              <w:rPr>
                <w:sz w:val="24"/>
                <w:szCs w:val="24"/>
                <w:lang w:val="mn-MN"/>
              </w:rPr>
              <w:t xml:space="preserve"> Мөн</w:t>
            </w:r>
            <w:r w:rsidR="002D6AE0" w:rsidRPr="00E71360">
              <w:rPr>
                <w:sz w:val="24"/>
                <w:szCs w:val="24"/>
                <w:lang w:val="mn-MN"/>
              </w:rPr>
              <w:t xml:space="preserve"> </w:t>
            </w:r>
            <w:r w:rsidR="00616A6C" w:rsidRPr="00E71360">
              <w:rPr>
                <w:sz w:val="24"/>
                <w:szCs w:val="24"/>
                <w:lang w:val="mn-MN"/>
              </w:rPr>
              <w:t xml:space="preserve">уур дамжуулах хоолой, </w:t>
            </w:r>
            <w:r w:rsidRPr="00E71360">
              <w:rPr>
                <w:sz w:val="24"/>
                <w:szCs w:val="24"/>
                <w:lang w:val="mn-MN"/>
              </w:rPr>
              <w:t>коллект</w:t>
            </w:r>
            <w:r w:rsidR="00CB2593" w:rsidRPr="00E71360">
              <w:rPr>
                <w:sz w:val="24"/>
                <w:szCs w:val="24"/>
                <w:lang w:val="mn-MN"/>
              </w:rPr>
              <w:t xml:space="preserve">оруудын </w:t>
            </w:r>
            <w:r w:rsidRPr="00E71360">
              <w:rPr>
                <w:sz w:val="24"/>
                <w:szCs w:val="24"/>
                <w:lang w:val="mn-MN"/>
              </w:rPr>
              <w:t>металлын хяналт</w:t>
            </w:r>
            <w:r w:rsidR="00616A6C" w:rsidRPr="00E71360">
              <w:rPr>
                <w:sz w:val="24"/>
                <w:szCs w:val="24"/>
                <w:lang w:val="mn-MN"/>
              </w:rPr>
              <w:t xml:space="preserve"> тавина. Үүнд</w:t>
            </w:r>
            <w:r w:rsidR="00A079FF" w:rsidRPr="00E71360">
              <w:rPr>
                <w:sz w:val="24"/>
                <w:szCs w:val="24"/>
                <w:lang w:val="mn-MN"/>
              </w:rPr>
              <w:t xml:space="preserve"> стилоскоп </w:t>
            </w:r>
            <w:r w:rsidR="00A079FF" w:rsidRPr="00E71360">
              <w:rPr>
                <w:sz w:val="24"/>
                <w:szCs w:val="24"/>
                <w:lang w:val="mn-MN"/>
              </w:rPr>
              <w:lastRenderedPageBreak/>
              <w:t>төхөөрөмж ашиглах,</w:t>
            </w:r>
            <w:r w:rsidRPr="00E71360">
              <w:rPr>
                <w:sz w:val="24"/>
                <w:szCs w:val="24"/>
                <w:lang w:val="mn-MN"/>
              </w:rPr>
              <w:t xml:space="preserve"> </w:t>
            </w:r>
            <w:r w:rsidR="00A079FF" w:rsidRPr="00E71360">
              <w:rPr>
                <w:sz w:val="24"/>
                <w:szCs w:val="24"/>
                <w:lang w:val="mn-MN"/>
              </w:rPr>
              <w:t xml:space="preserve">үндсэн бүрэлдэхүүн хэсгүүдийн гагнасан холболтуудын </w:t>
            </w:r>
            <w:r w:rsidR="00D97B46" w:rsidRPr="00E71360">
              <w:rPr>
                <w:sz w:val="24"/>
                <w:szCs w:val="24"/>
                <w:lang w:val="mn-MN"/>
              </w:rPr>
              <w:t xml:space="preserve">түүвэр шалгалтыг </w:t>
            </w:r>
            <w:r w:rsidR="000A152D" w:rsidRPr="00E71360">
              <w:rPr>
                <w:sz w:val="24"/>
                <w:szCs w:val="24"/>
                <w:lang w:val="mn-MN"/>
              </w:rPr>
              <w:t xml:space="preserve">хэт авианы согог илрүүлэх төхөөрөмжөөр </w:t>
            </w:r>
            <w:r w:rsidR="001933D2" w:rsidRPr="00E71360">
              <w:rPr>
                <w:sz w:val="24"/>
                <w:szCs w:val="24"/>
                <w:lang w:val="mn-MN"/>
              </w:rPr>
              <w:t>гүйцэтгэх аж</w:t>
            </w:r>
            <w:r w:rsidR="004C135A" w:rsidRPr="00E71360">
              <w:rPr>
                <w:sz w:val="24"/>
                <w:szCs w:val="24"/>
                <w:lang w:val="mn-MN"/>
              </w:rPr>
              <w:t>л</w:t>
            </w:r>
            <w:r w:rsidR="001933D2" w:rsidRPr="00E71360">
              <w:rPr>
                <w:sz w:val="24"/>
                <w:szCs w:val="24"/>
                <w:lang w:val="mn-MN"/>
              </w:rPr>
              <w:t>ууд</w:t>
            </w:r>
            <w:r w:rsidR="004C135A" w:rsidRPr="00E71360">
              <w:rPr>
                <w:sz w:val="24"/>
                <w:szCs w:val="24"/>
                <w:lang w:val="mn-MN"/>
              </w:rPr>
              <w:t xml:space="preserve"> орно</w:t>
            </w:r>
            <w:r w:rsidR="00CB2593" w:rsidRPr="00E71360">
              <w:rPr>
                <w:sz w:val="24"/>
                <w:szCs w:val="24"/>
                <w:lang w:val="mn-MN"/>
              </w:rPr>
              <w:t>.</w:t>
            </w:r>
          </w:p>
          <w:p w:rsidR="00B44EF3" w:rsidRPr="00E71360" w:rsidRDefault="00B44EF3" w:rsidP="0082045C">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8345B1" w:rsidRPr="00E71360" w:rsidRDefault="008345B1"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16.16</w:t>
            </w:r>
            <w:r w:rsidRPr="00E71360">
              <w:rPr>
                <w:sz w:val="24"/>
                <w:szCs w:val="24"/>
                <w:lang w:val="mn-MN"/>
              </w:rPr>
              <w:t xml:space="preserve"> Тоног төхөөрөмж нийлүүлэх</w:t>
            </w:r>
            <w:r w:rsidR="00B80CBF" w:rsidRPr="00E71360">
              <w:rPr>
                <w:sz w:val="24"/>
                <w:szCs w:val="24"/>
                <w:lang w:val="mn-MN"/>
              </w:rPr>
              <w:t>эд тавигдах</w:t>
            </w:r>
            <w:r w:rsidRPr="00E71360">
              <w:rPr>
                <w:sz w:val="24"/>
                <w:szCs w:val="24"/>
                <w:lang w:val="mn-MN"/>
              </w:rPr>
              <w:t xml:space="preserve"> шаардлаг</w:t>
            </w:r>
            <w:r w:rsidR="00B80CBF" w:rsidRPr="00E71360">
              <w:rPr>
                <w:sz w:val="24"/>
                <w:szCs w:val="24"/>
                <w:lang w:val="mn-MN"/>
              </w:rPr>
              <w:t>уудыг</w:t>
            </w:r>
            <w:r w:rsidRPr="00E71360">
              <w:rPr>
                <w:sz w:val="24"/>
                <w:szCs w:val="24"/>
                <w:lang w:val="mn-MN"/>
              </w:rPr>
              <w:t xml:space="preserve"> </w:t>
            </w:r>
            <w:r w:rsidR="002E0CE4" w:rsidRPr="00E71360">
              <w:rPr>
                <w:sz w:val="24"/>
                <w:szCs w:val="24"/>
                <w:lang w:val="mn-MN"/>
              </w:rPr>
              <w:t>“ИНВЭЛ” ашгийн бус нөхөрлөлийн Б</w:t>
            </w:r>
            <w:r w:rsidRPr="00E71360">
              <w:rPr>
                <w:sz w:val="24"/>
                <w:szCs w:val="24"/>
                <w:lang w:val="mn-MN"/>
              </w:rPr>
              <w:t xml:space="preserve">айгуулагын </w:t>
            </w:r>
            <w:r w:rsidR="00CB2593" w:rsidRPr="00E71360">
              <w:rPr>
                <w:sz w:val="24"/>
                <w:szCs w:val="24"/>
                <w:lang w:val="mn-MN"/>
              </w:rPr>
              <w:t>стандарт</w:t>
            </w:r>
            <w:r w:rsidR="002E0CE4" w:rsidRPr="00E71360">
              <w:rPr>
                <w:sz w:val="24"/>
                <w:szCs w:val="24"/>
                <w:lang w:val="mn-MN"/>
              </w:rPr>
              <w:t>ын</w:t>
            </w:r>
            <w:r w:rsidR="00F94E74" w:rsidRPr="00E71360">
              <w:rPr>
                <w:sz w:val="24"/>
                <w:szCs w:val="24"/>
                <w:lang w:val="mn-MN"/>
              </w:rPr>
              <w:t xml:space="preserve"> </w:t>
            </w:r>
            <w:r w:rsidR="002E0CE4" w:rsidRPr="00E71360">
              <w:rPr>
                <w:sz w:val="24"/>
                <w:szCs w:val="24"/>
                <w:lang w:val="mn-MN"/>
              </w:rPr>
              <w:t>“Н</w:t>
            </w:r>
            <w:r w:rsidR="00F94E74" w:rsidRPr="00E71360">
              <w:rPr>
                <w:sz w:val="24"/>
                <w:szCs w:val="24"/>
                <w:lang w:val="mn-MN"/>
              </w:rPr>
              <w:t>ийлүүлэх нөхцөл</w:t>
            </w:r>
            <w:r w:rsidR="002E0CE4" w:rsidRPr="00E71360">
              <w:rPr>
                <w:sz w:val="24"/>
                <w:szCs w:val="24"/>
                <w:lang w:val="mn-MN"/>
              </w:rPr>
              <w:t>.</w:t>
            </w:r>
            <w:r w:rsidR="00F94E74" w:rsidRPr="00E71360">
              <w:rPr>
                <w:sz w:val="24"/>
                <w:szCs w:val="24"/>
                <w:lang w:val="mn-MN"/>
              </w:rPr>
              <w:t xml:space="preserve"> норм ба шаардлаг</w:t>
            </w:r>
            <w:r w:rsidR="002E0CE4" w:rsidRPr="00E71360">
              <w:rPr>
                <w:sz w:val="24"/>
                <w:szCs w:val="24"/>
                <w:lang w:val="mn-MN"/>
              </w:rPr>
              <w:t>ууд” дэд бүлэгт</w:t>
            </w:r>
            <w:r w:rsidR="00F94E74" w:rsidRPr="00E71360">
              <w:rPr>
                <w:sz w:val="24"/>
                <w:szCs w:val="24"/>
                <w:lang w:val="mn-MN"/>
              </w:rPr>
              <w:t xml:space="preserve"> </w:t>
            </w:r>
            <w:r w:rsidR="002E0CE4" w:rsidRPr="00E71360">
              <w:rPr>
                <w:sz w:val="24"/>
                <w:szCs w:val="24"/>
                <w:lang w:val="mn-MN"/>
              </w:rPr>
              <w:t>тусгасан</w:t>
            </w:r>
            <w:r w:rsidR="00F94E74" w:rsidRPr="00E71360">
              <w:rPr>
                <w:sz w:val="24"/>
                <w:szCs w:val="24"/>
                <w:lang w:val="mn-MN"/>
              </w:rPr>
              <w:t>.</w:t>
            </w:r>
          </w:p>
          <w:p w:rsidR="00B44EF3" w:rsidRPr="00E71360" w:rsidRDefault="00B44EF3"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F94E74" w:rsidRPr="00E71360" w:rsidRDefault="00F94E74"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16.17</w:t>
            </w:r>
            <w:r w:rsidRPr="00E71360">
              <w:rPr>
                <w:sz w:val="24"/>
                <w:szCs w:val="24"/>
                <w:lang w:val="mn-MN"/>
              </w:rPr>
              <w:t xml:space="preserve"> Техн</w:t>
            </w:r>
            <w:r w:rsidR="00616DF6" w:rsidRPr="00E71360">
              <w:rPr>
                <w:sz w:val="24"/>
                <w:szCs w:val="24"/>
                <w:lang w:val="mn-MN"/>
              </w:rPr>
              <w:t>олог</w:t>
            </w:r>
            <w:r w:rsidRPr="00E71360">
              <w:rPr>
                <w:sz w:val="24"/>
                <w:szCs w:val="24"/>
                <w:lang w:val="mn-MN"/>
              </w:rPr>
              <w:t>ийн тоног т</w:t>
            </w:r>
            <w:r w:rsidR="00CB2593" w:rsidRPr="00E71360">
              <w:rPr>
                <w:sz w:val="24"/>
                <w:szCs w:val="24"/>
                <w:lang w:val="mn-MN"/>
              </w:rPr>
              <w:t>өхөөрөмжийн угсралт</w:t>
            </w:r>
            <w:r w:rsidR="00616DF6" w:rsidRPr="00E71360">
              <w:rPr>
                <w:sz w:val="24"/>
                <w:szCs w:val="24"/>
                <w:lang w:val="mn-MN"/>
              </w:rPr>
              <w:t>ыг гүйцэтгэхдээ нийлүүлэгдэх тоног төхөөрөмж бүрд дагалдан ирдэг</w:t>
            </w:r>
            <w:r w:rsidR="00AC17A2" w:rsidRPr="00E71360">
              <w:rPr>
                <w:sz w:val="24"/>
                <w:szCs w:val="24"/>
                <w:lang w:val="mn-MN"/>
              </w:rPr>
              <w:t xml:space="preserve"> </w:t>
            </w:r>
            <w:r w:rsidR="00616DF6" w:rsidRPr="00E71360">
              <w:rPr>
                <w:sz w:val="24"/>
                <w:szCs w:val="24"/>
                <w:lang w:val="mn-MN"/>
              </w:rPr>
              <w:t>техникийн паспорт</w:t>
            </w:r>
            <w:r w:rsidR="00F84C14" w:rsidRPr="00E71360">
              <w:rPr>
                <w:sz w:val="24"/>
                <w:szCs w:val="24"/>
                <w:lang w:val="mn-MN"/>
              </w:rPr>
              <w:t>а</w:t>
            </w:r>
            <w:r w:rsidR="00616DF6" w:rsidRPr="00E71360">
              <w:rPr>
                <w:sz w:val="24"/>
                <w:szCs w:val="24"/>
                <w:lang w:val="mn-MN"/>
              </w:rPr>
              <w:t xml:space="preserve">д </w:t>
            </w:r>
            <w:r w:rsidR="00AC17A2" w:rsidRPr="00E71360">
              <w:rPr>
                <w:sz w:val="24"/>
                <w:szCs w:val="24"/>
                <w:lang w:val="mn-MN"/>
              </w:rPr>
              <w:t>заагдсан угсралтын шаардлагуудыг (</w:t>
            </w:r>
            <w:r w:rsidR="00F66625" w:rsidRPr="00E71360">
              <w:rPr>
                <w:sz w:val="24"/>
                <w:szCs w:val="24"/>
                <w:lang w:val="mn-MN"/>
              </w:rPr>
              <w:t>үүнд</w:t>
            </w:r>
            <w:r w:rsidR="00AC17A2" w:rsidRPr="00E71360">
              <w:rPr>
                <w:sz w:val="24"/>
                <w:szCs w:val="24"/>
                <w:lang w:val="mn-MN"/>
              </w:rPr>
              <w:t xml:space="preserve"> </w:t>
            </w:r>
            <w:r w:rsidR="007B62F5" w:rsidRPr="00E71360">
              <w:rPr>
                <w:sz w:val="24"/>
                <w:szCs w:val="24"/>
                <w:lang w:val="mn-MN"/>
              </w:rPr>
              <w:t>шилжүүлэх</w:t>
            </w:r>
            <w:r w:rsidR="00AC17A2" w:rsidRPr="00E71360">
              <w:rPr>
                <w:sz w:val="24"/>
                <w:szCs w:val="24"/>
                <w:lang w:val="mn-MN"/>
              </w:rPr>
              <w:t xml:space="preserve">, </w:t>
            </w:r>
            <w:r w:rsidR="007B62F5" w:rsidRPr="00E71360">
              <w:rPr>
                <w:sz w:val="24"/>
                <w:szCs w:val="24"/>
                <w:lang w:val="mn-MN"/>
              </w:rPr>
              <w:t>томсго</w:t>
            </w:r>
            <w:r w:rsidR="00B22AD1" w:rsidRPr="00E71360">
              <w:rPr>
                <w:sz w:val="24"/>
                <w:szCs w:val="24"/>
                <w:lang w:val="mn-MN"/>
              </w:rPr>
              <w:t>ж</w:t>
            </w:r>
            <w:r w:rsidR="007B62F5" w:rsidRPr="00E71360">
              <w:rPr>
                <w:sz w:val="24"/>
                <w:szCs w:val="24"/>
                <w:lang w:val="mn-MN"/>
              </w:rPr>
              <w:t xml:space="preserve"> угсрах, </w:t>
            </w:r>
            <w:r w:rsidR="00850072" w:rsidRPr="00E71360">
              <w:rPr>
                <w:sz w:val="24"/>
                <w:szCs w:val="24"/>
                <w:lang w:val="mn-MN"/>
              </w:rPr>
              <w:t>ажл</w:t>
            </w:r>
            <w:r w:rsidR="00FE5E28" w:rsidRPr="00E71360">
              <w:rPr>
                <w:sz w:val="24"/>
                <w:szCs w:val="24"/>
                <w:lang w:val="mn-MN"/>
              </w:rPr>
              <w:t>уудыг гүйцэтгэх дараалал</w:t>
            </w:r>
            <w:r w:rsidR="00850072" w:rsidRPr="00E71360">
              <w:rPr>
                <w:sz w:val="24"/>
                <w:szCs w:val="24"/>
                <w:lang w:val="mn-MN"/>
              </w:rPr>
              <w:t xml:space="preserve">, </w:t>
            </w:r>
            <w:r w:rsidR="00AB1AB8" w:rsidRPr="00E71360">
              <w:rPr>
                <w:sz w:val="24"/>
                <w:szCs w:val="24"/>
                <w:lang w:val="mn-MN"/>
              </w:rPr>
              <w:t>завсрын бо</w:t>
            </w:r>
            <w:r w:rsidR="00275D90" w:rsidRPr="00E71360">
              <w:rPr>
                <w:sz w:val="24"/>
                <w:szCs w:val="24"/>
                <w:lang w:val="mn-MN"/>
              </w:rPr>
              <w:t>лон угсарч дууссаны дараах хяналт</w:t>
            </w:r>
            <w:r w:rsidR="00AB1AB8" w:rsidRPr="00E71360">
              <w:rPr>
                <w:sz w:val="24"/>
                <w:szCs w:val="24"/>
                <w:lang w:val="mn-MN"/>
              </w:rPr>
              <w:t xml:space="preserve"> шалгалт</w:t>
            </w:r>
            <w:r w:rsidR="00F66625" w:rsidRPr="00E71360">
              <w:rPr>
                <w:sz w:val="24"/>
                <w:szCs w:val="24"/>
                <w:lang w:val="mn-MN"/>
              </w:rPr>
              <w:t>ын ажлууд орно</w:t>
            </w:r>
            <w:r w:rsidR="00AC17A2" w:rsidRPr="00E71360">
              <w:rPr>
                <w:sz w:val="24"/>
                <w:szCs w:val="24"/>
                <w:lang w:val="mn-MN"/>
              </w:rPr>
              <w:t>) мөрдөн гүйцэтгэх хэрэгтэй</w:t>
            </w:r>
            <w:r w:rsidR="00C32F33" w:rsidRPr="00E71360">
              <w:rPr>
                <w:sz w:val="24"/>
                <w:szCs w:val="24"/>
                <w:lang w:val="mn-MN"/>
              </w:rPr>
              <w:t>.</w:t>
            </w:r>
          </w:p>
          <w:p w:rsidR="00CB2593" w:rsidRPr="00E71360" w:rsidRDefault="00CB2593"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C32F33" w:rsidRPr="00E71360" w:rsidRDefault="00CB2593" w:rsidP="0082045C">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16.18</w:t>
            </w:r>
            <w:r w:rsidRPr="00E71360">
              <w:rPr>
                <w:sz w:val="24"/>
                <w:szCs w:val="24"/>
                <w:lang w:val="mn-MN"/>
              </w:rPr>
              <w:t xml:space="preserve"> Том оврын</w:t>
            </w:r>
            <w:r w:rsidR="00452167" w:rsidRPr="00E71360">
              <w:rPr>
                <w:sz w:val="24"/>
                <w:szCs w:val="24"/>
                <w:lang w:val="mn-MN"/>
              </w:rPr>
              <w:t xml:space="preserve"> болон</w:t>
            </w:r>
            <w:r w:rsidRPr="00E71360">
              <w:rPr>
                <w:sz w:val="24"/>
                <w:szCs w:val="24"/>
                <w:lang w:val="mn-MN"/>
              </w:rPr>
              <w:t xml:space="preserve"> хүнд жин</w:t>
            </w:r>
            <w:r w:rsidR="00452167" w:rsidRPr="00E71360">
              <w:rPr>
                <w:sz w:val="24"/>
                <w:szCs w:val="24"/>
                <w:lang w:val="mn-MN"/>
              </w:rPr>
              <w:t>тэй</w:t>
            </w:r>
            <w:r w:rsidR="00C32F33" w:rsidRPr="00E71360">
              <w:rPr>
                <w:sz w:val="24"/>
                <w:szCs w:val="24"/>
                <w:lang w:val="mn-MN"/>
              </w:rPr>
              <w:t xml:space="preserve"> тоног төхөөрөмж</w:t>
            </w:r>
            <w:r w:rsidRPr="00E71360">
              <w:rPr>
                <w:sz w:val="24"/>
                <w:szCs w:val="24"/>
                <w:lang w:val="mn-MN"/>
              </w:rPr>
              <w:t>ийн угсралт</w:t>
            </w:r>
            <w:r w:rsidR="00452167" w:rsidRPr="00E71360">
              <w:rPr>
                <w:sz w:val="24"/>
                <w:szCs w:val="24"/>
                <w:lang w:val="mn-MN"/>
              </w:rPr>
              <w:t>ыг</w:t>
            </w:r>
            <w:r w:rsidR="00C32F33" w:rsidRPr="00E71360">
              <w:rPr>
                <w:sz w:val="24"/>
                <w:szCs w:val="24"/>
                <w:lang w:val="mn-MN"/>
              </w:rPr>
              <w:t xml:space="preserve"> аж</w:t>
            </w:r>
            <w:r w:rsidR="00452167" w:rsidRPr="00E71360">
              <w:rPr>
                <w:sz w:val="24"/>
                <w:szCs w:val="24"/>
                <w:lang w:val="mn-MN"/>
              </w:rPr>
              <w:t>и</w:t>
            </w:r>
            <w:r w:rsidR="00C32F33" w:rsidRPr="00E71360">
              <w:rPr>
                <w:sz w:val="24"/>
                <w:szCs w:val="24"/>
                <w:lang w:val="mn-MN"/>
              </w:rPr>
              <w:t xml:space="preserve">л </w:t>
            </w:r>
            <w:r w:rsidR="00452167" w:rsidRPr="00E71360">
              <w:rPr>
                <w:sz w:val="24"/>
                <w:szCs w:val="24"/>
                <w:lang w:val="mn-MN"/>
              </w:rPr>
              <w:t xml:space="preserve">гүйцэтгэх </w:t>
            </w:r>
            <w:r w:rsidR="00C32F33" w:rsidRPr="00E71360">
              <w:rPr>
                <w:sz w:val="24"/>
                <w:szCs w:val="24"/>
                <w:lang w:val="mn-MN"/>
              </w:rPr>
              <w:t>төс</w:t>
            </w:r>
            <w:r w:rsidR="00A96D36" w:rsidRPr="00E71360">
              <w:rPr>
                <w:sz w:val="24"/>
                <w:szCs w:val="24"/>
                <w:lang w:val="mn-MN"/>
              </w:rPr>
              <w:t>ө</w:t>
            </w:r>
            <w:r w:rsidR="00C32F33" w:rsidRPr="00E71360">
              <w:rPr>
                <w:sz w:val="24"/>
                <w:szCs w:val="24"/>
                <w:lang w:val="mn-MN"/>
              </w:rPr>
              <w:t>л</w:t>
            </w:r>
            <w:r w:rsidR="00A96D36" w:rsidRPr="00E71360">
              <w:rPr>
                <w:sz w:val="24"/>
                <w:szCs w:val="24"/>
                <w:lang w:val="mn-MN"/>
              </w:rPr>
              <w:t>д</w:t>
            </w:r>
            <w:r w:rsidR="00452167" w:rsidRPr="00E71360">
              <w:rPr>
                <w:sz w:val="24"/>
                <w:szCs w:val="24"/>
                <w:lang w:val="mn-MN"/>
              </w:rPr>
              <w:t xml:space="preserve"> </w:t>
            </w:r>
            <w:r w:rsidR="00A96D36" w:rsidRPr="00E71360">
              <w:rPr>
                <w:sz w:val="24"/>
                <w:szCs w:val="24"/>
                <w:lang w:val="mn-MN"/>
              </w:rPr>
              <w:t xml:space="preserve">тулгуурлан </w:t>
            </w:r>
            <w:r w:rsidR="00C32F33" w:rsidRPr="00E71360">
              <w:rPr>
                <w:sz w:val="24"/>
                <w:szCs w:val="24"/>
                <w:lang w:val="mn-MN"/>
              </w:rPr>
              <w:t xml:space="preserve">угсралтын байгууллага </w:t>
            </w:r>
            <w:r w:rsidR="00846783" w:rsidRPr="00E71360">
              <w:rPr>
                <w:sz w:val="24"/>
                <w:szCs w:val="24"/>
                <w:lang w:val="mn-MN"/>
              </w:rPr>
              <w:t>гүйцэтгэх хэрэгтэй</w:t>
            </w:r>
            <w:r w:rsidR="00C32F33" w:rsidRPr="00E71360">
              <w:rPr>
                <w:sz w:val="24"/>
                <w:szCs w:val="24"/>
                <w:lang w:val="mn-MN"/>
              </w:rPr>
              <w:t>.</w:t>
            </w:r>
          </w:p>
          <w:p w:rsidR="00B44EF3" w:rsidRPr="00E71360" w:rsidRDefault="00B44EF3" w:rsidP="000F67F3">
            <w:pPr>
              <w:pStyle w:val="BodyText1"/>
              <w:shd w:val="clear" w:color="auto" w:fill="auto"/>
              <w:tabs>
                <w:tab w:val="left" w:pos="709"/>
                <w:tab w:val="left" w:pos="851"/>
                <w:tab w:val="left" w:pos="993"/>
              </w:tabs>
              <w:spacing w:before="120" w:after="0" w:line="240" w:lineRule="auto"/>
              <w:ind w:right="20" w:firstLine="0"/>
              <w:jc w:val="both"/>
              <w:rPr>
                <w:sz w:val="24"/>
                <w:szCs w:val="24"/>
                <w:lang w:val="mn-MN"/>
              </w:rPr>
            </w:pPr>
          </w:p>
          <w:p w:rsidR="00B44EF3" w:rsidRPr="00E71360" w:rsidRDefault="00C32F33"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16.19</w:t>
            </w:r>
            <w:r w:rsidRPr="00E71360">
              <w:rPr>
                <w:sz w:val="24"/>
                <w:szCs w:val="24"/>
                <w:lang w:val="mn-MN"/>
              </w:rPr>
              <w:t xml:space="preserve"> ДЦС</w:t>
            </w:r>
            <w:r w:rsidR="00CB2593" w:rsidRPr="00E71360">
              <w:rPr>
                <w:sz w:val="24"/>
                <w:szCs w:val="24"/>
                <w:lang w:val="mn-MN"/>
              </w:rPr>
              <w:t>-ыг</w:t>
            </w:r>
            <w:r w:rsidRPr="00E71360">
              <w:rPr>
                <w:sz w:val="24"/>
                <w:szCs w:val="24"/>
                <w:lang w:val="mn-MN"/>
              </w:rPr>
              <w:t xml:space="preserve"> </w:t>
            </w:r>
            <w:r w:rsidR="00CB2593" w:rsidRPr="00E71360">
              <w:rPr>
                <w:sz w:val="24"/>
                <w:szCs w:val="24"/>
                <w:lang w:val="mn-MN"/>
              </w:rPr>
              <w:t xml:space="preserve">барьж </w:t>
            </w:r>
            <w:r w:rsidRPr="00E71360">
              <w:rPr>
                <w:sz w:val="24"/>
                <w:szCs w:val="24"/>
                <w:lang w:val="mn-MN"/>
              </w:rPr>
              <w:t>байг</w:t>
            </w:r>
            <w:r w:rsidR="00F77E6D" w:rsidRPr="00E71360">
              <w:rPr>
                <w:sz w:val="24"/>
                <w:szCs w:val="24"/>
                <w:lang w:val="mn-MN"/>
              </w:rPr>
              <w:t>у</w:t>
            </w:r>
            <w:r w:rsidRPr="00E71360">
              <w:rPr>
                <w:sz w:val="24"/>
                <w:szCs w:val="24"/>
                <w:lang w:val="mn-MN"/>
              </w:rPr>
              <w:t xml:space="preserve">улах үе шат бүрд </w:t>
            </w:r>
            <w:r w:rsidR="007223CC" w:rsidRPr="00E71360">
              <w:rPr>
                <w:sz w:val="24"/>
                <w:szCs w:val="24"/>
                <w:lang w:val="mn-MN"/>
              </w:rPr>
              <w:t>(</w:t>
            </w:r>
            <w:r w:rsidR="00D85252" w:rsidRPr="00E71360">
              <w:rPr>
                <w:sz w:val="24"/>
                <w:szCs w:val="24"/>
                <w:lang w:val="mn-MN"/>
              </w:rPr>
              <w:t xml:space="preserve">зураг </w:t>
            </w:r>
            <w:r w:rsidRPr="00E71360">
              <w:rPr>
                <w:sz w:val="24"/>
                <w:szCs w:val="24"/>
                <w:lang w:val="mn-MN"/>
              </w:rPr>
              <w:t>төсөл боловсруулах, тоног төхөөрөмж</w:t>
            </w:r>
            <w:r w:rsidR="00222105" w:rsidRPr="00E71360">
              <w:rPr>
                <w:sz w:val="24"/>
                <w:szCs w:val="24"/>
                <w:lang w:val="mn-MN"/>
              </w:rPr>
              <w:t>ийг</w:t>
            </w:r>
            <w:r w:rsidRPr="00E71360">
              <w:rPr>
                <w:sz w:val="24"/>
                <w:szCs w:val="24"/>
                <w:lang w:val="mn-MN"/>
              </w:rPr>
              <w:t xml:space="preserve"> </w:t>
            </w:r>
            <w:r w:rsidR="00222105" w:rsidRPr="00E71360">
              <w:rPr>
                <w:sz w:val="24"/>
                <w:szCs w:val="24"/>
                <w:lang w:val="mn-MN"/>
              </w:rPr>
              <w:t>үйлдвэрлэх</w:t>
            </w:r>
            <w:r w:rsidRPr="00E71360">
              <w:rPr>
                <w:sz w:val="24"/>
                <w:szCs w:val="24"/>
                <w:lang w:val="mn-MN"/>
              </w:rPr>
              <w:t>, объе</w:t>
            </w:r>
            <w:r w:rsidR="00CB2593" w:rsidRPr="00E71360">
              <w:rPr>
                <w:sz w:val="24"/>
                <w:szCs w:val="24"/>
                <w:lang w:val="mn-MN"/>
              </w:rPr>
              <w:t>ктыг барих</w:t>
            </w:r>
            <w:r w:rsidR="007223CC" w:rsidRPr="00E71360">
              <w:rPr>
                <w:sz w:val="24"/>
                <w:szCs w:val="24"/>
                <w:lang w:val="mn-MN"/>
              </w:rPr>
              <w:t xml:space="preserve"> болон</w:t>
            </w:r>
            <w:r w:rsidR="00CB2593" w:rsidRPr="00E71360">
              <w:rPr>
                <w:sz w:val="24"/>
                <w:szCs w:val="24"/>
                <w:lang w:val="mn-MN"/>
              </w:rPr>
              <w:t xml:space="preserve"> ашиглалтад өгөх</w:t>
            </w:r>
            <w:r w:rsidR="004F7EBB" w:rsidRPr="00E71360">
              <w:rPr>
                <w:sz w:val="24"/>
                <w:szCs w:val="24"/>
                <w:lang w:val="mn-MN"/>
              </w:rPr>
              <w:t xml:space="preserve"> үе шатуудад</w:t>
            </w:r>
            <w:r w:rsidR="007223CC" w:rsidRPr="00E71360">
              <w:rPr>
                <w:sz w:val="24"/>
                <w:szCs w:val="24"/>
                <w:lang w:val="mn-MN"/>
              </w:rPr>
              <w:t>)</w:t>
            </w:r>
            <w:r w:rsidR="00CB2593" w:rsidRPr="00E71360">
              <w:rPr>
                <w:sz w:val="24"/>
                <w:szCs w:val="24"/>
                <w:lang w:val="mn-MN"/>
              </w:rPr>
              <w:t xml:space="preserve"> </w:t>
            </w:r>
            <w:r w:rsidR="00F77E6D" w:rsidRPr="00E71360">
              <w:rPr>
                <w:sz w:val="24"/>
                <w:szCs w:val="24"/>
                <w:lang w:val="mn-MN"/>
              </w:rPr>
              <w:t xml:space="preserve">объект </w:t>
            </w:r>
            <w:r w:rsidR="00CB2593" w:rsidRPr="00E71360">
              <w:rPr>
                <w:sz w:val="24"/>
                <w:szCs w:val="24"/>
                <w:lang w:val="mn-MN"/>
              </w:rPr>
              <w:t>тогтоогдсон</w:t>
            </w:r>
            <w:r w:rsidRPr="00E71360">
              <w:rPr>
                <w:sz w:val="24"/>
                <w:szCs w:val="24"/>
                <w:lang w:val="mn-MN"/>
              </w:rPr>
              <w:t xml:space="preserve"> шаардлаг</w:t>
            </w:r>
            <w:r w:rsidR="00C36AA8" w:rsidRPr="00E71360">
              <w:rPr>
                <w:sz w:val="24"/>
                <w:szCs w:val="24"/>
                <w:lang w:val="mn-MN"/>
              </w:rPr>
              <w:t>ууд</w:t>
            </w:r>
            <w:r w:rsidRPr="00E71360">
              <w:rPr>
                <w:sz w:val="24"/>
                <w:szCs w:val="24"/>
                <w:lang w:val="mn-MN"/>
              </w:rPr>
              <w:t>ад  нийцэ</w:t>
            </w:r>
            <w:r w:rsidR="00555636" w:rsidRPr="00E71360">
              <w:rPr>
                <w:sz w:val="24"/>
                <w:szCs w:val="24"/>
                <w:lang w:val="mn-MN"/>
              </w:rPr>
              <w:t xml:space="preserve">ж байгааг тогтоох тохирлын </w:t>
            </w:r>
            <w:r w:rsidRPr="00E71360">
              <w:rPr>
                <w:sz w:val="24"/>
                <w:szCs w:val="24"/>
                <w:lang w:val="mn-MN"/>
              </w:rPr>
              <w:t>үнэлгээ хийгдэнэ.</w:t>
            </w:r>
          </w:p>
          <w:p w:rsidR="00C32F33" w:rsidRPr="00E71360" w:rsidRDefault="00B065C7"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16.20</w:t>
            </w:r>
            <w:r w:rsidRPr="00E71360">
              <w:rPr>
                <w:sz w:val="24"/>
                <w:szCs w:val="24"/>
                <w:lang w:val="mn-MN"/>
              </w:rPr>
              <w:t xml:space="preserve"> </w:t>
            </w:r>
            <w:r w:rsidR="00D85252" w:rsidRPr="00E71360">
              <w:rPr>
                <w:sz w:val="24"/>
                <w:szCs w:val="24"/>
                <w:lang w:val="mn-MN"/>
              </w:rPr>
              <w:t>Б</w:t>
            </w:r>
            <w:r w:rsidR="00C32F33" w:rsidRPr="00E71360">
              <w:rPr>
                <w:sz w:val="24"/>
                <w:szCs w:val="24"/>
                <w:lang w:val="mn-MN"/>
              </w:rPr>
              <w:t xml:space="preserve">арилгын </w:t>
            </w:r>
            <w:r w:rsidR="00D85252" w:rsidRPr="00E71360">
              <w:rPr>
                <w:sz w:val="24"/>
                <w:szCs w:val="24"/>
                <w:lang w:val="mn-MN"/>
              </w:rPr>
              <w:t xml:space="preserve">ажлын зураг </w:t>
            </w:r>
            <w:r w:rsidR="00C32F33" w:rsidRPr="00E71360">
              <w:rPr>
                <w:sz w:val="24"/>
                <w:szCs w:val="24"/>
                <w:lang w:val="mn-MN"/>
              </w:rPr>
              <w:t>төс</w:t>
            </w:r>
            <w:r w:rsidR="001C4389" w:rsidRPr="00E71360">
              <w:rPr>
                <w:sz w:val="24"/>
                <w:szCs w:val="24"/>
                <w:lang w:val="mn-MN"/>
              </w:rPr>
              <w:t>ө</w:t>
            </w:r>
            <w:r w:rsidR="00C32F33" w:rsidRPr="00E71360">
              <w:rPr>
                <w:sz w:val="24"/>
                <w:szCs w:val="24"/>
                <w:lang w:val="mn-MN"/>
              </w:rPr>
              <w:t>л боловсруулах үе шат</w:t>
            </w:r>
            <w:r w:rsidR="003A215B" w:rsidRPr="00E71360">
              <w:rPr>
                <w:sz w:val="24"/>
                <w:szCs w:val="24"/>
                <w:lang w:val="mn-MN"/>
              </w:rPr>
              <w:t>анд</w:t>
            </w:r>
            <w:r w:rsidR="00C32F33" w:rsidRPr="00E71360">
              <w:rPr>
                <w:sz w:val="24"/>
                <w:szCs w:val="24"/>
                <w:lang w:val="mn-MN"/>
              </w:rPr>
              <w:t xml:space="preserve"> </w:t>
            </w:r>
            <w:r w:rsidR="00555636" w:rsidRPr="00E71360">
              <w:rPr>
                <w:sz w:val="24"/>
                <w:szCs w:val="24"/>
                <w:lang w:val="mn-MN"/>
              </w:rPr>
              <w:t xml:space="preserve">тохирлын үнэлгээг хараат бус улсын магадлал, </w:t>
            </w:r>
            <w:r w:rsidR="0022490B" w:rsidRPr="00E71360">
              <w:rPr>
                <w:sz w:val="24"/>
                <w:szCs w:val="24"/>
                <w:lang w:val="mn-MN"/>
              </w:rPr>
              <w:t xml:space="preserve">аж үйлдвэрийн ба экологийн аюулгүй байдлын хяналт </w:t>
            </w:r>
            <w:r w:rsidR="00E97020" w:rsidRPr="00E71360">
              <w:rPr>
                <w:sz w:val="24"/>
                <w:szCs w:val="24"/>
                <w:lang w:val="mn-MN"/>
              </w:rPr>
              <w:t>тавь</w:t>
            </w:r>
            <w:r w:rsidR="0022490B" w:rsidRPr="00E71360">
              <w:rPr>
                <w:sz w:val="24"/>
                <w:szCs w:val="24"/>
                <w:lang w:val="mn-MN"/>
              </w:rPr>
              <w:t>даг байгууллагууд болон</w:t>
            </w:r>
            <w:r w:rsidR="00C32F33" w:rsidRPr="00E71360">
              <w:rPr>
                <w:sz w:val="24"/>
                <w:szCs w:val="24"/>
                <w:lang w:val="mn-MN"/>
              </w:rPr>
              <w:t xml:space="preserve"> онцгой байдлын байгууллага </w:t>
            </w:r>
            <w:r w:rsidR="009D0771" w:rsidRPr="00E71360">
              <w:rPr>
                <w:sz w:val="24"/>
                <w:szCs w:val="24"/>
                <w:lang w:val="mn-MN"/>
              </w:rPr>
              <w:t>хийнэ.</w:t>
            </w:r>
          </w:p>
          <w:p w:rsidR="00B44EF3" w:rsidRPr="00E71360" w:rsidRDefault="00B44EF3"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0841A3" w:rsidRPr="00E71360" w:rsidRDefault="009D0771"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16.21</w:t>
            </w:r>
            <w:r w:rsidRPr="00E71360">
              <w:rPr>
                <w:sz w:val="24"/>
                <w:szCs w:val="24"/>
                <w:lang w:val="mn-MN"/>
              </w:rPr>
              <w:t xml:space="preserve"> Тоног төхөөрөмж</w:t>
            </w:r>
            <w:r w:rsidR="00222105" w:rsidRPr="00E71360">
              <w:rPr>
                <w:sz w:val="24"/>
                <w:szCs w:val="24"/>
                <w:lang w:val="mn-MN"/>
              </w:rPr>
              <w:t>ийг</w:t>
            </w:r>
            <w:r w:rsidRPr="00E71360">
              <w:rPr>
                <w:sz w:val="24"/>
                <w:szCs w:val="24"/>
                <w:lang w:val="mn-MN"/>
              </w:rPr>
              <w:t xml:space="preserve"> үйлдвэрлэ</w:t>
            </w:r>
            <w:r w:rsidR="00222105" w:rsidRPr="00E71360">
              <w:rPr>
                <w:sz w:val="24"/>
                <w:szCs w:val="24"/>
                <w:lang w:val="mn-MN"/>
              </w:rPr>
              <w:t>х болон</w:t>
            </w:r>
            <w:r w:rsidR="00DD64F7" w:rsidRPr="00E71360">
              <w:rPr>
                <w:sz w:val="24"/>
                <w:szCs w:val="24"/>
                <w:lang w:val="mn-MN"/>
              </w:rPr>
              <w:t xml:space="preserve"> түүнийг хүлээн авах үе шатанд</w:t>
            </w:r>
            <w:r w:rsidRPr="00E71360">
              <w:rPr>
                <w:sz w:val="24"/>
                <w:szCs w:val="24"/>
                <w:lang w:val="mn-MN"/>
              </w:rPr>
              <w:t xml:space="preserve"> </w:t>
            </w:r>
            <w:r w:rsidR="00857237" w:rsidRPr="00E71360">
              <w:rPr>
                <w:sz w:val="24"/>
                <w:szCs w:val="24"/>
                <w:lang w:val="mn-MN"/>
              </w:rPr>
              <w:t>үйлд</w:t>
            </w:r>
            <w:r w:rsidR="001028FC" w:rsidRPr="00E71360">
              <w:rPr>
                <w:sz w:val="24"/>
                <w:szCs w:val="24"/>
                <w:lang w:val="mn-MN"/>
              </w:rPr>
              <w:t>в</w:t>
            </w:r>
            <w:r w:rsidR="00857237" w:rsidRPr="00E71360">
              <w:rPr>
                <w:sz w:val="24"/>
                <w:szCs w:val="24"/>
                <w:lang w:val="mn-MN"/>
              </w:rPr>
              <w:t xml:space="preserve">эрлэгч </w:t>
            </w:r>
            <w:r w:rsidRPr="00E71360">
              <w:rPr>
                <w:sz w:val="24"/>
                <w:szCs w:val="24"/>
                <w:lang w:val="mn-MN"/>
              </w:rPr>
              <w:t>байгуул</w:t>
            </w:r>
            <w:r w:rsidR="001028FC" w:rsidRPr="00E71360">
              <w:rPr>
                <w:sz w:val="24"/>
                <w:szCs w:val="24"/>
                <w:lang w:val="mn-MN"/>
              </w:rPr>
              <w:t>л</w:t>
            </w:r>
            <w:r w:rsidRPr="00E71360">
              <w:rPr>
                <w:sz w:val="24"/>
                <w:szCs w:val="24"/>
                <w:lang w:val="mn-MN"/>
              </w:rPr>
              <w:t>агы</w:t>
            </w:r>
            <w:r w:rsidR="00857237" w:rsidRPr="00E71360">
              <w:rPr>
                <w:sz w:val="24"/>
                <w:szCs w:val="24"/>
                <w:lang w:val="mn-MN"/>
              </w:rPr>
              <w:t>г хянан шалгах явцад</w:t>
            </w:r>
            <w:r w:rsidR="000841A3" w:rsidRPr="00E71360">
              <w:rPr>
                <w:sz w:val="24"/>
                <w:szCs w:val="24"/>
                <w:lang w:val="mn-MN"/>
              </w:rPr>
              <w:t xml:space="preserve"> дараах ажл</w:t>
            </w:r>
            <w:r w:rsidR="00857237" w:rsidRPr="00E71360">
              <w:rPr>
                <w:sz w:val="24"/>
                <w:szCs w:val="24"/>
                <w:lang w:val="mn-MN"/>
              </w:rPr>
              <w:t>ууд</w:t>
            </w:r>
            <w:r w:rsidR="000841A3" w:rsidRPr="00E71360">
              <w:rPr>
                <w:sz w:val="24"/>
                <w:szCs w:val="24"/>
                <w:lang w:val="mn-MN"/>
              </w:rPr>
              <w:t xml:space="preserve"> х</w:t>
            </w:r>
            <w:r w:rsidR="00857237" w:rsidRPr="00E71360">
              <w:rPr>
                <w:sz w:val="24"/>
                <w:szCs w:val="24"/>
                <w:lang w:val="mn-MN"/>
              </w:rPr>
              <w:t>ийгдэнэ</w:t>
            </w:r>
            <w:r w:rsidR="00AD46B6" w:rsidRPr="00E71360">
              <w:rPr>
                <w:sz w:val="24"/>
                <w:szCs w:val="24"/>
                <w:lang w:val="mn-MN"/>
              </w:rPr>
              <w:t>.</w:t>
            </w:r>
            <w:r w:rsidR="002A19B5" w:rsidRPr="00E71360">
              <w:rPr>
                <w:sz w:val="24"/>
                <w:szCs w:val="24"/>
                <w:lang w:val="mn-MN"/>
              </w:rPr>
              <w:t xml:space="preserve"> Үүнд</w:t>
            </w:r>
            <w:r w:rsidR="000841A3" w:rsidRPr="00E71360">
              <w:rPr>
                <w:sz w:val="24"/>
                <w:szCs w:val="24"/>
                <w:lang w:val="mn-MN"/>
              </w:rPr>
              <w:t>:</w:t>
            </w:r>
          </w:p>
          <w:p w:rsidR="009D0771" w:rsidRPr="00E71360" w:rsidRDefault="009D0771" w:rsidP="000F67F3">
            <w:pPr>
              <w:pStyle w:val="BodyText1"/>
              <w:shd w:val="clear" w:color="auto" w:fill="auto"/>
              <w:tabs>
                <w:tab w:val="left" w:pos="709"/>
                <w:tab w:val="left" w:pos="851"/>
                <w:tab w:val="left" w:pos="993"/>
              </w:tabs>
              <w:spacing w:before="120" w:after="0" w:line="240" w:lineRule="auto"/>
              <w:ind w:right="20" w:firstLine="0"/>
              <w:jc w:val="both"/>
              <w:rPr>
                <w:sz w:val="24"/>
                <w:szCs w:val="24"/>
                <w:lang w:val="mn-MN"/>
              </w:rPr>
            </w:pPr>
            <w:r w:rsidRPr="00E71360">
              <w:rPr>
                <w:sz w:val="24"/>
                <w:szCs w:val="24"/>
                <w:lang w:val="mn-MN"/>
              </w:rPr>
              <w:t xml:space="preserve">- </w:t>
            </w:r>
            <w:r w:rsidR="007E612A" w:rsidRPr="00E71360">
              <w:rPr>
                <w:sz w:val="24"/>
                <w:szCs w:val="24"/>
                <w:lang w:val="mn-MN"/>
              </w:rPr>
              <w:t>тоног төхөөрөмжийг үйлдвэрлэх</w:t>
            </w:r>
            <w:r w:rsidRPr="00E71360">
              <w:rPr>
                <w:sz w:val="24"/>
                <w:szCs w:val="24"/>
                <w:lang w:val="mn-MN"/>
              </w:rPr>
              <w:t xml:space="preserve"> материал </w:t>
            </w:r>
            <w:r w:rsidR="007E612A" w:rsidRPr="00E71360">
              <w:rPr>
                <w:sz w:val="24"/>
                <w:szCs w:val="24"/>
                <w:lang w:val="mn-MN"/>
              </w:rPr>
              <w:t xml:space="preserve">болон технологийг </w:t>
            </w:r>
            <w:r w:rsidR="00472F19" w:rsidRPr="00E71360">
              <w:rPr>
                <w:sz w:val="24"/>
                <w:szCs w:val="24"/>
                <w:lang w:val="mn-MN"/>
              </w:rPr>
              <w:t xml:space="preserve">үе шат бүрд технологийн шаардлагуудад заасны дагуу </w:t>
            </w:r>
            <w:r w:rsidRPr="00E71360">
              <w:rPr>
                <w:sz w:val="24"/>
                <w:szCs w:val="24"/>
                <w:lang w:val="mn-MN"/>
              </w:rPr>
              <w:t>бүрэн хэмжээ</w:t>
            </w:r>
            <w:r w:rsidR="00472F19" w:rsidRPr="00E71360">
              <w:rPr>
                <w:sz w:val="24"/>
                <w:szCs w:val="24"/>
                <w:lang w:val="mn-MN"/>
              </w:rPr>
              <w:t>гээр</w:t>
            </w:r>
            <w:r w:rsidRPr="00E71360">
              <w:rPr>
                <w:sz w:val="24"/>
                <w:szCs w:val="24"/>
                <w:lang w:val="mn-MN"/>
              </w:rPr>
              <w:t xml:space="preserve"> </w:t>
            </w:r>
            <w:r w:rsidR="00472F19" w:rsidRPr="00E71360">
              <w:rPr>
                <w:sz w:val="24"/>
                <w:szCs w:val="24"/>
                <w:lang w:val="mn-MN"/>
              </w:rPr>
              <w:t>хянан шалгах</w:t>
            </w:r>
            <w:r w:rsidRPr="00E71360">
              <w:rPr>
                <w:sz w:val="24"/>
                <w:szCs w:val="24"/>
                <w:lang w:val="mn-MN"/>
              </w:rPr>
              <w:t>;</w:t>
            </w:r>
          </w:p>
          <w:p w:rsidR="009D0771" w:rsidRPr="00E71360" w:rsidRDefault="009D0771"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үйл</w:t>
            </w:r>
            <w:r w:rsidR="0040528A" w:rsidRPr="00E71360">
              <w:rPr>
                <w:sz w:val="24"/>
                <w:szCs w:val="24"/>
                <w:lang w:val="mn-MN"/>
              </w:rPr>
              <w:t>д</w:t>
            </w:r>
            <w:r w:rsidRPr="00E71360">
              <w:rPr>
                <w:sz w:val="24"/>
                <w:szCs w:val="24"/>
                <w:lang w:val="mn-MN"/>
              </w:rPr>
              <w:t>вэр</w:t>
            </w:r>
            <w:r w:rsidR="00D6474F" w:rsidRPr="00E71360">
              <w:rPr>
                <w:sz w:val="24"/>
                <w:szCs w:val="24"/>
                <w:lang w:val="mn-MN"/>
              </w:rPr>
              <w:t xml:space="preserve">лэгч </w:t>
            </w:r>
            <w:r w:rsidR="00646797" w:rsidRPr="00E71360">
              <w:rPr>
                <w:sz w:val="24"/>
                <w:szCs w:val="24"/>
                <w:lang w:val="mn-MN"/>
              </w:rPr>
              <w:t>б</w:t>
            </w:r>
            <w:r w:rsidRPr="00E71360">
              <w:rPr>
                <w:sz w:val="24"/>
                <w:szCs w:val="24"/>
                <w:lang w:val="mn-MN"/>
              </w:rPr>
              <w:t xml:space="preserve">айгууллагын </w:t>
            </w:r>
            <w:r w:rsidR="00DE64E2" w:rsidRPr="00E71360">
              <w:rPr>
                <w:sz w:val="24"/>
                <w:szCs w:val="24"/>
                <w:lang w:val="mn-MN"/>
              </w:rPr>
              <w:t xml:space="preserve">өөрийн </w:t>
            </w:r>
            <w:r w:rsidR="00DE64E2" w:rsidRPr="00E71360">
              <w:rPr>
                <w:sz w:val="24"/>
                <w:szCs w:val="24"/>
                <w:lang w:val="mn-MN"/>
              </w:rPr>
              <w:lastRenderedPageBreak/>
              <w:t xml:space="preserve">тогтоосон </w:t>
            </w:r>
            <w:r w:rsidRPr="00E71360">
              <w:rPr>
                <w:sz w:val="24"/>
                <w:szCs w:val="24"/>
                <w:lang w:val="mn-MN"/>
              </w:rPr>
              <w:t>шаардлаг</w:t>
            </w:r>
            <w:r w:rsidR="00DE64E2" w:rsidRPr="00E71360">
              <w:rPr>
                <w:sz w:val="24"/>
                <w:szCs w:val="24"/>
                <w:lang w:val="mn-MN"/>
              </w:rPr>
              <w:t>ууд</w:t>
            </w:r>
            <w:r w:rsidRPr="00E71360">
              <w:rPr>
                <w:sz w:val="24"/>
                <w:szCs w:val="24"/>
                <w:lang w:val="mn-MN"/>
              </w:rPr>
              <w:t xml:space="preserve">ад </w:t>
            </w:r>
            <w:r w:rsidR="00B065C7" w:rsidRPr="00E71360">
              <w:rPr>
                <w:sz w:val="24"/>
                <w:szCs w:val="24"/>
                <w:lang w:val="mn-MN"/>
              </w:rPr>
              <w:t>үйлдвэрлэ</w:t>
            </w:r>
            <w:r w:rsidR="00DE64E2" w:rsidRPr="00E71360">
              <w:rPr>
                <w:sz w:val="24"/>
                <w:szCs w:val="24"/>
                <w:lang w:val="mn-MN"/>
              </w:rPr>
              <w:t>сэн</w:t>
            </w:r>
            <w:r w:rsidR="00B065C7" w:rsidRPr="00E71360">
              <w:rPr>
                <w:sz w:val="24"/>
                <w:szCs w:val="24"/>
                <w:lang w:val="mn-MN"/>
              </w:rPr>
              <w:t xml:space="preserve"> </w:t>
            </w:r>
            <w:r w:rsidRPr="00E71360">
              <w:rPr>
                <w:sz w:val="24"/>
                <w:szCs w:val="24"/>
                <w:lang w:val="mn-MN"/>
              </w:rPr>
              <w:t>бүтээгдэхүүн</w:t>
            </w:r>
            <w:r w:rsidR="00B065C7" w:rsidRPr="00E71360">
              <w:rPr>
                <w:sz w:val="24"/>
                <w:szCs w:val="24"/>
                <w:lang w:val="mn-MN"/>
              </w:rPr>
              <w:t xml:space="preserve"> </w:t>
            </w:r>
            <w:r w:rsidR="00C407E8" w:rsidRPr="00E71360">
              <w:rPr>
                <w:sz w:val="24"/>
                <w:szCs w:val="24"/>
                <w:lang w:val="mn-MN"/>
              </w:rPr>
              <w:t>нийцэ</w:t>
            </w:r>
            <w:r w:rsidR="00DE64E2" w:rsidRPr="00E71360">
              <w:rPr>
                <w:sz w:val="24"/>
                <w:szCs w:val="24"/>
                <w:lang w:val="mn-MN"/>
              </w:rPr>
              <w:t>ж байгаа</w:t>
            </w:r>
            <w:r w:rsidR="00C407E8" w:rsidRPr="00E71360">
              <w:rPr>
                <w:sz w:val="24"/>
                <w:szCs w:val="24"/>
                <w:lang w:val="mn-MN"/>
              </w:rPr>
              <w:t xml:space="preserve"> эсэхий</w:t>
            </w:r>
            <w:r w:rsidR="00DE64E2" w:rsidRPr="00E71360">
              <w:rPr>
                <w:sz w:val="24"/>
                <w:szCs w:val="24"/>
                <w:lang w:val="mn-MN"/>
              </w:rPr>
              <w:t>г</w:t>
            </w:r>
            <w:r w:rsidR="00C407E8" w:rsidRPr="00E71360">
              <w:rPr>
                <w:sz w:val="24"/>
                <w:szCs w:val="24"/>
                <w:lang w:val="mn-MN"/>
              </w:rPr>
              <w:t xml:space="preserve"> хяна</w:t>
            </w:r>
            <w:r w:rsidR="00DE64E2" w:rsidRPr="00E71360">
              <w:rPr>
                <w:sz w:val="24"/>
                <w:szCs w:val="24"/>
                <w:lang w:val="mn-MN"/>
              </w:rPr>
              <w:t>н шалгах</w:t>
            </w:r>
            <w:r w:rsidRPr="00E71360">
              <w:rPr>
                <w:sz w:val="24"/>
                <w:szCs w:val="24"/>
                <w:lang w:val="mn-MN"/>
              </w:rPr>
              <w:t>.</w:t>
            </w:r>
          </w:p>
          <w:p w:rsidR="00B44EF3" w:rsidRPr="00E71360" w:rsidRDefault="00B44EF3"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C407E8" w:rsidRPr="00E71360" w:rsidRDefault="00C407E8"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16.22</w:t>
            </w:r>
            <w:r w:rsidRPr="00E71360">
              <w:rPr>
                <w:sz w:val="24"/>
                <w:szCs w:val="24"/>
                <w:lang w:val="mn-MN"/>
              </w:rPr>
              <w:t xml:space="preserve"> </w:t>
            </w:r>
            <w:r w:rsidR="008405DB" w:rsidRPr="00E71360">
              <w:rPr>
                <w:sz w:val="24"/>
                <w:szCs w:val="24"/>
                <w:lang w:val="mn-MN"/>
              </w:rPr>
              <w:t>Объектыг б</w:t>
            </w:r>
            <w:r w:rsidRPr="00E71360">
              <w:rPr>
                <w:sz w:val="24"/>
                <w:szCs w:val="24"/>
                <w:lang w:val="mn-MN"/>
              </w:rPr>
              <w:t>ари</w:t>
            </w:r>
            <w:r w:rsidR="008405DB" w:rsidRPr="00E71360">
              <w:rPr>
                <w:sz w:val="24"/>
                <w:szCs w:val="24"/>
                <w:lang w:val="mn-MN"/>
              </w:rPr>
              <w:t>х үе шатанд</w:t>
            </w:r>
            <w:r w:rsidR="009D0771" w:rsidRPr="00E71360">
              <w:rPr>
                <w:sz w:val="24"/>
                <w:szCs w:val="24"/>
                <w:lang w:val="mn-MN"/>
              </w:rPr>
              <w:t xml:space="preserve"> </w:t>
            </w:r>
            <w:r w:rsidR="00997E9A" w:rsidRPr="00E71360">
              <w:rPr>
                <w:sz w:val="24"/>
                <w:szCs w:val="24"/>
                <w:lang w:val="mn-MN"/>
              </w:rPr>
              <w:t>барилгын ажлын техникийн хяналтыг барилгын ажил гүйцэтгэж</w:t>
            </w:r>
            <w:r w:rsidRPr="00E71360">
              <w:rPr>
                <w:sz w:val="24"/>
                <w:szCs w:val="24"/>
                <w:lang w:val="mn-MN"/>
              </w:rPr>
              <w:t xml:space="preserve"> буй </w:t>
            </w:r>
            <w:r w:rsidR="003A1CCF" w:rsidRPr="00E71360">
              <w:rPr>
                <w:sz w:val="24"/>
                <w:szCs w:val="24"/>
                <w:lang w:val="mn-MN"/>
              </w:rPr>
              <w:t xml:space="preserve">этгээд </w:t>
            </w:r>
            <w:r w:rsidR="00692CFB" w:rsidRPr="00E71360">
              <w:rPr>
                <w:sz w:val="24"/>
                <w:szCs w:val="24"/>
                <w:lang w:val="mn-MN"/>
              </w:rPr>
              <w:t>тавина</w:t>
            </w:r>
            <w:r w:rsidR="009D0771" w:rsidRPr="00E71360">
              <w:rPr>
                <w:sz w:val="24"/>
                <w:szCs w:val="24"/>
                <w:lang w:val="mn-MN"/>
              </w:rPr>
              <w:t xml:space="preserve">. </w:t>
            </w:r>
            <w:r w:rsidR="00D1537E" w:rsidRPr="00E71360">
              <w:rPr>
                <w:sz w:val="24"/>
                <w:szCs w:val="24"/>
                <w:lang w:val="mn-MN"/>
              </w:rPr>
              <w:t xml:space="preserve">Хийгдэж байгаа ажлууд төслийн баримт бичигтэй </w:t>
            </w:r>
            <w:r w:rsidR="00F609E2" w:rsidRPr="00E71360">
              <w:rPr>
                <w:sz w:val="24"/>
                <w:szCs w:val="24"/>
                <w:lang w:val="mn-MN"/>
              </w:rPr>
              <w:t>нийцэж байгааг шалгахын тулд з</w:t>
            </w:r>
            <w:r w:rsidR="009D0771" w:rsidRPr="00E71360">
              <w:rPr>
                <w:sz w:val="24"/>
                <w:szCs w:val="24"/>
                <w:lang w:val="mn-MN"/>
              </w:rPr>
              <w:t xml:space="preserve">ахиалагч </w:t>
            </w:r>
            <w:r w:rsidR="00F609E2" w:rsidRPr="00E71360">
              <w:rPr>
                <w:sz w:val="24"/>
                <w:szCs w:val="24"/>
                <w:lang w:val="mn-MN"/>
              </w:rPr>
              <w:t xml:space="preserve">нь </w:t>
            </w:r>
            <w:r w:rsidR="00155A82" w:rsidRPr="00E71360">
              <w:rPr>
                <w:sz w:val="24"/>
                <w:szCs w:val="24"/>
                <w:lang w:val="mn-MN"/>
              </w:rPr>
              <w:t>өөрийн санаач</w:t>
            </w:r>
            <w:r w:rsidR="00CE03D9" w:rsidRPr="00E71360">
              <w:rPr>
                <w:sz w:val="24"/>
                <w:szCs w:val="24"/>
                <w:lang w:val="mn-MN"/>
              </w:rPr>
              <w:t>и</w:t>
            </w:r>
            <w:r w:rsidR="00155A82" w:rsidRPr="00E71360">
              <w:rPr>
                <w:sz w:val="24"/>
                <w:szCs w:val="24"/>
                <w:lang w:val="mn-MN"/>
              </w:rPr>
              <w:t xml:space="preserve">лгаар </w:t>
            </w:r>
            <w:r w:rsidR="00F609E2" w:rsidRPr="00E71360">
              <w:rPr>
                <w:sz w:val="24"/>
                <w:szCs w:val="24"/>
                <w:lang w:val="mn-MN"/>
              </w:rPr>
              <w:t>зураг төсөл боловсруулсан байгууллагаар шалгуулж болно (</w:t>
            </w:r>
            <w:r w:rsidRPr="00E71360">
              <w:rPr>
                <w:sz w:val="24"/>
                <w:szCs w:val="24"/>
                <w:lang w:val="mn-MN"/>
              </w:rPr>
              <w:t>зохиогчийн хяналт</w:t>
            </w:r>
            <w:r w:rsidR="00F609E2" w:rsidRPr="00E71360">
              <w:rPr>
                <w:sz w:val="24"/>
                <w:szCs w:val="24"/>
                <w:lang w:val="mn-MN"/>
              </w:rPr>
              <w:t>)</w:t>
            </w:r>
            <w:r w:rsidR="00AD46B6" w:rsidRPr="00E71360">
              <w:rPr>
                <w:sz w:val="24"/>
                <w:szCs w:val="24"/>
                <w:lang w:val="mn-MN"/>
              </w:rPr>
              <w:t xml:space="preserve">. </w:t>
            </w:r>
          </w:p>
          <w:p w:rsidR="00C407E8" w:rsidRPr="00E71360" w:rsidRDefault="00772BAB"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16.23</w:t>
            </w:r>
            <w:r w:rsidRPr="00E71360">
              <w:rPr>
                <w:sz w:val="24"/>
                <w:szCs w:val="24"/>
                <w:lang w:val="mn-MN"/>
              </w:rPr>
              <w:t xml:space="preserve"> </w:t>
            </w:r>
            <w:r w:rsidR="0041256A" w:rsidRPr="00E71360">
              <w:rPr>
                <w:sz w:val="24"/>
                <w:szCs w:val="24"/>
                <w:lang w:val="mn-MN"/>
              </w:rPr>
              <w:t>Б</w:t>
            </w:r>
            <w:r w:rsidR="004534E3" w:rsidRPr="00E71360">
              <w:rPr>
                <w:sz w:val="24"/>
                <w:szCs w:val="24"/>
                <w:lang w:val="mn-MN"/>
              </w:rPr>
              <w:t xml:space="preserve">айгууламжуудын </w:t>
            </w:r>
            <w:r w:rsidR="00CD6C21" w:rsidRPr="00E71360">
              <w:rPr>
                <w:sz w:val="24"/>
                <w:szCs w:val="24"/>
                <w:lang w:val="mn-MN"/>
              </w:rPr>
              <w:t>с</w:t>
            </w:r>
            <w:r w:rsidR="00512870" w:rsidRPr="00E71360">
              <w:rPr>
                <w:sz w:val="24"/>
                <w:szCs w:val="24"/>
                <w:lang w:val="mn-MN"/>
              </w:rPr>
              <w:t>уурийг бэлдэх ажлын чанар, барилгын ажилд хэрэглэх гэж буй бүх материал болон бүтээцийн</w:t>
            </w:r>
            <w:r w:rsidR="0041256A" w:rsidRPr="00E71360">
              <w:rPr>
                <w:sz w:val="24"/>
                <w:szCs w:val="24"/>
                <w:lang w:val="mn-MN"/>
              </w:rPr>
              <w:t xml:space="preserve"> чанар</w:t>
            </w:r>
            <w:r w:rsidR="00512870" w:rsidRPr="00E71360">
              <w:rPr>
                <w:sz w:val="24"/>
                <w:szCs w:val="24"/>
                <w:lang w:val="mn-MN"/>
              </w:rPr>
              <w:t xml:space="preserve">, </w:t>
            </w:r>
            <w:r w:rsidR="00D11CC2" w:rsidRPr="00E71360">
              <w:rPr>
                <w:sz w:val="24"/>
                <w:szCs w:val="24"/>
                <w:lang w:val="mn-MN"/>
              </w:rPr>
              <w:t xml:space="preserve">бүх төрлийн барилгын ажлын чанарыг </w:t>
            </w:r>
            <w:r w:rsidR="0041256A" w:rsidRPr="00E71360">
              <w:rPr>
                <w:sz w:val="24"/>
                <w:szCs w:val="24"/>
                <w:lang w:val="mn-MN"/>
              </w:rPr>
              <w:t xml:space="preserve">гүйцэтгэх </w:t>
            </w:r>
            <w:r w:rsidR="00D11CC2" w:rsidRPr="00E71360">
              <w:rPr>
                <w:sz w:val="24"/>
                <w:szCs w:val="24"/>
                <w:lang w:val="mn-MN"/>
              </w:rPr>
              <w:t xml:space="preserve">үе шат бүрд нь </w:t>
            </w:r>
            <w:r w:rsidR="00FA47AE" w:rsidRPr="00E71360">
              <w:rPr>
                <w:sz w:val="24"/>
                <w:szCs w:val="24"/>
                <w:lang w:val="mn-MN"/>
              </w:rPr>
              <w:t xml:space="preserve">хянах зорилгоор </w:t>
            </w:r>
            <w:r w:rsidR="0041256A" w:rsidRPr="00E71360">
              <w:rPr>
                <w:sz w:val="24"/>
                <w:szCs w:val="24"/>
                <w:lang w:val="mn-MN"/>
              </w:rPr>
              <w:t xml:space="preserve">техникийн хяналтыг </w:t>
            </w:r>
            <w:r w:rsidR="00FA47AE" w:rsidRPr="00E71360">
              <w:rPr>
                <w:sz w:val="24"/>
                <w:szCs w:val="24"/>
                <w:lang w:val="mn-MN"/>
              </w:rPr>
              <w:t xml:space="preserve">гүйцэтгэдэг. </w:t>
            </w:r>
          </w:p>
          <w:p w:rsidR="00194BD3" w:rsidRPr="00E71360" w:rsidRDefault="00194BD3"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Угсра</w:t>
            </w:r>
            <w:r w:rsidR="00F55A4B" w:rsidRPr="00E71360">
              <w:rPr>
                <w:sz w:val="24"/>
                <w:szCs w:val="24"/>
                <w:lang w:val="mn-MN"/>
              </w:rPr>
              <w:t>лтын ажлын</w:t>
            </w:r>
            <w:r w:rsidRPr="00E71360">
              <w:rPr>
                <w:sz w:val="24"/>
                <w:szCs w:val="24"/>
                <w:lang w:val="mn-MN"/>
              </w:rPr>
              <w:t xml:space="preserve"> үе</w:t>
            </w:r>
            <w:r w:rsidR="00F55A4B" w:rsidRPr="00E71360">
              <w:rPr>
                <w:sz w:val="24"/>
                <w:szCs w:val="24"/>
                <w:lang w:val="mn-MN"/>
              </w:rPr>
              <w:t>эр</w:t>
            </w:r>
            <w:r w:rsidRPr="00E71360">
              <w:rPr>
                <w:sz w:val="24"/>
                <w:szCs w:val="24"/>
                <w:lang w:val="mn-MN"/>
              </w:rPr>
              <w:t xml:space="preserve"> </w:t>
            </w:r>
            <w:r w:rsidR="00F55A4B" w:rsidRPr="00E71360">
              <w:rPr>
                <w:sz w:val="24"/>
                <w:szCs w:val="24"/>
                <w:lang w:val="mn-MN"/>
              </w:rPr>
              <w:t xml:space="preserve">зангилаа (узель) </w:t>
            </w:r>
            <w:r w:rsidR="008E0B14" w:rsidRPr="00E71360">
              <w:rPr>
                <w:sz w:val="24"/>
                <w:szCs w:val="24"/>
                <w:lang w:val="mn-MN"/>
              </w:rPr>
              <w:t xml:space="preserve">тус бүрээр хүлээж авдаг бөгөөд угсралтын ажил гүйцэтгэсэн чанарын хяналт </w:t>
            </w:r>
            <w:r w:rsidR="004B4308" w:rsidRPr="00E71360">
              <w:rPr>
                <w:sz w:val="24"/>
                <w:szCs w:val="24"/>
                <w:lang w:val="mn-MN"/>
              </w:rPr>
              <w:t>тавина</w:t>
            </w:r>
            <w:r w:rsidRPr="00E71360">
              <w:rPr>
                <w:sz w:val="24"/>
                <w:szCs w:val="24"/>
                <w:lang w:val="mn-MN"/>
              </w:rPr>
              <w:t>.</w:t>
            </w:r>
          </w:p>
          <w:p w:rsidR="00B44EF3" w:rsidRPr="00E71360" w:rsidRDefault="00B44EF3"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A304C8" w:rsidRPr="00E71360" w:rsidRDefault="00F462C2" w:rsidP="000F67F3">
            <w:pPr>
              <w:pStyle w:val="BodyText1"/>
              <w:shd w:val="clear" w:color="auto" w:fill="auto"/>
              <w:tabs>
                <w:tab w:val="left" w:pos="709"/>
                <w:tab w:val="left" w:pos="851"/>
                <w:tab w:val="left" w:pos="993"/>
              </w:tabs>
              <w:spacing w:before="120" w:after="0" w:line="240" w:lineRule="auto"/>
              <w:ind w:right="20" w:firstLine="0"/>
              <w:jc w:val="both"/>
              <w:rPr>
                <w:sz w:val="24"/>
                <w:szCs w:val="24"/>
                <w:lang w:val="mn-MN"/>
              </w:rPr>
            </w:pPr>
            <w:r w:rsidRPr="00E71360">
              <w:rPr>
                <w:b/>
                <w:sz w:val="24"/>
                <w:szCs w:val="24"/>
                <w:lang w:val="mn-MN"/>
              </w:rPr>
              <w:t>16.24</w:t>
            </w:r>
            <w:r w:rsidR="00ED2EC4" w:rsidRPr="00E71360">
              <w:rPr>
                <w:sz w:val="24"/>
                <w:szCs w:val="24"/>
                <w:lang w:val="mn-MN"/>
              </w:rPr>
              <w:t xml:space="preserve"> Инженер</w:t>
            </w:r>
            <w:r w:rsidR="00C67EC8" w:rsidRPr="00E71360">
              <w:rPr>
                <w:sz w:val="24"/>
                <w:szCs w:val="24"/>
                <w:lang w:val="mn-MN"/>
              </w:rPr>
              <w:t>-</w:t>
            </w:r>
            <w:r w:rsidR="00194BD3" w:rsidRPr="00E71360">
              <w:rPr>
                <w:sz w:val="24"/>
                <w:szCs w:val="24"/>
                <w:lang w:val="mn-MN"/>
              </w:rPr>
              <w:t>техникийн хангамжийн сүлжээний хэсгүүд</w:t>
            </w:r>
            <w:r w:rsidR="00EF6614" w:rsidRPr="00E71360">
              <w:rPr>
                <w:sz w:val="24"/>
                <w:szCs w:val="24"/>
                <w:lang w:val="mn-MN"/>
              </w:rPr>
              <w:t>,</w:t>
            </w:r>
            <w:r w:rsidR="00194BD3" w:rsidRPr="00E71360">
              <w:rPr>
                <w:sz w:val="24"/>
                <w:szCs w:val="24"/>
                <w:lang w:val="mn-MN"/>
              </w:rPr>
              <w:t xml:space="preserve"> </w:t>
            </w:r>
            <w:r w:rsidR="00EF6614" w:rsidRPr="00E71360">
              <w:rPr>
                <w:sz w:val="24"/>
                <w:szCs w:val="24"/>
                <w:lang w:val="mn-MN"/>
              </w:rPr>
              <w:t>бүтээцийн</w:t>
            </w:r>
            <w:r w:rsidR="00194BD3" w:rsidRPr="00E71360">
              <w:rPr>
                <w:sz w:val="24"/>
                <w:szCs w:val="24"/>
                <w:lang w:val="mn-MN"/>
              </w:rPr>
              <w:t xml:space="preserve"> аюулгүй байд</w:t>
            </w:r>
            <w:r w:rsidR="00EF6614" w:rsidRPr="00E71360">
              <w:rPr>
                <w:sz w:val="24"/>
                <w:szCs w:val="24"/>
                <w:lang w:val="mn-MN"/>
              </w:rPr>
              <w:t>а</w:t>
            </w:r>
            <w:r w:rsidR="00194BD3" w:rsidRPr="00E71360">
              <w:rPr>
                <w:sz w:val="24"/>
                <w:szCs w:val="24"/>
                <w:lang w:val="mn-MN"/>
              </w:rPr>
              <w:t>л, заагдсан ажл</w:t>
            </w:r>
            <w:r w:rsidR="004F12A3" w:rsidRPr="00E71360">
              <w:rPr>
                <w:sz w:val="24"/>
                <w:szCs w:val="24"/>
                <w:lang w:val="mn-MN"/>
              </w:rPr>
              <w:t>ууд</w:t>
            </w:r>
            <w:r w:rsidR="00194BD3" w:rsidRPr="00E71360">
              <w:rPr>
                <w:sz w:val="24"/>
                <w:szCs w:val="24"/>
                <w:lang w:val="mn-MN"/>
              </w:rPr>
              <w:t xml:space="preserve">ын гүйцэтгэлийн хяналт </w:t>
            </w:r>
            <w:r w:rsidR="00C26113" w:rsidRPr="00E71360">
              <w:rPr>
                <w:sz w:val="24"/>
                <w:szCs w:val="24"/>
                <w:lang w:val="mn-MN"/>
              </w:rPr>
              <w:t xml:space="preserve">шалгалт </w:t>
            </w:r>
            <w:r w:rsidR="00194BD3" w:rsidRPr="00E71360">
              <w:rPr>
                <w:sz w:val="24"/>
                <w:szCs w:val="24"/>
                <w:lang w:val="mn-MN"/>
              </w:rPr>
              <w:t>хийсн</w:t>
            </w:r>
            <w:r w:rsidR="00C26113" w:rsidRPr="00E71360">
              <w:rPr>
                <w:sz w:val="24"/>
                <w:szCs w:val="24"/>
                <w:lang w:val="mn-MN"/>
              </w:rPr>
              <w:t>ий</w:t>
            </w:r>
            <w:r w:rsidR="00194BD3" w:rsidRPr="00E71360">
              <w:rPr>
                <w:sz w:val="24"/>
                <w:szCs w:val="24"/>
                <w:lang w:val="mn-MN"/>
              </w:rPr>
              <w:t xml:space="preserve"> </w:t>
            </w:r>
            <w:r w:rsidR="00C26113" w:rsidRPr="00E71360">
              <w:rPr>
                <w:sz w:val="24"/>
                <w:szCs w:val="24"/>
                <w:lang w:val="mn-MN"/>
              </w:rPr>
              <w:t xml:space="preserve">дараа </w:t>
            </w:r>
            <w:r w:rsidR="00194BD3" w:rsidRPr="00E71360">
              <w:rPr>
                <w:sz w:val="24"/>
                <w:szCs w:val="24"/>
                <w:lang w:val="mn-MN"/>
              </w:rPr>
              <w:t>гүйцэтгэсэн ажл</w:t>
            </w:r>
            <w:r w:rsidR="00D85E78" w:rsidRPr="00E71360">
              <w:rPr>
                <w:sz w:val="24"/>
                <w:szCs w:val="24"/>
                <w:lang w:val="mn-MN"/>
              </w:rPr>
              <w:t>ууд</w:t>
            </w:r>
            <w:r w:rsidR="00194BD3" w:rsidRPr="00E71360">
              <w:rPr>
                <w:sz w:val="24"/>
                <w:szCs w:val="24"/>
                <w:lang w:val="mn-MN"/>
              </w:rPr>
              <w:t>ыг гэрчилсэн актууд</w:t>
            </w:r>
            <w:r w:rsidR="00AA4637" w:rsidRPr="00E71360">
              <w:rPr>
                <w:sz w:val="24"/>
                <w:szCs w:val="24"/>
                <w:lang w:val="mn-MN"/>
              </w:rPr>
              <w:t>ыг</w:t>
            </w:r>
            <w:r w:rsidR="00194BD3" w:rsidRPr="00E71360">
              <w:rPr>
                <w:sz w:val="24"/>
                <w:szCs w:val="24"/>
                <w:lang w:val="mn-MN"/>
              </w:rPr>
              <w:t xml:space="preserve"> </w:t>
            </w:r>
            <w:r w:rsidR="00AA4637" w:rsidRPr="00E71360">
              <w:rPr>
                <w:sz w:val="24"/>
                <w:szCs w:val="24"/>
                <w:lang w:val="mn-MN"/>
              </w:rPr>
              <w:t>гаргана</w:t>
            </w:r>
            <w:r w:rsidR="00194BD3" w:rsidRPr="00E71360">
              <w:rPr>
                <w:sz w:val="24"/>
                <w:szCs w:val="24"/>
                <w:lang w:val="mn-MN"/>
              </w:rPr>
              <w:t>.</w:t>
            </w:r>
          </w:p>
          <w:p w:rsidR="00A304C8" w:rsidRPr="00E71360" w:rsidRDefault="00A304C8"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194BD3" w:rsidRPr="00E71360" w:rsidRDefault="00F462C2"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16.25</w:t>
            </w:r>
            <w:r w:rsidRPr="00E71360">
              <w:rPr>
                <w:sz w:val="24"/>
                <w:szCs w:val="24"/>
                <w:lang w:val="mn-MN"/>
              </w:rPr>
              <w:t xml:space="preserve"> </w:t>
            </w:r>
            <w:r w:rsidR="005601BF" w:rsidRPr="00E71360">
              <w:rPr>
                <w:sz w:val="24"/>
                <w:szCs w:val="24"/>
                <w:lang w:val="mn-MN"/>
              </w:rPr>
              <w:t>Барьж дууссан объектыг а</w:t>
            </w:r>
            <w:r w:rsidRPr="00E71360">
              <w:rPr>
                <w:sz w:val="24"/>
                <w:szCs w:val="24"/>
                <w:lang w:val="mn-MN"/>
              </w:rPr>
              <w:t xml:space="preserve">шиглалтад </w:t>
            </w:r>
            <w:r w:rsidR="00194BD3" w:rsidRPr="00E71360">
              <w:rPr>
                <w:sz w:val="24"/>
                <w:szCs w:val="24"/>
                <w:lang w:val="mn-MN"/>
              </w:rPr>
              <w:t>өгөхийн өмнө</w:t>
            </w:r>
            <w:r w:rsidR="005601BF" w:rsidRPr="00E71360">
              <w:rPr>
                <w:sz w:val="24"/>
                <w:szCs w:val="24"/>
                <w:lang w:val="mn-MN"/>
              </w:rPr>
              <w:t xml:space="preserve"> </w:t>
            </w:r>
            <w:r w:rsidR="00B429B8" w:rsidRPr="00E71360">
              <w:rPr>
                <w:sz w:val="24"/>
                <w:szCs w:val="24"/>
                <w:lang w:val="mn-MN"/>
              </w:rPr>
              <w:t xml:space="preserve">захиалагч нь </w:t>
            </w:r>
            <w:r w:rsidR="005601BF" w:rsidRPr="00E71360">
              <w:rPr>
                <w:sz w:val="24"/>
                <w:szCs w:val="24"/>
                <w:lang w:val="mn-MN"/>
              </w:rPr>
              <w:t>техникийн, экологийн, аюулгүй байдлын тогтоосон</w:t>
            </w:r>
            <w:r w:rsidR="00194BD3" w:rsidRPr="00E71360">
              <w:rPr>
                <w:sz w:val="24"/>
                <w:szCs w:val="24"/>
                <w:lang w:val="mn-MN"/>
              </w:rPr>
              <w:t xml:space="preserve"> шаардлаг</w:t>
            </w:r>
            <w:r w:rsidR="005601BF" w:rsidRPr="00E71360">
              <w:rPr>
                <w:sz w:val="24"/>
                <w:szCs w:val="24"/>
                <w:lang w:val="mn-MN"/>
              </w:rPr>
              <w:t>ууд</w:t>
            </w:r>
            <w:r w:rsidR="00194BD3" w:rsidRPr="00E71360">
              <w:rPr>
                <w:sz w:val="24"/>
                <w:szCs w:val="24"/>
                <w:lang w:val="mn-MN"/>
              </w:rPr>
              <w:t xml:space="preserve">ад </w:t>
            </w:r>
            <w:r w:rsidR="005601BF" w:rsidRPr="00E71360">
              <w:rPr>
                <w:sz w:val="24"/>
                <w:szCs w:val="24"/>
                <w:lang w:val="mn-MN"/>
              </w:rPr>
              <w:t xml:space="preserve">тус объект нийцэж байгааг үнэлэх </w:t>
            </w:r>
            <w:r w:rsidR="00B429B8" w:rsidRPr="00E71360">
              <w:rPr>
                <w:sz w:val="24"/>
                <w:szCs w:val="24"/>
                <w:lang w:val="mn-MN"/>
              </w:rPr>
              <w:t>цогц үнэлгээг хүлээн авах комиссоор хийлгэнэ</w:t>
            </w:r>
            <w:r w:rsidR="00EF1730" w:rsidRPr="00E71360">
              <w:rPr>
                <w:sz w:val="24"/>
                <w:szCs w:val="24"/>
                <w:lang w:val="mn-MN"/>
              </w:rPr>
              <w:t>.</w:t>
            </w:r>
          </w:p>
          <w:p w:rsidR="00EF1730" w:rsidRPr="00E71360" w:rsidRDefault="00EF1730"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A304C8" w:rsidRPr="00E71360" w:rsidRDefault="00A304C8" w:rsidP="000F67F3">
            <w:pPr>
              <w:pStyle w:val="BodyText1"/>
              <w:shd w:val="clear" w:color="auto" w:fill="auto"/>
              <w:tabs>
                <w:tab w:val="left" w:pos="709"/>
                <w:tab w:val="left" w:pos="851"/>
                <w:tab w:val="left" w:pos="993"/>
              </w:tabs>
              <w:spacing w:before="0" w:after="0" w:line="240" w:lineRule="auto"/>
              <w:ind w:right="20" w:firstLine="0"/>
              <w:rPr>
                <w:b/>
                <w:sz w:val="24"/>
                <w:szCs w:val="24"/>
                <w:lang w:val="mn-MN"/>
              </w:rPr>
            </w:pPr>
          </w:p>
          <w:p w:rsidR="00EF1730" w:rsidRPr="00E71360" w:rsidRDefault="001960B3" w:rsidP="000F67F3">
            <w:pPr>
              <w:pStyle w:val="BodyText1"/>
              <w:shd w:val="clear" w:color="auto" w:fill="auto"/>
              <w:tabs>
                <w:tab w:val="left" w:pos="709"/>
                <w:tab w:val="left" w:pos="851"/>
                <w:tab w:val="left" w:pos="993"/>
              </w:tabs>
              <w:spacing w:before="0" w:after="0" w:line="240" w:lineRule="auto"/>
              <w:ind w:right="20" w:firstLine="0"/>
              <w:rPr>
                <w:b/>
                <w:sz w:val="24"/>
                <w:szCs w:val="24"/>
                <w:lang w:val="mn-MN"/>
              </w:rPr>
            </w:pPr>
            <w:r w:rsidRPr="00E71360">
              <w:rPr>
                <w:b/>
                <w:sz w:val="24"/>
                <w:szCs w:val="24"/>
                <w:lang w:val="mn-MN"/>
              </w:rPr>
              <w:t>17. БАРЬЖ ДУУССАН ОБЪЕКТЫГ АШИГЛАЛТАД ХҮЛЭЭН АВАХ</w:t>
            </w:r>
          </w:p>
          <w:p w:rsidR="00AD46B6" w:rsidRPr="00E71360" w:rsidRDefault="00AD46B6" w:rsidP="000F67F3">
            <w:pPr>
              <w:pStyle w:val="BodyText1"/>
              <w:shd w:val="clear" w:color="auto" w:fill="auto"/>
              <w:tabs>
                <w:tab w:val="left" w:pos="709"/>
                <w:tab w:val="left" w:pos="851"/>
                <w:tab w:val="left" w:pos="993"/>
              </w:tabs>
              <w:spacing w:before="0" w:after="0" w:line="240" w:lineRule="auto"/>
              <w:ind w:right="20" w:firstLine="0"/>
              <w:rPr>
                <w:b/>
                <w:sz w:val="24"/>
                <w:szCs w:val="24"/>
                <w:lang w:val="mn-MN"/>
              </w:rPr>
            </w:pPr>
          </w:p>
          <w:p w:rsidR="00EF1730" w:rsidRPr="00E71360" w:rsidRDefault="00EF1730"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17.1</w:t>
            </w:r>
            <w:r w:rsidRPr="00E71360">
              <w:rPr>
                <w:sz w:val="24"/>
                <w:szCs w:val="24"/>
                <w:lang w:val="mn-MN"/>
              </w:rPr>
              <w:t xml:space="preserve"> </w:t>
            </w:r>
            <w:r w:rsidR="00B30B6C" w:rsidRPr="00E71360">
              <w:rPr>
                <w:sz w:val="24"/>
                <w:szCs w:val="24"/>
                <w:lang w:val="mn-MN"/>
              </w:rPr>
              <w:t xml:space="preserve">Барьж дууссан, өргөтгөсөн болон </w:t>
            </w:r>
            <w:r w:rsidR="000B1ACE" w:rsidRPr="00E71360">
              <w:rPr>
                <w:sz w:val="24"/>
                <w:szCs w:val="24"/>
                <w:lang w:val="mn-MN"/>
              </w:rPr>
              <w:t>шинэ</w:t>
            </w:r>
            <w:r w:rsidR="006610E9" w:rsidRPr="00E71360">
              <w:rPr>
                <w:sz w:val="24"/>
                <w:szCs w:val="24"/>
                <w:lang w:val="mn-MN"/>
              </w:rPr>
              <w:t xml:space="preserve">чилсэн ДЦС-ыг эсвэл  </w:t>
            </w:r>
            <w:r w:rsidR="009F7024" w:rsidRPr="00E71360">
              <w:rPr>
                <w:sz w:val="24"/>
                <w:szCs w:val="24"/>
                <w:lang w:val="mn-MN"/>
              </w:rPr>
              <w:t>нийт байгууламжийн бусад хэсгүүд бариг</w:t>
            </w:r>
            <w:r w:rsidR="00F95389" w:rsidRPr="00E71360">
              <w:rPr>
                <w:sz w:val="24"/>
                <w:szCs w:val="24"/>
                <w:lang w:val="mn-MN"/>
              </w:rPr>
              <w:t>даж дуусахаас өмнө ажиллуулж эх</w:t>
            </w:r>
            <w:r w:rsidR="009F7024" w:rsidRPr="00E71360">
              <w:rPr>
                <w:sz w:val="24"/>
                <w:szCs w:val="24"/>
                <w:lang w:val="mn-MN"/>
              </w:rPr>
              <w:t>э</w:t>
            </w:r>
            <w:r w:rsidR="00F95389" w:rsidRPr="00E71360">
              <w:rPr>
                <w:sz w:val="24"/>
                <w:szCs w:val="24"/>
                <w:lang w:val="mn-MN"/>
              </w:rPr>
              <w:t>л</w:t>
            </w:r>
            <w:r w:rsidR="009F7024" w:rsidRPr="00E71360">
              <w:rPr>
                <w:sz w:val="24"/>
                <w:szCs w:val="24"/>
                <w:lang w:val="mn-MN"/>
              </w:rPr>
              <w:t xml:space="preserve">ж болох станцын хэсгийг ашиглалтад </w:t>
            </w:r>
            <w:r w:rsidR="005C6443" w:rsidRPr="00E71360">
              <w:rPr>
                <w:sz w:val="24"/>
                <w:szCs w:val="24"/>
                <w:lang w:val="mn-MN"/>
              </w:rPr>
              <w:t xml:space="preserve">хүлээн </w:t>
            </w:r>
            <w:r w:rsidR="009F7024" w:rsidRPr="00E71360">
              <w:rPr>
                <w:sz w:val="24"/>
                <w:szCs w:val="24"/>
                <w:lang w:val="mn-MN"/>
              </w:rPr>
              <w:t xml:space="preserve">авах ажлыг </w:t>
            </w:r>
            <w:r w:rsidR="00C407E8" w:rsidRPr="00E71360">
              <w:rPr>
                <w:sz w:val="24"/>
                <w:szCs w:val="24"/>
                <w:lang w:val="mn-MN"/>
              </w:rPr>
              <w:t>ОХУ</w:t>
            </w:r>
            <w:r w:rsidRPr="00E71360">
              <w:rPr>
                <w:sz w:val="24"/>
                <w:szCs w:val="24"/>
                <w:lang w:val="mn-MN"/>
              </w:rPr>
              <w:t xml:space="preserve">-ын хот байгуулалтын </w:t>
            </w:r>
            <w:r w:rsidR="009F7024" w:rsidRPr="00E71360">
              <w:rPr>
                <w:sz w:val="24"/>
                <w:szCs w:val="24"/>
                <w:lang w:val="mn-MN"/>
              </w:rPr>
              <w:t>хуул</w:t>
            </w:r>
            <w:r w:rsidR="00586237" w:rsidRPr="00E71360">
              <w:rPr>
                <w:sz w:val="24"/>
                <w:szCs w:val="24"/>
                <w:lang w:val="mn-MN"/>
              </w:rPr>
              <w:t>иар</w:t>
            </w:r>
            <w:r w:rsidR="009F7024" w:rsidRPr="00E71360">
              <w:rPr>
                <w:sz w:val="24"/>
                <w:szCs w:val="24"/>
                <w:lang w:val="mn-MN"/>
              </w:rPr>
              <w:t xml:space="preserve"> тогтоосон журмын дагуу </w:t>
            </w:r>
            <w:r w:rsidRPr="00E71360">
              <w:rPr>
                <w:sz w:val="24"/>
                <w:szCs w:val="24"/>
                <w:lang w:val="mn-MN"/>
              </w:rPr>
              <w:t>гүйцэтгэнэ.</w:t>
            </w:r>
          </w:p>
          <w:p w:rsidR="005C6443" w:rsidRPr="00E71360" w:rsidRDefault="00EF1730"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17.2</w:t>
            </w:r>
            <w:r w:rsidRPr="00E71360">
              <w:rPr>
                <w:sz w:val="24"/>
                <w:szCs w:val="24"/>
                <w:lang w:val="mn-MN"/>
              </w:rPr>
              <w:t xml:space="preserve"> Эрчим хүчний объект</w:t>
            </w:r>
            <w:r w:rsidR="005C6443" w:rsidRPr="00E71360">
              <w:rPr>
                <w:sz w:val="24"/>
                <w:szCs w:val="24"/>
                <w:lang w:val="mn-MN"/>
              </w:rPr>
              <w:t xml:space="preserve">ыг  (эсвэл </w:t>
            </w:r>
            <w:r w:rsidR="005C6443" w:rsidRPr="00E71360">
              <w:rPr>
                <w:sz w:val="24"/>
                <w:szCs w:val="24"/>
                <w:lang w:val="mn-MN"/>
              </w:rPr>
              <w:lastRenderedPageBreak/>
              <w:t>ажиллуулж эхэлж болох станцын хэсгийг)</w:t>
            </w:r>
            <w:r w:rsidRPr="00E71360">
              <w:rPr>
                <w:sz w:val="24"/>
                <w:szCs w:val="24"/>
                <w:lang w:val="mn-MN"/>
              </w:rPr>
              <w:t xml:space="preserve"> ашиглалтад хүлээн авахын өмнө тоног төхөөрөмж</w:t>
            </w:r>
            <w:r w:rsidR="005C6443" w:rsidRPr="00E71360">
              <w:rPr>
                <w:sz w:val="24"/>
                <w:szCs w:val="24"/>
                <w:lang w:val="mn-MN"/>
              </w:rPr>
              <w:t xml:space="preserve"> тус бүрийг </w:t>
            </w:r>
            <w:r w:rsidR="008575A5" w:rsidRPr="00E71360">
              <w:rPr>
                <w:sz w:val="24"/>
                <w:szCs w:val="24"/>
                <w:lang w:val="mn-MN"/>
              </w:rPr>
              <w:t xml:space="preserve">туршиж </w:t>
            </w:r>
            <w:r w:rsidR="005C6443" w:rsidRPr="00E71360">
              <w:rPr>
                <w:sz w:val="24"/>
                <w:szCs w:val="24"/>
                <w:lang w:val="mn-MN"/>
              </w:rPr>
              <w:t>шалга</w:t>
            </w:r>
            <w:r w:rsidR="008575A5" w:rsidRPr="00E71360">
              <w:rPr>
                <w:sz w:val="24"/>
                <w:szCs w:val="24"/>
                <w:lang w:val="mn-MN"/>
              </w:rPr>
              <w:t>х, тусдаа системүүдийн ажиллагааг туршиж шалгах, үнд</w:t>
            </w:r>
            <w:r w:rsidR="00241DA8" w:rsidRPr="00E71360">
              <w:rPr>
                <w:sz w:val="24"/>
                <w:szCs w:val="24"/>
                <w:lang w:val="mn-MN"/>
              </w:rPr>
              <w:t>сэн ба туслах тоног төхөөрөмжийг т</w:t>
            </w:r>
            <w:r w:rsidR="00C560B0" w:rsidRPr="00E71360">
              <w:rPr>
                <w:sz w:val="24"/>
                <w:szCs w:val="24"/>
                <w:lang w:val="mn-MN"/>
              </w:rPr>
              <w:t xml:space="preserve">уршилтын журмаар ажиллуулж үзэх болон </w:t>
            </w:r>
            <w:r w:rsidR="00CD6C21" w:rsidRPr="00E71360">
              <w:rPr>
                <w:sz w:val="24"/>
                <w:szCs w:val="24"/>
                <w:lang w:val="mn-MN"/>
              </w:rPr>
              <w:t xml:space="preserve">иж бүрэн туршилтын </w:t>
            </w:r>
            <w:r w:rsidR="00C560B0" w:rsidRPr="00E71360">
              <w:rPr>
                <w:sz w:val="24"/>
                <w:szCs w:val="24"/>
                <w:lang w:val="mn-MN"/>
              </w:rPr>
              <w:t>ажлуудыг хийх хэрэгтэй</w:t>
            </w:r>
            <w:r w:rsidR="00AD46B6" w:rsidRPr="00E71360">
              <w:rPr>
                <w:sz w:val="24"/>
                <w:szCs w:val="24"/>
                <w:lang w:val="mn-MN"/>
              </w:rPr>
              <w:t>.</w:t>
            </w:r>
          </w:p>
          <w:p w:rsidR="00EF1730" w:rsidRPr="00E71360" w:rsidRDefault="00EF1730"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Угс</w:t>
            </w:r>
            <w:r w:rsidR="007315B5" w:rsidRPr="00E71360">
              <w:rPr>
                <w:sz w:val="24"/>
                <w:szCs w:val="24"/>
                <w:lang w:val="mn-MN"/>
              </w:rPr>
              <w:t>ар</w:t>
            </w:r>
            <w:r w:rsidR="001E50A7" w:rsidRPr="00E71360">
              <w:rPr>
                <w:sz w:val="24"/>
                <w:szCs w:val="24"/>
                <w:lang w:val="mn-MN"/>
              </w:rPr>
              <w:t>ч</w:t>
            </w:r>
            <w:r w:rsidRPr="00E71360">
              <w:rPr>
                <w:sz w:val="24"/>
                <w:szCs w:val="24"/>
                <w:lang w:val="mn-MN"/>
              </w:rPr>
              <w:t xml:space="preserve"> дууссан тоног төхөөрөмжийг </w:t>
            </w:r>
            <w:r w:rsidR="00692B74" w:rsidRPr="00E71360">
              <w:rPr>
                <w:sz w:val="24"/>
                <w:szCs w:val="24"/>
                <w:lang w:val="mn-MN"/>
              </w:rPr>
              <w:t xml:space="preserve">эрчим хүчний хяналтын улсын байгууллагад үзүүлж, </w:t>
            </w:r>
            <w:r w:rsidR="001E50A7" w:rsidRPr="00E71360">
              <w:rPr>
                <w:sz w:val="24"/>
                <w:szCs w:val="24"/>
                <w:lang w:val="mn-MN"/>
              </w:rPr>
              <w:t>ажиллуулж үзэж тохиргоо хийх ажлын түр зөвшөөрөл авна</w:t>
            </w:r>
            <w:r w:rsidRPr="00E71360">
              <w:rPr>
                <w:sz w:val="24"/>
                <w:szCs w:val="24"/>
                <w:lang w:val="mn-MN"/>
              </w:rPr>
              <w:t>.</w:t>
            </w:r>
          </w:p>
          <w:p w:rsidR="00B44EF3" w:rsidRPr="00E71360" w:rsidRDefault="00B44EF3"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EF1730" w:rsidRPr="00E71360" w:rsidRDefault="00EF1730" w:rsidP="00AD46B6">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17.3</w:t>
            </w:r>
            <w:r w:rsidR="000841A3" w:rsidRPr="00E71360">
              <w:rPr>
                <w:sz w:val="24"/>
                <w:szCs w:val="24"/>
                <w:lang w:val="mn-MN"/>
              </w:rPr>
              <w:t xml:space="preserve"> </w:t>
            </w:r>
            <w:r w:rsidR="00BA1E92" w:rsidRPr="00E71360">
              <w:rPr>
                <w:sz w:val="24"/>
                <w:szCs w:val="24"/>
                <w:lang w:val="mn-MN"/>
              </w:rPr>
              <w:t xml:space="preserve">Эрчим хүчний блокийг </w:t>
            </w:r>
            <w:r w:rsidR="00C80F84" w:rsidRPr="00E71360">
              <w:rPr>
                <w:sz w:val="24"/>
                <w:szCs w:val="24"/>
                <w:lang w:val="mn-MN"/>
              </w:rPr>
              <w:t xml:space="preserve">туршилтын журмаар </w:t>
            </w:r>
            <w:r w:rsidR="00542E3F" w:rsidRPr="00E71360">
              <w:rPr>
                <w:sz w:val="24"/>
                <w:szCs w:val="24"/>
                <w:lang w:val="mn-MN"/>
              </w:rPr>
              <w:t xml:space="preserve">ажиллуулж үзэхээс авахуулаад </w:t>
            </w:r>
            <w:r w:rsidR="007B0E0A" w:rsidRPr="00E71360">
              <w:rPr>
                <w:sz w:val="24"/>
                <w:szCs w:val="24"/>
                <w:lang w:val="mn-MN"/>
              </w:rPr>
              <w:t xml:space="preserve">иж бүрэн туршилт хийх </w:t>
            </w:r>
            <w:r w:rsidR="00E96577" w:rsidRPr="00E71360">
              <w:rPr>
                <w:sz w:val="24"/>
                <w:szCs w:val="24"/>
                <w:lang w:val="mn-MN"/>
              </w:rPr>
              <w:t>ажлыг захиалагч гүйцэтгэх хэрэгтэй</w:t>
            </w:r>
            <w:r w:rsidR="00542E3F" w:rsidRPr="00E71360">
              <w:rPr>
                <w:sz w:val="24"/>
                <w:szCs w:val="24"/>
                <w:lang w:val="mn-MN"/>
              </w:rPr>
              <w:t xml:space="preserve">. </w:t>
            </w:r>
            <w:r w:rsidRPr="00E71360">
              <w:rPr>
                <w:sz w:val="24"/>
                <w:szCs w:val="24"/>
                <w:lang w:val="mn-MN"/>
              </w:rPr>
              <w:t xml:space="preserve">Туршилтын </w:t>
            </w:r>
            <w:r w:rsidR="00E114A0" w:rsidRPr="00E71360">
              <w:rPr>
                <w:sz w:val="24"/>
                <w:szCs w:val="24"/>
                <w:lang w:val="mn-MN"/>
              </w:rPr>
              <w:t>журмаар ажиллуулж үзэхдээ дараах зүйлсийг шалгах хэрэгтэй</w:t>
            </w:r>
            <w:r w:rsidRPr="00E71360">
              <w:rPr>
                <w:sz w:val="24"/>
                <w:szCs w:val="24"/>
                <w:lang w:val="mn-MN"/>
              </w:rPr>
              <w:t>. Үүнд:</w:t>
            </w:r>
          </w:p>
          <w:p w:rsidR="00EF1730" w:rsidRPr="00E71360" w:rsidRDefault="00EF1730"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тоног төхөөрөмж б</w:t>
            </w:r>
            <w:r w:rsidR="005042B7" w:rsidRPr="00E71360">
              <w:rPr>
                <w:sz w:val="24"/>
                <w:szCs w:val="24"/>
                <w:lang w:val="mn-MN"/>
              </w:rPr>
              <w:t>олон</w:t>
            </w:r>
            <w:r w:rsidRPr="00E71360">
              <w:rPr>
                <w:sz w:val="24"/>
                <w:szCs w:val="24"/>
                <w:lang w:val="mn-MN"/>
              </w:rPr>
              <w:t xml:space="preserve"> технологийн схемийн ажиллах чадвар</w:t>
            </w:r>
            <w:r w:rsidR="005B793C" w:rsidRPr="00E71360">
              <w:rPr>
                <w:sz w:val="24"/>
                <w:szCs w:val="24"/>
                <w:lang w:val="mn-MN"/>
              </w:rPr>
              <w:t>ыг</w:t>
            </w:r>
            <w:r w:rsidRPr="00E71360">
              <w:rPr>
                <w:sz w:val="24"/>
                <w:szCs w:val="24"/>
                <w:lang w:val="mn-MN"/>
              </w:rPr>
              <w:t>, тэдгээрийн ашиглалтын аюулгүй байдл</w:t>
            </w:r>
            <w:r w:rsidR="005B793C" w:rsidRPr="00E71360">
              <w:rPr>
                <w:sz w:val="24"/>
                <w:szCs w:val="24"/>
                <w:lang w:val="mn-MN"/>
              </w:rPr>
              <w:t>ыг</w:t>
            </w:r>
            <w:r w:rsidRPr="00E71360">
              <w:rPr>
                <w:sz w:val="24"/>
                <w:szCs w:val="24"/>
                <w:lang w:val="mn-MN"/>
              </w:rPr>
              <w:t xml:space="preserve"> шалга</w:t>
            </w:r>
            <w:r w:rsidR="005B793C" w:rsidRPr="00E71360">
              <w:rPr>
                <w:sz w:val="24"/>
                <w:szCs w:val="24"/>
                <w:lang w:val="mn-MN"/>
              </w:rPr>
              <w:t>х;</w:t>
            </w:r>
          </w:p>
          <w:p w:rsidR="00EF2A9D" w:rsidRPr="00E71360" w:rsidRDefault="00EF1730"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хяналт ба удирдлагын бүх системий</w:t>
            </w:r>
            <w:r w:rsidR="00AC000F" w:rsidRPr="00E71360">
              <w:rPr>
                <w:sz w:val="24"/>
                <w:szCs w:val="24"/>
                <w:lang w:val="mn-MN"/>
              </w:rPr>
              <w:t>г</w:t>
            </w:r>
            <w:r w:rsidRPr="00E71360">
              <w:rPr>
                <w:sz w:val="24"/>
                <w:szCs w:val="24"/>
                <w:lang w:val="mn-MN"/>
              </w:rPr>
              <w:t xml:space="preserve"> </w:t>
            </w:r>
            <w:r w:rsidR="00AC000F" w:rsidRPr="00E71360">
              <w:rPr>
                <w:sz w:val="24"/>
                <w:szCs w:val="24"/>
                <w:lang w:val="mn-MN"/>
              </w:rPr>
              <w:t>(</w:t>
            </w:r>
            <w:r w:rsidR="000F6968" w:rsidRPr="00E71360">
              <w:rPr>
                <w:sz w:val="24"/>
                <w:szCs w:val="24"/>
                <w:lang w:val="mn-MN"/>
              </w:rPr>
              <w:t xml:space="preserve">үүнд автомат тохируулагч, </w:t>
            </w:r>
            <w:r w:rsidR="0011617E" w:rsidRPr="00E71360">
              <w:rPr>
                <w:sz w:val="24"/>
                <w:szCs w:val="24"/>
                <w:lang w:val="mn-MN"/>
              </w:rPr>
              <w:t>хамгаалалтын ба хоригий</w:t>
            </w:r>
            <w:r w:rsidR="000F6968" w:rsidRPr="00E71360">
              <w:rPr>
                <w:sz w:val="24"/>
                <w:szCs w:val="24"/>
                <w:lang w:val="mn-MN"/>
              </w:rPr>
              <w:t xml:space="preserve">н төхөөрөмжүүд, </w:t>
            </w:r>
            <w:r w:rsidR="00877F1E" w:rsidRPr="00E71360">
              <w:rPr>
                <w:sz w:val="24"/>
                <w:szCs w:val="24"/>
                <w:lang w:val="mn-MN"/>
              </w:rPr>
              <w:t xml:space="preserve">дохиоллын төхөөрөмжүүд болон </w:t>
            </w:r>
            <w:r w:rsidR="004D3E3B" w:rsidRPr="00E71360">
              <w:rPr>
                <w:sz w:val="24"/>
                <w:szCs w:val="24"/>
                <w:lang w:val="mn-MN"/>
              </w:rPr>
              <w:t>хяналт, хэмжүүрийн хэрэгслүүд орно</w:t>
            </w:r>
            <w:r w:rsidR="00AC000F" w:rsidRPr="00E71360">
              <w:rPr>
                <w:sz w:val="24"/>
                <w:szCs w:val="24"/>
                <w:lang w:val="mn-MN"/>
              </w:rPr>
              <w:t xml:space="preserve">) </w:t>
            </w:r>
            <w:r w:rsidRPr="00E71360">
              <w:rPr>
                <w:sz w:val="24"/>
                <w:szCs w:val="24"/>
                <w:lang w:val="mn-MN"/>
              </w:rPr>
              <w:t>шалга</w:t>
            </w:r>
            <w:r w:rsidR="00AC000F" w:rsidRPr="00E71360">
              <w:rPr>
                <w:sz w:val="24"/>
                <w:szCs w:val="24"/>
                <w:lang w:val="mn-MN"/>
              </w:rPr>
              <w:t>ж,</w:t>
            </w:r>
            <w:r w:rsidRPr="00E71360">
              <w:rPr>
                <w:sz w:val="24"/>
                <w:szCs w:val="24"/>
                <w:lang w:val="mn-MN"/>
              </w:rPr>
              <w:t xml:space="preserve"> тохируулга хий</w:t>
            </w:r>
            <w:r w:rsidR="00AC000F" w:rsidRPr="00E71360">
              <w:rPr>
                <w:sz w:val="24"/>
                <w:szCs w:val="24"/>
                <w:lang w:val="mn-MN"/>
              </w:rPr>
              <w:t>х</w:t>
            </w:r>
            <w:r w:rsidR="00EF2A9D" w:rsidRPr="00E71360">
              <w:rPr>
                <w:sz w:val="24"/>
                <w:szCs w:val="24"/>
                <w:lang w:val="mn-MN"/>
              </w:rPr>
              <w:t>;</w:t>
            </w:r>
          </w:p>
          <w:p w:rsidR="00EF2A9D" w:rsidRPr="00E71360" w:rsidRDefault="000841A3"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xml:space="preserve">- </w:t>
            </w:r>
            <w:r w:rsidR="007B0E0A" w:rsidRPr="00E71360">
              <w:rPr>
                <w:sz w:val="24"/>
                <w:szCs w:val="24"/>
                <w:lang w:val="mn-MN"/>
              </w:rPr>
              <w:t xml:space="preserve">иж бүрэн туршилтанд </w:t>
            </w:r>
            <w:r w:rsidR="00EF2A9D" w:rsidRPr="00E71360">
              <w:rPr>
                <w:sz w:val="24"/>
                <w:szCs w:val="24"/>
                <w:lang w:val="mn-MN"/>
              </w:rPr>
              <w:t xml:space="preserve">тоног төхөөрөмж бэлэн </w:t>
            </w:r>
            <w:r w:rsidR="00B47B62" w:rsidRPr="00E71360">
              <w:rPr>
                <w:sz w:val="24"/>
                <w:szCs w:val="24"/>
                <w:lang w:val="mn-MN"/>
              </w:rPr>
              <w:t xml:space="preserve">байгааг </w:t>
            </w:r>
            <w:r w:rsidR="00EF2A9D" w:rsidRPr="00E71360">
              <w:rPr>
                <w:sz w:val="24"/>
                <w:szCs w:val="24"/>
                <w:lang w:val="mn-MN"/>
              </w:rPr>
              <w:t>шалга</w:t>
            </w:r>
            <w:r w:rsidR="00B47B62" w:rsidRPr="00E71360">
              <w:rPr>
                <w:sz w:val="24"/>
                <w:szCs w:val="24"/>
                <w:lang w:val="mn-MN"/>
              </w:rPr>
              <w:t>х</w:t>
            </w:r>
            <w:r w:rsidR="00EF2A9D" w:rsidRPr="00E71360">
              <w:rPr>
                <w:sz w:val="24"/>
                <w:szCs w:val="24"/>
                <w:lang w:val="mn-MN"/>
              </w:rPr>
              <w:t>.</w:t>
            </w:r>
          </w:p>
          <w:p w:rsidR="00501FC3" w:rsidRPr="00E71360" w:rsidRDefault="00501FC3"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C407E8" w:rsidRPr="00E71360" w:rsidRDefault="00EF2A9D"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17.4</w:t>
            </w:r>
            <w:r w:rsidRPr="00E71360">
              <w:rPr>
                <w:sz w:val="24"/>
                <w:szCs w:val="24"/>
                <w:lang w:val="mn-MN"/>
              </w:rPr>
              <w:t xml:space="preserve"> </w:t>
            </w:r>
            <w:r w:rsidR="009B31AF" w:rsidRPr="00E71360">
              <w:rPr>
                <w:sz w:val="24"/>
                <w:szCs w:val="24"/>
                <w:lang w:val="mn-MN"/>
              </w:rPr>
              <w:t xml:space="preserve">Барьж дууссан ДЦС, ажиллуулж эхэлж болох станцын хэсэг, өргөтгөл эсвэл </w:t>
            </w:r>
            <w:r w:rsidR="000B1ACE" w:rsidRPr="00E71360">
              <w:rPr>
                <w:sz w:val="24"/>
                <w:szCs w:val="24"/>
                <w:lang w:val="mn-MN"/>
              </w:rPr>
              <w:t>шинэ</w:t>
            </w:r>
            <w:r w:rsidR="009B31AF" w:rsidRPr="00E71360">
              <w:rPr>
                <w:sz w:val="24"/>
                <w:szCs w:val="24"/>
                <w:lang w:val="mn-MN"/>
              </w:rPr>
              <w:t xml:space="preserve">чилсэн </w:t>
            </w:r>
            <w:r w:rsidR="00F85C42" w:rsidRPr="00E71360">
              <w:rPr>
                <w:sz w:val="24"/>
                <w:szCs w:val="24"/>
                <w:lang w:val="mn-MN"/>
              </w:rPr>
              <w:t xml:space="preserve">объектыг </w:t>
            </w:r>
            <w:r w:rsidR="009B31AF" w:rsidRPr="00E71360">
              <w:rPr>
                <w:sz w:val="24"/>
                <w:szCs w:val="24"/>
                <w:lang w:val="mn-MN"/>
              </w:rPr>
              <w:t>хүлээн авах</w:t>
            </w:r>
            <w:r w:rsidR="00F85C42" w:rsidRPr="00E71360">
              <w:rPr>
                <w:sz w:val="24"/>
                <w:szCs w:val="24"/>
                <w:lang w:val="mn-MN"/>
              </w:rPr>
              <w:t>ын тулд</w:t>
            </w:r>
            <w:r w:rsidR="009B31AF" w:rsidRPr="00E71360">
              <w:rPr>
                <w:sz w:val="24"/>
                <w:szCs w:val="24"/>
                <w:lang w:val="mn-MN"/>
              </w:rPr>
              <w:t xml:space="preserve"> </w:t>
            </w:r>
            <w:r w:rsidR="00F85C42" w:rsidRPr="00E71360">
              <w:rPr>
                <w:sz w:val="24"/>
                <w:szCs w:val="24"/>
                <w:lang w:val="mn-MN"/>
              </w:rPr>
              <w:t>э</w:t>
            </w:r>
            <w:r w:rsidRPr="00E71360">
              <w:rPr>
                <w:sz w:val="24"/>
                <w:szCs w:val="24"/>
                <w:lang w:val="mn-MN"/>
              </w:rPr>
              <w:t xml:space="preserve">зэмшигч (захиалагч) </w:t>
            </w:r>
            <w:r w:rsidR="00F85C42" w:rsidRPr="00E71360">
              <w:rPr>
                <w:sz w:val="24"/>
                <w:szCs w:val="24"/>
                <w:lang w:val="mn-MN"/>
              </w:rPr>
              <w:t>тал</w:t>
            </w:r>
            <w:r w:rsidRPr="00E71360">
              <w:rPr>
                <w:sz w:val="24"/>
                <w:szCs w:val="24"/>
                <w:lang w:val="mn-MN"/>
              </w:rPr>
              <w:t xml:space="preserve"> хүлээн авах комиссыг байгуулдаг</w:t>
            </w:r>
            <w:r w:rsidR="000341C3" w:rsidRPr="00E71360">
              <w:rPr>
                <w:sz w:val="24"/>
                <w:szCs w:val="24"/>
                <w:lang w:val="mn-MN"/>
              </w:rPr>
              <w:t xml:space="preserve"> бөгөөд тус комиссын </w:t>
            </w:r>
            <w:r w:rsidRPr="00E71360">
              <w:rPr>
                <w:sz w:val="24"/>
                <w:szCs w:val="24"/>
                <w:lang w:val="mn-MN"/>
              </w:rPr>
              <w:t xml:space="preserve">үндсэн </w:t>
            </w:r>
            <w:r w:rsidR="00513167" w:rsidRPr="00E71360">
              <w:rPr>
                <w:sz w:val="24"/>
                <w:szCs w:val="24"/>
                <w:lang w:val="mn-MN"/>
              </w:rPr>
              <w:t>үүрэг</w:t>
            </w:r>
            <w:r w:rsidRPr="00E71360">
              <w:rPr>
                <w:sz w:val="24"/>
                <w:szCs w:val="24"/>
                <w:lang w:val="mn-MN"/>
              </w:rPr>
              <w:t xml:space="preserve"> нь </w:t>
            </w:r>
            <w:r w:rsidR="00707534" w:rsidRPr="00E71360">
              <w:rPr>
                <w:sz w:val="24"/>
                <w:szCs w:val="24"/>
                <w:lang w:val="mn-MN"/>
              </w:rPr>
              <w:t>техникийн зохицуулалт, үндэсний хүчинтэй стандартууд,</w:t>
            </w:r>
            <w:r w:rsidR="00D324AB" w:rsidRPr="00E71360">
              <w:rPr>
                <w:sz w:val="24"/>
                <w:szCs w:val="24"/>
                <w:lang w:val="mn-MN"/>
              </w:rPr>
              <w:t xml:space="preserve"> </w:t>
            </w:r>
            <w:r w:rsidR="00707534" w:rsidRPr="00E71360">
              <w:rPr>
                <w:sz w:val="24"/>
                <w:szCs w:val="24"/>
                <w:lang w:val="mn-MN"/>
              </w:rPr>
              <w:t xml:space="preserve">төслийн баримт бичиг болон </w:t>
            </w:r>
            <w:r w:rsidRPr="00E71360">
              <w:rPr>
                <w:sz w:val="24"/>
                <w:szCs w:val="24"/>
                <w:lang w:val="mn-MN"/>
              </w:rPr>
              <w:t>техникийн нөхцөл</w:t>
            </w:r>
            <w:r w:rsidR="00707534" w:rsidRPr="00E71360">
              <w:rPr>
                <w:sz w:val="24"/>
                <w:szCs w:val="24"/>
                <w:lang w:val="mn-MN"/>
              </w:rPr>
              <w:t xml:space="preserve">д хүлээлгэн </w:t>
            </w:r>
            <w:r w:rsidRPr="00E71360">
              <w:rPr>
                <w:sz w:val="24"/>
                <w:szCs w:val="24"/>
                <w:lang w:val="mn-MN"/>
              </w:rPr>
              <w:t>өгч</w:t>
            </w:r>
            <w:r w:rsidR="00C407E8" w:rsidRPr="00E71360">
              <w:rPr>
                <w:sz w:val="24"/>
                <w:szCs w:val="24"/>
                <w:lang w:val="mn-MN"/>
              </w:rPr>
              <w:t xml:space="preserve"> буй объект нийцэ</w:t>
            </w:r>
            <w:r w:rsidR="00707534" w:rsidRPr="00E71360">
              <w:rPr>
                <w:sz w:val="24"/>
                <w:szCs w:val="24"/>
                <w:lang w:val="mn-MN"/>
              </w:rPr>
              <w:t>ж байгааг</w:t>
            </w:r>
            <w:r w:rsidR="00C407E8" w:rsidRPr="00E71360">
              <w:rPr>
                <w:sz w:val="24"/>
                <w:szCs w:val="24"/>
                <w:lang w:val="mn-MN"/>
              </w:rPr>
              <w:t xml:space="preserve"> шалга</w:t>
            </w:r>
            <w:r w:rsidR="00707534" w:rsidRPr="00E71360">
              <w:rPr>
                <w:sz w:val="24"/>
                <w:szCs w:val="24"/>
                <w:lang w:val="mn-MN"/>
              </w:rPr>
              <w:t>х явдал</w:t>
            </w:r>
            <w:r w:rsidR="00C407E8" w:rsidRPr="00E71360">
              <w:rPr>
                <w:sz w:val="24"/>
                <w:szCs w:val="24"/>
                <w:lang w:val="mn-MN"/>
              </w:rPr>
              <w:t xml:space="preserve"> байдаг.</w:t>
            </w:r>
            <w:r w:rsidR="00AD46B6" w:rsidRPr="00E71360">
              <w:rPr>
                <w:sz w:val="24"/>
                <w:szCs w:val="24"/>
                <w:lang w:val="mn-MN"/>
              </w:rPr>
              <w:t xml:space="preserve"> </w:t>
            </w:r>
          </w:p>
          <w:p w:rsidR="001E4D08" w:rsidRPr="00E71360" w:rsidRDefault="00EF2A9D" w:rsidP="000F67F3">
            <w:pPr>
              <w:pStyle w:val="BodyText1"/>
              <w:shd w:val="clear" w:color="auto" w:fill="auto"/>
              <w:tabs>
                <w:tab w:val="left" w:pos="709"/>
                <w:tab w:val="left" w:pos="851"/>
                <w:tab w:val="left" w:pos="993"/>
              </w:tabs>
              <w:spacing w:before="120" w:after="0" w:line="240" w:lineRule="auto"/>
              <w:ind w:right="20" w:firstLine="0"/>
              <w:jc w:val="both"/>
              <w:rPr>
                <w:sz w:val="24"/>
                <w:szCs w:val="24"/>
                <w:lang w:val="mn-MN"/>
              </w:rPr>
            </w:pPr>
            <w:r w:rsidRPr="00E71360">
              <w:rPr>
                <w:b/>
                <w:sz w:val="24"/>
                <w:szCs w:val="24"/>
                <w:lang w:val="mn-MN"/>
              </w:rPr>
              <w:t>17.5</w:t>
            </w:r>
            <w:r w:rsidRPr="00E71360">
              <w:rPr>
                <w:sz w:val="24"/>
                <w:szCs w:val="24"/>
                <w:lang w:val="mn-MN"/>
              </w:rPr>
              <w:t xml:space="preserve"> Хүлээн авах комисс</w:t>
            </w:r>
            <w:r w:rsidR="000341C3" w:rsidRPr="00E71360">
              <w:rPr>
                <w:sz w:val="24"/>
                <w:szCs w:val="24"/>
                <w:lang w:val="mn-MN"/>
              </w:rPr>
              <w:t>ы</w:t>
            </w:r>
            <w:r w:rsidRPr="00E71360">
              <w:rPr>
                <w:sz w:val="24"/>
                <w:szCs w:val="24"/>
                <w:lang w:val="mn-MN"/>
              </w:rPr>
              <w:t>н бү</w:t>
            </w:r>
            <w:r w:rsidR="00542EEF" w:rsidRPr="00E71360">
              <w:rPr>
                <w:sz w:val="24"/>
                <w:szCs w:val="24"/>
                <w:lang w:val="mn-MN"/>
              </w:rPr>
              <w:t>рэлдэхүүн</w:t>
            </w:r>
            <w:r w:rsidRPr="00E71360">
              <w:rPr>
                <w:sz w:val="24"/>
                <w:szCs w:val="24"/>
                <w:lang w:val="mn-MN"/>
              </w:rPr>
              <w:t xml:space="preserve">д </w:t>
            </w:r>
            <w:r w:rsidR="00542EEF" w:rsidRPr="00E71360">
              <w:rPr>
                <w:sz w:val="24"/>
                <w:szCs w:val="24"/>
                <w:lang w:val="mn-MN"/>
              </w:rPr>
              <w:t xml:space="preserve">дараах </w:t>
            </w:r>
            <w:r w:rsidR="000341C3" w:rsidRPr="00E71360">
              <w:rPr>
                <w:sz w:val="24"/>
                <w:szCs w:val="24"/>
                <w:lang w:val="mn-MN"/>
              </w:rPr>
              <w:t xml:space="preserve">байгууллага болон талуудын төлөөлөгчид орно. Үүнд: </w:t>
            </w:r>
            <w:r w:rsidR="00BE7D9E" w:rsidRPr="00E71360">
              <w:rPr>
                <w:sz w:val="24"/>
                <w:szCs w:val="24"/>
                <w:lang w:val="mn-MN"/>
              </w:rPr>
              <w:t xml:space="preserve">захиалагч, </w:t>
            </w:r>
            <w:r w:rsidRPr="00E71360">
              <w:rPr>
                <w:sz w:val="24"/>
                <w:szCs w:val="24"/>
                <w:lang w:val="mn-MN"/>
              </w:rPr>
              <w:t>гүйцэтгэх засаглалын байгуулла</w:t>
            </w:r>
            <w:r w:rsidR="00BE7D9E" w:rsidRPr="00E71360">
              <w:rPr>
                <w:sz w:val="24"/>
                <w:szCs w:val="24"/>
                <w:lang w:val="mn-MN"/>
              </w:rPr>
              <w:t>га,</w:t>
            </w:r>
            <w:r w:rsidRPr="00E71360">
              <w:rPr>
                <w:sz w:val="24"/>
                <w:szCs w:val="24"/>
                <w:lang w:val="mn-MN"/>
              </w:rPr>
              <w:t xml:space="preserve"> </w:t>
            </w:r>
            <w:r w:rsidR="00BE7D9E" w:rsidRPr="00E71360">
              <w:rPr>
                <w:sz w:val="24"/>
                <w:szCs w:val="24"/>
                <w:lang w:val="mn-MN"/>
              </w:rPr>
              <w:t>гүйцэтгэгчид</w:t>
            </w:r>
            <w:r w:rsidRPr="00E71360">
              <w:rPr>
                <w:sz w:val="24"/>
                <w:szCs w:val="24"/>
                <w:lang w:val="mn-MN"/>
              </w:rPr>
              <w:t xml:space="preserve">, </w:t>
            </w:r>
            <w:r w:rsidR="00B42DCE" w:rsidRPr="00E71360">
              <w:rPr>
                <w:sz w:val="24"/>
                <w:szCs w:val="24"/>
                <w:lang w:val="mn-MN"/>
              </w:rPr>
              <w:t xml:space="preserve">зураг </w:t>
            </w:r>
            <w:r w:rsidRPr="00E71360">
              <w:rPr>
                <w:sz w:val="24"/>
                <w:szCs w:val="24"/>
                <w:lang w:val="mn-MN"/>
              </w:rPr>
              <w:t>төслийн байгууллаг</w:t>
            </w:r>
            <w:r w:rsidR="00B42DCE" w:rsidRPr="00E71360">
              <w:rPr>
                <w:sz w:val="24"/>
                <w:szCs w:val="24"/>
                <w:lang w:val="mn-MN"/>
              </w:rPr>
              <w:t>а</w:t>
            </w:r>
            <w:r w:rsidRPr="00E71360">
              <w:rPr>
                <w:sz w:val="24"/>
                <w:szCs w:val="24"/>
                <w:lang w:val="mn-MN"/>
              </w:rPr>
              <w:t xml:space="preserve">, </w:t>
            </w:r>
            <w:r w:rsidR="00B42DCE" w:rsidRPr="00E71360">
              <w:rPr>
                <w:sz w:val="24"/>
                <w:szCs w:val="24"/>
                <w:lang w:val="mn-MN"/>
              </w:rPr>
              <w:t xml:space="preserve">станцыг ажиллуулах </w:t>
            </w:r>
            <w:r w:rsidRPr="00E71360">
              <w:rPr>
                <w:sz w:val="24"/>
                <w:szCs w:val="24"/>
                <w:lang w:val="mn-MN"/>
              </w:rPr>
              <w:t>байгууллаг</w:t>
            </w:r>
            <w:r w:rsidR="00B42DCE" w:rsidRPr="00E71360">
              <w:rPr>
                <w:sz w:val="24"/>
                <w:szCs w:val="24"/>
                <w:lang w:val="mn-MN"/>
              </w:rPr>
              <w:t>а,</w:t>
            </w:r>
            <w:r w:rsidRPr="00E71360">
              <w:rPr>
                <w:sz w:val="24"/>
                <w:szCs w:val="24"/>
                <w:lang w:val="mn-MN"/>
              </w:rPr>
              <w:t xml:space="preserve"> </w:t>
            </w:r>
            <w:r w:rsidR="00F4745E" w:rsidRPr="00E71360">
              <w:rPr>
                <w:sz w:val="24"/>
                <w:szCs w:val="24"/>
                <w:lang w:val="mn-MN"/>
              </w:rPr>
              <w:t>аж</w:t>
            </w:r>
            <w:r w:rsidR="000841A3" w:rsidRPr="00E71360">
              <w:rPr>
                <w:sz w:val="24"/>
                <w:szCs w:val="24"/>
                <w:lang w:val="mn-MN"/>
              </w:rPr>
              <w:t xml:space="preserve"> </w:t>
            </w:r>
            <w:r w:rsidRPr="00E71360">
              <w:rPr>
                <w:sz w:val="24"/>
                <w:szCs w:val="24"/>
                <w:lang w:val="mn-MN"/>
              </w:rPr>
              <w:t>үйлдвэрийн аюулгүй байд</w:t>
            </w:r>
            <w:r w:rsidR="00F4745E" w:rsidRPr="00E71360">
              <w:rPr>
                <w:sz w:val="24"/>
                <w:szCs w:val="24"/>
                <w:lang w:val="mn-MN"/>
              </w:rPr>
              <w:t>а</w:t>
            </w:r>
            <w:r w:rsidRPr="00E71360">
              <w:rPr>
                <w:sz w:val="24"/>
                <w:szCs w:val="24"/>
                <w:lang w:val="mn-MN"/>
              </w:rPr>
              <w:t>л</w:t>
            </w:r>
            <w:r w:rsidR="009F18B0" w:rsidRPr="00E71360">
              <w:rPr>
                <w:sz w:val="24"/>
                <w:szCs w:val="24"/>
                <w:lang w:val="mn-MN"/>
              </w:rPr>
              <w:t xml:space="preserve">, </w:t>
            </w:r>
            <w:r w:rsidR="00340B35" w:rsidRPr="00E71360">
              <w:rPr>
                <w:sz w:val="24"/>
                <w:szCs w:val="24"/>
                <w:lang w:val="mn-MN"/>
              </w:rPr>
              <w:t>хүрээлэн буй</w:t>
            </w:r>
            <w:r w:rsidR="009F18B0" w:rsidRPr="00E71360">
              <w:rPr>
                <w:sz w:val="24"/>
                <w:szCs w:val="24"/>
                <w:lang w:val="mn-MN"/>
              </w:rPr>
              <w:t xml:space="preserve"> орч</w:t>
            </w:r>
            <w:r w:rsidR="00F4745E" w:rsidRPr="00E71360">
              <w:rPr>
                <w:sz w:val="24"/>
                <w:szCs w:val="24"/>
                <w:lang w:val="mn-MN"/>
              </w:rPr>
              <w:t>н</w:t>
            </w:r>
            <w:r w:rsidR="009F18B0" w:rsidRPr="00E71360">
              <w:rPr>
                <w:sz w:val="24"/>
                <w:szCs w:val="24"/>
                <w:lang w:val="mn-MN"/>
              </w:rPr>
              <w:t>ы</w:t>
            </w:r>
            <w:r w:rsidR="00F4745E" w:rsidRPr="00E71360">
              <w:rPr>
                <w:sz w:val="24"/>
                <w:szCs w:val="24"/>
                <w:lang w:val="mn-MN"/>
              </w:rPr>
              <w:t xml:space="preserve">г хамгаалах, </w:t>
            </w:r>
            <w:r w:rsidRPr="00E71360">
              <w:rPr>
                <w:sz w:val="24"/>
                <w:szCs w:val="24"/>
                <w:lang w:val="mn-MN"/>
              </w:rPr>
              <w:t xml:space="preserve"> </w:t>
            </w:r>
            <w:r w:rsidR="00F4745E" w:rsidRPr="00E71360">
              <w:rPr>
                <w:sz w:val="24"/>
                <w:szCs w:val="24"/>
                <w:lang w:val="mn-MN"/>
              </w:rPr>
              <w:t xml:space="preserve">галын аюулгүй </w:t>
            </w:r>
            <w:r w:rsidR="00F4745E" w:rsidRPr="00E71360">
              <w:rPr>
                <w:sz w:val="24"/>
                <w:szCs w:val="24"/>
                <w:lang w:val="mn-MN"/>
              </w:rPr>
              <w:lastRenderedPageBreak/>
              <w:t xml:space="preserve">байдал, хөдөлмөр хамгаалал, газар ашиглах, ус ашиглах асуудлуудыг эрхэлсэн улсын байгууллагууд болон </w:t>
            </w:r>
            <w:r w:rsidR="00EB6631" w:rsidRPr="00E71360">
              <w:rPr>
                <w:sz w:val="24"/>
                <w:szCs w:val="24"/>
                <w:lang w:val="mn-MN"/>
              </w:rPr>
              <w:t xml:space="preserve">хүлээлгэн өгч буй тухайн объектыг хянах үүрэгтэй улсын хяналтын бусад байгууллагууд орно. </w:t>
            </w:r>
            <w:r w:rsidR="001E4D08" w:rsidRPr="00E71360">
              <w:rPr>
                <w:sz w:val="24"/>
                <w:szCs w:val="24"/>
                <w:lang w:val="mn-MN"/>
              </w:rPr>
              <w:t>Хүлээн авах комиссын дарг</w:t>
            </w:r>
            <w:r w:rsidR="00EB6631" w:rsidRPr="00E71360">
              <w:rPr>
                <w:sz w:val="24"/>
                <w:szCs w:val="24"/>
                <w:lang w:val="mn-MN"/>
              </w:rPr>
              <w:t>аар комиссыг байгуулсан захиалагчийн төлөөлөгчийг</w:t>
            </w:r>
            <w:r w:rsidR="001E4D08" w:rsidRPr="00E71360">
              <w:rPr>
                <w:sz w:val="24"/>
                <w:szCs w:val="24"/>
                <w:lang w:val="mn-MN"/>
              </w:rPr>
              <w:t xml:space="preserve"> томилно.</w:t>
            </w:r>
          </w:p>
          <w:p w:rsidR="00EB6631" w:rsidRPr="00E71360" w:rsidRDefault="00EB6631" w:rsidP="00AD46B6">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1E4D08" w:rsidRPr="00E71360" w:rsidRDefault="001E4D08"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Хүлээн авах комисс</w:t>
            </w:r>
            <w:r w:rsidR="00BB18EC" w:rsidRPr="00E71360">
              <w:rPr>
                <w:sz w:val="24"/>
                <w:szCs w:val="24"/>
                <w:lang w:val="mn-MN"/>
              </w:rPr>
              <w:t>ы</w:t>
            </w:r>
            <w:r w:rsidRPr="00E71360">
              <w:rPr>
                <w:sz w:val="24"/>
                <w:szCs w:val="24"/>
                <w:lang w:val="mn-MN"/>
              </w:rPr>
              <w:t>н бүрэлдэхүүнд зөвлө</w:t>
            </w:r>
            <w:r w:rsidR="00A848A2" w:rsidRPr="00E71360">
              <w:rPr>
                <w:sz w:val="24"/>
                <w:szCs w:val="24"/>
                <w:lang w:val="mn-MN"/>
              </w:rPr>
              <w:t>гөө өгөх саналын</w:t>
            </w:r>
            <w:r w:rsidRPr="00E71360">
              <w:rPr>
                <w:sz w:val="24"/>
                <w:szCs w:val="24"/>
                <w:lang w:val="mn-MN"/>
              </w:rPr>
              <w:t xml:space="preserve"> эрхтэйгээр сонирх</w:t>
            </w:r>
            <w:r w:rsidR="00542EEF" w:rsidRPr="00E71360">
              <w:rPr>
                <w:sz w:val="24"/>
                <w:szCs w:val="24"/>
                <w:lang w:val="mn-MN"/>
              </w:rPr>
              <w:t>огч бусад</w:t>
            </w:r>
            <w:r w:rsidRPr="00E71360">
              <w:rPr>
                <w:sz w:val="24"/>
                <w:szCs w:val="24"/>
                <w:lang w:val="mn-MN"/>
              </w:rPr>
              <w:t xml:space="preserve"> байгууллагын төлөөлөгчид ор</w:t>
            </w:r>
            <w:r w:rsidR="00542EEF" w:rsidRPr="00E71360">
              <w:rPr>
                <w:sz w:val="24"/>
                <w:szCs w:val="24"/>
                <w:lang w:val="mn-MN"/>
              </w:rPr>
              <w:t>ж</w:t>
            </w:r>
            <w:r w:rsidRPr="00E71360">
              <w:rPr>
                <w:sz w:val="24"/>
                <w:szCs w:val="24"/>
                <w:lang w:val="mn-MN"/>
              </w:rPr>
              <w:t xml:space="preserve"> болно.</w:t>
            </w:r>
          </w:p>
          <w:p w:rsidR="00B44EF3" w:rsidRPr="00E71360" w:rsidRDefault="00B44EF3"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1E4D08" w:rsidRPr="00E71360" w:rsidRDefault="001E4D08"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17.6</w:t>
            </w:r>
            <w:r w:rsidRPr="00E71360">
              <w:rPr>
                <w:sz w:val="24"/>
                <w:szCs w:val="24"/>
                <w:lang w:val="mn-MN"/>
              </w:rPr>
              <w:t xml:space="preserve"> </w:t>
            </w:r>
            <w:r w:rsidR="00BB18EC" w:rsidRPr="00E71360">
              <w:rPr>
                <w:sz w:val="24"/>
                <w:szCs w:val="24"/>
                <w:lang w:val="mn-MN"/>
              </w:rPr>
              <w:t>Эрчим хүчний объектыг (ажиллуулж эхэлж болох станцын хэсгийг) х</w:t>
            </w:r>
            <w:r w:rsidR="00C407E8" w:rsidRPr="00E71360">
              <w:rPr>
                <w:sz w:val="24"/>
                <w:szCs w:val="24"/>
                <w:lang w:val="mn-MN"/>
              </w:rPr>
              <w:t>үлээн авах комисс</w:t>
            </w:r>
            <w:r w:rsidR="006A0860" w:rsidRPr="00E71360">
              <w:rPr>
                <w:sz w:val="24"/>
                <w:szCs w:val="24"/>
                <w:lang w:val="mn-MN"/>
              </w:rPr>
              <w:t>о</w:t>
            </w:r>
            <w:r w:rsidR="00BB18EC" w:rsidRPr="00E71360">
              <w:rPr>
                <w:sz w:val="24"/>
                <w:szCs w:val="24"/>
                <w:lang w:val="mn-MN"/>
              </w:rPr>
              <w:t>д</w:t>
            </w:r>
            <w:r w:rsidR="00C407E8" w:rsidRPr="00E71360">
              <w:rPr>
                <w:sz w:val="24"/>
                <w:szCs w:val="24"/>
                <w:lang w:val="mn-MN"/>
              </w:rPr>
              <w:t xml:space="preserve"> </w:t>
            </w:r>
            <w:r w:rsidR="00BB18EC" w:rsidRPr="00E71360">
              <w:rPr>
                <w:sz w:val="24"/>
                <w:szCs w:val="24"/>
                <w:lang w:val="mn-MN"/>
              </w:rPr>
              <w:t xml:space="preserve">өгөхөд бэлдэхийн тулд </w:t>
            </w:r>
            <w:r w:rsidRPr="00E71360">
              <w:rPr>
                <w:sz w:val="24"/>
                <w:szCs w:val="24"/>
                <w:lang w:val="mn-MN"/>
              </w:rPr>
              <w:t>ажлын комисс</w:t>
            </w:r>
            <w:r w:rsidR="00BB18EC" w:rsidRPr="00E71360">
              <w:rPr>
                <w:sz w:val="24"/>
                <w:szCs w:val="24"/>
                <w:lang w:val="mn-MN"/>
              </w:rPr>
              <w:t>ыг захиалагч</w:t>
            </w:r>
            <w:r w:rsidRPr="00E71360">
              <w:rPr>
                <w:sz w:val="24"/>
                <w:szCs w:val="24"/>
                <w:lang w:val="mn-MN"/>
              </w:rPr>
              <w:t xml:space="preserve"> томилох</w:t>
            </w:r>
            <w:r w:rsidR="005D32CE" w:rsidRPr="00E71360">
              <w:rPr>
                <w:sz w:val="24"/>
                <w:szCs w:val="24"/>
                <w:lang w:val="mn-MN"/>
              </w:rPr>
              <w:t xml:space="preserve"> </w:t>
            </w:r>
            <w:r w:rsidR="00CD58FE" w:rsidRPr="00E71360">
              <w:rPr>
                <w:sz w:val="24"/>
                <w:szCs w:val="24"/>
                <w:lang w:val="mn-MN"/>
              </w:rPr>
              <w:t xml:space="preserve">хэрэгтэй. Тус комисс нь </w:t>
            </w:r>
            <w:r w:rsidR="001F4F13" w:rsidRPr="00E71360">
              <w:rPr>
                <w:sz w:val="24"/>
                <w:szCs w:val="24"/>
                <w:lang w:val="mn-MN"/>
              </w:rPr>
              <w:t xml:space="preserve">тоног төхөөрөмжийн </w:t>
            </w:r>
            <w:r w:rsidR="00D33A09" w:rsidRPr="00E71360">
              <w:rPr>
                <w:sz w:val="24"/>
                <w:szCs w:val="24"/>
                <w:lang w:val="mn-MN"/>
              </w:rPr>
              <w:t xml:space="preserve">цогц ажиллагааг шалгасны үр дүнд </w:t>
            </w:r>
            <w:r w:rsidR="001F4F13" w:rsidRPr="00E71360">
              <w:rPr>
                <w:sz w:val="24"/>
                <w:szCs w:val="24"/>
                <w:lang w:val="mn-MN"/>
              </w:rPr>
              <w:t>барьж дууссан барилга, байгууламжуудыг хүлээн авах комисс</w:t>
            </w:r>
            <w:r w:rsidR="006A0860" w:rsidRPr="00E71360">
              <w:rPr>
                <w:sz w:val="24"/>
                <w:szCs w:val="24"/>
                <w:lang w:val="mn-MN"/>
              </w:rPr>
              <w:t>о</w:t>
            </w:r>
            <w:r w:rsidR="001F4F13" w:rsidRPr="00E71360">
              <w:rPr>
                <w:sz w:val="24"/>
                <w:szCs w:val="24"/>
                <w:lang w:val="mn-MN"/>
              </w:rPr>
              <w:t>д өгөхөд бэлэн байгаа</w:t>
            </w:r>
            <w:r w:rsidRPr="00E71360">
              <w:rPr>
                <w:sz w:val="24"/>
                <w:szCs w:val="24"/>
                <w:lang w:val="mn-MN"/>
              </w:rPr>
              <w:t xml:space="preserve"> </w:t>
            </w:r>
            <w:r w:rsidR="001F4F13" w:rsidRPr="00E71360">
              <w:rPr>
                <w:sz w:val="24"/>
                <w:szCs w:val="24"/>
                <w:lang w:val="mn-MN"/>
              </w:rPr>
              <w:t xml:space="preserve">талаарх </w:t>
            </w:r>
            <w:r w:rsidR="000841A3" w:rsidRPr="00E71360">
              <w:rPr>
                <w:sz w:val="24"/>
                <w:szCs w:val="24"/>
                <w:lang w:val="mn-MN"/>
              </w:rPr>
              <w:t>акт</w:t>
            </w:r>
            <w:r w:rsidR="001F4F13" w:rsidRPr="00E71360">
              <w:rPr>
                <w:sz w:val="24"/>
                <w:szCs w:val="24"/>
                <w:lang w:val="mn-MN"/>
              </w:rPr>
              <w:t xml:space="preserve"> </w:t>
            </w:r>
            <w:r w:rsidR="00626AF5" w:rsidRPr="00E71360">
              <w:rPr>
                <w:sz w:val="24"/>
                <w:szCs w:val="24"/>
                <w:lang w:val="mn-MN"/>
              </w:rPr>
              <w:t>гаргах</w:t>
            </w:r>
            <w:r w:rsidR="00657D41" w:rsidRPr="00E71360">
              <w:rPr>
                <w:sz w:val="24"/>
                <w:szCs w:val="24"/>
                <w:lang w:val="mn-MN"/>
              </w:rPr>
              <w:t xml:space="preserve"> </w:t>
            </w:r>
            <w:r w:rsidR="00626AF5" w:rsidRPr="00E71360">
              <w:rPr>
                <w:sz w:val="24"/>
                <w:szCs w:val="24"/>
                <w:lang w:val="mn-MN"/>
              </w:rPr>
              <w:t>үүрэгтэй</w:t>
            </w:r>
            <w:r w:rsidR="00657D41" w:rsidRPr="00E71360">
              <w:rPr>
                <w:sz w:val="24"/>
                <w:szCs w:val="24"/>
                <w:lang w:val="mn-MN"/>
              </w:rPr>
              <w:t>.</w:t>
            </w:r>
          </w:p>
          <w:p w:rsidR="005D32CE" w:rsidRPr="00E71360" w:rsidRDefault="005D32CE"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1F5287" w:rsidRPr="00E71360" w:rsidRDefault="00657D41"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17.7</w:t>
            </w:r>
            <w:r w:rsidRPr="00E71360">
              <w:rPr>
                <w:sz w:val="24"/>
                <w:szCs w:val="24"/>
                <w:lang w:val="mn-MN"/>
              </w:rPr>
              <w:t xml:space="preserve"> Ажлын комисс</w:t>
            </w:r>
            <w:r w:rsidR="00F74048" w:rsidRPr="00E71360">
              <w:rPr>
                <w:sz w:val="24"/>
                <w:szCs w:val="24"/>
                <w:lang w:val="mn-MN"/>
              </w:rPr>
              <w:t>ы</w:t>
            </w:r>
            <w:r w:rsidRPr="00E71360">
              <w:rPr>
                <w:sz w:val="24"/>
                <w:szCs w:val="24"/>
                <w:lang w:val="mn-MN"/>
              </w:rPr>
              <w:t xml:space="preserve">н бүрэлдэхүүнд захиалагчийн </w:t>
            </w:r>
            <w:r w:rsidR="00F74048" w:rsidRPr="00E71360">
              <w:rPr>
                <w:sz w:val="24"/>
                <w:szCs w:val="24"/>
                <w:lang w:val="mn-MN"/>
              </w:rPr>
              <w:t xml:space="preserve">төлөөлөгч </w:t>
            </w:r>
            <w:r w:rsidRPr="00E71360">
              <w:rPr>
                <w:sz w:val="24"/>
                <w:szCs w:val="24"/>
                <w:lang w:val="mn-MN"/>
              </w:rPr>
              <w:t>(комисс</w:t>
            </w:r>
            <w:r w:rsidR="00F74048" w:rsidRPr="00E71360">
              <w:rPr>
                <w:sz w:val="24"/>
                <w:szCs w:val="24"/>
                <w:lang w:val="mn-MN"/>
              </w:rPr>
              <w:t>ы</w:t>
            </w:r>
            <w:r w:rsidRPr="00E71360">
              <w:rPr>
                <w:sz w:val="24"/>
                <w:szCs w:val="24"/>
                <w:lang w:val="mn-MN"/>
              </w:rPr>
              <w:t>н дарга)</w:t>
            </w:r>
            <w:r w:rsidR="00D379B9" w:rsidRPr="00E71360">
              <w:rPr>
                <w:sz w:val="24"/>
                <w:szCs w:val="24"/>
                <w:lang w:val="mn-MN"/>
              </w:rPr>
              <w:t xml:space="preserve"> болон</w:t>
            </w:r>
            <w:r w:rsidRPr="00E71360">
              <w:rPr>
                <w:sz w:val="24"/>
                <w:szCs w:val="24"/>
                <w:lang w:val="mn-MN"/>
              </w:rPr>
              <w:t xml:space="preserve"> </w:t>
            </w:r>
            <w:r w:rsidR="00735771" w:rsidRPr="00E71360">
              <w:rPr>
                <w:sz w:val="24"/>
                <w:szCs w:val="24"/>
                <w:lang w:val="mn-MN"/>
              </w:rPr>
              <w:t>ерөнхий гүйцэтгэгч</w:t>
            </w:r>
            <w:r w:rsidRPr="00E71360">
              <w:rPr>
                <w:sz w:val="24"/>
                <w:szCs w:val="24"/>
                <w:lang w:val="mn-MN"/>
              </w:rPr>
              <w:t xml:space="preserve">, </w:t>
            </w:r>
            <w:r w:rsidR="00735771" w:rsidRPr="00E71360">
              <w:rPr>
                <w:sz w:val="24"/>
                <w:szCs w:val="24"/>
                <w:lang w:val="mn-MN"/>
              </w:rPr>
              <w:t>туслан гүйцэтгэгч</w:t>
            </w:r>
            <w:r w:rsidRPr="00E71360">
              <w:rPr>
                <w:sz w:val="24"/>
                <w:szCs w:val="24"/>
                <w:lang w:val="mn-MN"/>
              </w:rPr>
              <w:t xml:space="preserve"> байгууллаг</w:t>
            </w:r>
            <w:r w:rsidR="00735771" w:rsidRPr="00E71360">
              <w:rPr>
                <w:sz w:val="24"/>
                <w:szCs w:val="24"/>
                <w:lang w:val="mn-MN"/>
              </w:rPr>
              <w:t>а</w:t>
            </w:r>
            <w:r w:rsidRPr="00E71360">
              <w:rPr>
                <w:sz w:val="24"/>
                <w:szCs w:val="24"/>
                <w:lang w:val="mn-MN"/>
              </w:rPr>
              <w:t xml:space="preserve">, </w:t>
            </w:r>
            <w:r w:rsidR="00735771" w:rsidRPr="00E71360">
              <w:rPr>
                <w:sz w:val="24"/>
                <w:szCs w:val="24"/>
                <w:lang w:val="mn-MN"/>
              </w:rPr>
              <w:t>станцыг а</w:t>
            </w:r>
            <w:r w:rsidR="009D1B58" w:rsidRPr="00E71360">
              <w:rPr>
                <w:sz w:val="24"/>
                <w:szCs w:val="24"/>
                <w:lang w:val="mn-MN"/>
              </w:rPr>
              <w:t>шиглах</w:t>
            </w:r>
            <w:r w:rsidRPr="00E71360">
              <w:rPr>
                <w:sz w:val="24"/>
                <w:szCs w:val="24"/>
                <w:lang w:val="mn-MN"/>
              </w:rPr>
              <w:t xml:space="preserve"> байгууллаг</w:t>
            </w:r>
            <w:r w:rsidR="00735771" w:rsidRPr="00E71360">
              <w:rPr>
                <w:sz w:val="24"/>
                <w:szCs w:val="24"/>
                <w:lang w:val="mn-MN"/>
              </w:rPr>
              <w:t>а</w:t>
            </w:r>
            <w:r w:rsidRPr="00E71360">
              <w:rPr>
                <w:sz w:val="24"/>
                <w:szCs w:val="24"/>
                <w:lang w:val="mn-MN"/>
              </w:rPr>
              <w:t xml:space="preserve">, </w:t>
            </w:r>
            <w:r w:rsidR="008831E0" w:rsidRPr="00E71360">
              <w:rPr>
                <w:sz w:val="24"/>
                <w:szCs w:val="24"/>
                <w:lang w:val="mn-MN"/>
              </w:rPr>
              <w:t>ерөнхий зураг</w:t>
            </w:r>
            <w:r w:rsidRPr="00E71360">
              <w:rPr>
                <w:sz w:val="24"/>
                <w:szCs w:val="24"/>
                <w:lang w:val="mn-MN"/>
              </w:rPr>
              <w:t xml:space="preserve"> төс</w:t>
            </w:r>
            <w:r w:rsidR="008831E0" w:rsidRPr="00E71360">
              <w:rPr>
                <w:sz w:val="24"/>
                <w:szCs w:val="24"/>
                <w:lang w:val="mn-MN"/>
              </w:rPr>
              <w:t>ө</w:t>
            </w:r>
            <w:r w:rsidRPr="00E71360">
              <w:rPr>
                <w:sz w:val="24"/>
                <w:szCs w:val="24"/>
                <w:lang w:val="mn-MN"/>
              </w:rPr>
              <w:t xml:space="preserve">л </w:t>
            </w:r>
            <w:r w:rsidR="008831E0" w:rsidRPr="00E71360">
              <w:rPr>
                <w:sz w:val="24"/>
                <w:szCs w:val="24"/>
                <w:lang w:val="mn-MN"/>
              </w:rPr>
              <w:t>зохиогч</w:t>
            </w:r>
            <w:r w:rsidRPr="00E71360">
              <w:rPr>
                <w:sz w:val="24"/>
                <w:szCs w:val="24"/>
                <w:lang w:val="mn-MN"/>
              </w:rPr>
              <w:t>, ариун цэврийн улсын хяналтын байгууллаг</w:t>
            </w:r>
            <w:r w:rsidR="008831E0" w:rsidRPr="00E71360">
              <w:rPr>
                <w:sz w:val="24"/>
                <w:szCs w:val="24"/>
                <w:lang w:val="mn-MN"/>
              </w:rPr>
              <w:t>а</w:t>
            </w:r>
            <w:r w:rsidRPr="00E71360">
              <w:rPr>
                <w:sz w:val="24"/>
                <w:szCs w:val="24"/>
                <w:lang w:val="mn-MN"/>
              </w:rPr>
              <w:t xml:space="preserve">, </w:t>
            </w:r>
            <w:r w:rsidR="008831E0" w:rsidRPr="00E71360">
              <w:rPr>
                <w:sz w:val="24"/>
                <w:szCs w:val="24"/>
                <w:lang w:val="mn-MN"/>
              </w:rPr>
              <w:t>гал түймрээс сэргийлэх улсын хяналтын байгууллага</w:t>
            </w:r>
            <w:r w:rsidR="00D379B9" w:rsidRPr="00E71360">
              <w:rPr>
                <w:sz w:val="24"/>
                <w:szCs w:val="24"/>
                <w:lang w:val="mn-MN"/>
              </w:rPr>
              <w:t>,</w:t>
            </w:r>
            <w:r w:rsidR="008831E0" w:rsidRPr="00E71360">
              <w:rPr>
                <w:sz w:val="24"/>
                <w:szCs w:val="24"/>
                <w:lang w:val="mn-MN"/>
              </w:rPr>
              <w:t xml:space="preserve"> </w:t>
            </w:r>
            <w:r w:rsidRPr="00E71360">
              <w:rPr>
                <w:sz w:val="24"/>
                <w:szCs w:val="24"/>
                <w:lang w:val="mn-MN"/>
              </w:rPr>
              <w:t xml:space="preserve">байгаль </w:t>
            </w:r>
            <w:r w:rsidR="00D379B9" w:rsidRPr="00E71360">
              <w:rPr>
                <w:sz w:val="24"/>
                <w:szCs w:val="24"/>
                <w:lang w:val="mn-MN"/>
              </w:rPr>
              <w:t>орчн</w:t>
            </w:r>
            <w:r w:rsidR="009F18B0" w:rsidRPr="00E71360">
              <w:rPr>
                <w:sz w:val="24"/>
                <w:szCs w:val="24"/>
                <w:lang w:val="mn-MN"/>
              </w:rPr>
              <w:t>ы</w:t>
            </w:r>
            <w:r w:rsidR="00D379B9" w:rsidRPr="00E71360">
              <w:rPr>
                <w:sz w:val="24"/>
                <w:szCs w:val="24"/>
                <w:lang w:val="mn-MN"/>
              </w:rPr>
              <w:t xml:space="preserve">г </w:t>
            </w:r>
            <w:r w:rsidRPr="00E71360">
              <w:rPr>
                <w:sz w:val="24"/>
                <w:szCs w:val="24"/>
                <w:lang w:val="mn-MN"/>
              </w:rPr>
              <w:t>хамгаалах байгууллагын төлөөлөгчид</w:t>
            </w:r>
            <w:r w:rsidR="00D379B9" w:rsidRPr="00E71360">
              <w:rPr>
                <w:sz w:val="24"/>
                <w:szCs w:val="24"/>
                <w:lang w:val="mn-MN"/>
              </w:rPr>
              <w:t xml:space="preserve"> орно</w:t>
            </w:r>
            <w:r w:rsidRPr="00E71360">
              <w:rPr>
                <w:sz w:val="24"/>
                <w:szCs w:val="24"/>
                <w:lang w:val="mn-MN"/>
              </w:rPr>
              <w:t>.</w:t>
            </w:r>
          </w:p>
          <w:p w:rsidR="00657D41" w:rsidRPr="00E71360" w:rsidRDefault="00657D41"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17.8</w:t>
            </w:r>
            <w:r w:rsidRPr="00E71360">
              <w:rPr>
                <w:sz w:val="24"/>
                <w:szCs w:val="24"/>
                <w:lang w:val="mn-MN"/>
              </w:rPr>
              <w:t xml:space="preserve"> </w:t>
            </w:r>
            <w:r w:rsidR="009B1CC9" w:rsidRPr="00E71360">
              <w:rPr>
                <w:sz w:val="24"/>
                <w:szCs w:val="24"/>
                <w:lang w:val="mn-MN"/>
              </w:rPr>
              <w:t>Шаардлагатай тохиолдолд ажлын к</w:t>
            </w:r>
            <w:r w:rsidRPr="00E71360">
              <w:rPr>
                <w:sz w:val="24"/>
                <w:szCs w:val="24"/>
                <w:lang w:val="mn-MN"/>
              </w:rPr>
              <w:t xml:space="preserve">омисс </w:t>
            </w:r>
            <w:r w:rsidR="009B1CC9" w:rsidRPr="00E71360">
              <w:rPr>
                <w:sz w:val="24"/>
                <w:szCs w:val="24"/>
                <w:lang w:val="mn-MN"/>
              </w:rPr>
              <w:t xml:space="preserve">нь мэргэжлийн </w:t>
            </w:r>
            <w:r w:rsidRPr="00E71360">
              <w:rPr>
                <w:sz w:val="24"/>
                <w:szCs w:val="24"/>
                <w:lang w:val="mn-MN"/>
              </w:rPr>
              <w:t>дэд ком</w:t>
            </w:r>
            <w:r w:rsidR="000841A3" w:rsidRPr="00E71360">
              <w:rPr>
                <w:sz w:val="24"/>
                <w:szCs w:val="24"/>
                <w:lang w:val="mn-MN"/>
              </w:rPr>
              <w:t>исс</w:t>
            </w:r>
            <w:r w:rsidR="006D6B08" w:rsidRPr="00E71360">
              <w:rPr>
                <w:sz w:val="24"/>
                <w:szCs w:val="24"/>
                <w:lang w:val="mn-MN"/>
              </w:rPr>
              <w:t>уудыг</w:t>
            </w:r>
            <w:r w:rsidR="0068270A" w:rsidRPr="00E71360">
              <w:rPr>
                <w:sz w:val="24"/>
                <w:szCs w:val="24"/>
                <w:lang w:val="mn-MN"/>
              </w:rPr>
              <w:t xml:space="preserve"> (барилгын, турбины, зуухны, гидротехникийн, цахилгаан техникийн, хяналт ба удирдлагын системийн гэх мэт) </w:t>
            </w:r>
            <w:r w:rsidR="006D6B08" w:rsidRPr="00E71360">
              <w:rPr>
                <w:sz w:val="24"/>
                <w:szCs w:val="24"/>
                <w:lang w:val="mn-MN"/>
              </w:rPr>
              <w:t>байгуулах</w:t>
            </w:r>
            <w:r w:rsidR="0068270A" w:rsidRPr="00E71360">
              <w:rPr>
                <w:sz w:val="24"/>
                <w:szCs w:val="24"/>
                <w:lang w:val="mn-MN"/>
              </w:rPr>
              <w:t xml:space="preserve"> хэрэгтэй</w:t>
            </w:r>
            <w:r w:rsidRPr="00E71360">
              <w:rPr>
                <w:sz w:val="24"/>
                <w:szCs w:val="24"/>
                <w:lang w:val="mn-MN"/>
              </w:rPr>
              <w:t>.</w:t>
            </w:r>
          </w:p>
          <w:p w:rsidR="009B1CC9" w:rsidRPr="00E71360" w:rsidRDefault="009B1CC9"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5D32CE" w:rsidRPr="00E71360" w:rsidRDefault="00657D41"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xml:space="preserve">Дэд комисс нь </w:t>
            </w:r>
            <w:r w:rsidR="00D044C1" w:rsidRPr="00E71360">
              <w:rPr>
                <w:sz w:val="24"/>
                <w:szCs w:val="24"/>
                <w:lang w:val="mn-MN"/>
              </w:rPr>
              <w:t xml:space="preserve">өөрийн хариуцсан объектын хэсгийн </w:t>
            </w:r>
            <w:r w:rsidR="00C15403" w:rsidRPr="00E71360">
              <w:rPr>
                <w:sz w:val="24"/>
                <w:szCs w:val="24"/>
                <w:lang w:val="mn-MN"/>
              </w:rPr>
              <w:t xml:space="preserve">байдлын талаар болон тоног төхөөрөмжийн цогц ажиллагааг шалгаж </w:t>
            </w:r>
            <w:r w:rsidR="005540EF" w:rsidRPr="00E71360">
              <w:rPr>
                <w:sz w:val="24"/>
                <w:szCs w:val="24"/>
                <w:lang w:val="mn-MN"/>
              </w:rPr>
              <w:t xml:space="preserve">ашиглалтад өгөхөд </w:t>
            </w:r>
            <w:r w:rsidR="009B10B8" w:rsidRPr="00E71360">
              <w:rPr>
                <w:sz w:val="24"/>
                <w:szCs w:val="24"/>
                <w:lang w:val="mn-MN"/>
              </w:rPr>
              <w:t>бэлэн байгаа талаар дүгнэлт бичих үүрэгтэй бөгөөд тус дүгнэлтийг ажлын комисс батална</w:t>
            </w:r>
            <w:r w:rsidR="000D701A" w:rsidRPr="00E71360">
              <w:rPr>
                <w:sz w:val="24"/>
                <w:szCs w:val="24"/>
                <w:lang w:val="mn-MN"/>
              </w:rPr>
              <w:t>.</w:t>
            </w:r>
          </w:p>
          <w:p w:rsidR="009B1CC9" w:rsidRPr="00E71360" w:rsidRDefault="000D701A" w:rsidP="008C6BD1">
            <w:pPr>
              <w:pStyle w:val="BodyText1"/>
              <w:shd w:val="clear" w:color="auto" w:fill="auto"/>
              <w:tabs>
                <w:tab w:val="left" w:pos="709"/>
                <w:tab w:val="left" w:pos="851"/>
                <w:tab w:val="left" w:pos="993"/>
              </w:tabs>
              <w:spacing w:before="120" w:after="0" w:line="240" w:lineRule="auto"/>
              <w:ind w:right="20" w:firstLine="0"/>
              <w:jc w:val="both"/>
              <w:rPr>
                <w:sz w:val="24"/>
                <w:szCs w:val="24"/>
                <w:lang w:val="mn-MN"/>
              </w:rPr>
            </w:pPr>
            <w:r w:rsidRPr="00E71360">
              <w:rPr>
                <w:b/>
                <w:sz w:val="24"/>
                <w:szCs w:val="24"/>
                <w:lang w:val="mn-MN"/>
              </w:rPr>
              <w:t>17.9</w:t>
            </w:r>
            <w:r w:rsidRPr="00E71360">
              <w:rPr>
                <w:sz w:val="24"/>
                <w:szCs w:val="24"/>
                <w:lang w:val="mn-MN"/>
              </w:rPr>
              <w:t xml:space="preserve"> </w:t>
            </w:r>
            <w:r w:rsidR="009B10B8" w:rsidRPr="00E71360">
              <w:rPr>
                <w:sz w:val="24"/>
                <w:szCs w:val="24"/>
                <w:lang w:val="mn-MN"/>
              </w:rPr>
              <w:t>Ерөнхий гүйцэтгэгч нь дараах баримт бичгүүдийг ажлын комиссод өгөх үүрэгтэй</w:t>
            </w:r>
            <w:r w:rsidRPr="00E71360">
              <w:rPr>
                <w:sz w:val="24"/>
                <w:szCs w:val="24"/>
                <w:lang w:val="mn-MN"/>
              </w:rPr>
              <w:t>. Үүнд:</w:t>
            </w:r>
          </w:p>
          <w:p w:rsidR="00E94B79" w:rsidRPr="00E71360" w:rsidRDefault="000D701A"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lastRenderedPageBreak/>
              <w:t>- барилга угсралтын ажлы</w:t>
            </w:r>
            <w:r w:rsidR="009A6275" w:rsidRPr="00E71360">
              <w:rPr>
                <w:sz w:val="24"/>
                <w:szCs w:val="24"/>
                <w:lang w:val="mn-MN"/>
              </w:rPr>
              <w:t>г гүйцэтгэхэд</w:t>
            </w:r>
            <w:r w:rsidRPr="00E71360">
              <w:rPr>
                <w:sz w:val="24"/>
                <w:szCs w:val="24"/>
                <w:lang w:val="mn-MN"/>
              </w:rPr>
              <w:t xml:space="preserve"> оролц</w:t>
            </w:r>
            <w:r w:rsidR="009A6275" w:rsidRPr="00E71360">
              <w:rPr>
                <w:sz w:val="24"/>
                <w:szCs w:val="24"/>
                <w:lang w:val="mn-MN"/>
              </w:rPr>
              <w:t>сон</w:t>
            </w:r>
            <w:r w:rsidRPr="00E71360">
              <w:rPr>
                <w:sz w:val="24"/>
                <w:szCs w:val="24"/>
                <w:lang w:val="mn-MN"/>
              </w:rPr>
              <w:t xml:space="preserve"> байгууллагууд</w:t>
            </w:r>
            <w:r w:rsidR="000841A3" w:rsidRPr="00E71360">
              <w:rPr>
                <w:sz w:val="24"/>
                <w:szCs w:val="24"/>
                <w:lang w:val="mn-MN"/>
              </w:rPr>
              <w:t>ын жагсаалт</w:t>
            </w:r>
            <w:r w:rsidR="009A5B2B" w:rsidRPr="00E71360">
              <w:rPr>
                <w:sz w:val="24"/>
                <w:szCs w:val="24"/>
                <w:lang w:val="mn-MN"/>
              </w:rPr>
              <w:t>. Жагсаалтад</w:t>
            </w:r>
            <w:r w:rsidR="000841A3" w:rsidRPr="00E71360">
              <w:rPr>
                <w:sz w:val="24"/>
                <w:szCs w:val="24"/>
                <w:lang w:val="mn-MN"/>
              </w:rPr>
              <w:t xml:space="preserve"> </w:t>
            </w:r>
            <w:r w:rsidR="009A6275" w:rsidRPr="00E71360">
              <w:rPr>
                <w:sz w:val="24"/>
                <w:szCs w:val="24"/>
                <w:lang w:val="mn-MN"/>
              </w:rPr>
              <w:t>тэдгээр</w:t>
            </w:r>
            <w:r w:rsidR="009A5B2B" w:rsidRPr="00E71360">
              <w:rPr>
                <w:sz w:val="24"/>
                <w:szCs w:val="24"/>
                <w:lang w:val="mn-MN"/>
              </w:rPr>
              <w:t xml:space="preserve"> байгууллагуудын</w:t>
            </w:r>
            <w:r w:rsidR="009A6275" w:rsidRPr="00E71360">
              <w:rPr>
                <w:sz w:val="24"/>
                <w:szCs w:val="24"/>
                <w:lang w:val="mn-MN"/>
              </w:rPr>
              <w:t xml:space="preserve"> гүйцэтгэсэн ажлын төрөл болон эдгээр ажлын гүйцэтгэлийг шууд хариуцах </w:t>
            </w:r>
            <w:r w:rsidR="00E94B79" w:rsidRPr="00E71360">
              <w:rPr>
                <w:sz w:val="24"/>
                <w:szCs w:val="24"/>
                <w:lang w:val="mn-MN"/>
              </w:rPr>
              <w:t>инженер-техникийн ажилтны овог нэрсий</w:t>
            </w:r>
            <w:r w:rsidR="009A5B2B" w:rsidRPr="00E71360">
              <w:rPr>
                <w:sz w:val="24"/>
                <w:szCs w:val="24"/>
                <w:lang w:val="mn-MN"/>
              </w:rPr>
              <w:t>г заана</w:t>
            </w:r>
            <w:r w:rsidR="00E94B79" w:rsidRPr="00E71360">
              <w:rPr>
                <w:sz w:val="24"/>
                <w:szCs w:val="24"/>
                <w:lang w:val="mn-MN"/>
              </w:rPr>
              <w:t>;</w:t>
            </w:r>
          </w:p>
          <w:p w:rsidR="005D32CE" w:rsidRPr="00E71360" w:rsidRDefault="00E94B79"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xml:space="preserve">- </w:t>
            </w:r>
            <w:r w:rsidR="00A605A7" w:rsidRPr="00E71360">
              <w:rPr>
                <w:sz w:val="24"/>
                <w:szCs w:val="24"/>
                <w:lang w:val="mn-MN"/>
              </w:rPr>
              <w:t xml:space="preserve">хүлээлгэн өгч буй объектыг барихад ашигласан ажлын зургийн багц. </w:t>
            </w:r>
            <w:r w:rsidR="006A7F59" w:rsidRPr="00E71360">
              <w:rPr>
                <w:sz w:val="24"/>
                <w:szCs w:val="24"/>
                <w:lang w:val="mn-MN"/>
              </w:rPr>
              <w:t>Гүйцэтгэсэн ажил нь аж</w:t>
            </w:r>
            <w:r w:rsidR="00301AF5" w:rsidRPr="00E71360">
              <w:rPr>
                <w:sz w:val="24"/>
                <w:szCs w:val="24"/>
                <w:lang w:val="mn-MN"/>
              </w:rPr>
              <w:t xml:space="preserve">лын зурагт нийцэж байгаа </w:t>
            </w:r>
            <w:r w:rsidR="006A7F59" w:rsidRPr="00E71360">
              <w:rPr>
                <w:sz w:val="24"/>
                <w:szCs w:val="24"/>
                <w:lang w:val="mn-MN"/>
              </w:rPr>
              <w:t xml:space="preserve">эсвэл </w:t>
            </w:r>
            <w:r w:rsidR="00301AF5" w:rsidRPr="00E71360">
              <w:rPr>
                <w:sz w:val="24"/>
                <w:szCs w:val="24"/>
                <w:lang w:val="mn-MN"/>
              </w:rPr>
              <w:t xml:space="preserve">өөрчлөлт оруулсан талаар </w:t>
            </w:r>
            <w:r w:rsidR="00A605A7" w:rsidRPr="00E71360">
              <w:rPr>
                <w:sz w:val="24"/>
                <w:szCs w:val="24"/>
                <w:lang w:val="mn-MN"/>
              </w:rPr>
              <w:t>барилга угсралтын ажлын гүйцэтгэли</w:t>
            </w:r>
            <w:r w:rsidR="00697849" w:rsidRPr="00E71360">
              <w:rPr>
                <w:sz w:val="24"/>
                <w:szCs w:val="24"/>
                <w:lang w:val="mn-MN"/>
              </w:rPr>
              <w:t>йг</w:t>
            </w:r>
            <w:r w:rsidR="00A605A7" w:rsidRPr="00E71360">
              <w:rPr>
                <w:sz w:val="24"/>
                <w:szCs w:val="24"/>
                <w:lang w:val="mn-MN"/>
              </w:rPr>
              <w:t xml:space="preserve"> хариуцах этгээд </w:t>
            </w:r>
            <w:r w:rsidR="006A7F59" w:rsidRPr="00E71360">
              <w:rPr>
                <w:sz w:val="24"/>
                <w:szCs w:val="24"/>
                <w:lang w:val="mn-MN"/>
              </w:rPr>
              <w:t xml:space="preserve">тус багц дээр </w:t>
            </w:r>
            <w:r w:rsidR="00697849" w:rsidRPr="00E71360">
              <w:rPr>
                <w:sz w:val="24"/>
                <w:szCs w:val="24"/>
                <w:lang w:val="mn-MN"/>
              </w:rPr>
              <w:t xml:space="preserve">тэмдэглэсэн байна. </w:t>
            </w:r>
            <w:r w:rsidR="00301AF5" w:rsidRPr="00E71360">
              <w:rPr>
                <w:sz w:val="24"/>
                <w:szCs w:val="24"/>
                <w:lang w:val="mn-MN"/>
              </w:rPr>
              <w:t>А</w:t>
            </w:r>
            <w:r w:rsidR="005D32CE" w:rsidRPr="00E71360">
              <w:rPr>
                <w:sz w:val="24"/>
                <w:szCs w:val="24"/>
                <w:lang w:val="mn-MN"/>
              </w:rPr>
              <w:t xml:space="preserve">жлын </w:t>
            </w:r>
            <w:r w:rsidR="00301AF5" w:rsidRPr="00E71360">
              <w:rPr>
                <w:sz w:val="24"/>
                <w:szCs w:val="24"/>
                <w:lang w:val="mn-MN"/>
              </w:rPr>
              <w:t xml:space="preserve">зургийн энэ багц </w:t>
            </w:r>
            <w:r w:rsidR="005D32CE" w:rsidRPr="00E71360">
              <w:rPr>
                <w:sz w:val="24"/>
                <w:szCs w:val="24"/>
                <w:lang w:val="mn-MN"/>
              </w:rPr>
              <w:t xml:space="preserve">нь гүйцэтгэлийн баримт бичиг </w:t>
            </w:r>
            <w:r w:rsidR="000668F6" w:rsidRPr="00E71360">
              <w:rPr>
                <w:sz w:val="24"/>
                <w:szCs w:val="24"/>
                <w:lang w:val="mn-MN"/>
              </w:rPr>
              <w:t>болно</w:t>
            </w:r>
            <w:r w:rsidR="00B54545" w:rsidRPr="00E71360">
              <w:rPr>
                <w:sz w:val="24"/>
                <w:szCs w:val="24"/>
                <w:lang w:val="mn-MN"/>
              </w:rPr>
              <w:t>;</w:t>
            </w:r>
          </w:p>
          <w:p w:rsidR="00AD46B6" w:rsidRPr="00E71360" w:rsidRDefault="00AD46B6"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5D32CE" w:rsidRPr="00E71360" w:rsidRDefault="005465C5"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барилга</w:t>
            </w:r>
            <w:r w:rsidR="007B0885" w:rsidRPr="00E71360">
              <w:rPr>
                <w:sz w:val="24"/>
                <w:szCs w:val="24"/>
                <w:lang w:val="mn-MN"/>
              </w:rPr>
              <w:t xml:space="preserve"> </w:t>
            </w:r>
            <w:r w:rsidRPr="00E71360">
              <w:rPr>
                <w:sz w:val="24"/>
                <w:szCs w:val="24"/>
                <w:lang w:val="mn-MN"/>
              </w:rPr>
              <w:t>угсралтын ажлы</w:t>
            </w:r>
            <w:r w:rsidR="007B0885" w:rsidRPr="00E71360">
              <w:rPr>
                <w:sz w:val="24"/>
                <w:szCs w:val="24"/>
                <w:lang w:val="mn-MN"/>
              </w:rPr>
              <w:t>г</w:t>
            </w:r>
            <w:r w:rsidRPr="00E71360">
              <w:rPr>
                <w:sz w:val="24"/>
                <w:szCs w:val="24"/>
                <w:lang w:val="mn-MN"/>
              </w:rPr>
              <w:t xml:space="preserve"> гүйцэтгэ</w:t>
            </w:r>
            <w:r w:rsidR="007B0885" w:rsidRPr="00E71360">
              <w:rPr>
                <w:sz w:val="24"/>
                <w:szCs w:val="24"/>
                <w:lang w:val="mn-MN"/>
              </w:rPr>
              <w:t>хэд ашигласан</w:t>
            </w:r>
            <w:r w:rsidRPr="00E71360">
              <w:rPr>
                <w:sz w:val="24"/>
                <w:szCs w:val="24"/>
                <w:lang w:val="mn-MN"/>
              </w:rPr>
              <w:t xml:space="preserve"> </w:t>
            </w:r>
            <w:r w:rsidR="007B0885" w:rsidRPr="00E71360">
              <w:rPr>
                <w:sz w:val="24"/>
                <w:szCs w:val="24"/>
                <w:lang w:val="mn-MN"/>
              </w:rPr>
              <w:t xml:space="preserve">тоног төхөөрөмж, материал, бүтээц болон эд ангиудын </w:t>
            </w:r>
            <w:r w:rsidRPr="00E71360">
              <w:rPr>
                <w:sz w:val="24"/>
                <w:szCs w:val="24"/>
                <w:lang w:val="mn-MN"/>
              </w:rPr>
              <w:t>чанар</w:t>
            </w:r>
            <w:r w:rsidR="007B0885" w:rsidRPr="00E71360">
              <w:rPr>
                <w:sz w:val="24"/>
                <w:szCs w:val="24"/>
                <w:lang w:val="mn-MN"/>
              </w:rPr>
              <w:t>ыг</w:t>
            </w:r>
            <w:r w:rsidRPr="00E71360">
              <w:rPr>
                <w:sz w:val="24"/>
                <w:szCs w:val="24"/>
                <w:lang w:val="mn-MN"/>
              </w:rPr>
              <w:t xml:space="preserve"> </w:t>
            </w:r>
            <w:r w:rsidR="00CF5CA0" w:rsidRPr="00E71360">
              <w:rPr>
                <w:sz w:val="24"/>
                <w:szCs w:val="24"/>
                <w:lang w:val="mn-MN"/>
              </w:rPr>
              <w:t xml:space="preserve">гэрчилсэн </w:t>
            </w:r>
            <w:r w:rsidRPr="00E71360">
              <w:rPr>
                <w:sz w:val="24"/>
                <w:szCs w:val="24"/>
                <w:lang w:val="mn-MN"/>
              </w:rPr>
              <w:t>техникийн паспорт</w:t>
            </w:r>
            <w:r w:rsidR="00CF5CA0" w:rsidRPr="00E71360">
              <w:rPr>
                <w:sz w:val="24"/>
                <w:szCs w:val="24"/>
                <w:lang w:val="mn-MN"/>
              </w:rPr>
              <w:t>, гэрчилгээ</w:t>
            </w:r>
            <w:r w:rsidRPr="00E71360">
              <w:rPr>
                <w:sz w:val="24"/>
                <w:szCs w:val="24"/>
                <w:lang w:val="mn-MN"/>
              </w:rPr>
              <w:t xml:space="preserve"> буюу бусад баримт бичгүүд;</w:t>
            </w:r>
          </w:p>
          <w:p w:rsidR="005465C5" w:rsidRPr="00E71360" w:rsidRDefault="005465C5"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xml:space="preserve">- </w:t>
            </w:r>
            <w:r w:rsidR="00CF5CA0" w:rsidRPr="00E71360">
              <w:rPr>
                <w:sz w:val="24"/>
                <w:szCs w:val="24"/>
                <w:lang w:val="mn-MN"/>
              </w:rPr>
              <w:t xml:space="preserve">далд ажлуудыг шалгасан актууд болон </w:t>
            </w:r>
            <w:r w:rsidR="007530B9" w:rsidRPr="00E71360">
              <w:rPr>
                <w:sz w:val="24"/>
                <w:szCs w:val="24"/>
                <w:lang w:val="mn-MN"/>
              </w:rPr>
              <w:t>хариуцлагатай зарим бүтээцүүдийг (даацын металл болон төмөр бетон бүтээц, даацын хана гэх мэтийг) барилгын ажлын явцад хүлээж авсан актууд</w:t>
            </w:r>
            <w:r w:rsidRPr="00E71360">
              <w:rPr>
                <w:sz w:val="24"/>
                <w:szCs w:val="24"/>
                <w:lang w:val="mn-MN"/>
              </w:rPr>
              <w:t xml:space="preserve">; </w:t>
            </w:r>
          </w:p>
          <w:p w:rsidR="00AD46B6" w:rsidRPr="00E71360" w:rsidRDefault="00AD46B6"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5D32CE" w:rsidRPr="00E71360" w:rsidRDefault="005465C5"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угсарсан тоног төхөөрөмжий</w:t>
            </w:r>
            <w:r w:rsidR="00FC7D8F" w:rsidRPr="00E71360">
              <w:rPr>
                <w:sz w:val="24"/>
                <w:szCs w:val="24"/>
                <w:lang w:val="mn-MN"/>
              </w:rPr>
              <w:t>г</w:t>
            </w:r>
            <w:r w:rsidRPr="00E71360">
              <w:rPr>
                <w:sz w:val="24"/>
                <w:szCs w:val="24"/>
                <w:lang w:val="mn-MN"/>
              </w:rPr>
              <w:t xml:space="preserve"> </w:t>
            </w:r>
            <w:r w:rsidR="00956F32" w:rsidRPr="00E71360">
              <w:rPr>
                <w:sz w:val="24"/>
                <w:szCs w:val="24"/>
                <w:lang w:val="mn-MN"/>
              </w:rPr>
              <w:t>дангаар нь туршиж шалгасан</w:t>
            </w:r>
            <w:r w:rsidRPr="00E71360">
              <w:rPr>
                <w:sz w:val="24"/>
                <w:szCs w:val="24"/>
                <w:lang w:val="mn-MN"/>
              </w:rPr>
              <w:t xml:space="preserve"> </w:t>
            </w:r>
            <w:r w:rsidR="00956F32" w:rsidRPr="00E71360">
              <w:rPr>
                <w:sz w:val="24"/>
                <w:szCs w:val="24"/>
                <w:lang w:val="mn-MN"/>
              </w:rPr>
              <w:t xml:space="preserve">тухай </w:t>
            </w:r>
            <w:r w:rsidRPr="00E71360">
              <w:rPr>
                <w:sz w:val="24"/>
                <w:szCs w:val="24"/>
                <w:lang w:val="mn-MN"/>
              </w:rPr>
              <w:t>актууд;</w:t>
            </w:r>
          </w:p>
          <w:p w:rsidR="005465C5" w:rsidRPr="00E71360" w:rsidRDefault="005465C5"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w:t>
            </w:r>
            <w:r w:rsidR="00F20930" w:rsidRPr="00E71360">
              <w:rPr>
                <w:sz w:val="24"/>
                <w:szCs w:val="24"/>
                <w:lang w:val="mn-MN"/>
              </w:rPr>
              <w:t xml:space="preserve"> хүйтэн ба халуун ус хангамж</w:t>
            </w:r>
            <w:r w:rsidR="00441DFA" w:rsidRPr="00E71360">
              <w:rPr>
                <w:sz w:val="24"/>
                <w:szCs w:val="24"/>
                <w:lang w:val="mn-MN"/>
              </w:rPr>
              <w:t xml:space="preserve">, бохирын шугам, хий хангамж, халаалт болон агаар </w:t>
            </w:r>
            <w:r w:rsidR="00E05A34" w:rsidRPr="00E71360">
              <w:rPr>
                <w:sz w:val="24"/>
                <w:szCs w:val="24"/>
                <w:lang w:val="mn-MN"/>
              </w:rPr>
              <w:t>сэлгэлт</w:t>
            </w:r>
            <w:r w:rsidR="00FF4278" w:rsidRPr="00E71360">
              <w:rPr>
                <w:sz w:val="24"/>
                <w:szCs w:val="24"/>
                <w:lang w:val="mn-MN"/>
              </w:rPr>
              <w:t>ийн</w:t>
            </w:r>
            <w:r w:rsidR="00441DFA" w:rsidRPr="00E71360">
              <w:rPr>
                <w:sz w:val="24"/>
                <w:szCs w:val="24"/>
                <w:lang w:val="mn-MN"/>
              </w:rPr>
              <w:t xml:space="preserve"> дото</w:t>
            </w:r>
            <w:r w:rsidR="00D66DAC" w:rsidRPr="00E71360">
              <w:rPr>
                <w:sz w:val="24"/>
                <w:szCs w:val="24"/>
                <w:lang w:val="mn-MN"/>
              </w:rPr>
              <w:t>рх</w:t>
            </w:r>
            <w:r w:rsidR="00441DFA" w:rsidRPr="00E71360">
              <w:rPr>
                <w:sz w:val="24"/>
                <w:szCs w:val="24"/>
                <w:lang w:val="mn-MN"/>
              </w:rPr>
              <w:t xml:space="preserve"> системүүд, </w:t>
            </w:r>
            <w:r w:rsidR="00FF4278" w:rsidRPr="00E71360">
              <w:rPr>
                <w:sz w:val="24"/>
                <w:szCs w:val="24"/>
                <w:lang w:val="mn-MN"/>
              </w:rPr>
              <w:t>ус хангамж, бохирын</w:t>
            </w:r>
            <w:r w:rsidR="00D66DAC" w:rsidRPr="00E71360">
              <w:rPr>
                <w:sz w:val="24"/>
                <w:szCs w:val="24"/>
                <w:lang w:val="mn-MN"/>
              </w:rPr>
              <w:t xml:space="preserve"> шугам, дулаан хангамжийн гаднах</w:t>
            </w:r>
            <w:r w:rsidR="00FF4278" w:rsidRPr="00E71360">
              <w:rPr>
                <w:sz w:val="24"/>
                <w:szCs w:val="24"/>
                <w:lang w:val="mn-MN"/>
              </w:rPr>
              <w:t xml:space="preserve"> сүлжээнүүд, технологийн дамжуулах хоолойг</w:t>
            </w:r>
            <w:r w:rsidR="00A70E84" w:rsidRPr="00E71360">
              <w:rPr>
                <w:sz w:val="24"/>
                <w:szCs w:val="24"/>
                <w:lang w:val="mn-MN"/>
              </w:rPr>
              <w:t xml:space="preserve"> турши</w:t>
            </w:r>
            <w:r w:rsidR="00FF4278" w:rsidRPr="00E71360">
              <w:rPr>
                <w:sz w:val="24"/>
                <w:szCs w:val="24"/>
                <w:lang w:val="mn-MN"/>
              </w:rPr>
              <w:t>ж шалгасан</w:t>
            </w:r>
            <w:r w:rsidR="00A70E84" w:rsidRPr="00E71360">
              <w:rPr>
                <w:sz w:val="24"/>
                <w:szCs w:val="24"/>
                <w:lang w:val="mn-MN"/>
              </w:rPr>
              <w:t xml:space="preserve"> тухай актууд; </w:t>
            </w:r>
            <w:r w:rsidR="00F72479" w:rsidRPr="00E71360">
              <w:rPr>
                <w:sz w:val="24"/>
                <w:szCs w:val="24"/>
                <w:lang w:val="mn-MN"/>
              </w:rPr>
              <w:t>барилгын гадна ханын газар доорх хэсгийг нэвтэлж инженерийн шугам сүлжээ орсон</w:t>
            </w:r>
            <w:r w:rsidR="002E1367" w:rsidRPr="00E71360">
              <w:rPr>
                <w:sz w:val="24"/>
                <w:szCs w:val="24"/>
                <w:lang w:val="mn-MN"/>
              </w:rPr>
              <w:t xml:space="preserve"> болон</w:t>
            </w:r>
            <w:r w:rsidR="00F72479" w:rsidRPr="00E71360">
              <w:rPr>
                <w:sz w:val="24"/>
                <w:szCs w:val="24"/>
                <w:lang w:val="mn-MN"/>
              </w:rPr>
              <w:t xml:space="preserve"> гарсан </w:t>
            </w:r>
            <w:r w:rsidR="002E1367" w:rsidRPr="00E71360">
              <w:rPr>
                <w:sz w:val="24"/>
                <w:szCs w:val="24"/>
                <w:lang w:val="mn-MN"/>
              </w:rPr>
              <w:t xml:space="preserve">хэсгүүдэд зураг төсөлд заасны дагуу битүүмжлэл хийсэн </w:t>
            </w:r>
            <w:r w:rsidR="00A70E84" w:rsidRPr="00E71360">
              <w:rPr>
                <w:sz w:val="24"/>
                <w:szCs w:val="24"/>
                <w:lang w:val="mn-MN"/>
              </w:rPr>
              <w:t>тухай актууд;</w:t>
            </w:r>
          </w:p>
          <w:p w:rsidR="00A70E84" w:rsidRPr="00E71360" w:rsidRDefault="00A70E84"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xml:space="preserve">- </w:t>
            </w:r>
            <w:r w:rsidR="00D66DAC" w:rsidRPr="00E71360">
              <w:rPr>
                <w:sz w:val="24"/>
                <w:szCs w:val="24"/>
                <w:lang w:val="mn-MN"/>
              </w:rPr>
              <w:t xml:space="preserve">доторх ба гаднах </w:t>
            </w:r>
            <w:r w:rsidRPr="00E71360">
              <w:rPr>
                <w:sz w:val="24"/>
                <w:szCs w:val="24"/>
                <w:lang w:val="mn-MN"/>
              </w:rPr>
              <w:t xml:space="preserve">цахилгаан </w:t>
            </w:r>
            <w:r w:rsidR="00D66DAC" w:rsidRPr="00E71360">
              <w:rPr>
                <w:sz w:val="24"/>
                <w:szCs w:val="24"/>
                <w:lang w:val="mn-MN"/>
              </w:rPr>
              <w:t xml:space="preserve">төхөөрөмжүүд болон цахилгаан </w:t>
            </w:r>
            <w:r w:rsidRPr="00E71360">
              <w:rPr>
                <w:sz w:val="24"/>
                <w:szCs w:val="24"/>
                <w:lang w:val="mn-MN"/>
              </w:rPr>
              <w:t>сүлжээ</w:t>
            </w:r>
            <w:r w:rsidR="00D66DAC" w:rsidRPr="00E71360">
              <w:rPr>
                <w:sz w:val="24"/>
                <w:szCs w:val="24"/>
                <w:lang w:val="mn-MN"/>
              </w:rPr>
              <w:t>г туршиж шалгасан</w:t>
            </w:r>
            <w:r w:rsidRPr="00E71360">
              <w:rPr>
                <w:sz w:val="24"/>
                <w:szCs w:val="24"/>
                <w:lang w:val="mn-MN"/>
              </w:rPr>
              <w:t xml:space="preserve"> тухай актууд;</w:t>
            </w:r>
          </w:p>
          <w:p w:rsidR="00EE6C4B" w:rsidRPr="00E71360" w:rsidRDefault="00A70E84"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телефон утасны, радиогийн</w:t>
            </w:r>
            <w:r w:rsidR="00984939" w:rsidRPr="00E71360">
              <w:rPr>
                <w:sz w:val="24"/>
                <w:szCs w:val="24"/>
                <w:lang w:val="mn-MN"/>
              </w:rPr>
              <w:t>,</w:t>
            </w:r>
            <w:r w:rsidRPr="00E71360">
              <w:rPr>
                <w:sz w:val="24"/>
                <w:szCs w:val="24"/>
                <w:lang w:val="mn-MN"/>
              </w:rPr>
              <w:t xml:space="preserve"> телевизийн, дохиоллын б</w:t>
            </w:r>
            <w:r w:rsidR="00984939" w:rsidRPr="00E71360">
              <w:rPr>
                <w:sz w:val="24"/>
                <w:szCs w:val="24"/>
                <w:lang w:val="mn-MN"/>
              </w:rPr>
              <w:t>олон</w:t>
            </w:r>
            <w:r w:rsidRPr="00E71360">
              <w:rPr>
                <w:sz w:val="24"/>
                <w:szCs w:val="24"/>
                <w:lang w:val="mn-MN"/>
              </w:rPr>
              <w:t xml:space="preserve"> автоматжуулалтын </w:t>
            </w:r>
            <w:r w:rsidR="00EE6C4B" w:rsidRPr="00E71360">
              <w:rPr>
                <w:sz w:val="24"/>
                <w:szCs w:val="24"/>
                <w:lang w:val="mn-MN"/>
              </w:rPr>
              <w:t>төхөөрөмжүүдий</w:t>
            </w:r>
            <w:r w:rsidR="00984939" w:rsidRPr="00E71360">
              <w:rPr>
                <w:sz w:val="24"/>
                <w:szCs w:val="24"/>
                <w:lang w:val="mn-MN"/>
              </w:rPr>
              <w:t>г</w:t>
            </w:r>
            <w:r w:rsidR="00EE6C4B" w:rsidRPr="00E71360">
              <w:rPr>
                <w:sz w:val="24"/>
                <w:szCs w:val="24"/>
                <w:lang w:val="mn-MN"/>
              </w:rPr>
              <w:t xml:space="preserve"> турши</w:t>
            </w:r>
            <w:r w:rsidR="00984939" w:rsidRPr="00E71360">
              <w:rPr>
                <w:sz w:val="24"/>
                <w:szCs w:val="24"/>
                <w:lang w:val="mn-MN"/>
              </w:rPr>
              <w:t>ж шалгасан</w:t>
            </w:r>
            <w:r w:rsidR="00EE6C4B" w:rsidRPr="00E71360">
              <w:rPr>
                <w:sz w:val="24"/>
                <w:szCs w:val="24"/>
                <w:lang w:val="mn-MN"/>
              </w:rPr>
              <w:t xml:space="preserve"> тухай актууд;</w:t>
            </w:r>
          </w:p>
          <w:p w:rsidR="00EE6C4B" w:rsidRPr="00E71360" w:rsidRDefault="00EE6C4B"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xml:space="preserve">- </w:t>
            </w:r>
            <w:r w:rsidR="00B54545" w:rsidRPr="00E71360">
              <w:rPr>
                <w:sz w:val="24"/>
                <w:szCs w:val="24"/>
                <w:lang w:val="mn-MN"/>
              </w:rPr>
              <w:t xml:space="preserve">аянгын хамгаалалт, </w:t>
            </w:r>
            <w:r w:rsidRPr="00E71360">
              <w:rPr>
                <w:sz w:val="24"/>
                <w:szCs w:val="24"/>
                <w:lang w:val="mn-MN"/>
              </w:rPr>
              <w:t>тэсэрч дэлбэрэх аюулгүй байдал</w:t>
            </w:r>
            <w:r w:rsidR="00B54545" w:rsidRPr="00E71360">
              <w:rPr>
                <w:sz w:val="24"/>
                <w:szCs w:val="24"/>
                <w:lang w:val="mn-MN"/>
              </w:rPr>
              <w:t xml:space="preserve"> болон</w:t>
            </w:r>
            <w:r w:rsidRPr="00E71360">
              <w:rPr>
                <w:sz w:val="24"/>
                <w:szCs w:val="24"/>
                <w:lang w:val="mn-MN"/>
              </w:rPr>
              <w:t xml:space="preserve"> гал</w:t>
            </w:r>
            <w:r w:rsidR="00B54545" w:rsidRPr="00E71360">
              <w:rPr>
                <w:sz w:val="24"/>
                <w:szCs w:val="24"/>
                <w:lang w:val="mn-MN"/>
              </w:rPr>
              <w:t>ын</w:t>
            </w:r>
            <w:r w:rsidRPr="00E71360">
              <w:rPr>
                <w:sz w:val="24"/>
                <w:szCs w:val="24"/>
                <w:lang w:val="mn-MN"/>
              </w:rPr>
              <w:t xml:space="preserve"> аюулгүй байд</w:t>
            </w:r>
            <w:r w:rsidR="00B54545" w:rsidRPr="00E71360">
              <w:rPr>
                <w:sz w:val="24"/>
                <w:szCs w:val="24"/>
                <w:lang w:val="mn-MN"/>
              </w:rPr>
              <w:t>л</w:t>
            </w:r>
            <w:r w:rsidRPr="00E71360">
              <w:rPr>
                <w:sz w:val="24"/>
                <w:szCs w:val="24"/>
                <w:lang w:val="mn-MN"/>
              </w:rPr>
              <w:t>ыг хангасан төхөөрөмжүүд</w:t>
            </w:r>
            <w:r w:rsidR="00B54545" w:rsidRPr="00E71360">
              <w:rPr>
                <w:sz w:val="24"/>
                <w:szCs w:val="24"/>
                <w:lang w:val="mn-MN"/>
              </w:rPr>
              <w:t>ийг</w:t>
            </w:r>
            <w:r w:rsidRPr="00E71360">
              <w:rPr>
                <w:sz w:val="24"/>
                <w:szCs w:val="24"/>
                <w:lang w:val="mn-MN"/>
              </w:rPr>
              <w:t xml:space="preserve"> турш</w:t>
            </w:r>
            <w:r w:rsidR="00B54545" w:rsidRPr="00E71360">
              <w:rPr>
                <w:sz w:val="24"/>
                <w:szCs w:val="24"/>
                <w:lang w:val="mn-MN"/>
              </w:rPr>
              <w:t>иж шалгасан тухай</w:t>
            </w:r>
            <w:r w:rsidRPr="00E71360">
              <w:rPr>
                <w:sz w:val="24"/>
                <w:szCs w:val="24"/>
                <w:lang w:val="mn-MN"/>
              </w:rPr>
              <w:t xml:space="preserve"> актууд;</w:t>
            </w:r>
          </w:p>
          <w:p w:rsidR="00EE6C4B" w:rsidRPr="00E71360" w:rsidRDefault="00EE6C4B"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lastRenderedPageBreak/>
              <w:t xml:space="preserve">- </w:t>
            </w:r>
            <w:r w:rsidR="00845BC4" w:rsidRPr="00E71360">
              <w:rPr>
                <w:sz w:val="24"/>
                <w:szCs w:val="24"/>
                <w:lang w:val="mn-MN"/>
              </w:rPr>
              <w:t xml:space="preserve">ажил гүйцэтгэсэн болон зураг төслийн байгууллага зохиогчийн хяналт хийсэн </w:t>
            </w:r>
            <w:r w:rsidR="00AF4750" w:rsidRPr="00E71360">
              <w:rPr>
                <w:sz w:val="24"/>
                <w:szCs w:val="24"/>
                <w:lang w:val="mn-MN"/>
              </w:rPr>
              <w:t>талаар тэмдэглэсэн дэвт</w:t>
            </w:r>
            <w:r w:rsidR="002B7D35" w:rsidRPr="00E71360">
              <w:rPr>
                <w:sz w:val="24"/>
                <w:szCs w:val="24"/>
                <w:lang w:val="mn-MN"/>
              </w:rPr>
              <w:t xml:space="preserve">рүүд, </w:t>
            </w:r>
            <w:r w:rsidR="00F30839" w:rsidRPr="00E71360">
              <w:rPr>
                <w:sz w:val="24"/>
                <w:szCs w:val="24"/>
                <w:lang w:val="mn-MN"/>
              </w:rPr>
              <w:t xml:space="preserve">барилгын ажлын явцад </w:t>
            </w:r>
            <w:r w:rsidR="00333243" w:rsidRPr="00E71360">
              <w:rPr>
                <w:sz w:val="24"/>
                <w:szCs w:val="24"/>
                <w:lang w:val="mn-MN"/>
              </w:rPr>
              <w:t>улсын б</w:t>
            </w:r>
            <w:r w:rsidR="00F30839" w:rsidRPr="00E71360">
              <w:rPr>
                <w:sz w:val="24"/>
                <w:szCs w:val="24"/>
                <w:lang w:val="mn-MN"/>
              </w:rPr>
              <w:t>а</w:t>
            </w:r>
            <w:r w:rsidR="00333243" w:rsidRPr="00E71360">
              <w:rPr>
                <w:sz w:val="24"/>
                <w:szCs w:val="24"/>
                <w:lang w:val="mn-MN"/>
              </w:rPr>
              <w:t xml:space="preserve"> бусад хяналтын байгууллаг</w:t>
            </w:r>
            <w:r w:rsidR="00F30839" w:rsidRPr="00E71360">
              <w:rPr>
                <w:sz w:val="24"/>
                <w:szCs w:val="24"/>
                <w:lang w:val="mn-MN"/>
              </w:rPr>
              <w:t>ууд</w:t>
            </w:r>
            <w:r w:rsidR="00333243" w:rsidRPr="00E71360">
              <w:rPr>
                <w:sz w:val="24"/>
                <w:szCs w:val="24"/>
                <w:lang w:val="mn-MN"/>
              </w:rPr>
              <w:t xml:space="preserve"> үзлэг хий</w:t>
            </w:r>
            <w:r w:rsidR="00F30839" w:rsidRPr="00E71360">
              <w:rPr>
                <w:sz w:val="24"/>
                <w:szCs w:val="24"/>
                <w:lang w:val="mn-MN"/>
              </w:rPr>
              <w:t>х болон</w:t>
            </w:r>
            <w:r w:rsidR="00333243" w:rsidRPr="00E71360">
              <w:rPr>
                <w:sz w:val="24"/>
                <w:szCs w:val="24"/>
                <w:lang w:val="mn-MN"/>
              </w:rPr>
              <w:t xml:space="preserve"> шалга</w:t>
            </w:r>
            <w:r w:rsidR="00172795" w:rsidRPr="00E71360">
              <w:rPr>
                <w:sz w:val="24"/>
                <w:szCs w:val="24"/>
                <w:lang w:val="mn-MN"/>
              </w:rPr>
              <w:t>хад бүрдүүлсэн</w:t>
            </w:r>
            <w:r w:rsidR="00333243" w:rsidRPr="00E71360">
              <w:rPr>
                <w:sz w:val="24"/>
                <w:szCs w:val="24"/>
                <w:lang w:val="mn-MN"/>
              </w:rPr>
              <w:t xml:space="preserve"> материалууд.</w:t>
            </w:r>
          </w:p>
          <w:p w:rsidR="00B44EF3" w:rsidRPr="00E71360" w:rsidRDefault="00B44EF3"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494520" w:rsidRPr="00E71360" w:rsidRDefault="00333243"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17.10</w:t>
            </w:r>
            <w:r w:rsidRPr="00E71360">
              <w:rPr>
                <w:sz w:val="24"/>
                <w:szCs w:val="24"/>
                <w:lang w:val="mn-MN"/>
              </w:rPr>
              <w:t xml:space="preserve"> Ажлын комисс </w:t>
            </w:r>
            <w:r w:rsidR="00845BC4" w:rsidRPr="00E71360">
              <w:rPr>
                <w:sz w:val="24"/>
                <w:szCs w:val="24"/>
                <w:lang w:val="mn-MN"/>
              </w:rPr>
              <w:t xml:space="preserve">дараах зүйлсийг </w:t>
            </w:r>
            <w:r w:rsidRPr="00E71360">
              <w:rPr>
                <w:sz w:val="24"/>
                <w:szCs w:val="24"/>
                <w:lang w:val="mn-MN"/>
              </w:rPr>
              <w:t xml:space="preserve">шалгах </w:t>
            </w:r>
            <w:r w:rsidR="00845BC4" w:rsidRPr="00E71360">
              <w:rPr>
                <w:sz w:val="24"/>
                <w:szCs w:val="24"/>
                <w:lang w:val="mn-MN"/>
              </w:rPr>
              <w:t>үүрэгтэй</w:t>
            </w:r>
            <w:r w:rsidR="00AD46B6" w:rsidRPr="00E71360">
              <w:rPr>
                <w:sz w:val="24"/>
                <w:szCs w:val="24"/>
                <w:lang w:val="mn-MN"/>
              </w:rPr>
              <w:t xml:space="preserve">. Үүнд: </w:t>
            </w:r>
          </w:p>
          <w:p w:rsidR="00333243" w:rsidRPr="00E71360" w:rsidRDefault="00333243"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объект б</w:t>
            </w:r>
            <w:r w:rsidR="002E2BF3" w:rsidRPr="00E71360">
              <w:rPr>
                <w:sz w:val="24"/>
                <w:szCs w:val="24"/>
                <w:lang w:val="mn-MN"/>
              </w:rPr>
              <w:t>олон</w:t>
            </w:r>
            <w:r w:rsidRPr="00E71360">
              <w:rPr>
                <w:sz w:val="24"/>
                <w:szCs w:val="24"/>
                <w:lang w:val="mn-MN"/>
              </w:rPr>
              <w:t xml:space="preserve"> угсарсан тоног төхөөрөмж </w:t>
            </w:r>
            <w:r w:rsidR="002E2BF3" w:rsidRPr="00E71360">
              <w:rPr>
                <w:sz w:val="24"/>
                <w:szCs w:val="24"/>
                <w:lang w:val="mn-MN"/>
              </w:rPr>
              <w:t xml:space="preserve">зураг төсөлд </w:t>
            </w:r>
            <w:r w:rsidRPr="00E71360">
              <w:rPr>
                <w:sz w:val="24"/>
                <w:szCs w:val="24"/>
                <w:lang w:val="mn-MN"/>
              </w:rPr>
              <w:t>нийцэ</w:t>
            </w:r>
            <w:r w:rsidR="002E2BF3" w:rsidRPr="00E71360">
              <w:rPr>
                <w:sz w:val="24"/>
                <w:szCs w:val="24"/>
                <w:lang w:val="mn-MN"/>
              </w:rPr>
              <w:t>ж</w:t>
            </w:r>
            <w:r w:rsidRPr="00E71360">
              <w:rPr>
                <w:sz w:val="24"/>
                <w:szCs w:val="24"/>
                <w:lang w:val="mn-MN"/>
              </w:rPr>
              <w:t xml:space="preserve"> бай</w:t>
            </w:r>
            <w:r w:rsidR="002E2BF3" w:rsidRPr="00E71360">
              <w:rPr>
                <w:sz w:val="24"/>
                <w:szCs w:val="24"/>
                <w:lang w:val="mn-MN"/>
              </w:rPr>
              <w:t>га</w:t>
            </w:r>
            <w:r w:rsidRPr="00E71360">
              <w:rPr>
                <w:sz w:val="24"/>
                <w:szCs w:val="24"/>
                <w:lang w:val="mn-MN"/>
              </w:rPr>
              <w:t>а</w:t>
            </w:r>
            <w:r w:rsidR="002E2BF3" w:rsidRPr="00E71360">
              <w:rPr>
                <w:sz w:val="24"/>
                <w:szCs w:val="24"/>
                <w:lang w:val="mn-MN"/>
              </w:rPr>
              <w:t>г</w:t>
            </w:r>
            <w:r w:rsidRPr="00E71360">
              <w:rPr>
                <w:sz w:val="24"/>
                <w:szCs w:val="24"/>
                <w:lang w:val="mn-MN"/>
              </w:rPr>
              <w:t>;</w:t>
            </w:r>
          </w:p>
          <w:p w:rsidR="00333243" w:rsidRPr="00E71360" w:rsidRDefault="00333243"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xml:space="preserve">- </w:t>
            </w:r>
            <w:r w:rsidR="002E2BF3" w:rsidRPr="00E71360">
              <w:rPr>
                <w:sz w:val="24"/>
                <w:szCs w:val="24"/>
                <w:lang w:val="mn-MN"/>
              </w:rPr>
              <w:t>барилга угсралтын ажлын гүйцэтгэл хүчинтэй</w:t>
            </w:r>
            <w:r w:rsidRPr="00E71360">
              <w:rPr>
                <w:sz w:val="24"/>
                <w:szCs w:val="24"/>
                <w:lang w:val="mn-MN"/>
              </w:rPr>
              <w:t xml:space="preserve"> </w:t>
            </w:r>
            <w:r w:rsidR="002E2BF3" w:rsidRPr="00E71360">
              <w:rPr>
                <w:sz w:val="24"/>
                <w:szCs w:val="24"/>
                <w:lang w:val="mn-MN"/>
              </w:rPr>
              <w:t xml:space="preserve">норм ба </w:t>
            </w:r>
            <w:r w:rsidRPr="00E71360">
              <w:rPr>
                <w:sz w:val="24"/>
                <w:szCs w:val="24"/>
                <w:lang w:val="mn-MN"/>
              </w:rPr>
              <w:t>дүр</w:t>
            </w:r>
            <w:r w:rsidR="002E2BF3" w:rsidRPr="00E71360">
              <w:rPr>
                <w:sz w:val="24"/>
                <w:szCs w:val="24"/>
                <w:lang w:val="mn-MN"/>
              </w:rPr>
              <w:t>мийн шаардлагуудад</w:t>
            </w:r>
            <w:r w:rsidRPr="00E71360">
              <w:rPr>
                <w:sz w:val="24"/>
                <w:szCs w:val="24"/>
                <w:lang w:val="mn-MN"/>
              </w:rPr>
              <w:t xml:space="preserve"> нийцэ</w:t>
            </w:r>
            <w:r w:rsidR="002E2BF3" w:rsidRPr="00E71360">
              <w:rPr>
                <w:sz w:val="24"/>
                <w:szCs w:val="24"/>
                <w:lang w:val="mn-MN"/>
              </w:rPr>
              <w:t>ж</w:t>
            </w:r>
            <w:r w:rsidRPr="00E71360">
              <w:rPr>
                <w:sz w:val="24"/>
                <w:szCs w:val="24"/>
                <w:lang w:val="mn-MN"/>
              </w:rPr>
              <w:t xml:space="preserve"> бай</w:t>
            </w:r>
            <w:r w:rsidR="002E2BF3" w:rsidRPr="00E71360">
              <w:rPr>
                <w:sz w:val="24"/>
                <w:szCs w:val="24"/>
                <w:lang w:val="mn-MN"/>
              </w:rPr>
              <w:t>га</w:t>
            </w:r>
            <w:r w:rsidRPr="00E71360">
              <w:rPr>
                <w:sz w:val="24"/>
                <w:szCs w:val="24"/>
                <w:lang w:val="mn-MN"/>
              </w:rPr>
              <w:t>а</w:t>
            </w:r>
            <w:r w:rsidR="002E2BF3" w:rsidRPr="00E71360">
              <w:rPr>
                <w:sz w:val="24"/>
                <w:szCs w:val="24"/>
                <w:lang w:val="mn-MN"/>
              </w:rPr>
              <w:t>г</w:t>
            </w:r>
            <w:r w:rsidRPr="00E71360">
              <w:rPr>
                <w:sz w:val="24"/>
                <w:szCs w:val="24"/>
                <w:lang w:val="mn-MN"/>
              </w:rPr>
              <w:t xml:space="preserve">, </w:t>
            </w:r>
          </w:p>
          <w:p w:rsidR="00333243" w:rsidRPr="00E71360" w:rsidRDefault="00333243"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тоног төхөөрөмжий</w:t>
            </w:r>
            <w:r w:rsidR="0039417C" w:rsidRPr="00E71360">
              <w:rPr>
                <w:sz w:val="24"/>
                <w:szCs w:val="24"/>
                <w:lang w:val="mn-MN"/>
              </w:rPr>
              <w:t>г</w:t>
            </w:r>
            <w:r w:rsidRPr="00E71360">
              <w:rPr>
                <w:sz w:val="24"/>
                <w:szCs w:val="24"/>
                <w:lang w:val="mn-MN"/>
              </w:rPr>
              <w:t xml:space="preserve"> турши</w:t>
            </w:r>
            <w:r w:rsidR="0039417C" w:rsidRPr="00E71360">
              <w:rPr>
                <w:sz w:val="24"/>
                <w:szCs w:val="24"/>
                <w:lang w:val="mn-MN"/>
              </w:rPr>
              <w:t>ж</w:t>
            </w:r>
            <w:r w:rsidRPr="00E71360">
              <w:rPr>
                <w:sz w:val="24"/>
                <w:szCs w:val="24"/>
                <w:lang w:val="mn-MN"/>
              </w:rPr>
              <w:t xml:space="preserve"> </w:t>
            </w:r>
            <w:r w:rsidR="0039417C" w:rsidRPr="00E71360">
              <w:rPr>
                <w:sz w:val="24"/>
                <w:szCs w:val="24"/>
                <w:lang w:val="mn-MN"/>
              </w:rPr>
              <w:t xml:space="preserve">шалгасан </w:t>
            </w:r>
            <w:r w:rsidRPr="00E71360">
              <w:rPr>
                <w:sz w:val="24"/>
                <w:szCs w:val="24"/>
                <w:lang w:val="mn-MN"/>
              </w:rPr>
              <w:t>б</w:t>
            </w:r>
            <w:r w:rsidR="0039417C" w:rsidRPr="00E71360">
              <w:rPr>
                <w:sz w:val="24"/>
                <w:szCs w:val="24"/>
                <w:lang w:val="mn-MN"/>
              </w:rPr>
              <w:t>олон</w:t>
            </w:r>
            <w:r w:rsidRPr="00E71360">
              <w:rPr>
                <w:sz w:val="24"/>
                <w:szCs w:val="24"/>
                <w:lang w:val="mn-MN"/>
              </w:rPr>
              <w:t xml:space="preserve"> цогц </w:t>
            </w:r>
            <w:r w:rsidR="0039417C" w:rsidRPr="00E71360">
              <w:rPr>
                <w:sz w:val="24"/>
                <w:szCs w:val="24"/>
                <w:lang w:val="mn-MN"/>
              </w:rPr>
              <w:t xml:space="preserve">ажиллагааг шалгасны </w:t>
            </w:r>
            <w:r w:rsidRPr="00E71360">
              <w:rPr>
                <w:sz w:val="24"/>
                <w:szCs w:val="24"/>
                <w:lang w:val="mn-MN"/>
              </w:rPr>
              <w:t>үр дүнгүүд</w:t>
            </w:r>
            <w:r w:rsidR="0039417C" w:rsidRPr="00E71360">
              <w:rPr>
                <w:sz w:val="24"/>
                <w:szCs w:val="24"/>
                <w:lang w:val="mn-MN"/>
              </w:rPr>
              <w:t>ийг</w:t>
            </w:r>
            <w:r w:rsidRPr="00E71360">
              <w:rPr>
                <w:sz w:val="24"/>
                <w:szCs w:val="24"/>
                <w:lang w:val="mn-MN"/>
              </w:rPr>
              <w:t>;</w:t>
            </w:r>
          </w:p>
          <w:p w:rsidR="00B44EF3" w:rsidRPr="00E71360" w:rsidRDefault="00333243"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xml:space="preserve">- </w:t>
            </w:r>
            <w:r w:rsidR="0074366C" w:rsidRPr="00E71360">
              <w:rPr>
                <w:sz w:val="24"/>
                <w:szCs w:val="24"/>
                <w:lang w:val="mn-MN"/>
              </w:rPr>
              <w:t xml:space="preserve">тухайн </w:t>
            </w:r>
            <w:r w:rsidR="00F37891" w:rsidRPr="00E71360">
              <w:rPr>
                <w:sz w:val="24"/>
                <w:szCs w:val="24"/>
                <w:lang w:val="mn-MN"/>
              </w:rPr>
              <w:t xml:space="preserve">объект </w:t>
            </w:r>
            <w:r w:rsidR="0074366C" w:rsidRPr="00E71360">
              <w:rPr>
                <w:sz w:val="24"/>
                <w:szCs w:val="24"/>
                <w:lang w:val="mn-MN"/>
              </w:rPr>
              <w:t xml:space="preserve">нь </w:t>
            </w:r>
            <w:r w:rsidRPr="00E71360">
              <w:rPr>
                <w:sz w:val="24"/>
                <w:szCs w:val="24"/>
                <w:lang w:val="mn-MN"/>
              </w:rPr>
              <w:t xml:space="preserve">ашиглалтад </w:t>
            </w:r>
            <w:r w:rsidR="00CA3234" w:rsidRPr="00E71360">
              <w:rPr>
                <w:sz w:val="24"/>
                <w:szCs w:val="24"/>
                <w:lang w:val="mn-MN"/>
              </w:rPr>
              <w:t xml:space="preserve">ороход </w:t>
            </w:r>
            <w:r w:rsidRPr="00E71360">
              <w:rPr>
                <w:sz w:val="24"/>
                <w:szCs w:val="24"/>
                <w:lang w:val="mn-MN"/>
              </w:rPr>
              <w:t xml:space="preserve">бэлэн </w:t>
            </w:r>
            <w:r w:rsidR="00CA3234" w:rsidRPr="00E71360">
              <w:rPr>
                <w:sz w:val="24"/>
                <w:szCs w:val="24"/>
                <w:lang w:val="mn-MN"/>
              </w:rPr>
              <w:t>байгааг</w:t>
            </w:r>
            <w:r w:rsidRPr="00E71360">
              <w:rPr>
                <w:sz w:val="24"/>
                <w:szCs w:val="24"/>
                <w:lang w:val="mn-MN"/>
              </w:rPr>
              <w:t xml:space="preserve"> (</w:t>
            </w:r>
            <w:r w:rsidR="0074366C" w:rsidRPr="00E71360">
              <w:rPr>
                <w:sz w:val="24"/>
                <w:szCs w:val="24"/>
                <w:lang w:val="mn-MN"/>
              </w:rPr>
              <w:t xml:space="preserve">хөдөлмөр хамгаалал болон </w:t>
            </w:r>
            <w:r w:rsidRPr="00E71360">
              <w:rPr>
                <w:sz w:val="24"/>
                <w:szCs w:val="24"/>
                <w:lang w:val="mn-MN"/>
              </w:rPr>
              <w:t>байгаль орчн</w:t>
            </w:r>
            <w:r w:rsidR="009F18B0" w:rsidRPr="00E71360">
              <w:rPr>
                <w:sz w:val="24"/>
                <w:szCs w:val="24"/>
                <w:lang w:val="mn-MN"/>
              </w:rPr>
              <w:t>ы</w:t>
            </w:r>
            <w:r w:rsidRPr="00E71360">
              <w:rPr>
                <w:sz w:val="24"/>
                <w:szCs w:val="24"/>
                <w:lang w:val="mn-MN"/>
              </w:rPr>
              <w:t xml:space="preserve">г хамгаалах </w:t>
            </w:r>
            <w:r w:rsidR="0074366C" w:rsidRPr="00E71360">
              <w:rPr>
                <w:sz w:val="24"/>
                <w:szCs w:val="24"/>
                <w:lang w:val="mn-MN"/>
              </w:rPr>
              <w:t xml:space="preserve">талаар тавигдсан </w:t>
            </w:r>
            <w:r w:rsidRPr="00E71360">
              <w:rPr>
                <w:sz w:val="24"/>
                <w:szCs w:val="24"/>
                <w:lang w:val="mn-MN"/>
              </w:rPr>
              <w:t>шаардлаг</w:t>
            </w:r>
            <w:r w:rsidR="0074366C" w:rsidRPr="00E71360">
              <w:rPr>
                <w:sz w:val="24"/>
                <w:szCs w:val="24"/>
                <w:lang w:val="mn-MN"/>
              </w:rPr>
              <w:t>ууд</w:t>
            </w:r>
            <w:r w:rsidRPr="00E71360">
              <w:rPr>
                <w:sz w:val="24"/>
                <w:szCs w:val="24"/>
                <w:lang w:val="mn-MN"/>
              </w:rPr>
              <w:t>ыг ханга</w:t>
            </w:r>
            <w:r w:rsidR="00FB1D6D" w:rsidRPr="00E71360">
              <w:rPr>
                <w:sz w:val="24"/>
                <w:szCs w:val="24"/>
                <w:lang w:val="mn-MN"/>
              </w:rPr>
              <w:t>х</w:t>
            </w:r>
            <w:r w:rsidRPr="00E71360">
              <w:rPr>
                <w:sz w:val="24"/>
                <w:szCs w:val="24"/>
                <w:lang w:val="mn-MN"/>
              </w:rPr>
              <w:t xml:space="preserve"> арга хэмжээ</w:t>
            </w:r>
            <w:r w:rsidR="00494520" w:rsidRPr="00E71360">
              <w:rPr>
                <w:sz w:val="24"/>
                <w:szCs w:val="24"/>
                <w:lang w:val="mn-MN"/>
              </w:rPr>
              <w:t xml:space="preserve"> авсан эсэхийг шалгах асуудал үүнд орно</w:t>
            </w:r>
            <w:r w:rsidRPr="00E71360">
              <w:rPr>
                <w:sz w:val="24"/>
                <w:szCs w:val="24"/>
                <w:lang w:val="mn-MN"/>
              </w:rPr>
              <w:t>)</w:t>
            </w:r>
            <w:r w:rsidR="00494520" w:rsidRPr="00E71360">
              <w:rPr>
                <w:sz w:val="24"/>
                <w:szCs w:val="24"/>
                <w:lang w:val="mn-MN"/>
              </w:rPr>
              <w:t>.</w:t>
            </w:r>
          </w:p>
          <w:p w:rsidR="00494520" w:rsidRPr="00E71360" w:rsidRDefault="000841A3"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17.11</w:t>
            </w:r>
            <w:r w:rsidRPr="00E71360">
              <w:rPr>
                <w:sz w:val="24"/>
                <w:szCs w:val="24"/>
                <w:lang w:val="mn-MN"/>
              </w:rPr>
              <w:t xml:space="preserve"> </w:t>
            </w:r>
            <w:r w:rsidR="0085057D" w:rsidRPr="00E71360">
              <w:rPr>
                <w:sz w:val="24"/>
                <w:szCs w:val="24"/>
                <w:lang w:val="mn-MN"/>
              </w:rPr>
              <w:t>Цогц ажиллагааг шалгах ажлыг</w:t>
            </w:r>
            <w:r w:rsidR="00333243" w:rsidRPr="00E71360">
              <w:rPr>
                <w:sz w:val="24"/>
                <w:szCs w:val="24"/>
                <w:lang w:val="mn-MN"/>
              </w:rPr>
              <w:t xml:space="preserve"> </w:t>
            </w:r>
            <w:r w:rsidR="00233045" w:rsidRPr="00E71360">
              <w:rPr>
                <w:sz w:val="24"/>
                <w:szCs w:val="24"/>
                <w:lang w:val="mn-MN"/>
              </w:rPr>
              <w:t xml:space="preserve">захиалагч </w:t>
            </w:r>
            <w:r w:rsidR="00983B20" w:rsidRPr="00E71360">
              <w:rPr>
                <w:sz w:val="24"/>
                <w:szCs w:val="24"/>
                <w:lang w:val="mn-MN"/>
              </w:rPr>
              <w:t xml:space="preserve">гүйцэтгэх </w:t>
            </w:r>
            <w:r w:rsidR="0085057D" w:rsidRPr="00E71360">
              <w:rPr>
                <w:sz w:val="24"/>
                <w:szCs w:val="24"/>
                <w:lang w:val="mn-MN"/>
              </w:rPr>
              <w:t>үүрэгтэй</w:t>
            </w:r>
            <w:r w:rsidR="00233045" w:rsidRPr="00E71360">
              <w:rPr>
                <w:sz w:val="24"/>
                <w:szCs w:val="24"/>
                <w:lang w:val="mn-MN"/>
              </w:rPr>
              <w:t xml:space="preserve">. </w:t>
            </w:r>
            <w:r w:rsidR="00983B20" w:rsidRPr="00E71360">
              <w:rPr>
                <w:sz w:val="24"/>
                <w:szCs w:val="24"/>
                <w:lang w:val="mn-MN"/>
              </w:rPr>
              <w:t>Цогц ажиллагааг шалгах</w:t>
            </w:r>
            <w:r w:rsidR="00333243" w:rsidRPr="00E71360">
              <w:rPr>
                <w:sz w:val="24"/>
                <w:szCs w:val="24"/>
                <w:lang w:val="mn-MN"/>
              </w:rPr>
              <w:t xml:space="preserve"> үед үндсэн </w:t>
            </w:r>
            <w:r w:rsidR="00BB6E57" w:rsidRPr="00E71360">
              <w:rPr>
                <w:sz w:val="24"/>
                <w:szCs w:val="24"/>
                <w:lang w:val="mn-MN"/>
              </w:rPr>
              <w:t xml:space="preserve">тоног төхөөрөмжүүд </w:t>
            </w:r>
            <w:r w:rsidR="00333243" w:rsidRPr="00E71360">
              <w:rPr>
                <w:sz w:val="24"/>
                <w:szCs w:val="24"/>
                <w:lang w:val="mn-MN"/>
              </w:rPr>
              <w:t>б</w:t>
            </w:r>
            <w:r w:rsidR="00BB6E57" w:rsidRPr="00E71360">
              <w:rPr>
                <w:sz w:val="24"/>
                <w:szCs w:val="24"/>
                <w:lang w:val="mn-MN"/>
              </w:rPr>
              <w:t>олон</w:t>
            </w:r>
            <w:r w:rsidR="00333243" w:rsidRPr="00E71360">
              <w:rPr>
                <w:sz w:val="24"/>
                <w:szCs w:val="24"/>
                <w:lang w:val="mn-MN"/>
              </w:rPr>
              <w:t xml:space="preserve"> бүх туслах тоног төхөөрөмж </w:t>
            </w:r>
            <w:r w:rsidR="00134435" w:rsidRPr="00E71360">
              <w:rPr>
                <w:sz w:val="24"/>
                <w:szCs w:val="24"/>
                <w:lang w:val="mn-MN"/>
              </w:rPr>
              <w:t xml:space="preserve">ачаалалтайгаар хэрхэн </w:t>
            </w:r>
            <w:r w:rsidR="00333243" w:rsidRPr="00E71360">
              <w:rPr>
                <w:sz w:val="24"/>
                <w:szCs w:val="24"/>
                <w:lang w:val="mn-MN"/>
              </w:rPr>
              <w:t>хамт аж</w:t>
            </w:r>
            <w:r w:rsidR="00134435" w:rsidRPr="00E71360">
              <w:rPr>
                <w:sz w:val="24"/>
                <w:szCs w:val="24"/>
                <w:lang w:val="mn-MN"/>
              </w:rPr>
              <w:t>и</w:t>
            </w:r>
            <w:r w:rsidR="00333243" w:rsidRPr="00E71360">
              <w:rPr>
                <w:sz w:val="24"/>
                <w:szCs w:val="24"/>
                <w:lang w:val="mn-MN"/>
              </w:rPr>
              <w:t>л</w:t>
            </w:r>
            <w:r w:rsidR="00134435" w:rsidRPr="00E71360">
              <w:rPr>
                <w:sz w:val="24"/>
                <w:szCs w:val="24"/>
                <w:lang w:val="mn-MN"/>
              </w:rPr>
              <w:t>лаж байгааг</w:t>
            </w:r>
            <w:r w:rsidR="00333243" w:rsidRPr="00E71360">
              <w:rPr>
                <w:sz w:val="24"/>
                <w:szCs w:val="24"/>
                <w:lang w:val="mn-MN"/>
              </w:rPr>
              <w:t xml:space="preserve"> шалгах </w:t>
            </w:r>
            <w:r w:rsidR="00134435" w:rsidRPr="00E71360">
              <w:rPr>
                <w:sz w:val="24"/>
                <w:szCs w:val="24"/>
                <w:lang w:val="mn-MN"/>
              </w:rPr>
              <w:t>хэрэгтэй</w:t>
            </w:r>
            <w:r w:rsidR="00333243" w:rsidRPr="00E71360">
              <w:rPr>
                <w:sz w:val="24"/>
                <w:szCs w:val="24"/>
                <w:lang w:val="mn-MN"/>
              </w:rPr>
              <w:t xml:space="preserve">. Цахилгаан </w:t>
            </w:r>
            <w:r w:rsidR="00233045" w:rsidRPr="00E71360">
              <w:rPr>
                <w:sz w:val="24"/>
                <w:szCs w:val="24"/>
                <w:lang w:val="mn-MN"/>
              </w:rPr>
              <w:t>төхөөрөмжий</w:t>
            </w:r>
            <w:r w:rsidR="00077C58" w:rsidRPr="00E71360">
              <w:rPr>
                <w:sz w:val="24"/>
                <w:szCs w:val="24"/>
                <w:lang w:val="mn-MN"/>
              </w:rPr>
              <w:t>г</w:t>
            </w:r>
            <w:r w:rsidR="00233045" w:rsidRPr="00E71360">
              <w:rPr>
                <w:sz w:val="24"/>
                <w:szCs w:val="24"/>
                <w:lang w:val="mn-MN"/>
              </w:rPr>
              <w:t xml:space="preserve"> </w:t>
            </w:r>
            <w:r w:rsidR="00077C58" w:rsidRPr="00E71360">
              <w:rPr>
                <w:sz w:val="24"/>
                <w:szCs w:val="24"/>
                <w:lang w:val="mn-MN"/>
              </w:rPr>
              <w:t xml:space="preserve">сүлжээнд залгасан эсвэл ачаалалд оруулсан мөчийг цогц ажиллагааг шалгах шалгалтын эхлэл </w:t>
            </w:r>
            <w:r w:rsidR="00333243" w:rsidRPr="00E71360">
              <w:rPr>
                <w:sz w:val="24"/>
                <w:szCs w:val="24"/>
                <w:lang w:val="mn-MN"/>
              </w:rPr>
              <w:t>гэж тооцно.</w:t>
            </w:r>
          </w:p>
          <w:p w:rsidR="00333243" w:rsidRPr="00E71360" w:rsidRDefault="00077C58"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Зураг т</w:t>
            </w:r>
            <w:r w:rsidR="00510BC0" w:rsidRPr="00E71360">
              <w:rPr>
                <w:sz w:val="24"/>
                <w:szCs w:val="24"/>
                <w:lang w:val="mn-MN"/>
              </w:rPr>
              <w:t>өсөлд тусгагдаагүй</w:t>
            </w:r>
            <w:r w:rsidR="00233045" w:rsidRPr="00E71360">
              <w:rPr>
                <w:sz w:val="24"/>
                <w:szCs w:val="24"/>
                <w:lang w:val="mn-MN"/>
              </w:rPr>
              <w:t xml:space="preserve"> схемээр тоног төхөөрөмж</w:t>
            </w:r>
            <w:r w:rsidRPr="00E71360">
              <w:rPr>
                <w:sz w:val="24"/>
                <w:szCs w:val="24"/>
                <w:lang w:val="mn-MN"/>
              </w:rPr>
              <w:t>ийн</w:t>
            </w:r>
            <w:r w:rsidR="00233045" w:rsidRPr="00E71360">
              <w:rPr>
                <w:sz w:val="24"/>
                <w:szCs w:val="24"/>
                <w:lang w:val="mn-MN"/>
              </w:rPr>
              <w:t xml:space="preserve"> </w:t>
            </w:r>
            <w:r w:rsidRPr="00E71360">
              <w:rPr>
                <w:sz w:val="24"/>
                <w:szCs w:val="24"/>
                <w:lang w:val="mn-MN"/>
              </w:rPr>
              <w:t xml:space="preserve">цогц ажиллагааг шалгахыг </w:t>
            </w:r>
            <w:r w:rsidR="00510BC0" w:rsidRPr="00E71360">
              <w:rPr>
                <w:sz w:val="24"/>
                <w:szCs w:val="24"/>
                <w:lang w:val="mn-MN"/>
              </w:rPr>
              <w:t>хориглоно.</w:t>
            </w:r>
          </w:p>
          <w:p w:rsidR="00494520" w:rsidRPr="00E71360" w:rsidRDefault="00494520"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494520" w:rsidRPr="00E71360" w:rsidRDefault="00510BC0"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Цахилгаан станцын то</w:t>
            </w:r>
            <w:r w:rsidR="00233045" w:rsidRPr="00E71360">
              <w:rPr>
                <w:sz w:val="24"/>
                <w:szCs w:val="24"/>
                <w:lang w:val="mn-MN"/>
              </w:rPr>
              <w:t xml:space="preserve">ног төхөөрөмжийн </w:t>
            </w:r>
            <w:r w:rsidR="007B0E0A" w:rsidRPr="00E71360">
              <w:rPr>
                <w:sz w:val="24"/>
                <w:szCs w:val="24"/>
                <w:lang w:val="mn-MN"/>
              </w:rPr>
              <w:t xml:space="preserve">иж бүрэн туршилтыг </w:t>
            </w:r>
            <w:r w:rsidR="00D4149F" w:rsidRPr="00E71360">
              <w:rPr>
                <w:sz w:val="24"/>
                <w:szCs w:val="24"/>
                <w:lang w:val="mn-MN"/>
              </w:rPr>
              <w:t>хэвийн ачаалалтайгаар болон төсөлд заасан уурын</w:t>
            </w:r>
            <w:r w:rsidRPr="00E71360">
              <w:rPr>
                <w:sz w:val="24"/>
                <w:szCs w:val="24"/>
                <w:lang w:val="mn-MN"/>
              </w:rPr>
              <w:t xml:space="preserve"> параметрүүдээр </w:t>
            </w:r>
            <w:r w:rsidR="005A29ED" w:rsidRPr="00E71360">
              <w:rPr>
                <w:sz w:val="24"/>
                <w:szCs w:val="24"/>
                <w:lang w:val="mn-MN"/>
              </w:rPr>
              <w:t xml:space="preserve">үндсэн болон туслах тоног төхөөрөмжийг </w:t>
            </w:r>
            <w:r w:rsidR="0058264E" w:rsidRPr="00E71360">
              <w:rPr>
                <w:sz w:val="24"/>
                <w:szCs w:val="24"/>
                <w:lang w:val="mn-MN"/>
              </w:rPr>
              <w:t xml:space="preserve">төсөлд заасан үндсэн түлшээр 72 цаг тасралтгүй, хэвийн ажиллах нөхцөлд </w:t>
            </w:r>
            <w:r w:rsidR="00071CBB" w:rsidRPr="00E71360">
              <w:rPr>
                <w:sz w:val="24"/>
                <w:szCs w:val="24"/>
                <w:lang w:val="mn-MN"/>
              </w:rPr>
              <w:t>гүйцэтгэнэ</w:t>
            </w:r>
            <w:r w:rsidR="00AD46B6" w:rsidRPr="00E71360">
              <w:rPr>
                <w:sz w:val="24"/>
                <w:szCs w:val="24"/>
                <w:lang w:val="mn-MN"/>
              </w:rPr>
              <w:t>.</w:t>
            </w:r>
          </w:p>
          <w:p w:rsidR="00233045" w:rsidRPr="00E71360" w:rsidRDefault="00233045"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Хэр</w:t>
            </w:r>
            <w:r w:rsidR="00D87258" w:rsidRPr="00E71360">
              <w:rPr>
                <w:sz w:val="24"/>
                <w:szCs w:val="24"/>
                <w:lang w:val="mn-MN"/>
              </w:rPr>
              <w:t>эв төсөлд заасан үндсэн түлшээр</w:t>
            </w:r>
            <w:r w:rsidR="007B0E0A" w:rsidRPr="00E71360">
              <w:rPr>
                <w:sz w:val="24"/>
                <w:szCs w:val="24"/>
                <w:lang w:val="mn-MN"/>
              </w:rPr>
              <w:t xml:space="preserve"> иж бүрэн туршилтыг хийх</w:t>
            </w:r>
            <w:r w:rsidR="00D87258" w:rsidRPr="00E71360">
              <w:rPr>
                <w:sz w:val="24"/>
                <w:szCs w:val="24"/>
                <w:lang w:val="mn-MN"/>
              </w:rPr>
              <w:t xml:space="preserve"> боломжгүй байгаа бол, эсвэл </w:t>
            </w:r>
            <w:r w:rsidR="0015014E" w:rsidRPr="00E71360">
              <w:rPr>
                <w:sz w:val="24"/>
                <w:szCs w:val="24"/>
                <w:lang w:val="mn-MN"/>
              </w:rPr>
              <w:t>ажиллуулж эхэлж болох станцын хэсэг дээр зарим ажлуудыг хийгээгүйтэй холбоотой биш шалтгаанаар хэвийн ачаалалд хүргэх боломжгүй байгаа бол</w:t>
            </w:r>
            <w:r w:rsidR="000A6503" w:rsidRPr="00E71360">
              <w:rPr>
                <w:sz w:val="24"/>
                <w:szCs w:val="24"/>
                <w:lang w:val="mn-MN"/>
              </w:rPr>
              <w:t xml:space="preserve"> нөөц түлшээр</w:t>
            </w:r>
            <w:r w:rsidRPr="00E71360">
              <w:rPr>
                <w:sz w:val="24"/>
                <w:szCs w:val="24"/>
                <w:lang w:val="mn-MN"/>
              </w:rPr>
              <w:t xml:space="preserve"> </w:t>
            </w:r>
            <w:r w:rsidR="000A6503" w:rsidRPr="00E71360">
              <w:rPr>
                <w:sz w:val="24"/>
                <w:szCs w:val="24"/>
                <w:lang w:val="mn-MN"/>
              </w:rPr>
              <w:t>цогц ажиллагааг шалгах шийдвэр</w:t>
            </w:r>
            <w:r w:rsidR="004A2ABA" w:rsidRPr="00E71360">
              <w:rPr>
                <w:sz w:val="24"/>
                <w:szCs w:val="24"/>
                <w:lang w:val="mn-MN"/>
              </w:rPr>
              <w:t xml:space="preserve"> гаргах, ачааллын болон </w:t>
            </w:r>
            <w:r w:rsidR="004A2ABA" w:rsidRPr="00E71360">
              <w:rPr>
                <w:sz w:val="24"/>
                <w:szCs w:val="24"/>
                <w:lang w:val="mn-MN"/>
              </w:rPr>
              <w:lastRenderedPageBreak/>
              <w:t xml:space="preserve">параметрүүдийн дээд утгыг тогтоох эрх </w:t>
            </w:r>
            <w:r w:rsidR="00510BC0" w:rsidRPr="00E71360">
              <w:rPr>
                <w:sz w:val="24"/>
                <w:szCs w:val="24"/>
                <w:lang w:val="mn-MN"/>
              </w:rPr>
              <w:t xml:space="preserve">нь </w:t>
            </w:r>
            <w:r w:rsidR="004A2ABA" w:rsidRPr="00E71360">
              <w:rPr>
                <w:sz w:val="24"/>
                <w:szCs w:val="24"/>
                <w:lang w:val="mn-MN"/>
              </w:rPr>
              <w:t xml:space="preserve">хүлээн авах комиссод байдаг бөгөөд </w:t>
            </w:r>
            <w:r w:rsidR="00A33472" w:rsidRPr="00E71360">
              <w:rPr>
                <w:sz w:val="24"/>
                <w:szCs w:val="24"/>
                <w:lang w:val="mn-MN"/>
              </w:rPr>
              <w:t>энэ талаар ажиллуулж эхэлж болох станцын хэсгийг ашиглалтад хүлээн авах актад тусгасан байна</w:t>
            </w:r>
            <w:r w:rsidR="00AD46B6" w:rsidRPr="00E71360">
              <w:rPr>
                <w:sz w:val="24"/>
                <w:szCs w:val="24"/>
                <w:lang w:val="mn-MN"/>
              </w:rPr>
              <w:t>.</w:t>
            </w:r>
          </w:p>
          <w:p w:rsidR="00206E76" w:rsidRPr="00E71360" w:rsidRDefault="00206E76"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17.12</w:t>
            </w:r>
            <w:r w:rsidRPr="00E71360">
              <w:rPr>
                <w:sz w:val="24"/>
                <w:szCs w:val="24"/>
                <w:lang w:val="mn-MN"/>
              </w:rPr>
              <w:t xml:space="preserve"> </w:t>
            </w:r>
            <w:r w:rsidR="007B6973" w:rsidRPr="00E71360">
              <w:rPr>
                <w:sz w:val="24"/>
                <w:szCs w:val="24"/>
                <w:lang w:val="mn-MN"/>
              </w:rPr>
              <w:t>Туршиж шалгах болон туршилтын журмаар ажиллуулж үзэх явцад б</w:t>
            </w:r>
            <w:r w:rsidR="00EB748E" w:rsidRPr="00E71360">
              <w:rPr>
                <w:sz w:val="24"/>
                <w:szCs w:val="24"/>
                <w:lang w:val="mn-MN"/>
              </w:rPr>
              <w:t>ар</w:t>
            </w:r>
            <w:r w:rsidR="007B6973" w:rsidRPr="00E71360">
              <w:rPr>
                <w:sz w:val="24"/>
                <w:szCs w:val="24"/>
                <w:lang w:val="mn-MN"/>
              </w:rPr>
              <w:t>илгын ба</w:t>
            </w:r>
            <w:r w:rsidR="00EB748E" w:rsidRPr="00E71360">
              <w:rPr>
                <w:sz w:val="24"/>
                <w:szCs w:val="24"/>
                <w:lang w:val="mn-MN"/>
              </w:rPr>
              <w:t xml:space="preserve"> угсралтын ажлын </w:t>
            </w:r>
            <w:r w:rsidR="007B6973" w:rsidRPr="00E71360">
              <w:rPr>
                <w:sz w:val="24"/>
                <w:szCs w:val="24"/>
                <w:lang w:val="mn-MN"/>
              </w:rPr>
              <w:t>үеэр</w:t>
            </w:r>
            <w:r w:rsidR="00EB748E" w:rsidRPr="00E71360">
              <w:rPr>
                <w:sz w:val="24"/>
                <w:szCs w:val="24"/>
                <w:lang w:val="mn-MN"/>
              </w:rPr>
              <w:t xml:space="preserve"> гаргасан </w:t>
            </w:r>
            <w:r w:rsidR="007B6973" w:rsidRPr="00E71360">
              <w:rPr>
                <w:sz w:val="24"/>
                <w:szCs w:val="24"/>
                <w:lang w:val="mn-MN"/>
              </w:rPr>
              <w:t xml:space="preserve">согог болон дутуу хийсэн зүйлийг </w:t>
            </w:r>
            <w:r w:rsidR="00364425" w:rsidRPr="00E71360">
              <w:rPr>
                <w:sz w:val="24"/>
                <w:szCs w:val="24"/>
                <w:lang w:val="mn-MN"/>
              </w:rPr>
              <w:t xml:space="preserve"> </w:t>
            </w:r>
            <w:r w:rsidR="007B6973" w:rsidRPr="00E71360">
              <w:rPr>
                <w:sz w:val="24"/>
                <w:szCs w:val="24"/>
                <w:lang w:val="mn-MN"/>
              </w:rPr>
              <w:t xml:space="preserve">илрүүлбэл тэдгээрийг </w:t>
            </w:r>
            <w:r w:rsidR="00E80751" w:rsidRPr="00E71360">
              <w:rPr>
                <w:sz w:val="24"/>
                <w:szCs w:val="24"/>
                <w:lang w:val="mn-MN"/>
              </w:rPr>
              <w:t xml:space="preserve">барилга угсралтын байгууллагууд болон тоног төхөөрөмж үйлдвэрлэсэн байгууллагууд </w:t>
            </w:r>
            <w:r w:rsidR="008C3717" w:rsidRPr="00E71360">
              <w:rPr>
                <w:sz w:val="24"/>
                <w:szCs w:val="24"/>
                <w:lang w:val="mn-MN"/>
              </w:rPr>
              <w:t>засах үүрэгтэй</w:t>
            </w:r>
            <w:r w:rsidR="00AD46B6" w:rsidRPr="00E71360">
              <w:rPr>
                <w:sz w:val="24"/>
                <w:szCs w:val="24"/>
                <w:lang w:val="mn-MN"/>
              </w:rPr>
              <w:t>.</w:t>
            </w:r>
          </w:p>
          <w:p w:rsidR="00B44EF3" w:rsidRPr="00E71360" w:rsidRDefault="00515C2C"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xml:space="preserve">Согог болон дутуу хийсэн зүйлтэй </w:t>
            </w:r>
            <w:r w:rsidR="00206E76" w:rsidRPr="00E71360">
              <w:rPr>
                <w:sz w:val="24"/>
                <w:szCs w:val="24"/>
                <w:lang w:val="mn-MN"/>
              </w:rPr>
              <w:t>объектыг ашиглалтад хүлээн авахыг зөвшөөр</w:t>
            </w:r>
            <w:r w:rsidRPr="00E71360">
              <w:rPr>
                <w:sz w:val="24"/>
                <w:szCs w:val="24"/>
                <w:lang w:val="mn-MN"/>
              </w:rPr>
              <w:t>өх</w:t>
            </w:r>
            <w:r w:rsidR="00706A72" w:rsidRPr="00E71360">
              <w:rPr>
                <w:sz w:val="24"/>
                <w:szCs w:val="24"/>
                <w:lang w:val="mn-MN"/>
              </w:rPr>
              <w:t>гүй.</w:t>
            </w:r>
          </w:p>
          <w:p w:rsidR="00364425" w:rsidRPr="00E71360" w:rsidRDefault="00206E76"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17.13</w:t>
            </w:r>
            <w:r w:rsidRPr="00E71360">
              <w:rPr>
                <w:sz w:val="24"/>
                <w:szCs w:val="24"/>
                <w:lang w:val="mn-MN"/>
              </w:rPr>
              <w:t xml:space="preserve"> </w:t>
            </w:r>
            <w:r w:rsidR="00AB5856" w:rsidRPr="00E71360">
              <w:rPr>
                <w:sz w:val="24"/>
                <w:szCs w:val="24"/>
                <w:lang w:val="mn-MN"/>
              </w:rPr>
              <w:t>Г</w:t>
            </w:r>
            <w:r w:rsidR="00E226B0" w:rsidRPr="00E71360">
              <w:rPr>
                <w:sz w:val="24"/>
                <w:szCs w:val="24"/>
                <w:lang w:val="mn-MN"/>
              </w:rPr>
              <w:t xml:space="preserve">үйцэтгэсэн ажил, материал, бүтээц, технологийн тоног төхөөрөмж болон </w:t>
            </w:r>
            <w:r w:rsidRPr="00E71360">
              <w:rPr>
                <w:sz w:val="24"/>
                <w:szCs w:val="24"/>
                <w:lang w:val="mn-MN"/>
              </w:rPr>
              <w:t xml:space="preserve">инженерийн </w:t>
            </w:r>
            <w:r w:rsidR="00E226B0" w:rsidRPr="00E71360">
              <w:rPr>
                <w:sz w:val="24"/>
                <w:szCs w:val="24"/>
                <w:lang w:val="mn-MN"/>
              </w:rPr>
              <w:t xml:space="preserve">шугам сүлжээ нь батлагдсан </w:t>
            </w:r>
            <w:r w:rsidR="00AB5856" w:rsidRPr="00E71360">
              <w:rPr>
                <w:sz w:val="24"/>
                <w:szCs w:val="24"/>
                <w:lang w:val="mn-MN"/>
              </w:rPr>
              <w:t>зураг төсөлд</w:t>
            </w:r>
            <w:r w:rsidR="00E226B0" w:rsidRPr="00E71360">
              <w:rPr>
                <w:sz w:val="24"/>
                <w:szCs w:val="24"/>
                <w:lang w:val="mn-MN"/>
              </w:rPr>
              <w:t xml:space="preserve"> болон норматив баримт бичгүүдийн шаардлагуудад нийцсэнийг </w:t>
            </w:r>
            <w:r w:rsidR="005703E2" w:rsidRPr="00E71360">
              <w:rPr>
                <w:sz w:val="24"/>
                <w:szCs w:val="24"/>
                <w:lang w:val="mn-MN"/>
              </w:rPr>
              <w:t xml:space="preserve">баталсан баримт </w:t>
            </w:r>
            <w:r w:rsidR="00AB5856" w:rsidRPr="00E71360">
              <w:rPr>
                <w:sz w:val="24"/>
                <w:szCs w:val="24"/>
                <w:lang w:val="mn-MN"/>
              </w:rPr>
              <w:t xml:space="preserve">бичгүүдийг (үүнд </w:t>
            </w:r>
            <w:r w:rsidR="006A43D5" w:rsidRPr="00E71360">
              <w:rPr>
                <w:sz w:val="24"/>
                <w:szCs w:val="24"/>
                <w:lang w:val="mn-MN"/>
              </w:rPr>
              <w:t xml:space="preserve">гүйцэтгэсэн ажлын зураг, лабораторийн </w:t>
            </w:r>
            <w:r w:rsidR="00B87C3E" w:rsidRPr="00E71360">
              <w:rPr>
                <w:sz w:val="24"/>
                <w:szCs w:val="24"/>
                <w:lang w:val="mn-MN"/>
              </w:rPr>
              <w:t>шинжилгээний</w:t>
            </w:r>
            <w:r w:rsidR="006A43D5" w:rsidRPr="00E71360">
              <w:rPr>
                <w:sz w:val="24"/>
                <w:szCs w:val="24"/>
                <w:lang w:val="mn-MN"/>
              </w:rPr>
              <w:t xml:space="preserve"> үр дүнгүүд болон </w:t>
            </w:r>
            <w:r w:rsidR="00B87C3E" w:rsidRPr="00E71360">
              <w:rPr>
                <w:sz w:val="24"/>
                <w:szCs w:val="24"/>
                <w:lang w:val="mn-MN"/>
              </w:rPr>
              <w:t>далд ажлын актууд орно</w:t>
            </w:r>
            <w:r w:rsidR="00AB5856" w:rsidRPr="00E71360">
              <w:rPr>
                <w:sz w:val="24"/>
                <w:szCs w:val="24"/>
                <w:lang w:val="mn-MN"/>
              </w:rPr>
              <w:t>) ажлын комисс бэлддэг бөгөөд тэдгээрийг захиалагч хүлээн авах комиссод өгөх үүрэгтэй.</w:t>
            </w:r>
          </w:p>
          <w:p w:rsidR="00BE35F9" w:rsidRPr="00E71360" w:rsidRDefault="00EF2D6D" w:rsidP="00706A72">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17.14</w:t>
            </w:r>
            <w:r w:rsidRPr="00E71360">
              <w:rPr>
                <w:sz w:val="24"/>
                <w:szCs w:val="24"/>
                <w:lang w:val="mn-MN"/>
              </w:rPr>
              <w:t xml:space="preserve"> </w:t>
            </w:r>
            <w:r w:rsidR="007E2E92" w:rsidRPr="00E71360">
              <w:rPr>
                <w:sz w:val="24"/>
                <w:szCs w:val="24"/>
                <w:lang w:val="mn-MN"/>
              </w:rPr>
              <w:t>Б</w:t>
            </w:r>
            <w:r w:rsidR="00F45CD9" w:rsidRPr="00E71360">
              <w:rPr>
                <w:sz w:val="24"/>
                <w:szCs w:val="24"/>
                <w:lang w:val="mn-MN"/>
              </w:rPr>
              <w:t xml:space="preserve">аримт бичгүүдийг шалгах болон </w:t>
            </w:r>
            <w:r w:rsidRPr="00E71360">
              <w:rPr>
                <w:sz w:val="24"/>
                <w:szCs w:val="24"/>
                <w:lang w:val="mn-MN"/>
              </w:rPr>
              <w:t>объект</w:t>
            </w:r>
            <w:r w:rsidR="00F45CD9" w:rsidRPr="00E71360">
              <w:rPr>
                <w:sz w:val="24"/>
                <w:szCs w:val="24"/>
                <w:lang w:val="mn-MN"/>
              </w:rPr>
              <w:t>од</w:t>
            </w:r>
            <w:r w:rsidRPr="00E71360">
              <w:rPr>
                <w:sz w:val="24"/>
                <w:szCs w:val="24"/>
                <w:lang w:val="mn-MN"/>
              </w:rPr>
              <w:t xml:space="preserve"> гаднах үзлэг </w:t>
            </w:r>
            <w:r w:rsidR="00F45CD9" w:rsidRPr="00E71360">
              <w:rPr>
                <w:sz w:val="24"/>
                <w:szCs w:val="24"/>
                <w:lang w:val="mn-MN"/>
              </w:rPr>
              <w:t>хийх</w:t>
            </w:r>
            <w:r w:rsidRPr="00E71360">
              <w:rPr>
                <w:sz w:val="24"/>
                <w:szCs w:val="24"/>
                <w:lang w:val="mn-MN"/>
              </w:rPr>
              <w:t xml:space="preserve"> замаар </w:t>
            </w:r>
            <w:r w:rsidR="007E2E92" w:rsidRPr="00E71360">
              <w:rPr>
                <w:sz w:val="24"/>
                <w:szCs w:val="24"/>
                <w:lang w:val="mn-MN"/>
              </w:rPr>
              <w:t xml:space="preserve">ашиглалтад хүлээн авах ажлыг </w:t>
            </w:r>
            <w:r w:rsidR="00AD46B6" w:rsidRPr="00E71360">
              <w:rPr>
                <w:sz w:val="24"/>
                <w:szCs w:val="24"/>
                <w:lang w:val="mn-MN"/>
              </w:rPr>
              <w:t>гүйцэтгэнэ.</w:t>
            </w:r>
          </w:p>
          <w:p w:rsidR="00660B53" w:rsidRPr="00E71360" w:rsidRDefault="007E2E92"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Д</w:t>
            </w:r>
            <w:r w:rsidR="00EF2D6D" w:rsidRPr="00E71360">
              <w:rPr>
                <w:sz w:val="24"/>
                <w:szCs w:val="24"/>
                <w:lang w:val="mn-MN"/>
              </w:rPr>
              <w:t>араах баримт бичг</w:t>
            </w:r>
            <w:r w:rsidRPr="00E71360">
              <w:rPr>
                <w:sz w:val="24"/>
                <w:szCs w:val="24"/>
                <w:lang w:val="mn-MN"/>
              </w:rPr>
              <w:t>үүдийг</w:t>
            </w:r>
            <w:r w:rsidR="00EF2D6D" w:rsidRPr="00E71360">
              <w:rPr>
                <w:sz w:val="24"/>
                <w:szCs w:val="24"/>
                <w:lang w:val="mn-MN"/>
              </w:rPr>
              <w:t xml:space="preserve"> </w:t>
            </w:r>
            <w:r w:rsidRPr="00E71360">
              <w:rPr>
                <w:sz w:val="24"/>
                <w:szCs w:val="24"/>
                <w:lang w:val="mn-MN"/>
              </w:rPr>
              <w:t>шалгана</w:t>
            </w:r>
            <w:r w:rsidR="00AD46B6" w:rsidRPr="00E71360">
              <w:rPr>
                <w:sz w:val="24"/>
                <w:szCs w:val="24"/>
                <w:lang w:val="mn-MN"/>
              </w:rPr>
              <w:t>. Үүнд:</w:t>
            </w:r>
          </w:p>
          <w:p w:rsidR="006A3B16" w:rsidRPr="00E71360" w:rsidRDefault="006A3B16"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w:t>
            </w:r>
            <w:r w:rsidR="00364425" w:rsidRPr="00E71360">
              <w:rPr>
                <w:sz w:val="24"/>
                <w:szCs w:val="24"/>
                <w:lang w:val="mn-MN"/>
              </w:rPr>
              <w:t xml:space="preserve"> </w:t>
            </w:r>
            <w:r w:rsidR="00EF2D6D" w:rsidRPr="00E71360">
              <w:rPr>
                <w:sz w:val="24"/>
                <w:szCs w:val="24"/>
                <w:lang w:val="mn-MN"/>
              </w:rPr>
              <w:t>төслийн</w:t>
            </w:r>
            <w:r w:rsidRPr="00E71360">
              <w:rPr>
                <w:sz w:val="24"/>
                <w:szCs w:val="24"/>
                <w:lang w:val="mn-MN"/>
              </w:rPr>
              <w:t xml:space="preserve"> баримт б</w:t>
            </w:r>
            <w:r w:rsidR="00364425" w:rsidRPr="00E71360">
              <w:rPr>
                <w:sz w:val="24"/>
                <w:szCs w:val="24"/>
                <w:lang w:val="mn-MN"/>
              </w:rPr>
              <w:t>ич</w:t>
            </w:r>
            <w:r w:rsidR="00B02FB7" w:rsidRPr="00E71360">
              <w:rPr>
                <w:sz w:val="24"/>
                <w:szCs w:val="24"/>
                <w:lang w:val="mn-MN"/>
              </w:rPr>
              <w:t>игт</w:t>
            </w:r>
            <w:r w:rsidR="00364425" w:rsidRPr="00E71360">
              <w:rPr>
                <w:sz w:val="24"/>
                <w:szCs w:val="24"/>
                <w:lang w:val="mn-MN"/>
              </w:rPr>
              <w:t xml:space="preserve"> улсын </w:t>
            </w:r>
            <w:r w:rsidR="00B02FB7" w:rsidRPr="00E71360">
              <w:rPr>
                <w:sz w:val="24"/>
                <w:szCs w:val="24"/>
                <w:lang w:val="mn-MN"/>
              </w:rPr>
              <w:t>магадлал хийсэн</w:t>
            </w:r>
            <w:r w:rsidRPr="00E71360">
              <w:rPr>
                <w:sz w:val="24"/>
                <w:szCs w:val="24"/>
                <w:lang w:val="mn-MN"/>
              </w:rPr>
              <w:t xml:space="preserve"> дүгнэлт</w:t>
            </w:r>
            <w:r w:rsidR="005A7DBD" w:rsidRPr="00E71360">
              <w:rPr>
                <w:sz w:val="24"/>
                <w:szCs w:val="24"/>
                <w:lang w:val="mn-MN"/>
              </w:rPr>
              <w:t>;</w:t>
            </w:r>
          </w:p>
          <w:p w:rsidR="006A3B16" w:rsidRPr="00E71360" w:rsidRDefault="006A3B16"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гүйцэтгэлийн баримт бичг</w:t>
            </w:r>
            <w:r w:rsidR="005051BD" w:rsidRPr="00E71360">
              <w:rPr>
                <w:sz w:val="24"/>
                <w:szCs w:val="24"/>
                <w:lang w:val="mn-MN"/>
              </w:rPr>
              <w:t>үүд</w:t>
            </w:r>
            <w:r w:rsidR="00E0693D" w:rsidRPr="00E71360">
              <w:rPr>
                <w:sz w:val="24"/>
                <w:szCs w:val="24"/>
                <w:lang w:val="mn-MN"/>
              </w:rPr>
              <w:t>;</w:t>
            </w:r>
          </w:p>
          <w:p w:rsidR="006A3B16" w:rsidRPr="00E71360" w:rsidRDefault="006A3B16"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xml:space="preserve">- </w:t>
            </w:r>
            <w:r w:rsidR="00335784" w:rsidRPr="00E71360">
              <w:rPr>
                <w:sz w:val="24"/>
                <w:szCs w:val="24"/>
                <w:lang w:val="mn-MN"/>
              </w:rPr>
              <w:t xml:space="preserve">гүйцэтгэлийн баримт бичгүүд дотор </w:t>
            </w:r>
            <w:r w:rsidRPr="00E71360">
              <w:rPr>
                <w:sz w:val="24"/>
                <w:szCs w:val="24"/>
                <w:lang w:val="mn-MN"/>
              </w:rPr>
              <w:t>барилгын ажлыг хүлээн ав</w:t>
            </w:r>
            <w:r w:rsidR="00CA2DBA" w:rsidRPr="00E71360">
              <w:rPr>
                <w:sz w:val="24"/>
                <w:szCs w:val="24"/>
                <w:lang w:val="mn-MN"/>
              </w:rPr>
              <w:t>сан</w:t>
            </w:r>
            <w:r w:rsidRPr="00E71360">
              <w:rPr>
                <w:sz w:val="24"/>
                <w:szCs w:val="24"/>
                <w:lang w:val="mn-MN"/>
              </w:rPr>
              <w:t xml:space="preserve"> акт</w:t>
            </w:r>
            <w:r w:rsidR="00CA2DBA" w:rsidRPr="00E71360">
              <w:rPr>
                <w:sz w:val="24"/>
                <w:szCs w:val="24"/>
                <w:lang w:val="mn-MN"/>
              </w:rPr>
              <w:t>ууд</w:t>
            </w:r>
            <w:r w:rsidRPr="00E71360">
              <w:rPr>
                <w:sz w:val="24"/>
                <w:szCs w:val="24"/>
                <w:lang w:val="mn-MN"/>
              </w:rPr>
              <w:t xml:space="preserve">, </w:t>
            </w:r>
            <w:r w:rsidR="00CA2DBA" w:rsidRPr="00E71360">
              <w:rPr>
                <w:sz w:val="24"/>
                <w:szCs w:val="24"/>
                <w:lang w:val="mn-MN"/>
              </w:rPr>
              <w:t xml:space="preserve">далд ажлыг гэрчилсэн тухай актууд, хариуцлагатай бүтээцийг хүлээн авсан </w:t>
            </w:r>
            <w:r w:rsidRPr="00E71360">
              <w:rPr>
                <w:sz w:val="24"/>
                <w:szCs w:val="24"/>
                <w:lang w:val="mn-MN"/>
              </w:rPr>
              <w:t>акт</w:t>
            </w:r>
            <w:r w:rsidR="00CA2DBA" w:rsidRPr="00E71360">
              <w:rPr>
                <w:sz w:val="24"/>
                <w:szCs w:val="24"/>
                <w:lang w:val="mn-MN"/>
              </w:rPr>
              <w:t>ууд</w:t>
            </w:r>
            <w:r w:rsidRPr="00E71360">
              <w:rPr>
                <w:sz w:val="24"/>
                <w:szCs w:val="24"/>
                <w:lang w:val="mn-MN"/>
              </w:rPr>
              <w:t xml:space="preserve"> </w:t>
            </w:r>
            <w:r w:rsidR="00335784" w:rsidRPr="00E71360">
              <w:rPr>
                <w:sz w:val="24"/>
                <w:szCs w:val="24"/>
                <w:lang w:val="mn-MN"/>
              </w:rPr>
              <w:t>орсон байна</w:t>
            </w:r>
            <w:r w:rsidRPr="00E71360">
              <w:rPr>
                <w:sz w:val="24"/>
                <w:szCs w:val="24"/>
                <w:lang w:val="mn-MN"/>
              </w:rPr>
              <w:t>.</w:t>
            </w:r>
          </w:p>
          <w:p w:rsidR="006A3B16" w:rsidRPr="00E71360" w:rsidRDefault="006A3B16"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угсралтын б</w:t>
            </w:r>
            <w:r w:rsidR="00335784" w:rsidRPr="00E71360">
              <w:rPr>
                <w:sz w:val="24"/>
                <w:szCs w:val="24"/>
                <w:lang w:val="mn-MN"/>
              </w:rPr>
              <w:t>олон</w:t>
            </w:r>
            <w:r w:rsidRPr="00E71360">
              <w:rPr>
                <w:sz w:val="24"/>
                <w:szCs w:val="24"/>
                <w:lang w:val="mn-MN"/>
              </w:rPr>
              <w:t xml:space="preserve"> ажиллуул</w:t>
            </w:r>
            <w:r w:rsidR="00335784" w:rsidRPr="00E71360">
              <w:rPr>
                <w:sz w:val="24"/>
                <w:szCs w:val="24"/>
                <w:lang w:val="mn-MN"/>
              </w:rPr>
              <w:t>ж, тохируулга хийх ажлуудыг хүлээн авсан актууд;</w:t>
            </w:r>
          </w:p>
          <w:p w:rsidR="006A3B16" w:rsidRPr="00E71360" w:rsidRDefault="006A3B16"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xml:space="preserve">- </w:t>
            </w:r>
            <w:r w:rsidR="00660B53" w:rsidRPr="00E71360">
              <w:rPr>
                <w:sz w:val="24"/>
                <w:szCs w:val="24"/>
                <w:lang w:val="mn-MN"/>
              </w:rPr>
              <w:t>барилга угсралтын ажлыг гүйцэтгэхэд ашигласан тоног төхөөрөмж, материал, бүтээц болон эд ангиудын чанарыг гэрчилсэн техникийн паспорт, гэрчилгээ буюу бусад баримт бичгүүд;</w:t>
            </w:r>
          </w:p>
          <w:p w:rsidR="00B44EF3" w:rsidRPr="00E71360" w:rsidRDefault="00CD6D6E"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хэмжил</w:t>
            </w:r>
            <w:r w:rsidR="00660B53" w:rsidRPr="00E71360">
              <w:rPr>
                <w:sz w:val="24"/>
                <w:szCs w:val="24"/>
                <w:lang w:val="mn-MN"/>
              </w:rPr>
              <w:t xml:space="preserve"> болон </w:t>
            </w:r>
            <w:r w:rsidR="006A3B16" w:rsidRPr="00E71360">
              <w:rPr>
                <w:sz w:val="24"/>
                <w:szCs w:val="24"/>
                <w:lang w:val="mn-MN"/>
              </w:rPr>
              <w:t>туршилт</w:t>
            </w:r>
            <w:r w:rsidR="00660B53" w:rsidRPr="00E71360">
              <w:rPr>
                <w:sz w:val="24"/>
                <w:szCs w:val="24"/>
                <w:lang w:val="mn-MN"/>
              </w:rPr>
              <w:t xml:space="preserve"> хийсэн</w:t>
            </w:r>
            <w:r w:rsidR="006A3B16" w:rsidRPr="00E71360">
              <w:rPr>
                <w:sz w:val="24"/>
                <w:szCs w:val="24"/>
                <w:lang w:val="mn-MN"/>
              </w:rPr>
              <w:t xml:space="preserve"> прот</w:t>
            </w:r>
            <w:r w:rsidR="00660B53" w:rsidRPr="00E71360">
              <w:rPr>
                <w:sz w:val="24"/>
                <w:szCs w:val="24"/>
                <w:lang w:val="mn-MN"/>
              </w:rPr>
              <w:t>о</w:t>
            </w:r>
            <w:r w:rsidR="006A3B16" w:rsidRPr="00E71360">
              <w:rPr>
                <w:sz w:val="24"/>
                <w:szCs w:val="24"/>
                <w:lang w:val="mn-MN"/>
              </w:rPr>
              <w:t>колууд</w:t>
            </w:r>
            <w:r w:rsidR="00660B53" w:rsidRPr="00E71360">
              <w:rPr>
                <w:sz w:val="24"/>
                <w:szCs w:val="24"/>
                <w:lang w:val="mn-MN"/>
              </w:rPr>
              <w:t>.</w:t>
            </w:r>
          </w:p>
          <w:p w:rsidR="007E2E92" w:rsidRPr="00E71360" w:rsidRDefault="006A3B16" w:rsidP="008C6BD1">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lastRenderedPageBreak/>
              <w:t>17.15</w:t>
            </w:r>
            <w:r w:rsidRPr="00E71360">
              <w:rPr>
                <w:sz w:val="24"/>
                <w:szCs w:val="24"/>
                <w:lang w:val="mn-MN"/>
              </w:rPr>
              <w:t xml:space="preserve"> </w:t>
            </w:r>
            <w:r w:rsidR="001F5287" w:rsidRPr="00E71360">
              <w:rPr>
                <w:sz w:val="24"/>
                <w:szCs w:val="24"/>
                <w:lang w:val="mn-MN"/>
              </w:rPr>
              <w:t>И</w:t>
            </w:r>
            <w:r w:rsidR="007B0E0A" w:rsidRPr="00E71360">
              <w:rPr>
                <w:sz w:val="24"/>
                <w:szCs w:val="24"/>
                <w:lang w:val="mn-MN"/>
              </w:rPr>
              <w:t xml:space="preserve">ж бүрэн туршилтын дараа </w:t>
            </w:r>
            <w:r w:rsidR="00660B53" w:rsidRPr="00E71360">
              <w:rPr>
                <w:sz w:val="24"/>
                <w:szCs w:val="24"/>
                <w:lang w:val="mn-MN"/>
              </w:rPr>
              <w:t xml:space="preserve">илэрсэн согог болон дутуу хийсэн зүйлсийг зассаны </w:t>
            </w:r>
            <w:r w:rsidR="00364425" w:rsidRPr="00E71360">
              <w:rPr>
                <w:sz w:val="24"/>
                <w:szCs w:val="24"/>
                <w:lang w:val="mn-MN"/>
              </w:rPr>
              <w:t xml:space="preserve">дараа </w:t>
            </w:r>
            <w:r w:rsidRPr="00E71360">
              <w:rPr>
                <w:sz w:val="24"/>
                <w:szCs w:val="24"/>
                <w:lang w:val="mn-MN"/>
              </w:rPr>
              <w:t xml:space="preserve">хүлээн авах комисс </w:t>
            </w:r>
            <w:r w:rsidR="00E77933" w:rsidRPr="00E71360">
              <w:rPr>
                <w:sz w:val="24"/>
                <w:szCs w:val="24"/>
                <w:lang w:val="mn-MN"/>
              </w:rPr>
              <w:t xml:space="preserve">нь </w:t>
            </w:r>
            <w:r w:rsidR="009022D1" w:rsidRPr="00E71360">
              <w:rPr>
                <w:sz w:val="24"/>
                <w:szCs w:val="24"/>
                <w:lang w:val="mn-MN"/>
              </w:rPr>
              <w:t xml:space="preserve">тус объект тогтоосон шаардлагуудад нийцэж байгаа эсэх болон </w:t>
            </w:r>
            <w:r w:rsidRPr="00E71360">
              <w:rPr>
                <w:sz w:val="24"/>
                <w:szCs w:val="24"/>
                <w:lang w:val="mn-MN"/>
              </w:rPr>
              <w:t xml:space="preserve">түүнийг ашиглалтад </w:t>
            </w:r>
            <w:r w:rsidR="009022D1" w:rsidRPr="00E71360">
              <w:rPr>
                <w:sz w:val="24"/>
                <w:szCs w:val="24"/>
                <w:lang w:val="mn-MN"/>
              </w:rPr>
              <w:t xml:space="preserve">оруулж </w:t>
            </w:r>
            <w:r w:rsidRPr="00E71360">
              <w:rPr>
                <w:sz w:val="24"/>
                <w:szCs w:val="24"/>
                <w:lang w:val="mn-MN"/>
              </w:rPr>
              <w:t>боло</w:t>
            </w:r>
            <w:r w:rsidR="009022D1" w:rsidRPr="00E71360">
              <w:rPr>
                <w:sz w:val="24"/>
                <w:szCs w:val="24"/>
                <w:lang w:val="mn-MN"/>
              </w:rPr>
              <w:t>х эсэх</w:t>
            </w:r>
            <w:r w:rsidRPr="00E71360">
              <w:rPr>
                <w:sz w:val="24"/>
                <w:szCs w:val="24"/>
                <w:lang w:val="mn-MN"/>
              </w:rPr>
              <w:t xml:space="preserve"> т</w:t>
            </w:r>
            <w:r w:rsidR="009022D1" w:rsidRPr="00E71360">
              <w:rPr>
                <w:sz w:val="24"/>
                <w:szCs w:val="24"/>
                <w:lang w:val="mn-MN"/>
              </w:rPr>
              <w:t xml:space="preserve">алаар </w:t>
            </w:r>
            <w:r w:rsidRPr="00E71360">
              <w:rPr>
                <w:sz w:val="24"/>
                <w:szCs w:val="24"/>
                <w:lang w:val="mn-MN"/>
              </w:rPr>
              <w:t>шийдвэр</w:t>
            </w:r>
            <w:r w:rsidR="00364425" w:rsidRPr="00E71360">
              <w:rPr>
                <w:sz w:val="24"/>
                <w:szCs w:val="24"/>
                <w:lang w:val="mn-MN"/>
              </w:rPr>
              <w:t xml:space="preserve"> гарга</w:t>
            </w:r>
            <w:r w:rsidR="009022D1" w:rsidRPr="00E71360">
              <w:rPr>
                <w:sz w:val="24"/>
                <w:szCs w:val="24"/>
                <w:lang w:val="mn-MN"/>
              </w:rPr>
              <w:t>н</w:t>
            </w:r>
            <w:r w:rsidR="00364425" w:rsidRPr="00E71360">
              <w:rPr>
                <w:sz w:val="24"/>
                <w:szCs w:val="24"/>
                <w:lang w:val="mn-MN"/>
              </w:rPr>
              <w:t>а.</w:t>
            </w:r>
          </w:p>
          <w:p w:rsidR="00B44EF3" w:rsidRPr="00E71360" w:rsidRDefault="007B3229"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xml:space="preserve">Хүлээн авах комисс нь </w:t>
            </w:r>
            <w:r w:rsidR="00F57247" w:rsidRPr="00E71360">
              <w:rPr>
                <w:sz w:val="24"/>
                <w:szCs w:val="24"/>
                <w:lang w:val="mn-MN"/>
              </w:rPr>
              <w:t xml:space="preserve">тоног төхөөрөмжийг болон түүнд хамаарах барилга, байгууламжийг ашиглалтад хүлээн авах акт </w:t>
            </w:r>
            <w:r w:rsidR="00AD41CB" w:rsidRPr="00E71360">
              <w:rPr>
                <w:sz w:val="24"/>
                <w:szCs w:val="24"/>
                <w:lang w:val="mn-MN"/>
              </w:rPr>
              <w:t>үйлддэг</w:t>
            </w:r>
            <w:r w:rsidR="00A653CE" w:rsidRPr="00E71360">
              <w:rPr>
                <w:sz w:val="24"/>
                <w:szCs w:val="24"/>
                <w:lang w:val="mn-MN"/>
              </w:rPr>
              <w:t xml:space="preserve"> бөгөөд</w:t>
            </w:r>
            <w:r w:rsidR="00EA7404" w:rsidRPr="00E71360">
              <w:rPr>
                <w:sz w:val="24"/>
                <w:szCs w:val="24"/>
                <w:lang w:val="mn-MN"/>
              </w:rPr>
              <w:t xml:space="preserve"> </w:t>
            </w:r>
            <w:r w:rsidR="00AD41CB" w:rsidRPr="00E71360">
              <w:rPr>
                <w:sz w:val="24"/>
                <w:szCs w:val="24"/>
                <w:lang w:val="mn-MN"/>
              </w:rPr>
              <w:t xml:space="preserve">тус акт нь </w:t>
            </w:r>
            <w:r w:rsidR="007A79DB" w:rsidRPr="00E71360">
              <w:rPr>
                <w:sz w:val="24"/>
                <w:szCs w:val="24"/>
                <w:lang w:val="mn-MN"/>
              </w:rPr>
              <w:t xml:space="preserve">барьсан эсвэл </w:t>
            </w:r>
            <w:r w:rsidR="000B1ACE" w:rsidRPr="00E71360">
              <w:rPr>
                <w:sz w:val="24"/>
                <w:szCs w:val="24"/>
                <w:lang w:val="mn-MN"/>
              </w:rPr>
              <w:t>шинэ</w:t>
            </w:r>
            <w:r w:rsidR="007A79DB" w:rsidRPr="00E71360">
              <w:rPr>
                <w:sz w:val="24"/>
                <w:szCs w:val="24"/>
                <w:lang w:val="mn-MN"/>
              </w:rPr>
              <w:t xml:space="preserve">чилсэн </w:t>
            </w:r>
            <w:r w:rsidR="00AD41CB" w:rsidRPr="00E71360">
              <w:rPr>
                <w:sz w:val="24"/>
                <w:szCs w:val="24"/>
                <w:lang w:val="mn-MN"/>
              </w:rPr>
              <w:t xml:space="preserve">тухайн </w:t>
            </w:r>
            <w:r w:rsidR="007A79DB" w:rsidRPr="00E71360">
              <w:rPr>
                <w:sz w:val="24"/>
                <w:szCs w:val="24"/>
                <w:lang w:val="mn-MN"/>
              </w:rPr>
              <w:t xml:space="preserve">объект </w:t>
            </w:r>
            <w:r w:rsidR="00A653CE" w:rsidRPr="00E71360">
              <w:rPr>
                <w:sz w:val="24"/>
                <w:szCs w:val="24"/>
                <w:lang w:val="mn-MN"/>
              </w:rPr>
              <w:t xml:space="preserve">техникийн зохицуулалтын шаардлагууд, төслийн баримт бичиг болон техникийн нөхцөлд нийцэж байгааг </w:t>
            </w:r>
            <w:r w:rsidR="00A412F0" w:rsidRPr="00E71360">
              <w:rPr>
                <w:sz w:val="24"/>
                <w:szCs w:val="24"/>
                <w:lang w:val="mn-MN"/>
              </w:rPr>
              <w:t>баталгаажуулсан баримт бичиг болдог.</w:t>
            </w:r>
          </w:p>
          <w:p w:rsidR="00AD46B6" w:rsidRPr="00E71360" w:rsidRDefault="007B3229" w:rsidP="00AD46B6">
            <w:pPr>
              <w:pStyle w:val="BodyText1"/>
              <w:shd w:val="clear" w:color="auto" w:fill="auto"/>
              <w:tabs>
                <w:tab w:val="left" w:pos="709"/>
                <w:tab w:val="left" w:pos="851"/>
                <w:tab w:val="left" w:pos="993"/>
              </w:tabs>
              <w:spacing w:before="120" w:after="0" w:line="240" w:lineRule="auto"/>
              <w:ind w:right="20" w:firstLine="0"/>
              <w:jc w:val="both"/>
              <w:rPr>
                <w:sz w:val="24"/>
                <w:szCs w:val="24"/>
                <w:lang w:val="mn-MN"/>
              </w:rPr>
            </w:pPr>
            <w:r w:rsidRPr="00E71360">
              <w:rPr>
                <w:b/>
                <w:sz w:val="24"/>
                <w:szCs w:val="24"/>
                <w:lang w:val="mn-MN"/>
              </w:rPr>
              <w:t>17.16</w:t>
            </w:r>
            <w:r w:rsidRPr="00E71360">
              <w:rPr>
                <w:sz w:val="24"/>
                <w:szCs w:val="24"/>
                <w:lang w:val="mn-MN"/>
              </w:rPr>
              <w:t xml:space="preserve"> Объектыг ашиглалтад оруулахад бэл</w:t>
            </w:r>
            <w:r w:rsidR="00AD41CB" w:rsidRPr="00E71360">
              <w:rPr>
                <w:sz w:val="24"/>
                <w:szCs w:val="24"/>
                <w:lang w:val="mn-MN"/>
              </w:rPr>
              <w:t>эн байгаа</w:t>
            </w:r>
            <w:r w:rsidRPr="00E71360">
              <w:rPr>
                <w:sz w:val="24"/>
                <w:szCs w:val="24"/>
                <w:lang w:val="mn-MN"/>
              </w:rPr>
              <w:t xml:space="preserve"> тухай акт </w:t>
            </w:r>
            <w:r w:rsidR="00AD41CB" w:rsidRPr="00E71360">
              <w:rPr>
                <w:sz w:val="24"/>
                <w:szCs w:val="24"/>
                <w:lang w:val="mn-MN"/>
              </w:rPr>
              <w:t>дээр</w:t>
            </w:r>
            <w:r w:rsidRPr="00E71360">
              <w:rPr>
                <w:sz w:val="24"/>
                <w:szCs w:val="24"/>
                <w:lang w:val="mn-MN"/>
              </w:rPr>
              <w:t xml:space="preserve"> хүлээн авах комиссын бүх гишүүд гарын үсэг зур</w:t>
            </w:r>
            <w:r w:rsidR="00446322" w:rsidRPr="00E71360">
              <w:rPr>
                <w:sz w:val="24"/>
                <w:szCs w:val="24"/>
                <w:lang w:val="mn-MN"/>
              </w:rPr>
              <w:t xml:space="preserve">сан байх хэрэгтэй </w:t>
            </w:r>
            <w:r w:rsidRPr="00E71360">
              <w:rPr>
                <w:sz w:val="24"/>
                <w:szCs w:val="24"/>
                <w:lang w:val="mn-MN"/>
              </w:rPr>
              <w:t>бөгөөд гишүү</w:t>
            </w:r>
            <w:r w:rsidR="00446322" w:rsidRPr="00E71360">
              <w:rPr>
                <w:sz w:val="24"/>
                <w:szCs w:val="24"/>
                <w:lang w:val="mn-MN"/>
              </w:rPr>
              <w:t>н</w:t>
            </w:r>
            <w:r w:rsidRPr="00E71360">
              <w:rPr>
                <w:sz w:val="24"/>
                <w:szCs w:val="24"/>
                <w:lang w:val="mn-MN"/>
              </w:rPr>
              <w:t xml:space="preserve"> тус бүр өөрсдийн </w:t>
            </w:r>
            <w:r w:rsidR="00406BE0" w:rsidRPr="00E71360">
              <w:rPr>
                <w:sz w:val="24"/>
                <w:szCs w:val="24"/>
                <w:lang w:val="mn-MN"/>
              </w:rPr>
              <w:t>мэргэжил, мэдлийн</w:t>
            </w:r>
            <w:r w:rsidRPr="00E71360">
              <w:rPr>
                <w:sz w:val="24"/>
                <w:szCs w:val="24"/>
                <w:lang w:val="mn-MN"/>
              </w:rPr>
              <w:t xml:space="preserve"> хүрээнд </w:t>
            </w:r>
            <w:r w:rsidR="00406BE0" w:rsidRPr="00E71360">
              <w:rPr>
                <w:sz w:val="24"/>
                <w:szCs w:val="24"/>
                <w:lang w:val="mn-MN"/>
              </w:rPr>
              <w:t>комиссын гаргасан шийдвэрийн</w:t>
            </w:r>
            <w:r w:rsidRPr="00E71360">
              <w:rPr>
                <w:sz w:val="24"/>
                <w:szCs w:val="24"/>
                <w:lang w:val="mn-MN"/>
              </w:rPr>
              <w:t xml:space="preserve"> </w:t>
            </w:r>
            <w:r w:rsidR="00B33DA3" w:rsidRPr="00E71360">
              <w:rPr>
                <w:sz w:val="24"/>
                <w:szCs w:val="24"/>
                <w:lang w:val="mn-MN"/>
              </w:rPr>
              <w:t xml:space="preserve">талаар </w:t>
            </w:r>
            <w:r w:rsidRPr="00E71360">
              <w:rPr>
                <w:sz w:val="24"/>
                <w:szCs w:val="24"/>
                <w:lang w:val="mn-MN"/>
              </w:rPr>
              <w:t>хариуцлага хүлээ</w:t>
            </w:r>
            <w:r w:rsidR="00406BE0" w:rsidRPr="00E71360">
              <w:rPr>
                <w:sz w:val="24"/>
                <w:szCs w:val="24"/>
                <w:lang w:val="mn-MN"/>
              </w:rPr>
              <w:t>нэ</w:t>
            </w:r>
            <w:r w:rsidRPr="00E71360">
              <w:rPr>
                <w:sz w:val="24"/>
                <w:szCs w:val="24"/>
                <w:lang w:val="mn-MN"/>
              </w:rPr>
              <w:t>.</w:t>
            </w:r>
            <w:r w:rsidR="00FC11B1" w:rsidRPr="00E71360">
              <w:rPr>
                <w:sz w:val="24"/>
                <w:szCs w:val="24"/>
                <w:lang w:val="mn-MN"/>
              </w:rPr>
              <w:t xml:space="preserve"> </w:t>
            </w:r>
            <w:r w:rsidR="00B10875" w:rsidRPr="00E71360">
              <w:rPr>
                <w:sz w:val="24"/>
                <w:szCs w:val="24"/>
                <w:lang w:val="mn-MN"/>
              </w:rPr>
              <w:t>Х</w:t>
            </w:r>
            <w:r w:rsidR="00FC11B1" w:rsidRPr="00E71360">
              <w:rPr>
                <w:sz w:val="24"/>
                <w:szCs w:val="24"/>
                <w:lang w:val="mn-MN"/>
              </w:rPr>
              <w:t>үлээн авах комиссыг томилсон</w:t>
            </w:r>
            <w:r w:rsidR="00B10875" w:rsidRPr="00E71360">
              <w:rPr>
                <w:sz w:val="24"/>
                <w:szCs w:val="24"/>
                <w:lang w:val="mn-MN"/>
              </w:rPr>
              <w:t xml:space="preserve"> тал хүлээн авах актыг батална.</w:t>
            </w:r>
          </w:p>
          <w:p w:rsidR="007B3229" w:rsidRPr="00E71360" w:rsidRDefault="007B3229"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17.17</w:t>
            </w:r>
            <w:r w:rsidRPr="00E71360">
              <w:rPr>
                <w:sz w:val="24"/>
                <w:szCs w:val="24"/>
                <w:lang w:val="mn-MN"/>
              </w:rPr>
              <w:t xml:space="preserve"> </w:t>
            </w:r>
            <w:r w:rsidR="00B10875" w:rsidRPr="00E71360">
              <w:rPr>
                <w:sz w:val="24"/>
                <w:szCs w:val="24"/>
                <w:lang w:val="mn-MN"/>
              </w:rPr>
              <w:t>Х</w:t>
            </w:r>
            <w:r w:rsidRPr="00E71360">
              <w:rPr>
                <w:sz w:val="24"/>
                <w:szCs w:val="24"/>
                <w:lang w:val="mn-MN"/>
              </w:rPr>
              <w:t xml:space="preserve">үлээн авах комиссын </w:t>
            </w:r>
            <w:r w:rsidR="00B10875" w:rsidRPr="00E71360">
              <w:rPr>
                <w:sz w:val="24"/>
                <w:szCs w:val="24"/>
                <w:lang w:val="mn-MN"/>
              </w:rPr>
              <w:t xml:space="preserve">зарим </w:t>
            </w:r>
            <w:r w:rsidRPr="00E71360">
              <w:rPr>
                <w:sz w:val="24"/>
                <w:szCs w:val="24"/>
                <w:lang w:val="mn-MN"/>
              </w:rPr>
              <w:t>гишүү</w:t>
            </w:r>
            <w:r w:rsidR="00B10875" w:rsidRPr="00E71360">
              <w:rPr>
                <w:sz w:val="24"/>
                <w:szCs w:val="24"/>
                <w:lang w:val="mn-MN"/>
              </w:rPr>
              <w:t>д акт дээр</w:t>
            </w:r>
            <w:r w:rsidRPr="00E71360">
              <w:rPr>
                <w:sz w:val="24"/>
                <w:szCs w:val="24"/>
                <w:lang w:val="mn-MN"/>
              </w:rPr>
              <w:t xml:space="preserve"> гарын үсэг зурахаас татгалзсан тохиолдолд </w:t>
            </w:r>
            <w:r w:rsidR="00CB41CA" w:rsidRPr="00E71360">
              <w:rPr>
                <w:sz w:val="24"/>
                <w:szCs w:val="24"/>
                <w:lang w:val="mn-MN"/>
              </w:rPr>
              <w:t xml:space="preserve">тэд комиссын даргад үндэслэлээ болон </w:t>
            </w:r>
            <w:r w:rsidR="0002152D" w:rsidRPr="00E71360">
              <w:rPr>
                <w:sz w:val="24"/>
                <w:szCs w:val="24"/>
                <w:lang w:val="mn-MN"/>
              </w:rPr>
              <w:t xml:space="preserve">төлөөлж буй байгууллагынхаа дүгнэлтийг танилцуулах үүрэгтэй </w:t>
            </w:r>
            <w:r w:rsidR="00C03BAC" w:rsidRPr="00E71360">
              <w:rPr>
                <w:sz w:val="24"/>
                <w:szCs w:val="24"/>
                <w:lang w:val="mn-MN"/>
              </w:rPr>
              <w:t xml:space="preserve">бөгөөд тэдний мэргэжил, мэдлийн хүрээний асуудлаар </w:t>
            </w:r>
            <w:r w:rsidR="00841391" w:rsidRPr="00E71360">
              <w:rPr>
                <w:sz w:val="24"/>
                <w:szCs w:val="24"/>
                <w:lang w:val="mn-MN"/>
              </w:rPr>
              <w:t xml:space="preserve">тавьж буй шаардлагуудаа комиссын гишүүн мэдэгдэх хэрэгтэй. Тавьсан шаардлагуудыг </w:t>
            </w:r>
            <w:r w:rsidR="002A4907" w:rsidRPr="00E71360">
              <w:rPr>
                <w:sz w:val="24"/>
                <w:szCs w:val="24"/>
                <w:lang w:val="mn-MN"/>
              </w:rPr>
              <w:t xml:space="preserve">авахдаа </w:t>
            </w:r>
            <w:r w:rsidR="00841391" w:rsidRPr="00E71360">
              <w:rPr>
                <w:sz w:val="24"/>
                <w:szCs w:val="24"/>
                <w:lang w:val="mn-MN"/>
              </w:rPr>
              <w:t xml:space="preserve">анх дүгнэлт гаргасан байгууллагын оролцоотойгоор </w:t>
            </w:r>
            <w:r w:rsidR="0096403A" w:rsidRPr="00E71360">
              <w:rPr>
                <w:sz w:val="24"/>
                <w:szCs w:val="24"/>
                <w:lang w:val="mn-MN"/>
              </w:rPr>
              <w:t>шийдвэрлэх хэрэгтэй</w:t>
            </w:r>
            <w:r w:rsidR="002A4907" w:rsidRPr="00E71360">
              <w:rPr>
                <w:sz w:val="24"/>
                <w:szCs w:val="24"/>
                <w:lang w:val="mn-MN"/>
              </w:rPr>
              <w:t xml:space="preserve">. </w:t>
            </w:r>
            <w:r w:rsidRPr="00E71360">
              <w:rPr>
                <w:sz w:val="24"/>
                <w:szCs w:val="24"/>
                <w:lang w:val="mn-MN"/>
              </w:rPr>
              <w:t xml:space="preserve">Комиссын тогтоосон </w:t>
            </w:r>
            <w:r w:rsidR="007740D7" w:rsidRPr="00E71360">
              <w:rPr>
                <w:sz w:val="24"/>
                <w:szCs w:val="24"/>
                <w:lang w:val="mn-MN"/>
              </w:rPr>
              <w:t xml:space="preserve">хугацаанд </w:t>
            </w:r>
            <w:r w:rsidR="0096403A" w:rsidRPr="00E71360">
              <w:rPr>
                <w:sz w:val="24"/>
                <w:szCs w:val="24"/>
                <w:lang w:val="mn-MN"/>
              </w:rPr>
              <w:t xml:space="preserve">эдгээр шаардлагуудыг шийдвэрлээгүй </w:t>
            </w:r>
            <w:r w:rsidR="007740D7" w:rsidRPr="00E71360">
              <w:rPr>
                <w:sz w:val="24"/>
                <w:szCs w:val="24"/>
                <w:lang w:val="mn-MN"/>
              </w:rPr>
              <w:t>ДЦС-ын объектууд</w:t>
            </w:r>
            <w:r w:rsidR="0096403A" w:rsidRPr="00E71360">
              <w:rPr>
                <w:sz w:val="24"/>
                <w:szCs w:val="24"/>
                <w:lang w:val="mn-MN"/>
              </w:rPr>
              <w:t>ыг</w:t>
            </w:r>
            <w:r w:rsidR="007740D7" w:rsidRPr="00E71360">
              <w:rPr>
                <w:sz w:val="24"/>
                <w:szCs w:val="24"/>
                <w:lang w:val="mn-MN"/>
              </w:rPr>
              <w:t xml:space="preserve"> </w:t>
            </w:r>
            <w:r w:rsidR="008A0AA6" w:rsidRPr="00E71360">
              <w:rPr>
                <w:sz w:val="24"/>
                <w:szCs w:val="24"/>
                <w:lang w:val="mn-MN"/>
              </w:rPr>
              <w:t xml:space="preserve">комисс нь </w:t>
            </w:r>
            <w:r w:rsidR="007740D7" w:rsidRPr="00E71360">
              <w:rPr>
                <w:sz w:val="24"/>
                <w:szCs w:val="24"/>
                <w:lang w:val="mn-MN"/>
              </w:rPr>
              <w:t xml:space="preserve">ашиглалтад </w:t>
            </w:r>
            <w:r w:rsidR="007735C7" w:rsidRPr="00E71360">
              <w:rPr>
                <w:sz w:val="24"/>
                <w:szCs w:val="24"/>
                <w:lang w:val="mn-MN"/>
              </w:rPr>
              <w:t xml:space="preserve">оруулахад бэлэн биш гэж </w:t>
            </w:r>
            <w:r w:rsidR="008A0AA6" w:rsidRPr="00E71360">
              <w:rPr>
                <w:sz w:val="24"/>
                <w:szCs w:val="24"/>
                <w:lang w:val="mn-MN"/>
              </w:rPr>
              <w:t>дүгнэх үүрэгтэй</w:t>
            </w:r>
            <w:r w:rsidR="007740D7" w:rsidRPr="00E71360">
              <w:rPr>
                <w:sz w:val="24"/>
                <w:szCs w:val="24"/>
                <w:lang w:val="mn-MN"/>
              </w:rPr>
              <w:t>.</w:t>
            </w:r>
          </w:p>
          <w:p w:rsidR="00AD41CB" w:rsidRPr="00E71360" w:rsidRDefault="00AD41CB"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364425" w:rsidRPr="00E71360" w:rsidRDefault="00AB75C7"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Хүлээн авах комиссын акт батлагдсаны дараа, эсвэл (объектыг хүлээж аваагүй тохиолдолд) комисс ажиллах тогтоосон хугацаа дууссаны дараа хүлээн авах комиссын эрх мэдэл дуусгавар болно</w:t>
            </w:r>
            <w:r w:rsidR="007740D7" w:rsidRPr="00E71360">
              <w:rPr>
                <w:sz w:val="24"/>
                <w:szCs w:val="24"/>
                <w:lang w:val="mn-MN"/>
              </w:rPr>
              <w:t>.</w:t>
            </w:r>
          </w:p>
          <w:p w:rsidR="00B44EF3" w:rsidRPr="00E71360" w:rsidRDefault="00B44EF3"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7740D7" w:rsidRPr="00E71360" w:rsidRDefault="007740D7"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17.18</w:t>
            </w:r>
            <w:r w:rsidRPr="00E71360">
              <w:rPr>
                <w:sz w:val="24"/>
                <w:szCs w:val="24"/>
                <w:lang w:val="mn-MN"/>
              </w:rPr>
              <w:t xml:space="preserve"> </w:t>
            </w:r>
            <w:r w:rsidR="00AB75C7" w:rsidRPr="00E71360">
              <w:rPr>
                <w:sz w:val="24"/>
                <w:szCs w:val="24"/>
                <w:lang w:val="mn-MN"/>
              </w:rPr>
              <w:t>О</w:t>
            </w:r>
            <w:r w:rsidRPr="00E71360">
              <w:rPr>
                <w:sz w:val="24"/>
                <w:szCs w:val="24"/>
                <w:lang w:val="mn-MN"/>
              </w:rPr>
              <w:t xml:space="preserve">бъектыг ашиглалтад оруулахын тулд </w:t>
            </w:r>
            <w:r w:rsidR="00C21640" w:rsidRPr="00E71360">
              <w:rPr>
                <w:sz w:val="24"/>
                <w:szCs w:val="24"/>
                <w:lang w:val="mn-MN"/>
              </w:rPr>
              <w:t>барьж байгуулагч</w:t>
            </w:r>
            <w:r w:rsidR="00133FE3" w:rsidRPr="00E71360">
              <w:rPr>
                <w:sz w:val="24"/>
                <w:szCs w:val="24"/>
                <w:lang w:val="mn-MN"/>
              </w:rPr>
              <w:t xml:space="preserve"> нь </w:t>
            </w:r>
            <w:r w:rsidR="006D5875" w:rsidRPr="00E71360">
              <w:rPr>
                <w:sz w:val="24"/>
                <w:szCs w:val="24"/>
                <w:lang w:val="mn-MN"/>
              </w:rPr>
              <w:t xml:space="preserve">барилгын </w:t>
            </w:r>
            <w:r w:rsidR="006D5875" w:rsidRPr="00E71360">
              <w:rPr>
                <w:sz w:val="24"/>
                <w:szCs w:val="24"/>
                <w:lang w:val="mn-MN"/>
              </w:rPr>
              <w:lastRenderedPageBreak/>
              <w:t xml:space="preserve">ажлын зөвшөөрөл олгосон гүйцэтгэх засаглалын байгууллагад хандан </w:t>
            </w:r>
            <w:r w:rsidR="00133FE3" w:rsidRPr="00E71360">
              <w:rPr>
                <w:sz w:val="24"/>
                <w:szCs w:val="24"/>
                <w:lang w:val="mn-MN"/>
              </w:rPr>
              <w:t xml:space="preserve">объектыг ашиглалтад оруулах зөвшөөрөл олгохыг хүссэн </w:t>
            </w:r>
            <w:r w:rsidRPr="00E71360">
              <w:rPr>
                <w:sz w:val="24"/>
                <w:szCs w:val="24"/>
                <w:lang w:val="mn-MN"/>
              </w:rPr>
              <w:t>мэдэгдэл гаргана.</w:t>
            </w:r>
          </w:p>
          <w:p w:rsidR="006D5875" w:rsidRPr="00E71360" w:rsidRDefault="006D5875"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AD46B6" w:rsidRPr="00E71360" w:rsidRDefault="00AD46B6"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1960B3" w:rsidRPr="00E71360" w:rsidRDefault="007740D7" w:rsidP="000F67F3">
            <w:pPr>
              <w:pStyle w:val="BodyText1"/>
              <w:shd w:val="clear" w:color="auto" w:fill="auto"/>
              <w:tabs>
                <w:tab w:val="left" w:pos="709"/>
                <w:tab w:val="left" w:pos="851"/>
                <w:tab w:val="left" w:pos="993"/>
              </w:tabs>
              <w:spacing w:before="120" w:after="0" w:line="240" w:lineRule="auto"/>
              <w:ind w:right="20" w:firstLine="0"/>
              <w:jc w:val="both"/>
              <w:rPr>
                <w:sz w:val="24"/>
                <w:szCs w:val="24"/>
                <w:lang w:val="mn-MN"/>
              </w:rPr>
            </w:pPr>
            <w:r w:rsidRPr="00E71360">
              <w:rPr>
                <w:sz w:val="24"/>
                <w:szCs w:val="24"/>
                <w:lang w:val="mn-MN"/>
              </w:rPr>
              <w:t>Объектыг ашиглалтад оруулах зөвшөө</w:t>
            </w:r>
            <w:r w:rsidR="00364425" w:rsidRPr="00E71360">
              <w:rPr>
                <w:sz w:val="24"/>
                <w:szCs w:val="24"/>
                <w:lang w:val="mn-MN"/>
              </w:rPr>
              <w:t xml:space="preserve">рөл </w:t>
            </w:r>
            <w:r w:rsidR="008E2ADD" w:rsidRPr="00E71360">
              <w:rPr>
                <w:sz w:val="24"/>
                <w:szCs w:val="24"/>
                <w:lang w:val="mn-MN"/>
              </w:rPr>
              <w:t xml:space="preserve">олгох </w:t>
            </w:r>
            <w:r w:rsidR="00364425" w:rsidRPr="00E71360">
              <w:rPr>
                <w:sz w:val="24"/>
                <w:szCs w:val="24"/>
                <w:lang w:val="mn-MN"/>
              </w:rPr>
              <w:t>журам ба хугацаа</w:t>
            </w:r>
            <w:r w:rsidR="008E2ADD" w:rsidRPr="00E71360">
              <w:rPr>
                <w:sz w:val="24"/>
                <w:szCs w:val="24"/>
                <w:lang w:val="mn-MN"/>
              </w:rPr>
              <w:t xml:space="preserve"> нь</w:t>
            </w:r>
            <w:r w:rsidR="00364425" w:rsidRPr="00E71360">
              <w:rPr>
                <w:sz w:val="24"/>
                <w:szCs w:val="24"/>
                <w:lang w:val="mn-MN"/>
              </w:rPr>
              <w:t xml:space="preserve"> </w:t>
            </w:r>
            <w:r w:rsidR="008E2ADD" w:rsidRPr="00E71360">
              <w:rPr>
                <w:sz w:val="24"/>
                <w:szCs w:val="24"/>
                <w:lang w:val="mn-MN"/>
              </w:rPr>
              <w:t xml:space="preserve">хүчинтэй хууль, тогтоомжид </w:t>
            </w:r>
            <w:r w:rsidRPr="00E71360">
              <w:rPr>
                <w:sz w:val="24"/>
                <w:szCs w:val="24"/>
                <w:lang w:val="mn-MN"/>
              </w:rPr>
              <w:t>нийц</w:t>
            </w:r>
            <w:r w:rsidR="008E2ADD" w:rsidRPr="00E71360">
              <w:rPr>
                <w:sz w:val="24"/>
                <w:szCs w:val="24"/>
                <w:lang w:val="mn-MN"/>
              </w:rPr>
              <w:t>сэн байна.</w:t>
            </w:r>
          </w:p>
          <w:p w:rsidR="001960B3" w:rsidRPr="00E71360" w:rsidRDefault="001960B3"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793A5D" w:rsidRPr="00E71360" w:rsidRDefault="007740D7" w:rsidP="00AD46B6">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17.19</w:t>
            </w:r>
            <w:r w:rsidRPr="00E71360">
              <w:rPr>
                <w:sz w:val="24"/>
                <w:szCs w:val="24"/>
                <w:lang w:val="mn-MN"/>
              </w:rPr>
              <w:t xml:space="preserve"> Объектыг ашиглалтад оруулах зөвшөөрөл нь </w:t>
            </w:r>
            <w:r w:rsidR="00495AE7" w:rsidRPr="00E71360">
              <w:rPr>
                <w:sz w:val="24"/>
                <w:szCs w:val="24"/>
                <w:lang w:val="mn-MN"/>
              </w:rPr>
              <w:t xml:space="preserve">барьсан объектыг улсын бүртгэлд бүртгэх эсвэл </w:t>
            </w:r>
            <w:r w:rsidR="000B1ACE" w:rsidRPr="00E71360">
              <w:rPr>
                <w:sz w:val="24"/>
                <w:szCs w:val="24"/>
                <w:lang w:val="mn-MN"/>
              </w:rPr>
              <w:t>шинэ</w:t>
            </w:r>
            <w:r w:rsidRPr="00E71360">
              <w:rPr>
                <w:sz w:val="24"/>
                <w:szCs w:val="24"/>
                <w:lang w:val="mn-MN"/>
              </w:rPr>
              <w:t>ч</w:t>
            </w:r>
            <w:r w:rsidR="00495AE7" w:rsidRPr="00E71360">
              <w:rPr>
                <w:sz w:val="24"/>
                <w:szCs w:val="24"/>
                <w:lang w:val="mn-MN"/>
              </w:rPr>
              <w:t>илсэн</w:t>
            </w:r>
            <w:r w:rsidRPr="00E71360">
              <w:rPr>
                <w:sz w:val="24"/>
                <w:szCs w:val="24"/>
                <w:lang w:val="mn-MN"/>
              </w:rPr>
              <w:t xml:space="preserve"> объектын </w:t>
            </w:r>
            <w:r w:rsidR="00495AE7" w:rsidRPr="00E71360">
              <w:rPr>
                <w:sz w:val="24"/>
                <w:szCs w:val="24"/>
                <w:lang w:val="mn-MN"/>
              </w:rPr>
              <w:t xml:space="preserve">хувьд улсын бүртгэлийн баримт </w:t>
            </w:r>
            <w:r w:rsidR="00F13745" w:rsidRPr="00E71360">
              <w:rPr>
                <w:sz w:val="24"/>
                <w:szCs w:val="24"/>
                <w:lang w:val="mn-MN"/>
              </w:rPr>
              <w:t xml:space="preserve">бичиг </w:t>
            </w:r>
            <w:r w:rsidR="00495AE7" w:rsidRPr="00E71360">
              <w:rPr>
                <w:sz w:val="24"/>
                <w:szCs w:val="24"/>
                <w:lang w:val="mn-MN"/>
              </w:rPr>
              <w:t>дээр өөрчлөлт оруулах үндэслэл болно</w:t>
            </w:r>
            <w:r w:rsidR="00793A5D" w:rsidRPr="00E71360">
              <w:rPr>
                <w:sz w:val="24"/>
                <w:szCs w:val="24"/>
                <w:lang w:val="mn-MN"/>
              </w:rPr>
              <w:t>.</w:t>
            </w:r>
          </w:p>
          <w:p w:rsidR="005C07D6" w:rsidRPr="00E71360" w:rsidRDefault="005C07D6" w:rsidP="000F67F3">
            <w:pPr>
              <w:pStyle w:val="BodyText1"/>
              <w:shd w:val="clear" w:color="auto" w:fill="auto"/>
              <w:tabs>
                <w:tab w:val="left" w:pos="709"/>
                <w:tab w:val="left" w:pos="851"/>
                <w:tab w:val="left" w:pos="993"/>
              </w:tabs>
              <w:spacing w:before="0" w:after="0" w:line="240" w:lineRule="auto"/>
              <w:ind w:right="20" w:firstLine="0"/>
              <w:rPr>
                <w:sz w:val="24"/>
                <w:szCs w:val="24"/>
                <w:lang w:val="mn-MN"/>
              </w:rPr>
            </w:pPr>
          </w:p>
          <w:p w:rsidR="001F5287" w:rsidRPr="00E71360" w:rsidRDefault="001F5287" w:rsidP="000F67F3">
            <w:pPr>
              <w:pStyle w:val="BodyText1"/>
              <w:shd w:val="clear" w:color="auto" w:fill="auto"/>
              <w:tabs>
                <w:tab w:val="left" w:pos="709"/>
                <w:tab w:val="left" w:pos="851"/>
                <w:tab w:val="left" w:pos="993"/>
              </w:tabs>
              <w:spacing w:before="0" w:after="0" w:line="240" w:lineRule="auto"/>
              <w:ind w:right="20" w:firstLine="0"/>
              <w:rPr>
                <w:b/>
                <w:sz w:val="24"/>
                <w:szCs w:val="24"/>
                <w:lang w:val="mn-MN"/>
              </w:rPr>
            </w:pPr>
          </w:p>
          <w:p w:rsidR="001F5287" w:rsidRPr="00E71360" w:rsidRDefault="001F5287" w:rsidP="000F67F3">
            <w:pPr>
              <w:pStyle w:val="BodyText1"/>
              <w:shd w:val="clear" w:color="auto" w:fill="auto"/>
              <w:tabs>
                <w:tab w:val="left" w:pos="709"/>
                <w:tab w:val="left" w:pos="851"/>
                <w:tab w:val="left" w:pos="993"/>
              </w:tabs>
              <w:spacing w:before="0" w:after="0" w:line="240" w:lineRule="auto"/>
              <w:ind w:right="20" w:firstLine="0"/>
              <w:rPr>
                <w:b/>
                <w:sz w:val="24"/>
                <w:szCs w:val="24"/>
                <w:lang w:val="mn-MN"/>
              </w:rPr>
            </w:pPr>
          </w:p>
          <w:p w:rsidR="007740D7" w:rsidRPr="00E71360" w:rsidRDefault="001960B3" w:rsidP="000F67F3">
            <w:pPr>
              <w:pStyle w:val="BodyText1"/>
              <w:shd w:val="clear" w:color="auto" w:fill="auto"/>
              <w:tabs>
                <w:tab w:val="left" w:pos="709"/>
                <w:tab w:val="left" w:pos="851"/>
                <w:tab w:val="left" w:pos="993"/>
              </w:tabs>
              <w:spacing w:before="0" w:after="0" w:line="240" w:lineRule="auto"/>
              <w:ind w:right="20" w:firstLine="0"/>
              <w:rPr>
                <w:b/>
                <w:sz w:val="24"/>
                <w:szCs w:val="24"/>
                <w:lang w:val="mn-MN"/>
              </w:rPr>
            </w:pPr>
            <w:r w:rsidRPr="00E71360">
              <w:rPr>
                <w:b/>
                <w:sz w:val="24"/>
                <w:szCs w:val="24"/>
                <w:lang w:val="mn-MN"/>
              </w:rPr>
              <w:t>18. ОБЪЕКТЫГ АШИГЛАЛТААС ГАРГАХ. ОБЪЕКТЫГ БУУЛГ</w:t>
            </w:r>
            <w:r w:rsidR="00F13745" w:rsidRPr="00E71360">
              <w:rPr>
                <w:b/>
                <w:sz w:val="24"/>
                <w:szCs w:val="24"/>
                <w:lang w:val="mn-MN"/>
              </w:rPr>
              <w:t>АХ</w:t>
            </w:r>
            <w:r w:rsidR="00D475CA" w:rsidRPr="00E71360">
              <w:rPr>
                <w:b/>
                <w:sz w:val="24"/>
                <w:szCs w:val="24"/>
                <w:lang w:val="mn-MN"/>
              </w:rPr>
              <w:t>АД</w:t>
            </w:r>
            <w:r w:rsidRPr="00E71360">
              <w:rPr>
                <w:b/>
                <w:sz w:val="24"/>
                <w:szCs w:val="24"/>
                <w:lang w:val="mn-MN"/>
              </w:rPr>
              <w:t xml:space="preserve"> </w:t>
            </w:r>
            <w:r w:rsidR="00F13745" w:rsidRPr="00E71360">
              <w:rPr>
                <w:b/>
                <w:sz w:val="24"/>
                <w:szCs w:val="24"/>
                <w:lang w:val="mn-MN"/>
              </w:rPr>
              <w:t xml:space="preserve">(УСТГАХАД) ТАВИГДАХ </w:t>
            </w:r>
            <w:r w:rsidRPr="00E71360">
              <w:rPr>
                <w:b/>
                <w:sz w:val="24"/>
                <w:szCs w:val="24"/>
                <w:lang w:val="mn-MN"/>
              </w:rPr>
              <w:t>ШААРДЛАГ</w:t>
            </w:r>
            <w:r w:rsidR="00F13745" w:rsidRPr="00E71360">
              <w:rPr>
                <w:b/>
                <w:sz w:val="24"/>
                <w:szCs w:val="24"/>
                <w:lang w:val="mn-MN"/>
              </w:rPr>
              <w:t>УУД</w:t>
            </w:r>
          </w:p>
          <w:p w:rsidR="00190102" w:rsidRPr="00E71360" w:rsidRDefault="00190102"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18.1</w:t>
            </w:r>
            <w:r w:rsidRPr="00E71360">
              <w:rPr>
                <w:sz w:val="24"/>
                <w:szCs w:val="24"/>
                <w:lang w:val="mn-MN"/>
              </w:rPr>
              <w:t xml:space="preserve"> Дулааны цахилгаан станцыг ашигл</w:t>
            </w:r>
            <w:r w:rsidR="0064007D" w:rsidRPr="00E71360">
              <w:rPr>
                <w:sz w:val="24"/>
                <w:szCs w:val="24"/>
                <w:lang w:val="mn-MN"/>
              </w:rPr>
              <w:t>алтаас гаргахдаа ОХУ-ын</w:t>
            </w:r>
            <w:r w:rsidRPr="00E71360">
              <w:rPr>
                <w:sz w:val="24"/>
                <w:szCs w:val="24"/>
                <w:lang w:val="mn-MN"/>
              </w:rPr>
              <w:t xml:space="preserve"> </w:t>
            </w:r>
            <w:r w:rsidR="00B330F5" w:rsidRPr="00E71360">
              <w:rPr>
                <w:sz w:val="24"/>
                <w:szCs w:val="24"/>
                <w:lang w:val="mn-MN"/>
              </w:rPr>
              <w:t>«</w:t>
            </w:r>
            <w:r w:rsidR="009C79E4" w:rsidRPr="00E71360">
              <w:rPr>
                <w:sz w:val="24"/>
                <w:szCs w:val="24"/>
                <w:lang w:val="mn-MN"/>
              </w:rPr>
              <w:t>Ц</w:t>
            </w:r>
            <w:r w:rsidR="00B330F5" w:rsidRPr="00E71360">
              <w:rPr>
                <w:sz w:val="24"/>
                <w:szCs w:val="24"/>
                <w:lang w:val="mn-MN"/>
              </w:rPr>
              <w:t>ахилгаан эрчим хүчний тухай»</w:t>
            </w:r>
            <w:r w:rsidR="00104920" w:rsidRPr="00E71360">
              <w:rPr>
                <w:sz w:val="24"/>
                <w:szCs w:val="24"/>
                <w:lang w:val="mn-MN"/>
              </w:rPr>
              <w:t xml:space="preserve"> холбооны хуульд заасны дагуу болон</w:t>
            </w:r>
            <w:r w:rsidR="00B330F5" w:rsidRPr="00E71360">
              <w:rPr>
                <w:sz w:val="24"/>
                <w:szCs w:val="24"/>
                <w:lang w:val="mn-MN"/>
              </w:rPr>
              <w:t xml:space="preserve"> </w:t>
            </w:r>
            <w:r w:rsidR="00104920" w:rsidRPr="00E71360">
              <w:rPr>
                <w:sz w:val="24"/>
                <w:szCs w:val="24"/>
                <w:lang w:val="mn-MN"/>
              </w:rPr>
              <w:t xml:space="preserve">ОХУ-ын </w:t>
            </w:r>
            <w:r w:rsidRPr="00E71360">
              <w:rPr>
                <w:sz w:val="24"/>
                <w:szCs w:val="24"/>
                <w:lang w:val="mn-MN"/>
              </w:rPr>
              <w:t xml:space="preserve">засгийн газрын </w:t>
            </w:r>
            <w:r w:rsidR="0064007D" w:rsidRPr="00E71360">
              <w:rPr>
                <w:sz w:val="24"/>
                <w:szCs w:val="24"/>
                <w:lang w:val="mn-MN"/>
              </w:rPr>
              <w:t>«</w:t>
            </w:r>
            <w:r w:rsidRPr="00E71360">
              <w:rPr>
                <w:sz w:val="24"/>
                <w:szCs w:val="24"/>
                <w:lang w:val="mn-MN"/>
              </w:rPr>
              <w:t>Цахилгаан эрчим хүчний объектуудыг засварт</w:t>
            </w:r>
            <w:r w:rsidR="008936C6" w:rsidRPr="00E71360">
              <w:rPr>
                <w:sz w:val="24"/>
                <w:szCs w:val="24"/>
                <w:lang w:val="mn-MN"/>
              </w:rPr>
              <w:t xml:space="preserve"> оруулах</w:t>
            </w:r>
            <w:r w:rsidRPr="00E71360">
              <w:rPr>
                <w:sz w:val="24"/>
                <w:szCs w:val="24"/>
                <w:lang w:val="mn-MN"/>
              </w:rPr>
              <w:t xml:space="preserve"> </w:t>
            </w:r>
            <w:r w:rsidR="00B330F5" w:rsidRPr="00E71360">
              <w:rPr>
                <w:sz w:val="24"/>
                <w:szCs w:val="24"/>
                <w:lang w:val="mn-MN"/>
              </w:rPr>
              <w:t xml:space="preserve">болон </w:t>
            </w:r>
            <w:r w:rsidRPr="00E71360">
              <w:rPr>
                <w:sz w:val="24"/>
                <w:szCs w:val="24"/>
                <w:lang w:val="mn-MN"/>
              </w:rPr>
              <w:t>ашиглалтаас гаргах тухай</w:t>
            </w:r>
            <w:r w:rsidR="0064007D" w:rsidRPr="00E71360">
              <w:rPr>
                <w:sz w:val="24"/>
                <w:szCs w:val="24"/>
                <w:lang w:val="mn-MN"/>
              </w:rPr>
              <w:t>»</w:t>
            </w:r>
            <w:r w:rsidRPr="00E71360">
              <w:rPr>
                <w:sz w:val="24"/>
                <w:szCs w:val="24"/>
                <w:lang w:val="mn-MN"/>
              </w:rPr>
              <w:t xml:space="preserve"> тогтоол</w:t>
            </w:r>
            <w:r w:rsidR="00104920" w:rsidRPr="00E71360">
              <w:rPr>
                <w:sz w:val="24"/>
                <w:szCs w:val="24"/>
                <w:lang w:val="mn-MN"/>
              </w:rPr>
              <w:t xml:space="preserve">д заасантай </w:t>
            </w:r>
            <w:r w:rsidRPr="00E71360">
              <w:rPr>
                <w:sz w:val="24"/>
                <w:szCs w:val="24"/>
                <w:lang w:val="mn-MN"/>
              </w:rPr>
              <w:t xml:space="preserve">нийцүүлэн </w:t>
            </w:r>
            <w:r w:rsidR="00104920" w:rsidRPr="00E71360">
              <w:rPr>
                <w:sz w:val="24"/>
                <w:szCs w:val="24"/>
                <w:lang w:val="mn-MN"/>
              </w:rPr>
              <w:t>гаргана</w:t>
            </w:r>
            <w:r w:rsidRPr="00E71360">
              <w:rPr>
                <w:sz w:val="24"/>
                <w:szCs w:val="24"/>
                <w:lang w:val="mn-MN"/>
              </w:rPr>
              <w:t>.</w:t>
            </w:r>
          </w:p>
          <w:p w:rsidR="00B44EF3" w:rsidRPr="00E71360" w:rsidRDefault="00B44EF3"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B44EF3" w:rsidRPr="00E71360" w:rsidRDefault="008936C6"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18.2</w:t>
            </w:r>
            <w:r w:rsidRPr="00E71360">
              <w:rPr>
                <w:sz w:val="24"/>
                <w:szCs w:val="24"/>
                <w:lang w:val="mn-MN"/>
              </w:rPr>
              <w:t xml:space="preserve"> Дулааны цахилгаан станц</w:t>
            </w:r>
            <w:r w:rsidR="00190102" w:rsidRPr="00E71360">
              <w:rPr>
                <w:sz w:val="24"/>
                <w:szCs w:val="24"/>
                <w:lang w:val="mn-MN"/>
              </w:rPr>
              <w:t xml:space="preserve"> эсвэл түүний тодорхой </w:t>
            </w:r>
            <w:r w:rsidR="00D434AE" w:rsidRPr="00E71360">
              <w:rPr>
                <w:sz w:val="24"/>
                <w:szCs w:val="24"/>
                <w:lang w:val="mn-MN"/>
              </w:rPr>
              <w:t xml:space="preserve">нэгэн </w:t>
            </w:r>
            <w:r w:rsidR="00190102" w:rsidRPr="00E71360">
              <w:rPr>
                <w:sz w:val="24"/>
                <w:szCs w:val="24"/>
                <w:lang w:val="mn-MN"/>
              </w:rPr>
              <w:t>байгууламжийг буул</w:t>
            </w:r>
            <w:r w:rsidRPr="00E71360">
              <w:rPr>
                <w:sz w:val="24"/>
                <w:szCs w:val="24"/>
                <w:lang w:val="mn-MN"/>
              </w:rPr>
              <w:t>гах</w:t>
            </w:r>
            <w:r w:rsidR="002752EC" w:rsidRPr="00E71360">
              <w:rPr>
                <w:sz w:val="24"/>
                <w:szCs w:val="24"/>
                <w:lang w:val="mn-MN"/>
              </w:rPr>
              <w:t>даа бүх хүчинтэй</w:t>
            </w:r>
            <w:r w:rsidRPr="00E71360">
              <w:rPr>
                <w:sz w:val="24"/>
                <w:szCs w:val="24"/>
                <w:lang w:val="mn-MN"/>
              </w:rPr>
              <w:t xml:space="preserve"> </w:t>
            </w:r>
            <w:r w:rsidR="002752EC" w:rsidRPr="00E71360">
              <w:rPr>
                <w:sz w:val="24"/>
                <w:szCs w:val="24"/>
                <w:lang w:val="mn-MN"/>
              </w:rPr>
              <w:t xml:space="preserve">норм ба шаардлагуудыг </w:t>
            </w:r>
            <w:r w:rsidR="002625C2" w:rsidRPr="00E71360">
              <w:rPr>
                <w:sz w:val="24"/>
                <w:szCs w:val="24"/>
                <w:lang w:val="mn-MN"/>
              </w:rPr>
              <w:t>(</w:t>
            </w:r>
            <w:r w:rsidR="009E5C8B" w:rsidRPr="00E71360">
              <w:rPr>
                <w:sz w:val="24"/>
                <w:szCs w:val="24"/>
                <w:lang w:val="mn-MN"/>
              </w:rPr>
              <w:t xml:space="preserve">аж үйлдвэр, экологи ба эрүүл ахуйн аюулгүй байдлын шаардлагууд болон </w:t>
            </w:r>
            <w:r w:rsidR="00470FC9" w:rsidRPr="00E71360">
              <w:rPr>
                <w:sz w:val="24"/>
                <w:szCs w:val="24"/>
                <w:lang w:val="mn-MN"/>
              </w:rPr>
              <w:t>социологийн шаардлагуудыг</w:t>
            </w:r>
            <w:r w:rsidR="002625C2" w:rsidRPr="00E71360">
              <w:rPr>
                <w:sz w:val="24"/>
                <w:szCs w:val="24"/>
                <w:lang w:val="mn-MN"/>
              </w:rPr>
              <w:t xml:space="preserve">) мөрдөх хэрэгтэй. </w:t>
            </w:r>
          </w:p>
          <w:p w:rsidR="00AD46B6" w:rsidRDefault="00190102" w:rsidP="00706A72">
            <w:pPr>
              <w:pStyle w:val="BodyText1"/>
              <w:shd w:val="clear" w:color="auto" w:fill="auto"/>
              <w:tabs>
                <w:tab w:val="left" w:pos="709"/>
                <w:tab w:val="left" w:pos="851"/>
                <w:tab w:val="left" w:pos="993"/>
              </w:tabs>
              <w:spacing w:before="240" w:after="0" w:line="240" w:lineRule="auto"/>
              <w:ind w:right="20" w:firstLine="0"/>
              <w:jc w:val="both"/>
              <w:rPr>
                <w:sz w:val="24"/>
                <w:szCs w:val="24"/>
                <w:lang w:val="mn-MN"/>
              </w:rPr>
            </w:pPr>
            <w:r w:rsidRPr="00E71360">
              <w:rPr>
                <w:b/>
                <w:sz w:val="24"/>
                <w:szCs w:val="24"/>
                <w:lang w:val="mn-MN"/>
              </w:rPr>
              <w:t>18.3</w:t>
            </w:r>
            <w:r w:rsidRPr="00E71360">
              <w:rPr>
                <w:sz w:val="24"/>
                <w:szCs w:val="24"/>
                <w:lang w:val="mn-MN"/>
              </w:rPr>
              <w:t xml:space="preserve"> Объектыг буулгах </w:t>
            </w:r>
            <w:r w:rsidR="00043802" w:rsidRPr="00E71360">
              <w:rPr>
                <w:sz w:val="24"/>
                <w:szCs w:val="24"/>
                <w:lang w:val="mn-MN"/>
              </w:rPr>
              <w:t>ажлыг гүйцэтгэхдээ тусгайлан боловсруулж, шаардлагатай бүх зөвшөөрлийг авсан төслийн дагуу гүйцэтгэх хэрэгтэй</w:t>
            </w:r>
            <w:r w:rsidRPr="00E71360">
              <w:rPr>
                <w:sz w:val="24"/>
                <w:szCs w:val="24"/>
                <w:lang w:val="mn-MN"/>
              </w:rPr>
              <w:t>.</w:t>
            </w:r>
          </w:p>
          <w:p w:rsidR="008C6BD1" w:rsidRDefault="008C6BD1" w:rsidP="00706A72">
            <w:pPr>
              <w:pStyle w:val="BodyText1"/>
              <w:shd w:val="clear" w:color="auto" w:fill="auto"/>
              <w:tabs>
                <w:tab w:val="left" w:pos="709"/>
                <w:tab w:val="left" w:pos="851"/>
                <w:tab w:val="left" w:pos="993"/>
              </w:tabs>
              <w:spacing w:before="240" w:after="0" w:line="240" w:lineRule="auto"/>
              <w:ind w:right="20" w:firstLine="0"/>
              <w:jc w:val="both"/>
              <w:rPr>
                <w:sz w:val="24"/>
                <w:szCs w:val="24"/>
                <w:lang w:val="mn-MN"/>
              </w:rPr>
            </w:pPr>
          </w:p>
          <w:p w:rsidR="008C6BD1" w:rsidRDefault="008C6BD1" w:rsidP="00706A72">
            <w:pPr>
              <w:pStyle w:val="BodyText1"/>
              <w:shd w:val="clear" w:color="auto" w:fill="auto"/>
              <w:tabs>
                <w:tab w:val="left" w:pos="709"/>
                <w:tab w:val="left" w:pos="851"/>
                <w:tab w:val="left" w:pos="993"/>
              </w:tabs>
              <w:spacing w:before="240" w:after="0" w:line="240" w:lineRule="auto"/>
              <w:ind w:right="20" w:firstLine="0"/>
              <w:jc w:val="both"/>
              <w:rPr>
                <w:sz w:val="24"/>
                <w:szCs w:val="24"/>
                <w:lang w:val="mn-MN"/>
              </w:rPr>
            </w:pPr>
          </w:p>
          <w:p w:rsidR="008C6BD1" w:rsidRDefault="008C6BD1" w:rsidP="00706A72">
            <w:pPr>
              <w:pStyle w:val="BodyText1"/>
              <w:shd w:val="clear" w:color="auto" w:fill="auto"/>
              <w:tabs>
                <w:tab w:val="left" w:pos="709"/>
                <w:tab w:val="left" w:pos="851"/>
                <w:tab w:val="left" w:pos="993"/>
              </w:tabs>
              <w:spacing w:before="240" w:after="0" w:line="240" w:lineRule="auto"/>
              <w:ind w:right="20" w:firstLine="0"/>
              <w:jc w:val="both"/>
              <w:rPr>
                <w:sz w:val="24"/>
                <w:szCs w:val="24"/>
                <w:lang w:val="mn-MN"/>
              </w:rPr>
            </w:pPr>
          </w:p>
          <w:p w:rsidR="008C6BD1" w:rsidRPr="00E71360" w:rsidRDefault="008C6BD1" w:rsidP="00706A72">
            <w:pPr>
              <w:pStyle w:val="BodyText1"/>
              <w:shd w:val="clear" w:color="auto" w:fill="auto"/>
              <w:tabs>
                <w:tab w:val="left" w:pos="709"/>
                <w:tab w:val="left" w:pos="851"/>
                <w:tab w:val="left" w:pos="993"/>
              </w:tabs>
              <w:spacing w:before="240" w:after="0" w:line="240" w:lineRule="auto"/>
              <w:ind w:right="20" w:firstLine="0"/>
              <w:jc w:val="both"/>
              <w:rPr>
                <w:sz w:val="24"/>
                <w:szCs w:val="24"/>
                <w:lang w:val="mn-MN"/>
              </w:rPr>
            </w:pPr>
          </w:p>
          <w:p w:rsidR="005465C5" w:rsidRPr="00E71360" w:rsidRDefault="00E91A34" w:rsidP="000F67F3">
            <w:pPr>
              <w:pStyle w:val="BodyText1"/>
              <w:shd w:val="clear" w:color="auto" w:fill="auto"/>
              <w:tabs>
                <w:tab w:val="left" w:pos="709"/>
                <w:tab w:val="left" w:pos="851"/>
                <w:tab w:val="left" w:pos="993"/>
              </w:tabs>
              <w:spacing w:before="0" w:after="0" w:line="240" w:lineRule="auto"/>
              <w:ind w:right="20" w:firstLine="0"/>
              <w:jc w:val="center"/>
              <w:rPr>
                <w:b/>
                <w:sz w:val="24"/>
                <w:szCs w:val="24"/>
                <w:lang w:val="mn-MN"/>
              </w:rPr>
            </w:pPr>
            <w:r w:rsidRPr="00E71360">
              <w:rPr>
                <w:b/>
                <w:sz w:val="24"/>
                <w:szCs w:val="24"/>
                <w:lang w:val="mn-MN"/>
              </w:rPr>
              <w:lastRenderedPageBreak/>
              <w:t>А х</w:t>
            </w:r>
            <w:r w:rsidR="008E117B" w:rsidRPr="00E71360">
              <w:rPr>
                <w:b/>
                <w:sz w:val="24"/>
                <w:szCs w:val="24"/>
                <w:lang w:val="mn-MN"/>
              </w:rPr>
              <w:t>авсралт</w:t>
            </w:r>
          </w:p>
          <w:p w:rsidR="008E117B" w:rsidRPr="00E71360" w:rsidRDefault="008E117B" w:rsidP="000F67F3">
            <w:pPr>
              <w:pStyle w:val="BodyText1"/>
              <w:shd w:val="clear" w:color="auto" w:fill="auto"/>
              <w:tabs>
                <w:tab w:val="left" w:pos="709"/>
                <w:tab w:val="left" w:pos="851"/>
                <w:tab w:val="left" w:pos="993"/>
              </w:tabs>
              <w:spacing w:before="0" w:after="0" w:line="240" w:lineRule="auto"/>
              <w:ind w:right="20" w:firstLine="0"/>
              <w:jc w:val="center"/>
              <w:rPr>
                <w:sz w:val="24"/>
                <w:szCs w:val="24"/>
                <w:lang w:val="mn-MN"/>
              </w:rPr>
            </w:pPr>
            <w:r w:rsidRPr="00E71360">
              <w:rPr>
                <w:sz w:val="24"/>
                <w:szCs w:val="24"/>
                <w:lang w:val="mn-MN"/>
              </w:rPr>
              <w:t>(</w:t>
            </w:r>
            <w:r w:rsidR="00EF2B76" w:rsidRPr="00E71360">
              <w:rPr>
                <w:sz w:val="24"/>
                <w:szCs w:val="24"/>
                <w:lang w:val="mn-MN"/>
              </w:rPr>
              <w:t>зөвлөмжийн</w:t>
            </w:r>
            <w:r w:rsidRPr="00E71360">
              <w:rPr>
                <w:sz w:val="24"/>
                <w:szCs w:val="24"/>
                <w:lang w:val="mn-MN"/>
              </w:rPr>
              <w:t>)</w:t>
            </w:r>
          </w:p>
          <w:p w:rsidR="00CD3BBC" w:rsidRPr="00E71360" w:rsidRDefault="00CD3BBC" w:rsidP="000F67F3">
            <w:pPr>
              <w:pStyle w:val="BodyText1"/>
              <w:shd w:val="clear" w:color="auto" w:fill="auto"/>
              <w:tabs>
                <w:tab w:val="left" w:pos="709"/>
                <w:tab w:val="left" w:pos="851"/>
                <w:tab w:val="left" w:pos="993"/>
              </w:tabs>
              <w:spacing w:before="0" w:after="0" w:line="240" w:lineRule="auto"/>
              <w:ind w:right="20" w:firstLine="0"/>
              <w:jc w:val="center"/>
              <w:rPr>
                <w:sz w:val="24"/>
                <w:szCs w:val="24"/>
                <w:lang w:val="mn-MN"/>
              </w:rPr>
            </w:pPr>
          </w:p>
          <w:p w:rsidR="00657D41" w:rsidRPr="00E71360" w:rsidRDefault="00FE1658" w:rsidP="00706A72">
            <w:pPr>
              <w:pStyle w:val="BodyText1"/>
              <w:shd w:val="clear" w:color="auto" w:fill="auto"/>
              <w:tabs>
                <w:tab w:val="left" w:pos="709"/>
                <w:tab w:val="left" w:pos="851"/>
                <w:tab w:val="left" w:pos="993"/>
              </w:tabs>
              <w:spacing w:before="0" w:after="0" w:line="240" w:lineRule="auto"/>
              <w:ind w:right="20" w:firstLine="0"/>
              <w:jc w:val="center"/>
              <w:rPr>
                <w:b/>
                <w:sz w:val="24"/>
                <w:szCs w:val="24"/>
                <w:lang w:val="mn-MN"/>
              </w:rPr>
            </w:pPr>
            <w:r w:rsidRPr="00E71360">
              <w:rPr>
                <w:b/>
                <w:sz w:val="24"/>
                <w:szCs w:val="24"/>
                <w:lang w:val="mn-MN"/>
              </w:rPr>
              <w:t>Барилгын ажлын талбай</w:t>
            </w:r>
            <w:r w:rsidR="008A451A" w:rsidRPr="00E71360">
              <w:rPr>
                <w:b/>
                <w:sz w:val="24"/>
                <w:szCs w:val="24"/>
                <w:lang w:val="mn-MN"/>
              </w:rPr>
              <w:t>г сонгоход</w:t>
            </w:r>
            <w:r w:rsidR="00DC12B5" w:rsidRPr="00E71360">
              <w:rPr>
                <w:b/>
                <w:sz w:val="24"/>
                <w:szCs w:val="24"/>
                <w:lang w:val="mn-MN"/>
              </w:rPr>
              <w:t xml:space="preserve"> тооцон</w:t>
            </w:r>
            <w:r w:rsidR="005265D2" w:rsidRPr="00E71360">
              <w:rPr>
                <w:b/>
                <w:sz w:val="24"/>
                <w:szCs w:val="24"/>
                <w:lang w:val="mn-MN"/>
              </w:rPr>
              <w:t xml:space="preserve"> ү</w:t>
            </w:r>
            <w:r w:rsidR="008A451A" w:rsidRPr="00E71360">
              <w:rPr>
                <w:b/>
                <w:sz w:val="24"/>
                <w:szCs w:val="24"/>
                <w:lang w:val="mn-MN"/>
              </w:rPr>
              <w:t>з</w:t>
            </w:r>
            <w:r w:rsidR="005265D2" w:rsidRPr="00E71360">
              <w:rPr>
                <w:b/>
                <w:sz w:val="24"/>
                <w:szCs w:val="24"/>
                <w:lang w:val="mn-MN"/>
              </w:rPr>
              <w:t xml:space="preserve">эх хэрэгтэй </w:t>
            </w:r>
            <w:r w:rsidR="008A451A" w:rsidRPr="00E71360">
              <w:rPr>
                <w:b/>
                <w:sz w:val="24"/>
                <w:szCs w:val="24"/>
                <w:lang w:val="mn-MN"/>
              </w:rPr>
              <w:t>шалгуурууд</w:t>
            </w:r>
          </w:p>
          <w:p w:rsidR="00C7527F" w:rsidRPr="00E71360" w:rsidRDefault="000D0171"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xml:space="preserve">Цахилгаан эрчим хүчний объектыг байршуулах хамгийн үр ашигтай хувилбарыг сонгохын тулд </w:t>
            </w:r>
            <w:r w:rsidR="0020543B" w:rsidRPr="00E71360">
              <w:rPr>
                <w:sz w:val="24"/>
                <w:szCs w:val="24"/>
                <w:lang w:val="mn-MN"/>
              </w:rPr>
              <w:t xml:space="preserve">техник, эдийн засгийн үндэслэлийг нарийн гаргах хэрэгтэй бөгөөд </w:t>
            </w:r>
            <w:r w:rsidR="008C3E2C" w:rsidRPr="00E71360">
              <w:rPr>
                <w:sz w:val="24"/>
                <w:szCs w:val="24"/>
                <w:lang w:val="mn-MN"/>
              </w:rPr>
              <w:t xml:space="preserve">их өргөн хүрээний техникийн болон эдийн засгийн асуудлуудыг </w:t>
            </w:r>
            <w:r w:rsidR="00DC12B5" w:rsidRPr="00E71360">
              <w:rPr>
                <w:sz w:val="24"/>
                <w:szCs w:val="24"/>
                <w:lang w:val="mn-MN"/>
              </w:rPr>
              <w:t>тооцон</w:t>
            </w:r>
            <w:r w:rsidR="00877BC1" w:rsidRPr="00E71360">
              <w:rPr>
                <w:sz w:val="24"/>
                <w:szCs w:val="24"/>
                <w:lang w:val="mn-MN"/>
              </w:rPr>
              <w:t xml:space="preserve"> үзэх шаардлага гардаг. Эдгээр асуудлууд</w:t>
            </w:r>
            <w:r w:rsidR="00C7527F" w:rsidRPr="00E71360">
              <w:rPr>
                <w:sz w:val="24"/>
                <w:szCs w:val="24"/>
                <w:lang w:val="mn-MN"/>
              </w:rPr>
              <w:t>ад</w:t>
            </w:r>
            <w:r w:rsidR="00877BC1" w:rsidRPr="00E71360">
              <w:rPr>
                <w:sz w:val="24"/>
                <w:szCs w:val="24"/>
                <w:lang w:val="mn-MN"/>
              </w:rPr>
              <w:t xml:space="preserve"> цахилгаан эрчим хүч болон түүнтэй холбоотой аж үйлдвэрийн салбарууд </w:t>
            </w:r>
            <w:r w:rsidR="00C7527F" w:rsidRPr="00E71360">
              <w:rPr>
                <w:sz w:val="24"/>
                <w:szCs w:val="24"/>
                <w:lang w:val="mn-MN"/>
              </w:rPr>
              <w:t>орохоос гадна түлшний аж үйлдвэр, тээвэр гэх мэт олон салбар орно.</w:t>
            </w:r>
          </w:p>
          <w:p w:rsidR="003C3302" w:rsidRPr="00E71360" w:rsidRDefault="00FE1658"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Барилгын ажлын талбай</w:t>
            </w:r>
            <w:r w:rsidR="003C3302" w:rsidRPr="00E71360">
              <w:rPr>
                <w:sz w:val="24"/>
                <w:szCs w:val="24"/>
                <w:lang w:val="mn-MN"/>
              </w:rPr>
              <w:t>г сонгох ажлыг ихэвчлэн хоёр үе шаттай гүйцэтгэдэг.  Үүнд:</w:t>
            </w:r>
          </w:p>
          <w:p w:rsidR="003C3302" w:rsidRPr="00E71360" w:rsidRDefault="003C3302"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xml:space="preserve">а) цахилгаан станцыг байршуулах </w:t>
            </w:r>
            <w:r w:rsidR="00B52100" w:rsidRPr="00E71360">
              <w:rPr>
                <w:sz w:val="24"/>
                <w:szCs w:val="24"/>
                <w:lang w:val="mn-MN"/>
              </w:rPr>
              <w:t>бүс</w:t>
            </w:r>
            <w:r w:rsidR="00FC7094" w:rsidRPr="00E71360">
              <w:rPr>
                <w:sz w:val="24"/>
                <w:szCs w:val="24"/>
                <w:lang w:val="mn-MN"/>
              </w:rPr>
              <w:t>ийг</w:t>
            </w:r>
            <w:r w:rsidRPr="00E71360">
              <w:rPr>
                <w:sz w:val="24"/>
                <w:szCs w:val="24"/>
                <w:lang w:val="mn-MN"/>
              </w:rPr>
              <w:t xml:space="preserve"> (цэгийг) сонгох;</w:t>
            </w:r>
          </w:p>
          <w:p w:rsidR="003C3302" w:rsidRPr="00E71360" w:rsidRDefault="00AD46B6"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б</w:t>
            </w:r>
            <w:r w:rsidR="003C3302" w:rsidRPr="00E71360">
              <w:rPr>
                <w:sz w:val="24"/>
                <w:szCs w:val="24"/>
                <w:lang w:val="mn-MN"/>
              </w:rPr>
              <w:t>)</w:t>
            </w:r>
            <w:r w:rsidR="0005687A" w:rsidRPr="00E71360">
              <w:rPr>
                <w:sz w:val="24"/>
                <w:szCs w:val="24"/>
                <w:lang w:val="mn-MN"/>
              </w:rPr>
              <w:t xml:space="preserve"> цахилгаан станцыг барих талбайг сонгох.</w:t>
            </w:r>
          </w:p>
          <w:p w:rsidR="0005687A" w:rsidRPr="00E71360" w:rsidRDefault="0005687A"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D859BC" w:rsidRPr="00E71360" w:rsidRDefault="00D859BC"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Шинэ хүчин чадал болон шинэ цахилгаан дамжуулах шугамуудыг үр ашигтай байршуулах боломжийн талаарх саналуудаа үндэслэлтэйгээр дэвшүүлж, э</w:t>
            </w:r>
            <w:r w:rsidR="007C3BBF" w:rsidRPr="00E71360">
              <w:rPr>
                <w:sz w:val="24"/>
                <w:szCs w:val="24"/>
                <w:lang w:val="mn-MN"/>
              </w:rPr>
              <w:t xml:space="preserve">рчим хүчний дутагдалтай </w:t>
            </w:r>
            <w:r w:rsidR="00B52100" w:rsidRPr="00E71360">
              <w:rPr>
                <w:sz w:val="24"/>
                <w:szCs w:val="24"/>
                <w:lang w:val="mn-MN"/>
              </w:rPr>
              <w:t>бүс</w:t>
            </w:r>
            <w:r w:rsidR="00FC7094" w:rsidRPr="00E71360">
              <w:rPr>
                <w:sz w:val="24"/>
                <w:szCs w:val="24"/>
                <w:lang w:val="mn-MN"/>
              </w:rPr>
              <w:t>эд</w:t>
            </w:r>
            <w:r w:rsidR="007C3BBF" w:rsidRPr="00E71360">
              <w:rPr>
                <w:sz w:val="24"/>
                <w:szCs w:val="24"/>
                <w:lang w:val="mn-MN"/>
              </w:rPr>
              <w:t xml:space="preserve"> </w:t>
            </w:r>
            <w:r w:rsidR="00CA6016" w:rsidRPr="00E71360">
              <w:rPr>
                <w:sz w:val="24"/>
                <w:szCs w:val="24"/>
                <w:lang w:val="mn-MN"/>
              </w:rPr>
              <w:t>цахилгаан эрчим хүчний үйлдвэрлэлийг ихэсг</w:t>
            </w:r>
            <w:r w:rsidR="00DC5446" w:rsidRPr="00E71360">
              <w:rPr>
                <w:sz w:val="24"/>
                <w:szCs w:val="24"/>
                <w:lang w:val="mn-MN"/>
              </w:rPr>
              <w:t>эх асуудлыг шийддэг</w:t>
            </w:r>
            <w:r w:rsidR="00CA6016" w:rsidRPr="00E71360">
              <w:rPr>
                <w:sz w:val="24"/>
                <w:szCs w:val="24"/>
                <w:lang w:val="mn-MN"/>
              </w:rPr>
              <w:t xml:space="preserve"> э</w:t>
            </w:r>
            <w:r w:rsidR="00D94C29" w:rsidRPr="00E71360">
              <w:rPr>
                <w:sz w:val="24"/>
                <w:szCs w:val="24"/>
                <w:lang w:val="mn-MN"/>
              </w:rPr>
              <w:t>хний үе шата</w:t>
            </w:r>
            <w:r w:rsidR="002476BC" w:rsidRPr="00E71360">
              <w:rPr>
                <w:sz w:val="24"/>
                <w:szCs w:val="24"/>
                <w:lang w:val="mn-MN"/>
              </w:rPr>
              <w:t>н</w:t>
            </w:r>
            <w:r w:rsidR="00D94C29" w:rsidRPr="00E71360">
              <w:rPr>
                <w:sz w:val="24"/>
                <w:szCs w:val="24"/>
                <w:lang w:val="mn-MN"/>
              </w:rPr>
              <w:t xml:space="preserve">д </w:t>
            </w:r>
            <w:r w:rsidRPr="00E71360">
              <w:rPr>
                <w:sz w:val="24"/>
                <w:szCs w:val="24"/>
                <w:lang w:val="mn-MN"/>
              </w:rPr>
              <w:t>ДЦС-ыг байршуулах цэгийг (</w:t>
            </w:r>
            <w:r w:rsidR="00B52100" w:rsidRPr="00E71360">
              <w:rPr>
                <w:sz w:val="24"/>
                <w:szCs w:val="24"/>
                <w:lang w:val="mn-MN"/>
              </w:rPr>
              <w:t>бүс</w:t>
            </w:r>
            <w:r w:rsidR="00FB7E95" w:rsidRPr="00E71360">
              <w:rPr>
                <w:sz w:val="24"/>
                <w:szCs w:val="24"/>
                <w:lang w:val="mn-MN"/>
              </w:rPr>
              <w:t>ийг</w:t>
            </w:r>
            <w:r w:rsidRPr="00E71360">
              <w:rPr>
                <w:sz w:val="24"/>
                <w:szCs w:val="24"/>
                <w:lang w:val="mn-MN"/>
              </w:rPr>
              <w:t>) тогтооно.</w:t>
            </w:r>
          </w:p>
          <w:p w:rsidR="008718CA" w:rsidRPr="00E71360" w:rsidRDefault="005115B8"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xml:space="preserve">ДЦС-ыг байршуулах </w:t>
            </w:r>
            <w:r w:rsidR="00B52100" w:rsidRPr="00E71360">
              <w:rPr>
                <w:sz w:val="24"/>
                <w:szCs w:val="24"/>
                <w:lang w:val="mn-MN"/>
              </w:rPr>
              <w:t>бүс</w:t>
            </w:r>
            <w:r w:rsidR="00FB7E95" w:rsidRPr="00E71360">
              <w:rPr>
                <w:sz w:val="24"/>
                <w:szCs w:val="24"/>
                <w:lang w:val="mn-MN"/>
              </w:rPr>
              <w:t>ий</w:t>
            </w:r>
            <w:r w:rsidR="00B52100" w:rsidRPr="00E71360">
              <w:rPr>
                <w:sz w:val="24"/>
                <w:szCs w:val="24"/>
                <w:lang w:val="mn-MN"/>
              </w:rPr>
              <w:t>г</w:t>
            </w:r>
            <w:r w:rsidR="009D107F" w:rsidRPr="00E71360">
              <w:rPr>
                <w:sz w:val="24"/>
                <w:szCs w:val="24"/>
                <w:lang w:val="mn-MN"/>
              </w:rPr>
              <w:t xml:space="preserve"> </w:t>
            </w:r>
            <w:r w:rsidRPr="00E71360">
              <w:rPr>
                <w:sz w:val="24"/>
                <w:szCs w:val="24"/>
                <w:lang w:val="mn-MN"/>
              </w:rPr>
              <w:t xml:space="preserve">(цэгийг) сонгоход </w:t>
            </w:r>
            <w:r w:rsidR="00CC42F5" w:rsidRPr="00E71360">
              <w:rPr>
                <w:sz w:val="24"/>
                <w:szCs w:val="24"/>
                <w:lang w:val="mn-MN"/>
              </w:rPr>
              <w:t xml:space="preserve">барилгын ажилд тохиромжтой газруудыг </w:t>
            </w:r>
            <w:r w:rsidR="00156080" w:rsidRPr="00E71360">
              <w:rPr>
                <w:sz w:val="24"/>
                <w:szCs w:val="24"/>
                <w:lang w:val="mn-MN"/>
              </w:rPr>
              <w:t>урьдчилан судалж үзэх</w:t>
            </w:r>
            <w:r w:rsidR="00CC42F5" w:rsidRPr="00E71360">
              <w:rPr>
                <w:sz w:val="24"/>
                <w:szCs w:val="24"/>
                <w:lang w:val="mn-MN"/>
              </w:rPr>
              <w:t xml:space="preserve">, </w:t>
            </w:r>
            <w:r w:rsidR="00B412B8" w:rsidRPr="00E71360">
              <w:rPr>
                <w:sz w:val="24"/>
                <w:szCs w:val="24"/>
                <w:lang w:val="mn-MN"/>
              </w:rPr>
              <w:t xml:space="preserve">зам </w:t>
            </w:r>
            <w:r w:rsidR="00CC42F5" w:rsidRPr="00E71360">
              <w:rPr>
                <w:sz w:val="24"/>
                <w:szCs w:val="24"/>
                <w:lang w:val="mn-MN"/>
              </w:rPr>
              <w:t xml:space="preserve">тээврийн сүлжээ болон түүний </w:t>
            </w:r>
            <w:r w:rsidR="00B412B8" w:rsidRPr="00E71360">
              <w:rPr>
                <w:sz w:val="24"/>
                <w:szCs w:val="24"/>
                <w:lang w:val="mn-MN"/>
              </w:rPr>
              <w:t>нэвтрүү</w:t>
            </w:r>
            <w:r w:rsidR="00156080" w:rsidRPr="00E71360">
              <w:rPr>
                <w:sz w:val="24"/>
                <w:szCs w:val="24"/>
                <w:lang w:val="mn-MN"/>
              </w:rPr>
              <w:t>лэх чадварын байдлыг харьцуулах</w:t>
            </w:r>
            <w:r w:rsidR="00B412B8" w:rsidRPr="00E71360">
              <w:rPr>
                <w:sz w:val="24"/>
                <w:szCs w:val="24"/>
                <w:lang w:val="mn-MN"/>
              </w:rPr>
              <w:t xml:space="preserve">, </w:t>
            </w:r>
            <w:r w:rsidR="00EF0A65" w:rsidRPr="00E71360">
              <w:rPr>
                <w:sz w:val="24"/>
                <w:szCs w:val="24"/>
                <w:lang w:val="mn-MN"/>
              </w:rPr>
              <w:t xml:space="preserve">техникийн ус хангамжийн найдвартай эх үүсвэрийг тогтоох </w:t>
            </w:r>
            <w:r w:rsidR="00156080" w:rsidRPr="00E71360">
              <w:rPr>
                <w:sz w:val="24"/>
                <w:szCs w:val="24"/>
                <w:lang w:val="mn-MN"/>
              </w:rPr>
              <w:t>зэрэг ажлууд хийгдэнэ.</w:t>
            </w:r>
          </w:p>
          <w:p w:rsidR="001E4D08" w:rsidRPr="00E71360" w:rsidRDefault="000A5230"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Цахилгаан станцыг барих т</w:t>
            </w:r>
            <w:r w:rsidR="00DC5446" w:rsidRPr="00E71360">
              <w:rPr>
                <w:sz w:val="24"/>
                <w:szCs w:val="24"/>
                <w:lang w:val="mn-MN"/>
              </w:rPr>
              <w:t xml:space="preserve">өслийн баримт бичгийг боловсруулдаг хоёрдугаар үе шатанд </w:t>
            </w:r>
            <w:r w:rsidRPr="00E71360">
              <w:rPr>
                <w:sz w:val="24"/>
                <w:szCs w:val="24"/>
                <w:lang w:val="mn-MN"/>
              </w:rPr>
              <w:t xml:space="preserve">ДЦС-ыг тухайн </w:t>
            </w:r>
            <w:r w:rsidR="00E511D2" w:rsidRPr="00E71360">
              <w:rPr>
                <w:sz w:val="24"/>
                <w:szCs w:val="24"/>
                <w:lang w:val="mn-MN"/>
              </w:rPr>
              <w:t>бүс</w:t>
            </w:r>
            <w:r w:rsidR="00FB7E95" w:rsidRPr="00E71360">
              <w:rPr>
                <w:sz w:val="24"/>
                <w:szCs w:val="24"/>
                <w:lang w:val="mn-MN"/>
              </w:rPr>
              <w:t xml:space="preserve">эд </w:t>
            </w:r>
            <w:r w:rsidRPr="00E71360">
              <w:rPr>
                <w:sz w:val="24"/>
                <w:szCs w:val="24"/>
                <w:lang w:val="mn-MN"/>
              </w:rPr>
              <w:t>барьж, ашиглах</w:t>
            </w:r>
            <w:r w:rsidR="009C69F9" w:rsidRPr="00E71360">
              <w:rPr>
                <w:sz w:val="24"/>
                <w:szCs w:val="24"/>
                <w:lang w:val="mn-MN"/>
              </w:rPr>
              <w:t xml:space="preserve">ад </w:t>
            </w:r>
            <w:r w:rsidR="00EE6CCC" w:rsidRPr="00E71360">
              <w:rPr>
                <w:sz w:val="24"/>
                <w:szCs w:val="24"/>
                <w:lang w:val="mn-MN"/>
              </w:rPr>
              <w:t>хэр их эдийн засгийн үр ашигтай байхыг</w:t>
            </w:r>
            <w:r w:rsidR="009C69F9" w:rsidRPr="00E71360">
              <w:rPr>
                <w:sz w:val="24"/>
                <w:szCs w:val="24"/>
                <w:lang w:val="mn-MN"/>
              </w:rPr>
              <w:t xml:space="preserve"> тодорхойлох бүх асуудлуудаар илүү нарийн мэдээлэл шаардлагатай болно.</w:t>
            </w:r>
          </w:p>
          <w:p w:rsidR="001E4D08" w:rsidRPr="00E71360" w:rsidRDefault="00641049"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xml:space="preserve">Цахилгаан эрчим хүчний </w:t>
            </w:r>
            <w:r w:rsidR="00D5639E" w:rsidRPr="00E71360">
              <w:rPr>
                <w:sz w:val="24"/>
                <w:szCs w:val="24"/>
                <w:lang w:val="mn-MN"/>
              </w:rPr>
              <w:t xml:space="preserve">объектыг байршуулахдаа </w:t>
            </w:r>
            <w:r w:rsidR="004537CA" w:rsidRPr="00E71360">
              <w:rPr>
                <w:sz w:val="24"/>
                <w:szCs w:val="24"/>
                <w:lang w:val="mn-MN"/>
              </w:rPr>
              <w:t>нөөцийн, дэд бүтцийн болон экологийн</w:t>
            </w:r>
            <w:r w:rsidR="00DC12B5" w:rsidRPr="00E71360">
              <w:rPr>
                <w:sz w:val="24"/>
                <w:szCs w:val="24"/>
                <w:lang w:val="mn-MN"/>
              </w:rPr>
              <w:t xml:space="preserve"> үзүүлэлтүүдийн </w:t>
            </w:r>
            <w:r w:rsidR="00DC12B5" w:rsidRPr="00E71360">
              <w:rPr>
                <w:sz w:val="24"/>
                <w:szCs w:val="24"/>
                <w:lang w:val="mn-MN"/>
              </w:rPr>
              <w:lastRenderedPageBreak/>
              <w:t>өгөгдлийг тооцон үзэж</w:t>
            </w:r>
            <w:r w:rsidR="004537CA" w:rsidRPr="00E71360">
              <w:rPr>
                <w:sz w:val="24"/>
                <w:szCs w:val="24"/>
                <w:lang w:val="mn-MN"/>
              </w:rPr>
              <w:t xml:space="preserve"> байршуулна.</w:t>
            </w:r>
          </w:p>
          <w:p w:rsidR="004537CA" w:rsidRPr="00E71360" w:rsidRDefault="004537CA"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4537CA" w:rsidRPr="00E71360" w:rsidRDefault="004537CA" w:rsidP="000F67F3">
            <w:pPr>
              <w:pStyle w:val="BodyText1"/>
              <w:shd w:val="clear" w:color="auto" w:fill="auto"/>
              <w:tabs>
                <w:tab w:val="left" w:pos="709"/>
                <w:tab w:val="left" w:pos="851"/>
                <w:tab w:val="left" w:pos="993"/>
              </w:tabs>
              <w:spacing w:before="0" w:after="0" w:line="240" w:lineRule="auto"/>
              <w:ind w:right="20" w:firstLine="0"/>
              <w:jc w:val="both"/>
              <w:rPr>
                <w:b/>
                <w:sz w:val="24"/>
                <w:szCs w:val="24"/>
                <w:lang w:val="mn-MN"/>
              </w:rPr>
            </w:pPr>
            <w:r w:rsidRPr="00E71360">
              <w:rPr>
                <w:b/>
                <w:sz w:val="24"/>
                <w:szCs w:val="24"/>
                <w:lang w:val="mn-MN"/>
              </w:rPr>
              <w:t>А.1. Нөөцийн үзүүлэлтүүд</w:t>
            </w:r>
          </w:p>
          <w:p w:rsidR="004537CA" w:rsidRPr="00E71360" w:rsidRDefault="00A20532" w:rsidP="000F67F3">
            <w:pPr>
              <w:pStyle w:val="BodyText1"/>
              <w:shd w:val="clear" w:color="auto" w:fill="auto"/>
              <w:tabs>
                <w:tab w:val="left" w:pos="709"/>
                <w:tab w:val="left" w:pos="851"/>
                <w:tab w:val="left" w:pos="993"/>
              </w:tabs>
              <w:spacing w:before="0" w:after="0" w:line="240" w:lineRule="auto"/>
              <w:ind w:right="20" w:firstLine="0"/>
              <w:jc w:val="both"/>
              <w:rPr>
                <w:b/>
                <w:sz w:val="24"/>
                <w:szCs w:val="24"/>
                <w:lang w:val="mn-MN"/>
              </w:rPr>
            </w:pPr>
            <w:r w:rsidRPr="00E71360">
              <w:rPr>
                <w:b/>
                <w:sz w:val="24"/>
                <w:szCs w:val="24"/>
                <w:lang w:val="mn-MN"/>
              </w:rPr>
              <w:t>А.1.1</w:t>
            </w:r>
            <w:r w:rsidR="004537CA" w:rsidRPr="00E71360">
              <w:rPr>
                <w:b/>
                <w:sz w:val="24"/>
                <w:szCs w:val="24"/>
                <w:lang w:val="mn-MN"/>
              </w:rPr>
              <w:t xml:space="preserve"> </w:t>
            </w:r>
            <w:r w:rsidR="001A3926" w:rsidRPr="00E71360">
              <w:rPr>
                <w:b/>
                <w:sz w:val="24"/>
                <w:szCs w:val="24"/>
                <w:lang w:val="mn-MN"/>
              </w:rPr>
              <w:t>Байр зүйн</w:t>
            </w:r>
            <w:r w:rsidR="00757E86" w:rsidRPr="00E71360">
              <w:rPr>
                <w:b/>
                <w:sz w:val="24"/>
                <w:szCs w:val="24"/>
                <w:lang w:val="mn-MN"/>
              </w:rPr>
              <w:t xml:space="preserve"> нөхцөл</w:t>
            </w:r>
          </w:p>
          <w:p w:rsidR="00DA22E5" w:rsidRPr="00E71360" w:rsidRDefault="00FE1658"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Барилгын ажлын талбай</w:t>
            </w:r>
            <w:r w:rsidR="00E602AD" w:rsidRPr="00E71360">
              <w:rPr>
                <w:sz w:val="24"/>
                <w:szCs w:val="24"/>
                <w:lang w:val="mn-MN"/>
              </w:rPr>
              <w:t>н байр</w:t>
            </w:r>
            <w:r w:rsidR="001A3926" w:rsidRPr="00E71360">
              <w:rPr>
                <w:sz w:val="24"/>
                <w:szCs w:val="24"/>
                <w:lang w:val="mn-MN"/>
              </w:rPr>
              <w:t xml:space="preserve"> зүйн</w:t>
            </w:r>
            <w:r w:rsidR="00E602AD" w:rsidRPr="00E71360">
              <w:rPr>
                <w:sz w:val="24"/>
                <w:szCs w:val="24"/>
                <w:lang w:val="mn-MN"/>
              </w:rPr>
              <w:t xml:space="preserve"> нөхцөл нь ДЦС</w:t>
            </w:r>
            <w:r w:rsidR="00DA22E5" w:rsidRPr="00E71360">
              <w:rPr>
                <w:sz w:val="24"/>
                <w:szCs w:val="24"/>
                <w:lang w:val="mn-MN"/>
              </w:rPr>
              <w:t xml:space="preserve"> барих зардалд нөлөөлнө.</w:t>
            </w:r>
          </w:p>
          <w:p w:rsidR="00DA22E5" w:rsidRPr="00E71360" w:rsidRDefault="00DA22E5"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DA22E5" w:rsidRPr="00E71360" w:rsidRDefault="00FB7E95"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Станц барих</w:t>
            </w:r>
            <w:r w:rsidR="009E4311" w:rsidRPr="00E71360">
              <w:rPr>
                <w:sz w:val="24"/>
                <w:szCs w:val="24"/>
                <w:lang w:val="mn-MN"/>
              </w:rPr>
              <w:t xml:space="preserve"> бүс</w:t>
            </w:r>
            <w:r w:rsidRPr="00E71360">
              <w:rPr>
                <w:sz w:val="24"/>
                <w:szCs w:val="24"/>
                <w:lang w:val="mn-MN"/>
              </w:rPr>
              <w:t>эд</w:t>
            </w:r>
            <w:r w:rsidR="00860215" w:rsidRPr="00E71360">
              <w:rPr>
                <w:sz w:val="24"/>
                <w:szCs w:val="24"/>
                <w:lang w:val="mn-MN"/>
              </w:rPr>
              <w:t xml:space="preserve"> авто замын болон төмөр замын салаа</w:t>
            </w:r>
            <w:r w:rsidR="00E602AD" w:rsidRPr="00E71360">
              <w:rPr>
                <w:sz w:val="24"/>
                <w:szCs w:val="24"/>
                <w:lang w:val="mn-MN"/>
              </w:rPr>
              <w:t>лсан сүлжээ байгаа бөгөөд ДЦС</w:t>
            </w:r>
            <w:r w:rsidR="00860215" w:rsidRPr="00E71360">
              <w:rPr>
                <w:sz w:val="24"/>
                <w:szCs w:val="24"/>
                <w:lang w:val="mn-MN"/>
              </w:rPr>
              <w:t xml:space="preserve"> барих болон ашиглахад тэдгээр замаар ачаа тээвэрлэх боломжтой бол зардлыг багасгах эерэг нөлөөтэй.</w:t>
            </w:r>
          </w:p>
          <w:p w:rsidR="00860215" w:rsidRPr="00E71360" w:rsidRDefault="00860215"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p>
          <w:p w:rsidR="00EF1730" w:rsidRPr="00E71360" w:rsidRDefault="00462674"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sz w:val="24"/>
                <w:szCs w:val="24"/>
                <w:lang w:val="mn-MN"/>
              </w:rPr>
              <w:t xml:space="preserve">Ойн </w:t>
            </w:r>
            <w:r w:rsidR="004113B2" w:rsidRPr="00E71360">
              <w:rPr>
                <w:sz w:val="24"/>
                <w:szCs w:val="24"/>
                <w:lang w:val="mn-MN"/>
              </w:rPr>
              <w:t xml:space="preserve">аж ахуйн </w:t>
            </w:r>
            <w:r w:rsidRPr="00E71360">
              <w:rPr>
                <w:sz w:val="24"/>
                <w:szCs w:val="24"/>
                <w:lang w:val="mn-MN"/>
              </w:rPr>
              <w:t xml:space="preserve">бүсэд </w:t>
            </w:r>
            <w:r w:rsidR="002B59B4" w:rsidRPr="00E71360">
              <w:rPr>
                <w:sz w:val="24"/>
                <w:szCs w:val="24"/>
                <w:lang w:val="mn-MN"/>
              </w:rPr>
              <w:t xml:space="preserve">талбайг болон талбайн гаднах байгууламжуудыг байршуулах нь зардал өсөхөд хүргэнэ. Учир нь </w:t>
            </w:r>
            <w:r w:rsidR="004113B2" w:rsidRPr="00E71360">
              <w:rPr>
                <w:sz w:val="24"/>
                <w:szCs w:val="24"/>
                <w:lang w:val="mn-MN"/>
              </w:rPr>
              <w:t>ойн аж а</w:t>
            </w:r>
            <w:r w:rsidR="00EF6A81" w:rsidRPr="00E71360">
              <w:rPr>
                <w:sz w:val="24"/>
                <w:szCs w:val="24"/>
                <w:lang w:val="mn-MN"/>
              </w:rPr>
              <w:t>хуйн модыг тайрсны нөхөн төлбөр</w:t>
            </w:r>
            <w:r w:rsidR="00AB27EF" w:rsidRPr="00E71360">
              <w:rPr>
                <w:sz w:val="24"/>
                <w:szCs w:val="24"/>
                <w:lang w:val="mn-MN"/>
              </w:rPr>
              <w:t>, мөн түүнчлэн</w:t>
            </w:r>
            <w:r w:rsidR="00EF6A81" w:rsidRPr="00E71360">
              <w:rPr>
                <w:sz w:val="24"/>
                <w:szCs w:val="24"/>
                <w:lang w:val="mn-MN"/>
              </w:rPr>
              <w:t xml:space="preserve"> </w:t>
            </w:r>
            <w:r w:rsidR="00FE1658" w:rsidRPr="00E71360">
              <w:rPr>
                <w:sz w:val="24"/>
                <w:szCs w:val="24"/>
                <w:lang w:val="mn-MN"/>
              </w:rPr>
              <w:t>барилгын ажлын талбай</w:t>
            </w:r>
            <w:r w:rsidR="00AB27EF" w:rsidRPr="00E71360">
              <w:rPr>
                <w:sz w:val="24"/>
                <w:szCs w:val="24"/>
                <w:lang w:val="mn-MN"/>
              </w:rPr>
              <w:t>г бэл</w:t>
            </w:r>
            <w:r w:rsidR="005D1F8C" w:rsidRPr="00E71360">
              <w:rPr>
                <w:sz w:val="24"/>
                <w:szCs w:val="24"/>
                <w:lang w:val="mn-MN"/>
              </w:rPr>
              <w:t>тгэ</w:t>
            </w:r>
            <w:r w:rsidR="00D9689A" w:rsidRPr="00E71360">
              <w:rPr>
                <w:sz w:val="24"/>
                <w:szCs w:val="24"/>
                <w:lang w:val="mn-MN"/>
              </w:rPr>
              <w:t>хэд гарах зардал нэмэгдэнэ.</w:t>
            </w:r>
          </w:p>
          <w:p w:rsidR="00186D07" w:rsidRPr="00E71360" w:rsidRDefault="005D1F8C"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Нисэх онгоцны буух, хөөрөх зурвас, тэсрэ</w:t>
            </w:r>
            <w:r w:rsidR="0075292B" w:rsidRPr="00E71360">
              <w:rPr>
                <w:rFonts w:ascii="Times New Roman" w:hAnsi="Times New Roman"/>
                <w:sz w:val="24"/>
                <w:szCs w:val="24"/>
                <w:lang w:val="mn-MN"/>
              </w:rPr>
              <w:t>х бодис</w:t>
            </w:r>
            <w:r w:rsidRPr="00E71360">
              <w:rPr>
                <w:rFonts w:ascii="Times New Roman" w:hAnsi="Times New Roman"/>
                <w:sz w:val="24"/>
                <w:szCs w:val="24"/>
                <w:lang w:val="mn-MN"/>
              </w:rPr>
              <w:t xml:space="preserve">ын агуулах, дархан цаазат газар, үндэсний </w:t>
            </w:r>
            <w:r w:rsidR="0075292B" w:rsidRPr="00E71360">
              <w:rPr>
                <w:rFonts w:ascii="Times New Roman" w:hAnsi="Times New Roman"/>
                <w:sz w:val="24"/>
                <w:szCs w:val="24"/>
                <w:lang w:val="mn-MN"/>
              </w:rPr>
              <w:t>парк зэрэг газруудын ойр орчимд ДЦС-ыг байршуулахгүй байвал зохино.</w:t>
            </w:r>
          </w:p>
          <w:p w:rsidR="0075292B" w:rsidRPr="00E71360" w:rsidRDefault="0075292B" w:rsidP="000F67F3">
            <w:pPr>
              <w:autoSpaceDE w:val="0"/>
              <w:autoSpaceDN w:val="0"/>
              <w:adjustRightInd w:val="0"/>
              <w:jc w:val="both"/>
              <w:rPr>
                <w:rFonts w:ascii="Times New Roman" w:hAnsi="Times New Roman"/>
                <w:sz w:val="24"/>
                <w:szCs w:val="24"/>
                <w:lang w:val="mn-MN"/>
              </w:rPr>
            </w:pPr>
          </w:p>
          <w:p w:rsidR="0075292B" w:rsidRPr="00E71360" w:rsidRDefault="00A20532" w:rsidP="000F67F3">
            <w:pPr>
              <w:autoSpaceDE w:val="0"/>
              <w:autoSpaceDN w:val="0"/>
              <w:adjustRightInd w:val="0"/>
              <w:jc w:val="both"/>
              <w:rPr>
                <w:rFonts w:ascii="Times New Roman" w:hAnsi="Times New Roman"/>
                <w:b/>
                <w:sz w:val="24"/>
                <w:szCs w:val="24"/>
                <w:lang w:val="mn-MN"/>
              </w:rPr>
            </w:pPr>
            <w:r w:rsidRPr="00E71360">
              <w:rPr>
                <w:rFonts w:ascii="Times New Roman" w:hAnsi="Times New Roman"/>
                <w:b/>
                <w:sz w:val="24"/>
                <w:szCs w:val="24"/>
                <w:lang w:val="mn-MN"/>
              </w:rPr>
              <w:t>А.1.2</w:t>
            </w:r>
            <w:r w:rsidR="0075292B" w:rsidRPr="00E71360">
              <w:rPr>
                <w:rFonts w:ascii="Times New Roman" w:hAnsi="Times New Roman"/>
                <w:b/>
                <w:sz w:val="24"/>
                <w:szCs w:val="24"/>
                <w:lang w:val="mn-MN"/>
              </w:rPr>
              <w:t xml:space="preserve"> </w:t>
            </w:r>
            <w:r w:rsidR="00B37868" w:rsidRPr="00E71360">
              <w:rPr>
                <w:rFonts w:ascii="Times New Roman" w:hAnsi="Times New Roman"/>
                <w:b/>
                <w:sz w:val="24"/>
                <w:szCs w:val="24"/>
                <w:lang w:val="mn-MN"/>
              </w:rPr>
              <w:t>Газрын гадарга</w:t>
            </w:r>
          </w:p>
          <w:p w:rsidR="008827BD" w:rsidRPr="00E71360" w:rsidRDefault="008D6C82"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Цахилгаан станцын талбайн хувьд </w:t>
            </w:r>
            <w:r w:rsidR="00B37868" w:rsidRPr="00E71360">
              <w:rPr>
                <w:rFonts w:ascii="Times New Roman" w:hAnsi="Times New Roman"/>
                <w:sz w:val="24"/>
                <w:szCs w:val="24"/>
                <w:lang w:val="mn-MN"/>
              </w:rPr>
              <w:t>газрын гадарга</w:t>
            </w:r>
            <w:r w:rsidR="00E17409" w:rsidRPr="00E71360">
              <w:rPr>
                <w:rFonts w:ascii="Times New Roman" w:hAnsi="Times New Roman"/>
                <w:sz w:val="24"/>
                <w:szCs w:val="24"/>
                <w:lang w:val="mn-MN"/>
              </w:rPr>
              <w:t xml:space="preserve"> нь </w:t>
            </w:r>
            <w:r w:rsidR="00FC7CEB" w:rsidRPr="00E71360">
              <w:rPr>
                <w:rFonts w:ascii="Times New Roman" w:hAnsi="Times New Roman"/>
                <w:sz w:val="24"/>
                <w:szCs w:val="24"/>
                <w:lang w:val="mn-MN"/>
              </w:rPr>
              <w:t>хур тунадас доош урсах нөхцөл бүрдүүлсэн байгалийн налуутай</w:t>
            </w:r>
            <w:r w:rsidR="00E17409" w:rsidRPr="00E71360">
              <w:rPr>
                <w:rFonts w:ascii="Times New Roman" w:hAnsi="Times New Roman"/>
                <w:sz w:val="24"/>
                <w:szCs w:val="24"/>
                <w:lang w:val="mn-MN"/>
              </w:rPr>
              <w:t xml:space="preserve"> байх шаардлагатай.</w:t>
            </w:r>
          </w:p>
          <w:p w:rsidR="009D2C3E" w:rsidRPr="00E71360" w:rsidRDefault="00B37868"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Уулархаг газарт газрын гадарга</w:t>
            </w:r>
            <w:r w:rsidR="008827BD" w:rsidRPr="00E71360">
              <w:rPr>
                <w:rFonts w:ascii="Times New Roman" w:hAnsi="Times New Roman"/>
                <w:sz w:val="24"/>
                <w:szCs w:val="24"/>
                <w:lang w:val="mn-MN"/>
              </w:rPr>
              <w:t xml:space="preserve"> нь тухайн </w:t>
            </w:r>
            <w:r w:rsidR="009E4311" w:rsidRPr="00E71360">
              <w:rPr>
                <w:rFonts w:ascii="Times New Roman" w:hAnsi="Times New Roman"/>
                <w:sz w:val="24"/>
                <w:szCs w:val="24"/>
                <w:lang w:val="mn-MN"/>
              </w:rPr>
              <w:t>бүс</w:t>
            </w:r>
            <w:r w:rsidR="00592345" w:rsidRPr="00E71360">
              <w:rPr>
                <w:rFonts w:ascii="Times New Roman" w:hAnsi="Times New Roman"/>
                <w:sz w:val="24"/>
                <w:szCs w:val="24"/>
                <w:lang w:val="mn-MN"/>
              </w:rPr>
              <w:t>ийн</w:t>
            </w:r>
            <w:r w:rsidR="008827BD" w:rsidRPr="00E71360">
              <w:rPr>
                <w:rFonts w:ascii="Times New Roman" w:hAnsi="Times New Roman"/>
                <w:sz w:val="24"/>
                <w:szCs w:val="24"/>
                <w:lang w:val="mn-MN"/>
              </w:rPr>
              <w:t xml:space="preserve"> бичил цаг уурт </w:t>
            </w:r>
            <w:r w:rsidR="007F2C08" w:rsidRPr="00E71360">
              <w:rPr>
                <w:rFonts w:ascii="Times New Roman" w:hAnsi="Times New Roman"/>
                <w:sz w:val="24"/>
                <w:szCs w:val="24"/>
                <w:lang w:val="mn-MN"/>
              </w:rPr>
              <w:t xml:space="preserve">ихээхэн нөлөө үзүүлдэг. </w:t>
            </w:r>
            <w:r w:rsidR="00A35B46" w:rsidRPr="00E71360">
              <w:rPr>
                <w:rFonts w:ascii="Times New Roman" w:hAnsi="Times New Roman"/>
                <w:sz w:val="24"/>
                <w:szCs w:val="24"/>
                <w:lang w:val="mn-MN"/>
              </w:rPr>
              <w:t xml:space="preserve">Уул, </w:t>
            </w:r>
            <w:r w:rsidR="00DA06FA" w:rsidRPr="00E71360">
              <w:rPr>
                <w:rFonts w:ascii="Times New Roman" w:hAnsi="Times New Roman"/>
                <w:sz w:val="24"/>
                <w:szCs w:val="24"/>
                <w:lang w:val="mn-MN"/>
              </w:rPr>
              <w:t xml:space="preserve">хавцал байгаа тохиолдолд </w:t>
            </w:r>
            <w:r w:rsidR="0013712F" w:rsidRPr="00E71360">
              <w:rPr>
                <w:rFonts w:ascii="Times New Roman" w:hAnsi="Times New Roman"/>
                <w:sz w:val="24"/>
                <w:szCs w:val="24"/>
                <w:lang w:val="mn-MN"/>
              </w:rPr>
              <w:t xml:space="preserve">хөндий дэх салхины хурд болон чиглэлийг өөрчилж болно. </w:t>
            </w:r>
            <w:r w:rsidR="00B72D49" w:rsidRPr="00E71360">
              <w:rPr>
                <w:rFonts w:ascii="Times New Roman" w:hAnsi="Times New Roman"/>
                <w:sz w:val="24"/>
                <w:szCs w:val="24"/>
                <w:lang w:val="mn-MN"/>
              </w:rPr>
              <w:t>Түүнээс гадна</w:t>
            </w:r>
            <w:r w:rsidR="0012488A" w:rsidRPr="00E71360">
              <w:rPr>
                <w:rFonts w:ascii="Times New Roman" w:hAnsi="Times New Roman"/>
                <w:sz w:val="24"/>
                <w:szCs w:val="24"/>
                <w:lang w:val="mn-MN"/>
              </w:rPr>
              <w:t>,</w:t>
            </w:r>
            <w:r w:rsidR="00B72D49" w:rsidRPr="00E71360">
              <w:rPr>
                <w:rFonts w:ascii="Times New Roman" w:hAnsi="Times New Roman"/>
                <w:sz w:val="24"/>
                <w:szCs w:val="24"/>
                <w:lang w:val="mn-MN"/>
              </w:rPr>
              <w:t xml:space="preserve"> </w:t>
            </w:r>
            <w:r w:rsidR="0012488A" w:rsidRPr="00E71360">
              <w:rPr>
                <w:rFonts w:ascii="Times New Roman" w:hAnsi="Times New Roman"/>
                <w:sz w:val="24"/>
                <w:szCs w:val="24"/>
                <w:lang w:val="mn-MN"/>
              </w:rPr>
              <w:t xml:space="preserve">хүчтэй аадар бороо хөрсний дээд давхаргыг урсгаж хөндийд аваачдаг. </w:t>
            </w:r>
            <w:r w:rsidR="009D2C3E" w:rsidRPr="00E71360">
              <w:rPr>
                <w:rFonts w:ascii="Times New Roman" w:hAnsi="Times New Roman"/>
                <w:sz w:val="24"/>
                <w:szCs w:val="24"/>
                <w:lang w:val="mn-MN"/>
              </w:rPr>
              <w:t>Урсаж очсон ийм лаг шавар бүхий талбай нь барилга барихад тохиромжгүй.</w:t>
            </w:r>
          </w:p>
          <w:p w:rsidR="004F526D" w:rsidRPr="00E71360" w:rsidRDefault="00364FD9"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Налуу газарт талбайг байршуулахдаа </w:t>
            </w:r>
            <w:r w:rsidR="000F4416" w:rsidRPr="00E71360">
              <w:rPr>
                <w:rFonts w:ascii="Times New Roman" w:hAnsi="Times New Roman"/>
                <w:sz w:val="24"/>
                <w:szCs w:val="24"/>
                <w:lang w:val="mn-MN"/>
              </w:rPr>
              <w:t>аадар борооны болон хайлсан цас, мөсний уснаас талбайг хамгаал</w:t>
            </w:r>
            <w:r w:rsidR="008F3A33" w:rsidRPr="00E71360">
              <w:rPr>
                <w:rFonts w:ascii="Times New Roman" w:hAnsi="Times New Roman"/>
                <w:sz w:val="24"/>
                <w:szCs w:val="24"/>
                <w:lang w:val="mn-MN"/>
              </w:rPr>
              <w:t>ах</w:t>
            </w:r>
            <w:r w:rsidR="000F4416" w:rsidRPr="00E71360">
              <w:rPr>
                <w:rFonts w:ascii="Times New Roman" w:hAnsi="Times New Roman"/>
                <w:sz w:val="24"/>
                <w:szCs w:val="24"/>
                <w:lang w:val="mn-MN"/>
              </w:rPr>
              <w:t xml:space="preserve"> </w:t>
            </w:r>
            <w:r w:rsidR="005F42DA" w:rsidRPr="00E71360">
              <w:rPr>
                <w:rFonts w:ascii="Times New Roman" w:hAnsi="Times New Roman"/>
                <w:sz w:val="24"/>
                <w:szCs w:val="24"/>
                <w:lang w:val="mn-MN"/>
              </w:rPr>
              <w:t>зориулалттай</w:t>
            </w:r>
            <w:r w:rsidR="000F4416" w:rsidRPr="00E71360">
              <w:rPr>
                <w:rFonts w:ascii="Times New Roman" w:hAnsi="Times New Roman"/>
                <w:sz w:val="24"/>
                <w:szCs w:val="24"/>
                <w:lang w:val="mn-MN"/>
              </w:rPr>
              <w:t xml:space="preserve"> </w:t>
            </w:r>
            <w:r w:rsidR="008F3A33" w:rsidRPr="00E71360">
              <w:rPr>
                <w:rFonts w:ascii="Times New Roman" w:hAnsi="Times New Roman"/>
                <w:sz w:val="24"/>
                <w:szCs w:val="24"/>
                <w:lang w:val="mn-MN"/>
              </w:rPr>
              <w:t xml:space="preserve">суваг болон </w:t>
            </w:r>
            <w:r w:rsidR="005F42DA" w:rsidRPr="00E71360">
              <w:rPr>
                <w:rFonts w:ascii="Times New Roman" w:hAnsi="Times New Roman"/>
                <w:sz w:val="24"/>
                <w:szCs w:val="24"/>
                <w:lang w:val="mn-MN"/>
              </w:rPr>
              <w:t xml:space="preserve">бусад байгууламжийг </w:t>
            </w:r>
            <w:r w:rsidR="002E10C4" w:rsidRPr="00E71360">
              <w:rPr>
                <w:rFonts w:ascii="Times New Roman" w:hAnsi="Times New Roman"/>
                <w:sz w:val="24"/>
                <w:szCs w:val="24"/>
                <w:lang w:val="mn-MN"/>
              </w:rPr>
              <w:t xml:space="preserve">налуугийн дээд талд нь </w:t>
            </w:r>
            <w:r w:rsidR="0046601B" w:rsidRPr="00E71360">
              <w:rPr>
                <w:rFonts w:ascii="Times New Roman" w:hAnsi="Times New Roman"/>
                <w:sz w:val="24"/>
                <w:szCs w:val="24"/>
                <w:lang w:val="mn-MN"/>
              </w:rPr>
              <w:t xml:space="preserve">хийсэн байх шаардлагатай. </w:t>
            </w:r>
          </w:p>
          <w:p w:rsidR="003D752F" w:rsidRPr="00E71360" w:rsidRDefault="002E10C4" w:rsidP="000F67F3">
            <w:pPr>
              <w:autoSpaceDE w:val="0"/>
              <w:autoSpaceDN w:val="0"/>
              <w:adjustRightInd w:val="0"/>
              <w:jc w:val="both"/>
              <w:rPr>
                <w:rFonts w:ascii="Times New Roman" w:hAnsi="Times New Roman"/>
                <w:b/>
                <w:sz w:val="24"/>
                <w:szCs w:val="24"/>
                <w:lang w:val="mn-MN"/>
              </w:rPr>
            </w:pPr>
            <w:r w:rsidRPr="00E71360">
              <w:rPr>
                <w:rFonts w:ascii="Times New Roman" w:hAnsi="Times New Roman"/>
                <w:b/>
                <w:sz w:val="24"/>
                <w:szCs w:val="24"/>
                <w:lang w:val="mn-MN"/>
              </w:rPr>
              <w:t xml:space="preserve">А.1.3 </w:t>
            </w:r>
            <w:r w:rsidR="00D16313" w:rsidRPr="00E71360">
              <w:rPr>
                <w:rFonts w:ascii="Times New Roman" w:hAnsi="Times New Roman"/>
                <w:b/>
                <w:sz w:val="24"/>
                <w:szCs w:val="24"/>
                <w:lang w:val="mn-MN"/>
              </w:rPr>
              <w:t>Инженер-геологийн болон гидрологийн нөхцөлүүд</w:t>
            </w:r>
          </w:p>
          <w:p w:rsidR="00F86598" w:rsidRPr="00E71360" w:rsidRDefault="001D7BF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Тухайн </w:t>
            </w:r>
            <w:r w:rsidR="00832AF9" w:rsidRPr="00E71360">
              <w:rPr>
                <w:rFonts w:ascii="Times New Roman" w:hAnsi="Times New Roman"/>
                <w:sz w:val="24"/>
                <w:szCs w:val="24"/>
                <w:lang w:val="mn-MN"/>
              </w:rPr>
              <w:t>бүс</w:t>
            </w:r>
            <w:r w:rsidR="00965118" w:rsidRPr="00E71360">
              <w:rPr>
                <w:rFonts w:ascii="Times New Roman" w:hAnsi="Times New Roman"/>
                <w:sz w:val="24"/>
                <w:szCs w:val="24"/>
                <w:lang w:val="mn-MN"/>
              </w:rPr>
              <w:t>и</w:t>
            </w:r>
            <w:r w:rsidR="009D107F" w:rsidRPr="00E71360">
              <w:rPr>
                <w:rFonts w:ascii="Times New Roman" w:hAnsi="Times New Roman"/>
                <w:sz w:val="24"/>
                <w:szCs w:val="24"/>
                <w:lang w:val="mn-MN"/>
              </w:rPr>
              <w:t>йн</w:t>
            </w:r>
            <w:r w:rsidRPr="00E71360">
              <w:rPr>
                <w:rFonts w:ascii="Times New Roman" w:hAnsi="Times New Roman"/>
                <w:sz w:val="24"/>
                <w:szCs w:val="24"/>
                <w:lang w:val="mn-MN"/>
              </w:rPr>
              <w:t xml:space="preserve"> геологийн бүтцийн шинж чанар болон </w:t>
            </w:r>
            <w:r w:rsidR="006E0BF6" w:rsidRPr="00E71360">
              <w:rPr>
                <w:rFonts w:ascii="Times New Roman" w:hAnsi="Times New Roman"/>
                <w:sz w:val="24"/>
                <w:szCs w:val="24"/>
                <w:lang w:val="mn-MN"/>
              </w:rPr>
              <w:t xml:space="preserve">гидрогеологийн онцлогуудыг </w:t>
            </w:r>
            <w:r w:rsidR="00F21279" w:rsidRPr="00E71360">
              <w:rPr>
                <w:rFonts w:ascii="Times New Roman" w:hAnsi="Times New Roman"/>
                <w:sz w:val="24"/>
                <w:szCs w:val="24"/>
                <w:lang w:val="mn-MN"/>
              </w:rPr>
              <w:t xml:space="preserve">тогтоосноор </w:t>
            </w:r>
            <w:r w:rsidR="005764E2" w:rsidRPr="00E71360">
              <w:rPr>
                <w:rFonts w:ascii="Times New Roman" w:hAnsi="Times New Roman"/>
                <w:sz w:val="24"/>
                <w:szCs w:val="24"/>
                <w:lang w:val="mn-MN"/>
              </w:rPr>
              <w:t>геоморфологи, физик</w:t>
            </w:r>
            <w:r w:rsidR="001F5D2C" w:rsidRPr="00E71360">
              <w:rPr>
                <w:rFonts w:ascii="Times New Roman" w:hAnsi="Times New Roman"/>
                <w:sz w:val="24"/>
                <w:szCs w:val="24"/>
                <w:lang w:val="mn-MN"/>
              </w:rPr>
              <w:t xml:space="preserve"> </w:t>
            </w:r>
            <w:r w:rsidR="005764E2" w:rsidRPr="00E71360">
              <w:rPr>
                <w:rFonts w:ascii="Times New Roman" w:hAnsi="Times New Roman"/>
                <w:sz w:val="24"/>
                <w:szCs w:val="24"/>
                <w:lang w:val="mn-MN"/>
              </w:rPr>
              <w:t xml:space="preserve">геологийн үзэгдлүүдийн талаар, </w:t>
            </w:r>
            <w:r w:rsidR="001F5D2C" w:rsidRPr="00E71360">
              <w:rPr>
                <w:rFonts w:ascii="Times New Roman" w:hAnsi="Times New Roman"/>
                <w:sz w:val="24"/>
                <w:szCs w:val="24"/>
                <w:lang w:val="mn-MN"/>
              </w:rPr>
              <w:lastRenderedPageBreak/>
              <w:t xml:space="preserve">литологийн </w:t>
            </w:r>
            <w:r w:rsidR="00D1380E" w:rsidRPr="00E71360">
              <w:rPr>
                <w:rFonts w:ascii="Times New Roman" w:hAnsi="Times New Roman"/>
                <w:sz w:val="24"/>
                <w:szCs w:val="24"/>
                <w:lang w:val="mn-MN"/>
              </w:rPr>
              <w:t>найрлага</w:t>
            </w:r>
            <w:r w:rsidR="00D05B4D" w:rsidRPr="00E71360">
              <w:rPr>
                <w:rFonts w:ascii="Times New Roman" w:hAnsi="Times New Roman"/>
                <w:sz w:val="24"/>
                <w:szCs w:val="24"/>
                <w:lang w:val="mn-MN"/>
              </w:rPr>
              <w:t xml:space="preserve">, </w:t>
            </w:r>
            <w:r w:rsidR="001F5D2C" w:rsidRPr="00E71360">
              <w:rPr>
                <w:rFonts w:ascii="Times New Roman" w:hAnsi="Times New Roman"/>
                <w:sz w:val="24"/>
                <w:szCs w:val="24"/>
                <w:lang w:val="mn-MN"/>
              </w:rPr>
              <w:t xml:space="preserve"> </w:t>
            </w:r>
            <w:r w:rsidR="00D05B4D" w:rsidRPr="00E71360">
              <w:rPr>
                <w:rFonts w:ascii="Times New Roman" w:hAnsi="Times New Roman"/>
                <w:sz w:val="24"/>
                <w:szCs w:val="24"/>
                <w:lang w:val="mn-MN"/>
              </w:rPr>
              <w:t xml:space="preserve">хөрс </w:t>
            </w:r>
            <w:r w:rsidR="00442772" w:rsidRPr="00E71360">
              <w:rPr>
                <w:rFonts w:ascii="Times New Roman" w:hAnsi="Times New Roman"/>
                <w:sz w:val="24"/>
                <w:szCs w:val="24"/>
                <w:lang w:val="mn-MN"/>
              </w:rPr>
              <w:t xml:space="preserve">үүссэн </w:t>
            </w:r>
            <w:r w:rsidR="00A27E19" w:rsidRPr="00E71360">
              <w:rPr>
                <w:rFonts w:ascii="Times New Roman" w:hAnsi="Times New Roman"/>
                <w:sz w:val="24"/>
                <w:szCs w:val="24"/>
                <w:lang w:val="mn-MN"/>
              </w:rPr>
              <w:t>нөхцөл болон түүний физик</w:t>
            </w:r>
            <w:r w:rsidR="00442772" w:rsidRPr="00E71360">
              <w:rPr>
                <w:rFonts w:ascii="Times New Roman" w:hAnsi="Times New Roman"/>
                <w:sz w:val="24"/>
                <w:szCs w:val="24"/>
                <w:lang w:val="mn-MN"/>
              </w:rPr>
              <w:t xml:space="preserve"> </w:t>
            </w:r>
            <w:r w:rsidR="00A27E19" w:rsidRPr="00E71360">
              <w:rPr>
                <w:rFonts w:ascii="Times New Roman" w:hAnsi="Times New Roman"/>
                <w:sz w:val="24"/>
                <w:szCs w:val="24"/>
                <w:lang w:val="mn-MN"/>
              </w:rPr>
              <w:t xml:space="preserve">механикийн шинж чанарын </w:t>
            </w:r>
            <w:r w:rsidR="001F5D2C" w:rsidRPr="00E71360">
              <w:rPr>
                <w:rFonts w:ascii="Times New Roman" w:hAnsi="Times New Roman"/>
                <w:sz w:val="24"/>
                <w:szCs w:val="24"/>
                <w:lang w:val="mn-MN"/>
              </w:rPr>
              <w:t xml:space="preserve">талаар, </w:t>
            </w:r>
            <w:r w:rsidR="003D1312" w:rsidRPr="00E71360">
              <w:rPr>
                <w:rFonts w:ascii="Times New Roman" w:hAnsi="Times New Roman"/>
                <w:sz w:val="24"/>
                <w:szCs w:val="24"/>
                <w:lang w:val="mn-MN"/>
              </w:rPr>
              <w:t>уст</w:t>
            </w:r>
            <w:r w:rsidR="00442772" w:rsidRPr="00E71360">
              <w:rPr>
                <w:rFonts w:ascii="Times New Roman" w:hAnsi="Times New Roman"/>
                <w:sz w:val="24"/>
                <w:szCs w:val="24"/>
                <w:lang w:val="mn-MN"/>
              </w:rPr>
              <w:t xml:space="preserve"> давхарга болон түүний </w:t>
            </w:r>
            <w:r w:rsidR="00F86598" w:rsidRPr="00E71360">
              <w:rPr>
                <w:rFonts w:ascii="Times New Roman" w:hAnsi="Times New Roman"/>
                <w:sz w:val="24"/>
                <w:szCs w:val="24"/>
                <w:lang w:val="mn-MN"/>
              </w:rPr>
              <w:t>горимын талаар ойлголт авах боломжтой.</w:t>
            </w:r>
          </w:p>
          <w:p w:rsidR="00A93E85" w:rsidRPr="00E71360" w:rsidRDefault="005A3D08"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Инженер-геологийн нөхцөл</w:t>
            </w:r>
            <w:r w:rsidR="00D5138A" w:rsidRPr="00E71360">
              <w:rPr>
                <w:rFonts w:ascii="Times New Roman" w:hAnsi="Times New Roman"/>
                <w:sz w:val="24"/>
                <w:szCs w:val="24"/>
                <w:lang w:val="mn-MN"/>
              </w:rPr>
              <w:t xml:space="preserve"> байдлаас</w:t>
            </w:r>
            <w:r w:rsidRPr="00E71360">
              <w:rPr>
                <w:rFonts w:ascii="Times New Roman" w:hAnsi="Times New Roman"/>
                <w:sz w:val="24"/>
                <w:szCs w:val="24"/>
                <w:lang w:val="mn-MN"/>
              </w:rPr>
              <w:t xml:space="preserve"> барилгын газар доорх хэсгийн зардал хамаарна. Учир нь эдгээр нөхцөлүүд б</w:t>
            </w:r>
            <w:r w:rsidR="00B4214D" w:rsidRPr="00E71360">
              <w:rPr>
                <w:rFonts w:ascii="Times New Roman" w:hAnsi="Times New Roman"/>
                <w:sz w:val="24"/>
                <w:szCs w:val="24"/>
                <w:lang w:val="mn-MN"/>
              </w:rPr>
              <w:t>ари</w:t>
            </w:r>
            <w:r w:rsidRPr="00E71360">
              <w:rPr>
                <w:rFonts w:ascii="Times New Roman" w:hAnsi="Times New Roman"/>
                <w:sz w:val="24"/>
                <w:szCs w:val="24"/>
                <w:lang w:val="mn-MN"/>
              </w:rPr>
              <w:t>лгын тогтвортой байдалд нөлөөлдөг бөгөөд</w:t>
            </w:r>
            <w:r w:rsidR="00C151DD" w:rsidRPr="00E71360">
              <w:rPr>
                <w:rFonts w:ascii="Times New Roman" w:hAnsi="Times New Roman"/>
                <w:sz w:val="24"/>
                <w:szCs w:val="24"/>
                <w:lang w:val="mn-MN"/>
              </w:rPr>
              <w:t xml:space="preserve"> </w:t>
            </w:r>
            <w:r w:rsidR="0013650C" w:rsidRPr="00E71360">
              <w:rPr>
                <w:rFonts w:ascii="Times New Roman" w:hAnsi="Times New Roman"/>
                <w:sz w:val="24"/>
                <w:szCs w:val="24"/>
                <w:lang w:val="mn-MN"/>
              </w:rPr>
              <w:t>зохиомол</w:t>
            </w:r>
            <w:r w:rsidR="00C151DD" w:rsidRPr="00E71360">
              <w:rPr>
                <w:rFonts w:ascii="Times New Roman" w:hAnsi="Times New Roman"/>
                <w:sz w:val="24"/>
                <w:szCs w:val="24"/>
                <w:lang w:val="mn-MN"/>
              </w:rPr>
              <w:t xml:space="preserve"> </w:t>
            </w:r>
            <w:r w:rsidR="004534E3" w:rsidRPr="00E71360">
              <w:rPr>
                <w:rFonts w:ascii="Times New Roman" w:hAnsi="Times New Roman"/>
                <w:sz w:val="24"/>
                <w:szCs w:val="24"/>
                <w:lang w:val="mn-MN"/>
              </w:rPr>
              <w:t>б</w:t>
            </w:r>
            <w:r w:rsidR="00C151DD" w:rsidRPr="00E71360">
              <w:rPr>
                <w:rFonts w:ascii="Times New Roman" w:hAnsi="Times New Roman"/>
                <w:sz w:val="24"/>
                <w:szCs w:val="24"/>
                <w:lang w:val="mn-MN"/>
              </w:rPr>
              <w:t xml:space="preserve">уурь хэрэглэх шаардлага гарч болзошгүй </w:t>
            </w:r>
            <w:r w:rsidR="00AF4D0D" w:rsidRPr="00E71360">
              <w:rPr>
                <w:rFonts w:ascii="Times New Roman" w:hAnsi="Times New Roman"/>
                <w:sz w:val="24"/>
                <w:szCs w:val="24"/>
                <w:lang w:val="mn-MN"/>
              </w:rPr>
              <w:t>байдаг.</w:t>
            </w:r>
          </w:p>
          <w:p w:rsidR="00A93E85" w:rsidRPr="00E71360" w:rsidRDefault="00A93E85" w:rsidP="000F67F3">
            <w:pPr>
              <w:autoSpaceDE w:val="0"/>
              <w:autoSpaceDN w:val="0"/>
              <w:adjustRightInd w:val="0"/>
              <w:jc w:val="both"/>
              <w:rPr>
                <w:rFonts w:ascii="Times New Roman" w:hAnsi="Times New Roman"/>
                <w:sz w:val="24"/>
                <w:szCs w:val="24"/>
                <w:lang w:val="mn-MN"/>
              </w:rPr>
            </w:pPr>
          </w:p>
          <w:p w:rsidR="00720EF4" w:rsidRPr="00E71360" w:rsidRDefault="006C4C0D"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Усан тогтцын</w:t>
            </w:r>
            <w:r w:rsidR="009F267A" w:rsidRPr="00E71360">
              <w:rPr>
                <w:rFonts w:ascii="Times New Roman" w:hAnsi="Times New Roman"/>
                <w:sz w:val="24"/>
                <w:szCs w:val="24"/>
                <w:lang w:val="mn-MN"/>
              </w:rPr>
              <w:t xml:space="preserve"> эрэг дээр </w:t>
            </w:r>
            <w:r w:rsidR="00720EF4" w:rsidRPr="00E71360">
              <w:rPr>
                <w:rFonts w:ascii="Times New Roman" w:hAnsi="Times New Roman"/>
                <w:sz w:val="24"/>
                <w:szCs w:val="24"/>
                <w:lang w:val="mn-MN"/>
              </w:rPr>
              <w:t>талбайг байршуулах</w:t>
            </w:r>
            <w:r w:rsidR="009F267A" w:rsidRPr="00E71360">
              <w:rPr>
                <w:rFonts w:ascii="Times New Roman" w:hAnsi="Times New Roman"/>
                <w:sz w:val="24"/>
                <w:szCs w:val="24"/>
                <w:lang w:val="mn-MN"/>
              </w:rPr>
              <w:t>д</w:t>
            </w:r>
            <w:r w:rsidR="00720EF4" w:rsidRPr="00E71360">
              <w:rPr>
                <w:rFonts w:ascii="Times New Roman" w:hAnsi="Times New Roman"/>
                <w:sz w:val="24"/>
                <w:szCs w:val="24"/>
                <w:lang w:val="mn-MN"/>
              </w:rPr>
              <w:t>аа</w:t>
            </w:r>
            <w:r w:rsidR="009F267A" w:rsidRPr="00E71360">
              <w:rPr>
                <w:rFonts w:ascii="Times New Roman" w:hAnsi="Times New Roman"/>
                <w:sz w:val="24"/>
                <w:szCs w:val="24"/>
                <w:lang w:val="mn-MN"/>
              </w:rPr>
              <w:t xml:space="preserve"> </w:t>
            </w:r>
            <w:r w:rsidR="00720EF4" w:rsidRPr="00E71360">
              <w:rPr>
                <w:rFonts w:ascii="Times New Roman" w:hAnsi="Times New Roman"/>
                <w:sz w:val="24"/>
                <w:szCs w:val="24"/>
                <w:lang w:val="mn-MN"/>
              </w:rPr>
              <w:t>эргийн элэгдэл үүсэж болохыг тооцсон байх шаардлагатай.</w:t>
            </w:r>
          </w:p>
          <w:p w:rsidR="00F420EB" w:rsidRPr="00E71360" w:rsidRDefault="0037556E"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Хөрсний</w:t>
            </w:r>
            <w:r w:rsidR="00B44F5D" w:rsidRPr="00E71360">
              <w:rPr>
                <w:rFonts w:ascii="Times New Roman" w:hAnsi="Times New Roman"/>
                <w:sz w:val="24"/>
                <w:szCs w:val="24"/>
                <w:lang w:val="mn-MN"/>
              </w:rPr>
              <w:t xml:space="preserve"> усны түвшин өндөр байвал барилгын ажил гүйцэтгэх зардлыг ихээхэн өсгөнө. Учир нь усанд автсан </w:t>
            </w:r>
            <w:r w:rsidR="00DF0D52" w:rsidRPr="00E71360">
              <w:rPr>
                <w:rFonts w:ascii="Times New Roman" w:hAnsi="Times New Roman"/>
                <w:sz w:val="24"/>
                <w:szCs w:val="24"/>
                <w:lang w:val="mn-MN"/>
              </w:rPr>
              <w:t xml:space="preserve">талбайн </w:t>
            </w:r>
            <w:r w:rsidR="00B44F5D" w:rsidRPr="00E71360">
              <w:rPr>
                <w:rFonts w:ascii="Times New Roman" w:hAnsi="Times New Roman"/>
                <w:sz w:val="24"/>
                <w:szCs w:val="24"/>
                <w:lang w:val="mn-MN"/>
              </w:rPr>
              <w:t>хэсгүүдээс ус зайлуулах</w:t>
            </w:r>
            <w:r w:rsidR="000D35FC" w:rsidRPr="00E71360">
              <w:rPr>
                <w:rFonts w:ascii="Times New Roman" w:hAnsi="Times New Roman"/>
                <w:sz w:val="24"/>
                <w:szCs w:val="24"/>
                <w:lang w:val="mn-MN"/>
              </w:rPr>
              <w:t>,</w:t>
            </w:r>
            <w:r w:rsidR="00B44F5D" w:rsidRPr="00E71360">
              <w:rPr>
                <w:rFonts w:ascii="Times New Roman" w:hAnsi="Times New Roman"/>
                <w:sz w:val="24"/>
                <w:szCs w:val="24"/>
                <w:lang w:val="mn-MN"/>
              </w:rPr>
              <w:t xml:space="preserve"> тусгай арга хэмжээ, </w:t>
            </w:r>
            <w:r w:rsidR="000D35FC" w:rsidRPr="00E71360">
              <w:rPr>
                <w:rFonts w:ascii="Times New Roman" w:hAnsi="Times New Roman"/>
                <w:sz w:val="24"/>
                <w:szCs w:val="24"/>
                <w:lang w:val="mn-MN"/>
              </w:rPr>
              <w:t>хонгилын өрөө болон газр</w:t>
            </w:r>
            <w:r w:rsidR="00871219" w:rsidRPr="00E71360">
              <w:rPr>
                <w:rFonts w:ascii="Times New Roman" w:hAnsi="Times New Roman"/>
                <w:sz w:val="24"/>
                <w:szCs w:val="24"/>
                <w:lang w:val="mn-MN"/>
              </w:rPr>
              <w:t>ын түвшнээ</w:t>
            </w:r>
            <w:r w:rsidR="000D35FC" w:rsidRPr="00E71360">
              <w:rPr>
                <w:rFonts w:ascii="Times New Roman" w:hAnsi="Times New Roman"/>
                <w:sz w:val="24"/>
                <w:szCs w:val="24"/>
                <w:lang w:val="mn-MN"/>
              </w:rPr>
              <w:t xml:space="preserve">с доор байгаа байгууламжууд </w:t>
            </w:r>
            <w:r w:rsidR="00372E44" w:rsidRPr="00E71360">
              <w:rPr>
                <w:rFonts w:ascii="Times New Roman" w:hAnsi="Times New Roman"/>
                <w:sz w:val="24"/>
                <w:szCs w:val="24"/>
                <w:lang w:val="mn-MN"/>
              </w:rPr>
              <w:t xml:space="preserve">усанд автахаас хамгаалах, </w:t>
            </w:r>
            <w:r w:rsidR="001533FF" w:rsidRPr="00E71360">
              <w:rPr>
                <w:rFonts w:ascii="Times New Roman" w:hAnsi="Times New Roman"/>
                <w:sz w:val="24"/>
                <w:szCs w:val="24"/>
                <w:lang w:val="mn-MN"/>
              </w:rPr>
              <w:t xml:space="preserve">барилгын бүтээцүүдийг уснаас тусгаарлах тусгай арга хэмжээнүүд авах </w:t>
            </w:r>
            <w:r w:rsidR="00F420EB" w:rsidRPr="00E71360">
              <w:rPr>
                <w:rFonts w:ascii="Times New Roman" w:hAnsi="Times New Roman"/>
                <w:sz w:val="24"/>
                <w:szCs w:val="24"/>
                <w:lang w:val="mn-MN"/>
              </w:rPr>
              <w:t>шаардлага гарна.</w:t>
            </w:r>
          </w:p>
          <w:p w:rsidR="00A93E85" w:rsidRPr="00E71360" w:rsidRDefault="0020075E"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Бетон, металл</w:t>
            </w:r>
            <w:r w:rsidR="00DC6239"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идэх чадвартай </w:t>
            </w:r>
            <w:r w:rsidR="0037556E" w:rsidRPr="00E71360">
              <w:rPr>
                <w:rFonts w:ascii="Times New Roman" w:hAnsi="Times New Roman"/>
                <w:sz w:val="24"/>
                <w:szCs w:val="24"/>
                <w:lang w:val="mn-MN"/>
              </w:rPr>
              <w:t>хөрсний</w:t>
            </w:r>
            <w:r w:rsidRPr="00E71360">
              <w:rPr>
                <w:rFonts w:ascii="Times New Roman" w:hAnsi="Times New Roman"/>
                <w:sz w:val="24"/>
                <w:szCs w:val="24"/>
                <w:lang w:val="mn-MN"/>
              </w:rPr>
              <w:t xml:space="preserve"> ус байгаа тохиолдолд </w:t>
            </w:r>
            <w:r w:rsidR="00340B31" w:rsidRPr="00E71360">
              <w:rPr>
                <w:rFonts w:ascii="Times New Roman" w:hAnsi="Times New Roman"/>
                <w:sz w:val="24"/>
                <w:szCs w:val="24"/>
                <w:lang w:val="mn-MN"/>
              </w:rPr>
              <w:t>барилгын бүтээц болон газар доорх инженерийн шугам сүлжээг хамгаалах нэмэлт арга хэмжээ авах шаардлагатай.</w:t>
            </w:r>
          </w:p>
          <w:p w:rsidR="00340B31" w:rsidRPr="00E71360" w:rsidRDefault="00340B31" w:rsidP="000F67F3">
            <w:pPr>
              <w:autoSpaceDE w:val="0"/>
              <w:autoSpaceDN w:val="0"/>
              <w:adjustRightInd w:val="0"/>
              <w:jc w:val="both"/>
              <w:rPr>
                <w:rFonts w:ascii="Times New Roman" w:hAnsi="Times New Roman"/>
                <w:sz w:val="24"/>
                <w:szCs w:val="24"/>
                <w:lang w:val="mn-MN"/>
              </w:rPr>
            </w:pPr>
          </w:p>
          <w:p w:rsidR="00340B31" w:rsidRPr="00E71360" w:rsidRDefault="00D41667"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Төрөл бүрийн физик геологийн </w:t>
            </w:r>
            <w:r w:rsidR="006E5E15" w:rsidRPr="00E71360">
              <w:rPr>
                <w:rFonts w:ascii="Times New Roman" w:hAnsi="Times New Roman"/>
                <w:sz w:val="24"/>
                <w:szCs w:val="24"/>
                <w:lang w:val="mn-MN"/>
              </w:rPr>
              <w:t>үйл явц</w:t>
            </w:r>
            <w:r w:rsidRPr="00E71360">
              <w:rPr>
                <w:rFonts w:ascii="Times New Roman" w:hAnsi="Times New Roman"/>
                <w:sz w:val="24"/>
                <w:szCs w:val="24"/>
                <w:lang w:val="mn-MN"/>
              </w:rPr>
              <w:t xml:space="preserve"> (газар хөдлөл, </w:t>
            </w:r>
            <w:r w:rsidR="00154874" w:rsidRPr="00E71360">
              <w:rPr>
                <w:rFonts w:ascii="Times New Roman" w:hAnsi="Times New Roman"/>
                <w:sz w:val="24"/>
                <w:szCs w:val="24"/>
                <w:lang w:val="mn-MN"/>
              </w:rPr>
              <w:t xml:space="preserve">карст, </w:t>
            </w:r>
            <w:r w:rsidR="00154874" w:rsidRPr="00E71360">
              <w:rPr>
                <w:rFonts w:ascii="Times New Roman" w:eastAsia="Times New Roman" w:hAnsi="Times New Roman"/>
                <w:sz w:val="24"/>
                <w:szCs w:val="24"/>
                <w:lang w:val="mn-MN"/>
              </w:rPr>
              <w:t>газар болон асга нурах, хөрсний гулсалт гэх мэт</w:t>
            </w:r>
            <w:r w:rsidRPr="00E71360">
              <w:rPr>
                <w:rFonts w:ascii="Times New Roman" w:hAnsi="Times New Roman"/>
                <w:sz w:val="24"/>
                <w:szCs w:val="24"/>
                <w:lang w:val="mn-MN"/>
              </w:rPr>
              <w:t xml:space="preserve">) </w:t>
            </w:r>
            <w:r w:rsidR="006E5E15" w:rsidRPr="00E71360">
              <w:rPr>
                <w:rFonts w:ascii="Times New Roman" w:hAnsi="Times New Roman"/>
                <w:sz w:val="24"/>
                <w:szCs w:val="24"/>
                <w:lang w:val="mn-MN"/>
              </w:rPr>
              <w:t>явагдах</w:t>
            </w:r>
            <w:r w:rsidR="00FB2325" w:rsidRPr="00E71360">
              <w:rPr>
                <w:rFonts w:ascii="Times New Roman" w:hAnsi="Times New Roman"/>
                <w:sz w:val="24"/>
                <w:szCs w:val="24"/>
                <w:lang w:val="mn-MN"/>
              </w:rPr>
              <w:t xml:space="preserve"> боломжтой </w:t>
            </w:r>
            <w:r w:rsidR="00DF0D52" w:rsidRPr="00E71360">
              <w:rPr>
                <w:rFonts w:ascii="Times New Roman" w:hAnsi="Times New Roman"/>
                <w:sz w:val="24"/>
                <w:szCs w:val="24"/>
                <w:lang w:val="mn-MN"/>
              </w:rPr>
              <w:t xml:space="preserve">талбайн </w:t>
            </w:r>
            <w:r w:rsidR="00FB2325" w:rsidRPr="00E71360">
              <w:rPr>
                <w:rFonts w:ascii="Times New Roman" w:hAnsi="Times New Roman"/>
                <w:sz w:val="24"/>
                <w:szCs w:val="24"/>
                <w:lang w:val="mn-MN"/>
              </w:rPr>
              <w:t>хэсгүүдийг тогтоох ажилд</w:t>
            </w:r>
            <w:r w:rsidRPr="00E71360">
              <w:rPr>
                <w:rFonts w:ascii="Times New Roman" w:hAnsi="Times New Roman"/>
                <w:sz w:val="24"/>
                <w:szCs w:val="24"/>
                <w:lang w:val="mn-MN"/>
              </w:rPr>
              <w:t xml:space="preserve"> онцгой анхаарал тавих хэрэгтэй.</w:t>
            </w:r>
          </w:p>
          <w:p w:rsidR="00A93E85" w:rsidRPr="00E71360" w:rsidRDefault="00A93E85" w:rsidP="000F67F3">
            <w:pPr>
              <w:autoSpaceDE w:val="0"/>
              <w:autoSpaceDN w:val="0"/>
              <w:adjustRightInd w:val="0"/>
              <w:jc w:val="both"/>
              <w:rPr>
                <w:rFonts w:ascii="Times New Roman" w:hAnsi="Times New Roman"/>
                <w:sz w:val="24"/>
                <w:szCs w:val="24"/>
                <w:lang w:val="mn-MN"/>
              </w:rPr>
            </w:pPr>
          </w:p>
          <w:p w:rsidR="00667EDB" w:rsidRPr="00E71360" w:rsidRDefault="00514872"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Газар хөдлөлийн бүсээс</w:t>
            </w:r>
            <w:r w:rsidR="00667EDB" w:rsidRPr="00E71360">
              <w:rPr>
                <w:rFonts w:ascii="Times New Roman" w:hAnsi="Times New Roman"/>
                <w:sz w:val="24"/>
                <w:szCs w:val="24"/>
                <w:lang w:val="mn-MN"/>
              </w:rPr>
              <w:t xml:space="preserve"> </w:t>
            </w:r>
            <w:r w:rsidR="00FE1658" w:rsidRPr="00E71360">
              <w:rPr>
                <w:rFonts w:ascii="Times New Roman" w:hAnsi="Times New Roman"/>
                <w:sz w:val="24"/>
                <w:szCs w:val="24"/>
                <w:lang w:val="mn-MN"/>
              </w:rPr>
              <w:t>барилгын ажлын талбай</w:t>
            </w:r>
            <w:r w:rsidR="004E4852" w:rsidRPr="00E71360">
              <w:rPr>
                <w:rFonts w:ascii="Times New Roman" w:hAnsi="Times New Roman"/>
                <w:sz w:val="24"/>
                <w:szCs w:val="24"/>
                <w:lang w:val="mn-MN"/>
              </w:rPr>
              <w:t xml:space="preserve">г сонгох тохиолдолд </w:t>
            </w:r>
            <w:r w:rsidR="00B37868" w:rsidRPr="00E71360">
              <w:rPr>
                <w:rFonts w:ascii="Times New Roman" w:hAnsi="Times New Roman"/>
                <w:sz w:val="24"/>
                <w:szCs w:val="24"/>
                <w:lang w:val="mn-MN"/>
              </w:rPr>
              <w:t>газрын гадарга</w:t>
            </w:r>
            <w:r w:rsidR="00DE332C" w:rsidRPr="00E71360">
              <w:rPr>
                <w:rFonts w:ascii="Times New Roman" w:hAnsi="Times New Roman"/>
                <w:sz w:val="24"/>
                <w:szCs w:val="24"/>
                <w:lang w:val="mn-MN"/>
              </w:rPr>
              <w:t>, хөрсний физик механикийн шинж чанар, геологийн болон гидрогеологийн нөхцөл</w:t>
            </w:r>
            <w:r w:rsidR="00D5138A" w:rsidRPr="00E71360">
              <w:rPr>
                <w:rFonts w:ascii="Times New Roman" w:hAnsi="Times New Roman"/>
                <w:sz w:val="24"/>
                <w:szCs w:val="24"/>
                <w:lang w:val="mn-MN"/>
              </w:rPr>
              <w:t xml:space="preserve"> байдлыг</w:t>
            </w:r>
            <w:r w:rsidR="00DC12B5" w:rsidRPr="00E71360">
              <w:rPr>
                <w:rFonts w:ascii="Times New Roman" w:hAnsi="Times New Roman"/>
                <w:sz w:val="24"/>
                <w:szCs w:val="24"/>
                <w:lang w:val="mn-MN"/>
              </w:rPr>
              <w:t xml:space="preserve"> тооцон</w:t>
            </w:r>
            <w:r w:rsidR="00DE332C" w:rsidRPr="00E71360">
              <w:rPr>
                <w:rFonts w:ascii="Times New Roman" w:hAnsi="Times New Roman"/>
                <w:sz w:val="24"/>
                <w:szCs w:val="24"/>
                <w:lang w:val="mn-MN"/>
              </w:rPr>
              <w:t xml:space="preserve"> үзэж сонгох шаардлагатай.</w:t>
            </w:r>
          </w:p>
          <w:p w:rsidR="009A110B" w:rsidRPr="00E71360" w:rsidRDefault="009A110B" w:rsidP="000F67F3">
            <w:pPr>
              <w:autoSpaceDE w:val="0"/>
              <w:autoSpaceDN w:val="0"/>
              <w:adjustRightInd w:val="0"/>
              <w:rPr>
                <w:rFonts w:ascii="Times New Roman" w:hAnsi="Times New Roman"/>
                <w:bCs/>
                <w:color w:val="FF0000"/>
                <w:sz w:val="24"/>
                <w:szCs w:val="24"/>
                <w:lang w:val="mn-MN"/>
              </w:rPr>
            </w:pPr>
          </w:p>
          <w:p w:rsidR="009A110B" w:rsidRPr="00E71360" w:rsidRDefault="002E0CCE" w:rsidP="000F67F3">
            <w:pPr>
              <w:autoSpaceDE w:val="0"/>
              <w:autoSpaceDN w:val="0"/>
              <w:adjustRightInd w:val="0"/>
              <w:jc w:val="both"/>
              <w:rPr>
                <w:rFonts w:ascii="Times New Roman" w:eastAsia="Times New Roman" w:hAnsi="Times New Roman"/>
                <w:sz w:val="24"/>
                <w:szCs w:val="24"/>
                <w:lang w:val="mn-MN"/>
              </w:rPr>
            </w:pPr>
            <w:r w:rsidRPr="00E71360">
              <w:rPr>
                <w:rFonts w:ascii="Times New Roman" w:hAnsi="Times New Roman"/>
                <w:sz w:val="24"/>
                <w:szCs w:val="24"/>
                <w:lang w:val="mn-MN"/>
              </w:rPr>
              <w:t xml:space="preserve">Газар хөдлөлийн бүсэд </w:t>
            </w:r>
            <w:r w:rsidR="00DD71A2" w:rsidRPr="00E71360">
              <w:rPr>
                <w:rFonts w:ascii="Times New Roman" w:hAnsi="Times New Roman"/>
                <w:sz w:val="24"/>
                <w:szCs w:val="24"/>
                <w:lang w:val="mn-MN"/>
              </w:rPr>
              <w:t xml:space="preserve">ДЦС-ыг байршуулахдаа дараах </w:t>
            </w:r>
            <w:r w:rsidR="004E18EB" w:rsidRPr="00E71360">
              <w:rPr>
                <w:rFonts w:ascii="Times New Roman" w:hAnsi="Times New Roman"/>
                <w:sz w:val="24"/>
                <w:szCs w:val="24"/>
                <w:lang w:val="mn-MN"/>
              </w:rPr>
              <w:t xml:space="preserve">хэсэг газруудыг сонгохгүй байхыг зөвлөнө. Үүндг </w:t>
            </w:r>
            <w:r w:rsidR="0008590F" w:rsidRPr="00E71360">
              <w:rPr>
                <w:rFonts w:ascii="Times New Roman" w:hAnsi="Times New Roman"/>
                <w:sz w:val="24"/>
                <w:szCs w:val="24"/>
                <w:lang w:val="mn-MN"/>
              </w:rPr>
              <w:t xml:space="preserve">усанд автдаг, намагтай, </w:t>
            </w:r>
            <w:r w:rsidR="0037556E" w:rsidRPr="00E71360">
              <w:rPr>
                <w:rFonts w:ascii="Times New Roman" w:hAnsi="Times New Roman"/>
                <w:sz w:val="24"/>
                <w:szCs w:val="24"/>
                <w:lang w:val="mn-MN"/>
              </w:rPr>
              <w:t>хөрсний</w:t>
            </w:r>
            <w:r w:rsidR="0008590F" w:rsidRPr="00E71360">
              <w:rPr>
                <w:rFonts w:ascii="Times New Roman" w:hAnsi="Times New Roman"/>
                <w:sz w:val="24"/>
                <w:szCs w:val="24"/>
                <w:lang w:val="mn-MN"/>
              </w:rPr>
              <w:t xml:space="preserve"> усны түвшин өндөр</w:t>
            </w:r>
            <w:r w:rsidR="00F736C2" w:rsidRPr="00E71360">
              <w:rPr>
                <w:rFonts w:ascii="Times New Roman" w:hAnsi="Times New Roman"/>
                <w:sz w:val="24"/>
                <w:szCs w:val="24"/>
                <w:lang w:val="mn-MN"/>
              </w:rPr>
              <w:t>тэй газар нутаг</w:t>
            </w:r>
            <w:r w:rsidR="0008590F" w:rsidRPr="00E71360">
              <w:rPr>
                <w:rFonts w:ascii="Times New Roman" w:hAnsi="Times New Roman"/>
                <w:sz w:val="24"/>
                <w:szCs w:val="24"/>
                <w:lang w:val="mn-MN"/>
              </w:rPr>
              <w:t xml:space="preserve">; </w:t>
            </w:r>
            <w:r w:rsidR="0021009A" w:rsidRPr="00E71360">
              <w:rPr>
                <w:rFonts w:ascii="Times New Roman" w:hAnsi="Times New Roman"/>
                <w:sz w:val="24"/>
                <w:szCs w:val="24"/>
                <w:lang w:val="mn-MN"/>
              </w:rPr>
              <w:t xml:space="preserve">овоолж босгосон хөрстэй болон </w:t>
            </w:r>
            <w:r w:rsidR="00F736C2" w:rsidRPr="00E71360">
              <w:rPr>
                <w:rFonts w:ascii="Times New Roman" w:hAnsi="Times New Roman"/>
                <w:sz w:val="24"/>
                <w:szCs w:val="24"/>
                <w:lang w:val="mn-MN"/>
              </w:rPr>
              <w:t>хөрсний гулсалт үүсдэг бүс</w:t>
            </w:r>
            <w:r w:rsidR="0021009A" w:rsidRPr="00E71360">
              <w:rPr>
                <w:rFonts w:ascii="Times New Roman" w:hAnsi="Times New Roman"/>
                <w:sz w:val="24"/>
                <w:szCs w:val="24"/>
                <w:lang w:val="mn-MN"/>
              </w:rPr>
              <w:t xml:space="preserve">; </w:t>
            </w:r>
            <w:r w:rsidR="00AA75A0" w:rsidRPr="00E71360">
              <w:rPr>
                <w:rFonts w:ascii="Times New Roman" w:hAnsi="Times New Roman"/>
                <w:sz w:val="24"/>
                <w:szCs w:val="24"/>
                <w:lang w:val="mn-MN"/>
              </w:rPr>
              <w:t xml:space="preserve">уурхайн үйл ажиллагаа явуулж буй </w:t>
            </w:r>
            <w:r w:rsidR="00DF0D52" w:rsidRPr="00E71360">
              <w:rPr>
                <w:rFonts w:ascii="Times New Roman" w:hAnsi="Times New Roman"/>
                <w:sz w:val="24"/>
                <w:szCs w:val="24"/>
                <w:lang w:val="mn-MN"/>
              </w:rPr>
              <w:t>талбайн хэсэг</w:t>
            </w:r>
            <w:r w:rsidR="004D1C84" w:rsidRPr="00E71360">
              <w:rPr>
                <w:rFonts w:ascii="Times New Roman" w:hAnsi="Times New Roman"/>
                <w:sz w:val="24"/>
                <w:szCs w:val="24"/>
                <w:lang w:val="mn-MN"/>
              </w:rPr>
              <w:t xml:space="preserve">; </w:t>
            </w:r>
            <w:r w:rsidR="003B4560" w:rsidRPr="00E71360">
              <w:rPr>
                <w:rFonts w:ascii="Times New Roman" w:hAnsi="Times New Roman"/>
                <w:sz w:val="24"/>
                <w:szCs w:val="24"/>
                <w:lang w:val="mn-MN"/>
              </w:rPr>
              <w:t>карстын үзэгдэл, сайр чулуу</w:t>
            </w:r>
            <w:r w:rsidR="003669F0" w:rsidRPr="00E71360">
              <w:rPr>
                <w:rFonts w:ascii="Times New Roman" w:hAnsi="Times New Roman"/>
                <w:sz w:val="24"/>
                <w:szCs w:val="24"/>
                <w:lang w:val="mn-MN"/>
              </w:rPr>
              <w:t xml:space="preserve"> унах</w:t>
            </w:r>
            <w:r w:rsidR="003B4560" w:rsidRPr="00E71360">
              <w:rPr>
                <w:rFonts w:ascii="Times New Roman" w:hAnsi="Times New Roman"/>
                <w:sz w:val="24"/>
                <w:szCs w:val="24"/>
                <w:lang w:val="mn-MN"/>
              </w:rPr>
              <w:t xml:space="preserve">, </w:t>
            </w:r>
            <w:r w:rsidR="009F77F5" w:rsidRPr="00E71360">
              <w:rPr>
                <w:rFonts w:ascii="Times New Roman" w:eastAsia="Times New Roman" w:hAnsi="Times New Roman"/>
                <w:sz w:val="24"/>
                <w:szCs w:val="24"/>
                <w:lang w:val="mn-MN"/>
              </w:rPr>
              <w:t>газар болон асга нурах</w:t>
            </w:r>
            <w:r w:rsidR="003669F0" w:rsidRPr="00E71360">
              <w:rPr>
                <w:rFonts w:ascii="Times New Roman" w:eastAsia="Times New Roman" w:hAnsi="Times New Roman"/>
                <w:sz w:val="24"/>
                <w:szCs w:val="24"/>
                <w:lang w:val="mn-MN"/>
              </w:rPr>
              <w:t xml:space="preserve"> </w:t>
            </w:r>
            <w:r w:rsidR="003669F0" w:rsidRPr="00E71360">
              <w:rPr>
                <w:rFonts w:ascii="Times New Roman" w:eastAsia="Times New Roman" w:hAnsi="Times New Roman"/>
                <w:sz w:val="24"/>
                <w:szCs w:val="24"/>
                <w:lang w:val="mn-MN"/>
              </w:rPr>
              <w:lastRenderedPageBreak/>
              <w:t>үзэгдэл</w:t>
            </w:r>
            <w:r w:rsidR="009F77F5" w:rsidRPr="00E71360">
              <w:rPr>
                <w:rFonts w:ascii="Times New Roman" w:eastAsia="Times New Roman" w:hAnsi="Times New Roman"/>
                <w:sz w:val="24"/>
                <w:szCs w:val="24"/>
                <w:lang w:val="mn-MN"/>
              </w:rPr>
              <w:t xml:space="preserve">, </w:t>
            </w:r>
            <w:r w:rsidR="003669F0" w:rsidRPr="00E71360">
              <w:rPr>
                <w:rFonts w:ascii="Times New Roman" w:eastAsia="Times New Roman" w:hAnsi="Times New Roman"/>
                <w:sz w:val="24"/>
                <w:szCs w:val="24"/>
                <w:lang w:val="mn-MN"/>
              </w:rPr>
              <w:t>шавран урсгал</w:t>
            </w:r>
            <w:r w:rsidR="00264828" w:rsidRPr="00E71360">
              <w:rPr>
                <w:rFonts w:ascii="Times New Roman" w:eastAsia="Times New Roman" w:hAnsi="Times New Roman"/>
                <w:sz w:val="24"/>
                <w:szCs w:val="24"/>
                <w:lang w:val="mn-MN"/>
              </w:rPr>
              <w:t xml:space="preserve"> зэрэгтэй холбоотой аюул үүсэж болох бүс орно.</w:t>
            </w:r>
          </w:p>
          <w:p w:rsidR="00264828" w:rsidRPr="00E71360" w:rsidRDefault="00264828" w:rsidP="000F67F3">
            <w:pPr>
              <w:autoSpaceDE w:val="0"/>
              <w:autoSpaceDN w:val="0"/>
              <w:adjustRightInd w:val="0"/>
              <w:jc w:val="both"/>
              <w:rPr>
                <w:rFonts w:ascii="Times New Roman" w:eastAsia="Times New Roman" w:hAnsi="Times New Roman"/>
                <w:sz w:val="24"/>
                <w:szCs w:val="24"/>
                <w:lang w:val="mn-MN"/>
              </w:rPr>
            </w:pPr>
          </w:p>
          <w:p w:rsidR="00264828" w:rsidRPr="00E71360" w:rsidRDefault="00264828" w:rsidP="000F67F3">
            <w:pPr>
              <w:autoSpaceDE w:val="0"/>
              <w:autoSpaceDN w:val="0"/>
              <w:adjustRightInd w:val="0"/>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 xml:space="preserve">А.1.4 </w:t>
            </w:r>
            <w:r w:rsidR="006119EB" w:rsidRPr="00E71360">
              <w:rPr>
                <w:rFonts w:ascii="Times New Roman" w:eastAsia="Times New Roman" w:hAnsi="Times New Roman"/>
                <w:b/>
                <w:sz w:val="24"/>
                <w:szCs w:val="24"/>
                <w:lang w:val="mn-MN"/>
              </w:rPr>
              <w:t>Гол</w:t>
            </w:r>
            <w:r w:rsidR="0009625B" w:rsidRPr="00E71360">
              <w:rPr>
                <w:rFonts w:ascii="Times New Roman" w:eastAsia="Times New Roman" w:hAnsi="Times New Roman"/>
                <w:b/>
                <w:sz w:val="24"/>
                <w:szCs w:val="24"/>
                <w:lang w:val="mn-MN"/>
              </w:rPr>
              <w:t>,</w:t>
            </w:r>
            <w:r w:rsidR="006119EB" w:rsidRPr="00E71360">
              <w:rPr>
                <w:rFonts w:ascii="Times New Roman" w:eastAsia="Times New Roman" w:hAnsi="Times New Roman"/>
                <w:b/>
                <w:sz w:val="24"/>
                <w:szCs w:val="24"/>
                <w:lang w:val="mn-MN"/>
              </w:rPr>
              <w:t xml:space="preserve"> мөрний </w:t>
            </w:r>
            <w:r w:rsidR="0009625B" w:rsidRPr="00E71360">
              <w:rPr>
                <w:rFonts w:ascii="Times New Roman" w:eastAsia="Times New Roman" w:hAnsi="Times New Roman"/>
                <w:b/>
                <w:sz w:val="24"/>
                <w:szCs w:val="24"/>
                <w:lang w:val="mn-MN"/>
              </w:rPr>
              <w:t xml:space="preserve">усны </w:t>
            </w:r>
            <w:r w:rsidR="006119EB" w:rsidRPr="00E71360">
              <w:rPr>
                <w:rFonts w:ascii="Times New Roman" w:eastAsia="Times New Roman" w:hAnsi="Times New Roman"/>
                <w:b/>
                <w:sz w:val="24"/>
                <w:szCs w:val="24"/>
                <w:lang w:val="mn-MN"/>
              </w:rPr>
              <w:t>горим</w:t>
            </w:r>
          </w:p>
          <w:p w:rsidR="00264828" w:rsidRPr="00E71360" w:rsidRDefault="004E0EC3" w:rsidP="000F67F3">
            <w:pPr>
              <w:autoSpaceDE w:val="0"/>
              <w:autoSpaceDN w:val="0"/>
              <w:adjustRightInd w:val="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Гол</w:t>
            </w:r>
            <w:r w:rsidR="005A3380" w:rsidRPr="00E71360">
              <w:rPr>
                <w:rFonts w:ascii="Times New Roman" w:eastAsia="Times New Roman" w:hAnsi="Times New Roman"/>
                <w:sz w:val="24"/>
                <w:szCs w:val="24"/>
                <w:lang w:val="mn-MN"/>
              </w:rPr>
              <w:t>, мөрнийг</w:t>
            </w:r>
            <w:r w:rsidRPr="00E71360">
              <w:rPr>
                <w:rFonts w:ascii="Times New Roman" w:eastAsia="Times New Roman" w:hAnsi="Times New Roman"/>
                <w:sz w:val="24"/>
                <w:szCs w:val="24"/>
                <w:lang w:val="mn-MN"/>
              </w:rPr>
              <w:t xml:space="preserve"> </w:t>
            </w:r>
            <w:r w:rsidR="00CC67C6" w:rsidRPr="00E71360">
              <w:rPr>
                <w:rFonts w:ascii="Times New Roman" w:eastAsia="Times New Roman" w:hAnsi="Times New Roman"/>
                <w:sz w:val="24"/>
                <w:szCs w:val="24"/>
                <w:lang w:val="mn-MN"/>
              </w:rPr>
              <w:t>ДЦС-ын техн</w:t>
            </w:r>
            <w:r w:rsidRPr="00E71360">
              <w:rPr>
                <w:rFonts w:ascii="Times New Roman" w:eastAsia="Times New Roman" w:hAnsi="Times New Roman"/>
                <w:sz w:val="24"/>
                <w:szCs w:val="24"/>
                <w:lang w:val="mn-MN"/>
              </w:rPr>
              <w:t>икийн ус хангамжийн эх үүсвэр болгож</w:t>
            </w:r>
            <w:r w:rsidR="00CC67C6" w:rsidRPr="00E71360">
              <w:rPr>
                <w:rFonts w:ascii="Times New Roman" w:eastAsia="Times New Roman" w:hAnsi="Times New Roman"/>
                <w:sz w:val="24"/>
                <w:szCs w:val="24"/>
                <w:lang w:val="mn-MN"/>
              </w:rPr>
              <w:t xml:space="preserve"> </w:t>
            </w:r>
            <w:r w:rsidR="002D4009" w:rsidRPr="00E71360">
              <w:rPr>
                <w:rFonts w:ascii="Times New Roman" w:eastAsia="Times New Roman" w:hAnsi="Times New Roman"/>
                <w:sz w:val="24"/>
                <w:szCs w:val="24"/>
                <w:lang w:val="mn-MN"/>
              </w:rPr>
              <w:t xml:space="preserve">ашиглах тохиолдолд </w:t>
            </w:r>
            <w:r w:rsidR="005A3380" w:rsidRPr="00E71360">
              <w:rPr>
                <w:rFonts w:ascii="Times New Roman" w:eastAsia="Times New Roman" w:hAnsi="Times New Roman"/>
                <w:sz w:val="24"/>
                <w:szCs w:val="24"/>
                <w:lang w:val="mn-MN"/>
              </w:rPr>
              <w:t>голын усны урсгалын хамгийн бага түвшингээр техникийн ус хангамжийн схем хязгаарлагдана.</w:t>
            </w:r>
          </w:p>
          <w:p w:rsidR="00BE2210" w:rsidRPr="00E71360" w:rsidRDefault="00BE2210" w:rsidP="000F67F3">
            <w:pPr>
              <w:autoSpaceDE w:val="0"/>
              <w:autoSpaceDN w:val="0"/>
              <w:adjustRightInd w:val="0"/>
              <w:jc w:val="both"/>
              <w:rPr>
                <w:rFonts w:ascii="Times New Roman" w:eastAsia="Times New Roman" w:hAnsi="Times New Roman"/>
                <w:sz w:val="24"/>
                <w:szCs w:val="24"/>
                <w:lang w:val="mn-MN"/>
              </w:rPr>
            </w:pPr>
          </w:p>
          <w:p w:rsidR="006119EB" w:rsidRPr="00E71360" w:rsidRDefault="00C75180" w:rsidP="000F67F3">
            <w:pPr>
              <w:autoSpaceDE w:val="0"/>
              <w:autoSpaceDN w:val="0"/>
              <w:adjustRightInd w:val="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Голын урсгал ж</w:t>
            </w:r>
            <w:r w:rsidR="00BE2210" w:rsidRPr="00E71360">
              <w:rPr>
                <w:rFonts w:ascii="Times New Roman" w:eastAsia="Times New Roman" w:hAnsi="Times New Roman"/>
                <w:sz w:val="24"/>
                <w:szCs w:val="24"/>
                <w:lang w:val="mn-MN"/>
              </w:rPr>
              <w:t xml:space="preserve">илийн турш </w:t>
            </w:r>
            <w:r w:rsidRPr="00E71360">
              <w:rPr>
                <w:rFonts w:ascii="Times New Roman" w:eastAsia="Times New Roman" w:hAnsi="Times New Roman"/>
                <w:sz w:val="24"/>
                <w:szCs w:val="24"/>
                <w:lang w:val="mn-MN"/>
              </w:rPr>
              <w:t>жигд бу</w:t>
            </w:r>
            <w:r w:rsidR="004B2BD3" w:rsidRPr="00E71360">
              <w:rPr>
                <w:rFonts w:ascii="Times New Roman" w:eastAsia="Times New Roman" w:hAnsi="Times New Roman"/>
                <w:sz w:val="24"/>
                <w:szCs w:val="24"/>
                <w:lang w:val="mn-MN"/>
              </w:rPr>
              <w:t>с байдаг тохиолдолд далан барьж, усан сан бий болгох замаар голын жилийн урсгалыг тохируулах шаардлага гарна.</w:t>
            </w:r>
          </w:p>
          <w:p w:rsidR="00DB3830" w:rsidRPr="00E71360" w:rsidRDefault="00DB3830" w:rsidP="000F67F3">
            <w:pPr>
              <w:autoSpaceDE w:val="0"/>
              <w:autoSpaceDN w:val="0"/>
              <w:adjustRightInd w:val="0"/>
              <w:jc w:val="both"/>
              <w:rPr>
                <w:rFonts w:ascii="Times New Roman" w:eastAsia="Times New Roman" w:hAnsi="Times New Roman"/>
                <w:sz w:val="24"/>
                <w:szCs w:val="24"/>
                <w:lang w:val="mn-MN"/>
              </w:rPr>
            </w:pPr>
          </w:p>
          <w:p w:rsidR="005324E8" w:rsidRPr="00E71360" w:rsidRDefault="00DA02F5" w:rsidP="000F67F3">
            <w:pPr>
              <w:autoSpaceDE w:val="0"/>
              <w:autoSpaceDN w:val="0"/>
              <w:adjustRightInd w:val="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Борооны </w:t>
            </w:r>
            <w:r w:rsidR="00E4493D" w:rsidRPr="00E71360">
              <w:rPr>
                <w:rFonts w:ascii="Times New Roman" w:eastAsia="Times New Roman" w:hAnsi="Times New Roman"/>
                <w:sz w:val="24"/>
                <w:szCs w:val="24"/>
                <w:lang w:val="mn-MN"/>
              </w:rPr>
              <w:t xml:space="preserve">усны </w:t>
            </w:r>
            <w:r w:rsidRPr="00E71360">
              <w:rPr>
                <w:rFonts w:ascii="Times New Roman" w:eastAsia="Times New Roman" w:hAnsi="Times New Roman"/>
                <w:sz w:val="24"/>
                <w:szCs w:val="24"/>
                <w:lang w:val="mn-MN"/>
              </w:rPr>
              <w:t>үер</w:t>
            </w:r>
            <w:r w:rsidR="00A53172" w:rsidRPr="00E71360">
              <w:rPr>
                <w:rFonts w:ascii="Times New Roman" w:eastAsia="Times New Roman" w:hAnsi="Times New Roman"/>
                <w:sz w:val="24"/>
                <w:szCs w:val="24"/>
                <w:lang w:val="mn-MN"/>
              </w:rPr>
              <w:t xml:space="preserve"> болон </w:t>
            </w:r>
            <w:r w:rsidRPr="00E71360">
              <w:rPr>
                <w:rFonts w:ascii="Times New Roman" w:eastAsia="Times New Roman" w:hAnsi="Times New Roman"/>
                <w:sz w:val="24"/>
                <w:szCs w:val="24"/>
                <w:lang w:val="mn-MN"/>
              </w:rPr>
              <w:t>шар усны</w:t>
            </w:r>
            <w:r w:rsidR="00A53172" w:rsidRPr="00E71360">
              <w:rPr>
                <w:rFonts w:ascii="Times New Roman" w:eastAsia="Times New Roman" w:hAnsi="Times New Roman"/>
                <w:sz w:val="24"/>
                <w:szCs w:val="24"/>
                <w:lang w:val="mn-MN"/>
              </w:rPr>
              <w:t xml:space="preserve"> </w:t>
            </w:r>
            <w:r w:rsidRPr="00E71360">
              <w:rPr>
                <w:rFonts w:ascii="Times New Roman" w:eastAsia="Times New Roman" w:hAnsi="Times New Roman"/>
                <w:sz w:val="24"/>
                <w:szCs w:val="24"/>
                <w:lang w:val="mn-MN"/>
              </w:rPr>
              <w:t xml:space="preserve">үерийн </w:t>
            </w:r>
            <w:r w:rsidR="00A53172" w:rsidRPr="00E71360">
              <w:rPr>
                <w:rFonts w:ascii="Times New Roman" w:eastAsia="Times New Roman" w:hAnsi="Times New Roman"/>
                <w:sz w:val="24"/>
                <w:szCs w:val="24"/>
                <w:lang w:val="mn-MN"/>
              </w:rPr>
              <w:t xml:space="preserve">үеэр </w:t>
            </w:r>
            <w:r w:rsidR="00897557" w:rsidRPr="00E71360">
              <w:rPr>
                <w:rFonts w:ascii="Times New Roman" w:eastAsia="Times New Roman" w:hAnsi="Times New Roman"/>
                <w:sz w:val="24"/>
                <w:szCs w:val="24"/>
                <w:lang w:val="mn-MN"/>
              </w:rPr>
              <w:t xml:space="preserve">ДЦС-ын нутаг дэвсгэр усанд автах боломжтой тохиолдолд </w:t>
            </w:r>
            <w:r w:rsidR="005324E8" w:rsidRPr="00E71360">
              <w:rPr>
                <w:rFonts w:ascii="Times New Roman" w:eastAsia="Times New Roman" w:hAnsi="Times New Roman"/>
                <w:sz w:val="24"/>
                <w:szCs w:val="24"/>
                <w:lang w:val="mn-MN"/>
              </w:rPr>
              <w:t>шаардлагатай хамгаалалтын байгууламжуудыг барих хэрэгтэй.</w:t>
            </w:r>
          </w:p>
          <w:p w:rsidR="005324E8" w:rsidRPr="00E71360" w:rsidRDefault="005324E8" w:rsidP="000F67F3">
            <w:pPr>
              <w:autoSpaceDE w:val="0"/>
              <w:autoSpaceDN w:val="0"/>
              <w:adjustRightInd w:val="0"/>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А.2 Дэд бүтцийн нөхцөлүүд</w:t>
            </w:r>
          </w:p>
          <w:p w:rsidR="00EB2045" w:rsidRPr="00E71360" w:rsidRDefault="00EB2045" w:rsidP="000F67F3">
            <w:pPr>
              <w:autoSpaceDE w:val="0"/>
              <w:autoSpaceDN w:val="0"/>
              <w:adjustRightInd w:val="0"/>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А.2.1 Авто болон төмөр зам</w:t>
            </w:r>
          </w:p>
          <w:p w:rsidR="007F18CF" w:rsidRPr="00E71360" w:rsidRDefault="00E602AD" w:rsidP="000F67F3">
            <w:pPr>
              <w:autoSpaceDE w:val="0"/>
              <w:autoSpaceDN w:val="0"/>
              <w:adjustRightInd w:val="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ДЦС</w:t>
            </w:r>
            <w:r w:rsidR="00FD2E0E" w:rsidRPr="00E71360">
              <w:rPr>
                <w:rFonts w:ascii="Times New Roman" w:eastAsia="Times New Roman" w:hAnsi="Times New Roman"/>
                <w:sz w:val="24"/>
                <w:szCs w:val="24"/>
                <w:lang w:val="mn-MN"/>
              </w:rPr>
              <w:t xml:space="preserve"> барих </w:t>
            </w:r>
            <w:r w:rsidR="00373E19" w:rsidRPr="00E71360">
              <w:rPr>
                <w:rFonts w:ascii="Times New Roman" w:eastAsia="Times New Roman" w:hAnsi="Times New Roman"/>
                <w:sz w:val="24"/>
                <w:szCs w:val="24"/>
                <w:lang w:val="mn-MN"/>
              </w:rPr>
              <w:t>бүс</w:t>
            </w:r>
            <w:r w:rsidR="00965118" w:rsidRPr="00E71360">
              <w:rPr>
                <w:rFonts w:ascii="Times New Roman" w:eastAsia="Times New Roman" w:hAnsi="Times New Roman"/>
                <w:sz w:val="24"/>
                <w:szCs w:val="24"/>
                <w:lang w:val="mn-MN"/>
              </w:rPr>
              <w:t>эд</w:t>
            </w:r>
            <w:r w:rsidR="00FD2E0E" w:rsidRPr="00E71360">
              <w:rPr>
                <w:rFonts w:ascii="Times New Roman" w:eastAsia="Times New Roman" w:hAnsi="Times New Roman"/>
                <w:sz w:val="24"/>
                <w:szCs w:val="24"/>
                <w:lang w:val="mn-MN"/>
              </w:rPr>
              <w:t xml:space="preserve"> </w:t>
            </w:r>
            <w:r w:rsidR="00AC7BE1" w:rsidRPr="00E71360">
              <w:rPr>
                <w:rFonts w:ascii="Times New Roman" w:eastAsia="Times New Roman" w:hAnsi="Times New Roman"/>
                <w:sz w:val="24"/>
                <w:szCs w:val="24"/>
                <w:lang w:val="mn-MN"/>
              </w:rPr>
              <w:t xml:space="preserve">олон нийтийн авто болон төмөр зам байгаа эсэх, тэдгээрийн </w:t>
            </w:r>
            <w:r w:rsidR="00577BA0" w:rsidRPr="00E71360">
              <w:rPr>
                <w:rFonts w:ascii="Times New Roman" w:eastAsia="Times New Roman" w:hAnsi="Times New Roman"/>
                <w:sz w:val="24"/>
                <w:szCs w:val="24"/>
                <w:lang w:val="mn-MN"/>
              </w:rPr>
              <w:t xml:space="preserve">одоогийн байдал, </w:t>
            </w:r>
            <w:r w:rsidR="00472C29" w:rsidRPr="00E71360">
              <w:rPr>
                <w:rFonts w:ascii="Times New Roman" w:eastAsia="Times New Roman" w:hAnsi="Times New Roman"/>
                <w:sz w:val="24"/>
                <w:szCs w:val="24"/>
                <w:lang w:val="mn-MN"/>
              </w:rPr>
              <w:t>бүтэц, өргөн, эргэлтийн радиус, налуу</w:t>
            </w:r>
            <w:r w:rsidR="0085248B" w:rsidRPr="00E71360">
              <w:rPr>
                <w:rFonts w:ascii="Times New Roman" w:eastAsia="Times New Roman" w:hAnsi="Times New Roman"/>
                <w:sz w:val="24"/>
                <w:szCs w:val="24"/>
                <w:lang w:val="mn-MN"/>
              </w:rPr>
              <w:t xml:space="preserve">, нэвтрүүлэх чадвар, инженерийн байгууламжуудын (гүүр, </w:t>
            </w:r>
            <w:r w:rsidR="00A14412" w:rsidRPr="00E71360">
              <w:rPr>
                <w:rFonts w:ascii="Times New Roman" w:eastAsia="Times New Roman" w:hAnsi="Times New Roman"/>
                <w:sz w:val="24"/>
                <w:szCs w:val="24"/>
                <w:lang w:val="mn-MN"/>
              </w:rPr>
              <w:t xml:space="preserve">төмөр замын </w:t>
            </w:r>
            <w:r w:rsidR="0054617B" w:rsidRPr="00E71360">
              <w:rPr>
                <w:rFonts w:ascii="Times New Roman" w:eastAsia="Times New Roman" w:hAnsi="Times New Roman"/>
                <w:sz w:val="24"/>
                <w:szCs w:val="24"/>
                <w:lang w:val="mn-MN"/>
              </w:rPr>
              <w:t>гарам</w:t>
            </w:r>
            <w:r w:rsidR="00EF0676" w:rsidRPr="00E71360">
              <w:rPr>
                <w:rFonts w:ascii="Times New Roman" w:eastAsia="Times New Roman" w:hAnsi="Times New Roman"/>
                <w:sz w:val="24"/>
                <w:szCs w:val="24"/>
                <w:lang w:val="mn-MN"/>
              </w:rPr>
              <w:t xml:space="preserve"> гэх мэтийн</w:t>
            </w:r>
            <w:r w:rsidR="0085248B" w:rsidRPr="00E71360">
              <w:rPr>
                <w:rFonts w:ascii="Times New Roman" w:eastAsia="Times New Roman" w:hAnsi="Times New Roman"/>
                <w:sz w:val="24"/>
                <w:szCs w:val="24"/>
                <w:lang w:val="mn-MN"/>
              </w:rPr>
              <w:t>) одоогийн байдал.</w:t>
            </w:r>
            <w:r w:rsidR="00EF0676" w:rsidRPr="00E71360">
              <w:rPr>
                <w:rFonts w:ascii="Times New Roman" w:eastAsia="Times New Roman" w:hAnsi="Times New Roman"/>
                <w:sz w:val="24"/>
                <w:szCs w:val="24"/>
                <w:lang w:val="mn-MN"/>
              </w:rPr>
              <w:t xml:space="preserve"> </w:t>
            </w:r>
            <w:r w:rsidR="0042484A" w:rsidRPr="00E71360">
              <w:rPr>
                <w:rFonts w:ascii="Times New Roman" w:eastAsia="Times New Roman" w:hAnsi="Times New Roman"/>
                <w:sz w:val="24"/>
                <w:szCs w:val="24"/>
                <w:lang w:val="mn-MN"/>
              </w:rPr>
              <w:t xml:space="preserve">Замуудын одоогийн байдлыг үнэлснээр тэдгээрийг </w:t>
            </w:r>
            <w:r w:rsidR="00E87C99" w:rsidRPr="00E71360">
              <w:rPr>
                <w:rFonts w:ascii="Times New Roman" w:eastAsia="Times New Roman" w:hAnsi="Times New Roman"/>
                <w:sz w:val="24"/>
                <w:szCs w:val="24"/>
                <w:lang w:val="mn-MN"/>
              </w:rPr>
              <w:t xml:space="preserve">өөрчлөн байгуулах эсвэл </w:t>
            </w:r>
            <w:r w:rsidR="00F41D18" w:rsidRPr="00E71360">
              <w:rPr>
                <w:rFonts w:ascii="Times New Roman" w:eastAsia="Times New Roman" w:hAnsi="Times New Roman"/>
                <w:sz w:val="24"/>
                <w:szCs w:val="24"/>
                <w:lang w:val="mn-MN"/>
              </w:rPr>
              <w:t xml:space="preserve">шилжүүлэх </w:t>
            </w:r>
            <w:r w:rsidR="00E24D1A" w:rsidRPr="00E71360">
              <w:rPr>
                <w:rFonts w:ascii="Times New Roman" w:eastAsia="Times New Roman" w:hAnsi="Times New Roman"/>
                <w:sz w:val="24"/>
                <w:szCs w:val="24"/>
                <w:lang w:val="mn-MN"/>
              </w:rPr>
              <w:t xml:space="preserve">шаардлага байгаа эсэхийг </w:t>
            </w:r>
            <w:r w:rsidR="00374DB4" w:rsidRPr="00E71360">
              <w:rPr>
                <w:rFonts w:ascii="Times New Roman" w:eastAsia="Times New Roman" w:hAnsi="Times New Roman"/>
                <w:sz w:val="24"/>
                <w:szCs w:val="24"/>
                <w:lang w:val="mn-MN"/>
              </w:rPr>
              <w:t xml:space="preserve">тогтоох </w:t>
            </w:r>
            <w:r w:rsidR="00E24D1A" w:rsidRPr="00E71360">
              <w:rPr>
                <w:rFonts w:ascii="Times New Roman" w:eastAsia="Times New Roman" w:hAnsi="Times New Roman"/>
                <w:sz w:val="24"/>
                <w:szCs w:val="24"/>
                <w:lang w:val="mn-MN"/>
              </w:rPr>
              <w:t>болон зардлыг то</w:t>
            </w:r>
            <w:r w:rsidR="00374DB4" w:rsidRPr="00E71360">
              <w:rPr>
                <w:rFonts w:ascii="Times New Roman" w:eastAsia="Times New Roman" w:hAnsi="Times New Roman"/>
                <w:sz w:val="24"/>
                <w:szCs w:val="24"/>
                <w:lang w:val="mn-MN"/>
              </w:rPr>
              <w:t xml:space="preserve">дорхойлох </w:t>
            </w:r>
            <w:r w:rsidR="00E24D1A" w:rsidRPr="00E71360">
              <w:rPr>
                <w:rFonts w:ascii="Times New Roman" w:eastAsia="Times New Roman" w:hAnsi="Times New Roman"/>
                <w:sz w:val="24"/>
                <w:szCs w:val="24"/>
                <w:lang w:val="mn-MN"/>
              </w:rPr>
              <w:t>боломжтой болно.</w:t>
            </w:r>
          </w:p>
          <w:p w:rsidR="007F18CF" w:rsidRPr="00E71360" w:rsidRDefault="007F18CF" w:rsidP="000F67F3">
            <w:pPr>
              <w:autoSpaceDE w:val="0"/>
              <w:autoSpaceDN w:val="0"/>
              <w:adjustRightInd w:val="0"/>
              <w:jc w:val="both"/>
              <w:rPr>
                <w:rFonts w:ascii="Times New Roman" w:eastAsia="Times New Roman" w:hAnsi="Times New Roman"/>
                <w:sz w:val="24"/>
                <w:szCs w:val="24"/>
                <w:lang w:val="mn-MN"/>
              </w:rPr>
            </w:pPr>
          </w:p>
          <w:p w:rsidR="00EB2045" w:rsidRPr="00E71360" w:rsidRDefault="007F18CF" w:rsidP="000F67F3">
            <w:pPr>
              <w:autoSpaceDE w:val="0"/>
              <w:autoSpaceDN w:val="0"/>
              <w:adjustRightInd w:val="0"/>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А.2.2 Түлш хангамжийн эх үүсвэр</w:t>
            </w:r>
          </w:p>
          <w:p w:rsidR="00D36618" w:rsidRPr="00E71360" w:rsidRDefault="00260DBC" w:rsidP="000F67F3">
            <w:pPr>
              <w:autoSpaceDE w:val="0"/>
              <w:autoSpaceDN w:val="0"/>
              <w:adjustRightInd w:val="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Нүүрс</w:t>
            </w:r>
            <w:r w:rsidR="006528AE" w:rsidRPr="00E71360">
              <w:rPr>
                <w:rFonts w:ascii="Times New Roman" w:eastAsia="Times New Roman" w:hAnsi="Times New Roman"/>
                <w:sz w:val="24"/>
                <w:szCs w:val="24"/>
                <w:lang w:val="mn-MN"/>
              </w:rPr>
              <w:t xml:space="preserve">ээр ажилладаг ДЦС-ын хувьд үйл ажиллагааны зардлын үндсэн хэсэг нь түлш хүргэлтийн тээврийн зардал байдаг. Тиймээс </w:t>
            </w:r>
            <w:r w:rsidR="004E323A" w:rsidRPr="00E71360">
              <w:rPr>
                <w:rFonts w:ascii="Times New Roman" w:eastAsia="Times New Roman" w:hAnsi="Times New Roman"/>
                <w:sz w:val="24"/>
                <w:szCs w:val="24"/>
                <w:lang w:val="mn-MN"/>
              </w:rPr>
              <w:t xml:space="preserve">ДЦС-ыг байршуулах </w:t>
            </w:r>
            <w:r w:rsidR="00AA2D48" w:rsidRPr="00E71360">
              <w:rPr>
                <w:rFonts w:ascii="Times New Roman" w:eastAsia="Times New Roman" w:hAnsi="Times New Roman"/>
                <w:sz w:val="24"/>
                <w:szCs w:val="24"/>
                <w:lang w:val="mn-MN"/>
              </w:rPr>
              <w:t>бүс</w:t>
            </w:r>
            <w:r w:rsidR="00E9365A" w:rsidRPr="00E71360">
              <w:rPr>
                <w:rFonts w:ascii="Times New Roman" w:eastAsia="Times New Roman" w:hAnsi="Times New Roman"/>
                <w:sz w:val="24"/>
                <w:szCs w:val="24"/>
                <w:lang w:val="mn-MN"/>
              </w:rPr>
              <w:t xml:space="preserve"> нь </w:t>
            </w:r>
            <w:r w:rsidR="006377AB" w:rsidRPr="00E71360">
              <w:rPr>
                <w:rFonts w:ascii="Times New Roman" w:eastAsia="Times New Roman" w:hAnsi="Times New Roman"/>
                <w:sz w:val="24"/>
                <w:szCs w:val="24"/>
                <w:lang w:val="mn-MN"/>
              </w:rPr>
              <w:t>хатуу түлш</w:t>
            </w:r>
            <w:r w:rsidR="00D31B2D" w:rsidRPr="00E71360">
              <w:rPr>
                <w:rFonts w:ascii="Times New Roman" w:eastAsia="Times New Roman" w:hAnsi="Times New Roman"/>
                <w:sz w:val="24"/>
                <w:szCs w:val="24"/>
                <w:lang w:val="mn-MN"/>
              </w:rPr>
              <w:t>ний</w:t>
            </w:r>
            <w:r w:rsidR="006377AB" w:rsidRPr="00E71360">
              <w:rPr>
                <w:rFonts w:ascii="Times New Roman" w:eastAsia="Times New Roman" w:hAnsi="Times New Roman"/>
                <w:sz w:val="24"/>
                <w:szCs w:val="24"/>
                <w:lang w:val="mn-MN"/>
              </w:rPr>
              <w:t xml:space="preserve"> </w:t>
            </w:r>
            <w:r w:rsidR="004E5D73" w:rsidRPr="00E71360">
              <w:rPr>
                <w:rFonts w:ascii="Times New Roman" w:eastAsia="Times New Roman" w:hAnsi="Times New Roman"/>
                <w:sz w:val="24"/>
                <w:szCs w:val="24"/>
                <w:lang w:val="mn-MN"/>
              </w:rPr>
              <w:t>орд газарт</w:t>
            </w:r>
            <w:r w:rsidR="006377AB" w:rsidRPr="00E71360">
              <w:rPr>
                <w:rFonts w:ascii="Times New Roman" w:eastAsia="Times New Roman" w:hAnsi="Times New Roman"/>
                <w:sz w:val="24"/>
                <w:szCs w:val="24"/>
                <w:lang w:val="mn-MN"/>
              </w:rPr>
              <w:t xml:space="preserve"> </w:t>
            </w:r>
            <w:r w:rsidR="00E9365A" w:rsidRPr="00E71360">
              <w:rPr>
                <w:rFonts w:ascii="Times New Roman" w:eastAsia="Times New Roman" w:hAnsi="Times New Roman"/>
                <w:sz w:val="24"/>
                <w:szCs w:val="24"/>
                <w:lang w:val="mn-MN"/>
              </w:rPr>
              <w:t>аль болох ойр байх хэрэгтэй.</w:t>
            </w:r>
          </w:p>
          <w:p w:rsidR="004E5D73" w:rsidRPr="00E71360" w:rsidRDefault="004E5D73" w:rsidP="000F67F3">
            <w:pPr>
              <w:autoSpaceDE w:val="0"/>
              <w:autoSpaceDN w:val="0"/>
              <w:adjustRightInd w:val="0"/>
              <w:jc w:val="both"/>
              <w:rPr>
                <w:rFonts w:ascii="Times New Roman" w:eastAsia="Times New Roman" w:hAnsi="Times New Roman"/>
                <w:sz w:val="24"/>
                <w:szCs w:val="24"/>
                <w:lang w:val="mn-MN"/>
              </w:rPr>
            </w:pPr>
          </w:p>
          <w:p w:rsidR="003D698D" w:rsidRPr="00E71360" w:rsidRDefault="005C3EF7" w:rsidP="000F67F3">
            <w:pPr>
              <w:autoSpaceDE w:val="0"/>
              <w:autoSpaceDN w:val="0"/>
              <w:adjustRightInd w:val="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Үндсэн түлшээр байгалийн хий ашигладаг ДЦС-ын хувьд </w:t>
            </w:r>
            <w:r w:rsidR="009C28DB" w:rsidRPr="00E71360">
              <w:rPr>
                <w:rFonts w:ascii="Times New Roman" w:eastAsia="Times New Roman" w:hAnsi="Times New Roman"/>
                <w:sz w:val="24"/>
                <w:szCs w:val="24"/>
                <w:lang w:val="mn-MN"/>
              </w:rPr>
              <w:t>шаардлагатай даралт</w:t>
            </w:r>
            <w:r w:rsidR="009D0A4B" w:rsidRPr="00E71360">
              <w:rPr>
                <w:rFonts w:ascii="Times New Roman" w:eastAsia="Times New Roman" w:hAnsi="Times New Roman"/>
                <w:sz w:val="24"/>
                <w:szCs w:val="24"/>
                <w:lang w:val="mn-MN"/>
              </w:rPr>
              <w:t>тай</w:t>
            </w:r>
            <w:r w:rsidR="009C28DB" w:rsidRPr="00E71360">
              <w:rPr>
                <w:rFonts w:ascii="Times New Roman" w:eastAsia="Times New Roman" w:hAnsi="Times New Roman"/>
                <w:sz w:val="24"/>
                <w:szCs w:val="24"/>
                <w:lang w:val="mn-MN"/>
              </w:rPr>
              <w:t xml:space="preserve"> хий түгээх бэлэн сүлжээнд </w:t>
            </w:r>
            <w:r w:rsidR="00DC12B5" w:rsidRPr="00E71360">
              <w:rPr>
                <w:rFonts w:ascii="Times New Roman" w:eastAsia="Times New Roman" w:hAnsi="Times New Roman"/>
                <w:sz w:val="24"/>
                <w:szCs w:val="24"/>
                <w:lang w:val="mn-MN"/>
              </w:rPr>
              <w:t>холбох боломжийг тооцон үзэж</w:t>
            </w:r>
            <w:r w:rsidR="009D0A4B" w:rsidRPr="00E71360">
              <w:rPr>
                <w:rFonts w:ascii="Times New Roman" w:eastAsia="Times New Roman" w:hAnsi="Times New Roman"/>
                <w:sz w:val="24"/>
                <w:szCs w:val="24"/>
                <w:lang w:val="mn-MN"/>
              </w:rPr>
              <w:t xml:space="preserve"> байршлын талбайг сонгох хэрэгтэй.</w:t>
            </w:r>
            <w:r w:rsidR="00911550" w:rsidRPr="00E71360">
              <w:rPr>
                <w:rFonts w:ascii="Times New Roman" w:eastAsia="Times New Roman" w:hAnsi="Times New Roman"/>
                <w:sz w:val="24"/>
                <w:szCs w:val="24"/>
                <w:lang w:val="mn-MN"/>
              </w:rPr>
              <w:t xml:space="preserve"> Хий нийлүүлэх хоолой тавих, мөн түүн</w:t>
            </w:r>
            <w:r w:rsidR="003D698D" w:rsidRPr="00E71360">
              <w:rPr>
                <w:rFonts w:ascii="Times New Roman" w:eastAsia="Times New Roman" w:hAnsi="Times New Roman"/>
                <w:sz w:val="24"/>
                <w:szCs w:val="24"/>
                <w:lang w:val="mn-MN"/>
              </w:rPr>
              <w:t>члэн технологийн нөхцөлд нийцүүлэн даралтыг өсгөхтэй холбоотой зардлууд хамгийн бага байх хэрэгтэй.</w:t>
            </w:r>
          </w:p>
          <w:p w:rsidR="004E5D73" w:rsidRPr="00E71360" w:rsidRDefault="003D698D" w:rsidP="000F67F3">
            <w:pPr>
              <w:autoSpaceDE w:val="0"/>
              <w:autoSpaceDN w:val="0"/>
              <w:adjustRightInd w:val="0"/>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 xml:space="preserve">А.2.3 </w:t>
            </w:r>
            <w:r w:rsidR="00BF1340" w:rsidRPr="00E71360">
              <w:rPr>
                <w:rFonts w:ascii="Times New Roman" w:eastAsia="Times New Roman" w:hAnsi="Times New Roman"/>
                <w:b/>
                <w:sz w:val="24"/>
                <w:szCs w:val="24"/>
                <w:lang w:val="mn-MN"/>
              </w:rPr>
              <w:t>Цахилгаан э</w:t>
            </w:r>
            <w:r w:rsidR="00C26FAB" w:rsidRPr="00E71360">
              <w:rPr>
                <w:rFonts w:ascii="Times New Roman" w:eastAsia="Times New Roman" w:hAnsi="Times New Roman"/>
                <w:b/>
                <w:sz w:val="24"/>
                <w:szCs w:val="24"/>
                <w:lang w:val="mn-MN"/>
              </w:rPr>
              <w:t xml:space="preserve">рчим хүчийг </w:t>
            </w:r>
            <w:r w:rsidR="00CC0E5A" w:rsidRPr="00E71360">
              <w:rPr>
                <w:rFonts w:ascii="Times New Roman" w:eastAsia="Times New Roman" w:hAnsi="Times New Roman"/>
                <w:b/>
                <w:sz w:val="24"/>
                <w:szCs w:val="24"/>
                <w:lang w:val="mn-MN"/>
              </w:rPr>
              <w:t>өгөх</w:t>
            </w:r>
          </w:p>
          <w:p w:rsidR="00D8039D" w:rsidRPr="00E71360" w:rsidRDefault="00C26FAB" w:rsidP="000F67F3">
            <w:pPr>
              <w:autoSpaceDE w:val="0"/>
              <w:autoSpaceDN w:val="0"/>
              <w:adjustRightInd w:val="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lastRenderedPageBreak/>
              <w:t xml:space="preserve">Барилгын </w:t>
            </w:r>
            <w:r w:rsidR="00DC12B5" w:rsidRPr="00E71360">
              <w:rPr>
                <w:rFonts w:ascii="Times New Roman" w:eastAsia="Times New Roman" w:hAnsi="Times New Roman"/>
                <w:sz w:val="24"/>
                <w:szCs w:val="24"/>
                <w:lang w:val="mn-MN"/>
              </w:rPr>
              <w:t xml:space="preserve">ажлын </w:t>
            </w:r>
            <w:r w:rsidRPr="00E71360">
              <w:rPr>
                <w:rFonts w:ascii="Times New Roman" w:eastAsia="Times New Roman" w:hAnsi="Times New Roman"/>
                <w:sz w:val="24"/>
                <w:szCs w:val="24"/>
                <w:lang w:val="mn-MN"/>
              </w:rPr>
              <w:t xml:space="preserve">талбайг сонгохдоо </w:t>
            </w:r>
            <w:r w:rsidR="00A36E06" w:rsidRPr="00E71360">
              <w:rPr>
                <w:rFonts w:ascii="Times New Roman" w:eastAsia="Times New Roman" w:hAnsi="Times New Roman"/>
                <w:sz w:val="24"/>
                <w:szCs w:val="24"/>
                <w:lang w:val="mn-MN"/>
              </w:rPr>
              <w:t xml:space="preserve">тухайн талбайн ойролцоо одоо байгаа байгууламжууд болон барих шаардлагатай шугамуудын хэмжээг тооцон үзэж </w:t>
            </w:r>
            <w:r w:rsidR="00185B09" w:rsidRPr="00E71360">
              <w:rPr>
                <w:rFonts w:ascii="Times New Roman" w:eastAsia="Times New Roman" w:hAnsi="Times New Roman"/>
                <w:sz w:val="24"/>
                <w:szCs w:val="24"/>
                <w:lang w:val="mn-MN"/>
              </w:rPr>
              <w:t>цахилгаан эрчим хүчийг ямар чиглэлд, хэрхэн өгөхийг</w:t>
            </w:r>
            <w:r w:rsidR="00A048C6" w:rsidRPr="00E71360">
              <w:rPr>
                <w:rFonts w:ascii="Times New Roman" w:eastAsia="Times New Roman" w:hAnsi="Times New Roman"/>
                <w:sz w:val="24"/>
                <w:szCs w:val="24"/>
                <w:lang w:val="mn-MN"/>
              </w:rPr>
              <w:t xml:space="preserve"> болон</w:t>
            </w:r>
            <w:r w:rsidR="00185B09" w:rsidRPr="00E71360">
              <w:rPr>
                <w:rFonts w:ascii="Times New Roman" w:eastAsia="Times New Roman" w:hAnsi="Times New Roman"/>
                <w:sz w:val="24"/>
                <w:szCs w:val="24"/>
                <w:lang w:val="mn-MN"/>
              </w:rPr>
              <w:t xml:space="preserve"> </w:t>
            </w:r>
            <w:r w:rsidR="00134D8D" w:rsidRPr="00E71360">
              <w:rPr>
                <w:rFonts w:ascii="Times New Roman" w:eastAsia="Times New Roman" w:hAnsi="Times New Roman"/>
                <w:sz w:val="24"/>
                <w:szCs w:val="24"/>
                <w:lang w:val="mn-MN"/>
              </w:rPr>
              <w:t xml:space="preserve">баригдах ДЦС </w:t>
            </w:r>
            <w:r w:rsidR="00A048C6" w:rsidRPr="00E71360">
              <w:rPr>
                <w:rFonts w:ascii="Times New Roman" w:eastAsia="Times New Roman" w:hAnsi="Times New Roman"/>
                <w:sz w:val="24"/>
                <w:szCs w:val="24"/>
                <w:lang w:val="mn-MN"/>
              </w:rPr>
              <w:t xml:space="preserve">нь </w:t>
            </w:r>
            <w:r w:rsidR="00134D8D" w:rsidRPr="00E71360">
              <w:rPr>
                <w:rFonts w:ascii="Times New Roman" w:eastAsia="Times New Roman" w:hAnsi="Times New Roman"/>
                <w:sz w:val="24"/>
                <w:szCs w:val="24"/>
                <w:lang w:val="mn-MN"/>
              </w:rPr>
              <w:t>эрчим хүчний хэрэглээний голомтуудад хэр ойрхон байх</w:t>
            </w:r>
            <w:r w:rsidR="00A370B0" w:rsidRPr="00E71360">
              <w:rPr>
                <w:rFonts w:ascii="Times New Roman" w:eastAsia="Times New Roman" w:hAnsi="Times New Roman"/>
                <w:sz w:val="24"/>
                <w:szCs w:val="24"/>
                <w:lang w:val="mn-MN"/>
              </w:rPr>
              <w:t>ыг</w:t>
            </w:r>
            <w:r w:rsidR="00A048C6" w:rsidRPr="00E71360">
              <w:rPr>
                <w:rFonts w:ascii="Times New Roman" w:eastAsia="Times New Roman" w:hAnsi="Times New Roman"/>
                <w:sz w:val="24"/>
                <w:szCs w:val="24"/>
                <w:lang w:val="mn-MN"/>
              </w:rPr>
              <w:t xml:space="preserve"> </w:t>
            </w:r>
            <w:r w:rsidR="00DC12B5" w:rsidRPr="00E71360">
              <w:rPr>
                <w:rFonts w:ascii="Times New Roman" w:eastAsia="Times New Roman" w:hAnsi="Times New Roman"/>
                <w:sz w:val="24"/>
                <w:szCs w:val="24"/>
                <w:lang w:val="mn-MN"/>
              </w:rPr>
              <w:t>тооцон үз</w:t>
            </w:r>
            <w:r w:rsidR="00A048C6" w:rsidRPr="00E71360">
              <w:rPr>
                <w:rFonts w:ascii="Times New Roman" w:eastAsia="Times New Roman" w:hAnsi="Times New Roman"/>
                <w:sz w:val="24"/>
                <w:szCs w:val="24"/>
                <w:lang w:val="mn-MN"/>
              </w:rPr>
              <w:t>вэ</w:t>
            </w:r>
            <w:r w:rsidR="00A370B0" w:rsidRPr="00E71360">
              <w:rPr>
                <w:rFonts w:ascii="Times New Roman" w:eastAsia="Times New Roman" w:hAnsi="Times New Roman"/>
                <w:sz w:val="24"/>
                <w:szCs w:val="24"/>
                <w:lang w:val="mn-MN"/>
              </w:rPr>
              <w:t>л зохино.</w:t>
            </w:r>
          </w:p>
          <w:p w:rsidR="00C26FAB" w:rsidRPr="00E71360" w:rsidRDefault="00D8039D" w:rsidP="000F67F3">
            <w:pPr>
              <w:autoSpaceDE w:val="0"/>
              <w:autoSpaceDN w:val="0"/>
              <w:adjustRightInd w:val="0"/>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А.2.4 Барилгын ажил явуулах нөхцөл бүрдүүлэх</w:t>
            </w:r>
          </w:p>
          <w:p w:rsidR="00260D15" w:rsidRPr="00E71360" w:rsidRDefault="00FB7E95" w:rsidP="000F67F3">
            <w:pPr>
              <w:autoSpaceDE w:val="0"/>
              <w:autoSpaceDN w:val="0"/>
              <w:adjustRightInd w:val="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Станц барих</w:t>
            </w:r>
            <w:r w:rsidR="00D8039D" w:rsidRPr="00E71360">
              <w:rPr>
                <w:rFonts w:ascii="Times New Roman" w:eastAsia="Times New Roman" w:hAnsi="Times New Roman"/>
                <w:sz w:val="24"/>
                <w:szCs w:val="24"/>
                <w:lang w:val="mn-MN"/>
              </w:rPr>
              <w:t xml:space="preserve"> </w:t>
            </w:r>
            <w:r w:rsidR="00AA2D48" w:rsidRPr="00E71360">
              <w:rPr>
                <w:rFonts w:ascii="Times New Roman" w:eastAsia="Times New Roman" w:hAnsi="Times New Roman"/>
                <w:sz w:val="24"/>
                <w:szCs w:val="24"/>
                <w:lang w:val="mn-MN"/>
              </w:rPr>
              <w:t>бүс</w:t>
            </w:r>
            <w:r w:rsidRPr="00E71360">
              <w:rPr>
                <w:rFonts w:ascii="Times New Roman" w:eastAsia="Times New Roman" w:hAnsi="Times New Roman"/>
                <w:sz w:val="24"/>
                <w:szCs w:val="24"/>
                <w:lang w:val="mn-MN"/>
              </w:rPr>
              <w:t>эд</w:t>
            </w:r>
            <w:r w:rsidR="00653E16" w:rsidRPr="00E71360">
              <w:rPr>
                <w:rFonts w:ascii="Times New Roman" w:eastAsia="Times New Roman" w:hAnsi="Times New Roman"/>
                <w:sz w:val="24"/>
                <w:szCs w:val="24"/>
                <w:lang w:val="mn-MN"/>
              </w:rPr>
              <w:t xml:space="preserve"> барилгын материалын эх үүсвэр, </w:t>
            </w:r>
            <w:r w:rsidR="00260D15" w:rsidRPr="00E71360">
              <w:rPr>
                <w:rFonts w:ascii="Times New Roman" w:eastAsia="Times New Roman" w:hAnsi="Times New Roman"/>
                <w:sz w:val="24"/>
                <w:szCs w:val="24"/>
                <w:lang w:val="mn-MN"/>
              </w:rPr>
              <w:t xml:space="preserve">барилгын салбарын байгууллагууд, түр хугацааны ус, цахилгаан, дулаан хангамжийн эх үүсвэр байгаа эсэх нь </w:t>
            </w:r>
            <w:r w:rsidR="00FE1658" w:rsidRPr="00E71360">
              <w:rPr>
                <w:rFonts w:ascii="Times New Roman" w:eastAsia="Times New Roman" w:hAnsi="Times New Roman"/>
                <w:sz w:val="24"/>
                <w:szCs w:val="24"/>
                <w:lang w:val="mn-MN"/>
              </w:rPr>
              <w:t>барилгын ажлын талбай</w:t>
            </w:r>
            <w:r w:rsidR="00260D15" w:rsidRPr="00E71360">
              <w:rPr>
                <w:rFonts w:ascii="Times New Roman" w:eastAsia="Times New Roman" w:hAnsi="Times New Roman"/>
                <w:sz w:val="24"/>
                <w:szCs w:val="24"/>
                <w:lang w:val="mn-MN"/>
              </w:rPr>
              <w:t>н сонголтод нөлөөлнө.</w:t>
            </w:r>
          </w:p>
          <w:p w:rsidR="00260D15" w:rsidRPr="00E71360" w:rsidRDefault="00FE1658" w:rsidP="000F67F3">
            <w:pPr>
              <w:autoSpaceDE w:val="0"/>
              <w:autoSpaceDN w:val="0"/>
              <w:adjustRightInd w:val="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Барилгын ажлын талбай</w:t>
            </w:r>
            <w:r w:rsidR="00260D15" w:rsidRPr="00E71360">
              <w:rPr>
                <w:rFonts w:ascii="Times New Roman" w:eastAsia="Times New Roman" w:hAnsi="Times New Roman"/>
                <w:sz w:val="24"/>
                <w:szCs w:val="24"/>
                <w:lang w:val="mn-MN"/>
              </w:rPr>
              <w:t xml:space="preserve">н ойролцоо </w:t>
            </w:r>
            <w:r w:rsidR="00DE1FF3" w:rsidRPr="00E71360">
              <w:rPr>
                <w:rFonts w:ascii="Times New Roman" w:eastAsia="Times New Roman" w:hAnsi="Times New Roman"/>
                <w:sz w:val="24"/>
                <w:szCs w:val="24"/>
                <w:lang w:val="mn-MN"/>
              </w:rPr>
              <w:t xml:space="preserve">хүн ам суурьшсан газар байгаа бол барилгын ажилчдаар хангах асуудлыг шийдэж, </w:t>
            </w:r>
            <w:r w:rsidR="00C326B8" w:rsidRPr="00E71360">
              <w:rPr>
                <w:rFonts w:ascii="Times New Roman" w:eastAsia="Times New Roman" w:hAnsi="Times New Roman"/>
                <w:sz w:val="24"/>
                <w:szCs w:val="24"/>
                <w:lang w:val="mn-MN"/>
              </w:rPr>
              <w:t>мэргэжлийн боловсон хүчнээр хангах зардлыг бууруулна.</w:t>
            </w:r>
          </w:p>
          <w:p w:rsidR="003440B5" w:rsidRPr="00E71360" w:rsidRDefault="003440B5" w:rsidP="000F67F3">
            <w:pPr>
              <w:autoSpaceDE w:val="0"/>
              <w:autoSpaceDN w:val="0"/>
              <w:adjustRightInd w:val="0"/>
              <w:jc w:val="both"/>
              <w:rPr>
                <w:rFonts w:ascii="Times New Roman" w:eastAsia="Times New Roman" w:hAnsi="Times New Roman"/>
                <w:sz w:val="24"/>
                <w:szCs w:val="24"/>
                <w:lang w:val="mn-MN"/>
              </w:rPr>
            </w:pPr>
          </w:p>
          <w:p w:rsidR="003440B5" w:rsidRPr="00E71360" w:rsidRDefault="003440B5" w:rsidP="000F67F3">
            <w:pPr>
              <w:autoSpaceDE w:val="0"/>
              <w:autoSpaceDN w:val="0"/>
              <w:adjustRightInd w:val="0"/>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А.3 Экологийн шаардлагууд</w:t>
            </w:r>
          </w:p>
          <w:p w:rsidR="003440B5" w:rsidRPr="00E71360" w:rsidRDefault="00255647" w:rsidP="000F67F3">
            <w:pPr>
              <w:autoSpaceDE w:val="0"/>
              <w:autoSpaceDN w:val="0"/>
              <w:adjustRightInd w:val="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ДЦС ялгаруулдаг з</w:t>
            </w:r>
            <w:r w:rsidR="003440B5" w:rsidRPr="00E71360">
              <w:rPr>
                <w:rFonts w:ascii="Times New Roman" w:eastAsia="Times New Roman" w:hAnsi="Times New Roman"/>
                <w:sz w:val="24"/>
                <w:szCs w:val="24"/>
                <w:lang w:val="mn-MN"/>
              </w:rPr>
              <w:t>ү</w:t>
            </w:r>
            <w:r w:rsidRPr="00E71360">
              <w:rPr>
                <w:rFonts w:ascii="Times New Roman" w:eastAsia="Times New Roman" w:hAnsi="Times New Roman"/>
                <w:sz w:val="24"/>
                <w:szCs w:val="24"/>
                <w:lang w:val="mn-MN"/>
              </w:rPr>
              <w:t>й</w:t>
            </w:r>
            <w:r w:rsidR="003440B5" w:rsidRPr="00E71360">
              <w:rPr>
                <w:rFonts w:ascii="Times New Roman" w:eastAsia="Times New Roman" w:hAnsi="Times New Roman"/>
                <w:sz w:val="24"/>
                <w:szCs w:val="24"/>
                <w:lang w:val="mn-MN"/>
              </w:rPr>
              <w:t xml:space="preserve">лсээс </w:t>
            </w:r>
            <w:r w:rsidRPr="00E71360">
              <w:rPr>
                <w:rFonts w:ascii="Times New Roman" w:eastAsia="Times New Roman" w:hAnsi="Times New Roman"/>
                <w:sz w:val="24"/>
                <w:szCs w:val="24"/>
                <w:lang w:val="mn-MN"/>
              </w:rPr>
              <w:t xml:space="preserve">хүрээлэн буй орчныг хамгаалах </w:t>
            </w:r>
            <w:r w:rsidR="002E5958" w:rsidRPr="00E71360">
              <w:rPr>
                <w:rFonts w:ascii="Times New Roman" w:eastAsia="Times New Roman" w:hAnsi="Times New Roman"/>
                <w:sz w:val="24"/>
                <w:szCs w:val="24"/>
                <w:lang w:val="mn-MN"/>
              </w:rPr>
              <w:t>ажлыг дараах чиглэлээр гүйцэтгэх хэрэгтэй. Үүнд:</w:t>
            </w:r>
          </w:p>
          <w:p w:rsidR="002E5958" w:rsidRPr="00E71360" w:rsidRDefault="002E5958" w:rsidP="000F67F3">
            <w:pPr>
              <w:autoSpaceDE w:val="0"/>
              <w:autoSpaceDN w:val="0"/>
              <w:adjustRightInd w:val="0"/>
              <w:jc w:val="both"/>
              <w:rPr>
                <w:rFonts w:ascii="Times New Roman" w:eastAsia="Times New Roman" w:hAnsi="Times New Roman"/>
                <w:sz w:val="24"/>
                <w:szCs w:val="24"/>
                <w:lang w:val="mn-MN"/>
              </w:rPr>
            </w:pPr>
          </w:p>
          <w:p w:rsidR="002E5958" w:rsidRPr="00E71360" w:rsidRDefault="00592263" w:rsidP="002119E7">
            <w:pPr>
              <w:pStyle w:val="ListParagraph"/>
              <w:numPr>
                <w:ilvl w:val="0"/>
                <w:numId w:val="15"/>
              </w:numPr>
              <w:autoSpaceDE w:val="0"/>
              <w:autoSpaceDN w:val="0"/>
              <w:adjustRightInd w:val="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тоосонцор (үнс болон бусад), </w:t>
            </w:r>
            <w:r w:rsidRPr="00E71360">
              <w:rPr>
                <w:rFonts w:ascii="Times New Roman" w:eastAsia="Times New Roman" w:hAnsi="Times New Roman"/>
                <w:color w:val="000000"/>
                <w:sz w:val="24"/>
                <w:szCs w:val="24"/>
                <w:lang w:val="mn-MN" w:eastAsia="ru-RU"/>
              </w:rPr>
              <w:t>SO</w:t>
            </w:r>
            <w:r w:rsidRPr="00E71360">
              <w:rPr>
                <w:rFonts w:ascii="Times New Roman" w:eastAsia="Times New Roman" w:hAnsi="Times New Roman"/>
                <w:color w:val="000000"/>
                <w:sz w:val="24"/>
                <w:szCs w:val="24"/>
                <w:vertAlign w:val="subscript"/>
                <w:lang w:val="mn-MN" w:eastAsia="ru-RU"/>
              </w:rPr>
              <w:t>2</w:t>
            </w:r>
            <w:r w:rsidRPr="00E71360">
              <w:rPr>
                <w:rFonts w:ascii="Times New Roman" w:eastAsia="Times New Roman" w:hAnsi="Times New Roman"/>
                <w:color w:val="000000"/>
                <w:sz w:val="24"/>
                <w:szCs w:val="24"/>
                <w:lang w:val="mn-MN" w:eastAsia="ru-RU"/>
              </w:rPr>
              <w:t>, NO</w:t>
            </w:r>
            <w:r w:rsidRPr="00E71360">
              <w:rPr>
                <w:rFonts w:ascii="Times New Roman" w:eastAsia="Times New Roman" w:hAnsi="Times New Roman"/>
                <w:color w:val="000000"/>
                <w:sz w:val="24"/>
                <w:szCs w:val="24"/>
                <w:vertAlign w:val="subscript"/>
                <w:lang w:val="mn-MN" w:eastAsia="ru-RU"/>
              </w:rPr>
              <w:t>х</w:t>
            </w:r>
            <w:r w:rsidRPr="00E71360">
              <w:rPr>
                <w:rFonts w:ascii="Times New Roman" w:eastAsia="Times New Roman" w:hAnsi="Times New Roman"/>
                <w:color w:val="000000"/>
                <w:sz w:val="24"/>
                <w:szCs w:val="24"/>
                <w:lang w:val="mn-MN" w:eastAsia="ru-RU"/>
              </w:rPr>
              <w:t>, СО болон бусад хий агаар мандалд хаягдаж бохирдуулахыг хязгаарлах;</w:t>
            </w:r>
          </w:p>
          <w:p w:rsidR="00524C89" w:rsidRPr="00E71360" w:rsidRDefault="00524C89" w:rsidP="002119E7">
            <w:pPr>
              <w:pStyle w:val="ListParagraph"/>
              <w:numPr>
                <w:ilvl w:val="0"/>
                <w:numId w:val="15"/>
              </w:numPr>
              <w:autoSpaceDE w:val="0"/>
              <w:autoSpaceDN w:val="0"/>
              <w:adjustRightInd w:val="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хаягдал ус усан санг </w:t>
            </w:r>
            <w:r w:rsidRPr="00E71360">
              <w:rPr>
                <w:rFonts w:ascii="Times New Roman" w:eastAsia="Times New Roman" w:hAnsi="Times New Roman"/>
                <w:color w:val="000000"/>
                <w:sz w:val="24"/>
                <w:szCs w:val="24"/>
                <w:lang w:val="mn-MN" w:eastAsia="ru-RU"/>
              </w:rPr>
              <w:t>бохирдуулахыг хязгаарлах;</w:t>
            </w:r>
          </w:p>
          <w:p w:rsidR="00592263" w:rsidRPr="00E71360" w:rsidRDefault="0097480A" w:rsidP="002119E7">
            <w:pPr>
              <w:pStyle w:val="ListParagraph"/>
              <w:numPr>
                <w:ilvl w:val="0"/>
                <w:numId w:val="15"/>
              </w:numPr>
              <w:autoSpaceDE w:val="0"/>
              <w:autoSpaceDN w:val="0"/>
              <w:adjustRightInd w:val="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хөрс хатуу хаягдлаар бохирдохыг хязгаарлах;</w:t>
            </w:r>
          </w:p>
          <w:p w:rsidR="0097480A" w:rsidRPr="00E71360" w:rsidRDefault="00281E3C" w:rsidP="002119E7">
            <w:pPr>
              <w:pStyle w:val="ListParagraph"/>
              <w:numPr>
                <w:ilvl w:val="0"/>
                <w:numId w:val="15"/>
              </w:numPr>
              <w:autoSpaceDE w:val="0"/>
              <w:autoSpaceDN w:val="0"/>
              <w:adjustRightInd w:val="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эрчим хүчний төхөөрөмжүүдээс гарах дуу чимээг хязгаарлах.</w:t>
            </w:r>
          </w:p>
          <w:p w:rsidR="00281E3C" w:rsidRPr="00E71360" w:rsidRDefault="00281E3C" w:rsidP="000F67F3">
            <w:pPr>
              <w:autoSpaceDE w:val="0"/>
              <w:autoSpaceDN w:val="0"/>
              <w:adjustRightInd w:val="0"/>
              <w:jc w:val="both"/>
              <w:rPr>
                <w:rFonts w:ascii="Times New Roman" w:eastAsia="Times New Roman" w:hAnsi="Times New Roman"/>
                <w:sz w:val="24"/>
                <w:szCs w:val="24"/>
                <w:lang w:val="mn-MN"/>
              </w:rPr>
            </w:pPr>
          </w:p>
          <w:p w:rsidR="00281E3C" w:rsidRPr="00E71360" w:rsidRDefault="00CD3EBA" w:rsidP="000F67F3">
            <w:pPr>
              <w:autoSpaceDE w:val="0"/>
              <w:autoSpaceDN w:val="0"/>
              <w:adjustRightInd w:val="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Экологийн хүнд нөхцөлтэй </w:t>
            </w:r>
            <w:r w:rsidR="002C770E" w:rsidRPr="00E71360">
              <w:rPr>
                <w:rFonts w:ascii="Times New Roman" w:eastAsia="Times New Roman" w:hAnsi="Times New Roman"/>
                <w:sz w:val="24"/>
                <w:szCs w:val="24"/>
                <w:lang w:val="mn-MN"/>
              </w:rPr>
              <w:t>бүс</w:t>
            </w:r>
            <w:r w:rsidR="00965118" w:rsidRPr="00E71360">
              <w:rPr>
                <w:rFonts w:ascii="Times New Roman" w:eastAsia="Times New Roman" w:hAnsi="Times New Roman"/>
                <w:sz w:val="24"/>
                <w:szCs w:val="24"/>
                <w:lang w:val="mn-MN"/>
              </w:rPr>
              <w:t xml:space="preserve">эд </w:t>
            </w:r>
            <w:r w:rsidR="00BF4C05" w:rsidRPr="00E71360">
              <w:rPr>
                <w:rFonts w:ascii="Times New Roman" w:eastAsia="Times New Roman" w:hAnsi="Times New Roman"/>
                <w:sz w:val="24"/>
                <w:szCs w:val="24"/>
                <w:lang w:val="mn-MN"/>
              </w:rPr>
              <w:t xml:space="preserve">ДЦС-ыг байршуулах тохиолдолд </w:t>
            </w:r>
            <w:r w:rsidR="00AA0685" w:rsidRPr="00E71360">
              <w:rPr>
                <w:rFonts w:ascii="Times New Roman" w:eastAsia="Times New Roman" w:hAnsi="Times New Roman"/>
                <w:sz w:val="24"/>
                <w:szCs w:val="24"/>
                <w:lang w:val="mn-MN"/>
              </w:rPr>
              <w:t>өндөр үзүүлэлттэй цэвэрлэх байгууламж эсвэл тусгай тоног т</w:t>
            </w:r>
            <w:r w:rsidR="00BF2A21" w:rsidRPr="00E71360">
              <w:rPr>
                <w:rFonts w:ascii="Times New Roman" w:eastAsia="Times New Roman" w:hAnsi="Times New Roman"/>
                <w:sz w:val="24"/>
                <w:szCs w:val="24"/>
                <w:lang w:val="mn-MN"/>
              </w:rPr>
              <w:t>өхөөрөмж суурилуулах шаардлагатай болно.</w:t>
            </w:r>
            <w:r w:rsidR="00256905" w:rsidRPr="00E71360">
              <w:rPr>
                <w:rFonts w:ascii="Times New Roman" w:eastAsia="Times New Roman" w:hAnsi="Times New Roman"/>
                <w:sz w:val="24"/>
                <w:szCs w:val="24"/>
                <w:lang w:val="mn-MN"/>
              </w:rPr>
              <w:t xml:space="preserve">  </w:t>
            </w:r>
            <w:r w:rsidR="00890A62" w:rsidRPr="00E71360">
              <w:rPr>
                <w:rFonts w:ascii="Times New Roman" w:eastAsia="Times New Roman" w:hAnsi="Times New Roman"/>
                <w:sz w:val="24"/>
                <w:szCs w:val="24"/>
                <w:lang w:val="mn-MN"/>
              </w:rPr>
              <w:t xml:space="preserve">Энэ тохиолдолд ДЦС барих эдийн засгийн үр ашигт ихээхэн </w:t>
            </w:r>
            <w:r w:rsidR="00265373" w:rsidRPr="00E71360">
              <w:rPr>
                <w:rFonts w:ascii="Times New Roman" w:eastAsia="Times New Roman" w:hAnsi="Times New Roman"/>
                <w:sz w:val="24"/>
                <w:szCs w:val="24"/>
                <w:lang w:val="mn-MN"/>
              </w:rPr>
              <w:t xml:space="preserve">сөрөг </w:t>
            </w:r>
            <w:r w:rsidR="00890A62" w:rsidRPr="00E71360">
              <w:rPr>
                <w:rFonts w:ascii="Times New Roman" w:eastAsia="Times New Roman" w:hAnsi="Times New Roman"/>
                <w:sz w:val="24"/>
                <w:szCs w:val="24"/>
                <w:lang w:val="mn-MN"/>
              </w:rPr>
              <w:t>нөлөө</w:t>
            </w:r>
            <w:r w:rsidR="00265373" w:rsidRPr="00E71360">
              <w:rPr>
                <w:rFonts w:ascii="Times New Roman" w:eastAsia="Times New Roman" w:hAnsi="Times New Roman"/>
                <w:sz w:val="24"/>
                <w:szCs w:val="24"/>
                <w:lang w:val="mn-MN"/>
              </w:rPr>
              <w:t xml:space="preserve"> үзүүлэх</w:t>
            </w:r>
            <w:r w:rsidR="00890A62" w:rsidRPr="00E71360">
              <w:rPr>
                <w:rFonts w:ascii="Times New Roman" w:eastAsia="Times New Roman" w:hAnsi="Times New Roman"/>
                <w:sz w:val="24"/>
                <w:szCs w:val="24"/>
                <w:lang w:val="mn-MN"/>
              </w:rPr>
              <w:t xml:space="preserve"> боломжтой.</w:t>
            </w:r>
          </w:p>
          <w:p w:rsidR="00265373" w:rsidRPr="00E71360" w:rsidRDefault="00265373" w:rsidP="000F67F3">
            <w:pPr>
              <w:autoSpaceDE w:val="0"/>
              <w:autoSpaceDN w:val="0"/>
              <w:adjustRightInd w:val="0"/>
              <w:jc w:val="both"/>
              <w:rPr>
                <w:rFonts w:ascii="Times New Roman" w:eastAsia="Times New Roman" w:hAnsi="Times New Roman"/>
                <w:sz w:val="24"/>
                <w:szCs w:val="24"/>
                <w:lang w:val="mn-MN"/>
              </w:rPr>
            </w:pPr>
          </w:p>
          <w:p w:rsidR="00890A62" w:rsidRPr="00E71360" w:rsidRDefault="00175BA6" w:rsidP="000F67F3">
            <w:pPr>
              <w:autoSpaceDE w:val="0"/>
              <w:autoSpaceDN w:val="0"/>
              <w:adjustRightInd w:val="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Суурь</w:t>
            </w:r>
            <w:r w:rsidR="00265373" w:rsidRPr="00E71360">
              <w:rPr>
                <w:rFonts w:ascii="Times New Roman" w:eastAsia="Times New Roman" w:hAnsi="Times New Roman"/>
                <w:sz w:val="24"/>
                <w:szCs w:val="24"/>
                <w:lang w:val="mn-MN"/>
              </w:rPr>
              <w:t xml:space="preserve"> бохирдол зөвшөөрөгдөх дээд түвшинд ойртсон </w:t>
            </w:r>
            <w:r w:rsidR="002C770E" w:rsidRPr="00E71360">
              <w:rPr>
                <w:rFonts w:ascii="Times New Roman" w:eastAsia="Times New Roman" w:hAnsi="Times New Roman"/>
                <w:sz w:val="24"/>
                <w:szCs w:val="24"/>
                <w:lang w:val="mn-MN"/>
              </w:rPr>
              <w:t>бүс</w:t>
            </w:r>
            <w:r w:rsidR="00965118" w:rsidRPr="00E71360">
              <w:rPr>
                <w:rFonts w:ascii="Times New Roman" w:eastAsia="Times New Roman" w:hAnsi="Times New Roman"/>
                <w:sz w:val="24"/>
                <w:szCs w:val="24"/>
                <w:lang w:val="mn-MN"/>
              </w:rPr>
              <w:t>эд</w:t>
            </w:r>
            <w:r w:rsidR="00265373" w:rsidRPr="00E71360">
              <w:rPr>
                <w:rFonts w:ascii="Times New Roman" w:eastAsia="Times New Roman" w:hAnsi="Times New Roman"/>
                <w:sz w:val="24"/>
                <w:szCs w:val="24"/>
                <w:lang w:val="mn-MN"/>
              </w:rPr>
              <w:t xml:space="preserve"> ДЦС байршуулахаас зайлсхийвэл зохино. </w:t>
            </w:r>
            <w:r w:rsidR="00893D2D" w:rsidRPr="00E71360">
              <w:rPr>
                <w:rFonts w:ascii="Times New Roman" w:eastAsia="Times New Roman" w:hAnsi="Times New Roman"/>
                <w:sz w:val="24"/>
                <w:szCs w:val="24"/>
                <w:lang w:val="mn-MN"/>
              </w:rPr>
              <w:t xml:space="preserve">Хэрэв ийм газарт ДЦС-ыг байршуулбал өндөр үзүүлэлттэй цэвэрлэх байгууламж </w:t>
            </w:r>
            <w:r w:rsidR="00893D2D" w:rsidRPr="00E71360">
              <w:rPr>
                <w:rFonts w:ascii="Times New Roman" w:eastAsia="Times New Roman" w:hAnsi="Times New Roman"/>
                <w:sz w:val="24"/>
                <w:szCs w:val="24"/>
                <w:lang w:val="mn-MN"/>
              </w:rPr>
              <w:lastRenderedPageBreak/>
              <w:t>суурилуулсан ч гэсэн ДЦС-ын боломжит дээд хүчин чадал хязгаарлагдмал байна.</w:t>
            </w:r>
          </w:p>
          <w:p w:rsidR="00890A62" w:rsidRPr="00E71360" w:rsidRDefault="00890A62" w:rsidP="000F67F3">
            <w:pPr>
              <w:autoSpaceDE w:val="0"/>
              <w:autoSpaceDN w:val="0"/>
              <w:adjustRightInd w:val="0"/>
              <w:jc w:val="both"/>
              <w:rPr>
                <w:rFonts w:ascii="Times New Roman" w:eastAsia="Times New Roman" w:hAnsi="Times New Roman"/>
                <w:sz w:val="24"/>
                <w:szCs w:val="24"/>
                <w:lang w:val="mn-MN"/>
              </w:rPr>
            </w:pPr>
          </w:p>
          <w:p w:rsidR="003D698D" w:rsidRPr="00E71360" w:rsidRDefault="0080732E" w:rsidP="000F67F3">
            <w:pPr>
              <w:autoSpaceDE w:val="0"/>
              <w:autoSpaceDN w:val="0"/>
              <w:adjustRightInd w:val="0"/>
              <w:jc w:val="both"/>
              <w:rPr>
                <w:rFonts w:ascii="Times New Roman" w:hAnsi="Times New Roman"/>
                <w:bCs/>
                <w:sz w:val="24"/>
                <w:szCs w:val="24"/>
                <w:lang w:val="mn-MN"/>
              </w:rPr>
            </w:pPr>
            <w:r w:rsidRPr="00E71360">
              <w:rPr>
                <w:rFonts w:ascii="Times New Roman" w:hAnsi="Times New Roman"/>
                <w:bCs/>
                <w:sz w:val="24"/>
                <w:szCs w:val="24"/>
                <w:lang w:val="mn-MN"/>
              </w:rPr>
              <w:t xml:space="preserve">Техникийн үндсэн шийдлүүдийг боловсруулахын өмнө </w:t>
            </w:r>
            <w:r w:rsidR="00B21537" w:rsidRPr="00E71360">
              <w:rPr>
                <w:rFonts w:ascii="Times New Roman" w:hAnsi="Times New Roman"/>
                <w:bCs/>
                <w:sz w:val="24"/>
                <w:szCs w:val="24"/>
                <w:lang w:val="mn-MN"/>
              </w:rPr>
              <w:t xml:space="preserve">тухайн </w:t>
            </w:r>
            <w:r w:rsidR="002C770E" w:rsidRPr="00E71360">
              <w:rPr>
                <w:rFonts w:ascii="Times New Roman" w:hAnsi="Times New Roman"/>
                <w:bCs/>
                <w:sz w:val="24"/>
                <w:szCs w:val="24"/>
                <w:lang w:val="mn-MN"/>
              </w:rPr>
              <w:t>бүс</w:t>
            </w:r>
            <w:r w:rsidR="00B21537" w:rsidRPr="00E71360">
              <w:rPr>
                <w:rFonts w:ascii="Times New Roman" w:hAnsi="Times New Roman"/>
                <w:bCs/>
                <w:sz w:val="24"/>
                <w:szCs w:val="24"/>
                <w:lang w:val="mn-MN"/>
              </w:rPr>
              <w:t xml:space="preserve">ийн </w:t>
            </w:r>
            <w:r w:rsidR="00175BA6" w:rsidRPr="00E71360">
              <w:rPr>
                <w:rFonts w:ascii="Times New Roman" w:hAnsi="Times New Roman"/>
                <w:bCs/>
                <w:sz w:val="24"/>
                <w:szCs w:val="24"/>
                <w:lang w:val="mn-MN"/>
              </w:rPr>
              <w:t>суурь</w:t>
            </w:r>
            <w:r w:rsidR="00A23298" w:rsidRPr="00E71360">
              <w:rPr>
                <w:rFonts w:ascii="Times New Roman" w:hAnsi="Times New Roman"/>
                <w:bCs/>
                <w:sz w:val="24"/>
                <w:szCs w:val="24"/>
                <w:lang w:val="mn-MN"/>
              </w:rPr>
              <w:t xml:space="preserve"> бохирдлын түвшинг тодорхойлох шаардлагатай бөгөөд</w:t>
            </w:r>
            <w:r w:rsidR="001E72A3" w:rsidRPr="00E71360">
              <w:rPr>
                <w:rFonts w:ascii="Times New Roman" w:hAnsi="Times New Roman"/>
                <w:bCs/>
                <w:sz w:val="24"/>
                <w:szCs w:val="24"/>
                <w:lang w:val="mn-MN"/>
              </w:rPr>
              <w:t xml:space="preserve"> </w:t>
            </w:r>
            <w:r w:rsidR="008D61D1" w:rsidRPr="00E71360">
              <w:rPr>
                <w:rFonts w:ascii="Times New Roman" w:hAnsi="Times New Roman"/>
                <w:bCs/>
                <w:sz w:val="24"/>
                <w:szCs w:val="24"/>
                <w:lang w:val="mn-MN"/>
              </w:rPr>
              <w:t>ДЦС-ын хүчин чад</w:t>
            </w:r>
            <w:r w:rsidR="005271F8" w:rsidRPr="00E71360">
              <w:rPr>
                <w:rFonts w:ascii="Times New Roman" w:hAnsi="Times New Roman"/>
                <w:bCs/>
                <w:sz w:val="24"/>
                <w:szCs w:val="24"/>
                <w:lang w:val="mn-MN"/>
              </w:rPr>
              <w:t>лын дээд хэмжээг тогтоох болон цэвэрлэх байгууламжуудын төрөл ба үзүүлэлтүүдийг (хүхэр ба азот цэвэрлэгээний байгууламж, үнсэн сангийн талбай ямар хэмжээтэй байх шаардлагатай гэх мэт) тогтоохын</w:t>
            </w:r>
            <w:r w:rsidR="008D61D1" w:rsidRPr="00E71360">
              <w:rPr>
                <w:rFonts w:ascii="Times New Roman" w:hAnsi="Times New Roman"/>
                <w:bCs/>
                <w:sz w:val="24"/>
                <w:szCs w:val="24"/>
                <w:lang w:val="mn-MN"/>
              </w:rPr>
              <w:t xml:space="preserve"> тулд мэдэх шаардлагатай </w:t>
            </w:r>
            <w:r w:rsidR="005271F8" w:rsidRPr="00E71360">
              <w:rPr>
                <w:rFonts w:ascii="Times New Roman" w:hAnsi="Times New Roman"/>
                <w:bCs/>
                <w:sz w:val="24"/>
                <w:szCs w:val="24"/>
                <w:lang w:val="mn-MN"/>
              </w:rPr>
              <w:t>нэмэлт бохирдлын квотыг авах хэрэгтэй.</w:t>
            </w:r>
          </w:p>
          <w:p w:rsidR="006D4E93" w:rsidRPr="00E71360" w:rsidRDefault="006D4E93" w:rsidP="000F67F3">
            <w:pPr>
              <w:autoSpaceDE w:val="0"/>
              <w:autoSpaceDN w:val="0"/>
              <w:adjustRightInd w:val="0"/>
              <w:jc w:val="both"/>
              <w:rPr>
                <w:rFonts w:ascii="Times New Roman" w:hAnsi="Times New Roman"/>
                <w:bCs/>
                <w:sz w:val="24"/>
                <w:szCs w:val="24"/>
                <w:lang w:val="mn-MN"/>
              </w:rPr>
            </w:pPr>
          </w:p>
          <w:p w:rsidR="006D4E93" w:rsidRPr="00E71360" w:rsidRDefault="006D4E93" w:rsidP="000F67F3">
            <w:pPr>
              <w:autoSpaceDE w:val="0"/>
              <w:autoSpaceDN w:val="0"/>
              <w:adjustRightInd w:val="0"/>
              <w:jc w:val="both"/>
              <w:rPr>
                <w:rFonts w:ascii="Times New Roman" w:hAnsi="Times New Roman"/>
                <w:bCs/>
                <w:sz w:val="24"/>
                <w:szCs w:val="24"/>
                <w:lang w:val="mn-MN"/>
              </w:rPr>
            </w:pPr>
          </w:p>
          <w:p w:rsidR="006D4E93" w:rsidRPr="00E71360" w:rsidRDefault="006D4E93"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81C22" w:rsidRPr="00E71360" w:rsidRDefault="00A81C22"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AD46B6" w:rsidRPr="00E71360" w:rsidRDefault="00AD46B6" w:rsidP="000F67F3">
            <w:pPr>
              <w:autoSpaceDE w:val="0"/>
              <w:autoSpaceDN w:val="0"/>
              <w:adjustRightInd w:val="0"/>
              <w:jc w:val="both"/>
              <w:rPr>
                <w:rFonts w:ascii="Times New Roman" w:hAnsi="Times New Roman"/>
                <w:bCs/>
                <w:sz w:val="24"/>
                <w:szCs w:val="24"/>
                <w:lang w:val="mn-MN"/>
              </w:rPr>
            </w:pPr>
          </w:p>
          <w:p w:rsidR="006D4E93" w:rsidRPr="00E71360" w:rsidRDefault="000F3A69" w:rsidP="000F67F3">
            <w:pPr>
              <w:autoSpaceDE w:val="0"/>
              <w:autoSpaceDN w:val="0"/>
              <w:adjustRightInd w:val="0"/>
              <w:jc w:val="center"/>
              <w:rPr>
                <w:rFonts w:ascii="Times New Roman" w:hAnsi="Times New Roman"/>
                <w:b/>
                <w:bCs/>
                <w:sz w:val="24"/>
                <w:szCs w:val="24"/>
                <w:lang w:val="mn-MN"/>
              </w:rPr>
            </w:pPr>
            <w:r w:rsidRPr="00E71360">
              <w:rPr>
                <w:rFonts w:ascii="Times New Roman" w:hAnsi="Times New Roman"/>
                <w:b/>
                <w:bCs/>
                <w:sz w:val="24"/>
                <w:szCs w:val="24"/>
                <w:lang w:val="mn-MN"/>
              </w:rPr>
              <w:lastRenderedPageBreak/>
              <w:t>Б х</w:t>
            </w:r>
            <w:r w:rsidR="006D4E93" w:rsidRPr="00E71360">
              <w:rPr>
                <w:rFonts w:ascii="Times New Roman" w:hAnsi="Times New Roman"/>
                <w:b/>
                <w:bCs/>
                <w:sz w:val="24"/>
                <w:szCs w:val="24"/>
                <w:lang w:val="mn-MN"/>
              </w:rPr>
              <w:t>авсралт</w:t>
            </w:r>
          </w:p>
          <w:p w:rsidR="00B86C9D" w:rsidRPr="00E71360" w:rsidRDefault="00B86C9D" w:rsidP="000F67F3">
            <w:pPr>
              <w:autoSpaceDE w:val="0"/>
              <w:autoSpaceDN w:val="0"/>
              <w:adjustRightInd w:val="0"/>
              <w:jc w:val="center"/>
              <w:rPr>
                <w:rFonts w:ascii="Times New Roman" w:hAnsi="Times New Roman"/>
                <w:bCs/>
                <w:sz w:val="24"/>
                <w:szCs w:val="24"/>
                <w:lang w:val="mn-MN"/>
              </w:rPr>
            </w:pPr>
            <w:r w:rsidRPr="00E71360">
              <w:rPr>
                <w:rFonts w:ascii="Times New Roman" w:hAnsi="Times New Roman"/>
                <w:bCs/>
                <w:sz w:val="24"/>
                <w:szCs w:val="24"/>
                <w:lang w:val="mn-MN"/>
              </w:rPr>
              <w:t>(заавал мөрдөх)</w:t>
            </w:r>
          </w:p>
          <w:p w:rsidR="00152CDC" w:rsidRPr="00E71360" w:rsidRDefault="00A501BB" w:rsidP="00A81C22">
            <w:pPr>
              <w:autoSpaceDE w:val="0"/>
              <w:autoSpaceDN w:val="0"/>
              <w:adjustRightInd w:val="0"/>
              <w:jc w:val="center"/>
              <w:rPr>
                <w:rFonts w:ascii="Times New Roman" w:hAnsi="Times New Roman"/>
                <w:b/>
                <w:bCs/>
                <w:sz w:val="24"/>
                <w:szCs w:val="24"/>
                <w:lang w:val="mn-MN"/>
              </w:rPr>
            </w:pPr>
            <w:r w:rsidRPr="00E71360">
              <w:rPr>
                <w:rFonts w:ascii="Times New Roman" w:hAnsi="Times New Roman"/>
                <w:b/>
                <w:bCs/>
                <w:sz w:val="24"/>
                <w:szCs w:val="24"/>
                <w:lang w:val="mn-MN"/>
              </w:rPr>
              <w:t>Дулааны цахилгаан станцын зураг төс</w:t>
            </w:r>
            <w:r w:rsidR="001C4389" w:rsidRPr="00E71360">
              <w:rPr>
                <w:rFonts w:ascii="Times New Roman" w:hAnsi="Times New Roman"/>
                <w:b/>
                <w:bCs/>
                <w:sz w:val="24"/>
                <w:szCs w:val="24"/>
                <w:lang w:val="mn-MN"/>
              </w:rPr>
              <w:t>ө</w:t>
            </w:r>
            <w:r w:rsidRPr="00E71360">
              <w:rPr>
                <w:rFonts w:ascii="Times New Roman" w:hAnsi="Times New Roman"/>
                <w:b/>
                <w:bCs/>
                <w:sz w:val="24"/>
                <w:szCs w:val="24"/>
                <w:lang w:val="mn-MN"/>
              </w:rPr>
              <w:t xml:space="preserve">л боловсруулахад хийх шаардлагатай инженерийн </w:t>
            </w:r>
            <w:r w:rsidR="00152CDC" w:rsidRPr="00E71360">
              <w:rPr>
                <w:rFonts w:ascii="Times New Roman" w:hAnsi="Times New Roman"/>
                <w:b/>
                <w:bCs/>
                <w:sz w:val="24"/>
                <w:szCs w:val="24"/>
                <w:lang w:val="mn-MN"/>
              </w:rPr>
              <w:t>судалгаа</w:t>
            </w:r>
          </w:p>
          <w:p w:rsidR="00152CDC" w:rsidRPr="00E71360" w:rsidRDefault="002915B0"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Хөрөнгө оруулалтын үндэслэл гаргах, төслийн ба ажлын баримт бич</w:t>
            </w:r>
            <w:r w:rsidR="00B46786" w:rsidRPr="00E71360">
              <w:rPr>
                <w:rFonts w:ascii="Times New Roman" w:hAnsi="Times New Roman"/>
                <w:sz w:val="24"/>
                <w:szCs w:val="24"/>
                <w:lang w:val="mn-MN"/>
              </w:rPr>
              <w:t>и</w:t>
            </w:r>
            <w:r w:rsidRPr="00E71360">
              <w:rPr>
                <w:rFonts w:ascii="Times New Roman" w:hAnsi="Times New Roman"/>
                <w:sz w:val="24"/>
                <w:szCs w:val="24"/>
                <w:lang w:val="mn-MN"/>
              </w:rPr>
              <w:t>г боловсруулахын т</w:t>
            </w:r>
            <w:r w:rsidR="00643E57" w:rsidRPr="00E71360">
              <w:rPr>
                <w:rFonts w:ascii="Times New Roman" w:hAnsi="Times New Roman"/>
                <w:sz w:val="24"/>
                <w:szCs w:val="24"/>
                <w:lang w:val="mn-MN"/>
              </w:rPr>
              <w:t>улд хий</w:t>
            </w:r>
            <w:r w:rsidRPr="00E71360">
              <w:rPr>
                <w:rFonts w:ascii="Times New Roman" w:hAnsi="Times New Roman"/>
                <w:sz w:val="24"/>
                <w:szCs w:val="24"/>
                <w:lang w:val="mn-MN"/>
              </w:rPr>
              <w:t xml:space="preserve">дэг </w:t>
            </w:r>
            <w:r w:rsidR="00643E57" w:rsidRPr="00E71360">
              <w:rPr>
                <w:rFonts w:ascii="Times New Roman" w:hAnsi="Times New Roman"/>
                <w:sz w:val="24"/>
                <w:szCs w:val="24"/>
                <w:lang w:val="mn-MN"/>
              </w:rPr>
              <w:t>инженер-</w:t>
            </w:r>
            <w:r w:rsidR="00330E59" w:rsidRPr="00E71360">
              <w:rPr>
                <w:rFonts w:ascii="Times New Roman" w:hAnsi="Times New Roman"/>
                <w:sz w:val="24"/>
                <w:szCs w:val="24"/>
                <w:lang w:val="mn-MN"/>
              </w:rPr>
              <w:t xml:space="preserve">геодезийн, </w:t>
            </w:r>
            <w:r w:rsidR="00643E57" w:rsidRPr="00E71360">
              <w:rPr>
                <w:rFonts w:ascii="Times New Roman" w:hAnsi="Times New Roman"/>
                <w:sz w:val="24"/>
                <w:szCs w:val="24"/>
                <w:lang w:val="mn-MN"/>
              </w:rPr>
              <w:t>инженер-</w:t>
            </w:r>
            <w:r w:rsidR="00330E59" w:rsidRPr="00E71360">
              <w:rPr>
                <w:rFonts w:ascii="Times New Roman" w:hAnsi="Times New Roman"/>
                <w:sz w:val="24"/>
                <w:szCs w:val="24"/>
                <w:lang w:val="mn-MN"/>
              </w:rPr>
              <w:t xml:space="preserve">геологийн, </w:t>
            </w:r>
            <w:r w:rsidR="00643E57" w:rsidRPr="00E71360">
              <w:rPr>
                <w:rFonts w:ascii="Times New Roman" w:hAnsi="Times New Roman"/>
                <w:sz w:val="24"/>
                <w:szCs w:val="24"/>
                <w:lang w:val="mn-MN"/>
              </w:rPr>
              <w:t>инженер-</w:t>
            </w:r>
            <w:r w:rsidR="00330E59" w:rsidRPr="00E71360">
              <w:rPr>
                <w:rFonts w:ascii="Times New Roman" w:hAnsi="Times New Roman"/>
                <w:sz w:val="24"/>
                <w:szCs w:val="24"/>
                <w:lang w:val="mn-MN"/>
              </w:rPr>
              <w:t xml:space="preserve">гидрологийн, </w:t>
            </w:r>
            <w:r w:rsidR="00643E57" w:rsidRPr="00E71360">
              <w:rPr>
                <w:rFonts w:ascii="Times New Roman" w:hAnsi="Times New Roman"/>
                <w:sz w:val="24"/>
                <w:szCs w:val="24"/>
                <w:lang w:val="mn-MN"/>
              </w:rPr>
              <w:t>инженер-метеорологийн</w:t>
            </w:r>
            <w:r w:rsidR="00330E59" w:rsidRPr="00E71360">
              <w:rPr>
                <w:rFonts w:ascii="Times New Roman" w:hAnsi="Times New Roman"/>
                <w:sz w:val="24"/>
                <w:szCs w:val="24"/>
                <w:lang w:val="mn-MN"/>
              </w:rPr>
              <w:t xml:space="preserve"> ба </w:t>
            </w:r>
            <w:r w:rsidR="00643E57" w:rsidRPr="00E71360">
              <w:rPr>
                <w:rFonts w:ascii="Times New Roman" w:hAnsi="Times New Roman"/>
                <w:sz w:val="24"/>
                <w:szCs w:val="24"/>
                <w:lang w:val="mn-MN"/>
              </w:rPr>
              <w:t xml:space="preserve">инженер-экологийн </w:t>
            </w:r>
            <w:r w:rsidR="00330E59" w:rsidRPr="00E71360">
              <w:rPr>
                <w:rFonts w:ascii="Times New Roman" w:hAnsi="Times New Roman"/>
                <w:sz w:val="24"/>
                <w:szCs w:val="24"/>
                <w:lang w:val="mn-MN"/>
              </w:rPr>
              <w:t>судалгаа</w:t>
            </w:r>
            <w:r w:rsidRPr="00E71360">
              <w:rPr>
                <w:rFonts w:ascii="Times New Roman" w:hAnsi="Times New Roman"/>
                <w:sz w:val="24"/>
                <w:szCs w:val="24"/>
                <w:lang w:val="mn-MN"/>
              </w:rPr>
              <w:t xml:space="preserve">,  </w:t>
            </w:r>
            <w:r w:rsidR="00330E59" w:rsidRPr="00E71360">
              <w:rPr>
                <w:rFonts w:ascii="Times New Roman" w:hAnsi="Times New Roman"/>
                <w:sz w:val="24"/>
                <w:szCs w:val="24"/>
                <w:lang w:val="mn-MN"/>
              </w:rPr>
              <w:t xml:space="preserve">мөн түүнчлэн </w:t>
            </w:r>
            <w:r w:rsidR="000F779A" w:rsidRPr="00E71360">
              <w:rPr>
                <w:rFonts w:ascii="Times New Roman" w:hAnsi="Times New Roman"/>
                <w:sz w:val="24"/>
                <w:szCs w:val="24"/>
                <w:lang w:val="mn-MN"/>
              </w:rPr>
              <w:t>Д</w:t>
            </w:r>
            <w:r w:rsidR="00FE139A" w:rsidRPr="00E71360">
              <w:rPr>
                <w:rFonts w:ascii="Times New Roman" w:hAnsi="Times New Roman"/>
                <w:sz w:val="24"/>
                <w:szCs w:val="24"/>
                <w:lang w:val="mn-MN"/>
              </w:rPr>
              <w:t>ЦС-ын онцлог шинж чанарыг тооцон үзэж</w:t>
            </w:r>
            <w:r w:rsidR="00175BA6" w:rsidRPr="00E71360">
              <w:rPr>
                <w:rFonts w:ascii="Times New Roman" w:hAnsi="Times New Roman"/>
                <w:sz w:val="24"/>
                <w:szCs w:val="24"/>
                <w:lang w:val="mn-MN"/>
              </w:rPr>
              <w:t>,</w:t>
            </w:r>
            <w:r w:rsidR="000F779A" w:rsidRPr="00E71360">
              <w:rPr>
                <w:rFonts w:ascii="Times New Roman" w:hAnsi="Times New Roman"/>
                <w:sz w:val="24"/>
                <w:szCs w:val="24"/>
                <w:lang w:val="mn-MN"/>
              </w:rPr>
              <w:t xml:space="preserve"> </w:t>
            </w:r>
            <w:r w:rsidR="004C4F09" w:rsidRPr="00E71360">
              <w:rPr>
                <w:rFonts w:ascii="Times New Roman" w:hAnsi="Times New Roman"/>
                <w:sz w:val="24"/>
                <w:szCs w:val="24"/>
                <w:lang w:val="mn-MN"/>
              </w:rPr>
              <w:t xml:space="preserve">нутаг дэвсгэрийн газар хөдлөлийн </w:t>
            </w:r>
            <w:r w:rsidR="00175BA6" w:rsidRPr="00E71360">
              <w:rPr>
                <w:rFonts w:ascii="Times New Roman" w:hAnsi="Times New Roman"/>
                <w:sz w:val="24"/>
                <w:szCs w:val="24"/>
                <w:lang w:val="mn-MN"/>
              </w:rPr>
              <w:t>хүчийг</w:t>
            </w:r>
            <w:r w:rsidR="004A24E0" w:rsidRPr="00E71360">
              <w:rPr>
                <w:rFonts w:ascii="Times New Roman" w:hAnsi="Times New Roman"/>
                <w:sz w:val="24"/>
                <w:szCs w:val="24"/>
                <w:lang w:val="mn-MN"/>
              </w:rPr>
              <w:t xml:space="preserve"> үнэлэх </w:t>
            </w:r>
            <w:r w:rsidRPr="00E71360">
              <w:rPr>
                <w:rFonts w:ascii="Times New Roman" w:hAnsi="Times New Roman"/>
                <w:sz w:val="24"/>
                <w:szCs w:val="24"/>
                <w:lang w:val="mn-MN"/>
              </w:rPr>
              <w:t xml:space="preserve">судалгааны ажлын </w:t>
            </w:r>
            <w:r w:rsidR="000F2C4E" w:rsidRPr="00E71360">
              <w:rPr>
                <w:rFonts w:ascii="Times New Roman" w:hAnsi="Times New Roman"/>
                <w:sz w:val="24"/>
                <w:szCs w:val="24"/>
                <w:lang w:val="mn-MN"/>
              </w:rPr>
              <w:t>бүрэлдэхүүн ажлууд</w:t>
            </w:r>
            <w:r w:rsidR="004A24E0" w:rsidRPr="00E71360">
              <w:rPr>
                <w:rFonts w:ascii="Times New Roman" w:hAnsi="Times New Roman"/>
                <w:sz w:val="24"/>
                <w:szCs w:val="24"/>
                <w:lang w:val="mn-MN"/>
              </w:rPr>
              <w:t xml:space="preserve"> ба хэмжээнд тавигдах шаардлагуудыг энэ хавсралтаар тогтооно.</w:t>
            </w:r>
          </w:p>
          <w:p w:rsidR="004A24E0" w:rsidRPr="00E71360" w:rsidRDefault="004A24E0" w:rsidP="000F67F3">
            <w:pPr>
              <w:autoSpaceDE w:val="0"/>
              <w:autoSpaceDN w:val="0"/>
              <w:adjustRightInd w:val="0"/>
              <w:jc w:val="both"/>
              <w:rPr>
                <w:rFonts w:ascii="Times New Roman" w:hAnsi="Times New Roman"/>
                <w:sz w:val="24"/>
                <w:szCs w:val="24"/>
                <w:lang w:val="mn-MN"/>
              </w:rPr>
            </w:pPr>
          </w:p>
          <w:p w:rsidR="004A24E0" w:rsidRPr="00E71360" w:rsidRDefault="004A24E0" w:rsidP="000F67F3">
            <w:pPr>
              <w:autoSpaceDE w:val="0"/>
              <w:autoSpaceDN w:val="0"/>
              <w:adjustRightInd w:val="0"/>
              <w:jc w:val="both"/>
              <w:rPr>
                <w:rFonts w:ascii="Times New Roman" w:hAnsi="Times New Roman"/>
                <w:b/>
                <w:sz w:val="24"/>
                <w:szCs w:val="24"/>
                <w:lang w:val="mn-MN"/>
              </w:rPr>
            </w:pPr>
            <w:r w:rsidRPr="00E71360">
              <w:rPr>
                <w:rFonts w:ascii="Times New Roman" w:hAnsi="Times New Roman"/>
                <w:b/>
                <w:sz w:val="24"/>
                <w:szCs w:val="24"/>
                <w:lang w:val="mn-MN"/>
              </w:rPr>
              <w:t>Б.1 Ерөнхий зүйл</w:t>
            </w:r>
          </w:p>
          <w:p w:rsidR="004A24E0" w:rsidRPr="00E71360" w:rsidRDefault="004A24E0"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Б.1.1 </w:t>
            </w:r>
            <w:r w:rsidR="005005A3" w:rsidRPr="00E71360">
              <w:rPr>
                <w:rFonts w:ascii="Times New Roman" w:hAnsi="Times New Roman"/>
                <w:sz w:val="24"/>
                <w:szCs w:val="24"/>
                <w:lang w:val="mn-MN"/>
              </w:rPr>
              <w:t>Дулааны цахилгаан станцын зураг төс</w:t>
            </w:r>
            <w:r w:rsidR="001C4389" w:rsidRPr="00E71360">
              <w:rPr>
                <w:rFonts w:ascii="Times New Roman" w:hAnsi="Times New Roman"/>
                <w:sz w:val="24"/>
                <w:szCs w:val="24"/>
                <w:lang w:val="mn-MN"/>
              </w:rPr>
              <w:t>ө</w:t>
            </w:r>
            <w:r w:rsidR="005005A3" w:rsidRPr="00E71360">
              <w:rPr>
                <w:rFonts w:ascii="Times New Roman" w:hAnsi="Times New Roman"/>
                <w:sz w:val="24"/>
                <w:szCs w:val="24"/>
                <w:lang w:val="mn-MN"/>
              </w:rPr>
              <w:t xml:space="preserve">л боловсруулах ба түүнийг барихад </w:t>
            </w:r>
            <w:r w:rsidR="009528D5" w:rsidRPr="00E71360">
              <w:rPr>
                <w:rFonts w:ascii="Times New Roman" w:hAnsi="Times New Roman"/>
                <w:sz w:val="24"/>
                <w:szCs w:val="24"/>
                <w:lang w:val="mn-MN"/>
              </w:rPr>
              <w:t xml:space="preserve">зориулж хийгддэг инженерийн судалгаануудыг инженерийн судалгаатай холбоотой нормативын </w:t>
            </w:r>
            <w:r w:rsidR="001C4111" w:rsidRPr="00E71360">
              <w:rPr>
                <w:rFonts w:ascii="Times New Roman" w:hAnsi="Times New Roman"/>
                <w:sz w:val="24"/>
                <w:szCs w:val="24"/>
                <w:lang w:val="mn-MN"/>
              </w:rPr>
              <w:t xml:space="preserve">хүчинтэй </w:t>
            </w:r>
            <w:r w:rsidR="009528D5" w:rsidRPr="00E71360">
              <w:rPr>
                <w:rFonts w:ascii="Times New Roman" w:hAnsi="Times New Roman"/>
                <w:sz w:val="24"/>
                <w:szCs w:val="24"/>
                <w:lang w:val="mn-MN"/>
              </w:rPr>
              <w:t>баримт бичгүүд (ном зүйн 30-46) болон энэ хавсралтын заалтуудад нийцүүлэн хийвэл зохино.</w:t>
            </w:r>
          </w:p>
          <w:p w:rsidR="009528D5" w:rsidRPr="00E71360" w:rsidRDefault="009528D5" w:rsidP="000F67F3">
            <w:pPr>
              <w:autoSpaceDE w:val="0"/>
              <w:autoSpaceDN w:val="0"/>
              <w:adjustRightInd w:val="0"/>
              <w:rPr>
                <w:rFonts w:ascii="Times New Roman" w:hAnsi="Times New Roman"/>
                <w:sz w:val="24"/>
                <w:szCs w:val="24"/>
                <w:lang w:val="mn-MN"/>
              </w:rPr>
            </w:pPr>
          </w:p>
          <w:p w:rsidR="009B35A8" w:rsidRPr="00E71360" w:rsidRDefault="009528D5"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Б.1.2 </w:t>
            </w:r>
            <w:r w:rsidR="00C73ED5" w:rsidRPr="00E71360">
              <w:rPr>
                <w:rFonts w:ascii="Times New Roman" w:hAnsi="Times New Roman"/>
                <w:sz w:val="24"/>
                <w:szCs w:val="24"/>
                <w:lang w:val="mn-MN"/>
              </w:rPr>
              <w:t xml:space="preserve">ДЦС-ын </w:t>
            </w:r>
            <w:r w:rsidR="009B35A8" w:rsidRPr="00E71360">
              <w:rPr>
                <w:rFonts w:ascii="Times New Roman" w:hAnsi="Times New Roman"/>
                <w:sz w:val="24"/>
                <w:szCs w:val="24"/>
                <w:lang w:val="mn-MN"/>
              </w:rPr>
              <w:t>зураг төсөл гаргаж, түүнийг барихын тулд дараах ажлуудыг хийнэ. Үүнд:</w:t>
            </w:r>
          </w:p>
          <w:p w:rsidR="009B35A8" w:rsidRPr="00E71360" w:rsidRDefault="00643E57" w:rsidP="002119E7">
            <w:pPr>
              <w:pStyle w:val="ListParagraph"/>
              <w:numPr>
                <w:ilvl w:val="0"/>
                <w:numId w:val="15"/>
              </w:numPr>
              <w:autoSpaceDE w:val="0"/>
              <w:autoSpaceDN w:val="0"/>
              <w:adjustRightInd w:val="0"/>
              <w:ind w:left="0" w:firstLine="172"/>
              <w:jc w:val="both"/>
              <w:rPr>
                <w:rFonts w:ascii="Times New Roman" w:hAnsi="Times New Roman"/>
                <w:sz w:val="24"/>
                <w:szCs w:val="24"/>
                <w:lang w:val="mn-MN"/>
              </w:rPr>
            </w:pPr>
            <w:r w:rsidRPr="00E71360">
              <w:rPr>
                <w:rFonts w:ascii="Times New Roman" w:hAnsi="Times New Roman"/>
                <w:sz w:val="24"/>
                <w:szCs w:val="24"/>
                <w:lang w:val="mn-MN"/>
              </w:rPr>
              <w:t>инженер-</w:t>
            </w:r>
            <w:r w:rsidR="00133ACD" w:rsidRPr="00E71360">
              <w:rPr>
                <w:rFonts w:ascii="Times New Roman" w:hAnsi="Times New Roman"/>
                <w:sz w:val="24"/>
                <w:szCs w:val="24"/>
                <w:lang w:val="mn-MN"/>
              </w:rPr>
              <w:t xml:space="preserve">геодезийн, </w:t>
            </w:r>
            <w:r w:rsidRPr="00E71360">
              <w:rPr>
                <w:rFonts w:ascii="Times New Roman" w:hAnsi="Times New Roman"/>
                <w:sz w:val="24"/>
                <w:szCs w:val="24"/>
                <w:lang w:val="mn-MN"/>
              </w:rPr>
              <w:t>инженер-</w:t>
            </w:r>
            <w:r w:rsidR="00133ACD" w:rsidRPr="00E71360">
              <w:rPr>
                <w:rFonts w:ascii="Times New Roman" w:hAnsi="Times New Roman"/>
                <w:sz w:val="24"/>
                <w:szCs w:val="24"/>
                <w:lang w:val="mn-MN"/>
              </w:rPr>
              <w:t xml:space="preserve">геологийн, </w:t>
            </w:r>
            <w:r w:rsidRPr="00E71360">
              <w:rPr>
                <w:rFonts w:ascii="Times New Roman" w:hAnsi="Times New Roman"/>
                <w:sz w:val="24"/>
                <w:szCs w:val="24"/>
                <w:lang w:val="mn-MN"/>
              </w:rPr>
              <w:t>инженер-</w:t>
            </w:r>
            <w:r w:rsidR="00133ACD" w:rsidRPr="00E71360">
              <w:rPr>
                <w:rFonts w:ascii="Times New Roman" w:hAnsi="Times New Roman"/>
                <w:sz w:val="24"/>
                <w:szCs w:val="24"/>
                <w:lang w:val="mn-MN"/>
              </w:rPr>
              <w:t xml:space="preserve">гидрологийн, </w:t>
            </w:r>
            <w:r w:rsidRPr="00E71360">
              <w:rPr>
                <w:rFonts w:ascii="Times New Roman" w:hAnsi="Times New Roman"/>
                <w:sz w:val="24"/>
                <w:szCs w:val="24"/>
                <w:lang w:val="mn-MN"/>
              </w:rPr>
              <w:t>инженер-метеорологийн</w:t>
            </w:r>
            <w:r w:rsidR="00133ACD" w:rsidRPr="00E71360">
              <w:rPr>
                <w:rFonts w:ascii="Times New Roman" w:hAnsi="Times New Roman"/>
                <w:sz w:val="24"/>
                <w:szCs w:val="24"/>
                <w:lang w:val="mn-MN"/>
              </w:rPr>
              <w:t xml:space="preserve"> ба </w:t>
            </w:r>
            <w:r w:rsidRPr="00E71360">
              <w:rPr>
                <w:rFonts w:ascii="Times New Roman" w:hAnsi="Times New Roman"/>
                <w:sz w:val="24"/>
                <w:szCs w:val="24"/>
                <w:lang w:val="mn-MN"/>
              </w:rPr>
              <w:t>инженер-</w:t>
            </w:r>
            <w:r w:rsidR="00133ACD" w:rsidRPr="00E71360">
              <w:rPr>
                <w:rFonts w:ascii="Times New Roman" w:hAnsi="Times New Roman"/>
                <w:sz w:val="24"/>
                <w:szCs w:val="24"/>
                <w:lang w:val="mn-MN"/>
              </w:rPr>
              <w:t>экологийн судалгаа;</w:t>
            </w:r>
          </w:p>
          <w:p w:rsidR="00133ACD" w:rsidRPr="00E71360" w:rsidRDefault="005972B8" w:rsidP="002119E7">
            <w:pPr>
              <w:pStyle w:val="ListParagraph"/>
              <w:numPr>
                <w:ilvl w:val="0"/>
                <w:numId w:val="15"/>
              </w:numPr>
              <w:autoSpaceDE w:val="0"/>
              <w:autoSpaceDN w:val="0"/>
              <w:adjustRightInd w:val="0"/>
              <w:ind w:hanging="248"/>
              <w:jc w:val="both"/>
              <w:rPr>
                <w:rFonts w:ascii="Times New Roman" w:hAnsi="Times New Roman"/>
                <w:sz w:val="24"/>
                <w:szCs w:val="24"/>
                <w:lang w:val="mn-MN"/>
              </w:rPr>
            </w:pPr>
            <w:r w:rsidRPr="00E71360">
              <w:rPr>
                <w:rFonts w:ascii="Times New Roman" w:hAnsi="Times New Roman"/>
                <w:sz w:val="24"/>
                <w:szCs w:val="24"/>
                <w:lang w:val="mn-MN"/>
              </w:rPr>
              <w:t>газар хөдлөлийн судалгаа;</w:t>
            </w:r>
          </w:p>
          <w:p w:rsidR="005972B8" w:rsidRPr="00E71360" w:rsidRDefault="00604DB3" w:rsidP="002119E7">
            <w:pPr>
              <w:pStyle w:val="ListParagraph"/>
              <w:numPr>
                <w:ilvl w:val="0"/>
                <w:numId w:val="15"/>
              </w:numPr>
              <w:autoSpaceDE w:val="0"/>
              <w:autoSpaceDN w:val="0"/>
              <w:adjustRightInd w:val="0"/>
              <w:ind w:left="0" w:firstLine="172"/>
              <w:jc w:val="both"/>
              <w:rPr>
                <w:rFonts w:ascii="Times New Roman" w:hAnsi="Times New Roman"/>
                <w:sz w:val="24"/>
                <w:szCs w:val="24"/>
                <w:lang w:val="mn-MN"/>
              </w:rPr>
            </w:pPr>
            <w:r w:rsidRPr="00E71360">
              <w:rPr>
                <w:rFonts w:ascii="Times New Roman" w:hAnsi="Times New Roman"/>
                <w:sz w:val="24"/>
                <w:szCs w:val="24"/>
                <w:lang w:val="mn-MN"/>
              </w:rPr>
              <w:t>ойр орчмын</w:t>
            </w:r>
            <w:r w:rsidR="004F6DB0" w:rsidRPr="00E71360">
              <w:rPr>
                <w:rFonts w:ascii="Times New Roman" w:hAnsi="Times New Roman"/>
                <w:sz w:val="24"/>
                <w:szCs w:val="24"/>
                <w:lang w:val="mn-MN"/>
              </w:rPr>
              <w:t xml:space="preserve"> хөрсөнд байгаа барилгын материалын судалгаа, техникийн, ахуйн ба ундны усыг </w:t>
            </w:r>
            <w:r w:rsidR="0037556E" w:rsidRPr="00E71360">
              <w:rPr>
                <w:rFonts w:ascii="Times New Roman" w:hAnsi="Times New Roman"/>
                <w:sz w:val="24"/>
                <w:szCs w:val="24"/>
                <w:lang w:val="mn-MN"/>
              </w:rPr>
              <w:t>гадарг</w:t>
            </w:r>
            <w:r w:rsidR="0044735E" w:rsidRPr="00E71360">
              <w:rPr>
                <w:rFonts w:ascii="Times New Roman" w:hAnsi="Times New Roman"/>
                <w:sz w:val="24"/>
                <w:szCs w:val="24"/>
                <w:lang w:val="mn-MN"/>
              </w:rPr>
              <w:t>ы</w:t>
            </w:r>
            <w:r w:rsidR="0037556E" w:rsidRPr="00E71360">
              <w:rPr>
                <w:rFonts w:ascii="Times New Roman" w:hAnsi="Times New Roman"/>
                <w:sz w:val="24"/>
                <w:szCs w:val="24"/>
                <w:lang w:val="mn-MN"/>
              </w:rPr>
              <w:t>н болон газар доорх</w:t>
            </w:r>
            <w:r w:rsidR="004F6DB0" w:rsidRPr="00E71360">
              <w:rPr>
                <w:rFonts w:ascii="Times New Roman" w:hAnsi="Times New Roman"/>
                <w:sz w:val="24"/>
                <w:szCs w:val="24"/>
                <w:lang w:val="mn-MN"/>
              </w:rPr>
              <w:t xml:space="preserve"> усаар хангах эх үүсвэрийн судалгаа;</w:t>
            </w:r>
          </w:p>
          <w:p w:rsidR="004F6DB0" w:rsidRPr="00E71360" w:rsidRDefault="001D79AB" w:rsidP="002119E7">
            <w:pPr>
              <w:pStyle w:val="ListParagraph"/>
              <w:numPr>
                <w:ilvl w:val="0"/>
                <w:numId w:val="15"/>
              </w:numPr>
              <w:autoSpaceDE w:val="0"/>
              <w:autoSpaceDN w:val="0"/>
              <w:adjustRightInd w:val="0"/>
              <w:ind w:hanging="248"/>
              <w:jc w:val="both"/>
              <w:rPr>
                <w:rFonts w:ascii="Times New Roman" w:hAnsi="Times New Roman"/>
                <w:sz w:val="24"/>
                <w:szCs w:val="24"/>
                <w:lang w:val="mn-MN"/>
              </w:rPr>
            </w:pPr>
            <w:r w:rsidRPr="00E71360">
              <w:rPr>
                <w:rFonts w:ascii="Times New Roman" w:hAnsi="Times New Roman"/>
                <w:sz w:val="24"/>
                <w:szCs w:val="24"/>
                <w:lang w:val="mn-MN"/>
              </w:rPr>
              <w:t>шинжлэх ухааны судалгаа;</w:t>
            </w:r>
          </w:p>
          <w:p w:rsidR="009B35A8" w:rsidRPr="00E71360" w:rsidRDefault="001D79AB" w:rsidP="000F67F3">
            <w:pPr>
              <w:pStyle w:val="ListParagraph"/>
              <w:numPr>
                <w:ilvl w:val="0"/>
                <w:numId w:val="15"/>
              </w:numPr>
              <w:autoSpaceDE w:val="0"/>
              <w:autoSpaceDN w:val="0"/>
              <w:adjustRightInd w:val="0"/>
              <w:ind w:left="30" w:firstLine="142"/>
              <w:jc w:val="both"/>
              <w:rPr>
                <w:rFonts w:ascii="Times New Roman" w:hAnsi="Times New Roman"/>
                <w:sz w:val="24"/>
                <w:szCs w:val="24"/>
                <w:lang w:val="mn-MN"/>
              </w:rPr>
            </w:pPr>
            <w:r w:rsidRPr="00E71360">
              <w:rPr>
                <w:rFonts w:ascii="Times New Roman" w:hAnsi="Times New Roman"/>
                <w:sz w:val="24"/>
                <w:szCs w:val="24"/>
                <w:lang w:val="mn-MN"/>
              </w:rPr>
              <w:t>инженерийн судалга</w:t>
            </w:r>
            <w:r w:rsidR="00E602AD" w:rsidRPr="00E71360">
              <w:rPr>
                <w:rFonts w:ascii="Times New Roman" w:hAnsi="Times New Roman"/>
                <w:sz w:val="24"/>
                <w:szCs w:val="24"/>
                <w:lang w:val="mn-MN"/>
              </w:rPr>
              <w:t xml:space="preserve">аны бүрэлдэхүүнд </w:t>
            </w:r>
            <w:r w:rsidR="000F2C4E" w:rsidRPr="00E71360">
              <w:rPr>
                <w:rFonts w:ascii="Times New Roman" w:hAnsi="Times New Roman"/>
                <w:sz w:val="24"/>
                <w:szCs w:val="24"/>
                <w:lang w:val="mn-MN"/>
              </w:rPr>
              <w:t xml:space="preserve">ажлуудад </w:t>
            </w:r>
            <w:r w:rsidR="00E602AD" w:rsidRPr="00E71360">
              <w:rPr>
                <w:rFonts w:ascii="Times New Roman" w:hAnsi="Times New Roman"/>
                <w:sz w:val="24"/>
                <w:szCs w:val="24"/>
                <w:lang w:val="mn-MN"/>
              </w:rPr>
              <w:t>ороогүй, ДЦС</w:t>
            </w:r>
            <w:r w:rsidRPr="00E71360">
              <w:rPr>
                <w:rFonts w:ascii="Times New Roman" w:hAnsi="Times New Roman"/>
                <w:sz w:val="24"/>
                <w:szCs w:val="24"/>
                <w:lang w:val="mn-MN"/>
              </w:rPr>
              <w:t xml:space="preserve"> барих болон ашиглах явцад хийгдэх геодезийн, геологийн, </w:t>
            </w:r>
            <w:r w:rsidR="002801CA" w:rsidRPr="00E71360">
              <w:rPr>
                <w:rFonts w:ascii="Times New Roman" w:hAnsi="Times New Roman"/>
                <w:sz w:val="24"/>
                <w:szCs w:val="24"/>
                <w:lang w:val="mn-MN"/>
              </w:rPr>
              <w:t>ус цаг уурын ажлууд.</w:t>
            </w:r>
          </w:p>
          <w:p w:rsidR="002801CA" w:rsidRPr="00E71360" w:rsidRDefault="002801CA"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Б.1.3 ДЦС-ын зураг төс</w:t>
            </w:r>
            <w:r w:rsidR="001C4389" w:rsidRPr="00E71360">
              <w:rPr>
                <w:rFonts w:ascii="Times New Roman" w:hAnsi="Times New Roman"/>
                <w:sz w:val="24"/>
                <w:szCs w:val="24"/>
                <w:lang w:val="mn-MN"/>
              </w:rPr>
              <w:t>ө</w:t>
            </w:r>
            <w:r w:rsidRPr="00E71360">
              <w:rPr>
                <w:rFonts w:ascii="Times New Roman" w:hAnsi="Times New Roman"/>
                <w:sz w:val="24"/>
                <w:szCs w:val="24"/>
                <w:lang w:val="mn-MN"/>
              </w:rPr>
              <w:t>л боловсруулахын тулд хий</w:t>
            </w:r>
            <w:r w:rsidR="00E66987" w:rsidRPr="00E71360">
              <w:rPr>
                <w:rFonts w:ascii="Times New Roman" w:hAnsi="Times New Roman"/>
                <w:sz w:val="24"/>
                <w:szCs w:val="24"/>
                <w:lang w:val="mn-MN"/>
              </w:rPr>
              <w:t xml:space="preserve">х </w:t>
            </w:r>
            <w:r w:rsidRPr="00E71360">
              <w:rPr>
                <w:rFonts w:ascii="Times New Roman" w:hAnsi="Times New Roman"/>
                <w:sz w:val="24"/>
                <w:szCs w:val="24"/>
                <w:lang w:val="mn-MN"/>
              </w:rPr>
              <w:t xml:space="preserve">инженерийн судалгааны </w:t>
            </w:r>
            <w:r w:rsidR="000F2C4E" w:rsidRPr="00E71360">
              <w:rPr>
                <w:rFonts w:ascii="Times New Roman" w:hAnsi="Times New Roman"/>
                <w:sz w:val="24"/>
                <w:szCs w:val="24"/>
                <w:lang w:val="mn-MN"/>
              </w:rPr>
              <w:t xml:space="preserve">ажлын </w:t>
            </w:r>
            <w:r w:rsidRPr="00E71360">
              <w:rPr>
                <w:rFonts w:ascii="Times New Roman" w:hAnsi="Times New Roman"/>
                <w:sz w:val="24"/>
                <w:szCs w:val="24"/>
                <w:lang w:val="mn-MN"/>
              </w:rPr>
              <w:t xml:space="preserve">бүрэлдэхүүн </w:t>
            </w:r>
            <w:r w:rsidR="000F2C4E" w:rsidRPr="00E71360">
              <w:rPr>
                <w:rFonts w:ascii="Times New Roman" w:hAnsi="Times New Roman"/>
                <w:sz w:val="24"/>
                <w:szCs w:val="24"/>
                <w:lang w:val="mn-MN"/>
              </w:rPr>
              <w:t xml:space="preserve">ажлууд </w:t>
            </w:r>
            <w:r w:rsidRPr="00E71360">
              <w:rPr>
                <w:rFonts w:ascii="Times New Roman" w:hAnsi="Times New Roman"/>
                <w:sz w:val="24"/>
                <w:szCs w:val="24"/>
                <w:lang w:val="mn-MN"/>
              </w:rPr>
              <w:t xml:space="preserve">болон </w:t>
            </w:r>
            <w:r w:rsidR="00F30910" w:rsidRPr="00E71360">
              <w:rPr>
                <w:rFonts w:ascii="Times New Roman" w:hAnsi="Times New Roman"/>
                <w:sz w:val="24"/>
                <w:szCs w:val="24"/>
                <w:lang w:val="mn-MN"/>
              </w:rPr>
              <w:t>хэмжээ нь дараах үндсэн хүчин з</w:t>
            </w:r>
            <w:r w:rsidRPr="00E71360">
              <w:rPr>
                <w:rFonts w:ascii="Times New Roman" w:hAnsi="Times New Roman"/>
                <w:sz w:val="24"/>
                <w:szCs w:val="24"/>
                <w:lang w:val="mn-MN"/>
              </w:rPr>
              <w:t>ү</w:t>
            </w:r>
            <w:r w:rsidR="00F30910" w:rsidRPr="00E71360">
              <w:rPr>
                <w:rFonts w:ascii="Times New Roman" w:hAnsi="Times New Roman"/>
                <w:sz w:val="24"/>
                <w:szCs w:val="24"/>
                <w:lang w:val="mn-MN"/>
              </w:rPr>
              <w:t>й</w:t>
            </w:r>
            <w:r w:rsidR="001119D6" w:rsidRPr="00E71360">
              <w:rPr>
                <w:rFonts w:ascii="Times New Roman" w:hAnsi="Times New Roman"/>
                <w:sz w:val="24"/>
                <w:szCs w:val="24"/>
                <w:lang w:val="mn-MN"/>
              </w:rPr>
              <w:t xml:space="preserve">лсээс хамаарч </w:t>
            </w:r>
            <w:r w:rsidRPr="00E71360">
              <w:rPr>
                <w:rFonts w:ascii="Times New Roman" w:hAnsi="Times New Roman"/>
                <w:sz w:val="24"/>
                <w:szCs w:val="24"/>
                <w:lang w:val="mn-MN"/>
              </w:rPr>
              <w:t>тодорхойлогдоно. Үүнд:</w:t>
            </w:r>
          </w:p>
          <w:p w:rsidR="00F30910" w:rsidRPr="00E71360" w:rsidRDefault="00E66987" w:rsidP="002119E7">
            <w:pPr>
              <w:pStyle w:val="ListParagraph"/>
              <w:numPr>
                <w:ilvl w:val="0"/>
                <w:numId w:val="15"/>
              </w:numPr>
              <w:autoSpaceDE w:val="0"/>
              <w:autoSpaceDN w:val="0"/>
              <w:adjustRightInd w:val="0"/>
              <w:ind w:left="30" w:firstLine="142"/>
              <w:jc w:val="both"/>
              <w:rPr>
                <w:rFonts w:ascii="Times New Roman" w:hAnsi="Times New Roman"/>
                <w:sz w:val="24"/>
                <w:szCs w:val="24"/>
                <w:lang w:val="mn-MN"/>
              </w:rPr>
            </w:pPr>
            <w:r w:rsidRPr="00E71360">
              <w:rPr>
                <w:rFonts w:ascii="Times New Roman" w:hAnsi="Times New Roman"/>
                <w:sz w:val="24"/>
                <w:szCs w:val="24"/>
                <w:lang w:val="mn-MN"/>
              </w:rPr>
              <w:lastRenderedPageBreak/>
              <w:t xml:space="preserve">төслийн өмнөх ажлын </w:t>
            </w:r>
            <w:r w:rsidR="00D516BE" w:rsidRPr="00E71360">
              <w:rPr>
                <w:rFonts w:ascii="Times New Roman" w:hAnsi="Times New Roman"/>
                <w:sz w:val="24"/>
                <w:szCs w:val="24"/>
                <w:lang w:val="mn-MN"/>
              </w:rPr>
              <w:t xml:space="preserve">эсвэл төсөл боловсруулах </w:t>
            </w:r>
            <w:r w:rsidR="001119D6" w:rsidRPr="00E71360">
              <w:rPr>
                <w:rFonts w:ascii="Times New Roman" w:hAnsi="Times New Roman"/>
                <w:sz w:val="24"/>
                <w:szCs w:val="24"/>
                <w:lang w:val="mn-MN"/>
              </w:rPr>
              <w:t xml:space="preserve">ажлын аль </w:t>
            </w:r>
            <w:r w:rsidR="00D516BE" w:rsidRPr="00E71360">
              <w:rPr>
                <w:rFonts w:ascii="Times New Roman" w:hAnsi="Times New Roman"/>
                <w:sz w:val="24"/>
                <w:szCs w:val="24"/>
                <w:lang w:val="mn-MN"/>
              </w:rPr>
              <w:t>үе шат</w:t>
            </w:r>
            <w:r w:rsidR="001119D6" w:rsidRPr="00E71360">
              <w:rPr>
                <w:rFonts w:ascii="Times New Roman" w:hAnsi="Times New Roman"/>
                <w:sz w:val="24"/>
                <w:szCs w:val="24"/>
                <w:lang w:val="mn-MN"/>
              </w:rPr>
              <w:t>анд байгаа;</w:t>
            </w:r>
          </w:p>
          <w:p w:rsidR="001119D6" w:rsidRPr="00E71360" w:rsidRDefault="00F63EDE" w:rsidP="002119E7">
            <w:pPr>
              <w:pStyle w:val="ListParagraph"/>
              <w:numPr>
                <w:ilvl w:val="0"/>
                <w:numId w:val="15"/>
              </w:numPr>
              <w:autoSpaceDE w:val="0"/>
              <w:autoSpaceDN w:val="0"/>
              <w:adjustRightInd w:val="0"/>
              <w:ind w:left="30" w:firstLine="142"/>
              <w:jc w:val="both"/>
              <w:rPr>
                <w:rFonts w:ascii="Times New Roman" w:hAnsi="Times New Roman"/>
                <w:sz w:val="24"/>
                <w:szCs w:val="24"/>
                <w:lang w:val="mn-MN"/>
              </w:rPr>
            </w:pPr>
            <w:r w:rsidRPr="00E71360">
              <w:rPr>
                <w:rFonts w:ascii="Times New Roman" w:hAnsi="Times New Roman"/>
                <w:sz w:val="24"/>
                <w:szCs w:val="24"/>
                <w:lang w:val="mn-MN"/>
              </w:rPr>
              <w:t xml:space="preserve"> нутаг дэвсгэрийн бай</w:t>
            </w:r>
            <w:r w:rsidR="002E684E" w:rsidRPr="00E71360">
              <w:rPr>
                <w:rFonts w:ascii="Times New Roman" w:hAnsi="Times New Roman"/>
                <w:sz w:val="24"/>
                <w:szCs w:val="24"/>
                <w:lang w:val="mn-MN"/>
              </w:rPr>
              <w:t xml:space="preserve">галийн нөхцөлийг хэр зэрэг судалсан </w:t>
            </w:r>
            <w:r w:rsidRPr="00E71360">
              <w:rPr>
                <w:rFonts w:ascii="Times New Roman" w:hAnsi="Times New Roman"/>
                <w:sz w:val="24"/>
                <w:szCs w:val="24"/>
                <w:lang w:val="mn-MN"/>
              </w:rPr>
              <w:t xml:space="preserve">болон </w:t>
            </w:r>
            <w:r w:rsidR="00D80212" w:rsidRPr="00E71360">
              <w:rPr>
                <w:rFonts w:ascii="Times New Roman" w:hAnsi="Times New Roman"/>
                <w:sz w:val="24"/>
                <w:szCs w:val="24"/>
                <w:lang w:val="mn-MN"/>
              </w:rPr>
              <w:t xml:space="preserve">объектын хүндрэлийн </w:t>
            </w:r>
            <w:r w:rsidR="00D47478" w:rsidRPr="00E71360">
              <w:rPr>
                <w:rFonts w:ascii="Times New Roman" w:hAnsi="Times New Roman"/>
                <w:sz w:val="24"/>
                <w:szCs w:val="24"/>
                <w:lang w:val="mn-MN"/>
              </w:rPr>
              <w:t>зэрэглэл</w:t>
            </w:r>
            <w:r w:rsidR="00D80212" w:rsidRPr="00E71360">
              <w:rPr>
                <w:rFonts w:ascii="Times New Roman" w:hAnsi="Times New Roman"/>
                <w:sz w:val="24"/>
                <w:szCs w:val="24"/>
                <w:lang w:val="mn-MN"/>
              </w:rPr>
              <w:t>;</w:t>
            </w:r>
          </w:p>
          <w:p w:rsidR="00D80212" w:rsidRPr="00E71360" w:rsidRDefault="00505929" w:rsidP="002119E7">
            <w:pPr>
              <w:pStyle w:val="ListParagraph"/>
              <w:numPr>
                <w:ilvl w:val="0"/>
                <w:numId w:val="15"/>
              </w:numPr>
              <w:autoSpaceDE w:val="0"/>
              <w:autoSpaceDN w:val="0"/>
              <w:adjustRightInd w:val="0"/>
              <w:ind w:left="30" w:firstLine="142"/>
              <w:jc w:val="both"/>
              <w:rPr>
                <w:rFonts w:ascii="Times New Roman" w:hAnsi="Times New Roman"/>
                <w:sz w:val="24"/>
                <w:szCs w:val="24"/>
                <w:lang w:val="mn-MN"/>
              </w:rPr>
            </w:pPr>
            <w:r w:rsidRPr="00E71360">
              <w:rPr>
                <w:rFonts w:ascii="Times New Roman" w:hAnsi="Times New Roman"/>
                <w:sz w:val="24"/>
                <w:szCs w:val="24"/>
                <w:lang w:val="mn-MN"/>
              </w:rPr>
              <w:t>ДЦС-ын техникийн тодорхойло</w:t>
            </w:r>
            <w:r w:rsidR="00650BEE" w:rsidRPr="00E71360">
              <w:rPr>
                <w:rFonts w:ascii="Times New Roman" w:hAnsi="Times New Roman"/>
                <w:sz w:val="24"/>
                <w:szCs w:val="24"/>
                <w:lang w:val="mn-MN"/>
              </w:rPr>
              <w:t>мж</w:t>
            </w:r>
            <w:r w:rsidRPr="00E71360">
              <w:rPr>
                <w:rFonts w:ascii="Times New Roman" w:hAnsi="Times New Roman"/>
                <w:sz w:val="24"/>
                <w:szCs w:val="24"/>
                <w:lang w:val="mn-MN"/>
              </w:rPr>
              <w:t xml:space="preserve">. Үүнд түлшний төрөл, түлш хүргэх арга, </w:t>
            </w:r>
            <w:r w:rsidR="006866EA" w:rsidRPr="00E71360">
              <w:rPr>
                <w:rFonts w:ascii="Times New Roman" w:hAnsi="Times New Roman"/>
                <w:sz w:val="24"/>
                <w:szCs w:val="24"/>
                <w:lang w:val="mn-MN"/>
              </w:rPr>
              <w:t xml:space="preserve">тээврийн замуудын урт, </w:t>
            </w:r>
            <w:r w:rsidR="00F27EB4" w:rsidRPr="00E71360">
              <w:rPr>
                <w:rFonts w:ascii="Times New Roman" w:hAnsi="Times New Roman"/>
                <w:sz w:val="24"/>
                <w:szCs w:val="24"/>
                <w:lang w:val="mn-MN"/>
              </w:rPr>
              <w:t>турбин төхөөрөмжийн тоо болон төрөл</w:t>
            </w:r>
            <w:r w:rsidR="00276009" w:rsidRPr="00E71360">
              <w:rPr>
                <w:rFonts w:ascii="Times New Roman" w:hAnsi="Times New Roman"/>
                <w:sz w:val="24"/>
                <w:szCs w:val="24"/>
                <w:lang w:val="mn-MN"/>
              </w:rPr>
              <w:t xml:space="preserve"> </w:t>
            </w:r>
            <w:r w:rsidR="00D9196F" w:rsidRPr="00E71360">
              <w:rPr>
                <w:rFonts w:ascii="Times New Roman" w:hAnsi="Times New Roman"/>
                <w:sz w:val="24"/>
                <w:szCs w:val="24"/>
                <w:lang w:val="mn-MN"/>
              </w:rPr>
              <w:t>(</w:t>
            </w:r>
            <w:r w:rsidR="00276009" w:rsidRPr="00E71360">
              <w:rPr>
                <w:rFonts w:ascii="Times New Roman" w:hAnsi="Times New Roman"/>
                <w:sz w:val="24"/>
                <w:szCs w:val="24"/>
                <w:lang w:val="mn-MN"/>
              </w:rPr>
              <w:t>дарааллын дагуу</w:t>
            </w:r>
            <w:r w:rsidR="00D9196F" w:rsidRPr="00E71360">
              <w:rPr>
                <w:rFonts w:ascii="Times New Roman" w:hAnsi="Times New Roman"/>
                <w:sz w:val="24"/>
                <w:szCs w:val="24"/>
                <w:lang w:val="mn-MN"/>
              </w:rPr>
              <w:t>)</w:t>
            </w:r>
            <w:r w:rsidR="00276009" w:rsidRPr="00E71360">
              <w:rPr>
                <w:rFonts w:ascii="Times New Roman" w:hAnsi="Times New Roman"/>
                <w:sz w:val="24"/>
                <w:szCs w:val="24"/>
                <w:lang w:val="mn-MN"/>
              </w:rPr>
              <w:t xml:space="preserve">, </w:t>
            </w:r>
            <w:r w:rsidR="00F46752" w:rsidRPr="00E71360">
              <w:rPr>
                <w:rFonts w:ascii="Times New Roman" w:hAnsi="Times New Roman"/>
                <w:sz w:val="24"/>
                <w:szCs w:val="24"/>
                <w:lang w:val="mn-MN"/>
              </w:rPr>
              <w:t xml:space="preserve">утааны яндангийн тоо болон өндөр, </w:t>
            </w:r>
            <w:r w:rsidR="008966EF" w:rsidRPr="00E71360">
              <w:rPr>
                <w:rFonts w:ascii="Times New Roman" w:hAnsi="Times New Roman"/>
                <w:sz w:val="24"/>
                <w:szCs w:val="24"/>
                <w:lang w:val="mn-MN"/>
              </w:rPr>
              <w:t>техникийн ус хангамжийн эх үүсвэр, систем ба схемийн хувилбарууд, үнс зайлуулах схемийн хувилбарууд, үндсэн ба схемийн хувилбарууд, үнс зайлуу</w:t>
            </w:r>
            <w:r w:rsidR="00711434" w:rsidRPr="00E71360">
              <w:rPr>
                <w:rFonts w:ascii="Times New Roman" w:hAnsi="Times New Roman"/>
                <w:sz w:val="24"/>
                <w:szCs w:val="24"/>
                <w:lang w:val="mn-MN"/>
              </w:rPr>
              <w:t xml:space="preserve">тэдгээрийн хариуцлагын түвшин, </w:t>
            </w:r>
            <w:r w:rsidR="00624EC4" w:rsidRPr="00E71360">
              <w:rPr>
                <w:rFonts w:ascii="Times New Roman" w:hAnsi="Times New Roman"/>
                <w:sz w:val="24"/>
                <w:szCs w:val="24"/>
                <w:lang w:val="mn-MN"/>
              </w:rPr>
              <w:t xml:space="preserve">үндсэн </w:t>
            </w:r>
            <w:r w:rsidR="00F974C0" w:rsidRPr="00E71360">
              <w:rPr>
                <w:rFonts w:ascii="Times New Roman" w:hAnsi="Times New Roman"/>
                <w:sz w:val="24"/>
                <w:szCs w:val="24"/>
                <w:lang w:val="mn-MN"/>
              </w:rPr>
              <w:t xml:space="preserve">хэмжээ, суурь дээр </w:t>
            </w:r>
            <w:r w:rsidR="00FA2CBF" w:rsidRPr="00E71360">
              <w:rPr>
                <w:rFonts w:ascii="Times New Roman" w:hAnsi="Times New Roman"/>
                <w:sz w:val="24"/>
                <w:szCs w:val="24"/>
                <w:lang w:val="mn-MN"/>
              </w:rPr>
              <w:t>ирэх ачаалал болон суурийг тавих гүн;</w:t>
            </w:r>
          </w:p>
          <w:p w:rsidR="00563FB3" w:rsidRPr="00E71360" w:rsidRDefault="009C066D" w:rsidP="00C26CEE">
            <w:pPr>
              <w:pStyle w:val="ListParagraph"/>
              <w:numPr>
                <w:ilvl w:val="0"/>
                <w:numId w:val="15"/>
              </w:numPr>
              <w:autoSpaceDE w:val="0"/>
              <w:autoSpaceDN w:val="0"/>
              <w:adjustRightInd w:val="0"/>
              <w:ind w:left="30" w:firstLine="142"/>
              <w:jc w:val="both"/>
              <w:rPr>
                <w:rFonts w:ascii="Times New Roman" w:hAnsi="Times New Roman"/>
                <w:sz w:val="24"/>
                <w:szCs w:val="24"/>
                <w:lang w:val="mn-MN"/>
              </w:rPr>
            </w:pPr>
            <w:r w:rsidRPr="00E71360">
              <w:rPr>
                <w:rFonts w:ascii="Times New Roman" w:hAnsi="Times New Roman"/>
                <w:sz w:val="24"/>
                <w:szCs w:val="24"/>
                <w:lang w:val="mn-MN"/>
              </w:rPr>
              <w:t xml:space="preserve">ДЦС-ын байгууламжууд </w:t>
            </w:r>
            <w:r w:rsidR="007D5C52" w:rsidRPr="00E71360">
              <w:rPr>
                <w:rFonts w:ascii="Times New Roman" w:hAnsi="Times New Roman"/>
                <w:sz w:val="24"/>
                <w:szCs w:val="24"/>
                <w:lang w:val="mn-MN"/>
              </w:rPr>
              <w:t xml:space="preserve">хүрээлэн буй орчинд хэрхэн нөлөөлөх талаарх өгөгдөл болон </w:t>
            </w:r>
            <w:r w:rsidR="009F18B0" w:rsidRPr="00E71360">
              <w:rPr>
                <w:rFonts w:ascii="Times New Roman" w:hAnsi="Times New Roman"/>
                <w:sz w:val="24"/>
                <w:szCs w:val="24"/>
                <w:lang w:val="mn-MN"/>
              </w:rPr>
              <w:t>орч</w:t>
            </w:r>
            <w:r w:rsidR="00563FB3" w:rsidRPr="00E71360">
              <w:rPr>
                <w:rFonts w:ascii="Times New Roman" w:hAnsi="Times New Roman"/>
                <w:sz w:val="24"/>
                <w:szCs w:val="24"/>
                <w:lang w:val="mn-MN"/>
              </w:rPr>
              <w:t>н</w:t>
            </w:r>
            <w:r w:rsidR="009F18B0" w:rsidRPr="00E71360">
              <w:rPr>
                <w:rFonts w:ascii="Times New Roman" w:hAnsi="Times New Roman"/>
                <w:sz w:val="24"/>
                <w:szCs w:val="24"/>
                <w:lang w:val="mn-MN"/>
              </w:rPr>
              <w:t>ы</w:t>
            </w:r>
            <w:r w:rsidR="00563FB3" w:rsidRPr="00E71360">
              <w:rPr>
                <w:rFonts w:ascii="Times New Roman" w:hAnsi="Times New Roman"/>
                <w:sz w:val="24"/>
                <w:szCs w:val="24"/>
                <w:lang w:val="mn-MN"/>
              </w:rPr>
              <w:t>г хамгаалах арга хэмжээнүүд.</w:t>
            </w:r>
          </w:p>
          <w:p w:rsidR="00FF5D65" w:rsidRPr="00E71360" w:rsidRDefault="0071497B" w:rsidP="00C26CEE">
            <w:pPr>
              <w:autoSpaceDE w:val="0"/>
              <w:autoSpaceDN w:val="0"/>
              <w:adjustRightInd w:val="0"/>
              <w:ind w:left="30"/>
              <w:jc w:val="both"/>
              <w:rPr>
                <w:rFonts w:ascii="Times New Roman" w:hAnsi="Times New Roman"/>
                <w:sz w:val="24"/>
                <w:szCs w:val="24"/>
                <w:lang w:val="mn-MN"/>
              </w:rPr>
            </w:pPr>
            <w:r w:rsidRPr="00E71360">
              <w:rPr>
                <w:rFonts w:ascii="Times New Roman" w:hAnsi="Times New Roman"/>
                <w:sz w:val="24"/>
                <w:szCs w:val="24"/>
                <w:lang w:val="mn-MN"/>
              </w:rPr>
              <w:t xml:space="preserve">Б.1.4 </w:t>
            </w:r>
            <w:r w:rsidR="001A1B28" w:rsidRPr="00E71360">
              <w:rPr>
                <w:rFonts w:ascii="Times New Roman" w:hAnsi="Times New Roman"/>
                <w:sz w:val="24"/>
                <w:szCs w:val="24"/>
                <w:lang w:val="mn-MN"/>
              </w:rPr>
              <w:t xml:space="preserve">Инженерийн судалгааг дараах төслийн өмнөх болон төслийн ажлын </w:t>
            </w:r>
            <w:r w:rsidR="00FF5D65" w:rsidRPr="00E71360">
              <w:rPr>
                <w:rFonts w:ascii="Times New Roman" w:hAnsi="Times New Roman"/>
                <w:sz w:val="24"/>
                <w:szCs w:val="24"/>
                <w:lang w:val="mn-MN"/>
              </w:rPr>
              <w:t>үе шатуудад зориулж хийнэ. Үүнд:</w:t>
            </w:r>
          </w:p>
          <w:p w:rsidR="00FF5D65" w:rsidRPr="00E71360" w:rsidRDefault="00B15AA7" w:rsidP="002119E7">
            <w:pPr>
              <w:pStyle w:val="ListParagraph"/>
              <w:numPr>
                <w:ilvl w:val="0"/>
                <w:numId w:val="15"/>
              </w:numPr>
              <w:autoSpaceDE w:val="0"/>
              <w:autoSpaceDN w:val="0"/>
              <w:adjustRightInd w:val="0"/>
              <w:ind w:left="30" w:firstLine="142"/>
              <w:jc w:val="both"/>
              <w:rPr>
                <w:rFonts w:ascii="Times New Roman" w:hAnsi="Times New Roman"/>
                <w:sz w:val="24"/>
                <w:szCs w:val="24"/>
                <w:lang w:val="mn-MN"/>
              </w:rPr>
            </w:pPr>
            <w:r w:rsidRPr="00E71360">
              <w:rPr>
                <w:rFonts w:ascii="Times New Roman" w:hAnsi="Times New Roman"/>
                <w:sz w:val="24"/>
                <w:szCs w:val="24"/>
                <w:lang w:val="mn-MN"/>
              </w:rPr>
              <w:t>х</w:t>
            </w:r>
            <w:r w:rsidR="00FF5D65" w:rsidRPr="00E71360">
              <w:rPr>
                <w:rFonts w:ascii="Times New Roman" w:hAnsi="Times New Roman"/>
                <w:sz w:val="24"/>
                <w:szCs w:val="24"/>
                <w:lang w:val="mn-MN"/>
              </w:rPr>
              <w:t xml:space="preserve">өрөнгө оруулалтын үндэслэл </w:t>
            </w:r>
            <w:r w:rsidR="009A4933" w:rsidRPr="00E71360">
              <w:rPr>
                <w:rFonts w:ascii="Times New Roman" w:hAnsi="Times New Roman"/>
                <w:sz w:val="24"/>
                <w:szCs w:val="24"/>
                <w:lang w:val="mn-MN"/>
              </w:rPr>
              <w:t xml:space="preserve">гаргах </w:t>
            </w:r>
            <w:r w:rsidR="00FF5D65" w:rsidRPr="00E71360">
              <w:rPr>
                <w:rFonts w:ascii="Times New Roman" w:hAnsi="Times New Roman"/>
                <w:sz w:val="24"/>
                <w:szCs w:val="24"/>
                <w:lang w:val="mn-MN"/>
              </w:rPr>
              <w:t>(төслийн өмнөх баримт бичиг);</w:t>
            </w:r>
          </w:p>
          <w:p w:rsidR="00FF5D65" w:rsidRPr="00E71360" w:rsidRDefault="00B15AA7" w:rsidP="002119E7">
            <w:pPr>
              <w:pStyle w:val="ListParagraph"/>
              <w:numPr>
                <w:ilvl w:val="0"/>
                <w:numId w:val="15"/>
              </w:numPr>
              <w:autoSpaceDE w:val="0"/>
              <w:autoSpaceDN w:val="0"/>
              <w:adjustRightInd w:val="0"/>
              <w:ind w:left="30" w:firstLine="142"/>
              <w:jc w:val="both"/>
              <w:rPr>
                <w:rFonts w:ascii="Times New Roman" w:hAnsi="Times New Roman"/>
                <w:sz w:val="24"/>
                <w:szCs w:val="24"/>
                <w:lang w:val="mn-MN"/>
              </w:rPr>
            </w:pPr>
            <w:r w:rsidRPr="00E71360">
              <w:rPr>
                <w:rFonts w:ascii="Times New Roman" w:hAnsi="Times New Roman"/>
                <w:sz w:val="24"/>
                <w:szCs w:val="24"/>
                <w:lang w:val="mn-MN"/>
              </w:rPr>
              <w:t>төслийн баримт бичиг</w:t>
            </w:r>
            <w:r w:rsidR="009A4933" w:rsidRPr="00E71360">
              <w:rPr>
                <w:rFonts w:ascii="Times New Roman" w:hAnsi="Times New Roman"/>
                <w:sz w:val="24"/>
                <w:szCs w:val="24"/>
                <w:lang w:val="mn-MN"/>
              </w:rPr>
              <w:t xml:space="preserve"> боловсруулах</w:t>
            </w:r>
            <w:r w:rsidRPr="00E71360">
              <w:rPr>
                <w:rFonts w:ascii="Times New Roman" w:hAnsi="Times New Roman"/>
                <w:sz w:val="24"/>
                <w:szCs w:val="24"/>
                <w:lang w:val="mn-MN"/>
              </w:rPr>
              <w:t>;</w:t>
            </w:r>
          </w:p>
          <w:p w:rsidR="00B15AA7" w:rsidRPr="00E71360" w:rsidRDefault="00B15AA7" w:rsidP="000F67F3">
            <w:pPr>
              <w:pStyle w:val="ListParagraph"/>
              <w:numPr>
                <w:ilvl w:val="0"/>
                <w:numId w:val="15"/>
              </w:numPr>
              <w:autoSpaceDE w:val="0"/>
              <w:autoSpaceDN w:val="0"/>
              <w:adjustRightInd w:val="0"/>
              <w:ind w:left="30" w:firstLine="142"/>
              <w:jc w:val="both"/>
              <w:rPr>
                <w:rFonts w:ascii="Times New Roman" w:hAnsi="Times New Roman"/>
                <w:sz w:val="24"/>
                <w:szCs w:val="24"/>
                <w:lang w:val="mn-MN"/>
              </w:rPr>
            </w:pPr>
            <w:r w:rsidRPr="00E71360">
              <w:rPr>
                <w:rFonts w:ascii="Times New Roman" w:hAnsi="Times New Roman"/>
                <w:sz w:val="24"/>
                <w:szCs w:val="24"/>
                <w:lang w:val="mn-MN"/>
              </w:rPr>
              <w:t>ажлын баримт бичиг</w:t>
            </w:r>
            <w:r w:rsidR="009A4933" w:rsidRPr="00E71360">
              <w:rPr>
                <w:rFonts w:ascii="Times New Roman" w:hAnsi="Times New Roman"/>
                <w:sz w:val="24"/>
                <w:szCs w:val="24"/>
                <w:lang w:val="mn-MN"/>
              </w:rPr>
              <w:t xml:space="preserve"> бэлдэх</w:t>
            </w:r>
            <w:r w:rsidRPr="00E71360">
              <w:rPr>
                <w:rFonts w:ascii="Times New Roman" w:hAnsi="Times New Roman"/>
                <w:sz w:val="24"/>
                <w:szCs w:val="24"/>
                <w:lang w:val="mn-MN"/>
              </w:rPr>
              <w:t>.</w:t>
            </w:r>
          </w:p>
          <w:p w:rsidR="00F24408" w:rsidRPr="00E71360" w:rsidRDefault="00B15AA7"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Б.1.5 </w:t>
            </w:r>
            <w:r w:rsidR="00DF193D" w:rsidRPr="00E71360">
              <w:rPr>
                <w:rFonts w:ascii="Times New Roman" w:hAnsi="Times New Roman"/>
                <w:sz w:val="24"/>
                <w:szCs w:val="24"/>
                <w:lang w:val="mn-MN"/>
              </w:rPr>
              <w:t xml:space="preserve">Шинээр баригдах ДЦС-ыг байршуулж болзошгүй цэг болон талбайн бүх хувилбаруудын </w:t>
            </w:r>
            <w:r w:rsidR="00F24408" w:rsidRPr="00E71360">
              <w:rPr>
                <w:rFonts w:ascii="Times New Roman" w:hAnsi="Times New Roman"/>
                <w:sz w:val="24"/>
                <w:szCs w:val="24"/>
                <w:lang w:val="mn-MN"/>
              </w:rPr>
              <w:t>байгалийн нөхцөлийг инженерийн судалгаагаар судлах хэрэгтэй.</w:t>
            </w:r>
          </w:p>
          <w:p w:rsidR="00BD5CC0" w:rsidRPr="00E71360" w:rsidRDefault="00EF2F8F"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Инженерийн судалгааны </w:t>
            </w:r>
            <w:r w:rsidR="0068619F" w:rsidRPr="00E71360">
              <w:rPr>
                <w:rFonts w:ascii="Times New Roman" w:hAnsi="Times New Roman"/>
                <w:sz w:val="24"/>
                <w:szCs w:val="24"/>
                <w:lang w:val="mn-MN"/>
              </w:rPr>
              <w:t>ажлын материалын хэмжээ ба</w:t>
            </w:r>
            <w:r w:rsidR="009F18B0" w:rsidRPr="00E71360">
              <w:rPr>
                <w:rFonts w:ascii="Times New Roman" w:hAnsi="Times New Roman"/>
                <w:sz w:val="24"/>
                <w:szCs w:val="24"/>
                <w:lang w:val="mn-MN"/>
              </w:rPr>
              <w:t xml:space="preserve"> нарийвчлал нь хүрээлэн буй орч</w:t>
            </w:r>
            <w:r w:rsidR="0068619F" w:rsidRPr="00E71360">
              <w:rPr>
                <w:rFonts w:ascii="Times New Roman" w:hAnsi="Times New Roman"/>
                <w:sz w:val="24"/>
                <w:szCs w:val="24"/>
                <w:lang w:val="mn-MN"/>
              </w:rPr>
              <w:t>н</w:t>
            </w:r>
            <w:r w:rsidR="009F18B0" w:rsidRPr="00E71360">
              <w:rPr>
                <w:rFonts w:ascii="Times New Roman" w:hAnsi="Times New Roman"/>
                <w:sz w:val="24"/>
                <w:szCs w:val="24"/>
                <w:lang w:val="mn-MN"/>
              </w:rPr>
              <w:t>ы</w:t>
            </w:r>
            <w:r w:rsidR="0068619F" w:rsidRPr="00E71360">
              <w:rPr>
                <w:rFonts w:ascii="Times New Roman" w:hAnsi="Times New Roman"/>
                <w:sz w:val="24"/>
                <w:szCs w:val="24"/>
                <w:lang w:val="mn-MN"/>
              </w:rPr>
              <w:t>г хамг</w:t>
            </w:r>
            <w:r w:rsidR="00FE139A" w:rsidRPr="00E71360">
              <w:rPr>
                <w:rFonts w:ascii="Times New Roman" w:hAnsi="Times New Roman"/>
                <w:sz w:val="24"/>
                <w:szCs w:val="24"/>
                <w:lang w:val="mn-MN"/>
              </w:rPr>
              <w:t>аалах арга хэмжээнүүдийг тооцон үзэж</w:t>
            </w:r>
            <w:r w:rsidR="00C83A72" w:rsidRPr="00E71360">
              <w:rPr>
                <w:rFonts w:ascii="Times New Roman" w:hAnsi="Times New Roman"/>
                <w:sz w:val="24"/>
                <w:szCs w:val="24"/>
                <w:lang w:val="mn-MN"/>
              </w:rPr>
              <w:t xml:space="preserve">, барилгын цэг болон талбайг сонгоход хангалттай </w:t>
            </w:r>
            <w:r w:rsidR="00BD5CC0" w:rsidRPr="00E71360">
              <w:rPr>
                <w:rFonts w:ascii="Times New Roman" w:hAnsi="Times New Roman"/>
                <w:sz w:val="24"/>
                <w:szCs w:val="24"/>
                <w:lang w:val="mn-MN"/>
              </w:rPr>
              <w:t>байх хэрэгтэй бөгөөд дараах мэдээллийг агуулсан байна. Үүнд:</w:t>
            </w:r>
          </w:p>
          <w:p w:rsidR="00BD5CC0" w:rsidRPr="00E71360" w:rsidRDefault="00C67EC8" w:rsidP="002119E7">
            <w:pPr>
              <w:pStyle w:val="ListParagraph"/>
              <w:numPr>
                <w:ilvl w:val="0"/>
                <w:numId w:val="15"/>
              </w:numPr>
              <w:autoSpaceDE w:val="0"/>
              <w:autoSpaceDN w:val="0"/>
              <w:adjustRightInd w:val="0"/>
              <w:ind w:left="30" w:firstLine="142"/>
              <w:jc w:val="both"/>
              <w:rPr>
                <w:rFonts w:ascii="Times New Roman" w:hAnsi="Times New Roman"/>
                <w:sz w:val="24"/>
                <w:szCs w:val="24"/>
                <w:lang w:val="mn-MN"/>
              </w:rPr>
            </w:pPr>
            <w:r w:rsidRPr="00E71360">
              <w:rPr>
                <w:rFonts w:ascii="Times New Roman" w:hAnsi="Times New Roman"/>
                <w:sz w:val="24"/>
                <w:szCs w:val="24"/>
                <w:lang w:val="mn-MN"/>
              </w:rPr>
              <w:t>инженер-</w:t>
            </w:r>
            <w:r w:rsidR="002C0E3B" w:rsidRPr="00E71360">
              <w:rPr>
                <w:rFonts w:ascii="Times New Roman" w:hAnsi="Times New Roman"/>
                <w:sz w:val="24"/>
                <w:szCs w:val="24"/>
                <w:lang w:val="mn-MN"/>
              </w:rPr>
              <w:t>геологийн болон гидрогеологийн нөхцөл</w:t>
            </w:r>
            <w:r w:rsidR="00D5138A" w:rsidRPr="00E71360">
              <w:rPr>
                <w:rFonts w:ascii="Times New Roman" w:hAnsi="Times New Roman"/>
                <w:sz w:val="24"/>
                <w:szCs w:val="24"/>
                <w:lang w:val="mn-MN"/>
              </w:rPr>
              <w:t xml:space="preserve"> байдлын</w:t>
            </w:r>
            <w:r w:rsidR="002C0E3B" w:rsidRPr="00E71360">
              <w:rPr>
                <w:rFonts w:ascii="Times New Roman" w:hAnsi="Times New Roman"/>
                <w:sz w:val="24"/>
                <w:szCs w:val="24"/>
                <w:lang w:val="mn-MN"/>
              </w:rPr>
              <w:t xml:space="preserve"> талаар;</w:t>
            </w:r>
          </w:p>
          <w:p w:rsidR="002C0E3B" w:rsidRPr="00E71360" w:rsidRDefault="00585DA9" w:rsidP="002119E7">
            <w:pPr>
              <w:pStyle w:val="ListParagraph"/>
              <w:numPr>
                <w:ilvl w:val="0"/>
                <w:numId w:val="15"/>
              </w:numPr>
              <w:autoSpaceDE w:val="0"/>
              <w:autoSpaceDN w:val="0"/>
              <w:adjustRightInd w:val="0"/>
              <w:ind w:left="30" w:firstLine="142"/>
              <w:jc w:val="both"/>
              <w:rPr>
                <w:rFonts w:ascii="Times New Roman" w:hAnsi="Times New Roman"/>
                <w:sz w:val="24"/>
                <w:szCs w:val="24"/>
                <w:lang w:val="mn-MN"/>
              </w:rPr>
            </w:pPr>
            <w:r w:rsidRPr="00E71360">
              <w:rPr>
                <w:rFonts w:ascii="Times New Roman" w:hAnsi="Times New Roman"/>
                <w:sz w:val="24"/>
                <w:szCs w:val="24"/>
                <w:lang w:val="mn-MN"/>
              </w:rPr>
              <w:t>усны нөөцийн (</w:t>
            </w:r>
            <w:r w:rsidR="0037556E" w:rsidRPr="00E71360">
              <w:rPr>
                <w:rFonts w:ascii="Times New Roman" w:hAnsi="Times New Roman"/>
                <w:sz w:val="24"/>
                <w:szCs w:val="24"/>
                <w:lang w:val="mn-MN"/>
              </w:rPr>
              <w:t>гадарг</w:t>
            </w:r>
            <w:r w:rsidR="0044735E" w:rsidRPr="00E71360">
              <w:rPr>
                <w:rFonts w:ascii="Times New Roman" w:hAnsi="Times New Roman"/>
                <w:sz w:val="24"/>
                <w:szCs w:val="24"/>
                <w:lang w:val="mn-MN"/>
              </w:rPr>
              <w:t>ы</w:t>
            </w:r>
            <w:r w:rsidR="0037556E" w:rsidRPr="00E71360">
              <w:rPr>
                <w:rFonts w:ascii="Times New Roman" w:hAnsi="Times New Roman"/>
                <w:sz w:val="24"/>
                <w:szCs w:val="24"/>
                <w:lang w:val="mn-MN"/>
              </w:rPr>
              <w:t>н болон газар доорх</w:t>
            </w:r>
            <w:r w:rsidR="00580F38" w:rsidRPr="00E71360">
              <w:rPr>
                <w:rFonts w:ascii="Times New Roman" w:hAnsi="Times New Roman"/>
                <w:sz w:val="24"/>
                <w:szCs w:val="24"/>
                <w:lang w:val="mn-MN"/>
              </w:rPr>
              <w:t xml:space="preserve"> усны</w:t>
            </w:r>
            <w:r w:rsidRPr="00E71360">
              <w:rPr>
                <w:rFonts w:ascii="Times New Roman" w:hAnsi="Times New Roman"/>
                <w:sz w:val="24"/>
                <w:szCs w:val="24"/>
                <w:lang w:val="mn-MN"/>
              </w:rPr>
              <w:t>) шаардлагатай хэмжээ байгаа эсэх талаар;</w:t>
            </w:r>
          </w:p>
          <w:p w:rsidR="00585DA9" w:rsidRPr="00E71360" w:rsidRDefault="00580F38" w:rsidP="002119E7">
            <w:pPr>
              <w:pStyle w:val="ListParagraph"/>
              <w:numPr>
                <w:ilvl w:val="0"/>
                <w:numId w:val="15"/>
              </w:numPr>
              <w:autoSpaceDE w:val="0"/>
              <w:autoSpaceDN w:val="0"/>
              <w:adjustRightInd w:val="0"/>
              <w:ind w:left="30" w:firstLine="142"/>
              <w:jc w:val="both"/>
              <w:rPr>
                <w:rFonts w:ascii="Times New Roman" w:hAnsi="Times New Roman"/>
                <w:sz w:val="24"/>
                <w:szCs w:val="24"/>
                <w:lang w:val="mn-MN"/>
              </w:rPr>
            </w:pPr>
            <w:r w:rsidRPr="00E71360">
              <w:rPr>
                <w:rFonts w:ascii="Times New Roman" w:hAnsi="Times New Roman"/>
                <w:sz w:val="24"/>
                <w:szCs w:val="24"/>
                <w:lang w:val="mn-MN"/>
              </w:rPr>
              <w:t>цаг уурын нөхцөлийн талаар;</w:t>
            </w:r>
          </w:p>
          <w:p w:rsidR="00580F38" w:rsidRPr="00E71360" w:rsidRDefault="0087434F" w:rsidP="002119E7">
            <w:pPr>
              <w:pStyle w:val="ListParagraph"/>
              <w:numPr>
                <w:ilvl w:val="0"/>
                <w:numId w:val="15"/>
              </w:numPr>
              <w:autoSpaceDE w:val="0"/>
              <w:autoSpaceDN w:val="0"/>
              <w:adjustRightInd w:val="0"/>
              <w:ind w:left="30" w:firstLine="142"/>
              <w:jc w:val="both"/>
              <w:rPr>
                <w:rFonts w:ascii="Times New Roman" w:hAnsi="Times New Roman"/>
                <w:sz w:val="24"/>
                <w:szCs w:val="24"/>
                <w:lang w:val="mn-MN"/>
              </w:rPr>
            </w:pPr>
            <w:r w:rsidRPr="00E71360">
              <w:rPr>
                <w:rFonts w:ascii="Times New Roman" w:hAnsi="Times New Roman"/>
                <w:sz w:val="24"/>
                <w:szCs w:val="24"/>
                <w:lang w:val="mn-MN"/>
              </w:rPr>
              <w:t>ДЦС барих боломжгүй болгож буй байгалийн хүчин зүйлсийн талаар (</w:t>
            </w:r>
            <w:r w:rsidR="001A5513" w:rsidRPr="00E71360">
              <w:rPr>
                <w:rFonts w:ascii="Times New Roman" w:hAnsi="Times New Roman"/>
                <w:sz w:val="24"/>
                <w:szCs w:val="24"/>
                <w:lang w:val="mn-MN"/>
              </w:rPr>
              <w:t xml:space="preserve">идэвхтэй тектоник хагарал, 9 баллаас </w:t>
            </w:r>
            <w:r w:rsidR="001A5513" w:rsidRPr="00E71360">
              <w:rPr>
                <w:rFonts w:ascii="Times New Roman" w:hAnsi="Times New Roman"/>
                <w:sz w:val="24"/>
                <w:szCs w:val="24"/>
                <w:lang w:val="mn-MN"/>
              </w:rPr>
              <w:lastRenderedPageBreak/>
              <w:t xml:space="preserve">дээш газар хөдлөх магадлал, цунами, </w:t>
            </w:r>
            <w:r w:rsidR="008E1C0D" w:rsidRPr="00E71360">
              <w:rPr>
                <w:rFonts w:ascii="Times New Roman" w:hAnsi="Times New Roman"/>
                <w:sz w:val="24"/>
                <w:szCs w:val="24"/>
                <w:lang w:val="mn-MN"/>
              </w:rPr>
              <w:t xml:space="preserve">хөрсний гулсалт </w:t>
            </w:r>
            <w:r w:rsidR="001A5513" w:rsidRPr="00E71360">
              <w:rPr>
                <w:rFonts w:ascii="Times New Roman" w:hAnsi="Times New Roman"/>
                <w:sz w:val="24"/>
                <w:szCs w:val="24"/>
                <w:lang w:val="mn-MN"/>
              </w:rPr>
              <w:t>гэх мэт</w:t>
            </w:r>
            <w:r w:rsidRPr="00E71360">
              <w:rPr>
                <w:rFonts w:ascii="Times New Roman" w:hAnsi="Times New Roman"/>
                <w:sz w:val="24"/>
                <w:szCs w:val="24"/>
                <w:lang w:val="mn-MN"/>
              </w:rPr>
              <w:t>).</w:t>
            </w:r>
          </w:p>
          <w:p w:rsidR="0068619F" w:rsidRPr="00E71360" w:rsidRDefault="0068619F" w:rsidP="000F67F3">
            <w:pPr>
              <w:autoSpaceDE w:val="0"/>
              <w:autoSpaceDN w:val="0"/>
              <w:adjustRightInd w:val="0"/>
              <w:rPr>
                <w:rFonts w:ascii="Times New Roman" w:hAnsi="Times New Roman"/>
                <w:sz w:val="24"/>
                <w:szCs w:val="24"/>
                <w:lang w:val="mn-MN"/>
              </w:rPr>
            </w:pPr>
          </w:p>
          <w:p w:rsidR="005004F7" w:rsidRPr="00E71360" w:rsidRDefault="001A5513"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Б.1.6 </w:t>
            </w:r>
            <w:r w:rsidR="00E602AD" w:rsidRPr="00E71360">
              <w:rPr>
                <w:rFonts w:ascii="Times New Roman" w:hAnsi="Times New Roman"/>
                <w:sz w:val="24"/>
                <w:szCs w:val="24"/>
                <w:lang w:val="mn-MN"/>
              </w:rPr>
              <w:t>Шинэ ДЦС</w:t>
            </w:r>
            <w:r w:rsidR="005004F7" w:rsidRPr="00E71360">
              <w:rPr>
                <w:rFonts w:ascii="Times New Roman" w:hAnsi="Times New Roman"/>
                <w:sz w:val="24"/>
                <w:szCs w:val="24"/>
                <w:lang w:val="mn-MN"/>
              </w:rPr>
              <w:t xml:space="preserve"> барих үндэслэл гаргах зорилготой инженерийн судалгааг </w:t>
            </w:r>
            <w:r w:rsidR="00D14D25" w:rsidRPr="00E71360">
              <w:rPr>
                <w:rFonts w:ascii="Times New Roman" w:hAnsi="Times New Roman"/>
                <w:sz w:val="24"/>
                <w:szCs w:val="24"/>
                <w:lang w:val="mn-MN"/>
              </w:rPr>
              <w:t>хоёр үе шаттай хийдэг</w:t>
            </w:r>
            <w:r w:rsidR="005004F7" w:rsidRPr="00E71360">
              <w:rPr>
                <w:rFonts w:ascii="Times New Roman" w:hAnsi="Times New Roman"/>
                <w:sz w:val="24"/>
                <w:szCs w:val="24"/>
                <w:lang w:val="mn-MN"/>
              </w:rPr>
              <w:t xml:space="preserve">: ДЦС-ыг байршуулах цэгийг сонгохын тулд, </w:t>
            </w:r>
            <w:r w:rsidR="00FE1658" w:rsidRPr="00E71360">
              <w:rPr>
                <w:rFonts w:ascii="Times New Roman" w:hAnsi="Times New Roman"/>
                <w:sz w:val="24"/>
                <w:szCs w:val="24"/>
                <w:lang w:val="mn-MN"/>
              </w:rPr>
              <w:t>барилгын ажлын талбай</w:t>
            </w:r>
            <w:r w:rsidR="005004F7" w:rsidRPr="00E71360">
              <w:rPr>
                <w:rFonts w:ascii="Times New Roman" w:hAnsi="Times New Roman"/>
                <w:sz w:val="24"/>
                <w:szCs w:val="24"/>
                <w:lang w:val="mn-MN"/>
              </w:rPr>
              <w:t>г сонгохын тулд.</w:t>
            </w:r>
          </w:p>
          <w:p w:rsidR="00624C90" w:rsidRPr="00E71360" w:rsidRDefault="00C00AA5"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Хэд хэдэн </w:t>
            </w:r>
            <w:r w:rsidR="00FE1658" w:rsidRPr="00E71360">
              <w:rPr>
                <w:rFonts w:ascii="Times New Roman" w:hAnsi="Times New Roman"/>
                <w:sz w:val="24"/>
                <w:szCs w:val="24"/>
                <w:lang w:val="mn-MN"/>
              </w:rPr>
              <w:t>барилгын ажлын талбай</w:t>
            </w:r>
            <w:r w:rsidRPr="00E71360">
              <w:rPr>
                <w:rFonts w:ascii="Times New Roman" w:hAnsi="Times New Roman"/>
                <w:sz w:val="24"/>
                <w:szCs w:val="24"/>
                <w:lang w:val="mn-MN"/>
              </w:rPr>
              <w:t xml:space="preserve"> бүхий өрсөлдөх чадвартай цэгүүдээс сонголт хийхийн тулд судалгааны э</w:t>
            </w:r>
            <w:r w:rsidR="00665379" w:rsidRPr="00E71360">
              <w:rPr>
                <w:rFonts w:ascii="Times New Roman" w:hAnsi="Times New Roman"/>
                <w:sz w:val="24"/>
                <w:szCs w:val="24"/>
                <w:lang w:val="mn-MN"/>
              </w:rPr>
              <w:t xml:space="preserve">хний үе шатанд </w:t>
            </w:r>
            <w:r w:rsidR="00C22270" w:rsidRPr="00E71360">
              <w:rPr>
                <w:rFonts w:ascii="Times New Roman" w:hAnsi="Times New Roman"/>
                <w:sz w:val="24"/>
                <w:szCs w:val="24"/>
                <w:lang w:val="mn-MN"/>
              </w:rPr>
              <w:t xml:space="preserve">ДЦС-ыг байршуулах </w:t>
            </w:r>
            <w:r w:rsidR="00ED40D7" w:rsidRPr="00E71360">
              <w:rPr>
                <w:rFonts w:ascii="Times New Roman" w:hAnsi="Times New Roman"/>
                <w:sz w:val="24"/>
                <w:szCs w:val="24"/>
                <w:lang w:val="mn-MN"/>
              </w:rPr>
              <w:t>бүс</w:t>
            </w:r>
            <w:r w:rsidR="00C22270" w:rsidRPr="00E71360">
              <w:rPr>
                <w:rFonts w:ascii="Times New Roman" w:hAnsi="Times New Roman"/>
                <w:sz w:val="24"/>
                <w:szCs w:val="24"/>
                <w:lang w:val="mn-MN"/>
              </w:rPr>
              <w:t xml:space="preserve">ийг </w:t>
            </w:r>
            <w:r w:rsidRPr="00E71360">
              <w:rPr>
                <w:rFonts w:ascii="Times New Roman" w:hAnsi="Times New Roman"/>
                <w:sz w:val="24"/>
                <w:szCs w:val="24"/>
                <w:lang w:val="mn-MN"/>
              </w:rPr>
              <w:t>судалдаг. Хоёр дугаар үе шатанд сонгосон цэгт байр</w:t>
            </w:r>
            <w:r w:rsidR="00E52FE0" w:rsidRPr="00E71360">
              <w:rPr>
                <w:rFonts w:ascii="Times New Roman" w:hAnsi="Times New Roman"/>
                <w:sz w:val="24"/>
                <w:szCs w:val="24"/>
                <w:lang w:val="mn-MN"/>
              </w:rPr>
              <w:t xml:space="preserve">ших өрсөлдөх чадвартай талбайнуудаас </w:t>
            </w:r>
            <w:r w:rsidR="00FE1658" w:rsidRPr="00E71360">
              <w:rPr>
                <w:rFonts w:ascii="Times New Roman" w:hAnsi="Times New Roman"/>
                <w:sz w:val="24"/>
                <w:szCs w:val="24"/>
                <w:lang w:val="mn-MN"/>
              </w:rPr>
              <w:t>барилгын ажлын талбай</w:t>
            </w:r>
            <w:r w:rsidR="00E52FE0" w:rsidRPr="00E71360">
              <w:rPr>
                <w:rFonts w:ascii="Times New Roman" w:hAnsi="Times New Roman"/>
                <w:sz w:val="24"/>
                <w:szCs w:val="24"/>
                <w:lang w:val="mn-MN"/>
              </w:rPr>
              <w:t xml:space="preserve">г сонгохын тулд, </w:t>
            </w:r>
            <w:r w:rsidR="00A704A3" w:rsidRPr="00E71360">
              <w:rPr>
                <w:rFonts w:ascii="Times New Roman" w:hAnsi="Times New Roman"/>
                <w:sz w:val="24"/>
                <w:szCs w:val="24"/>
                <w:lang w:val="mn-MN"/>
              </w:rPr>
              <w:t xml:space="preserve">мөн түүнчлэн </w:t>
            </w:r>
            <w:r w:rsidR="00E52FE0" w:rsidRPr="00E71360">
              <w:rPr>
                <w:rFonts w:ascii="Times New Roman" w:hAnsi="Times New Roman"/>
                <w:sz w:val="24"/>
                <w:szCs w:val="24"/>
                <w:lang w:val="mn-MN"/>
              </w:rPr>
              <w:t>ДЦС-ын ерөнхий төлөвлөгөөний</w:t>
            </w:r>
            <w:r w:rsidR="001A3926" w:rsidRPr="00E71360">
              <w:rPr>
                <w:rFonts w:ascii="Times New Roman" w:hAnsi="Times New Roman"/>
                <w:sz w:val="24"/>
                <w:szCs w:val="24"/>
                <w:lang w:val="mn-MN"/>
              </w:rPr>
              <w:t xml:space="preserve"> схем болон байр зүйн</w:t>
            </w:r>
            <w:r w:rsidR="00A704A3" w:rsidRPr="00E71360">
              <w:rPr>
                <w:rFonts w:ascii="Times New Roman" w:hAnsi="Times New Roman"/>
                <w:sz w:val="24"/>
                <w:szCs w:val="24"/>
                <w:lang w:val="mn-MN"/>
              </w:rPr>
              <w:t xml:space="preserve"> </w:t>
            </w:r>
            <w:r w:rsidR="004608E9" w:rsidRPr="00E71360">
              <w:rPr>
                <w:rFonts w:ascii="Times New Roman" w:hAnsi="Times New Roman"/>
                <w:sz w:val="24"/>
                <w:szCs w:val="24"/>
                <w:lang w:val="mn-MN"/>
              </w:rPr>
              <w:t>план</w:t>
            </w:r>
            <w:r w:rsidR="00467283" w:rsidRPr="00E71360">
              <w:rPr>
                <w:rFonts w:ascii="Times New Roman" w:hAnsi="Times New Roman"/>
                <w:sz w:val="24"/>
                <w:szCs w:val="24"/>
                <w:lang w:val="mn-MN"/>
              </w:rPr>
              <w:t xml:space="preserve"> </w:t>
            </w:r>
            <w:r w:rsidR="00A704A3" w:rsidRPr="00E71360">
              <w:rPr>
                <w:rFonts w:ascii="Times New Roman" w:hAnsi="Times New Roman"/>
                <w:sz w:val="24"/>
                <w:szCs w:val="24"/>
                <w:lang w:val="mn-MN"/>
              </w:rPr>
              <w:t>зур</w:t>
            </w:r>
            <w:r w:rsidR="00467283" w:rsidRPr="00E71360">
              <w:rPr>
                <w:rFonts w:ascii="Times New Roman" w:hAnsi="Times New Roman"/>
                <w:sz w:val="24"/>
                <w:szCs w:val="24"/>
                <w:lang w:val="mn-MN"/>
              </w:rPr>
              <w:t>а</w:t>
            </w:r>
            <w:r w:rsidR="00A704A3" w:rsidRPr="00E71360">
              <w:rPr>
                <w:rFonts w:ascii="Times New Roman" w:hAnsi="Times New Roman"/>
                <w:sz w:val="24"/>
                <w:szCs w:val="24"/>
                <w:lang w:val="mn-MN"/>
              </w:rPr>
              <w:t xml:space="preserve">г гаргах, </w:t>
            </w:r>
            <w:r w:rsidR="00FD789B" w:rsidRPr="00E71360">
              <w:rPr>
                <w:rFonts w:ascii="Times New Roman" w:hAnsi="Times New Roman"/>
                <w:sz w:val="24"/>
                <w:szCs w:val="24"/>
                <w:lang w:val="mn-MN"/>
              </w:rPr>
              <w:t xml:space="preserve">геологийн болон ус цаг уурын аюултай үзэгдлүүдээс хамгаалах арга хэмжээг </w:t>
            </w:r>
            <w:r w:rsidR="001C4389" w:rsidRPr="00E71360">
              <w:rPr>
                <w:rFonts w:ascii="Times New Roman" w:hAnsi="Times New Roman"/>
                <w:sz w:val="24"/>
                <w:szCs w:val="24"/>
                <w:lang w:val="mn-MN"/>
              </w:rPr>
              <w:t>төлөвлөх</w:t>
            </w:r>
            <w:r w:rsidR="00FD789B" w:rsidRPr="00E71360">
              <w:rPr>
                <w:rFonts w:ascii="Times New Roman" w:hAnsi="Times New Roman"/>
                <w:sz w:val="24"/>
                <w:szCs w:val="24"/>
                <w:lang w:val="mn-MN"/>
              </w:rPr>
              <w:t xml:space="preserve">, </w:t>
            </w:r>
            <w:r w:rsidR="00833A2E" w:rsidRPr="00E71360">
              <w:rPr>
                <w:rFonts w:ascii="Times New Roman" w:hAnsi="Times New Roman"/>
                <w:sz w:val="24"/>
                <w:szCs w:val="24"/>
                <w:lang w:val="mn-MN"/>
              </w:rPr>
              <w:t xml:space="preserve">ДЦС барьж ашигласны үр дүнд </w:t>
            </w:r>
            <w:r w:rsidR="002B3488" w:rsidRPr="00E71360">
              <w:rPr>
                <w:rFonts w:ascii="Times New Roman" w:hAnsi="Times New Roman"/>
                <w:sz w:val="24"/>
                <w:szCs w:val="24"/>
                <w:lang w:val="mn-MN"/>
              </w:rPr>
              <w:t>байгалийн нөхцөл байдал хэрхэн өөрчлөгдөж болзошгүйг үнэлэх</w:t>
            </w:r>
            <w:r w:rsidR="00624C90" w:rsidRPr="00E71360">
              <w:rPr>
                <w:rFonts w:ascii="Times New Roman" w:hAnsi="Times New Roman"/>
                <w:sz w:val="24"/>
                <w:szCs w:val="24"/>
                <w:lang w:val="mn-MN"/>
              </w:rPr>
              <w:t xml:space="preserve"> зорилгоор судалгаа хийнэ.</w:t>
            </w:r>
          </w:p>
          <w:p w:rsidR="00624C90" w:rsidRPr="00E71360" w:rsidRDefault="00CC27C2"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ДЦС-ыг өргөтгөх, </w:t>
            </w:r>
            <w:r w:rsidR="000B1ACE" w:rsidRPr="00E71360">
              <w:rPr>
                <w:rFonts w:ascii="Times New Roman" w:hAnsi="Times New Roman"/>
                <w:sz w:val="24"/>
                <w:szCs w:val="24"/>
                <w:lang w:val="mn-MN"/>
              </w:rPr>
              <w:t>шинэ</w:t>
            </w:r>
            <w:r w:rsidRPr="00E71360">
              <w:rPr>
                <w:rFonts w:ascii="Times New Roman" w:hAnsi="Times New Roman"/>
                <w:sz w:val="24"/>
                <w:szCs w:val="24"/>
                <w:lang w:val="mn-MN"/>
              </w:rPr>
              <w:t xml:space="preserve">члэх, </w:t>
            </w:r>
            <w:r w:rsidR="00F57104" w:rsidRPr="00E71360">
              <w:rPr>
                <w:rFonts w:ascii="Times New Roman" w:hAnsi="Times New Roman"/>
                <w:sz w:val="24"/>
                <w:szCs w:val="24"/>
                <w:lang w:val="mn-MN"/>
              </w:rPr>
              <w:t>техникийн шинэчлэлт хийх</w:t>
            </w:r>
            <w:r w:rsidRPr="00E71360">
              <w:rPr>
                <w:rFonts w:ascii="Times New Roman" w:hAnsi="Times New Roman"/>
                <w:sz w:val="24"/>
                <w:szCs w:val="24"/>
                <w:lang w:val="mn-MN"/>
              </w:rPr>
              <w:t xml:space="preserve"> ажлын инженерийн судалгааг нэг үе шаттай хийнэ.</w:t>
            </w:r>
          </w:p>
          <w:p w:rsidR="00CC27C2" w:rsidRPr="00E71360" w:rsidRDefault="00CC27C2" w:rsidP="000F67F3">
            <w:pPr>
              <w:autoSpaceDE w:val="0"/>
              <w:autoSpaceDN w:val="0"/>
              <w:adjustRightInd w:val="0"/>
              <w:jc w:val="both"/>
              <w:rPr>
                <w:rFonts w:ascii="Times New Roman" w:hAnsi="Times New Roman"/>
                <w:sz w:val="24"/>
                <w:szCs w:val="24"/>
                <w:lang w:val="mn-MN"/>
              </w:rPr>
            </w:pPr>
          </w:p>
          <w:p w:rsidR="00AB55E2" w:rsidRPr="00E71360" w:rsidRDefault="00CC27C2"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Б.1.7 </w:t>
            </w:r>
            <w:r w:rsidR="007E1D2F" w:rsidRPr="00E71360">
              <w:rPr>
                <w:rFonts w:ascii="Times New Roman" w:hAnsi="Times New Roman"/>
                <w:sz w:val="24"/>
                <w:szCs w:val="24"/>
                <w:lang w:val="mn-MN"/>
              </w:rPr>
              <w:t>Б</w:t>
            </w:r>
            <w:r w:rsidR="001A3926" w:rsidRPr="00E71360">
              <w:rPr>
                <w:rFonts w:ascii="Times New Roman" w:hAnsi="Times New Roman"/>
                <w:sz w:val="24"/>
                <w:szCs w:val="24"/>
                <w:lang w:val="mn-MN"/>
              </w:rPr>
              <w:t>айр зүйн</w:t>
            </w:r>
            <w:r w:rsidR="004608E9" w:rsidRPr="00E71360">
              <w:rPr>
                <w:rFonts w:ascii="Times New Roman" w:hAnsi="Times New Roman"/>
                <w:sz w:val="24"/>
                <w:szCs w:val="24"/>
                <w:lang w:val="mn-MN"/>
              </w:rPr>
              <w:t xml:space="preserve"> план</w:t>
            </w:r>
            <w:r w:rsidR="00107745" w:rsidRPr="00E71360">
              <w:rPr>
                <w:rFonts w:ascii="Times New Roman" w:hAnsi="Times New Roman"/>
                <w:sz w:val="24"/>
                <w:szCs w:val="24"/>
                <w:lang w:val="mn-MN"/>
              </w:rPr>
              <w:t xml:space="preserve"> зураг дээрх байршлын төлөвлөлтийн шийдлүүд</w:t>
            </w:r>
            <w:r w:rsidR="007E1D2F" w:rsidRPr="00E71360">
              <w:rPr>
                <w:rFonts w:ascii="Times New Roman" w:hAnsi="Times New Roman"/>
                <w:sz w:val="24"/>
                <w:szCs w:val="24"/>
                <w:lang w:val="mn-MN"/>
              </w:rPr>
              <w:t xml:space="preserve"> бүхий</w:t>
            </w:r>
            <w:r w:rsidR="00107745" w:rsidRPr="00E71360">
              <w:rPr>
                <w:rFonts w:ascii="Times New Roman" w:hAnsi="Times New Roman"/>
                <w:sz w:val="24"/>
                <w:szCs w:val="24"/>
                <w:lang w:val="mn-MN"/>
              </w:rPr>
              <w:t xml:space="preserve"> </w:t>
            </w:r>
            <w:r w:rsidR="00DB078E" w:rsidRPr="00E71360">
              <w:rPr>
                <w:rFonts w:ascii="Times New Roman" w:hAnsi="Times New Roman"/>
                <w:sz w:val="24"/>
                <w:szCs w:val="24"/>
                <w:lang w:val="mn-MN"/>
              </w:rPr>
              <w:t>үйлдвэр</w:t>
            </w:r>
            <w:r w:rsidR="00CF31C2" w:rsidRPr="00E71360">
              <w:rPr>
                <w:rFonts w:ascii="Times New Roman" w:hAnsi="Times New Roman"/>
                <w:sz w:val="24"/>
                <w:szCs w:val="24"/>
                <w:lang w:val="mn-MN"/>
              </w:rPr>
              <w:t>лэл</w:t>
            </w:r>
            <w:r w:rsidR="00DB078E" w:rsidRPr="00E71360">
              <w:rPr>
                <w:rFonts w:ascii="Times New Roman" w:hAnsi="Times New Roman"/>
                <w:sz w:val="24"/>
                <w:szCs w:val="24"/>
                <w:lang w:val="mn-MN"/>
              </w:rPr>
              <w:t xml:space="preserve">ийн үндсэн талбайн ерөнхий төлөвлөгөө боловсруулах </w:t>
            </w:r>
            <w:r w:rsidR="00000DD4" w:rsidRPr="00E71360">
              <w:rPr>
                <w:rFonts w:ascii="Times New Roman" w:hAnsi="Times New Roman"/>
                <w:sz w:val="24"/>
                <w:szCs w:val="24"/>
                <w:lang w:val="mn-MN"/>
              </w:rPr>
              <w:t>болон</w:t>
            </w:r>
            <w:r w:rsidR="00263E35" w:rsidRPr="00E71360">
              <w:rPr>
                <w:rFonts w:ascii="Times New Roman" w:hAnsi="Times New Roman"/>
                <w:sz w:val="24"/>
                <w:szCs w:val="24"/>
                <w:lang w:val="mn-MN"/>
              </w:rPr>
              <w:t xml:space="preserve"> төлөвлөж буй барилга, байгууламжуудын суурийн талаарх төслийн шийдлүүдийг боловсруулах</w:t>
            </w:r>
            <w:r w:rsidR="00AC7C8C" w:rsidRPr="00E71360">
              <w:rPr>
                <w:rFonts w:ascii="Times New Roman" w:hAnsi="Times New Roman"/>
                <w:sz w:val="24"/>
                <w:szCs w:val="24"/>
                <w:lang w:val="mn-MN"/>
              </w:rPr>
              <w:t xml:space="preserve"> ажлын үндэс суурийг бэлдэх</w:t>
            </w:r>
            <w:r w:rsidR="007E1D2F" w:rsidRPr="00E71360">
              <w:rPr>
                <w:rFonts w:ascii="Times New Roman" w:hAnsi="Times New Roman"/>
                <w:sz w:val="24"/>
                <w:szCs w:val="24"/>
                <w:lang w:val="mn-MN"/>
              </w:rPr>
              <w:t xml:space="preserve"> зорилгоор төслийн баримт бичиг боловсруулах үе шатны инженерийн судалгааг дараах хийдэг.</w:t>
            </w:r>
          </w:p>
          <w:p w:rsidR="00AB55E2" w:rsidRPr="00E71360" w:rsidRDefault="00273218"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Зарим тохиолдолд захиалагчтай тохиролцон </w:t>
            </w:r>
            <w:r w:rsidR="007062B4" w:rsidRPr="00E71360">
              <w:rPr>
                <w:rFonts w:ascii="Times New Roman" w:hAnsi="Times New Roman"/>
                <w:sz w:val="24"/>
                <w:szCs w:val="24"/>
                <w:lang w:val="mn-MN"/>
              </w:rPr>
              <w:t xml:space="preserve">ажлын төсөл </w:t>
            </w:r>
            <w:r w:rsidR="00B01EB9" w:rsidRPr="00E71360">
              <w:rPr>
                <w:rFonts w:ascii="Times New Roman" w:hAnsi="Times New Roman"/>
                <w:sz w:val="24"/>
                <w:szCs w:val="24"/>
                <w:lang w:val="mn-MN"/>
              </w:rPr>
              <w:t>(</w:t>
            </w:r>
            <w:r w:rsidR="00B80700" w:rsidRPr="00E71360">
              <w:rPr>
                <w:rFonts w:ascii="Times New Roman" w:hAnsi="Times New Roman"/>
                <w:sz w:val="24"/>
                <w:szCs w:val="24"/>
                <w:lang w:val="mn-MN"/>
              </w:rPr>
              <w:t>батлагдах хэсэг болон ажлын баримт бичиг</w:t>
            </w:r>
            <w:r w:rsidR="00B01EB9" w:rsidRPr="00E71360">
              <w:rPr>
                <w:rFonts w:ascii="Times New Roman" w:hAnsi="Times New Roman"/>
                <w:sz w:val="24"/>
                <w:szCs w:val="24"/>
                <w:lang w:val="mn-MN"/>
              </w:rPr>
              <w:t xml:space="preserve">) </w:t>
            </w:r>
            <w:r w:rsidR="007062B4" w:rsidRPr="00E71360">
              <w:rPr>
                <w:rFonts w:ascii="Times New Roman" w:hAnsi="Times New Roman"/>
                <w:sz w:val="24"/>
                <w:szCs w:val="24"/>
                <w:lang w:val="mn-MN"/>
              </w:rPr>
              <w:t>боловсруулах зорилгоор инженерийн судалгааг</w:t>
            </w:r>
            <w:r w:rsidR="00B01EB9" w:rsidRPr="00E71360">
              <w:rPr>
                <w:rFonts w:ascii="Times New Roman" w:hAnsi="Times New Roman"/>
                <w:sz w:val="24"/>
                <w:szCs w:val="24"/>
                <w:lang w:val="mn-MN"/>
              </w:rPr>
              <w:t xml:space="preserve"> ажлын баримт бичиг боловсруулахад хангалттай хэмжээгээр</w:t>
            </w:r>
            <w:r w:rsidR="007062B4" w:rsidRPr="00E71360">
              <w:rPr>
                <w:rFonts w:ascii="Times New Roman" w:hAnsi="Times New Roman"/>
                <w:sz w:val="24"/>
                <w:szCs w:val="24"/>
                <w:lang w:val="mn-MN"/>
              </w:rPr>
              <w:t xml:space="preserve"> нэг үе шаттай хийж болно.</w:t>
            </w:r>
          </w:p>
          <w:p w:rsidR="00B80700" w:rsidRPr="00E71360" w:rsidRDefault="00B80700" w:rsidP="000F67F3">
            <w:pPr>
              <w:autoSpaceDE w:val="0"/>
              <w:autoSpaceDN w:val="0"/>
              <w:adjustRightInd w:val="0"/>
              <w:jc w:val="both"/>
              <w:rPr>
                <w:rFonts w:ascii="Times New Roman" w:hAnsi="Times New Roman"/>
                <w:sz w:val="24"/>
                <w:szCs w:val="24"/>
                <w:lang w:val="mn-MN"/>
              </w:rPr>
            </w:pPr>
          </w:p>
          <w:p w:rsidR="00723883" w:rsidRPr="00E71360" w:rsidRDefault="00B80700"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Б.1.8 </w:t>
            </w:r>
            <w:r w:rsidR="000365B3" w:rsidRPr="00E71360">
              <w:rPr>
                <w:rFonts w:ascii="Times New Roman" w:hAnsi="Times New Roman"/>
                <w:sz w:val="24"/>
                <w:szCs w:val="24"/>
                <w:lang w:val="mn-MN"/>
              </w:rPr>
              <w:t xml:space="preserve">Ажлын баримт бичиг </w:t>
            </w:r>
            <w:r w:rsidR="00295EAB" w:rsidRPr="00E71360">
              <w:rPr>
                <w:rFonts w:ascii="Times New Roman" w:hAnsi="Times New Roman"/>
                <w:sz w:val="24"/>
                <w:szCs w:val="24"/>
                <w:lang w:val="mn-MN"/>
              </w:rPr>
              <w:t>гаргахад зориулсан инженер</w:t>
            </w:r>
            <w:r w:rsidR="00C67EC8" w:rsidRPr="00E71360">
              <w:rPr>
                <w:rFonts w:ascii="Times New Roman" w:hAnsi="Times New Roman"/>
                <w:sz w:val="24"/>
                <w:szCs w:val="24"/>
                <w:lang w:val="mn-MN"/>
              </w:rPr>
              <w:t>-</w:t>
            </w:r>
            <w:r w:rsidR="00295EAB" w:rsidRPr="00E71360">
              <w:rPr>
                <w:rFonts w:ascii="Times New Roman" w:hAnsi="Times New Roman"/>
                <w:sz w:val="24"/>
                <w:szCs w:val="24"/>
                <w:lang w:val="mn-MN"/>
              </w:rPr>
              <w:t xml:space="preserve">геологийн судалгаа нь </w:t>
            </w:r>
            <w:r w:rsidR="00032EF4" w:rsidRPr="00E71360">
              <w:rPr>
                <w:rFonts w:ascii="Times New Roman" w:hAnsi="Times New Roman"/>
                <w:sz w:val="24"/>
                <w:szCs w:val="24"/>
                <w:lang w:val="mn-MN"/>
              </w:rPr>
              <w:t xml:space="preserve">ДЦС-ын бүх барилга, байгууламжуудын ажлын зураг гаргахад шаардагдах мэдээллээр хангах хэрэгтэй бөгөөд </w:t>
            </w:r>
            <w:r w:rsidR="00EE5909" w:rsidRPr="00E71360">
              <w:rPr>
                <w:rFonts w:ascii="Times New Roman" w:hAnsi="Times New Roman"/>
                <w:sz w:val="24"/>
                <w:szCs w:val="24"/>
                <w:lang w:val="mn-MN"/>
              </w:rPr>
              <w:t xml:space="preserve">төслийг батлах үеэр шинжээч үнэлгээ хийсний дараа төслийн шинэ шийдлүүд </w:t>
            </w:r>
            <w:r w:rsidR="00DB3C2D" w:rsidRPr="00E71360">
              <w:rPr>
                <w:rFonts w:ascii="Times New Roman" w:hAnsi="Times New Roman"/>
                <w:sz w:val="24"/>
                <w:szCs w:val="24"/>
                <w:lang w:val="mn-MN"/>
              </w:rPr>
              <w:lastRenderedPageBreak/>
              <w:t xml:space="preserve">дэвшүүлсэн </w:t>
            </w:r>
            <w:r w:rsidR="00EE5909" w:rsidRPr="00E71360">
              <w:rPr>
                <w:rFonts w:ascii="Times New Roman" w:hAnsi="Times New Roman"/>
                <w:sz w:val="24"/>
                <w:szCs w:val="24"/>
                <w:lang w:val="mn-MN"/>
              </w:rPr>
              <w:t xml:space="preserve">бол тэдгээрийг </w:t>
            </w:r>
            <w:r w:rsidR="00DB3C2D" w:rsidRPr="00E71360">
              <w:rPr>
                <w:rFonts w:ascii="Times New Roman" w:hAnsi="Times New Roman"/>
                <w:sz w:val="24"/>
                <w:szCs w:val="24"/>
                <w:lang w:val="mn-MN"/>
              </w:rPr>
              <w:t>хэрэг</w:t>
            </w:r>
            <w:r w:rsidR="00325C37" w:rsidRPr="00E71360">
              <w:rPr>
                <w:rFonts w:ascii="Times New Roman" w:hAnsi="Times New Roman"/>
                <w:sz w:val="24"/>
                <w:szCs w:val="24"/>
                <w:lang w:val="mn-MN"/>
              </w:rPr>
              <w:t>жүүлэх боломжтой эсэхийг тодруулах</w:t>
            </w:r>
            <w:r w:rsidR="00723883" w:rsidRPr="00E71360">
              <w:rPr>
                <w:rFonts w:ascii="Times New Roman" w:hAnsi="Times New Roman"/>
                <w:sz w:val="24"/>
                <w:szCs w:val="24"/>
                <w:lang w:val="mn-MN"/>
              </w:rPr>
              <w:t xml:space="preserve"> мэдээллээр хангах хэрэгтэй.</w:t>
            </w:r>
          </w:p>
          <w:p w:rsidR="00723883" w:rsidRPr="00E71360" w:rsidRDefault="00723883" w:rsidP="000F67F3">
            <w:pPr>
              <w:autoSpaceDE w:val="0"/>
              <w:autoSpaceDN w:val="0"/>
              <w:adjustRightInd w:val="0"/>
              <w:jc w:val="both"/>
              <w:rPr>
                <w:rFonts w:ascii="Times New Roman" w:hAnsi="Times New Roman"/>
                <w:sz w:val="24"/>
                <w:szCs w:val="24"/>
                <w:lang w:val="mn-MN"/>
              </w:rPr>
            </w:pPr>
          </w:p>
          <w:p w:rsidR="00B80700" w:rsidRPr="00E71360" w:rsidRDefault="00C25CC8"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Б.1.9 </w:t>
            </w:r>
            <w:r w:rsidR="00643E57" w:rsidRPr="00E71360">
              <w:rPr>
                <w:rFonts w:ascii="Times New Roman" w:hAnsi="Times New Roman"/>
                <w:sz w:val="24"/>
                <w:szCs w:val="24"/>
                <w:lang w:val="mn-MN"/>
              </w:rPr>
              <w:t>Инженер-г</w:t>
            </w:r>
            <w:r w:rsidR="00F66642" w:rsidRPr="00E71360">
              <w:rPr>
                <w:rFonts w:ascii="Times New Roman" w:hAnsi="Times New Roman"/>
                <w:sz w:val="24"/>
                <w:szCs w:val="24"/>
                <w:lang w:val="mn-MN"/>
              </w:rPr>
              <w:t xml:space="preserve">еодезийн, </w:t>
            </w:r>
            <w:r w:rsidR="00643E57" w:rsidRPr="00E71360">
              <w:rPr>
                <w:rFonts w:ascii="Times New Roman" w:hAnsi="Times New Roman"/>
                <w:sz w:val="24"/>
                <w:szCs w:val="24"/>
                <w:lang w:val="mn-MN"/>
              </w:rPr>
              <w:t>инженер-</w:t>
            </w:r>
            <w:r w:rsidR="00F66642" w:rsidRPr="00E71360">
              <w:rPr>
                <w:rFonts w:ascii="Times New Roman" w:hAnsi="Times New Roman"/>
                <w:sz w:val="24"/>
                <w:szCs w:val="24"/>
                <w:lang w:val="mn-MN"/>
              </w:rPr>
              <w:t xml:space="preserve">геологийн, </w:t>
            </w:r>
            <w:r w:rsidR="00643E57" w:rsidRPr="00E71360">
              <w:rPr>
                <w:rFonts w:ascii="Times New Roman" w:hAnsi="Times New Roman"/>
                <w:sz w:val="24"/>
                <w:szCs w:val="24"/>
                <w:lang w:val="mn-MN"/>
              </w:rPr>
              <w:t>инженер-</w:t>
            </w:r>
            <w:r w:rsidR="00866F6F" w:rsidRPr="00E71360">
              <w:rPr>
                <w:rFonts w:ascii="Times New Roman" w:hAnsi="Times New Roman"/>
                <w:sz w:val="24"/>
                <w:szCs w:val="24"/>
                <w:lang w:val="mn-MN"/>
              </w:rPr>
              <w:t>ус цаг уурын</w:t>
            </w:r>
            <w:r w:rsidR="00F66642" w:rsidRPr="00E71360">
              <w:rPr>
                <w:rFonts w:ascii="Times New Roman" w:hAnsi="Times New Roman"/>
                <w:sz w:val="24"/>
                <w:szCs w:val="24"/>
                <w:lang w:val="mn-MN"/>
              </w:rPr>
              <w:t xml:space="preserve"> болон </w:t>
            </w:r>
            <w:r w:rsidR="00643E57" w:rsidRPr="00E71360">
              <w:rPr>
                <w:rFonts w:ascii="Times New Roman" w:hAnsi="Times New Roman"/>
                <w:sz w:val="24"/>
                <w:szCs w:val="24"/>
                <w:lang w:val="mn-MN"/>
              </w:rPr>
              <w:t>инженер-</w:t>
            </w:r>
            <w:r w:rsidR="00F66642" w:rsidRPr="00E71360">
              <w:rPr>
                <w:rFonts w:ascii="Times New Roman" w:hAnsi="Times New Roman"/>
                <w:sz w:val="24"/>
                <w:szCs w:val="24"/>
                <w:lang w:val="mn-MN"/>
              </w:rPr>
              <w:t>экологийн судалгаа хийх,</w:t>
            </w:r>
            <w:r w:rsidR="00DB3C2D" w:rsidRPr="00E71360">
              <w:rPr>
                <w:rFonts w:ascii="Times New Roman" w:hAnsi="Times New Roman"/>
                <w:sz w:val="24"/>
                <w:szCs w:val="24"/>
                <w:lang w:val="mn-MN"/>
              </w:rPr>
              <w:t xml:space="preserve"> </w:t>
            </w:r>
            <w:r w:rsidR="0047262C" w:rsidRPr="00E71360">
              <w:rPr>
                <w:rFonts w:ascii="Times New Roman" w:hAnsi="Times New Roman"/>
                <w:sz w:val="24"/>
                <w:szCs w:val="24"/>
                <w:lang w:val="mn-MN"/>
              </w:rPr>
              <w:t>ДЦС-ын талбайг</w:t>
            </w:r>
            <w:r w:rsidR="00F66642" w:rsidRPr="00E71360">
              <w:rPr>
                <w:rFonts w:ascii="Times New Roman" w:hAnsi="Times New Roman"/>
                <w:sz w:val="24"/>
                <w:szCs w:val="24"/>
                <w:lang w:val="mn-MN"/>
              </w:rPr>
              <w:t xml:space="preserve"> газар хөдлөлийн бичил бүс</w:t>
            </w:r>
            <w:r w:rsidR="0047262C" w:rsidRPr="00E71360">
              <w:rPr>
                <w:rFonts w:ascii="Times New Roman" w:hAnsi="Times New Roman"/>
                <w:sz w:val="24"/>
                <w:szCs w:val="24"/>
                <w:lang w:val="mn-MN"/>
              </w:rPr>
              <w:t>үүдэд</w:t>
            </w:r>
            <w:r w:rsidR="00F66642" w:rsidRPr="00E71360">
              <w:rPr>
                <w:rFonts w:ascii="Times New Roman" w:hAnsi="Times New Roman"/>
                <w:sz w:val="24"/>
                <w:szCs w:val="24"/>
                <w:lang w:val="mn-MN"/>
              </w:rPr>
              <w:t xml:space="preserve"> </w:t>
            </w:r>
            <w:r w:rsidR="0047262C" w:rsidRPr="00E71360">
              <w:rPr>
                <w:rFonts w:ascii="Times New Roman" w:hAnsi="Times New Roman"/>
                <w:sz w:val="24"/>
                <w:szCs w:val="24"/>
                <w:lang w:val="mn-MN"/>
              </w:rPr>
              <w:t>хуваах</w:t>
            </w:r>
            <w:r w:rsidR="00F66642" w:rsidRPr="00E71360">
              <w:rPr>
                <w:rFonts w:ascii="Times New Roman" w:hAnsi="Times New Roman"/>
                <w:sz w:val="24"/>
                <w:szCs w:val="24"/>
                <w:lang w:val="mn-MN"/>
              </w:rPr>
              <w:t xml:space="preserve"> ажлуудыг мэргэжлийн байгууллагууд гүйцэтгэх хэрэгтэй.</w:t>
            </w:r>
          </w:p>
          <w:p w:rsidR="00F66642" w:rsidRPr="00E71360" w:rsidRDefault="00F66642" w:rsidP="000F67F3">
            <w:pPr>
              <w:autoSpaceDE w:val="0"/>
              <w:autoSpaceDN w:val="0"/>
              <w:adjustRightInd w:val="0"/>
              <w:jc w:val="both"/>
              <w:rPr>
                <w:rFonts w:ascii="Times New Roman" w:hAnsi="Times New Roman"/>
                <w:sz w:val="24"/>
                <w:szCs w:val="24"/>
                <w:lang w:val="mn-MN"/>
              </w:rPr>
            </w:pPr>
          </w:p>
          <w:p w:rsidR="00F66642" w:rsidRPr="00E71360" w:rsidRDefault="0037556E"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Газар доорх</w:t>
            </w:r>
            <w:r w:rsidR="00C25CC8" w:rsidRPr="00E71360">
              <w:rPr>
                <w:rFonts w:ascii="Times New Roman" w:hAnsi="Times New Roman"/>
                <w:sz w:val="24"/>
                <w:szCs w:val="24"/>
                <w:lang w:val="mn-MN"/>
              </w:rPr>
              <w:t xml:space="preserve"> уснаас ахуйн хэрэглээний болон ундны ус хангамжийн эх үүсвэрийг </w:t>
            </w:r>
            <w:r w:rsidR="00CB51FC" w:rsidRPr="00E71360">
              <w:rPr>
                <w:rFonts w:ascii="Times New Roman" w:hAnsi="Times New Roman"/>
                <w:sz w:val="24"/>
                <w:szCs w:val="24"/>
                <w:lang w:val="mn-MN"/>
              </w:rPr>
              <w:t>хайж тогтоох ажлыг тусгай техникийн даалгаврын дагуу геологийн мэргэжлийн байгууллагууд гүйцэтгэнэ.</w:t>
            </w:r>
          </w:p>
          <w:p w:rsidR="00CB51FC" w:rsidRPr="00E71360" w:rsidRDefault="00CB51FC" w:rsidP="000F67F3">
            <w:pPr>
              <w:autoSpaceDE w:val="0"/>
              <w:autoSpaceDN w:val="0"/>
              <w:adjustRightInd w:val="0"/>
              <w:jc w:val="both"/>
              <w:rPr>
                <w:rFonts w:ascii="Times New Roman" w:hAnsi="Times New Roman"/>
                <w:sz w:val="24"/>
                <w:szCs w:val="24"/>
                <w:lang w:val="mn-MN"/>
              </w:rPr>
            </w:pPr>
          </w:p>
          <w:p w:rsidR="00CB51FC" w:rsidRPr="00E71360" w:rsidRDefault="00F370EC"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Б.1.10 </w:t>
            </w:r>
            <w:r w:rsidR="000D773F" w:rsidRPr="00E71360">
              <w:rPr>
                <w:rFonts w:ascii="Times New Roman" w:hAnsi="Times New Roman"/>
                <w:sz w:val="24"/>
                <w:szCs w:val="24"/>
                <w:lang w:val="mn-MN"/>
              </w:rPr>
              <w:t>ДЦС хүрээлэн буй орчинд нөлөөлөх нөлөөллийн үнэлгээ (ХОНҮ) хийхэд</w:t>
            </w:r>
            <w:r w:rsidR="005D1258" w:rsidRPr="00E71360">
              <w:rPr>
                <w:rFonts w:ascii="Times New Roman" w:hAnsi="Times New Roman"/>
                <w:sz w:val="24"/>
                <w:szCs w:val="24"/>
                <w:lang w:val="mn-MN"/>
              </w:rPr>
              <w:t xml:space="preserve"> зориулсан инженерийн судалгааны материалыг </w:t>
            </w:r>
            <w:r w:rsidR="00EC5491" w:rsidRPr="00E71360">
              <w:rPr>
                <w:rFonts w:ascii="Times New Roman" w:hAnsi="Times New Roman"/>
                <w:sz w:val="24"/>
                <w:szCs w:val="24"/>
                <w:lang w:val="mn-MN"/>
              </w:rPr>
              <w:t>нормативын болон арга зүйн баримт бичгүүдэд заасан шаардлагуудад нийцүүлэн тусгай хөтөлбөрийн дагуу бэлдэх хэрэгтэй.</w:t>
            </w:r>
          </w:p>
          <w:p w:rsidR="00EC5491" w:rsidRPr="00E71360" w:rsidRDefault="00EC5491" w:rsidP="000F67F3">
            <w:pPr>
              <w:autoSpaceDE w:val="0"/>
              <w:autoSpaceDN w:val="0"/>
              <w:adjustRightInd w:val="0"/>
              <w:jc w:val="both"/>
              <w:rPr>
                <w:rFonts w:ascii="Times New Roman" w:hAnsi="Times New Roman"/>
                <w:sz w:val="24"/>
                <w:szCs w:val="24"/>
                <w:lang w:val="mn-MN"/>
              </w:rPr>
            </w:pPr>
          </w:p>
          <w:p w:rsidR="00EC5491" w:rsidRPr="00E71360" w:rsidRDefault="00EC5491"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Б.1.11 </w:t>
            </w:r>
            <w:r w:rsidR="007D6048" w:rsidRPr="00E71360">
              <w:rPr>
                <w:rFonts w:ascii="Times New Roman" w:hAnsi="Times New Roman"/>
                <w:sz w:val="24"/>
                <w:szCs w:val="24"/>
                <w:lang w:val="mn-MN"/>
              </w:rPr>
              <w:t xml:space="preserve">Тусгай аргачлал </w:t>
            </w:r>
            <w:r w:rsidR="00245E42" w:rsidRPr="00E71360">
              <w:rPr>
                <w:rFonts w:ascii="Times New Roman" w:hAnsi="Times New Roman"/>
                <w:sz w:val="24"/>
                <w:szCs w:val="24"/>
                <w:lang w:val="mn-MN"/>
              </w:rPr>
              <w:t xml:space="preserve">болон техникийн хэрэгсэл, лабораторийн болон туршилтын хүнд хэцүү ажил, олон төрлийн загварчлал </w:t>
            </w:r>
            <w:r w:rsidR="0018111D" w:rsidRPr="00E71360">
              <w:rPr>
                <w:rFonts w:ascii="Times New Roman" w:hAnsi="Times New Roman"/>
                <w:sz w:val="24"/>
                <w:szCs w:val="24"/>
                <w:lang w:val="mn-MN"/>
              </w:rPr>
              <w:t xml:space="preserve">зэргийг </w:t>
            </w:r>
            <w:r w:rsidR="00245E42" w:rsidRPr="00E71360">
              <w:rPr>
                <w:rFonts w:ascii="Times New Roman" w:hAnsi="Times New Roman"/>
                <w:sz w:val="24"/>
                <w:szCs w:val="24"/>
                <w:lang w:val="mn-MN"/>
              </w:rPr>
              <w:t xml:space="preserve">боловсруулах эсвэл хэрэглэх шаардлагатай асуудлуудыг шийдэх зорилгоор шинжлэх ухааны судалгааг хийхийн тулд </w:t>
            </w:r>
            <w:r w:rsidR="00442884" w:rsidRPr="00E71360">
              <w:rPr>
                <w:rFonts w:ascii="Times New Roman" w:hAnsi="Times New Roman"/>
                <w:sz w:val="24"/>
                <w:szCs w:val="24"/>
                <w:lang w:val="mn-MN"/>
              </w:rPr>
              <w:t>мэргэжлийн болон шинжлэх ухаан, судалгааны байгууллагууд</w:t>
            </w:r>
            <w:r w:rsidR="0018111D" w:rsidRPr="00E71360">
              <w:rPr>
                <w:rFonts w:ascii="Times New Roman" w:hAnsi="Times New Roman"/>
                <w:sz w:val="24"/>
                <w:szCs w:val="24"/>
                <w:lang w:val="mn-MN"/>
              </w:rPr>
              <w:t xml:space="preserve">ыг </w:t>
            </w:r>
            <w:r w:rsidR="00295F8F" w:rsidRPr="00E71360">
              <w:rPr>
                <w:rFonts w:ascii="Times New Roman" w:hAnsi="Times New Roman"/>
                <w:sz w:val="24"/>
                <w:szCs w:val="24"/>
                <w:lang w:val="mn-MN"/>
              </w:rPr>
              <w:t>томилбол</w:t>
            </w:r>
            <w:r w:rsidR="0018111D" w:rsidRPr="00E71360">
              <w:rPr>
                <w:rFonts w:ascii="Times New Roman" w:hAnsi="Times New Roman"/>
                <w:sz w:val="24"/>
                <w:szCs w:val="24"/>
                <w:lang w:val="mn-MN"/>
              </w:rPr>
              <w:t xml:space="preserve"> </w:t>
            </w:r>
            <w:r w:rsidR="00442884" w:rsidRPr="00E71360">
              <w:rPr>
                <w:rFonts w:ascii="Times New Roman" w:hAnsi="Times New Roman"/>
                <w:sz w:val="24"/>
                <w:szCs w:val="24"/>
                <w:lang w:val="mn-MN"/>
              </w:rPr>
              <w:t>зохино.</w:t>
            </w:r>
          </w:p>
          <w:p w:rsidR="00442884" w:rsidRPr="00E71360" w:rsidRDefault="00442884" w:rsidP="000F67F3">
            <w:pPr>
              <w:autoSpaceDE w:val="0"/>
              <w:autoSpaceDN w:val="0"/>
              <w:adjustRightInd w:val="0"/>
              <w:jc w:val="both"/>
              <w:rPr>
                <w:rFonts w:ascii="Times New Roman" w:hAnsi="Times New Roman"/>
                <w:sz w:val="24"/>
                <w:szCs w:val="24"/>
                <w:lang w:val="mn-MN"/>
              </w:rPr>
            </w:pPr>
          </w:p>
          <w:p w:rsidR="001A5513" w:rsidRPr="00E71360" w:rsidRDefault="003450A2"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Б.1.12 </w:t>
            </w:r>
            <w:r w:rsidR="00410146" w:rsidRPr="00E71360">
              <w:rPr>
                <w:rFonts w:ascii="Times New Roman" w:hAnsi="Times New Roman"/>
                <w:sz w:val="24"/>
                <w:szCs w:val="24"/>
                <w:lang w:val="mn-MN"/>
              </w:rPr>
              <w:t xml:space="preserve">Инженерийн судалгааг хийхдээ </w:t>
            </w:r>
            <w:r w:rsidR="00A81C22" w:rsidRPr="00E71360">
              <w:rPr>
                <w:rFonts w:ascii="Times New Roman" w:hAnsi="Times New Roman"/>
                <w:sz w:val="24"/>
                <w:szCs w:val="24"/>
                <w:lang w:val="mn-MN"/>
              </w:rPr>
              <w:t xml:space="preserve"> </w:t>
            </w:r>
            <w:r w:rsidR="003F0BFC" w:rsidRPr="00E71360">
              <w:rPr>
                <w:rFonts w:ascii="Times New Roman" w:hAnsi="Times New Roman"/>
                <w:sz w:val="24"/>
                <w:szCs w:val="24"/>
                <w:lang w:val="mn-MN"/>
              </w:rPr>
              <w:t>з</w:t>
            </w:r>
            <w:r w:rsidR="00C46FC1" w:rsidRPr="00E71360">
              <w:rPr>
                <w:rFonts w:ascii="Times New Roman" w:hAnsi="Times New Roman"/>
                <w:sz w:val="24"/>
                <w:szCs w:val="24"/>
                <w:lang w:val="mn-MN"/>
              </w:rPr>
              <w:t xml:space="preserve">ураг төслийн байгууллага боловсруулж, </w:t>
            </w:r>
            <w:r w:rsidR="00964727" w:rsidRPr="00E71360">
              <w:rPr>
                <w:rFonts w:ascii="Times New Roman" w:hAnsi="Times New Roman"/>
                <w:sz w:val="24"/>
                <w:szCs w:val="24"/>
                <w:lang w:val="mn-MN"/>
              </w:rPr>
              <w:t>захиалагч баталсан болон</w:t>
            </w:r>
            <w:r w:rsidR="00CC222F" w:rsidRPr="00E71360">
              <w:rPr>
                <w:rFonts w:ascii="Times New Roman" w:hAnsi="Times New Roman"/>
                <w:sz w:val="24"/>
                <w:szCs w:val="24"/>
                <w:lang w:val="mn-MN"/>
              </w:rPr>
              <w:t xml:space="preserve"> </w:t>
            </w:r>
            <w:r w:rsidR="00B20F55" w:rsidRPr="00E71360">
              <w:rPr>
                <w:rFonts w:ascii="Times New Roman" w:hAnsi="Times New Roman"/>
                <w:sz w:val="24"/>
                <w:szCs w:val="24"/>
                <w:lang w:val="mn-MN"/>
              </w:rPr>
              <w:t>гүйцэтгэгчтэй</w:t>
            </w:r>
            <w:r w:rsidR="00CC222F" w:rsidRPr="00E71360">
              <w:rPr>
                <w:rFonts w:ascii="Times New Roman" w:hAnsi="Times New Roman"/>
                <w:sz w:val="24"/>
                <w:szCs w:val="24"/>
                <w:lang w:val="mn-MN"/>
              </w:rPr>
              <w:t xml:space="preserve"> </w:t>
            </w:r>
            <w:r w:rsidR="00B20F55" w:rsidRPr="00E71360">
              <w:rPr>
                <w:rFonts w:ascii="Times New Roman" w:hAnsi="Times New Roman"/>
                <w:sz w:val="24"/>
                <w:szCs w:val="24"/>
                <w:lang w:val="mn-MN"/>
              </w:rPr>
              <w:t>тохиролцсон</w:t>
            </w:r>
            <w:r w:rsidR="00964727" w:rsidRPr="00E71360">
              <w:rPr>
                <w:rFonts w:ascii="Times New Roman" w:hAnsi="Times New Roman"/>
                <w:sz w:val="24"/>
                <w:szCs w:val="24"/>
                <w:lang w:val="mn-MN"/>
              </w:rPr>
              <w:t xml:space="preserve"> техникийн даалгаврын дагуу хийнэ. </w:t>
            </w:r>
            <w:r w:rsidR="001764EB" w:rsidRPr="00E71360">
              <w:rPr>
                <w:rFonts w:ascii="Times New Roman" w:hAnsi="Times New Roman"/>
                <w:sz w:val="24"/>
                <w:szCs w:val="24"/>
                <w:lang w:val="mn-MN"/>
              </w:rPr>
              <w:t>Х</w:t>
            </w:r>
            <w:r w:rsidR="00C33CF8" w:rsidRPr="00E71360">
              <w:rPr>
                <w:rFonts w:ascii="Times New Roman" w:hAnsi="Times New Roman"/>
                <w:sz w:val="24"/>
                <w:szCs w:val="24"/>
                <w:lang w:val="mn-MN"/>
              </w:rPr>
              <w:t xml:space="preserve">айгуул, </w:t>
            </w:r>
            <w:r w:rsidR="005D3E76" w:rsidRPr="00E71360">
              <w:rPr>
                <w:rFonts w:ascii="Times New Roman" w:hAnsi="Times New Roman"/>
                <w:sz w:val="24"/>
                <w:szCs w:val="24"/>
                <w:lang w:val="mn-MN"/>
              </w:rPr>
              <w:t xml:space="preserve">судалгаа хийх техникийн даалгаврын </w:t>
            </w:r>
            <w:r w:rsidR="00491EB8" w:rsidRPr="00E71360">
              <w:rPr>
                <w:rFonts w:ascii="Times New Roman" w:hAnsi="Times New Roman"/>
                <w:sz w:val="24"/>
                <w:szCs w:val="24"/>
                <w:lang w:val="mn-MN"/>
              </w:rPr>
              <w:t xml:space="preserve">зөвлөж буй </w:t>
            </w:r>
            <w:r w:rsidR="002C4C01" w:rsidRPr="00E71360">
              <w:rPr>
                <w:rFonts w:ascii="Times New Roman" w:hAnsi="Times New Roman"/>
                <w:sz w:val="24"/>
                <w:szCs w:val="24"/>
                <w:lang w:val="mn-MN"/>
              </w:rPr>
              <w:t xml:space="preserve">загварыг </w:t>
            </w:r>
            <w:r w:rsidR="000F3A69" w:rsidRPr="00E71360">
              <w:rPr>
                <w:rFonts w:ascii="Times New Roman" w:hAnsi="Times New Roman"/>
                <w:sz w:val="24"/>
                <w:szCs w:val="24"/>
                <w:lang w:val="mn-MN"/>
              </w:rPr>
              <w:t xml:space="preserve">В </w:t>
            </w:r>
            <w:r w:rsidR="00491EB8" w:rsidRPr="00E71360">
              <w:rPr>
                <w:rFonts w:ascii="Times New Roman" w:hAnsi="Times New Roman"/>
                <w:sz w:val="24"/>
                <w:szCs w:val="24"/>
                <w:lang w:val="mn-MN"/>
              </w:rPr>
              <w:t>хавсралт</w:t>
            </w:r>
            <w:r w:rsidR="000F3A69" w:rsidRPr="00E71360">
              <w:rPr>
                <w:rFonts w:ascii="Times New Roman" w:hAnsi="Times New Roman"/>
                <w:sz w:val="24"/>
                <w:szCs w:val="24"/>
                <w:lang w:val="mn-MN"/>
              </w:rPr>
              <w:t>а</w:t>
            </w:r>
            <w:r w:rsidR="00491EB8" w:rsidRPr="00E71360">
              <w:rPr>
                <w:rFonts w:ascii="Times New Roman" w:hAnsi="Times New Roman"/>
                <w:sz w:val="24"/>
                <w:szCs w:val="24"/>
                <w:lang w:val="mn-MN"/>
              </w:rPr>
              <w:t>д өгсөн.</w:t>
            </w:r>
          </w:p>
          <w:p w:rsidR="00491EB8" w:rsidRPr="00E71360" w:rsidRDefault="00491EB8" w:rsidP="000F67F3">
            <w:pPr>
              <w:autoSpaceDE w:val="0"/>
              <w:autoSpaceDN w:val="0"/>
              <w:adjustRightInd w:val="0"/>
              <w:jc w:val="both"/>
              <w:rPr>
                <w:rFonts w:ascii="Times New Roman" w:hAnsi="Times New Roman"/>
                <w:sz w:val="24"/>
                <w:szCs w:val="24"/>
                <w:lang w:val="mn-MN"/>
              </w:rPr>
            </w:pPr>
          </w:p>
          <w:p w:rsidR="00491EB8" w:rsidRPr="00E71360" w:rsidRDefault="002C4C01"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Б.1.13 </w:t>
            </w:r>
            <w:r w:rsidR="003F0BFC" w:rsidRPr="00E71360">
              <w:rPr>
                <w:rFonts w:ascii="Times New Roman" w:hAnsi="Times New Roman"/>
                <w:sz w:val="24"/>
                <w:szCs w:val="24"/>
                <w:lang w:val="mn-MN"/>
              </w:rPr>
              <w:t xml:space="preserve">Инженерийн судалгаа нь </w:t>
            </w:r>
            <w:r w:rsidR="00B204FE" w:rsidRPr="00E71360">
              <w:rPr>
                <w:rFonts w:ascii="Times New Roman" w:hAnsi="Times New Roman"/>
                <w:sz w:val="24"/>
                <w:szCs w:val="24"/>
                <w:lang w:val="mn-MN"/>
              </w:rPr>
              <w:t xml:space="preserve">инженерийн судалгааны байгууллагуудын боловсруулдаг </w:t>
            </w:r>
            <w:r w:rsidR="003F0BFC" w:rsidRPr="00E71360">
              <w:rPr>
                <w:rFonts w:ascii="Times New Roman" w:hAnsi="Times New Roman"/>
                <w:sz w:val="24"/>
                <w:szCs w:val="24"/>
                <w:lang w:val="mn-MN"/>
              </w:rPr>
              <w:t>ажлын хөтөлбөрийн дагуу явагдах хэрэгтэй.</w:t>
            </w:r>
            <w:r w:rsidR="00B204FE" w:rsidRPr="00E71360">
              <w:rPr>
                <w:rFonts w:ascii="Times New Roman" w:hAnsi="Times New Roman"/>
                <w:sz w:val="24"/>
                <w:szCs w:val="24"/>
                <w:lang w:val="mn-MN"/>
              </w:rPr>
              <w:t xml:space="preserve"> Тус ажлын хөтөлбөрт энэ заавар болон </w:t>
            </w:r>
            <w:r w:rsidR="00C33CF8" w:rsidRPr="00E71360">
              <w:rPr>
                <w:rFonts w:ascii="Times New Roman" w:hAnsi="Times New Roman"/>
                <w:sz w:val="24"/>
                <w:szCs w:val="24"/>
                <w:lang w:val="mn-MN"/>
              </w:rPr>
              <w:t xml:space="preserve">хайгуул, </w:t>
            </w:r>
            <w:r w:rsidR="00B204FE" w:rsidRPr="00E71360">
              <w:rPr>
                <w:rFonts w:ascii="Times New Roman" w:hAnsi="Times New Roman"/>
                <w:sz w:val="24"/>
                <w:szCs w:val="24"/>
                <w:lang w:val="mn-MN"/>
              </w:rPr>
              <w:t xml:space="preserve">судалгаа хийх техникийн даалгаварт заасан шаардлагуудад нийцүүлэн </w:t>
            </w:r>
            <w:r w:rsidR="00A31727" w:rsidRPr="00E71360">
              <w:rPr>
                <w:rFonts w:ascii="Times New Roman" w:hAnsi="Times New Roman"/>
                <w:sz w:val="24"/>
                <w:szCs w:val="24"/>
                <w:lang w:val="mn-MN"/>
              </w:rPr>
              <w:t xml:space="preserve">гаргасан </w:t>
            </w:r>
            <w:r w:rsidR="00B204FE" w:rsidRPr="00E71360">
              <w:rPr>
                <w:rFonts w:ascii="Times New Roman" w:hAnsi="Times New Roman"/>
                <w:sz w:val="24"/>
                <w:szCs w:val="24"/>
                <w:lang w:val="mn-MN"/>
              </w:rPr>
              <w:t>судалгааны ажл</w:t>
            </w:r>
            <w:r w:rsidR="000F2C4E" w:rsidRPr="00E71360">
              <w:rPr>
                <w:rFonts w:ascii="Times New Roman" w:hAnsi="Times New Roman"/>
                <w:sz w:val="24"/>
                <w:szCs w:val="24"/>
                <w:lang w:val="mn-MN"/>
              </w:rPr>
              <w:t>ын бүрэлдэхүүн ажлууд</w:t>
            </w:r>
            <w:r w:rsidR="00B204FE" w:rsidRPr="00E71360">
              <w:rPr>
                <w:rFonts w:ascii="Times New Roman" w:hAnsi="Times New Roman"/>
                <w:sz w:val="24"/>
                <w:szCs w:val="24"/>
                <w:lang w:val="mn-MN"/>
              </w:rPr>
              <w:t xml:space="preserve"> болон хэмжээг </w:t>
            </w:r>
            <w:r w:rsidR="00B204FE" w:rsidRPr="00E71360">
              <w:rPr>
                <w:rFonts w:ascii="Times New Roman" w:hAnsi="Times New Roman"/>
                <w:sz w:val="24"/>
                <w:szCs w:val="24"/>
                <w:lang w:val="mn-MN"/>
              </w:rPr>
              <w:lastRenderedPageBreak/>
              <w:t>тогтоож өгдөг</w:t>
            </w:r>
            <w:r w:rsidR="00A31727" w:rsidRPr="00E71360">
              <w:rPr>
                <w:rFonts w:ascii="Times New Roman" w:hAnsi="Times New Roman"/>
                <w:sz w:val="24"/>
                <w:szCs w:val="24"/>
                <w:lang w:val="mn-MN"/>
              </w:rPr>
              <w:t>. Судалгааны ажлын хөтөлбөр</w:t>
            </w:r>
            <w:r w:rsidR="000B19BA" w:rsidRPr="00E71360">
              <w:rPr>
                <w:rFonts w:ascii="Times New Roman" w:hAnsi="Times New Roman"/>
                <w:sz w:val="24"/>
                <w:szCs w:val="24"/>
                <w:lang w:val="mn-MN"/>
              </w:rPr>
              <w:t>ийг</w:t>
            </w:r>
            <w:r w:rsidR="00D04978" w:rsidRPr="00E71360">
              <w:rPr>
                <w:rFonts w:ascii="Times New Roman" w:hAnsi="Times New Roman"/>
                <w:sz w:val="24"/>
                <w:szCs w:val="24"/>
                <w:lang w:val="mn-MN"/>
              </w:rPr>
              <w:t xml:space="preserve"> </w:t>
            </w:r>
            <w:r w:rsidR="00A31727" w:rsidRPr="00E71360">
              <w:rPr>
                <w:rFonts w:ascii="Times New Roman" w:hAnsi="Times New Roman"/>
                <w:sz w:val="24"/>
                <w:szCs w:val="24"/>
                <w:lang w:val="mn-MN"/>
              </w:rPr>
              <w:t>захиалагч бол</w:t>
            </w:r>
            <w:r w:rsidR="00D04978" w:rsidRPr="00E71360">
              <w:rPr>
                <w:rFonts w:ascii="Times New Roman" w:hAnsi="Times New Roman"/>
                <w:sz w:val="24"/>
                <w:szCs w:val="24"/>
                <w:lang w:val="mn-MN"/>
              </w:rPr>
              <w:t xml:space="preserve">он зураг төслийн </w:t>
            </w:r>
            <w:r w:rsidR="00AB60F5" w:rsidRPr="00E71360">
              <w:rPr>
                <w:rFonts w:ascii="Times New Roman" w:hAnsi="Times New Roman"/>
                <w:sz w:val="24"/>
                <w:szCs w:val="24"/>
                <w:lang w:val="mn-MN"/>
              </w:rPr>
              <w:t>байгууллаг</w:t>
            </w:r>
            <w:r w:rsidR="000B19BA" w:rsidRPr="00E71360">
              <w:rPr>
                <w:rFonts w:ascii="Times New Roman" w:hAnsi="Times New Roman"/>
                <w:sz w:val="24"/>
                <w:szCs w:val="24"/>
                <w:lang w:val="mn-MN"/>
              </w:rPr>
              <w:t>а</w:t>
            </w:r>
            <w:r w:rsidR="003553AF" w:rsidRPr="00E71360">
              <w:rPr>
                <w:rFonts w:ascii="Times New Roman" w:hAnsi="Times New Roman"/>
                <w:sz w:val="24"/>
                <w:szCs w:val="24"/>
                <w:lang w:val="mn-MN"/>
              </w:rPr>
              <w:t>д</w:t>
            </w:r>
            <w:r w:rsidR="00AB60F5" w:rsidRPr="00E71360">
              <w:rPr>
                <w:rFonts w:ascii="Times New Roman" w:hAnsi="Times New Roman"/>
                <w:sz w:val="24"/>
                <w:szCs w:val="24"/>
                <w:lang w:val="mn-MN"/>
              </w:rPr>
              <w:t xml:space="preserve"> </w:t>
            </w:r>
            <w:r w:rsidR="000B19BA" w:rsidRPr="00E71360">
              <w:rPr>
                <w:rFonts w:ascii="Times New Roman" w:hAnsi="Times New Roman"/>
                <w:sz w:val="24"/>
                <w:szCs w:val="24"/>
                <w:lang w:val="mn-MN"/>
              </w:rPr>
              <w:t>хар</w:t>
            </w:r>
            <w:r w:rsidR="003553AF" w:rsidRPr="00E71360">
              <w:rPr>
                <w:rFonts w:ascii="Times New Roman" w:hAnsi="Times New Roman"/>
                <w:sz w:val="24"/>
                <w:szCs w:val="24"/>
                <w:lang w:val="mn-MN"/>
              </w:rPr>
              <w:t>уул</w:t>
            </w:r>
            <w:r w:rsidR="000B19BA" w:rsidRPr="00E71360">
              <w:rPr>
                <w:rFonts w:ascii="Times New Roman" w:hAnsi="Times New Roman"/>
                <w:sz w:val="24"/>
                <w:szCs w:val="24"/>
                <w:lang w:val="mn-MN"/>
              </w:rPr>
              <w:t xml:space="preserve">ж </w:t>
            </w:r>
            <w:r w:rsidR="00AB60F5" w:rsidRPr="00E71360">
              <w:rPr>
                <w:rFonts w:ascii="Times New Roman" w:hAnsi="Times New Roman"/>
                <w:sz w:val="24"/>
                <w:szCs w:val="24"/>
                <w:lang w:val="mn-MN"/>
              </w:rPr>
              <w:t>зөвшөөр</w:t>
            </w:r>
            <w:r w:rsidR="00EE4B28" w:rsidRPr="00E71360">
              <w:rPr>
                <w:rFonts w:ascii="Times New Roman" w:hAnsi="Times New Roman"/>
                <w:sz w:val="24"/>
                <w:szCs w:val="24"/>
                <w:lang w:val="mn-MN"/>
              </w:rPr>
              <w:t>өл</w:t>
            </w:r>
            <w:r w:rsidR="000B19BA" w:rsidRPr="00E71360">
              <w:rPr>
                <w:rFonts w:ascii="Times New Roman" w:hAnsi="Times New Roman"/>
                <w:sz w:val="24"/>
                <w:szCs w:val="24"/>
                <w:lang w:val="mn-MN"/>
              </w:rPr>
              <w:t xml:space="preserve"> </w:t>
            </w:r>
            <w:r w:rsidR="00EE4B28" w:rsidRPr="00E71360">
              <w:rPr>
                <w:rFonts w:ascii="Times New Roman" w:hAnsi="Times New Roman"/>
                <w:sz w:val="24"/>
                <w:szCs w:val="24"/>
                <w:lang w:val="mn-MN"/>
              </w:rPr>
              <w:t>ав</w:t>
            </w:r>
            <w:r w:rsidR="000B19BA" w:rsidRPr="00E71360">
              <w:rPr>
                <w:rFonts w:ascii="Times New Roman" w:hAnsi="Times New Roman"/>
                <w:sz w:val="24"/>
                <w:szCs w:val="24"/>
                <w:lang w:val="mn-MN"/>
              </w:rPr>
              <w:t>на</w:t>
            </w:r>
            <w:r w:rsidR="00D04978" w:rsidRPr="00E71360">
              <w:rPr>
                <w:rFonts w:ascii="Times New Roman" w:hAnsi="Times New Roman"/>
                <w:sz w:val="24"/>
                <w:szCs w:val="24"/>
                <w:lang w:val="mn-MN"/>
              </w:rPr>
              <w:t>.</w:t>
            </w:r>
          </w:p>
          <w:p w:rsidR="00D04978" w:rsidRPr="00E71360" w:rsidRDefault="00D04978" w:rsidP="000F67F3">
            <w:pPr>
              <w:autoSpaceDE w:val="0"/>
              <w:autoSpaceDN w:val="0"/>
              <w:adjustRightInd w:val="0"/>
              <w:jc w:val="both"/>
              <w:rPr>
                <w:rFonts w:ascii="Times New Roman" w:hAnsi="Times New Roman"/>
                <w:sz w:val="24"/>
                <w:szCs w:val="24"/>
                <w:lang w:val="mn-MN"/>
              </w:rPr>
            </w:pPr>
          </w:p>
          <w:p w:rsidR="00D04978" w:rsidRPr="00E71360" w:rsidRDefault="00AB60F5"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Б.1.14</w:t>
            </w:r>
            <w:r w:rsidR="00FB0339" w:rsidRPr="00E71360">
              <w:rPr>
                <w:rFonts w:ascii="Times New Roman" w:hAnsi="Times New Roman"/>
                <w:sz w:val="24"/>
                <w:szCs w:val="24"/>
                <w:lang w:val="mn-MN"/>
              </w:rPr>
              <w:t xml:space="preserve">  Инженерийн судалгаа хийх үеэр </w:t>
            </w:r>
            <w:r w:rsidR="00E3201D" w:rsidRPr="00E71360">
              <w:rPr>
                <w:rFonts w:ascii="Times New Roman" w:hAnsi="Times New Roman"/>
                <w:sz w:val="24"/>
                <w:szCs w:val="24"/>
                <w:lang w:val="mn-MN"/>
              </w:rPr>
              <w:t xml:space="preserve">техникийн даалгаврын дагуу хийгдсэн урьдчилсан материалыг өгөх зэрэг аргаар </w:t>
            </w:r>
            <w:r w:rsidR="00A062E5" w:rsidRPr="00E71360">
              <w:rPr>
                <w:rFonts w:ascii="Times New Roman" w:hAnsi="Times New Roman"/>
                <w:sz w:val="24"/>
                <w:szCs w:val="24"/>
                <w:lang w:val="mn-MN"/>
              </w:rPr>
              <w:t>судалгааны</w:t>
            </w:r>
            <w:r w:rsidR="00CA6C42" w:rsidRPr="00E71360">
              <w:rPr>
                <w:rFonts w:ascii="Times New Roman" w:hAnsi="Times New Roman"/>
                <w:sz w:val="24"/>
                <w:szCs w:val="24"/>
                <w:lang w:val="mn-MN"/>
              </w:rPr>
              <w:t xml:space="preserve"> </w:t>
            </w:r>
            <w:r w:rsidR="00A062E5" w:rsidRPr="00E71360">
              <w:rPr>
                <w:rFonts w:ascii="Times New Roman" w:hAnsi="Times New Roman"/>
                <w:sz w:val="24"/>
                <w:szCs w:val="24"/>
                <w:lang w:val="mn-MN"/>
              </w:rPr>
              <w:t xml:space="preserve">үр дүнг </w:t>
            </w:r>
            <w:r w:rsidR="00CA6C42" w:rsidRPr="00E71360">
              <w:rPr>
                <w:rFonts w:ascii="Times New Roman" w:hAnsi="Times New Roman"/>
                <w:sz w:val="24"/>
                <w:szCs w:val="24"/>
                <w:lang w:val="mn-MN"/>
              </w:rPr>
              <w:t xml:space="preserve">төлөвлөж буй объекттой </w:t>
            </w:r>
            <w:r w:rsidR="00AE7250" w:rsidRPr="00E71360">
              <w:rPr>
                <w:rFonts w:ascii="Times New Roman" w:hAnsi="Times New Roman"/>
                <w:sz w:val="24"/>
                <w:szCs w:val="24"/>
                <w:lang w:val="mn-MN"/>
              </w:rPr>
              <w:t xml:space="preserve">байнга </w:t>
            </w:r>
            <w:r w:rsidR="00CA6C42" w:rsidRPr="00E71360">
              <w:rPr>
                <w:rFonts w:ascii="Times New Roman" w:hAnsi="Times New Roman"/>
                <w:sz w:val="24"/>
                <w:szCs w:val="24"/>
                <w:lang w:val="mn-MN"/>
              </w:rPr>
              <w:t>уялдуулж байх шаардлагатай</w:t>
            </w:r>
            <w:r w:rsidR="00E3201D" w:rsidRPr="00E71360">
              <w:rPr>
                <w:rFonts w:ascii="Times New Roman" w:hAnsi="Times New Roman"/>
                <w:sz w:val="24"/>
                <w:szCs w:val="24"/>
                <w:lang w:val="mn-MN"/>
              </w:rPr>
              <w:t>.</w:t>
            </w:r>
          </w:p>
          <w:p w:rsidR="00E3201D" w:rsidRPr="00E71360" w:rsidRDefault="00E3201D" w:rsidP="000F67F3">
            <w:pPr>
              <w:autoSpaceDE w:val="0"/>
              <w:autoSpaceDN w:val="0"/>
              <w:adjustRightInd w:val="0"/>
              <w:jc w:val="both"/>
              <w:rPr>
                <w:rFonts w:ascii="Times New Roman" w:hAnsi="Times New Roman"/>
                <w:sz w:val="24"/>
                <w:szCs w:val="24"/>
                <w:lang w:val="mn-MN"/>
              </w:rPr>
            </w:pPr>
          </w:p>
          <w:p w:rsidR="00E3201D" w:rsidRPr="00E71360" w:rsidRDefault="00E3201D"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Б.1.15 </w:t>
            </w:r>
            <w:r w:rsidR="008D1F35" w:rsidRPr="00E71360">
              <w:rPr>
                <w:rFonts w:ascii="Times New Roman" w:hAnsi="Times New Roman"/>
                <w:sz w:val="24"/>
                <w:szCs w:val="24"/>
                <w:lang w:val="mn-MN"/>
              </w:rPr>
              <w:t xml:space="preserve">Инженерийн судалгаа үргэлжлэх хугацааг </w:t>
            </w:r>
            <w:r w:rsidR="001B4FCD" w:rsidRPr="00E71360">
              <w:rPr>
                <w:rFonts w:ascii="Times New Roman" w:hAnsi="Times New Roman"/>
                <w:sz w:val="24"/>
                <w:szCs w:val="24"/>
                <w:lang w:val="mn-MN"/>
              </w:rPr>
              <w:t>төслийн өмнөх болон төслийн баримт бич</w:t>
            </w:r>
            <w:r w:rsidR="00B46786" w:rsidRPr="00E71360">
              <w:rPr>
                <w:rFonts w:ascii="Times New Roman" w:hAnsi="Times New Roman"/>
                <w:sz w:val="24"/>
                <w:szCs w:val="24"/>
                <w:lang w:val="mn-MN"/>
              </w:rPr>
              <w:t>и</w:t>
            </w:r>
            <w:r w:rsidR="001B4FCD" w:rsidRPr="00E71360">
              <w:rPr>
                <w:rFonts w:ascii="Times New Roman" w:hAnsi="Times New Roman"/>
                <w:sz w:val="24"/>
                <w:szCs w:val="24"/>
                <w:lang w:val="mn-MN"/>
              </w:rPr>
              <w:t>г боловсруулах хугацаатай нийцүүлэн тогтоох хэрэгтэй.</w:t>
            </w:r>
          </w:p>
          <w:p w:rsidR="001B4FCD" w:rsidRPr="00E71360" w:rsidRDefault="001B4FCD" w:rsidP="000F67F3">
            <w:pPr>
              <w:autoSpaceDE w:val="0"/>
              <w:autoSpaceDN w:val="0"/>
              <w:adjustRightInd w:val="0"/>
              <w:jc w:val="both"/>
              <w:rPr>
                <w:rFonts w:ascii="Times New Roman" w:hAnsi="Times New Roman"/>
                <w:sz w:val="24"/>
                <w:szCs w:val="24"/>
                <w:lang w:val="mn-MN"/>
              </w:rPr>
            </w:pPr>
          </w:p>
          <w:p w:rsidR="001B4FCD" w:rsidRPr="00E71360" w:rsidRDefault="001B4FCD"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Б.1.17 </w:t>
            </w:r>
            <w:r w:rsidR="00E67134" w:rsidRPr="00E71360">
              <w:rPr>
                <w:rFonts w:ascii="Times New Roman" w:hAnsi="Times New Roman"/>
                <w:sz w:val="24"/>
                <w:szCs w:val="24"/>
                <w:lang w:val="mn-MN"/>
              </w:rPr>
              <w:t xml:space="preserve">Одоо ажиллаж байгаа ДЦС-ын нутаг дэвсгэрт судалгааны ажил гүйцэтгэхэд инженерийн судалгаа хийх зөвшөөрөл авахгүй. </w:t>
            </w:r>
            <w:r w:rsidR="0031654F" w:rsidRPr="00E71360">
              <w:rPr>
                <w:rFonts w:ascii="Times New Roman" w:hAnsi="Times New Roman"/>
                <w:sz w:val="24"/>
                <w:szCs w:val="24"/>
                <w:lang w:val="mn-MN"/>
              </w:rPr>
              <w:t xml:space="preserve"> ДЦС-ын талбайн гадна талд </w:t>
            </w:r>
            <w:r w:rsidR="00BE4072" w:rsidRPr="00E71360">
              <w:rPr>
                <w:rFonts w:ascii="Times New Roman" w:hAnsi="Times New Roman"/>
                <w:sz w:val="24"/>
                <w:szCs w:val="24"/>
                <w:lang w:val="mn-MN"/>
              </w:rPr>
              <w:t xml:space="preserve">инженерийн судалгаа хийхийн тулд </w:t>
            </w:r>
            <w:r w:rsidR="00B71C3E" w:rsidRPr="00E71360">
              <w:rPr>
                <w:rFonts w:ascii="Times New Roman" w:hAnsi="Times New Roman"/>
                <w:sz w:val="24"/>
                <w:szCs w:val="24"/>
                <w:lang w:val="mn-MN"/>
              </w:rPr>
              <w:t xml:space="preserve">орон нутгийн гүйцэтгэх засаглалын байгууллагаас зөвшөөрөл авсан байх шаардлагатай. </w:t>
            </w:r>
            <w:r w:rsidR="00C20AD6" w:rsidRPr="00E71360">
              <w:rPr>
                <w:rFonts w:ascii="Times New Roman" w:hAnsi="Times New Roman"/>
                <w:sz w:val="24"/>
                <w:szCs w:val="24"/>
                <w:lang w:val="mn-MN"/>
              </w:rPr>
              <w:t xml:space="preserve">Инженерийн судалгааны ажил гүйцэтгэхдээ </w:t>
            </w:r>
            <w:r w:rsidR="009975F0" w:rsidRPr="00E71360">
              <w:rPr>
                <w:rFonts w:ascii="Times New Roman" w:hAnsi="Times New Roman"/>
                <w:sz w:val="24"/>
                <w:szCs w:val="24"/>
                <w:lang w:val="mn-MN"/>
              </w:rPr>
              <w:t xml:space="preserve">хөдөлмөр хамгаалал болон аюулгүй ажиллагааны </w:t>
            </w:r>
            <w:r w:rsidR="004448C2" w:rsidRPr="00E71360">
              <w:rPr>
                <w:rFonts w:ascii="Times New Roman" w:hAnsi="Times New Roman"/>
                <w:sz w:val="24"/>
                <w:szCs w:val="24"/>
                <w:lang w:val="mn-MN"/>
              </w:rPr>
              <w:t>талаарх нормативын хүчинтэй баримт би</w:t>
            </w:r>
            <w:r w:rsidR="00FE139A" w:rsidRPr="00E71360">
              <w:rPr>
                <w:rFonts w:ascii="Times New Roman" w:hAnsi="Times New Roman"/>
                <w:sz w:val="24"/>
                <w:szCs w:val="24"/>
                <w:lang w:val="mn-MN"/>
              </w:rPr>
              <w:t>чигт заасан шаардлагуудыг тооцон үзэж</w:t>
            </w:r>
            <w:r w:rsidR="004448C2" w:rsidRPr="00E71360">
              <w:rPr>
                <w:rFonts w:ascii="Times New Roman" w:hAnsi="Times New Roman"/>
                <w:sz w:val="24"/>
                <w:szCs w:val="24"/>
                <w:lang w:val="mn-MN"/>
              </w:rPr>
              <w:t xml:space="preserve"> гүйцэтгэх хэрэгтэй.</w:t>
            </w:r>
          </w:p>
          <w:p w:rsidR="004448C2" w:rsidRPr="00E71360" w:rsidRDefault="004448C2" w:rsidP="000F67F3">
            <w:pPr>
              <w:autoSpaceDE w:val="0"/>
              <w:autoSpaceDN w:val="0"/>
              <w:adjustRightInd w:val="0"/>
              <w:jc w:val="both"/>
              <w:rPr>
                <w:rFonts w:ascii="Times New Roman" w:hAnsi="Times New Roman"/>
                <w:sz w:val="24"/>
                <w:szCs w:val="24"/>
                <w:lang w:val="mn-MN"/>
              </w:rPr>
            </w:pPr>
          </w:p>
          <w:p w:rsidR="004448C2" w:rsidRPr="00E71360" w:rsidRDefault="004448C2"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Б.1.18 </w:t>
            </w:r>
            <w:r w:rsidR="009B14B2" w:rsidRPr="00E71360">
              <w:rPr>
                <w:rFonts w:ascii="Times New Roman" w:hAnsi="Times New Roman"/>
                <w:sz w:val="24"/>
                <w:szCs w:val="24"/>
                <w:lang w:val="mn-MN"/>
              </w:rPr>
              <w:t xml:space="preserve">ДЦС-д хүрч очих авто зам барихад зориулсан инженерийн судалгааг </w:t>
            </w:r>
            <w:r w:rsidR="00B07715" w:rsidRPr="00E71360">
              <w:rPr>
                <w:rFonts w:ascii="Times New Roman" w:hAnsi="Times New Roman"/>
                <w:sz w:val="24"/>
                <w:szCs w:val="24"/>
                <w:lang w:val="mn-MN"/>
              </w:rPr>
              <w:t>хийхдээ шугам барихад зориулсан судалгааны ажил</w:t>
            </w:r>
            <w:r w:rsidR="00FE139A" w:rsidRPr="00E71360">
              <w:rPr>
                <w:rFonts w:ascii="Times New Roman" w:hAnsi="Times New Roman"/>
                <w:sz w:val="24"/>
                <w:szCs w:val="24"/>
                <w:lang w:val="mn-MN"/>
              </w:rPr>
              <w:t>д тавигдсан шаардлагуудыг тооцон үзэж</w:t>
            </w:r>
            <w:r w:rsidR="00B07715" w:rsidRPr="00E71360">
              <w:rPr>
                <w:rFonts w:ascii="Times New Roman" w:hAnsi="Times New Roman"/>
                <w:sz w:val="24"/>
                <w:szCs w:val="24"/>
                <w:lang w:val="mn-MN"/>
              </w:rPr>
              <w:t xml:space="preserve"> хийх хэрэгтэй.</w:t>
            </w:r>
          </w:p>
          <w:p w:rsidR="00B07715" w:rsidRPr="00E71360" w:rsidRDefault="00B07715" w:rsidP="000F67F3">
            <w:pPr>
              <w:autoSpaceDE w:val="0"/>
              <w:autoSpaceDN w:val="0"/>
              <w:adjustRightInd w:val="0"/>
              <w:jc w:val="both"/>
              <w:rPr>
                <w:rFonts w:ascii="Times New Roman" w:hAnsi="Times New Roman"/>
                <w:sz w:val="24"/>
                <w:szCs w:val="24"/>
                <w:lang w:val="mn-MN"/>
              </w:rPr>
            </w:pPr>
          </w:p>
          <w:p w:rsidR="00B07715" w:rsidRPr="00E71360" w:rsidRDefault="00B07715" w:rsidP="000F67F3">
            <w:pPr>
              <w:autoSpaceDE w:val="0"/>
              <w:autoSpaceDN w:val="0"/>
              <w:adjustRightInd w:val="0"/>
              <w:jc w:val="both"/>
              <w:rPr>
                <w:rFonts w:ascii="Times New Roman" w:hAnsi="Times New Roman"/>
                <w:b/>
                <w:sz w:val="24"/>
                <w:szCs w:val="24"/>
                <w:lang w:val="mn-MN"/>
              </w:rPr>
            </w:pPr>
            <w:r w:rsidRPr="00E71360">
              <w:rPr>
                <w:rFonts w:ascii="Times New Roman" w:hAnsi="Times New Roman"/>
                <w:b/>
                <w:sz w:val="24"/>
                <w:szCs w:val="24"/>
                <w:lang w:val="mn-MN"/>
              </w:rPr>
              <w:t xml:space="preserve">Б.2 </w:t>
            </w:r>
            <w:r w:rsidR="00643E57" w:rsidRPr="00E71360">
              <w:rPr>
                <w:rFonts w:ascii="Times New Roman" w:hAnsi="Times New Roman"/>
                <w:b/>
                <w:sz w:val="24"/>
                <w:szCs w:val="24"/>
                <w:lang w:val="mn-MN"/>
              </w:rPr>
              <w:t>Инженер</w:t>
            </w:r>
            <w:r w:rsidR="00643E57" w:rsidRPr="00E71360">
              <w:rPr>
                <w:rFonts w:ascii="Times New Roman" w:hAnsi="Times New Roman"/>
                <w:sz w:val="24"/>
                <w:szCs w:val="24"/>
                <w:lang w:val="mn-MN"/>
              </w:rPr>
              <w:t>-г</w:t>
            </w:r>
            <w:r w:rsidR="00C26CEE" w:rsidRPr="00E71360">
              <w:rPr>
                <w:rFonts w:ascii="Times New Roman" w:hAnsi="Times New Roman"/>
                <w:b/>
                <w:sz w:val="24"/>
                <w:szCs w:val="24"/>
                <w:lang w:val="mn-MN"/>
              </w:rPr>
              <w:t>еодезийн судалгаа</w:t>
            </w:r>
          </w:p>
          <w:p w:rsidR="00B07715" w:rsidRPr="00E71360" w:rsidRDefault="00C26CEE" w:rsidP="000F67F3">
            <w:pPr>
              <w:autoSpaceDE w:val="0"/>
              <w:autoSpaceDN w:val="0"/>
              <w:adjustRightInd w:val="0"/>
              <w:jc w:val="both"/>
              <w:rPr>
                <w:rFonts w:ascii="Times New Roman" w:hAnsi="Times New Roman"/>
                <w:b/>
                <w:sz w:val="24"/>
                <w:szCs w:val="24"/>
                <w:lang w:val="mn-MN"/>
              </w:rPr>
            </w:pPr>
            <w:r w:rsidRPr="00E71360">
              <w:rPr>
                <w:rFonts w:ascii="Times New Roman" w:hAnsi="Times New Roman"/>
                <w:b/>
                <w:sz w:val="24"/>
                <w:szCs w:val="24"/>
                <w:lang w:val="mn-MN"/>
              </w:rPr>
              <w:t>Б.2.1 Ерөнхий шаардлагууд</w:t>
            </w:r>
          </w:p>
          <w:p w:rsidR="00B07715" w:rsidRPr="00E71360" w:rsidRDefault="00B07715"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Б.2.1.1 </w:t>
            </w:r>
            <w:r w:rsidR="004A7DA5" w:rsidRPr="00E71360">
              <w:rPr>
                <w:rFonts w:ascii="Times New Roman" w:hAnsi="Times New Roman"/>
                <w:sz w:val="24"/>
                <w:szCs w:val="24"/>
                <w:lang w:val="mn-MN"/>
              </w:rPr>
              <w:t>Инженер-г</w:t>
            </w:r>
            <w:r w:rsidR="008C407D" w:rsidRPr="00E71360">
              <w:rPr>
                <w:rFonts w:ascii="Times New Roman" w:hAnsi="Times New Roman"/>
                <w:sz w:val="24"/>
                <w:szCs w:val="24"/>
                <w:lang w:val="mn-MN"/>
              </w:rPr>
              <w:t xml:space="preserve">еодезийн судалгаагаар топографийн болон геодезийн мэдээллийг олж авахаас гадна </w:t>
            </w:r>
            <w:r w:rsidR="00E602AD" w:rsidRPr="00E71360">
              <w:rPr>
                <w:rFonts w:ascii="Times New Roman" w:hAnsi="Times New Roman"/>
                <w:sz w:val="24"/>
                <w:szCs w:val="24"/>
                <w:lang w:val="mn-MN"/>
              </w:rPr>
              <w:t>ДЦС</w:t>
            </w:r>
            <w:r w:rsidR="00986620" w:rsidRPr="00E71360">
              <w:rPr>
                <w:rFonts w:ascii="Times New Roman" w:hAnsi="Times New Roman"/>
                <w:sz w:val="24"/>
                <w:szCs w:val="24"/>
                <w:lang w:val="mn-MN"/>
              </w:rPr>
              <w:t xml:space="preserve"> барих </w:t>
            </w:r>
            <w:r w:rsidR="00ED40D7" w:rsidRPr="00E71360">
              <w:rPr>
                <w:rFonts w:ascii="Times New Roman" w:hAnsi="Times New Roman"/>
                <w:sz w:val="24"/>
                <w:szCs w:val="24"/>
                <w:lang w:val="mn-MN"/>
              </w:rPr>
              <w:t>бүс</w:t>
            </w:r>
            <w:r w:rsidR="00B3061F" w:rsidRPr="00E71360">
              <w:rPr>
                <w:rFonts w:ascii="Times New Roman" w:hAnsi="Times New Roman"/>
                <w:sz w:val="24"/>
                <w:szCs w:val="24"/>
                <w:lang w:val="mn-MN"/>
              </w:rPr>
              <w:t xml:space="preserve">ийн байгалийн болон </w:t>
            </w:r>
            <w:r w:rsidR="0090464A" w:rsidRPr="00E71360">
              <w:rPr>
                <w:rFonts w:ascii="Times New Roman" w:hAnsi="Times New Roman"/>
                <w:sz w:val="24"/>
                <w:szCs w:val="24"/>
                <w:lang w:val="mn-MN"/>
              </w:rPr>
              <w:t xml:space="preserve">техникийн шинж чанартай нөхцөл байдлыг судлахын тулд </w:t>
            </w:r>
            <w:r w:rsidR="0098167E" w:rsidRPr="00E71360">
              <w:rPr>
                <w:rFonts w:ascii="Times New Roman" w:hAnsi="Times New Roman"/>
                <w:sz w:val="24"/>
                <w:szCs w:val="24"/>
                <w:lang w:val="mn-MN"/>
              </w:rPr>
              <w:t xml:space="preserve">мэдэх </w:t>
            </w:r>
            <w:r w:rsidR="0090464A" w:rsidRPr="00E71360">
              <w:rPr>
                <w:rFonts w:ascii="Times New Roman" w:hAnsi="Times New Roman"/>
                <w:sz w:val="24"/>
                <w:szCs w:val="24"/>
                <w:lang w:val="mn-MN"/>
              </w:rPr>
              <w:t xml:space="preserve">шаардлагатай өгөгдлийг олж авах, </w:t>
            </w:r>
            <w:r w:rsidR="00AD0687" w:rsidRPr="00E71360">
              <w:rPr>
                <w:rFonts w:ascii="Times New Roman" w:hAnsi="Times New Roman"/>
                <w:sz w:val="24"/>
                <w:szCs w:val="24"/>
                <w:lang w:val="mn-MN"/>
              </w:rPr>
              <w:t xml:space="preserve">барилга болон инженерийн байгууламжуудыг </w:t>
            </w:r>
            <w:r w:rsidR="000B1ACE" w:rsidRPr="00E71360">
              <w:rPr>
                <w:rFonts w:ascii="Times New Roman" w:hAnsi="Times New Roman"/>
                <w:sz w:val="24"/>
                <w:szCs w:val="24"/>
                <w:lang w:val="mn-MN"/>
              </w:rPr>
              <w:t>шинэ</w:t>
            </w:r>
            <w:r w:rsidR="00102C53" w:rsidRPr="00E71360">
              <w:rPr>
                <w:rFonts w:ascii="Times New Roman" w:hAnsi="Times New Roman"/>
                <w:sz w:val="24"/>
                <w:szCs w:val="24"/>
                <w:lang w:val="mn-MN"/>
              </w:rPr>
              <w:t xml:space="preserve">члэх төслийн шийдлүүдийн үндэслэл гаргах, </w:t>
            </w:r>
            <w:r w:rsidR="0098167E" w:rsidRPr="00E71360">
              <w:rPr>
                <w:rFonts w:ascii="Times New Roman" w:hAnsi="Times New Roman"/>
                <w:sz w:val="24"/>
                <w:szCs w:val="24"/>
                <w:lang w:val="mn-MN"/>
              </w:rPr>
              <w:t>мөн түүнчлэн бусад төрлийн судалгааны ажил хийх боломжоор хангах хэрэгтэй.</w:t>
            </w:r>
          </w:p>
          <w:p w:rsidR="0098167E" w:rsidRPr="00E71360" w:rsidRDefault="0098167E" w:rsidP="000F67F3">
            <w:pPr>
              <w:autoSpaceDE w:val="0"/>
              <w:autoSpaceDN w:val="0"/>
              <w:adjustRightInd w:val="0"/>
              <w:jc w:val="both"/>
              <w:rPr>
                <w:rFonts w:ascii="Times New Roman" w:hAnsi="Times New Roman"/>
                <w:sz w:val="24"/>
                <w:szCs w:val="24"/>
                <w:lang w:val="mn-MN"/>
              </w:rPr>
            </w:pPr>
          </w:p>
          <w:p w:rsidR="00027CCE" w:rsidRPr="00E71360" w:rsidRDefault="0098167E"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lastRenderedPageBreak/>
              <w:t xml:space="preserve">Б.2.1.2 </w:t>
            </w:r>
            <w:r w:rsidR="004A7DA5" w:rsidRPr="00E71360">
              <w:rPr>
                <w:rFonts w:ascii="Times New Roman" w:hAnsi="Times New Roman"/>
                <w:sz w:val="24"/>
                <w:szCs w:val="24"/>
                <w:lang w:val="mn-MN"/>
              </w:rPr>
              <w:t>Инженер-г</w:t>
            </w:r>
            <w:r w:rsidR="00027CCE" w:rsidRPr="00E71360">
              <w:rPr>
                <w:rFonts w:ascii="Times New Roman" w:hAnsi="Times New Roman"/>
                <w:sz w:val="24"/>
                <w:szCs w:val="24"/>
                <w:lang w:val="mn-MN"/>
              </w:rPr>
              <w:t>еодезийн инженерийн судалгааг дараах дарааллаар хийх хэрэгтэй:</w:t>
            </w:r>
          </w:p>
          <w:p w:rsidR="00027CCE" w:rsidRPr="00E71360" w:rsidRDefault="00027CCE" w:rsidP="002119E7">
            <w:pPr>
              <w:pStyle w:val="ListParagraph"/>
              <w:numPr>
                <w:ilvl w:val="0"/>
                <w:numId w:val="15"/>
              </w:numPr>
              <w:autoSpaceDE w:val="0"/>
              <w:autoSpaceDN w:val="0"/>
              <w:adjustRightInd w:val="0"/>
              <w:ind w:left="0" w:firstLine="172"/>
              <w:jc w:val="both"/>
              <w:rPr>
                <w:rFonts w:ascii="Times New Roman" w:hAnsi="Times New Roman"/>
                <w:sz w:val="24"/>
                <w:szCs w:val="24"/>
                <w:lang w:val="mn-MN"/>
              </w:rPr>
            </w:pPr>
            <w:r w:rsidRPr="00E71360">
              <w:rPr>
                <w:rFonts w:ascii="Times New Roman" w:hAnsi="Times New Roman"/>
                <w:sz w:val="24"/>
                <w:szCs w:val="24"/>
                <w:lang w:val="mn-MN"/>
              </w:rPr>
              <w:t>одоо байгаа топографийн б</w:t>
            </w:r>
            <w:r w:rsidR="004A7DA5" w:rsidRPr="00E71360">
              <w:rPr>
                <w:rFonts w:ascii="Times New Roman" w:hAnsi="Times New Roman"/>
                <w:sz w:val="24"/>
                <w:szCs w:val="24"/>
                <w:lang w:val="mn-MN"/>
              </w:rPr>
              <w:t>а</w:t>
            </w:r>
            <w:r w:rsidRPr="00E71360">
              <w:rPr>
                <w:rFonts w:ascii="Times New Roman" w:hAnsi="Times New Roman"/>
                <w:sz w:val="24"/>
                <w:szCs w:val="24"/>
                <w:lang w:val="mn-MN"/>
              </w:rPr>
              <w:t xml:space="preserve"> геодезийн мэдээлэл, </w:t>
            </w:r>
            <w:r w:rsidR="00E43D98" w:rsidRPr="00E71360">
              <w:rPr>
                <w:rFonts w:ascii="Times New Roman" w:hAnsi="Times New Roman"/>
                <w:sz w:val="24"/>
                <w:szCs w:val="24"/>
                <w:lang w:val="mn-MN"/>
              </w:rPr>
              <w:t>өнгөрсөн жилүүдэд хийсэн судалгаануудын өгөгдлийг судлах;</w:t>
            </w:r>
          </w:p>
          <w:p w:rsidR="00E43D98" w:rsidRPr="00E71360" w:rsidRDefault="004B3C54" w:rsidP="002119E7">
            <w:pPr>
              <w:pStyle w:val="ListParagraph"/>
              <w:numPr>
                <w:ilvl w:val="0"/>
                <w:numId w:val="15"/>
              </w:numPr>
              <w:autoSpaceDE w:val="0"/>
              <w:autoSpaceDN w:val="0"/>
              <w:adjustRightInd w:val="0"/>
              <w:ind w:left="0" w:firstLine="172"/>
              <w:jc w:val="both"/>
              <w:rPr>
                <w:rFonts w:ascii="Times New Roman" w:hAnsi="Times New Roman"/>
                <w:sz w:val="24"/>
                <w:szCs w:val="24"/>
                <w:lang w:val="mn-MN"/>
              </w:rPr>
            </w:pPr>
            <w:r w:rsidRPr="00E71360">
              <w:rPr>
                <w:rFonts w:ascii="Times New Roman" w:hAnsi="Times New Roman"/>
                <w:sz w:val="24"/>
                <w:szCs w:val="24"/>
                <w:lang w:val="mn-MN"/>
              </w:rPr>
              <w:t>нутаг дэвсгэрийг газар дээр нь очиж судлах болон метрийн хэмжил хийх;</w:t>
            </w:r>
          </w:p>
          <w:p w:rsidR="004B3C54" w:rsidRPr="00E71360" w:rsidRDefault="00D63CA0" w:rsidP="002119E7">
            <w:pPr>
              <w:pStyle w:val="ListParagraph"/>
              <w:numPr>
                <w:ilvl w:val="0"/>
                <w:numId w:val="15"/>
              </w:numPr>
              <w:autoSpaceDE w:val="0"/>
              <w:autoSpaceDN w:val="0"/>
              <w:adjustRightInd w:val="0"/>
              <w:ind w:left="0" w:firstLine="172"/>
              <w:jc w:val="both"/>
              <w:rPr>
                <w:rFonts w:ascii="Times New Roman" w:hAnsi="Times New Roman"/>
                <w:sz w:val="24"/>
                <w:szCs w:val="24"/>
                <w:lang w:val="mn-MN"/>
              </w:rPr>
            </w:pPr>
            <w:r w:rsidRPr="00E71360">
              <w:rPr>
                <w:rFonts w:ascii="Times New Roman" w:hAnsi="Times New Roman"/>
                <w:sz w:val="24"/>
                <w:szCs w:val="24"/>
                <w:lang w:val="mn-MN"/>
              </w:rPr>
              <w:t>зураг төсөл гаргах болон барилга барих</w:t>
            </w:r>
            <w:r w:rsidR="002964BF" w:rsidRPr="00E71360">
              <w:rPr>
                <w:rFonts w:ascii="Times New Roman" w:hAnsi="Times New Roman"/>
                <w:sz w:val="24"/>
                <w:szCs w:val="24"/>
                <w:lang w:val="mn-MN"/>
              </w:rPr>
              <w:t>ад</w:t>
            </w:r>
            <w:r w:rsidRPr="00E71360">
              <w:rPr>
                <w:rFonts w:ascii="Times New Roman" w:hAnsi="Times New Roman"/>
                <w:sz w:val="24"/>
                <w:szCs w:val="24"/>
                <w:lang w:val="mn-MN"/>
              </w:rPr>
              <w:t xml:space="preserve"> шаард</w:t>
            </w:r>
            <w:r w:rsidR="002964BF" w:rsidRPr="00E71360">
              <w:rPr>
                <w:rFonts w:ascii="Times New Roman" w:hAnsi="Times New Roman"/>
                <w:sz w:val="24"/>
                <w:szCs w:val="24"/>
                <w:lang w:val="mn-MN"/>
              </w:rPr>
              <w:t xml:space="preserve">агдах бүх мэдээллийг агуулсан </w:t>
            </w:r>
            <w:r w:rsidR="007A322E" w:rsidRPr="00E71360">
              <w:rPr>
                <w:rFonts w:ascii="Times New Roman" w:hAnsi="Times New Roman"/>
                <w:sz w:val="24"/>
                <w:szCs w:val="24"/>
                <w:lang w:val="mn-MN"/>
              </w:rPr>
              <w:t>газар нутгийн загварыг бий болгох;</w:t>
            </w:r>
          </w:p>
          <w:p w:rsidR="007A322E" w:rsidRPr="00E71360" w:rsidRDefault="00C65313" w:rsidP="002119E7">
            <w:pPr>
              <w:pStyle w:val="ListParagraph"/>
              <w:numPr>
                <w:ilvl w:val="0"/>
                <w:numId w:val="15"/>
              </w:numPr>
              <w:autoSpaceDE w:val="0"/>
              <w:autoSpaceDN w:val="0"/>
              <w:adjustRightInd w:val="0"/>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үгээр бичсэн болон хүснэгт хэлбэрийн мэдээллийг </w:t>
            </w:r>
            <w:r w:rsidR="004C33CD" w:rsidRPr="00E71360">
              <w:rPr>
                <w:rFonts w:ascii="Times New Roman" w:hAnsi="Times New Roman"/>
                <w:sz w:val="24"/>
                <w:szCs w:val="24"/>
                <w:lang w:val="mn-MN"/>
              </w:rPr>
              <w:t xml:space="preserve">цахим хэлбэрээр </w:t>
            </w:r>
            <w:r w:rsidRPr="00E71360">
              <w:rPr>
                <w:rFonts w:ascii="Times New Roman" w:hAnsi="Times New Roman"/>
                <w:sz w:val="24"/>
                <w:szCs w:val="24"/>
                <w:lang w:val="mn-MN"/>
              </w:rPr>
              <w:t>бэлдэх;</w:t>
            </w:r>
          </w:p>
          <w:p w:rsidR="00C65313" w:rsidRPr="00E71360" w:rsidRDefault="005C20AB" w:rsidP="002119E7">
            <w:pPr>
              <w:pStyle w:val="ListParagraph"/>
              <w:numPr>
                <w:ilvl w:val="0"/>
                <w:numId w:val="15"/>
              </w:numPr>
              <w:autoSpaceDE w:val="0"/>
              <w:autoSpaceDN w:val="0"/>
              <w:adjustRightInd w:val="0"/>
              <w:ind w:left="0" w:firstLine="172"/>
              <w:jc w:val="both"/>
              <w:rPr>
                <w:rFonts w:ascii="Times New Roman" w:hAnsi="Times New Roman"/>
                <w:sz w:val="24"/>
                <w:szCs w:val="24"/>
                <w:lang w:val="mn-MN"/>
              </w:rPr>
            </w:pPr>
            <w:r w:rsidRPr="00E71360">
              <w:rPr>
                <w:rFonts w:ascii="Times New Roman" w:hAnsi="Times New Roman"/>
                <w:sz w:val="24"/>
                <w:szCs w:val="24"/>
                <w:lang w:val="mn-MN"/>
              </w:rPr>
              <w:t>тайлан гаргах.</w:t>
            </w:r>
          </w:p>
          <w:p w:rsidR="005C20AB" w:rsidRPr="00E71360" w:rsidRDefault="005C20AB" w:rsidP="000F67F3">
            <w:pPr>
              <w:autoSpaceDE w:val="0"/>
              <w:autoSpaceDN w:val="0"/>
              <w:adjustRightInd w:val="0"/>
              <w:jc w:val="both"/>
              <w:rPr>
                <w:rFonts w:ascii="Times New Roman" w:hAnsi="Times New Roman"/>
                <w:sz w:val="24"/>
                <w:szCs w:val="24"/>
                <w:lang w:val="mn-MN"/>
              </w:rPr>
            </w:pPr>
          </w:p>
          <w:p w:rsidR="00AA7111" w:rsidRPr="00E71360" w:rsidRDefault="005C20AB"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Б.2.1.3 </w:t>
            </w:r>
            <w:r w:rsidR="004A7DA5" w:rsidRPr="00E71360">
              <w:rPr>
                <w:rFonts w:ascii="Times New Roman" w:hAnsi="Times New Roman"/>
                <w:sz w:val="24"/>
                <w:szCs w:val="24"/>
                <w:lang w:val="mn-MN"/>
              </w:rPr>
              <w:t>Инженер-г</w:t>
            </w:r>
            <w:r w:rsidR="00AA7111" w:rsidRPr="00E71360">
              <w:rPr>
                <w:rFonts w:ascii="Times New Roman" w:hAnsi="Times New Roman"/>
                <w:sz w:val="24"/>
                <w:szCs w:val="24"/>
                <w:lang w:val="mn-MN"/>
              </w:rPr>
              <w:t>еодезийн судалгааг хийсний үр дүнд дараах зүйлс бэлэн болно. Үүнд:</w:t>
            </w:r>
          </w:p>
          <w:p w:rsidR="00AA7111" w:rsidRPr="00E71360" w:rsidRDefault="00CF46C3" w:rsidP="002119E7">
            <w:pPr>
              <w:pStyle w:val="ListParagraph"/>
              <w:numPr>
                <w:ilvl w:val="0"/>
                <w:numId w:val="15"/>
              </w:numPr>
              <w:autoSpaceDE w:val="0"/>
              <w:autoSpaceDN w:val="0"/>
              <w:adjustRightInd w:val="0"/>
              <w:ind w:left="-112" w:firstLine="284"/>
              <w:jc w:val="both"/>
              <w:rPr>
                <w:rFonts w:ascii="Times New Roman" w:hAnsi="Times New Roman"/>
                <w:sz w:val="24"/>
                <w:szCs w:val="24"/>
                <w:lang w:val="mn-MN"/>
              </w:rPr>
            </w:pPr>
            <w:r w:rsidRPr="00E71360">
              <w:rPr>
                <w:rFonts w:ascii="Times New Roman" w:hAnsi="Times New Roman"/>
                <w:sz w:val="24"/>
                <w:szCs w:val="24"/>
                <w:lang w:val="mn-MN"/>
              </w:rPr>
              <w:t>геодезийн үндсэн сүлжээ;</w:t>
            </w:r>
          </w:p>
          <w:p w:rsidR="00CF46C3" w:rsidRPr="00E71360" w:rsidRDefault="00AC6647" w:rsidP="002119E7">
            <w:pPr>
              <w:pStyle w:val="ListParagraph"/>
              <w:numPr>
                <w:ilvl w:val="0"/>
                <w:numId w:val="15"/>
              </w:numPr>
              <w:autoSpaceDE w:val="0"/>
              <w:autoSpaceDN w:val="0"/>
              <w:adjustRightInd w:val="0"/>
              <w:ind w:left="0" w:firstLine="172"/>
              <w:jc w:val="both"/>
              <w:rPr>
                <w:rFonts w:ascii="Times New Roman" w:hAnsi="Times New Roman"/>
                <w:sz w:val="24"/>
                <w:szCs w:val="24"/>
                <w:lang w:val="mn-MN"/>
              </w:rPr>
            </w:pPr>
            <w:r w:rsidRPr="00E71360">
              <w:rPr>
                <w:rFonts w:ascii="Times New Roman" w:hAnsi="Times New Roman"/>
                <w:sz w:val="24"/>
                <w:szCs w:val="24"/>
                <w:lang w:val="mn-MN"/>
              </w:rPr>
              <w:t>дүрс</w:t>
            </w:r>
            <w:r w:rsidR="00DD5557" w:rsidRPr="00E71360">
              <w:rPr>
                <w:rFonts w:ascii="Times New Roman" w:hAnsi="Times New Roman"/>
                <w:sz w:val="24"/>
                <w:szCs w:val="24"/>
                <w:lang w:val="mn-MN"/>
              </w:rPr>
              <w:t xml:space="preserve">, </w:t>
            </w:r>
            <w:r w:rsidR="004A2662" w:rsidRPr="00E71360">
              <w:rPr>
                <w:rFonts w:ascii="Times New Roman" w:hAnsi="Times New Roman"/>
                <w:sz w:val="24"/>
                <w:szCs w:val="24"/>
                <w:lang w:val="mn-MN"/>
              </w:rPr>
              <w:t>задлан шинжилсэн, стереометр</w:t>
            </w:r>
            <w:r w:rsidR="00DD5557" w:rsidRPr="00E71360">
              <w:rPr>
                <w:rFonts w:ascii="Times New Roman" w:hAnsi="Times New Roman"/>
                <w:sz w:val="24"/>
                <w:szCs w:val="24"/>
                <w:lang w:val="mn-MN"/>
              </w:rPr>
              <w:t xml:space="preserve">, </w:t>
            </w:r>
            <w:r w:rsidRPr="00E71360">
              <w:rPr>
                <w:rFonts w:ascii="Times New Roman" w:hAnsi="Times New Roman"/>
                <w:sz w:val="24"/>
                <w:szCs w:val="24"/>
                <w:lang w:val="mn-MN"/>
              </w:rPr>
              <w:t>тоон</w:t>
            </w:r>
            <w:r w:rsidR="00DD5557" w:rsidRPr="00E71360">
              <w:rPr>
                <w:rFonts w:ascii="Times New Roman" w:hAnsi="Times New Roman"/>
                <w:sz w:val="24"/>
                <w:szCs w:val="24"/>
                <w:lang w:val="mn-MN"/>
              </w:rPr>
              <w:t xml:space="preserve"> болон бусад хэлбэрээр хийсэн газар нутгийн загвар. </w:t>
            </w:r>
            <w:r w:rsidR="004A2662" w:rsidRPr="00E71360">
              <w:rPr>
                <w:rFonts w:ascii="Times New Roman" w:hAnsi="Times New Roman"/>
                <w:sz w:val="24"/>
                <w:szCs w:val="24"/>
                <w:lang w:val="mn-MN"/>
              </w:rPr>
              <w:t xml:space="preserve">Энэ загварт </w:t>
            </w:r>
            <w:r w:rsidR="00965118" w:rsidRPr="00E71360">
              <w:rPr>
                <w:rFonts w:ascii="Times New Roman" w:hAnsi="Times New Roman"/>
                <w:sz w:val="24"/>
                <w:szCs w:val="24"/>
                <w:lang w:val="mn-MN"/>
              </w:rPr>
              <w:t>станц барих</w:t>
            </w:r>
            <w:r w:rsidR="00B71431" w:rsidRPr="00E71360">
              <w:rPr>
                <w:rFonts w:ascii="Times New Roman" w:hAnsi="Times New Roman"/>
                <w:sz w:val="24"/>
                <w:szCs w:val="24"/>
                <w:lang w:val="mn-MN"/>
              </w:rPr>
              <w:t xml:space="preserve"> </w:t>
            </w:r>
            <w:r w:rsidR="00965118" w:rsidRPr="00E71360">
              <w:rPr>
                <w:rFonts w:ascii="Times New Roman" w:hAnsi="Times New Roman"/>
                <w:sz w:val="24"/>
                <w:szCs w:val="24"/>
                <w:lang w:val="mn-MN"/>
              </w:rPr>
              <w:t>бүс</w:t>
            </w:r>
            <w:r w:rsidR="00B71431" w:rsidRPr="00E71360">
              <w:rPr>
                <w:rFonts w:ascii="Times New Roman" w:hAnsi="Times New Roman"/>
                <w:sz w:val="24"/>
                <w:szCs w:val="24"/>
                <w:lang w:val="mn-MN"/>
              </w:rPr>
              <w:t xml:space="preserve">, талбай ба </w:t>
            </w:r>
            <w:r w:rsidR="00A615E4" w:rsidRPr="00E71360">
              <w:rPr>
                <w:rFonts w:ascii="Times New Roman" w:hAnsi="Times New Roman"/>
                <w:sz w:val="24"/>
                <w:szCs w:val="24"/>
                <w:lang w:val="mn-MN"/>
              </w:rPr>
              <w:t xml:space="preserve">трассын байгалийн болон </w:t>
            </w:r>
            <w:r w:rsidR="00FF1FD9" w:rsidRPr="00E71360">
              <w:rPr>
                <w:rFonts w:ascii="Times New Roman" w:hAnsi="Times New Roman"/>
                <w:sz w:val="24"/>
                <w:szCs w:val="24"/>
                <w:lang w:val="mn-MN"/>
              </w:rPr>
              <w:t>техникийн шинж чанартай нөхцөл байдлыг харуулах бөгөөд ингэснээр объект болон түүний орон зайн байрлалыг</w:t>
            </w:r>
            <w:r w:rsidR="00B71431" w:rsidRPr="00E71360">
              <w:rPr>
                <w:rFonts w:ascii="Times New Roman" w:hAnsi="Times New Roman"/>
                <w:sz w:val="24"/>
                <w:szCs w:val="24"/>
                <w:lang w:val="mn-MN"/>
              </w:rPr>
              <w:t xml:space="preserve">, удирдлагын систем болон гадаад орчныг холбох </w:t>
            </w:r>
            <w:r w:rsidR="00F25451" w:rsidRPr="00E71360">
              <w:rPr>
                <w:rFonts w:ascii="Times New Roman" w:hAnsi="Times New Roman"/>
                <w:sz w:val="24"/>
                <w:szCs w:val="24"/>
                <w:lang w:val="mn-MN"/>
              </w:rPr>
              <w:t>боломжтой болно.</w:t>
            </w:r>
          </w:p>
          <w:p w:rsidR="00F25451" w:rsidRPr="00E71360" w:rsidRDefault="00C16C84" w:rsidP="002119E7">
            <w:pPr>
              <w:pStyle w:val="ListParagraph"/>
              <w:numPr>
                <w:ilvl w:val="0"/>
                <w:numId w:val="15"/>
              </w:numPr>
              <w:autoSpaceDE w:val="0"/>
              <w:autoSpaceDN w:val="0"/>
              <w:adjustRightInd w:val="0"/>
              <w:ind w:left="0" w:firstLine="284"/>
              <w:jc w:val="both"/>
              <w:rPr>
                <w:rFonts w:ascii="Times New Roman" w:hAnsi="Times New Roman"/>
                <w:sz w:val="24"/>
                <w:szCs w:val="24"/>
                <w:lang w:val="mn-MN"/>
              </w:rPr>
            </w:pPr>
            <w:r w:rsidRPr="00E71360">
              <w:rPr>
                <w:rFonts w:ascii="Times New Roman" w:hAnsi="Times New Roman"/>
                <w:sz w:val="24"/>
                <w:szCs w:val="24"/>
                <w:lang w:val="mn-MN"/>
              </w:rPr>
              <w:t xml:space="preserve">текст хэлбэртэй материалууд. Тухайлбал: </w:t>
            </w:r>
            <w:r w:rsidR="00BE2DCA" w:rsidRPr="00E71360">
              <w:rPr>
                <w:rFonts w:ascii="Times New Roman" w:hAnsi="Times New Roman"/>
                <w:sz w:val="24"/>
                <w:szCs w:val="24"/>
                <w:lang w:val="mn-MN"/>
              </w:rPr>
              <w:t>судалгаа хийхэд ашигласан</w:t>
            </w:r>
            <w:r w:rsidR="00CD1756" w:rsidRPr="00E71360">
              <w:rPr>
                <w:rFonts w:ascii="Times New Roman" w:hAnsi="Times New Roman"/>
                <w:sz w:val="24"/>
                <w:szCs w:val="24"/>
                <w:lang w:val="mn-MN"/>
              </w:rPr>
              <w:t xml:space="preserve"> технологийн тайлбар, </w:t>
            </w:r>
            <w:r w:rsidR="00BE2DCA" w:rsidRPr="00E71360">
              <w:rPr>
                <w:rFonts w:ascii="Times New Roman" w:hAnsi="Times New Roman"/>
                <w:sz w:val="24"/>
                <w:szCs w:val="24"/>
                <w:lang w:val="mn-MN"/>
              </w:rPr>
              <w:t xml:space="preserve">газар нутаг болон </w:t>
            </w:r>
            <w:r w:rsidR="00263F82" w:rsidRPr="00E71360">
              <w:rPr>
                <w:rFonts w:ascii="Times New Roman" w:hAnsi="Times New Roman"/>
                <w:sz w:val="24"/>
                <w:szCs w:val="24"/>
                <w:lang w:val="mn-MN"/>
              </w:rPr>
              <w:t xml:space="preserve">инженерийн </w:t>
            </w:r>
            <w:r w:rsidR="00BE2DCA" w:rsidRPr="00E71360">
              <w:rPr>
                <w:rFonts w:ascii="Times New Roman" w:hAnsi="Times New Roman"/>
                <w:sz w:val="24"/>
                <w:szCs w:val="24"/>
                <w:lang w:val="mn-MN"/>
              </w:rPr>
              <w:t xml:space="preserve">байгууламжуудын </w:t>
            </w:r>
            <w:r w:rsidR="00263F82" w:rsidRPr="00E71360">
              <w:rPr>
                <w:rFonts w:ascii="Times New Roman" w:hAnsi="Times New Roman"/>
                <w:sz w:val="24"/>
                <w:szCs w:val="24"/>
                <w:lang w:val="mn-MN"/>
              </w:rPr>
              <w:t>тодорхойло</w:t>
            </w:r>
            <w:r w:rsidR="00650BEE" w:rsidRPr="00E71360">
              <w:rPr>
                <w:rFonts w:ascii="Times New Roman" w:hAnsi="Times New Roman"/>
                <w:sz w:val="24"/>
                <w:szCs w:val="24"/>
                <w:lang w:val="mn-MN"/>
              </w:rPr>
              <w:t>мж</w:t>
            </w:r>
            <w:r w:rsidR="00F2302F" w:rsidRPr="00E71360">
              <w:rPr>
                <w:rFonts w:ascii="Times New Roman" w:hAnsi="Times New Roman"/>
                <w:sz w:val="24"/>
                <w:szCs w:val="24"/>
                <w:lang w:val="mn-MN"/>
              </w:rPr>
              <w:t>;</w:t>
            </w:r>
          </w:p>
          <w:p w:rsidR="00376B1D" w:rsidRPr="00E71360" w:rsidRDefault="00C67841" w:rsidP="002119E7">
            <w:pPr>
              <w:pStyle w:val="ListParagraph"/>
              <w:numPr>
                <w:ilvl w:val="0"/>
                <w:numId w:val="15"/>
              </w:numPr>
              <w:autoSpaceDE w:val="0"/>
              <w:autoSpaceDN w:val="0"/>
              <w:adjustRightInd w:val="0"/>
              <w:ind w:left="0" w:firstLine="284"/>
              <w:jc w:val="both"/>
              <w:rPr>
                <w:rFonts w:ascii="Times New Roman" w:hAnsi="Times New Roman"/>
                <w:sz w:val="24"/>
                <w:szCs w:val="24"/>
                <w:lang w:val="mn-MN"/>
              </w:rPr>
            </w:pPr>
            <w:r w:rsidRPr="00E71360">
              <w:rPr>
                <w:rFonts w:ascii="Times New Roman" w:hAnsi="Times New Roman"/>
                <w:sz w:val="24"/>
                <w:szCs w:val="24"/>
                <w:lang w:val="mn-MN"/>
              </w:rPr>
              <w:t xml:space="preserve">хүснэгт хэлбэртэй материалууд. Тухайлбал: </w:t>
            </w:r>
            <w:r w:rsidR="00EE5280" w:rsidRPr="00E71360">
              <w:rPr>
                <w:rFonts w:ascii="Times New Roman" w:hAnsi="Times New Roman"/>
                <w:sz w:val="24"/>
                <w:szCs w:val="24"/>
                <w:lang w:val="mn-MN"/>
              </w:rPr>
              <w:t xml:space="preserve">геодезийн цэгүүдийн өндөр ба </w:t>
            </w:r>
            <w:r w:rsidR="00AC6ADB" w:rsidRPr="00E71360">
              <w:rPr>
                <w:rFonts w:ascii="Times New Roman" w:hAnsi="Times New Roman"/>
                <w:sz w:val="24"/>
                <w:szCs w:val="24"/>
                <w:lang w:val="mn-MN"/>
              </w:rPr>
              <w:t>солбицол</w:t>
            </w:r>
            <w:r w:rsidR="00376B1D" w:rsidRPr="00E71360">
              <w:rPr>
                <w:rFonts w:ascii="Times New Roman" w:hAnsi="Times New Roman"/>
                <w:sz w:val="24"/>
                <w:szCs w:val="24"/>
                <w:lang w:val="mn-MN"/>
              </w:rPr>
              <w:t>, мөн түүнчлэн байгууламжууд, инженерийн шугам сүлжээний өнцгүүдийн каталог.</w:t>
            </w:r>
          </w:p>
          <w:p w:rsidR="00376B1D" w:rsidRPr="00E71360" w:rsidRDefault="00376B1D" w:rsidP="000F67F3">
            <w:pPr>
              <w:autoSpaceDE w:val="0"/>
              <w:autoSpaceDN w:val="0"/>
              <w:adjustRightInd w:val="0"/>
              <w:jc w:val="both"/>
              <w:rPr>
                <w:rFonts w:ascii="Times New Roman" w:hAnsi="Times New Roman"/>
                <w:sz w:val="24"/>
                <w:szCs w:val="24"/>
                <w:lang w:val="mn-MN"/>
              </w:rPr>
            </w:pPr>
          </w:p>
          <w:p w:rsidR="005F4F94" w:rsidRPr="00E71360" w:rsidRDefault="00376B1D" w:rsidP="00C26CEE">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Б.2.1.4 </w:t>
            </w:r>
            <w:r w:rsidR="005B3AC1" w:rsidRPr="00E71360">
              <w:rPr>
                <w:rFonts w:ascii="Times New Roman" w:hAnsi="Times New Roman"/>
                <w:sz w:val="24"/>
                <w:szCs w:val="24"/>
                <w:lang w:val="mn-MN"/>
              </w:rPr>
              <w:t xml:space="preserve">ДЦС-ыг </w:t>
            </w:r>
            <w:r w:rsidR="000B1ACE" w:rsidRPr="00E71360">
              <w:rPr>
                <w:rFonts w:ascii="Times New Roman" w:hAnsi="Times New Roman"/>
                <w:sz w:val="24"/>
                <w:szCs w:val="24"/>
                <w:lang w:val="mn-MN"/>
              </w:rPr>
              <w:t>шинэ</w:t>
            </w:r>
            <w:r w:rsidR="005B3AC1" w:rsidRPr="00E71360">
              <w:rPr>
                <w:rFonts w:ascii="Times New Roman" w:hAnsi="Times New Roman"/>
                <w:sz w:val="24"/>
                <w:szCs w:val="24"/>
                <w:lang w:val="mn-MN"/>
              </w:rPr>
              <w:t xml:space="preserve">члэх, барихад зориулсан </w:t>
            </w:r>
            <w:r w:rsidR="004A7DA5" w:rsidRPr="00E71360">
              <w:rPr>
                <w:rFonts w:ascii="Times New Roman" w:hAnsi="Times New Roman"/>
                <w:sz w:val="24"/>
                <w:szCs w:val="24"/>
                <w:lang w:val="mn-MN"/>
              </w:rPr>
              <w:t>инженер-</w:t>
            </w:r>
            <w:r w:rsidR="005B3AC1" w:rsidRPr="00E71360">
              <w:rPr>
                <w:rFonts w:ascii="Times New Roman" w:hAnsi="Times New Roman"/>
                <w:sz w:val="24"/>
                <w:szCs w:val="24"/>
                <w:lang w:val="mn-MN"/>
              </w:rPr>
              <w:t xml:space="preserve">геодезийн судалгаа хийхдээ </w:t>
            </w:r>
            <w:r w:rsidR="00B65684" w:rsidRPr="00E71360">
              <w:rPr>
                <w:rFonts w:ascii="Times New Roman" w:hAnsi="Times New Roman"/>
                <w:sz w:val="24"/>
                <w:szCs w:val="24"/>
                <w:lang w:val="mn-MN"/>
              </w:rPr>
              <w:t xml:space="preserve">техникийн даалгаварт </w:t>
            </w:r>
            <w:r w:rsidR="005F4F94" w:rsidRPr="00E71360">
              <w:rPr>
                <w:rFonts w:ascii="Times New Roman" w:hAnsi="Times New Roman"/>
                <w:sz w:val="24"/>
                <w:szCs w:val="24"/>
                <w:lang w:val="mn-MN"/>
              </w:rPr>
              <w:t xml:space="preserve">заасан бөгөөд </w:t>
            </w:r>
            <w:r w:rsidR="005B3AC1" w:rsidRPr="00E71360">
              <w:rPr>
                <w:rFonts w:ascii="Times New Roman" w:hAnsi="Times New Roman"/>
                <w:sz w:val="24"/>
                <w:szCs w:val="24"/>
                <w:lang w:val="mn-MN"/>
              </w:rPr>
              <w:t xml:space="preserve">судалгаа хийх зөвшөөрөл олгосон байгууллагатай </w:t>
            </w:r>
            <w:r w:rsidR="005F4F94" w:rsidRPr="00E71360">
              <w:rPr>
                <w:rFonts w:ascii="Times New Roman" w:hAnsi="Times New Roman"/>
                <w:sz w:val="24"/>
                <w:szCs w:val="24"/>
                <w:lang w:val="mn-MN"/>
              </w:rPr>
              <w:t xml:space="preserve">зөвшөөрсөн </w:t>
            </w:r>
            <w:r w:rsidR="00AC6ADB" w:rsidRPr="00E71360">
              <w:rPr>
                <w:rFonts w:ascii="Times New Roman" w:hAnsi="Times New Roman"/>
                <w:sz w:val="24"/>
                <w:szCs w:val="24"/>
                <w:lang w:val="mn-MN"/>
              </w:rPr>
              <w:t>солбицлын</w:t>
            </w:r>
            <w:r w:rsidR="005F4F94" w:rsidRPr="00E71360">
              <w:rPr>
                <w:rFonts w:ascii="Times New Roman" w:hAnsi="Times New Roman"/>
                <w:sz w:val="24"/>
                <w:szCs w:val="24"/>
                <w:lang w:val="mn-MN"/>
              </w:rPr>
              <w:t xml:space="preserve"> ба өндрийн системийг ашиглан хийвэл зохино.</w:t>
            </w:r>
          </w:p>
          <w:p w:rsidR="00B46FC4" w:rsidRPr="00E71360" w:rsidRDefault="004A7DA5"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Инженер-г</w:t>
            </w:r>
            <w:r w:rsidR="00913D76" w:rsidRPr="00E71360">
              <w:rPr>
                <w:rFonts w:ascii="Times New Roman" w:hAnsi="Times New Roman"/>
                <w:sz w:val="24"/>
                <w:szCs w:val="24"/>
                <w:lang w:val="mn-MN"/>
              </w:rPr>
              <w:t xml:space="preserve">еодезийн судалгааг </w:t>
            </w:r>
            <w:r w:rsidR="00AC6ADB" w:rsidRPr="00E71360">
              <w:rPr>
                <w:rFonts w:ascii="Times New Roman" w:hAnsi="Times New Roman"/>
                <w:sz w:val="24"/>
                <w:szCs w:val="24"/>
                <w:lang w:val="mn-MN"/>
              </w:rPr>
              <w:t>солбицлын</w:t>
            </w:r>
            <w:r w:rsidR="00913D76" w:rsidRPr="00E71360">
              <w:rPr>
                <w:rFonts w:ascii="Times New Roman" w:hAnsi="Times New Roman"/>
                <w:sz w:val="24"/>
                <w:szCs w:val="24"/>
                <w:lang w:val="mn-MN"/>
              </w:rPr>
              <w:t xml:space="preserve"> хоёр системийг (орон нутгийн ба барилгын </w:t>
            </w:r>
            <w:r w:rsidR="00AC6ADB" w:rsidRPr="00E71360">
              <w:rPr>
                <w:rFonts w:ascii="Times New Roman" w:hAnsi="Times New Roman"/>
                <w:sz w:val="24"/>
                <w:szCs w:val="24"/>
                <w:lang w:val="mn-MN"/>
              </w:rPr>
              <w:t>солбицлын</w:t>
            </w:r>
            <w:r w:rsidR="00913D76" w:rsidRPr="00E71360">
              <w:rPr>
                <w:rFonts w:ascii="Times New Roman" w:hAnsi="Times New Roman"/>
                <w:sz w:val="24"/>
                <w:szCs w:val="24"/>
                <w:lang w:val="mn-MN"/>
              </w:rPr>
              <w:t xml:space="preserve"> системийг) ашиглан </w:t>
            </w:r>
            <w:r w:rsidR="00913D76" w:rsidRPr="00E71360">
              <w:rPr>
                <w:rFonts w:ascii="Times New Roman" w:hAnsi="Times New Roman"/>
                <w:sz w:val="24"/>
                <w:szCs w:val="24"/>
                <w:lang w:val="mn-MN"/>
              </w:rPr>
              <w:lastRenderedPageBreak/>
              <w:t xml:space="preserve">хийхийг зөвшөөрнө.  </w:t>
            </w:r>
            <w:r w:rsidR="008B7D54" w:rsidRPr="00E71360">
              <w:rPr>
                <w:rFonts w:ascii="Times New Roman" w:hAnsi="Times New Roman"/>
                <w:sz w:val="24"/>
                <w:szCs w:val="24"/>
                <w:lang w:val="mn-MN"/>
              </w:rPr>
              <w:t>Ингэх тохиолдолд нэг системээс нөгөө системд шилжүүлэх том</w:t>
            </w:r>
            <w:r w:rsidR="004C3AE3" w:rsidRPr="00E71360">
              <w:rPr>
                <w:rFonts w:ascii="Times New Roman" w:hAnsi="Times New Roman"/>
                <w:sz w:val="24"/>
                <w:szCs w:val="24"/>
                <w:lang w:val="mn-MN"/>
              </w:rPr>
              <w:t>ь</w:t>
            </w:r>
            <w:r w:rsidR="008B7D54" w:rsidRPr="00E71360">
              <w:rPr>
                <w:rFonts w:ascii="Times New Roman" w:hAnsi="Times New Roman"/>
                <w:sz w:val="24"/>
                <w:szCs w:val="24"/>
                <w:lang w:val="mn-MN"/>
              </w:rPr>
              <w:t xml:space="preserve">ёог </w:t>
            </w:r>
            <w:r w:rsidR="00516C53" w:rsidRPr="00E71360">
              <w:rPr>
                <w:rFonts w:ascii="Times New Roman" w:hAnsi="Times New Roman"/>
                <w:sz w:val="24"/>
                <w:szCs w:val="24"/>
                <w:lang w:val="mn-MN"/>
              </w:rPr>
              <w:t xml:space="preserve">эцсийн </w:t>
            </w:r>
            <w:r w:rsidR="008B7D54" w:rsidRPr="00E71360">
              <w:rPr>
                <w:rFonts w:ascii="Times New Roman" w:hAnsi="Times New Roman"/>
                <w:sz w:val="24"/>
                <w:szCs w:val="24"/>
                <w:lang w:val="mn-MN"/>
              </w:rPr>
              <w:t>тайланд бичсэн байх хэрэгтэй.</w:t>
            </w:r>
            <w:r w:rsidR="00C9574C" w:rsidRPr="00E71360">
              <w:rPr>
                <w:rFonts w:ascii="Times New Roman" w:hAnsi="Times New Roman"/>
                <w:sz w:val="24"/>
                <w:szCs w:val="24"/>
                <w:lang w:val="mn-MN"/>
              </w:rPr>
              <w:t xml:space="preserve"> Тулгуурын ба </w:t>
            </w:r>
            <w:r w:rsidR="0077041A" w:rsidRPr="00E71360">
              <w:rPr>
                <w:rFonts w:ascii="Times New Roman" w:hAnsi="Times New Roman"/>
                <w:sz w:val="24"/>
                <w:szCs w:val="24"/>
                <w:lang w:val="mn-MN"/>
              </w:rPr>
              <w:t xml:space="preserve">зураг авалтын сүлжээний цэгүүдийн </w:t>
            </w:r>
            <w:r w:rsidR="00AC6ADB" w:rsidRPr="00E71360">
              <w:rPr>
                <w:rFonts w:ascii="Times New Roman" w:hAnsi="Times New Roman"/>
                <w:sz w:val="24"/>
                <w:szCs w:val="24"/>
                <w:lang w:val="mn-MN"/>
              </w:rPr>
              <w:t>солбицлын</w:t>
            </w:r>
            <w:r w:rsidR="0077041A" w:rsidRPr="00E71360">
              <w:rPr>
                <w:rFonts w:ascii="Times New Roman" w:hAnsi="Times New Roman"/>
                <w:sz w:val="24"/>
                <w:szCs w:val="24"/>
                <w:lang w:val="mn-MN"/>
              </w:rPr>
              <w:t xml:space="preserve"> каталогийг хоёр системээр хийдэг бөгөөд топографийн </w:t>
            </w:r>
            <w:r w:rsidR="004608E9" w:rsidRPr="00E71360">
              <w:rPr>
                <w:rFonts w:ascii="Times New Roman" w:hAnsi="Times New Roman"/>
                <w:sz w:val="24"/>
                <w:szCs w:val="24"/>
                <w:lang w:val="mn-MN"/>
              </w:rPr>
              <w:t xml:space="preserve">план </w:t>
            </w:r>
            <w:r w:rsidR="0077041A" w:rsidRPr="00E71360">
              <w:rPr>
                <w:rFonts w:ascii="Times New Roman" w:hAnsi="Times New Roman"/>
                <w:sz w:val="24"/>
                <w:szCs w:val="24"/>
                <w:lang w:val="mn-MN"/>
              </w:rPr>
              <w:t xml:space="preserve">зураг дээр </w:t>
            </w:r>
            <w:r w:rsidR="00C96383" w:rsidRPr="00E71360">
              <w:rPr>
                <w:rFonts w:ascii="Times New Roman" w:hAnsi="Times New Roman"/>
                <w:sz w:val="24"/>
                <w:szCs w:val="24"/>
                <w:lang w:val="mn-MN"/>
              </w:rPr>
              <w:t xml:space="preserve">хоёр </w:t>
            </w:r>
            <w:r w:rsidR="00AC6ADB" w:rsidRPr="00E71360">
              <w:rPr>
                <w:rFonts w:ascii="Times New Roman" w:hAnsi="Times New Roman"/>
                <w:sz w:val="24"/>
                <w:szCs w:val="24"/>
                <w:lang w:val="mn-MN"/>
              </w:rPr>
              <w:t>солбицлын</w:t>
            </w:r>
            <w:r w:rsidR="00C96383" w:rsidRPr="00E71360">
              <w:rPr>
                <w:rFonts w:ascii="Times New Roman" w:hAnsi="Times New Roman"/>
                <w:sz w:val="24"/>
                <w:szCs w:val="24"/>
                <w:lang w:val="mn-MN"/>
              </w:rPr>
              <w:t xml:space="preserve"> сүлжээг </w:t>
            </w:r>
            <w:r w:rsidR="00B46FC4" w:rsidRPr="00E71360">
              <w:rPr>
                <w:rFonts w:ascii="Times New Roman" w:hAnsi="Times New Roman"/>
                <w:sz w:val="24"/>
                <w:szCs w:val="24"/>
                <w:lang w:val="mn-MN"/>
              </w:rPr>
              <w:t>тэмдэглэнэ.</w:t>
            </w:r>
          </w:p>
          <w:p w:rsidR="00516C53" w:rsidRPr="00E71360" w:rsidRDefault="00516C53" w:rsidP="000F67F3">
            <w:pPr>
              <w:autoSpaceDE w:val="0"/>
              <w:autoSpaceDN w:val="0"/>
              <w:adjustRightInd w:val="0"/>
              <w:jc w:val="both"/>
              <w:rPr>
                <w:rFonts w:ascii="Times New Roman" w:hAnsi="Times New Roman"/>
                <w:sz w:val="24"/>
                <w:szCs w:val="24"/>
                <w:lang w:val="mn-MN"/>
              </w:rPr>
            </w:pPr>
          </w:p>
          <w:p w:rsidR="00D21673" w:rsidRPr="00E71360" w:rsidRDefault="00B315AE"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Өндрийн цэгүүдийг тэмдэглэхдээ улсын өндрийн системийг, ихэвчлэн 1977 оны </w:t>
            </w:r>
            <w:r w:rsidR="003C53A1" w:rsidRPr="00E71360">
              <w:rPr>
                <w:rFonts w:ascii="Times New Roman" w:hAnsi="Times New Roman"/>
                <w:sz w:val="24"/>
                <w:szCs w:val="24"/>
                <w:lang w:val="mn-MN"/>
              </w:rPr>
              <w:t>Балты</w:t>
            </w:r>
            <w:r w:rsidR="00D21673" w:rsidRPr="00E71360">
              <w:rPr>
                <w:rFonts w:ascii="Times New Roman" w:hAnsi="Times New Roman"/>
                <w:sz w:val="24"/>
                <w:szCs w:val="24"/>
                <w:lang w:val="mn-MN"/>
              </w:rPr>
              <w:t>н өндрийн системийг ашиглан хийх хэрэгтэй.</w:t>
            </w:r>
          </w:p>
          <w:p w:rsidR="00D21673" w:rsidRPr="00E71360" w:rsidRDefault="00076157" w:rsidP="000F67F3">
            <w:pPr>
              <w:autoSpaceDE w:val="0"/>
              <w:autoSpaceDN w:val="0"/>
              <w:adjustRightInd w:val="0"/>
              <w:jc w:val="both"/>
              <w:rPr>
                <w:rFonts w:ascii="Times New Roman" w:eastAsia="Times New Roman" w:hAnsi="Times New Roman"/>
                <w:color w:val="000000"/>
                <w:sz w:val="24"/>
                <w:szCs w:val="24"/>
                <w:lang w:val="mn-MN" w:eastAsia="ru-RU"/>
              </w:rPr>
            </w:pPr>
            <w:r w:rsidRPr="00E71360">
              <w:rPr>
                <w:rFonts w:ascii="Times New Roman" w:hAnsi="Times New Roman"/>
                <w:sz w:val="24"/>
                <w:szCs w:val="24"/>
                <w:lang w:val="mn-MN"/>
              </w:rPr>
              <w:t xml:space="preserve">Б.2.1.5 </w:t>
            </w:r>
            <w:r w:rsidR="008775E3" w:rsidRPr="00E71360">
              <w:rPr>
                <w:rFonts w:ascii="Times New Roman" w:hAnsi="Times New Roman"/>
                <w:sz w:val="24"/>
                <w:szCs w:val="24"/>
                <w:lang w:val="mn-MN"/>
              </w:rPr>
              <w:t>ДЦС барих талбай</w:t>
            </w:r>
            <w:r w:rsidR="00560A5C" w:rsidRPr="00E71360">
              <w:rPr>
                <w:rFonts w:ascii="Times New Roman" w:hAnsi="Times New Roman"/>
                <w:sz w:val="24"/>
                <w:szCs w:val="24"/>
                <w:lang w:val="mn-MN"/>
              </w:rPr>
              <w:t xml:space="preserve"> дээр геоде</w:t>
            </w:r>
            <w:r w:rsidR="00AC6ADB" w:rsidRPr="00E71360">
              <w:rPr>
                <w:rFonts w:ascii="Times New Roman" w:hAnsi="Times New Roman"/>
                <w:sz w:val="24"/>
                <w:szCs w:val="24"/>
                <w:lang w:val="mn-MN"/>
              </w:rPr>
              <w:t>зийн тулгуур цэгүүдийн сүлжээг б</w:t>
            </w:r>
            <w:r w:rsidR="00560A5C" w:rsidRPr="00E71360">
              <w:rPr>
                <w:rFonts w:ascii="Times New Roman" w:hAnsi="Times New Roman"/>
                <w:sz w:val="24"/>
                <w:szCs w:val="24"/>
                <w:lang w:val="mn-MN"/>
              </w:rPr>
              <w:t xml:space="preserve">ий болгохдоо </w:t>
            </w:r>
            <w:r w:rsidR="00AC6ADB" w:rsidRPr="00E71360">
              <w:rPr>
                <w:rFonts w:ascii="Times New Roman" w:hAnsi="Times New Roman"/>
                <w:sz w:val="24"/>
                <w:szCs w:val="24"/>
                <w:lang w:val="mn-MN"/>
              </w:rPr>
              <w:t>1 ба</w:t>
            </w:r>
            <w:r w:rsidR="003A0F24" w:rsidRPr="00E71360">
              <w:rPr>
                <w:rFonts w:ascii="Times New Roman" w:hAnsi="Times New Roman"/>
                <w:sz w:val="24"/>
                <w:szCs w:val="24"/>
                <w:lang w:val="mn-MN"/>
              </w:rPr>
              <w:t xml:space="preserve"> 2 дугаар зэргийн </w:t>
            </w:r>
            <w:r w:rsidR="00AC6ADB" w:rsidRPr="00E71360">
              <w:rPr>
                <w:rFonts w:ascii="Times New Roman" w:eastAsia="Times New Roman" w:hAnsi="Times New Roman"/>
                <w:color w:val="000000"/>
                <w:sz w:val="24"/>
                <w:szCs w:val="24"/>
                <w:lang w:val="mn-MN" w:eastAsia="ru-RU"/>
              </w:rPr>
              <w:t>полигонометрийн (</w:t>
            </w:r>
            <w:r w:rsidR="00F874AF" w:rsidRPr="00E71360">
              <w:rPr>
                <w:rFonts w:ascii="Times New Roman" w:eastAsia="Times New Roman" w:hAnsi="Times New Roman"/>
                <w:color w:val="000000"/>
                <w:sz w:val="24"/>
                <w:szCs w:val="24"/>
                <w:lang w:val="mn-MN" w:eastAsia="ru-RU"/>
              </w:rPr>
              <w:t>триангуляцы</w:t>
            </w:r>
            <w:r w:rsidR="00AC6ADB" w:rsidRPr="00E71360">
              <w:rPr>
                <w:rFonts w:ascii="Times New Roman" w:eastAsia="Times New Roman" w:hAnsi="Times New Roman"/>
                <w:color w:val="000000"/>
                <w:sz w:val="24"/>
                <w:szCs w:val="24"/>
                <w:lang w:val="mn-MN" w:eastAsia="ru-RU"/>
              </w:rPr>
              <w:t>н) с</w:t>
            </w:r>
            <w:r w:rsidR="00F61558" w:rsidRPr="00E71360">
              <w:rPr>
                <w:rFonts w:ascii="Times New Roman" w:eastAsia="Times New Roman" w:hAnsi="Times New Roman"/>
                <w:color w:val="000000"/>
                <w:sz w:val="24"/>
                <w:szCs w:val="24"/>
                <w:lang w:val="mn-MN" w:eastAsia="ru-RU"/>
              </w:rPr>
              <w:t>элгэц</w:t>
            </w:r>
            <w:r w:rsidR="00AC6ADB" w:rsidRPr="00E71360">
              <w:rPr>
                <w:rFonts w:ascii="Times New Roman" w:eastAsia="Times New Roman" w:hAnsi="Times New Roman"/>
                <w:color w:val="000000"/>
                <w:sz w:val="24"/>
                <w:szCs w:val="24"/>
                <w:lang w:val="mn-MN" w:eastAsia="ru-RU"/>
              </w:rPr>
              <w:t xml:space="preserve"> болон </w:t>
            </w:r>
            <w:r w:rsidR="00CA7A1B" w:rsidRPr="00E71360">
              <w:rPr>
                <w:rFonts w:ascii="Times New Roman" w:eastAsia="Times New Roman" w:hAnsi="Times New Roman"/>
                <w:color w:val="000000"/>
                <w:sz w:val="24"/>
                <w:szCs w:val="24"/>
                <w:lang w:val="mn-MN" w:eastAsia="ru-RU"/>
              </w:rPr>
              <w:t xml:space="preserve">IV </w:t>
            </w:r>
            <w:r w:rsidR="00736E03" w:rsidRPr="00E71360">
              <w:rPr>
                <w:rFonts w:ascii="Times New Roman" w:eastAsia="Times New Roman" w:hAnsi="Times New Roman"/>
                <w:color w:val="000000"/>
                <w:sz w:val="24"/>
                <w:szCs w:val="24"/>
                <w:lang w:val="mn-MN" w:eastAsia="ru-RU"/>
              </w:rPr>
              <w:t>ангийн</w:t>
            </w:r>
            <w:r w:rsidR="002A7D26" w:rsidRPr="00E71360">
              <w:rPr>
                <w:rFonts w:ascii="Times New Roman" w:eastAsia="Times New Roman" w:hAnsi="Times New Roman"/>
                <w:color w:val="000000"/>
                <w:sz w:val="24"/>
                <w:szCs w:val="24"/>
                <w:lang w:val="mn-MN" w:eastAsia="ru-RU"/>
              </w:rPr>
              <w:t xml:space="preserve"> ба техникийн </w:t>
            </w:r>
            <w:r w:rsidR="0047326E" w:rsidRPr="00E71360">
              <w:rPr>
                <w:rFonts w:ascii="Times New Roman" w:eastAsia="Times New Roman" w:hAnsi="Times New Roman"/>
                <w:color w:val="000000"/>
                <w:sz w:val="24"/>
                <w:szCs w:val="24"/>
                <w:lang w:val="mn-MN" w:eastAsia="ru-RU"/>
              </w:rPr>
              <w:t>нивелирдлэ</w:t>
            </w:r>
            <w:r w:rsidR="00F61558" w:rsidRPr="00E71360">
              <w:rPr>
                <w:rFonts w:ascii="Times New Roman" w:eastAsia="Times New Roman" w:hAnsi="Times New Roman"/>
                <w:color w:val="000000"/>
                <w:sz w:val="24"/>
                <w:szCs w:val="24"/>
                <w:lang w:val="mn-MN" w:eastAsia="ru-RU"/>
              </w:rPr>
              <w:t>гийн</w:t>
            </w:r>
            <w:r w:rsidR="002A7D26" w:rsidRPr="00E71360">
              <w:rPr>
                <w:rFonts w:ascii="Times New Roman" w:eastAsia="Times New Roman" w:hAnsi="Times New Roman"/>
                <w:color w:val="000000"/>
                <w:sz w:val="24"/>
                <w:szCs w:val="24"/>
                <w:lang w:val="mn-MN" w:eastAsia="ru-RU"/>
              </w:rPr>
              <w:t xml:space="preserve"> </w:t>
            </w:r>
            <w:r w:rsidR="009D661C" w:rsidRPr="00E71360">
              <w:rPr>
                <w:rFonts w:ascii="Times New Roman" w:eastAsia="Times New Roman" w:hAnsi="Times New Roman"/>
                <w:color w:val="000000"/>
                <w:sz w:val="24"/>
                <w:szCs w:val="24"/>
                <w:lang w:val="mn-MN" w:eastAsia="ru-RU"/>
              </w:rPr>
              <w:t xml:space="preserve">сүлжээ хэлбэрээр </w:t>
            </w:r>
            <w:r w:rsidR="00F874AF" w:rsidRPr="00E71360">
              <w:rPr>
                <w:rFonts w:ascii="Times New Roman" w:eastAsia="Times New Roman" w:hAnsi="Times New Roman"/>
                <w:color w:val="000000"/>
                <w:sz w:val="24"/>
                <w:szCs w:val="24"/>
                <w:lang w:val="mn-MN" w:eastAsia="ru-RU"/>
              </w:rPr>
              <w:t>бий болгоно.</w:t>
            </w:r>
          </w:p>
          <w:p w:rsidR="00F874AF" w:rsidRPr="00E71360" w:rsidRDefault="00F874AF" w:rsidP="000F67F3">
            <w:pPr>
              <w:autoSpaceDE w:val="0"/>
              <w:autoSpaceDN w:val="0"/>
              <w:adjustRightInd w:val="0"/>
              <w:jc w:val="both"/>
              <w:rPr>
                <w:rFonts w:ascii="Times New Roman" w:eastAsia="Times New Roman" w:hAnsi="Times New Roman"/>
                <w:color w:val="000000"/>
                <w:sz w:val="24"/>
                <w:szCs w:val="24"/>
                <w:lang w:val="mn-MN" w:eastAsia="ru-RU"/>
              </w:rPr>
            </w:pPr>
          </w:p>
          <w:p w:rsidR="00F874AF" w:rsidRPr="00E71360" w:rsidRDefault="005A54B1"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Эхлэх цэг</w:t>
            </w:r>
            <w:r w:rsidR="00D12D33" w:rsidRPr="00E71360">
              <w:rPr>
                <w:rFonts w:ascii="Times New Roman" w:hAnsi="Times New Roman"/>
                <w:sz w:val="24"/>
                <w:szCs w:val="24"/>
                <w:lang w:val="mn-MN"/>
              </w:rPr>
              <w:t xml:space="preserve"> болгосон геодезийн цэг бүрийн хувьд</w:t>
            </w:r>
            <w:r w:rsidRPr="00E71360">
              <w:rPr>
                <w:rFonts w:ascii="Times New Roman" w:hAnsi="Times New Roman"/>
                <w:sz w:val="24"/>
                <w:szCs w:val="24"/>
                <w:lang w:val="mn-MN"/>
              </w:rPr>
              <w:t xml:space="preserve"> </w:t>
            </w:r>
            <w:r w:rsidR="00F372DA" w:rsidRPr="00E71360">
              <w:rPr>
                <w:rFonts w:ascii="Times New Roman" w:hAnsi="Times New Roman"/>
                <w:sz w:val="24"/>
                <w:szCs w:val="24"/>
                <w:lang w:val="mn-MN"/>
              </w:rPr>
              <w:t xml:space="preserve">солбицол ба өндрийг заасан бичиг байх хэрэгтэй бөгөөд эдгээр өгөгдлийг өгсөн байгууллага </w:t>
            </w:r>
            <w:r w:rsidR="00D12D33" w:rsidRPr="00E71360">
              <w:rPr>
                <w:rFonts w:ascii="Times New Roman" w:hAnsi="Times New Roman"/>
                <w:sz w:val="24"/>
                <w:szCs w:val="24"/>
                <w:lang w:val="mn-MN"/>
              </w:rPr>
              <w:t>тус бичгийг баталсан байна.</w:t>
            </w:r>
          </w:p>
          <w:p w:rsidR="00D12D33" w:rsidRPr="00E71360" w:rsidRDefault="00D12D33" w:rsidP="000F67F3">
            <w:pPr>
              <w:autoSpaceDE w:val="0"/>
              <w:autoSpaceDN w:val="0"/>
              <w:adjustRightInd w:val="0"/>
              <w:jc w:val="both"/>
              <w:rPr>
                <w:rFonts w:ascii="Times New Roman" w:hAnsi="Times New Roman"/>
                <w:sz w:val="24"/>
                <w:szCs w:val="24"/>
                <w:lang w:val="mn-MN"/>
              </w:rPr>
            </w:pPr>
          </w:p>
          <w:p w:rsidR="00F53E8D" w:rsidRPr="00E71360" w:rsidRDefault="00D12D33"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Б.2.1.6 </w:t>
            </w:r>
            <w:r w:rsidR="004E7B3F" w:rsidRPr="00E71360">
              <w:rPr>
                <w:rFonts w:ascii="Times New Roman" w:hAnsi="Times New Roman"/>
                <w:sz w:val="24"/>
                <w:szCs w:val="24"/>
                <w:lang w:val="mn-MN"/>
              </w:rPr>
              <w:t>Геодезийн судалгааны нутаг дэвсгэр дээр та</w:t>
            </w:r>
            <w:r w:rsidR="00D458B1" w:rsidRPr="00E71360">
              <w:rPr>
                <w:rFonts w:ascii="Times New Roman" w:hAnsi="Times New Roman"/>
                <w:sz w:val="24"/>
                <w:szCs w:val="24"/>
                <w:lang w:val="mn-MN"/>
              </w:rPr>
              <w:t xml:space="preserve">вьсан бүх тэмдгийг бүртгэж, актын дагуу захиалагчид хүлээлгэн өгөх хэрэгтэй. </w:t>
            </w:r>
            <w:r w:rsidR="00307499" w:rsidRPr="00E71360">
              <w:rPr>
                <w:rFonts w:ascii="Times New Roman" w:hAnsi="Times New Roman"/>
                <w:sz w:val="24"/>
                <w:szCs w:val="24"/>
                <w:lang w:val="mn-MN"/>
              </w:rPr>
              <w:t>Захиалагч нь нормативын хүчинтэй баримт бичгүүдэд заасан шаардлагууд</w:t>
            </w:r>
            <w:r w:rsidR="00766F74" w:rsidRPr="00E71360">
              <w:rPr>
                <w:rFonts w:ascii="Times New Roman" w:hAnsi="Times New Roman"/>
                <w:sz w:val="24"/>
                <w:szCs w:val="24"/>
                <w:lang w:val="mn-MN"/>
              </w:rPr>
              <w:t xml:space="preserve">ад нийцүүлэн тэмдгүүд алдагдахгүй, байрлал нь өөрчлөгдөхгүй байх байдлыг хянах </w:t>
            </w:r>
            <w:r w:rsidR="00F53E8D" w:rsidRPr="00E71360">
              <w:rPr>
                <w:rFonts w:ascii="Times New Roman" w:hAnsi="Times New Roman"/>
                <w:sz w:val="24"/>
                <w:szCs w:val="24"/>
                <w:lang w:val="mn-MN"/>
              </w:rPr>
              <w:t>үүрэгтэй.</w:t>
            </w:r>
          </w:p>
          <w:p w:rsidR="00F53E8D" w:rsidRPr="00E71360" w:rsidRDefault="00F53E8D" w:rsidP="000F67F3">
            <w:pPr>
              <w:autoSpaceDE w:val="0"/>
              <w:autoSpaceDN w:val="0"/>
              <w:adjustRightInd w:val="0"/>
              <w:jc w:val="both"/>
              <w:rPr>
                <w:rFonts w:ascii="Times New Roman" w:eastAsia="Times New Roman" w:hAnsi="Times New Roman"/>
                <w:color w:val="000000"/>
                <w:sz w:val="24"/>
                <w:szCs w:val="24"/>
                <w:lang w:val="mn-MN" w:eastAsia="ru-RU"/>
              </w:rPr>
            </w:pPr>
            <w:r w:rsidRPr="00E71360">
              <w:rPr>
                <w:rFonts w:ascii="Times New Roman" w:hAnsi="Times New Roman"/>
                <w:sz w:val="24"/>
                <w:szCs w:val="24"/>
                <w:lang w:val="mn-MN"/>
              </w:rPr>
              <w:t xml:space="preserve">Б.2.1.7 </w:t>
            </w:r>
            <w:r w:rsidR="003E2191" w:rsidRPr="00E71360">
              <w:rPr>
                <w:rFonts w:ascii="Times New Roman" w:eastAsia="Times New Roman" w:hAnsi="Times New Roman"/>
                <w:color w:val="000000"/>
                <w:sz w:val="24"/>
                <w:szCs w:val="24"/>
                <w:lang w:val="mn-MN" w:eastAsia="ru-RU"/>
              </w:rPr>
              <w:t>Картографийн материалуудыг (1:25000 ба 1:10000 масштабтай газрын зураг, 1:5000 − 1:500 ба 1:200 масштабтай</w:t>
            </w:r>
            <w:r w:rsidR="000841A0" w:rsidRPr="00E71360">
              <w:rPr>
                <w:rFonts w:ascii="Times New Roman" w:eastAsia="Times New Roman" w:hAnsi="Times New Roman"/>
                <w:color w:val="000000"/>
                <w:sz w:val="24"/>
                <w:szCs w:val="24"/>
                <w:lang w:val="mn-MN" w:eastAsia="ru-RU"/>
              </w:rPr>
              <w:t xml:space="preserve"> топографийн </w:t>
            </w:r>
            <w:r w:rsidR="004608E9" w:rsidRPr="00E71360">
              <w:rPr>
                <w:rFonts w:ascii="Times New Roman" w:eastAsia="Times New Roman" w:hAnsi="Times New Roman"/>
                <w:color w:val="000000"/>
                <w:sz w:val="24"/>
                <w:szCs w:val="24"/>
                <w:lang w:val="mn-MN" w:eastAsia="ru-RU"/>
              </w:rPr>
              <w:t xml:space="preserve">план </w:t>
            </w:r>
            <w:r w:rsidR="000841A0" w:rsidRPr="00E71360">
              <w:rPr>
                <w:rFonts w:ascii="Times New Roman" w:eastAsia="Times New Roman" w:hAnsi="Times New Roman"/>
                <w:color w:val="000000"/>
                <w:sz w:val="24"/>
                <w:szCs w:val="24"/>
                <w:lang w:val="mn-MN" w:eastAsia="ru-RU"/>
              </w:rPr>
              <w:t>зур</w:t>
            </w:r>
            <w:r w:rsidR="003E2191" w:rsidRPr="00E71360">
              <w:rPr>
                <w:rFonts w:ascii="Times New Roman" w:eastAsia="Times New Roman" w:hAnsi="Times New Roman"/>
                <w:color w:val="000000"/>
                <w:sz w:val="24"/>
                <w:szCs w:val="24"/>
                <w:lang w:val="mn-MN" w:eastAsia="ru-RU"/>
              </w:rPr>
              <w:t>г</w:t>
            </w:r>
            <w:r w:rsidR="000841A0" w:rsidRPr="00E71360">
              <w:rPr>
                <w:rFonts w:ascii="Times New Roman" w:eastAsia="Times New Roman" w:hAnsi="Times New Roman"/>
                <w:color w:val="000000"/>
                <w:sz w:val="24"/>
                <w:szCs w:val="24"/>
                <w:lang w:val="mn-MN" w:eastAsia="ru-RU"/>
              </w:rPr>
              <w:t>ийг</w:t>
            </w:r>
            <w:r w:rsidR="003E2191" w:rsidRPr="00E71360">
              <w:rPr>
                <w:rFonts w:ascii="Times New Roman" w:eastAsia="Times New Roman" w:hAnsi="Times New Roman"/>
                <w:color w:val="000000"/>
                <w:sz w:val="24"/>
                <w:szCs w:val="24"/>
                <w:lang w:val="mn-MN" w:eastAsia="ru-RU"/>
              </w:rPr>
              <w:t xml:space="preserve">) </w:t>
            </w:r>
            <w:r w:rsidR="000841A0" w:rsidRPr="00E71360">
              <w:rPr>
                <w:rFonts w:ascii="Times New Roman" w:eastAsia="Times New Roman" w:hAnsi="Times New Roman"/>
                <w:color w:val="000000"/>
                <w:sz w:val="24"/>
                <w:szCs w:val="24"/>
                <w:lang w:val="mn-MN" w:eastAsia="ru-RU"/>
              </w:rPr>
              <w:t xml:space="preserve">топографийн зураг авч хийх эсвэл сүүлийн хоёр жилийн дотор авсан илүү том масштабтай </w:t>
            </w:r>
            <w:r w:rsidR="00D65278" w:rsidRPr="00E71360">
              <w:rPr>
                <w:rFonts w:ascii="Times New Roman" w:eastAsia="Times New Roman" w:hAnsi="Times New Roman"/>
                <w:color w:val="000000"/>
                <w:sz w:val="24"/>
                <w:szCs w:val="24"/>
                <w:lang w:val="mn-MN" w:eastAsia="ru-RU"/>
              </w:rPr>
              <w:t>зургийн материалыг ашиглан бүрдүүлэх хэрэгтэй.</w:t>
            </w:r>
          </w:p>
          <w:p w:rsidR="00D65278" w:rsidRPr="00E71360" w:rsidRDefault="00D65278" w:rsidP="000F67F3">
            <w:pPr>
              <w:autoSpaceDE w:val="0"/>
              <w:autoSpaceDN w:val="0"/>
              <w:adjustRightInd w:val="0"/>
              <w:jc w:val="both"/>
              <w:rPr>
                <w:rFonts w:ascii="Times New Roman" w:eastAsia="Times New Roman" w:hAnsi="Times New Roman"/>
                <w:color w:val="000000"/>
                <w:sz w:val="24"/>
                <w:szCs w:val="24"/>
                <w:lang w:val="mn-MN" w:eastAsia="ru-RU"/>
              </w:rPr>
            </w:pPr>
          </w:p>
          <w:p w:rsidR="00D65278" w:rsidRPr="00E71360" w:rsidRDefault="00D65278" w:rsidP="000F67F3">
            <w:pPr>
              <w:autoSpaceDE w:val="0"/>
              <w:autoSpaceDN w:val="0"/>
              <w:adjustRightInd w:val="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Б.2.1.8 </w:t>
            </w:r>
            <w:r w:rsidR="004608E9" w:rsidRPr="00E71360">
              <w:rPr>
                <w:rFonts w:ascii="Times New Roman" w:eastAsia="Times New Roman" w:hAnsi="Times New Roman"/>
                <w:color w:val="000000"/>
                <w:sz w:val="24"/>
                <w:szCs w:val="24"/>
                <w:lang w:val="mn-MN" w:eastAsia="ru-RU"/>
              </w:rPr>
              <w:t>Топог</w:t>
            </w:r>
            <w:r w:rsidR="00684FDE" w:rsidRPr="00E71360">
              <w:rPr>
                <w:rFonts w:ascii="Times New Roman" w:eastAsia="Times New Roman" w:hAnsi="Times New Roman"/>
                <w:color w:val="000000"/>
                <w:sz w:val="24"/>
                <w:szCs w:val="24"/>
                <w:lang w:val="mn-MN" w:eastAsia="ru-RU"/>
              </w:rPr>
              <w:t xml:space="preserve">рафийн зураг авах ажлыг </w:t>
            </w:r>
            <w:r w:rsidR="0078732A" w:rsidRPr="00E71360">
              <w:rPr>
                <w:rFonts w:ascii="Times New Roman" w:eastAsia="Times New Roman" w:hAnsi="Times New Roman"/>
                <w:color w:val="000000"/>
                <w:sz w:val="24"/>
                <w:szCs w:val="24"/>
                <w:lang w:val="mn-MN" w:eastAsia="ru-RU"/>
              </w:rPr>
              <w:t>инженер-</w:t>
            </w:r>
            <w:r w:rsidR="004608E9" w:rsidRPr="00E71360">
              <w:rPr>
                <w:rFonts w:ascii="Times New Roman" w:eastAsia="Times New Roman" w:hAnsi="Times New Roman"/>
                <w:color w:val="000000"/>
                <w:sz w:val="24"/>
                <w:szCs w:val="24"/>
                <w:lang w:val="mn-MN" w:eastAsia="ru-RU"/>
              </w:rPr>
              <w:t>топографийн</w:t>
            </w:r>
            <w:r w:rsidR="00684FDE" w:rsidRPr="00E71360">
              <w:rPr>
                <w:rFonts w:ascii="Times New Roman" w:eastAsia="Times New Roman" w:hAnsi="Times New Roman"/>
                <w:color w:val="000000"/>
                <w:sz w:val="24"/>
                <w:szCs w:val="24"/>
                <w:lang w:val="mn-MN" w:eastAsia="ru-RU"/>
              </w:rPr>
              <w:t xml:space="preserve"> план зургийг </w:t>
            </w:r>
            <w:r w:rsidR="00AC6647" w:rsidRPr="00E71360">
              <w:rPr>
                <w:rFonts w:ascii="Times New Roman" w:eastAsia="Times New Roman" w:hAnsi="Times New Roman"/>
                <w:color w:val="000000"/>
                <w:sz w:val="24"/>
                <w:szCs w:val="24"/>
                <w:lang w:val="mn-MN" w:eastAsia="ru-RU"/>
              </w:rPr>
              <w:t>тоон</w:t>
            </w:r>
            <w:r w:rsidR="00684FDE" w:rsidRPr="00E71360">
              <w:rPr>
                <w:rFonts w:ascii="Times New Roman" w:eastAsia="Times New Roman" w:hAnsi="Times New Roman"/>
                <w:color w:val="000000"/>
                <w:sz w:val="24"/>
                <w:szCs w:val="24"/>
                <w:lang w:val="mn-MN" w:eastAsia="ru-RU"/>
              </w:rPr>
              <w:t xml:space="preserve"> ба </w:t>
            </w:r>
            <w:r w:rsidR="00AC6647" w:rsidRPr="00E71360">
              <w:rPr>
                <w:rFonts w:ascii="Times New Roman" w:eastAsia="Times New Roman" w:hAnsi="Times New Roman"/>
                <w:color w:val="000000"/>
                <w:sz w:val="24"/>
                <w:szCs w:val="24"/>
                <w:lang w:val="mn-MN" w:eastAsia="ru-RU"/>
              </w:rPr>
              <w:t>дүрс</w:t>
            </w:r>
            <w:r w:rsidR="00684FDE" w:rsidRPr="00E71360">
              <w:rPr>
                <w:rFonts w:ascii="Times New Roman" w:eastAsia="Times New Roman" w:hAnsi="Times New Roman"/>
                <w:color w:val="000000"/>
                <w:sz w:val="24"/>
                <w:szCs w:val="24"/>
                <w:lang w:val="mn-MN" w:eastAsia="ru-RU"/>
              </w:rPr>
              <w:t xml:space="preserve"> хэлбэрээр гаргах зорилгоор хийдэг бөгөөд </w:t>
            </w:r>
            <w:r w:rsidR="00412C04" w:rsidRPr="00E71360">
              <w:rPr>
                <w:rFonts w:ascii="Times New Roman" w:eastAsia="Times New Roman" w:hAnsi="Times New Roman"/>
                <w:color w:val="000000"/>
                <w:sz w:val="24"/>
                <w:szCs w:val="24"/>
                <w:lang w:val="mn-MN" w:eastAsia="ru-RU"/>
              </w:rPr>
              <w:t xml:space="preserve">эдгээр план зураг нь ДЦС-ын байгууламжуудын зураг төсөл гаргах болон </w:t>
            </w:r>
            <w:r w:rsidR="00932A77" w:rsidRPr="00E71360">
              <w:rPr>
                <w:rFonts w:ascii="Times New Roman" w:eastAsia="Times New Roman" w:hAnsi="Times New Roman"/>
                <w:color w:val="000000"/>
                <w:sz w:val="24"/>
                <w:szCs w:val="24"/>
                <w:lang w:val="mn-MN" w:eastAsia="ru-RU"/>
              </w:rPr>
              <w:t xml:space="preserve">тэдгээрийг </w:t>
            </w:r>
            <w:r w:rsidR="00412C04" w:rsidRPr="00E71360">
              <w:rPr>
                <w:rFonts w:ascii="Times New Roman" w:eastAsia="Times New Roman" w:hAnsi="Times New Roman"/>
                <w:color w:val="000000"/>
                <w:sz w:val="24"/>
                <w:szCs w:val="24"/>
                <w:lang w:val="mn-MN" w:eastAsia="ru-RU"/>
              </w:rPr>
              <w:t>барих ажлын үндэс суурь болдог.</w:t>
            </w:r>
          </w:p>
          <w:p w:rsidR="006E3AC0" w:rsidRPr="00E71360" w:rsidRDefault="006E3AC0" w:rsidP="000F67F3">
            <w:pPr>
              <w:autoSpaceDE w:val="0"/>
              <w:autoSpaceDN w:val="0"/>
              <w:adjustRightInd w:val="0"/>
              <w:jc w:val="both"/>
              <w:rPr>
                <w:rFonts w:ascii="Times New Roman" w:eastAsia="Times New Roman" w:hAnsi="Times New Roman"/>
                <w:color w:val="000000"/>
                <w:sz w:val="24"/>
                <w:szCs w:val="24"/>
                <w:lang w:val="mn-MN" w:eastAsia="ru-RU"/>
              </w:rPr>
            </w:pPr>
          </w:p>
          <w:p w:rsidR="00913D76" w:rsidRPr="00E71360" w:rsidRDefault="00932A77"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lastRenderedPageBreak/>
              <w:t>Цасан давх</w:t>
            </w:r>
            <w:r w:rsidR="0091557C" w:rsidRPr="00E71360">
              <w:rPr>
                <w:rFonts w:ascii="Times New Roman" w:hAnsi="Times New Roman"/>
                <w:sz w:val="24"/>
                <w:szCs w:val="24"/>
                <w:lang w:val="mn-MN"/>
              </w:rPr>
              <w:t>а</w:t>
            </w:r>
            <w:r w:rsidRPr="00E71360">
              <w:rPr>
                <w:rFonts w:ascii="Times New Roman" w:hAnsi="Times New Roman"/>
                <w:sz w:val="24"/>
                <w:szCs w:val="24"/>
                <w:lang w:val="mn-MN"/>
              </w:rPr>
              <w:t xml:space="preserve">ргын өндөр нь 0,25 метрээс дээш байх үед авсан зургийн материалыг ашиглан </w:t>
            </w:r>
            <w:r w:rsidR="002F582D" w:rsidRPr="00E71360">
              <w:rPr>
                <w:rFonts w:ascii="Times New Roman" w:hAnsi="Times New Roman"/>
                <w:sz w:val="24"/>
                <w:szCs w:val="24"/>
                <w:lang w:val="mn-MN"/>
              </w:rPr>
              <w:t>хийсэн</w:t>
            </w:r>
            <w:r w:rsidRPr="00E71360">
              <w:rPr>
                <w:rFonts w:ascii="Times New Roman" w:hAnsi="Times New Roman"/>
                <w:sz w:val="24"/>
                <w:szCs w:val="24"/>
                <w:lang w:val="mn-MN"/>
              </w:rPr>
              <w:t xml:space="preserve"> </w:t>
            </w:r>
            <w:r w:rsidR="0078732A" w:rsidRPr="00E71360">
              <w:rPr>
                <w:rFonts w:ascii="Times New Roman" w:eastAsia="Times New Roman" w:hAnsi="Times New Roman"/>
                <w:color w:val="000000"/>
                <w:sz w:val="24"/>
                <w:szCs w:val="24"/>
                <w:lang w:val="mn-MN" w:eastAsia="ru-RU"/>
              </w:rPr>
              <w:t>инженер-</w:t>
            </w:r>
            <w:r w:rsidRPr="00E71360">
              <w:rPr>
                <w:rFonts w:ascii="Times New Roman" w:eastAsia="Times New Roman" w:hAnsi="Times New Roman"/>
                <w:color w:val="000000"/>
                <w:sz w:val="24"/>
                <w:szCs w:val="24"/>
                <w:lang w:val="mn-MN" w:eastAsia="ru-RU"/>
              </w:rPr>
              <w:t xml:space="preserve">топографийн план зургийг жилийн тааламжтай улиралд шинэчлэх </w:t>
            </w:r>
            <w:r w:rsidR="00C62E13" w:rsidRPr="00E71360">
              <w:rPr>
                <w:rFonts w:ascii="Times New Roman" w:eastAsia="Times New Roman" w:hAnsi="Times New Roman"/>
                <w:color w:val="000000"/>
                <w:sz w:val="24"/>
                <w:szCs w:val="24"/>
                <w:lang w:val="mn-MN" w:eastAsia="ru-RU"/>
              </w:rPr>
              <w:t xml:space="preserve">шаардлагатай </w:t>
            </w:r>
            <w:r w:rsidR="0091557C" w:rsidRPr="00E71360">
              <w:rPr>
                <w:rFonts w:ascii="Times New Roman" w:eastAsia="Times New Roman" w:hAnsi="Times New Roman"/>
                <w:color w:val="000000"/>
                <w:sz w:val="24"/>
                <w:szCs w:val="24"/>
                <w:lang w:val="mn-MN" w:eastAsia="ru-RU"/>
              </w:rPr>
              <w:t>лавлагааны</w:t>
            </w:r>
            <w:r w:rsidR="00C62E13" w:rsidRPr="00E71360">
              <w:rPr>
                <w:rFonts w:ascii="Times New Roman" w:eastAsia="Times New Roman" w:hAnsi="Times New Roman"/>
                <w:color w:val="000000"/>
                <w:sz w:val="24"/>
                <w:szCs w:val="24"/>
                <w:lang w:val="mn-MN" w:eastAsia="ru-RU"/>
              </w:rPr>
              <w:t xml:space="preserve"> хувилбар гэж тооцох хэрэгтэй.</w:t>
            </w:r>
          </w:p>
          <w:p w:rsidR="002F495B" w:rsidRPr="00E71360" w:rsidRDefault="00756F5F"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Топографийн зураг авалтын масштаб болон газрын гадарг</w:t>
            </w:r>
            <w:r w:rsidR="00B37868" w:rsidRPr="00E71360">
              <w:rPr>
                <w:rFonts w:ascii="Times New Roman" w:hAnsi="Times New Roman"/>
                <w:sz w:val="24"/>
                <w:szCs w:val="24"/>
                <w:lang w:val="mn-MN"/>
              </w:rPr>
              <w:t>ы</w:t>
            </w:r>
            <w:r w:rsidRPr="00E71360">
              <w:rPr>
                <w:rFonts w:ascii="Times New Roman" w:hAnsi="Times New Roman"/>
                <w:sz w:val="24"/>
                <w:szCs w:val="24"/>
                <w:lang w:val="mn-MN"/>
              </w:rPr>
              <w:t xml:space="preserve">н </w:t>
            </w:r>
            <w:r w:rsidR="00B37868" w:rsidRPr="00E71360">
              <w:rPr>
                <w:rFonts w:ascii="Times New Roman" w:hAnsi="Times New Roman"/>
                <w:sz w:val="24"/>
                <w:szCs w:val="24"/>
                <w:lang w:val="mn-MN"/>
              </w:rPr>
              <w:t>үеийн</w:t>
            </w:r>
            <w:r w:rsidR="002F495B" w:rsidRPr="00E71360">
              <w:rPr>
                <w:rFonts w:ascii="Times New Roman" w:hAnsi="Times New Roman"/>
                <w:sz w:val="24"/>
                <w:szCs w:val="24"/>
                <w:lang w:val="mn-MN"/>
              </w:rPr>
              <w:t xml:space="preserve"> өндрийг зураг төсөл гаргах үе шат</w:t>
            </w:r>
            <w:r w:rsidR="00E5375F" w:rsidRPr="00E71360">
              <w:rPr>
                <w:rFonts w:ascii="Times New Roman" w:hAnsi="Times New Roman"/>
                <w:sz w:val="24"/>
                <w:szCs w:val="24"/>
                <w:lang w:val="mn-MN"/>
              </w:rPr>
              <w:t>н</w:t>
            </w:r>
            <w:r w:rsidR="002F495B" w:rsidRPr="00E71360">
              <w:rPr>
                <w:rFonts w:ascii="Times New Roman" w:hAnsi="Times New Roman"/>
                <w:sz w:val="24"/>
                <w:szCs w:val="24"/>
                <w:lang w:val="mn-MN"/>
              </w:rPr>
              <w:t>аас хамааран Б.2.1</w:t>
            </w:r>
            <w:r w:rsidR="00320A44" w:rsidRPr="00E71360">
              <w:rPr>
                <w:rFonts w:ascii="Times New Roman" w:hAnsi="Times New Roman"/>
                <w:sz w:val="24"/>
                <w:szCs w:val="24"/>
                <w:lang w:val="mn-MN"/>
              </w:rPr>
              <w:t>-р</w:t>
            </w:r>
            <w:r w:rsidR="002F495B" w:rsidRPr="00E71360">
              <w:rPr>
                <w:rFonts w:ascii="Times New Roman" w:hAnsi="Times New Roman"/>
                <w:sz w:val="24"/>
                <w:szCs w:val="24"/>
                <w:lang w:val="mn-MN"/>
              </w:rPr>
              <w:t xml:space="preserve"> болон Б.2.2-</w:t>
            </w:r>
            <w:r w:rsidR="00320A44" w:rsidRPr="00E71360">
              <w:rPr>
                <w:rFonts w:ascii="Times New Roman" w:hAnsi="Times New Roman"/>
                <w:sz w:val="24"/>
                <w:szCs w:val="24"/>
                <w:lang w:val="mn-MN"/>
              </w:rPr>
              <w:t>р</w:t>
            </w:r>
            <w:r w:rsidR="002F495B" w:rsidRPr="00E71360">
              <w:rPr>
                <w:rFonts w:ascii="Times New Roman" w:hAnsi="Times New Roman"/>
                <w:sz w:val="24"/>
                <w:szCs w:val="24"/>
                <w:lang w:val="mn-MN"/>
              </w:rPr>
              <w:t xml:space="preserve"> </w:t>
            </w:r>
            <w:r w:rsidR="00320A44" w:rsidRPr="00E71360">
              <w:rPr>
                <w:rFonts w:ascii="Times New Roman" w:hAnsi="Times New Roman"/>
                <w:sz w:val="24"/>
                <w:szCs w:val="24"/>
                <w:lang w:val="mn-MN"/>
              </w:rPr>
              <w:t xml:space="preserve">хүснэгтийн </w:t>
            </w:r>
            <w:r w:rsidR="002F495B" w:rsidRPr="00E71360">
              <w:rPr>
                <w:rFonts w:ascii="Times New Roman" w:hAnsi="Times New Roman"/>
                <w:sz w:val="24"/>
                <w:szCs w:val="24"/>
                <w:lang w:val="mn-MN"/>
              </w:rPr>
              <w:t>дагуу авбал зохино.</w:t>
            </w:r>
          </w:p>
          <w:p w:rsidR="0082587E" w:rsidRPr="00E71360" w:rsidRDefault="001E5FC8"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Б.2.1.9 </w:t>
            </w:r>
            <w:r w:rsidR="0078732A" w:rsidRPr="00E71360">
              <w:rPr>
                <w:rFonts w:ascii="Times New Roman" w:eastAsia="Times New Roman" w:hAnsi="Times New Roman"/>
                <w:color w:val="000000"/>
                <w:sz w:val="24"/>
                <w:szCs w:val="24"/>
                <w:lang w:val="mn-MN" w:eastAsia="ru-RU"/>
              </w:rPr>
              <w:t>Инженер-т</w:t>
            </w:r>
            <w:r w:rsidR="00AF4C21" w:rsidRPr="00E71360">
              <w:rPr>
                <w:rFonts w:ascii="Times New Roman" w:hAnsi="Times New Roman"/>
                <w:sz w:val="24"/>
                <w:szCs w:val="24"/>
                <w:lang w:val="mn-MN"/>
              </w:rPr>
              <w:t xml:space="preserve">опографийн план зургийн агуулга, нарийвчлал ба </w:t>
            </w:r>
            <w:r w:rsidR="0082587E" w:rsidRPr="00E71360">
              <w:rPr>
                <w:rFonts w:ascii="Times New Roman" w:hAnsi="Times New Roman"/>
                <w:sz w:val="24"/>
                <w:szCs w:val="24"/>
                <w:lang w:val="mn-MN"/>
              </w:rPr>
              <w:t>бүрдүүлэлт нь инженерийн судалгааны норматив тогтоосон хүчинтэй баримт бичгүүдэд заасан шаардлагуудад нийцсэн байх хэрэгтэй.</w:t>
            </w:r>
          </w:p>
          <w:p w:rsidR="006B2ADF" w:rsidRPr="00E71360" w:rsidRDefault="0082587E" w:rsidP="000F67F3">
            <w:pPr>
              <w:autoSpaceDE w:val="0"/>
              <w:autoSpaceDN w:val="0"/>
              <w:adjustRightInd w:val="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1:1000 − 1:500</w:t>
            </w:r>
            <w:r w:rsidR="00335557" w:rsidRPr="00E71360">
              <w:rPr>
                <w:rFonts w:ascii="Times New Roman" w:eastAsia="Times New Roman" w:hAnsi="Times New Roman"/>
                <w:color w:val="000000"/>
                <w:sz w:val="24"/>
                <w:szCs w:val="24"/>
                <w:lang w:val="mn-MN" w:eastAsia="ru-RU"/>
              </w:rPr>
              <w:t xml:space="preserve"> масштабтай </w:t>
            </w:r>
            <w:r w:rsidR="0078732A" w:rsidRPr="00E71360">
              <w:rPr>
                <w:rFonts w:ascii="Times New Roman" w:eastAsia="Times New Roman" w:hAnsi="Times New Roman"/>
                <w:color w:val="000000"/>
                <w:sz w:val="24"/>
                <w:szCs w:val="24"/>
                <w:lang w:val="mn-MN" w:eastAsia="ru-RU"/>
              </w:rPr>
              <w:t>инженер-</w:t>
            </w:r>
            <w:r w:rsidR="00335557" w:rsidRPr="00E71360">
              <w:rPr>
                <w:rFonts w:ascii="Times New Roman" w:eastAsia="Times New Roman" w:hAnsi="Times New Roman"/>
                <w:color w:val="000000"/>
                <w:sz w:val="24"/>
                <w:szCs w:val="24"/>
                <w:lang w:val="mn-MN" w:eastAsia="ru-RU"/>
              </w:rPr>
              <w:t xml:space="preserve">топографийн план зураг дээр газар доорх болон газар дээрх бүх шугам сүлжээг тэдгээрийн техникийн </w:t>
            </w:r>
            <w:r w:rsidR="00FE01B0" w:rsidRPr="00E71360">
              <w:rPr>
                <w:rFonts w:ascii="Times New Roman" w:eastAsia="Times New Roman" w:hAnsi="Times New Roman"/>
                <w:color w:val="000000"/>
                <w:sz w:val="24"/>
                <w:szCs w:val="24"/>
                <w:lang w:val="mn-MN" w:eastAsia="ru-RU"/>
              </w:rPr>
              <w:t>тодорхойло</w:t>
            </w:r>
            <w:r w:rsidR="00650BEE" w:rsidRPr="00E71360">
              <w:rPr>
                <w:rFonts w:ascii="Times New Roman" w:eastAsia="Times New Roman" w:hAnsi="Times New Roman"/>
                <w:color w:val="000000"/>
                <w:sz w:val="24"/>
                <w:szCs w:val="24"/>
                <w:lang w:val="mn-MN" w:eastAsia="ru-RU"/>
              </w:rPr>
              <w:t>мжын</w:t>
            </w:r>
            <w:r w:rsidR="00F6689A" w:rsidRPr="00E71360">
              <w:rPr>
                <w:rFonts w:ascii="Times New Roman" w:eastAsia="Times New Roman" w:hAnsi="Times New Roman"/>
                <w:color w:val="000000"/>
                <w:sz w:val="24"/>
                <w:szCs w:val="24"/>
                <w:lang w:val="mn-MN" w:eastAsia="ru-RU"/>
              </w:rPr>
              <w:t xml:space="preserve"> хамт</w:t>
            </w:r>
            <w:r w:rsidR="00411969" w:rsidRPr="00E71360">
              <w:rPr>
                <w:rFonts w:ascii="Times New Roman" w:eastAsia="Times New Roman" w:hAnsi="Times New Roman"/>
                <w:color w:val="000000"/>
                <w:sz w:val="24"/>
                <w:szCs w:val="24"/>
                <w:lang w:val="mn-MN" w:eastAsia="ru-RU"/>
              </w:rPr>
              <w:t xml:space="preserve"> тэмдэглэсэн байх хэрэгтэй. </w:t>
            </w:r>
            <w:r w:rsidR="0050781C" w:rsidRPr="00E71360">
              <w:rPr>
                <w:rFonts w:ascii="Times New Roman" w:eastAsia="Times New Roman" w:hAnsi="Times New Roman"/>
                <w:color w:val="000000"/>
                <w:sz w:val="24"/>
                <w:szCs w:val="24"/>
                <w:lang w:val="mn-MN" w:eastAsia="ru-RU"/>
              </w:rPr>
              <w:t xml:space="preserve">1:2000, 1:5000 масштабтай план зураг дээр газар доорх төв шугам сүлжээг тэмдэглэвэл зохино. </w:t>
            </w:r>
            <w:r w:rsidR="00FA2259" w:rsidRPr="00E71360">
              <w:rPr>
                <w:rFonts w:ascii="Times New Roman" w:eastAsia="Times New Roman" w:hAnsi="Times New Roman"/>
                <w:color w:val="000000"/>
                <w:sz w:val="24"/>
                <w:szCs w:val="24"/>
                <w:lang w:val="mn-MN" w:eastAsia="ru-RU"/>
              </w:rPr>
              <w:t xml:space="preserve">Газар доорх шугам сүлжээг </w:t>
            </w:r>
            <w:r w:rsidR="0078732A" w:rsidRPr="00E71360">
              <w:rPr>
                <w:rFonts w:ascii="Times New Roman" w:eastAsia="Times New Roman" w:hAnsi="Times New Roman"/>
                <w:color w:val="000000"/>
                <w:sz w:val="24"/>
                <w:szCs w:val="24"/>
                <w:lang w:val="mn-MN" w:eastAsia="ru-RU"/>
              </w:rPr>
              <w:t>инженер-</w:t>
            </w:r>
            <w:r w:rsidR="00FA2259" w:rsidRPr="00E71360">
              <w:rPr>
                <w:rFonts w:ascii="Times New Roman" w:eastAsia="Times New Roman" w:hAnsi="Times New Roman"/>
                <w:color w:val="000000"/>
                <w:sz w:val="24"/>
                <w:szCs w:val="24"/>
                <w:lang w:val="mn-MN" w:eastAsia="ru-RU"/>
              </w:rPr>
              <w:t xml:space="preserve">топографийн план зураг дээр тэмдэглэхдээ </w:t>
            </w:r>
            <w:r w:rsidR="00D73263" w:rsidRPr="00E71360">
              <w:rPr>
                <w:rFonts w:ascii="Times New Roman" w:eastAsia="Times New Roman" w:hAnsi="Times New Roman"/>
                <w:color w:val="000000"/>
                <w:sz w:val="24"/>
                <w:szCs w:val="24"/>
                <w:lang w:val="mn-MN" w:eastAsia="ru-RU"/>
              </w:rPr>
              <w:t>гүйцэтгэлийн зураг авалтын материал болон өмнө нь хийсэн инженерийн судалгааны материал (</w:t>
            </w:r>
            <w:r w:rsidR="006B2ADF" w:rsidRPr="00E71360">
              <w:rPr>
                <w:rFonts w:ascii="Times New Roman" w:eastAsia="Times New Roman" w:hAnsi="Times New Roman"/>
                <w:color w:val="000000"/>
                <w:sz w:val="24"/>
                <w:szCs w:val="24"/>
                <w:lang w:val="mn-MN" w:eastAsia="ru-RU"/>
              </w:rPr>
              <w:t>эдгээр материалын</w:t>
            </w:r>
            <w:r w:rsidR="00997354" w:rsidRPr="00E71360">
              <w:rPr>
                <w:rFonts w:ascii="Times New Roman" w:eastAsia="Times New Roman" w:hAnsi="Times New Roman"/>
                <w:color w:val="000000"/>
                <w:sz w:val="24"/>
                <w:szCs w:val="24"/>
                <w:lang w:val="mn-MN" w:eastAsia="ru-RU"/>
              </w:rPr>
              <w:t xml:space="preserve"> </w:t>
            </w:r>
            <w:r w:rsidR="006B2ADF" w:rsidRPr="00E71360">
              <w:rPr>
                <w:rFonts w:ascii="Times New Roman" w:eastAsia="Times New Roman" w:hAnsi="Times New Roman"/>
                <w:color w:val="000000"/>
                <w:sz w:val="24"/>
                <w:szCs w:val="24"/>
                <w:lang w:val="mn-MN" w:eastAsia="ru-RU"/>
              </w:rPr>
              <w:t xml:space="preserve">агуулга болон нарийвчлал нь </w:t>
            </w:r>
            <w:r w:rsidR="00997354" w:rsidRPr="00E71360">
              <w:rPr>
                <w:rFonts w:ascii="Times New Roman" w:eastAsia="Times New Roman" w:hAnsi="Times New Roman"/>
                <w:color w:val="000000"/>
                <w:sz w:val="24"/>
                <w:szCs w:val="24"/>
                <w:lang w:val="mn-MN" w:eastAsia="ru-RU"/>
              </w:rPr>
              <w:t xml:space="preserve">тухайн масштабын топографийн план зураг </w:t>
            </w:r>
            <w:r w:rsidR="006B2ADF" w:rsidRPr="00E71360">
              <w:rPr>
                <w:rFonts w:ascii="Times New Roman" w:eastAsia="Times New Roman" w:hAnsi="Times New Roman"/>
                <w:color w:val="000000"/>
                <w:sz w:val="24"/>
                <w:szCs w:val="24"/>
                <w:lang w:val="mn-MN" w:eastAsia="ru-RU"/>
              </w:rPr>
              <w:t>дээр ашиглахад хангалттай гэдгийг тогтоосны дараа</w:t>
            </w:r>
            <w:r w:rsidR="00D73263" w:rsidRPr="00E71360">
              <w:rPr>
                <w:rFonts w:ascii="Times New Roman" w:eastAsia="Times New Roman" w:hAnsi="Times New Roman"/>
                <w:color w:val="000000"/>
                <w:sz w:val="24"/>
                <w:szCs w:val="24"/>
                <w:lang w:val="mn-MN" w:eastAsia="ru-RU"/>
              </w:rPr>
              <w:t>) ашиглан тэмдэглэх хэрэгтэй.</w:t>
            </w:r>
          </w:p>
          <w:p w:rsidR="006B2ADF" w:rsidRPr="00E71360" w:rsidRDefault="006B2ADF"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Газар доорх шугам сүлжээний талаар найдвартай материал байхгүй байгаа бол </w:t>
            </w:r>
            <w:r w:rsidR="002B0F0B" w:rsidRPr="00E71360">
              <w:rPr>
                <w:rFonts w:ascii="Times New Roman" w:hAnsi="Times New Roman"/>
                <w:sz w:val="24"/>
                <w:szCs w:val="24"/>
                <w:lang w:val="mn-MN"/>
              </w:rPr>
              <w:t xml:space="preserve">шугам сүлжээг хайх </w:t>
            </w:r>
            <w:r w:rsidR="007019A4" w:rsidRPr="00E71360">
              <w:rPr>
                <w:rFonts w:ascii="Times New Roman" w:hAnsi="Times New Roman"/>
                <w:sz w:val="24"/>
                <w:szCs w:val="24"/>
                <w:lang w:val="mn-MN"/>
              </w:rPr>
              <w:t>хэрэгслийн тусламжтайгаар,</w:t>
            </w:r>
            <w:r w:rsidR="007358E2" w:rsidRPr="00E71360">
              <w:rPr>
                <w:rFonts w:ascii="Times New Roman" w:hAnsi="Times New Roman"/>
                <w:sz w:val="24"/>
                <w:szCs w:val="24"/>
                <w:lang w:val="mn-MN"/>
              </w:rPr>
              <w:t xml:space="preserve"> шаардлагатай тохиолдолд босоо малталт</w:t>
            </w:r>
            <w:r w:rsidR="007019A4" w:rsidRPr="00E71360">
              <w:rPr>
                <w:rFonts w:ascii="Times New Roman" w:hAnsi="Times New Roman"/>
                <w:sz w:val="24"/>
                <w:szCs w:val="24"/>
                <w:lang w:val="mn-MN"/>
              </w:rPr>
              <w:t xml:space="preserve"> </w:t>
            </w:r>
            <w:r w:rsidR="00F31495" w:rsidRPr="00E71360">
              <w:rPr>
                <w:rFonts w:ascii="Times New Roman" w:hAnsi="Times New Roman"/>
                <w:sz w:val="24"/>
                <w:szCs w:val="24"/>
                <w:lang w:val="mn-MN"/>
              </w:rPr>
              <w:t xml:space="preserve">(шурф) </w:t>
            </w:r>
            <w:r w:rsidR="007019A4" w:rsidRPr="00E71360">
              <w:rPr>
                <w:rFonts w:ascii="Times New Roman" w:hAnsi="Times New Roman"/>
                <w:sz w:val="24"/>
                <w:szCs w:val="24"/>
                <w:lang w:val="mn-MN"/>
              </w:rPr>
              <w:t xml:space="preserve">ашиглан </w:t>
            </w:r>
            <w:r w:rsidR="00B51D22" w:rsidRPr="00E71360">
              <w:rPr>
                <w:rFonts w:ascii="Times New Roman" w:hAnsi="Times New Roman"/>
                <w:sz w:val="24"/>
                <w:szCs w:val="24"/>
                <w:lang w:val="mn-MN"/>
              </w:rPr>
              <w:t>газар доорх шугам сүлжээг хайж, геодезийн зураг авалт хийх хэрэгтэй.</w:t>
            </w:r>
          </w:p>
          <w:p w:rsidR="00B51D22" w:rsidRPr="00E71360" w:rsidRDefault="00B51D22" w:rsidP="000F67F3">
            <w:pPr>
              <w:autoSpaceDE w:val="0"/>
              <w:autoSpaceDN w:val="0"/>
              <w:adjustRightInd w:val="0"/>
              <w:jc w:val="both"/>
              <w:rPr>
                <w:rFonts w:ascii="Times New Roman" w:hAnsi="Times New Roman"/>
                <w:sz w:val="24"/>
                <w:szCs w:val="24"/>
                <w:lang w:val="mn-MN"/>
              </w:rPr>
            </w:pPr>
          </w:p>
          <w:p w:rsidR="00B51D22" w:rsidRPr="00E71360" w:rsidRDefault="002853E6"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Б.2.1.10 </w:t>
            </w:r>
            <w:r w:rsidR="00446C2D" w:rsidRPr="00E71360">
              <w:rPr>
                <w:rFonts w:ascii="Times New Roman" w:hAnsi="Times New Roman"/>
                <w:sz w:val="24"/>
                <w:szCs w:val="24"/>
                <w:lang w:val="mn-MN"/>
              </w:rPr>
              <w:t xml:space="preserve">ДЦС-ын </w:t>
            </w:r>
            <w:r w:rsidR="00C67EC8" w:rsidRPr="00E71360">
              <w:rPr>
                <w:rFonts w:ascii="Times New Roman" w:hAnsi="Times New Roman"/>
                <w:sz w:val="24"/>
                <w:szCs w:val="24"/>
                <w:lang w:val="mn-MN"/>
              </w:rPr>
              <w:t>инженер-</w:t>
            </w:r>
            <w:r w:rsidR="009935AF" w:rsidRPr="00E71360">
              <w:rPr>
                <w:rFonts w:ascii="Times New Roman" w:hAnsi="Times New Roman"/>
                <w:sz w:val="24"/>
                <w:szCs w:val="24"/>
                <w:lang w:val="mn-MN"/>
              </w:rPr>
              <w:t xml:space="preserve">геодезийн судалгаа хийх аргачлалд </w:t>
            </w:r>
            <w:r w:rsidR="00B1140B" w:rsidRPr="00E71360">
              <w:rPr>
                <w:rFonts w:ascii="Times New Roman" w:hAnsi="Times New Roman"/>
                <w:sz w:val="24"/>
                <w:szCs w:val="24"/>
                <w:lang w:val="mn-MN"/>
              </w:rPr>
              <w:t xml:space="preserve">топографийн ба геодезийн гадаа хийх ажлууд болон </w:t>
            </w:r>
            <w:r w:rsidR="00E0334E" w:rsidRPr="00E71360">
              <w:rPr>
                <w:rFonts w:ascii="Times New Roman" w:hAnsi="Times New Roman"/>
                <w:sz w:val="24"/>
                <w:szCs w:val="24"/>
                <w:lang w:val="mn-MN"/>
              </w:rPr>
              <w:t xml:space="preserve">материалыг оффист боловсруулах </w:t>
            </w:r>
            <w:r w:rsidR="00381DEA" w:rsidRPr="00E71360">
              <w:rPr>
                <w:rFonts w:ascii="Times New Roman" w:hAnsi="Times New Roman"/>
                <w:sz w:val="24"/>
                <w:szCs w:val="24"/>
                <w:lang w:val="mn-MN"/>
              </w:rPr>
              <w:t>ажлын автоматжуулалтыг оруулах хэрэгтэй.</w:t>
            </w:r>
          </w:p>
          <w:p w:rsidR="00381DEA" w:rsidRPr="00E71360" w:rsidRDefault="00381DEA" w:rsidP="000F67F3">
            <w:pPr>
              <w:autoSpaceDE w:val="0"/>
              <w:autoSpaceDN w:val="0"/>
              <w:adjustRightInd w:val="0"/>
              <w:jc w:val="both"/>
              <w:rPr>
                <w:rFonts w:ascii="Times New Roman" w:hAnsi="Times New Roman"/>
                <w:sz w:val="24"/>
                <w:szCs w:val="24"/>
                <w:lang w:val="mn-MN"/>
              </w:rPr>
            </w:pPr>
          </w:p>
          <w:p w:rsidR="0085781C" w:rsidRPr="00E71360" w:rsidRDefault="00381DEA"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Ингэхдээ геодезийн </w:t>
            </w:r>
            <w:r w:rsidR="00400D5E" w:rsidRPr="00E71360">
              <w:rPr>
                <w:rFonts w:ascii="Times New Roman" w:hAnsi="Times New Roman"/>
                <w:sz w:val="24"/>
                <w:szCs w:val="24"/>
                <w:lang w:val="mn-MN"/>
              </w:rPr>
              <w:t>орчин</w:t>
            </w:r>
            <w:r w:rsidRPr="00E71360">
              <w:rPr>
                <w:rFonts w:ascii="Times New Roman" w:hAnsi="Times New Roman"/>
                <w:sz w:val="24"/>
                <w:szCs w:val="24"/>
                <w:lang w:val="mn-MN"/>
              </w:rPr>
              <w:t xml:space="preserve"> үеийн хэрэгслүүд (</w:t>
            </w:r>
            <w:r w:rsidR="00400D5E" w:rsidRPr="00E71360">
              <w:rPr>
                <w:rFonts w:ascii="Times New Roman" w:hAnsi="Times New Roman"/>
                <w:sz w:val="24"/>
                <w:szCs w:val="24"/>
                <w:lang w:val="mn-MN"/>
              </w:rPr>
              <w:t xml:space="preserve">электрон тахеометр болон  </w:t>
            </w:r>
            <w:r w:rsidR="001C396C" w:rsidRPr="00E71360">
              <w:rPr>
                <w:rFonts w:ascii="Times New Roman" w:hAnsi="Times New Roman"/>
                <w:sz w:val="24"/>
                <w:szCs w:val="24"/>
                <w:lang w:val="mn-MN"/>
              </w:rPr>
              <w:t>гэрлээр зай хэмжигч, лазер сканер</w:t>
            </w:r>
            <w:r w:rsidRPr="00E71360">
              <w:rPr>
                <w:rFonts w:ascii="Times New Roman" w:hAnsi="Times New Roman"/>
                <w:sz w:val="24"/>
                <w:szCs w:val="24"/>
                <w:lang w:val="mn-MN"/>
              </w:rPr>
              <w:t xml:space="preserve">), хэмжлийн үр дүнг автоматаар </w:t>
            </w:r>
            <w:r w:rsidRPr="00E71360">
              <w:rPr>
                <w:rFonts w:ascii="Times New Roman" w:hAnsi="Times New Roman"/>
                <w:sz w:val="24"/>
                <w:szCs w:val="24"/>
                <w:lang w:val="mn-MN"/>
              </w:rPr>
              <w:lastRenderedPageBreak/>
              <w:t xml:space="preserve">боловсруулах </w:t>
            </w:r>
            <w:r w:rsidR="004C6C1D" w:rsidRPr="00E71360">
              <w:rPr>
                <w:rFonts w:ascii="Times New Roman" w:hAnsi="Times New Roman"/>
                <w:sz w:val="24"/>
                <w:szCs w:val="24"/>
                <w:lang w:val="mn-MN"/>
              </w:rPr>
              <w:t xml:space="preserve">арга болон </w:t>
            </w:r>
            <w:r w:rsidR="00400D5E" w:rsidRPr="00E71360">
              <w:rPr>
                <w:rFonts w:ascii="Times New Roman" w:hAnsi="Times New Roman"/>
                <w:sz w:val="24"/>
                <w:szCs w:val="24"/>
                <w:lang w:val="mn-MN"/>
              </w:rPr>
              <w:t>компьютерыг аль болох түлхүү ашиглавал зохино.</w:t>
            </w:r>
          </w:p>
          <w:p w:rsidR="0085781C" w:rsidRPr="00E71360" w:rsidRDefault="0085781C"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Б.2.1.11 </w:t>
            </w:r>
            <w:r w:rsidR="008C044D" w:rsidRPr="00E71360">
              <w:rPr>
                <w:rFonts w:ascii="Times New Roman" w:hAnsi="Times New Roman"/>
                <w:sz w:val="24"/>
                <w:szCs w:val="24"/>
                <w:lang w:val="mn-MN"/>
              </w:rPr>
              <w:t xml:space="preserve">Инженер-геодезийн судалгааны үр дүнг </w:t>
            </w:r>
            <w:r w:rsidR="00AE1446" w:rsidRPr="00E71360">
              <w:rPr>
                <w:rFonts w:ascii="Times New Roman" w:hAnsi="Times New Roman"/>
                <w:sz w:val="24"/>
                <w:szCs w:val="24"/>
                <w:lang w:val="mn-MN"/>
              </w:rPr>
              <w:t xml:space="preserve">тогтоосон загвартай тайлангийн хэлбэрээр </w:t>
            </w:r>
            <w:r w:rsidR="00D66376" w:rsidRPr="00E71360">
              <w:rPr>
                <w:rFonts w:ascii="Times New Roman" w:hAnsi="Times New Roman"/>
                <w:sz w:val="24"/>
                <w:szCs w:val="24"/>
                <w:lang w:val="mn-MN"/>
              </w:rPr>
              <w:t>дүрс</w:t>
            </w:r>
            <w:r w:rsidR="00AE1446" w:rsidRPr="00E71360">
              <w:rPr>
                <w:rFonts w:ascii="Times New Roman" w:hAnsi="Times New Roman"/>
                <w:sz w:val="24"/>
                <w:szCs w:val="24"/>
                <w:lang w:val="mn-MN"/>
              </w:rPr>
              <w:t xml:space="preserve"> болон </w:t>
            </w:r>
            <w:r w:rsidR="00D66376" w:rsidRPr="00E71360">
              <w:rPr>
                <w:rFonts w:ascii="Times New Roman" w:hAnsi="Times New Roman"/>
                <w:sz w:val="24"/>
                <w:szCs w:val="24"/>
                <w:lang w:val="mn-MN"/>
              </w:rPr>
              <w:t>тоон</w:t>
            </w:r>
            <w:r w:rsidR="00AE1446" w:rsidRPr="00E71360">
              <w:rPr>
                <w:rFonts w:ascii="Times New Roman" w:hAnsi="Times New Roman"/>
                <w:sz w:val="24"/>
                <w:szCs w:val="24"/>
                <w:lang w:val="mn-MN"/>
              </w:rPr>
              <w:t xml:space="preserve"> байдлаар гаргана.</w:t>
            </w:r>
          </w:p>
          <w:p w:rsidR="00673ED6" w:rsidRPr="00E71360" w:rsidRDefault="00673ED6" w:rsidP="000F67F3">
            <w:pPr>
              <w:autoSpaceDE w:val="0"/>
              <w:autoSpaceDN w:val="0"/>
              <w:adjustRightInd w:val="0"/>
              <w:jc w:val="both"/>
              <w:rPr>
                <w:rFonts w:ascii="Times New Roman" w:hAnsi="Times New Roman"/>
                <w:sz w:val="24"/>
                <w:szCs w:val="24"/>
                <w:lang w:val="mn-MN"/>
              </w:rPr>
            </w:pPr>
          </w:p>
          <w:p w:rsidR="00034E4F" w:rsidRPr="00E71360" w:rsidRDefault="00673ED6" w:rsidP="000F67F3">
            <w:pPr>
              <w:autoSpaceDE w:val="0"/>
              <w:autoSpaceDN w:val="0"/>
              <w:adjustRightInd w:val="0"/>
              <w:jc w:val="both"/>
              <w:rPr>
                <w:rFonts w:ascii="Times New Roman" w:hAnsi="Times New Roman"/>
                <w:sz w:val="24"/>
                <w:szCs w:val="24"/>
                <w:lang w:val="mn-MN"/>
              </w:rPr>
            </w:pPr>
            <w:r w:rsidRPr="00E71360">
              <w:rPr>
                <w:rFonts w:ascii="Times New Roman" w:hAnsi="Times New Roman"/>
                <w:b/>
                <w:sz w:val="24"/>
                <w:szCs w:val="24"/>
                <w:lang w:val="mn-MN"/>
              </w:rPr>
              <w:t>Б.2.2</w:t>
            </w:r>
            <w:r w:rsidRPr="00E71360">
              <w:rPr>
                <w:rFonts w:ascii="Times New Roman" w:hAnsi="Times New Roman"/>
                <w:sz w:val="24"/>
                <w:szCs w:val="24"/>
                <w:lang w:val="mn-MN"/>
              </w:rPr>
              <w:t xml:space="preserve"> </w:t>
            </w:r>
            <w:r w:rsidR="00034E4F" w:rsidRPr="00E71360">
              <w:rPr>
                <w:rFonts w:ascii="Times New Roman" w:hAnsi="Times New Roman"/>
                <w:b/>
                <w:sz w:val="24"/>
                <w:szCs w:val="24"/>
                <w:lang w:val="mn-MN"/>
              </w:rPr>
              <w:t>Хөрөнгө оруулалтын үндэслэл гаргах</w:t>
            </w:r>
            <w:r w:rsidR="008B3A9C" w:rsidRPr="00E71360">
              <w:rPr>
                <w:rFonts w:ascii="Times New Roman" w:hAnsi="Times New Roman"/>
                <w:b/>
                <w:sz w:val="24"/>
                <w:szCs w:val="24"/>
                <w:lang w:val="mn-MN"/>
              </w:rPr>
              <w:t>ад</w:t>
            </w:r>
            <w:r w:rsidR="00034E4F" w:rsidRPr="00E71360">
              <w:rPr>
                <w:rFonts w:ascii="Times New Roman" w:hAnsi="Times New Roman"/>
                <w:b/>
                <w:sz w:val="24"/>
                <w:szCs w:val="24"/>
                <w:lang w:val="mn-MN"/>
              </w:rPr>
              <w:t xml:space="preserve"> зори</w:t>
            </w:r>
            <w:r w:rsidR="008B3A9C" w:rsidRPr="00E71360">
              <w:rPr>
                <w:rFonts w:ascii="Times New Roman" w:hAnsi="Times New Roman"/>
                <w:b/>
                <w:sz w:val="24"/>
                <w:szCs w:val="24"/>
                <w:lang w:val="mn-MN"/>
              </w:rPr>
              <w:t>у</w:t>
            </w:r>
            <w:r w:rsidR="00034E4F" w:rsidRPr="00E71360">
              <w:rPr>
                <w:rFonts w:ascii="Times New Roman" w:hAnsi="Times New Roman"/>
                <w:b/>
                <w:sz w:val="24"/>
                <w:szCs w:val="24"/>
                <w:lang w:val="mn-MN"/>
              </w:rPr>
              <w:t>л</w:t>
            </w:r>
            <w:r w:rsidR="008B3A9C" w:rsidRPr="00E71360">
              <w:rPr>
                <w:rFonts w:ascii="Times New Roman" w:hAnsi="Times New Roman"/>
                <w:b/>
                <w:sz w:val="24"/>
                <w:szCs w:val="24"/>
                <w:lang w:val="mn-MN"/>
              </w:rPr>
              <w:t>сан</w:t>
            </w:r>
            <w:r w:rsidR="00034E4F" w:rsidRPr="00E71360">
              <w:rPr>
                <w:rFonts w:ascii="Times New Roman" w:hAnsi="Times New Roman"/>
                <w:b/>
                <w:sz w:val="24"/>
                <w:szCs w:val="24"/>
                <w:lang w:val="mn-MN"/>
              </w:rPr>
              <w:t xml:space="preserve"> инженер-геодезийн с</w:t>
            </w:r>
            <w:r w:rsidR="00B46786" w:rsidRPr="00E71360">
              <w:rPr>
                <w:rFonts w:ascii="Times New Roman" w:hAnsi="Times New Roman"/>
                <w:b/>
                <w:sz w:val="24"/>
                <w:szCs w:val="24"/>
                <w:lang w:val="mn-MN"/>
              </w:rPr>
              <w:t>удалгаа. Цэгийг сонгох судалгаа</w:t>
            </w:r>
          </w:p>
          <w:p w:rsidR="006E6007" w:rsidRPr="00E71360" w:rsidRDefault="00034E4F" w:rsidP="000F67F3">
            <w:pPr>
              <w:autoSpaceDE w:val="0"/>
              <w:autoSpaceDN w:val="0"/>
              <w:adjustRightInd w:val="0"/>
              <w:jc w:val="both"/>
              <w:rPr>
                <w:rFonts w:ascii="Times New Roman" w:eastAsia="Times New Roman" w:hAnsi="Times New Roman"/>
                <w:color w:val="000000"/>
                <w:sz w:val="24"/>
                <w:szCs w:val="24"/>
                <w:lang w:val="mn-MN" w:eastAsia="ru-RU"/>
              </w:rPr>
            </w:pPr>
            <w:r w:rsidRPr="00E71360">
              <w:rPr>
                <w:rFonts w:ascii="Times New Roman" w:hAnsi="Times New Roman"/>
                <w:sz w:val="24"/>
                <w:szCs w:val="24"/>
                <w:lang w:val="mn-MN"/>
              </w:rPr>
              <w:t xml:space="preserve">Б.2.2.1 </w:t>
            </w:r>
            <w:r w:rsidR="00B46786" w:rsidRPr="00E71360">
              <w:rPr>
                <w:rFonts w:ascii="Times New Roman" w:hAnsi="Times New Roman"/>
                <w:sz w:val="24"/>
                <w:szCs w:val="24"/>
                <w:lang w:val="mn-MN"/>
              </w:rPr>
              <w:t xml:space="preserve">ДЦС-ын төслийн өмнөх баримт бичиг боловсруулах зорилготой инженер-геодезийн судалгаа нь </w:t>
            </w:r>
            <w:r w:rsidR="006E6007" w:rsidRPr="00E71360">
              <w:rPr>
                <w:rFonts w:ascii="Times New Roman" w:hAnsi="Times New Roman"/>
                <w:sz w:val="24"/>
                <w:szCs w:val="24"/>
                <w:lang w:val="mn-MN"/>
              </w:rPr>
              <w:t>дар</w:t>
            </w:r>
            <w:r w:rsidR="00080D55" w:rsidRPr="00E71360">
              <w:rPr>
                <w:rFonts w:ascii="Times New Roman" w:hAnsi="Times New Roman"/>
                <w:sz w:val="24"/>
                <w:szCs w:val="24"/>
                <w:lang w:val="mn-MN"/>
              </w:rPr>
              <w:t>аах ажлуудыг хийхэд шаардагдах</w:t>
            </w:r>
            <w:r w:rsidR="006E6007" w:rsidRPr="00E71360">
              <w:rPr>
                <w:rFonts w:ascii="Times New Roman" w:hAnsi="Times New Roman"/>
                <w:sz w:val="24"/>
                <w:szCs w:val="24"/>
                <w:lang w:val="mn-MN"/>
              </w:rPr>
              <w:t xml:space="preserve"> </w:t>
            </w:r>
            <w:r w:rsidR="0097646F" w:rsidRPr="00E71360">
              <w:rPr>
                <w:rFonts w:ascii="Times New Roman" w:eastAsia="Times New Roman" w:hAnsi="Times New Roman"/>
                <w:color w:val="000000"/>
                <w:sz w:val="24"/>
                <w:szCs w:val="24"/>
                <w:lang w:val="mn-MN" w:eastAsia="ru-RU"/>
              </w:rPr>
              <w:t>картографийн м</w:t>
            </w:r>
            <w:r w:rsidR="006E6007" w:rsidRPr="00E71360">
              <w:rPr>
                <w:rFonts w:ascii="Times New Roman" w:eastAsia="Times New Roman" w:hAnsi="Times New Roman"/>
                <w:color w:val="000000"/>
                <w:sz w:val="24"/>
                <w:szCs w:val="24"/>
                <w:lang w:val="mn-MN" w:eastAsia="ru-RU"/>
              </w:rPr>
              <w:t>атериал болон геодезийн өгөгдлөөр хангах үүрэгтэй. Үүнд:</w:t>
            </w:r>
          </w:p>
          <w:p w:rsidR="006E6007" w:rsidRPr="00E71360" w:rsidRDefault="00080D55" w:rsidP="002119E7">
            <w:pPr>
              <w:pStyle w:val="ListParagraph"/>
              <w:numPr>
                <w:ilvl w:val="0"/>
                <w:numId w:val="15"/>
              </w:numPr>
              <w:autoSpaceDE w:val="0"/>
              <w:autoSpaceDN w:val="0"/>
              <w:adjustRightInd w:val="0"/>
              <w:ind w:left="30" w:firstLine="142"/>
              <w:jc w:val="both"/>
              <w:rPr>
                <w:rFonts w:ascii="Times New Roman" w:hAnsi="Times New Roman"/>
                <w:sz w:val="24"/>
                <w:szCs w:val="24"/>
                <w:lang w:val="mn-MN"/>
              </w:rPr>
            </w:pPr>
            <w:r w:rsidRPr="00E71360">
              <w:rPr>
                <w:rFonts w:ascii="Times New Roman" w:hAnsi="Times New Roman"/>
                <w:sz w:val="24"/>
                <w:szCs w:val="24"/>
                <w:lang w:val="mn-MN"/>
              </w:rPr>
              <w:t>ДЦС байршуулах цэгийг сонгох;</w:t>
            </w:r>
          </w:p>
          <w:p w:rsidR="00080D55" w:rsidRPr="00E71360" w:rsidRDefault="007317E9" w:rsidP="002119E7">
            <w:pPr>
              <w:pStyle w:val="ListParagraph"/>
              <w:numPr>
                <w:ilvl w:val="0"/>
                <w:numId w:val="15"/>
              </w:numPr>
              <w:autoSpaceDE w:val="0"/>
              <w:autoSpaceDN w:val="0"/>
              <w:adjustRightInd w:val="0"/>
              <w:ind w:left="30" w:firstLine="142"/>
              <w:jc w:val="both"/>
              <w:rPr>
                <w:rFonts w:ascii="Times New Roman" w:hAnsi="Times New Roman"/>
                <w:sz w:val="24"/>
                <w:szCs w:val="24"/>
                <w:lang w:val="mn-MN"/>
              </w:rPr>
            </w:pPr>
            <w:r w:rsidRPr="00E71360">
              <w:rPr>
                <w:rFonts w:ascii="Times New Roman" w:hAnsi="Times New Roman"/>
                <w:sz w:val="24"/>
                <w:szCs w:val="24"/>
                <w:lang w:val="mn-MN"/>
              </w:rPr>
              <w:t>ДЦС барих талбайг сонгох;</w:t>
            </w:r>
          </w:p>
          <w:p w:rsidR="007317E9" w:rsidRPr="00E71360" w:rsidRDefault="008D0057" w:rsidP="002119E7">
            <w:pPr>
              <w:pStyle w:val="ListParagraph"/>
              <w:numPr>
                <w:ilvl w:val="0"/>
                <w:numId w:val="15"/>
              </w:numPr>
              <w:autoSpaceDE w:val="0"/>
              <w:autoSpaceDN w:val="0"/>
              <w:adjustRightInd w:val="0"/>
              <w:ind w:left="30" w:firstLine="142"/>
              <w:jc w:val="both"/>
              <w:rPr>
                <w:rFonts w:ascii="Times New Roman" w:hAnsi="Times New Roman"/>
                <w:sz w:val="24"/>
                <w:szCs w:val="24"/>
                <w:lang w:val="mn-MN"/>
              </w:rPr>
            </w:pPr>
            <w:r w:rsidRPr="00E71360">
              <w:rPr>
                <w:rFonts w:ascii="Times New Roman" w:hAnsi="Times New Roman"/>
                <w:sz w:val="24"/>
                <w:szCs w:val="24"/>
                <w:lang w:val="mn-MN"/>
              </w:rPr>
              <w:t>үйлдвэр</w:t>
            </w:r>
            <w:r w:rsidR="00CF31C2" w:rsidRPr="00E71360">
              <w:rPr>
                <w:rFonts w:ascii="Times New Roman" w:hAnsi="Times New Roman"/>
                <w:sz w:val="24"/>
                <w:szCs w:val="24"/>
                <w:lang w:val="mn-MN"/>
              </w:rPr>
              <w:t>лэл</w:t>
            </w:r>
            <w:r w:rsidRPr="00E71360">
              <w:rPr>
                <w:rFonts w:ascii="Times New Roman" w:hAnsi="Times New Roman"/>
                <w:sz w:val="24"/>
                <w:szCs w:val="24"/>
                <w:lang w:val="mn-MN"/>
              </w:rPr>
              <w:t xml:space="preserve">ийн ба </w:t>
            </w:r>
            <w:r w:rsidR="00532910" w:rsidRPr="00E71360">
              <w:rPr>
                <w:rFonts w:ascii="Times New Roman" w:hAnsi="Times New Roman"/>
                <w:sz w:val="24"/>
                <w:szCs w:val="24"/>
                <w:lang w:val="mn-MN"/>
              </w:rPr>
              <w:t xml:space="preserve">орон сууцны талбай, талбайн гаднах шугам сүлжээний </w:t>
            </w:r>
            <w:r w:rsidR="00666687" w:rsidRPr="00E71360">
              <w:rPr>
                <w:rFonts w:ascii="Times New Roman" w:hAnsi="Times New Roman"/>
                <w:sz w:val="24"/>
                <w:szCs w:val="24"/>
                <w:lang w:val="mn-MN"/>
              </w:rPr>
              <w:t>хэрхэн байршуулахыг харуулсан</w:t>
            </w:r>
            <w:r w:rsidR="001A3926" w:rsidRPr="00E71360">
              <w:rPr>
                <w:rFonts w:ascii="Times New Roman" w:hAnsi="Times New Roman"/>
                <w:sz w:val="24"/>
                <w:szCs w:val="24"/>
                <w:lang w:val="mn-MN"/>
              </w:rPr>
              <w:t xml:space="preserve"> байр зүйн</w:t>
            </w:r>
            <w:r w:rsidR="00373055" w:rsidRPr="00E71360">
              <w:rPr>
                <w:rFonts w:ascii="Times New Roman" w:hAnsi="Times New Roman"/>
                <w:sz w:val="24"/>
                <w:szCs w:val="24"/>
                <w:lang w:val="mn-MN"/>
              </w:rPr>
              <w:t xml:space="preserve"> план зураг боловсруулах;</w:t>
            </w:r>
          </w:p>
          <w:p w:rsidR="001C4389" w:rsidRPr="00E71360" w:rsidRDefault="00730110" w:rsidP="002119E7">
            <w:pPr>
              <w:pStyle w:val="ListParagraph"/>
              <w:numPr>
                <w:ilvl w:val="0"/>
                <w:numId w:val="15"/>
              </w:numPr>
              <w:autoSpaceDE w:val="0"/>
              <w:autoSpaceDN w:val="0"/>
              <w:adjustRightInd w:val="0"/>
              <w:ind w:left="30" w:firstLine="142"/>
              <w:jc w:val="both"/>
              <w:rPr>
                <w:rFonts w:ascii="Times New Roman" w:hAnsi="Times New Roman"/>
                <w:sz w:val="24"/>
                <w:szCs w:val="24"/>
                <w:lang w:val="mn-MN"/>
              </w:rPr>
            </w:pPr>
            <w:r w:rsidRPr="00E71360">
              <w:rPr>
                <w:rFonts w:ascii="Times New Roman" w:hAnsi="Times New Roman"/>
                <w:sz w:val="24"/>
                <w:szCs w:val="24"/>
                <w:lang w:val="mn-MN"/>
              </w:rPr>
              <w:t xml:space="preserve">үндсэн барилга, байгууламж, </w:t>
            </w:r>
            <w:r w:rsidR="00B16385" w:rsidRPr="00E71360">
              <w:rPr>
                <w:rFonts w:ascii="Times New Roman" w:hAnsi="Times New Roman"/>
                <w:sz w:val="24"/>
                <w:szCs w:val="24"/>
                <w:lang w:val="mn-MN"/>
              </w:rPr>
              <w:t>туслах ба үйлчилгээний зориулалттай бүсүүд, тээврийн аж ах</w:t>
            </w:r>
            <w:r w:rsidR="00077127" w:rsidRPr="00E71360">
              <w:rPr>
                <w:rFonts w:ascii="Times New Roman" w:hAnsi="Times New Roman"/>
                <w:sz w:val="24"/>
                <w:szCs w:val="24"/>
                <w:lang w:val="mn-MN"/>
              </w:rPr>
              <w:t>у</w:t>
            </w:r>
            <w:r w:rsidR="00B16385" w:rsidRPr="00E71360">
              <w:rPr>
                <w:rFonts w:ascii="Times New Roman" w:hAnsi="Times New Roman"/>
                <w:sz w:val="24"/>
                <w:szCs w:val="24"/>
                <w:lang w:val="mn-MN"/>
              </w:rPr>
              <w:t xml:space="preserve">йн объектууд, усан сан болон </w:t>
            </w:r>
            <w:r w:rsidR="00077127" w:rsidRPr="00E71360">
              <w:rPr>
                <w:rFonts w:ascii="Times New Roman" w:hAnsi="Times New Roman"/>
                <w:sz w:val="24"/>
                <w:szCs w:val="24"/>
                <w:lang w:val="mn-MN"/>
              </w:rPr>
              <w:t>үнсэн сангийн байршлыг тогтоож өгсөн ДЦС-ын ерөнхий төлөвлөгөөний схем боловсруулах;</w:t>
            </w:r>
          </w:p>
          <w:p w:rsidR="00CD7667" w:rsidRPr="00E71360" w:rsidRDefault="009F18B0" w:rsidP="000F67F3">
            <w:pPr>
              <w:pStyle w:val="ListParagraph"/>
              <w:numPr>
                <w:ilvl w:val="0"/>
                <w:numId w:val="15"/>
              </w:numPr>
              <w:autoSpaceDE w:val="0"/>
              <w:autoSpaceDN w:val="0"/>
              <w:adjustRightInd w:val="0"/>
              <w:ind w:left="30" w:firstLine="142"/>
              <w:jc w:val="both"/>
              <w:rPr>
                <w:rFonts w:ascii="Times New Roman" w:hAnsi="Times New Roman"/>
                <w:sz w:val="24"/>
                <w:szCs w:val="24"/>
                <w:lang w:val="mn-MN"/>
              </w:rPr>
            </w:pPr>
            <w:r w:rsidRPr="00E71360">
              <w:rPr>
                <w:rFonts w:ascii="Times New Roman" w:hAnsi="Times New Roman"/>
                <w:sz w:val="24"/>
                <w:szCs w:val="24"/>
                <w:lang w:val="mn-MN"/>
              </w:rPr>
              <w:t>байгаль орч</w:t>
            </w:r>
            <w:r w:rsidR="00DE4F7E" w:rsidRPr="00E71360">
              <w:rPr>
                <w:rFonts w:ascii="Times New Roman" w:hAnsi="Times New Roman"/>
                <w:sz w:val="24"/>
                <w:szCs w:val="24"/>
                <w:lang w:val="mn-MN"/>
              </w:rPr>
              <w:t>н</w:t>
            </w:r>
            <w:r w:rsidRPr="00E71360">
              <w:rPr>
                <w:rFonts w:ascii="Times New Roman" w:hAnsi="Times New Roman"/>
                <w:sz w:val="24"/>
                <w:szCs w:val="24"/>
                <w:lang w:val="mn-MN"/>
              </w:rPr>
              <w:t>ы</w:t>
            </w:r>
            <w:r w:rsidR="00DE4F7E" w:rsidRPr="00E71360">
              <w:rPr>
                <w:rFonts w:ascii="Times New Roman" w:hAnsi="Times New Roman"/>
                <w:sz w:val="24"/>
                <w:szCs w:val="24"/>
                <w:lang w:val="mn-MN"/>
              </w:rPr>
              <w:t xml:space="preserve">г хамгаалах арга хэмжээ боловсруулах, эрүүл ахуйн хамгаалалтын бүс болон </w:t>
            </w:r>
            <w:r w:rsidR="009B72EB" w:rsidRPr="00E71360">
              <w:rPr>
                <w:rFonts w:ascii="Times New Roman" w:hAnsi="Times New Roman"/>
                <w:sz w:val="24"/>
                <w:szCs w:val="24"/>
                <w:lang w:val="mn-MN"/>
              </w:rPr>
              <w:t>нөхөн сэргээх газрын хил хязгаарыг тогтоох</w:t>
            </w:r>
            <w:r w:rsidR="00CD7667" w:rsidRPr="00E71360">
              <w:rPr>
                <w:rFonts w:ascii="Times New Roman" w:hAnsi="Times New Roman"/>
                <w:sz w:val="24"/>
                <w:szCs w:val="24"/>
                <w:lang w:val="mn-MN"/>
              </w:rPr>
              <w:t>.</w:t>
            </w:r>
          </w:p>
          <w:p w:rsidR="005A04AF" w:rsidRPr="00E71360" w:rsidRDefault="00CD7667" w:rsidP="000F67F3">
            <w:pPr>
              <w:autoSpaceDE w:val="0"/>
              <w:autoSpaceDN w:val="0"/>
              <w:adjustRightInd w:val="0"/>
              <w:jc w:val="both"/>
              <w:rPr>
                <w:rFonts w:ascii="Times New Roman" w:eastAsia="Times New Roman" w:hAnsi="Times New Roman"/>
                <w:color w:val="000000"/>
                <w:sz w:val="24"/>
                <w:szCs w:val="24"/>
                <w:lang w:val="mn-MN" w:eastAsia="ru-RU"/>
              </w:rPr>
            </w:pPr>
            <w:r w:rsidRPr="00E71360">
              <w:rPr>
                <w:rFonts w:ascii="Times New Roman" w:hAnsi="Times New Roman"/>
                <w:sz w:val="24"/>
                <w:szCs w:val="24"/>
                <w:lang w:val="mn-MN"/>
              </w:rPr>
              <w:t xml:space="preserve">Б.2.2.2 </w:t>
            </w:r>
            <w:r w:rsidR="003B2C39" w:rsidRPr="00E71360">
              <w:rPr>
                <w:rFonts w:ascii="Times New Roman" w:hAnsi="Times New Roman"/>
                <w:sz w:val="24"/>
                <w:szCs w:val="24"/>
                <w:lang w:val="mn-MN"/>
              </w:rPr>
              <w:t xml:space="preserve">ДЦС байршуулах </w:t>
            </w:r>
            <w:r w:rsidR="0084599C" w:rsidRPr="00E71360">
              <w:rPr>
                <w:rFonts w:ascii="Times New Roman" w:hAnsi="Times New Roman"/>
                <w:sz w:val="24"/>
                <w:szCs w:val="24"/>
                <w:lang w:val="mn-MN"/>
              </w:rPr>
              <w:t>бүс</w:t>
            </w:r>
            <w:r w:rsidR="003B2C39" w:rsidRPr="00E71360">
              <w:rPr>
                <w:rFonts w:ascii="Times New Roman" w:hAnsi="Times New Roman"/>
                <w:sz w:val="24"/>
                <w:szCs w:val="24"/>
                <w:lang w:val="mn-MN"/>
              </w:rPr>
              <w:t xml:space="preserve">ийг судлахын тулд </w:t>
            </w:r>
            <w:r w:rsidR="00EE77D7" w:rsidRPr="00E71360">
              <w:rPr>
                <w:rFonts w:ascii="Times New Roman" w:hAnsi="Times New Roman"/>
                <w:sz w:val="24"/>
                <w:szCs w:val="24"/>
                <w:lang w:val="mn-MN"/>
              </w:rPr>
              <w:t xml:space="preserve">тойм газрын зураг хийх хэрэгтэй бөгөөд түүн дээр барилгын бүх цэгүүдийг тэмдэглэсэн байна. </w:t>
            </w:r>
            <w:r w:rsidR="0063599C" w:rsidRPr="00E71360">
              <w:rPr>
                <w:rFonts w:ascii="Times New Roman" w:hAnsi="Times New Roman"/>
                <w:sz w:val="24"/>
                <w:szCs w:val="24"/>
                <w:lang w:val="mn-MN"/>
              </w:rPr>
              <w:t>Т</w:t>
            </w:r>
            <w:r w:rsidR="0094244F" w:rsidRPr="00E71360">
              <w:rPr>
                <w:rFonts w:ascii="Times New Roman" w:hAnsi="Times New Roman"/>
                <w:sz w:val="24"/>
                <w:szCs w:val="24"/>
                <w:lang w:val="mn-MN"/>
              </w:rPr>
              <w:t>о</w:t>
            </w:r>
            <w:r w:rsidR="0063599C" w:rsidRPr="00E71360">
              <w:rPr>
                <w:rFonts w:ascii="Times New Roman" w:hAnsi="Times New Roman"/>
                <w:sz w:val="24"/>
                <w:szCs w:val="24"/>
                <w:lang w:val="mn-MN"/>
              </w:rPr>
              <w:t>й</w:t>
            </w:r>
            <w:r w:rsidR="0094244F" w:rsidRPr="00E71360">
              <w:rPr>
                <w:rFonts w:ascii="Times New Roman" w:hAnsi="Times New Roman"/>
                <w:sz w:val="24"/>
                <w:szCs w:val="24"/>
                <w:lang w:val="mn-MN"/>
              </w:rPr>
              <w:t xml:space="preserve">м газрын зураг хийхийн тулд </w:t>
            </w:r>
            <w:r w:rsidR="0094244F" w:rsidRPr="00E71360">
              <w:rPr>
                <w:rFonts w:ascii="Times New Roman" w:eastAsia="Times New Roman" w:hAnsi="Times New Roman"/>
                <w:color w:val="000000"/>
                <w:sz w:val="24"/>
                <w:szCs w:val="24"/>
                <w:lang w:val="mn-MN" w:eastAsia="ru-RU"/>
              </w:rPr>
              <w:t xml:space="preserve">1:600000 − 1:100000 масштабтай топографийн газрын зураг, мөн түүнчлэн </w:t>
            </w:r>
            <w:r w:rsidR="0063599C" w:rsidRPr="00E71360">
              <w:rPr>
                <w:rFonts w:ascii="Times New Roman" w:eastAsia="Times New Roman" w:hAnsi="Times New Roman"/>
                <w:color w:val="000000"/>
                <w:sz w:val="24"/>
                <w:szCs w:val="24"/>
                <w:lang w:val="mn-MN" w:eastAsia="ru-RU"/>
              </w:rPr>
              <w:t xml:space="preserve">заасан масштабын шаардлагад нийцсэн </w:t>
            </w:r>
            <w:r w:rsidR="009C1567" w:rsidRPr="00E71360">
              <w:rPr>
                <w:rFonts w:ascii="Times New Roman" w:eastAsia="Times New Roman" w:hAnsi="Times New Roman"/>
                <w:color w:val="000000"/>
                <w:sz w:val="24"/>
                <w:szCs w:val="24"/>
                <w:lang w:val="mn-MN" w:eastAsia="ru-RU"/>
              </w:rPr>
              <w:t xml:space="preserve">чанар бүхий агаараас авсан топографийн фото зураг болон сансрын зураг ашиглавал зохино. </w:t>
            </w:r>
            <w:r w:rsidR="005A04AF" w:rsidRPr="00E71360">
              <w:rPr>
                <w:rFonts w:ascii="Times New Roman" w:eastAsia="Times New Roman" w:hAnsi="Times New Roman"/>
                <w:color w:val="000000"/>
                <w:sz w:val="24"/>
                <w:szCs w:val="24"/>
                <w:lang w:val="mn-MN" w:eastAsia="ru-RU"/>
              </w:rPr>
              <w:t>Газрын зураг болон агаараас фото зураг авсан матери</w:t>
            </w:r>
            <w:r w:rsidR="00B157AA" w:rsidRPr="00E71360">
              <w:rPr>
                <w:rFonts w:ascii="Times New Roman" w:eastAsia="Times New Roman" w:hAnsi="Times New Roman"/>
                <w:color w:val="000000"/>
                <w:sz w:val="24"/>
                <w:szCs w:val="24"/>
                <w:lang w:val="mn-MN" w:eastAsia="ru-RU"/>
              </w:rPr>
              <w:t>а</w:t>
            </w:r>
            <w:r w:rsidR="005A04AF" w:rsidRPr="00E71360">
              <w:rPr>
                <w:rFonts w:ascii="Times New Roman" w:eastAsia="Times New Roman" w:hAnsi="Times New Roman"/>
                <w:color w:val="000000"/>
                <w:sz w:val="24"/>
                <w:szCs w:val="24"/>
                <w:lang w:val="mn-MN" w:eastAsia="ru-RU"/>
              </w:rPr>
              <w:t xml:space="preserve">лыг </w:t>
            </w:r>
            <w:r w:rsidR="00DB5BA3" w:rsidRPr="00E71360">
              <w:rPr>
                <w:rFonts w:ascii="Times New Roman" w:eastAsia="Times New Roman" w:hAnsi="Times New Roman"/>
                <w:color w:val="000000"/>
                <w:sz w:val="24"/>
                <w:szCs w:val="24"/>
                <w:lang w:val="mn-MN" w:eastAsia="ru-RU"/>
              </w:rPr>
              <w:t>зохих</w:t>
            </w:r>
            <w:r w:rsidR="005A04AF" w:rsidRPr="00E71360">
              <w:rPr>
                <w:rFonts w:ascii="Times New Roman" w:eastAsia="Times New Roman" w:hAnsi="Times New Roman"/>
                <w:color w:val="000000"/>
                <w:sz w:val="24"/>
                <w:szCs w:val="24"/>
                <w:lang w:val="mn-MN" w:eastAsia="ru-RU"/>
              </w:rPr>
              <w:t xml:space="preserve"> журмын дагуу захиалж авах хэрэгтэй.</w:t>
            </w:r>
          </w:p>
          <w:p w:rsidR="00D5482D" w:rsidRPr="00E71360" w:rsidRDefault="00D5482D"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Картографийн материалыг судлахдаа тэдгээр нь төслийн </w:t>
            </w:r>
            <w:r w:rsidR="00F94A6F" w:rsidRPr="00E71360">
              <w:rPr>
                <w:rFonts w:ascii="Times New Roman" w:hAnsi="Times New Roman"/>
                <w:sz w:val="24"/>
                <w:szCs w:val="24"/>
                <w:lang w:val="mn-MN"/>
              </w:rPr>
              <w:t>асуудлуудыг</w:t>
            </w:r>
            <w:r w:rsidRPr="00E71360">
              <w:rPr>
                <w:rFonts w:ascii="Times New Roman" w:hAnsi="Times New Roman"/>
                <w:sz w:val="24"/>
                <w:szCs w:val="24"/>
                <w:lang w:val="mn-MN"/>
              </w:rPr>
              <w:t xml:space="preserve"> шийдэхэд тохиромжтой эсэхийг тогтоовол зохино.</w:t>
            </w:r>
          </w:p>
          <w:p w:rsidR="00BF6456" w:rsidRPr="00E71360" w:rsidRDefault="00D5482D"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Б.2.2.3 </w:t>
            </w:r>
            <w:r w:rsidR="00DC3AD6" w:rsidRPr="00E71360">
              <w:rPr>
                <w:rFonts w:ascii="Times New Roman" w:hAnsi="Times New Roman"/>
                <w:sz w:val="24"/>
                <w:szCs w:val="24"/>
                <w:lang w:val="mn-MN"/>
              </w:rPr>
              <w:t>ДЦС байршуулах цэгийг сонгохын тулд хийгддэг инженер-ге</w:t>
            </w:r>
            <w:r w:rsidR="00BF6456" w:rsidRPr="00E71360">
              <w:rPr>
                <w:rFonts w:ascii="Times New Roman" w:hAnsi="Times New Roman"/>
                <w:sz w:val="24"/>
                <w:szCs w:val="24"/>
                <w:lang w:val="mn-MN"/>
              </w:rPr>
              <w:t>о</w:t>
            </w:r>
            <w:r w:rsidR="00DC3AD6" w:rsidRPr="00E71360">
              <w:rPr>
                <w:rFonts w:ascii="Times New Roman" w:hAnsi="Times New Roman"/>
                <w:sz w:val="24"/>
                <w:szCs w:val="24"/>
                <w:lang w:val="mn-MN"/>
              </w:rPr>
              <w:t xml:space="preserve">дезийн судалгааны үр дүнд </w:t>
            </w:r>
            <w:r w:rsidR="00BF6456" w:rsidRPr="00E71360">
              <w:rPr>
                <w:rFonts w:ascii="Times New Roman" w:hAnsi="Times New Roman"/>
                <w:sz w:val="24"/>
                <w:szCs w:val="24"/>
                <w:lang w:val="mn-MN"/>
              </w:rPr>
              <w:t xml:space="preserve">өрсөлдөх чадвартай </w:t>
            </w:r>
            <w:r w:rsidR="00BF6456" w:rsidRPr="00E71360">
              <w:rPr>
                <w:rFonts w:ascii="Times New Roman" w:hAnsi="Times New Roman"/>
                <w:sz w:val="24"/>
                <w:szCs w:val="24"/>
                <w:lang w:val="mn-MN"/>
              </w:rPr>
              <w:lastRenderedPageBreak/>
              <w:t xml:space="preserve">хувилбар тус бүрийн хувьд </w:t>
            </w:r>
            <w:r w:rsidR="00647B6D" w:rsidRPr="00E71360">
              <w:rPr>
                <w:rFonts w:ascii="Times New Roman" w:hAnsi="Times New Roman"/>
                <w:sz w:val="24"/>
                <w:szCs w:val="24"/>
                <w:lang w:val="mn-MN"/>
              </w:rPr>
              <w:t>хөдөө аж ахуйн талбай, газар ашиглагчид болон ДЦС-ын үндсэн объектуудыг байршуулах хувилбарууд б</w:t>
            </w:r>
            <w:r w:rsidR="00BF6456" w:rsidRPr="00E71360">
              <w:rPr>
                <w:rFonts w:ascii="Times New Roman" w:hAnsi="Times New Roman"/>
                <w:sz w:val="24"/>
                <w:szCs w:val="24"/>
                <w:lang w:val="mn-MN"/>
              </w:rPr>
              <w:t>а шугам сүлжээний чиглэл</w:t>
            </w:r>
            <w:r w:rsidR="00647B6D" w:rsidRPr="00E71360">
              <w:rPr>
                <w:rFonts w:ascii="Times New Roman" w:hAnsi="Times New Roman"/>
                <w:sz w:val="24"/>
                <w:szCs w:val="24"/>
                <w:lang w:val="mn-MN"/>
              </w:rPr>
              <w:t>ийн хувилбар</w:t>
            </w:r>
            <w:r w:rsidR="00BF6456" w:rsidRPr="00E71360">
              <w:rPr>
                <w:rFonts w:ascii="Times New Roman" w:hAnsi="Times New Roman"/>
                <w:sz w:val="24"/>
                <w:szCs w:val="24"/>
                <w:lang w:val="mn-MN"/>
              </w:rPr>
              <w:t>ууд</w:t>
            </w:r>
            <w:r w:rsidR="00647B6D" w:rsidRPr="00E71360">
              <w:rPr>
                <w:rFonts w:ascii="Times New Roman" w:hAnsi="Times New Roman"/>
                <w:sz w:val="24"/>
                <w:szCs w:val="24"/>
                <w:lang w:val="mn-MN"/>
              </w:rPr>
              <w:t xml:space="preserve">ыг </w:t>
            </w:r>
            <w:r w:rsidR="00666687" w:rsidRPr="00E71360">
              <w:rPr>
                <w:rFonts w:ascii="Times New Roman" w:hAnsi="Times New Roman"/>
                <w:sz w:val="24"/>
                <w:szCs w:val="24"/>
                <w:lang w:val="mn-MN"/>
              </w:rPr>
              <w:t>харуулсан</w:t>
            </w:r>
            <w:r w:rsidR="001A3926" w:rsidRPr="00E71360">
              <w:rPr>
                <w:rFonts w:ascii="Times New Roman" w:hAnsi="Times New Roman"/>
                <w:sz w:val="24"/>
                <w:szCs w:val="24"/>
                <w:lang w:val="mn-MN"/>
              </w:rPr>
              <w:t xml:space="preserve"> байр зүйн</w:t>
            </w:r>
            <w:r w:rsidR="00647B6D" w:rsidRPr="00E71360">
              <w:rPr>
                <w:rFonts w:ascii="Times New Roman" w:hAnsi="Times New Roman"/>
                <w:sz w:val="24"/>
                <w:szCs w:val="24"/>
                <w:lang w:val="mn-MN"/>
              </w:rPr>
              <w:t xml:space="preserve"> план зураг боловсруулах боломжтой болсон байх хэрэгтэй.</w:t>
            </w:r>
          </w:p>
          <w:p w:rsidR="00EC2B3F" w:rsidRPr="00E71360" w:rsidRDefault="00BF6456" w:rsidP="000F67F3">
            <w:pPr>
              <w:autoSpaceDE w:val="0"/>
              <w:autoSpaceDN w:val="0"/>
              <w:adjustRightInd w:val="0"/>
              <w:jc w:val="both"/>
              <w:rPr>
                <w:rFonts w:ascii="Times New Roman" w:eastAsia="Times New Roman" w:hAnsi="Times New Roman"/>
                <w:color w:val="000000"/>
                <w:sz w:val="24"/>
                <w:szCs w:val="24"/>
                <w:lang w:val="mn-MN" w:eastAsia="ru-RU"/>
              </w:rPr>
            </w:pPr>
            <w:r w:rsidRPr="00E71360">
              <w:rPr>
                <w:rFonts w:ascii="Times New Roman" w:hAnsi="Times New Roman"/>
                <w:sz w:val="24"/>
                <w:szCs w:val="24"/>
                <w:lang w:val="mn-MN"/>
              </w:rPr>
              <w:t xml:space="preserve">Б.2.2.4 </w:t>
            </w:r>
            <w:r w:rsidR="001F3D28" w:rsidRPr="00E71360">
              <w:rPr>
                <w:rFonts w:ascii="Times New Roman" w:hAnsi="Times New Roman"/>
                <w:sz w:val="24"/>
                <w:szCs w:val="24"/>
                <w:lang w:val="mn-MN"/>
              </w:rPr>
              <w:t>Байр</w:t>
            </w:r>
            <w:r w:rsidR="001A3926" w:rsidRPr="00E71360">
              <w:rPr>
                <w:rFonts w:ascii="Times New Roman" w:hAnsi="Times New Roman"/>
                <w:sz w:val="24"/>
                <w:szCs w:val="24"/>
                <w:lang w:val="mn-MN"/>
              </w:rPr>
              <w:t xml:space="preserve"> зүйн</w:t>
            </w:r>
            <w:r w:rsidR="001F3D28" w:rsidRPr="00E71360">
              <w:rPr>
                <w:rFonts w:ascii="Times New Roman" w:hAnsi="Times New Roman"/>
                <w:sz w:val="24"/>
                <w:szCs w:val="24"/>
                <w:lang w:val="mn-MN"/>
              </w:rPr>
              <w:t xml:space="preserve"> план зураг болон био газар зүйн бүс</w:t>
            </w:r>
            <w:r w:rsidR="0047262C" w:rsidRPr="00E71360">
              <w:rPr>
                <w:rFonts w:ascii="Times New Roman" w:hAnsi="Times New Roman"/>
                <w:sz w:val="24"/>
                <w:szCs w:val="24"/>
                <w:lang w:val="mn-MN"/>
              </w:rPr>
              <w:t>үүдэд хуваасан</w:t>
            </w:r>
            <w:r w:rsidR="001F3D28" w:rsidRPr="00E71360">
              <w:rPr>
                <w:rFonts w:ascii="Times New Roman" w:hAnsi="Times New Roman"/>
                <w:sz w:val="24"/>
                <w:szCs w:val="24"/>
                <w:lang w:val="mn-MN"/>
              </w:rPr>
              <w:t xml:space="preserve"> газрын зураг гаргахдаа </w:t>
            </w:r>
            <w:r w:rsidR="00EC2B3F" w:rsidRPr="00E71360">
              <w:rPr>
                <w:rFonts w:ascii="Times New Roman" w:eastAsia="Times New Roman" w:hAnsi="Times New Roman"/>
                <w:color w:val="000000"/>
                <w:sz w:val="24"/>
                <w:szCs w:val="24"/>
                <w:lang w:val="mn-MN" w:eastAsia="ru-RU"/>
              </w:rPr>
              <w:t>1:10000 − 1:25000 масштабтай топографийн материалыг үндэс болгон ашиглаж гаргавал зохино.</w:t>
            </w:r>
          </w:p>
          <w:p w:rsidR="00DC0D04" w:rsidRPr="00E71360" w:rsidRDefault="00EC2B3F" w:rsidP="000F67F3">
            <w:pPr>
              <w:autoSpaceDE w:val="0"/>
              <w:autoSpaceDN w:val="0"/>
              <w:adjustRightInd w:val="0"/>
              <w:jc w:val="both"/>
              <w:rPr>
                <w:rFonts w:ascii="Times New Roman" w:eastAsia="Times New Roman" w:hAnsi="Times New Roman"/>
                <w:color w:val="000000"/>
                <w:sz w:val="24"/>
                <w:szCs w:val="24"/>
                <w:lang w:val="mn-MN" w:eastAsia="ru-RU"/>
              </w:rPr>
            </w:pPr>
            <w:r w:rsidRPr="00E71360">
              <w:rPr>
                <w:rFonts w:ascii="Times New Roman" w:hAnsi="Times New Roman"/>
                <w:sz w:val="24"/>
                <w:szCs w:val="24"/>
                <w:lang w:val="mn-MN"/>
              </w:rPr>
              <w:t xml:space="preserve">Б.2.2.5 </w:t>
            </w:r>
            <w:r w:rsidR="00AE044D" w:rsidRPr="00E71360">
              <w:rPr>
                <w:rFonts w:ascii="Times New Roman" w:eastAsia="Times New Roman" w:hAnsi="Times New Roman"/>
                <w:color w:val="000000"/>
                <w:sz w:val="24"/>
                <w:szCs w:val="24"/>
                <w:lang w:val="mn-MN" w:eastAsia="ru-RU"/>
              </w:rPr>
              <w:t xml:space="preserve">ДЦС барих талбайг сонгохдоо 1:25000 масштабтай газрын зураг ашиглан сонгох хэрэгтэй, харин ерөнхий төлөвлөгөөний схем боловсруулахад </w:t>
            </w:r>
            <w:r w:rsidR="000F5505" w:rsidRPr="00E71360">
              <w:rPr>
                <w:rFonts w:ascii="Times New Roman" w:eastAsia="Times New Roman" w:hAnsi="Times New Roman"/>
                <w:color w:val="000000"/>
                <w:sz w:val="24"/>
                <w:szCs w:val="24"/>
                <w:lang w:val="mn-MN" w:eastAsia="ru-RU"/>
              </w:rPr>
              <w:t>1:5000 − 1:10000 масштабтай картографий</w:t>
            </w:r>
            <w:r w:rsidR="00DC0D04" w:rsidRPr="00E71360">
              <w:rPr>
                <w:rFonts w:ascii="Times New Roman" w:eastAsia="Times New Roman" w:hAnsi="Times New Roman"/>
                <w:color w:val="000000"/>
                <w:sz w:val="24"/>
                <w:szCs w:val="24"/>
                <w:lang w:val="mn-MN" w:eastAsia="ru-RU"/>
              </w:rPr>
              <w:t>н материал ашиглаж боловсруулбал</w:t>
            </w:r>
            <w:r w:rsidR="000F5505" w:rsidRPr="00E71360">
              <w:rPr>
                <w:rFonts w:ascii="Times New Roman" w:eastAsia="Times New Roman" w:hAnsi="Times New Roman"/>
                <w:color w:val="000000"/>
                <w:sz w:val="24"/>
                <w:szCs w:val="24"/>
                <w:lang w:val="mn-MN" w:eastAsia="ru-RU"/>
              </w:rPr>
              <w:t xml:space="preserve"> зохино. </w:t>
            </w:r>
            <w:r w:rsidR="00DC0D04" w:rsidRPr="00E71360">
              <w:rPr>
                <w:rFonts w:ascii="Times New Roman" w:eastAsia="Times New Roman" w:hAnsi="Times New Roman"/>
                <w:color w:val="000000"/>
                <w:sz w:val="24"/>
                <w:szCs w:val="24"/>
                <w:lang w:val="mn-MN" w:eastAsia="ru-RU"/>
              </w:rPr>
              <w:t xml:space="preserve">Усан сан ба үнсэн санг </w:t>
            </w:r>
            <w:r w:rsidR="00B85249" w:rsidRPr="00E71360">
              <w:rPr>
                <w:rFonts w:ascii="Times New Roman" w:eastAsia="Times New Roman" w:hAnsi="Times New Roman"/>
                <w:color w:val="000000"/>
                <w:sz w:val="24"/>
                <w:szCs w:val="24"/>
                <w:lang w:val="mn-MN" w:eastAsia="ru-RU"/>
              </w:rPr>
              <w:t xml:space="preserve">байршуулах хувилбаруудыг харьцуулж сонгох ажлыг </w:t>
            </w:r>
            <w:r w:rsidR="00DC0D04" w:rsidRPr="00E71360">
              <w:rPr>
                <w:rFonts w:ascii="Times New Roman" w:eastAsia="Times New Roman" w:hAnsi="Times New Roman"/>
                <w:color w:val="000000"/>
                <w:sz w:val="24"/>
                <w:szCs w:val="24"/>
                <w:lang w:val="mn-MN" w:eastAsia="ru-RU"/>
              </w:rPr>
              <w:t xml:space="preserve">1:10000 масштабтай газрын зураг </w:t>
            </w:r>
            <w:r w:rsidR="00B85249" w:rsidRPr="00E71360">
              <w:rPr>
                <w:rFonts w:ascii="Times New Roman" w:eastAsia="Times New Roman" w:hAnsi="Times New Roman"/>
                <w:color w:val="000000"/>
                <w:sz w:val="24"/>
                <w:szCs w:val="24"/>
                <w:lang w:val="mn-MN" w:eastAsia="ru-RU"/>
              </w:rPr>
              <w:t>ашиглан гүйцэтгэх</w:t>
            </w:r>
            <w:r w:rsidR="00DC0D04" w:rsidRPr="00E71360">
              <w:rPr>
                <w:rFonts w:ascii="Times New Roman" w:eastAsia="Times New Roman" w:hAnsi="Times New Roman"/>
                <w:color w:val="000000"/>
                <w:sz w:val="24"/>
                <w:szCs w:val="24"/>
                <w:lang w:val="mn-MN" w:eastAsia="ru-RU"/>
              </w:rPr>
              <w:t xml:space="preserve"> хэрэгтэй.</w:t>
            </w:r>
          </w:p>
          <w:p w:rsidR="00AA0D52" w:rsidRPr="00E71360" w:rsidRDefault="00B85249"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ДЦС барих хөрөнгө оруулалтын үндэслэл гар</w:t>
            </w:r>
            <w:r w:rsidR="00AA0D52" w:rsidRPr="00E71360">
              <w:rPr>
                <w:rFonts w:ascii="Times New Roman" w:hAnsi="Times New Roman"/>
                <w:sz w:val="24"/>
                <w:szCs w:val="24"/>
                <w:lang w:val="mn-MN"/>
              </w:rPr>
              <w:t>гах</w:t>
            </w:r>
            <w:r w:rsidR="008B3A9C" w:rsidRPr="00E71360">
              <w:rPr>
                <w:rFonts w:ascii="Times New Roman" w:hAnsi="Times New Roman"/>
                <w:sz w:val="24"/>
                <w:szCs w:val="24"/>
                <w:lang w:val="mn-MN"/>
              </w:rPr>
              <w:t>ад</w:t>
            </w:r>
            <w:r w:rsidR="00AA0D52" w:rsidRPr="00E71360">
              <w:rPr>
                <w:rFonts w:ascii="Times New Roman" w:hAnsi="Times New Roman"/>
                <w:sz w:val="24"/>
                <w:szCs w:val="24"/>
                <w:lang w:val="mn-MN"/>
              </w:rPr>
              <w:t xml:space="preserve"> </w:t>
            </w:r>
            <w:r w:rsidR="008B3A9C" w:rsidRPr="00E71360">
              <w:rPr>
                <w:rFonts w:ascii="Times New Roman" w:hAnsi="Times New Roman"/>
                <w:sz w:val="24"/>
                <w:szCs w:val="24"/>
                <w:lang w:val="mn-MN"/>
              </w:rPr>
              <w:t xml:space="preserve">зориулсан </w:t>
            </w:r>
            <w:r w:rsidR="00AA0D52" w:rsidRPr="00E71360">
              <w:rPr>
                <w:rFonts w:ascii="Times New Roman" w:hAnsi="Times New Roman"/>
                <w:sz w:val="24"/>
                <w:szCs w:val="24"/>
                <w:lang w:val="mn-MN"/>
              </w:rPr>
              <w:t>инженер-геодезийн судалгаагаар дараах ажлууд хийгдэх хэрэгтэй. Үүнд:</w:t>
            </w:r>
          </w:p>
          <w:p w:rsidR="00AA0D52" w:rsidRPr="00E71360" w:rsidRDefault="00F321DE" w:rsidP="002119E7">
            <w:pPr>
              <w:pStyle w:val="ListParagraph"/>
              <w:numPr>
                <w:ilvl w:val="0"/>
                <w:numId w:val="15"/>
              </w:numPr>
              <w:autoSpaceDE w:val="0"/>
              <w:autoSpaceDN w:val="0"/>
              <w:adjustRightInd w:val="0"/>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ДЦС байршуулах </w:t>
            </w:r>
            <w:r w:rsidR="003C762E" w:rsidRPr="00E71360">
              <w:rPr>
                <w:rFonts w:ascii="Times New Roman" w:hAnsi="Times New Roman"/>
                <w:sz w:val="24"/>
                <w:szCs w:val="24"/>
                <w:lang w:val="mn-MN"/>
              </w:rPr>
              <w:t>бүс</w:t>
            </w:r>
            <w:r w:rsidR="00965118" w:rsidRPr="00E71360">
              <w:rPr>
                <w:rFonts w:ascii="Times New Roman" w:hAnsi="Times New Roman"/>
                <w:sz w:val="24"/>
                <w:szCs w:val="24"/>
                <w:lang w:val="mn-MN"/>
              </w:rPr>
              <w:t>и</w:t>
            </w:r>
            <w:r w:rsidRPr="00E71360">
              <w:rPr>
                <w:rFonts w:ascii="Times New Roman" w:hAnsi="Times New Roman"/>
                <w:sz w:val="24"/>
                <w:szCs w:val="24"/>
                <w:lang w:val="mn-MN"/>
              </w:rPr>
              <w:t xml:space="preserve">йг </w:t>
            </w:r>
            <w:r w:rsidRPr="00E71360">
              <w:rPr>
                <w:rFonts w:ascii="Times New Roman" w:eastAsia="Times New Roman" w:hAnsi="Times New Roman"/>
                <w:color w:val="000000"/>
                <w:sz w:val="24"/>
                <w:szCs w:val="24"/>
                <w:lang w:val="mn-MN" w:eastAsia="ru-RU"/>
              </w:rPr>
              <w:t xml:space="preserve">агаараас авсан топографийн фото зураг болон сансрын зургийн 1:600000 − 1:100000 масштабтай газрын зураг, материалыг цуглуулах, </w:t>
            </w:r>
            <w:r w:rsidR="00A94701" w:rsidRPr="00E71360">
              <w:rPr>
                <w:rFonts w:ascii="Times New Roman" w:eastAsia="Times New Roman" w:hAnsi="Times New Roman"/>
                <w:color w:val="000000"/>
                <w:sz w:val="24"/>
                <w:szCs w:val="24"/>
                <w:lang w:val="mn-MN" w:eastAsia="ru-RU"/>
              </w:rPr>
              <w:t xml:space="preserve">тэдгээр нь </w:t>
            </w:r>
            <w:r w:rsidR="007002D7" w:rsidRPr="00E71360">
              <w:rPr>
                <w:rFonts w:ascii="Times New Roman" w:eastAsia="Times New Roman" w:hAnsi="Times New Roman"/>
                <w:color w:val="000000"/>
                <w:sz w:val="24"/>
                <w:szCs w:val="24"/>
                <w:lang w:val="mn-MN" w:eastAsia="ru-RU"/>
              </w:rPr>
              <w:t xml:space="preserve">төслийн өмнөх </w:t>
            </w:r>
            <w:r w:rsidR="00F94A6F" w:rsidRPr="00E71360">
              <w:rPr>
                <w:rFonts w:ascii="Times New Roman" w:eastAsia="Times New Roman" w:hAnsi="Times New Roman"/>
                <w:color w:val="000000"/>
                <w:sz w:val="24"/>
                <w:szCs w:val="24"/>
                <w:lang w:val="mn-MN" w:eastAsia="ru-RU"/>
              </w:rPr>
              <w:t>асуудлуудыг</w:t>
            </w:r>
            <w:r w:rsidR="007002D7" w:rsidRPr="00E71360">
              <w:rPr>
                <w:rFonts w:ascii="Times New Roman" w:eastAsia="Times New Roman" w:hAnsi="Times New Roman"/>
                <w:color w:val="000000"/>
                <w:sz w:val="24"/>
                <w:szCs w:val="24"/>
                <w:lang w:val="mn-MN" w:eastAsia="ru-RU"/>
              </w:rPr>
              <w:t xml:space="preserve"> шийдэхэд тохиромжтой </w:t>
            </w:r>
            <w:r w:rsidR="00A94701" w:rsidRPr="00E71360">
              <w:rPr>
                <w:rFonts w:ascii="Times New Roman" w:eastAsia="Times New Roman" w:hAnsi="Times New Roman"/>
                <w:color w:val="000000"/>
                <w:sz w:val="24"/>
                <w:szCs w:val="24"/>
                <w:lang w:val="mn-MN" w:eastAsia="ru-RU"/>
              </w:rPr>
              <w:t>болохыг тогтоосон дүгнэлт гаргах;</w:t>
            </w:r>
          </w:p>
          <w:p w:rsidR="00A94701" w:rsidRPr="00E71360" w:rsidRDefault="00DB5525" w:rsidP="002119E7">
            <w:pPr>
              <w:pStyle w:val="ListParagraph"/>
              <w:numPr>
                <w:ilvl w:val="0"/>
                <w:numId w:val="15"/>
              </w:numPr>
              <w:autoSpaceDE w:val="0"/>
              <w:autoSpaceDN w:val="0"/>
              <w:adjustRightInd w:val="0"/>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нутаг дэвсгэрийн </w:t>
            </w:r>
            <w:r w:rsidR="00CC4AA7" w:rsidRPr="00E71360">
              <w:rPr>
                <w:rFonts w:ascii="Times New Roman" w:hAnsi="Times New Roman"/>
                <w:sz w:val="24"/>
                <w:szCs w:val="24"/>
                <w:lang w:val="mn-MN"/>
              </w:rPr>
              <w:t>карто</w:t>
            </w:r>
            <w:r w:rsidRPr="00E71360">
              <w:rPr>
                <w:rFonts w:ascii="Times New Roman" w:hAnsi="Times New Roman"/>
                <w:sz w:val="24"/>
                <w:szCs w:val="24"/>
                <w:lang w:val="mn-MN"/>
              </w:rPr>
              <w:t>г</w:t>
            </w:r>
            <w:r w:rsidR="00CC4AA7" w:rsidRPr="00E71360">
              <w:rPr>
                <w:rFonts w:ascii="Times New Roman" w:hAnsi="Times New Roman"/>
                <w:sz w:val="24"/>
                <w:szCs w:val="24"/>
                <w:lang w:val="mn-MN"/>
              </w:rPr>
              <w:t>р</w:t>
            </w:r>
            <w:r w:rsidRPr="00E71360">
              <w:rPr>
                <w:rFonts w:ascii="Times New Roman" w:hAnsi="Times New Roman"/>
                <w:sz w:val="24"/>
                <w:szCs w:val="24"/>
                <w:lang w:val="mn-MN"/>
              </w:rPr>
              <w:t xml:space="preserve">афийн болон геодезийн судалгаа хийсэн талаар мэдээлэл цуглуулах. Үүнд </w:t>
            </w:r>
            <w:r w:rsidR="00400D7E" w:rsidRPr="00E71360">
              <w:rPr>
                <w:rFonts w:ascii="Times New Roman" w:eastAsia="Times New Roman" w:hAnsi="Times New Roman"/>
                <w:color w:val="000000"/>
                <w:sz w:val="24"/>
                <w:szCs w:val="24"/>
                <w:lang w:val="mn-MN" w:eastAsia="ru-RU"/>
              </w:rPr>
              <w:t>1:25000 − 1:10000</w:t>
            </w:r>
            <w:r w:rsidR="005432CB" w:rsidRPr="00E71360">
              <w:rPr>
                <w:rFonts w:ascii="Times New Roman" w:eastAsia="Times New Roman" w:hAnsi="Times New Roman"/>
                <w:color w:val="000000"/>
                <w:sz w:val="24"/>
                <w:szCs w:val="24"/>
                <w:lang w:val="mn-MN" w:eastAsia="ru-RU"/>
              </w:rPr>
              <w:t xml:space="preserve"> масштабтай картографийн материал болон 1:5000 масштабтай топографийн план зураг байгаа эсэхийг тогтоох, мөн түүнчлэн </w:t>
            </w:r>
            <w:r w:rsidR="00D459E6" w:rsidRPr="00E71360">
              <w:rPr>
                <w:rFonts w:ascii="Times New Roman" w:eastAsia="Times New Roman" w:hAnsi="Times New Roman"/>
                <w:color w:val="000000"/>
                <w:sz w:val="24"/>
                <w:szCs w:val="24"/>
                <w:lang w:val="mn-MN" w:eastAsia="ru-RU"/>
              </w:rPr>
              <w:t xml:space="preserve">геодезийн сүлжээний цэгүүдийг тогтоох ажил орох бөгөөд эцэст нь </w:t>
            </w:r>
            <w:r w:rsidR="00E2278B" w:rsidRPr="00E71360">
              <w:rPr>
                <w:rFonts w:ascii="Times New Roman" w:eastAsia="Times New Roman" w:hAnsi="Times New Roman"/>
                <w:color w:val="000000"/>
                <w:sz w:val="24"/>
                <w:szCs w:val="24"/>
                <w:lang w:val="mn-MN" w:eastAsia="ru-RU"/>
              </w:rPr>
              <w:t>геодезийн судалгаа хийсэн байдлыг харуулсан картограм</w:t>
            </w:r>
            <w:r w:rsidR="00CC4AA7" w:rsidRPr="00E71360">
              <w:rPr>
                <w:rFonts w:ascii="Times New Roman" w:eastAsia="Times New Roman" w:hAnsi="Times New Roman"/>
                <w:color w:val="000000"/>
                <w:sz w:val="24"/>
                <w:szCs w:val="24"/>
                <w:lang w:val="mn-MN" w:eastAsia="ru-RU"/>
              </w:rPr>
              <w:t>м</w:t>
            </w:r>
            <w:r w:rsidR="00C47BE0" w:rsidRPr="00E71360">
              <w:rPr>
                <w:rFonts w:ascii="Times New Roman" w:eastAsia="Times New Roman" w:hAnsi="Times New Roman"/>
                <w:color w:val="000000"/>
                <w:sz w:val="24"/>
                <w:szCs w:val="24"/>
                <w:lang w:val="mn-MN" w:eastAsia="ru-RU"/>
              </w:rPr>
              <w:t xml:space="preserve"> бий болгоно;</w:t>
            </w:r>
          </w:p>
          <w:p w:rsidR="00D459E6" w:rsidRPr="00E71360" w:rsidRDefault="00CC444D" w:rsidP="002119E7">
            <w:pPr>
              <w:pStyle w:val="ListParagraph"/>
              <w:numPr>
                <w:ilvl w:val="0"/>
                <w:numId w:val="15"/>
              </w:numPr>
              <w:autoSpaceDE w:val="0"/>
              <w:autoSpaceDN w:val="0"/>
              <w:adjustRightInd w:val="0"/>
              <w:ind w:left="0" w:firstLine="172"/>
              <w:jc w:val="both"/>
              <w:rPr>
                <w:rFonts w:ascii="Times New Roman" w:hAnsi="Times New Roman"/>
                <w:sz w:val="24"/>
                <w:szCs w:val="24"/>
                <w:lang w:val="mn-MN"/>
              </w:rPr>
            </w:pPr>
            <w:r w:rsidRPr="00E71360">
              <w:rPr>
                <w:rFonts w:ascii="Times New Roman" w:hAnsi="Times New Roman"/>
                <w:sz w:val="24"/>
                <w:szCs w:val="24"/>
                <w:lang w:val="mn-MN"/>
              </w:rPr>
              <w:t>а</w:t>
            </w:r>
            <w:r w:rsidR="00FC6D97" w:rsidRPr="00E71360">
              <w:rPr>
                <w:rFonts w:ascii="Times New Roman" w:hAnsi="Times New Roman"/>
                <w:sz w:val="24"/>
                <w:szCs w:val="24"/>
                <w:lang w:val="mn-MN"/>
              </w:rPr>
              <w:t xml:space="preserve">шиглаж </w:t>
            </w:r>
            <w:r w:rsidRPr="00E71360">
              <w:rPr>
                <w:rFonts w:ascii="Times New Roman" w:hAnsi="Times New Roman"/>
                <w:sz w:val="24"/>
                <w:szCs w:val="24"/>
                <w:lang w:val="mn-MN"/>
              </w:rPr>
              <w:t>буй материалын</w:t>
            </w:r>
            <w:r w:rsidR="00FC6D97" w:rsidRPr="00E71360">
              <w:rPr>
                <w:rFonts w:ascii="Times New Roman" w:hAnsi="Times New Roman"/>
                <w:sz w:val="24"/>
                <w:szCs w:val="24"/>
                <w:lang w:val="mn-MN"/>
              </w:rPr>
              <w:t xml:space="preserve"> </w:t>
            </w:r>
            <w:r w:rsidR="00F6226F" w:rsidRPr="00E71360">
              <w:rPr>
                <w:rFonts w:ascii="Times New Roman" w:hAnsi="Times New Roman"/>
                <w:sz w:val="24"/>
                <w:szCs w:val="24"/>
                <w:lang w:val="mn-MN"/>
              </w:rPr>
              <w:t xml:space="preserve">бүрэн </w:t>
            </w:r>
            <w:r w:rsidRPr="00E71360">
              <w:rPr>
                <w:rFonts w:ascii="Times New Roman" w:hAnsi="Times New Roman"/>
                <w:sz w:val="24"/>
                <w:szCs w:val="24"/>
                <w:lang w:val="mn-MN"/>
              </w:rPr>
              <w:t xml:space="preserve">байдал </w:t>
            </w:r>
            <w:r w:rsidR="00F6226F" w:rsidRPr="00E71360">
              <w:rPr>
                <w:rFonts w:ascii="Times New Roman" w:hAnsi="Times New Roman"/>
                <w:sz w:val="24"/>
                <w:szCs w:val="24"/>
                <w:lang w:val="mn-MN"/>
              </w:rPr>
              <w:t>б</w:t>
            </w:r>
            <w:r w:rsidRPr="00E71360">
              <w:rPr>
                <w:rFonts w:ascii="Times New Roman" w:hAnsi="Times New Roman"/>
                <w:sz w:val="24"/>
                <w:szCs w:val="24"/>
                <w:lang w:val="mn-MN"/>
              </w:rPr>
              <w:t xml:space="preserve">олон </w:t>
            </w:r>
            <w:r w:rsidR="006F18E3" w:rsidRPr="00E71360">
              <w:rPr>
                <w:rFonts w:ascii="Times New Roman" w:hAnsi="Times New Roman"/>
                <w:sz w:val="24"/>
                <w:szCs w:val="24"/>
                <w:lang w:val="mn-MN"/>
              </w:rPr>
              <w:t>үнэн зөв</w:t>
            </w:r>
            <w:r w:rsidRPr="00E71360">
              <w:rPr>
                <w:rFonts w:ascii="Times New Roman" w:hAnsi="Times New Roman"/>
                <w:sz w:val="24"/>
                <w:szCs w:val="24"/>
                <w:lang w:val="mn-MN"/>
              </w:rPr>
              <w:t xml:space="preserve"> эсэхийг үнэлэх</w:t>
            </w:r>
            <w:r w:rsidR="00E04CDF" w:rsidRPr="00E71360">
              <w:rPr>
                <w:rFonts w:ascii="Times New Roman" w:hAnsi="Times New Roman"/>
                <w:sz w:val="24"/>
                <w:szCs w:val="24"/>
                <w:lang w:val="mn-MN"/>
              </w:rPr>
              <w:t>, мөн түүнчлэн нөхцөл байдал болон газрын гадарг</w:t>
            </w:r>
            <w:r w:rsidR="00B37868" w:rsidRPr="00E71360">
              <w:rPr>
                <w:rFonts w:ascii="Times New Roman" w:hAnsi="Times New Roman"/>
                <w:sz w:val="24"/>
                <w:szCs w:val="24"/>
                <w:lang w:val="mn-MN"/>
              </w:rPr>
              <w:t>ы</w:t>
            </w:r>
            <w:r w:rsidR="00E04CDF" w:rsidRPr="00E71360">
              <w:rPr>
                <w:rFonts w:ascii="Times New Roman" w:hAnsi="Times New Roman"/>
                <w:sz w:val="24"/>
                <w:szCs w:val="24"/>
                <w:lang w:val="mn-MN"/>
              </w:rPr>
              <w:t xml:space="preserve">н </w:t>
            </w:r>
            <w:r w:rsidR="006C3329" w:rsidRPr="00E71360">
              <w:rPr>
                <w:rFonts w:ascii="Times New Roman" w:hAnsi="Times New Roman"/>
                <w:sz w:val="24"/>
                <w:szCs w:val="24"/>
                <w:lang w:val="mn-MN"/>
              </w:rPr>
              <w:t>одоогийн</w:t>
            </w:r>
            <w:r w:rsidR="00E04CDF" w:rsidRPr="00E71360">
              <w:rPr>
                <w:rFonts w:ascii="Times New Roman" w:hAnsi="Times New Roman"/>
                <w:sz w:val="24"/>
                <w:szCs w:val="24"/>
                <w:lang w:val="mn-MN"/>
              </w:rPr>
              <w:t xml:space="preserve"> байдалтай нийцэж байгаа эсэхийг тогтоох;</w:t>
            </w:r>
          </w:p>
          <w:p w:rsidR="00E04CDF" w:rsidRPr="00E71360" w:rsidRDefault="00E97BC0" w:rsidP="002119E7">
            <w:pPr>
              <w:pStyle w:val="ListParagraph"/>
              <w:numPr>
                <w:ilvl w:val="0"/>
                <w:numId w:val="15"/>
              </w:numPr>
              <w:autoSpaceDE w:val="0"/>
              <w:autoSpaceDN w:val="0"/>
              <w:adjustRightInd w:val="0"/>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картографийн материал байхгүй эсвэл тэдгээрийг шинэчлэх шаардлагатай </w:t>
            </w:r>
            <w:r w:rsidR="0019637C" w:rsidRPr="00E71360">
              <w:rPr>
                <w:rFonts w:ascii="Times New Roman" w:hAnsi="Times New Roman"/>
                <w:sz w:val="24"/>
                <w:szCs w:val="24"/>
                <w:lang w:val="mn-MN"/>
              </w:rPr>
              <w:lastRenderedPageBreak/>
              <w:t xml:space="preserve">нутаг дэвсгэрийн хэсгүүдэд зориулж </w:t>
            </w:r>
            <w:r w:rsidR="0019637C" w:rsidRPr="00E71360">
              <w:rPr>
                <w:rFonts w:ascii="Times New Roman" w:eastAsia="Times New Roman" w:hAnsi="Times New Roman"/>
                <w:color w:val="000000"/>
                <w:sz w:val="24"/>
                <w:szCs w:val="24"/>
                <w:lang w:val="mn-MN" w:eastAsia="ru-RU"/>
              </w:rPr>
              <w:t xml:space="preserve">1:25000, 1:10000 ба 1:5000 масштабтай газрын зураг болон план зураг хийхийг тулд агаарын </w:t>
            </w:r>
            <w:r w:rsidR="00EB096A" w:rsidRPr="00E71360">
              <w:rPr>
                <w:rFonts w:ascii="Times New Roman" w:eastAsia="Times New Roman" w:hAnsi="Times New Roman"/>
                <w:color w:val="000000"/>
                <w:sz w:val="24"/>
                <w:szCs w:val="24"/>
                <w:lang w:val="mn-MN" w:eastAsia="ru-RU"/>
              </w:rPr>
              <w:t>фото зураг авах;</w:t>
            </w:r>
          </w:p>
          <w:p w:rsidR="00A81C22" w:rsidRPr="00E71360" w:rsidRDefault="00BA44DA" w:rsidP="000F67F3">
            <w:pPr>
              <w:pStyle w:val="ListParagraph"/>
              <w:numPr>
                <w:ilvl w:val="0"/>
                <w:numId w:val="15"/>
              </w:numPr>
              <w:autoSpaceDE w:val="0"/>
              <w:autoSpaceDN w:val="0"/>
              <w:adjustRightInd w:val="0"/>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хуучирсан картографийн болон топографийн материалуудыг шинэчлэх ба бусад төрлийн </w:t>
            </w:r>
            <w:r w:rsidR="00EB5DF0" w:rsidRPr="00E71360">
              <w:rPr>
                <w:rFonts w:ascii="Times New Roman" w:hAnsi="Times New Roman"/>
                <w:sz w:val="24"/>
                <w:szCs w:val="24"/>
                <w:lang w:val="mn-MN"/>
              </w:rPr>
              <w:t xml:space="preserve">инженерийн судалгаа </w:t>
            </w:r>
            <w:r w:rsidR="00F31495" w:rsidRPr="00E71360">
              <w:rPr>
                <w:rFonts w:ascii="Times New Roman" w:hAnsi="Times New Roman"/>
                <w:sz w:val="24"/>
                <w:szCs w:val="24"/>
                <w:lang w:val="mn-MN"/>
              </w:rPr>
              <w:t xml:space="preserve">(үүнд </w:t>
            </w:r>
            <w:r w:rsidR="00422F89" w:rsidRPr="00E71360">
              <w:rPr>
                <w:rFonts w:ascii="Times New Roman" w:hAnsi="Times New Roman"/>
                <w:sz w:val="24"/>
                <w:szCs w:val="24"/>
                <w:lang w:val="mn-MN"/>
              </w:rPr>
              <w:t xml:space="preserve">геологийн </w:t>
            </w:r>
            <w:r w:rsidR="00FA5446" w:rsidRPr="00E71360">
              <w:rPr>
                <w:rFonts w:ascii="Times New Roman" w:hAnsi="Times New Roman"/>
                <w:sz w:val="24"/>
                <w:szCs w:val="24"/>
                <w:lang w:val="mn-MN"/>
              </w:rPr>
              <w:t>хайгуулын</w:t>
            </w:r>
            <w:r w:rsidR="00FA27A3" w:rsidRPr="00E71360">
              <w:rPr>
                <w:rFonts w:ascii="Times New Roman" w:hAnsi="Times New Roman"/>
                <w:sz w:val="24"/>
                <w:szCs w:val="24"/>
                <w:lang w:val="mn-MN"/>
              </w:rPr>
              <w:t xml:space="preserve"> </w:t>
            </w:r>
            <w:r w:rsidR="00FA5446" w:rsidRPr="00E71360">
              <w:rPr>
                <w:rFonts w:ascii="Times New Roman" w:hAnsi="Times New Roman"/>
                <w:sz w:val="24"/>
                <w:szCs w:val="24"/>
                <w:lang w:val="mn-MN"/>
              </w:rPr>
              <w:t xml:space="preserve">ажлын байрлалыг </w:t>
            </w:r>
            <w:r w:rsidR="00E5198C" w:rsidRPr="00E71360">
              <w:rPr>
                <w:rFonts w:ascii="Times New Roman" w:hAnsi="Times New Roman"/>
                <w:sz w:val="24"/>
                <w:szCs w:val="24"/>
                <w:lang w:val="mn-MN"/>
              </w:rPr>
              <w:t>тогтоох</w:t>
            </w:r>
            <w:r w:rsidR="00BE6976" w:rsidRPr="00E71360">
              <w:rPr>
                <w:rFonts w:ascii="Times New Roman" w:hAnsi="Times New Roman"/>
                <w:sz w:val="24"/>
                <w:szCs w:val="24"/>
                <w:lang w:val="mn-MN"/>
              </w:rPr>
              <w:t xml:space="preserve"> болон тулгуур сүлжээнд холбох</w:t>
            </w:r>
            <w:r w:rsidR="00A2677F" w:rsidRPr="00E71360">
              <w:rPr>
                <w:rFonts w:ascii="Times New Roman" w:hAnsi="Times New Roman"/>
                <w:sz w:val="24"/>
                <w:szCs w:val="24"/>
                <w:lang w:val="mn-MN"/>
              </w:rPr>
              <w:t xml:space="preserve">, </w:t>
            </w:r>
            <w:r w:rsidR="00C202F1" w:rsidRPr="00E71360">
              <w:rPr>
                <w:rFonts w:ascii="Times New Roman" w:hAnsi="Times New Roman"/>
                <w:sz w:val="24"/>
                <w:szCs w:val="24"/>
                <w:lang w:val="mn-MN"/>
              </w:rPr>
              <w:t>геофизик</w:t>
            </w:r>
            <w:r w:rsidR="00FA27A3" w:rsidRPr="00E71360">
              <w:rPr>
                <w:rFonts w:ascii="Times New Roman" w:hAnsi="Times New Roman"/>
                <w:sz w:val="24"/>
                <w:szCs w:val="24"/>
                <w:lang w:val="mn-MN"/>
              </w:rPr>
              <w:t xml:space="preserve"> </w:t>
            </w:r>
            <w:r w:rsidR="008C2055" w:rsidRPr="00E71360">
              <w:rPr>
                <w:rFonts w:ascii="Times New Roman" w:hAnsi="Times New Roman"/>
                <w:sz w:val="24"/>
                <w:szCs w:val="24"/>
                <w:lang w:val="mn-MN"/>
              </w:rPr>
              <w:t>хөндлөн огтлолын зураг гаргах</w:t>
            </w:r>
            <w:r w:rsidR="004D12FB" w:rsidRPr="00E71360">
              <w:rPr>
                <w:rFonts w:ascii="Times New Roman" w:hAnsi="Times New Roman"/>
                <w:sz w:val="24"/>
                <w:szCs w:val="24"/>
                <w:lang w:val="mn-MN"/>
              </w:rPr>
              <w:t xml:space="preserve"> цэгүүдийн байрлалыг тогтоох</w:t>
            </w:r>
            <w:r w:rsidR="008C2055" w:rsidRPr="00E71360">
              <w:rPr>
                <w:rFonts w:ascii="Times New Roman" w:hAnsi="Times New Roman"/>
                <w:sz w:val="24"/>
                <w:szCs w:val="24"/>
                <w:lang w:val="mn-MN"/>
              </w:rPr>
              <w:t>, гидрографийн зураг гаргах зэрэг ажлууд орно</w:t>
            </w:r>
            <w:r w:rsidR="00F31495" w:rsidRPr="00E71360">
              <w:rPr>
                <w:rFonts w:ascii="Times New Roman" w:hAnsi="Times New Roman"/>
                <w:sz w:val="24"/>
                <w:szCs w:val="24"/>
                <w:lang w:val="mn-MN"/>
              </w:rPr>
              <w:t xml:space="preserve">) </w:t>
            </w:r>
            <w:r w:rsidR="00EB5DF0" w:rsidRPr="00E71360">
              <w:rPr>
                <w:rFonts w:ascii="Times New Roman" w:hAnsi="Times New Roman"/>
                <w:sz w:val="24"/>
                <w:szCs w:val="24"/>
                <w:lang w:val="mn-MN"/>
              </w:rPr>
              <w:t xml:space="preserve">хийхэд шаардагдах </w:t>
            </w:r>
            <w:r w:rsidR="005E5D38" w:rsidRPr="00E71360">
              <w:rPr>
                <w:rFonts w:ascii="Times New Roman" w:hAnsi="Times New Roman"/>
                <w:sz w:val="24"/>
                <w:szCs w:val="24"/>
                <w:lang w:val="mn-MN"/>
              </w:rPr>
              <w:t xml:space="preserve">геодезийн мэдээллээр хангах </w:t>
            </w:r>
            <w:r w:rsidR="00B460A1" w:rsidRPr="00E71360">
              <w:rPr>
                <w:rFonts w:ascii="Times New Roman" w:hAnsi="Times New Roman"/>
                <w:sz w:val="24"/>
                <w:szCs w:val="24"/>
                <w:lang w:val="mn-MN"/>
              </w:rPr>
              <w:t>чиглэлээр гада</w:t>
            </w:r>
            <w:r w:rsidR="00F31495" w:rsidRPr="00E71360">
              <w:rPr>
                <w:rFonts w:ascii="Times New Roman" w:hAnsi="Times New Roman"/>
                <w:sz w:val="24"/>
                <w:szCs w:val="24"/>
                <w:lang w:val="mn-MN"/>
              </w:rPr>
              <w:t>а хийх ажлуудыг гүйцэтгэх.</w:t>
            </w:r>
          </w:p>
          <w:p w:rsidR="004C299E" w:rsidRPr="00E71360" w:rsidRDefault="00F31495" w:rsidP="000F67F3">
            <w:pPr>
              <w:pStyle w:val="ListParagraph"/>
              <w:numPr>
                <w:ilvl w:val="0"/>
                <w:numId w:val="15"/>
              </w:numPr>
              <w:autoSpaceDE w:val="0"/>
              <w:autoSpaceDN w:val="0"/>
              <w:adjustRightInd w:val="0"/>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 </w:t>
            </w:r>
          </w:p>
          <w:p w:rsidR="00417EA1" w:rsidRPr="00E71360" w:rsidRDefault="004C299E" w:rsidP="000F67F3">
            <w:pPr>
              <w:autoSpaceDE w:val="0"/>
              <w:autoSpaceDN w:val="0"/>
              <w:adjustRightInd w:val="0"/>
              <w:jc w:val="both"/>
              <w:rPr>
                <w:rFonts w:ascii="Times New Roman" w:eastAsia="Times New Roman" w:hAnsi="Times New Roman"/>
                <w:color w:val="000000"/>
                <w:sz w:val="24"/>
                <w:szCs w:val="24"/>
                <w:lang w:val="mn-MN" w:eastAsia="ru-RU"/>
              </w:rPr>
            </w:pPr>
            <w:r w:rsidRPr="00E71360">
              <w:rPr>
                <w:rFonts w:ascii="Times New Roman" w:hAnsi="Times New Roman"/>
                <w:sz w:val="24"/>
                <w:szCs w:val="24"/>
                <w:lang w:val="mn-MN"/>
              </w:rPr>
              <w:t xml:space="preserve">Б.2.2.6 </w:t>
            </w:r>
            <w:r w:rsidR="00795A2C" w:rsidRPr="00E71360">
              <w:rPr>
                <w:rFonts w:ascii="Times New Roman" w:hAnsi="Times New Roman"/>
                <w:sz w:val="24"/>
                <w:szCs w:val="24"/>
                <w:lang w:val="mn-MN"/>
              </w:rPr>
              <w:t xml:space="preserve">ДЦС-ыг </w:t>
            </w:r>
            <w:r w:rsidR="000B1ACE" w:rsidRPr="00E71360">
              <w:rPr>
                <w:rFonts w:ascii="Times New Roman" w:hAnsi="Times New Roman"/>
                <w:sz w:val="24"/>
                <w:szCs w:val="24"/>
                <w:lang w:val="mn-MN"/>
              </w:rPr>
              <w:t>шинэ</w:t>
            </w:r>
            <w:r w:rsidR="00795A2C" w:rsidRPr="00E71360">
              <w:rPr>
                <w:rFonts w:ascii="Times New Roman" w:hAnsi="Times New Roman"/>
                <w:sz w:val="24"/>
                <w:szCs w:val="24"/>
                <w:lang w:val="mn-MN"/>
              </w:rPr>
              <w:t xml:space="preserve">члэх төсөл боловсруулахын тулд </w:t>
            </w:r>
            <w:r w:rsidR="00287D97" w:rsidRPr="00E71360">
              <w:rPr>
                <w:rFonts w:ascii="Times New Roman" w:hAnsi="Times New Roman"/>
                <w:sz w:val="24"/>
                <w:szCs w:val="24"/>
                <w:lang w:val="mn-MN"/>
              </w:rPr>
              <w:t>газрын гадарг</w:t>
            </w:r>
            <w:r w:rsidR="00034E61" w:rsidRPr="00E71360">
              <w:rPr>
                <w:rFonts w:ascii="Times New Roman" w:hAnsi="Times New Roman"/>
                <w:sz w:val="24"/>
                <w:szCs w:val="24"/>
                <w:lang w:val="mn-MN"/>
              </w:rPr>
              <w:t>ы</w:t>
            </w:r>
            <w:r w:rsidR="00287D97" w:rsidRPr="00E71360">
              <w:rPr>
                <w:rFonts w:ascii="Times New Roman" w:hAnsi="Times New Roman"/>
                <w:sz w:val="24"/>
                <w:szCs w:val="24"/>
                <w:lang w:val="mn-MN"/>
              </w:rPr>
              <w:t xml:space="preserve">н </w:t>
            </w:r>
            <w:r w:rsidR="00034E61" w:rsidRPr="00E71360">
              <w:rPr>
                <w:rFonts w:ascii="Times New Roman" w:hAnsi="Times New Roman"/>
                <w:sz w:val="24"/>
                <w:szCs w:val="24"/>
                <w:lang w:val="mn-MN"/>
              </w:rPr>
              <w:t>үеийн</w:t>
            </w:r>
            <w:r w:rsidR="00287D97" w:rsidRPr="00E71360">
              <w:rPr>
                <w:rFonts w:ascii="Times New Roman" w:hAnsi="Times New Roman"/>
                <w:sz w:val="24"/>
                <w:szCs w:val="24"/>
                <w:lang w:val="mn-MN"/>
              </w:rPr>
              <w:t xml:space="preserve"> өндрийг </w:t>
            </w:r>
            <w:r w:rsidR="00287D97" w:rsidRPr="00E71360">
              <w:rPr>
                <w:rFonts w:ascii="Times New Roman" w:eastAsia="Times New Roman" w:hAnsi="Times New Roman"/>
                <w:color w:val="000000"/>
                <w:sz w:val="24"/>
                <w:szCs w:val="24"/>
                <w:lang w:val="mn-MN" w:eastAsia="ru-RU"/>
              </w:rPr>
              <w:t xml:space="preserve">1,0 м </w:t>
            </w:r>
            <w:r w:rsidR="00DD3B41" w:rsidRPr="00E71360">
              <w:rPr>
                <w:rFonts w:ascii="Times New Roman" w:eastAsia="Times New Roman" w:hAnsi="Times New Roman"/>
                <w:color w:val="000000"/>
                <w:sz w:val="24"/>
                <w:szCs w:val="24"/>
                <w:lang w:val="mn-MN" w:eastAsia="ru-RU"/>
              </w:rPr>
              <w:t>болон</w:t>
            </w:r>
            <w:r w:rsidR="00287D97" w:rsidRPr="00E71360">
              <w:rPr>
                <w:rFonts w:ascii="Times New Roman" w:eastAsia="Times New Roman" w:hAnsi="Times New Roman"/>
                <w:color w:val="000000"/>
                <w:sz w:val="24"/>
                <w:szCs w:val="24"/>
                <w:lang w:val="mn-MN" w:eastAsia="ru-RU"/>
              </w:rPr>
              <w:t xml:space="preserve"> 0,5 м-ийн зайтайгаар</w:t>
            </w:r>
            <w:r w:rsidR="004E6151" w:rsidRPr="00E71360">
              <w:rPr>
                <w:rFonts w:ascii="Times New Roman" w:eastAsia="Times New Roman" w:hAnsi="Times New Roman"/>
                <w:color w:val="000000"/>
                <w:sz w:val="24"/>
                <w:szCs w:val="24"/>
                <w:lang w:val="mn-MN" w:eastAsia="ru-RU"/>
              </w:rPr>
              <w:t xml:space="preserve"> авч</w:t>
            </w:r>
            <w:r w:rsidR="00287D97" w:rsidRPr="00E71360">
              <w:rPr>
                <w:rFonts w:ascii="Times New Roman" w:eastAsia="Times New Roman" w:hAnsi="Times New Roman"/>
                <w:color w:val="000000"/>
                <w:sz w:val="24"/>
                <w:szCs w:val="24"/>
                <w:lang w:val="mn-MN" w:eastAsia="ru-RU"/>
              </w:rPr>
              <w:t xml:space="preserve"> 1:5000 − 1:2000 масштабтай </w:t>
            </w:r>
            <w:r w:rsidR="004E6151" w:rsidRPr="00E71360">
              <w:rPr>
                <w:rFonts w:ascii="Times New Roman" w:eastAsia="Times New Roman" w:hAnsi="Times New Roman"/>
                <w:color w:val="000000"/>
                <w:sz w:val="24"/>
                <w:szCs w:val="24"/>
                <w:lang w:val="mn-MN" w:eastAsia="ru-RU"/>
              </w:rPr>
              <w:t xml:space="preserve">хийсэн </w:t>
            </w:r>
            <w:r w:rsidR="00DD3B41" w:rsidRPr="00E71360">
              <w:rPr>
                <w:rFonts w:ascii="Times New Roman" w:eastAsia="Times New Roman" w:hAnsi="Times New Roman"/>
                <w:color w:val="000000"/>
                <w:sz w:val="24"/>
                <w:szCs w:val="24"/>
                <w:lang w:val="mn-MN" w:eastAsia="ru-RU"/>
              </w:rPr>
              <w:t>инженер-топографийн план зураг,</w:t>
            </w:r>
            <w:r w:rsidR="00C50A23" w:rsidRPr="00E71360">
              <w:rPr>
                <w:rFonts w:ascii="Times New Roman" w:eastAsia="Times New Roman" w:hAnsi="Times New Roman"/>
                <w:color w:val="000000"/>
                <w:sz w:val="24"/>
                <w:szCs w:val="24"/>
                <w:lang w:val="mn-MN" w:eastAsia="ru-RU"/>
              </w:rPr>
              <w:t xml:space="preserve"> барилга, байгууламжийн хэлбэр алдагдсан </w:t>
            </w:r>
            <w:r w:rsidR="005D56BD" w:rsidRPr="00E71360">
              <w:rPr>
                <w:rFonts w:ascii="Times New Roman" w:eastAsia="Times New Roman" w:hAnsi="Times New Roman"/>
                <w:color w:val="000000"/>
                <w:sz w:val="24"/>
                <w:szCs w:val="24"/>
                <w:lang w:val="mn-MN" w:eastAsia="ru-RU"/>
              </w:rPr>
              <w:t xml:space="preserve">эсэх талаар ажиглалт хийсэн өгөгдөл, </w:t>
            </w:r>
            <w:r w:rsidR="00417EA1" w:rsidRPr="00E71360">
              <w:rPr>
                <w:rFonts w:ascii="Times New Roman" w:eastAsia="Times New Roman" w:hAnsi="Times New Roman"/>
                <w:color w:val="000000"/>
                <w:sz w:val="24"/>
                <w:szCs w:val="24"/>
                <w:lang w:val="mn-MN" w:eastAsia="ru-RU"/>
              </w:rPr>
              <w:t>фото план зураг, хөндлөн огтлолын зураг болон бусад шаардлагатай материалуудыг ашиглавал зохино.</w:t>
            </w:r>
          </w:p>
          <w:p w:rsidR="00A96068" w:rsidRPr="00E71360" w:rsidRDefault="00417EA1"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Б.2.2.7 </w:t>
            </w:r>
            <w:r w:rsidR="007D359E" w:rsidRPr="00E71360">
              <w:rPr>
                <w:rFonts w:ascii="Times New Roman" w:hAnsi="Times New Roman"/>
                <w:sz w:val="24"/>
                <w:szCs w:val="24"/>
                <w:lang w:val="mn-MN"/>
              </w:rPr>
              <w:t xml:space="preserve">ДЦС барих талбайн бүх хувилбаруудын хувьд </w:t>
            </w:r>
            <w:r w:rsidR="00F76B59" w:rsidRPr="00E71360">
              <w:rPr>
                <w:rFonts w:ascii="Times New Roman" w:hAnsi="Times New Roman"/>
                <w:sz w:val="24"/>
                <w:szCs w:val="24"/>
                <w:lang w:val="mn-MN"/>
              </w:rPr>
              <w:t xml:space="preserve">геодезийн </w:t>
            </w:r>
            <w:r w:rsidR="00B078E0" w:rsidRPr="00E71360">
              <w:rPr>
                <w:rFonts w:ascii="Times New Roman" w:hAnsi="Times New Roman"/>
                <w:sz w:val="24"/>
                <w:szCs w:val="24"/>
                <w:lang w:val="mn-MN"/>
              </w:rPr>
              <w:t xml:space="preserve">тулгуур </w:t>
            </w:r>
            <w:r w:rsidR="00F76B59" w:rsidRPr="00E71360">
              <w:rPr>
                <w:rFonts w:ascii="Times New Roman" w:hAnsi="Times New Roman"/>
                <w:sz w:val="24"/>
                <w:szCs w:val="24"/>
                <w:lang w:val="mn-MN"/>
              </w:rPr>
              <w:t xml:space="preserve">сүлжээний бэлэн материал байгаа эсэхийг шалгах хэрэгтэй бөгөөд </w:t>
            </w:r>
            <w:r w:rsidR="00B950BA" w:rsidRPr="00E71360">
              <w:rPr>
                <w:rFonts w:ascii="Times New Roman" w:hAnsi="Times New Roman"/>
                <w:sz w:val="24"/>
                <w:szCs w:val="24"/>
                <w:lang w:val="mn-MN"/>
              </w:rPr>
              <w:t>газрын гадарг</w:t>
            </w:r>
            <w:r w:rsidR="00895D00" w:rsidRPr="00E71360">
              <w:rPr>
                <w:rFonts w:ascii="Times New Roman" w:hAnsi="Times New Roman"/>
                <w:sz w:val="24"/>
                <w:szCs w:val="24"/>
                <w:lang w:val="mn-MN"/>
              </w:rPr>
              <w:t>ы</w:t>
            </w:r>
            <w:r w:rsidR="00B950BA" w:rsidRPr="00E71360">
              <w:rPr>
                <w:rFonts w:ascii="Times New Roman" w:hAnsi="Times New Roman"/>
                <w:sz w:val="24"/>
                <w:szCs w:val="24"/>
                <w:lang w:val="mn-MN"/>
              </w:rPr>
              <w:t xml:space="preserve">н </w:t>
            </w:r>
            <w:r w:rsidR="00895D00" w:rsidRPr="00E71360">
              <w:rPr>
                <w:rFonts w:ascii="Times New Roman" w:hAnsi="Times New Roman"/>
                <w:sz w:val="24"/>
                <w:szCs w:val="24"/>
                <w:lang w:val="mn-MN"/>
              </w:rPr>
              <w:t xml:space="preserve">үеийн </w:t>
            </w:r>
            <w:r w:rsidR="00B950BA" w:rsidRPr="00E71360">
              <w:rPr>
                <w:rFonts w:ascii="Times New Roman" w:hAnsi="Times New Roman"/>
                <w:sz w:val="24"/>
                <w:szCs w:val="24"/>
                <w:lang w:val="mn-MN"/>
              </w:rPr>
              <w:t xml:space="preserve">өндрийг </w:t>
            </w:r>
            <w:r w:rsidR="00B950BA" w:rsidRPr="00E71360">
              <w:rPr>
                <w:rFonts w:ascii="Times New Roman" w:eastAsia="Times New Roman" w:hAnsi="Times New Roman"/>
                <w:color w:val="000000"/>
                <w:sz w:val="24"/>
                <w:szCs w:val="24"/>
                <w:lang w:val="mn-MN" w:eastAsia="ru-RU"/>
              </w:rPr>
              <w:t>1,0 м эсвэл 2,0 м-ийн зайтайгаар авч 1:5000 масштабтай</w:t>
            </w:r>
            <w:r w:rsidR="00F05293" w:rsidRPr="00E71360">
              <w:rPr>
                <w:rFonts w:ascii="Times New Roman" w:eastAsia="Times New Roman" w:hAnsi="Times New Roman"/>
                <w:color w:val="000000"/>
                <w:sz w:val="24"/>
                <w:szCs w:val="24"/>
                <w:lang w:val="mn-MN" w:eastAsia="ru-RU"/>
              </w:rPr>
              <w:t>гаар</w:t>
            </w:r>
            <w:r w:rsidR="00B950BA" w:rsidRPr="00E71360">
              <w:rPr>
                <w:rFonts w:ascii="Times New Roman" w:eastAsia="Times New Roman" w:hAnsi="Times New Roman"/>
                <w:color w:val="000000"/>
                <w:sz w:val="24"/>
                <w:szCs w:val="24"/>
                <w:lang w:val="mn-MN" w:eastAsia="ru-RU"/>
              </w:rPr>
              <w:t xml:space="preserve"> </w:t>
            </w:r>
            <w:r w:rsidR="00F05293" w:rsidRPr="00E71360">
              <w:rPr>
                <w:rFonts w:ascii="Times New Roman" w:eastAsia="Times New Roman" w:hAnsi="Times New Roman"/>
                <w:color w:val="000000"/>
                <w:sz w:val="24"/>
                <w:szCs w:val="24"/>
                <w:lang w:val="mn-MN" w:eastAsia="ru-RU"/>
              </w:rPr>
              <w:t xml:space="preserve">талбайн нутаг дэвсгэрийн топографийн зураг авалт </w:t>
            </w:r>
            <w:r w:rsidR="00B950BA" w:rsidRPr="00E71360">
              <w:rPr>
                <w:rFonts w:ascii="Times New Roman" w:eastAsia="Times New Roman" w:hAnsi="Times New Roman"/>
                <w:color w:val="000000"/>
                <w:sz w:val="24"/>
                <w:szCs w:val="24"/>
                <w:lang w:val="mn-MN" w:eastAsia="ru-RU"/>
              </w:rPr>
              <w:t>хий</w:t>
            </w:r>
            <w:r w:rsidR="00EA3A7A" w:rsidRPr="00E71360">
              <w:rPr>
                <w:rFonts w:ascii="Times New Roman" w:eastAsia="Times New Roman" w:hAnsi="Times New Roman"/>
                <w:color w:val="000000"/>
                <w:sz w:val="24"/>
                <w:szCs w:val="24"/>
                <w:lang w:val="mn-MN" w:eastAsia="ru-RU"/>
              </w:rPr>
              <w:t xml:space="preserve">х боломжтой болгох үүднээс </w:t>
            </w:r>
            <w:r w:rsidR="006D7F70" w:rsidRPr="00E71360">
              <w:rPr>
                <w:rFonts w:ascii="Times New Roman" w:hAnsi="Times New Roman"/>
                <w:sz w:val="24"/>
                <w:szCs w:val="24"/>
                <w:lang w:val="mn-MN"/>
              </w:rPr>
              <w:t xml:space="preserve">шаардлагатай тохиолдолд </w:t>
            </w:r>
            <w:r w:rsidR="00A96068" w:rsidRPr="00E71360">
              <w:rPr>
                <w:rFonts w:ascii="Times New Roman" w:hAnsi="Times New Roman"/>
                <w:sz w:val="24"/>
                <w:szCs w:val="24"/>
                <w:lang w:val="mn-MN"/>
              </w:rPr>
              <w:t>геодезийн</w:t>
            </w:r>
            <w:r w:rsidR="008C7D4F" w:rsidRPr="00E71360">
              <w:rPr>
                <w:rFonts w:ascii="Times New Roman" w:hAnsi="Times New Roman"/>
                <w:sz w:val="24"/>
                <w:szCs w:val="24"/>
                <w:lang w:val="mn-MN"/>
              </w:rPr>
              <w:t xml:space="preserve"> сүлжээний </w:t>
            </w:r>
            <w:r w:rsidR="00B22426" w:rsidRPr="00E71360">
              <w:rPr>
                <w:rFonts w:ascii="Times New Roman" w:hAnsi="Times New Roman"/>
                <w:sz w:val="24"/>
                <w:szCs w:val="24"/>
                <w:lang w:val="mn-MN"/>
              </w:rPr>
              <w:t xml:space="preserve">өтгөрүүлэлт </w:t>
            </w:r>
            <w:r w:rsidR="00A96068" w:rsidRPr="00E71360">
              <w:rPr>
                <w:rFonts w:ascii="Times New Roman" w:hAnsi="Times New Roman"/>
                <w:sz w:val="24"/>
                <w:szCs w:val="24"/>
                <w:lang w:val="mn-MN"/>
              </w:rPr>
              <w:t>хийвэл зохино.</w:t>
            </w:r>
            <w:r w:rsidR="00B22426" w:rsidRPr="00E71360">
              <w:rPr>
                <w:rFonts w:ascii="Times New Roman" w:hAnsi="Times New Roman"/>
                <w:sz w:val="24"/>
                <w:szCs w:val="24"/>
                <w:lang w:val="mn-MN"/>
              </w:rPr>
              <w:t xml:space="preserve"> Байр зүй ба өндрийн геодезийн сүлжээний цэгийн тоо 1 кв.км-т нэгээс багагүй байх хэрэгтэй.</w:t>
            </w:r>
          </w:p>
          <w:p w:rsidR="00A81C22" w:rsidRPr="00E71360" w:rsidRDefault="00A81C22" w:rsidP="000F67F3">
            <w:pPr>
              <w:autoSpaceDE w:val="0"/>
              <w:autoSpaceDN w:val="0"/>
              <w:adjustRightInd w:val="0"/>
              <w:jc w:val="both"/>
              <w:rPr>
                <w:rFonts w:ascii="Times New Roman" w:hAnsi="Times New Roman"/>
                <w:sz w:val="24"/>
                <w:szCs w:val="24"/>
                <w:lang w:val="mn-MN"/>
              </w:rPr>
            </w:pPr>
          </w:p>
          <w:p w:rsidR="0048677F" w:rsidRPr="00E71360" w:rsidRDefault="00A96068" w:rsidP="000F67F3">
            <w:pPr>
              <w:autoSpaceDE w:val="0"/>
              <w:autoSpaceDN w:val="0"/>
              <w:adjustRightInd w:val="0"/>
              <w:jc w:val="both"/>
              <w:rPr>
                <w:rFonts w:ascii="Times New Roman" w:eastAsia="Times New Roman" w:hAnsi="Times New Roman"/>
                <w:color w:val="000000"/>
                <w:sz w:val="24"/>
                <w:szCs w:val="24"/>
                <w:lang w:val="mn-MN" w:eastAsia="ru-RU"/>
              </w:rPr>
            </w:pPr>
            <w:r w:rsidRPr="00E71360">
              <w:rPr>
                <w:rFonts w:ascii="Times New Roman" w:hAnsi="Times New Roman"/>
                <w:sz w:val="24"/>
                <w:szCs w:val="24"/>
                <w:lang w:val="mn-MN"/>
              </w:rPr>
              <w:t xml:space="preserve">Б.2.2.8 </w:t>
            </w:r>
            <w:r w:rsidR="00034B72" w:rsidRPr="00E71360">
              <w:rPr>
                <w:rFonts w:ascii="Times New Roman" w:hAnsi="Times New Roman"/>
                <w:sz w:val="24"/>
                <w:szCs w:val="24"/>
                <w:lang w:val="mn-MN"/>
              </w:rPr>
              <w:t>ДЦС барих талбай</w:t>
            </w:r>
            <w:r w:rsidR="00C0174D" w:rsidRPr="00E71360">
              <w:rPr>
                <w:rFonts w:ascii="Times New Roman" w:hAnsi="Times New Roman"/>
                <w:sz w:val="24"/>
                <w:szCs w:val="24"/>
                <w:lang w:val="mn-MN"/>
              </w:rPr>
              <w:t xml:space="preserve">г сонгохын тулд хийдэг судалгааны үеэр геодезийн тулгуур сүлжээг бий болгохдоо ихэвчлэн </w:t>
            </w:r>
            <w:r w:rsidR="00034B72" w:rsidRPr="00E71360">
              <w:rPr>
                <w:rFonts w:ascii="Times New Roman" w:hAnsi="Times New Roman"/>
                <w:sz w:val="24"/>
                <w:szCs w:val="24"/>
                <w:lang w:val="mn-MN"/>
              </w:rPr>
              <w:t xml:space="preserve">1 ба 2 дугаар зэргийн </w:t>
            </w:r>
            <w:r w:rsidR="00034B72" w:rsidRPr="00E71360">
              <w:rPr>
                <w:rFonts w:ascii="Times New Roman" w:eastAsia="Times New Roman" w:hAnsi="Times New Roman"/>
                <w:color w:val="000000"/>
                <w:sz w:val="24"/>
                <w:szCs w:val="24"/>
                <w:lang w:val="mn-MN" w:eastAsia="ru-RU"/>
              </w:rPr>
              <w:t xml:space="preserve">полигонометрийн (триангуляцын) болон IV </w:t>
            </w:r>
            <w:r w:rsidR="00736E03" w:rsidRPr="00E71360">
              <w:rPr>
                <w:rFonts w:ascii="Times New Roman" w:eastAsia="Times New Roman" w:hAnsi="Times New Roman"/>
                <w:color w:val="000000"/>
                <w:sz w:val="24"/>
                <w:szCs w:val="24"/>
                <w:lang w:val="mn-MN" w:eastAsia="ru-RU"/>
              </w:rPr>
              <w:t>ангийн</w:t>
            </w:r>
            <w:r w:rsidR="00034B72" w:rsidRPr="00E71360">
              <w:rPr>
                <w:rFonts w:ascii="Times New Roman" w:eastAsia="Times New Roman" w:hAnsi="Times New Roman"/>
                <w:color w:val="000000"/>
                <w:sz w:val="24"/>
                <w:szCs w:val="24"/>
                <w:lang w:val="mn-MN" w:eastAsia="ru-RU"/>
              </w:rPr>
              <w:t xml:space="preserve"> </w:t>
            </w:r>
            <w:r w:rsidR="0047326E" w:rsidRPr="00E71360">
              <w:rPr>
                <w:rFonts w:ascii="Times New Roman" w:eastAsia="Times New Roman" w:hAnsi="Times New Roman"/>
                <w:color w:val="000000"/>
                <w:sz w:val="24"/>
                <w:szCs w:val="24"/>
                <w:lang w:val="mn-MN" w:eastAsia="ru-RU"/>
              </w:rPr>
              <w:t>нивелирдлэгийн</w:t>
            </w:r>
            <w:r w:rsidR="00034B72" w:rsidRPr="00E71360">
              <w:rPr>
                <w:rFonts w:ascii="Times New Roman" w:eastAsia="Times New Roman" w:hAnsi="Times New Roman"/>
                <w:color w:val="000000"/>
                <w:sz w:val="24"/>
                <w:szCs w:val="24"/>
                <w:lang w:val="mn-MN" w:eastAsia="ru-RU"/>
              </w:rPr>
              <w:t xml:space="preserve"> </w:t>
            </w:r>
            <w:r w:rsidR="002D7425" w:rsidRPr="00E71360">
              <w:rPr>
                <w:rFonts w:ascii="Times New Roman" w:eastAsia="Times New Roman" w:hAnsi="Times New Roman"/>
                <w:color w:val="000000"/>
                <w:sz w:val="24"/>
                <w:szCs w:val="24"/>
                <w:lang w:val="mn-MN" w:eastAsia="ru-RU"/>
              </w:rPr>
              <w:t xml:space="preserve">арга ашиглан гүйцэтгэнэ. </w:t>
            </w:r>
            <w:r w:rsidR="00B078E0" w:rsidRPr="00E71360">
              <w:rPr>
                <w:rFonts w:ascii="Times New Roman" w:eastAsia="Times New Roman" w:hAnsi="Times New Roman"/>
                <w:color w:val="000000"/>
                <w:sz w:val="24"/>
                <w:szCs w:val="24"/>
                <w:lang w:val="mn-MN" w:eastAsia="ru-RU"/>
              </w:rPr>
              <w:t>Г</w:t>
            </w:r>
            <w:r w:rsidR="009E5BDB" w:rsidRPr="00E71360">
              <w:rPr>
                <w:rFonts w:ascii="Times New Roman" w:eastAsia="Times New Roman" w:hAnsi="Times New Roman"/>
                <w:color w:val="000000"/>
                <w:sz w:val="24"/>
                <w:szCs w:val="24"/>
                <w:lang w:val="mn-MN" w:eastAsia="ru-RU"/>
              </w:rPr>
              <w:t xml:space="preserve">еодезийн </w:t>
            </w:r>
            <w:r w:rsidR="00B078E0" w:rsidRPr="00E71360">
              <w:rPr>
                <w:rFonts w:ascii="Times New Roman" w:eastAsia="Times New Roman" w:hAnsi="Times New Roman"/>
                <w:color w:val="000000"/>
                <w:sz w:val="24"/>
                <w:szCs w:val="24"/>
                <w:lang w:val="mn-MN" w:eastAsia="ru-RU"/>
              </w:rPr>
              <w:t xml:space="preserve">тулгуур </w:t>
            </w:r>
            <w:r w:rsidR="009E5BDB" w:rsidRPr="00E71360">
              <w:rPr>
                <w:rFonts w:ascii="Times New Roman" w:eastAsia="Times New Roman" w:hAnsi="Times New Roman"/>
                <w:color w:val="000000"/>
                <w:sz w:val="24"/>
                <w:szCs w:val="24"/>
                <w:lang w:val="mn-MN" w:eastAsia="ru-RU"/>
              </w:rPr>
              <w:t xml:space="preserve">сүлжээг улсын геодезийн сүлжээний </w:t>
            </w:r>
            <w:r w:rsidR="00B22426" w:rsidRPr="00E71360">
              <w:rPr>
                <w:rFonts w:ascii="Times New Roman" w:eastAsia="Times New Roman" w:hAnsi="Times New Roman"/>
                <w:color w:val="000000"/>
                <w:sz w:val="24"/>
                <w:szCs w:val="24"/>
                <w:lang w:val="mn-MN" w:eastAsia="ru-RU"/>
              </w:rPr>
              <w:t>өтгөрүүлэлт хийх</w:t>
            </w:r>
            <w:r w:rsidR="009E5BDB" w:rsidRPr="00E71360">
              <w:rPr>
                <w:rFonts w:ascii="Times New Roman" w:eastAsia="Times New Roman" w:hAnsi="Times New Roman"/>
                <w:color w:val="000000"/>
                <w:sz w:val="24"/>
                <w:szCs w:val="24"/>
                <w:lang w:val="mn-MN" w:eastAsia="ru-RU"/>
              </w:rPr>
              <w:t xml:space="preserve"> замаар хөгжүүлэх хэрэгтэй. </w:t>
            </w:r>
            <w:r w:rsidR="00B733D2" w:rsidRPr="00E71360">
              <w:rPr>
                <w:rFonts w:ascii="Times New Roman" w:eastAsia="Times New Roman" w:hAnsi="Times New Roman"/>
                <w:color w:val="000000"/>
                <w:sz w:val="24"/>
                <w:szCs w:val="24"/>
                <w:lang w:val="mn-MN" w:eastAsia="ru-RU"/>
              </w:rPr>
              <w:t xml:space="preserve">Хэрэв улсын геодезийн сүлжээний цэгүүд талбайгаас 5 км-ээс хол зайд байгаа бол </w:t>
            </w:r>
            <w:r w:rsidR="00CD39E3" w:rsidRPr="00E71360">
              <w:rPr>
                <w:rFonts w:ascii="Times New Roman" w:eastAsia="Times New Roman" w:hAnsi="Times New Roman"/>
                <w:color w:val="000000"/>
                <w:sz w:val="24"/>
                <w:szCs w:val="24"/>
                <w:lang w:val="mn-MN" w:eastAsia="ru-RU"/>
              </w:rPr>
              <w:t xml:space="preserve">план зургийн </w:t>
            </w:r>
            <w:r w:rsidR="00CD39E3" w:rsidRPr="00E71360">
              <w:rPr>
                <w:rFonts w:ascii="Times New Roman" w:eastAsia="Times New Roman" w:hAnsi="Times New Roman"/>
                <w:color w:val="000000"/>
                <w:sz w:val="24"/>
                <w:szCs w:val="24"/>
                <w:lang w:val="mn-MN" w:eastAsia="ru-RU"/>
              </w:rPr>
              <w:lastRenderedPageBreak/>
              <w:t xml:space="preserve">геодезийн тулгуур сүлжээг </w:t>
            </w:r>
            <w:r w:rsidR="009A0530" w:rsidRPr="00E71360">
              <w:rPr>
                <w:rFonts w:ascii="Times New Roman" w:eastAsia="Times New Roman" w:hAnsi="Times New Roman"/>
                <w:color w:val="000000"/>
                <w:sz w:val="24"/>
                <w:szCs w:val="24"/>
                <w:lang w:val="mn-MN" w:eastAsia="ru-RU"/>
              </w:rPr>
              <w:t xml:space="preserve">бие даасан сүлжээ болгон </w:t>
            </w:r>
            <w:r w:rsidR="000F4ED4" w:rsidRPr="00E71360">
              <w:rPr>
                <w:rFonts w:ascii="Times New Roman" w:eastAsia="Times New Roman" w:hAnsi="Times New Roman"/>
                <w:color w:val="000000"/>
                <w:sz w:val="24"/>
                <w:szCs w:val="24"/>
                <w:lang w:val="mn-MN" w:eastAsia="ru-RU"/>
              </w:rPr>
              <w:t xml:space="preserve">солбицлын </w:t>
            </w:r>
            <w:r w:rsidR="003A2531" w:rsidRPr="00E71360">
              <w:rPr>
                <w:rFonts w:ascii="Times New Roman" w:eastAsia="Times New Roman" w:hAnsi="Times New Roman"/>
                <w:color w:val="000000"/>
                <w:sz w:val="24"/>
                <w:szCs w:val="24"/>
                <w:lang w:val="mn-MN" w:eastAsia="ru-RU"/>
              </w:rPr>
              <w:t>төсөөлсөн</w:t>
            </w:r>
            <w:r w:rsidR="001E1768" w:rsidRPr="00E71360">
              <w:rPr>
                <w:rFonts w:ascii="Times New Roman" w:eastAsia="Times New Roman" w:hAnsi="Times New Roman"/>
                <w:color w:val="000000"/>
                <w:sz w:val="24"/>
                <w:szCs w:val="24"/>
                <w:lang w:val="mn-MN" w:eastAsia="ru-RU"/>
              </w:rPr>
              <w:t xml:space="preserve"> системээр бий болгоно. </w:t>
            </w:r>
            <w:r w:rsidR="00BB58E5" w:rsidRPr="00E71360">
              <w:rPr>
                <w:rFonts w:ascii="Times New Roman" w:eastAsia="Times New Roman" w:hAnsi="Times New Roman"/>
                <w:color w:val="000000"/>
                <w:sz w:val="24"/>
                <w:szCs w:val="24"/>
                <w:lang w:val="mn-MN" w:eastAsia="ru-RU"/>
              </w:rPr>
              <w:t xml:space="preserve">Ингэхдээ бодит цагт </w:t>
            </w:r>
            <w:r w:rsidR="0048677F" w:rsidRPr="00E71360">
              <w:rPr>
                <w:rFonts w:ascii="Times New Roman" w:eastAsia="Times New Roman" w:hAnsi="Times New Roman"/>
                <w:color w:val="000000"/>
                <w:sz w:val="24"/>
                <w:szCs w:val="24"/>
                <w:lang w:val="mn-MN" w:eastAsia="ru-RU"/>
              </w:rPr>
              <w:t>хиймэл дагуулаар солбицлыг тогтоох аргыг хэрэглэх хэрэгтэй.</w:t>
            </w:r>
          </w:p>
          <w:p w:rsidR="00A81C22" w:rsidRPr="00E71360" w:rsidRDefault="00A81C22" w:rsidP="000F67F3">
            <w:pPr>
              <w:autoSpaceDE w:val="0"/>
              <w:autoSpaceDN w:val="0"/>
              <w:adjustRightInd w:val="0"/>
              <w:jc w:val="both"/>
              <w:rPr>
                <w:rFonts w:ascii="Times New Roman" w:eastAsia="Times New Roman" w:hAnsi="Times New Roman"/>
                <w:color w:val="000000"/>
                <w:sz w:val="24"/>
                <w:szCs w:val="24"/>
                <w:lang w:val="mn-MN" w:eastAsia="ru-RU"/>
              </w:rPr>
            </w:pPr>
          </w:p>
          <w:p w:rsidR="009B3074" w:rsidRPr="00E71360" w:rsidRDefault="0048677F" w:rsidP="000F67F3">
            <w:pPr>
              <w:autoSpaceDE w:val="0"/>
              <w:autoSpaceDN w:val="0"/>
              <w:adjustRightInd w:val="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Б.2.2.9 </w:t>
            </w:r>
            <w:r w:rsidR="004179C5" w:rsidRPr="00E71360">
              <w:rPr>
                <w:rFonts w:ascii="Times New Roman" w:eastAsia="Times New Roman" w:hAnsi="Times New Roman"/>
                <w:color w:val="000000"/>
                <w:sz w:val="24"/>
                <w:szCs w:val="24"/>
                <w:lang w:val="mn-MN" w:eastAsia="ru-RU"/>
              </w:rPr>
              <w:t xml:space="preserve">Талбайн гаднах </w:t>
            </w:r>
            <w:r w:rsidR="00243EF8" w:rsidRPr="00E71360">
              <w:rPr>
                <w:rFonts w:ascii="Times New Roman" w:eastAsia="Times New Roman" w:hAnsi="Times New Roman"/>
                <w:color w:val="000000"/>
                <w:sz w:val="24"/>
                <w:szCs w:val="24"/>
                <w:lang w:val="mn-MN" w:eastAsia="ru-RU"/>
              </w:rPr>
              <w:t>шугамын байгууламжуудын (</w:t>
            </w:r>
            <w:r w:rsidR="005C0143" w:rsidRPr="00E71360">
              <w:rPr>
                <w:rFonts w:ascii="Times New Roman" w:eastAsia="Times New Roman" w:hAnsi="Times New Roman"/>
                <w:color w:val="000000"/>
                <w:sz w:val="24"/>
                <w:szCs w:val="24"/>
                <w:lang w:val="mn-MN" w:eastAsia="ru-RU"/>
              </w:rPr>
              <w:t xml:space="preserve">станцад </w:t>
            </w:r>
            <w:r w:rsidR="007D47EB" w:rsidRPr="00E71360">
              <w:rPr>
                <w:rFonts w:ascii="Times New Roman" w:eastAsia="Times New Roman" w:hAnsi="Times New Roman"/>
                <w:color w:val="000000"/>
                <w:sz w:val="24"/>
                <w:szCs w:val="24"/>
                <w:lang w:val="mn-MN" w:eastAsia="ru-RU"/>
              </w:rPr>
              <w:t>хүрч очих төмөр ба авто зам, үнс зайлуулах хоолой, ус дамжуулах хоолой, дулааны шугам сүлжээ гэх мэт</w:t>
            </w:r>
            <w:r w:rsidR="00243EF8" w:rsidRPr="00E71360">
              <w:rPr>
                <w:rFonts w:ascii="Times New Roman" w:eastAsia="Times New Roman" w:hAnsi="Times New Roman"/>
                <w:color w:val="000000"/>
                <w:sz w:val="24"/>
                <w:szCs w:val="24"/>
                <w:lang w:val="mn-MN" w:eastAsia="ru-RU"/>
              </w:rPr>
              <w:t xml:space="preserve">) трассын боломжит чиглэлүүдээс сонгохдоо 1:10000 − 1:25000 масштабтай газрын зураг ашиглавал зохино. </w:t>
            </w:r>
            <w:r w:rsidR="00E1210C" w:rsidRPr="00E71360">
              <w:rPr>
                <w:rFonts w:ascii="Times New Roman" w:eastAsia="Times New Roman" w:hAnsi="Times New Roman"/>
                <w:color w:val="000000"/>
                <w:sz w:val="24"/>
                <w:szCs w:val="24"/>
                <w:lang w:val="mn-MN" w:eastAsia="ru-RU"/>
              </w:rPr>
              <w:t xml:space="preserve">Топографийн болон гидрологийн хүнд нөхцөлтэй </w:t>
            </w:r>
            <w:r w:rsidR="00DF0D52" w:rsidRPr="00E71360">
              <w:rPr>
                <w:rFonts w:ascii="Times New Roman" w:eastAsia="Times New Roman" w:hAnsi="Times New Roman"/>
                <w:color w:val="000000"/>
                <w:sz w:val="24"/>
                <w:szCs w:val="24"/>
                <w:lang w:val="mn-MN" w:eastAsia="ru-RU"/>
              </w:rPr>
              <w:t>талбайн хэсгийн</w:t>
            </w:r>
            <w:r w:rsidR="00E1210C" w:rsidRPr="00E71360">
              <w:rPr>
                <w:rFonts w:ascii="Times New Roman" w:eastAsia="Times New Roman" w:hAnsi="Times New Roman"/>
                <w:color w:val="000000"/>
                <w:sz w:val="24"/>
                <w:szCs w:val="24"/>
                <w:lang w:val="mn-MN" w:eastAsia="ru-RU"/>
              </w:rPr>
              <w:t xml:space="preserve"> хувьд </w:t>
            </w:r>
            <w:r w:rsidR="00CB351E" w:rsidRPr="00E71360">
              <w:rPr>
                <w:rFonts w:ascii="Times New Roman" w:eastAsia="Times New Roman" w:hAnsi="Times New Roman"/>
                <w:color w:val="000000"/>
                <w:sz w:val="24"/>
                <w:szCs w:val="24"/>
                <w:lang w:val="mn-MN" w:eastAsia="ru-RU"/>
              </w:rPr>
              <w:t xml:space="preserve">төслийн шийдлийг сонгох ба барилгын ажлын зардлыг </w:t>
            </w:r>
            <w:r w:rsidR="009B3074" w:rsidRPr="00E71360">
              <w:rPr>
                <w:rFonts w:ascii="Times New Roman" w:eastAsia="Times New Roman" w:hAnsi="Times New Roman"/>
                <w:color w:val="000000"/>
                <w:sz w:val="24"/>
                <w:szCs w:val="24"/>
                <w:lang w:val="mn-MN" w:eastAsia="ru-RU"/>
              </w:rPr>
              <w:t>тогтоох</w:t>
            </w:r>
            <w:r w:rsidR="005C0143" w:rsidRPr="00E71360">
              <w:rPr>
                <w:rFonts w:ascii="Times New Roman" w:eastAsia="Times New Roman" w:hAnsi="Times New Roman"/>
                <w:color w:val="000000"/>
                <w:sz w:val="24"/>
                <w:szCs w:val="24"/>
                <w:lang w:val="mn-MN" w:eastAsia="ru-RU"/>
              </w:rPr>
              <w:t xml:space="preserve"> зорилготойгоор</w:t>
            </w:r>
            <w:r w:rsidR="009B3074" w:rsidRPr="00E71360">
              <w:rPr>
                <w:rFonts w:ascii="Times New Roman" w:eastAsia="Times New Roman" w:hAnsi="Times New Roman"/>
                <w:color w:val="000000"/>
                <w:sz w:val="24"/>
                <w:szCs w:val="24"/>
                <w:lang w:val="mn-MN" w:eastAsia="ru-RU"/>
              </w:rPr>
              <w:t xml:space="preserve"> 1:5000 болон 1:2000 масштабтай топографийн план зураг ашиглахыг зөвшөөрнө.</w:t>
            </w:r>
          </w:p>
          <w:p w:rsidR="00A81C22" w:rsidRPr="00E71360" w:rsidRDefault="00A81C22" w:rsidP="000F67F3">
            <w:pPr>
              <w:autoSpaceDE w:val="0"/>
              <w:autoSpaceDN w:val="0"/>
              <w:adjustRightInd w:val="0"/>
              <w:jc w:val="both"/>
              <w:rPr>
                <w:rFonts w:ascii="Times New Roman" w:eastAsia="Times New Roman" w:hAnsi="Times New Roman"/>
                <w:color w:val="000000"/>
                <w:sz w:val="24"/>
                <w:szCs w:val="24"/>
                <w:lang w:val="mn-MN" w:eastAsia="ru-RU"/>
              </w:rPr>
            </w:pPr>
          </w:p>
          <w:p w:rsidR="00A81C22" w:rsidRPr="00E71360" w:rsidRDefault="00A81C22" w:rsidP="00A81C22">
            <w:pPr>
              <w:autoSpaceDE w:val="0"/>
              <w:autoSpaceDN w:val="0"/>
              <w:adjustRightInd w:val="0"/>
              <w:jc w:val="both"/>
              <w:rPr>
                <w:rFonts w:ascii="Times New Roman" w:hAnsi="Times New Roman"/>
                <w:bCs/>
                <w:color w:val="FF0000"/>
                <w:sz w:val="24"/>
                <w:szCs w:val="24"/>
                <w:lang w:val="mn-MN"/>
              </w:rPr>
            </w:pPr>
            <w:r w:rsidRPr="00E71360">
              <w:rPr>
                <w:rFonts w:ascii="Times New Roman" w:hAnsi="Times New Roman"/>
                <w:sz w:val="24"/>
                <w:szCs w:val="24"/>
                <w:lang w:val="mn-MN"/>
              </w:rPr>
              <w:t>Б.2.2.10 Төслийн өмнөх баримт бичиг боловсруулахад топографийн үндэс суурь болж өгөх топографийн газрын зураг болон план зургийн масштабуудыг Б.2.1-р хүснэгтэд заасан болно.</w:t>
            </w:r>
          </w:p>
          <w:p w:rsidR="00A81C22" w:rsidRPr="00E71360" w:rsidRDefault="00A81C22" w:rsidP="000F67F3">
            <w:pPr>
              <w:autoSpaceDE w:val="0"/>
              <w:autoSpaceDN w:val="0"/>
              <w:adjustRightInd w:val="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noProof/>
                <w:color w:val="000000"/>
                <w:sz w:val="24"/>
                <w:szCs w:val="24"/>
                <w:lang w:val="mn-MN"/>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65405</wp:posOffset>
                      </wp:positionV>
                      <wp:extent cx="5905500" cy="4229100"/>
                      <wp:effectExtent l="0" t="0" r="0" b="0"/>
                      <wp:wrapNone/>
                      <wp:docPr id="2" name="Rectangle 2"/>
                      <wp:cNvGraphicFramePr/>
                      <a:graphic xmlns:a="http://schemas.openxmlformats.org/drawingml/2006/main">
                        <a:graphicData uri="http://schemas.microsoft.com/office/word/2010/wordprocessingShape">
                          <wps:wsp>
                            <wps:cNvSpPr/>
                            <wps:spPr>
                              <a:xfrm>
                                <a:off x="0" y="0"/>
                                <a:ext cx="5905500" cy="42291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tbl>
                                  <w:tblPr>
                                    <w:tblOverlap w:val="never"/>
                                    <w:tblW w:w="8926" w:type="dxa"/>
                                    <w:tblLayout w:type="fixed"/>
                                    <w:tblCellMar>
                                      <w:left w:w="0" w:type="dxa"/>
                                      <w:right w:w="0" w:type="dxa"/>
                                    </w:tblCellMar>
                                    <w:tblLook w:val="0000" w:firstRow="0" w:lastRow="0" w:firstColumn="0" w:lastColumn="0" w:noHBand="0" w:noVBand="0"/>
                                  </w:tblPr>
                                  <w:tblGrid>
                                    <w:gridCol w:w="3260"/>
                                    <w:gridCol w:w="1396"/>
                                    <w:gridCol w:w="1174"/>
                                    <w:gridCol w:w="3096"/>
                                  </w:tblGrid>
                                  <w:tr w:rsidR="00E15A61" w:rsidRPr="00A81C22" w:rsidTr="00A81C22">
                                    <w:trPr>
                                      <w:trHeight w:val="846"/>
                                    </w:trPr>
                                    <w:tc>
                                      <w:tcPr>
                                        <w:tcW w:w="3260" w:type="dxa"/>
                                        <w:tcBorders>
                                          <w:top w:val="single" w:sz="4" w:space="0" w:color="auto"/>
                                          <w:left w:val="single" w:sz="4" w:space="0" w:color="auto"/>
                                          <w:bottom w:val="nil"/>
                                          <w:right w:val="nil"/>
                                        </w:tcBorders>
                                        <w:shd w:val="clear" w:color="auto" w:fill="FFFFFF"/>
                                      </w:tcPr>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Наименование объекта</w:t>
                                        </w:r>
                                      </w:p>
                                    </w:tc>
                                    <w:tc>
                                      <w:tcPr>
                                        <w:tcW w:w="1396" w:type="dxa"/>
                                        <w:tcBorders>
                                          <w:top w:val="single" w:sz="4" w:space="0" w:color="auto"/>
                                          <w:left w:val="single" w:sz="4" w:space="0" w:color="auto"/>
                                          <w:bottom w:val="nil"/>
                                          <w:right w:val="nil"/>
                                        </w:tcBorders>
                                        <w:shd w:val="clear" w:color="auto" w:fill="FFFFFF"/>
                                      </w:tcPr>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Масштаб карт,</w:t>
                                        </w:r>
                                      </w:p>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инженерно топографичес</w:t>
                                        </w:r>
                                        <w:r w:rsidRPr="00A81C22">
                                          <w:rPr>
                                            <w:rFonts w:ascii="Times New Roman" w:eastAsia="Times New Roman" w:hAnsi="Times New Roman"/>
                                            <w:color w:val="000000" w:themeColor="text1"/>
                                            <w:sz w:val="24"/>
                                            <w:szCs w:val="24"/>
                                            <w:lang w:val="mn-MN" w:eastAsia="ru-RU"/>
                                          </w:rPr>
                                          <w:softHyphen/>
                                          <w:t>ких планов</w:t>
                                        </w:r>
                                      </w:p>
                                    </w:tc>
                                    <w:tc>
                                      <w:tcPr>
                                        <w:tcW w:w="1174" w:type="dxa"/>
                                        <w:tcBorders>
                                          <w:top w:val="single" w:sz="4" w:space="0" w:color="auto"/>
                                          <w:left w:val="single" w:sz="4" w:space="0" w:color="auto"/>
                                          <w:bottom w:val="nil"/>
                                          <w:right w:val="nil"/>
                                        </w:tcBorders>
                                        <w:shd w:val="clear" w:color="auto" w:fill="FFFFFF"/>
                                      </w:tcPr>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Высота сечения рельефа, м</w:t>
                                        </w:r>
                                      </w:p>
                                    </w:tc>
                                    <w:tc>
                                      <w:tcPr>
                                        <w:tcW w:w="3096" w:type="dxa"/>
                                        <w:tcBorders>
                                          <w:top w:val="single" w:sz="4" w:space="0" w:color="auto"/>
                                          <w:left w:val="single" w:sz="4" w:space="0" w:color="auto"/>
                                          <w:bottom w:val="nil"/>
                                          <w:right w:val="single" w:sz="4" w:space="0" w:color="auto"/>
                                        </w:tcBorders>
                                        <w:shd w:val="clear" w:color="auto" w:fill="FFFFFF"/>
                                      </w:tcPr>
                                      <w:p w:rsidR="00E15A61" w:rsidRPr="00A81C22" w:rsidRDefault="00E15A61" w:rsidP="008C6BD1">
                                        <w:pPr>
                                          <w:spacing w:after="0" w:line="240" w:lineRule="auto"/>
                                          <w:jc w:val="both"/>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Наименование материала</w:t>
                                        </w:r>
                                      </w:p>
                                    </w:tc>
                                  </w:tr>
                                  <w:tr w:rsidR="00E15A61" w:rsidRPr="00A81C22" w:rsidTr="00A81C22">
                                    <w:trPr>
                                      <w:trHeight w:val="436"/>
                                    </w:trPr>
                                    <w:tc>
                                      <w:tcPr>
                                        <w:tcW w:w="3260" w:type="dxa"/>
                                        <w:tcBorders>
                                          <w:top w:val="single" w:sz="4" w:space="0" w:color="auto"/>
                                          <w:left w:val="single" w:sz="4" w:space="0" w:color="auto"/>
                                          <w:bottom w:val="nil"/>
                                          <w:right w:val="nil"/>
                                        </w:tcBorders>
                                        <w:shd w:val="clear" w:color="auto" w:fill="FFFFFF"/>
                                      </w:tcPr>
                                      <w:p w:rsidR="00E15A61" w:rsidRPr="00A81C22" w:rsidRDefault="00E15A61" w:rsidP="00A81C22">
                                        <w:pPr>
                                          <w:spacing w:after="0" w:line="240" w:lineRule="auto"/>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Район размещения ТЭС</w:t>
                                        </w:r>
                                      </w:p>
                                    </w:tc>
                                    <w:tc>
                                      <w:tcPr>
                                        <w:tcW w:w="1396" w:type="dxa"/>
                                        <w:tcBorders>
                                          <w:top w:val="single" w:sz="4" w:space="0" w:color="auto"/>
                                          <w:left w:val="single" w:sz="4" w:space="0" w:color="auto"/>
                                          <w:bottom w:val="nil"/>
                                          <w:right w:val="nil"/>
                                        </w:tcBorders>
                                        <w:shd w:val="clear" w:color="auto" w:fill="FFFFFF"/>
                                        <w:vAlign w:val="center"/>
                                      </w:tcPr>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1:600000</w:t>
                                        </w:r>
                                      </w:p>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1:100000</w:t>
                                        </w:r>
                                      </w:p>
                                    </w:tc>
                                    <w:tc>
                                      <w:tcPr>
                                        <w:tcW w:w="1174" w:type="dxa"/>
                                        <w:tcBorders>
                                          <w:top w:val="single" w:sz="4" w:space="0" w:color="auto"/>
                                          <w:left w:val="single" w:sz="4" w:space="0" w:color="auto"/>
                                          <w:bottom w:val="nil"/>
                                          <w:right w:val="nil"/>
                                        </w:tcBorders>
                                        <w:shd w:val="clear" w:color="auto" w:fill="FFFFFF"/>
                                      </w:tcPr>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w:t>
                                        </w:r>
                                      </w:p>
                                    </w:tc>
                                    <w:tc>
                                      <w:tcPr>
                                        <w:tcW w:w="3096" w:type="dxa"/>
                                        <w:tcBorders>
                                          <w:top w:val="single" w:sz="4" w:space="0" w:color="auto"/>
                                          <w:left w:val="single" w:sz="4" w:space="0" w:color="auto"/>
                                          <w:bottom w:val="nil"/>
                                          <w:right w:val="single" w:sz="4" w:space="0" w:color="auto"/>
                                        </w:tcBorders>
                                        <w:shd w:val="clear" w:color="auto" w:fill="FFFFFF"/>
                                      </w:tcPr>
                                      <w:p w:rsidR="00E15A61" w:rsidRPr="00A81C22" w:rsidRDefault="00E15A61" w:rsidP="008C6BD1">
                                        <w:pPr>
                                          <w:spacing w:after="0" w:line="240" w:lineRule="auto"/>
                                          <w:jc w:val="both"/>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Обзорная карта района</w:t>
                                        </w:r>
                                      </w:p>
                                    </w:tc>
                                  </w:tr>
                                  <w:tr w:rsidR="00E15A61" w:rsidRPr="00A81C22" w:rsidTr="00A81C22">
                                    <w:trPr>
                                      <w:trHeight w:val="628"/>
                                    </w:trPr>
                                    <w:tc>
                                      <w:tcPr>
                                        <w:tcW w:w="3260" w:type="dxa"/>
                                        <w:tcBorders>
                                          <w:top w:val="single" w:sz="4" w:space="0" w:color="auto"/>
                                          <w:left w:val="single" w:sz="4" w:space="0" w:color="auto"/>
                                          <w:bottom w:val="nil"/>
                                          <w:right w:val="nil"/>
                                        </w:tcBorders>
                                        <w:shd w:val="clear" w:color="auto" w:fill="FFFFFF"/>
                                      </w:tcPr>
                                      <w:p w:rsidR="00E15A61" w:rsidRPr="00A81C22" w:rsidRDefault="00E15A61" w:rsidP="00A81C22">
                                        <w:pPr>
                                          <w:spacing w:after="0" w:line="240" w:lineRule="auto"/>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Пункт размещения ТЭС</w:t>
                                        </w:r>
                                      </w:p>
                                    </w:tc>
                                    <w:tc>
                                      <w:tcPr>
                                        <w:tcW w:w="1396" w:type="dxa"/>
                                        <w:tcBorders>
                                          <w:top w:val="single" w:sz="4" w:space="0" w:color="auto"/>
                                          <w:left w:val="single" w:sz="4" w:space="0" w:color="auto"/>
                                          <w:bottom w:val="nil"/>
                                          <w:right w:val="nil"/>
                                        </w:tcBorders>
                                        <w:shd w:val="clear" w:color="auto" w:fill="FFFFFF"/>
                                      </w:tcPr>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1:25000</w:t>
                                        </w:r>
                                      </w:p>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1:10000</w:t>
                                        </w:r>
                                      </w:p>
                                    </w:tc>
                                    <w:tc>
                                      <w:tcPr>
                                        <w:tcW w:w="1174" w:type="dxa"/>
                                        <w:tcBorders>
                                          <w:top w:val="single" w:sz="4" w:space="0" w:color="auto"/>
                                          <w:left w:val="single" w:sz="4" w:space="0" w:color="auto"/>
                                          <w:bottom w:val="nil"/>
                                          <w:right w:val="nil"/>
                                        </w:tcBorders>
                                        <w:shd w:val="clear" w:color="auto" w:fill="FFFFFF"/>
                                      </w:tcPr>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5-2</w:t>
                                        </w:r>
                                      </w:p>
                                    </w:tc>
                                    <w:tc>
                                      <w:tcPr>
                                        <w:tcW w:w="3096" w:type="dxa"/>
                                        <w:tcBorders>
                                          <w:top w:val="single" w:sz="4" w:space="0" w:color="auto"/>
                                          <w:left w:val="single" w:sz="4" w:space="0" w:color="auto"/>
                                          <w:bottom w:val="nil"/>
                                          <w:right w:val="single" w:sz="4" w:space="0" w:color="auto"/>
                                        </w:tcBorders>
                                        <w:shd w:val="clear" w:color="auto" w:fill="FFFFFF"/>
                                        <w:vAlign w:val="bottom"/>
                                      </w:tcPr>
                                      <w:p w:rsidR="00E15A61" w:rsidRPr="00A81C22" w:rsidRDefault="00E15A61" w:rsidP="008C6BD1">
                                        <w:pPr>
                                          <w:spacing w:after="0" w:line="240" w:lineRule="auto"/>
                                          <w:jc w:val="both"/>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Ситуационный план</w:t>
                                        </w:r>
                                      </w:p>
                                      <w:p w:rsidR="00E15A61" w:rsidRPr="00A81C22" w:rsidRDefault="00E15A61" w:rsidP="008C6BD1">
                                        <w:pPr>
                                          <w:spacing w:after="0" w:line="240" w:lineRule="auto"/>
                                          <w:jc w:val="both"/>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Карта биогеографичес-кого</w:t>
                                        </w:r>
                                      </w:p>
                                      <w:p w:rsidR="00E15A61" w:rsidRPr="00A81C22" w:rsidRDefault="00E15A61" w:rsidP="008C6BD1">
                                        <w:pPr>
                                          <w:spacing w:after="0" w:line="240" w:lineRule="auto"/>
                                          <w:jc w:val="both"/>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районирования</w:t>
                                        </w:r>
                                      </w:p>
                                    </w:tc>
                                  </w:tr>
                                  <w:tr w:rsidR="00E15A61" w:rsidRPr="00A81C22" w:rsidTr="00A81C22">
                                    <w:trPr>
                                      <w:trHeight w:val="635"/>
                                    </w:trPr>
                                    <w:tc>
                                      <w:tcPr>
                                        <w:tcW w:w="3260" w:type="dxa"/>
                                        <w:tcBorders>
                                          <w:top w:val="single" w:sz="4" w:space="0" w:color="auto"/>
                                          <w:left w:val="single" w:sz="4" w:space="0" w:color="auto"/>
                                          <w:bottom w:val="nil"/>
                                          <w:right w:val="nil"/>
                                        </w:tcBorders>
                                        <w:shd w:val="clear" w:color="auto" w:fill="FFFFFF"/>
                                      </w:tcPr>
                                      <w:p w:rsidR="00E15A61" w:rsidRPr="00A81C22" w:rsidRDefault="00E15A61" w:rsidP="008C6BD1">
                                        <w:pPr>
                                          <w:spacing w:after="0" w:line="240" w:lineRule="auto"/>
                                          <w:jc w:val="both"/>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Площадка строительства ТЭС</w:t>
                                        </w:r>
                                      </w:p>
                                    </w:tc>
                                    <w:tc>
                                      <w:tcPr>
                                        <w:tcW w:w="1396" w:type="dxa"/>
                                        <w:tcBorders>
                                          <w:top w:val="single" w:sz="4" w:space="0" w:color="auto"/>
                                          <w:left w:val="single" w:sz="4" w:space="0" w:color="auto"/>
                                          <w:bottom w:val="nil"/>
                                          <w:right w:val="nil"/>
                                        </w:tcBorders>
                                        <w:shd w:val="clear" w:color="auto" w:fill="FFFFFF"/>
                                        <w:vAlign w:val="bottom"/>
                                      </w:tcPr>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1:10000</w:t>
                                        </w:r>
                                      </w:p>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1:5000</w:t>
                                        </w:r>
                                      </w:p>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1:2000</w:t>
                                        </w:r>
                                      </w:p>
                                    </w:tc>
                                    <w:tc>
                                      <w:tcPr>
                                        <w:tcW w:w="1174" w:type="dxa"/>
                                        <w:tcBorders>
                                          <w:top w:val="single" w:sz="4" w:space="0" w:color="auto"/>
                                          <w:left w:val="single" w:sz="4" w:space="0" w:color="auto"/>
                                          <w:bottom w:val="nil"/>
                                          <w:right w:val="nil"/>
                                        </w:tcBorders>
                                        <w:shd w:val="clear" w:color="auto" w:fill="FFFFFF"/>
                                      </w:tcPr>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2-0,5</w:t>
                                        </w:r>
                                      </w:p>
                                    </w:tc>
                                    <w:tc>
                                      <w:tcPr>
                                        <w:tcW w:w="3096" w:type="dxa"/>
                                        <w:tcBorders>
                                          <w:top w:val="single" w:sz="4" w:space="0" w:color="auto"/>
                                          <w:left w:val="single" w:sz="4" w:space="0" w:color="auto"/>
                                          <w:bottom w:val="nil"/>
                                          <w:right w:val="single" w:sz="4" w:space="0" w:color="auto"/>
                                        </w:tcBorders>
                                        <w:shd w:val="clear" w:color="auto" w:fill="FFFFFF"/>
                                      </w:tcPr>
                                      <w:p w:rsidR="00E15A61" w:rsidRPr="00A81C22" w:rsidRDefault="00E15A61" w:rsidP="008C6BD1">
                                        <w:pPr>
                                          <w:spacing w:after="0" w:line="240" w:lineRule="auto"/>
                                          <w:jc w:val="both"/>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Схема компоновки гене</w:t>
                                        </w:r>
                                        <w:r w:rsidRPr="00A81C22">
                                          <w:rPr>
                                            <w:rFonts w:ascii="Times New Roman" w:eastAsia="Times New Roman" w:hAnsi="Times New Roman"/>
                                            <w:color w:val="000000" w:themeColor="text1"/>
                                            <w:sz w:val="24"/>
                                            <w:szCs w:val="24"/>
                                            <w:lang w:val="mn-MN" w:eastAsia="ru-RU"/>
                                          </w:rPr>
                                          <w:softHyphen/>
                                          <w:t>рального плана</w:t>
                                        </w:r>
                                      </w:p>
                                    </w:tc>
                                  </w:tr>
                                  <w:tr w:rsidR="00E15A61" w:rsidRPr="00A81C22" w:rsidTr="00A81C22">
                                    <w:trPr>
                                      <w:trHeight w:val="842"/>
                                    </w:trPr>
                                    <w:tc>
                                      <w:tcPr>
                                        <w:tcW w:w="3260" w:type="dxa"/>
                                        <w:tcBorders>
                                          <w:top w:val="single" w:sz="4" w:space="0" w:color="auto"/>
                                          <w:left w:val="single" w:sz="4" w:space="0" w:color="auto"/>
                                          <w:bottom w:val="nil"/>
                                          <w:right w:val="nil"/>
                                        </w:tcBorders>
                                        <w:shd w:val="clear" w:color="auto" w:fill="FFFFFF"/>
                                        <w:vAlign w:val="bottom"/>
                                      </w:tcPr>
                                      <w:p w:rsidR="00E15A61" w:rsidRPr="00A81C22" w:rsidRDefault="00E15A61" w:rsidP="008C6BD1">
                                        <w:pPr>
                                          <w:spacing w:after="0" w:line="240" w:lineRule="auto"/>
                                          <w:jc w:val="both"/>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Внеплощадочные гидротехнические сооружения. трассы железных и автомобильных дорог и трассы инженерных коммуникаций</w:t>
                                        </w:r>
                                      </w:p>
                                    </w:tc>
                                    <w:tc>
                                      <w:tcPr>
                                        <w:tcW w:w="1396" w:type="dxa"/>
                                        <w:tcBorders>
                                          <w:top w:val="single" w:sz="4" w:space="0" w:color="auto"/>
                                          <w:left w:val="single" w:sz="4" w:space="0" w:color="auto"/>
                                          <w:bottom w:val="nil"/>
                                          <w:right w:val="nil"/>
                                        </w:tcBorders>
                                        <w:shd w:val="clear" w:color="auto" w:fill="FFFFFF"/>
                                      </w:tcPr>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eastAsia="ru-RU"/>
                                          </w:rPr>
                                        </w:pPr>
                                        <w:r w:rsidRPr="00A81C22">
                                          <w:rPr>
                                            <w:rFonts w:ascii="Times New Roman" w:eastAsia="Times New Roman" w:hAnsi="Times New Roman"/>
                                            <w:color w:val="000000" w:themeColor="text1"/>
                                            <w:sz w:val="24"/>
                                            <w:szCs w:val="24"/>
                                            <w:lang w:val="mn-MN" w:eastAsia="ru-RU"/>
                                          </w:rPr>
                                          <w:t>1:25000 1:10000</w:t>
                                        </w:r>
                                      </w:p>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1:5 000</w:t>
                                        </w:r>
                                      </w:p>
                                    </w:tc>
                                    <w:tc>
                                      <w:tcPr>
                                        <w:tcW w:w="1174" w:type="dxa"/>
                                        <w:tcBorders>
                                          <w:top w:val="single" w:sz="4" w:space="0" w:color="auto"/>
                                          <w:left w:val="single" w:sz="4" w:space="0" w:color="auto"/>
                                          <w:bottom w:val="nil"/>
                                          <w:right w:val="nil"/>
                                        </w:tcBorders>
                                        <w:shd w:val="clear" w:color="auto" w:fill="FFFFFF"/>
                                      </w:tcPr>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5-2-1</w:t>
                                        </w:r>
                                      </w:p>
                                    </w:tc>
                                    <w:tc>
                                      <w:tcPr>
                                        <w:tcW w:w="3096" w:type="dxa"/>
                                        <w:tcBorders>
                                          <w:top w:val="single" w:sz="4" w:space="0" w:color="auto"/>
                                          <w:left w:val="single" w:sz="4" w:space="0" w:color="auto"/>
                                          <w:bottom w:val="nil"/>
                                          <w:right w:val="single" w:sz="4" w:space="0" w:color="auto"/>
                                        </w:tcBorders>
                                        <w:shd w:val="clear" w:color="auto" w:fill="FFFFFF"/>
                                        <w:vAlign w:val="bottom"/>
                                      </w:tcPr>
                                      <w:p w:rsidR="00E15A61" w:rsidRPr="00A81C22" w:rsidRDefault="00E15A61" w:rsidP="008C6BD1">
                                        <w:pPr>
                                          <w:spacing w:after="0" w:line="240" w:lineRule="auto"/>
                                          <w:jc w:val="both"/>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Схема размещения гидро- технических сооружений. Схема транспортных коммуникаций</w:t>
                                        </w:r>
                                      </w:p>
                                    </w:tc>
                                  </w:tr>
                                  <w:tr w:rsidR="00E15A61" w:rsidRPr="00A81C22" w:rsidTr="00A81C22">
                                    <w:trPr>
                                      <w:trHeight w:val="428"/>
                                    </w:trPr>
                                    <w:tc>
                                      <w:tcPr>
                                        <w:tcW w:w="3260" w:type="dxa"/>
                                        <w:tcBorders>
                                          <w:top w:val="single" w:sz="4" w:space="0" w:color="auto"/>
                                          <w:left w:val="single" w:sz="4" w:space="0" w:color="auto"/>
                                          <w:bottom w:val="single" w:sz="4" w:space="0" w:color="auto"/>
                                          <w:right w:val="nil"/>
                                        </w:tcBorders>
                                        <w:shd w:val="clear" w:color="auto" w:fill="FFFFFF"/>
                                      </w:tcPr>
                                      <w:p w:rsidR="00E15A61" w:rsidRPr="00A81C22" w:rsidRDefault="00E15A61" w:rsidP="008C6BD1">
                                        <w:pPr>
                                          <w:spacing w:after="0" w:line="240" w:lineRule="auto"/>
                                          <w:jc w:val="both"/>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Внеплощадочные железнодорожные станции примыкания</w:t>
                                        </w:r>
                                      </w:p>
                                    </w:tc>
                                    <w:tc>
                                      <w:tcPr>
                                        <w:tcW w:w="1396" w:type="dxa"/>
                                        <w:tcBorders>
                                          <w:top w:val="single" w:sz="4" w:space="0" w:color="auto"/>
                                          <w:left w:val="single" w:sz="4" w:space="0" w:color="auto"/>
                                          <w:bottom w:val="single" w:sz="4" w:space="0" w:color="auto"/>
                                          <w:right w:val="nil"/>
                                        </w:tcBorders>
                                        <w:shd w:val="clear" w:color="auto" w:fill="FFFFFF"/>
                                      </w:tcPr>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1:2000</w:t>
                                        </w:r>
                                      </w:p>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1:1000</w:t>
                                        </w:r>
                                      </w:p>
                                    </w:tc>
                                    <w:tc>
                                      <w:tcPr>
                                        <w:tcW w:w="1174" w:type="dxa"/>
                                        <w:tcBorders>
                                          <w:top w:val="single" w:sz="4" w:space="0" w:color="auto"/>
                                          <w:left w:val="single" w:sz="4" w:space="0" w:color="auto"/>
                                          <w:bottom w:val="single" w:sz="4" w:space="0" w:color="auto"/>
                                          <w:right w:val="nil"/>
                                        </w:tcBorders>
                                        <w:shd w:val="clear" w:color="auto" w:fill="FFFFFF"/>
                                      </w:tcPr>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1-0,5</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E15A61" w:rsidRPr="00A81C22" w:rsidRDefault="00E15A61" w:rsidP="008C6BD1">
                                        <w:pPr>
                                          <w:spacing w:after="0" w:line="240" w:lineRule="auto"/>
                                          <w:jc w:val="both"/>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Станция примыкания</w:t>
                                        </w:r>
                                      </w:p>
                                      <w:p w:rsidR="00E15A61" w:rsidRPr="00A81C22" w:rsidRDefault="00E15A61" w:rsidP="008C6BD1">
                                        <w:pPr>
                                          <w:spacing w:after="0" w:line="240" w:lineRule="auto"/>
                                          <w:jc w:val="both"/>
                                          <w:rPr>
                                            <w:rFonts w:ascii="Times New Roman" w:eastAsia="Times New Roman" w:hAnsi="Times New Roman"/>
                                            <w:color w:val="000000" w:themeColor="text1"/>
                                            <w:sz w:val="24"/>
                                            <w:szCs w:val="24"/>
                                            <w:lang w:val="mn-MN"/>
                                          </w:rPr>
                                        </w:pPr>
                                      </w:p>
                                    </w:tc>
                                  </w:tr>
                                </w:tbl>
                                <w:p w:rsidR="00E15A61" w:rsidRPr="00990A54" w:rsidRDefault="00E15A61" w:rsidP="00A81C22">
                                  <w:pPr>
                                    <w:autoSpaceDE w:val="0"/>
                                    <w:autoSpaceDN w:val="0"/>
                                    <w:adjustRightInd w:val="0"/>
                                    <w:jc w:val="center"/>
                                    <w:rPr>
                                      <w:rFonts w:ascii="Times New Roman" w:hAnsi="Times New Roman"/>
                                      <w:bCs/>
                                      <w:sz w:val="24"/>
                                      <w:szCs w:val="24"/>
                                      <w:lang w:val="mn-MN"/>
                                    </w:rPr>
                                  </w:pPr>
                                  <w:r w:rsidRPr="00990A54">
                                    <w:rPr>
                                      <w:rFonts w:ascii="Times New Roman" w:hAnsi="Times New Roman"/>
                                      <w:bCs/>
                                      <w:sz w:val="24"/>
                                      <w:szCs w:val="24"/>
                                      <w:lang w:val="mn-MN"/>
                                    </w:rPr>
                                    <w:t>Б.2.1-р хүснэгт</w:t>
                                  </w:r>
                                  <w:r w:rsidRPr="00990A54">
                                    <w:rPr>
                                      <w:rFonts w:ascii="Times New Roman" w:eastAsia="Times New Roman" w:hAnsi="Times New Roman"/>
                                      <w:color w:val="000000"/>
                                      <w:sz w:val="24"/>
                                      <w:szCs w:val="24"/>
                                      <w:lang w:val="mn-MN" w:eastAsia="ru-RU"/>
                                    </w:rPr>
                                    <w:t xml:space="preserve"> − </w:t>
                                  </w:r>
                                  <w:r w:rsidRPr="00990A54">
                                    <w:rPr>
                                      <w:rFonts w:ascii="Times New Roman" w:hAnsi="Times New Roman"/>
                                      <w:sz w:val="24"/>
                                      <w:szCs w:val="24"/>
                                      <w:lang w:val="mn-MN"/>
                                    </w:rPr>
                                    <w:t>Төслийн өмнөх баримт бичиг боловсруулахад хэрэглэх топографийн газрын зураг болон план зургийн масштабууд</w:t>
                                  </w:r>
                                </w:p>
                                <w:p w:rsidR="00E15A61" w:rsidRPr="00A81C22" w:rsidRDefault="00E15A61" w:rsidP="00A81C2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1.75pt;margin-top:5.15pt;width:465pt;height:3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" filled="f" stroked="f">
                      <v:textbox>
                        <w:txbxContent>
                          <w:tbl>
                            <w:tblPr>
                              <w:tblOverlap w:val="never"/>
                              <w:tblW w:w="8926" w:type="dxa"/>
                              <w:tblLayout w:type="fixed"/>
                              <w:tblCellMar>
                                <w:left w:w="0" w:type="dxa"/>
                                <w:right w:w="0" w:type="dxa"/>
                              </w:tblCellMar>
                              <w:tblLook w:val="0000" w:firstRow="0" w:lastRow="0" w:firstColumn="0" w:lastColumn="0" w:noHBand="0" w:noVBand="0"/>
                            </w:tblPr>
                            <w:tblGrid>
                              <w:gridCol w:w="3260"/>
                              <w:gridCol w:w="1396"/>
                              <w:gridCol w:w="1174"/>
                              <w:gridCol w:w="3096"/>
                            </w:tblGrid>
                            <w:tr w:rsidR="00E15A61" w:rsidRPr="00A81C22" w:rsidTr="00A81C22">
                              <w:trPr>
                                <w:trHeight w:val="846"/>
                              </w:trPr>
                              <w:tc>
                                <w:tcPr>
                                  <w:tcW w:w="3260" w:type="dxa"/>
                                  <w:tcBorders>
                                    <w:top w:val="single" w:sz="4" w:space="0" w:color="auto"/>
                                    <w:left w:val="single" w:sz="4" w:space="0" w:color="auto"/>
                                    <w:bottom w:val="nil"/>
                                    <w:right w:val="nil"/>
                                  </w:tcBorders>
                                  <w:shd w:val="clear" w:color="auto" w:fill="FFFFFF"/>
                                </w:tcPr>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Наименование объекта</w:t>
                                  </w:r>
                                </w:p>
                              </w:tc>
                              <w:tc>
                                <w:tcPr>
                                  <w:tcW w:w="1396" w:type="dxa"/>
                                  <w:tcBorders>
                                    <w:top w:val="single" w:sz="4" w:space="0" w:color="auto"/>
                                    <w:left w:val="single" w:sz="4" w:space="0" w:color="auto"/>
                                    <w:bottom w:val="nil"/>
                                    <w:right w:val="nil"/>
                                  </w:tcBorders>
                                  <w:shd w:val="clear" w:color="auto" w:fill="FFFFFF"/>
                                </w:tcPr>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Масштаб карт,</w:t>
                                  </w:r>
                                </w:p>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инженерно топографичес</w:t>
                                  </w:r>
                                  <w:r w:rsidRPr="00A81C22">
                                    <w:rPr>
                                      <w:rFonts w:ascii="Times New Roman" w:eastAsia="Times New Roman" w:hAnsi="Times New Roman"/>
                                      <w:color w:val="000000" w:themeColor="text1"/>
                                      <w:sz w:val="24"/>
                                      <w:szCs w:val="24"/>
                                      <w:lang w:val="mn-MN" w:eastAsia="ru-RU"/>
                                    </w:rPr>
                                    <w:softHyphen/>
                                    <w:t>ких планов</w:t>
                                  </w:r>
                                </w:p>
                              </w:tc>
                              <w:tc>
                                <w:tcPr>
                                  <w:tcW w:w="1174" w:type="dxa"/>
                                  <w:tcBorders>
                                    <w:top w:val="single" w:sz="4" w:space="0" w:color="auto"/>
                                    <w:left w:val="single" w:sz="4" w:space="0" w:color="auto"/>
                                    <w:bottom w:val="nil"/>
                                    <w:right w:val="nil"/>
                                  </w:tcBorders>
                                  <w:shd w:val="clear" w:color="auto" w:fill="FFFFFF"/>
                                </w:tcPr>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Высота сечения рельефа, м</w:t>
                                  </w:r>
                                </w:p>
                              </w:tc>
                              <w:tc>
                                <w:tcPr>
                                  <w:tcW w:w="3096" w:type="dxa"/>
                                  <w:tcBorders>
                                    <w:top w:val="single" w:sz="4" w:space="0" w:color="auto"/>
                                    <w:left w:val="single" w:sz="4" w:space="0" w:color="auto"/>
                                    <w:bottom w:val="nil"/>
                                    <w:right w:val="single" w:sz="4" w:space="0" w:color="auto"/>
                                  </w:tcBorders>
                                  <w:shd w:val="clear" w:color="auto" w:fill="FFFFFF"/>
                                </w:tcPr>
                                <w:p w:rsidR="00E15A61" w:rsidRPr="00A81C22" w:rsidRDefault="00E15A61" w:rsidP="008C6BD1">
                                  <w:pPr>
                                    <w:spacing w:after="0" w:line="240" w:lineRule="auto"/>
                                    <w:jc w:val="both"/>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Наименование материала</w:t>
                                  </w:r>
                                </w:p>
                              </w:tc>
                            </w:tr>
                            <w:tr w:rsidR="00E15A61" w:rsidRPr="00A81C22" w:rsidTr="00A81C22">
                              <w:trPr>
                                <w:trHeight w:val="436"/>
                              </w:trPr>
                              <w:tc>
                                <w:tcPr>
                                  <w:tcW w:w="3260" w:type="dxa"/>
                                  <w:tcBorders>
                                    <w:top w:val="single" w:sz="4" w:space="0" w:color="auto"/>
                                    <w:left w:val="single" w:sz="4" w:space="0" w:color="auto"/>
                                    <w:bottom w:val="nil"/>
                                    <w:right w:val="nil"/>
                                  </w:tcBorders>
                                  <w:shd w:val="clear" w:color="auto" w:fill="FFFFFF"/>
                                </w:tcPr>
                                <w:p w:rsidR="00E15A61" w:rsidRPr="00A81C22" w:rsidRDefault="00E15A61" w:rsidP="00A81C22">
                                  <w:pPr>
                                    <w:spacing w:after="0" w:line="240" w:lineRule="auto"/>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Район размещения ТЭС</w:t>
                                  </w:r>
                                </w:p>
                              </w:tc>
                              <w:tc>
                                <w:tcPr>
                                  <w:tcW w:w="1396" w:type="dxa"/>
                                  <w:tcBorders>
                                    <w:top w:val="single" w:sz="4" w:space="0" w:color="auto"/>
                                    <w:left w:val="single" w:sz="4" w:space="0" w:color="auto"/>
                                    <w:bottom w:val="nil"/>
                                    <w:right w:val="nil"/>
                                  </w:tcBorders>
                                  <w:shd w:val="clear" w:color="auto" w:fill="FFFFFF"/>
                                  <w:vAlign w:val="center"/>
                                </w:tcPr>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1:600000</w:t>
                                  </w:r>
                                </w:p>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1:100000</w:t>
                                  </w:r>
                                </w:p>
                              </w:tc>
                              <w:tc>
                                <w:tcPr>
                                  <w:tcW w:w="1174" w:type="dxa"/>
                                  <w:tcBorders>
                                    <w:top w:val="single" w:sz="4" w:space="0" w:color="auto"/>
                                    <w:left w:val="single" w:sz="4" w:space="0" w:color="auto"/>
                                    <w:bottom w:val="nil"/>
                                    <w:right w:val="nil"/>
                                  </w:tcBorders>
                                  <w:shd w:val="clear" w:color="auto" w:fill="FFFFFF"/>
                                </w:tcPr>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w:t>
                                  </w:r>
                                </w:p>
                              </w:tc>
                              <w:tc>
                                <w:tcPr>
                                  <w:tcW w:w="3096" w:type="dxa"/>
                                  <w:tcBorders>
                                    <w:top w:val="single" w:sz="4" w:space="0" w:color="auto"/>
                                    <w:left w:val="single" w:sz="4" w:space="0" w:color="auto"/>
                                    <w:bottom w:val="nil"/>
                                    <w:right w:val="single" w:sz="4" w:space="0" w:color="auto"/>
                                  </w:tcBorders>
                                  <w:shd w:val="clear" w:color="auto" w:fill="FFFFFF"/>
                                </w:tcPr>
                                <w:p w:rsidR="00E15A61" w:rsidRPr="00A81C22" w:rsidRDefault="00E15A61" w:rsidP="008C6BD1">
                                  <w:pPr>
                                    <w:spacing w:after="0" w:line="240" w:lineRule="auto"/>
                                    <w:jc w:val="both"/>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Обзорная карта района</w:t>
                                  </w:r>
                                </w:p>
                              </w:tc>
                            </w:tr>
                            <w:tr w:rsidR="00E15A61" w:rsidRPr="00A81C22" w:rsidTr="00A81C22">
                              <w:trPr>
                                <w:trHeight w:val="628"/>
                              </w:trPr>
                              <w:tc>
                                <w:tcPr>
                                  <w:tcW w:w="3260" w:type="dxa"/>
                                  <w:tcBorders>
                                    <w:top w:val="single" w:sz="4" w:space="0" w:color="auto"/>
                                    <w:left w:val="single" w:sz="4" w:space="0" w:color="auto"/>
                                    <w:bottom w:val="nil"/>
                                    <w:right w:val="nil"/>
                                  </w:tcBorders>
                                  <w:shd w:val="clear" w:color="auto" w:fill="FFFFFF"/>
                                </w:tcPr>
                                <w:p w:rsidR="00E15A61" w:rsidRPr="00A81C22" w:rsidRDefault="00E15A61" w:rsidP="00A81C22">
                                  <w:pPr>
                                    <w:spacing w:after="0" w:line="240" w:lineRule="auto"/>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Пункт размещения ТЭС</w:t>
                                  </w:r>
                                </w:p>
                              </w:tc>
                              <w:tc>
                                <w:tcPr>
                                  <w:tcW w:w="1396" w:type="dxa"/>
                                  <w:tcBorders>
                                    <w:top w:val="single" w:sz="4" w:space="0" w:color="auto"/>
                                    <w:left w:val="single" w:sz="4" w:space="0" w:color="auto"/>
                                    <w:bottom w:val="nil"/>
                                    <w:right w:val="nil"/>
                                  </w:tcBorders>
                                  <w:shd w:val="clear" w:color="auto" w:fill="FFFFFF"/>
                                </w:tcPr>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1:25000</w:t>
                                  </w:r>
                                </w:p>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1:10000</w:t>
                                  </w:r>
                                </w:p>
                              </w:tc>
                              <w:tc>
                                <w:tcPr>
                                  <w:tcW w:w="1174" w:type="dxa"/>
                                  <w:tcBorders>
                                    <w:top w:val="single" w:sz="4" w:space="0" w:color="auto"/>
                                    <w:left w:val="single" w:sz="4" w:space="0" w:color="auto"/>
                                    <w:bottom w:val="nil"/>
                                    <w:right w:val="nil"/>
                                  </w:tcBorders>
                                  <w:shd w:val="clear" w:color="auto" w:fill="FFFFFF"/>
                                </w:tcPr>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5-2</w:t>
                                  </w:r>
                                </w:p>
                              </w:tc>
                              <w:tc>
                                <w:tcPr>
                                  <w:tcW w:w="3096" w:type="dxa"/>
                                  <w:tcBorders>
                                    <w:top w:val="single" w:sz="4" w:space="0" w:color="auto"/>
                                    <w:left w:val="single" w:sz="4" w:space="0" w:color="auto"/>
                                    <w:bottom w:val="nil"/>
                                    <w:right w:val="single" w:sz="4" w:space="0" w:color="auto"/>
                                  </w:tcBorders>
                                  <w:shd w:val="clear" w:color="auto" w:fill="FFFFFF"/>
                                  <w:vAlign w:val="bottom"/>
                                </w:tcPr>
                                <w:p w:rsidR="00E15A61" w:rsidRPr="00A81C22" w:rsidRDefault="00E15A61" w:rsidP="008C6BD1">
                                  <w:pPr>
                                    <w:spacing w:after="0" w:line="240" w:lineRule="auto"/>
                                    <w:jc w:val="both"/>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Ситуационный план</w:t>
                                  </w:r>
                                </w:p>
                                <w:p w:rsidR="00E15A61" w:rsidRPr="00A81C22" w:rsidRDefault="00E15A61" w:rsidP="008C6BD1">
                                  <w:pPr>
                                    <w:spacing w:after="0" w:line="240" w:lineRule="auto"/>
                                    <w:jc w:val="both"/>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Карта биогеографичес-кого</w:t>
                                  </w:r>
                                </w:p>
                                <w:p w:rsidR="00E15A61" w:rsidRPr="00A81C22" w:rsidRDefault="00E15A61" w:rsidP="008C6BD1">
                                  <w:pPr>
                                    <w:spacing w:after="0" w:line="240" w:lineRule="auto"/>
                                    <w:jc w:val="both"/>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районирования</w:t>
                                  </w:r>
                                </w:p>
                              </w:tc>
                            </w:tr>
                            <w:tr w:rsidR="00E15A61" w:rsidRPr="00A81C22" w:rsidTr="00A81C22">
                              <w:trPr>
                                <w:trHeight w:val="635"/>
                              </w:trPr>
                              <w:tc>
                                <w:tcPr>
                                  <w:tcW w:w="3260" w:type="dxa"/>
                                  <w:tcBorders>
                                    <w:top w:val="single" w:sz="4" w:space="0" w:color="auto"/>
                                    <w:left w:val="single" w:sz="4" w:space="0" w:color="auto"/>
                                    <w:bottom w:val="nil"/>
                                    <w:right w:val="nil"/>
                                  </w:tcBorders>
                                  <w:shd w:val="clear" w:color="auto" w:fill="FFFFFF"/>
                                </w:tcPr>
                                <w:p w:rsidR="00E15A61" w:rsidRPr="00A81C22" w:rsidRDefault="00E15A61" w:rsidP="008C6BD1">
                                  <w:pPr>
                                    <w:spacing w:after="0" w:line="240" w:lineRule="auto"/>
                                    <w:jc w:val="both"/>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Площадка строительства ТЭС</w:t>
                                  </w:r>
                                </w:p>
                              </w:tc>
                              <w:tc>
                                <w:tcPr>
                                  <w:tcW w:w="1396" w:type="dxa"/>
                                  <w:tcBorders>
                                    <w:top w:val="single" w:sz="4" w:space="0" w:color="auto"/>
                                    <w:left w:val="single" w:sz="4" w:space="0" w:color="auto"/>
                                    <w:bottom w:val="nil"/>
                                    <w:right w:val="nil"/>
                                  </w:tcBorders>
                                  <w:shd w:val="clear" w:color="auto" w:fill="FFFFFF"/>
                                  <w:vAlign w:val="bottom"/>
                                </w:tcPr>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1:10000</w:t>
                                  </w:r>
                                </w:p>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1:5000</w:t>
                                  </w:r>
                                </w:p>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1:2000</w:t>
                                  </w:r>
                                </w:p>
                              </w:tc>
                              <w:tc>
                                <w:tcPr>
                                  <w:tcW w:w="1174" w:type="dxa"/>
                                  <w:tcBorders>
                                    <w:top w:val="single" w:sz="4" w:space="0" w:color="auto"/>
                                    <w:left w:val="single" w:sz="4" w:space="0" w:color="auto"/>
                                    <w:bottom w:val="nil"/>
                                    <w:right w:val="nil"/>
                                  </w:tcBorders>
                                  <w:shd w:val="clear" w:color="auto" w:fill="FFFFFF"/>
                                </w:tcPr>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2-0,5</w:t>
                                  </w:r>
                                </w:p>
                              </w:tc>
                              <w:tc>
                                <w:tcPr>
                                  <w:tcW w:w="3096" w:type="dxa"/>
                                  <w:tcBorders>
                                    <w:top w:val="single" w:sz="4" w:space="0" w:color="auto"/>
                                    <w:left w:val="single" w:sz="4" w:space="0" w:color="auto"/>
                                    <w:bottom w:val="nil"/>
                                    <w:right w:val="single" w:sz="4" w:space="0" w:color="auto"/>
                                  </w:tcBorders>
                                  <w:shd w:val="clear" w:color="auto" w:fill="FFFFFF"/>
                                </w:tcPr>
                                <w:p w:rsidR="00E15A61" w:rsidRPr="00A81C22" w:rsidRDefault="00E15A61" w:rsidP="008C6BD1">
                                  <w:pPr>
                                    <w:spacing w:after="0" w:line="240" w:lineRule="auto"/>
                                    <w:jc w:val="both"/>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Схема компоновки гене</w:t>
                                  </w:r>
                                  <w:r w:rsidRPr="00A81C22">
                                    <w:rPr>
                                      <w:rFonts w:ascii="Times New Roman" w:eastAsia="Times New Roman" w:hAnsi="Times New Roman"/>
                                      <w:color w:val="000000" w:themeColor="text1"/>
                                      <w:sz w:val="24"/>
                                      <w:szCs w:val="24"/>
                                      <w:lang w:val="mn-MN" w:eastAsia="ru-RU"/>
                                    </w:rPr>
                                    <w:softHyphen/>
                                    <w:t>рального плана</w:t>
                                  </w:r>
                                </w:p>
                              </w:tc>
                            </w:tr>
                            <w:tr w:rsidR="00E15A61" w:rsidRPr="00A81C22" w:rsidTr="00A81C22">
                              <w:trPr>
                                <w:trHeight w:val="842"/>
                              </w:trPr>
                              <w:tc>
                                <w:tcPr>
                                  <w:tcW w:w="3260" w:type="dxa"/>
                                  <w:tcBorders>
                                    <w:top w:val="single" w:sz="4" w:space="0" w:color="auto"/>
                                    <w:left w:val="single" w:sz="4" w:space="0" w:color="auto"/>
                                    <w:bottom w:val="nil"/>
                                    <w:right w:val="nil"/>
                                  </w:tcBorders>
                                  <w:shd w:val="clear" w:color="auto" w:fill="FFFFFF"/>
                                  <w:vAlign w:val="bottom"/>
                                </w:tcPr>
                                <w:p w:rsidR="00E15A61" w:rsidRPr="00A81C22" w:rsidRDefault="00E15A61" w:rsidP="008C6BD1">
                                  <w:pPr>
                                    <w:spacing w:after="0" w:line="240" w:lineRule="auto"/>
                                    <w:jc w:val="both"/>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Внеплощадочные гидротехнические сооружения. трассы железных и автомобильных дорог и трассы инженерных коммуникаций</w:t>
                                  </w:r>
                                </w:p>
                              </w:tc>
                              <w:tc>
                                <w:tcPr>
                                  <w:tcW w:w="1396" w:type="dxa"/>
                                  <w:tcBorders>
                                    <w:top w:val="single" w:sz="4" w:space="0" w:color="auto"/>
                                    <w:left w:val="single" w:sz="4" w:space="0" w:color="auto"/>
                                    <w:bottom w:val="nil"/>
                                    <w:right w:val="nil"/>
                                  </w:tcBorders>
                                  <w:shd w:val="clear" w:color="auto" w:fill="FFFFFF"/>
                                </w:tcPr>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eastAsia="ru-RU"/>
                                    </w:rPr>
                                  </w:pPr>
                                  <w:r w:rsidRPr="00A81C22">
                                    <w:rPr>
                                      <w:rFonts w:ascii="Times New Roman" w:eastAsia="Times New Roman" w:hAnsi="Times New Roman"/>
                                      <w:color w:val="000000" w:themeColor="text1"/>
                                      <w:sz w:val="24"/>
                                      <w:szCs w:val="24"/>
                                      <w:lang w:val="mn-MN" w:eastAsia="ru-RU"/>
                                    </w:rPr>
                                    <w:t>1:25000 1:10000</w:t>
                                  </w:r>
                                </w:p>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1:5 000</w:t>
                                  </w:r>
                                </w:p>
                              </w:tc>
                              <w:tc>
                                <w:tcPr>
                                  <w:tcW w:w="1174" w:type="dxa"/>
                                  <w:tcBorders>
                                    <w:top w:val="single" w:sz="4" w:space="0" w:color="auto"/>
                                    <w:left w:val="single" w:sz="4" w:space="0" w:color="auto"/>
                                    <w:bottom w:val="nil"/>
                                    <w:right w:val="nil"/>
                                  </w:tcBorders>
                                  <w:shd w:val="clear" w:color="auto" w:fill="FFFFFF"/>
                                </w:tcPr>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5-2-1</w:t>
                                  </w:r>
                                </w:p>
                              </w:tc>
                              <w:tc>
                                <w:tcPr>
                                  <w:tcW w:w="3096" w:type="dxa"/>
                                  <w:tcBorders>
                                    <w:top w:val="single" w:sz="4" w:space="0" w:color="auto"/>
                                    <w:left w:val="single" w:sz="4" w:space="0" w:color="auto"/>
                                    <w:bottom w:val="nil"/>
                                    <w:right w:val="single" w:sz="4" w:space="0" w:color="auto"/>
                                  </w:tcBorders>
                                  <w:shd w:val="clear" w:color="auto" w:fill="FFFFFF"/>
                                  <w:vAlign w:val="bottom"/>
                                </w:tcPr>
                                <w:p w:rsidR="00E15A61" w:rsidRPr="00A81C22" w:rsidRDefault="00E15A61" w:rsidP="008C6BD1">
                                  <w:pPr>
                                    <w:spacing w:after="0" w:line="240" w:lineRule="auto"/>
                                    <w:jc w:val="both"/>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Схема размещения гидро- технических сооружений. Схема транспортных коммуникаций</w:t>
                                  </w:r>
                                </w:p>
                              </w:tc>
                            </w:tr>
                            <w:tr w:rsidR="00E15A61" w:rsidRPr="00A81C22" w:rsidTr="00A81C22">
                              <w:trPr>
                                <w:trHeight w:val="428"/>
                              </w:trPr>
                              <w:tc>
                                <w:tcPr>
                                  <w:tcW w:w="3260" w:type="dxa"/>
                                  <w:tcBorders>
                                    <w:top w:val="single" w:sz="4" w:space="0" w:color="auto"/>
                                    <w:left w:val="single" w:sz="4" w:space="0" w:color="auto"/>
                                    <w:bottom w:val="single" w:sz="4" w:space="0" w:color="auto"/>
                                    <w:right w:val="nil"/>
                                  </w:tcBorders>
                                  <w:shd w:val="clear" w:color="auto" w:fill="FFFFFF"/>
                                </w:tcPr>
                                <w:p w:rsidR="00E15A61" w:rsidRPr="00A81C22" w:rsidRDefault="00E15A61" w:rsidP="008C6BD1">
                                  <w:pPr>
                                    <w:spacing w:after="0" w:line="240" w:lineRule="auto"/>
                                    <w:jc w:val="both"/>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Внеплощадочные железнодорожные станции примыкания</w:t>
                                  </w:r>
                                </w:p>
                              </w:tc>
                              <w:tc>
                                <w:tcPr>
                                  <w:tcW w:w="1396" w:type="dxa"/>
                                  <w:tcBorders>
                                    <w:top w:val="single" w:sz="4" w:space="0" w:color="auto"/>
                                    <w:left w:val="single" w:sz="4" w:space="0" w:color="auto"/>
                                    <w:bottom w:val="single" w:sz="4" w:space="0" w:color="auto"/>
                                    <w:right w:val="nil"/>
                                  </w:tcBorders>
                                  <w:shd w:val="clear" w:color="auto" w:fill="FFFFFF"/>
                                </w:tcPr>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1:2000</w:t>
                                  </w:r>
                                </w:p>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1:1000</w:t>
                                  </w:r>
                                </w:p>
                              </w:tc>
                              <w:tc>
                                <w:tcPr>
                                  <w:tcW w:w="1174" w:type="dxa"/>
                                  <w:tcBorders>
                                    <w:top w:val="single" w:sz="4" w:space="0" w:color="auto"/>
                                    <w:left w:val="single" w:sz="4" w:space="0" w:color="auto"/>
                                    <w:bottom w:val="single" w:sz="4" w:space="0" w:color="auto"/>
                                    <w:right w:val="nil"/>
                                  </w:tcBorders>
                                  <w:shd w:val="clear" w:color="auto" w:fill="FFFFFF"/>
                                </w:tcPr>
                                <w:p w:rsidR="00E15A61" w:rsidRPr="00A81C22" w:rsidRDefault="00E15A61" w:rsidP="00A81C22">
                                  <w:pPr>
                                    <w:spacing w:after="0" w:line="240" w:lineRule="auto"/>
                                    <w:jc w:val="center"/>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1-0,5</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E15A61" w:rsidRPr="00A81C22" w:rsidRDefault="00E15A61" w:rsidP="008C6BD1">
                                  <w:pPr>
                                    <w:spacing w:after="0" w:line="240" w:lineRule="auto"/>
                                    <w:jc w:val="both"/>
                                    <w:rPr>
                                      <w:rFonts w:ascii="Times New Roman" w:eastAsia="Times New Roman" w:hAnsi="Times New Roman"/>
                                      <w:color w:val="000000" w:themeColor="text1"/>
                                      <w:sz w:val="24"/>
                                      <w:szCs w:val="24"/>
                                      <w:lang w:val="mn-MN"/>
                                    </w:rPr>
                                  </w:pPr>
                                  <w:r w:rsidRPr="00A81C22">
                                    <w:rPr>
                                      <w:rFonts w:ascii="Times New Roman" w:eastAsia="Times New Roman" w:hAnsi="Times New Roman"/>
                                      <w:color w:val="000000" w:themeColor="text1"/>
                                      <w:sz w:val="24"/>
                                      <w:szCs w:val="24"/>
                                      <w:lang w:val="mn-MN" w:eastAsia="ru-RU"/>
                                    </w:rPr>
                                    <w:t>Станция примыкания</w:t>
                                  </w:r>
                                </w:p>
                                <w:p w:rsidR="00E15A61" w:rsidRPr="00A81C22" w:rsidRDefault="00E15A61" w:rsidP="008C6BD1">
                                  <w:pPr>
                                    <w:spacing w:after="0" w:line="240" w:lineRule="auto"/>
                                    <w:jc w:val="both"/>
                                    <w:rPr>
                                      <w:rFonts w:ascii="Times New Roman" w:eastAsia="Times New Roman" w:hAnsi="Times New Roman"/>
                                      <w:color w:val="000000" w:themeColor="text1"/>
                                      <w:sz w:val="24"/>
                                      <w:szCs w:val="24"/>
                                      <w:lang w:val="mn-MN"/>
                                    </w:rPr>
                                  </w:pPr>
                                </w:p>
                              </w:tc>
                            </w:tr>
                          </w:tbl>
                          <w:p w:rsidR="00E15A61" w:rsidRPr="00990A54" w:rsidRDefault="00E15A61" w:rsidP="00A81C22">
                            <w:pPr>
                              <w:autoSpaceDE w:val="0"/>
                              <w:autoSpaceDN w:val="0"/>
                              <w:adjustRightInd w:val="0"/>
                              <w:jc w:val="center"/>
                              <w:rPr>
                                <w:rFonts w:ascii="Times New Roman" w:hAnsi="Times New Roman"/>
                                <w:bCs/>
                                <w:sz w:val="24"/>
                                <w:szCs w:val="24"/>
                                <w:lang w:val="mn-MN"/>
                              </w:rPr>
                            </w:pPr>
                            <w:r w:rsidRPr="00990A54">
                              <w:rPr>
                                <w:rFonts w:ascii="Times New Roman" w:hAnsi="Times New Roman"/>
                                <w:bCs/>
                                <w:sz w:val="24"/>
                                <w:szCs w:val="24"/>
                                <w:lang w:val="mn-MN"/>
                              </w:rPr>
                              <w:t>Б.2.1-р хүснэгт</w:t>
                            </w:r>
                            <w:r w:rsidRPr="00990A54">
                              <w:rPr>
                                <w:rFonts w:ascii="Times New Roman" w:eastAsia="Times New Roman" w:hAnsi="Times New Roman"/>
                                <w:color w:val="000000"/>
                                <w:sz w:val="24"/>
                                <w:szCs w:val="24"/>
                                <w:lang w:val="mn-MN" w:eastAsia="ru-RU"/>
                              </w:rPr>
                              <w:t xml:space="preserve"> − </w:t>
                            </w:r>
                            <w:r w:rsidRPr="00990A54">
                              <w:rPr>
                                <w:rFonts w:ascii="Times New Roman" w:hAnsi="Times New Roman"/>
                                <w:sz w:val="24"/>
                                <w:szCs w:val="24"/>
                                <w:lang w:val="mn-MN"/>
                              </w:rPr>
                              <w:t>Төслийн өмнөх баримт бичиг боловсруулахад хэрэглэх топографийн газрын зураг болон план зургийн масштабууд</w:t>
                            </w:r>
                          </w:p>
                          <w:p w:rsidR="00E15A61" w:rsidRPr="00A81C22" w:rsidRDefault="00E15A61" w:rsidP="00A81C22">
                            <w:pPr>
                              <w:jc w:val="center"/>
                              <w:rPr>
                                <w:color w:val="000000" w:themeColor="text1"/>
                              </w:rPr>
                            </w:pPr>
                          </w:p>
                        </w:txbxContent>
                      </v:textbox>
                    </v:rect>
                  </w:pict>
                </mc:Fallback>
              </mc:AlternateContent>
            </w:r>
          </w:p>
          <w:p w:rsidR="00A81C22" w:rsidRPr="00E71360" w:rsidRDefault="00A81C22" w:rsidP="000F67F3">
            <w:pPr>
              <w:autoSpaceDE w:val="0"/>
              <w:autoSpaceDN w:val="0"/>
              <w:adjustRightInd w:val="0"/>
              <w:jc w:val="both"/>
              <w:rPr>
                <w:rFonts w:ascii="Times New Roman" w:eastAsia="Times New Roman" w:hAnsi="Times New Roman"/>
                <w:color w:val="000000"/>
                <w:sz w:val="24"/>
                <w:szCs w:val="24"/>
                <w:lang w:val="mn-MN" w:eastAsia="ru-RU"/>
              </w:rPr>
            </w:pPr>
          </w:p>
          <w:p w:rsidR="00A81C22" w:rsidRPr="00E71360" w:rsidRDefault="00A81C22" w:rsidP="000F67F3">
            <w:pPr>
              <w:autoSpaceDE w:val="0"/>
              <w:autoSpaceDN w:val="0"/>
              <w:adjustRightInd w:val="0"/>
              <w:jc w:val="both"/>
              <w:rPr>
                <w:rFonts w:ascii="Times New Roman" w:eastAsia="Times New Roman" w:hAnsi="Times New Roman"/>
                <w:color w:val="000000"/>
                <w:sz w:val="24"/>
                <w:szCs w:val="24"/>
                <w:lang w:val="mn-MN" w:eastAsia="ru-RU"/>
              </w:rPr>
            </w:pPr>
          </w:p>
          <w:p w:rsidR="00A81C22" w:rsidRPr="00E71360" w:rsidRDefault="00A81C22" w:rsidP="000F67F3">
            <w:pPr>
              <w:autoSpaceDE w:val="0"/>
              <w:autoSpaceDN w:val="0"/>
              <w:adjustRightInd w:val="0"/>
              <w:jc w:val="both"/>
              <w:rPr>
                <w:rFonts w:ascii="Times New Roman" w:eastAsia="Times New Roman" w:hAnsi="Times New Roman"/>
                <w:color w:val="000000"/>
                <w:sz w:val="24"/>
                <w:szCs w:val="24"/>
                <w:lang w:val="mn-MN" w:eastAsia="ru-RU"/>
              </w:rPr>
            </w:pPr>
          </w:p>
          <w:p w:rsidR="00A81C22" w:rsidRPr="00E71360" w:rsidRDefault="00A81C22" w:rsidP="000F67F3">
            <w:pPr>
              <w:autoSpaceDE w:val="0"/>
              <w:autoSpaceDN w:val="0"/>
              <w:adjustRightInd w:val="0"/>
              <w:jc w:val="both"/>
              <w:rPr>
                <w:rFonts w:ascii="Times New Roman" w:eastAsia="Times New Roman" w:hAnsi="Times New Roman"/>
                <w:color w:val="000000"/>
                <w:sz w:val="24"/>
                <w:szCs w:val="24"/>
                <w:lang w:val="mn-MN" w:eastAsia="ru-RU"/>
              </w:rPr>
            </w:pPr>
          </w:p>
          <w:p w:rsidR="00A81C22" w:rsidRPr="00E71360" w:rsidRDefault="00A81C22" w:rsidP="000F67F3">
            <w:pPr>
              <w:autoSpaceDE w:val="0"/>
              <w:autoSpaceDN w:val="0"/>
              <w:adjustRightInd w:val="0"/>
              <w:jc w:val="both"/>
              <w:rPr>
                <w:rFonts w:ascii="Times New Roman" w:eastAsia="Times New Roman" w:hAnsi="Times New Roman"/>
                <w:color w:val="000000"/>
                <w:sz w:val="24"/>
                <w:szCs w:val="24"/>
                <w:lang w:val="mn-MN" w:eastAsia="ru-RU"/>
              </w:rPr>
            </w:pPr>
          </w:p>
          <w:p w:rsidR="00A81C22" w:rsidRPr="00E71360" w:rsidRDefault="00A81C22" w:rsidP="000F67F3">
            <w:pPr>
              <w:autoSpaceDE w:val="0"/>
              <w:autoSpaceDN w:val="0"/>
              <w:adjustRightInd w:val="0"/>
              <w:jc w:val="both"/>
              <w:rPr>
                <w:rFonts w:ascii="Times New Roman" w:eastAsia="Times New Roman" w:hAnsi="Times New Roman"/>
                <w:color w:val="000000"/>
                <w:sz w:val="24"/>
                <w:szCs w:val="24"/>
                <w:lang w:val="mn-MN" w:eastAsia="ru-RU"/>
              </w:rPr>
            </w:pPr>
          </w:p>
          <w:p w:rsidR="00A81C22" w:rsidRPr="00E71360" w:rsidRDefault="00A81C22" w:rsidP="000F67F3">
            <w:pPr>
              <w:autoSpaceDE w:val="0"/>
              <w:autoSpaceDN w:val="0"/>
              <w:adjustRightInd w:val="0"/>
              <w:jc w:val="both"/>
              <w:rPr>
                <w:rFonts w:ascii="Times New Roman" w:eastAsia="Times New Roman" w:hAnsi="Times New Roman"/>
                <w:color w:val="000000"/>
                <w:sz w:val="24"/>
                <w:szCs w:val="24"/>
                <w:lang w:val="mn-MN" w:eastAsia="ru-RU"/>
              </w:rPr>
            </w:pPr>
          </w:p>
          <w:p w:rsidR="00A81C22" w:rsidRPr="00E71360" w:rsidRDefault="00A81C22" w:rsidP="000F67F3">
            <w:pPr>
              <w:autoSpaceDE w:val="0"/>
              <w:autoSpaceDN w:val="0"/>
              <w:adjustRightInd w:val="0"/>
              <w:jc w:val="both"/>
              <w:rPr>
                <w:rFonts w:ascii="Times New Roman" w:eastAsia="Times New Roman" w:hAnsi="Times New Roman"/>
                <w:color w:val="000000"/>
                <w:sz w:val="24"/>
                <w:szCs w:val="24"/>
                <w:lang w:val="mn-MN" w:eastAsia="ru-RU"/>
              </w:rPr>
            </w:pPr>
          </w:p>
          <w:p w:rsidR="00A81C22" w:rsidRPr="00E71360" w:rsidRDefault="00A81C22" w:rsidP="000F67F3">
            <w:pPr>
              <w:autoSpaceDE w:val="0"/>
              <w:autoSpaceDN w:val="0"/>
              <w:adjustRightInd w:val="0"/>
              <w:jc w:val="both"/>
              <w:rPr>
                <w:rFonts w:ascii="Times New Roman" w:eastAsia="Times New Roman" w:hAnsi="Times New Roman"/>
                <w:color w:val="000000"/>
                <w:sz w:val="24"/>
                <w:szCs w:val="24"/>
                <w:lang w:val="mn-MN" w:eastAsia="ru-RU"/>
              </w:rPr>
            </w:pPr>
          </w:p>
          <w:p w:rsidR="00A81C22" w:rsidRPr="00E71360" w:rsidRDefault="00A81C22" w:rsidP="000F67F3">
            <w:pPr>
              <w:autoSpaceDE w:val="0"/>
              <w:autoSpaceDN w:val="0"/>
              <w:adjustRightInd w:val="0"/>
              <w:jc w:val="both"/>
              <w:rPr>
                <w:rFonts w:ascii="Times New Roman" w:eastAsia="Times New Roman" w:hAnsi="Times New Roman"/>
                <w:color w:val="000000"/>
                <w:sz w:val="24"/>
                <w:szCs w:val="24"/>
                <w:lang w:val="mn-MN" w:eastAsia="ru-RU"/>
              </w:rPr>
            </w:pPr>
          </w:p>
          <w:p w:rsidR="00A81C22" w:rsidRPr="00E71360" w:rsidRDefault="00A81C22" w:rsidP="000F67F3">
            <w:pPr>
              <w:autoSpaceDE w:val="0"/>
              <w:autoSpaceDN w:val="0"/>
              <w:adjustRightInd w:val="0"/>
              <w:jc w:val="both"/>
              <w:rPr>
                <w:rFonts w:ascii="Times New Roman" w:eastAsia="Times New Roman" w:hAnsi="Times New Roman"/>
                <w:color w:val="000000"/>
                <w:sz w:val="24"/>
                <w:szCs w:val="24"/>
                <w:lang w:val="mn-MN" w:eastAsia="ru-RU"/>
              </w:rPr>
            </w:pPr>
          </w:p>
          <w:p w:rsidR="00A81C22" w:rsidRPr="00E71360" w:rsidRDefault="00A81C22" w:rsidP="000F67F3">
            <w:pPr>
              <w:autoSpaceDE w:val="0"/>
              <w:autoSpaceDN w:val="0"/>
              <w:adjustRightInd w:val="0"/>
              <w:jc w:val="both"/>
              <w:rPr>
                <w:rFonts w:ascii="Times New Roman" w:eastAsia="Times New Roman" w:hAnsi="Times New Roman"/>
                <w:color w:val="000000"/>
                <w:sz w:val="24"/>
                <w:szCs w:val="24"/>
                <w:lang w:val="mn-MN" w:eastAsia="ru-RU"/>
              </w:rPr>
            </w:pPr>
          </w:p>
          <w:p w:rsidR="00A81C22" w:rsidRPr="00E71360" w:rsidRDefault="00A81C22" w:rsidP="000F67F3">
            <w:pPr>
              <w:autoSpaceDE w:val="0"/>
              <w:autoSpaceDN w:val="0"/>
              <w:adjustRightInd w:val="0"/>
              <w:jc w:val="both"/>
              <w:rPr>
                <w:rFonts w:ascii="Times New Roman" w:eastAsia="Times New Roman" w:hAnsi="Times New Roman"/>
                <w:color w:val="000000"/>
                <w:sz w:val="24"/>
                <w:szCs w:val="24"/>
                <w:lang w:val="mn-MN" w:eastAsia="ru-RU"/>
              </w:rPr>
            </w:pPr>
          </w:p>
          <w:p w:rsidR="00A81C22" w:rsidRPr="00E71360" w:rsidRDefault="00A81C22" w:rsidP="000F67F3">
            <w:pPr>
              <w:autoSpaceDE w:val="0"/>
              <w:autoSpaceDN w:val="0"/>
              <w:adjustRightInd w:val="0"/>
              <w:jc w:val="both"/>
              <w:rPr>
                <w:rFonts w:ascii="Times New Roman" w:eastAsia="Times New Roman" w:hAnsi="Times New Roman"/>
                <w:color w:val="000000"/>
                <w:sz w:val="24"/>
                <w:szCs w:val="24"/>
                <w:lang w:val="mn-MN" w:eastAsia="ru-RU"/>
              </w:rPr>
            </w:pPr>
          </w:p>
          <w:p w:rsidR="00A81C22" w:rsidRPr="00E71360" w:rsidRDefault="00A81C22" w:rsidP="000F67F3">
            <w:pPr>
              <w:autoSpaceDE w:val="0"/>
              <w:autoSpaceDN w:val="0"/>
              <w:adjustRightInd w:val="0"/>
              <w:jc w:val="both"/>
              <w:rPr>
                <w:rFonts w:ascii="Times New Roman" w:eastAsia="Times New Roman" w:hAnsi="Times New Roman"/>
                <w:color w:val="000000"/>
                <w:sz w:val="24"/>
                <w:szCs w:val="24"/>
                <w:lang w:val="mn-MN" w:eastAsia="ru-RU"/>
              </w:rPr>
            </w:pPr>
          </w:p>
          <w:p w:rsidR="00A81C22" w:rsidRPr="00E71360" w:rsidRDefault="00A81C22" w:rsidP="000F67F3">
            <w:pPr>
              <w:autoSpaceDE w:val="0"/>
              <w:autoSpaceDN w:val="0"/>
              <w:adjustRightInd w:val="0"/>
              <w:jc w:val="both"/>
              <w:rPr>
                <w:rFonts w:ascii="Times New Roman" w:eastAsia="Times New Roman" w:hAnsi="Times New Roman"/>
                <w:color w:val="000000"/>
                <w:sz w:val="24"/>
                <w:szCs w:val="24"/>
                <w:lang w:val="mn-MN" w:eastAsia="ru-RU"/>
              </w:rPr>
            </w:pPr>
          </w:p>
          <w:p w:rsidR="00A81C22" w:rsidRPr="00E71360" w:rsidRDefault="00A81C22" w:rsidP="000F67F3">
            <w:pPr>
              <w:autoSpaceDE w:val="0"/>
              <w:autoSpaceDN w:val="0"/>
              <w:adjustRightInd w:val="0"/>
              <w:jc w:val="both"/>
              <w:rPr>
                <w:rFonts w:ascii="Times New Roman" w:eastAsia="Times New Roman" w:hAnsi="Times New Roman"/>
                <w:color w:val="000000"/>
                <w:sz w:val="24"/>
                <w:szCs w:val="24"/>
                <w:lang w:val="mn-MN" w:eastAsia="ru-RU"/>
              </w:rPr>
            </w:pPr>
          </w:p>
          <w:p w:rsidR="00A81C22" w:rsidRPr="00E71360" w:rsidRDefault="00A81C22" w:rsidP="000F67F3">
            <w:pPr>
              <w:autoSpaceDE w:val="0"/>
              <w:autoSpaceDN w:val="0"/>
              <w:adjustRightInd w:val="0"/>
              <w:jc w:val="both"/>
              <w:rPr>
                <w:rFonts w:ascii="Times New Roman" w:eastAsia="Times New Roman" w:hAnsi="Times New Roman"/>
                <w:color w:val="000000"/>
                <w:sz w:val="24"/>
                <w:szCs w:val="24"/>
                <w:lang w:val="mn-MN" w:eastAsia="ru-RU"/>
              </w:rPr>
            </w:pPr>
          </w:p>
          <w:p w:rsidR="00A81C22" w:rsidRPr="00E71360" w:rsidRDefault="00A81C22" w:rsidP="000F67F3">
            <w:pPr>
              <w:autoSpaceDE w:val="0"/>
              <w:autoSpaceDN w:val="0"/>
              <w:adjustRightInd w:val="0"/>
              <w:jc w:val="both"/>
              <w:rPr>
                <w:rFonts w:ascii="Times New Roman" w:eastAsia="Times New Roman" w:hAnsi="Times New Roman"/>
                <w:color w:val="000000"/>
                <w:sz w:val="24"/>
                <w:szCs w:val="24"/>
                <w:lang w:val="mn-MN" w:eastAsia="ru-RU"/>
              </w:rPr>
            </w:pPr>
          </w:p>
          <w:p w:rsidR="00A81C22" w:rsidRPr="00E71360" w:rsidRDefault="00A81C22" w:rsidP="000F67F3">
            <w:pPr>
              <w:autoSpaceDE w:val="0"/>
              <w:autoSpaceDN w:val="0"/>
              <w:adjustRightInd w:val="0"/>
              <w:jc w:val="both"/>
              <w:rPr>
                <w:rFonts w:ascii="Times New Roman" w:eastAsia="Times New Roman" w:hAnsi="Times New Roman"/>
                <w:color w:val="000000"/>
                <w:sz w:val="24"/>
                <w:szCs w:val="24"/>
                <w:lang w:val="mn-MN" w:eastAsia="ru-RU"/>
              </w:rPr>
            </w:pPr>
          </w:p>
          <w:p w:rsidR="00C26CEE" w:rsidRPr="00E71360" w:rsidRDefault="00C26CEE" w:rsidP="00A81C22">
            <w:pPr>
              <w:autoSpaceDE w:val="0"/>
              <w:autoSpaceDN w:val="0"/>
              <w:adjustRightInd w:val="0"/>
              <w:jc w:val="both"/>
              <w:rPr>
                <w:rFonts w:ascii="Times New Roman" w:hAnsi="Times New Roman"/>
                <w:bCs/>
                <w:color w:val="FF0000"/>
                <w:sz w:val="24"/>
                <w:szCs w:val="24"/>
                <w:lang w:val="mn-MN"/>
              </w:rPr>
            </w:pPr>
          </w:p>
          <w:p w:rsidR="00A81C22" w:rsidRPr="00E71360" w:rsidRDefault="00A81C22" w:rsidP="00A81C22">
            <w:pPr>
              <w:autoSpaceDE w:val="0"/>
              <w:autoSpaceDN w:val="0"/>
              <w:adjustRightInd w:val="0"/>
              <w:jc w:val="both"/>
              <w:rPr>
                <w:rFonts w:ascii="Times New Roman" w:hAnsi="Times New Roman"/>
                <w:bCs/>
                <w:color w:val="FF0000"/>
                <w:sz w:val="24"/>
                <w:szCs w:val="24"/>
                <w:lang w:val="mn-MN"/>
              </w:rPr>
            </w:pPr>
          </w:p>
          <w:p w:rsidR="00A81C22" w:rsidRPr="00E71360" w:rsidRDefault="00A81C22" w:rsidP="00A81C22">
            <w:pPr>
              <w:autoSpaceDE w:val="0"/>
              <w:autoSpaceDN w:val="0"/>
              <w:adjustRightInd w:val="0"/>
              <w:jc w:val="both"/>
              <w:rPr>
                <w:rFonts w:ascii="Times New Roman" w:hAnsi="Times New Roman"/>
                <w:bCs/>
                <w:color w:val="FF0000"/>
                <w:sz w:val="24"/>
                <w:szCs w:val="24"/>
                <w:lang w:val="mn-MN"/>
              </w:rPr>
            </w:pPr>
          </w:p>
          <w:p w:rsidR="00A81C22" w:rsidRPr="00E71360" w:rsidRDefault="00A81C22" w:rsidP="00A81C22">
            <w:pPr>
              <w:autoSpaceDE w:val="0"/>
              <w:autoSpaceDN w:val="0"/>
              <w:adjustRightInd w:val="0"/>
              <w:jc w:val="both"/>
              <w:rPr>
                <w:rFonts w:ascii="Times New Roman" w:hAnsi="Times New Roman"/>
                <w:bCs/>
                <w:color w:val="FF0000"/>
                <w:sz w:val="24"/>
                <w:szCs w:val="24"/>
                <w:lang w:val="mn-MN"/>
              </w:rPr>
            </w:pPr>
          </w:p>
          <w:p w:rsidR="00A81C22" w:rsidRPr="00E71360" w:rsidRDefault="00A81C22" w:rsidP="00A81C22">
            <w:pPr>
              <w:autoSpaceDE w:val="0"/>
              <w:autoSpaceDN w:val="0"/>
              <w:adjustRightInd w:val="0"/>
              <w:jc w:val="both"/>
              <w:rPr>
                <w:rFonts w:ascii="Times New Roman" w:hAnsi="Times New Roman"/>
                <w:bCs/>
                <w:color w:val="FF0000"/>
                <w:sz w:val="24"/>
                <w:szCs w:val="24"/>
                <w:lang w:val="mn-MN"/>
              </w:rPr>
            </w:pPr>
          </w:p>
        </w:tc>
        <w:tc>
          <w:tcPr>
            <w:tcW w:w="283" w:type="dxa"/>
          </w:tcPr>
          <w:p w:rsidR="004A792C" w:rsidRPr="00E71360" w:rsidRDefault="004A792C" w:rsidP="000F67F3">
            <w:pPr>
              <w:contextualSpacing/>
              <w:jc w:val="center"/>
              <w:rPr>
                <w:rFonts w:ascii="Times New Roman" w:hAnsi="Times New Roman"/>
                <w:b/>
                <w:sz w:val="24"/>
                <w:szCs w:val="24"/>
                <w:lang w:val="mn-MN"/>
              </w:rPr>
            </w:pPr>
          </w:p>
        </w:tc>
        <w:tc>
          <w:tcPr>
            <w:tcW w:w="5103" w:type="dxa"/>
          </w:tcPr>
          <w:p w:rsidR="00900BF3" w:rsidRPr="00E71360" w:rsidRDefault="00A81077" w:rsidP="000F67F3">
            <w:pPr>
              <w:autoSpaceDE w:val="0"/>
              <w:autoSpaceDN w:val="0"/>
              <w:adjustRightInd w:val="0"/>
              <w:rPr>
                <w:rFonts w:ascii="Times New Roman" w:hAnsi="Times New Roman"/>
                <w:b/>
                <w:bCs/>
                <w:sz w:val="24"/>
                <w:szCs w:val="24"/>
                <w:lang w:val="mn-MN"/>
              </w:rPr>
            </w:pPr>
            <w:r w:rsidRPr="00E71360">
              <w:rPr>
                <w:rFonts w:ascii="Times New Roman" w:hAnsi="Times New Roman"/>
                <w:b/>
                <w:bCs/>
                <w:sz w:val="24"/>
                <w:szCs w:val="24"/>
                <w:lang w:val="mn-MN"/>
              </w:rPr>
              <w:t>1. ОБЛАСТЬ ПРИМЕНЕНИЯ</w:t>
            </w:r>
          </w:p>
          <w:p w:rsidR="00900BF3" w:rsidRPr="00E71360" w:rsidRDefault="00900BF3" w:rsidP="000F67F3">
            <w:pPr>
              <w:pStyle w:val="BodyText1"/>
              <w:shd w:val="clear" w:color="auto" w:fill="auto"/>
              <w:spacing w:before="0" w:after="0" w:line="240" w:lineRule="auto"/>
              <w:ind w:firstLine="0"/>
              <w:jc w:val="both"/>
              <w:rPr>
                <w:sz w:val="24"/>
                <w:szCs w:val="24"/>
                <w:lang w:val="mn-MN"/>
              </w:rPr>
            </w:pPr>
            <w:r w:rsidRPr="00E71360">
              <w:rPr>
                <w:sz w:val="24"/>
                <w:szCs w:val="24"/>
                <w:lang w:val="mn-MN"/>
              </w:rPr>
              <w:t>Настоящий стандарт устанавливает требования, подлежащие учету при создании вновь сооружаемых тепловых электростанций на органических видах топлива с паротурбинными и газотурбинными агрегатами мощностью более 1 МВт.</w:t>
            </w:r>
          </w:p>
          <w:p w:rsidR="009567A0" w:rsidRPr="00E71360" w:rsidRDefault="009567A0" w:rsidP="000F67F3">
            <w:pPr>
              <w:pStyle w:val="BodyText1"/>
              <w:shd w:val="clear" w:color="auto" w:fill="auto"/>
              <w:spacing w:before="0" w:after="0" w:line="240" w:lineRule="auto"/>
              <w:ind w:firstLine="0"/>
              <w:jc w:val="both"/>
              <w:rPr>
                <w:sz w:val="24"/>
                <w:szCs w:val="24"/>
                <w:lang w:val="mn-MN"/>
              </w:rPr>
            </w:pPr>
          </w:p>
          <w:p w:rsidR="00900BF3" w:rsidRPr="00E71360" w:rsidRDefault="00900BF3" w:rsidP="000F67F3">
            <w:pPr>
              <w:pStyle w:val="BodyText1"/>
              <w:shd w:val="clear" w:color="auto" w:fill="auto"/>
              <w:spacing w:before="0" w:after="0" w:line="240" w:lineRule="auto"/>
              <w:ind w:left="20" w:firstLine="0"/>
              <w:jc w:val="both"/>
              <w:rPr>
                <w:sz w:val="24"/>
                <w:szCs w:val="24"/>
                <w:lang w:val="mn-MN"/>
              </w:rPr>
            </w:pPr>
            <w:r w:rsidRPr="00E71360">
              <w:rPr>
                <w:sz w:val="24"/>
                <w:szCs w:val="24"/>
                <w:lang w:val="mn-MN"/>
              </w:rPr>
              <w:t>Стандарт распространяется также на расширяемые и реконструируемые тепловые электростанции с соответствующими коррективами, обуславливаемыми существующими схемными, конструктивными и иными условиями.</w:t>
            </w:r>
          </w:p>
          <w:p w:rsidR="009567A0" w:rsidRPr="00E71360" w:rsidRDefault="009567A0" w:rsidP="000F67F3">
            <w:pPr>
              <w:pStyle w:val="BodyText1"/>
              <w:shd w:val="clear" w:color="auto" w:fill="auto"/>
              <w:spacing w:before="0" w:after="0" w:line="240" w:lineRule="auto"/>
              <w:ind w:left="20" w:firstLine="0"/>
              <w:jc w:val="both"/>
              <w:rPr>
                <w:sz w:val="24"/>
                <w:szCs w:val="24"/>
                <w:lang w:val="mn-MN"/>
              </w:rPr>
            </w:pPr>
          </w:p>
          <w:p w:rsidR="00900BF3" w:rsidRPr="00E71360" w:rsidRDefault="00900BF3" w:rsidP="000F67F3">
            <w:pPr>
              <w:pStyle w:val="BodyText1"/>
              <w:shd w:val="clear" w:color="auto" w:fill="auto"/>
              <w:spacing w:before="0" w:after="0" w:line="240" w:lineRule="auto"/>
              <w:ind w:left="20" w:firstLine="0"/>
              <w:jc w:val="both"/>
              <w:rPr>
                <w:sz w:val="24"/>
                <w:szCs w:val="24"/>
                <w:lang w:val="mn-MN"/>
              </w:rPr>
            </w:pPr>
            <w:r w:rsidRPr="00E71360">
              <w:rPr>
                <w:sz w:val="24"/>
                <w:szCs w:val="24"/>
                <w:lang w:val="mn-MN"/>
              </w:rPr>
              <w:t>Стандарт предназначен для применения организациями, осуществляющими проектирование, строительство, монтаж, наладку и эксплуатацию тепловых электростанций.</w:t>
            </w:r>
          </w:p>
          <w:p w:rsidR="00900BF3" w:rsidRPr="00E71360" w:rsidRDefault="00900BF3" w:rsidP="000F67F3">
            <w:pPr>
              <w:pStyle w:val="BodyText1"/>
              <w:shd w:val="clear" w:color="auto" w:fill="auto"/>
              <w:spacing w:before="0" w:after="0" w:line="240" w:lineRule="auto"/>
              <w:ind w:left="20" w:firstLine="0"/>
              <w:jc w:val="both"/>
              <w:rPr>
                <w:sz w:val="24"/>
                <w:szCs w:val="24"/>
                <w:lang w:val="mn-MN"/>
              </w:rPr>
            </w:pPr>
          </w:p>
          <w:p w:rsidR="00900BF3" w:rsidRPr="00E71360" w:rsidRDefault="00900BF3" w:rsidP="000F67F3">
            <w:pPr>
              <w:pStyle w:val="BodyText1"/>
              <w:shd w:val="clear" w:color="auto" w:fill="auto"/>
              <w:spacing w:before="0" w:after="0" w:line="240" w:lineRule="auto"/>
              <w:ind w:left="20" w:firstLine="0"/>
              <w:jc w:val="both"/>
              <w:rPr>
                <w:sz w:val="24"/>
                <w:szCs w:val="24"/>
                <w:lang w:val="mn-MN"/>
              </w:rPr>
            </w:pPr>
            <w:r w:rsidRPr="00E71360">
              <w:rPr>
                <w:sz w:val="24"/>
                <w:szCs w:val="24"/>
                <w:lang w:val="mn-MN"/>
              </w:rPr>
              <w:t>Настоящий стандарт не распространяется на создание атомных, геотермальных, дизельных и передвижных электростанций.</w:t>
            </w:r>
          </w:p>
          <w:p w:rsidR="00E952F1" w:rsidRPr="00E71360" w:rsidRDefault="00E952F1" w:rsidP="000F67F3">
            <w:pPr>
              <w:pStyle w:val="BodyText1"/>
              <w:shd w:val="clear" w:color="auto" w:fill="auto"/>
              <w:spacing w:before="0" w:after="0" w:line="240" w:lineRule="auto"/>
              <w:ind w:left="20" w:firstLine="0"/>
              <w:jc w:val="both"/>
              <w:rPr>
                <w:sz w:val="24"/>
                <w:szCs w:val="24"/>
                <w:lang w:val="mn-MN"/>
              </w:rPr>
            </w:pPr>
          </w:p>
          <w:p w:rsidR="00900BF3" w:rsidRPr="00E71360" w:rsidRDefault="001C16CB" w:rsidP="000F67F3">
            <w:pPr>
              <w:jc w:val="both"/>
              <w:rPr>
                <w:rFonts w:ascii="Times New Roman" w:eastAsia="Times New Roman" w:hAnsi="Times New Roman"/>
                <w:b/>
                <w:color w:val="000000"/>
                <w:sz w:val="24"/>
                <w:szCs w:val="24"/>
                <w:lang w:val="mn-MN"/>
              </w:rPr>
            </w:pPr>
            <w:r w:rsidRPr="00E71360">
              <w:rPr>
                <w:rFonts w:ascii="Times New Roman" w:hAnsi="Times New Roman"/>
                <w:sz w:val="24"/>
                <w:szCs w:val="24"/>
                <w:lang w:val="mn-MN"/>
              </w:rPr>
              <w:t xml:space="preserve">Примечание – </w:t>
            </w:r>
            <w:r w:rsidR="00900BF3" w:rsidRPr="00E71360">
              <w:rPr>
                <w:rFonts w:ascii="Times New Roman" w:hAnsi="Times New Roman"/>
                <w:sz w:val="24"/>
                <w:szCs w:val="24"/>
                <w:lang w:val="mn-MN"/>
              </w:rPr>
              <w:t>При создании ТЭС в специальном исполнении (например, комплектно-блочные, наплавные и т.п.) следует разрабатывать на основе настоящего стандарта дополнительные технические требования, учитывающие особенности их изготовления, сооружения, монтажа и эксплуатации.</w:t>
            </w:r>
          </w:p>
          <w:p w:rsidR="00990A54" w:rsidRPr="00E71360" w:rsidRDefault="00990A54" w:rsidP="000F67F3">
            <w:pPr>
              <w:autoSpaceDE w:val="0"/>
              <w:autoSpaceDN w:val="0"/>
              <w:adjustRightInd w:val="0"/>
              <w:spacing w:before="240"/>
              <w:jc w:val="both"/>
              <w:rPr>
                <w:rFonts w:ascii="Times New Roman" w:hAnsi="Times New Roman"/>
                <w:b/>
                <w:bCs/>
                <w:sz w:val="24"/>
                <w:szCs w:val="24"/>
                <w:lang w:val="mn-MN"/>
              </w:rPr>
            </w:pPr>
          </w:p>
          <w:p w:rsidR="00900BF3" w:rsidRPr="00E71360" w:rsidRDefault="00A81077" w:rsidP="00990A54">
            <w:pPr>
              <w:autoSpaceDE w:val="0"/>
              <w:autoSpaceDN w:val="0"/>
              <w:adjustRightInd w:val="0"/>
              <w:jc w:val="both"/>
              <w:rPr>
                <w:rFonts w:ascii="Times New Roman" w:hAnsi="Times New Roman"/>
                <w:b/>
                <w:bCs/>
                <w:sz w:val="24"/>
                <w:szCs w:val="24"/>
                <w:lang w:val="mn-MN"/>
              </w:rPr>
            </w:pPr>
            <w:r w:rsidRPr="00E71360">
              <w:rPr>
                <w:rFonts w:ascii="Times New Roman" w:hAnsi="Times New Roman"/>
                <w:b/>
                <w:bCs/>
                <w:sz w:val="24"/>
                <w:szCs w:val="24"/>
                <w:lang w:val="mn-MN"/>
              </w:rPr>
              <w:t>2. НОРМАТИВ</w:t>
            </w:r>
            <w:r w:rsidR="001C16CB" w:rsidRPr="00E71360">
              <w:rPr>
                <w:rFonts w:ascii="Times New Roman" w:hAnsi="Times New Roman"/>
                <w:b/>
                <w:bCs/>
                <w:sz w:val="24"/>
                <w:szCs w:val="24"/>
                <w:lang w:val="mn-MN"/>
              </w:rPr>
              <w:t>НЫЕ</w:t>
            </w:r>
            <w:r w:rsidRPr="00E71360">
              <w:rPr>
                <w:rFonts w:ascii="Times New Roman" w:hAnsi="Times New Roman"/>
                <w:b/>
                <w:bCs/>
                <w:sz w:val="24"/>
                <w:szCs w:val="24"/>
                <w:lang w:val="mn-MN"/>
              </w:rPr>
              <w:t xml:space="preserve"> ССЫЛКИ</w:t>
            </w:r>
          </w:p>
          <w:p w:rsidR="00900BF3" w:rsidRPr="00E71360" w:rsidRDefault="00900BF3" w:rsidP="000F67F3">
            <w:pPr>
              <w:autoSpaceDE w:val="0"/>
              <w:autoSpaceDN w:val="0"/>
              <w:adjustRightInd w:val="0"/>
              <w:jc w:val="both"/>
              <w:rPr>
                <w:rFonts w:ascii="Times New Roman" w:hAnsi="Times New Roman"/>
                <w:bCs/>
                <w:sz w:val="24"/>
                <w:szCs w:val="24"/>
                <w:lang w:val="mn-MN"/>
              </w:rPr>
            </w:pPr>
            <w:r w:rsidRPr="00E71360">
              <w:rPr>
                <w:rFonts w:ascii="Times New Roman" w:hAnsi="Times New Roman"/>
                <w:bCs/>
                <w:sz w:val="24"/>
                <w:szCs w:val="24"/>
                <w:lang w:val="mn-MN"/>
              </w:rPr>
              <w:t>В настоящем стандарте использованы ссылки на следующие нормативно</w:t>
            </w:r>
            <w:r w:rsidR="00CD19AC" w:rsidRPr="00E71360">
              <w:rPr>
                <w:rFonts w:ascii="Times New Roman" w:hAnsi="Times New Roman"/>
                <w:bCs/>
                <w:sz w:val="24"/>
                <w:szCs w:val="24"/>
                <w:lang w:val="mn-MN"/>
              </w:rPr>
              <w:t>-</w:t>
            </w:r>
            <w:r w:rsidRPr="00E71360">
              <w:rPr>
                <w:rFonts w:ascii="Times New Roman" w:hAnsi="Times New Roman"/>
                <w:bCs/>
                <w:sz w:val="24"/>
                <w:szCs w:val="24"/>
                <w:lang w:val="mn-MN"/>
              </w:rPr>
              <w:t xml:space="preserve">правовые документы и стандарты: </w:t>
            </w:r>
          </w:p>
          <w:p w:rsidR="00900BF3" w:rsidRPr="00E71360" w:rsidRDefault="00900BF3" w:rsidP="000F67F3">
            <w:pPr>
              <w:jc w:val="both"/>
              <w:rPr>
                <w:rFonts w:ascii="Times New Roman" w:eastAsia="Times New Roman" w:hAnsi="Times New Roman"/>
                <w:b/>
                <w:color w:val="000000"/>
                <w:sz w:val="24"/>
                <w:szCs w:val="24"/>
                <w:lang w:val="mn-MN"/>
              </w:rPr>
            </w:pPr>
          </w:p>
          <w:p w:rsidR="00A60F1A" w:rsidRPr="00E71360" w:rsidRDefault="00A60F1A" w:rsidP="000F67F3">
            <w:pPr>
              <w:jc w:val="both"/>
              <w:rPr>
                <w:rFonts w:ascii="Times New Roman" w:eastAsia="Times New Roman" w:hAnsi="Times New Roman"/>
                <w:b/>
                <w:color w:val="000000"/>
                <w:sz w:val="24"/>
                <w:szCs w:val="24"/>
                <w:lang w:val="mn-MN"/>
              </w:rPr>
            </w:pPr>
          </w:p>
          <w:p w:rsidR="00967454" w:rsidRPr="00E71360" w:rsidRDefault="00900BF3" w:rsidP="000F67F3">
            <w:pPr>
              <w:pStyle w:val="BodyText1"/>
              <w:shd w:val="clear" w:color="auto" w:fill="auto"/>
              <w:spacing w:before="120" w:after="0" w:line="240" w:lineRule="auto"/>
              <w:ind w:right="520" w:firstLine="0"/>
              <w:jc w:val="both"/>
              <w:rPr>
                <w:sz w:val="24"/>
                <w:szCs w:val="24"/>
                <w:lang w:val="mn-MN"/>
              </w:rPr>
            </w:pPr>
            <w:r w:rsidRPr="00E71360">
              <w:rPr>
                <w:bCs/>
                <w:sz w:val="24"/>
                <w:szCs w:val="24"/>
                <w:lang w:val="mn-MN"/>
              </w:rPr>
              <w:lastRenderedPageBreak/>
              <w:t xml:space="preserve">Федеральный Закон от </w:t>
            </w:r>
            <w:r w:rsidRPr="00E71360">
              <w:rPr>
                <w:sz w:val="24"/>
                <w:szCs w:val="24"/>
                <w:lang w:val="mn-MN"/>
              </w:rPr>
              <w:t xml:space="preserve">27.12.2002 № 184-ФЗ «О техническом регулировании» </w:t>
            </w:r>
          </w:p>
          <w:p w:rsidR="00990A54" w:rsidRPr="00E71360" w:rsidRDefault="00990A54" w:rsidP="00990A54">
            <w:pPr>
              <w:pStyle w:val="BodyText1"/>
              <w:shd w:val="clear" w:color="auto" w:fill="auto"/>
              <w:spacing w:before="0" w:after="0" w:line="240" w:lineRule="auto"/>
              <w:ind w:right="520" w:firstLine="0"/>
              <w:jc w:val="both"/>
              <w:rPr>
                <w:sz w:val="24"/>
                <w:szCs w:val="24"/>
                <w:lang w:val="mn-MN"/>
              </w:rPr>
            </w:pPr>
          </w:p>
          <w:p w:rsidR="00900BF3" w:rsidRPr="00E71360" w:rsidRDefault="00900BF3" w:rsidP="000F67F3">
            <w:pPr>
              <w:pStyle w:val="BodyText1"/>
              <w:shd w:val="clear" w:color="auto" w:fill="auto"/>
              <w:spacing w:before="0" w:after="0" w:line="240" w:lineRule="auto"/>
              <w:ind w:right="520" w:firstLine="0"/>
              <w:jc w:val="both"/>
              <w:rPr>
                <w:sz w:val="24"/>
                <w:szCs w:val="24"/>
                <w:lang w:val="mn-MN"/>
              </w:rPr>
            </w:pPr>
            <w:r w:rsidRPr="00E71360">
              <w:rPr>
                <w:sz w:val="24"/>
                <w:szCs w:val="24"/>
                <w:lang w:val="mn-MN"/>
              </w:rPr>
              <w:t xml:space="preserve">«Гражданский кодекс Российской Федерации (часть первая)» от 30.11.1994 № 51-ФЗ «Градостроительный кодекс Российской Федерации» от 29.12.2004 № 190-ФЗ </w:t>
            </w:r>
          </w:p>
          <w:p w:rsidR="000D67AE" w:rsidRPr="00E71360" w:rsidRDefault="000D67AE" w:rsidP="000F67F3">
            <w:pPr>
              <w:pStyle w:val="BodyText1"/>
              <w:shd w:val="clear" w:color="auto" w:fill="auto"/>
              <w:spacing w:before="0" w:after="0" w:line="240" w:lineRule="auto"/>
              <w:ind w:right="520" w:firstLine="0"/>
              <w:jc w:val="both"/>
              <w:rPr>
                <w:sz w:val="24"/>
                <w:szCs w:val="24"/>
                <w:lang w:val="mn-MN"/>
              </w:rPr>
            </w:pPr>
          </w:p>
          <w:p w:rsidR="00453479" w:rsidRPr="00E71360" w:rsidRDefault="00900BF3" w:rsidP="000F67F3">
            <w:pPr>
              <w:pStyle w:val="BodyText1"/>
              <w:shd w:val="clear" w:color="auto" w:fill="auto"/>
              <w:spacing w:before="0" w:after="0" w:line="240" w:lineRule="auto"/>
              <w:ind w:right="520" w:firstLine="0"/>
              <w:jc w:val="both"/>
              <w:rPr>
                <w:sz w:val="24"/>
                <w:szCs w:val="24"/>
                <w:lang w:val="mn-MN"/>
              </w:rPr>
            </w:pPr>
            <w:r w:rsidRPr="00E71360">
              <w:rPr>
                <w:sz w:val="24"/>
                <w:szCs w:val="24"/>
                <w:lang w:val="mn-MN"/>
              </w:rPr>
              <w:t>«Водный кодекс Российской Фе</w:t>
            </w:r>
            <w:r w:rsidR="000D67AE" w:rsidRPr="00E71360">
              <w:rPr>
                <w:sz w:val="24"/>
                <w:szCs w:val="24"/>
                <w:lang w:val="mn-MN"/>
              </w:rPr>
              <w:t xml:space="preserve">дерации» от 03.06.2006 № 74-ФЗ </w:t>
            </w:r>
          </w:p>
          <w:p w:rsidR="007E643D" w:rsidRPr="00E71360" w:rsidRDefault="007E643D" w:rsidP="000F67F3">
            <w:pPr>
              <w:pStyle w:val="BodyText1"/>
              <w:shd w:val="clear" w:color="auto" w:fill="auto"/>
              <w:spacing w:before="0" w:after="0" w:line="240" w:lineRule="auto"/>
              <w:ind w:right="520" w:firstLine="0"/>
              <w:jc w:val="both"/>
              <w:rPr>
                <w:sz w:val="24"/>
                <w:szCs w:val="24"/>
                <w:lang w:val="mn-MN"/>
              </w:rPr>
            </w:pPr>
            <w:r w:rsidRPr="00E71360">
              <w:rPr>
                <w:sz w:val="24"/>
                <w:szCs w:val="24"/>
                <w:lang w:val="mn-MN"/>
              </w:rPr>
              <w:t>Федеральный закон от 26.03.2003 № 35-ФЗ «Об электроэнергетике»</w:t>
            </w:r>
          </w:p>
          <w:p w:rsidR="00900BF3" w:rsidRPr="00E71360" w:rsidRDefault="00900BF3" w:rsidP="000F67F3">
            <w:pPr>
              <w:jc w:val="both"/>
              <w:rPr>
                <w:rFonts w:ascii="Times New Roman" w:eastAsia="Times New Roman" w:hAnsi="Times New Roman"/>
                <w:b/>
                <w:color w:val="000000"/>
                <w:sz w:val="24"/>
                <w:szCs w:val="24"/>
                <w:lang w:val="mn-MN"/>
              </w:rPr>
            </w:pPr>
          </w:p>
          <w:p w:rsidR="007E643D" w:rsidRPr="00E71360" w:rsidRDefault="007E643D" w:rsidP="000F67F3">
            <w:pPr>
              <w:pStyle w:val="BodyText1"/>
              <w:shd w:val="clear" w:color="auto" w:fill="auto"/>
              <w:spacing w:before="0" w:after="0" w:line="240" w:lineRule="auto"/>
              <w:ind w:left="20" w:right="20" w:firstLine="0"/>
              <w:jc w:val="both"/>
              <w:rPr>
                <w:sz w:val="24"/>
                <w:szCs w:val="24"/>
                <w:lang w:val="mn-MN"/>
              </w:rPr>
            </w:pPr>
            <w:r w:rsidRPr="00E71360">
              <w:rPr>
                <w:sz w:val="24"/>
                <w:szCs w:val="24"/>
                <w:lang w:val="mn-MN"/>
              </w:rPr>
              <w:t xml:space="preserve">Федеральный закон ии от 04.05.1999 № 96-ФЗ «Об охране атмосферного воздуха» </w:t>
            </w:r>
          </w:p>
          <w:p w:rsidR="007E643D" w:rsidRPr="00E71360" w:rsidRDefault="007E643D" w:rsidP="000F67F3">
            <w:pPr>
              <w:pStyle w:val="BodyText1"/>
              <w:shd w:val="clear" w:color="auto" w:fill="auto"/>
              <w:spacing w:before="0" w:after="0" w:line="240" w:lineRule="auto"/>
              <w:ind w:left="20" w:right="20" w:firstLine="0"/>
              <w:jc w:val="both"/>
              <w:rPr>
                <w:sz w:val="24"/>
                <w:szCs w:val="24"/>
                <w:lang w:val="mn-MN"/>
              </w:rPr>
            </w:pPr>
            <w:r w:rsidRPr="00E71360">
              <w:rPr>
                <w:sz w:val="24"/>
                <w:szCs w:val="24"/>
                <w:lang w:val="mn-MN"/>
              </w:rPr>
              <w:t xml:space="preserve">Федеральный закон от 21.07.1997 № 116-ФЗ «О промышленной безопасности опасных производственных объектов» </w:t>
            </w:r>
          </w:p>
          <w:p w:rsidR="009C74C5" w:rsidRPr="00E71360" w:rsidRDefault="009C74C5" w:rsidP="000D67AE">
            <w:pPr>
              <w:pStyle w:val="BodyText1"/>
              <w:shd w:val="clear" w:color="auto" w:fill="auto"/>
              <w:spacing w:before="0" w:after="0" w:line="240" w:lineRule="auto"/>
              <w:ind w:right="20" w:firstLine="0"/>
              <w:jc w:val="both"/>
              <w:rPr>
                <w:sz w:val="24"/>
                <w:szCs w:val="24"/>
                <w:lang w:val="mn-MN"/>
              </w:rPr>
            </w:pPr>
          </w:p>
          <w:p w:rsidR="007E643D" w:rsidRPr="00E71360" w:rsidRDefault="007E643D" w:rsidP="000F67F3">
            <w:pPr>
              <w:pStyle w:val="BodyText1"/>
              <w:shd w:val="clear" w:color="auto" w:fill="auto"/>
              <w:spacing w:before="0" w:after="0" w:line="240" w:lineRule="auto"/>
              <w:ind w:left="20" w:right="20" w:firstLine="0"/>
              <w:jc w:val="both"/>
              <w:rPr>
                <w:sz w:val="24"/>
                <w:szCs w:val="24"/>
                <w:lang w:val="mn-MN"/>
              </w:rPr>
            </w:pPr>
            <w:r w:rsidRPr="00E71360">
              <w:rPr>
                <w:sz w:val="24"/>
                <w:szCs w:val="24"/>
                <w:lang w:val="mn-MN"/>
              </w:rPr>
              <w:t xml:space="preserve">Федеральный закон от 24.06.1998 № 89-ФЗ «Об отходах производства и потребления» </w:t>
            </w:r>
          </w:p>
          <w:p w:rsidR="0007338B" w:rsidRPr="00E71360" w:rsidRDefault="0007338B" w:rsidP="000F67F3">
            <w:pPr>
              <w:pStyle w:val="BodyText1"/>
              <w:shd w:val="clear" w:color="auto" w:fill="auto"/>
              <w:spacing w:before="0" w:after="0" w:line="240" w:lineRule="auto"/>
              <w:ind w:left="20" w:right="20" w:firstLine="0"/>
              <w:jc w:val="both"/>
              <w:rPr>
                <w:sz w:val="24"/>
                <w:szCs w:val="24"/>
                <w:lang w:val="mn-MN"/>
              </w:rPr>
            </w:pPr>
          </w:p>
          <w:p w:rsidR="007E643D" w:rsidRPr="00E71360" w:rsidRDefault="007E643D" w:rsidP="000F67F3">
            <w:pPr>
              <w:pStyle w:val="BodyText1"/>
              <w:shd w:val="clear" w:color="auto" w:fill="auto"/>
              <w:spacing w:before="0" w:after="0" w:line="240" w:lineRule="auto"/>
              <w:ind w:left="20" w:right="20" w:firstLine="0"/>
              <w:jc w:val="both"/>
              <w:rPr>
                <w:sz w:val="24"/>
                <w:szCs w:val="24"/>
                <w:lang w:val="mn-MN"/>
              </w:rPr>
            </w:pPr>
            <w:r w:rsidRPr="00E71360">
              <w:rPr>
                <w:sz w:val="24"/>
                <w:szCs w:val="24"/>
                <w:lang w:val="mn-MN"/>
              </w:rPr>
              <w:t>Постановление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0D67AE" w:rsidRPr="00E71360" w:rsidRDefault="000D67AE" w:rsidP="000F67F3">
            <w:pPr>
              <w:pStyle w:val="BodyText1"/>
              <w:shd w:val="clear" w:color="auto" w:fill="auto"/>
              <w:spacing w:before="0" w:after="0" w:line="240" w:lineRule="auto"/>
              <w:ind w:left="20" w:right="20" w:firstLine="0"/>
              <w:jc w:val="both"/>
              <w:rPr>
                <w:sz w:val="24"/>
                <w:szCs w:val="24"/>
                <w:lang w:val="mn-MN"/>
              </w:rPr>
            </w:pPr>
          </w:p>
          <w:p w:rsidR="007E643D" w:rsidRPr="00E71360" w:rsidRDefault="007E643D" w:rsidP="000F67F3">
            <w:pPr>
              <w:pStyle w:val="BodyText1"/>
              <w:shd w:val="clear" w:color="auto" w:fill="auto"/>
              <w:spacing w:before="0" w:after="0" w:line="240" w:lineRule="auto"/>
              <w:ind w:left="20" w:firstLine="0"/>
              <w:jc w:val="both"/>
              <w:rPr>
                <w:sz w:val="24"/>
                <w:szCs w:val="24"/>
                <w:lang w:val="mn-MN"/>
              </w:rPr>
            </w:pPr>
            <w:r w:rsidRPr="00E71360">
              <w:rPr>
                <w:sz w:val="24"/>
                <w:szCs w:val="24"/>
                <w:lang w:val="mn-MN"/>
              </w:rPr>
              <w:t>Постановление Правительства Российской Федерации от 26.07.2007 № 484 «О выводе объектов электроэнергетики в ремонт и из эксплуатации»</w:t>
            </w:r>
          </w:p>
          <w:p w:rsidR="009C74C5" w:rsidRPr="00E71360" w:rsidRDefault="009C74C5" w:rsidP="000F67F3">
            <w:pPr>
              <w:pStyle w:val="BodyText1"/>
              <w:shd w:val="clear" w:color="auto" w:fill="auto"/>
              <w:spacing w:before="0" w:after="0" w:line="240" w:lineRule="auto"/>
              <w:ind w:left="20" w:firstLine="0"/>
              <w:jc w:val="both"/>
              <w:rPr>
                <w:sz w:val="24"/>
                <w:szCs w:val="24"/>
                <w:lang w:val="mn-MN"/>
              </w:rPr>
            </w:pPr>
          </w:p>
          <w:p w:rsidR="007E643D" w:rsidRPr="00E71360" w:rsidRDefault="007E643D" w:rsidP="000F67F3">
            <w:pPr>
              <w:pStyle w:val="BodyText1"/>
              <w:shd w:val="clear" w:color="auto" w:fill="auto"/>
              <w:spacing w:before="0" w:after="0" w:line="240" w:lineRule="auto"/>
              <w:ind w:firstLine="0"/>
              <w:jc w:val="both"/>
              <w:rPr>
                <w:sz w:val="24"/>
                <w:szCs w:val="24"/>
                <w:lang w:val="mn-MN"/>
              </w:rPr>
            </w:pPr>
            <w:r w:rsidRPr="00E71360">
              <w:rPr>
                <w:sz w:val="24"/>
                <w:szCs w:val="24"/>
                <w:lang w:val="mn-MN"/>
              </w:rPr>
              <w:t>ГОСТ 12.1.003-83* Шум. Общие</w:t>
            </w:r>
            <w:r w:rsidR="00FC20F3" w:rsidRPr="00E71360">
              <w:rPr>
                <w:sz w:val="24"/>
                <w:szCs w:val="24"/>
                <w:lang w:val="mn-MN"/>
              </w:rPr>
              <w:t xml:space="preserve"> </w:t>
            </w:r>
            <w:r w:rsidRPr="00E71360">
              <w:rPr>
                <w:sz w:val="24"/>
                <w:szCs w:val="24"/>
                <w:lang w:val="mn-MN"/>
              </w:rPr>
              <w:t>требования безопасности</w:t>
            </w:r>
          </w:p>
          <w:p w:rsidR="007E643D" w:rsidRPr="00E71360" w:rsidRDefault="007E643D" w:rsidP="000F67F3">
            <w:pPr>
              <w:pStyle w:val="BodyText1"/>
              <w:shd w:val="clear" w:color="auto" w:fill="auto"/>
              <w:spacing w:before="0" w:after="0" w:line="240" w:lineRule="auto"/>
              <w:ind w:left="20" w:firstLine="0"/>
              <w:jc w:val="both"/>
              <w:rPr>
                <w:sz w:val="24"/>
                <w:szCs w:val="24"/>
                <w:lang w:val="mn-MN"/>
              </w:rPr>
            </w:pPr>
            <w:r w:rsidRPr="00E71360">
              <w:rPr>
                <w:sz w:val="24"/>
                <w:szCs w:val="24"/>
                <w:lang w:val="mn-MN"/>
              </w:rPr>
              <w:t xml:space="preserve">ГОСТ 12071-2000 Грунты. Отбор, упаковка, транспортирование и хранение образцов </w:t>
            </w:r>
          </w:p>
          <w:p w:rsidR="007E643D" w:rsidRPr="00E71360" w:rsidRDefault="007E643D" w:rsidP="000F67F3">
            <w:pPr>
              <w:pStyle w:val="BodyText1"/>
              <w:shd w:val="clear" w:color="auto" w:fill="auto"/>
              <w:spacing w:before="0" w:after="0" w:line="240" w:lineRule="auto"/>
              <w:ind w:left="20" w:firstLine="0"/>
              <w:jc w:val="both"/>
              <w:rPr>
                <w:sz w:val="24"/>
                <w:szCs w:val="24"/>
                <w:lang w:val="mn-MN"/>
              </w:rPr>
            </w:pPr>
            <w:r w:rsidRPr="00E71360">
              <w:rPr>
                <w:sz w:val="24"/>
                <w:szCs w:val="24"/>
                <w:lang w:val="mn-MN"/>
              </w:rPr>
              <w:t>ГОСТ 12248-96 Методы лабораторного определения характеристик прочности и деформируемости</w:t>
            </w:r>
          </w:p>
          <w:p w:rsidR="007E643D" w:rsidRPr="00E71360" w:rsidRDefault="007E643D" w:rsidP="000F67F3">
            <w:pPr>
              <w:pStyle w:val="BodyText1"/>
              <w:shd w:val="clear" w:color="auto" w:fill="auto"/>
              <w:spacing w:before="0" w:after="0" w:line="240" w:lineRule="auto"/>
              <w:ind w:left="20" w:firstLine="0"/>
              <w:jc w:val="both"/>
              <w:rPr>
                <w:sz w:val="24"/>
                <w:szCs w:val="24"/>
                <w:lang w:val="mn-MN"/>
              </w:rPr>
            </w:pPr>
            <w:r w:rsidRPr="00E71360">
              <w:rPr>
                <w:sz w:val="24"/>
                <w:szCs w:val="24"/>
                <w:lang w:val="mn-MN"/>
              </w:rPr>
              <w:t>ГОСТ 12536-79 Грунты. Методы лабораторного определения гранулометрического (зернового) и микроагрегатного состава</w:t>
            </w:r>
          </w:p>
          <w:p w:rsidR="00C10674" w:rsidRPr="00E71360" w:rsidRDefault="007E643D" w:rsidP="000F67F3">
            <w:pPr>
              <w:pStyle w:val="BodyText1"/>
              <w:shd w:val="clear" w:color="auto" w:fill="auto"/>
              <w:spacing w:before="0" w:after="0" w:line="240" w:lineRule="auto"/>
              <w:ind w:left="20" w:firstLine="0"/>
              <w:jc w:val="both"/>
              <w:rPr>
                <w:sz w:val="24"/>
                <w:szCs w:val="24"/>
                <w:lang w:val="mn-MN"/>
              </w:rPr>
            </w:pPr>
            <w:r w:rsidRPr="00E71360">
              <w:rPr>
                <w:sz w:val="24"/>
                <w:szCs w:val="24"/>
                <w:lang w:val="mn-MN"/>
              </w:rPr>
              <w:t xml:space="preserve">ГОСТ 19431-84 Энергетика и электрификация. Термины и определения </w:t>
            </w:r>
          </w:p>
          <w:p w:rsidR="00A75103" w:rsidRPr="00E71360" w:rsidRDefault="00A75103" w:rsidP="000F67F3">
            <w:pPr>
              <w:pStyle w:val="BodyText1"/>
              <w:shd w:val="clear" w:color="auto" w:fill="auto"/>
              <w:spacing w:before="0" w:after="0" w:line="240" w:lineRule="auto"/>
              <w:ind w:left="20" w:firstLine="0"/>
              <w:jc w:val="both"/>
              <w:rPr>
                <w:sz w:val="24"/>
                <w:szCs w:val="24"/>
                <w:lang w:val="mn-MN"/>
              </w:rPr>
            </w:pPr>
          </w:p>
          <w:p w:rsidR="007E643D" w:rsidRPr="00E71360" w:rsidRDefault="007E643D" w:rsidP="000F67F3">
            <w:pPr>
              <w:pStyle w:val="BodyText1"/>
              <w:shd w:val="clear" w:color="auto" w:fill="auto"/>
              <w:spacing w:before="0" w:after="0" w:line="240" w:lineRule="auto"/>
              <w:ind w:left="20" w:firstLine="0"/>
              <w:jc w:val="both"/>
              <w:rPr>
                <w:sz w:val="24"/>
                <w:szCs w:val="24"/>
                <w:lang w:val="mn-MN"/>
              </w:rPr>
            </w:pPr>
            <w:r w:rsidRPr="00E71360">
              <w:rPr>
                <w:sz w:val="24"/>
                <w:szCs w:val="24"/>
                <w:lang w:val="mn-MN"/>
              </w:rPr>
              <w:t>ГОСТ 19912-2001 Грунты. Методы полевых испытаний статическим и динамическим зондированием</w:t>
            </w:r>
          </w:p>
          <w:p w:rsidR="007E643D" w:rsidRPr="00E71360" w:rsidRDefault="007E643D" w:rsidP="000F67F3">
            <w:pPr>
              <w:pStyle w:val="BodyText1"/>
              <w:shd w:val="clear" w:color="auto" w:fill="auto"/>
              <w:spacing w:before="0" w:after="0" w:line="240" w:lineRule="auto"/>
              <w:ind w:left="20" w:firstLine="0"/>
              <w:jc w:val="both"/>
              <w:rPr>
                <w:sz w:val="24"/>
                <w:szCs w:val="24"/>
                <w:lang w:val="mn-MN"/>
              </w:rPr>
            </w:pPr>
            <w:r w:rsidRPr="00E71360">
              <w:rPr>
                <w:sz w:val="24"/>
                <w:szCs w:val="24"/>
                <w:lang w:val="mn-MN"/>
              </w:rPr>
              <w:lastRenderedPageBreak/>
              <w:t>ГОСТ 20276-99 Грунты. Методы полевого определения характеристик прочности и деформируемости</w:t>
            </w:r>
          </w:p>
          <w:p w:rsidR="007E643D" w:rsidRPr="00E71360" w:rsidRDefault="007E643D" w:rsidP="000F67F3">
            <w:pPr>
              <w:pStyle w:val="BodyText1"/>
              <w:shd w:val="clear" w:color="auto" w:fill="auto"/>
              <w:spacing w:before="0" w:after="0" w:line="240" w:lineRule="auto"/>
              <w:ind w:left="20" w:firstLine="0"/>
              <w:jc w:val="both"/>
              <w:rPr>
                <w:sz w:val="24"/>
                <w:szCs w:val="24"/>
                <w:lang w:val="mn-MN"/>
              </w:rPr>
            </w:pPr>
            <w:r w:rsidRPr="00E71360">
              <w:rPr>
                <w:sz w:val="24"/>
                <w:szCs w:val="24"/>
                <w:lang w:val="mn-MN"/>
              </w:rPr>
              <w:t>ГОСТ 21153.2-84* Породы горные. Методы определения предела прочности при одноосном сжатии</w:t>
            </w:r>
          </w:p>
          <w:p w:rsidR="008E3B84" w:rsidRPr="00E71360" w:rsidRDefault="007E643D" w:rsidP="000F67F3">
            <w:pPr>
              <w:pStyle w:val="BodyText1"/>
              <w:shd w:val="clear" w:color="auto" w:fill="auto"/>
              <w:spacing w:before="0" w:after="0" w:line="240" w:lineRule="auto"/>
              <w:ind w:left="20" w:firstLine="0"/>
              <w:jc w:val="both"/>
              <w:rPr>
                <w:sz w:val="24"/>
                <w:szCs w:val="24"/>
                <w:lang w:val="mn-MN"/>
              </w:rPr>
            </w:pPr>
            <w:r w:rsidRPr="00E71360">
              <w:rPr>
                <w:sz w:val="24"/>
                <w:szCs w:val="24"/>
                <w:lang w:val="mn-MN"/>
              </w:rPr>
              <w:t>ГОСТ 21.302-96 Условные графические обозначения в</w:t>
            </w:r>
            <w:r w:rsidR="008E3B84" w:rsidRPr="00E71360">
              <w:rPr>
                <w:sz w:val="24"/>
                <w:szCs w:val="24"/>
                <w:lang w:val="mn-MN"/>
              </w:rPr>
              <w:t xml:space="preserve"> документации по инженерно</w:t>
            </w:r>
            <w:r w:rsidR="001138B1" w:rsidRPr="00E71360">
              <w:rPr>
                <w:sz w:val="24"/>
                <w:szCs w:val="24"/>
                <w:lang w:val="mn-MN"/>
              </w:rPr>
              <w:t>-</w:t>
            </w:r>
            <w:r w:rsidR="008E3B84" w:rsidRPr="00E71360">
              <w:rPr>
                <w:sz w:val="24"/>
                <w:szCs w:val="24"/>
                <w:lang w:val="mn-MN"/>
              </w:rPr>
              <w:softHyphen/>
              <w:t>геологическим изысканиям</w:t>
            </w:r>
          </w:p>
          <w:p w:rsidR="008E3B84" w:rsidRPr="00E71360" w:rsidRDefault="008E3B84" w:rsidP="000F67F3">
            <w:pPr>
              <w:pStyle w:val="BodyText1"/>
              <w:shd w:val="clear" w:color="auto" w:fill="auto"/>
              <w:spacing w:before="0" w:after="0" w:line="240" w:lineRule="auto"/>
              <w:ind w:left="20" w:firstLine="0"/>
              <w:jc w:val="both"/>
              <w:rPr>
                <w:sz w:val="24"/>
                <w:szCs w:val="24"/>
                <w:lang w:val="mn-MN"/>
              </w:rPr>
            </w:pPr>
            <w:r w:rsidRPr="00E71360">
              <w:rPr>
                <w:sz w:val="24"/>
                <w:szCs w:val="24"/>
                <w:lang w:val="mn-MN"/>
              </w:rPr>
              <w:t xml:space="preserve">ГОСТ 22733-2002 Грунты. Метод лабораторного определения максимальной плотности </w:t>
            </w:r>
          </w:p>
          <w:p w:rsidR="008E3B84" w:rsidRPr="00E71360" w:rsidRDefault="008E3B84" w:rsidP="000F67F3">
            <w:pPr>
              <w:pStyle w:val="BodyText1"/>
              <w:shd w:val="clear" w:color="auto" w:fill="auto"/>
              <w:spacing w:before="0" w:after="0" w:line="240" w:lineRule="auto"/>
              <w:ind w:left="20" w:firstLine="0"/>
              <w:jc w:val="both"/>
              <w:rPr>
                <w:sz w:val="24"/>
                <w:szCs w:val="24"/>
                <w:lang w:val="mn-MN"/>
              </w:rPr>
            </w:pPr>
            <w:r w:rsidRPr="00E71360">
              <w:rPr>
                <w:sz w:val="24"/>
                <w:szCs w:val="24"/>
                <w:lang w:val="mn-MN"/>
              </w:rPr>
              <w:t>ГОСТ 23161-78 Грунты. Метод лабораторного определения характеристик просадочности</w:t>
            </w:r>
          </w:p>
          <w:p w:rsidR="008E3B84" w:rsidRPr="00E71360" w:rsidRDefault="008E3B84" w:rsidP="000F67F3">
            <w:pPr>
              <w:pStyle w:val="BodyText1"/>
              <w:shd w:val="clear" w:color="auto" w:fill="auto"/>
              <w:spacing w:before="0" w:after="0" w:line="240" w:lineRule="auto"/>
              <w:ind w:firstLine="0"/>
              <w:jc w:val="both"/>
              <w:rPr>
                <w:sz w:val="24"/>
                <w:szCs w:val="24"/>
                <w:lang w:val="mn-MN"/>
              </w:rPr>
            </w:pPr>
            <w:r w:rsidRPr="00E71360">
              <w:rPr>
                <w:sz w:val="24"/>
                <w:szCs w:val="24"/>
                <w:lang w:val="mn-MN"/>
              </w:rPr>
              <w:t>ГОСТ 23278-78 Грунты</w:t>
            </w:r>
            <w:r w:rsidR="00B918DC" w:rsidRPr="00E71360">
              <w:rPr>
                <w:sz w:val="24"/>
                <w:szCs w:val="24"/>
                <w:lang w:val="mn-MN"/>
              </w:rPr>
              <w:t>.</w:t>
            </w:r>
            <w:r w:rsidRPr="00E71360">
              <w:rPr>
                <w:sz w:val="24"/>
                <w:szCs w:val="24"/>
                <w:lang w:val="mn-MN"/>
              </w:rPr>
              <w:t xml:space="preserve"> </w:t>
            </w:r>
            <w:r w:rsidR="00B918DC" w:rsidRPr="00E71360">
              <w:rPr>
                <w:sz w:val="24"/>
                <w:szCs w:val="24"/>
                <w:lang w:val="mn-MN"/>
              </w:rPr>
              <w:t>М</w:t>
            </w:r>
            <w:r w:rsidRPr="00E71360">
              <w:rPr>
                <w:sz w:val="24"/>
                <w:szCs w:val="24"/>
                <w:lang w:val="mn-MN"/>
              </w:rPr>
              <w:t>етоды полевых испытаний проницаемости</w:t>
            </w:r>
          </w:p>
          <w:p w:rsidR="008E3B84" w:rsidRPr="00E71360" w:rsidRDefault="008E3B84" w:rsidP="000F67F3">
            <w:pPr>
              <w:pStyle w:val="BodyText1"/>
              <w:shd w:val="clear" w:color="auto" w:fill="auto"/>
              <w:spacing w:before="0" w:after="0" w:line="240" w:lineRule="auto"/>
              <w:ind w:left="20" w:firstLine="0"/>
              <w:jc w:val="both"/>
              <w:rPr>
                <w:sz w:val="24"/>
                <w:szCs w:val="24"/>
                <w:lang w:val="mn-MN"/>
              </w:rPr>
            </w:pPr>
            <w:r w:rsidRPr="00E71360">
              <w:rPr>
                <w:sz w:val="24"/>
                <w:szCs w:val="24"/>
                <w:lang w:val="mn-MN"/>
              </w:rPr>
              <w:t>ГОСТ 23740-79. Грунты. Методы лабораторного определения содержания органических веществ</w:t>
            </w:r>
          </w:p>
          <w:p w:rsidR="008E3B84" w:rsidRPr="00E71360" w:rsidRDefault="008E3B84" w:rsidP="000F67F3">
            <w:pPr>
              <w:pStyle w:val="BodyText1"/>
              <w:shd w:val="clear" w:color="auto" w:fill="auto"/>
              <w:spacing w:before="0" w:after="0" w:line="240" w:lineRule="auto"/>
              <w:ind w:left="20" w:firstLine="0"/>
              <w:jc w:val="both"/>
              <w:rPr>
                <w:sz w:val="24"/>
                <w:szCs w:val="24"/>
                <w:lang w:val="mn-MN"/>
              </w:rPr>
            </w:pPr>
            <w:r w:rsidRPr="00E71360">
              <w:rPr>
                <w:sz w:val="24"/>
                <w:szCs w:val="24"/>
                <w:lang w:val="mn-MN"/>
              </w:rPr>
              <w:t>ГОСТ 24143-80. Грунты. Методы лабораторного определения характеристик набухания и усадки</w:t>
            </w:r>
          </w:p>
          <w:p w:rsidR="008E3B84" w:rsidRPr="00E71360" w:rsidRDefault="008E3B84" w:rsidP="000F67F3">
            <w:pPr>
              <w:pStyle w:val="BodyText1"/>
              <w:shd w:val="clear" w:color="auto" w:fill="auto"/>
              <w:spacing w:before="0" w:after="0" w:line="240" w:lineRule="auto"/>
              <w:ind w:firstLine="0"/>
              <w:jc w:val="both"/>
              <w:rPr>
                <w:sz w:val="24"/>
                <w:szCs w:val="24"/>
                <w:lang w:val="mn-MN"/>
              </w:rPr>
            </w:pPr>
            <w:r w:rsidRPr="00E71360">
              <w:rPr>
                <w:sz w:val="24"/>
                <w:szCs w:val="24"/>
                <w:lang w:val="mn-MN"/>
              </w:rPr>
              <w:t xml:space="preserve">ГОСТ 24847-81 Грунты. Методы определения глубины сезонного промерзания </w:t>
            </w:r>
          </w:p>
          <w:p w:rsidR="008E3B84" w:rsidRPr="00E71360" w:rsidRDefault="008E3B84" w:rsidP="000F67F3">
            <w:pPr>
              <w:pStyle w:val="BodyText1"/>
              <w:shd w:val="clear" w:color="auto" w:fill="auto"/>
              <w:spacing w:before="0" w:after="0" w:line="240" w:lineRule="auto"/>
              <w:ind w:firstLine="0"/>
              <w:jc w:val="both"/>
              <w:rPr>
                <w:sz w:val="24"/>
                <w:szCs w:val="24"/>
                <w:lang w:val="mn-MN"/>
              </w:rPr>
            </w:pPr>
            <w:r w:rsidRPr="00E71360">
              <w:rPr>
                <w:sz w:val="24"/>
                <w:szCs w:val="24"/>
                <w:lang w:val="mn-MN"/>
              </w:rPr>
              <w:t>ГОСТ 25100-95 Грунты. Классификация</w:t>
            </w:r>
          </w:p>
          <w:p w:rsidR="008E3B84" w:rsidRPr="00E71360" w:rsidRDefault="008E3B84" w:rsidP="000F67F3">
            <w:pPr>
              <w:pStyle w:val="BodyText1"/>
              <w:shd w:val="clear" w:color="auto" w:fill="auto"/>
              <w:spacing w:before="0" w:after="0" w:line="240" w:lineRule="auto"/>
              <w:ind w:firstLine="0"/>
              <w:jc w:val="both"/>
              <w:rPr>
                <w:sz w:val="24"/>
                <w:szCs w:val="24"/>
                <w:lang w:val="mn-MN"/>
              </w:rPr>
            </w:pPr>
            <w:r w:rsidRPr="00E71360">
              <w:rPr>
                <w:sz w:val="24"/>
                <w:szCs w:val="24"/>
                <w:lang w:val="mn-MN"/>
              </w:rPr>
              <w:t>ГОСТ 25358-82 Грунты. Метод полевого определения температуры</w:t>
            </w:r>
          </w:p>
          <w:p w:rsidR="008E3B84" w:rsidRPr="00E71360" w:rsidRDefault="008E3B84" w:rsidP="000F67F3">
            <w:pPr>
              <w:pStyle w:val="BodyText1"/>
              <w:shd w:val="clear" w:color="auto" w:fill="auto"/>
              <w:spacing w:before="0" w:after="0" w:line="240" w:lineRule="auto"/>
              <w:ind w:firstLine="0"/>
              <w:jc w:val="both"/>
              <w:rPr>
                <w:sz w:val="24"/>
                <w:szCs w:val="24"/>
                <w:lang w:val="mn-MN"/>
              </w:rPr>
            </w:pPr>
            <w:r w:rsidRPr="00E71360">
              <w:rPr>
                <w:sz w:val="24"/>
                <w:szCs w:val="24"/>
                <w:lang w:val="mn-MN"/>
              </w:rPr>
              <w:t>ГОСТ 25584-90 Грунты. Методы лабораторного определения коэффициента фильтрации</w:t>
            </w:r>
          </w:p>
          <w:p w:rsidR="000D67AE" w:rsidRPr="00E71360" w:rsidRDefault="000D67AE" w:rsidP="000F67F3">
            <w:pPr>
              <w:pStyle w:val="BodyText1"/>
              <w:shd w:val="clear" w:color="auto" w:fill="auto"/>
              <w:spacing w:before="0" w:after="0" w:line="240" w:lineRule="auto"/>
              <w:ind w:firstLine="0"/>
              <w:jc w:val="both"/>
              <w:rPr>
                <w:sz w:val="24"/>
                <w:szCs w:val="24"/>
                <w:lang w:val="mn-MN"/>
              </w:rPr>
            </w:pPr>
          </w:p>
          <w:p w:rsidR="008E3B84" w:rsidRPr="00E71360" w:rsidRDefault="008E3B84" w:rsidP="000F67F3">
            <w:pPr>
              <w:pStyle w:val="BodyText1"/>
              <w:shd w:val="clear" w:color="auto" w:fill="auto"/>
              <w:spacing w:before="0" w:after="0" w:line="240" w:lineRule="auto"/>
              <w:ind w:firstLine="0"/>
              <w:jc w:val="both"/>
              <w:rPr>
                <w:sz w:val="24"/>
                <w:szCs w:val="24"/>
                <w:lang w:val="mn-MN"/>
              </w:rPr>
            </w:pPr>
            <w:r w:rsidRPr="00E71360">
              <w:rPr>
                <w:sz w:val="24"/>
                <w:szCs w:val="24"/>
                <w:lang w:val="mn-MN"/>
              </w:rPr>
              <w:t>ГОСТ 25866-83* Эксплуатация</w:t>
            </w:r>
            <w:r w:rsidR="000D67AE" w:rsidRPr="00E71360">
              <w:rPr>
                <w:sz w:val="24"/>
                <w:szCs w:val="24"/>
                <w:lang w:val="mn-MN"/>
              </w:rPr>
              <w:t xml:space="preserve"> техники. Термины и определения</w:t>
            </w:r>
          </w:p>
          <w:p w:rsidR="008E3B84" w:rsidRPr="00E71360" w:rsidRDefault="008E3B84" w:rsidP="000F67F3">
            <w:pPr>
              <w:pStyle w:val="BodyText1"/>
              <w:shd w:val="clear" w:color="auto" w:fill="auto"/>
              <w:spacing w:before="0" w:after="0" w:line="240" w:lineRule="auto"/>
              <w:ind w:firstLine="0"/>
              <w:jc w:val="both"/>
              <w:rPr>
                <w:sz w:val="24"/>
                <w:szCs w:val="24"/>
                <w:lang w:val="mn-MN"/>
              </w:rPr>
            </w:pPr>
            <w:r w:rsidRPr="00E71360">
              <w:rPr>
                <w:sz w:val="24"/>
                <w:szCs w:val="24"/>
                <w:lang w:val="mn-MN"/>
              </w:rPr>
              <w:t>ГОСТ 26262-84 Грунты. Методы полевого определения глубины сезонного оттаивания</w:t>
            </w:r>
          </w:p>
          <w:p w:rsidR="000D67AE" w:rsidRPr="00E71360" w:rsidRDefault="000D67AE" w:rsidP="000F67F3">
            <w:pPr>
              <w:pStyle w:val="BodyText1"/>
              <w:shd w:val="clear" w:color="auto" w:fill="auto"/>
              <w:spacing w:before="0" w:after="0" w:line="240" w:lineRule="auto"/>
              <w:ind w:firstLine="0"/>
              <w:jc w:val="both"/>
              <w:rPr>
                <w:sz w:val="24"/>
                <w:szCs w:val="24"/>
                <w:lang w:val="mn-MN"/>
              </w:rPr>
            </w:pPr>
          </w:p>
          <w:p w:rsidR="008E3B84" w:rsidRPr="00E71360" w:rsidRDefault="008E3B84" w:rsidP="000F67F3">
            <w:pPr>
              <w:pStyle w:val="BodyText1"/>
              <w:shd w:val="clear" w:color="auto" w:fill="auto"/>
              <w:spacing w:before="0" w:after="0" w:line="240" w:lineRule="auto"/>
              <w:ind w:firstLine="0"/>
              <w:jc w:val="both"/>
              <w:rPr>
                <w:sz w:val="24"/>
                <w:szCs w:val="24"/>
                <w:lang w:val="mn-MN"/>
              </w:rPr>
            </w:pPr>
            <w:r w:rsidRPr="00E71360">
              <w:rPr>
                <w:sz w:val="24"/>
                <w:szCs w:val="24"/>
                <w:lang w:val="mn-MN"/>
              </w:rPr>
              <w:t>ГОСТ 26691-85 Теплоэнергетика. Термины и определения</w:t>
            </w:r>
          </w:p>
          <w:p w:rsidR="008E3B84" w:rsidRPr="00E71360" w:rsidRDefault="008E3B84" w:rsidP="000F67F3">
            <w:pPr>
              <w:pStyle w:val="BodyText1"/>
              <w:shd w:val="clear" w:color="auto" w:fill="auto"/>
              <w:spacing w:before="0" w:after="0" w:line="240" w:lineRule="auto"/>
              <w:ind w:right="20" w:firstLine="0"/>
              <w:jc w:val="both"/>
              <w:rPr>
                <w:color w:val="FF0000"/>
                <w:sz w:val="24"/>
                <w:szCs w:val="24"/>
                <w:lang w:val="mn-MN"/>
              </w:rPr>
            </w:pPr>
          </w:p>
          <w:p w:rsidR="005207A2" w:rsidRPr="00E71360" w:rsidRDefault="005207A2" w:rsidP="000F67F3">
            <w:pPr>
              <w:pStyle w:val="BodyText1"/>
              <w:shd w:val="clear" w:color="auto" w:fill="auto"/>
              <w:spacing w:before="0" w:after="0" w:line="240" w:lineRule="auto"/>
              <w:ind w:right="20" w:firstLine="0"/>
              <w:jc w:val="both"/>
              <w:rPr>
                <w:sz w:val="24"/>
                <w:szCs w:val="24"/>
                <w:lang w:val="mn-MN"/>
              </w:rPr>
            </w:pPr>
            <w:r w:rsidRPr="00E71360">
              <w:rPr>
                <w:sz w:val="24"/>
                <w:szCs w:val="24"/>
                <w:lang w:val="mn-MN"/>
              </w:rPr>
              <w:t>ГОСТ 27217-87 Грунты. Метод полевого определения удельных касательных сил морозного пучения</w:t>
            </w:r>
          </w:p>
          <w:p w:rsidR="008E3B84" w:rsidRPr="00E71360" w:rsidRDefault="008E3B84" w:rsidP="000F67F3">
            <w:pPr>
              <w:pStyle w:val="BodyText1"/>
              <w:shd w:val="clear" w:color="auto" w:fill="auto"/>
              <w:spacing w:before="0" w:after="0" w:line="240" w:lineRule="auto"/>
              <w:ind w:right="20" w:firstLine="0"/>
              <w:jc w:val="both"/>
              <w:rPr>
                <w:sz w:val="24"/>
                <w:szCs w:val="24"/>
                <w:lang w:val="mn-MN"/>
              </w:rPr>
            </w:pPr>
            <w:r w:rsidRPr="00E71360">
              <w:rPr>
                <w:sz w:val="24"/>
                <w:szCs w:val="24"/>
                <w:lang w:val="mn-MN"/>
              </w:rPr>
              <w:t>ГОСТ 27751-88* Надежность строительных конструкций и оснований. Основные положения по расчету</w:t>
            </w:r>
          </w:p>
          <w:p w:rsidR="008E3B84" w:rsidRPr="00E71360" w:rsidRDefault="008E3B84" w:rsidP="000F67F3">
            <w:pPr>
              <w:pStyle w:val="BodyText1"/>
              <w:shd w:val="clear" w:color="auto" w:fill="auto"/>
              <w:spacing w:before="0" w:after="0" w:line="240" w:lineRule="auto"/>
              <w:ind w:firstLine="0"/>
              <w:jc w:val="both"/>
              <w:rPr>
                <w:sz w:val="24"/>
                <w:szCs w:val="24"/>
                <w:lang w:val="mn-MN"/>
              </w:rPr>
            </w:pPr>
            <w:r w:rsidRPr="00E71360">
              <w:rPr>
                <w:sz w:val="24"/>
                <w:szCs w:val="24"/>
                <w:lang w:val="mn-MN"/>
              </w:rPr>
              <w:t>ГОСТ 30416-96 Грунты. Лабораторные испытания. Общие положения</w:t>
            </w:r>
          </w:p>
          <w:p w:rsidR="008E3B84" w:rsidRPr="00E71360" w:rsidRDefault="008E3B84" w:rsidP="000F67F3">
            <w:pPr>
              <w:pStyle w:val="BodyText1"/>
              <w:shd w:val="clear" w:color="auto" w:fill="auto"/>
              <w:spacing w:before="0" w:after="0" w:line="240" w:lineRule="auto"/>
              <w:ind w:firstLine="0"/>
              <w:jc w:val="both"/>
              <w:rPr>
                <w:sz w:val="24"/>
                <w:szCs w:val="24"/>
                <w:lang w:val="mn-MN"/>
              </w:rPr>
            </w:pPr>
            <w:r w:rsidRPr="00E71360">
              <w:rPr>
                <w:sz w:val="24"/>
                <w:szCs w:val="24"/>
                <w:lang w:val="mn-MN"/>
              </w:rPr>
              <w:t>ГОСТ 30672-99 Грунты. Полевые испытания. Общие положения</w:t>
            </w:r>
          </w:p>
          <w:p w:rsidR="008E3B84" w:rsidRPr="00E71360" w:rsidRDefault="008E3B84" w:rsidP="000F67F3">
            <w:pPr>
              <w:pStyle w:val="BodyText1"/>
              <w:shd w:val="clear" w:color="auto" w:fill="auto"/>
              <w:spacing w:before="0" w:after="0" w:line="240" w:lineRule="auto"/>
              <w:ind w:firstLine="0"/>
              <w:jc w:val="both"/>
              <w:rPr>
                <w:sz w:val="24"/>
                <w:szCs w:val="24"/>
                <w:lang w:val="mn-MN"/>
              </w:rPr>
            </w:pPr>
            <w:r w:rsidRPr="00E71360">
              <w:rPr>
                <w:sz w:val="24"/>
                <w:szCs w:val="24"/>
                <w:lang w:val="mn-MN"/>
              </w:rPr>
              <w:t>ГОСТ Р 51592-2000 Вода. Общие требования к отбору проб</w:t>
            </w:r>
          </w:p>
          <w:p w:rsidR="008E3B84" w:rsidRPr="00E71360" w:rsidRDefault="008E3B84" w:rsidP="000F67F3">
            <w:pPr>
              <w:pStyle w:val="BodyText1"/>
              <w:shd w:val="clear" w:color="auto" w:fill="auto"/>
              <w:spacing w:before="0" w:after="0" w:line="240" w:lineRule="auto"/>
              <w:ind w:firstLine="0"/>
              <w:jc w:val="both"/>
              <w:rPr>
                <w:sz w:val="24"/>
                <w:szCs w:val="24"/>
                <w:lang w:val="mn-MN"/>
              </w:rPr>
            </w:pPr>
            <w:r w:rsidRPr="00E71360">
              <w:rPr>
                <w:sz w:val="24"/>
                <w:szCs w:val="24"/>
                <w:lang w:val="mn-MN"/>
              </w:rPr>
              <w:t>ГОСТ 5180-84 Грунты. Методы лабораторного определения физических характеристик</w:t>
            </w:r>
          </w:p>
          <w:p w:rsidR="008E3B84" w:rsidRPr="00E71360" w:rsidRDefault="008E3B84" w:rsidP="000F67F3">
            <w:pPr>
              <w:pStyle w:val="BodyText1"/>
              <w:shd w:val="clear" w:color="auto" w:fill="auto"/>
              <w:spacing w:before="0" w:after="0" w:line="240" w:lineRule="auto"/>
              <w:ind w:right="20" w:firstLine="0"/>
              <w:jc w:val="both"/>
              <w:rPr>
                <w:sz w:val="24"/>
                <w:szCs w:val="24"/>
                <w:lang w:val="mn-MN"/>
              </w:rPr>
            </w:pPr>
            <w:r w:rsidRPr="00E71360">
              <w:rPr>
                <w:sz w:val="24"/>
                <w:szCs w:val="24"/>
                <w:lang w:val="mn-MN"/>
              </w:rPr>
              <w:lastRenderedPageBreak/>
              <w:t>ГОСТ Р 52200-2004 Установки газотурбинные. Нормальные условия и номинальные показатели</w:t>
            </w:r>
          </w:p>
          <w:p w:rsidR="008E3B84" w:rsidRPr="00E71360" w:rsidRDefault="008E3B84" w:rsidP="000F67F3">
            <w:pPr>
              <w:pStyle w:val="BodyText1"/>
              <w:shd w:val="clear" w:color="auto" w:fill="auto"/>
              <w:spacing w:before="0" w:after="0" w:line="240" w:lineRule="auto"/>
              <w:ind w:firstLine="0"/>
              <w:jc w:val="both"/>
              <w:rPr>
                <w:sz w:val="24"/>
                <w:szCs w:val="24"/>
                <w:lang w:val="mn-MN"/>
              </w:rPr>
            </w:pPr>
            <w:r w:rsidRPr="00E71360">
              <w:rPr>
                <w:sz w:val="24"/>
                <w:szCs w:val="24"/>
                <w:lang w:val="mn-MN"/>
              </w:rPr>
              <w:t>ГОСТ 9.602-2005 Сооружения подземные. Общие требования к защите от коррозии</w:t>
            </w:r>
          </w:p>
          <w:p w:rsidR="008E3B84" w:rsidRPr="00E71360" w:rsidRDefault="008E3B84" w:rsidP="000F67F3">
            <w:pPr>
              <w:pStyle w:val="BodyText1"/>
              <w:shd w:val="clear" w:color="auto" w:fill="auto"/>
              <w:spacing w:before="0" w:after="0" w:line="240" w:lineRule="auto"/>
              <w:ind w:right="20" w:firstLine="0"/>
              <w:jc w:val="both"/>
              <w:rPr>
                <w:sz w:val="24"/>
                <w:szCs w:val="24"/>
                <w:lang w:val="mn-MN"/>
              </w:rPr>
            </w:pPr>
          </w:p>
          <w:p w:rsidR="008E3B84" w:rsidRPr="00E71360" w:rsidRDefault="008E3B84" w:rsidP="000F67F3">
            <w:pPr>
              <w:pStyle w:val="BodyText1"/>
              <w:shd w:val="clear" w:color="auto" w:fill="auto"/>
              <w:spacing w:before="0" w:after="0" w:line="240" w:lineRule="auto"/>
              <w:ind w:right="20" w:firstLine="0"/>
              <w:jc w:val="both"/>
              <w:rPr>
                <w:sz w:val="24"/>
                <w:szCs w:val="24"/>
                <w:lang w:val="mn-MN"/>
              </w:rPr>
            </w:pPr>
            <w:r w:rsidRPr="00E71360">
              <w:rPr>
                <w:sz w:val="24"/>
                <w:szCs w:val="24"/>
                <w:lang w:val="mn-MN"/>
              </w:rPr>
              <w:t>СТО 70238424.27.100.039-2009 Здания и сооружения ТЭС. Условия создания. Нормы и требования</w:t>
            </w:r>
          </w:p>
          <w:p w:rsidR="008E3B84" w:rsidRPr="00E71360" w:rsidRDefault="008E3B84" w:rsidP="000F67F3">
            <w:pPr>
              <w:pStyle w:val="BodyText1"/>
              <w:shd w:val="clear" w:color="auto" w:fill="auto"/>
              <w:spacing w:before="0" w:after="0" w:line="240" w:lineRule="auto"/>
              <w:ind w:right="20" w:firstLine="0"/>
              <w:jc w:val="both"/>
              <w:rPr>
                <w:sz w:val="24"/>
                <w:szCs w:val="24"/>
                <w:lang w:val="mn-MN"/>
              </w:rPr>
            </w:pPr>
          </w:p>
          <w:p w:rsidR="008E3B84" w:rsidRPr="00E71360" w:rsidRDefault="008E3B84" w:rsidP="000F67F3">
            <w:pPr>
              <w:pStyle w:val="BodyText1"/>
              <w:shd w:val="clear" w:color="auto" w:fill="auto"/>
              <w:spacing w:before="0" w:after="0" w:line="240" w:lineRule="auto"/>
              <w:ind w:right="20" w:firstLine="0"/>
              <w:jc w:val="both"/>
              <w:rPr>
                <w:sz w:val="24"/>
                <w:szCs w:val="24"/>
                <w:lang w:val="mn-MN"/>
              </w:rPr>
            </w:pPr>
            <w:r w:rsidRPr="00E71360">
              <w:rPr>
                <w:sz w:val="24"/>
                <w:szCs w:val="24"/>
                <w:lang w:val="mn-MN"/>
              </w:rPr>
              <w:t>СТО 70238424.27.100.047-2009 Гидротехнические сооружения ТЭС. Условия создания. Нормы и требования</w:t>
            </w:r>
          </w:p>
          <w:p w:rsidR="008E3B84" w:rsidRPr="00E71360" w:rsidRDefault="008E3B84" w:rsidP="000F67F3">
            <w:pPr>
              <w:pStyle w:val="BodyText1"/>
              <w:shd w:val="clear" w:color="auto" w:fill="auto"/>
              <w:spacing w:before="0" w:after="0" w:line="240" w:lineRule="auto"/>
              <w:ind w:right="20" w:firstLine="0"/>
              <w:jc w:val="both"/>
              <w:rPr>
                <w:sz w:val="24"/>
                <w:szCs w:val="24"/>
                <w:lang w:val="mn-MN"/>
              </w:rPr>
            </w:pPr>
          </w:p>
          <w:p w:rsidR="008E3B84" w:rsidRPr="00E71360" w:rsidRDefault="008E3B84" w:rsidP="000F67F3">
            <w:pPr>
              <w:pStyle w:val="BodyText1"/>
              <w:shd w:val="clear" w:color="auto" w:fill="auto"/>
              <w:spacing w:before="0" w:after="0" w:line="240" w:lineRule="auto"/>
              <w:ind w:right="20" w:firstLine="0"/>
              <w:jc w:val="both"/>
              <w:rPr>
                <w:sz w:val="24"/>
                <w:szCs w:val="24"/>
                <w:lang w:val="mn-MN"/>
              </w:rPr>
            </w:pPr>
            <w:r w:rsidRPr="00E71360">
              <w:rPr>
                <w:sz w:val="24"/>
                <w:szCs w:val="24"/>
                <w:lang w:val="mn-MN"/>
              </w:rPr>
              <w:t>СТО 70238424.27.100.041-2009 Системы питания собственных нужд ТЭС. Условия создания. Нормы и требования</w:t>
            </w:r>
          </w:p>
          <w:p w:rsidR="00743554" w:rsidRPr="00E71360" w:rsidRDefault="00743554" w:rsidP="000F67F3">
            <w:pPr>
              <w:jc w:val="both"/>
              <w:rPr>
                <w:rFonts w:ascii="Times New Roman" w:hAnsi="Times New Roman"/>
                <w:bCs/>
                <w:sz w:val="24"/>
                <w:szCs w:val="24"/>
                <w:lang w:val="mn-MN"/>
              </w:rPr>
            </w:pPr>
          </w:p>
          <w:p w:rsidR="00E952F1" w:rsidRPr="00E71360" w:rsidRDefault="00E952F1" w:rsidP="000F67F3">
            <w:pPr>
              <w:jc w:val="both"/>
              <w:rPr>
                <w:rFonts w:ascii="Times New Roman" w:hAnsi="Times New Roman"/>
                <w:bCs/>
                <w:sz w:val="24"/>
                <w:szCs w:val="24"/>
                <w:lang w:val="mn-MN"/>
              </w:rPr>
            </w:pPr>
          </w:p>
          <w:p w:rsidR="00900BF3" w:rsidRPr="00E71360" w:rsidRDefault="00FD4228" w:rsidP="000D67AE">
            <w:pPr>
              <w:jc w:val="both"/>
              <w:rPr>
                <w:rFonts w:ascii="Times New Roman" w:hAnsi="Times New Roman"/>
                <w:bCs/>
                <w:sz w:val="24"/>
                <w:szCs w:val="24"/>
                <w:lang w:val="mn-MN"/>
              </w:rPr>
            </w:pPr>
            <w:r w:rsidRPr="00E71360">
              <w:rPr>
                <w:rFonts w:ascii="Times New Roman" w:hAnsi="Times New Roman"/>
                <w:bCs/>
                <w:sz w:val="24"/>
                <w:szCs w:val="24"/>
                <w:lang w:val="mn-MN"/>
              </w:rPr>
              <w:t xml:space="preserve">Примечание – </w:t>
            </w:r>
            <w:r w:rsidR="008E3B84" w:rsidRPr="00E71360">
              <w:rPr>
                <w:rFonts w:ascii="Times New Roman" w:hAnsi="Times New Roman"/>
                <w:bCs/>
                <w:sz w:val="24"/>
                <w:szCs w:val="24"/>
                <w:lang w:val="mn-MN"/>
              </w:rPr>
              <w:t>При пользовании настоящим стандартом целесообразно провер</w:t>
            </w:r>
            <w:r w:rsidR="0097574F" w:rsidRPr="00E71360">
              <w:rPr>
                <w:rFonts w:ascii="Times New Roman" w:hAnsi="Times New Roman"/>
                <w:bCs/>
                <w:sz w:val="24"/>
                <w:szCs w:val="24"/>
                <w:lang w:val="mn-MN"/>
              </w:rPr>
              <w:t>и</w:t>
            </w:r>
            <w:r w:rsidR="008E3B84" w:rsidRPr="00E71360">
              <w:rPr>
                <w:rFonts w:ascii="Times New Roman" w:hAnsi="Times New Roman"/>
                <w:bCs/>
                <w:sz w:val="24"/>
                <w:szCs w:val="24"/>
                <w:lang w:val="mn-MN"/>
              </w:rPr>
              <w:t>ть действие ссылочных стандартов в информафионной системе общего пользования</w:t>
            </w:r>
            <w:r w:rsidR="0097574F" w:rsidRPr="00E71360">
              <w:rPr>
                <w:rFonts w:ascii="Times New Roman" w:hAnsi="Times New Roman"/>
                <w:bCs/>
                <w:sz w:val="24"/>
                <w:szCs w:val="24"/>
                <w:lang w:val="mn-MN"/>
              </w:rPr>
              <w:t xml:space="preserve"> – </w:t>
            </w:r>
            <w:r w:rsidR="008E3B84" w:rsidRPr="00E71360">
              <w:rPr>
                <w:rFonts w:ascii="Times New Roman" w:hAnsi="Times New Roman"/>
                <w:bCs/>
                <w:sz w:val="24"/>
                <w:szCs w:val="24"/>
                <w:lang w:val="mn-MN"/>
              </w:rPr>
              <w:t>на официальном сайте национального органа Российской Федерации по стандартизации в сети Интернет или по ежогодно издаваемому инфомационному указателю &lt;&lt;Национальные стандарты&gt;&gt;,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8D08B2" w:rsidRPr="00E71360" w:rsidRDefault="008D08B2" w:rsidP="000F67F3">
            <w:pPr>
              <w:spacing w:before="120"/>
              <w:jc w:val="both"/>
              <w:rPr>
                <w:rFonts w:ascii="Times New Roman" w:eastAsia="Times New Roman" w:hAnsi="Times New Roman"/>
                <w:b/>
                <w:color w:val="000000"/>
                <w:sz w:val="24"/>
                <w:szCs w:val="24"/>
                <w:lang w:val="mn-MN"/>
              </w:rPr>
            </w:pPr>
          </w:p>
          <w:p w:rsidR="008E3B84" w:rsidRPr="00E71360" w:rsidRDefault="00A81077" w:rsidP="000F67F3">
            <w:pPr>
              <w:pStyle w:val="Heading40"/>
              <w:keepNext/>
              <w:keepLines/>
              <w:shd w:val="clear" w:color="auto" w:fill="auto"/>
              <w:spacing w:after="0" w:line="240" w:lineRule="auto"/>
              <w:jc w:val="both"/>
              <w:rPr>
                <w:sz w:val="24"/>
                <w:szCs w:val="24"/>
                <w:lang w:val="mn-MN"/>
              </w:rPr>
            </w:pPr>
            <w:r w:rsidRPr="00E71360">
              <w:rPr>
                <w:sz w:val="24"/>
                <w:szCs w:val="24"/>
                <w:lang w:val="mn-MN"/>
              </w:rPr>
              <w:t>3. ТЕРМИНЫ И ОПРЕДЕЛЕНИЯ</w:t>
            </w:r>
          </w:p>
          <w:p w:rsidR="00900BF3" w:rsidRPr="00E71360" w:rsidRDefault="008E3B84" w:rsidP="000F67F3">
            <w:pPr>
              <w:jc w:val="both"/>
              <w:rPr>
                <w:rFonts w:ascii="Times New Roman" w:eastAsia="Times New Roman" w:hAnsi="Times New Roman"/>
                <w:b/>
                <w:color w:val="000000"/>
                <w:sz w:val="24"/>
                <w:szCs w:val="24"/>
                <w:lang w:val="mn-MN"/>
              </w:rPr>
            </w:pPr>
            <w:r w:rsidRPr="00E71360">
              <w:rPr>
                <w:rFonts w:ascii="Times New Roman" w:hAnsi="Times New Roman"/>
                <w:sz w:val="24"/>
                <w:szCs w:val="24"/>
                <w:lang w:val="mn-MN"/>
              </w:rPr>
              <w:t>В настоящем стандарте применены термины</w:t>
            </w:r>
            <w:r w:rsidR="0004287C" w:rsidRPr="00E71360">
              <w:rPr>
                <w:rFonts w:ascii="Times New Roman" w:hAnsi="Times New Roman"/>
                <w:sz w:val="24"/>
                <w:szCs w:val="24"/>
                <w:lang w:val="mn-MN"/>
              </w:rPr>
              <w:t xml:space="preserve"> </w:t>
            </w:r>
            <w:r w:rsidR="0004287C" w:rsidRPr="00E71360">
              <w:rPr>
                <w:rFonts w:ascii="Times New Roman" w:hAnsi="Times New Roman"/>
                <w:bCs/>
                <w:sz w:val="24"/>
                <w:szCs w:val="24"/>
                <w:lang w:val="mn-MN"/>
              </w:rPr>
              <w:t xml:space="preserve">– </w:t>
            </w:r>
            <w:r w:rsidRPr="00E71360">
              <w:rPr>
                <w:rFonts w:ascii="Times New Roman" w:hAnsi="Times New Roman"/>
                <w:sz w:val="24"/>
                <w:szCs w:val="24"/>
                <w:lang w:val="mn-MN"/>
              </w:rPr>
              <w:t>по ГОСТ 19431, ГОСТ 25866, ГОСТ 26691 и следующие термины с соответствующими</w:t>
            </w:r>
          </w:p>
          <w:p w:rsidR="008E3B84" w:rsidRPr="00E71360" w:rsidRDefault="008E3B8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определениями:</w:t>
            </w:r>
          </w:p>
          <w:p w:rsidR="000D67AE" w:rsidRPr="00E71360" w:rsidRDefault="000D67AE" w:rsidP="000D67AE">
            <w:pPr>
              <w:autoSpaceDE w:val="0"/>
              <w:autoSpaceDN w:val="0"/>
              <w:adjustRightInd w:val="0"/>
              <w:spacing w:after="120"/>
              <w:jc w:val="both"/>
              <w:rPr>
                <w:rFonts w:ascii="Times New Roman" w:hAnsi="Times New Roman"/>
                <w:bCs/>
                <w:sz w:val="24"/>
                <w:szCs w:val="24"/>
                <w:lang w:val="mn-MN"/>
              </w:rPr>
            </w:pPr>
          </w:p>
          <w:p w:rsidR="00EB0841" w:rsidRPr="00E71360" w:rsidRDefault="008E3B84" w:rsidP="000F67F3">
            <w:pPr>
              <w:autoSpaceDE w:val="0"/>
              <w:autoSpaceDN w:val="0"/>
              <w:adjustRightInd w:val="0"/>
              <w:jc w:val="both"/>
              <w:rPr>
                <w:rStyle w:val="BodytextBold"/>
                <w:rFonts w:eastAsiaTheme="minorEastAsia"/>
                <w:sz w:val="24"/>
                <w:szCs w:val="24"/>
                <w:lang w:val="mn-MN"/>
              </w:rPr>
            </w:pPr>
            <w:r w:rsidRPr="00E71360">
              <w:rPr>
                <w:rStyle w:val="BodytextBold"/>
                <w:rFonts w:eastAsiaTheme="minorEastAsia"/>
                <w:sz w:val="24"/>
                <w:szCs w:val="24"/>
                <w:lang w:val="mn-MN"/>
              </w:rPr>
              <w:t xml:space="preserve">3.1 </w:t>
            </w:r>
            <w:r w:rsidR="00DA17DB" w:rsidRPr="00E71360">
              <w:rPr>
                <w:rStyle w:val="BodytextBold"/>
                <w:rFonts w:eastAsiaTheme="minorEastAsia"/>
                <w:sz w:val="24"/>
                <w:szCs w:val="24"/>
                <w:lang w:val="mn-MN"/>
              </w:rPr>
              <w:t>б</w:t>
            </w:r>
            <w:r w:rsidRPr="00E71360">
              <w:rPr>
                <w:rStyle w:val="BodytextBold"/>
                <w:rFonts w:eastAsiaTheme="minorEastAsia"/>
                <w:sz w:val="24"/>
                <w:szCs w:val="24"/>
                <w:lang w:val="mn-MN"/>
              </w:rPr>
              <w:t xml:space="preserve">лочная электростанция: </w:t>
            </w:r>
          </w:p>
          <w:p w:rsidR="008E3B84" w:rsidRPr="00E71360" w:rsidRDefault="008E3B84" w:rsidP="000F67F3">
            <w:pPr>
              <w:autoSpaceDE w:val="0"/>
              <w:autoSpaceDN w:val="0"/>
              <w:adjustRightInd w:val="0"/>
              <w:jc w:val="both"/>
              <w:rPr>
                <w:rFonts w:ascii="Times New Roman" w:hAnsi="Times New Roman"/>
                <w:sz w:val="24"/>
                <w:szCs w:val="24"/>
                <w:lang w:val="mn-MN"/>
              </w:rPr>
            </w:pPr>
            <w:r w:rsidRPr="00E71360">
              <w:rPr>
                <w:rFonts w:ascii="Times New Roman" w:hAnsi="Times New Roman"/>
                <w:sz w:val="24"/>
                <w:szCs w:val="24"/>
                <w:lang w:val="mn-MN"/>
              </w:rPr>
              <w:t xml:space="preserve">Комплекс электростанции, состоящий из отдельных энергетических установок, включающих паровой котел, паротурбинную </w:t>
            </w:r>
            <w:r w:rsidRPr="00E71360">
              <w:rPr>
                <w:rFonts w:ascii="Times New Roman" w:hAnsi="Times New Roman"/>
                <w:sz w:val="24"/>
                <w:szCs w:val="24"/>
                <w:lang w:val="mn-MN"/>
              </w:rPr>
              <w:lastRenderedPageBreak/>
              <w:t>установку, генератор, трансформатор и вспомогательные устройства.</w:t>
            </w:r>
          </w:p>
          <w:p w:rsidR="000D67AE" w:rsidRPr="00E71360" w:rsidRDefault="000D67AE" w:rsidP="000F67F3">
            <w:pPr>
              <w:autoSpaceDE w:val="0"/>
              <w:autoSpaceDN w:val="0"/>
              <w:adjustRightInd w:val="0"/>
              <w:jc w:val="both"/>
              <w:rPr>
                <w:rFonts w:ascii="Times New Roman" w:hAnsi="Times New Roman"/>
                <w:bCs/>
                <w:sz w:val="24"/>
                <w:szCs w:val="24"/>
                <w:lang w:val="mn-MN"/>
              </w:rPr>
            </w:pPr>
          </w:p>
          <w:p w:rsidR="008E3B84" w:rsidRPr="00E71360" w:rsidRDefault="008E3B84" w:rsidP="000F67F3">
            <w:pPr>
              <w:jc w:val="both"/>
              <w:rPr>
                <w:rStyle w:val="BodytextBold"/>
                <w:rFonts w:eastAsiaTheme="minorEastAsia"/>
                <w:sz w:val="24"/>
                <w:szCs w:val="24"/>
                <w:lang w:val="mn-MN"/>
              </w:rPr>
            </w:pPr>
            <w:r w:rsidRPr="00E71360">
              <w:rPr>
                <w:rStyle w:val="BodytextBold"/>
                <w:rFonts w:eastAsiaTheme="minorEastAsia"/>
                <w:sz w:val="24"/>
                <w:szCs w:val="24"/>
                <w:lang w:val="mn-MN"/>
              </w:rPr>
              <w:t xml:space="preserve">3.2 </w:t>
            </w:r>
            <w:r w:rsidR="00DA17DB" w:rsidRPr="00E71360">
              <w:rPr>
                <w:rStyle w:val="BodytextBold"/>
                <w:rFonts w:eastAsiaTheme="minorEastAsia"/>
                <w:sz w:val="24"/>
                <w:szCs w:val="24"/>
                <w:lang w:val="mn-MN"/>
              </w:rPr>
              <w:t>в</w:t>
            </w:r>
            <w:r w:rsidRPr="00E71360">
              <w:rPr>
                <w:rStyle w:val="BodytextBold"/>
                <w:rFonts w:eastAsiaTheme="minorEastAsia"/>
                <w:sz w:val="24"/>
                <w:szCs w:val="24"/>
                <w:lang w:val="mn-MN"/>
              </w:rPr>
              <w:t xml:space="preserve">вод в эксплуатацию: </w:t>
            </w:r>
          </w:p>
          <w:p w:rsidR="002D73A8" w:rsidRPr="00E71360" w:rsidRDefault="008E3B84" w:rsidP="000F67F3">
            <w:pPr>
              <w:jc w:val="both"/>
              <w:rPr>
                <w:rFonts w:ascii="Times New Roman" w:hAnsi="Times New Roman"/>
                <w:sz w:val="24"/>
                <w:szCs w:val="24"/>
                <w:lang w:val="mn-MN"/>
              </w:rPr>
            </w:pPr>
            <w:r w:rsidRPr="00E71360">
              <w:rPr>
                <w:rFonts w:ascii="Times New Roman" w:hAnsi="Times New Roman"/>
                <w:sz w:val="24"/>
                <w:szCs w:val="24"/>
                <w:lang w:val="mn-MN"/>
              </w:rPr>
              <w:t>Событие, фиксирующее готовность изделия, системы к использованию по назначению и документально оформленное в установленном порядке. Для специальных видов техники к вводу в эксплуатацию дополнительно относят подготовительные работы, контроль, приемку и закрепление изделия за эксплуатирующим подразделением.</w:t>
            </w:r>
          </w:p>
          <w:p w:rsidR="00A81077" w:rsidRPr="00E71360" w:rsidRDefault="008E3B84" w:rsidP="000F67F3">
            <w:pPr>
              <w:jc w:val="both"/>
              <w:rPr>
                <w:rStyle w:val="BodytextBold"/>
                <w:rFonts w:eastAsiaTheme="minorEastAsia"/>
                <w:sz w:val="24"/>
                <w:szCs w:val="24"/>
                <w:lang w:val="mn-MN"/>
              </w:rPr>
            </w:pPr>
            <w:r w:rsidRPr="00E71360">
              <w:rPr>
                <w:rStyle w:val="BodytextBold"/>
                <w:rFonts w:eastAsiaTheme="minorEastAsia"/>
                <w:sz w:val="24"/>
                <w:szCs w:val="24"/>
                <w:lang w:val="mn-MN"/>
              </w:rPr>
              <w:t xml:space="preserve">3.3 </w:t>
            </w:r>
            <w:r w:rsidR="00F56911" w:rsidRPr="00E71360">
              <w:rPr>
                <w:rStyle w:val="BodytextBold"/>
                <w:rFonts w:eastAsiaTheme="minorEastAsia"/>
                <w:sz w:val="24"/>
                <w:szCs w:val="24"/>
                <w:lang w:val="mn-MN"/>
              </w:rPr>
              <w:t>в</w:t>
            </w:r>
            <w:r w:rsidRPr="00E71360">
              <w:rPr>
                <w:rStyle w:val="BodytextBold"/>
                <w:rFonts w:eastAsiaTheme="minorEastAsia"/>
                <w:sz w:val="24"/>
                <w:szCs w:val="24"/>
                <w:lang w:val="mn-MN"/>
              </w:rPr>
              <w:t xml:space="preserve">ладелец: </w:t>
            </w:r>
          </w:p>
          <w:p w:rsidR="00672F6E" w:rsidRPr="00E71360" w:rsidRDefault="008E3B84" w:rsidP="000F67F3">
            <w:pPr>
              <w:jc w:val="both"/>
              <w:rPr>
                <w:rFonts w:ascii="Times New Roman" w:hAnsi="Times New Roman"/>
                <w:sz w:val="24"/>
                <w:szCs w:val="24"/>
                <w:lang w:val="mn-MN"/>
              </w:rPr>
            </w:pPr>
            <w:r w:rsidRPr="00E71360">
              <w:rPr>
                <w:rFonts w:ascii="Times New Roman" w:hAnsi="Times New Roman"/>
                <w:sz w:val="24"/>
                <w:szCs w:val="24"/>
                <w:lang w:val="mn-MN"/>
              </w:rPr>
              <w:t>Юридическое лицо (предприятие), на балансе которого находится опасный производственный объект, и</w:t>
            </w:r>
            <w:r w:rsidR="00672F6E" w:rsidRPr="00E71360">
              <w:rPr>
                <w:rFonts w:ascii="Times New Roman" w:hAnsi="Times New Roman"/>
                <w:sz w:val="24"/>
                <w:szCs w:val="24"/>
                <w:lang w:val="mn-MN"/>
              </w:rPr>
              <w:t xml:space="preserve"> руководство которого несет юридическую, административную и уголовную ответственность за безопасную его эксплуатацию.</w:t>
            </w:r>
          </w:p>
          <w:p w:rsidR="00A81077" w:rsidRPr="00E71360" w:rsidRDefault="00672F6E" w:rsidP="000F67F3">
            <w:pPr>
              <w:rPr>
                <w:rStyle w:val="BodytextBold"/>
                <w:rFonts w:eastAsiaTheme="minorEastAsia"/>
                <w:sz w:val="24"/>
                <w:szCs w:val="24"/>
                <w:lang w:val="mn-MN"/>
              </w:rPr>
            </w:pPr>
            <w:r w:rsidRPr="00E71360">
              <w:rPr>
                <w:rStyle w:val="BodytextBold"/>
                <w:rFonts w:eastAsiaTheme="minorEastAsia"/>
                <w:sz w:val="24"/>
                <w:szCs w:val="24"/>
                <w:lang w:val="mn-MN"/>
              </w:rPr>
              <w:t xml:space="preserve">3.4 </w:t>
            </w:r>
            <w:r w:rsidR="00F56911" w:rsidRPr="00E71360">
              <w:rPr>
                <w:rStyle w:val="BodytextBold"/>
                <w:rFonts w:eastAsiaTheme="minorEastAsia"/>
                <w:sz w:val="24"/>
                <w:szCs w:val="24"/>
                <w:lang w:val="mn-MN"/>
              </w:rPr>
              <w:t>г</w:t>
            </w:r>
            <w:r w:rsidRPr="00E71360">
              <w:rPr>
                <w:rStyle w:val="BodytextBold"/>
                <w:rFonts w:eastAsiaTheme="minorEastAsia"/>
                <w:sz w:val="24"/>
                <w:szCs w:val="24"/>
                <w:lang w:val="mn-MN"/>
              </w:rPr>
              <w:t xml:space="preserve">азотурбинная установка: </w:t>
            </w:r>
          </w:p>
          <w:p w:rsidR="00743554" w:rsidRPr="00E71360" w:rsidRDefault="00672F6E" w:rsidP="000F67F3">
            <w:pPr>
              <w:jc w:val="both"/>
              <w:rPr>
                <w:rFonts w:ascii="Times New Roman" w:hAnsi="Times New Roman"/>
                <w:sz w:val="24"/>
                <w:szCs w:val="24"/>
                <w:lang w:val="mn-MN"/>
              </w:rPr>
            </w:pPr>
            <w:r w:rsidRPr="00E71360">
              <w:rPr>
                <w:rFonts w:ascii="Times New Roman" w:hAnsi="Times New Roman"/>
                <w:sz w:val="24"/>
                <w:szCs w:val="24"/>
                <w:lang w:val="mn-MN"/>
              </w:rPr>
              <w:t>Энергетическая установка, которая служит для получения электроэнергии от электрического генератора, приводимого в движение газовой турбиной.</w:t>
            </w:r>
          </w:p>
          <w:p w:rsidR="00A81077" w:rsidRPr="00E71360" w:rsidRDefault="00672F6E" w:rsidP="000F67F3">
            <w:pPr>
              <w:rPr>
                <w:rStyle w:val="BodytextBold"/>
                <w:rFonts w:eastAsiaTheme="minorEastAsia"/>
                <w:sz w:val="24"/>
                <w:szCs w:val="24"/>
                <w:lang w:val="mn-MN"/>
              </w:rPr>
            </w:pPr>
            <w:r w:rsidRPr="00E71360">
              <w:rPr>
                <w:rStyle w:val="BodytextBold"/>
                <w:rFonts w:eastAsiaTheme="minorEastAsia"/>
                <w:sz w:val="24"/>
                <w:szCs w:val="24"/>
                <w:lang w:val="mn-MN"/>
              </w:rPr>
              <w:t xml:space="preserve">3.5 </w:t>
            </w:r>
            <w:r w:rsidR="00F56911" w:rsidRPr="00E71360">
              <w:rPr>
                <w:rStyle w:val="BodytextBold"/>
                <w:rFonts w:eastAsiaTheme="minorEastAsia"/>
                <w:sz w:val="24"/>
                <w:szCs w:val="24"/>
                <w:lang w:val="mn-MN"/>
              </w:rPr>
              <w:t>г</w:t>
            </w:r>
            <w:r w:rsidRPr="00E71360">
              <w:rPr>
                <w:rStyle w:val="BodytextBold"/>
                <w:rFonts w:eastAsiaTheme="minorEastAsia"/>
                <w:sz w:val="24"/>
                <w:szCs w:val="24"/>
                <w:lang w:val="mn-MN"/>
              </w:rPr>
              <w:t xml:space="preserve">азотурбинная электростанция: </w:t>
            </w:r>
          </w:p>
          <w:p w:rsidR="00672F6E" w:rsidRPr="00E71360" w:rsidRDefault="00672F6E" w:rsidP="000F67F3">
            <w:pPr>
              <w:jc w:val="both"/>
              <w:rPr>
                <w:rFonts w:ascii="Times New Roman" w:hAnsi="Times New Roman"/>
                <w:sz w:val="24"/>
                <w:szCs w:val="24"/>
                <w:lang w:val="mn-MN"/>
              </w:rPr>
            </w:pPr>
            <w:r w:rsidRPr="00E71360">
              <w:rPr>
                <w:rFonts w:ascii="Times New Roman" w:hAnsi="Times New Roman"/>
                <w:sz w:val="24"/>
                <w:szCs w:val="24"/>
                <w:lang w:val="mn-MN"/>
              </w:rPr>
              <w:t>Тепловая электростанция с газотурбинными установками.</w:t>
            </w:r>
          </w:p>
          <w:p w:rsidR="001C779E" w:rsidRPr="00E71360" w:rsidRDefault="00672F6E" w:rsidP="000F67F3">
            <w:pPr>
              <w:pStyle w:val="BodyText1"/>
              <w:shd w:val="clear" w:color="auto" w:fill="auto"/>
              <w:tabs>
                <w:tab w:val="left" w:pos="281"/>
              </w:tabs>
              <w:spacing w:before="0" w:after="0" w:line="240" w:lineRule="auto"/>
              <w:ind w:right="20" w:firstLine="0"/>
              <w:jc w:val="both"/>
              <w:rPr>
                <w:rStyle w:val="BodytextBold"/>
                <w:sz w:val="24"/>
                <w:szCs w:val="24"/>
                <w:lang w:val="mn-MN"/>
              </w:rPr>
            </w:pPr>
            <w:r w:rsidRPr="00E71360">
              <w:rPr>
                <w:rStyle w:val="BodytextBold"/>
                <w:sz w:val="24"/>
                <w:szCs w:val="24"/>
                <w:lang w:val="mn-MN"/>
              </w:rPr>
              <w:t xml:space="preserve">3.6 </w:t>
            </w:r>
            <w:r w:rsidR="00F56911" w:rsidRPr="00E71360">
              <w:rPr>
                <w:rStyle w:val="BodytextBold"/>
                <w:sz w:val="24"/>
                <w:szCs w:val="24"/>
                <w:lang w:val="mn-MN"/>
              </w:rPr>
              <w:t>з</w:t>
            </w:r>
            <w:r w:rsidRPr="00E71360">
              <w:rPr>
                <w:rStyle w:val="BodytextBold"/>
                <w:sz w:val="24"/>
                <w:szCs w:val="24"/>
                <w:lang w:val="mn-MN"/>
              </w:rPr>
              <w:t xml:space="preserve">аказчик: </w:t>
            </w:r>
          </w:p>
          <w:p w:rsidR="00900BF3" w:rsidRPr="00E71360" w:rsidRDefault="00672F6E" w:rsidP="000F67F3">
            <w:pPr>
              <w:pStyle w:val="BodyText1"/>
              <w:shd w:val="clear" w:color="auto" w:fill="auto"/>
              <w:tabs>
                <w:tab w:val="left" w:pos="281"/>
              </w:tabs>
              <w:spacing w:before="0" w:after="0" w:line="240" w:lineRule="auto"/>
              <w:ind w:right="20" w:firstLine="0"/>
              <w:jc w:val="both"/>
              <w:rPr>
                <w:bCs/>
                <w:color w:val="000000"/>
                <w:sz w:val="24"/>
                <w:szCs w:val="24"/>
                <w:lang w:val="mn-MN" w:eastAsia="ru-RU" w:bidi="ru-RU"/>
              </w:rPr>
            </w:pPr>
            <w:r w:rsidRPr="00E71360">
              <w:rPr>
                <w:sz w:val="24"/>
                <w:szCs w:val="24"/>
                <w:lang w:val="mn-MN"/>
              </w:rPr>
              <w:t>Юридическое или физическое лицо, заключающее договор подряда или государственный контракт на строительство объекта недвижимости и осуществляющее свои обязанности в соответствии с Гражданским кодексом РФ. Заказчиком может быть застройщик или иное лицо, уполномоченное застройщиком.</w:t>
            </w:r>
          </w:p>
          <w:p w:rsidR="001C779E" w:rsidRPr="00E71360" w:rsidRDefault="00672F6E" w:rsidP="000D67AE">
            <w:pPr>
              <w:jc w:val="both"/>
              <w:rPr>
                <w:rStyle w:val="BodytextBold"/>
                <w:rFonts w:eastAsiaTheme="minorEastAsia"/>
                <w:sz w:val="24"/>
                <w:szCs w:val="24"/>
                <w:lang w:val="mn-MN"/>
              </w:rPr>
            </w:pPr>
            <w:r w:rsidRPr="00E71360">
              <w:rPr>
                <w:rStyle w:val="BodytextBold"/>
                <w:rFonts w:eastAsiaTheme="minorEastAsia"/>
                <w:sz w:val="24"/>
                <w:szCs w:val="24"/>
                <w:lang w:val="mn-MN"/>
              </w:rPr>
              <w:t xml:space="preserve">3.7 </w:t>
            </w:r>
            <w:r w:rsidR="00F56911" w:rsidRPr="00E71360">
              <w:rPr>
                <w:rStyle w:val="BodytextBold"/>
                <w:rFonts w:eastAsiaTheme="minorEastAsia"/>
                <w:sz w:val="24"/>
                <w:szCs w:val="24"/>
                <w:lang w:val="mn-MN"/>
              </w:rPr>
              <w:t>з</w:t>
            </w:r>
            <w:r w:rsidRPr="00E71360">
              <w:rPr>
                <w:rStyle w:val="BodytextBold"/>
                <w:rFonts w:eastAsiaTheme="minorEastAsia"/>
                <w:sz w:val="24"/>
                <w:szCs w:val="24"/>
                <w:lang w:val="mn-MN"/>
              </w:rPr>
              <w:t xml:space="preserve">астройщик: </w:t>
            </w:r>
          </w:p>
          <w:p w:rsidR="00672F6E" w:rsidRPr="00E71360" w:rsidRDefault="00672F6E" w:rsidP="000F67F3">
            <w:pPr>
              <w:jc w:val="both"/>
              <w:rPr>
                <w:rFonts w:ascii="Times New Roman" w:hAnsi="Times New Roman"/>
                <w:sz w:val="24"/>
                <w:szCs w:val="24"/>
                <w:lang w:val="mn-MN"/>
              </w:rPr>
            </w:pPr>
            <w:r w:rsidRPr="00E71360">
              <w:rPr>
                <w:rFonts w:ascii="Times New Roman" w:hAnsi="Times New Roman"/>
                <w:sz w:val="24"/>
                <w:szCs w:val="24"/>
                <w:lang w:val="mn-MN"/>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72F6E" w:rsidRPr="00E71360" w:rsidRDefault="00672F6E" w:rsidP="000F67F3">
            <w:pPr>
              <w:pStyle w:val="BodyText1"/>
              <w:shd w:val="clear" w:color="auto" w:fill="auto"/>
              <w:tabs>
                <w:tab w:val="left" w:pos="851"/>
              </w:tabs>
              <w:spacing w:before="0" w:after="0" w:line="240" w:lineRule="auto"/>
              <w:ind w:left="10" w:right="20" w:firstLine="0"/>
              <w:rPr>
                <w:sz w:val="24"/>
                <w:szCs w:val="24"/>
                <w:lang w:val="mn-MN"/>
              </w:rPr>
            </w:pPr>
            <w:r w:rsidRPr="00E71360">
              <w:rPr>
                <w:rStyle w:val="BodytextBold"/>
                <w:sz w:val="24"/>
                <w:szCs w:val="24"/>
                <w:lang w:val="mn-MN"/>
              </w:rPr>
              <w:t xml:space="preserve">3.8 </w:t>
            </w:r>
            <w:r w:rsidR="00F56911" w:rsidRPr="00E71360">
              <w:rPr>
                <w:rStyle w:val="BodytextBold"/>
                <w:sz w:val="24"/>
                <w:szCs w:val="24"/>
                <w:lang w:val="mn-MN"/>
              </w:rPr>
              <w:t>и</w:t>
            </w:r>
            <w:r w:rsidRPr="00E71360">
              <w:rPr>
                <w:rStyle w:val="BodytextBold"/>
                <w:sz w:val="24"/>
                <w:szCs w:val="24"/>
                <w:lang w:val="mn-MN"/>
              </w:rPr>
              <w:t>нженерные сети (коммуникации):</w:t>
            </w:r>
          </w:p>
          <w:p w:rsidR="00672F6E" w:rsidRPr="00E71360" w:rsidRDefault="00672F6E" w:rsidP="000F67F3">
            <w:pPr>
              <w:pStyle w:val="BodyText1"/>
              <w:shd w:val="clear" w:color="auto" w:fill="auto"/>
              <w:tabs>
                <w:tab w:val="left" w:pos="851"/>
              </w:tabs>
              <w:spacing w:before="0" w:after="0" w:line="240" w:lineRule="auto"/>
              <w:ind w:left="10" w:right="20" w:firstLine="0"/>
              <w:jc w:val="both"/>
              <w:rPr>
                <w:sz w:val="24"/>
                <w:szCs w:val="24"/>
                <w:lang w:val="mn-MN"/>
              </w:rPr>
            </w:pPr>
            <w:r w:rsidRPr="00E71360">
              <w:rPr>
                <w:sz w:val="24"/>
                <w:szCs w:val="24"/>
                <w:lang w:val="mn-MN"/>
              </w:rPr>
              <w:t xml:space="preserve">Комплекс инженерных систем, прокладываемых на территории и в зданиях электростанции, используемых в процессе электро-, тепло-, газо-, водоснабжения, </w:t>
            </w:r>
            <w:r w:rsidRPr="00E71360">
              <w:rPr>
                <w:sz w:val="24"/>
                <w:szCs w:val="24"/>
                <w:lang w:val="mn-MN"/>
              </w:rPr>
              <w:lastRenderedPageBreak/>
              <w:t>водоотведения, вентиляции, кондиционирования, телефонизации с целью обеспечения жизнедеятельности объекта.</w:t>
            </w:r>
          </w:p>
          <w:p w:rsidR="000D67AE" w:rsidRPr="00E71360" w:rsidRDefault="000D67AE" w:rsidP="00D1771F">
            <w:pPr>
              <w:pStyle w:val="BodyText1"/>
              <w:shd w:val="clear" w:color="auto" w:fill="auto"/>
              <w:tabs>
                <w:tab w:val="left" w:pos="851"/>
              </w:tabs>
              <w:spacing w:before="0" w:after="0" w:line="240" w:lineRule="auto"/>
              <w:ind w:left="10" w:right="20" w:firstLine="0"/>
              <w:jc w:val="both"/>
              <w:rPr>
                <w:sz w:val="24"/>
                <w:szCs w:val="24"/>
                <w:lang w:val="mn-MN"/>
              </w:rPr>
            </w:pPr>
          </w:p>
          <w:p w:rsidR="00672F6E" w:rsidRPr="00E71360" w:rsidRDefault="00672F6E" w:rsidP="000F67F3">
            <w:pPr>
              <w:rPr>
                <w:rStyle w:val="BodytextBold"/>
                <w:rFonts w:eastAsiaTheme="minorEastAsia"/>
                <w:sz w:val="24"/>
                <w:szCs w:val="24"/>
                <w:lang w:val="mn-MN"/>
              </w:rPr>
            </w:pPr>
            <w:r w:rsidRPr="00E71360">
              <w:rPr>
                <w:rStyle w:val="BodytextBold"/>
                <w:rFonts w:eastAsiaTheme="minorEastAsia"/>
                <w:sz w:val="24"/>
                <w:szCs w:val="24"/>
                <w:lang w:val="mn-MN"/>
              </w:rPr>
              <w:t xml:space="preserve">3.9 </w:t>
            </w:r>
            <w:r w:rsidR="00F56911" w:rsidRPr="00E71360">
              <w:rPr>
                <w:rStyle w:val="BodytextBold"/>
                <w:rFonts w:eastAsiaTheme="minorEastAsia"/>
                <w:sz w:val="24"/>
                <w:szCs w:val="24"/>
                <w:lang w:val="mn-MN"/>
              </w:rPr>
              <w:t>к</w:t>
            </w:r>
            <w:r w:rsidRPr="00E71360">
              <w:rPr>
                <w:rStyle w:val="BodytextBold"/>
                <w:rFonts w:eastAsiaTheme="minorEastAsia"/>
                <w:sz w:val="24"/>
                <w:szCs w:val="24"/>
                <w:lang w:val="mn-MN"/>
              </w:rPr>
              <w:t xml:space="preserve">онденсационная электростанция: </w:t>
            </w:r>
          </w:p>
          <w:p w:rsidR="00672F6E" w:rsidRPr="00E71360" w:rsidRDefault="00672F6E" w:rsidP="000F67F3">
            <w:pPr>
              <w:jc w:val="both"/>
              <w:rPr>
                <w:rFonts w:ascii="Times New Roman" w:hAnsi="Times New Roman"/>
                <w:sz w:val="24"/>
                <w:szCs w:val="24"/>
                <w:lang w:val="mn-MN"/>
              </w:rPr>
            </w:pPr>
            <w:r w:rsidRPr="00E71360">
              <w:rPr>
                <w:rFonts w:ascii="Times New Roman" w:hAnsi="Times New Roman"/>
                <w:sz w:val="24"/>
                <w:szCs w:val="24"/>
                <w:lang w:val="mn-MN"/>
              </w:rPr>
              <w:t>Паротурбинная электростанция, предназначения для производства электрической энергии.</w:t>
            </w:r>
          </w:p>
          <w:p w:rsidR="009C3F5E" w:rsidRPr="00E71360" w:rsidRDefault="00672F6E" w:rsidP="000F67F3">
            <w:pPr>
              <w:rPr>
                <w:rStyle w:val="BodytextBold"/>
                <w:rFonts w:eastAsiaTheme="minorEastAsia"/>
                <w:sz w:val="24"/>
                <w:szCs w:val="24"/>
                <w:lang w:val="mn-MN"/>
              </w:rPr>
            </w:pPr>
            <w:r w:rsidRPr="00E71360">
              <w:rPr>
                <w:rStyle w:val="BodytextBold"/>
                <w:rFonts w:eastAsiaTheme="minorEastAsia"/>
                <w:sz w:val="24"/>
                <w:szCs w:val="24"/>
                <w:lang w:val="mn-MN"/>
              </w:rPr>
              <w:t xml:space="preserve">3.10 </w:t>
            </w:r>
            <w:r w:rsidR="00F32B2A" w:rsidRPr="00E71360">
              <w:rPr>
                <w:rStyle w:val="BodytextBold"/>
                <w:rFonts w:eastAsiaTheme="minorEastAsia"/>
                <w:sz w:val="24"/>
                <w:szCs w:val="24"/>
                <w:lang w:val="mn-MN"/>
              </w:rPr>
              <w:t>о</w:t>
            </w:r>
            <w:r w:rsidRPr="00E71360">
              <w:rPr>
                <w:rStyle w:val="BodytextBold"/>
                <w:rFonts w:eastAsiaTheme="minorEastAsia"/>
                <w:sz w:val="24"/>
                <w:szCs w:val="24"/>
                <w:lang w:val="mn-MN"/>
              </w:rPr>
              <w:t xml:space="preserve">ткрытая установка: </w:t>
            </w:r>
          </w:p>
          <w:p w:rsidR="00672F6E" w:rsidRPr="00E71360" w:rsidRDefault="00672F6E" w:rsidP="000F67F3">
            <w:pPr>
              <w:jc w:val="both"/>
              <w:rPr>
                <w:rFonts w:ascii="Times New Roman" w:hAnsi="Times New Roman"/>
                <w:sz w:val="24"/>
                <w:szCs w:val="24"/>
                <w:lang w:val="mn-MN"/>
              </w:rPr>
            </w:pPr>
            <w:r w:rsidRPr="00E71360">
              <w:rPr>
                <w:rFonts w:ascii="Times New Roman" w:hAnsi="Times New Roman"/>
                <w:sz w:val="24"/>
                <w:szCs w:val="24"/>
                <w:lang w:val="mn-MN"/>
              </w:rPr>
              <w:t>Технологическое оборудование энергетических предприятий, размещаемое вне производственных зданий (на открытых площадках).</w:t>
            </w:r>
          </w:p>
          <w:p w:rsidR="00A81077" w:rsidRPr="00E71360" w:rsidRDefault="00672F6E" w:rsidP="000F67F3">
            <w:pPr>
              <w:jc w:val="both"/>
              <w:rPr>
                <w:rStyle w:val="BodytextBold"/>
                <w:rFonts w:eastAsiaTheme="minorEastAsia"/>
                <w:sz w:val="24"/>
                <w:szCs w:val="24"/>
                <w:lang w:val="mn-MN"/>
              </w:rPr>
            </w:pPr>
            <w:r w:rsidRPr="00E71360">
              <w:rPr>
                <w:rStyle w:val="BodytextBold"/>
                <w:rFonts w:eastAsiaTheme="minorEastAsia"/>
                <w:sz w:val="24"/>
                <w:szCs w:val="24"/>
                <w:lang w:val="mn-MN"/>
              </w:rPr>
              <w:t xml:space="preserve">3.11 </w:t>
            </w:r>
            <w:r w:rsidR="00F32B2A" w:rsidRPr="00E71360">
              <w:rPr>
                <w:rStyle w:val="BodytextBold"/>
                <w:rFonts w:eastAsiaTheme="minorEastAsia"/>
                <w:sz w:val="24"/>
                <w:szCs w:val="24"/>
                <w:lang w:val="mn-MN"/>
              </w:rPr>
              <w:t>п</w:t>
            </w:r>
            <w:r w:rsidRPr="00E71360">
              <w:rPr>
                <w:rStyle w:val="BodytextBold"/>
                <w:rFonts w:eastAsiaTheme="minorEastAsia"/>
                <w:sz w:val="24"/>
                <w:szCs w:val="24"/>
                <w:lang w:val="mn-MN"/>
              </w:rPr>
              <w:t>арогазовая установка:</w:t>
            </w:r>
          </w:p>
          <w:p w:rsidR="00900BF3" w:rsidRPr="00E71360" w:rsidRDefault="00672F6E" w:rsidP="000F67F3">
            <w:pPr>
              <w:jc w:val="both"/>
              <w:rPr>
                <w:rFonts w:ascii="Times New Roman" w:hAnsi="Times New Roman"/>
                <w:sz w:val="24"/>
                <w:szCs w:val="24"/>
                <w:lang w:val="mn-MN"/>
              </w:rPr>
            </w:pPr>
            <w:r w:rsidRPr="00E71360">
              <w:rPr>
                <w:rFonts w:ascii="Times New Roman" w:hAnsi="Times New Roman"/>
                <w:sz w:val="24"/>
                <w:szCs w:val="24"/>
                <w:lang w:val="mn-MN"/>
              </w:rPr>
              <w:t>Энергетическая установка, в которой электроэнергия вырабатывается газотурбинной установкой и паротурбинным агрегатом за счет пара, в том числе полученного при утилизации теплоты уходящих газов ГТУ.</w:t>
            </w:r>
          </w:p>
          <w:p w:rsidR="003F13D3" w:rsidRPr="00E71360" w:rsidRDefault="003F13D3" w:rsidP="000F67F3">
            <w:pPr>
              <w:jc w:val="both"/>
              <w:rPr>
                <w:rFonts w:ascii="Times New Roman" w:hAnsi="Times New Roman"/>
                <w:sz w:val="24"/>
                <w:szCs w:val="24"/>
                <w:lang w:val="mn-MN"/>
              </w:rPr>
            </w:pPr>
          </w:p>
          <w:p w:rsidR="00A81077" w:rsidRPr="00E71360" w:rsidRDefault="00672F6E" w:rsidP="000F67F3">
            <w:pPr>
              <w:jc w:val="both"/>
              <w:rPr>
                <w:rStyle w:val="BodytextBold"/>
                <w:rFonts w:eastAsiaTheme="minorEastAsia"/>
                <w:sz w:val="24"/>
                <w:szCs w:val="24"/>
                <w:lang w:val="mn-MN"/>
              </w:rPr>
            </w:pPr>
            <w:r w:rsidRPr="00E71360">
              <w:rPr>
                <w:rStyle w:val="BodytextBold"/>
                <w:rFonts w:eastAsiaTheme="minorEastAsia"/>
                <w:sz w:val="24"/>
                <w:szCs w:val="24"/>
                <w:lang w:val="mn-MN"/>
              </w:rPr>
              <w:t xml:space="preserve">3.12 </w:t>
            </w:r>
            <w:r w:rsidR="00F32B2A" w:rsidRPr="00E71360">
              <w:rPr>
                <w:rStyle w:val="BodytextBold"/>
                <w:rFonts w:eastAsiaTheme="minorEastAsia"/>
                <w:sz w:val="24"/>
                <w:szCs w:val="24"/>
                <w:lang w:val="mn-MN"/>
              </w:rPr>
              <w:t>п</w:t>
            </w:r>
            <w:r w:rsidRPr="00E71360">
              <w:rPr>
                <w:rStyle w:val="BodytextBold"/>
                <w:rFonts w:eastAsiaTheme="minorEastAsia"/>
                <w:sz w:val="24"/>
                <w:szCs w:val="24"/>
                <w:lang w:val="mn-MN"/>
              </w:rPr>
              <w:t>аротурбинная установка:</w:t>
            </w:r>
          </w:p>
          <w:p w:rsidR="00672F6E" w:rsidRPr="00E71360" w:rsidRDefault="00672F6E" w:rsidP="000F67F3">
            <w:pPr>
              <w:jc w:val="both"/>
              <w:rPr>
                <w:rFonts w:ascii="Times New Roman" w:hAnsi="Times New Roman"/>
                <w:sz w:val="24"/>
                <w:szCs w:val="24"/>
                <w:lang w:val="mn-MN"/>
              </w:rPr>
            </w:pPr>
            <w:r w:rsidRPr="00E71360">
              <w:rPr>
                <w:rFonts w:ascii="Times New Roman" w:hAnsi="Times New Roman"/>
                <w:sz w:val="24"/>
                <w:szCs w:val="24"/>
                <w:lang w:val="mn-MN"/>
              </w:rPr>
              <w:t>Установка, предназначенная для преобразования энергии пара в механическую, включающая в себя паровую турбину и вспомогательное оборудование.</w:t>
            </w:r>
          </w:p>
          <w:p w:rsidR="00672F6E" w:rsidRPr="00E71360" w:rsidRDefault="00672F6E" w:rsidP="000F67F3">
            <w:pPr>
              <w:jc w:val="both"/>
              <w:rPr>
                <w:rStyle w:val="BodytextBold"/>
                <w:rFonts w:eastAsiaTheme="minorEastAsia"/>
                <w:sz w:val="24"/>
                <w:szCs w:val="24"/>
                <w:lang w:val="mn-MN"/>
              </w:rPr>
            </w:pPr>
            <w:r w:rsidRPr="00E71360">
              <w:rPr>
                <w:rStyle w:val="BodytextBold"/>
                <w:rFonts w:eastAsiaTheme="minorEastAsia"/>
                <w:sz w:val="24"/>
                <w:szCs w:val="24"/>
                <w:lang w:val="mn-MN"/>
              </w:rPr>
              <w:t xml:space="preserve">3.13 </w:t>
            </w:r>
            <w:r w:rsidR="00F32B2A" w:rsidRPr="00E71360">
              <w:rPr>
                <w:rStyle w:val="BodytextBold"/>
                <w:rFonts w:eastAsiaTheme="minorEastAsia"/>
                <w:sz w:val="24"/>
                <w:szCs w:val="24"/>
                <w:lang w:val="mn-MN"/>
              </w:rPr>
              <w:t>п</w:t>
            </w:r>
            <w:r w:rsidRPr="00E71360">
              <w:rPr>
                <w:rStyle w:val="BodytextBold"/>
                <w:rFonts w:eastAsiaTheme="minorEastAsia"/>
                <w:sz w:val="24"/>
                <w:szCs w:val="24"/>
                <w:lang w:val="mn-MN"/>
              </w:rPr>
              <w:t xml:space="preserve">одрядчик: </w:t>
            </w:r>
          </w:p>
          <w:p w:rsidR="00672F6E" w:rsidRPr="00E71360" w:rsidRDefault="00672F6E" w:rsidP="000F67F3">
            <w:pPr>
              <w:jc w:val="both"/>
              <w:rPr>
                <w:rFonts w:ascii="Times New Roman" w:hAnsi="Times New Roman"/>
                <w:sz w:val="24"/>
                <w:szCs w:val="24"/>
                <w:lang w:val="mn-MN"/>
              </w:rPr>
            </w:pPr>
            <w:r w:rsidRPr="00E71360">
              <w:rPr>
                <w:rFonts w:ascii="Times New Roman" w:hAnsi="Times New Roman"/>
                <w:sz w:val="24"/>
                <w:szCs w:val="24"/>
                <w:lang w:val="mn-MN"/>
              </w:rPr>
              <w:t>Сторона договора подряда, которая принимает на себя обязанность выполнить по заданию другой стороны (заказчика) определенную работу и сдать ее результат заказчику.</w:t>
            </w:r>
          </w:p>
          <w:p w:rsidR="003F13D3" w:rsidRPr="00E71360" w:rsidRDefault="003F13D3" w:rsidP="000F67F3">
            <w:pPr>
              <w:jc w:val="both"/>
              <w:rPr>
                <w:rFonts w:ascii="Times New Roman" w:hAnsi="Times New Roman"/>
                <w:sz w:val="24"/>
                <w:szCs w:val="24"/>
                <w:lang w:val="mn-MN"/>
              </w:rPr>
            </w:pPr>
          </w:p>
          <w:p w:rsidR="00A81077" w:rsidRPr="00E71360" w:rsidRDefault="00672F6E" w:rsidP="000F67F3">
            <w:pPr>
              <w:rPr>
                <w:rStyle w:val="BodytextBold"/>
                <w:rFonts w:eastAsiaTheme="minorEastAsia"/>
                <w:sz w:val="24"/>
                <w:szCs w:val="24"/>
                <w:lang w:val="mn-MN"/>
              </w:rPr>
            </w:pPr>
            <w:r w:rsidRPr="00E71360">
              <w:rPr>
                <w:rStyle w:val="BodytextBold"/>
                <w:rFonts w:eastAsiaTheme="minorEastAsia"/>
                <w:sz w:val="24"/>
                <w:szCs w:val="24"/>
                <w:lang w:val="mn-MN"/>
              </w:rPr>
              <w:t xml:space="preserve">3.14 </w:t>
            </w:r>
            <w:r w:rsidR="00F32B2A" w:rsidRPr="00E71360">
              <w:rPr>
                <w:rStyle w:val="BodytextBold"/>
                <w:rFonts w:eastAsiaTheme="minorEastAsia"/>
                <w:sz w:val="24"/>
                <w:szCs w:val="24"/>
                <w:lang w:val="mn-MN"/>
              </w:rPr>
              <w:t>п</w:t>
            </w:r>
            <w:r w:rsidRPr="00E71360">
              <w:rPr>
                <w:rStyle w:val="BodytextBold"/>
                <w:rFonts w:eastAsiaTheme="minorEastAsia"/>
                <w:sz w:val="24"/>
                <w:szCs w:val="24"/>
                <w:lang w:val="mn-MN"/>
              </w:rPr>
              <w:t>олуоткрытая установка:</w:t>
            </w:r>
          </w:p>
          <w:p w:rsidR="00672F6E" w:rsidRPr="00E71360" w:rsidRDefault="00672F6E" w:rsidP="000F67F3">
            <w:pPr>
              <w:jc w:val="both"/>
              <w:rPr>
                <w:rFonts w:ascii="Times New Roman" w:hAnsi="Times New Roman"/>
                <w:sz w:val="24"/>
                <w:szCs w:val="24"/>
                <w:lang w:val="mn-MN"/>
              </w:rPr>
            </w:pPr>
            <w:r w:rsidRPr="00E71360">
              <w:rPr>
                <w:rFonts w:ascii="Times New Roman" w:hAnsi="Times New Roman"/>
                <w:sz w:val="24"/>
                <w:szCs w:val="24"/>
                <w:lang w:val="mn-MN"/>
              </w:rPr>
              <w:t>Технологическое оборудование энергетических предприятий, размещаемое вне производственных зданий (на открытых площадках) с размещением части вспомогательного оборудования и систем в помещении или укрытии.</w:t>
            </w:r>
          </w:p>
          <w:p w:rsidR="00EA43D1" w:rsidRPr="00E71360" w:rsidRDefault="00EA43D1" w:rsidP="000F67F3">
            <w:pPr>
              <w:jc w:val="both"/>
              <w:rPr>
                <w:rFonts w:ascii="Times New Roman" w:hAnsi="Times New Roman"/>
                <w:sz w:val="24"/>
                <w:szCs w:val="24"/>
                <w:lang w:val="mn-MN"/>
              </w:rPr>
            </w:pPr>
          </w:p>
          <w:p w:rsidR="00811755" w:rsidRPr="00E71360" w:rsidRDefault="00672F6E" w:rsidP="000F67F3">
            <w:pPr>
              <w:jc w:val="both"/>
              <w:rPr>
                <w:rStyle w:val="BodytextBold"/>
                <w:rFonts w:eastAsiaTheme="minorEastAsia"/>
                <w:sz w:val="24"/>
                <w:szCs w:val="24"/>
                <w:lang w:val="mn-MN"/>
              </w:rPr>
            </w:pPr>
            <w:r w:rsidRPr="00E71360">
              <w:rPr>
                <w:rStyle w:val="BodytextBold"/>
                <w:rFonts w:eastAsiaTheme="minorEastAsia"/>
                <w:sz w:val="24"/>
                <w:szCs w:val="24"/>
                <w:lang w:val="mn-MN"/>
              </w:rPr>
              <w:t xml:space="preserve">3.15 </w:t>
            </w:r>
            <w:r w:rsidR="00F32B2A" w:rsidRPr="00E71360">
              <w:rPr>
                <w:rStyle w:val="BodytextBold"/>
                <w:rFonts w:eastAsiaTheme="minorEastAsia"/>
                <w:sz w:val="24"/>
                <w:szCs w:val="24"/>
                <w:lang w:val="mn-MN"/>
              </w:rPr>
              <w:t>п</w:t>
            </w:r>
            <w:r w:rsidRPr="00E71360">
              <w:rPr>
                <w:rStyle w:val="BodytextBold"/>
                <w:rFonts w:eastAsiaTheme="minorEastAsia"/>
                <w:sz w:val="24"/>
                <w:szCs w:val="24"/>
                <w:lang w:val="mn-MN"/>
              </w:rPr>
              <w:t xml:space="preserve">отребитель электрической и тепловой энергии, потребитель: </w:t>
            </w:r>
          </w:p>
          <w:p w:rsidR="00672F6E" w:rsidRPr="00E71360" w:rsidRDefault="00672F6E" w:rsidP="000F67F3">
            <w:pPr>
              <w:jc w:val="both"/>
              <w:rPr>
                <w:rFonts w:ascii="Times New Roman" w:hAnsi="Times New Roman"/>
                <w:sz w:val="24"/>
                <w:szCs w:val="24"/>
                <w:lang w:val="mn-MN"/>
              </w:rPr>
            </w:pPr>
            <w:r w:rsidRPr="00E71360">
              <w:rPr>
                <w:rFonts w:ascii="Times New Roman" w:hAnsi="Times New Roman"/>
                <w:sz w:val="24"/>
                <w:szCs w:val="24"/>
                <w:lang w:val="mn-MN"/>
              </w:rPr>
              <w:t>Физическое или юридическое лицо, осуществляющее пользование электрической и (или) тепловой энергией.</w:t>
            </w:r>
          </w:p>
          <w:p w:rsidR="00EA43D1" w:rsidRPr="00E71360" w:rsidRDefault="00672F6E" w:rsidP="00EA43D1">
            <w:pPr>
              <w:spacing w:after="240"/>
              <w:jc w:val="both"/>
              <w:rPr>
                <w:rStyle w:val="BodytextBold"/>
                <w:rFonts w:eastAsiaTheme="minorEastAsia"/>
                <w:sz w:val="24"/>
                <w:szCs w:val="24"/>
                <w:lang w:val="mn-MN"/>
              </w:rPr>
            </w:pPr>
            <w:r w:rsidRPr="00E71360">
              <w:rPr>
                <w:rStyle w:val="BodytextBold"/>
                <w:rFonts w:eastAsiaTheme="minorEastAsia"/>
                <w:sz w:val="24"/>
                <w:szCs w:val="24"/>
                <w:lang w:val="mn-MN"/>
              </w:rPr>
              <w:t xml:space="preserve">3.16 </w:t>
            </w:r>
            <w:r w:rsidR="00F32B2A" w:rsidRPr="00E71360">
              <w:rPr>
                <w:rStyle w:val="BodytextBold"/>
                <w:rFonts w:eastAsiaTheme="minorEastAsia"/>
                <w:sz w:val="24"/>
                <w:szCs w:val="24"/>
                <w:lang w:val="mn-MN"/>
              </w:rPr>
              <w:t>р</w:t>
            </w:r>
            <w:r w:rsidRPr="00E71360">
              <w:rPr>
                <w:rStyle w:val="BodytextBold"/>
                <w:rFonts w:eastAsiaTheme="minorEastAsia"/>
                <w:sz w:val="24"/>
                <w:szCs w:val="24"/>
                <w:lang w:val="mn-MN"/>
              </w:rPr>
              <w:t xml:space="preserve">ежим работы энергоустановки, режим энергоустановки: </w:t>
            </w:r>
          </w:p>
          <w:p w:rsidR="00672F6E" w:rsidRPr="00E71360" w:rsidRDefault="00672F6E" w:rsidP="000F67F3">
            <w:pPr>
              <w:jc w:val="both"/>
              <w:rPr>
                <w:rFonts w:ascii="Times New Roman" w:hAnsi="Times New Roman"/>
                <w:sz w:val="24"/>
                <w:szCs w:val="24"/>
                <w:lang w:val="mn-MN"/>
              </w:rPr>
            </w:pPr>
            <w:r w:rsidRPr="00E71360">
              <w:rPr>
                <w:rFonts w:ascii="Times New Roman" w:hAnsi="Times New Roman"/>
                <w:sz w:val="24"/>
                <w:szCs w:val="24"/>
                <w:lang w:val="mn-MN"/>
              </w:rPr>
              <w:t>Характеристика энергетического процесса, протекающего в энергоустановке и определяемого значениями изменяющихся во времени основных параметров этого процесса.</w:t>
            </w:r>
          </w:p>
          <w:p w:rsidR="00857623" w:rsidRPr="00E71360" w:rsidRDefault="00857623" w:rsidP="000F67F3">
            <w:pPr>
              <w:jc w:val="both"/>
              <w:rPr>
                <w:rFonts w:ascii="Times New Roman" w:hAnsi="Times New Roman"/>
                <w:sz w:val="24"/>
                <w:szCs w:val="24"/>
                <w:lang w:val="mn-MN"/>
              </w:rPr>
            </w:pPr>
          </w:p>
          <w:p w:rsidR="00857623" w:rsidRPr="00E71360" w:rsidRDefault="00857623" w:rsidP="000F67F3">
            <w:pPr>
              <w:jc w:val="both"/>
              <w:rPr>
                <w:rFonts w:ascii="Times New Roman" w:hAnsi="Times New Roman"/>
                <w:sz w:val="24"/>
                <w:szCs w:val="24"/>
                <w:lang w:val="mn-MN"/>
              </w:rPr>
            </w:pPr>
          </w:p>
          <w:p w:rsidR="00EA43D1" w:rsidRPr="00E71360" w:rsidRDefault="00EA43D1" w:rsidP="000F67F3">
            <w:pPr>
              <w:jc w:val="both"/>
              <w:rPr>
                <w:rFonts w:ascii="Times New Roman" w:hAnsi="Times New Roman"/>
                <w:sz w:val="24"/>
                <w:szCs w:val="24"/>
                <w:lang w:val="mn-MN"/>
              </w:rPr>
            </w:pPr>
          </w:p>
          <w:p w:rsidR="0021479D" w:rsidRPr="00E71360" w:rsidRDefault="00672F6E" w:rsidP="00EA43D1">
            <w:pPr>
              <w:rPr>
                <w:rFonts w:ascii="Times New Roman" w:hAnsi="Times New Roman"/>
                <w:b/>
                <w:bCs/>
                <w:color w:val="000000"/>
                <w:sz w:val="24"/>
                <w:szCs w:val="24"/>
                <w:lang w:val="mn-MN" w:eastAsia="ru-RU" w:bidi="ru-RU"/>
              </w:rPr>
            </w:pPr>
            <w:r w:rsidRPr="00E71360">
              <w:rPr>
                <w:rStyle w:val="BodytextBold"/>
                <w:rFonts w:eastAsiaTheme="minorEastAsia"/>
                <w:sz w:val="24"/>
                <w:szCs w:val="24"/>
                <w:lang w:val="mn-MN"/>
              </w:rPr>
              <w:t xml:space="preserve">3.17 </w:t>
            </w:r>
            <w:r w:rsidR="00F32B2A" w:rsidRPr="00E71360">
              <w:rPr>
                <w:rStyle w:val="BodytextBold"/>
                <w:rFonts w:eastAsiaTheme="minorEastAsia"/>
                <w:sz w:val="24"/>
                <w:szCs w:val="24"/>
                <w:lang w:val="mn-MN"/>
              </w:rPr>
              <w:t>с</w:t>
            </w:r>
            <w:r w:rsidRPr="00E71360">
              <w:rPr>
                <w:rStyle w:val="BodytextBold"/>
                <w:rFonts w:eastAsiaTheme="minorEastAsia"/>
                <w:sz w:val="24"/>
                <w:szCs w:val="24"/>
                <w:lang w:val="mn-MN"/>
              </w:rPr>
              <w:t>истема энергоснабжения (элек</w:t>
            </w:r>
            <w:r w:rsidR="00EA43D1" w:rsidRPr="00E71360">
              <w:rPr>
                <w:rStyle w:val="BodytextBold"/>
                <w:rFonts w:eastAsiaTheme="minorEastAsia"/>
                <w:sz w:val="24"/>
                <w:szCs w:val="24"/>
                <w:lang w:val="mn-MN"/>
              </w:rPr>
              <w:t xml:space="preserve">троснабжения, теплоснабжения): </w:t>
            </w:r>
          </w:p>
          <w:p w:rsidR="00672F6E" w:rsidRPr="00E71360" w:rsidRDefault="00E952F1"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Совокупность </w:t>
            </w:r>
            <w:r w:rsidR="00672F6E" w:rsidRPr="00E71360">
              <w:rPr>
                <w:rFonts w:ascii="Times New Roman" w:hAnsi="Times New Roman"/>
                <w:sz w:val="24"/>
                <w:szCs w:val="24"/>
                <w:lang w:val="mn-MN"/>
              </w:rPr>
              <w:t>взаимосвязанных энергоустановок, осуществляющих энергоснабжение (электроснабжение, теплоснабжение) района, города, предприятия.</w:t>
            </w:r>
          </w:p>
          <w:p w:rsidR="0021479D" w:rsidRPr="00E71360" w:rsidRDefault="00672F6E" w:rsidP="000F67F3">
            <w:pPr>
              <w:jc w:val="both"/>
              <w:rPr>
                <w:rFonts w:ascii="Times New Roman" w:hAnsi="Times New Roman"/>
                <w:b/>
                <w:bCs/>
                <w:color w:val="000000"/>
                <w:sz w:val="24"/>
                <w:szCs w:val="24"/>
                <w:lang w:val="mn-MN" w:eastAsia="ru-RU" w:bidi="ru-RU"/>
              </w:rPr>
            </w:pPr>
            <w:r w:rsidRPr="00E71360">
              <w:rPr>
                <w:rStyle w:val="BodytextBold"/>
                <w:rFonts w:eastAsiaTheme="minorEastAsia"/>
                <w:sz w:val="24"/>
                <w:szCs w:val="24"/>
                <w:lang w:val="mn-MN"/>
              </w:rPr>
              <w:t xml:space="preserve">3.18 </w:t>
            </w:r>
            <w:r w:rsidR="00F32B2A" w:rsidRPr="00E71360">
              <w:rPr>
                <w:rStyle w:val="BodytextBold"/>
                <w:rFonts w:eastAsiaTheme="minorEastAsia"/>
                <w:sz w:val="24"/>
                <w:szCs w:val="24"/>
                <w:lang w:val="mn-MN"/>
              </w:rPr>
              <w:t>т</w:t>
            </w:r>
            <w:r w:rsidR="00EA43D1" w:rsidRPr="00E71360">
              <w:rPr>
                <w:rStyle w:val="BodytextBold"/>
                <w:rFonts w:eastAsiaTheme="minorEastAsia"/>
                <w:sz w:val="24"/>
                <w:szCs w:val="24"/>
                <w:lang w:val="mn-MN"/>
              </w:rPr>
              <w:t xml:space="preserve">епловая электростанция (ТЭС): </w:t>
            </w:r>
          </w:p>
          <w:p w:rsidR="00672F6E" w:rsidRPr="00E71360" w:rsidRDefault="00672F6E" w:rsidP="000F67F3">
            <w:pPr>
              <w:jc w:val="both"/>
              <w:rPr>
                <w:rFonts w:ascii="Times New Roman" w:hAnsi="Times New Roman"/>
                <w:sz w:val="24"/>
                <w:szCs w:val="24"/>
                <w:lang w:val="mn-MN"/>
              </w:rPr>
            </w:pPr>
            <w:r w:rsidRPr="00E71360">
              <w:rPr>
                <w:rFonts w:ascii="Times New Roman" w:hAnsi="Times New Roman"/>
                <w:sz w:val="24"/>
                <w:szCs w:val="24"/>
                <w:lang w:val="mn-MN"/>
              </w:rPr>
              <w:t>Электростанция, преобразующая химическую энергию топлива в электрическую энергию или электрическую энергию и тепло</w:t>
            </w:r>
            <w:r w:rsidR="00A36256" w:rsidRPr="00E71360">
              <w:rPr>
                <w:rFonts w:ascii="Times New Roman" w:hAnsi="Times New Roman"/>
                <w:sz w:val="24"/>
                <w:szCs w:val="24"/>
                <w:lang w:val="mn-MN"/>
              </w:rPr>
              <w:t>.</w:t>
            </w:r>
          </w:p>
          <w:p w:rsidR="00EA43D1" w:rsidRPr="00E71360" w:rsidRDefault="00EA43D1" w:rsidP="000F67F3">
            <w:pPr>
              <w:jc w:val="both"/>
              <w:rPr>
                <w:rFonts w:ascii="Times New Roman" w:hAnsi="Times New Roman"/>
                <w:sz w:val="24"/>
                <w:szCs w:val="24"/>
                <w:lang w:val="mn-MN"/>
              </w:rPr>
            </w:pPr>
          </w:p>
          <w:p w:rsidR="00672F6E" w:rsidRPr="00E71360" w:rsidRDefault="00672F6E" w:rsidP="000F67F3">
            <w:pPr>
              <w:jc w:val="both"/>
              <w:rPr>
                <w:rStyle w:val="BodytextBold"/>
                <w:rFonts w:eastAsiaTheme="minorEastAsia"/>
                <w:sz w:val="24"/>
                <w:szCs w:val="24"/>
                <w:lang w:val="mn-MN"/>
              </w:rPr>
            </w:pPr>
            <w:r w:rsidRPr="00E71360">
              <w:rPr>
                <w:rStyle w:val="BodytextBold"/>
                <w:rFonts w:eastAsiaTheme="minorEastAsia"/>
                <w:sz w:val="24"/>
                <w:szCs w:val="24"/>
                <w:lang w:val="mn-MN"/>
              </w:rPr>
              <w:t xml:space="preserve">3.19 </w:t>
            </w:r>
            <w:r w:rsidR="00F32B2A" w:rsidRPr="00E71360">
              <w:rPr>
                <w:rStyle w:val="BodytextBold"/>
                <w:rFonts w:eastAsiaTheme="minorEastAsia"/>
                <w:sz w:val="24"/>
                <w:szCs w:val="24"/>
                <w:lang w:val="mn-MN"/>
              </w:rPr>
              <w:t>т</w:t>
            </w:r>
            <w:r w:rsidRPr="00E71360">
              <w:rPr>
                <w:rStyle w:val="BodytextBold"/>
                <w:rFonts w:eastAsiaTheme="minorEastAsia"/>
                <w:sz w:val="24"/>
                <w:szCs w:val="24"/>
                <w:lang w:val="mn-MN"/>
              </w:rPr>
              <w:t xml:space="preserve">еплоснабжение: </w:t>
            </w:r>
          </w:p>
          <w:p w:rsidR="00672F6E" w:rsidRPr="00E71360" w:rsidRDefault="00672F6E" w:rsidP="000F67F3">
            <w:pPr>
              <w:jc w:val="both"/>
              <w:rPr>
                <w:rFonts w:ascii="Times New Roman" w:hAnsi="Times New Roman"/>
                <w:sz w:val="24"/>
                <w:szCs w:val="24"/>
                <w:lang w:val="mn-MN"/>
              </w:rPr>
            </w:pPr>
            <w:r w:rsidRPr="00E71360">
              <w:rPr>
                <w:rFonts w:ascii="Times New Roman" w:hAnsi="Times New Roman"/>
                <w:sz w:val="24"/>
                <w:szCs w:val="24"/>
                <w:lang w:val="mn-MN"/>
              </w:rPr>
              <w:t>Обеспечение потребителей теплом.</w:t>
            </w:r>
          </w:p>
          <w:p w:rsidR="00E952F1" w:rsidRPr="00E71360" w:rsidRDefault="00E952F1" w:rsidP="000F67F3">
            <w:pPr>
              <w:rPr>
                <w:rStyle w:val="BodytextBold"/>
                <w:rFonts w:eastAsiaTheme="minorEastAsia"/>
                <w:sz w:val="24"/>
                <w:szCs w:val="24"/>
                <w:lang w:val="mn-MN"/>
              </w:rPr>
            </w:pPr>
            <w:r w:rsidRPr="00E71360">
              <w:rPr>
                <w:rStyle w:val="BodytextBold"/>
                <w:rFonts w:eastAsiaTheme="minorEastAsia"/>
                <w:sz w:val="24"/>
                <w:szCs w:val="24"/>
                <w:lang w:val="mn-MN"/>
              </w:rPr>
              <w:t xml:space="preserve">3.20 </w:t>
            </w:r>
            <w:r w:rsidR="00F32B2A" w:rsidRPr="00E71360">
              <w:rPr>
                <w:rStyle w:val="BodytextBold"/>
                <w:rFonts w:eastAsiaTheme="minorEastAsia"/>
                <w:sz w:val="24"/>
                <w:szCs w:val="24"/>
                <w:lang w:val="mn-MN"/>
              </w:rPr>
              <w:t>т</w:t>
            </w:r>
            <w:r w:rsidR="00672F6E" w:rsidRPr="00E71360">
              <w:rPr>
                <w:rStyle w:val="BodytextBold"/>
                <w:rFonts w:eastAsiaTheme="minorEastAsia"/>
                <w:sz w:val="24"/>
                <w:szCs w:val="24"/>
                <w:lang w:val="mn-MN"/>
              </w:rPr>
              <w:t xml:space="preserve">еплоэлектроцентраль (ТЭЦ): </w:t>
            </w:r>
          </w:p>
          <w:p w:rsidR="00335354" w:rsidRPr="00E71360" w:rsidRDefault="00672F6E" w:rsidP="00EA43D1">
            <w:pPr>
              <w:jc w:val="both"/>
              <w:rPr>
                <w:rStyle w:val="BodytextBold"/>
                <w:rFonts w:eastAsiaTheme="minorEastAsia"/>
                <w:b w:val="0"/>
                <w:bCs w:val="0"/>
                <w:color w:val="auto"/>
                <w:sz w:val="24"/>
                <w:szCs w:val="24"/>
                <w:lang w:val="mn-MN" w:eastAsia="en-US" w:bidi="ar-SA"/>
              </w:rPr>
            </w:pPr>
            <w:r w:rsidRPr="00E71360">
              <w:rPr>
                <w:rFonts w:ascii="Times New Roman" w:hAnsi="Times New Roman"/>
                <w:sz w:val="24"/>
                <w:szCs w:val="24"/>
                <w:lang w:val="mn-MN"/>
              </w:rPr>
              <w:t>Тепловая электростанция, на которой производится комбинированная выработка электрической энергии и тепла на базе внешнего теплового потребле</w:t>
            </w:r>
            <w:r w:rsidR="00EA43D1" w:rsidRPr="00E71360">
              <w:rPr>
                <w:rFonts w:ascii="Times New Roman" w:hAnsi="Times New Roman"/>
                <w:sz w:val="24"/>
                <w:szCs w:val="24"/>
                <w:lang w:val="mn-MN"/>
              </w:rPr>
              <w:t>ния.</w:t>
            </w:r>
          </w:p>
          <w:p w:rsidR="00EA43D1" w:rsidRPr="00E71360" w:rsidRDefault="00672F6E" w:rsidP="00EA43D1">
            <w:pPr>
              <w:pStyle w:val="BodyText1"/>
              <w:shd w:val="clear" w:color="auto" w:fill="auto"/>
              <w:tabs>
                <w:tab w:val="left" w:pos="5194"/>
              </w:tabs>
              <w:spacing w:before="0" w:after="0" w:line="240" w:lineRule="auto"/>
              <w:ind w:right="20" w:firstLine="0"/>
              <w:jc w:val="both"/>
              <w:rPr>
                <w:rStyle w:val="BodytextBold"/>
                <w:sz w:val="24"/>
                <w:szCs w:val="24"/>
                <w:lang w:val="mn-MN"/>
              </w:rPr>
            </w:pPr>
            <w:r w:rsidRPr="00E71360">
              <w:rPr>
                <w:rStyle w:val="BodytextBold"/>
                <w:sz w:val="24"/>
                <w:szCs w:val="24"/>
                <w:lang w:val="mn-MN"/>
              </w:rPr>
              <w:t xml:space="preserve">3.21 </w:t>
            </w:r>
            <w:r w:rsidR="00F32B2A" w:rsidRPr="00E71360">
              <w:rPr>
                <w:rStyle w:val="BodytextBold"/>
                <w:sz w:val="24"/>
                <w:szCs w:val="24"/>
                <w:lang w:val="mn-MN"/>
              </w:rPr>
              <w:t>э</w:t>
            </w:r>
            <w:r w:rsidRPr="00E71360">
              <w:rPr>
                <w:rStyle w:val="BodytextBold"/>
                <w:sz w:val="24"/>
                <w:szCs w:val="24"/>
                <w:lang w:val="mn-MN"/>
              </w:rPr>
              <w:t>ксплуатирующая организация:</w:t>
            </w:r>
          </w:p>
          <w:p w:rsidR="00672F6E" w:rsidRPr="00E71360" w:rsidRDefault="00672F6E" w:rsidP="00EA43D1">
            <w:pPr>
              <w:pStyle w:val="BodyText1"/>
              <w:shd w:val="clear" w:color="auto" w:fill="auto"/>
              <w:tabs>
                <w:tab w:val="left" w:pos="5194"/>
              </w:tabs>
              <w:spacing w:before="0" w:after="0" w:line="240" w:lineRule="auto"/>
              <w:ind w:right="20" w:firstLine="0"/>
              <w:jc w:val="both"/>
              <w:rPr>
                <w:sz w:val="24"/>
                <w:szCs w:val="24"/>
                <w:lang w:val="mn-MN"/>
              </w:rPr>
            </w:pPr>
            <w:r w:rsidRPr="00E71360">
              <w:rPr>
                <w:sz w:val="24"/>
                <w:szCs w:val="24"/>
                <w:lang w:val="mn-MN"/>
              </w:rPr>
              <w:t>Юридическое лицо независимо от его организационно-правовой формы, владеющее и использующее объект электроэнергетики на праве оперативного управления, хозяйственного ведения, аренды или иных законных основаниях.</w:t>
            </w:r>
          </w:p>
          <w:p w:rsidR="00EA43D1" w:rsidRPr="00E71360" w:rsidRDefault="00A83805" w:rsidP="00EA43D1">
            <w:pPr>
              <w:pStyle w:val="BodyText1"/>
              <w:shd w:val="clear" w:color="auto" w:fill="auto"/>
              <w:spacing w:before="0" w:after="0" w:line="240" w:lineRule="auto"/>
              <w:ind w:left="10" w:hanging="10"/>
              <w:jc w:val="both"/>
              <w:rPr>
                <w:sz w:val="24"/>
                <w:szCs w:val="24"/>
                <w:lang w:val="mn-MN"/>
              </w:rPr>
            </w:pPr>
            <w:r w:rsidRPr="00E71360">
              <w:rPr>
                <w:sz w:val="24"/>
                <w:szCs w:val="24"/>
                <w:lang w:val="mn-MN"/>
              </w:rPr>
              <w:t>Юридическое лицо независимо от его организационно-правовой формы, владеющее и использующее объект электроэнергетики на праве оперативного управления, хозяйственного ведения, аренды или иных законных основаниях.</w:t>
            </w:r>
          </w:p>
          <w:p w:rsidR="00672F6E" w:rsidRPr="00E71360" w:rsidRDefault="00672F6E" w:rsidP="000F67F3">
            <w:pPr>
              <w:pStyle w:val="BodyText1"/>
              <w:shd w:val="clear" w:color="auto" w:fill="auto"/>
              <w:spacing w:before="0" w:after="0" w:line="240" w:lineRule="auto"/>
              <w:ind w:left="10" w:hanging="10"/>
              <w:jc w:val="both"/>
              <w:rPr>
                <w:sz w:val="24"/>
                <w:szCs w:val="24"/>
                <w:lang w:val="mn-MN"/>
              </w:rPr>
            </w:pPr>
            <w:r w:rsidRPr="00E71360">
              <w:rPr>
                <w:sz w:val="24"/>
                <w:szCs w:val="24"/>
                <w:lang w:val="mn-MN"/>
              </w:rPr>
              <w:t>В настоящем Стандарте приняты следующие определения:</w:t>
            </w:r>
          </w:p>
          <w:p w:rsidR="00672F6E" w:rsidRPr="00E71360" w:rsidRDefault="00672F6E" w:rsidP="00EA43D1">
            <w:pPr>
              <w:pStyle w:val="BodyText1"/>
              <w:numPr>
                <w:ilvl w:val="0"/>
                <w:numId w:val="13"/>
              </w:numPr>
              <w:shd w:val="clear" w:color="auto" w:fill="auto"/>
              <w:spacing w:before="0" w:after="0" w:line="240" w:lineRule="auto"/>
              <w:ind w:left="68" w:right="20" w:firstLine="0"/>
              <w:jc w:val="both"/>
              <w:rPr>
                <w:sz w:val="24"/>
                <w:szCs w:val="24"/>
                <w:lang w:val="mn-MN"/>
              </w:rPr>
            </w:pPr>
            <w:r w:rsidRPr="00E71360">
              <w:rPr>
                <w:sz w:val="24"/>
                <w:szCs w:val="24"/>
                <w:lang w:val="mn-MN"/>
              </w:rPr>
              <w:t xml:space="preserve"> слова «должен», «следует», «необходимо» и производные от них для обозначения обязательности выполнения требований Стандарта;</w:t>
            </w:r>
          </w:p>
          <w:p w:rsidR="00672F6E" w:rsidRPr="00E71360" w:rsidRDefault="00672F6E" w:rsidP="00EA43D1">
            <w:pPr>
              <w:pStyle w:val="BodyText1"/>
              <w:numPr>
                <w:ilvl w:val="0"/>
                <w:numId w:val="13"/>
              </w:numPr>
              <w:shd w:val="clear" w:color="auto" w:fill="auto"/>
              <w:spacing w:before="0" w:after="0" w:line="240" w:lineRule="auto"/>
              <w:ind w:left="68" w:right="20" w:firstLine="0"/>
              <w:jc w:val="both"/>
              <w:rPr>
                <w:sz w:val="24"/>
                <w:szCs w:val="24"/>
                <w:lang w:val="mn-MN"/>
              </w:rPr>
            </w:pPr>
            <w:r w:rsidRPr="00E71360">
              <w:rPr>
                <w:sz w:val="24"/>
                <w:szCs w:val="24"/>
                <w:lang w:val="mn-MN"/>
              </w:rPr>
              <w:t>слова «как правило» означают, что данное требование является преобладающим, а отступление от него должно быть обосновано;</w:t>
            </w:r>
          </w:p>
          <w:p w:rsidR="00EA43D1" w:rsidRPr="00E71360" w:rsidRDefault="00EA43D1" w:rsidP="00EA43D1">
            <w:pPr>
              <w:pStyle w:val="BodyText1"/>
              <w:shd w:val="clear" w:color="auto" w:fill="auto"/>
              <w:spacing w:before="0" w:after="0" w:line="240" w:lineRule="auto"/>
              <w:ind w:left="68" w:right="20" w:firstLine="0"/>
              <w:jc w:val="both"/>
              <w:rPr>
                <w:sz w:val="24"/>
                <w:szCs w:val="24"/>
                <w:lang w:val="mn-MN"/>
              </w:rPr>
            </w:pPr>
          </w:p>
          <w:p w:rsidR="00672F6E" w:rsidRPr="00E71360" w:rsidRDefault="00672F6E" w:rsidP="00EA43D1">
            <w:pPr>
              <w:pStyle w:val="BodyText1"/>
              <w:numPr>
                <w:ilvl w:val="0"/>
                <w:numId w:val="13"/>
              </w:numPr>
              <w:shd w:val="clear" w:color="auto" w:fill="auto"/>
              <w:spacing w:before="0" w:after="0" w:line="240" w:lineRule="auto"/>
              <w:ind w:left="68" w:right="20" w:firstLine="0"/>
              <w:jc w:val="both"/>
              <w:rPr>
                <w:sz w:val="24"/>
                <w:szCs w:val="24"/>
                <w:lang w:val="mn-MN"/>
              </w:rPr>
            </w:pPr>
            <w:r w:rsidRPr="00E71360">
              <w:rPr>
                <w:sz w:val="24"/>
                <w:szCs w:val="24"/>
                <w:lang w:val="mn-MN"/>
              </w:rPr>
              <w:t xml:space="preserve"> слово «допускается» означает, что данное решение принимается в виде исключения, как вынужденное (вследствие стесненных условий, ограниченных ресурсов, используемого оборудования, материалов и т.п.);</w:t>
            </w:r>
          </w:p>
          <w:p w:rsidR="00EA43D1" w:rsidRPr="00E71360" w:rsidRDefault="00EA43D1" w:rsidP="00EA43D1">
            <w:pPr>
              <w:pStyle w:val="BodyText1"/>
              <w:shd w:val="clear" w:color="auto" w:fill="auto"/>
              <w:spacing w:before="0" w:after="0" w:line="240" w:lineRule="auto"/>
              <w:ind w:right="20" w:firstLine="0"/>
              <w:jc w:val="both"/>
              <w:rPr>
                <w:sz w:val="24"/>
                <w:szCs w:val="24"/>
                <w:lang w:val="mn-MN"/>
              </w:rPr>
            </w:pPr>
          </w:p>
          <w:p w:rsidR="00672F6E" w:rsidRPr="00E71360" w:rsidRDefault="00672F6E" w:rsidP="00EA43D1">
            <w:pPr>
              <w:pStyle w:val="BodyText1"/>
              <w:numPr>
                <w:ilvl w:val="0"/>
                <w:numId w:val="13"/>
              </w:numPr>
              <w:shd w:val="clear" w:color="auto" w:fill="auto"/>
              <w:spacing w:before="0" w:after="0" w:line="240" w:lineRule="auto"/>
              <w:ind w:left="68" w:right="20" w:firstLine="0"/>
              <w:jc w:val="both"/>
              <w:rPr>
                <w:sz w:val="24"/>
                <w:szCs w:val="24"/>
                <w:lang w:val="mn-MN"/>
              </w:rPr>
            </w:pPr>
            <w:r w:rsidRPr="00E71360">
              <w:rPr>
                <w:sz w:val="24"/>
                <w:szCs w:val="24"/>
                <w:lang w:val="mn-MN"/>
              </w:rPr>
              <w:t xml:space="preserve"> слово «рекомендуется» означает, что данное решение является одним из лучших, но </w:t>
            </w:r>
            <w:r w:rsidRPr="00E71360">
              <w:rPr>
                <w:sz w:val="24"/>
                <w:szCs w:val="24"/>
                <w:lang w:val="mn-MN"/>
              </w:rPr>
              <w:lastRenderedPageBreak/>
              <w:t>не обязательным.</w:t>
            </w:r>
          </w:p>
          <w:p w:rsidR="00A81077" w:rsidRPr="00E71360" w:rsidRDefault="00A81077" w:rsidP="000F67F3">
            <w:pPr>
              <w:pStyle w:val="BodyText1"/>
              <w:shd w:val="clear" w:color="auto" w:fill="auto"/>
              <w:spacing w:before="0" w:after="0" w:line="240" w:lineRule="auto"/>
              <w:ind w:right="20" w:firstLine="0"/>
              <w:jc w:val="both"/>
              <w:rPr>
                <w:b/>
                <w:sz w:val="24"/>
                <w:szCs w:val="24"/>
                <w:lang w:val="mn-MN"/>
              </w:rPr>
            </w:pPr>
          </w:p>
          <w:p w:rsidR="00FC6B7F" w:rsidRPr="00E71360" w:rsidRDefault="00FC6B7F" w:rsidP="000F67F3">
            <w:pPr>
              <w:pStyle w:val="BodyText1"/>
              <w:shd w:val="clear" w:color="auto" w:fill="auto"/>
              <w:spacing w:before="0" w:after="0" w:line="240" w:lineRule="auto"/>
              <w:ind w:right="20" w:firstLine="0"/>
              <w:jc w:val="both"/>
              <w:rPr>
                <w:b/>
                <w:sz w:val="24"/>
                <w:szCs w:val="24"/>
                <w:lang w:val="mn-MN"/>
              </w:rPr>
            </w:pPr>
          </w:p>
          <w:p w:rsidR="00672F6E" w:rsidRPr="00E71360" w:rsidRDefault="00A81077" w:rsidP="000F67F3">
            <w:pPr>
              <w:pStyle w:val="BodyText1"/>
              <w:shd w:val="clear" w:color="auto" w:fill="auto"/>
              <w:spacing w:before="0" w:after="0" w:line="240" w:lineRule="auto"/>
              <w:ind w:right="20" w:firstLine="0"/>
              <w:jc w:val="both"/>
              <w:rPr>
                <w:b/>
                <w:sz w:val="24"/>
                <w:szCs w:val="24"/>
                <w:lang w:val="mn-MN"/>
              </w:rPr>
            </w:pPr>
            <w:r w:rsidRPr="00E71360">
              <w:rPr>
                <w:b/>
                <w:sz w:val="24"/>
                <w:szCs w:val="24"/>
                <w:lang w:val="mn-MN"/>
              </w:rPr>
              <w:t>4. ОБОЗНАЧЕНИЯ И СОКРАЩЕНИЯ</w:t>
            </w:r>
          </w:p>
          <w:p w:rsidR="00A81077" w:rsidRPr="00E71360" w:rsidRDefault="00A81077" w:rsidP="000F67F3">
            <w:pPr>
              <w:pStyle w:val="BodyText1"/>
              <w:shd w:val="clear" w:color="auto" w:fill="auto"/>
              <w:spacing w:before="0" w:after="0" w:line="240" w:lineRule="auto"/>
              <w:ind w:firstLine="0"/>
              <w:jc w:val="both"/>
              <w:rPr>
                <w:sz w:val="24"/>
                <w:szCs w:val="24"/>
                <w:lang w:val="mn-MN"/>
              </w:rPr>
            </w:pPr>
          </w:p>
          <w:p w:rsidR="003D0F33" w:rsidRPr="00E71360" w:rsidRDefault="00672F6E" w:rsidP="000F67F3">
            <w:pPr>
              <w:pStyle w:val="BodyText1"/>
              <w:shd w:val="clear" w:color="auto" w:fill="auto"/>
              <w:spacing w:before="0" w:after="0" w:line="240" w:lineRule="auto"/>
              <w:ind w:firstLine="0"/>
              <w:jc w:val="both"/>
              <w:rPr>
                <w:sz w:val="24"/>
                <w:szCs w:val="24"/>
                <w:lang w:val="mn-MN"/>
              </w:rPr>
            </w:pPr>
            <w:r w:rsidRPr="00E71360">
              <w:rPr>
                <w:sz w:val="24"/>
                <w:szCs w:val="24"/>
                <w:lang w:val="mn-MN"/>
              </w:rPr>
              <w:t>В настоящем стандарте применены след</w:t>
            </w:r>
            <w:r w:rsidR="00EA43D1" w:rsidRPr="00E71360">
              <w:rPr>
                <w:sz w:val="24"/>
                <w:szCs w:val="24"/>
                <w:lang w:val="mn-MN"/>
              </w:rPr>
              <w:t>ующие обозначения и сокращения:</w:t>
            </w:r>
          </w:p>
          <w:p w:rsidR="00672F6E" w:rsidRPr="00E71360" w:rsidRDefault="00672F6E" w:rsidP="00EA43D1">
            <w:pPr>
              <w:pStyle w:val="BodyText1"/>
              <w:shd w:val="clear" w:color="auto" w:fill="auto"/>
              <w:spacing w:before="0" w:after="0" w:line="240" w:lineRule="auto"/>
              <w:ind w:firstLine="0"/>
              <w:jc w:val="both"/>
              <w:rPr>
                <w:sz w:val="24"/>
                <w:szCs w:val="24"/>
                <w:lang w:val="mn-MN"/>
              </w:rPr>
            </w:pPr>
            <w:r w:rsidRPr="00E71360">
              <w:rPr>
                <w:b/>
                <w:sz w:val="24"/>
                <w:szCs w:val="24"/>
                <w:lang w:val="mn-MN"/>
              </w:rPr>
              <w:t>АСУП</w:t>
            </w:r>
            <w:r w:rsidR="00FD4228" w:rsidRPr="00E71360">
              <w:rPr>
                <w:sz w:val="24"/>
                <w:szCs w:val="24"/>
                <w:lang w:val="mn-MN"/>
              </w:rPr>
              <w:t xml:space="preserve"> – </w:t>
            </w:r>
            <w:r w:rsidRPr="00E71360">
              <w:rPr>
                <w:sz w:val="24"/>
                <w:szCs w:val="24"/>
                <w:lang w:val="mn-MN"/>
              </w:rPr>
              <w:t>автоматизированная система управления производством;</w:t>
            </w:r>
          </w:p>
          <w:p w:rsidR="004E65F6" w:rsidRPr="00E71360" w:rsidRDefault="004E65F6" w:rsidP="00124463">
            <w:pPr>
              <w:jc w:val="both"/>
              <w:rPr>
                <w:rFonts w:ascii="Times New Roman" w:hAnsi="Times New Roman"/>
                <w:sz w:val="24"/>
                <w:szCs w:val="24"/>
                <w:lang w:val="mn-MN"/>
              </w:rPr>
            </w:pPr>
            <w:r w:rsidRPr="00E71360">
              <w:rPr>
                <w:rFonts w:ascii="Times New Roman" w:hAnsi="Times New Roman"/>
                <w:b/>
                <w:sz w:val="24"/>
                <w:szCs w:val="24"/>
                <w:lang w:val="mn-MN"/>
              </w:rPr>
              <w:t>БРОУ</w:t>
            </w:r>
            <w:r w:rsidR="00FD4228" w:rsidRPr="00E71360">
              <w:rPr>
                <w:rFonts w:ascii="Times New Roman" w:hAnsi="Times New Roman"/>
                <w:sz w:val="24"/>
                <w:szCs w:val="24"/>
                <w:lang w:val="mn-MN"/>
              </w:rPr>
              <w:t xml:space="preserve"> –</w:t>
            </w:r>
            <w:r w:rsidR="00743554" w:rsidRPr="00E71360">
              <w:rPr>
                <w:rFonts w:ascii="Times New Roman" w:hAnsi="Times New Roman"/>
                <w:b/>
                <w:sz w:val="24"/>
                <w:szCs w:val="24"/>
                <w:lang w:val="mn-MN"/>
              </w:rPr>
              <w:t xml:space="preserve"> </w:t>
            </w:r>
            <w:r w:rsidRPr="00E71360">
              <w:rPr>
                <w:rFonts w:ascii="Times New Roman" w:hAnsi="Times New Roman"/>
                <w:sz w:val="24"/>
                <w:szCs w:val="24"/>
                <w:lang w:val="mn-MN"/>
              </w:rPr>
              <w:t>быстродействующая редукционно-охладительная установка;</w:t>
            </w:r>
          </w:p>
          <w:p w:rsidR="00FE0991" w:rsidRPr="00E71360" w:rsidRDefault="004E65F6" w:rsidP="000F67F3">
            <w:pPr>
              <w:jc w:val="both"/>
              <w:rPr>
                <w:rFonts w:ascii="Times New Roman" w:hAnsi="Times New Roman"/>
                <w:sz w:val="24"/>
                <w:szCs w:val="24"/>
                <w:lang w:val="mn-MN"/>
              </w:rPr>
            </w:pPr>
            <w:r w:rsidRPr="00E71360">
              <w:rPr>
                <w:rFonts w:ascii="Times New Roman" w:hAnsi="Times New Roman"/>
                <w:b/>
                <w:sz w:val="24"/>
                <w:szCs w:val="24"/>
                <w:lang w:val="mn-MN"/>
              </w:rPr>
              <w:t>ВПУ</w:t>
            </w:r>
            <w:r w:rsidR="00FD4228" w:rsidRPr="00E71360">
              <w:rPr>
                <w:rFonts w:ascii="Times New Roman" w:hAnsi="Times New Roman"/>
                <w:sz w:val="24"/>
                <w:szCs w:val="24"/>
                <w:lang w:val="mn-MN"/>
              </w:rPr>
              <w:t xml:space="preserve"> – </w:t>
            </w:r>
            <w:r w:rsidR="00EA43D1" w:rsidRPr="00E71360">
              <w:rPr>
                <w:rFonts w:ascii="Times New Roman" w:hAnsi="Times New Roman"/>
                <w:sz w:val="24"/>
                <w:szCs w:val="24"/>
                <w:lang w:val="mn-MN"/>
              </w:rPr>
              <w:t>водоподготовительные установки;</w:t>
            </w:r>
          </w:p>
          <w:p w:rsidR="004E65F6" w:rsidRPr="00E71360" w:rsidRDefault="004E65F6" w:rsidP="000F67F3">
            <w:pPr>
              <w:jc w:val="both"/>
              <w:rPr>
                <w:rFonts w:ascii="Times New Roman" w:hAnsi="Times New Roman"/>
                <w:sz w:val="24"/>
                <w:szCs w:val="24"/>
                <w:lang w:val="mn-MN"/>
              </w:rPr>
            </w:pPr>
            <w:r w:rsidRPr="00E71360">
              <w:rPr>
                <w:rFonts w:ascii="Times New Roman" w:hAnsi="Times New Roman"/>
                <w:b/>
                <w:sz w:val="24"/>
                <w:szCs w:val="24"/>
                <w:lang w:val="mn-MN"/>
              </w:rPr>
              <w:t>ГИС</w:t>
            </w:r>
            <w:r w:rsidR="00FD4228"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 геоинформационная система;</w:t>
            </w:r>
          </w:p>
          <w:p w:rsidR="004E65F6" w:rsidRPr="00E71360" w:rsidRDefault="004E65F6" w:rsidP="000F67F3">
            <w:pPr>
              <w:jc w:val="both"/>
              <w:rPr>
                <w:rFonts w:ascii="Times New Roman" w:hAnsi="Times New Roman"/>
                <w:sz w:val="24"/>
                <w:szCs w:val="24"/>
                <w:lang w:val="mn-MN"/>
              </w:rPr>
            </w:pPr>
            <w:r w:rsidRPr="00E71360">
              <w:rPr>
                <w:rFonts w:ascii="Times New Roman" w:hAnsi="Times New Roman"/>
                <w:b/>
                <w:sz w:val="24"/>
                <w:szCs w:val="24"/>
                <w:lang w:val="mn-MN"/>
              </w:rPr>
              <w:t>ГРУ</w:t>
            </w:r>
            <w:r w:rsidR="00FD4228"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 групповое распредустройство;</w:t>
            </w:r>
          </w:p>
          <w:p w:rsidR="00124463" w:rsidRPr="00E71360" w:rsidRDefault="004E65F6" w:rsidP="000F67F3">
            <w:pPr>
              <w:jc w:val="both"/>
              <w:rPr>
                <w:rFonts w:ascii="Times New Roman" w:hAnsi="Times New Roman"/>
                <w:sz w:val="24"/>
                <w:szCs w:val="24"/>
                <w:lang w:val="mn-MN"/>
              </w:rPr>
            </w:pPr>
            <w:r w:rsidRPr="00E71360">
              <w:rPr>
                <w:rFonts w:ascii="Times New Roman" w:hAnsi="Times New Roman"/>
                <w:b/>
                <w:sz w:val="24"/>
                <w:szCs w:val="24"/>
                <w:lang w:val="mn-MN"/>
              </w:rPr>
              <w:t>ГТУ</w:t>
            </w:r>
            <w:r w:rsidR="00FD4228" w:rsidRPr="00E71360">
              <w:rPr>
                <w:rFonts w:ascii="Times New Roman" w:hAnsi="Times New Roman"/>
                <w:sz w:val="24"/>
                <w:szCs w:val="24"/>
                <w:lang w:val="mn-MN"/>
              </w:rPr>
              <w:t xml:space="preserve"> – </w:t>
            </w:r>
            <w:r w:rsidRPr="00E71360">
              <w:rPr>
                <w:rFonts w:ascii="Times New Roman" w:hAnsi="Times New Roman"/>
                <w:sz w:val="24"/>
                <w:szCs w:val="24"/>
                <w:lang w:val="mn-MN"/>
              </w:rPr>
              <w:t>газотурбинная установка (включая газовую турбину, газовоздушный тракт, электрический генератор, систему управления и вспомогательные устройства);</w:t>
            </w:r>
          </w:p>
          <w:p w:rsidR="00A32502" w:rsidRPr="00E71360" w:rsidRDefault="004E65F6" w:rsidP="000F67F3">
            <w:pPr>
              <w:jc w:val="both"/>
              <w:rPr>
                <w:rFonts w:ascii="Times New Roman" w:hAnsi="Times New Roman"/>
                <w:sz w:val="24"/>
                <w:szCs w:val="24"/>
                <w:lang w:val="mn-MN"/>
              </w:rPr>
            </w:pPr>
            <w:r w:rsidRPr="00E71360">
              <w:rPr>
                <w:rFonts w:ascii="Times New Roman" w:hAnsi="Times New Roman"/>
                <w:b/>
                <w:sz w:val="24"/>
                <w:szCs w:val="24"/>
                <w:lang w:val="mn-MN"/>
              </w:rPr>
              <w:t xml:space="preserve">ЗРУ </w:t>
            </w:r>
            <w:r w:rsidR="00FD4228" w:rsidRPr="00E71360">
              <w:rPr>
                <w:rFonts w:ascii="Times New Roman" w:hAnsi="Times New Roman"/>
                <w:sz w:val="24"/>
                <w:szCs w:val="24"/>
                <w:lang w:val="mn-MN"/>
              </w:rPr>
              <w:t>–</w:t>
            </w:r>
            <w:r w:rsidR="00EA43D1" w:rsidRPr="00E71360">
              <w:rPr>
                <w:rFonts w:ascii="Times New Roman" w:hAnsi="Times New Roman"/>
                <w:sz w:val="24"/>
                <w:szCs w:val="24"/>
                <w:lang w:val="mn-MN"/>
              </w:rPr>
              <w:t xml:space="preserve"> закрытое распредустройство;</w:t>
            </w:r>
          </w:p>
          <w:p w:rsidR="004E65F6" w:rsidRPr="00E71360" w:rsidRDefault="004E65F6" w:rsidP="000F67F3">
            <w:pPr>
              <w:jc w:val="both"/>
              <w:rPr>
                <w:rFonts w:ascii="Times New Roman" w:hAnsi="Times New Roman"/>
                <w:sz w:val="24"/>
                <w:szCs w:val="24"/>
                <w:lang w:val="mn-MN"/>
              </w:rPr>
            </w:pPr>
            <w:r w:rsidRPr="00E71360">
              <w:rPr>
                <w:rFonts w:ascii="Times New Roman" w:hAnsi="Times New Roman"/>
                <w:b/>
                <w:sz w:val="24"/>
                <w:szCs w:val="24"/>
                <w:lang w:val="mn-MN"/>
              </w:rPr>
              <w:t>ИТМ ГО и ЧС</w:t>
            </w:r>
            <w:r w:rsidR="00FD4228" w:rsidRPr="00E71360">
              <w:rPr>
                <w:rFonts w:ascii="Times New Roman" w:hAnsi="Times New Roman"/>
                <w:sz w:val="24"/>
                <w:szCs w:val="24"/>
                <w:lang w:val="mn-MN"/>
              </w:rPr>
              <w:t xml:space="preserve"> – </w:t>
            </w:r>
            <w:r w:rsidRPr="00E71360">
              <w:rPr>
                <w:rFonts w:ascii="Times New Roman" w:hAnsi="Times New Roman"/>
                <w:sz w:val="24"/>
                <w:szCs w:val="24"/>
                <w:lang w:val="mn-MN"/>
              </w:rPr>
              <w:t>инженерно-технические мероприятия гражданской обороны и мероприятия по предупреждению чрезвычайных ситуаций;</w:t>
            </w:r>
          </w:p>
          <w:p w:rsidR="004E65F6" w:rsidRPr="00E71360" w:rsidRDefault="004E65F6" w:rsidP="000F67F3">
            <w:pPr>
              <w:jc w:val="both"/>
              <w:rPr>
                <w:rFonts w:ascii="Times New Roman" w:hAnsi="Times New Roman"/>
                <w:sz w:val="24"/>
                <w:szCs w:val="24"/>
                <w:lang w:val="mn-MN"/>
              </w:rPr>
            </w:pPr>
            <w:r w:rsidRPr="00E71360">
              <w:rPr>
                <w:rFonts w:ascii="Times New Roman" w:hAnsi="Times New Roman"/>
                <w:b/>
                <w:sz w:val="24"/>
                <w:szCs w:val="24"/>
                <w:lang w:val="mn-MN"/>
              </w:rPr>
              <w:t>КРУ</w:t>
            </w:r>
            <w:r w:rsidR="00FD4228" w:rsidRPr="00E71360">
              <w:rPr>
                <w:rFonts w:ascii="Times New Roman" w:hAnsi="Times New Roman"/>
                <w:b/>
                <w:sz w:val="24"/>
                <w:szCs w:val="24"/>
                <w:lang w:val="mn-MN"/>
              </w:rPr>
              <w:t xml:space="preserve"> </w:t>
            </w:r>
            <w:r w:rsidR="00FD4228" w:rsidRPr="00E71360">
              <w:rPr>
                <w:rFonts w:ascii="Times New Roman" w:hAnsi="Times New Roman"/>
                <w:sz w:val="24"/>
                <w:szCs w:val="24"/>
                <w:lang w:val="mn-MN"/>
              </w:rPr>
              <w:t xml:space="preserve">– </w:t>
            </w:r>
            <w:r w:rsidRPr="00E71360">
              <w:rPr>
                <w:rFonts w:ascii="Times New Roman" w:hAnsi="Times New Roman"/>
                <w:sz w:val="24"/>
                <w:szCs w:val="24"/>
                <w:lang w:val="mn-MN"/>
              </w:rPr>
              <w:t>комплектные распределительные устройства</w:t>
            </w:r>
          </w:p>
          <w:p w:rsidR="004E65F6" w:rsidRPr="00E71360" w:rsidRDefault="004E65F6" w:rsidP="000F67F3">
            <w:pPr>
              <w:jc w:val="both"/>
              <w:rPr>
                <w:rFonts w:ascii="Times New Roman" w:hAnsi="Times New Roman"/>
                <w:sz w:val="24"/>
                <w:szCs w:val="24"/>
                <w:lang w:val="mn-MN"/>
              </w:rPr>
            </w:pPr>
            <w:r w:rsidRPr="00E71360">
              <w:rPr>
                <w:rFonts w:ascii="Times New Roman" w:hAnsi="Times New Roman"/>
                <w:b/>
                <w:sz w:val="24"/>
                <w:szCs w:val="24"/>
                <w:lang w:val="mn-MN"/>
              </w:rPr>
              <w:t>КРУЭ</w:t>
            </w:r>
            <w:r w:rsidR="00FD4228" w:rsidRPr="00E71360">
              <w:rPr>
                <w:rFonts w:ascii="Times New Roman" w:hAnsi="Times New Roman"/>
                <w:b/>
                <w:sz w:val="24"/>
                <w:szCs w:val="24"/>
                <w:lang w:val="mn-MN"/>
              </w:rPr>
              <w:t xml:space="preserve"> </w:t>
            </w:r>
            <w:r w:rsidR="00FD4228" w:rsidRPr="00E71360">
              <w:rPr>
                <w:rFonts w:ascii="Times New Roman" w:hAnsi="Times New Roman"/>
                <w:sz w:val="24"/>
                <w:szCs w:val="24"/>
                <w:lang w:val="mn-MN"/>
              </w:rPr>
              <w:t xml:space="preserve">– </w:t>
            </w:r>
            <w:r w:rsidRPr="00E71360">
              <w:rPr>
                <w:rFonts w:ascii="Times New Roman" w:hAnsi="Times New Roman"/>
                <w:sz w:val="24"/>
                <w:szCs w:val="24"/>
                <w:lang w:val="mn-MN"/>
              </w:rPr>
              <w:t>комплектные распределительные устройства элегазовые</w:t>
            </w:r>
          </w:p>
          <w:p w:rsidR="004E65F6" w:rsidRPr="00E71360" w:rsidRDefault="004E65F6" w:rsidP="000F67F3">
            <w:pPr>
              <w:jc w:val="both"/>
              <w:rPr>
                <w:rFonts w:ascii="Times New Roman" w:hAnsi="Times New Roman"/>
                <w:sz w:val="24"/>
                <w:szCs w:val="24"/>
                <w:lang w:val="mn-MN"/>
              </w:rPr>
            </w:pPr>
            <w:r w:rsidRPr="00E71360">
              <w:rPr>
                <w:rFonts w:ascii="Times New Roman" w:hAnsi="Times New Roman"/>
                <w:b/>
                <w:sz w:val="24"/>
                <w:szCs w:val="24"/>
                <w:lang w:val="mn-MN"/>
              </w:rPr>
              <w:t>ЛЭП</w:t>
            </w:r>
            <w:r w:rsidRPr="00E71360">
              <w:rPr>
                <w:rFonts w:ascii="Times New Roman" w:hAnsi="Times New Roman"/>
                <w:sz w:val="24"/>
                <w:szCs w:val="24"/>
                <w:lang w:val="mn-MN"/>
              </w:rPr>
              <w:t xml:space="preserve"> </w:t>
            </w:r>
            <w:r w:rsidR="00FD4228" w:rsidRPr="00E71360">
              <w:rPr>
                <w:rFonts w:ascii="Times New Roman" w:hAnsi="Times New Roman"/>
                <w:sz w:val="24"/>
                <w:szCs w:val="24"/>
                <w:lang w:val="mn-MN"/>
              </w:rPr>
              <w:t>–</w:t>
            </w:r>
            <w:r w:rsidRPr="00E71360">
              <w:rPr>
                <w:rFonts w:ascii="Times New Roman" w:hAnsi="Times New Roman"/>
                <w:sz w:val="24"/>
                <w:szCs w:val="24"/>
                <w:lang w:val="mn-MN"/>
              </w:rPr>
              <w:t xml:space="preserve"> линия электропередачи</w:t>
            </w:r>
          </w:p>
          <w:p w:rsidR="004E65F6" w:rsidRPr="00E71360" w:rsidRDefault="004E65F6" w:rsidP="000F67F3">
            <w:pPr>
              <w:jc w:val="both"/>
              <w:rPr>
                <w:rFonts w:ascii="Times New Roman" w:hAnsi="Times New Roman"/>
                <w:sz w:val="24"/>
                <w:szCs w:val="24"/>
                <w:lang w:val="mn-MN"/>
              </w:rPr>
            </w:pPr>
            <w:r w:rsidRPr="00E71360">
              <w:rPr>
                <w:rFonts w:ascii="Times New Roman" w:hAnsi="Times New Roman"/>
                <w:b/>
                <w:sz w:val="24"/>
                <w:szCs w:val="24"/>
                <w:lang w:val="mn-MN"/>
              </w:rPr>
              <w:t>НПУ</w:t>
            </w:r>
            <w:r w:rsidR="00FD4228" w:rsidRPr="00E71360">
              <w:rPr>
                <w:rFonts w:ascii="Times New Roman" w:hAnsi="Times New Roman"/>
                <w:sz w:val="24"/>
                <w:szCs w:val="24"/>
                <w:lang w:val="mn-MN"/>
              </w:rPr>
              <w:t>–</w:t>
            </w:r>
            <w:r w:rsidR="00743554" w:rsidRPr="00E71360">
              <w:rPr>
                <w:rFonts w:ascii="Times New Roman" w:hAnsi="Times New Roman"/>
                <w:sz w:val="24"/>
                <w:szCs w:val="24"/>
                <w:lang w:val="mn-MN"/>
              </w:rPr>
              <w:t xml:space="preserve"> </w:t>
            </w:r>
            <w:r w:rsidRPr="00E71360">
              <w:rPr>
                <w:rFonts w:ascii="Times New Roman" w:hAnsi="Times New Roman"/>
                <w:sz w:val="24"/>
                <w:szCs w:val="24"/>
                <w:lang w:val="mn-MN"/>
              </w:rPr>
              <w:t>нормальный подпорный уровень;</w:t>
            </w:r>
          </w:p>
          <w:p w:rsidR="004E65F6" w:rsidRPr="00E71360" w:rsidRDefault="004E65F6" w:rsidP="000F67F3">
            <w:pPr>
              <w:jc w:val="both"/>
              <w:rPr>
                <w:rFonts w:ascii="Times New Roman" w:hAnsi="Times New Roman"/>
                <w:sz w:val="24"/>
                <w:szCs w:val="24"/>
                <w:lang w:val="mn-MN"/>
              </w:rPr>
            </w:pPr>
            <w:r w:rsidRPr="00E71360">
              <w:rPr>
                <w:rFonts w:ascii="Times New Roman" w:hAnsi="Times New Roman"/>
                <w:b/>
                <w:sz w:val="24"/>
                <w:szCs w:val="24"/>
                <w:lang w:val="mn-MN"/>
              </w:rPr>
              <w:t>ОВОС</w:t>
            </w:r>
            <w:r w:rsidR="00FD4228" w:rsidRPr="00E71360">
              <w:rPr>
                <w:rFonts w:ascii="Times New Roman" w:hAnsi="Times New Roman"/>
                <w:b/>
                <w:sz w:val="24"/>
                <w:szCs w:val="24"/>
                <w:lang w:val="mn-MN"/>
              </w:rPr>
              <w:t xml:space="preserve"> </w:t>
            </w:r>
            <w:r w:rsidR="00FD4228" w:rsidRPr="00E71360">
              <w:rPr>
                <w:rFonts w:ascii="Times New Roman" w:hAnsi="Times New Roman"/>
                <w:sz w:val="24"/>
                <w:szCs w:val="24"/>
                <w:lang w:val="mn-MN"/>
              </w:rPr>
              <w:t xml:space="preserve">– </w:t>
            </w:r>
            <w:r w:rsidRPr="00E71360">
              <w:rPr>
                <w:rFonts w:ascii="Times New Roman" w:hAnsi="Times New Roman"/>
                <w:sz w:val="24"/>
                <w:szCs w:val="24"/>
                <w:lang w:val="mn-MN"/>
              </w:rPr>
              <w:t>оценка воздействия на окружающую среду;</w:t>
            </w:r>
          </w:p>
          <w:p w:rsidR="004E65F6" w:rsidRPr="00E71360" w:rsidRDefault="004E65F6" w:rsidP="000F67F3">
            <w:pPr>
              <w:jc w:val="both"/>
              <w:rPr>
                <w:rFonts w:ascii="Times New Roman" w:hAnsi="Times New Roman"/>
                <w:sz w:val="24"/>
                <w:szCs w:val="24"/>
                <w:lang w:val="mn-MN"/>
              </w:rPr>
            </w:pPr>
            <w:r w:rsidRPr="00E71360">
              <w:rPr>
                <w:rFonts w:ascii="Times New Roman" w:hAnsi="Times New Roman"/>
                <w:b/>
                <w:sz w:val="24"/>
                <w:szCs w:val="24"/>
                <w:lang w:val="mn-MN"/>
              </w:rPr>
              <w:t>ОРУ</w:t>
            </w:r>
            <w:r w:rsidR="00FD4228"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 открытое распредустройство;</w:t>
            </w:r>
          </w:p>
          <w:p w:rsidR="004E65F6" w:rsidRPr="00E71360" w:rsidRDefault="004E65F6" w:rsidP="000F67F3">
            <w:pPr>
              <w:jc w:val="both"/>
              <w:rPr>
                <w:rFonts w:ascii="Times New Roman" w:hAnsi="Times New Roman"/>
                <w:sz w:val="24"/>
                <w:szCs w:val="24"/>
                <w:lang w:val="mn-MN"/>
              </w:rPr>
            </w:pPr>
            <w:r w:rsidRPr="00E71360">
              <w:rPr>
                <w:rFonts w:ascii="Times New Roman" w:hAnsi="Times New Roman"/>
                <w:b/>
                <w:sz w:val="24"/>
                <w:szCs w:val="24"/>
                <w:lang w:val="mn-MN"/>
              </w:rPr>
              <w:t>ПГУ</w:t>
            </w:r>
            <w:r w:rsidR="00FD4228" w:rsidRPr="00E71360">
              <w:rPr>
                <w:rFonts w:ascii="Times New Roman" w:hAnsi="Times New Roman"/>
                <w:sz w:val="24"/>
                <w:szCs w:val="24"/>
                <w:lang w:val="mn-MN"/>
              </w:rPr>
              <w:t xml:space="preserve"> – </w:t>
            </w:r>
            <w:r w:rsidRPr="00E71360">
              <w:rPr>
                <w:rFonts w:ascii="Times New Roman" w:hAnsi="Times New Roman"/>
                <w:sz w:val="24"/>
                <w:szCs w:val="24"/>
                <w:lang w:val="mn-MN"/>
              </w:rPr>
              <w:t>парогазовая установка, включающая ГТУ, паровой котел и паротурбинную установку;</w:t>
            </w:r>
          </w:p>
          <w:p w:rsidR="004E65F6" w:rsidRPr="00E71360" w:rsidRDefault="004E65F6" w:rsidP="000F67F3">
            <w:pPr>
              <w:jc w:val="both"/>
              <w:rPr>
                <w:rFonts w:ascii="Times New Roman" w:hAnsi="Times New Roman"/>
                <w:sz w:val="24"/>
                <w:szCs w:val="24"/>
                <w:lang w:val="mn-MN"/>
              </w:rPr>
            </w:pPr>
            <w:r w:rsidRPr="00E71360">
              <w:rPr>
                <w:rFonts w:ascii="Times New Roman" w:hAnsi="Times New Roman"/>
                <w:b/>
                <w:sz w:val="24"/>
                <w:szCs w:val="24"/>
                <w:lang w:val="mn-MN"/>
              </w:rPr>
              <w:t>ПДВ</w:t>
            </w:r>
            <w:r w:rsidR="00FD4228" w:rsidRPr="00E71360">
              <w:rPr>
                <w:rFonts w:ascii="Times New Roman" w:hAnsi="Times New Roman"/>
                <w:b/>
                <w:sz w:val="24"/>
                <w:szCs w:val="24"/>
                <w:lang w:val="mn-MN"/>
              </w:rPr>
              <w:t xml:space="preserve"> </w:t>
            </w:r>
            <w:r w:rsidR="00FD4228" w:rsidRPr="00E71360">
              <w:rPr>
                <w:rFonts w:ascii="Times New Roman" w:hAnsi="Times New Roman"/>
                <w:sz w:val="24"/>
                <w:szCs w:val="24"/>
                <w:lang w:val="mn-MN"/>
              </w:rPr>
              <w:t>–</w:t>
            </w:r>
            <w:r w:rsidR="00743554"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предельно-допустимые </w:t>
            </w:r>
            <w:r w:rsidR="00E04CCF" w:rsidRPr="00E71360">
              <w:rPr>
                <w:rFonts w:ascii="Times New Roman" w:hAnsi="Times New Roman"/>
                <w:sz w:val="24"/>
                <w:szCs w:val="24"/>
                <w:lang w:val="mn-MN"/>
              </w:rPr>
              <w:t>выбросы</w:t>
            </w:r>
            <w:r w:rsidRPr="00E71360">
              <w:rPr>
                <w:rFonts w:ascii="Times New Roman" w:hAnsi="Times New Roman"/>
                <w:sz w:val="24"/>
                <w:szCs w:val="24"/>
                <w:lang w:val="mn-MN"/>
              </w:rPr>
              <w:t>;</w:t>
            </w:r>
          </w:p>
          <w:p w:rsidR="004E65F6" w:rsidRPr="00E71360" w:rsidRDefault="004E65F6" w:rsidP="000F67F3">
            <w:pPr>
              <w:jc w:val="both"/>
              <w:rPr>
                <w:rFonts w:ascii="Times New Roman" w:hAnsi="Times New Roman"/>
                <w:sz w:val="24"/>
                <w:szCs w:val="24"/>
                <w:lang w:val="mn-MN"/>
              </w:rPr>
            </w:pPr>
          </w:p>
          <w:p w:rsidR="004E65F6" w:rsidRPr="00E71360" w:rsidRDefault="004E65F6" w:rsidP="000F67F3">
            <w:pPr>
              <w:jc w:val="both"/>
              <w:rPr>
                <w:rFonts w:ascii="Times New Roman" w:hAnsi="Times New Roman"/>
                <w:sz w:val="24"/>
                <w:szCs w:val="24"/>
                <w:lang w:val="mn-MN"/>
              </w:rPr>
            </w:pPr>
            <w:r w:rsidRPr="00E71360">
              <w:rPr>
                <w:rFonts w:ascii="Times New Roman" w:hAnsi="Times New Roman"/>
                <w:b/>
                <w:sz w:val="24"/>
                <w:szCs w:val="24"/>
                <w:lang w:val="mn-MN"/>
              </w:rPr>
              <w:t>ПДК</w:t>
            </w:r>
            <w:r w:rsidR="00FD4228" w:rsidRPr="00E71360">
              <w:rPr>
                <w:rFonts w:ascii="Times New Roman" w:hAnsi="Times New Roman"/>
                <w:sz w:val="24"/>
                <w:szCs w:val="24"/>
                <w:lang w:val="mn-MN"/>
              </w:rPr>
              <w:t xml:space="preserve"> –</w:t>
            </w:r>
            <w:r w:rsidR="00743554"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предельно-допустимая </w:t>
            </w:r>
            <w:r w:rsidR="00E04CCF" w:rsidRPr="00E71360">
              <w:rPr>
                <w:rFonts w:ascii="Times New Roman" w:hAnsi="Times New Roman"/>
                <w:sz w:val="24"/>
                <w:szCs w:val="24"/>
                <w:lang w:val="mn-MN"/>
              </w:rPr>
              <w:t>концентрация</w:t>
            </w:r>
            <w:r w:rsidRPr="00E71360">
              <w:rPr>
                <w:rFonts w:ascii="Times New Roman" w:hAnsi="Times New Roman"/>
                <w:sz w:val="24"/>
                <w:szCs w:val="24"/>
                <w:lang w:val="mn-MN"/>
              </w:rPr>
              <w:t>;</w:t>
            </w:r>
          </w:p>
          <w:p w:rsidR="00124463" w:rsidRPr="00E71360" w:rsidRDefault="00124463" w:rsidP="000F67F3">
            <w:pPr>
              <w:jc w:val="both"/>
              <w:rPr>
                <w:rFonts w:ascii="Times New Roman" w:hAnsi="Times New Roman"/>
                <w:sz w:val="24"/>
                <w:szCs w:val="24"/>
                <w:lang w:val="mn-MN"/>
              </w:rPr>
            </w:pPr>
          </w:p>
          <w:p w:rsidR="009C74C5" w:rsidRPr="00E71360" w:rsidRDefault="004E65F6" w:rsidP="000F67F3">
            <w:pPr>
              <w:jc w:val="both"/>
              <w:rPr>
                <w:rFonts w:ascii="Times New Roman" w:hAnsi="Times New Roman"/>
                <w:sz w:val="24"/>
                <w:szCs w:val="24"/>
                <w:lang w:val="mn-MN"/>
              </w:rPr>
            </w:pPr>
            <w:r w:rsidRPr="00E71360">
              <w:rPr>
                <w:rFonts w:ascii="Times New Roman" w:hAnsi="Times New Roman"/>
                <w:b/>
                <w:sz w:val="24"/>
                <w:szCs w:val="24"/>
                <w:lang w:val="mn-MN"/>
              </w:rPr>
              <w:t xml:space="preserve">ПДС </w:t>
            </w:r>
            <w:r w:rsidR="00FD4228" w:rsidRPr="00E71360">
              <w:rPr>
                <w:rFonts w:ascii="Times New Roman" w:hAnsi="Times New Roman"/>
                <w:sz w:val="24"/>
                <w:szCs w:val="24"/>
                <w:lang w:val="mn-MN"/>
              </w:rPr>
              <w:t>–</w:t>
            </w:r>
            <w:r w:rsidRPr="00E71360">
              <w:rPr>
                <w:rFonts w:ascii="Times New Roman" w:hAnsi="Times New Roman"/>
                <w:sz w:val="24"/>
                <w:szCs w:val="24"/>
                <w:lang w:val="mn-MN"/>
              </w:rPr>
              <w:t xml:space="preserve"> предельно-допустимые </w:t>
            </w:r>
            <w:r w:rsidR="00E04CCF" w:rsidRPr="00E71360">
              <w:rPr>
                <w:rFonts w:ascii="Times New Roman" w:hAnsi="Times New Roman"/>
                <w:sz w:val="24"/>
                <w:szCs w:val="24"/>
                <w:lang w:val="mn-MN"/>
              </w:rPr>
              <w:t>сбросы</w:t>
            </w:r>
          </w:p>
          <w:p w:rsidR="00124463" w:rsidRPr="00E71360" w:rsidRDefault="00124463" w:rsidP="000F67F3">
            <w:pPr>
              <w:jc w:val="both"/>
              <w:rPr>
                <w:rFonts w:ascii="Times New Roman" w:hAnsi="Times New Roman"/>
                <w:sz w:val="24"/>
                <w:szCs w:val="24"/>
                <w:lang w:val="mn-MN"/>
              </w:rPr>
            </w:pPr>
          </w:p>
          <w:p w:rsidR="004E65F6" w:rsidRPr="00E71360" w:rsidRDefault="004E65F6" w:rsidP="000F67F3">
            <w:pPr>
              <w:jc w:val="both"/>
              <w:rPr>
                <w:rFonts w:ascii="Times New Roman" w:hAnsi="Times New Roman"/>
                <w:sz w:val="24"/>
                <w:szCs w:val="24"/>
                <w:lang w:val="mn-MN"/>
              </w:rPr>
            </w:pPr>
            <w:r w:rsidRPr="00E71360">
              <w:rPr>
                <w:rFonts w:ascii="Times New Roman" w:hAnsi="Times New Roman"/>
                <w:b/>
                <w:sz w:val="24"/>
                <w:szCs w:val="24"/>
                <w:lang w:val="mn-MN"/>
              </w:rPr>
              <w:t xml:space="preserve">ПСУ </w:t>
            </w:r>
            <w:r w:rsidR="00FD4228" w:rsidRPr="00E71360">
              <w:rPr>
                <w:rFonts w:ascii="Times New Roman" w:hAnsi="Times New Roman"/>
                <w:sz w:val="24"/>
                <w:szCs w:val="24"/>
                <w:lang w:val="mn-MN"/>
              </w:rPr>
              <w:t>–</w:t>
            </w:r>
            <w:r w:rsidRPr="00E71360">
              <w:rPr>
                <w:rFonts w:ascii="Times New Roman" w:hAnsi="Times New Roman"/>
                <w:sz w:val="24"/>
                <w:szCs w:val="24"/>
                <w:lang w:val="mn-MN"/>
              </w:rPr>
              <w:t xml:space="preserve"> паросиловая установка;</w:t>
            </w:r>
          </w:p>
          <w:p w:rsidR="004E65F6" w:rsidRPr="00E71360" w:rsidRDefault="004E65F6" w:rsidP="000F67F3">
            <w:pPr>
              <w:jc w:val="both"/>
              <w:rPr>
                <w:rFonts w:ascii="Times New Roman" w:hAnsi="Times New Roman"/>
                <w:sz w:val="24"/>
                <w:szCs w:val="24"/>
                <w:lang w:val="mn-MN"/>
              </w:rPr>
            </w:pPr>
            <w:r w:rsidRPr="00E71360">
              <w:rPr>
                <w:rFonts w:ascii="Times New Roman" w:hAnsi="Times New Roman"/>
                <w:b/>
                <w:sz w:val="24"/>
                <w:szCs w:val="24"/>
                <w:lang w:val="mn-MN"/>
              </w:rPr>
              <w:t>РОУ</w:t>
            </w:r>
            <w:r w:rsidR="00FD4228" w:rsidRPr="00E71360">
              <w:rPr>
                <w:rFonts w:ascii="Times New Roman" w:hAnsi="Times New Roman"/>
                <w:b/>
                <w:sz w:val="24"/>
                <w:szCs w:val="24"/>
                <w:lang w:val="mn-MN"/>
              </w:rPr>
              <w:t xml:space="preserve"> </w:t>
            </w:r>
            <w:r w:rsidR="00FD4228" w:rsidRPr="00E71360">
              <w:rPr>
                <w:rFonts w:ascii="Times New Roman" w:hAnsi="Times New Roman"/>
                <w:sz w:val="24"/>
                <w:szCs w:val="24"/>
                <w:lang w:val="mn-MN"/>
              </w:rPr>
              <w:t xml:space="preserve">– </w:t>
            </w:r>
            <w:r w:rsidRPr="00E71360">
              <w:rPr>
                <w:rFonts w:ascii="Times New Roman" w:hAnsi="Times New Roman"/>
                <w:sz w:val="24"/>
                <w:szCs w:val="24"/>
                <w:lang w:val="mn-MN"/>
              </w:rPr>
              <w:t>редукционно-охладительная установка;</w:t>
            </w:r>
          </w:p>
          <w:p w:rsidR="004E65F6" w:rsidRPr="00E71360" w:rsidRDefault="004E65F6" w:rsidP="000F67F3">
            <w:pPr>
              <w:jc w:val="both"/>
              <w:rPr>
                <w:rFonts w:ascii="Times New Roman" w:hAnsi="Times New Roman"/>
                <w:sz w:val="24"/>
                <w:szCs w:val="24"/>
                <w:lang w:val="mn-MN"/>
              </w:rPr>
            </w:pPr>
            <w:r w:rsidRPr="00E71360">
              <w:rPr>
                <w:rFonts w:ascii="Times New Roman" w:hAnsi="Times New Roman"/>
                <w:b/>
                <w:sz w:val="24"/>
                <w:szCs w:val="24"/>
                <w:lang w:val="mn-MN"/>
              </w:rPr>
              <w:t xml:space="preserve">РУ </w:t>
            </w:r>
            <w:r w:rsidR="00FD4228" w:rsidRPr="00E71360">
              <w:rPr>
                <w:rFonts w:ascii="Times New Roman" w:hAnsi="Times New Roman"/>
                <w:sz w:val="24"/>
                <w:szCs w:val="24"/>
                <w:lang w:val="mn-MN"/>
              </w:rPr>
              <w:t>–</w:t>
            </w:r>
            <w:r w:rsidRPr="00E71360">
              <w:rPr>
                <w:rFonts w:ascii="Times New Roman" w:hAnsi="Times New Roman"/>
                <w:sz w:val="24"/>
                <w:szCs w:val="24"/>
                <w:lang w:val="mn-MN"/>
              </w:rPr>
              <w:t xml:space="preserve"> распределительное устройство</w:t>
            </w:r>
          </w:p>
          <w:p w:rsidR="004E65F6" w:rsidRPr="00E71360" w:rsidRDefault="004E65F6" w:rsidP="000F67F3">
            <w:pPr>
              <w:jc w:val="both"/>
              <w:rPr>
                <w:rFonts w:ascii="Times New Roman" w:hAnsi="Times New Roman"/>
                <w:sz w:val="24"/>
                <w:szCs w:val="24"/>
                <w:lang w:val="mn-MN"/>
              </w:rPr>
            </w:pPr>
            <w:r w:rsidRPr="00E71360">
              <w:rPr>
                <w:rFonts w:ascii="Times New Roman" w:hAnsi="Times New Roman"/>
                <w:b/>
                <w:sz w:val="24"/>
                <w:szCs w:val="24"/>
                <w:lang w:val="mn-MN"/>
              </w:rPr>
              <w:t>РУСН</w:t>
            </w:r>
            <w:r w:rsidR="00FD4228" w:rsidRPr="00E71360">
              <w:rPr>
                <w:rFonts w:ascii="Times New Roman" w:hAnsi="Times New Roman"/>
                <w:sz w:val="24"/>
                <w:szCs w:val="24"/>
                <w:lang w:val="mn-MN"/>
              </w:rPr>
              <w:t xml:space="preserve"> –</w:t>
            </w:r>
            <w:r w:rsidR="00743554" w:rsidRPr="00E71360">
              <w:rPr>
                <w:rFonts w:ascii="Times New Roman" w:hAnsi="Times New Roman"/>
                <w:sz w:val="24"/>
                <w:szCs w:val="24"/>
                <w:lang w:val="mn-MN"/>
              </w:rPr>
              <w:t xml:space="preserve"> </w:t>
            </w:r>
            <w:r w:rsidRPr="00E71360">
              <w:rPr>
                <w:rFonts w:ascii="Times New Roman" w:hAnsi="Times New Roman"/>
                <w:sz w:val="24"/>
                <w:szCs w:val="24"/>
                <w:lang w:val="mn-MN"/>
              </w:rPr>
              <w:t>распределительное устройство собственных нужд;</w:t>
            </w:r>
          </w:p>
          <w:p w:rsidR="004E65F6" w:rsidRPr="00E71360" w:rsidRDefault="004E65F6" w:rsidP="000F67F3">
            <w:pPr>
              <w:jc w:val="both"/>
              <w:rPr>
                <w:rFonts w:ascii="Times New Roman" w:hAnsi="Times New Roman"/>
                <w:sz w:val="24"/>
                <w:szCs w:val="24"/>
                <w:lang w:val="mn-MN"/>
              </w:rPr>
            </w:pPr>
            <w:r w:rsidRPr="00E71360">
              <w:rPr>
                <w:rFonts w:ascii="Times New Roman" w:hAnsi="Times New Roman"/>
                <w:b/>
                <w:sz w:val="24"/>
                <w:szCs w:val="24"/>
                <w:lang w:val="mn-MN"/>
              </w:rPr>
              <w:t>СЗЗ</w:t>
            </w:r>
            <w:r w:rsidR="00FD4228" w:rsidRPr="00E71360">
              <w:rPr>
                <w:rFonts w:ascii="Times New Roman" w:hAnsi="Times New Roman"/>
                <w:sz w:val="24"/>
                <w:szCs w:val="24"/>
                <w:lang w:val="mn-MN"/>
              </w:rPr>
              <w:t xml:space="preserve"> –</w:t>
            </w:r>
            <w:r w:rsidR="00E04034" w:rsidRPr="00E71360">
              <w:rPr>
                <w:rFonts w:ascii="Times New Roman" w:hAnsi="Times New Roman"/>
                <w:sz w:val="24"/>
                <w:szCs w:val="24"/>
                <w:lang w:val="mn-MN"/>
              </w:rPr>
              <w:t xml:space="preserve"> санитарно-защитная зона;</w:t>
            </w:r>
          </w:p>
          <w:p w:rsidR="004E65F6" w:rsidRPr="00E71360" w:rsidRDefault="004E65F6" w:rsidP="000F67F3">
            <w:pPr>
              <w:jc w:val="both"/>
              <w:rPr>
                <w:rFonts w:ascii="Times New Roman" w:hAnsi="Times New Roman"/>
                <w:sz w:val="24"/>
                <w:szCs w:val="24"/>
                <w:lang w:val="mn-MN"/>
              </w:rPr>
            </w:pPr>
            <w:r w:rsidRPr="00E71360">
              <w:rPr>
                <w:rFonts w:ascii="Times New Roman" w:hAnsi="Times New Roman"/>
                <w:b/>
                <w:sz w:val="24"/>
                <w:szCs w:val="24"/>
                <w:lang w:val="mn-MN"/>
              </w:rPr>
              <w:t>СКУ</w:t>
            </w:r>
            <w:r w:rsidR="00FD4228" w:rsidRPr="00E71360">
              <w:rPr>
                <w:rFonts w:ascii="Times New Roman" w:hAnsi="Times New Roman"/>
                <w:b/>
                <w:sz w:val="24"/>
                <w:szCs w:val="24"/>
                <w:lang w:val="mn-MN"/>
              </w:rPr>
              <w:t xml:space="preserve"> </w:t>
            </w:r>
            <w:r w:rsidR="00FD4228" w:rsidRPr="00E71360">
              <w:rPr>
                <w:rFonts w:ascii="Times New Roman" w:hAnsi="Times New Roman"/>
                <w:sz w:val="24"/>
                <w:szCs w:val="24"/>
                <w:lang w:val="mn-MN"/>
              </w:rPr>
              <w:t>–</w:t>
            </w:r>
            <w:r w:rsidRPr="00E71360">
              <w:rPr>
                <w:rFonts w:ascii="Times New Roman" w:hAnsi="Times New Roman"/>
                <w:sz w:val="24"/>
                <w:szCs w:val="24"/>
                <w:lang w:val="mn-MN"/>
              </w:rPr>
              <w:t xml:space="preserve"> системы контроля и упра</w:t>
            </w:r>
            <w:r w:rsidR="00C21CEC" w:rsidRPr="00E71360">
              <w:rPr>
                <w:rFonts w:ascii="Times New Roman" w:hAnsi="Times New Roman"/>
                <w:sz w:val="24"/>
                <w:szCs w:val="24"/>
                <w:lang w:val="mn-MN"/>
              </w:rPr>
              <w:t>вления; т.к.з. –</w:t>
            </w:r>
            <w:r w:rsidRPr="00E71360">
              <w:rPr>
                <w:rFonts w:ascii="Times New Roman" w:hAnsi="Times New Roman"/>
                <w:sz w:val="24"/>
                <w:szCs w:val="24"/>
                <w:lang w:val="mn-MN"/>
              </w:rPr>
              <w:t xml:space="preserve"> ток короткого замыкания;</w:t>
            </w:r>
          </w:p>
          <w:p w:rsidR="004E65F6" w:rsidRPr="00E71360" w:rsidRDefault="004E65F6" w:rsidP="000F67F3">
            <w:pPr>
              <w:jc w:val="both"/>
              <w:rPr>
                <w:rFonts w:ascii="Times New Roman" w:hAnsi="Times New Roman"/>
                <w:sz w:val="24"/>
                <w:szCs w:val="24"/>
                <w:lang w:val="mn-MN"/>
              </w:rPr>
            </w:pPr>
            <w:r w:rsidRPr="00E71360">
              <w:rPr>
                <w:rFonts w:ascii="Times New Roman" w:hAnsi="Times New Roman"/>
                <w:b/>
                <w:sz w:val="24"/>
                <w:szCs w:val="24"/>
                <w:lang w:val="mn-MN"/>
              </w:rPr>
              <w:t>ТПУ</w:t>
            </w:r>
            <w:r w:rsidR="00C21CEC" w:rsidRPr="00E71360">
              <w:rPr>
                <w:rFonts w:ascii="Times New Roman" w:hAnsi="Times New Roman"/>
                <w:sz w:val="24"/>
                <w:szCs w:val="24"/>
                <w:lang w:val="mn-MN"/>
              </w:rPr>
              <w:t xml:space="preserve"> – </w:t>
            </w:r>
            <w:r w:rsidRPr="00E71360">
              <w:rPr>
                <w:rFonts w:ascii="Times New Roman" w:hAnsi="Times New Roman"/>
                <w:sz w:val="24"/>
                <w:szCs w:val="24"/>
                <w:lang w:val="mn-MN"/>
              </w:rPr>
              <w:t>тиристорное пусковое устройство;</w:t>
            </w:r>
          </w:p>
          <w:p w:rsidR="004E65F6" w:rsidRPr="00E71360" w:rsidRDefault="004E65F6" w:rsidP="000F67F3">
            <w:pPr>
              <w:jc w:val="both"/>
              <w:rPr>
                <w:rFonts w:ascii="Times New Roman" w:hAnsi="Times New Roman"/>
                <w:sz w:val="24"/>
                <w:szCs w:val="24"/>
                <w:lang w:val="mn-MN"/>
              </w:rPr>
            </w:pPr>
            <w:r w:rsidRPr="00E71360">
              <w:rPr>
                <w:rFonts w:ascii="Times New Roman" w:hAnsi="Times New Roman"/>
                <w:b/>
                <w:sz w:val="24"/>
                <w:szCs w:val="24"/>
                <w:lang w:val="mn-MN"/>
              </w:rPr>
              <w:t>ТУ</w:t>
            </w:r>
            <w:r w:rsidR="00C21CEC" w:rsidRPr="00E71360">
              <w:rPr>
                <w:rFonts w:ascii="Times New Roman" w:hAnsi="Times New Roman"/>
                <w:sz w:val="24"/>
                <w:szCs w:val="24"/>
                <w:lang w:val="mn-MN"/>
              </w:rPr>
              <w:t xml:space="preserve"> – </w:t>
            </w:r>
            <w:r w:rsidRPr="00E71360">
              <w:rPr>
                <w:rFonts w:ascii="Times New Roman" w:hAnsi="Times New Roman"/>
                <w:sz w:val="24"/>
                <w:szCs w:val="24"/>
                <w:lang w:val="mn-MN"/>
              </w:rPr>
              <w:t>технические условия</w:t>
            </w:r>
          </w:p>
          <w:p w:rsidR="004E65F6" w:rsidRPr="00E71360" w:rsidRDefault="004E65F6" w:rsidP="000F67F3">
            <w:pPr>
              <w:jc w:val="both"/>
              <w:rPr>
                <w:rFonts w:ascii="Times New Roman" w:hAnsi="Times New Roman"/>
                <w:sz w:val="24"/>
                <w:szCs w:val="24"/>
                <w:lang w:val="mn-MN"/>
              </w:rPr>
            </w:pPr>
            <w:r w:rsidRPr="00E71360">
              <w:rPr>
                <w:rFonts w:ascii="Times New Roman" w:hAnsi="Times New Roman"/>
                <w:b/>
                <w:sz w:val="24"/>
                <w:szCs w:val="24"/>
                <w:lang w:val="mn-MN"/>
              </w:rPr>
              <w:t>ТЭС</w:t>
            </w:r>
            <w:r w:rsidR="00C21CEC"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 тепловая электростанция;</w:t>
            </w:r>
          </w:p>
          <w:p w:rsidR="004E65F6" w:rsidRPr="00E71360" w:rsidRDefault="004E65F6" w:rsidP="000F67F3">
            <w:pPr>
              <w:jc w:val="both"/>
              <w:rPr>
                <w:rFonts w:ascii="Times New Roman" w:hAnsi="Times New Roman"/>
                <w:sz w:val="24"/>
                <w:szCs w:val="24"/>
                <w:lang w:val="mn-MN"/>
              </w:rPr>
            </w:pPr>
            <w:r w:rsidRPr="00E71360">
              <w:rPr>
                <w:rFonts w:ascii="Times New Roman" w:hAnsi="Times New Roman"/>
                <w:b/>
                <w:sz w:val="24"/>
                <w:szCs w:val="24"/>
                <w:lang w:val="mn-MN"/>
              </w:rPr>
              <w:lastRenderedPageBreak/>
              <w:t>ТЭЦ</w:t>
            </w:r>
            <w:r w:rsidR="00C21CEC"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 тепловая электроцентраль;</w:t>
            </w:r>
          </w:p>
          <w:p w:rsidR="00EF4959" w:rsidRPr="00E71360" w:rsidRDefault="004E65F6" w:rsidP="000F67F3">
            <w:pPr>
              <w:jc w:val="both"/>
              <w:rPr>
                <w:rFonts w:ascii="Times New Roman" w:hAnsi="Times New Roman"/>
                <w:sz w:val="24"/>
                <w:szCs w:val="24"/>
                <w:lang w:val="mn-MN"/>
              </w:rPr>
            </w:pPr>
            <w:r w:rsidRPr="00E71360">
              <w:rPr>
                <w:rFonts w:ascii="Times New Roman" w:hAnsi="Times New Roman"/>
                <w:b/>
                <w:sz w:val="24"/>
                <w:szCs w:val="24"/>
                <w:lang w:val="mn-MN"/>
              </w:rPr>
              <w:t>УМО</w:t>
            </w:r>
            <w:r w:rsidR="00C21CEC"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 уровень мертвого объема.</w:t>
            </w:r>
          </w:p>
          <w:p w:rsidR="00E5111C" w:rsidRPr="00E71360" w:rsidRDefault="00E5111C" w:rsidP="000F67F3">
            <w:pPr>
              <w:jc w:val="both"/>
              <w:rPr>
                <w:rFonts w:ascii="Times New Roman" w:hAnsi="Times New Roman"/>
                <w:b/>
                <w:sz w:val="24"/>
                <w:szCs w:val="24"/>
                <w:lang w:val="mn-MN"/>
              </w:rPr>
            </w:pPr>
          </w:p>
          <w:p w:rsidR="00E04034" w:rsidRPr="00E71360" w:rsidRDefault="00E04034" w:rsidP="000F67F3">
            <w:pPr>
              <w:jc w:val="both"/>
              <w:rPr>
                <w:rFonts w:ascii="Times New Roman" w:hAnsi="Times New Roman"/>
                <w:b/>
                <w:sz w:val="24"/>
                <w:szCs w:val="24"/>
                <w:lang w:val="mn-MN"/>
              </w:rPr>
            </w:pPr>
          </w:p>
          <w:p w:rsidR="004E65F6" w:rsidRPr="00E71360" w:rsidRDefault="00A81077" w:rsidP="000F67F3">
            <w:pPr>
              <w:jc w:val="both"/>
              <w:rPr>
                <w:rFonts w:ascii="Times New Roman" w:hAnsi="Times New Roman"/>
                <w:b/>
                <w:sz w:val="24"/>
                <w:szCs w:val="24"/>
                <w:lang w:val="mn-MN"/>
              </w:rPr>
            </w:pPr>
            <w:r w:rsidRPr="00E71360">
              <w:rPr>
                <w:rFonts w:ascii="Times New Roman" w:hAnsi="Times New Roman"/>
                <w:b/>
                <w:sz w:val="24"/>
                <w:szCs w:val="24"/>
                <w:lang w:val="mn-MN"/>
              </w:rPr>
              <w:t>5. ОБЩИЕ ПОЛОЖЕНИЯ</w:t>
            </w:r>
          </w:p>
          <w:p w:rsidR="004E65F6" w:rsidRPr="00E71360" w:rsidRDefault="00674935" w:rsidP="000F67F3">
            <w:pPr>
              <w:pStyle w:val="BodyText1"/>
              <w:shd w:val="clear" w:color="auto" w:fill="auto"/>
              <w:spacing w:before="0" w:after="0" w:line="240" w:lineRule="auto"/>
              <w:ind w:firstLine="0"/>
              <w:jc w:val="both"/>
              <w:rPr>
                <w:sz w:val="24"/>
                <w:szCs w:val="24"/>
                <w:lang w:val="mn-MN"/>
              </w:rPr>
            </w:pPr>
            <w:r w:rsidRPr="00E71360">
              <w:rPr>
                <w:b/>
                <w:sz w:val="24"/>
                <w:szCs w:val="24"/>
                <w:lang w:val="mn-MN"/>
              </w:rPr>
              <w:t>5.1</w:t>
            </w:r>
            <w:r w:rsidR="004E65F6" w:rsidRPr="00E71360">
              <w:rPr>
                <w:sz w:val="24"/>
                <w:szCs w:val="24"/>
                <w:lang w:val="mn-MN"/>
              </w:rPr>
              <w:t xml:space="preserve"> В Стандарте приведены основные положения по созданию на всех стадиях тепловых электрических станций с паротурбинными установками и ТЭС, использующих для выработки электрической и тепловой энергии парогазовые или газотурбинные установки.</w:t>
            </w:r>
          </w:p>
          <w:p w:rsidR="002E6296" w:rsidRPr="00E71360" w:rsidRDefault="002E6296" w:rsidP="000F67F3">
            <w:pPr>
              <w:pStyle w:val="BodyText1"/>
              <w:shd w:val="clear" w:color="auto" w:fill="auto"/>
              <w:spacing w:before="0" w:after="0" w:line="240" w:lineRule="auto"/>
              <w:ind w:firstLine="0"/>
              <w:jc w:val="both"/>
              <w:rPr>
                <w:sz w:val="24"/>
                <w:szCs w:val="24"/>
                <w:lang w:val="mn-MN"/>
              </w:rPr>
            </w:pPr>
          </w:p>
          <w:p w:rsidR="002E6296" w:rsidRPr="00E71360" w:rsidRDefault="004E65F6" w:rsidP="00E04034">
            <w:pPr>
              <w:pStyle w:val="BodyText1"/>
              <w:shd w:val="clear" w:color="auto" w:fill="auto"/>
              <w:spacing w:before="0" w:after="0" w:line="240" w:lineRule="auto"/>
              <w:ind w:left="20" w:firstLine="0"/>
              <w:jc w:val="both"/>
              <w:rPr>
                <w:sz w:val="24"/>
                <w:szCs w:val="24"/>
                <w:lang w:val="mn-MN"/>
              </w:rPr>
            </w:pPr>
            <w:r w:rsidRPr="00E71360">
              <w:rPr>
                <w:sz w:val="24"/>
                <w:szCs w:val="24"/>
                <w:lang w:val="mn-MN"/>
              </w:rPr>
              <w:t>Создание отдельных сооружений, узлов и систем, входящих в состав тепловой электростанции, должно выполняться в соответствии с законодательными и нормативными актами Российской Федерации и/или ее субъектов и не должно противоречить требованиям настоящего Стандарта и других действующих стандартов организации подгруппы «Условия</w:t>
            </w:r>
            <w:r w:rsidR="00E04034" w:rsidRPr="00E71360">
              <w:rPr>
                <w:sz w:val="24"/>
                <w:szCs w:val="24"/>
                <w:lang w:val="mn-MN"/>
              </w:rPr>
              <w:t xml:space="preserve"> создания. Нормы и требования».</w:t>
            </w:r>
          </w:p>
          <w:p w:rsidR="003B53E8" w:rsidRPr="00E71360" w:rsidRDefault="004E65F6" w:rsidP="00E04034">
            <w:pPr>
              <w:pStyle w:val="BodyText1"/>
              <w:shd w:val="clear" w:color="auto" w:fill="auto"/>
              <w:spacing w:before="0" w:after="0" w:line="240" w:lineRule="auto"/>
              <w:ind w:firstLine="0"/>
              <w:jc w:val="both"/>
              <w:rPr>
                <w:sz w:val="24"/>
                <w:szCs w:val="24"/>
                <w:lang w:val="mn-MN"/>
              </w:rPr>
            </w:pPr>
            <w:r w:rsidRPr="00E71360">
              <w:rPr>
                <w:b/>
                <w:sz w:val="24"/>
                <w:szCs w:val="24"/>
                <w:lang w:val="mn-MN"/>
              </w:rPr>
              <w:t>5.2</w:t>
            </w:r>
            <w:r w:rsidRPr="00E71360">
              <w:rPr>
                <w:sz w:val="24"/>
                <w:szCs w:val="24"/>
                <w:lang w:val="mn-MN"/>
              </w:rPr>
              <w:t xml:space="preserve"> Проектная документация на строительство, техническое перевооружение или реконструкцию ТЭС и результаты инженерных изысканий, выполняемых для подготовки такой проектной документации, подлежат государственной экспертизе в порядке, установленном Постановлением Правительства Российской</w:t>
            </w:r>
            <w:r w:rsidR="00E04034" w:rsidRPr="00E71360">
              <w:rPr>
                <w:sz w:val="24"/>
                <w:szCs w:val="24"/>
                <w:lang w:val="mn-MN"/>
              </w:rPr>
              <w:t xml:space="preserve"> Федерации от 05.03.2007 № 145.</w:t>
            </w:r>
          </w:p>
          <w:p w:rsidR="00E04034" w:rsidRPr="00E71360" w:rsidRDefault="00E04034" w:rsidP="00E04034">
            <w:pPr>
              <w:pStyle w:val="BodyText1"/>
              <w:shd w:val="clear" w:color="auto" w:fill="auto"/>
              <w:spacing w:before="0" w:after="0" w:line="240" w:lineRule="auto"/>
              <w:ind w:firstLine="0"/>
              <w:jc w:val="both"/>
              <w:rPr>
                <w:sz w:val="24"/>
                <w:szCs w:val="24"/>
                <w:lang w:val="mn-MN"/>
              </w:rPr>
            </w:pPr>
          </w:p>
          <w:p w:rsidR="004E65F6" w:rsidRPr="00E71360" w:rsidRDefault="004E65F6" w:rsidP="000F67F3">
            <w:pPr>
              <w:pStyle w:val="BodyText1"/>
              <w:shd w:val="clear" w:color="auto" w:fill="auto"/>
              <w:spacing w:before="0" w:after="0" w:line="240" w:lineRule="auto"/>
              <w:ind w:firstLine="0"/>
              <w:jc w:val="both"/>
              <w:rPr>
                <w:sz w:val="24"/>
                <w:szCs w:val="24"/>
                <w:lang w:val="mn-MN"/>
              </w:rPr>
            </w:pPr>
            <w:r w:rsidRPr="00E71360">
              <w:rPr>
                <w:b/>
                <w:sz w:val="24"/>
                <w:szCs w:val="24"/>
                <w:lang w:val="mn-MN"/>
              </w:rPr>
              <w:t>5.3</w:t>
            </w:r>
            <w:r w:rsidRPr="00E71360">
              <w:rPr>
                <w:sz w:val="24"/>
                <w:szCs w:val="24"/>
                <w:lang w:val="mn-MN"/>
              </w:rPr>
              <w:t xml:space="preserve"> В соответствии с Федеральным законом «О промышленной безопасности опасных производственных объектов» тепловые электростанции относятся к опасным производственным объектам. Это обстоятельство определяет подходы и требования к процессам создания ТЭС на различных этапах.</w:t>
            </w:r>
          </w:p>
          <w:p w:rsidR="002F51F6" w:rsidRPr="00E71360" w:rsidRDefault="002F51F6" w:rsidP="00E04034">
            <w:pPr>
              <w:pStyle w:val="BodyText1"/>
              <w:shd w:val="clear" w:color="auto" w:fill="auto"/>
              <w:spacing w:before="0" w:after="0" w:line="240" w:lineRule="auto"/>
              <w:ind w:firstLine="0"/>
              <w:jc w:val="both"/>
              <w:rPr>
                <w:b/>
                <w:sz w:val="24"/>
                <w:szCs w:val="24"/>
                <w:lang w:val="mn-MN"/>
              </w:rPr>
            </w:pPr>
          </w:p>
          <w:p w:rsidR="004E65F6" w:rsidRPr="00E71360" w:rsidRDefault="004E65F6" w:rsidP="00E04034">
            <w:pPr>
              <w:pStyle w:val="BodyText1"/>
              <w:shd w:val="clear" w:color="auto" w:fill="auto"/>
              <w:spacing w:before="0" w:after="0" w:line="240" w:lineRule="auto"/>
              <w:ind w:firstLine="0"/>
              <w:jc w:val="both"/>
              <w:rPr>
                <w:sz w:val="24"/>
                <w:szCs w:val="24"/>
                <w:lang w:val="mn-MN"/>
              </w:rPr>
            </w:pPr>
            <w:r w:rsidRPr="00E71360">
              <w:rPr>
                <w:b/>
                <w:sz w:val="24"/>
                <w:szCs w:val="24"/>
                <w:lang w:val="mn-MN"/>
              </w:rPr>
              <w:t>5.4</w:t>
            </w:r>
            <w:r w:rsidRPr="00E71360">
              <w:rPr>
                <w:sz w:val="24"/>
                <w:szCs w:val="24"/>
                <w:lang w:val="mn-MN"/>
              </w:rPr>
              <w:t xml:space="preserve"> Основные технические решения должны приниматься на базе проектного топлива с учетом характеристик ухудшенного топлива (топлива поступающего на ТЭС с более высокими зольностью и влажностью, пониженным уровнем летучих и т.д.). При этом должны быть обеспечены заданные показатели мощности, надежности, маневренности, экологической безопасности и др.</w:t>
            </w:r>
          </w:p>
          <w:p w:rsidR="00675F28" w:rsidRPr="00E71360" w:rsidRDefault="00675F28" w:rsidP="000F67F3">
            <w:pPr>
              <w:jc w:val="both"/>
              <w:rPr>
                <w:rFonts w:ascii="Times New Roman" w:hAnsi="Times New Roman"/>
                <w:b/>
                <w:sz w:val="24"/>
                <w:szCs w:val="24"/>
                <w:lang w:val="mn-MN"/>
              </w:rPr>
            </w:pPr>
          </w:p>
          <w:p w:rsidR="00EB13C9" w:rsidRPr="00E71360" w:rsidRDefault="00EB13C9" w:rsidP="00E04034">
            <w:pPr>
              <w:jc w:val="both"/>
              <w:rPr>
                <w:rFonts w:ascii="Times New Roman" w:hAnsi="Times New Roman"/>
                <w:b/>
                <w:sz w:val="24"/>
                <w:szCs w:val="24"/>
                <w:lang w:val="mn-MN"/>
              </w:rPr>
            </w:pPr>
          </w:p>
          <w:p w:rsidR="004E65F6" w:rsidRPr="00E71360" w:rsidRDefault="004E65F6" w:rsidP="00E04034">
            <w:pPr>
              <w:jc w:val="both"/>
              <w:rPr>
                <w:rFonts w:ascii="Times New Roman" w:hAnsi="Times New Roman"/>
                <w:sz w:val="24"/>
                <w:szCs w:val="24"/>
                <w:lang w:val="mn-MN"/>
              </w:rPr>
            </w:pPr>
            <w:r w:rsidRPr="00E71360">
              <w:rPr>
                <w:rFonts w:ascii="Times New Roman" w:hAnsi="Times New Roman"/>
                <w:b/>
                <w:sz w:val="24"/>
                <w:szCs w:val="24"/>
                <w:lang w:val="mn-MN"/>
              </w:rPr>
              <w:lastRenderedPageBreak/>
              <w:t>5.5</w:t>
            </w:r>
            <w:r w:rsidRPr="00E71360">
              <w:rPr>
                <w:rFonts w:ascii="Times New Roman" w:hAnsi="Times New Roman"/>
                <w:sz w:val="24"/>
                <w:szCs w:val="24"/>
                <w:lang w:val="mn-MN"/>
              </w:rPr>
              <w:t xml:space="preserve"> По условиям подачи топлива, запаса обессоленной воды, электро- и пароснабжения собственных нужд и прочим условиям должна обеспечиваться возможность одновременного пуска на блочных конденсационных электростанциях не менее двух энергоблоков, а блочных теплофикационных</w:t>
            </w:r>
            <w:r w:rsidR="00917963" w:rsidRPr="00E71360">
              <w:rPr>
                <w:rFonts w:ascii="Times New Roman" w:hAnsi="Times New Roman"/>
                <w:sz w:val="24"/>
                <w:szCs w:val="24"/>
                <w:lang w:val="mn-MN"/>
              </w:rPr>
              <w:t xml:space="preserve"> – </w:t>
            </w:r>
            <w:r w:rsidRPr="00E71360">
              <w:rPr>
                <w:rFonts w:ascii="Times New Roman" w:hAnsi="Times New Roman"/>
                <w:sz w:val="24"/>
                <w:szCs w:val="24"/>
                <w:lang w:val="mn-MN"/>
              </w:rPr>
              <w:t>пуск одного блока.</w:t>
            </w:r>
          </w:p>
          <w:p w:rsidR="00622825" w:rsidRPr="00E71360" w:rsidRDefault="00622825" w:rsidP="00E04034">
            <w:pPr>
              <w:pStyle w:val="BodyText1"/>
              <w:shd w:val="clear" w:color="auto" w:fill="auto"/>
              <w:spacing w:before="0" w:after="0" w:line="240" w:lineRule="auto"/>
              <w:ind w:firstLine="0"/>
              <w:jc w:val="both"/>
              <w:rPr>
                <w:b/>
                <w:sz w:val="24"/>
                <w:szCs w:val="24"/>
                <w:lang w:val="mn-MN"/>
              </w:rPr>
            </w:pPr>
          </w:p>
          <w:p w:rsidR="00E04034" w:rsidRPr="00E71360" w:rsidRDefault="00E04034" w:rsidP="00E04034">
            <w:pPr>
              <w:pStyle w:val="BodyText1"/>
              <w:shd w:val="clear" w:color="auto" w:fill="auto"/>
              <w:spacing w:before="0" w:after="0" w:line="240" w:lineRule="auto"/>
              <w:ind w:firstLine="0"/>
              <w:jc w:val="both"/>
              <w:rPr>
                <w:b/>
                <w:sz w:val="24"/>
                <w:szCs w:val="24"/>
                <w:lang w:val="mn-MN"/>
              </w:rPr>
            </w:pPr>
          </w:p>
          <w:p w:rsidR="000A47AF" w:rsidRPr="00E71360" w:rsidRDefault="004E65F6" w:rsidP="00E04034">
            <w:pPr>
              <w:pStyle w:val="BodyText1"/>
              <w:shd w:val="clear" w:color="auto" w:fill="auto"/>
              <w:spacing w:before="0" w:after="0" w:line="240" w:lineRule="auto"/>
              <w:ind w:firstLine="0"/>
              <w:jc w:val="both"/>
              <w:rPr>
                <w:sz w:val="24"/>
                <w:szCs w:val="24"/>
                <w:lang w:val="mn-MN"/>
              </w:rPr>
            </w:pPr>
            <w:r w:rsidRPr="00E71360">
              <w:rPr>
                <w:b/>
                <w:sz w:val="24"/>
                <w:szCs w:val="24"/>
                <w:lang w:val="mn-MN"/>
              </w:rPr>
              <w:t>5.6</w:t>
            </w:r>
            <w:r w:rsidRPr="00E71360">
              <w:rPr>
                <w:sz w:val="24"/>
                <w:szCs w:val="24"/>
                <w:lang w:val="mn-MN"/>
              </w:rPr>
              <w:t xml:space="preserve"> При проектировании ТЭС должны учитываться градостроительные условия строительства и характер окружающей застройки.</w:t>
            </w:r>
          </w:p>
          <w:p w:rsidR="00E04034" w:rsidRPr="00E71360" w:rsidRDefault="00E04034" w:rsidP="00E04034">
            <w:pPr>
              <w:pStyle w:val="BodyText1"/>
              <w:shd w:val="clear" w:color="auto" w:fill="auto"/>
              <w:spacing w:before="0" w:after="0" w:line="240" w:lineRule="auto"/>
              <w:ind w:firstLine="0"/>
              <w:jc w:val="both"/>
              <w:rPr>
                <w:sz w:val="24"/>
                <w:szCs w:val="24"/>
                <w:lang w:val="mn-MN"/>
              </w:rPr>
            </w:pPr>
          </w:p>
          <w:p w:rsidR="006113EF" w:rsidRPr="00E71360" w:rsidRDefault="004E65F6" w:rsidP="00E04034">
            <w:pPr>
              <w:pStyle w:val="BodyText1"/>
              <w:shd w:val="clear" w:color="auto" w:fill="auto"/>
              <w:spacing w:before="0" w:after="0" w:line="240" w:lineRule="auto"/>
              <w:ind w:firstLine="0"/>
              <w:jc w:val="both"/>
              <w:rPr>
                <w:sz w:val="24"/>
                <w:szCs w:val="24"/>
                <w:lang w:val="mn-MN"/>
              </w:rPr>
            </w:pPr>
            <w:r w:rsidRPr="00E71360">
              <w:rPr>
                <w:b/>
                <w:sz w:val="24"/>
                <w:szCs w:val="24"/>
                <w:lang w:val="mn-MN"/>
              </w:rPr>
              <w:t>5.7</w:t>
            </w:r>
            <w:r w:rsidRPr="00E71360">
              <w:rPr>
                <w:sz w:val="24"/>
                <w:szCs w:val="24"/>
                <w:lang w:val="mn-MN"/>
              </w:rPr>
              <w:t xml:space="preserve"> Для паросиловых электростанций, сооружаемых в районах с расчетной температурой наружного воздуха для отопления минус 20°С и выше, допускается проектирование главных корпусов электростанций с открытым котельным отделением, а также с полуоткрытой установкой </w:t>
            </w:r>
            <w:r w:rsidR="00E04CCF" w:rsidRPr="00E71360">
              <w:rPr>
                <w:sz w:val="24"/>
                <w:szCs w:val="24"/>
                <w:lang w:val="mn-MN"/>
              </w:rPr>
              <w:t>пиковых</w:t>
            </w:r>
            <w:r w:rsidRPr="00E71360">
              <w:rPr>
                <w:sz w:val="24"/>
                <w:szCs w:val="24"/>
                <w:lang w:val="mn-MN"/>
              </w:rPr>
              <w:t xml:space="preserve"> водогрейных котлов, работающих на твердом топливе, в случае если в конструкции котла предусмотрены мероприятия для обеспечения его работоспособности с учетом рассматриваемой компоновки.</w:t>
            </w:r>
          </w:p>
          <w:p w:rsidR="004E65F6" w:rsidRPr="00E71360" w:rsidRDefault="004E65F6" w:rsidP="000F67F3">
            <w:pPr>
              <w:pStyle w:val="BodyText1"/>
              <w:shd w:val="clear" w:color="auto" w:fill="auto"/>
              <w:spacing w:before="0" w:after="0" w:line="240" w:lineRule="auto"/>
              <w:ind w:left="20" w:right="20" w:firstLine="0"/>
              <w:jc w:val="both"/>
              <w:rPr>
                <w:sz w:val="24"/>
                <w:szCs w:val="24"/>
                <w:lang w:val="mn-MN"/>
              </w:rPr>
            </w:pPr>
            <w:r w:rsidRPr="00E71360">
              <w:rPr>
                <w:sz w:val="24"/>
                <w:szCs w:val="24"/>
                <w:lang w:val="mn-MN"/>
              </w:rPr>
              <w:t xml:space="preserve">Открытая установка </w:t>
            </w:r>
            <w:r w:rsidR="00E04CCF" w:rsidRPr="00E71360">
              <w:rPr>
                <w:sz w:val="24"/>
                <w:szCs w:val="24"/>
                <w:lang w:val="mn-MN"/>
              </w:rPr>
              <w:t>котлов-утилизаторов</w:t>
            </w:r>
            <w:r w:rsidRPr="00E71360">
              <w:rPr>
                <w:sz w:val="24"/>
                <w:szCs w:val="24"/>
                <w:lang w:val="mn-MN"/>
              </w:rPr>
              <w:t xml:space="preserve"> газотурбинных ТЭС допускается в районах с расчетной температурой наружного воздуха для отопления минус 23 °С и выше.</w:t>
            </w:r>
          </w:p>
          <w:p w:rsidR="000534BC" w:rsidRPr="00E71360" w:rsidRDefault="000534BC" w:rsidP="000F67F3">
            <w:pPr>
              <w:pStyle w:val="BodyText1"/>
              <w:shd w:val="clear" w:color="auto" w:fill="auto"/>
              <w:spacing w:before="0" w:after="0" w:line="240" w:lineRule="auto"/>
              <w:ind w:right="20" w:firstLine="0"/>
              <w:jc w:val="both"/>
              <w:rPr>
                <w:sz w:val="24"/>
                <w:szCs w:val="24"/>
                <w:lang w:val="mn-MN"/>
              </w:rPr>
            </w:pPr>
          </w:p>
          <w:p w:rsidR="00A81077" w:rsidRPr="00E71360" w:rsidRDefault="004E65F6" w:rsidP="000F67F3">
            <w:pPr>
              <w:pStyle w:val="BodyText1"/>
              <w:shd w:val="clear" w:color="auto" w:fill="auto"/>
              <w:spacing w:before="0" w:after="0" w:line="240" w:lineRule="auto"/>
              <w:ind w:right="20" w:firstLine="0"/>
              <w:jc w:val="both"/>
              <w:rPr>
                <w:sz w:val="24"/>
                <w:szCs w:val="24"/>
                <w:lang w:val="mn-MN"/>
              </w:rPr>
            </w:pPr>
            <w:r w:rsidRPr="00E71360">
              <w:rPr>
                <w:sz w:val="24"/>
                <w:szCs w:val="24"/>
                <w:lang w:val="mn-MN"/>
              </w:rPr>
              <w:t>Полуоткрытая установка водогрейных котлов на газообразном и жидком топливах рекомендуется в районах с расчетной температурой наружного воздуха для отопления минус 25°С и выше.</w:t>
            </w:r>
          </w:p>
          <w:p w:rsidR="004E65F6" w:rsidRPr="00E71360" w:rsidRDefault="004E65F6" w:rsidP="000F67F3">
            <w:pPr>
              <w:pStyle w:val="BodyText1"/>
              <w:shd w:val="clear" w:color="auto" w:fill="auto"/>
              <w:spacing w:before="0" w:after="0" w:line="240" w:lineRule="auto"/>
              <w:ind w:right="20" w:firstLine="0"/>
              <w:jc w:val="both"/>
              <w:rPr>
                <w:sz w:val="24"/>
                <w:szCs w:val="24"/>
                <w:lang w:val="mn-MN"/>
              </w:rPr>
            </w:pPr>
            <w:r w:rsidRPr="00E71360">
              <w:rPr>
                <w:b/>
                <w:sz w:val="24"/>
                <w:szCs w:val="24"/>
                <w:lang w:val="mn-MN"/>
              </w:rPr>
              <w:t>5.8</w:t>
            </w:r>
            <w:r w:rsidRPr="00E71360">
              <w:rPr>
                <w:sz w:val="24"/>
                <w:szCs w:val="24"/>
                <w:lang w:val="mn-MN"/>
              </w:rPr>
              <w:t xml:space="preserve"> При реконструкции существующих ТЭС компоновочные решения по размещению оборудования в главных корпусах ТЭС должны приниматься на основании технико</w:t>
            </w:r>
            <w:r w:rsidRPr="00E71360">
              <w:rPr>
                <w:sz w:val="24"/>
                <w:szCs w:val="24"/>
                <w:lang w:val="mn-MN"/>
              </w:rPr>
              <w:softHyphen/>
              <w:t>экономических сравнений вариантов.</w:t>
            </w:r>
          </w:p>
          <w:p w:rsidR="006E2C1C" w:rsidRPr="00E71360" w:rsidRDefault="006E2C1C" w:rsidP="000F67F3">
            <w:pPr>
              <w:pStyle w:val="BodyText1"/>
              <w:shd w:val="clear" w:color="auto" w:fill="auto"/>
              <w:spacing w:before="0" w:after="0" w:line="240" w:lineRule="auto"/>
              <w:ind w:right="20" w:firstLine="0"/>
              <w:jc w:val="both"/>
              <w:rPr>
                <w:sz w:val="24"/>
                <w:szCs w:val="24"/>
                <w:lang w:val="mn-MN"/>
              </w:rPr>
            </w:pPr>
          </w:p>
          <w:p w:rsidR="00041C04" w:rsidRPr="00E71360" w:rsidRDefault="004E65F6" w:rsidP="000F67F3">
            <w:pPr>
              <w:pStyle w:val="BodyText1"/>
              <w:shd w:val="clear" w:color="auto" w:fill="auto"/>
              <w:tabs>
                <w:tab w:val="left" w:pos="709"/>
                <w:tab w:val="left" w:pos="851"/>
                <w:tab w:val="left" w:pos="993"/>
              </w:tabs>
              <w:spacing w:before="120" w:after="0" w:line="240" w:lineRule="auto"/>
              <w:ind w:right="20" w:firstLine="0"/>
              <w:jc w:val="both"/>
              <w:rPr>
                <w:sz w:val="24"/>
                <w:szCs w:val="24"/>
                <w:lang w:val="mn-MN"/>
              </w:rPr>
            </w:pPr>
            <w:r w:rsidRPr="00E71360">
              <w:rPr>
                <w:b/>
                <w:sz w:val="24"/>
                <w:szCs w:val="24"/>
                <w:lang w:val="mn-MN"/>
              </w:rPr>
              <w:t>5.9</w:t>
            </w:r>
            <w:r w:rsidRPr="00E71360">
              <w:rPr>
                <w:sz w:val="24"/>
                <w:szCs w:val="24"/>
                <w:lang w:val="mn-MN"/>
              </w:rPr>
              <w:t xml:space="preserve"> При комплектовании ТЭС оборудованием российских и зарубежных поставщиков оно должно иметь Сертификат соответствия и разрешение Ростехнадзора на возможность применения его для установки на электростанциях России.</w:t>
            </w:r>
          </w:p>
          <w:p w:rsidR="002160E1" w:rsidRPr="00E71360" w:rsidRDefault="002160E1" w:rsidP="000F67F3">
            <w:pPr>
              <w:pStyle w:val="BodyText1"/>
              <w:shd w:val="clear" w:color="auto" w:fill="auto"/>
              <w:tabs>
                <w:tab w:val="left" w:pos="709"/>
                <w:tab w:val="left" w:pos="851"/>
                <w:tab w:val="left" w:pos="993"/>
              </w:tabs>
              <w:spacing w:before="120" w:after="0" w:line="240" w:lineRule="auto"/>
              <w:ind w:right="20" w:firstLine="0"/>
              <w:jc w:val="both"/>
              <w:rPr>
                <w:sz w:val="24"/>
                <w:szCs w:val="24"/>
                <w:lang w:val="mn-MN"/>
              </w:rPr>
            </w:pPr>
          </w:p>
          <w:p w:rsidR="005761C7" w:rsidRPr="00E71360" w:rsidRDefault="004E65F6"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lastRenderedPageBreak/>
              <w:t>5.10</w:t>
            </w:r>
            <w:r w:rsidRPr="00E71360">
              <w:rPr>
                <w:sz w:val="24"/>
                <w:szCs w:val="24"/>
                <w:lang w:val="mn-MN"/>
              </w:rPr>
              <w:t xml:space="preserve"> В проектах ТЭС показатели </w:t>
            </w:r>
            <w:r w:rsidR="00E04CCF" w:rsidRPr="00E71360">
              <w:rPr>
                <w:sz w:val="24"/>
                <w:szCs w:val="24"/>
                <w:lang w:val="mn-MN"/>
              </w:rPr>
              <w:t>экономичности</w:t>
            </w:r>
            <w:r w:rsidRPr="00E71360">
              <w:rPr>
                <w:sz w:val="24"/>
                <w:szCs w:val="24"/>
                <w:lang w:val="mn-MN"/>
              </w:rPr>
              <w:t xml:space="preserve"> (</w:t>
            </w:r>
            <w:r w:rsidR="00E04CCF" w:rsidRPr="00E71360">
              <w:rPr>
                <w:sz w:val="24"/>
                <w:szCs w:val="24"/>
                <w:lang w:val="mn-MN"/>
              </w:rPr>
              <w:t>удельный расход топлива</w:t>
            </w:r>
            <w:r w:rsidR="00D50AE0" w:rsidRPr="00E71360">
              <w:rPr>
                <w:sz w:val="24"/>
                <w:szCs w:val="24"/>
                <w:lang w:val="mn-MN"/>
              </w:rPr>
              <w:t xml:space="preserve"> на отпуск электроэнергии и расход электроэнергии на собственные нужды) должны определяться по гарантийным данным заводов-изготовителей основного оборудования и допусков на эксплуатационные условия.</w:t>
            </w:r>
            <w:bookmarkStart w:id="0" w:name="bookmark15"/>
          </w:p>
          <w:p w:rsidR="00A81077" w:rsidRPr="00E71360" w:rsidRDefault="00A81077" w:rsidP="000F67F3">
            <w:pPr>
              <w:pStyle w:val="BodyText1"/>
              <w:shd w:val="clear" w:color="auto" w:fill="auto"/>
              <w:tabs>
                <w:tab w:val="left" w:pos="709"/>
                <w:tab w:val="left" w:pos="851"/>
                <w:tab w:val="left" w:pos="993"/>
              </w:tabs>
              <w:spacing w:before="0" w:after="0" w:line="240" w:lineRule="auto"/>
              <w:ind w:right="20" w:firstLine="0"/>
              <w:jc w:val="both"/>
              <w:rPr>
                <w:b/>
                <w:sz w:val="24"/>
                <w:szCs w:val="24"/>
                <w:lang w:val="mn-MN"/>
              </w:rPr>
            </w:pPr>
          </w:p>
          <w:p w:rsidR="00731FB8" w:rsidRPr="00E71360" w:rsidRDefault="00731FB8" w:rsidP="000F67F3">
            <w:pPr>
              <w:pStyle w:val="BodyText1"/>
              <w:shd w:val="clear" w:color="auto" w:fill="auto"/>
              <w:tabs>
                <w:tab w:val="left" w:pos="709"/>
                <w:tab w:val="left" w:pos="851"/>
                <w:tab w:val="left" w:pos="993"/>
              </w:tabs>
              <w:spacing w:before="0" w:after="0" w:line="240" w:lineRule="auto"/>
              <w:ind w:right="20" w:firstLine="0"/>
              <w:rPr>
                <w:b/>
                <w:sz w:val="24"/>
                <w:szCs w:val="24"/>
                <w:lang w:val="mn-MN"/>
              </w:rPr>
            </w:pPr>
          </w:p>
          <w:p w:rsidR="007F5178" w:rsidRPr="00E71360" w:rsidRDefault="007F5178" w:rsidP="000F67F3">
            <w:pPr>
              <w:pStyle w:val="BodyText1"/>
              <w:shd w:val="clear" w:color="auto" w:fill="auto"/>
              <w:tabs>
                <w:tab w:val="left" w:pos="709"/>
                <w:tab w:val="left" w:pos="851"/>
                <w:tab w:val="left" w:pos="993"/>
              </w:tabs>
              <w:spacing w:before="0" w:after="0" w:line="240" w:lineRule="auto"/>
              <w:ind w:right="20" w:firstLine="0"/>
              <w:rPr>
                <w:b/>
                <w:sz w:val="24"/>
                <w:szCs w:val="24"/>
                <w:lang w:val="mn-MN"/>
              </w:rPr>
            </w:pPr>
          </w:p>
          <w:p w:rsidR="00A81077" w:rsidRPr="00E71360" w:rsidRDefault="00A81077" w:rsidP="00E04034">
            <w:pPr>
              <w:pStyle w:val="BodyText1"/>
              <w:shd w:val="clear" w:color="auto" w:fill="auto"/>
              <w:tabs>
                <w:tab w:val="left" w:pos="709"/>
                <w:tab w:val="left" w:pos="851"/>
                <w:tab w:val="left" w:pos="993"/>
              </w:tabs>
              <w:spacing w:before="0" w:after="0" w:line="240" w:lineRule="auto"/>
              <w:ind w:right="20" w:firstLine="0"/>
              <w:rPr>
                <w:b/>
                <w:sz w:val="24"/>
                <w:szCs w:val="24"/>
                <w:lang w:val="mn-MN"/>
              </w:rPr>
            </w:pPr>
            <w:r w:rsidRPr="00E71360">
              <w:rPr>
                <w:b/>
                <w:sz w:val="24"/>
                <w:szCs w:val="24"/>
                <w:lang w:val="mn-MN"/>
              </w:rPr>
              <w:t>6. МОЩНОСТЬ ТЕПЛОВАЯ И ЭЛЕКТРИЧЕСКАЯ. РЕЖИМ РАБОТЫ ТЭС</w:t>
            </w:r>
            <w:bookmarkEnd w:id="0"/>
          </w:p>
          <w:p w:rsidR="00487F50" w:rsidRPr="00E71360" w:rsidRDefault="00D50AE0" w:rsidP="000F67F3">
            <w:pPr>
              <w:pStyle w:val="BodyText1"/>
              <w:shd w:val="clear" w:color="auto" w:fill="auto"/>
              <w:tabs>
                <w:tab w:val="left" w:pos="709"/>
                <w:tab w:val="left" w:pos="851"/>
                <w:tab w:val="left" w:pos="993"/>
              </w:tabs>
              <w:spacing w:before="0" w:after="0" w:line="240" w:lineRule="auto"/>
              <w:ind w:right="20" w:firstLine="0"/>
              <w:jc w:val="both"/>
              <w:rPr>
                <w:sz w:val="24"/>
                <w:szCs w:val="24"/>
                <w:lang w:val="mn-MN"/>
              </w:rPr>
            </w:pPr>
            <w:r w:rsidRPr="00E71360">
              <w:rPr>
                <w:b/>
                <w:sz w:val="24"/>
                <w:szCs w:val="24"/>
                <w:lang w:val="mn-MN"/>
              </w:rPr>
              <w:t>6.1</w:t>
            </w:r>
            <w:r w:rsidRPr="00E71360">
              <w:rPr>
                <w:sz w:val="24"/>
                <w:szCs w:val="24"/>
                <w:lang w:val="mn-MN"/>
              </w:rPr>
              <w:t xml:space="preserve"> По степени участия генерирующих энергетических объектов в покрытии графика электропотребления электростанции делятся на базовые, полупиковые, пиковые в зависимости от числа часов использования установленной мощности электростанции в процессе их работы в </w:t>
            </w:r>
            <w:r w:rsidR="00B92C4F" w:rsidRPr="00E71360">
              <w:rPr>
                <w:sz w:val="24"/>
                <w:szCs w:val="24"/>
                <w:lang w:val="mn-MN"/>
              </w:rPr>
              <w:t>рассматриваемый период времени.</w:t>
            </w:r>
          </w:p>
          <w:p w:rsidR="004E3366" w:rsidRPr="00E71360" w:rsidRDefault="00D50AE0" w:rsidP="000F67F3">
            <w:pPr>
              <w:pStyle w:val="Bodytext20"/>
              <w:shd w:val="clear" w:color="auto" w:fill="auto"/>
              <w:tabs>
                <w:tab w:val="left" w:pos="1002"/>
              </w:tabs>
              <w:spacing w:before="0" w:line="240" w:lineRule="auto"/>
              <w:jc w:val="both"/>
              <w:rPr>
                <w:i w:val="0"/>
                <w:sz w:val="24"/>
                <w:szCs w:val="24"/>
                <w:lang w:val="mn-MN"/>
              </w:rPr>
            </w:pPr>
            <w:r w:rsidRPr="00E71360">
              <w:rPr>
                <w:b/>
                <w:i w:val="0"/>
                <w:sz w:val="24"/>
                <w:szCs w:val="24"/>
                <w:lang w:val="mn-MN"/>
              </w:rPr>
              <w:t>6.2</w:t>
            </w:r>
            <w:r w:rsidRPr="00E71360">
              <w:rPr>
                <w:i w:val="0"/>
                <w:sz w:val="24"/>
                <w:szCs w:val="24"/>
                <w:lang w:val="mn-MN"/>
              </w:rPr>
              <w:t xml:space="preserve"> Электрическая и тепловая мощность, тип оборудования тепловой электростанции</w:t>
            </w:r>
            <w:r w:rsidRPr="00E71360">
              <w:rPr>
                <w:sz w:val="24"/>
                <w:szCs w:val="24"/>
                <w:lang w:val="mn-MN"/>
              </w:rPr>
              <w:t xml:space="preserve"> </w:t>
            </w:r>
            <w:r w:rsidRPr="00E71360">
              <w:rPr>
                <w:i w:val="0"/>
                <w:sz w:val="24"/>
                <w:szCs w:val="24"/>
                <w:lang w:val="mn-MN"/>
              </w:rPr>
              <w:t>определяются требованиями Заказчика, схемой развития энергосистемы или тепловой сети и уточняются в обоснованиях инвестиций и в проектной документации для строительства на основе анализа экономической целесообразности покрытия роста тепловых нагрузок района, дефицита электроэнергии с учетом влияния ограничивающих факторов конкретной площадки по условиям обеспечения технологического процесса топливом и водой, генерального плана, обеспечения экологических требований и других местных условий.</w:t>
            </w:r>
          </w:p>
          <w:p w:rsidR="00487F50" w:rsidRPr="00E71360" w:rsidRDefault="00487F50" w:rsidP="000F67F3">
            <w:pPr>
              <w:pStyle w:val="Bodytext20"/>
              <w:shd w:val="clear" w:color="auto" w:fill="auto"/>
              <w:tabs>
                <w:tab w:val="left" w:pos="1002"/>
              </w:tabs>
              <w:spacing w:before="0" w:line="240" w:lineRule="auto"/>
              <w:jc w:val="both"/>
              <w:rPr>
                <w:i w:val="0"/>
                <w:sz w:val="24"/>
                <w:szCs w:val="24"/>
                <w:lang w:val="mn-MN"/>
              </w:rPr>
            </w:pPr>
          </w:p>
          <w:p w:rsidR="00775671" w:rsidRPr="00E71360" w:rsidRDefault="00775671" w:rsidP="000F67F3">
            <w:pPr>
              <w:pStyle w:val="Bodytext20"/>
              <w:shd w:val="clear" w:color="auto" w:fill="auto"/>
              <w:spacing w:before="0" w:line="240" w:lineRule="auto"/>
              <w:jc w:val="both"/>
              <w:rPr>
                <w:i w:val="0"/>
                <w:sz w:val="24"/>
                <w:szCs w:val="24"/>
                <w:lang w:val="mn-MN"/>
              </w:rPr>
            </w:pPr>
          </w:p>
          <w:p w:rsidR="00775671" w:rsidRPr="00E71360" w:rsidRDefault="00775671" w:rsidP="000F67F3">
            <w:pPr>
              <w:pStyle w:val="Bodytext20"/>
              <w:shd w:val="clear" w:color="auto" w:fill="auto"/>
              <w:spacing w:before="0" w:line="240" w:lineRule="auto"/>
              <w:jc w:val="both"/>
              <w:rPr>
                <w:i w:val="0"/>
                <w:sz w:val="24"/>
                <w:szCs w:val="24"/>
                <w:lang w:val="mn-MN"/>
              </w:rPr>
            </w:pPr>
          </w:p>
          <w:p w:rsidR="00775671" w:rsidRPr="00E71360" w:rsidRDefault="00775671" w:rsidP="000F67F3">
            <w:pPr>
              <w:pStyle w:val="Bodytext20"/>
              <w:shd w:val="clear" w:color="auto" w:fill="auto"/>
              <w:spacing w:before="0" w:line="240" w:lineRule="auto"/>
              <w:jc w:val="both"/>
              <w:rPr>
                <w:i w:val="0"/>
                <w:sz w:val="24"/>
                <w:szCs w:val="24"/>
                <w:lang w:val="mn-MN"/>
              </w:rPr>
            </w:pPr>
          </w:p>
          <w:p w:rsidR="00775671" w:rsidRPr="00E71360" w:rsidRDefault="00775671" w:rsidP="000F67F3">
            <w:pPr>
              <w:pStyle w:val="Bodytext20"/>
              <w:shd w:val="clear" w:color="auto" w:fill="auto"/>
              <w:spacing w:before="0" w:line="240" w:lineRule="auto"/>
              <w:jc w:val="both"/>
              <w:rPr>
                <w:i w:val="0"/>
                <w:sz w:val="24"/>
                <w:szCs w:val="24"/>
                <w:lang w:val="mn-MN"/>
              </w:rPr>
            </w:pPr>
          </w:p>
          <w:p w:rsidR="00775671" w:rsidRPr="00E71360" w:rsidRDefault="00775671" w:rsidP="000F67F3">
            <w:pPr>
              <w:pStyle w:val="Bodytext20"/>
              <w:shd w:val="clear" w:color="auto" w:fill="auto"/>
              <w:spacing w:before="0" w:line="240" w:lineRule="auto"/>
              <w:jc w:val="both"/>
              <w:rPr>
                <w:i w:val="0"/>
                <w:sz w:val="24"/>
                <w:szCs w:val="24"/>
                <w:lang w:val="mn-MN"/>
              </w:rPr>
            </w:pPr>
          </w:p>
          <w:p w:rsidR="00487F50" w:rsidRPr="00E71360" w:rsidRDefault="00D50AE0" w:rsidP="000F67F3">
            <w:pPr>
              <w:pStyle w:val="Bodytext20"/>
              <w:shd w:val="clear" w:color="auto" w:fill="auto"/>
              <w:spacing w:before="0" w:line="240" w:lineRule="auto"/>
              <w:jc w:val="both"/>
              <w:rPr>
                <w:i w:val="0"/>
                <w:sz w:val="24"/>
                <w:szCs w:val="24"/>
                <w:lang w:val="mn-MN"/>
              </w:rPr>
            </w:pPr>
            <w:r w:rsidRPr="00E71360">
              <w:rPr>
                <w:i w:val="0"/>
                <w:sz w:val="24"/>
                <w:szCs w:val="24"/>
                <w:lang w:val="mn-MN"/>
              </w:rPr>
              <w:t>Единичная мощность основного оборудования теплоэлектроцентралей (ТЭЦ) выбирается с учетом характера тепловых нагру</w:t>
            </w:r>
            <w:r w:rsidR="00B92C4F" w:rsidRPr="00E71360">
              <w:rPr>
                <w:i w:val="0"/>
                <w:sz w:val="24"/>
                <w:szCs w:val="24"/>
                <w:lang w:val="mn-MN"/>
              </w:rPr>
              <w:t>зок (паровых или отопительных).</w:t>
            </w:r>
          </w:p>
          <w:p w:rsidR="00D50AE0" w:rsidRPr="00E71360" w:rsidRDefault="00D50AE0" w:rsidP="000F67F3">
            <w:pPr>
              <w:pStyle w:val="Bodytext20"/>
              <w:shd w:val="clear" w:color="auto" w:fill="auto"/>
              <w:tabs>
                <w:tab w:val="left" w:pos="980"/>
              </w:tabs>
              <w:spacing w:before="0" w:line="240" w:lineRule="auto"/>
              <w:jc w:val="both"/>
              <w:rPr>
                <w:i w:val="0"/>
                <w:sz w:val="24"/>
                <w:szCs w:val="24"/>
                <w:lang w:val="mn-MN"/>
              </w:rPr>
            </w:pPr>
            <w:r w:rsidRPr="00E71360">
              <w:rPr>
                <w:b/>
                <w:i w:val="0"/>
                <w:sz w:val="24"/>
                <w:szCs w:val="24"/>
                <w:lang w:val="mn-MN"/>
              </w:rPr>
              <w:t>6.3</w:t>
            </w:r>
            <w:r w:rsidRPr="00E71360">
              <w:rPr>
                <w:i w:val="0"/>
                <w:sz w:val="24"/>
                <w:szCs w:val="24"/>
                <w:lang w:val="mn-MN"/>
              </w:rPr>
              <w:t xml:space="preserve"> </w:t>
            </w:r>
            <w:r w:rsidR="00E04CCF" w:rsidRPr="00E71360">
              <w:rPr>
                <w:i w:val="0"/>
                <w:sz w:val="24"/>
                <w:szCs w:val="24"/>
                <w:lang w:val="mn-MN"/>
              </w:rPr>
              <w:t>Установленная</w:t>
            </w:r>
            <w:r w:rsidRPr="00E71360">
              <w:rPr>
                <w:i w:val="0"/>
                <w:sz w:val="24"/>
                <w:szCs w:val="24"/>
                <w:lang w:val="mn-MN"/>
              </w:rPr>
              <w:t xml:space="preserve"> электрическая и тепловая мощность тепловой электростанции на базе паросиловых установок (ПСУ) определяется в соответствии с техническими условиями завода-изготовителя турбины.</w:t>
            </w:r>
          </w:p>
          <w:p w:rsidR="004A3134" w:rsidRPr="00E71360" w:rsidRDefault="004A3134" w:rsidP="000F67F3">
            <w:pPr>
              <w:pStyle w:val="Bodytext20"/>
              <w:shd w:val="clear" w:color="auto" w:fill="auto"/>
              <w:tabs>
                <w:tab w:val="left" w:pos="980"/>
              </w:tabs>
              <w:spacing w:before="0" w:line="240" w:lineRule="auto"/>
              <w:jc w:val="both"/>
              <w:rPr>
                <w:i w:val="0"/>
                <w:sz w:val="24"/>
                <w:szCs w:val="24"/>
                <w:lang w:val="mn-MN"/>
              </w:rPr>
            </w:pPr>
          </w:p>
          <w:p w:rsidR="00D50AE0" w:rsidRPr="00E71360" w:rsidRDefault="00D50AE0" w:rsidP="000F67F3">
            <w:pPr>
              <w:pStyle w:val="Bodytext20"/>
              <w:shd w:val="clear" w:color="auto" w:fill="auto"/>
              <w:spacing w:before="0" w:line="240" w:lineRule="auto"/>
              <w:jc w:val="both"/>
              <w:rPr>
                <w:i w:val="0"/>
                <w:sz w:val="24"/>
                <w:szCs w:val="24"/>
                <w:lang w:val="mn-MN"/>
              </w:rPr>
            </w:pPr>
            <w:r w:rsidRPr="00E71360">
              <w:rPr>
                <w:i w:val="0"/>
                <w:sz w:val="24"/>
                <w:szCs w:val="24"/>
                <w:lang w:val="mn-MN"/>
              </w:rPr>
              <w:lastRenderedPageBreak/>
              <w:t>В случае установки в составе ТЭС теплофикационных турбоустановок с двойным значением мощности принимается значение мощности в числителе.</w:t>
            </w:r>
          </w:p>
          <w:p w:rsidR="004E3366" w:rsidRPr="00E71360" w:rsidRDefault="004E3366" w:rsidP="000F67F3">
            <w:pPr>
              <w:pStyle w:val="Bodytext20"/>
              <w:shd w:val="clear" w:color="auto" w:fill="auto"/>
              <w:spacing w:before="0" w:line="240" w:lineRule="auto"/>
              <w:jc w:val="both"/>
              <w:rPr>
                <w:i w:val="0"/>
                <w:sz w:val="24"/>
                <w:szCs w:val="24"/>
                <w:lang w:val="mn-MN"/>
              </w:rPr>
            </w:pPr>
          </w:p>
          <w:p w:rsidR="00667AE8" w:rsidRPr="00E71360" w:rsidRDefault="00667AE8" w:rsidP="000F67F3">
            <w:pPr>
              <w:pStyle w:val="Bodytext20"/>
              <w:shd w:val="clear" w:color="auto" w:fill="auto"/>
              <w:spacing w:before="0" w:line="240" w:lineRule="auto"/>
              <w:jc w:val="both"/>
              <w:rPr>
                <w:i w:val="0"/>
                <w:sz w:val="24"/>
                <w:szCs w:val="24"/>
                <w:lang w:val="mn-MN"/>
              </w:rPr>
            </w:pPr>
          </w:p>
          <w:p w:rsidR="00D50AE0" w:rsidRPr="00E71360" w:rsidRDefault="00D50AE0" w:rsidP="000F67F3">
            <w:pPr>
              <w:pStyle w:val="Bodytext20"/>
              <w:shd w:val="clear" w:color="auto" w:fill="auto"/>
              <w:spacing w:before="0" w:line="240" w:lineRule="auto"/>
              <w:jc w:val="both"/>
              <w:rPr>
                <w:i w:val="0"/>
                <w:sz w:val="24"/>
                <w:szCs w:val="24"/>
                <w:lang w:val="mn-MN"/>
              </w:rPr>
            </w:pPr>
            <w:r w:rsidRPr="00E71360">
              <w:rPr>
                <w:i w:val="0"/>
                <w:sz w:val="24"/>
                <w:szCs w:val="24"/>
                <w:lang w:val="mn-MN"/>
              </w:rPr>
              <w:t>Установленная тепловая мощность определяется как сумма тепловой мощности отопительных и производственных отборов паровой турбины (в номинальном режиме работы турбины), а также РОУ, водогрейных котлов и паровых котлов низкого давления, отпускающих тепло внешним потребителям и на собственные нужды ТЭС.</w:t>
            </w:r>
          </w:p>
          <w:p w:rsidR="00D136B9" w:rsidRPr="00E71360" w:rsidRDefault="00D136B9" w:rsidP="000F67F3">
            <w:pPr>
              <w:pStyle w:val="Bodytext20"/>
              <w:shd w:val="clear" w:color="auto" w:fill="auto"/>
              <w:spacing w:before="0" w:line="240" w:lineRule="auto"/>
              <w:jc w:val="both"/>
              <w:rPr>
                <w:i w:val="0"/>
                <w:sz w:val="24"/>
                <w:szCs w:val="24"/>
                <w:lang w:val="mn-MN"/>
              </w:rPr>
            </w:pPr>
          </w:p>
          <w:p w:rsidR="00D50AE0" w:rsidRPr="00E71360" w:rsidRDefault="00D50AE0" w:rsidP="000F67F3">
            <w:pPr>
              <w:jc w:val="both"/>
              <w:rPr>
                <w:rFonts w:ascii="Times New Roman" w:hAnsi="Times New Roman"/>
                <w:sz w:val="24"/>
                <w:szCs w:val="24"/>
                <w:lang w:val="mn-MN"/>
              </w:rPr>
            </w:pPr>
          </w:p>
          <w:p w:rsidR="00C678DA" w:rsidRPr="00E71360" w:rsidRDefault="00C678DA" w:rsidP="000F67F3">
            <w:pPr>
              <w:jc w:val="both"/>
              <w:rPr>
                <w:rFonts w:ascii="Times New Roman" w:hAnsi="Times New Roman"/>
                <w:sz w:val="24"/>
                <w:szCs w:val="24"/>
                <w:lang w:val="mn-MN"/>
              </w:rPr>
            </w:pPr>
          </w:p>
          <w:p w:rsidR="00D50AE0" w:rsidRPr="00E71360" w:rsidRDefault="00D50AE0" w:rsidP="000F67F3">
            <w:pPr>
              <w:pStyle w:val="Bodytext20"/>
              <w:shd w:val="clear" w:color="auto" w:fill="auto"/>
              <w:tabs>
                <w:tab w:val="left" w:pos="999"/>
              </w:tabs>
              <w:spacing w:before="0" w:line="240" w:lineRule="auto"/>
              <w:jc w:val="both"/>
              <w:rPr>
                <w:i w:val="0"/>
                <w:sz w:val="24"/>
                <w:szCs w:val="24"/>
                <w:lang w:val="mn-MN"/>
              </w:rPr>
            </w:pPr>
            <w:r w:rsidRPr="00E71360">
              <w:rPr>
                <w:b/>
                <w:i w:val="0"/>
                <w:sz w:val="24"/>
                <w:szCs w:val="24"/>
                <w:lang w:val="mn-MN"/>
              </w:rPr>
              <w:t>6.4</w:t>
            </w:r>
            <w:r w:rsidRPr="00E71360">
              <w:rPr>
                <w:i w:val="0"/>
                <w:sz w:val="24"/>
                <w:szCs w:val="24"/>
                <w:lang w:val="mn-MN"/>
              </w:rPr>
              <w:t xml:space="preserve"> Установленная электрическая мощность парогазовых ТЭС с конденсационными паротурбинными установками определяется как сумма мощностей паровых и газовых турбин. Причем, мощность ГТУ определяется в соответствии с ГОСТ Р 52200, а мощность паротурбинных установок</w:t>
            </w:r>
            <w:r w:rsidR="000D0846" w:rsidRPr="00E71360">
              <w:rPr>
                <w:i w:val="0"/>
                <w:sz w:val="24"/>
                <w:szCs w:val="24"/>
                <w:lang w:val="mn-MN"/>
              </w:rPr>
              <w:t xml:space="preserve"> – </w:t>
            </w:r>
            <w:r w:rsidRPr="00E71360">
              <w:rPr>
                <w:i w:val="0"/>
                <w:sz w:val="24"/>
                <w:szCs w:val="24"/>
                <w:lang w:val="mn-MN"/>
              </w:rPr>
              <w:t>в соответствии с техническими условиями завода-изготовителя турбины.</w:t>
            </w:r>
          </w:p>
          <w:p w:rsidR="00B03EB3" w:rsidRPr="00E71360" w:rsidRDefault="00B03EB3" w:rsidP="000F67F3">
            <w:pPr>
              <w:pStyle w:val="Bodytext20"/>
              <w:shd w:val="clear" w:color="auto" w:fill="auto"/>
              <w:spacing w:before="0" w:line="240" w:lineRule="auto"/>
              <w:jc w:val="both"/>
              <w:rPr>
                <w:i w:val="0"/>
                <w:sz w:val="24"/>
                <w:szCs w:val="24"/>
                <w:lang w:val="mn-MN"/>
              </w:rPr>
            </w:pPr>
          </w:p>
          <w:p w:rsidR="002160E1" w:rsidRPr="00E71360" w:rsidRDefault="002160E1" w:rsidP="000F67F3">
            <w:pPr>
              <w:pStyle w:val="Bodytext20"/>
              <w:shd w:val="clear" w:color="auto" w:fill="auto"/>
              <w:spacing w:before="0" w:line="240" w:lineRule="auto"/>
              <w:jc w:val="both"/>
              <w:rPr>
                <w:i w:val="0"/>
                <w:sz w:val="24"/>
                <w:szCs w:val="24"/>
                <w:lang w:val="mn-MN"/>
              </w:rPr>
            </w:pPr>
          </w:p>
          <w:p w:rsidR="00D50AE0" w:rsidRPr="00E71360" w:rsidRDefault="00D50AE0" w:rsidP="000F67F3">
            <w:pPr>
              <w:pStyle w:val="Bodytext20"/>
              <w:shd w:val="clear" w:color="auto" w:fill="auto"/>
              <w:spacing w:before="0" w:line="240" w:lineRule="auto"/>
              <w:jc w:val="both"/>
              <w:rPr>
                <w:i w:val="0"/>
                <w:sz w:val="24"/>
                <w:szCs w:val="24"/>
                <w:lang w:val="mn-MN"/>
              </w:rPr>
            </w:pPr>
            <w:r w:rsidRPr="00E71360">
              <w:rPr>
                <w:i w:val="0"/>
                <w:sz w:val="24"/>
                <w:szCs w:val="24"/>
                <w:lang w:val="mn-MN"/>
              </w:rPr>
              <w:t>Установленная электрическая мощность парогазовых ТЭС с теплофикационными паротурбинными установками определяется как сумма мощностей паровых и газовых турбин при средней температуре отопительного периода, влажности воздуха и соответствующей температуре охлаждающей воды.</w:t>
            </w:r>
          </w:p>
          <w:p w:rsidR="00236DCE" w:rsidRPr="00E71360" w:rsidRDefault="00236DCE" w:rsidP="000F67F3">
            <w:pPr>
              <w:pStyle w:val="Bodytext20"/>
              <w:shd w:val="clear" w:color="auto" w:fill="auto"/>
              <w:spacing w:before="0" w:line="240" w:lineRule="auto"/>
              <w:jc w:val="both"/>
              <w:rPr>
                <w:i w:val="0"/>
                <w:sz w:val="24"/>
                <w:szCs w:val="24"/>
                <w:lang w:val="mn-MN"/>
              </w:rPr>
            </w:pPr>
          </w:p>
          <w:p w:rsidR="00D50AE0" w:rsidRPr="00E71360" w:rsidRDefault="00D50AE0" w:rsidP="000F67F3">
            <w:pPr>
              <w:pStyle w:val="Bodytext20"/>
              <w:shd w:val="clear" w:color="auto" w:fill="auto"/>
              <w:spacing w:before="0" w:line="240" w:lineRule="auto"/>
              <w:jc w:val="both"/>
              <w:rPr>
                <w:i w:val="0"/>
                <w:sz w:val="24"/>
                <w:szCs w:val="24"/>
                <w:lang w:val="mn-MN"/>
              </w:rPr>
            </w:pPr>
            <w:r w:rsidRPr="00E71360">
              <w:rPr>
                <w:i w:val="0"/>
                <w:sz w:val="24"/>
                <w:szCs w:val="24"/>
                <w:lang w:val="mn-MN"/>
              </w:rPr>
              <w:t>Установленная тепловая мощность парогазовых ТЭС с теплофикационными</w:t>
            </w:r>
            <w:r w:rsidRPr="00E71360">
              <w:rPr>
                <w:sz w:val="24"/>
                <w:szCs w:val="24"/>
                <w:lang w:val="mn-MN"/>
              </w:rPr>
              <w:t xml:space="preserve"> </w:t>
            </w:r>
            <w:r w:rsidRPr="00E71360">
              <w:rPr>
                <w:i w:val="0"/>
                <w:sz w:val="24"/>
                <w:szCs w:val="24"/>
                <w:lang w:val="mn-MN"/>
              </w:rPr>
              <w:t>паротурбинными установками определяется в соответствии с п.6.3.</w:t>
            </w:r>
          </w:p>
          <w:p w:rsidR="00487F50" w:rsidRPr="00E71360" w:rsidRDefault="00487F50" w:rsidP="000F67F3">
            <w:pPr>
              <w:pStyle w:val="Bodytext20"/>
              <w:shd w:val="clear" w:color="auto" w:fill="auto"/>
              <w:spacing w:before="0" w:line="240" w:lineRule="auto"/>
              <w:jc w:val="both"/>
              <w:rPr>
                <w:i w:val="0"/>
                <w:sz w:val="24"/>
                <w:szCs w:val="24"/>
                <w:lang w:val="mn-MN"/>
              </w:rPr>
            </w:pPr>
          </w:p>
          <w:p w:rsidR="00D50AE0" w:rsidRPr="00E71360" w:rsidRDefault="00D50AE0" w:rsidP="000F67F3">
            <w:pPr>
              <w:pStyle w:val="Bodytext20"/>
              <w:shd w:val="clear" w:color="auto" w:fill="auto"/>
              <w:spacing w:before="0" w:line="240" w:lineRule="auto"/>
              <w:jc w:val="both"/>
              <w:rPr>
                <w:i w:val="0"/>
                <w:sz w:val="24"/>
                <w:szCs w:val="24"/>
                <w:lang w:val="mn-MN"/>
              </w:rPr>
            </w:pPr>
            <w:r w:rsidRPr="00E71360">
              <w:rPr>
                <w:i w:val="0"/>
                <w:sz w:val="24"/>
                <w:szCs w:val="24"/>
                <w:lang w:val="mn-MN"/>
              </w:rPr>
              <w:t>В случае установки в составе ПГУ теплофикационных турбин с двойным значением мощности при определении установленной электрической мощности или маркировки ПГУ принимается значение мощности в числителе.</w:t>
            </w:r>
          </w:p>
          <w:p w:rsidR="00007B68" w:rsidRPr="00E71360" w:rsidRDefault="00007B68" w:rsidP="000F67F3">
            <w:pPr>
              <w:pStyle w:val="Bodytext20"/>
              <w:shd w:val="clear" w:color="auto" w:fill="auto"/>
              <w:spacing w:before="0" w:line="240" w:lineRule="auto"/>
              <w:jc w:val="both"/>
              <w:rPr>
                <w:i w:val="0"/>
                <w:sz w:val="24"/>
                <w:szCs w:val="24"/>
                <w:lang w:val="mn-MN"/>
              </w:rPr>
            </w:pPr>
          </w:p>
          <w:p w:rsidR="00E14C02" w:rsidRPr="00E71360" w:rsidRDefault="00E14C02" w:rsidP="000F67F3">
            <w:pPr>
              <w:pStyle w:val="Bodytext20"/>
              <w:shd w:val="clear" w:color="auto" w:fill="auto"/>
              <w:spacing w:before="0" w:line="240" w:lineRule="auto"/>
              <w:jc w:val="both"/>
              <w:rPr>
                <w:i w:val="0"/>
                <w:sz w:val="24"/>
                <w:szCs w:val="24"/>
                <w:lang w:val="mn-MN"/>
              </w:rPr>
            </w:pPr>
          </w:p>
          <w:p w:rsidR="00D50AE0" w:rsidRPr="00E71360" w:rsidRDefault="00D50AE0" w:rsidP="000F67F3">
            <w:pPr>
              <w:pStyle w:val="Bodytext20"/>
              <w:shd w:val="clear" w:color="auto" w:fill="auto"/>
              <w:spacing w:before="0" w:line="240" w:lineRule="auto"/>
              <w:jc w:val="both"/>
              <w:rPr>
                <w:i w:val="0"/>
                <w:sz w:val="24"/>
                <w:szCs w:val="24"/>
                <w:lang w:val="mn-MN"/>
              </w:rPr>
            </w:pPr>
            <w:r w:rsidRPr="00E71360">
              <w:rPr>
                <w:i w:val="0"/>
                <w:sz w:val="24"/>
                <w:szCs w:val="24"/>
                <w:lang w:val="mn-MN"/>
              </w:rPr>
              <w:t xml:space="preserve">Номинальная мощность ПГУ (для целей сравнения) определяется по сумме </w:t>
            </w:r>
            <w:r w:rsidRPr="00E71360">
              <w:rPr>
                <w:i w:val="0"/>
                <w:sz w:val="24"/>
                <w:szCs w:val="24"/>
                <w:lang w:val="mn-MN"/>
              </w:rPr>
              <w:lastRenderedPageBreak/>
              <w:t>номинальных мощностей газовых и паровых турбин. При этом номинальная мощность теплофикационной турбины принимается для теплофикационного режима с номинальным отпуском тепла.</w:t>
            </w:r>
          </w:p>
          <w:p w:rsidR="00D50AE0" w:rsidRPr="00E71360" w:rsidRDefault="00D50AE0" w:rsidP="000F67F3">
            <w:pPr>
              <w:pStyle w:val="Bodytext20"/>
              <w:shd w:val="clear" w:color="auto" w:fill="auto"/>
              <w:spacing w:before="0" w:line="240" w:lineRule="auto"/>
              <w:jc w:val="both"/>
              <w:rPr>
                <w:i w:val="0"/>
                <w:sz w:val="24"/>
                <w:szCs w:val="24"/>
                <w:lang w:val="mn-MN"/>
              </w:rPr>
            </w:pPr>
          </w:p>
          <w:p w:rsidR="00C8095E" w:rsidRPr="00E71360" w:rsidRDefault="00C8095E" w:rsidP="000F67F3">
            <w:pPr>
              <w:pStyle w:val="Bodytext20"/>
              <w:shd w:val="clear" w:color="auto" w:fill="auto"/>
              <w:tabs>
                <w:tab w:val="left" w:pos="999"/>
              </w:tabs>
              <w:spacing w:before="0" w:line="240" w:lineRule="auto"/>
              <w:jc w:val="both"/>
              <w:rPr>
                <w:b/>
                <w:i w:val="0"/>
                <w:sz w:val="24"/>
                <w:szCs w:val="24"/>
                <w:lang w:val="mn-MN"/>
              </w:rPr>
            </w:pPr>
          </w:p>
          <w:p w:rsidR="00D50AE0" w:rsidRPr="00E71360" w:rsidRDefault="00D50AE0" w:rsidP="000F67F3">
            <w:pPr>
              <w:pStyle w:val="Bodytext20"/>
              <w:shd w:val="clear" w:color="auto" w:fill="auto"/>
              <w:tabs>
                <w:tab w:val="left" w:pos="999"/>
              </w:tabs>
              <w:spacing w:before="0" w:line="240" w:lineRule="auto"/>
              <w:jc w:val="both"/>
              <w:rPr>
                <w:i w:val="0"/>
                <w:sz w:val="24"/>
                <w:szCs w:val="24"/>
                <w:lang w:val="mn-MN"/>
              </w:rPr>
            </w:pPr>
            <w:r w:rsidRPr="00E71360">
              <w:rPr>
                <w:b/>
                <w:i w:val="0"/>
                <w:sz w:val="24"/>
                <w:szCs w:val="24"/>
                <w:lang w:val="mn-MN"/>
              </w:rPr>
              <w:t>6.5</w:t>
            </w:r>
            <w:r w:rsidRPr="00E71360">
              <w:rPr>
                <w:i w:val="0"/>
                <w:sz w:val="24"/>
                <w:szCs w:val="24"/>
                <w:lang w:val="mn-MN"/>
              </w:rPr>
              <w:t xml:space="preserve"> Парогазовые установки утилизационного и сбросного типа в связи с их высокой экономичностью должны, как правило, использоваться в базовом режиме работы.</w:t>
            </w:r>
          </w:p>
          <w:p w:rsidR="00487F50" w:rsidRPr="00E71360" w:rsidRDefault="00487F50" w:rsidP="000F67F3">
            <w:pPr>
              <w:pStyle w:val="Bodytext20"/>
              <w:shd w:val="clear" w:color="auto" w:fill="auto"/>
              <w:tabs>
                <w:tab w:val="left" w:pos="999"/>
              </w:tabs>
              <w:spacing w:before="0" w:line="240" w:lineRule="auto"/>
              <w:jc w:val="both"/>
              <w:rPr>
                <w:i w:val="0"/>
                <w:sz w:val="24"/>
                <w:szCs w:val="24"/>
                <w:lang w:val="mn-MN"/>
              </w:rPr>
            </w:pPr>
          </w:p>
          <w:p w:rsidR="004B16A7" w:rsidRPr="00E71360" w:rsidRDefault="004B16A7" w:rsidP="000F67F3">
            <w:pPr>
              <w:pStyle w:val="Bodytext20"/>
              <w:shd w:val="clear" w:color="auto" w:fill="auto"/>
              <w:spacing w:before="0" w:line="240" w:lineRule="auto"/>
              <w:jc w:val="both"/>
              <w:rPr>
                <w:b/>
                <w:i w:val="0"/>
                <w:sz w:val="24"/>
                <w:szCs w:val="24"/>
                <w:lang w:val="mn-MN"/>
              </w:rPr>
            </w:pPr>
          </w:p>
          <w:p w:rsidR="00667AE8" w:rsidRPr="00E71360" w:rsidRDefault="00667AE8" w:rsidP="000F67F3">
            <w:pPr>
              <w:pStyle w:val="Bodytext20"/>
              <w:shd w:val="clear" w:color="auto" w:fill="auto"/>
              <w:spacing w:before="0" w:line="240" w:lineRule="auto"/>
              <w:jc w:val="both"/>
              <w:rPr>
                <w:b/>
                <w:i w:val="0"/>
                <w:sz w:val="24"/>
                <w:szCs w:val="24"/>
                <w:lang w:val="mn-MN"/>
              </w:rPr>
            </w:pPr>
          </w:p>
          <w:p w:rsidR="0055008A" w:rsidRPr="00E71360" w:rsidRDefault="0055008A" w:rsidP="000F67F3">
            <w:pPr>
              <w:pStyle w:val="Bodytext20"/>
              <w:shd w:val="clear" w:color="auto" w:fill="auto"/>
              <w:spacing w:before="0" w:line="240" w:lineRule="auto"/>
              <w:jc w:val="both"/>
              <w:rPr>
                <w:i w:val="0"/>
                <w:sz w:val="24"/>
                <w:szCs w:val="24"/>
                <w:lang w:val="mn-MN"/>
              </w:rPr>
            </w:pPr>
            <w:r w:rsidRPr="00E71360">
              <w:rPr>
                <w:b/>
                <w:i w:val="0"/>
                <w:sz w:val="24"/>
                <w:szCs w:val="24"/>
                <w:lang w:val="mn-MN"/>
              </w:rPr>
              <w:t>6.6</w:t>
            </w:r>
            <w:r w:rsidRPr="00E71360">
              <w:rPr>
                <w:i w:val="0"/>
                <w:sz w:val="24"/>
                <w:szCs w:val="24"/>
                <w:lang w:val="mn-MN"/>
              </w:rPr>
              <w:t xml:space="preserve"> Технологическое оборудование ГТУ, используемое в открытом цикле, должно допускать возможность работы с пиковой мощностью.</w:t>
            </w:r>
          </w:p>
          <w:p w:rsidR="00D231E9" w:rsidRPr="00E71360" w:rsidRDefault="00D231E9" w:rsidP="000F67F3">
            <w:pPr>
              <w:pStyle w:val="Bodytext20"/>
              <w:shd w:val="clear" w:color="auto" w:fill="auto"/>
              <w:tabs>
                <w:tab w:val="left" w:pos="994"/>
              </w:tabs>
              <w:spacing w:before="0" w:line="240" w:lineRule="auto"/>
              <w:jc w:val="both"/>
              <w:rPr>
                <w:b/>
                <w:i w:val="0"/>
                <w:sz w:val="24"/>
                <w:szCs w:val="24"/>
                <w:lang w:val="mn-MN"/>
              </w:rPr>
            </w:pPr>
          </w:p>
          <w:p w:rsidR="0055008A" w:rsidRPr="00E71360" w:rsidRDefault="0055008A" w:rsidP="000F67F3">
            <w:pPr>
              <w:pStyle w:val="Bodytext20"/>
              <w:shd w:val="clear" w:color="auto" w:fill="auto"/>
              <w:tabs>
                <w:tab w:val="left" w:pos="994"/>
              </w:tabs>
              <w:spacing w:before="0" w:line="240" w:lineRule="auto"/>
              <w:jc w:val="both"/>
              <w:rPr>
                <w:i w:val="0"/>
                <w:sz w:val="24"/>
                <w:szCs w:val="24"/>
                <w:lang w:val="mn-MN"/>
              </w:rPr>
            </w:pPr>
            <w:r w:rsidRPr="00E71360">
              <w:rPr>
                <w:b/>
                <w:i w:val="0"/>
                <w:sz w:val="24"/>
                <w:szCs w:val="24"/>
                <w:lang w:val="mn-MN"/>
              </w:rPr>
              <w:t>6.7</w:t>
            </w:r>
            <w:r w:rsidRPr="00E71360">
              <w:rPr>
                <w:i w:val="0"/>
                <w:sz w:val="24"/>
                <w:szCs w:val="24"/>
                <w:lang w:val="mn-MN"/>
              </w:rPr>
              <w:t xml:space="preserve"> В ПГУ утилизационного типа производительность и параметры пара паросиловой части специально не регулируются. Они определяются расходом и температурой газов за газовой турбиной.</w:t>
            </w:r>
          </w:p>
          <w:p w:rsidR="00487F50" w:rsidRPr="00E71360" w:rsidRDefault="00487F50" w:rsidP="000F67F3">
            <w:pPr>
              <w:pStyle w:val="Bodytext20"/>
              <w:shd w:val="clear" w:color="auto" w:fill="auto"/>
              <w:tabs>
                <w:tab w:val="left" w:pos="994"/>
              </w:tabs>
              <w:spacing w:before="0" w:line="240" w:lineRule="auto"/>
              <w:jc w:val="both"/>
              <w:rPr>
                <w:i w:val="0"/>
                <w:sz w:val="24"/>
                <w:szCs w:val="24"/>
                <w:lang w:val="mn-MN"/>
              </w:rPr>
            </w:pPr>
          </w:p>
          <w:p w:rsidR="0053465E" w:rsidRPr="00E71360" w:rsidRDefault="0053465E" w:rsidP="000F67F3">
            <w:pPr>
              <w:pStyle w:val="Bodytext20"/>
              <w:shd w:val="clear" w:color="auto" w:fill="auto"/>
              <w:spacing w:before="0" w:line="240" w:lineRule="auto"/>
              <w:jc w:val="both"/>
              <w:rPr>
                <w:i w:val="0"/>
                <w:sz w:val="24"/>
                <w:szCs w:val="24"/>
                <w:lang w:val="mn-MN"/>
              </w:rPr>
            </w:pPr>
          </w:p>
          <w:p w:rsidR="0055008A" w:rsidRPr="00E71360" w:rsidRDefault="0055008A" w:rsidP="000F67F3">
            <w:pPr>
              <w:pStyle w:val="Bodytext20"/>
              <w:shd w:val="clear" w:color="auto" w:fill="auto"/>
              <w:spacing w:before="0" w:line="240" w:lineRule="auto"/>
              <w:jc w:val="both"/>
              <w:rPr>
                <w:i w:val="0"/>
                <w:sz w:val="24"/>
                <w:szCs w:val="24"/>
                <w:lang w:val="mn-MN"/>
              </w:rPr>
            </w:pPr>
            <w:r w:rsidRPr="00E71360">
              <w:rPr>
                <w:i w:val="0"/>
                <w:sz w:val="24"/>
                <w:szCs w:val="24"/>
                <w:lang w:val="mn-MN"/>
              </w:rPr>
              <w:t>С целью расширения диапазона частичных нагрузок ПГУ следует применять ГТУ с входным направляющим аппаратом компрессора, обеспечивающим регулирование расхода воздуха.</w:t>
            </w:r>
          </w:p>
          <w:p w:rsidR="0055008A" w:rsidRPr="00E71360" w:rsidRDefault="0055008A" w:rsidP="000F67F3">
            <w:pPr>
              <w:pStyle w:val="Heading40"/>
              <w:keepNext/>
              <w:keepLines/>
              <w:shd w:val="clear" w:color="auto" w:fill="auto"/>
              <w:tabs>
                <w:tab w:val="left" w:pos="942"/>
              </w:tabs>
              <w:spacing w:after="0" w:line="240" w:lineRule="auto"/>
              <w:jc w:val="both"/>
              <w:rPr>
                <w:sz w:val="24"/>
                <w:szCs w:val="24"/>
                <w:lang w:val="mn-MN"/>
              </w:rPr>
            </w:pPr>
          </w:p>
          <w:p w:rsidR="0055008A" w:rsidRPr="00E71360" w:rsidRDefault="00A81077" w:rsidP="000F67F3">
            <w:pPr>
              <w:pStyle w:val="Heading40"/>
              <w:keepNext/>
              <w:keepLines/>
              <w:shd w:val="clear" w:color="auto" w:fill="auto"/>
              <w:tabs>
                <w:tab w:val="left" w:pos="942"/>
              </w:tabs>
              <w:spacing w:after="0" w:line="240" w:lineRule="auto"/>
              <w:jc w:val="both"/>
              <w:rPr>
                <w:sz w:val="24"/>
                <w:szCs w:val="24"/>
                <w:lang w:val="mn-MN"/>
              </w:rPr>
            </w:pPr>
            <w:r w:rsidRPr="00E71360">
              <w:rPr>
                <w:sz w:val="24"/>
                <w:szCs w:val="24"/>
                <w:lang w:val="mn-MN"/>
              </w:rPr>
              <w:t>7. ТЕПЛОВАЯ СХЕМА</w:t>
            </w:r>
          </w:p>
          <w:p w:rsidR="0055008A" w:rsidRPr="00E71360" w:rsidRDefault="0055008A" w:rsidP="000F67F3">
            <w:pPr>
              <w:pStyle w:val="Bodytext20"/>
              <w:shd w:val="clear" w:color="auto" w:fill="auto"/>
              <w:tabs>
                <w:tab w:val="left" w:pos="975"/>
              </w:tabs>
              <w:spacing w:before="0" w:line="240" w:lineRule="auto"/>
              <w:jc w:val="both"/>
              <w:rPr>
                <w:i w:val="0"/>
                <w:sz w:val="24"/>
                <w:szCs w:val="24"/>
                <w:lang w:val="mn-MN"/>
              </w:rPr>
            </w:pPr>
            <w:r w:rsidRPr="00E71360">
              <w:rPr>
                <w:b/>
                <w:i w:val="0"/>
                <w:sz w:val="24"/>
                <w:szCs w:val="24"/>
                <w:lang w:val="mn-MN"/>
              </w:rPr>
              <w:t>7.1</w:t>
            </w:r>
            <w:r w:rsidRPr="00E71360">
              <w:rPr>
                <w:i w:val="0"/>
                <w:sz w:val="24"/>
                <w:szCs w:val="24"/>
                <w:lang w:val="mn-MN"/>
              </w:rPr>
              <w:t xml:space="preserve"> Тепловая схема ТЭС является одной из основных схем электростанции и определяет ее уровень технического совершенства и тепловую экономичность. Схема дает представление о типе и принципе действия электростанции, характеризует сущность основного технологического процесса преобразования энергии пара и тепла паросиловых установок, выхлопных газов газотурбинных установок.</w:t>
            </w:r>
          </w:p>
          <w:p w:rsidR="0055008A" w:rsidRPr="00E71360" w:rsidRDefault="0055008A" w:rsidP="000F67F3">
            <w:pPr>
              <w:pStyle w:val="Bodytext20"/>
              <w:shd w:val="clear" w:color="auto" w:fill="auto"/>
              <w:tabs>
                <w:tab w:val="left" w:pos="975"/>
              </w:tabs>
              <w:spacing w:before="0" w:line="240" w:lineRule="auto"/>
              <w:jc w:val="both"/>
              <w:rPr>
                <w:i w:val="0"/>
                <w:sz w:val="24"/>
                <w:szCs w:val="24"/>
                <w:lang w:val="mn-MN"/>
              </w:rPr>
            </w:pPr>
          </w:p>
          <w:p w:rsidR="0055008A" w:rsidRPr="00E71360" w:rsidRDefault="0055008A" w:rsidP="000F67F3">
            <w:pPr>
              <w:pStyle w:val="Bodytext20"/>
              <w:shd w:val="clear" w:color="auto" w:fill="auto"/>
              <w:tabs>
                <w:tab w:val="left" w:pos="975"/>
              </w:tabs>
              <w:spacing w:before="0" w:line="240" w:lineRule="auto"/>
              <w:jc w:val="both"/>
              <w:rPr>
                <w:i w:val="0"/>
                <w:sz w:val="24"/>
                <w:szCs w:val="24"/>
                <w:lang w:val="mn-MN"/>
              </w:rPr>
            </w:pPr>
          </w:p>
          <w:p w:rsidR="0033296F" w:rsidRPr="00E71360" w:rsidRDefault="0033296F" w:rsidP="000F67F3">
            <w:pPr>
              <w:pStyle w:val="Bodytext20"/>
              <w:shd w:val="clear" w:color="auto" w:fill="auto"/>
              <w:tabs>
                <w:tab w:val="left" w:pos="994"/>
              </w:tabs>
              <w:spacing w:before="0" w:line="240" w:lineRule="auto"/>
              <w:jc w:val="both"/>
              <w:rPr>
                <w:b/>
                <w:i w:val="0"/>
                <w:sz w:val="24"/>
                <w:szCs w:val="24"/>
                <w:lang w:val="mn-MN"/>
              </w:rPr>
            </w:pPr>
          </w:p>
          <w:p w:rsidR="0055008A" w:rsidRPr="00E71360" w:rsidRDefault="0055008A" w:rsidP="000F67F3">
            <w:pPr>
              <w:pStyle w:val="Bodytext20"/>
              <w:shd w:val="clear" w:color="auto" w:fill="auto"/>
              <w:tabs>
                <w:tab w:val="left" w:pos="994"/>
              </w:tabs>
              <w:spacing w:before="0" w:line="240" w:lineRule="auto"/>
              <w:jc w:val="both"/>
              <w:rPr>
                <w:i w:val="0"/>
                <w:sz w:val="24"/>
                <w:szCs w:val="24"/>
                <w:lang w:val="mn-MN"/>
              </w:rPr>
            </w:pPr>
            <w:r w:rsidRPr="00E71360">
              <w:rPr>
                <w:b/>
                <w:i w:val="0"/>
                <w:sz w:val="24"/>
                <w:szCs w:val="24"/>
                <w:lang w:val="mn-MN"/>
              </w:rPr>
              <w:t>7.2</w:t>
            </w:r>
            <w:r w:rsidRPr="00E71360">
              <w:rPr>
                <w:i w:val="0"/>
                <w:sz w:val="24"/>
                <w:szCs w:val="24"/>
                <w:lang w:val="mn-MN"/>
              </w:rPr>
              <w:t xml:space="preserve"> При составлении тепловой схемы в первую очередь решаются вопросы выбора типа оборудования, мощности, параметров рабочих сред, позволяющих обеспечить наибольший экономический эффект.</w:t>
            </w:r>
          </w:p>
          <w:p w:rsidR="0055008A" w:rsidRPr="00E71360" w:rsidRDefault="0055008A" w:rsidP="000F67F3">
            <w:pPr>
              <w:pStyle w:val="Bodytext20"/>
              <w:shd w:val="clear" w:color="auto" w:fill="auto"/>
              <w:tabs>
                <w:tab w:val="left" w:pos="994"/>
              </w:tabs>
              <w:spacing w:before="0" w:line="240" w:lineRule="auto"/>
              <w:jc w:val="both"/>
              <w:rPr>
                <w:i w:val="0"/>
                <w:sz w:val="24"/>
                <w:szCs w:val="24"/>
                <w:lang w:val="mn-MN"/>
              </w:rPr>
            </w:pPr>
          </w:p>
          <w:p w:rsidR="0055008A" w:rsidRPr="00E71360" w:rsidRDefault="0055008A" w:rsidP="000F67F3">
            <w:pPr>
              <w:pStyle w:val="Bodytext20"/>
              <w:shd w:val="clear" w:color="auto" w:fill="auto"/>
              <w:tabs>
                <w:tab w:val="left" w:pos="1037"/>
              </w:tabs>
              <w:spacing w:before="0" w:line="240" w:lineRule="auto"/>
              <w:jc w:val="both"/>
              <w:rPr>
                <w:i w:val="0"/>
                <w:sz w:val="24"/>
                <w:szCs w:val="24"/>
                <w:lang w:val="mn-MN"/>
              </w:rPr>
            </w:pPr>
            <w:r w:rsidRPr="00E71360">
              <w:rPr>
                <w:b/>
                <w:i w:val="0"/>
                <w:sz w:val="24"/>
                <w:szCs w:val="24"/>
                <w:lang w:val="mn-MN"/>
              </w:rPr>
              <w:lastRenderedPageBreak/>
              <w:t>7.3</w:t>
            </w:r>
            <w:r w:rsidRPr="00E71360">
              <w:rPr>
                <w:i w:val="0"/>
                <w:sz w:val="24"/>
                <w:szCs w:val="24"/>
                <w:lang w:val="mn-MN"/>
              </w:rPr>
              <w:t xml:space="preserve"> Тип энергетической установки определяется характером потребителей, видом отпускаемой энергии, требуемой мощностью, размещением ее, видом топлива, перспективами роста и графиком нагрузки, экологическими условиями.</w:t>
            </w:r>
          </w:p>
          <w:p w:rsidR="0055008A" w:rsidRPr="00E71360" w:rsidRDefault="0055008A" w:rsidP="000F67F3">
            <w:pPr>
              <w:pStyle w:val="Bodytext20"/>
              <w:shd w:val="clear" w:color="auto" w:fill="auto"/>
              <w:tabs>
                <w:tab w:val="left" w:pos="1037"/>
              </w:tabs>
              <w:spacing w:before="0" w:line="240" w:lineRule="auto"/>
              <w:jc w:val="both"/>
              <w:rPr>
                <w:i w:val="0"/>
                <w:sz w:val="24"/>
                <w:szCs w:val="24"/>
                <w:lang w:val="mn-MN"/>
              </w:rPr>
            </w:pPr>
          </w:p>
          <w:p w:rsidR="002937FB" w:rsidRPr="00E71360" w:rsidRDefault="002937FB" w:rsidP="000F67F3">
            <w:pPr>
              <w:pStyle w:val="Bodytext20"/>
              <w:shd w:val="clear" w:color="auto" w:fill="auto"/>
              <w:tabs>
                <w:tab w:val="left" w:pos="994"/>
              </w:tabs>
              <w:spacing w:before="0" w:line="240" w:lineRule="auto"/>
              <w:jc w:val="both"/>
              <w:rPr>
                <w:b/>
                <w:i w:val="0"/>
                <w:sz w:val="24"/>
                <w:szCs w:val="24"/>
                <w:lang w:val="mn-MN"/>
              </w:rPr>
            </w:pPr>
          </w:p>
          <w:p w:rsidR="0055008A" w:rsidRPr="00E71360" w:rsidRDefault="0055008A" w:rsidP="000F67F3">
            <w:pPr>
              <w:pStyle w:val="Bodytext20"/>
              <w:shd w:val="clear" w:color="auto" w:fill="auto"/>
              <w:tabs>
                <w:tab w:val="left" w:pos="994"/>
              </w:tabs>
              <w:spacing w:before="0" w:line="240" w:lineRule="auto"/>
              <w:jc w:val="both"/>
              <w:rPr>
                <w:i w:val="0"/>
                <w:sz w:val="24"/>
                <w:szCs w:val="24"/>
                <w:lang w:val="mn-MN"/>
              </w:rPr>
            </w:pPr>
            <w:r w:rsidRPr="00E71360">
              <w:rPr>
                <w:b/>
                <w:i w:val="0"/>
                <w:sz w:val="24"/>
                <w:szCs w:val="24"/>
                <w:lang w:val="mn-MN"/>
              </w:rPr>
              <w:t>7.4</w:t>
            </w:r>
            <w:r w:rsidRPr="00E71360">
              <w:rPr>
                <w:i w:val="0"/>
                <w:sz w:val="24"/>
                <w:szCs w:val="24"/>
                <w:lang w:val="mn-MN"/>
              </w:rPr>
              <w:t xml:space="preserve"> В тепловой схеме ТЭС должны быть предусмотрены общестанционные магистрали пара для обеспечения пусковых нужд блоков, магистрали нормального и аварийного добавка обессоленной воды в цикл блока, промывочные магистрали для проведения предпусковых и технологических промывок оборудования, магистрали подачи пара на прочие станционные нужды (мазутослив, паровые спутники и др.).</w:t>
            </w:r>
          </w:p>
          <w:p w:rsidR="0055008A" w:rsidRPr="00E71360" w:rsidRDefault="0055008A" w:rsidP="000F67F3">
            <w:pPr>
              <w:pStyle w:val="Bodytext20"/>
              <w:shd w:val="clear" w:color="auto" w:fill="auto"/>
              <w:tabs>
                <w:tab w:val="left" w:pos="994"/>
              </w:tabs>
              <w:spacing w:before="0" w:line="240" w:lineRule="auto"/>
              <w:jc w:val="both"/>
              <w:rPr>
                <w:i w:val="0"/>
                <w:sz w:val="24"/>
                <w:szCs w:val="24"/>
                <w:lang w:val="mn-MN"/>
              </w:rPr>
            </w:pPr>
          </w:p>
          <w:p w:rsidR="009C74C5" w:rsidRPr="00E71360" w:rsidRDefault="009C74C5" w:rsidP="000F67F3">
            <w:pPr>
              <w:pStyle w:val="Bodytext20"/>
              <w:shd w:val="clear" w:color="auto" w:fill="auto"/>
              <w:tabs>
                <w:tab w:val="left" w:pos="994"/>
              </w:tabs>
              <w:spacing w:before="0" w:line="240" w:lineRule="auto"/>
              <w:jc w:val="both"/>
              <w:rPr>
                <w:i w:val="0"/>
                <w:sz w:val="24"/>
                <w:szCs w:val="24"/>
                <w:lang w:val="mn-MN"/>
              </w:rPr>
            </w:pPr>
          </w:p>
          <w:p w:rsidR="0055008A" w:rsidRPr="00E71360" w:rsidRDefault="0055008A" w:rsidP="000F67F3">
            <w:pPr>
              <w:pStyle w:val="Bodytext20"/>
              <w:shd w:val="clear" w:color="auto" w:fill="auto"/>
              <w:tabs>
                <w:tab w:val="left" w:pos="1037"/>
              </w:tabs>
              <w:spacing w:before="0" w:line="240" w:lineRule="auto"/>
              <w:jc w:val="both"/>
              <w:rPr>
                <w:i w:val="0"/>
                <w:sz w:val="24"/>
                <w:szCs w:val="24"/>
                <w:lang w:val="mn-MN"/>
              </w:rPr>
            </w:pPr>
            <w:r w:rsidRPr="00E71360">
              <w:rPr>
                <w:b/>
                <w:i w:val="0"/>
                <w:sz w:val="24"/>
                <w:szCs w:val="24"/>
                <w:lang w:val="mn-MN"/>
              </w:rPr>
              <w:t>7.5</w:t>
            </w:r>
            <w:r w:rsidRPr="00E71360">
              <w:rPr>
                <w:i w:val="0"/>
                <w:sz w:val="24"/>
                <w:szCs w:val="24"/>
                <w:lang w:val="mn-MN"/>
              </w:rPr>
              <w:t xml:space="preserve"> Тепловая схема блоков должна обеспечивать все режимы, обусловленные</w:t>
            </w:r>
            <w:r w:rsidR="00EB0841" w:rsidRPr="00E71360">
              <w:rPr>
                <w:i w:val="0"/>
                <w:color w:val="0000FF"/>
                <w:sz w:val="24"/>
                <w:szCs w:val="24"/>
                <w:lang w:val="mn-MN"/>
              </w:rPr>
              <w:t xml:space="preserve"> </w:t>
            </w:r>
            <w:r w:rsidRPr="00E71360">
              <w:rPr>
                <w:i w:val="0"/>
                <w:sz w:val="24"/>
                <w:szCs w:val="24"/>
                <w:lang w:val="mn-MN"/>
              </w:rPr>
              <w:t>требованиями к маневренным характеристикам блоков, и, как правило</w:t>
            </w:r>
            <w:r w:rsidR="00EB0841" w:rsidRPr="00E71360">
              <w:rPr>
                <w:i w:val="0"/>
                <w:color w:val="0000FF"/>
                <w:sz w:val="24"/>
                <w:szCs w:val="24"/>
                <w:lang w:val="mn-MN"/>
              </w:rPr>
              <w:t xml:space="preserve"> </w:t>
            </w:r>
            <w:r w:rsidRPr="00E71360">
              <w:rPr>
                <w:i w:val="0"/>
                <w:sz w:val="24"/>
                <w:szCs w:val="24"/>
                <w:lang w:val="mn-MN"/>
              </w:rPr>
              <w:t>возможность работы на скользящем давлении.</w:t>
            </w:r>
          </w:p>
          <w:p w:rsidR="0006386B" w:rsidRPr="00E71360" w:rsidRDefault="0006386B" w:rsidP="000F67F3">
            <w:pPr>
              <w:pStyle w:val="Bodytext20"/>
              <w:shd w:val="clear" w:color="auto" w:fill="auto"/>
              <w:tabs>
                <w:tab w:val="left" w:pos="1037"/>
              </w:tabs>
              <w:spacing w:before="0" w:line="240" w:lineRule="auto"/>
              <w:jc w:val="both"/>
              <w:rPr>
                <w:i w:val="0"/>
                <w:sz w:val="24"/>
                <w:szCs w:val="24"/>
                <w:lang w:val="mn-MN"/>
              </w:rPr>
            </w:pPr>
          </w:p>
          <w:p w:rsidR="00F55B5F" w:rsidRPr="00E71360" w:rsidRDefault="00F55B5F" w:rsidP="000F67F3">
            <w:pPr>
              <w:pStyle w:val="Bodytext20"/>
              <w:shd w:val="clear" w:color="auto" w:fill="auto"/>
              <w:spacing w:before="0" w:line="240" w:lineRule="auto"/>
              <w:jc w:val="both"/>
              <w:rPr>
                <w:b/>
                <w:i w:val="0"/>
                <w:sz w:val="24"/>
                <w:szCs w:val="24"/>
                <w:lang w:val="mn-MN"/>
              </w:rPr>
            </w:pPr>
          </w:p>
          <w:p w:rsidR="00F55B5F" w:rsidRPr="00E71360" w:rsidRDefault="00F55B5F" w:rsidP="000F67F3">
            <w:pPr>
              <w:pStyle w:val="Bodytext20"/>
              <w:shd w:val="clear" w:color="auto" w:fill="auto"/>
              <w:spacing w:before="0" w:line="240" w:lineRule="auto"/>
              <w:jc w:val="both"/>
              <w:rPr>
                <w:b/>
                <w:i w:val="0"/>
                <w:sz w:val="24"/>
                <w:szCs w:val="24"/>
                <w:lang w:val="mn-MN"/>
              </w:rPr>
            </w:pPr>
          </w:p>
          <w:p w:rsidR="00D50AE0" w:rsidRPr="00E71360" w:rsidRDefault="0055008A" w:rsidP="000F67F3">
            <w:pPr>
              <w:pStyle w:val="Bodytext20"/>
              <w:shd w:val="clear" w:color="auto" w:fill="auto"/>
              <w:spacing w:before="0" w:line="240" w:lineRule="auto"/>
              <w:jc w:val="both"/>
              <w:rPr>
                <w:i w:val="0"/>
                <w:sz w:val="24"/>
                <w:szCs w:val="24"/>
                <w:lang w:val="mn-MN"/>
              </w:rPr>
            </w:pPr>
            <w:r w:rsidRPr="00E71360">
              <w:rPr>
                <w:b/>
                <w:i w:val="0"/>
                <w:sz w:val="24"/>
                <w:szCs w:val="24"/>
                <w:lang w:val="mn-MN"/>
              </w:rPr>
              <w:t>7.6</w:t>
            </w:r>
            <w:r w:rsidRPr="00E71360">
              <w:rPr>
                <w:i w:val="0"/>
                <w:sz w:val="24"/>
                <w:szCs w:val="24"/>
                <w:lang w:val="mn-MN"/>
              </w:rPr>
              <w:t xml:space="preserve"> Пуск блока из холодного состояния осуществляется на скользящих параметрах одновременно с растопкой котла и разворотом турбины. Для этой цели устанавливается или пуско-сбросное устройство с быстродействующим приводом, или быстродействующие редукционно-охладительные установки (БРОУ).</w:t>
            </w:r>
          </w:p>
          <w:p w:rsidR="002937FB" w:rsidRPr="00E71360" w:rsidRDefault="002937FB" w:rsidP="000F67F3">
            <w:pPr>
              <w:pStyle w:val="Bodytext20"/>
              <w:shd w:val="clear" w:color="auto" w:fill="auto"/>
              <w:tabs>
                <w:tab w:val="left" w:pos="999"/>
              </w:tabs>
              <w:spacing w:before="0" w:line="240" w:lineRule="auto"/>
              <w:jc w:val="both"/>
              <w:rPr>
                <w:b/>
                <w:i w:val="0"/>
                <w:sz w:val="24"/>
                <w:szCs w:val="24"/>
                <w:lang w:val="mn-MN"/>
              </w:rPr>
            </w:pPr>
          </w:p>
          <w:p w:rsidR="0055008A" w:rsidRPr="00E71360" w:rsidRDefault="0055008A" w:rsidP="000F67F3">
            <w:pPr>
              <w:pStyle w:val="Bodytext20"/>
              <w:shd w:val="clear" w:color="auto" w:fill="auto"/>
              <w:tabs>
                <w:tab w:val="left" w:pos="999"/>
              </w:tabs>
              <w:spacing w:before="0" w:line="240" w:lineRule="auto"/>
              <w:jc w:val="both"/>
              <w:rPr>
                <w:i w:val="0"/>
                <w:sz w:val="24"/>
                <w:szCs w:val="24"/>
                <w:lang w:val="mn-MN"/>
              </w:rPr>
            </w:pPr>
            <w:r w:rsidRPr="00E71360">
              <w:rPr>
                <w:b/>
                <w:i w:val="0"/>
                <w:sz w:val="24"/>
                <w:szCs w:val="24"/>
                <w:lang w:val="mn-MN"/>
              </w:rPr>
              <w:t>7.7</w:t>
            </w:r>
            <w:r w:rsidRPr="00E71360">
              <w:rPr>
                <w:i w:val="0"/>
                <w:sz w:val="24"/>
                <w:szCs w:val="24"/>
                <w:lang w:val="mn-MN"/>
              </w:rPr>
              <w:t xml:space="preserve"> Тепловая схема блочных электростанций должна обеспечивать возможность пуска блока на скользящих параметрах и из любого температурного состояния котлоагрегата, трубопроводов и турбины с минимальными потерями тепла и конденсата при соблюдении графиков-заданий, а также деаэрацию питательной воды в процессе пуска.</w:t>
            </w:r>
          </w:p>
          <w:p w:rsidR="0055008A" w:rsidRPr="00E71360" w:rsidRDefault="0055008A" w:rsidP="000F67F3">
            <w:pPr>
              <w:pStyle w:val="Bodytext20"/>
              <w:shd w:val="clear" w:color="auto" w:fill="auto"/>
              <w:tabs>
                <w:tab w:val="left" w:pos="999"/>
              </w:tabs>
              <w:spacing w:before="0" w:line="240" w:lineRule="auto"/>
              <w:jc w:val="both"/>
              <w:rPr>
                <w:i w:val="0"/>
                <w:sz w:val="24"/>
                <w:szCs w:val="24"/>
                <w:lang w:val="mn-MN"/>
              </w:rPr>
            </w:pPr>
          </w:p>
          <w:p w:rsidR="00C80962" w:rsidRPr="00E71360" w:rsidRDefault="00C80962" w:rsidP="000F67F3">
            <w:pPr>
              <w:pStyle w:val="Bodytext20"/>
              <w:shd w:val="clear" w:color="auto" w:fill="auto"/>
              <w:tabs>
                <w:tab w:val="left" w:pos="1031"/>
              </w:tabs>
              <w:spacing w:before="0" w:line="240" w:lineRule="auto"/>
              <w:jc w:val="both"/>
              <w:rPr>
                <w:b/>
                <w:i w:val="0"/>
                <w:sz w:val="24"/>
                <w:szCs w:val="24"/>
                <w:lang w:val="mn-MN"/>
              </w:rPr>
            </w:pPr>
          </w:p>
          <w:p w:rsidR="00A165B8" w:rsidRPr="00E71360" w:rsidRDefault="00A165B8" w:rsidP="000F67F3">
            <w:pPr>
              <w:pStyle w:val="Bodytext20"/>
              <w:shd w:val="clear" w:color="auto" w:fill="auto"/>
              <w:tabs>
                <w:tab w:val="left" w:pos="1031"/>
              </w:tabs>
              <w:spacing w:before="0" w:line="240" w:lineRule="auto"/>
              <w:jc w:val="both"/>
              <w:rPr>
                <w:b/>
                <w:i w:val="0"/>
                <w:sz w:val="24"/>
                <w:szCs w:val="24"/>
                <w:lang w:val="mn-MN"/>
              </w:rPr>
            </w:pPr>
          </w:p>
          <w:p w:rsidR="00A165B8" w:rsidRPr="00E71360" w:rsidRDefault="00A165B8" w:rsidP="000F67F3">
            <w:pPr>
              <w:pStyle w:val="Bodytext20"/>
              <w:shd w:val="clear" w:color="auto" w:fill="auto"/>
              <w:tabs>
                <w:tab w:val="left" w:pos="1031"/>
              </w:tabs>
              <w:spacing w:before="0" w:line="240" w:lineRule="auto"/>
              <w:jc w:val="both"/>
              <w:rPr>
                <w:b/>
                <w:i w:val="0"/>
                <w:sz w:val="24"/>
                <w:szCs w:val="24"/>
                <w:lang w:val="mn-MN"/>
              </w:rPr>
            </w:pPr>
          </w:p>
          <w:p w:rsidR="0055008A" w:rsidRPr="00E71360" w:rsidRDefault="0055008A" w:rsidP="000F67F3">
            <w:pPr>
              <w:pStyle w:val="Bodytext20"/>
              <w:shd w:val="clear" w:color="auto" w:fill="auto"/>
              <w:tabs>
                <w:tab w:val="left" w:pos="1031"/>
              </w:tabs>
              <w:spacing w:before="0" w:line="240" w:lineRule="auto"/>
              <w:jc w:val="both"/>
              <w:rPr>
                <w:i w:val="0"/>
                <w:sz w:val="24"/>
                <w:szCs w:val="24"/>
                <w:lang w:val="mn-MN"/>
              </w:rPr>
            </w:pPr>
            <w:r w:rsidRPr="00E71360">
              <w:rPr>
                <w:b/>
                <w:i w:val="0"/>
                <w:sz w:val="24"/>
                <w:szCs w:val="24"/>
                <w:lang w:val="mn-MN"/>
              </w:rPr>
              <w:t>7.8</w:t>
            </w:r>
            <w:r w:rsidRPr="00E71360">
              <w:rPr>
                <w:i w:val="0"/>
                <w:sz w:val="24"/>
                <w:szCs w:val="24"/>
                <w:lang w:val="mn-MN"/>
              </w:rPr>
              <w:t xml:space="preserve"> Для пуска первого блока на блочной электростанции следует предусматривать пуско</w:t>
            </w:r>
            <w:r w:rsidRPr="00E71360">
              <w:rPr>
                <w:i w:val="0"/>
                <w:sz w:val="24"/>
                <w:szCs w:val="24"/>
                <w:lang w:val="mn-MN"/>
              </w:rPr>
              <w:softHyphen/>
              <w:t xml:space="preserve">отопительную котельную или другие </w:t>
            </w:r>
            <w:r w:rsidRPr="00E71360">
              <w:rPr>
                <w:i w:val="0"/>
                <w:sz w:val="24"/>
                <w:szCs w:val="24"/>
                <w:lang w:val="mn-MN"/>
              </w:rPr>
              <w:lastRenderedPageBreak/>
              <w:t>устройства, которые должны обеспечивать паром отопление зданий и пусковые операции, включая предпусковые очистки оборудования, деаэрацию питательной воды, разогрев мазута, приводные турбины вспомогательных механизмов при отсутствии пускорезервных агрегатов с электроприводами и другие пусковые нужды.</w:t>
            </w:r>
          </w:p>
          <w:p w:rsidR="0055008A" w:rsidRPr="00E71360" w:rsidRDefault="0055008A" w:rsidP="000F67F3">
            <w:pPr>
              <w:pStyle w:val="Bodytext20"/>
              <w:shd w:val="clear" w:color="auto" w:fill="auto"/>
              <w:tabs>
                <w:tab w:val="left" w:pos="1031"/>
              </w:tabs>
              <w:spacing w:before="0" w:line="240" w:lineRule="auto"/>
              <w:jc w:val="both"/>
              <w:rPr>
                <w:i w:val="0"/>
                <w:sz w:val="24"/>
                <w:szCs w:val="24"/>
                <w:lang w:val="mn-MN"/>
              </w:rPr>
            </w:pPr>
          </w:p>
          <w:p w:rsidR="00AB6D69" w:rsidRPr="00E71360" w:rsidRDefault="00AB6D69" w:rsidP="000F67F3">
            <w:pPr>
              <w:pStyle w:val="Bodytext20"/>
              <w:shd w:val="clear" w:color="auto" w:fill="auto"/>
              <w:spacing w:before="0" w:line="240" w:lineRule="auto"/>
              <w:jc w:val="both"/>
              <w:rPr>
                <w:i w:val="0"/>
                <w:sz w:val="24"/>
                <w:szCs w:val="24"/>
                <w:lang w:val="mn-MN"/>
              </w:rPr>
            </w:pPr>
          </w:p>
          <w:p w:rsidR="00AB6D69" w:rsidRPr="00E71360" w:rsidRDefault="00AB6D69" w:rsidP="000F67F3">
            <w:pPr>
              <w:pStyle w:val="Bodytext20"/>
              <w:shd w:val="clear" w:color="auto" w:fill="auto"/>
              <w:spacing w:before="0" w:line="240" w:lineRule="auto"/>
              <w:jc w:val="both"/>
              <w:rPr>
                <w:i w:val="0"/>
                <w:sz w:val="24"/>
                <w:szCs w:val="24"/>
                <w:lang w:val="mn-MN"/>
              </w:rPr>
            </w:pPr>
          </w:p>
          <w:p w:rsidR="0055008A" w:rsidRPr="00E71360" w:rsidRDefault="0055008A" w:rsidP="000F67F3">
            <w:pPr>
              <w:pStyle w:val="Bodytext20"/>
              <w:shd w:val="clear" w:color="auto" w:fill="auto"/>
              <w:spacing w:before="0" w:line="240" w:lineRule="auto"/>
              <w:jc w:val="both"/>
              <w:rPr>
                <w:i w:val="0"/>
                <w:sz w:val="24"/>
                <w:szCs w:val="24"/>
                <w:lang w:val="mn-MN"/>
              </w:rPr>
            </w:pPr>
            <w:r w:rsidRPr="00E71360">
              <w:rPr>
                <w:i w:val="0"/>
                <w:sz w:val="24"/>
                <w:szCs w:val="24"/>
                <w:lang w:val="mn-MN"/>
              </w:rPr>
              <w:t>При отсутствии в составе блока пуско-резервного питательного электронасоса в пуско</w:t>
            </w:r>
            <w:r w:rsidRPr="00E71360">
              <w:rPr>
                <w:i w:val="0"/>
                <w:sz w:val="24"/>
                <w:szCs w:val="24"/>
                <w:lang w:val="mn-MN"/>
              </w:rPr>
              <w:softHyphen/>
              <w:t>отопительной котельной следует устанавливать котлы на параметры пара 4 МПа, 440°С для обеспечения пуска турбопитательных насосных агрегатов из горячего состояния.</w:t>
            </w:r>
          </w:p>
          <w:p w:rsidR="0055008A" w:rsidRPr="00E71360" w:rsidRDefault="0055008A" w:rsidP="000F67F3">
            <w:pPr>
              <w:pStyle w:val="Bodytext20"/>
              <w:shd w:val="clear" w:color="auto" w:fill="auto"/>
              <w:spacing w:before="0" w:line="240" w:lineRule="auto"/>
              <w:jc w:val="both"/>
              <w:rPr>
                <w:i w:val="0"/>
                <w:sz w:val="24"/>
                <w:szCs w:val="24"/>
                <w:lang w:val="mn-MN"/>
              </w:rPr>
            </w:pPr>
          </w:p>
          <w:p w:rsidR="00FE615D" w:rsidRPr="00E71360" w:rsidRDefault="00FE615D" w:rsidP="000F67F3">
            <w:pPr>
              <w:pStyle w:val="Bodytext20"/>
              <w:shd w:val="clear" w:color="auto" w:fill="auto"/>
              <w:tabs>
                <w:tab w:val="left" w:pos="999"/>
              </w:tabs>
              <w:spacing w:before="0" w:line="240" w:lineRule="auto"/>
              <w:jc w:val="both"/>
              <w:rPr>
                <w:i w:val="0"/>
                <w:sz w:val="24"/>
                <w:szCs w:val="24"/>
                <w:lang w:val="mn-MN"/>
              </w:rPr>
            </w:pPr>
          </w:p>
          <w:p w:rsidR="0055008A" w:rsidRPr="00E71360" w:rsidRDefault="0055008A" w:rsidP="000F67F3">
            <w:pPr>
              <w:pStyle w:val="Bodytext20"/>
              <w:shd w:val="clear" w:color="auto" w:fill="auto"/>
              <w:tabs>
                <w:tab w:val="left" w:pos="999"/>
              </w:tabs>
              <w:spacing w:before="0" w:line="240" w:lineRule="auto"/>
              <w:jc w:val="both"/>
              <w:rPr>
                <w:i w:val="0"/>
                <w:sz w:val="24"/>
                <w:szCs w:val="24"/>
                <w:lang w:val="mn-MN"/>
              </w:rPr>
            </w:pPr>
            <w:r w:rsidRPr="00E71360">
              <w:rPr>
                <w:i w:val="0"/>
                <w:sz w:val="24"/>
                <w:szCs w:val="24"/>
                <w:lang w:val="mn-MN"/>
              </w:rPr>
              <w:t>Для теплоэлектроцентралей с котлами паропроизводительностью 500 т/ч и менее, а также неблочных конденсационных электростанций рекомендуется использовать в качестве пуско- отопительной временную котельную, сооружаемую для обслуживания строительно</w:t>
            </w:r>
            <w:r w:rsidRPr="00E71360">
              <w:rPr>
                <w:i w:val="0"/>
                <w:sz w:val="24"/>
                <w:szCs w:val="24"/>
                <w:lang w:val="mn-MN"/>
              </w:rPr>
              <w:softHyphen/>
              <w:t>монтажных работ, а также другие близлежащие источники пара и</w:t>
            </w:r>
            <w:r w:rsidRPr="00E71360">
              <w:rPr>
                <w:sz w:val="24"/>
                <w:szCs w:val="24"/>
                <w:lang w:val="mn-MN"/>
              </w:rPr>
              <w:t xml:space="preserve"> </w:t>
            </w:r>
            <w:r w:rsidRPr="00E71360">
              <w:rPr>
                <w:i w:val="0"/>
                <w:sz w:val="24"/>
                <w:szCs w:val="24"/>
                <w:lang w:val="mn-MN"/>
              </w:rPr>
              <w:t>тепла.</w:t>
            </w:r>
          </w:p>
          <w:p w:rsidR="00667AE8" w:rsidRPr="00E71360" w:rsidRDefault="00667AE8" w:rsidP="000F67F3">
            <w:pPr>
              <w:pStyle w:val="Bodytext20"/>
              <w:shd w:val="clear" w:color="auto" w:fill="auto"/>
              <w:tabs>
                <w:tab w:val="left" w:pos="999"/>
              </w:tabs>
              <w:spacing w:before="0" w:line="240" w:lineRule="auto"/>
              <w:jc w:val="both"/>
              <w:rPr>
                <w:i w:val="0"/>
                <w:sz w:val="24"/>
                <w:szCs w:val="24"/>
                <w:lang w:val="mn-MN"/>
              </w:rPr>
            </w:pPr>
          </w:p>
          <w:p w:rsidR="00667AE8" w:rsidRPr="00E71360" w:rsidRDefault="00667AE8" w:rsidP="000F67F3">
            <w:pPr>
              <w:pStyle w:val="Bodytext20"/>
              <w:shd w:val="clear" w:color="auto" w:fill="auto"/>
              <w:tabs>
                <w:tab w:val="left" w:pos="999"/>
              </w:tabs>
              <w:spacing w:before="0" w:line="240" w:lineRule="auto"/>
              <w:jc w:val="both"/>
              <w:rPr>
                <w:i w:val="0"/>
                <w:sz w:val="24"/>
                <w:szCs w:val="24"/>
                <w:lang w:val="mn-MN"/>
              </w:rPr>
            </w:pPr>
          </w:p>
          <w:p w:rsidR="0055008A" w:rsidRPr="00E71360" w:rsidRDefault="0055008A" w:rsidP="000F67F3">
            <w:pPr>
              <w:pStyle w:val="Bodytext20"/>
              <w:shd w:val="clear" w:color="auto" w:fill="auto"/>
              <w:tabs>
                <w:tab w:val="left" w:pos="1031"/>
              </w:tabs>
              <w:spacing w:before="0" w:line="240" w:lineRule="auto"/>
              <w:jc w:val="both"/>
              <w:rPr>
                <w:i w:val="0"/>
                <w:sz w:val="24"/>
                <w:szCs w:val="24"/>
                <w:lang w:val="mn-MN"/>
              </w:rPr>
            </w:pPr>
            <w:r w:rsidRPr="00E71360">
              <w:rPr>
                <w:b/>
                <w:i w:val="0"/>
                <w:sz w:val="24"/>
                <w:szCs w:val="24"/>
                <w:lang w:val="mn-MN"/>
              </w:rPr>
              <w:t>7.9</w:t>
            </w:r>
            <w:r w:rsidRPr="00E71360">
              <w:rPr>
                <w:i w:val="0"/>
                <w:sz w:val="24"/>
                <w:szCs w:val="24"/>
                <w:lang w:val="mn-MN"/>
              </w:rPr>
              <w:t xml:space="preserve"> Тепловая схема блочных электростанций должна обеспечивать возможность одновременного пуска блоков в соответствии с требованиями п.5.5.</w:t>
            </w:r>
          </w:p>
          <w:p w:rsidR="0055008A" w:rsidRPr="00E71360" w:rsidRDefault="0055008A" w:rsidP="000F67F3">
            <w:pPr>
              <w:pStyle w:val="Bodytext20"/>
              <w:shd w:val="clear" w:color="auto" w:fill="auto"/>
              <w:tabs>
                <w:tab w:val="left" w:pos="1031"/>
              </w:tabs>
              <w:spacing w:before="0" w:line="240" w:lineRule="auto"/>
              <w:jc w:val="both"/>
              <w:rPr>
                <w:i w:val="0"/>
                <w:sz w:val="24"/>
                <w:szCs w:val="24"/>
                <w:lang w:val="mn-MN"/>
              </w:rPr>
            </w:pPr>
          </w:p>
          <w:p w:rsidR="00667AE8" w:rsidRPr="00E71360" w:rsidRDefault="00667AE8" w:rsidP="000F67F3">
            <w:pPr>
              <w:pStyle w:val="Bodytext20"/>
              <w:shd w:val="clear" w:color="auto" w:fill="auto"/>
              <w:tabs>
                <w:tab w:val="left" w:pos="1031"/>
              </w:tabs>
              <w:spacing w:before="0" w:line="240" w:lineRule="auto"/>
              <w:jc w:val="both"/>
              <w:rPr>
                <w:i w:val="0"/>
                <w:sz w:val="24"/>
                <w:szCs w:val="24"/>
                <w:lang w:val="mn-MN"/>
              </w:rPr>
            </w:pPr>
          </w:p>
          <w:p w:rsidR="00575EAF" w:rsidRPr="00E71360" w:rsidRDefault="0055008A" w:rsidP="000F67F3">
            <w:pPr>
              <w:pStyle w:val="Bodytext20"/>
              <w:shd w:val="clear" w:color="auto" w:fill="auto"/>
              <w:tabs>
                <w:tab w:val="left" w:pos="1119"/>
              </w:tabs>
              <w:spacing w:before="0" w:line="240" w:lineRule="auto"/>
              <w:jc w:val="both"/>
              <w:rPr>
                <w:i w:val="0"/>
                <w:sz w:val="24"/>
                <w:szCs w:val="24"/>
                <w:lang w:val="mn-MN"/>
              </w:rPr>
            </w:pPr>
            <w:r w:rsidRPr="00E71360">
              <w:rPr>
                <w:b/>
                <w:i w:val="0"/>
                <w:sz w:val="24"/>
                <w:szCs w:val="24"/>
                <w:lang w:val="mn-MN"/>
              </w:rPr>
              <w:t>7.10</w:t>
            </w:r>
            <w:r w:rsidRPr="00E71360">
              <w:rPr>
                <w:i w:val="0"/>
                <w:sz w:val="24"/>
                <w:szCs w:val="24"/>
                <w:lang w:val="mn-MN"/>
              </w:rPr>
              <w:t xml:space="preserve"> Тепловая схема ТЭЦ должна предусматривать наличие редукционно-охладительных установок (РОУ) для резервирования подачи пара на производство и собственных нужд с производительностью и параметрами пара равными отбору самой крупной турбины ТЭЦ. Схема должна обеспечивать поддержание этих РОУ в состоянии горячего резерва. Резервные РОУ на давление отопительных отборов не устанавливаются.</w:t>
            </w:r>
          </w:p>
          <w:p w:rsidR="00B66957" w:rsidRPr="00E71360" w:rsidRDefault="00B66957" w:rsidP="000F67F3">
            <w:pPr>
              <w:pStyle w:val="Bodytext20"/>
              <w:shd w:val="clear" w:color="auto" w:fill="auto"/>
              <w:tabs>
                <w:tab w:val="left" w:pos="1119"/>
              </w:tabs>
              <w:spacing w:before="0" w:line="240" w:lineRule="auto"/>
              <w:jc w:val="both"/>
              <w:rPr>
                <w:b/>
                <w:i w:val="0"/>
                <w:sz w:val="24"/>
                <w:szCs w:val="24"/>
                <w:lang w:val="mn-MN"/>
              </w:rPr>
            </w:pPr>
          </w:p>
          <w:p w:rsidR="007B1568" w:rsidRPr="00E71360" w:rsidRDefault="007B1568" w:rsidP="000F67F3">
            <w:pPr>
              <w:pStyle w:val="Bodytext20"/>
              <w:shd w:val="clear" w:color="auto" w:fill="auto"/>
              <w:tabs>
                <w:tab w:val="left" w:pos="1119"/>
              </w:tabs>
              <w:spacing w:before="0" w:line="240" w:lineRule="auto"/>
              <w:jc w:val="both"/>
              <w:rPr>
                <w:b/>
                <w:i w:val="0"/>
                <w:sz w:val="24"/>
                <w:szCs w:val="24"/>
                <w:lang w:val="mn-MN"/>
              </w:rPr>
            </w:pPr>
          </w:p>
          <w:p w:rsidR="0055008A" w:rsidRPr="00E71360" w:rsidRDefault="0055008A" w:rsidP="000F67F3">
            <w:pPr>
              <w:pStyle w:val="Bodytext20"/>
              <w:shd w:val="clear" w:color="auto" w:fill="auto"/>
              <w:tabs>
                <w:tab w:val="left" w:pos="1119"/>
              </w:tabs>
              <w:spacing w:before="0" w:line="240" w:lineRule="auto"/>
              <w:jc w:val="both"/>
              <w:rPr>
                <w:i w:val="0"/>
                <w:sz w:val="24"/>
                <w:szCs w:val="24"/>
                <w:lang w:val="mn-MN"/>
              </w:rPr>
            </w:pPr>
            <w:r w:rsidRPr="00E71360">
              <w:rPr>
                <w:b/>
                <w:i w:val="0"/>
                <w:sz w:val="24"/>
                <w:szCs w:val="24"/>
                <w:lang w:val="mn-MN"/>
              </w:rPr>
              <w:t>7.11</w:t>
            </w:r>
            <w:r w:rsidRPr="00E71360">
              <w:rPr>
                <w:i w:val="0"/>
                <w:sz w:val="24"/>
                <w:szCs w:val="24"/>
                <w:lang w:val="mn-MN"/>
              </w:rPr>
              <w:t xml:space="preserve"> Тепловая схема П</w:t>
            </w:r>
            <w:r w:rsidR="00D0345A" w:rsidRPr="00E71360">
              <w:rPr>
                <w:i w:val="0"/>
                <w:sz w:val="24"/>
                <w:szCs w:val="24"/>
                <w:lang w:val="mn-MN"/>
              </w:rPr>
              <w:t>Г</w:t>
            </w:r>
            <w:r w:rsidRPr="00E71360">
              <w:rPr>
                <w:i w:val="0"/>
                <w:sz w:val="24"/>
                <w:szCs w:val="24"/>
                <w:lang w:val="mn-MN"/>
              </w:rPr>
              <w:t>У со сбросом газов от ГТУ в котел паросиловой установки должна обеспечивать:</w:t>
            </w:r>
          </w:p>
          <w:p w:rsidR="0055008A" w:rsidRPr="00E71360" w:rsidRDefault="0055008A" w:rsidP="000F67F3">
            <w:pPr>
              <w:pStyle w:val="Bodytext20"/>
              <w:shd w:val="clear" w:color="auto" w:fill="auto"/>
              <w:tabs>
                <w:tab w:val="left" w:pos="1119"/>
              </w:tabs>
              <w:spacing w:before="0" w:line="240" w:lineRule="auto"/>
              <w:jc w:val="both"/>
              <w:rPr>
                <w:i w:val="0"/>
                <w:sz w:val="24"/>
                <w:szCs w:val="24"/>
                <w:lang w:val="mn-MN"/>
              </w:rPr>
            </w:pPr>
          </w:p>
          <w:p w:rsidR="00667AE8" w:rsidRPr="00E71360" w:rsidRDefault="00667AE8" w:rsidP="000F67F3">
            <w:pPr>
              <w:pStyle w:val="Bodytext20"/>
              <w:shd w:val="clear" w:color="auto" w:fill="auto"/>
              <w:tabs>
                <w:tab w:val="left" w:pos="1119"/>
              </w:tabs>
              <w:spacing w:before="0" w:line="240" w:lineRule="auto"/>
              <w:jc w:val="both"/>
              <w:rPr>
                <w:i w:val="0"/>
                <w:sz w:val="24"/>
                <w:szCs w:val="24"/>
                <w:lang w:val="mn-MN"/>
              </w:rPr>
            </w:pPr>
          </w:p>
          <w:p w:rsidR="0055008A" w:rsidRPr="00E71360" w:rsidRDefault="0055008A" w:rsidP="00667AE8">
            <w:pPr>
              <w:pStyle w:val="Bodytext20"/>
              <w:numPr>
                <w:ilvl w:val="0"/>
                <w:numId w:val="14"/>
              </w:numPr>
              <w:shd w:val="clear" w:color="auto" w:fill="auto"/>
              <w:tabs>
                <w:tab w:val="left" w:pos="1031"/>
              </w:tabs>
              <w:spacing w:before="0" w:line="240" w:lineRule="auto"/>
              <w:ind w:left="210" w:hanging="142"/>
              <w:jc w:val="both"/>
              <w:rPr>
                <w:i w:val="0"/>
                <w:sz w:val="24"/>
                <w:szCs w:val="24"/>
                <w:lang w:val="mn-MN"/>
              </w:rPr>
            </w:pPr>
            <w:r w:rsidRPr="00E71360">
              <w:rPr>
                <w:i w:val="0"/>
                <w:sz w:val="24"/>
                <w:szCs w:val="24"/>
                <w:lang w:val="mn-MN"/>
              </w:rPr>
              <w:t>работу П</w:t>
            </w:r>
            <w:r w:rsidR="00D0345A" w:rsidRPr="00E71360">
              <w:rPr>
                <w:i w:val="0"/>
                <w:sz w:val="24"/>
                <w:szCs w:val="24"/>
                <w:lang w:val="mn-MN"/>
              </w:rPr>
              <w:t>Г</w:t>
            </w:r>
            <w:r w:rsidRPr="00E71360">
              <w:rPr>
                <w:i w:val="0"/>
                <w:sz w:val="24"/>
                <w:szCs w:val="24"/>
                <w:lang w:val="mn-MN"/>
              </w:rPr>
              <w:t xml:space="preserve">У в составе «ГТУ </w:t>
            </w:r>
            <w:r w:rsidR="000B50A8" w:rsidRPr="00E71360">
              <w:rPr>
                <w:i w:val="0"/>
                <w:sz w:val="24"/>
                <w:szCs w:val="24"/>
                <w:lang w:val="mn-MN"/>
              </w:rPr>
              <w:t>−</w:t>
            </w:r>
            <w:r w:rsidRPr="00E71360">
              <w:rPr>
                <w:i w:val="0"/>
                <w:sz w:val="24"/>
                <w:szCs w:val="24"/>
                <w:lang w:val="mn-MN"/>
              </w:rPr>
              <w:t xml:space="preserve"> энергетический котел </w:t>
            </w:r>
            <w:r w:rsidR="000B50A8" w:rsidRPr="00E71360">
              <w:rPr>
                <w:i w:val="0"/>
                <w:sz w:val="24"/>
                <w:szCs w:val="24"/>
                <w:lang w:val="mn-MN"/>
              </w:rPr>
              <w:t>−</w:t>
            </w:r>
            <w:r w:rsidRPr="00E71360">
              <w:rPr>
                <w:i w:val="0"/>
                <w:sz w:val="24"/>
                <w:szCs w:val="24"/>
                <w:lang w:val="mn-MN"/>
              </w:rPr>
              <w:t xml:space="preserve"> паровая турбина»;</w:t>
            </w:r>
          </w:p>
          <w:p w:rsidR="0055008A" w:rsidRPr="00E71360" w:rsidRDefault="0055008A" w:rsidP="00667AE8">
            <w:pPr>
              <w:pStyle w:val="Bodytext20"/>
              <w:numPr>
                <w:ilvl w:val="0"/>
                <w:numId w:val="14"/>
              </w:numPr>
              <w:shd w:val="clear" w:color="auto" w:fill="auto"/>
              <w:tabs>
                <w:tab w:val="left" w:pos="1031"/>
              </w:tabs>
              <w:spacing w:before="0" w:line="240" w:lineRule="auto"/>
              <w:ind w:left="210" w:hanging="142"/>
              <w:jc w:val="both"/>
              <w:rPr>
                <w:i w:val="0"/>
                <w:sz w:val="24"/>
                <w:szCs w:val="24"/>
                <w:lang w:val="mn-MN"/>
              </w:rPr>
            </w:pPr>
            <w:r w:rsidRPr="00E71360">
              <w:rPr>
                <w:i w:val="0"/>
                <w:sz w:val="24"/>
                <w:szCs w:val="24"/>
                <w:lang w:val="mn-MN"/>
              </w:rPr>
              <w:t xml:space="preserve">автономную работу паросиловой установки (котел </w:t>
            </w:r>
            <w:r w:rsidR="000B50A8" w:rsidRPr="00E71360">
              <w:rPr>
                <w:i w:val="0"/>
                <w:sz w:val="24"/>
                <w:szCs w:val="24"/>
                <w:lang w:val="mn-MN"/>
              </w:rPr>
              <w:t>−</w:t>
            </w:r>
            <w:r w:rsidRPr="00E71360">
              <w:rPr>
                <w:i w:val="0"/>
                <w:sz w:val="24"/>
                <w:szCs w:val="24"/>
                <w:lang w:val="mn-MN"/>
              </w:rPr>
              <w:t xml:space="preserve"> турбина);</w:t>
            </w:r>
          </w:p>
          <w:p w:rsidR="0055008A" w:rsidRPr="00E71360" w:rsidRDefault="0055008A" w:rsidP="00667AE8">
            <w:pPr>
              <w:pStyle w:val="Bodytext20"/>
              <w:numPr>
                <w:ilvl w:val="0"/>
                <w:numId w:val="14"/>
              </w:numPr>
              <w:shd w:val="clear" w:color="auto" w:fill="auto"/>
              <w:tabs>
                <w:tab w:val="left" w:pos="1031"/>
              </w:tabs>
              <w:spacing w:before="0" w:line="240" w:lineRule="auto"/>
              <w:ind w:left="210" w:hanging="142"/>
              <w:jc w:val="both"/>
              <w:rPr>
                <w:i w:val="0"/>
                <w:sz w:val="24"/>
                <w:szCs w:val="24"/>
                <w:lang w:val="mn-MN"/>
              </w:rPr>
            </w:pPr>
            <w:r w:rsidRPr="00E71360">
              <w:rPr>
                <w:i w:val="0"/>
                <w:sz w:val="24"/>
                <w:szCs w:val="24"/>
                <w:lang w:val="mn-MN"/>
              </w:rPr>
              <w:t>автономную работу ГТУ (при наличии байпасной дымовой трубы).</w:t>
            </w:r>
          </w:p>
          <w:p w:rsidR="00B66957" w:rsidRPr="00E71360" w:rsidRDefault="00B66957" w:rsidP="000F67F3">
            <w:pPr>
              <w:jc w:val="both"/>
              <w:rPr>
                <w:rFonts w:ascii="Times New Roman" w:eastAsia="Times New Roman" w:hAnsi="Times New Roman"/>
                <w:b/>
                <w:color w:val="000000"/>
                <w:sz w:val="24"/>
                <w:szCs w:val="24"/>
                <w:lang w:val="mn-MN"/>
              </w:rPr>
            </w:pPr>
          </w:p>
          <w:p w:rsidR="008E3B84" w:rsidRPr="00E71360" w:rsidRDefault="00A81077" w:rsidP="000F67F3">
            <w:pPr>
              <w:rPr>
                <w:rFonts w:ascii="Times New Roman" w:eastAsia="Times New Roman" w:hAnsi="Times New Roman"/>
                <w:b/>
                <w:color w:val="000000"/>
                <w:sz w:val="24"/>
                <w:szCs w:val="24"/>
                <w:lang w:val="mn-MN"/>
              </w:rPr>
            </w:pPr>
            <w:r w:rsidRPr="00E71360">
              <w:rPr>
                <w:rFonts w:ascii="Times New Roman" w:eastAsia="Times New Roman" w:hAnsi="Times New Roman"/>
                <w:b/>
                <w:color w:val="000000"/>
                <w:sz w:val="24"/>
                <w:szCs w:val="24"/>
                <w:lang w:val="mn-MN"/>
              </w:rPr>
              <w:t>8. ГЛАВНАЯ СХЕМА ЭЛЕКТРИЧЕСКИХ СОЕДИНЕНИЙ</w:t>
            </w:r>
          </w:p>
          <w:p w:rsidR="004A792C" w:rsidRPr="00E71360" w:rsidRDefault="00BD5F54" w:rsidP="000F67F3">
            <w:pPr>
              <w:jc w:val="both"/>
              <w:rPr>
                <w:rFonts w:ascii="Times New Roman" w:hAnsi="Times New Roman"/>
                <w:sz w:val="24"/>
                <w:szCs w:val="24"/>
                <w:lang w:val="mn-MN"/>
              </w:rPr>
            </w:pPr>
            <w:r w:rsidRPr="00E71360">
              <w:rPr>
                <w:rFonts w:ascii="Times New Roman" w:hAnsi="Times New Roman"/>
                <w:b/>
                <w:sz w:val="24"/>
                <w:szCs w:val="24"/>
                <w:lang w:val="mn-MN"/>
              </w:rPr>
              <w:t>8.1</w:t>
            </w:r>
            <w:r w:rsidRPr="00E71360">
              <w:rPr>
                <w:rFonts w:ascii="Times New Roman" w:hAnsi="Times New Roman"/>
                <w:sz w:val="24"/>
                <w:szCs w:val="24"/>
                <w:lang w:val="mn-MN"/>
              </w:rPr>
              <w:t xml:space="preserve"> </w:t>
            </w:r>
            <w:r w:rsidR="00674935" w:rsidRPr="00E71360">
              <w:rPr>
                <w:rFonts w:ascii="Times New Roman" w:hAnsi="Times New Roman"/>
                <w:b/>
                <w:sz w:val="24"/>
                <w:szCs w:val="24"/>
                <w:lang w:val="mn-MN"/>
              </w:rPr>
              <w:t>Главные схемы электрических соединений ТЭС с паротурбинными установками</w:t>
            </w:r>
          </w:p>
          <w:p w:rsidR="00575EAF" w:rsidRPr="00E71360" w:rsidRDefault="00575EAF" w:rsidP="000F67F3">
            <w:pPr>
              <w:jc w:val="both"/>
              <w:rPr>
                <w:rFonts w:ascii="Times New Roman" w:hAnsi="Times New Roman"/>
                <w:sz w:val="24"/>
                <w:szCs w:val="24"/>
                <w:lang w:val="mn-MN"/>
              </w:rPr>
            </w:pPr>
          </w:p>
          <w:p w:rsidR="00BD5F54" w:rsidRPr="00E71360" w:rsidRDefault="00BD5F54" w:rsidP="000F67F3">
            <w:pPr>
              <w:jc w:val="both"/>
              <w:rPr>
                <w:rFonts w:ascii="Times New Roman" w:hAnsi="Times New Roman"/>
                <w:sz w:val="24"/>
                <w:szCs w:val="24"/>
                <w:lang w:val="mn-MN"/>
              </w:rPr>
            </w:pPr>
            <w:r w:rsidRPr="00E71360">
              <w:rPr>
                <w:rFonts w:ascii="Times New Roman" w:hAnsi="Times New Roman"/>
                <w:b/>
                <w:sz w:val="24"/>
                <w:szCs w:val="24"/>
                <w:lang w:val="mn-MN"/>
              </w:rPr>
              <w:t>8.1.1</w:t>
            </w:r>
            <w:r w:rsidRPr="00E71360">
              <w:rPr>
                <w:rFonts w:ascii="Times New Roman" w:hAnsi="Times New Roman"/>
                <w:sz w:val="24"/>
                <w:szCs w:val="24"/>
                <w:lang w:val="mn-MN"/>
              </w:rPr>
              <w:t xml:space="preserve"> Главная схема электрических соединений тепловых электростанций должны выбираться на основани</w:t>
            </w:r>
            <w:r w:rsidR="001C5500" w:rsidRPr="00E71360">
              <w:rPr>
                <w:rFonts w:ascii="Times New Roman" w:hAnsi="Times New Roman"/>
                <w:sz w:val="24"/>
                <w:szCs w:val="24"/>
                <w:lang w:val="mn-MN"/>
              </w:rPr>
              <w:t>и</w:t>
            </w:r>
            <w:r w:rsidRPr="00E71360">
              <w:rPr>
                <w:rFonts w:ascii="Times New Roman" w:hAnsi="Times New Roman"/>
                <w:sz w:val="24"/>
                <w:szCs w:val="24"/>
                <w:lang w:val="mn-MN"/>
              </w:rPr>
              <w:t xml:space="preserve"> утвержденной схемы развития энергосистемы и номинальн</w:t>
            </w:r>
            <w:r w:rsidR="001C5500" w:rsidRPr="00E71360">
              <w:rPr>
                <w:rFonts w:ascii="Times New Roman" w:hAnsi="Times New Roman"/>
                <w:sz w:val="24"/>
                <w:szCs w:val="24"/>
                <w:lang w:val="mn-MN"/>
              </w:rPr>
              <w:t>о</w:t>
            </w:r>
            <w:r w:rsidRPr="00E71360">
              <w:rPr>
                <w:rFonts w:ascii="Times New Roman" w:hAnsi="Times New Roman"/>
                <w:sz w:val="24"/>
                <w:szCs w:val="24"/>
                <w:lang w:val="mn-MN"/>
              </w:rPr>
              <w:t>г</w:t>
            </w:r>
            <w:r w:rsidR="001C5500" w:rsidRPr="00E71360">
              <w:rPr>
                <w:rFonts w:ascii="Times New Roman" w:hAnsi="Times New Roman"/>
                <w:sz w:val="24"/>
                <w:szCs w:val="24"/>
                <w:lang w:val="mn-MN"/>
              </w:rPr>
              <w:t>о</w:t>
            </w:r>
            <w:r w:rsidRPr="00E71360">
              <w:rPr>
                <w:rFonts w:ascii="Times New Roman" w:hAnsi="Times New Roman"/>
                <w:sz w:val="24"/>
                <w:szCs w:val="24"/>
                <w:lang w:val="mn-MN"/>
              </w:rPr>
              <w:t xml:space="preserve"> напряжения сети, к которой присоединяется данная электростанция, а также с учетом общей и единичной мощности и вида устанавливаемых агрегатов.</w:t>
            </w:r>
          </w:p>
          <w:p w:rsidR="0087406D" w:rsidRPr="00E71360" w:rsidRDefault="0087406D" w:rsidP="000F67F3">
            <w:pPr>
              <w:jc w:val="both"/>
              <w:rPr>
                <w:rFonts w:ascii="Times New Roman" w:hAnsi="Times New Roman"/>
                <w:sz w:val="24"/>
                <w:szCs w:val="24"/>
                <w:lang w:val="mn-MN"/>
              </w:rPr>
            </w:pPr>
          </w:p>
          <w:p w:rsidR="00BE4D36" w:rsidRPr="00E71360" w:rsidRDefault="00BD5F54" w:rsidP="000F67F3">
            <w:pPr>
              <w:jc w:val="both"/>
              <w:rPr>
                <w:rFonts w:ascii="Times New Roman" w:hAnsi="Times New Roman"/>
                <w:sz w:val="24"/>
                <w:szCs w:val="24"/>
                <w:lang w:val="mn-MN"/>
              </w:rPr>
            </w:pPr>
            <w:r w:rsidRPr="00E71360">
              <w:rPr>
                <w:rFonts w:ascii="Times New Roman" w:hAnsi="Times New Roman"/>
                <w:sz w:val="24"/>
                <w:szCs w:val="24"/>
                <w:lang w:val="mn-MN"/>
              </w:rPr>
              <w:t>Схема выдачи мощности должна быть запроектирована так, чтобы повреждение в сети не приводило к полному останову электростанции или потере собственных нужд</w:t>
            </w:r>
            <w:r w:rsidR="00BE4D36" w:rsidRPr="00E71360">
              <w:rPr>
                <w:rFonts w:ascii="Times New Roman" w:hAnsi="Times New Roman"/>
                <w:sz w:val="24"/>
                <w:szCs w:val="24"/>
                <w:lang w:val="mn-MN"/>
              </w:rPr>
              <w:t>.</w:t>
            </w:r>
          </w:p>
          <w:p w:rsidR="0087406D" w:rsidRPr="00E71360" w:rsidRDefault="0087406D" w:rsidP="000F67F3">
            <w:pPr>
              <w:jc w:val="both"/>
              <w:rPr>
                <w:rFonts w:ascii="Times New Roman" w:hAnsi="Times New Roman"/>
                <w:sz w:val="24"/>
                <w:szCs w:val="24"/>
                <w:lang w:val="mn-MN"/>
              </w:rPr>
            </w:pPr>
          </w:p>
          <w:p w:rsidR="001C2291" w:rsidRPr="00E71360" w:rsidRDefault="001C2291" w:rsidP="000F67F3">
            <w:pPr>
              <w:jc w:val="both"/>
              <w:rPr>
                <w:rFonts w:ascii="Times New Roman" w:hAnsi="Times New Roman"/>
                <w:sz w:val="24"/>
                <w:szCs w:val="24"/>
                <w:lang w:val="mn-MN"/>
              </w:rPr>
            </w:pPr>
          </w:p>
          <w:p w:rsidR="00BD5F54" w:rsidRPr="00E71360" w:rsidRDefault="00602FF0" w:rsidP="000F67F3">
            <w:pPr>
              <w:jc w:val="both"/>
              <w:rPr>
                <w:rFonts w:ascii="Times New Roman" w:hAnsi="Times New Roman"/>
                <w:sz w:val="24"/>
                <w:szCs w:val="24"/>
                <w:lang w:val="mn-MN"/>
              </w:rPr>
            </w:pPr>
            <w:r w:rsidRPr="00E71360">
              <w:rPr>
                <w:rFonts w:ascii="Times New Roman" w:hAnsi="Times New Roman"/>
                <w:b/>
                <w:sz w:val="24"/>
                <w:szCs w:val="24"/>
                <w:lang w:val="mn-MN"/>
              </w:rPr>
              <w:t>8.1.2</w:t>
            </w:r>
            <w:r w:rsidRPr="00E71360">
              <w:rPr>
                <w:rFonts w:ascii="Times New Roman" w:hAnsi="Times New Roman"/>
                <w:sz w:val="24"/>
                <w:szCs w:val="24"/>
                <w:lang w:val="mn-MN"/>
              </w:rPr>
              <w:t xml:space="preserve"> </w:t>
            </w:r>
            <w:r w:rsidR="00BE4D36" w:rsidRPr="00E71360">
              <w:rPr>
                <w:rFonts w:ascii="Times New Roman" w:hAnsi="Times New Roman"/>
                <w:sz w:val="24"/>
                <w:szCs w:val="24"/>
                <w:lang w:val="mn-MN"/>
              </w:rPr>
              <w:t>При разработке главной схемы электрических соединений должны учитываться следующие исходные данные:</w:t>
            </w:r>
          </w:p>
          <w:p w:rsidR="001C2291" w:rsidRPr="00E71360" w:rsidRDefault="001C2291" w:rsidP="000F67F3">
            <w:pPr>
              <w:jc w:val="both"/>
              <w:rPr>
                <w:rFonts w:ascii="Times New Roman" w:hAnsi="Times New Roman"/>
                <w:sz w:val="24"/>
                <w:szCs w:val="24"/>
                <w:lang w:val="mn-MN"/>
              </w:rPr>
            </w:pPr>
          </w:p>
          <w:p w:rsidR="008D1C18" w:rsidRPr="00E71360" w:rsidRDefault="008D1C18" w:rsidP="000F67F3">
            <w:pPr>
              <w:jc w:val="both"/>
              <w:rPr>
                <w:rFonts w:ascii="Times New Roman" w:hAnsi="Times New Roman"/>
                <w:sz w:val="24"/>
                <w:szCs w:val="24"/>
                <w:lang w:val="mn-MN"/>
              </w:rPr>
            </w:pPr>
            <w:r w:rsidRPr="00E71360">
              <w:rPr>
                <w:rFonts w:ascii="Times New Roman" w:hAnsi="Times New Roman"/>
                <w:b/>
                <w:sz w:val="24"/>
                <w:szCs w:val="24"/>
                <w:lang w:val="mn-MN"/>
              </w:rPr>
              <w:t>8.1.2.1</w:t>
            </w:r>
            <w:r w:rsidRPr="00E71360">
              <w:rPr>
                <w:rFonts w:ascii="Times New Roman" w:hAnsi="Times New Roman"/>
                <w:sz w:val="24"/>
                <w:szCs w:val="24"/>
                <w:lang w:val="mn-MN"/>
              </w:rPr>
              <w:t xml:space="preserve"> Схема и номинальное напряжение сети </w:t>
            </w:r>
            <w:r w:rsidR="00020308" w:rsidRPr="00E71360">
              <w:rPr>
                <w:rFonts w:ascii="Times New Roman" w:hAnsi="Times New Roman"/>
                <w:sz w:val="24"/>
                <w:szCs w:val="24"/>
                <w:lang w:val="mn-MN"/>
              </w:rPr>
              <w:t xml:space="preserve">в </w:t>
            </w:r>
            <w:r w:rsidRPr="00E71360">
              <w:rPr>
                <w:rFonts w:ascii="Times New Roman" w:hAnsi="Times New Roman"/>
                <w:sz w:val="24"/>
                <w:szCs w:val="24"/>
                <w:lang w:val="mn-MN"/>
              </w:rPr>
              <w:t>месте присоединения электростанции к энергосистеме, количество отходящих от электростанции линий на каждом напряжении. Графики нагрузки в рабочие и выходные дни на каждом из напряжений (летний, зимний, число часов использования максимума, паводковый период)</w:t>
            </w:r>
            <w:r w:rsidR="00465E73" w:rsidRPr="00E71360">
              <w:rPr>
                <w:rFonts w:ascii="Times New Roman" w:hAnsi="Times New Roman"/>
                <w:sz w:val="24"/>
                <w:szCs w:val="24"/>
                <w:lang w:val="mn-MN"/>
              </w:rPr>
              <w:t>.</w:t>
            </w:r>
            <w:r w:rsidRPr="00E71360">
              <w:rPr>
                <w:rFonts w:ascii="Times New Roman" w:hAnsi="Times New Roman"/>
                <w:sz w:val="24"/>
                <w:szCs w:val="24"/>
                <w:lang w:val="mn-MN"/>
              </w:rPr>
              <w:t xml:space="preserve"> Распределение генерирующей мощности между распределительными устройствами различного напряжения. Присоединение одного или нескольких блоков электростанции несосредственно к распределительным устройствам ближайших подстанций. Схема выделения станции со сбалансированной нагрузкой.</w:t>
            </w:r>
          </w:p>
          <w:p w:rsidR="003E18A9" w:rsidRPr="00E71360" w:rsidRDefault="003E18A9" w:rsidP="000F67F3">
            <w:pPr>
              <w:jc w:val="both"/>
              <w:rPr>
                <w:rFonts w:ascii="Times New Roman" w:hAnsi="Times New Roman"/>
                <w:sz w:val="24"/>
                <w:szCs w:val="24"/>
                <w:lang w:val="mn-MN"/>
              </w:rPr>
            </w:pPr>
          </w:p>
          <w:p w:rsidR="0030746A" w:rsidRPr="00E71360" w:rsidRDefault="0030746A" w:rsidP="000F67F3">
            <w:pPr>
              <w:jc w:val="both"/>
              <w:rPr>
                <w:rFonts w:ascii="Times New Roman" w:hAnsi="Times New Roman"/>
                <w:b/>
                <w:sz w:val="24"/>
                <w:szCs w:val="24"/>
                <w:lang w:val="mn-MN"/>
              </w:rPr>
            </w:pPr>
          </w:p>
          <w:p w:rsidR="008D1C18" w:rsidRPr="00E71360" w:rsidRDefault="008D1C18" w:rsidP="000F67F3">
            <w:pPr>
              <w:jc w:val="both"/>
              <w:rPr>
                <w:rFonts w:ascii="Times New Roman" w:hAnsi="Times New Roman"/>
                <w:sz w:val="24"/>
                <w:szCs w:val="24"/>
                <w:lang w:val="mn-MN"/>
              </w:rPr>
            </w:pPr>
            <w:r w:rsidRPr="00E71360">
              <w:rPr>
                <w:rFonts w:ascii="Times New Roman" w:hAnsi="Times New Roman"/>
                <w:b/>
                <w:sz w:val="24"/>
                <w:szCs w:val="24"/>
                <w:lang w:val="mn-MN"/>
              </w:rPr>
              <w:lastRenderedPageBreak/>
              <w:t>8.1.2.2</w:t>
            </w:r>
            <w:r w:rsidRPr="00E71360">
              <w:rPr>
                <w:rFonts w:ascii="Times New Roman" w:hAnsi="Times New Roman"/>
                <w:sz w:val="24"/>
                <w:szCs w:val="24"/>
                <w:lang w:val="mn-MN"/>
              </w:rPr>
              <w:t xml:space="preserve"> Предварительная величина </w:t>
            </w:r>
            <w:r w:rsidR="002120DF" w:rsidRPr="00E71360">
              <w:rPr>
                <w:rFonts w:ascii="Times New Roman" w:hAnsi="Times New Roman"/>
                <w:sz w:val="24"/>
                <w:szCs w:val="24"/>
                <w:lang w:val="mn-MN"/>
              </w:rPr>
              <w:t>системных перетоков между распредустройствами (РУ) различных напряжений и распределение генераторов между ними. Категория потребителей и величина местной нагрузки.</w:t>
            </w:r>
          </w:p>
          <w:p w:rsidR="007B0DF0" w:rsidRPr="00E71360" w:rsidRDefault="007B0DF0" w:rsidP="000F67F3">
            <w:pPr>
              <w:jc w:val="both"/>
              <w:rPr>
                <w:rFonts w:ascii="Times New Roman" w:hAnsi="Times New Roman"/>
                <w:b/>
                <w:sz w:val="24"/>
                <w:szCs w:val="24"/>
                <w:lang w:val="mn-MN"/>
              </w:rPr>
            </w:pPr>
          </w:p>
          <w:p w:rsidR="003E713E" w:rsidRPr="00E71360" w:rsidRDefault="003E713E" w:rsidP="000F67F3">
            <w:pPr>
              <w:jc w:val="both"/>
              <w:rPr>
                <w:rFonts w:ascii="Times New Roman" w:hAnsi="Times New Roman"/>
                <w:b/>
                <w:sz w:val="24"/>
                <w:szCs w:val="24"/>
                <w:lang w:val="mn-MN"/>
              </w:rPr>
            </w:pPr>
          </w:p>
          <w:p w:rsidR="002120DF" w:rsidRPr="00E71360" w:rsidRDefault="002120DF" w:rsidP="000F67F3">
            <w:pPr>
              <w:jc w:val="both"/>
              <w:rPr>
                <w:rFonts w:ascii="Times New Roman" w:hAnsi="Times New Roman"/>
                <w:sz w:val="24"/>
                <w:szCs w:val="24"/>
                <w:lang w:val="mn-MN"/>
              </w:rPr>
            </w:pPr>
            <w:r w:rsidRPr="00E71360">
              <w:rPr>
                <w:rFonts w:ascii="Times New Roman" w:hAnsi="Times New Roman"/>
                <w:b/>
                <w:sz w:val="24"/>
                <w:szCs w:val="24"/>
                <w:lang w:val="mn-MN"/>
              </w:rPr>
              <w:t>8.1.2.3</w:t>
            </w:r>
            <w:r w:rsidRPr="00E71360">
              <w:rPr>
                <w:rFonts w:ascii="Times New Roman" w:hAnsi="Times New Roman"/>
                <w:sz w:val="24"/>
                <w:szCs w:val="24"/>
                <w:lang w:val="mn-MN"/>
              </w:rPr>
              <w:t xml:space="preserve"> Необходимость установки на электростанции средств системного регулирования (регулируемые реакторы, асинхронизированные турбогенераторы и.т.п). Наличие, характер и размер потоков обменной мощности.</w:t>
            </w:r>
          </w:p>
          <w:p w:rsidR="00F61BCE" w:rsidRPr="00E71360" w:rsidRDefault="00F61BCE" w:rsidP="000F67F3">
            <w:pPr>
              <w:jc w:val="both"/>
              <w:rPr>
                <w:rFonts w:ascii="Times New Roman" w:hAnsi="Times New Roman"/>
                <w:b/>
                <w:sz w:val="24"/>
                <w:szCs w:val="24"/>
                <w:lang w:val="mn-MN"/>
              </w:rPr>
            </w:pPr>
          </w:p>
          <w:p w:rsidR="002120DF" w:rsidRPr="00E71360" w:rsidRDefault="002120DF" w:rsidP="000F67F3">
            <w:pPr>
              <w:jc w:val="both"/>
              <w:rPr>
                <w:rFonts w:ascii="Times New Roman" w:hAnsi="Times New Roman"/>
                <w:sz w:val="24"/>
                <w:szCs w:val="24"/>
                <w:lang w:val="mn-MN"/>
              </w:rPr>
            </w:pPr>
            <w:r w:rsidRPr="00E71360">
              <w:rPr>
                <w:rFonts w:ascii="Times New Roman" w:hAnsi="Times New Roman"/>
                <w:b/>
                <w:sz w:val="24"/>
                <w:szCs w:val="24"/>
                <w:lang w:val="mn-MN"/>
              </w:rPr>
              <w:t>8.1.2.4</w:t>
            </w:r>
            <w:r w:rsidRPr="00E71360">
              <w:rPr>
                <w:rFonts w:ascii="Times New Roman" w:hAnsi="Times New Roman"/>
                <w:sz w:val="24"/>
                <w:szCs w:val="24"/>
                <w:lang w:val="mn-MN"/>
              </w:rPr>
              <w:t xml:space="preserve"> Значения токов коротких замыканий для каждого из РУ повышенных напряжений в максимальных и минимальных режимах, а также восстанавливающееся напряжение на контактах выключателей соответствующего ОРУ. Специальные требования к схеме соединений в отношении </w:t>
            </w:r>
            <w:r w:rsidR="006556B2" w:rsidRPr="00E71360">
              <w:rPr>
                <w:rFonts w:ascii="Times New Roman" w:hAnsi="Times New Roman"/>
                <w:sz w:val="24"/>
                <w:szCs w:val="24"/>
                <w:lang w:val="mn-MN"/>
              </w:rPr>
              <w:t xml:space="preserve">устойчивости параллельной работы. Необходимость секционирования схемы и установки </w:t>
            </w:r>
            <w:r w:rsidRPr="00E71360">
              <w:rPr>
                <w:rFonts w:ascii="Times New Roman" w:hAnsi="Times New Roman"/>
                <w:sz w:val="24"/>
                <w:szCs w:val="24"/>
                <w:lang w:val="mn-MN"/>
              </w:rPr>
              <w:t>шунтирующих реакторов, других компенсирующих устройств. Требования к регулированию напряжений на РУ. Требования, вытекающие из системы противоварийной автоматики. Режимы работы нейтрали трансформатора главной схемы электростанции.</w:t>
            </w:r>
          </w:p>
          <w:p w:rsidR="0036247E" w:rsidRPr="00E71360" w:rsidRDefault="0036247E" w:rsidP="000F67F3">
            <w:pPr>
              <w:jc w:val="both"/>
              <w:rPr>
                <w:rFonts w:ascii="Times New Roman" w:hAnsi="Times New Roman"/>
                <w:sz w:val="24"/>
                <w:szCs w:val="24"/>
                <w:lang w:val="mn-MN"/>
              </w:rPr>
            </w:pPr>
          </w:p>
          <w:p w:rsidR="00AC7323" w:rsidRPr="00E71360" w:rsidRDefault="00AC7323" w:rsidP="000F67F3">
            <w:pPr>
              <w:jc w:val="both"/>
              <w:rPr>
                <w:rFonts w:ascii="Times New Roman" w:hAnsi="Times New Roman"/>
                <w:b/>
                <w:sz w:val="24"/>
                <w:szCs w:val="24"/>
                <w:lang w:val="mn-MN"/>
              </w:rPr>
            </w:pPr>
          </w:p>
          <w:p w:rsidR="0087406D" w:rsidRPr="00E71360" w:rsidRDefault="002120DF" w:rsidP="000F67F3">
            <w:pPr>
              <w:jc w:val="both"/>
              <w:rPr>
                <w:rFonts w:ascii="Times New Roman" w:hAnsi="Times New Roman"/>
                <w:sz w:val="24"/>
                <w:szCs w:val="24"/>
                <w:lang w:val="mn-MN"/>
              </w:rPr>
            </w:pPr>
            <w:r w:rsidRPr="00E71360">
              <w:rPr>
                <w:rFonts w:ascii="Times New Roman" w:hAnsi="Times New Roman"/>
                <w:b/>
                <w:sz w:val="24"/>
                <w:szCs w:val="24"/>
                <w:lang w:val="mn-MN"/>
              </w:rPr>
              <w:t>8.1.2.5</w:t>
            </w:r>
            <w:r w:rsidRPr="00E71360">
              <w:rPr>
                <w:rFonts w:ascii="Times New Roman" w:hAnsi="Times New Roman"/>
                <w:sz w:val="24"/>
                <w:szCs w:val="24"/>
                <w:lang w:val="mn-MN"/>
              </w:rPr>
              <w:t xml:space="preserve"> Значение наиболь</w:t>
            </w:r>
            <w:r w:rsidR="00CE33CE" w:rsidRPr="00E71360">
              <w:rPr>
                <w:rFonts w:ascii="Times New Roman" w:hAnsi="Times New Roman"/>
                <w:sz w:val="24"/>
                <w:szCs w:val="24"/>
                <w:lang w:val="mn-MN"/>
              </w:rPr>
              <w:t>ш</w:t>
            </w:r>
            <w:r w:rsidRPr="00E71360">
              <w:rPr>
                <w:rFonts w:ascii="Times New Roman" w:hAnsi="Times New Roman"/>
                <w:sz w:val="24"/>
                <w:szCs w:val="24"/>
                <w:lang w:val="mn-MN"/>
              </w:rPr>
              <w:t xml:space="preserve">ей мощности, которая может быть потеряна при отказе в отключении или повреждении любого </w:t>
            </w:r>
            <w:r w:rsidR="002770A8" w:rsidRPr="00E71360">
              <w:rPr>
                <w:rFonts w:ascii="Times New Roman" w:hAnsi="Times New Roman"/>
                <w:sz w:val="24"/>
                <w:szCs w:val="24"/>
                <w:lang w:val="mn-MN"/>
              </w:rPr>
              <w:t xml:space="preserve">выключателя (в том числе шиносоединительного, секционного или развилки шинных разъединителей), </w:t>
            </w:r>
            <w:r w:rsidR="00D65A99" w:rsidRPr="00E71360">
              <w:rPr>
                <w:rFonts w:ascii="Times New Roman" w:hAnsi="Times New Roman"/>
                <w:sz w:val="24"/>
                <w:szCs w:val="24"/>
                <w:lang w:val="mn-MN"/>
              </w:rPr>
              <w:t>допустимой по наличию резервной мощности в энергосистеме и по пропускной способности как линий внутри системы, так и межсистемных связей, а также по условиям обеспечения бесперебо</w:t>
            </w:r>
            <w:r w:rsidR="007274B9" w:rsidRPr="00E71360">
              <w:rPr>
                <w:rFonts w:ascii="Times New Roman" w:hAnsi="Times New Roman"/>
                <w:sz w:val="24"/>
                <w:szCs w:val="24"/>
                <w:lang w:val="mn-MN"/>
              </w:rPr>
              <w:t>й</w:t>
            </w:r>
            <w:r w:rsidR="00D65A99" w:rsidRPr="00E71360">
              <w:rPr>
                <w:rFonts w:ascii="Times New Roman" w:hAnsi="Times New Roman"/>
                <w:sz w:val="24"/>
                <w:szCs w:val="24"/>
                <w:lang w:val="mn-MN"/>
              </w:rPr>
              <w:t>ности теплоснабжения потребителей.</w:t>
            </w:r>
          </w:p>
          <w:p w:rsidR="00D65A99" w:rsidRPr="00E71360" w:rsidRDefault="00D65A99" w:rsidP="000F67F3">
            <w:pPr>
              <w:jc w:val="both"/>
              <w:rPr>
                <w:rFonts w:ascii="Times New Roman" w:hAnsi="Times New Roman"/>
                <w:sz w:val="24"/>
                <w:szCs w:val="24"/>
                <w:lang w:val="mn-MN"/>
              </w:rPr>
            </w:pPr>
            <w:r w:rsidRPr="00E71360">
              <w:rPr>
                <w:rFonts w:ascii="Times New Roman" w:hAnsi="Times New Roman"/>
                <w:b/>
                <w:sz w:val="24"/>
                <w:szCs w:val="24"/>
                <w:lang w:val="mn-MN"/>
              </w:rPr>
              <w:t>8.1.2.6</w:t>
            </w:r>
            <w:r w:rsidRPr="00E71360">
              <w:rPr>
                <w:rFonts w:ascii="Times New Roman" w:hAnsi="Times New Roman"/>
                <w:sz w:val="24"/>
                <w:szCs w:val="24"/>
                <w:lang w:val="mn-MN"/>
              </w:rPr>
              <w:t xml:space="preserve"> Применение, как правило, на электростанции не более двух РУ повышенных напряжений.</w:t>
            </w:r>
          </w:p>
          <w:p w:rsidR="002C2999" w:rsidRPr="00E71360" w:rsidRDefault="002C2999" w:rsidP="000F67F3">
            <w:pPr>
              <w:jc w:val="both"/>
              <w:rPr>
                <w:rFonts w:ascii="Times New Roman" w:hAnsi="Times New Roman"/>
                <w:sz w:val="24"/>
                <w:szCs w:val="24"/>
                <w:lang w:val="mn-MN"/>
              </w:rPr>
            </w:pPr>
          </w:p>
          <w:p w:rsidR="00D65A99" w:rsidRPr="00E71360" w:rsidRDefault="00D65A99" w:rsidP="000F67F3">
            <w:pPr>
              <w:jc w:val="both"/>
              <w:rPr>
                <w:rFonts w:ascii="Times New Roman" w:hAnsi="Times New Roman"/>
                <w:sz w:val="24"/>
                <w:szCs w:val="24"/>
                <w:lang w:val="mn-MN"/>
              </w:rPr>
            </w:pPr>
            <w:r w:rsidRPr="00E71360">
              <w:rPr>
                <w:rFonts w:ascii="Times New Roman" w:hAnsi="Times New Roman"/>
                <w:b/>
                <w:sz w:val="24"/>
                <w:szCs w:val="24"/>
                <w:lang w:val="mn-MN"/>
              </w:rPr>
              <w:t>8.1.2.7</w:t>
            </w:r>
            <w:r w:rsidRPr="00E71360">
              <w:rPr>
                <w:rFonts w:ascii="Times New Roman" w:hAnsi="Times New Roman"/>
                <w:sz w:val="24"/>
                <w:szCs w:val="24"/>
                <w:lang w:val="mn-MN"/>
              </w:rPr>
              <w:t xml:space="preserve"> Обеспечение при системных авариях питания собственных нужд в первую очередь путем отделения электростанции или</w:t>
            </w:r>
            <w:r w:rsidR="00FC7EA4" w:rsidRPr="00E71360">
              <w:rPr>
                <w:rFonts w:ascii="Times New Roman" w:hAnsi="Times New Roman"/>
                <w:sz w:val="24"/>
                <w:szCs w:val="24"/>
                <w:lang w:val="mn-MN"/>
              </w:rPr>
              <w:t xml:space="preserve"> ее части с примерно сбалансированной нагрузкой или </w:t>
            </w:r>
            <w:r w:rsidR="00FC7EA4" w:rsidRPr="00E71360">
              <w:rPr>
                <w:rFonts w:ascii="Times New Roman" w:hAnsi="Times New Roman"/>
                <w:sz w:val="24"/>
                <w:szCs w:val="24"/>
                <w:lang w:val="mn-MN"/>
              </w:rPr>
              <w:lastRenderedPageBreak/>
              <w:t xml:space="preserve">выделение энергоблоков для питания собственных нужд. </w:t>
            </w:r>
          </w:p>
          <w:p w:rsidR="00612B99" w:rsidRPr="00E71360" w:rsidRDefault="00612B99" w:rsidP="000F67F3">
            <w:pPr>
              <w:jc w:val="both"/>
              <w:rPr>
                <w:rFonts w:ascii="Times New Roman" w:hAnsi="Times New Roman"/>
                <w:sz w:val="24"/>
                <w:szCs w:val="24"/>
                <w:lang w:val="mn-MN"/>
              </w:rPr>
            </w:pPr>
          </w:p>
          <w:p w:rsidR="0030746A" w:rsidRPr="00E71360" w:rsidRDefault="0030746A" w:rsidP="000F67F3">
            <w:pPr>
              <w:jc w:val="both"/>
              <w:rPr>
                <w:rFonts w:ascii="Times New Roman" w:hAnsi="Times New Roman"/>
                <w:b/>
                <w:sz w:val="24"/>
                <w:szCs w:val="24"/>
                <w:lang w:val="mn-MN"/>
              </w:rPr>
            </w:pPr>
          </w:p>
          <w:p w:rsidR="00FC7EA4" w:rsidRPr="00E71360" w:rsidRDefault="00FC7EA4" w:rsidP="000F67F3">
            <w:pPr>
              <w:jc w:val="both"/>
              <w:rPr>
                <w:rFonts w:ascii="Times New Roman" w:hAnsi="Times New Roman"/>
                <w:sz w:val="24"/>
                <w:szCs w:val="24"/>
                <w:lang w:val="mn-MN"/>
              </w:rPr>
            </w:pPr>
            <w:r w:rsidRPr="00E71360">
              <w:rPr>
                <w:rFonts w:ascii="Times New Roman" w:hAnsi="Times New Roman"/>
                <w:b/>
                <w:sz w:val="24"/>
                <w:szCs w:val="24"/>
                <w:lang w:val="mn-MN"/>
              </w:rPr>
              <w:t>8.1.2.8</w:t>
            </w:r>
            <w:r w:rsidRPr="00E71360">
              <w:rPr>
                <w:rFonts w:ascii="Times New Roman" w:hAnsi="Times New Roman"/>
                <w:sz w:val="24"/>
                <w:szCs w:val="24"/>
                <w:lang w:val="mn-MN"/>
              </w:rPr>
              <w:t xml:space="preserve"> Увязка проектируемой главной схемы электрических соедений теплофикационных электростанций со схемами распределительных сетей и схемами электроснабжения промышленных предприятий или городов, а также по условию обеспечения надежности теплоснабжения потребителей.</w:t>
            </w:r>
          </w:p>
          <w:p w:rsidR="00656AD2" w:rsidRPr="00E71360" w:rsidRDefault="00656AD2" w:rsidP="000F67F3">
            <w:pPr>
              <w:jc w:val="both"/>
              <w:rPr>
                <w:rFonts w:ascii="Times New Roman" w:hAnsi="Times New Roman"/>
                <w:sz w:val="24"/>
                <w:szCs w:val="24"/>
                <w:lang w:val="mn-MN"/>
              </w:rPr>
            </w:pPr>
          </w:p>
          <w:p w:rsidR="00FC7EA4" w:rsidRPr="00E71360" w:rsidRDefault="00FC7EA4" w:rsidP="000F67F3">
            <w:pPr>
              <w:jc w:val="both"/>
              <w:rPr>
                <w:rFonts w:ascii="Times New Roman" w:hAnsi="Times New Roman"/>
                <w:sz w:val="24"/>
                <w:szCs w:val="24"/>
                <w:lang w:val="mn-MN"/>
              </w:rPr>
            </w:pPr>
            <w:r w:rsidRPr="00E71360">
              <w:rPr>
                <w:rFonts w:ascii="Times New Roman" w:hAnsi="Times New Roman"/>
                <w:b/>
                <w:sz w:val="24"/>
                <w:szCs w:val="24"/>
                <w:lang w:val="mn-MN"/>
              </w:rPr>
              <w:t>8.1.2.9</w:t>
            </w:r>
            <w:r w:rsidRPr="00E71360">
              <w:rPr>
                <w:rFonts w:ascii="Times New Roman" w:hAnsi="Times New Roman"/>
                <w:sz w:val="24"/>
                <w:szCs w:val="24"/>
                <w:lang w:val="mn-MN"/>
              </w:rPr>
              <w:t xml:space="preserve"> Схема соединения электростанции должна разрабатываться для нормальных режимов эксплуатации и для режимов при выводе основного оборудования в ремонт или резерв.</w:t>
            </w:r>
          </w:p>
          <w:p w:rsidR="0030746A" w:rsidRPr="00E71360" w:rsidRDefault="0030746A" w:rsidP="000F67F3">
            <w:pPr>
              <w:jc w:val="both"/>
              <w:rPr>
                <w:rFonts w:ascii="Times New Roman" w:hAnsi="Times New Roman"/>
                <w:b/>
                <w:sz w:val="24"/>
                <w:szCs w:val="24"/>
                <w:lang w:val="mn-MN"/>
              </w:rPr>
            </w:pPr>
          </w:p>
          <w:p w:rsidR="00656AD2" w:rsidRPr="00E71360" w:rsidRDefault="005E0422" w:rsidP="000F67F3">
            <w:pPr>
              <w:jc w:val="both"/>
              <w:rPr>
                <w:rFonts w:ascii="Times New Roman" w:hAnsi="Times New Roman"/>
                <w:sz w:val="24"/>
                <w:szCs w:val="24"/>
                <w:lang w:val="mn-MN"/>
              </w:rPr>
            </w:pPr>
            <w:r w:rsidRPr="00E71360">
              <w:rPr>
                <w:rFonts w:ascii="Times New Roman" w:hAnsi="Times New Roman"/>
                <w:b/>
                <w:sz w:val="24"/>
                <w:szCs w:val="24"/>
                <w:lang w:val="mn-MN"/>
              </w:rPr>
              <w:t>8.1.3</w:t>
            </w:r>
            <w:r w:rsidRPr="00E71360">
              <w:rPr>
                <w:rFonts w:ascii="Times New Roman" w:hAnsi="Times New Roman"/>
                <w:sz w:val="24"/>
                <w:szCs w:val="24"/>
                <w:lang w:val="mn-MN"/>
              </w:rPr>
              <w:t xml:space="preserve"> Связь двух распределительных устройств повышенного напряжения на ТЭС, при необходимости, выполняется с помо</w:t>
            </w:r>
            <w:r w:rsidR="00AC24D2" w:rsidRPr="00E71360">
              <w:rPr>
                <w:rFonts w:ascii="Times New Roman" w:hAnsi="Times New Roman"/>
                <w:sz w:val="24"/>
                <w:szCs w:val="24"/>
                <w:lang w:val="mn-MN"/>
              </w:rPr>
              <w:t xml:space="preserve">щью </w:t>
            </w:r>
            <w:r w:rsidRPr="00E71360">
              <w:rPr>
                <w:rFonts w:ascii="Times New Roman" w:hAnsi="Times New Roman"/>
                <w:sz w:val="24"/>
                <w:szCs w:val="24"/>
                <w:lang w:val="mn-MN"/>
              </w:rPr>
              <w:t>трехбмоточных трансформаторов или автотрансформаторов. При этом должны учитываться перспективы нагрузок на обоих напряжениях.</w:t>
            </w:r>
            <w:r w:rsidR="00AC24D2" w:rsidRPr="00E71360">
              <w:rPr>
                <w:rFonts w:ascii="Times New Roman" w:hAnsi="Times New Roman"/>
                <w:sz w:val="24"/>
                <w:szCs w:val="24"/>
                <w:lang w:val="mn-MN"/>
              </w:rPr>
              <w:t xml:space="preserve"> </w:t>
            </w:r>
          </w:p>
          <w:p w:rsidR="000A50A0" w:rsidRPr="00E71360" w:rsidRDefault="000A50A0" w:rsidP="000F67F3">
            <w:pPr>
              <w:jc w:val="both"/>
              <w:rPr>
                <w:rFonts w:ascii="Times New Roman" w:hAnsi="Times New Roman"/>
                <w:sz w:val="24"/>
                <w:szCs w:val="24"/>
                <w:lang w:val="mn-MN"/>
              </w:rPr>
            </w:pPr>
          </w:p>
          <w:p w:rsidR="00450324" w:rsidRPr="00E71360" w:rsidRDefault="005E0422"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Трехобмоточные трансоформаторы и автотрансформаторы могут использоваться для связи двух РУ повышенных напряжений как по схеме </w:t>
            </w:r>
            <w:r w:rsidR="00B74953" w:rsidRPr="00E71360">
              <w:rPr>
                <w:rFonts w:ascii="Times New Roman" w:hAnsi="Times New Roman"/>
                <w:sz w:val="24"/>
                <w:szCs w:val="24"/>
                <w:lang w:val="mn-MN"/>
              </w:rPr>
              <w:t>блока генератор-трансформатор, так и в виде отдельных трансформаторов. Выбор варианта связи производится на основе технико-экономического сравнения.</w:t>
            </w:r>
          </w:p>
          <w:p w:rsidR="00AC24D2" w:rsidRPr="00E71360" w:rsidRDefault="00AC24D2" w:rsidP="000F67F3">
            <w:pPr>
              <w:jc w:val="both"/>
              <w:rPr>
                <w:rFonts w:ascii="Times New Roman" w:hAnsi="Times New Roman"/>
                <w:sz w:val="24"/>
                <w:szCs w:val="24"/>
                <w:lang w:val="mn-MN"/>
              </w:rPr>
            </w:pPr>
          </w:p>
          <w:p w:rsidR="00AC24D2" w:rsidRPr="00E71360" w:rsidRDefault="00AC24D2" w:rsidP="000F67F3">
            <w:pPr>
              <w:jc w:val="both"/>
              <w:rPr>
                <w:rFonts w:ascii="Times New Roman" w:hAnsi="Times New Roman"/>
                <w:sz w:val="24"/>
                <w:szCs w:val="24"/>
                <w:lang w:val="mn-MN"/>
              </w:rPr>
            </w:pPr>
          </w:p>
          <w:p w:rsidR="00D656EC" w:rsidRPr="00E71360" w:rsidRDefault="00D656EC" w:rsidP="000F67F3">
            <w:pPr>
              <w:jc w:val="both"/>
              <w:rPr>
                <w:rFonts w:ascii="Times New Roman" w:hAnsi="Times New Roman"/>
                <w:sz w:val="24"/>
                <w:szCs w:val="24"/>
                <w:lang w:val="mn-MN"/>
              </w:rPr>
            </w:pPr>
          </w:p>
          <w:p w:rsidR="00B74953" w:rsidRPr="00E71360" w:rsidRDefault="00B74953"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Для каждого сочетания напряжений устанавливается, как правило, по два трехобмоточных трансформатора или автотрансформатора. Установка одного трехобмоточного трансформатора (автотрансформатора) или отказ от трансформаторов связи принимаются на основе технико-экономического обоснования. </w:t>
            </w:r>
          </w:p>
          <w:p w:rsidR="00B64AA4" w:rsidRPr="00E71360" w:rsidRDefault="00B64AA4" w:rsidP="000F67F3">
            <w:pPr>
              <w:jc w:val="both"/>
              <w:rPr>
                <w:rFonts w:ascii="Times New Roman" w:hAnsi="Times New Roman"/>
                <w:sz w:val="24"/>
                <w:szCs w:val="24"/>
                <w:lang w:val="mn-MN"/>
              </w:rPr>
            </w:pPr>
          </w:p>
          <w:p w:rsidR="00935539" w:rsidRPr="00E71360" w:rsidRDefault="00935539" w:rsidP="000F67F3">
            <w:pPr>
              <w:jc w:val="both"/>
              <w:rPr>
                <w:rFonts w:ascii="Times New Roman" w:hAnsi="Times New Roman"/>
                <w:b/>
                <w:sz w:val="24"/>
                <w:szCs w:val="24"/>
                <w:lang w:val="mn-MN"/>
              </w:rPr>
            </w:pPr>
          </w:p>
          <w:p w:rsidR="001C2291" w:rsidRPr="00E71360" w:rsidRDefault="00B74953" w:rsidP="000F67F3">
            <w:pPr>
              <w:jc w:val="both"/>
              <w:rPr>
                <w:rFonts w:ascii="Times New Roman" w:hAnsi="Times New Roman"/>
                <w:sz w:val="24"/>
                <w:szCs w:val="24"/>
                <w:lang w:val="mn-MN"/>
              </w:rPr>
            </w:pPr>
            <w:r w:rsidRPr="00E71360">
              <w:rPr>
                <w:rFonts w:ascii="Times New Roman" w:hAnsi="Times New Roman"/>
                <w:b/>
                <w:sz w:val="24"/>
                <w:szCs w:val="24"/>
                <w:lang w:val="mn-MN"/>
              </w:rPr>
              <w:t>8.1.4</w:t>
            </w:r>
            <w:r w:rsidRPr="00E71360">
              <w:rPr>
                <w:rFonts w:ascii="Times New Roman" w:hAnsi="Times New Roman"/>
                <w:sz w:val="24"/>
                <w:szCs w:val="24"/>
                <w:lang w:val="mn-MN"/>
              </w:rPr>
              <w:t xml:space="preserve"> Количество и мощность трансформаторов связи РУ генераторного напряжения с РУ повышенного </w:t>
            </w:r>
            <w:r w:rsidR="00A737F4" w:rsidRPr="00E71360">
              <w:rPr>
                <w:rFonts w:ascii="Times New Roman" w:hAnsi="Times New Roman"/>
                <w:sz w:val="24"/>
                <w:szCs w:val="24"/>
                <w:lang w:val="mn-MN"/>
              </w:rPr>
              <w:t>напряжения должны выбираться таким образом, чтобы при выводе из работы одного тра</w:t>
            </w:r>
            <w:r w:rsidR="001C2291" w:rsidRPr="00E71360">
              <w:rPr>
                <w:rFonts w:ascii="Times New Roman" w:hAnsi="Times New Roman"/>
                <w:sz w:val="24"/>
                <w:szCs w:val="24"/>
                <w:lang w:val="mn-MN"/>
              </w:rPr>
              <w:t>нсформатора оставшиеся в работе</w:t>
            </w:r>
          </w:p>
          <w:p w:rsidR="001C2291" w:rsidRPr="00E71360" w:rsidRDefault="00A737F4"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трансфоматоры, с учетом их перегрузочной </w:t>
            </w:r>
          </w:p>
          <w:p w:rsidR="00B74953" w:rsidRPr="00E71360" w:rsidRDefault="00A737F4" w:rsidP="000F67F3">
            <w:pPr>
              <w:jc w:val="both"/>
              <w:rPr>
                <w:rFonts w:ascii="Times New Roman" w:hAnsi="Times New Roman"/>
                <w:sz w:val="24"/>
                <w:szCs w:val="24"/>
                <w:lang w:val="mn-MN"/>
              </w:rPr>
            </w:pPr>
            <w:r w:rsidRPr="00E71360">
              <w:rPr>
                <w:rFonts w:ascii="Times New Roman" w:hAnsi="Times New Roman"/>
                <w:sz w:val="24"/>
                <w:szCs w:val="24"/>
                <w:lang w:val="mn-MN"/>
              </w:rPr>
              <w:lastRenderedPageBreak/>
              <w:t>способности, обеспечивали:</w:t>
            </w:r>
          </w:p>
          <w:p w:rsidR="00607D68" w:rsidRPr="00E71360" w:rsidRDefault="00607D68" w:rsidP="000F67F3">
            <w:pPr>
              <w:jc w:val="both"/>
              <w:rPr>
                <w:rFonts w:ascii="Times New Roman" w:hAnsi="Times New Roman"/>
                <w:sz w:val="24"/>
                <w:szCs w:val="24"/>
                <w:lang w:val="mn-MN"/>
              </w:rPr>
            </w:pPr>
          </w:p>
          <w:p w:rsidR="00A737F4" w:rsidRPr="00E71360" w:rsidRDefault="00A737F4" w:rsidP="000F67F3">
            <w:pPr>
              <w:jc w:val="both"/>
              <w:rPr>
                <w:rFonts w:ascii="Times New Roman" w:hAnsi="Times New Roman"/>
                <w:sz w:val="24"/>
                <w:szCs w:val="24"/>
                <w:lang w:val="mn-MN"/>
              </w:rPr>
            </w:pPr>
            <w:r w:rsidRPr="00E71360">
              <w:rPr>
                <w:rFonts w:ascii="Times New Roman" w:hAnsi="Times New Roman"/>
                <w:b/>
                <w:sz w:val="24"/>
                <w:szCs w:val="24"/>
                <w:lang w:val="mn-MN"/>
              </w:rPr>
              <w:t>8.1.4.1</w:t>
            </w:r>
            <w:r w:rsidRPr="00E71360">
              <w:rPr>
                <w:rFonts w:ascii="Times New Roman" w:hAnsi="Times New Roman"/>
                <w:sz w:val="24"/>
                <w:szCs w:val="24"/>
                <w:lang w:val="mn-MN"/>
              </w:rPr>
              <w:t xml:space="preserve"> Выдачу в сеть повышенного напряжения </w:t>
            </w:r>
            <w:r w:rsidR="00C942CC" w:rsidRPr="00E71360">
              <w:rPr>
                <w:rFonts w:ascii="Times New Roman" w:hAnsi="Times New Roman"/>
                <w:sz w:val="24"/>
                <w:szCs w:val="24"/>
                <w:lang w:val="mn-MN"/>
              </w:rPr>
              <w:t>в</w:t>
            </w:r>
            <w:r w:rsidRPr="00E71360">
              <w:rPr>
                <w:rFonts w:ascii="Times New Roman" w:hAnsi="Times New Roman"/>
                <w:sz w:val="24"/>
                <w:szCs w:val="24"/>
                <w:lang w:val="mn-MN"/>
              </w:rPr>
              <w:t>сей активной и реактивной мощности генераторов за вычетом нагрузок собственных нужд и нагрузок РУ генераторного напряжения в период минимума последних.</w:t>
            </w:r>
          </w:p>
          <w:p w:rsidR="00C604AE" w:rsidRPr="00E71360" w:rsidRDefault="00C604AE" w:rsidP="000F67F3">
            <w:pPr>
              <w:jc w:val="both"/>
              <w:rPr>
                <w:rFonts w:ascii="Times New Roman" w:hAnsi="Times New Roman"/>
                <w:sz w:val="24"/>
                <w:szCs w:val="24"/>
                <w:lang w:val="mn-MN"/>
              </w:rPr>
            </w:pPr>
          </w:p>
          <w:p w:rsidR="00616C57" w:rsidRPr="00E71360" w:rsidRDefault="00616C57" w:rsidP="000F67F3">
            <w:pPr>
              <w:jc w:val="both"/>
              <w:rPr>
                <w:rFonts w:ascii="Times New Roman" w:hAnsi="Times New Roman"/>
                <w:sz w:val="24"/>
                <w:szCs w:val="24"/>
                <w:lang w:val="mn-MN"/>
              </w:rPr>
            </w:pPr>
          </w:p>
          <w:p w:rsidR="00A737F4" w:rsidRPr="00E71360" w:rsidRDefault="00A737F4" w:rsidP="000F67F3">
            <w:pPr>
              <w:jc w:val="both"/>
              <w:rPr>
                <w:rFonts w:ascii="Times New Roman" w:hAnsi="Times New Roman"/>
                <w:sz w:val="24"/>
                <w:szCs w:val="24"/>
                <w:lang w:val="mn-MN"/>
              </w:rPr>
            </w:pPr>
            <w:r w:rsidRPr="00E71360">
              <w:rPr>
                <w:rFonts w:ascii="Times New Roman" w:hAnsi="Times New Roman"/>
                <w:b/>
                <w:sz w:val="24"/>
                <w:szCs w:val="24"/>
                <w:lang w:val="mn-MN"/>
              </w:rPr>
              <w:t>8.1.4.2</w:t>
            </w:r>
            <w:r w:rsidRPr="00E71360">
              <w:rPr>
                <w:rFonts w:ascii="Times New Roman" w:hAnsi="Times New Roman"/>
                <w:sz w:val="24"/>
                <w:szCs w:val="24"/>
                <w:lang w:val="mn-MN"/>
              </w:rPr>
              <w:t xml:space="preserve"> Питание потребителей, присоединенных к РУ генераторного напряжения:</w:t>
            </w:r>
          </w:p>
          <w:p w:rsidR="00425300" w:rsidRPr="00E71360" w:rsidRDefault="00425300" w:rsidP="000F67F3">
            <w:pPr>
              <w:jc w:val="both"/>
              <w:rPr>
                <w:rFonts w:ascii="Times New Roman" w:hAnsi="Times New Roman"/>
                <w:sz w:val="24"/>
                <w:szCs w:val="24"/>
                <w:lang w:val="mn-MN"/>
              </w:rPr>
            </w:pPr>
          </w:p>
          <w:p w:rsidR="00A737F4" w:rsidRPr="00E71360" w:rsidRDefault="00A737F4" w:rsidP="000F67F3">
            <w:pPr>
              <w:jc w:val="both"/>
              <w:rPr>
                <w:rFonts w:ascii="Times New Roman" w:hAnsi="Times New Roman"/>
                <w:sz w:val="24"/>
                <w:szCs w:val="24"/>
                <w:lang w:val="mn-MN"/>
              </w:rPr>
            </w:pPr>
            <w:r w:rsidRPr="00E71360">
              <w:rPr>
                <w:rFonts w:ascii="Times New Roman" w:hAnsi="Times New Roman"/>
                <w:sz w:val="24"/>
                <w:szCs w:val="24"/>
                <w:lang w:val="mn-MN"/>
              </w:rPr>
              <w:t>- в период максимума нагрузок при выход</w:t>
            </w:r>
            <w:r w:rsidR="009108C4" w:rsidRPr="00E71360">
              <w:rPr>
                <w:rFonts w:ascii="Times New Roman" w:hAnsi="Times New Roman"/>
                <w:sz w:val="24"/>
                <w:szCs w:val="24"/>
                <w:lang w:val="mn-MN"/>
              </w:rPr>
              <w:t>е</w:t>
            </w:r>
            <w:r w:rsidRPr="00E71360">
              <w:rPr>
                <w:rFonts w:ascii="Times New Roman" w:hAnsi="Times New Roman"/>
                <w:sz w:val="24"/>
                <w:szCs w:val="24"/>
                <w:lang w:val="mn-MN"/>
              </w:rPr>
              <w:t xml:space="preserve"> из работы одного наиболее мощного генератора, присоединенного к РУ генераторного напряжения;</w:t>
            </w:r>
          </w:p>
          <w:p w:rsidR="00A737F4" w:rsidRPr="00E71360" w:rsidRDefault="00A737F4" w:rsidP="000F67F3">
            <w:pPr>
              <w:jc w:val="both"/>
              <w:rPr>
                <w:rFonts w:ascii="Times New Roman" w:hAnsi="Times New Roman"/>
                <w:sz w:val="24"/>
                <w:szCs w:val="24"/>
                <w:lang w:val="mn-MN"/>
              </w:rPr>
            </w:pPr>
            <w:r w:rsidRPr="00E71360">
              <w:rPr>
                <w:rFonts w:ascii="Times New Roman" w:hAnsi="Times New Roman"/>
                <w:sz w:val="24"/>
                <w:szCs w:val="24"/>
                <w:lang w:val="mn-MN"/>
              </w:rPr>
              <w:t>- в весен</w:t>
            </w:r>
            <w:r w:rsidR="008F42EB" w:rsidRPr="00E71360">
              <w:rPr>
                <w:rFonts w:ascii="Times New Roman" w:hAnsi="Times New Roman"/>
                <w:sz w:val="24"/>
                <w:szCs w:val="24"/>
                <w:lang w:val="mn-MN"/>
              </w:rPr>
              <w:t>н</w:t>
            </w:r>
            <w:r w:rsidRPr="00E71360">
              <w:rPr>
                <w:rFonts w:ascii="Times New Roman" w:hAnsi="Times New Roman"/>
                <w:sz w:val="24"/>
                <w:szCs w:val="24"/>
                <w:lang w:val="mn-MN"/>
              </w:rPr>
              <w:t>е-летний период при остановк</w:t>
            </w:r>
            <w:r w:rsidR="002669B2" w:rsidRPr="00E71360">
              <w:rPr>
                <w:rFonts w:ascii="Times New Roman" w:hAnsi="Times New Roman"/>
                <w:sz w:val="24"/>
                <w:szCs w:val="24"/>
                <w:lang w:val="mn-MN"/>
              </w:rPr>
              <w:t>е</w:t>
            </w:r>
            <w:r w:rsidRPr="00E71360">
              <w:rPr>
                <w:rFonts w:ascii="Times New Roman" w:hAnsi="Times New Roman"/>
                <w:sz w:val="24"/>
                <w:szCs w:val="24"/>
                <w:lang w:val="mn-MN"/>
              </w:rPr>
              <w:t xml:space="preserve"> в ремонт или рез</w:t>
            </w:r>
            <w:r w:rsidR="002669B2" w:rsidRPr="00E71360">
              <w:rPr>
                <w:rFonts w:ascii="Times New Roman" w:hAnsi="Times New Roman"/>
                <w:sz w:val="24"/>
                <w:szCs w:val="24"/>
                <w:lang w:val="mn-MN"/>
              </w:rPr>
              <w:t>е</w:t>
            </w:r>
            <w:r w:rsidRPr="00E71360">
              <w:rPr>
                <w:rFonts w:ascii="Times New Roman" w:hAnsi="Times New Roman"/>
                <w:sz w:val="24"/>
                <w:szCs w:val="24"/>
                <w:lang w:val="mn-MN"/>
              </w:rPr>
              <w:t>рв части генераторов или одного наиболее мощного из присоединенных к РУ генераторного напряжения, в связи с сильным снижением тепловых нагрузок либо по условиям оптимизации режима работы энергосистемы при паводках или для экономии сжигаемого на ТЭЦ топлив</w:t>
            </w:r>
            <w:r w:rsidR="002669B2" w:rsidRPr="00E71360">
              <w:rPr>
                <w:rFonts w:ascii="Times New Roman" w:hAnsi="Times New Roman"/>
                <w:sz w:val="24"/>
                <w:szCs w:val="24"/>
                <w:lang w:val="mn-MN"/>
              </w:rPr>
              <w:t>а</w:t>
            </w:r>
            <w:r w:rsidRPr="00E71360">
              <w:rPr>
                <w:rFonts w:ascii="Times New Roman" w:hAnsi="Times New Roman"/>
                <w:sz w:val="24"/>
                <w:szCs w:val="24"/>
                <w:lang w:val="mn-MN"/>
              </w:rPr>
              <w:t>.</w:t>
            </w:r>
          </w:p>
          <w:p w:rsidR="005453D7" w:rsidRPr="00E71360" w:rsidRDefault="005453D7" w:rsidP="000F67F3">
            <w:pPr>
              <w:jc w:val="both"/>
              <w:rPr>
                <w:rFonts w:ascii="Times New Roman" w:hAnsi="Times New Roman"/>
                <w:sz w:val="24"/>
                <w:szCs w:val="24"/>
                <w:lang w:val="mn-MN"/>
              </w:rPr>
            </w:pPr>
          </w:p>
          <w:p w:rsidR="004D031A" w:rsidRPr="00E71360" w:rsidRDefault="004D031A" w:rsidP="000F67F3">
            <w:pPr>
              <w:jc w:val="both"/>
              <w:rPr>
                <w:rFonts w:ascii="Times New Roman" w:hAnsi="Times New Roman"/>
                <w:sz w:val="24"/>
                <w:szCs w:val="24"/>
                <w:lang w:val="mn-MN"/>
              </w:rPr>
            </w:pPr>
          </w:p>
          <w:p w:rsidR="003D0F33" w:rsidRPr="00E71360" w:rsidRDefault="003D0F33" w:rsidP="000F67F3">
            <w:pPr>
              <w:jc w:val="both"/>
              <w:rPr>
                <w:rFonts w:ascii="Times New Roman" w:hAnsi="Times New Roman"/>
                <w:b/>
                <w:sz w:val="24"/>
                <w:szCs w:val="24"/>
                <w:lang w:val="mn-MN"/>
              </w:rPr>
            </w:pPr>
          </w:p>
          <w:p w:rsidR="005453D7" w:rsidRPr="00E71360" w:rsidRDefault="00A737F4" w:rsidP="000F67F3">
            <w:pPr>
              <w:jc w:val="both"/>
              <w:rPr>
                <w:rFonts w:ascii="Times New Roman" w:eastAsia="Times New Roman" w:hAnsi="Times New Roman"/>
                <w:color w:val="000000"/>
                <w:sz w:val="24"/>
                <w:szCs w:val="24"/>
                <w:lang w:val="mn-MN" w:eastAsia="ru-RU"/>
              </w:rPr>
            </w:pPr>
            <w:r w:rsidRPr="00E71360">
              <w:rPr>
                <w:rFonts w:ascii="Times New Roman" w:hAnsi="Times New Roman"/>
                <w:b/>
                <w:sz w:val="24"/>
                <w:szCs w:val="24"/>
                <w:lang w:val="mn-MN"/>
              </w:rPr>
              <w:t>8.1.5</w:t>
            </w:r>
            <w:r w:rsidR="00A81077" w:rsidRPr="00E71360">
              <w:rPr>
                <w:rFonts w:ascii="Times New Roman" w:hAnsi="Times New Roman"/>
                <w:b/>
                <w:sz w:val="24"/>
                <w:szCs w:val="24"/>
                <w:lang w:val="mn-MN"/>
              </w:rPr>
              <w:t xml:space="preserve"> </w:t>
            </w:r>
            <w:r w:rsidR="00C3390A" w:rsidRPr="00E71360">
              <w:rPr>
                <w:rFonts w:ascii="Times New Roman" w:eastAsia="Times New Roman" w:hAnsi="Times New Roman"/>
                <w:color w:val="000000"/>
                <w:sz w:val="24"/>
                <w:szCs w:val="24"/>
                <w:lang w:val="mn-MN" w:eastAsia="ru-RU"/>
              </w:rPr>
              <w:t>Трансформаторы (автотрансформаторы) на электростанциях принимаются трехфазными. В случае невозможности поставки заводами трехфазных трансформаторов необходимой мощности или при наличии транспортных ограничений допускается применение группы из однофазных трансформаторов.</w:t>
            </w:r>
          </w:p>
          <w:p w:rsidR="00F337E6" w:rsidRPr="00E71360" w:rsidRDefault="00F337E6" w:rsidP="000F67F3">
            <w:pPr>
              <w:jc w:val="both"/>
              <w:rPr>
                <w:rFonts w:ascii="Times New Roman" w:eastAsia="Times New Roman" w:hAnsi="Times New Roman"/>
                <w:b/>
                <w:color w:val="000000"/>
                <w:sz w:val="24"/>
                <w:szCs w:val="24"/>
                <w:lang w:val="mn-MN" w:eastAsia="ru-RU"/>
              </w:rPr>
            </w:pPr>
          </w:p>
          <w:p w:rsidR="00C3390A" w:rsidRPr="00E71360" w:rsidRDefault="002D05F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b/>
                <w:color w:val="000000"/>
                <w:sz w:val="24"/>
                <w:szCs w:val="24"/>
                <w:lang w:val="mn-MN" w:eastAsia="ru-RU"/>
              </w:rPr>
              <w:t>8.1.6</w:t>
            </w:r>
            <w:r w:rsidRPr="00E71360">
              <w:rPr>
                <w:rFonts w:ascii="Times New Roman" w:eastAsia="Times New Roman" w:hAnsi="Times New Roman"/>
                <w:color w:val="000000"/>
                <w:sz w:val="24"/>
                <w:szCs w:val="24"/>
                <w:lang w:val="mn-MN" w:eastAsia="ru-RU"/>
              </w:rPr>
              <w:t xml:space="preserve"> </w:t>
            </w:r>
            <w:r w:rsidR="00C3390A" w:rsidRPr="00E71360">
              <w:rPr>
                <w:rFonts w:ascii="Times New Roman" w:eastAsia="Times New Roman" w:hAnsi="Times New Roman"/>
                <w:color w:val="000000"/>
                <w:sz w:val="24"/>
                <w:szCs w:val="24"/>
                <w:lang w:val="mn-MN" w:eastAsia="ru-RU"/>
              </w:rPr>
              <w:t>При установке в блоках с генераторами повышающих трехфазных трансформаторов предусматривается резервный неприсоединенный трехфазный трансформатор (один на шесть и более однотипных рабочих трансформаторов), заказываемых с шестым блоком.</w:t>
            </w:r>
          </w:p>
          <w:p w:rsidR="005E03A8" w:rsidRPr="00E71360" w:rsidRDefault="005E03A8" w:rsidP="000F67F3">
            <w:pPr>
              <w:jc w:val="both"/>
              <w:rPr>
                <w:rFonts w:ascii="Times New Roman" w:eastAsia="Times New Roman" w:hAnsi="Times New Roman"/>
                <w:color w:val="000000"/>
                <w:sz w:val="24"/>
                <w:szCs w:val="24"/>
                <w:lang w:val="mn-MN" w:eastAsia="ru-RU"/>
              </w:rPr>
            </w:pPr>
          </w:p>
          <w:p w:rsidR="002253B3" w:rsidRPr="00E71360" w:rsidRDefault="002253B3" w:rsidP="000F67F3">
            <w:pPr>
              <w:jc w:val="both"/>
              <w:rPr>
                <w:rFonts w:ascii="Times New Roman" w:eastAsia="Times New Roman" w:hAnsi="Times New Roman"/>
                <w:color w:val="000000"/>
                <w:sz w:val="24"/>
                <w:szCs w:val="24"/>
                <w:lang w:val="mn-MN" w:eastAsia="ru-RU"/>
              </w:rPr>
            </w:pPr>
          </w:p>
          <w:p w:rsidR="00C3390A" w:rsidRPr="00E71360" w:rsidRDefault="00C3390A"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Для группы из однофазных трансформаторов, устанавливаемых в блоке с генератором, предусматривается резервная фаза, которая заказывается с первым блоком.</w:t>
            </w:r>
          </w:p>
          <w:p w:rsidR="006F612E" w:rsidRPr="00E71360" w:rsidRDefault="006F612E" w:rsidP="000F67F3">
            <w:pPr>
              <w:jc w:val="both"/>
              <w:rPr>
                <w:rFonts w:ascii="Times New Roman" w:eastAsia="Times New Roman" w:hAnsi="Times New Roman"/>
                <w:sz w:val="24"/>
                <w:szCs w:val="24"/>
                <w:lang w:val="mn-MN" w:eastAsia="mn-MN"/>
              </w:rPr>
            </w:pPr>
          </w:p>
          <w:p w:rsidR="00C3390A" w:rsidRPr="00E71360" w:rsidRDefault="00C3390A"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При установке одной группы однофазных автотрансформаторов связи должна </w:t>
            </w:r>
            <w:r w:rsidRPr="00E71360">
              <w:rPr>
                <w:rFonts w:ascii="Times New Roman" w:eastAsia="Times New Roman" w:hAnsi="Times New Roman"/>
                <w:color w:val="000000"/>
                <w:sz w:val="24"/>
                <w:szCs w:val="24"/>
                <w:lang w:val="mn-MN" w:eastAsia="ru-RU"/>
              </w:rPr>
              <w:lastRenderedPageBreak/>
              <w:t xml:space="preserve">одновременно </w:t>
            </w:r>
            <w:r w:rsidR="002D05F2" w:rsidRPr="00E71360">
              <w:rPr>
                <w:rFonts w:ascii="Times New Roman" w:eastAsia="Times New Roman" w:hAnsi="Times New Roman"/>
                <w:color w:val="000000"/>
                <w:sz w:val="24"/>
                <w:szCs w:val="24"/>
                <w:lang w:val="mn-MN" w:eastAsia="ru-RU"/>
              </w:rPr>
              <w:t>устанавливаться резервная фаза.</w:t>
            </w:r>
            <w:r w:rsidR="006F612E"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При двух группах однофазных</w:t>
            </w:r>
            <w:r w:rsidR="00F337E6"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автотрансформаторов связи резервная фаза с первой группой, как правило, не устанавливается, однако, необходимо предусматривать опережающую установку фазы от второй группы на период работы только одной группы. Присоединение резервной фазы должно осуществляться путем перекатки ее на место заменяемой фазы.</w:t>
            </w:r>
          </w:p>
          <w:p w:rsidR="00656ECD" w:rsidRPr="00E71360" w:rsidRDefault="00656ECD" w:rsidP="000F67F3">
            <w:pPr>
              <w:jc w:val="both"/>
              <w:rPr>
                <w:rFonts w:ascii="Times New Roman" w:eastAsia="Times New Roman" w:hAnsi="Times New Roman"/>
                <w:color w:val="000000"/>
                <w:sz w:val="24"/>
                <w:szCs w:val="24"/>
                <w:lang w:val="mn-MN" w:eastAsia="ru-RU"/>
              </w:rPr>
            </w:pPr>
          </w:p>
          <w:p w:rsidR="003A0B90" w:rsidRPr="00E71360" w:rsidRDefault="003A0B90" w:rsidP="000F67F3">
            <w:pPr>
              <w:jc w:val="both"/>
              <w:rPr>
                <w:rFonts w:ascii="Times New Roman" w:eastAsia="Times New Roman" w:hAnsi="Times New Roman"/>
                <w:b/>
                <w:color w:val="000000"/>
                <w:sz w:val="24"/>
                <w:szCs w:val="24"/>
                <w:lang w:val="mn-MN" w:eastAsia="ru-RU"/>
              </w:rPr>
            </w:pPr>
          </w:p>
          <w:p w:rsidR="002D05F2" w:rsidRPr="00E71360" w:rsidRDefault="002D05F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b/>
                <w:color w:val="000000"/>
                <w:sz w:val="24"/>
                <w:szCs w:val="24"/>
                <w:lang w:val="mn-MN" w:eastAsia="ru-RU"/>
              </w:rPr>
              <w:t>8.1.7</w:t>
            </w:r>
            <w:r w:rsidRPr="00E71360">
              <w:rPr>
                <w:rFonts w:ascii="Times New Roman" w:eastAsia="Times New Roman" w:hAnsi="Times New Roman"/>
                <w:color w:val="000000"/>
                <w:sz w:val="24"/>
                <w:szCs w:val="24"/>
                <w:lang w:val="mn-MN" w:eastAsia="ru-RU"/>
              </w:rPr>
              <w:t xml:space="preserve"> Блочные повышающие трансформаторы (автотрансформаторы) должны, как правило, иметь регулирование напряжения. Трансформаторы и автотрансформаторы связи должны иметь регулирование напряжения под нагрузкой.</w:t>
            </w:r>
          </w:p>
          <w:p w:rsidR="006F612E" w:rsidRPr="00E71360" w:rsidRDefault="006F612E" w:rsidP="000F67F3">
            <w:pPr>
              <w:jc w:val="both"/>
              <w:rPr>
                <w:rFonts w:ascii="Times New Roman" w:eastAsia="Times New Roman" w:hAnsi="Times New Roman"/>
                <w:color w:val="000000"/>
                <w:sz w:val="24"/>
                <w:szCs w:val="24"/>
                <w:lang w:val="mn-MN" w:eastAsia="ru-RU"/>
              </w:rPr>
            </w:pPr>
          </w:p>
          <w:p w:rsidR="00F51E7A" w:rsidRPr="00E71360" w:rsidRDefault="00F51E7A" w:rsidP="000F67F3">
            <w:pPr>
              <w:jc w:val="both"/>
              <w:rPr>
                <w:rFonts w:ascii="Times New Roman" w:eastAsia="Times New Roman" w:hAnsi="Times New Roman"/>
                <w:color w:val="000000"/>
                <w:sz w:val="24"/>
                <w:szCs w:val="24"/>
                <w:lang w:val="mn-MN" w:eastAsia="ru-RU"/>
              </w:rPr>
            </w:pPr>
          </w:p>
          <w:p w:rsidR="002D05F2" w:rsidRPr="00E71360" w:rsidRDefault="002D05F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При использовании третьей обмотки автотрансформатора необходимость установки линейных регулировочных трансформаторов определяется в каждом конкретном случае.</w:t>
            </w:r>
          </w:p>
          <w:p w:rsidR="00815DF9" w:rsidRPr="00E71360" w:rsidRDefault="00815DF9" w:rsidP="000F67F3">
            <w:pPr>
              <w:jc w:val="both"/>
              <w:rPr>
                <w:rFonts w:ascii="Times New Roman" w:eastAsia="Times New Roman" w:hAnsi="Times New Roman"/>
                <w:color w:val="000000"/>
                <w:sz w:val="24"/>
                <w:szCs w:val="24"/>
                <w:lang w:val="mn-MN" w:eastAsia="ru-RU"/>
              </w:rPr>
            </w:pPr>
          </w:p>
          <w:p w:rsidR="00F5476C" w:rsidRPr="00E71360" w:rsidRDefault="00F5476C" w:rsidP="000F67F3">
            <w:pPr>
              <w:jc w:val="both"/>
              <w:rPr>
                <w:rFonts w:ascii="Times New Roman" w:eastAsia="Times New Roman" w:hAnsi="Times New Roman"/>
                <w:b/>
                <w:color w:val="000000"/>
                <w:sz w:val="24"/>
                <w:szCs w:val="24"/>
                <w:lang w:val="mn-MN" w:eastAsia="ru-RU"/>
              </w:rPr>
            </w:pPr>
          </w:p>
          <w:p w:rsidR="002D05F2" w:rsidRPr="00E71360" w:rsidRDefault="002D05F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b/>
                <w:color w:val="000000"/>
                <w:sz w:val="24"/>
                <w:szCs w:val="24"/>
                <w:lang w:val="mn-MN" w:eastAsia="ru-RU"/>
              </w:rPr>
              <w:t>8.1.8</w:t>
            </w:r>
            <w:r w:rsidRPr="00E71360">
              <w:rPr>
                <w:rFonts w:ascii="Times New Roman" w:eastAsia="Times New Roman" w:hAnsi="Times New Roman"/>
                <w:color w:val="000000"/>
                <w:sz w:val="24"/>
                <w:szCs w:val="24"/>
                <w:lang w:val="mn-MN" w:eastAsia="ru-RU"/>
              </w:rPr>
              <w:t xml:space="preserve"> Для ограничения токов короткого замыкания при распределении электроэнергии на генераторном напряжении рекомендуется применять реакторы.</w:t>
            </w:r>
          </w:p>
          <w:p w:rsidR="00377BD9" w:rsidRPr="00E71360" w:rsidRDefault="00377BD9" w:rsidP="000F67F3">
            <w:pPr>
              <w:jc w:val="both"/>
              <w:rPr>
                <w:rFonts w:ascii="Times New Roman" w:eastAsia="Times New Roman" w:hAnsi="Times New Roman"/>
                <w:color w:val="000000"/>
                <w:sz w:val="24"/>
                <w:szCs w:val="24"/>
                <w:lang w:val="mn-MN" w:eastAsia="ru-RU"/>
              </w:rPr>
            </w:pPr>
          </w:p>
          <w:p w:rsidR="002D05F2" w:rsidRPr="00E71360" w:rsidRDefault="002D05F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Для распределительных устройств с реактированными линиями должна применяться, как правило, схема «шины-реактор-выключатель-линия». Для расширяемых распределительных устройств допускается применять также схему «шины-выключатель-реактор-линия»</w:t>
            </w:r>
            <w:r w:rsidR="006F612E" w:rsidRPr="00E71360">
              <w:rPr>
                <w:rFonts w:ascii="Times New Roman" w:eastAsia="Times New Roman" w:hAnsi="Times New Roman"/>
                <w:color w:val="000000"/>
                <w:sz w:val="24"/>
                <w:szCs w:val="24"/>
                <w:lang w:val="mn-MN" w:eastAsia="ru-RU"/>
              </w:rPr>
              <w:t>.</w:t>
            </w:r>
          </w:p>
          <w:p w:rsidR="006F612E" w:rsidRPr="00E71360" w:rsidRDefault="006F612E" w:rsidP="000F67F3">
            <w:pPr>
              <w:jc w:val="both"/>
              <w:rPr>
                <w:rFonts w:ascii="Times New Roman" w:eastAsia="Times New Roman" w:hAnsi="Times New Roman"/>
                <w:color w:val="000000"/>
                <w:sz w:val="24"/>
                <w:szCs w:val="24"/>
                <w:lang w:val="mn-MN" w:eastAsia="ru-RU"/>
              </w:rPr>
            </w:pPr>
          </w:p>
          <w:p w:rsidR="00556AF1" w:rsidRPr="00E71360" w:rsidRDefault="00556AF1"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При необходимости ограничения токов короткого замыкания допускается раздельная работа секций РУ генераторного напряжения при параллельной работе на повышенном напряжении, если при этом обеспечивается надежное питание потребителей.</w:t>
            </w:r>
          </w:p>
          <w:p w:rsidR="006F612E" w:rsidRPr="00E71360" w:rsidRDefault="006F612E" w:rsidP="000F67F3">
            <w:pPr>
              <w:jc w:val="both"/>
              <w:rPr>
                <w:rFonts w:ascii="Times New Roman" w:eastAsia="Times New Roman" w:hAnsi="Times New Roman"/>
                <w:sz w:val="24"/>
                <w:szCs w:val="24"/>
                <w:lang w:val="mn-MN" w:eastAsia="mn-MN"/>
              </w:rPr>
            </w:pPr>
          </w:p>
          <w:p w:rsidR="00556AF1" w:rsidRPr="00E71360" w:rsidRDefault="00556AF1"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b/>
                <w:color w:val="000000"/>
                <w:sz w:val="24"/>
                <w:szCs w:val="24"/>
                <w:lang w:val="mn-MN" w:eastAsia="ru-RU"/>
              </w:rPr>
              <w:t>8.1.9</w:t>
            </w:r>
            <w:r w:rsidRPr="00E71360">
              <w:rPr>
                <w:rFonts w:ascii="Times New Roman" w:eastAsia="Times New Roman" w:hAnsi="Times New Roman"/>
                <w:color w:val="000000"/>
                <w:sz w:val="24"/>
                <w:szCs w:val="24"/>
                <w:lang w:val="mn-MN" w:eastAsia="ru-RU"/>
              </w:rPr>
              <w:t xml:space="preserve"> Присоединение генератора к РУ повышенного напряжения должно выполняться, как правило, через отдельный трансформатор.</w:t>
            </w:r>
          </w:p>
          <w:p w:rsidR="00EF22C2" w:rsidRPr="00E71360" w:rsidRDefault="00EF22C2" w:rsidP="000F67F3">
            <w:pPr>
              <w:jc w:val="both"/>
              <w:rPr>
                <w:rFonts w:ascii="Times New Roman" w:eastAsia="Times New Roman" w:hAnsi="Times New Roman"/>
                <w:color w:val="000000"/>
                <w:sz w:val="24"/>
                <w:szCs w:val="24"/>
                <w:lang w:val="mn-MN" w:eastAsia="ru-RU"/>
              </w:rPr>
            </w:pPr>
          </w:p>
          <w:p w:rsidR="00556AF1" w:rsidRPr="00E71360" w:rsidRDefault="00556AF1"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В исключительных случаях, при наличии технико-экономического обоснования, разрешается попарное присоединение трансформаторов двух блоков на стороне повышенного напряжения, либо присоединение двух генераторов к одному трансформатору с расщепленными обмотками.</w:t>
            </w:r>
          </w:p>
          <w:p w:rsidR="006F612E" w:rsidRPr="00E71360" w:rsidRDefault="006F612E" w:rsidP="000F67F3">
            <w:pPr>
              <w:jc w:val="both"/>
              <w:rPr>
                <w:rFonts w:ascii="Times New Roman" w:eastAsia="Times New Roman" w:hAnsi="Times New Roman"/>
                <w:sz w:val="24"/>
                <w:szCs w:val="24"/>
                <w:lang w:val="mn-MN" w:eastAsia="mn-MN"/>
              </w:rPr>
            </w:pPr>
          </w:p>
          <w:p w:rsidR="00556AF1" w:rsidRPr="00E71360" w:rsidRDefault="00556AF1"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b/>
                <w:color w:val="000000"/>
                <w:sz w:val="24"/>
                <w:szCs w:val="24"/>
                <w:lang w:val="mn-MN" w:eastAsia="ru-RU"/>
              </w:rPr>
              <w:t>8.1.10</w:t>
            </w:r>
            <w:r w:rsidRPr="00E71360">
              <w:rPr>
                <w:rFonts w:ascii="Times New Roman" w:eastAsia="Times New Roman" w:hAnsi="Times New Roman"/>
                <w:color w:val="000000"/>
                <w:sz w:val="24"/>
                <w:szCs w:val="24"/>
                <w:lang w:val="mn-MN" w:eastAsia="ru-RU"/>
              </w:rPr>
              <w:t xml:space="preserve"> Схемы соединений распределительных устройств 35-750 кВ должны удовлетворять требованиям по надежности электро- и теплоснабжения.</w:t>
            </w:r>
          </w:p>
          <w:p w:rsidR="00EF22C2" w:rsidRPr="00E71360" w:rsidRDefault="00EF22C2" w:rsidP="000F67F3">
            <w:pPr>
              <w:jc w:val="both"/>
              <w:rPr>
                <w:rFonts w:ascii="Times New Roman" w:eastAsia="Times New Roman" w:hAnsi="Times New Roman"/>
                <w:color w:val="000000"/>
                <w:sz w:val="24"/>
                <w:szCs w:val="24"/>
                <w:lang w:val="mn-MN" w:eastAsia="ru-RU"/>
              </w:rPr>
            </w:pPr>
          </w:p>
          <w:p w:rsidR="00556AF1" w:rsidRPr="00E71360" w:rsidRDefault="00556AF1"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b/>
                <w:color w:val="000000"/>
                <w:sz w:val="24"/>
                <w:szCs w:val="24"/>
                <w:lang w:val="mn-MN" w:eastAsia="ru-RU"/>
              </w:rPr>
              <w:t>8.1.10.1</w:t>
            </w:r>
            <w:r w:rsidRPr="00E71360">
              <w:rPr>
                <w:rFonts w:ascii="Times New Roman" w:eastAsia="Times New Roman" w:hAnsi="Times New Roman"/>
                <w:color w:val="000000"/>
                <w:sz w:val="24"/>
                <w:szCs w:val="24"/>
                <w:lang w:val="mn-MN" w:eastAsia="ru-RU"/>
              </w:rPr>
              <w:t xml:space="preserve"> На электростанциях с блочной электрической схемой отказ в отключении или повреждение любого из выключателей (кроме секционного и шиносоединительного) не должны, как правило, приводить к отключению более одного блока и одной или нескольких линий, которое допустимо по условию устойчивости энергосистемы.</w:t>
            </w:r>
          </w:p>
          <w:p w:rsidR="00AA5191" w:rsidRPr="00E71360" w:rsidRDefault="00AA5191" w:rsidP="000F67F3">
            <w:pPr>
              <w:jc w:val="both"/>
              <w:rPr>
                <w:rFonts w:ascii="Times New Roman" w:eastAsia="Times New Roman" w:hAnsi="Times New Roman"/>
                <w:color w:val="000000"/>
                <w:sz w:val="24"/>
                <w:szCs w:val="24"/>
                <w:lang w:val="mn-MN" w:eastAsia="ru-RU"/>
              </w:rPr>
            </w:pPr>
          </w:p>
          <w:p w:rsidR="001A7A96" w:rsidRPr="00E71360" w:rsidRDefault="001A7A96" w:rsidP="000F67F3">
            <w:pPr>
              <w:jc w:val="both"/>
              <w:rPr>
                <w:rFonts w:ascii="Times New Roman" w:eastAsia="Times New Roman" w:hAnsi="Times New Roman"/>
                <w:color w:val="000000"/>
                <w:sz w:val="24"/>
                <w:szCs w:val="24"/>
                <w:lang w:val="mn-MN" w:eastAsia="ru-RU"/>
              </w:rPr>
            </w:pPr>
          </w:p>
          <w:p w:rsidR="00556AF1" w:rsidRPr="00E71360" w:rsidRDefault="00556AF1"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При отказе в отключении или повреждении секционного или шиносоединительного выключателей, а также при совпадении повреждения или отказа одного из выключателей с ремонтом любого другого допускается одновременное отключение двух блоков и линий, если при этом сохраняется устойчивость работы энергосистемы или ее части. При этом не допускается полный останов ТЭС.</w:t>
            </w:r>
          </w:p>
          <w:p w:rsidR="003A07D7" w:rsidRPr="00E71360" w:rsidRDefault="003A07D7" w:rsidP="000F67F3">
            <w:pPr>
              <w:jc w:val="both"/>
              <w:rPr>
                <w:rFonts w:ascii="Times New Roman" w:eastAsia="Times New Roman" w:hAnsi="Times New Roman"/>
                <w:b/>
                <w:color w:val="000000"/>
                <w:sz w:val="24"/>
                <w:szCs w:val="24"/>
                <w:lang w:val="mn-MN" w:eastAsia="ru-RU"/>
              </w:rPr>
            </w:pPr>
          </w:p>
          <w:p w:rsidR="00C44F41" w:rsidRPr="00E71360" w:rsidRDefault="00556AF1"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b/>
                <w:color w:val="000000"/>
                <w:sz w:val="24"/>
                <w:szCs w:val="24"/>
                <w:lang w:val="mn-MN" w:eastAsia="ru-RU"/>
              </w:rPr>
              <w:t>8.1.10.2</w:t>
            </w:r>
            <w:r w:rsidRPr="00E71360">
              <w:rPr>
                <w:rFonts w:ascii="Times New Roman" w:eastAsia="Times New Roman" w:hAnsi="Times New Roman"/>
                <w:color w:val="000000"/>
                <w:sz w:val="24"/>
                <w:szCs w:val="24"/>
                <w:lang w:val="mn-MN" w:eastAsia="ru-RU"/>
              </w:rPr>
              <w:t xml:space="preserve"> На теплоэлектроцентралях при повреждении или отказе любого выключателя допускаемое число и суммарная мощность одновременно отключаемых агрегатов или повышающих трансформаторов определяются как по условиям сохранения устойчивости работы энергосистемы, так и обеспечения электро- и теплоснабжения потребителей, с учетом резерва систем и других источников электро- и теплоснабжения. Повреждение секционного или шиносоединительного выключателя не должно приводить к полной остановке ТЭЦ.</w:t>
            </w:r>
          </w:p>
          <w:p w:rsidR="00554700" w:rsidRPr="00E71360" w:rsidRDefault="00554700" w:rsidP="000F67F3">
            <w:pPr>
              <w:jc w:val="both"/>
              <w:rPr>
                <w:rFonts w:ascii="Times New Roman" w:eastAsia="Times New Roman" w:hAnsi="Times New Roman"/>
                <w:b/>
                <w:color w:val="000000"/>
                <w:sz w:val="24"/>
                <w:szCs w:val="24"/>
                <w:lang w:val="mn-MN" w:eastAsia="ru-RU"/>
              </w:rPr>
            </w:pPr>
          </w:p>
          <w:p w:rsidR="001C2291" w:rsidRPr="00E71360" w:rsidRDefault="00556AF1"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b/>
                <w:color w:val="000000"/>
                <w:sz w:val="24"/>
                <w:szCs w:val="24"/>
                <w:lang w:val="mn-MN" w:eastAsia="ru-RU"/>
              </w:rPr>
              <w:t>8.1.10.3</w:t>
            </w:r>
            <w:r w:rsidRPr="00E71360">
              <w:rPr>
                <w:rFonts w:ascii="Times New Roman" w:eastAsia="Times New Roman" w:hAnsi="Times New Roman"/>
                <w:color w:val="000000"/>
                <w:sz w:val="24"/>
                <w:szCs w:val="24"/>
                <w:lang w:val="mn-MN" w:eastAsia="ru-RU"/>
              </w:rPr>
              <w:t xml:space="preserve"> Повреждение (отказ) любого выключателя не должно, как правило, приводить к отключению более одной цепи транзита напряжением 110 кВ и выше, если </w:t>
            </w:r>
          </w:p>
          <w:p w:rsidR="009F6BA1" w:rsidRPr="00E71360" w:rsidRDefault="00556AF1"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транзит состоит из двух параллельных цепей.</w:t>
            </w:r>
          </w:p>
          <w:p w:rsidR="001C2291" w:rsidRPr="00E71360" w:rsidRDefault="001C2291" w:rsidP="000F67F3">
            <w:pPr>
              <w:jc w:val="both"/>
              <w:rPr>
                <w:rFonts w:ascii="Times New Roman" w:eastAsia="Times New Roman" w:hAnsi="Times New Roman"/>
                <w:color w:val="000000"/>
                <w:sz w:val="24"/>
                <w:szCs w:val="24"/>
                <w:lang w:val="mn-MN" w:eastAsia="ru-RU"/>
              </w:rPr>
            </w:pPr>
          </w:p>
          <w:p w:rsidR="00556AF1" w:rsidRPr="00E71360" w:rsidRDefault="00556AF1"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b/>
                <w:color w:val="000000"/>
                <w:sz w:val="24"/>
                <w:szCs w:val="24"/>
                <w:lang w:val="mn-MN" w:eastAsia="ru-RU"/>
              </w:rPr>
              <w:t>8.1.10.4</w:t>
            </w:r>
            <w:r w:rsidRPr="00E71360">
              <w:rPr>
                <w:rFonts w:ascii="Times New Roman" w:eastAsia="Times New Roman" w:hAnsi="Times New Roman"/>
                <w:color w:val="000000"/>
                <w:sz w:val="24"/>
                <w:szCs w:val="24"/>
                <w:lang w:val="mn-MN" w:eastAsia="ru-RU"/>
              </w:rPr>
              <w:t xml:space="preserve"> Отключение линии со стороны электростанции производится, как правило, не более чем двумя выключателями. Отключение повышающих трансформаторов, трансформаторов связи, трансформаторов собственных нужд производится, как правило, не более чем двумя выключателями с каждой стороны.</w:t>
            </w:r>
          </w:p>
          <w:p w:rsidR="00770278" w:rsidRPr="00E71360" w:rsidRDefault="00770278" w:rsidP="000F67F3">
            <w:pPr>
              <w:jc w:val="both"/>
              <w:rPr>
                <w:rFonts w:ascii="Times New Roman" w:eastAsia="Times New Roman" w:hAnsi="Times New Roman"/>
                <w:color w:val="000000"/>
                <w:sz w:val="24"/>
                <w:szCs w:val="24"/>
                <w:lang w:val="mn-MN" w:eastAsia="ru-RU"/>
              </w:rPr>
            </w:pPr>
          </w:p>
          <w:p w:rsidR="00631D5F" w:rsidRPr="00E71360" w:rsidRDefault="00631D5F" w:rsidP="001C2291">
            <w:pPr>
              <w:pStyle w:val="Bodytext20"/>
              <w:shd w:val="clear" w:color="auto" w:fill="auto"/>
              <w:spacing w:before="0" w:line="240" w:lineRule="auto"/>
              <w:jc w:val="both"/>
              <w:rPr>
                <w:i w:val="0"/>
                <w:color w:val="000000"/>
                <w:sz w:val="24"/>
                <w:szCs w:val="24"/>
                <w:lang w:val="mn-MN" w:eastAsia="ru-RU" w:bidi="ru-RU"/>
              </w:rPr>
            </w:pPr>
            <w:r w:rsidRPr="00E71360">
              <w:rPr>
                <w:i w:val="0"/>
                <w:color w:val="000000"/>
                <w:sz w:val="24"/>
                <w:szCs w:val="24"/>
                <w:lang w:val="mn-MN" w:eastAsia="ru-RU" w:bidi="ru-RU"/>
              </w:rPr>
              <w:t>При прочих равных условиях предпочтение должно отдаваться схеме, в которой отключение отдельных цепей осуществляется меньшим числом выключателей.</w:t>
            </w:r>
          </w:p>
          <w:p w:rsidR="00770278" w:rsidRPr="00E71360" w:rsidRDefault="00770278" w:rsidP="001C2291">
            <w:pPr>
              <w:pStyle w:val="Bodytext20"/>
              <w:shd w:val="clear" w:color="auto" w:fill="auto"/>
              <w:spacing w:before="0" w:line="240" w:lineRule="auto"/>
              <w:jc w:val="both"/>
              <w:rPr>
                <w:i w:val="0"/>
                <w:sz w:val="24"/>
                <w:szCs w:val="24"/>
                <w:lang w:val="mn-MN"/>
              </w:rPr>
            </w:pPr>
          </w:p>
          <w:p w:rsidR="00770278" w:rsidRPr="00E71360" w:rsidRDefault="00631D5F" w:rsidP="001C2291">
            <w:pPr>
              <w:pStyle w:val="Bodytext20"/>
              <w:shd w:val="clear" w:color="auto" w:fill="auto"/>
              <w:tabs>
                <w:tab w:val="left" w:pos="1462"/>
              </w:tabs>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8.1.10.5</w:t>
            </w:r>
            <w:r w:rsidRPr="00E71360">
              <w:rPr>
                <w:i w:val="0"/>
                <w:color w:val="000000"/>
                <w:sz w:val="24"/>
                <w:szCs w:val="24"/>
                <w:lang w:val="mn-MN" w:eastAsia="ru-RU" w:bidi="ru-RU"/>
              </w:rPr>
              <w:t xml:space="preserve"> Ремонт любого из выключателей распределительного устройства напряжением 110 кВ и выше (за исключением КРУЭ) должен быть возможен, как правило</w:t>
            </w:r>
            <w:r w:rsidR="001C2291" w:rsidRPr="00E71360">
              <w:rPr>
                <w:i w:val="0"/>
                <w:color w:val="000000"/>
                <w:sz w:val="24"/>
                <w:szCs w:val="24"/>
                <w:lang w:val="mn-MN" w:eastAsia="ru-RU" w:bidi="ru-RU"/>
              </w:rPr>
              <w:t>, без отключения присоединения.</w:t>
            </w:r>
          </w:p>
          <w:p w:rsidR="001C2291" w:rsidRPr="00E71360" w:rsidRDefault="001C2291" w:rsidP="001C2291">
            <w:pPr>
              <w:pStyle w:val="Bodytext20"/>
              <w:shd w:val="clear" w:color="auto" w:fill="auto"/>
              <w:tabs>
                <w:tab w:val="left" w:pos="1462"/>
              </w:tabs>
              <w:spacing w:before="0" w:line="240" w:lineRule="auto"/>
              <w:jc w:val="both"/>
              <w:rPr>
                <w:i w:val="0"/>
                <w:color w:val="000000"/>
                <w:sz w:val="24"/>
                <w:szCs w:val="24"/>
                <w:lang w:val="mn-MN" w:eastAsia="ru-RU" w:bidi="ru-RU"/>
              </w:rPr>
            </w:pPr>
          </w:p>
          <w:p w:rsidR="00631D5F" w:rsidRPr="00E71360" w:rsidRDefault="00631D5F" w:rsidP="000F67F3">
            <w:pPr>
              <w:pStyle w:val="Bodytext20"/>
              <w:shd w:val="clear" w:color="auto" w:fill="auto"/>
              <w:tabs>
                <w:tab w:val="left" w:pos="1479"/>
              </w:tabs>
              <w:spacing w:before="0" w:after="60" w:line="240" w:lineRule="auto"/>
              <w:jc w:val="both"/>
              <w:rPr>
                <w:i w:val="0"/>
                <w:color w:val="000000"/>
                <w:sz w:val="24"/>
                <w:szCs w:val="24"/>
                <w:lang w:val="mn-MN" w:eastAsia="ru-RU" w:bidi="ru-RU"/>
              </w:rPr>
            </w:pPr>
            <w:r w:rsidRPr="00E71360">
              <w:rPr>
                <w:b/>
                <w:i w:val="0"/>
                <w:color w:val="000000"/>
                <w:sz w:val="24"/>
                <w:szCs w:val="24"/>
                <w:lang w:val="mn-MN" w:eastAsia="ru-RU" w:bidi="ru-RU"/>
              </w:rPr>
              <w:t>8.1.10.6</w:t>
            </w:r>
            <w:r w:rsidRPr="00E71360">
              <w:rPr>
                <w:i w:val="0"/>
                <w:color w:val="000000"/>
                <w:sz w:val="24"/>
                <w:szCs w:val="24"/>
                <w:lang w:val="mn-MN" w:eastAsia="ru-RU" w:bidi="ru-RU"/>
              </w:rPr>
              <w:t xml:space="preserve"> При питании от РУ двух резервных трансформаторов собственных нужд электростанции должна быть исключена возможность потери обоих.</w:t>
            </w:r>
          </w:p>
          <w:p w:rsidR="00CD0737" w:rsidRPr="00E71360" w:rsidRDefault="00CD0737" w:rsidP="000F67F3">
            <w:pPr>
              <w:pStyle w:val="Bodytext20"/>
              <w:shd w:val="clear" w:color="auto" w:fill="auto"/>
              <w:tabs>
                <w:tab w:val="left" w:pos="1479"/>
              </w:tabs>
              <w:spacing w:before="0" w:after="60" w:line="240" w:lineRule="auto"/>
              <w:jc w:val="both"/>
              <w:rPr>
                <w:i w:val="0"/>
                <w:sz w:val="24"/>
                <w:szCs w:val="24"/>
                <w:lang w:val="mn-MN"/>
              </w:rPr>
            </w:pPr>
          </w:p>
          <w:p w:rsidR="00631D5F" w:rsidRPr="00E71360" w:rsidRDefault="00631D5F" w:rsidP="000F67F3">
            <w:pPr>
              <w:pStyle w:val="Bodytext20"/>
              <w:shd w:val="clear" w:color="auto" w:fill="auto"/>
              <w:tabs>
                <w:tab w:val="left" w:pos="1470"/>
              </w:tabs>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8.1.10.7</w:t>
            </w:r>
            <w:r w:rsidRPr="00E71360">
              <w:rPr>
                <w:i w:val="0"/>
                <w:color w:val="000000"/>
                <w:sz w:val="24"/>
                <w:szCs w:val="24"/>
                <w:lang w:val="mn-MN" w:eastAsia="ru-RU" w:bidi="ru-RU"/>
              </w:rPr>
              <w:t xml:space="preserve"> При наличии нескольких вариантов схем, удовлетворяющих требованиям надежности, в том числе, перечисленным выше, предпочтение отдается:</w:t>
            </w:r>
          </w:p>
          <w:p w:rsidR="00CD0737" w:rsidRPr="00E71360" w:rsidRDefault="00CD0737" w:rsidP="000F67F3">
            <w:pPr>
              <w:pStyle w:val="Bodytext20"/>
              <w:shd w:val="clear" w:color="auto" w:fill="auto"/>
              <w:tabs>
                <w:tab w:val="left" w:pos="1470"/>
              </w:tabs>
              <w:spacing w:before="0" w:line="240" w:lineRule="auto"/>
              <w:jc w:val="both"/>
              <w:rPr>
                <w:i w:val="0"/>
                <w:sz w:val="24"/>
                <w:szCs w:val="24"/>
                <w:lang w:val="mn-MN"/>
              </w:rPr>
            </w:pPr>
          </w:p>
          <w:p w:rsidR="00CD0737" w:rsidRPr="00E71360" w:rsidRDefault="00631D5F" w:rsidP="001C2291">
            <w:pPr>
              <w:pStyle w:val="Bodytext20"/>
              <w:numPr>
                <w:ilvl w:val="0"/>
                <w:numId w:val="1"/>
              </w:numPr>
              <w:shd w:val="clear" w:color="auto" w:fill="auto"/>
              <w:spacing w:before="0" w:line="240" w:lineRule="auto"/>
              <w:ind w:left="68" w:hanging="142"/>
              <w:jc w:val="both"/>
              <w:rPr>
                <w:i w:val="0"/>
                <w:sz w:val="24"/>
                <w:szCs w:val="24"/>
                <w:lang w:val="mn-MN"/>
              </w:rPr>
            </w:pPr>
            <w:r w:rsidRPr="00E71360">
              <w:rPr>
                <w:i w:val="0"/>
                <w:color w:val="000000"/>
                <w:sz w:val="24"/>
                <w:szCs w:val="24"/>
                <w:lang w:val="mn-MN" w:eastAsia="ru-RU" w:bidi="ru-RU"/>
              </w:rPr>
              <w:t>более простому и экономичному варианту, как по конечной схеме, так и по этапам ее развития;</w:t>
            </w:r>
          </w:p>
          <w:p w:rsidR="00770278" w:rsidRPr="00E71360" w:rsidRDefault="00631D5F" w:rsidP="001C2291">
            <w:pPr>
              <w:pStyle w:val="Bodytext20"/>
              <w:numPr>
                <w:ilvl w:val="0"/>
                <w:numId w:val="1"/>
              </w:numPr>
              <w:shd w:val="clear" w:color="auto" w:fill="auto"/>
              <w:spacing w:before="0" w:line="240" w:lineRule="auto"/>
              <w:ind w:left="68" w:hanging="142"/>
              <w:jc w:val="both"/>
              <w:rPr>
                <w:i w:val="0"/>
                <w:sz w:val="24"/>
                <w:szCs w:val="24"/>
                <w:lang w:val="mn-MN"/>
              </w:rPr>
            </w:pPr>
            <w:r w:rsidRPr="00E71360">
              <w:rPr>
                <w:i w:val="0"/>
                <w:color w:val="000000"/>
                <w:sz w:val="24"/>
                <w:szCs w:val="24"/>
                <w:lang w:val="mn-MN" w:eastAsia="ru-RU" w:bidi="ru-RU"/>
              </w:rPr>
              <w:t>варианту, по которому требуется наименьшее количество операций с выключателями и разъединителями РУ повышенного напряжения при оперативных переключениях.</w:t>
            </w:r>
          </w:p>
          <w:p w:rsidR="001C2291" w:rsidRPr="00E71360" w:rsidRDefault="001C2291" w:rsidP="001C2291">
            <w:pPr>
              <w:pStyle w:val="Bodytext20"/>
              <w:shd w:val="clear" w:color="auto" w:fill="auto"/>
              <w:spacing w:before="0" w:line="240" w:lineRule="auto"/>
              <w:ind w:left="68"/>
              <w:jc w:val="both"/>
              <w:rPr>
                <w:i w:val="0"/>
                <w:sz w:val="24"/>
                <w:szCs w:val="24"/>
                <w:lang w:val="mn-MN"/>
              </w:rPr>
            </w:pPr>
          </w:p>
          <w:p w:rsidR="00770278" w:rsidRPr="00E71360" w:rsidRDefault="00631D5F" w:rsidP="001C2291">
            <w:pPr>
              <w:pStyle w:val="Bodytext20"/>
              <w:shd w:val="clear" w:color="auto" w:fill="auto"/>
              <w:tabs>
                <w:tab w:val="left" w:pos="1462"/>
              </w:tabs>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8.1.11</w:t>
            </w:r>
            <w:r w:rsidRPr="00E71360">
              <w:rPr>
                <w:i w:val="0"/>
                <w:color w:val="000000"/>
                <w:sz w:val="24"/>
                <w:szCs w:val="24"/>
                <w:lang w:val="mn-MN" w:eastAsia="ru-RU" w:bidi="ru-RU"/>
              </w:rPr>
              <w:t xml:space="preserve"> При выборе электрической схемы рекомендуется отдавать предпочтение присоединению блоков к районным распределительным подстанциям по схеме «повышающий трансформатор-линия» с выключателем генераторного напряжения и с выключателем или без него в цепи линии на электростанции.</w:t>
            </w:r>
          </w:p>
          <w:p w:rsidR="001C0B59" w:rsidRPr="00E71360" w:rsidRDefault="00631D5F" w:rsidP="001C2291">
            <w:pPr>
              <w:pStyle w:val="Bodytext20"/>
              <w:shd w:val="clear" w:color="auto" w:fill="auto"/>
              <w:spacing w:before="0" w:line="240" w:lineRule="auto"/>
              <w:jc w:val="both"/>
              <w:rPr>
                <w:i w:val="0"/>
                <w:color w:val="000000"/>
                <w:sz w:val="24"/>
                <w:szCs w:val="24"/>
                <w:lang w:val="mn-MN" w:eastAsia="ru-RU" w:bidi="ru-RU"/>
              </w:rPr>
            </w:pPr>
            <w:r w:rsidRPr="00E71360">
              <w:rPr>
                <w:i w:val="0"/>
                <w:color w:val="000000"/>
                <w:sz w:val="24"/>
                <w:szCs w:val="24"/>
                <w:lang w:val="mn-MN" w:eastAsia="ru-RU" w:bidi="ru-RU"/>
              </w:rPr>
              <w:t>При подключении блоков ТЭС к районным подстанциям последние должны удовлетворять требованиям надежности р</w:t>
            </w:r>
            <w:r w:rsidR="001C2291" w:rsidRPr="00E71360">
              <w:rPr>
                <w:i w:val="0"/>
                <w:color w:val="000000"/>
                <w:sz w:val="24"/>
                <w:szCs w:val="24"/>
                <w:lang w:val="mn-MN" w:eastAsia="ru-RU" w:bidi="ru-RU"/>
              </w:rPr>
              <w:t xml:space="preserve">аспределительных </w:t>
            </w:r>
            <w:r w:rsidR="001C2291" w:rsidRPr="00E71360">
              <w:rPr>
                <w:i w:val="0"/>
                <w:color w:val="000000"/>
                <w:sz w:val="24"/>
                <w:szCs w:val="24"/>
                <w:lang w:val="mn-MN" w:eastAsia="ru-RU" w:bidi="ru-RU"/>
              </w:rPr>
              <w:lastRenderedPageBreak/>
              <w:t>устройств ТЭС.</w:t>
            </w:r>
          </w:p>
          <w:p w:rsidR="001C2291" w:rsidRPr="00E71360" w:rsidRDefault="001C2291" w:rsidP="001C2291">
            <w:pPr>
              <w:pStyle w:val="Bodytext20"/>
              <w:shd w:val="clear" w:color="auto" w:fill="auto"/>
              <w:spacing w:before="0" w:line="240" w:lineRule="auto"/>
              <w:jc w:val="both"/>
              <w:rPr>
                <w:i w:val="0"/>
                <w:color w:val="000000"/>
                <w:sz w:val="24"/>
                <w:szCs w:val="24"/>
                <w:lang w:val="mn-MN" w:eastAsia="ru-RU" w:bidi="ru-RU"/>
              </w:rPr>
            </w:pPr>
          </w:p>
          <w:p w:rsidR="00631D5F" w:rsidRPr="00E71360" w:rsidRDefault="00631D5F" w:rsidP="000F67F3">
            <w:pPr>
              <w:pStyle w:val="Bodytext20"/>
              <w:shd w:val="clear" w:color="auto" w:fill="auto"/>
              <w:tabs>
                <w:tab w:val="left" w:pos="1297"/>
              </w:tabs>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8.1.12</w:t>
            </w:r>
            <w:r w:rsidRPr="00E71360">
              <w:rPr>
                <w:i w:val="0"/>
                <w:color w:val="000000"/>
                <w:sz w:val="24"/>
                <w:szCs w:val="24"/>
                <w:lang w:val="mn-MN" w:eastAsia="ru-RU" w:bidi="ru-RU"/>
              </w:rPr>
              <w:t xml:space="preserve"> Для распределительных устройств с числом присоединений не более четырех рекомендуется применение схем треугольника (на переходный период), четырехугольника или мостика в зависимости от условий схемы электрических сетей.</w:t>
            </w:r>
          </w:p>
          <w:p w:rsidR="00770278" w:rsidRPr="00E71360" w:rsidRDefault="00770278" w:rsidP="000F67F3">
            <w:pPr>
              <w:pStyle w:val="Bodytext20"/>
              <w:shd w:val="clear" w:color="auto" w:fill="auto"/>
              <w:tabs>
                <w:tab w:val="left" w:pos="1297"/>
              </w:tabs>
              <w:spacing w:before="0" w:line="240" w:lineRule="auto"/>
              <w:jc w:val="both"/>
              <w:rPr>
                <w:i w:val="0"/>
                <w:sz w:val="24"/>
                <w:szCs w:val="24"/>
                <w:lang w:val="mn-MN"/>
              </w:rPr>
            </w:pPr>
          </w:p>
          <w:p w:rsidR="00A37BEF" w:rsidRPr="00E71360" w:rsidRDefault="00631D5F" w:rsidP="000F67F3">
            <w:pPr>
              <w:pStyle w:val="Bodytext20"/>
              <w:shd w:val="clear" w:color="auto" w:fill="auto"/>
              <w:spacing w:before="0" w:line="240" w:lineRule="auto"/>
              <w:jc w:val="both"/>
              <w:rPr>
                <w:i w:val="0"/>
                <w:color w:val="000000"/>
                <w:sz w:val="24"/>
                <w:szCs w:val="24"/>
                <w:lang w:val="mn-MN" w:eastAsia="ru-RU" w:bidi="ru-RU"/>
              </w:rPr>
            </w:pPr>
            <w:r w:rsidRPr="00E71360">
              <w:rPr>
                <w:i w:val="0"/>
                <w:color w:val="000000"/>
                <w:sz w:val="24"/>
                <w:szCs w:val="24"/>
                <w:lang w:val="mn-MN" w:eastAsia="ru-RU" w:bidi="ru-RU"/>
              </w:rPr>
              <w:t>Для распределительных устройств с большим числом присоединений могут применяться различные схе</w:t>
            </w:r>
            <w:r w:rsidR="001C2291" w:rsidRPr="00E71360">
              <w:rPr>
                <w:i w:val="0"/>
                <w:color w:val="000000"/>
                <w:sz w:val="24"/>
                <w:szCs w:val="24"/>
                <w:lang w:val="mn-MN" w:eastAsia="ru-RU" w:bidi="ru-RU"/>
              </w:rPr>
              <w:t>мы в зависимости от напряжений.</w:t>
            </w:r>
          </w:p>
          <w:p w:rsidR="00631D5F" w:rsidRPr="00E71360" w:rsidRDefault="00631D5F" w:rsidP="000F67F3">
            <w:pPr>
              <w:pStyle w:val="Bodytext20"/>
              <w:shd w:val="clear" w:color="auto" w:fill="auto"/>
              <w:spacing w:before="0" w:line="240" w:lineRule="auto"/>
              <w:jc w:val="both"/>
              <w:rPr>
                <w:i w:val="0"/>
                <w:sz w:val="24"/>
                <w:szCs w:val="24"/>
                <w:lang w:val="mn-MN"/>
              </w:rPr>
            </w:pPr>
            <w:r w:rsidRPr="00E71360">
              <w:rPr>
                <w:i w:val="0"/>
                <w:color w:val="000000"/>
                <w:sz w:val="24"/>
                <w:szCs w:val="24"/>
                <w:lang w:val="mn-MN" w:eastAsia="ru-RU" w:bidi="ru-RU"/>
              </w:rPr>
              <w:t>При напряжениях 35-220 кВ:</w:t>
            </w:r>
          </w:p>
          <w:p w:rsidR="00A716A5" w:rsidRPr="00E71360" w:rsidRDefault="00631D5F" w:rsidP="001C2291">
            <w:pPr>
              <w:pStyle w:val="Bodytext20"/>
              <w:numPr>
                <w:ilvl w:val="0"/>
                <w:numId w:val="1"/>
              </w:numPr>
              <w:shd w:val="clear" w:color="auto" w:fill="auto"/>
              <w:spacing w:before="0" w:line="240" w:lineRule="auto"/>
              <w:jc w:val="both"/>
              <w:rPr>
                <w:i w:val="0"/>
                <w:sz w:val="24"/>
                <w:szCs w:val="24"/>
                <w:lang w:val="mn-MN"/>
              </w:rPr>
            </w:pPr>
            <w:r w:rsidRPr="00E71360">
              <w:rPr>
                <w:i w:val="0"/>
                <w:color w:val="000000"/>
                <w:sz w:val="24"/>
                <w:szCs w:val="24"/>
                <w:lang w:val="mn-MN" w:eastAsia="ru-RU" w:bidi="ru-RU"/>
              </w:rPr>
              <w:t>с одной секционированной и обходной системами шин. Обходная система шин может не предусматриваться, за исключением РУ, от которых запитаны особо ответственные потребители первой категории при соответствующем обосновании;</w:t>
            </w:r>
          </w:p>
          <w:p w:rsidR="001C2291" w:rsidRPr="00E71360" w:rsidRDefault="001C2291" w:rsidP="001C2291">
            <w:pPr>
              <w:pStyle w:val="Bodytext20"/>
              <w:shd w:val="clear" w:color="auto" w:fill="auto"/>
              <w:spacing w:before="0" w:line="240" w:lineRule="auto"/>
              <w:jc w:val="both"/>
              <w:rPr>
                <w:i w:val="0"/>
                <w:color w:val="000000"/>
                <w:sz w:val="24"/>
                <w:szCs w:val="24"/>
                <w:lang w:val="mn-MN" w:eastAsia="ru-RU" w:bidi="ru-RU"/>
              </w:rPr>
            </w:pPr>
          </w:p>
          <w:p w:rsidR="001C2291" w:rsidRPr="00E71360" w:rsidRDefault="001C2291" w:rsidP="001C2291">
            <w:pPr>
              <w:pStyle w:val="Bodytext20"/>
              <w:shd w:val="clear" w:color="auto" w:fill="auto"/>
              <w:spacing w:before="0" w:line="240" w:lineRule="auto"/>
              <w:jc w:val="both"/>
              <w:rPr>
                <w:i w:val="0"/>
                <w:sz w:val="24"/>
                <w:szCs w:val="24"/>
                <w:lang w:val="mn-MN"/>
              </w:rPr>
            </w:pPr>
          </w:p>
          <w:p w:rsidR="00631D5F" w:rsidRPr="00E71360" w:rsidRDefault="00631D5F" w:rsidP="001C2291">
            <w:pPr>
              <w:pStyle w:val="Bodytext20"/>
              <w:numPr>
                <w:ilvl w:val="0"/>
                <w:numId w:val="1"/>
              </w:numPr>
              <w:shd w:val="clear" w:color="auto" w:fill="auto"/>
              <w:tabs>
                <w:tab w:val="left" w:pos="802"/>
              </w:tabs>
              <w:spacing w:before="0" w:line="240" w:lineRule="auto"/>
              <w:jc w:val="both"/>
              <w:rPr>
                <w:i w:val="0"/>
                <w:sz w:val="24"/>
                <w:szCs w:val="24"/>
                <w:lang w:val="mn-MN"/>
              </w:rPr>
            </w:pPr>
            <w:r w:rsidRPr="00E71360">
              <w:rPr>
                <w:i w:val="0"/>
                <w:color w:val="000000"/>
                <w:sz w:val="24"/>
                <w:szCs w:val="24"/>
                <w:lang w:val="mn-MN" w:eastAsia="ru-RU" w:bidi="ru-RU"/>
              </w:rPr>
              <w:t>схема многоугольника;</w:t>
            </w:r>
          </w:p>
          <w:p w:rsidR="00631D5F" w:rsidRPr="00E71360" w:rsidRDefault="00631D5F" w:rsidP="001C2291">
            <w:pPr>
              <w:pStyle w:val="Bodytext20"/>
              <w:numPr>
                <w:ilvl w:val="0"/>
                <w:numId w:val="1"/>
              </w:numPr>
              <w:shd w:val="clear" w:color="auto" w:fill="auto"/>
              <w:spacing w:before="0" w:line="240" w:lineRule="auto"/>
              <w:jc w:val="both"/>
              <w:rPr>
                <w:i w:val="0"/>
                <w:sz w:val="24"/>
                <w:szCs w:val="24"/>
                <w:lang w:val="mn-MN"/>
              </w:rPr>
            </w:pPr>
            <w:r w:rsidRPr="00E71360">
              <w:rPr>
                <w:i w:val="0"/>
                <w:color w:val="000000"/>
                <w:sz w:val="24"/>
                <w:szCs w:val="24"/>
                <w:lang w:val="mn-MN" w:eastAsia="ru-RU" w:bidi="ru-RU"/>
              </w:rPr>
              <w:t>с двумя основными и третьей обходной системами шин, с одним выключателем на цепь (при наличии комплексных технико-экономических обоснований). Обходная система шин может не предусматриваться, за исключением РУ, от которых запитаны особо ответственные потребители первой категории.</w:t>
            </w:r>
          </w:p>
          <w:p w:rsidR="00EB3D66" w:rsidRPr="00E71360" w:rsidRDefault="00EB3D66" w:rsidP="000F67F3">
            <w:pPr>
              <w:pStyle w:val="Bodytext20"/>
              <w:shd w:val="clear" w:color="auto" w:fill="auto"/>
              <w:spacing w:before="0" w:line="240" w:lineRule="auto"/>
              <w:jc w:val="both"/>
              <w:rPr>
                <w:i w:val="0"/>
                <w:sz w:val="24"/>
                <w:szCs w:val="24"/>
                <w:lang w:val="mn-MN"/>
              </w:rPr>
            </w:pPr>
          </w:p>
          <w:p w:rsidR="005B2516" w:rsidRPr="00E71360" w:rsidRDefault="005B2516" w:rsidP="000F67F3">
            <w:pPr>
              <w:pStyle w:val="Bodytext20"/>
              <w:shd w:val="clear" w:color="auto" w:fill="auto"/>
              <w:spacing w:before="0" w:line="240" w:lineRule="auto"/>
              <w:jc w:val="both"/>
              <w:rPr>
                <w:i w:val="0"/>
                <w:color w:val="000000"/>
                <w:sz w:val="24"/>
                <w:szCs w:val="24"/>
                <w:lang w:val="mn-MN" w:eastAsia="ru-RU" w:bidi="ru-RU"/>
              </w:rPr>
            </w:pPr>
          </w:p>
          <w:p w:rsidR="00631D5F" w:rsidRPr="00E71360" w:rsidRDefault="00631D5F" w:rsidP="000F67F3">
            <w:pPr>
              <w:pStyle w:val="Bodytext20"/>
              <w:shd w:val="clear" w:color="auto" w:fill="auto"/>
              <w:spacing w:before="0" w:line="240" w:lineRule="auto"/>
              <w:jc w:val="both"/>
              <w:rPr>
                <w:i w:val="0"/>
                <w:sz w:val="24"/>
                <w:szCs w:val="24"/>
                <w:lang w:val="mn-MN"/>
              </w:rPr>
            </w:pPr>
            <w:r w:rsidRPr="00E71360">
              <w:rPr>
                <w:i w:val="0"/>
                <w:color w:val="000000"/>
                <w:sz w:val="24"/>
                <w:szCs w:val="24"/>
                <w:lang w:val="mn-MN" w:eastAsia="ru-RU" w:bidi="ru-RU"/>
              </w:rPr>
              <w:t>В РУ с двумя основными и третьей обходной системами шин, при числе присоединений (линий, трансформаторов) 11 и менее, системы шин не секционируются. При числе присоединений 12 и более секционируется выключателями на две части каждая из двух основных систем шин.</w:t>
            </w:r>
          </w:p>
          <w:p w:rsidR="00E84AE2" w:rsidRPr="00E71360" w:rsidRDefault="00E84AE2" w:rsidP="000F67F3">
            <w:pPr>
              <w:pStyle w:val="Bodytext20"/>
              <w:shd w:val="clear" w:color="auto" w:fill="auto"/>
              <w:spacing w:before="0" w:line="240" w:lineRule="auto"/>
              <w:jc w:val="both"/>
              <w:rPr>
                <w:i w:val="0"/>
                <w:color w:val="000000"/>
                <w:sz w:val="24"/>
                <w:szCs w:val="24"/>
                <w:lang w:val="mn-MN" w:eastAsia="ru-RU" w:bidi="ru-RU"/>
              </w:rPr>
            </w:pPr>
          </w:p>
          <w:p w:rsidR="001C2291" w:rsidRPr="00E71360" w:rsidRDefault="001C2291" w:rsidP="000F67F3">
            <w:pPr>
              <w:pStyle w:val="Bodytext20"/>
              <w:shd w:val="clear" w:color="auto" w:fill="auto"/>
              <w:spacing w:before="0" w:line="240" w:lineRule="auto"/>
              <w:jc w:val="both"/>
              <w:rPr>
                <w:i w:val="0"/>
                <w:color w:val="000000"/>
                <w:sz w:val="24"/>
                <w:szCs w:val="24"/>
                <w:lang w:val="mn-MN" w:eastAsia="ru-RU" w:bidi="ru-RU"/>
              </w:rPr>
            </w:pPr>
          </w:p>
          <w:p w:rsidR="001F47D4" w:rsidRPr="00E71360" w:rsidRDefault="00631D5F" w:rsidP="000F67F3">
            <w:pPr>
              <w:pStyle w:val="Bodytext20"/>
              <w:shd w:val="clear" w:color="auto" w:fill="auto"/>
              <w:spacing w:before="0" w:line="240" w:lineRule="auto"/>
              <w:jc w:val="both"/>
              <w:rPr>
                <w:i w:val="0"/>
                <w:color w:val="000000"/>
                <w:sz w:val="24"/>
                <w:szCs w:val="24"/>
                <w:lang w:val="mn-MN" w:eastAsia="ru-RU" w:bidi="ru-RU"/>
              </w:rPr>
            </w:pPr>
            <w:r w:rsidRPr="00E71360">
              <w:rPr>
                <w:i w:val="0"/>
                <w:color w:val="000000"/>
                <w:sz w:val="24"/>
                <w:szCs w:val="24"/>
                <w:lang w:val="mn-MN" w:eastAsia="ru-RU" w:bidi="ru-RU"/>
              </w:rPr>
              <w:t>Для реконструируемых объектов в случае отсутствия места для расширения РУ допускается не</w:t>
            </w:r>
            <w:r w:rsidR="001C2291" w:rsidRPr="00E71360">
              <w:rPr>
                <w:i w:val="0"/>
                <w:color w:val="000000"/>
                <w:sz w:val="24"/>
                <w:szCs w:val="24"/>
                <w:lang w:val="mn-MN" w:eastAsia="ru-RU" w:bidi="ru-RU"/>
              </w:rPr>
              <w:t xml:space="preserve"> выполнять секционирование шин.</w:t>
            </w:r>
          </w:p>
          <w:p w:rsidR="00631D5F" w:rsidRPr="00E71360" w:rsidRDefault="00631D5F" w:rsidP="000F67F3">
            <w:pPr>
              <w:pStyle w:val="Bodytext20"/>
              <w:shd w:val="clear" w:color="auto" w:fill="auto"/>
              <w:spacing w:before="0" w:line="240" w:lineRule="auto"/>
              <w:jc w:val="both"/>
              <w:rPr>
                <w:i w:val="0"/>
                <w:color w:val="000000"/>
                <w:sz w:val="24"/>
                <w:szCs w:val="24"/>
                <w:lang w:val="mn-MN" w:eastAsia="ru-RU" w:bidi="ru-RU"/>
              </w:rPr>
            </w:pPr>
            <w:r w:rsidRPr="00E71360">
              <w:rPr>
                <w:i w:val="0"/>
                <w:color w:val="000000"/>
                <w:sz w:val="24"/>
                <w:szCs w:val="24"/>
                <w:lang w:val="mn-MN" w:eastAsia="ru-RU" w:bidi="ru-RU"/>
              </w:rPr>
              <w:t>Блоки мощностью 500 МВт и выше и автотрансформаторы связи мощностью 500 МВА и выше должны присоединяться к РУ 220 кВ через два выключателя к разным системам сборных шин РУ:</w:t>
            </w:r>
          </w:p>
          <w:p w:rsidR="005B2516" w:rsidRPr="00E71360" w:rsidRDefault="005B2516" w:rsidP="000F67F3">
            <w:pPr>
              <w:pStyle w:val="Bodytext20"/>
              <w:shd w:val="clear" w:color="auto" w:fill="auto"/>
              <w:tabs>
                <w:tab w:val="left" w:pos="754"/>
              </w:tabs>
              <w:spacing w:before="120" w:line="240" w:lineRule="auto"/>
              <w:jc w:val="both"/>
              <w:rPr>
                <w:i w:val="0"/>
                <w:sz w:val="24"/>
                <w:szCs w:val="24"/>
                <w:lang w:val="mn-MN"/>
              </w:rPr>
            </w:pPr>
          </w:p>
          <w:p w:rsidR="001C2291" w:rsidRPr="00E71360" w:rsidRDefault="00631D5F" w:rsidP="001C2291">
            <w:pPr>
              <w:pStyle w:val="Bodytext20"/>
              <w:numPr>
                <w:ilvl w:val="0"/>
                <w:numId w:val="1"/>
              </w:numPr>
              <w:shd w:val="clear" w:color="auto" w:fill="auto"/>
              <w:tabs>
                <w:tab w:val="left" w:pos="745"/>
              </w:tabs>
              <w:spacing w:before="0" w:line="240" w:lineRule="auto"/>
              <w:ind w:firstLine="580"/>
              <w:jc w:val="both"/>
              <w:rPr>
                <w:i w:val="0"/>
                <w:sz w:val="24"/>
                <w:szCs w:val="24"/>
                <w:lang w:val="mn-MN"/>
              </w:rPr>
            </w:pPr>
            <w:r w:rsidRPr="00E71360">
              <w:rPr>
                <w:i w:val="0"/>
                <w:color w:val="000000"/>
                <w:sz w:val="24"/>
                <w:szCs w:val="24"/>
                <w:lang w:val="mn-MN" w:eastAsia="ru-RU" w:bidi="ru-RU"/>
              </w:rPr>
              <w:lastRenderedPageBreak/>
              <w:t>с двумя системами шин, с тремя выключателями на две цепи (схема «3/2») при наличии не менее трех связей между системами шин. Допускается секционирование систем шин по условиям надежности;</w:t>
            </w:r>
          </w:p>
          <w:p w:rsidR="001C2291" w:rsidRPr="00E71360" w:rsidRDefault="001C2291" w:rsidP="001C2291">
            <w:pPr>
              <w:pStyle w:val="Bodytext20"/>
              <w:shd w:val="clear" w:color="auto" w:fill="auto"/>
              <w:tabs>
                <w:tab w:val="left" w:pos="745"/>
              </w:tabs>
              <w:spacing w:before="0" w:line="240" w:lineRule="auto"/>
              <w:jc w:val="both"/>
              <w:rPr>
                <w:i w:val="0"/>
                <w:sz w:val="24"/>
                <w:szCs w:val="24"/>
                <w:lang w:val="mn-MN"/>
              </w:rPr>
            </w:pPr>
          </w:p>
          <w:p w:rsidR="001C2291" w:rsidRPr="00E71360" w:rsidRDefault="001C2291" w:rsidP="001C2291">
            <w:pPr>
              <w:pStyle w:val="Bodytext20"/>
              <w:shd w:val="clear" w:color="auto" w:fill="auto"/>
              <w:tabs>
                <w:tab w:val="left" w:pos="745"/>
              </w:tabs>
              <w:spacing w:before="0" w:line="240" w:lineRule="auto"/>
              <w:jc w:val="both"/>
              <w:rPr>
                <w:i w:val="0"/>
                <w:sz w:val="24"/>
                <w:szCs w:val="24"/>
                <w:lang w:val="mn-MN"/>
              </w:rPr>
            </w:pPr>
          </w:p>
          <w:p w:rsidR="000B50AD" w:rsidRPr="00E71360" w:rsidRDefault="00631D5F" w:rsidP="000F67F3">
            <w:pPr>
              <w:pStyle w:val="Bodytext20"/>
              <w:numPr>
                <w:ilvl w:val="0"/>
                <w:numId w:val="1"/>
              </w:numPr>
              <w:shd w:val="clear" w:color="auto" w:fill="auto"/>
              <w:tabs>
                <w:tab w:val="left" w:pos="745"/>
              </w:tabs>
              <w:spacing w:before="0" w:line="240" w:lineRule="auto"/>
              <w:ind w:firstLine="580"/>
              <w:jc w:val="both"/>
              <w:rPr>
                <w:i w:val="0"/>
                <w:sz w:val="24"/>
                <w:szCs w:val="24"/>
                <w:lang w:val="mn-MN"/>
              </w:rPr>
            </w:pPr>
            <w:r w:rsidRPr="00E71360">
              <w:rPr>
                <w:i w:val="0"/>
                <w:color w:val="000000"/>
                <w:sz w:val="24"/>
                <w:szCs w:val="24"/>
                <w:lang w:val="mn-MN" w:eastAsia="ru-RU" w:bidi="ru-RU"/>
              </w:rPr>
              <w:t>с двумя системами шин, с четырьмя выключателями на три цепи (схема «4/3»), при наличии не менее трех связей между системами шин. Допускается секционирование систем шин по условиям надежности.</w:t>
            </w:r>
          </w:p>
          <w:p w:rsidR="00A81077" w:rsidRPr="00E71360" w:rsidRDefault="00A81077" w:rsidP="000F67F3">
            <w:pPr>
              <w:pStyle w:val="Bodytext20"/>
              <w:shd w:val="clear" w:color="auto" w:fill="auto"/>
              <w:tabs>
                <w:tab w:val="left" w:pos="745"/>
              </w:tabs>
              <w:spacing w:before="0" w:line="240" w:lineRule="auto"/>
              <w:jc w:val="both"/>
              <w:rPr>
                <w:rFonts w:eastAsia="Calibri"/>
                <w:iCs w:val="0"/>
                <w:color w:val="000000"/>
                <w:sz w:val="24"/>
                <w:szCs w:val="24"/>
                <w:lang w:val="mn-MN" w:eastAsia="ru-RU" w:bidi="ru-RU"/>
              </w:rPr>
            </w:pPr>
          </w:p>
          <w:p w:rsidR="00DE61F2" w:rsidRPr="00E71360" w:rsidRDefault="00DE61F2" w:rsidP="000F67F3">
            <w:pPr>
              <w:pStyle w:val="Bodytext20"/>
              <w:shd w:val="clear" w:color="auto" w:fill="auto"/>
              <w:tabs>
                <w:tab w:val="left" w:pos="745"/>
              </w:tabs>
              <w:spacing w:before="0" w:line="240" w:lineRule="auto"/>
              <w:jc w:val="both"/>
              <w:rPr>
                <w:i w:val="0"/>
                <w:color w:val="000000"/>
                <w:sz w:val="24"/>
                <w:szCs w:val="24"/>
                <w:lang w:val="mn-MN" w:eastAsia="ru-RU" w:bidi="ru-RU"/>
              </w:rPr>
            </w:pPr>
          </w:p>
          <w:p w:rsidR="00631D5F" w:rsidRPr="00E71360" w:rsidRDefault="00631D5F" w:rsidP="000F67F3">
            <w:pPr>
              <w:pStyle w:val="Bodytext20"/>
              <w:shd w:val="clear" w:color="auto" w:fill="auto"/>
              <w:tabs>
                <w:tab w:val="left" w:pos="745"/>
              </w:tabs>
              <w:spacing w:before="0" w:line="240" w:lineRule="auto"/>
              <w:jc w:val="both"/>
              <w:rPr>
                <w:i w:val="0"/>
                <w:sz w:val="24"/>
                <w:szCs w:val="24"/>
                <w:lang w:val="mn-MN"/>
              </w:rPr>
            </w:pPr>
            <w:r w:rsidRPr="00E71360">
              <w:rPr>
                <w:i w:val="0"/>
                <w:color w:val="000000"/>
                <w:sz w:val="24"/>
                <w:szCs w:val="24"/>
                <w:lang w:val="mn-MN" w:eastAsia="ru-RU" w:bidi="ru-RU"/>
              </w:rPr>
              <w:t>При напряжениях 330-750 кВ:</w:t>
            </w:r>
          </w:p>
          <w:p w:rsidR="00631D5F" w:rsidRPr="00E71360" w:rsidRDefault="00631D5F" w:rsidP="000F67F3">
            <w:pPr>
              <w:pStyle w:val="Bodytext20"/>
              <w:numPr>
                <w:ilvl w:val="0"/>
                <w:numId w:val="1"/>
              </w:numPr>
              <w:shd w:val="clear" w:color="auto" w:fill="auto"/>
              <w:tabs>
                <w:tab w:val="left" w:pos="745"/>
              </w:tabs>
              <w:spacing w:before="0" w:line="240" w:lineRule="auto"/>
              <w:ind w:firstLine="580"/>
              <w:jc w:val="both"/>
              <w:rPr>
                <w:i w:val="0"/>
                <w:sz w:val="24"/>
                <w:szCs w:val="24"/>
                <w:lang w:val="mn-MN"/>
              </w:rPr>
            </w:pPr>
            <w:r w:rsidRPr="00E71360">
              <w:rPr>
                <w:i w:val="0"/>
                <w:color w:val="000000"/>
                <w:sz w:val="24"/>
                <w:szCs w:val="24"/>
                <w:lang w:val="mn-MN" w:eastAsia="ru-RU" w:bidi="ru-RU"/>
              </w:rPr>
              <w:t>с двумя системами шин, с четырьмя выключателями на три цепи (схема «4/3»), при наличии не менее трех связей между системами шин. Допускается секционирование систем шин по условию надежности;</w:t>
            </w:r>
          </w:p>
          <w:p w:rsidR="001C2291" w:rsidRPr="00E71360" w:rsidRDefault="001C2291" w:rsidP="001C2291">
            <w:pPr>
              <w:pStyle w:val="Bodytext20"/>
              <w:shd w:val="clear" w:color="auto" w:fill="auto"/>
              <w:tabs>
                <w:tab w:val="left" w:pos="745"/>
              </w:tabs>
              <w:spacing w:before="0" w:line="240" w:lineRule="auto"/>
              <w:jc w:val="both"/>
              <w:rPr>
                <w:i w:val="0"/>
                <w:color w:val="000000"/>
                <w:sz w:val="24"/>
                <w:szCs w:val="24"/>
                <w:lang w:val="mn-MN" w:eastAsia="ru-RU" w:bidi="ru-RU"/>
              </w:rPr>
            </w:pPr>
          </w:p>
          <w:p w:rsidR="001C2291" w:rsidRPr="00E71360" w:rsidRDefault="001C2291" w:rsidP="001C2291">
            <w:pPr>
              <w:pStyle w:val="Bodytext20"/>
              <w:shd w:val="clear" w:color="auto" w:fill="auto"/>
              <w:tabs>
                <w:tab w:val="left" w:pos="745"/>
              </w:tabs>
              <w:spacing w:before="0" w:line="240" w:lineRule="auto"/>
              <w:jc w:val="both"/>
              <w:rPr>
                <w:i w:val="0"/>
                <w:sz w:val="24"/>
                <w:szCs w:val="24"/>
                <w:lang w:val="mn-MN"/>
              </w:rPr>
            </w:pPr>
          </w:p>
          <w:p w:rsidR="00631D5F" w:rsidRPr="00E71360" w:rsidRDefault="00631D5F" w:rsidP="000F67F3">
            <w:pPr>
              <w:pStyle w:val="Bodytext20"/>
              <w:numPr>
                <w:ilvl w:val="0"/>
                <w:numId w:val="1"/>
              </w:numPr>
              <w:shd w:val="clear" w:color="auto" w:fill="auto"/>
              <w:tabs>
                <w:tab w:val="left" w:pos="782"/>
              </w:tabs>
              <w:spacing w:before="0" w:line="240" w:lineRule="auto"/>
              <w:ind w:firstLine="580"/>
              <w:jc w:val="both"/>
              <w:rPr>
                <w:i w:val="0"/>
                <w:sz w:val="24"/>
                <w:szCs w:val="24"/>
                <w:lang w:val="mn-MN"/>
              </w:rPr>
            </w:pPr>
            <w:r w:rsidRPr="00E71360">
              <w:rPr>
                <w:i w:val="0"/>
                <w:color w:val="000000"/>
                <w:sz w:val="24"/>
                <w:szCs w:val="24"/>
                <w:lang w:val="mn-MN" w:eastAsia="ru-RU" w:bidi="ru-RU"/>
              </w:rPr>
              <w:t>схема многоугольника;</w:t>
            </w:r>
          </w:p>
          <w:p w:rsidR="00631D5F" w:rsidRPr="00E71360" w:rsidRDefault="00631D5F" w:rsidP="000F67F3">
            <w:pPr>
              <w:pStyle w:val="Bodytext20"/>
              <w:numPr>
                <w:ilvl w:val="0"/>
                <w:numId w:val="1"/>
              </w:numPr>
              <w:shd w:val="clear" w:color="auto" w:fill="auto"/>
              <w:tabs>
                <w:tab w:val="left" w:pos="745"/>
              </w:tabs>
              <w:spacing w:before="0" w:line="240" w:lineRule="auto"/>
              <w:ind w:firstLine="580"/>
              <w:jc w:val="both"/>
              <w:rPr>
                <w:i w:val="0"/>
                <w:sz w:val="24"/>
                <w:szCs w:val="24"/>
                <w:lang w:val="mn-MN"/>
              </w:rPr>
            </w:pPr>
            <w:r w:rsidRPr="00E71360">
              <w:rPr>
                <w:i w:val="0"/>
                <w:color w:val="000000"/>
                <w:sz w:val="24"/>
                <w:szCs w:val="24"/>
                <w:lang w:val="mn-MN" w:eastAsia="ru-RU" w:bidi="ru-RU"/>
              </w:rPr>
              <w:t>с двумя системами шин, с тремя выключателями на две цепи (схема «3/2»), при наличии не менее трех связей между системами шин. Допускается секционирование систем шин по условию надежности.</w:t>
            </w:r>
          </w:p>
          <w:p w:rsidR="00937F6E" w:rsidRPr="00E71360" w:rsidRDefault="00937F6E" w:rsidP="000F67F3">
            <w:pPr>
              <w:pStyle w:val="Bodytext20"/>
              <w:shd w:val="clear" w:color="auto" w:fill="auto"/>
              <w:spacing w:before="0" w:line="240" w:lineRule="auto"/>
              <w:jc w:val="both"/>
              <w:rPr>
                <w:i w:val="0"/>
                <w:color w:val="000000"/>
                <w:sz w:val="24"/>
                <w:szCs w:val="24"/>
                <w:lang w:val="mn-MN" w:eastAsia="ru-RU" w:bidi="ru-RU"/>
              </w:rPr>
            </w:pPr>
          </w:p>
          <w:p w:rsidR="009C505F" w:rsidRPr="00E71360" w:rsidRDefault="009C505F" w:rsidP="000F67F3">
            <w:pPr>
              <w:pStyle w:val="Bodytext20"/>
              <w:shd w:val="clear" w:color="auto" w:fill="auto"/>
              <w:spacing w:before="0" w:line="240" w:lineRule="auto"/>
              <w:jc w:val="both"/>
              <w:rPr>
                <w:i w:val="0"/>
                <w:color w:val="000000"/>
                <w:sz w:val="24"/>
                <w:szCs w:val="24"/>
                <w:lang w:val="mn-MN" w:eastAsia="ru-RU" w:bidi="ru-RU"/>
              </w:rPr>
            </w:pPr>
          </w:p>
          <w:p w:rsidR="00A17176" w:rsidRPr="00E71360" w:rsidRDefault="00A17176" w:rsidP="000F67F3">
            <w:pPr>
              <w:pStyle w:val="Bodytext20"/>
              <w:shd w:val="clear" w:color="auto" w:fill="auto"/>
              <w:spacing w:before="0" w:line="240" w:lineRule="auto"/>
              <w:jc w:val="both"/>
              <w:rPr>
                <w:i w:val="0"/>
                <w:color w:val="000000"/>
                <w:sz w:val="24"/>
                <w:szCs w:val="24"/>
                <w:lang w:val="mn-MN" w:eastAsia="ru-RU" w:bidi="ru-RU"/>
              </w:rPr>
            </w:pPr>
          </w:p>
          <w:p w:rsidR="00631D5F" w:rsidRPr="00E71360" w:rsidRDefault="00631D5F" w:rsidP="000F67F3">
            <w:pPr>
              <w:pStyle w:val="Bodytext20"/>
              <w:shd w:val="clear" w:color="auto" w:fill="auto"/>
              <w:spacing w:before="0" w:line="240" w:lineRule="auto"/>
              <w:jc w:val="both"/>
              <w:rPr>
                <w:i w:val="0"/>
                <w:color w:val="000000"/>
                <w:sz w:val="24"/>
                <w:szCs w:val="24"/>
                <w:lang w:val="mn-MN" w:eastAsia="ru-RU" w:bidi="ru-RU"/>
              </w:rPr>
            </w:pPr>
            <w:r w:rsidRPr="00E71360">
              <w:rPr>
                <w:i w:val="0"/>
                <w:color w:val="000000"/>
                <w:sz w:val="24"/>
                <w:szCs w:val="24"/>
                <w:lang w:val="mn-MN" w:eastAsia="ru-RU" w:bidi="ru-RU"/>
              </w:rPr>
              <w:t>Допускается применение других схем при надлежащем обосновании.</w:t>
            </w:r>
          </w:p>
          <w:p w:rsidR="00A37BEF" w:rsidRPr="00E71360" w:rsidRDefault="00A37BEF" w:rsidP="000F67F3">
            <w:pPr>
              <w:pStyle w:val="Bodytext20"/>
              <w:shd w:val="clear" w:color="auto" w:fill="auto"/>
              <w:spacing w:before="0" w:line="240" w:lineRule="auto"/>
              <w:jc w:val="both"/>
              <w:rPr>
                <w:i w:val="0"/>
                <w:sz w:val="24"/>
                <w:szCs w:val="24"/>
                <w:lang w:val="mn-MN"/>
              </w:rPr>
            </w:pPr>
          </w:p>
          <w:p w:rsidR="00631D5F" w:rsidRPr="00E71360" w:rsidRDefault="00631D5F" w:rsidP="001C2291">
            <w:pPr>
              <w:pStyle w:val="Bodytext20"/>
              <w:shd w:val="clear" w:color="auto" w:fill="auto"/>
              <w:spacing w:before="0" w:line="240" w:lineRule="auto"/>
              <w:jc w:val="both"/>
              <w:rPr>
                <w:i w:val="0"/>
                <w:color w:val="000000"/>
                <w:sz w:val="24"/>
                <w:szCs w:val="24"/>
                <w:lang w:val="mn-MN" w:eastAsia="ru-RU" w:bidi="ru-RU"/>
              </w:rPr>
            </w:pPr>
            <w:r w:rsidRPr="00E71360">
              <w:rPr>
                <w:i w:val="0"/>
                <w:color w:val="000000"/>
                <w:sz w:val="24"/>
                <w:szCs w:val="24"/>
                <w:lang w:val="mn-MN" w:eastAsia="ru-RU" w:bidi="ru-RU"/>
              </w:rPr>
              <w:t>При разработке схем должны выбираться варианты, обеспечивающие требуемую надежность, а затем из них более экономичный вариант.</w:t>
            </w:r>
          </w:p>
          <w:p w:rsidR="000B50AD" w:rsidRPr="00E71360" w:rsidRDefault="000B50AD" w:rsidP="000F67F3">
            <w:pPr>
              <w:pStyle w:val="Bodytext20"/>
              <w:shd w:val="clear" w:color="auto" w:fill="auto"/>
              <w:tabs>
                <w:tab w:val="left" w:pos="1278"/>
              </w:tabs>
              <w:spacing w:before="0" w:line="240" w:lineRule="auto"/>
              <w:jc w:val="both"/>
              <w:rPr>
                <w:i w:val="0"/>
                <w:color w:val="000000"/>
                <w:sz w:val="24"/>
                <w:szCs w:val="24"/>
                <w:lang w:val="mn-MN" w:eastAsia="ru-RU" w:bidi="ru-RU"/>
              </w:rPr>
            </w:pPr>
          </w:p>
          <w:p w:rsidR="00D10874" w:rsidRPr="00E71360" w:rsidRDefault="00D10874" w:rsidP="000F67F3">
            <w:pPr>
              <w:pStyle w:val="Bodytext20"/>
              <w:shd w:val="clear" w:color="auto" w:fill="auto"/>
              <w:tabs>
                <w:tab w:val="left" w:pos="1278"/>
              </w:tabs>
              <w:spacing w:before="0" w:line="240" w:lineRule="auto"/>
              <w:jc w:val="both"/>
              <w:rPr>
                <w:b/>
                <w:i w:val="0"/>
                <w:color w:val="000000"/>
                <w:sz w:val="24"/>
                <w:szCs w:val="24"/>
                <w:lang w:val="mn-MN" w:eastAsia="ru-RU" w:bidi="ru-RU"/>
              </w:rPr>
            </w:pPr>
          </w:p>
          <w:p w:rsidR="00B94687" w:rsidRPr="00E71360" w:rsidRDefault="00631D5F" w:rsidP="000F67F3">
            <w:pPr>
              <w:pStyle w:val="Bodytext20"/>
              <w:shd w:val="clear" w:color="auto" w:fill="auto"/>
              <w:tabs>
                <w:tab w:val="left" w:pos="1278"/>
              </w:tabs>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8.1.13</w:t>
            </w:r>
            <w:r w:rsidRPr="00E71360">
              <w:rPr>
                <w:i w:val="0"/>
                <w:color w:val="000000"/>
                <w:sz w:val="24"/>
                <w:szCs w:val="24"/>
                <w:lang w:val="mn-MN" w:eastAsia="ru-RU" w:bidi="ru-RU"/>
              </w:rPr>
              <w:t xml:space="preserve"> В распределительных устройствах 110-220 кВ, выполненных с обходной системой шин, в качестве обходных выключ</w:t>
            </w:r>
            <w:r w:rsidR="001C2291" w:rsidRPr="00E71360">
              <w:rPr>
                <w:i w:val="0"/>
                <w:color w:val="000000"/>
                <w:sz w:val="24"/>
                <w:szCs w:val="24"/>
                <w:lang w:val="mn-MN" w:eastAsia="ru-RU" w:bidi="ru-RU"/>
              </w:rPr>
              <w:t>ателей следует предусматривать:</w:t>
            </w:r>
          </w:p>
          <w:p w:rsidR="00631D5F" w:rsidRPr="00E71360" w:rsidRDefault="00631D5F" w:rsidP="000F67F3">
            <w:pPr>
              <w:pStyle w:val="Bodytext20"/>
              <w:numPr>
                <w:ilvl w:val="0"/>
                <w:numId w:val="1"/>
              </w:numPr>
              <w:shd w:val="clear" w:color="auto" w:fill="auto"/>
              <w:tabs>
                <w:tab w:val="left" w:pos="782"/>
              </w:tabs>
              <w:spacing w:before="0" w:line="240" w:lineRule="auto"/>
              <w:ind w:firstLine="580"/>
              <w:jc w:val="both"/>
              <w:rPr>
                <w:i w:val="0"/>
                <w:sz w:val="24"/>
                <w:szCs w:val="24"/>
                <w:lang w:val="mn-MN"/>
              </w:rPr>
            </w:pPr>
            <w:r w:rsidRPr="00E71360">
              <w:rPr>
                <w:i w:val="0"/>
                <w:color w:val="000000"/>
                <w:sz w:val="24"/>
                <w:szCs w:val="24"/>
                <w:lang w:val="mn-MN" w:eastAsia="ru-RU" w:bidi="ru-RU"/>
              </w:rPr>
              <w:t>отдельные выключатели на каждой секции шин - в схемах с одной системой шин;</w:t>
            </w:r>
          </w:p>
          <w:p w:rsidR="00631D5F" w:rsidRPr="00E71360" w:rsidRDefault="00631D5F" w:rsidP="000F67F3">
            <w:pPr>
              <w:pStyle w:val="Bodytext20"/>
              <w:numPr>
                <w:ilvl w:val="0"/>
                <w:numId w:val="1"/>
              </w:numPr>
              <w:shd w:val="clear" w:color="auto" w:fill="auto"/>
              <w:tabs>
                <w:tab w:val="left" w:pos="745"/>
              </w:tabs>
              <w:spacing w:before="0" w:line="240" w:lineRule="auto"/>
              <w:ind w:firstLine="580"/>
              <w:jc w:val="both"/>
              <w:rPr>
                <w:i w:val="0"/>
                <w:sz w:val="24"/>
                <w:szCs w:val="24"/>
                <w:lang w:val="mn-MN"/>
              </w:rPr>
            </w:pPr>
            <w:r w:rsidRPr="00E71360">
              <w:rPr>
                <w:i w:val="0"/>
                <w:color w:val="000000"/>
                <w:sz w:val="24"/>
                <w:szCs w:val="24"/>
                <w:lang w:val="mn-MN" w:eastAsia="ru-RU" w:bidi="ru-RU"/>
              </w:rPr>
              <w:t>отдельный выключатель - в схеме с двумя основными и третьей обходной системами шин при отсутствии секционирования;</w:t>
            </w:r>
          </w:p>
          <w:p w:rsidR="00811755" w:rsidRPr="00E71360" w:rsidRDefault="00631D5F" w:rsidP="000F67F3">
            <w:pPr>
              <w:pStyle w:val="Bodytext20"/>
              <w:numPr>
                <w:ilvl w:val="0"/>
                <w:numId w:val="1"/>
              </w:numPr>
              <w:shd w:val="clear" w:color="auto" w:fill="auto"/>
              <w:tabs>
                <w:tab w:val="left" w:pos="745"/>
              </w:tabs>
              <w:spacing w:before="0" w:line="240" w:lineRule="auto"/>
              <w:ind w:firstLine="580"/>
              <w:jc w:val="both"/>
              <w:rPr>
                <w:i w:val="0"/>
                <w:sz w:val="24"/>
                <w:szCs w:val="24"/>
                <w:lang w:val="mn-MN"/>
              </w:rPr>
            </w:pPr>
            <w:r w:rsidRPr="00E71360">
              <w:rPr>
                <w:i w:val="0"/>
                <w:color w:val="000000"/>
                <w:sz w:val="24"/>
                <w:szCs w:val="24"/>
                <w:lang w:val="mn-MN" w:eastAsia="ru-RU" w:bidi="ru-RU"/>
              </w:rPr>
              <w:t xml:space="preserve">два отдельных выключателя - в схеме с двумя основными и третьей обходной </w:t>
            </w:r>
            <w:r w:rsidRPr="00E71360">
              <w:rPr>
                <w:i w:val="0"/>
                <w:color w:val="000000"/>
                <w:sz w:val="24"/>
                <w:szCs w:val="24"/>
                <w:lang w:val="mn-MN" w:eastAsia="ru-RU" w:bidi="ru-RU"/>
              </w:rPr>
              <w:lastRenderedPageBreak/>
              <w:t>системами шин при наличии секционирования основных систем шин.</w:t>
            </w:r>
          </w:p>
          <w:p w:rsidR="00CB4D3B" w:rsidRPr="00E71360" w:rsidRDefault="00CB4D3B" w:rsidP="000F67F3">
            <w:pPr>
              <w:pStyle w:val="Bodytext20"/>
              <w:shd w:val="clear" w:color="auto" w:fill="auto"/>
              <w:tabs>
                <w:tab w:val="left" w:pos="745"/>
              </w:tabs>
              <w:spacing w:before="0" w:line="240" w:lineRule="auto"/>
              <w:jc w:val="both"/>
              <w:rPr>
                <w:b/>
                <w:i w:val="0"/>
                <w:color w:val="000000"/>
                <w:sz w:val="24"/>
                <w:szCs w:val="24"/>
                <w:lang w:val="mn-MN" w:eastAsia="ru-RU" w:bidi="ru-RU"/>
              </w:rPr>
            </w:pPr>
          </w:p>
          <w:p w:rsidR="004C262A" w:rsidRPr="00E71360" w:rsidRDefault="00B73010" w:rsidP="001C2291">
            <w:pPr>
              <w:pStyle w:val="Bodytext20"/>
              <w:shd w:val="clear" w:color="auto" w:fill="auto"/>
              <w:tabs>
                <w:tab w:val="left" w:pos="745"/>
              </w:tabs>
              <w:spacing w:before="0" w:line="240" w:lineRule="auto"/>
              <w:jc w:val="both"/>
              <w:rPr>
                <w:i w:val="0"/>
                <w:sz w:val="24"/>
                <w:szCs w:val="24"/>
                <w:lang w:val="mn-MN"/>
              </w:rPr>
            </w:pPr>
            <w:r w:rsidRPr="00E71360">
              <w:rPr>
                <w:b/>
                <w:i w:val="0"/>
                <w:color w:val="000000"/>
                <w:sz w:val="24"/>
                <w:szCs w:val="24"/>
                <w:lang w:val="mn-MN" w:eastAsia="ru-RU" w:bidi="ru-RU"/>
              </w:rPr>
              <w:t>8.1.14</w:t>
            </w:r>
            <w:r w:rsidRPr="00E71360">
              <w:rPr>
                <w:i w:val="0"/>
                <w:color w:val="000000"/>
                <w:sz w:val="24"/>
                <w:szCs w:val="24"/>
                <w:lang w:val="mn-MN" w:eastAsia="ru-RU" w:bidi="ru-RU"/>
              </w:rPr>
              <w:t xml:space="preserve"> </w:t>
            </w:r>
            <w:r w:rsidR="00631D5F" w:rsidRPr="00E71360">
              <w:rPr>
                <w:i w:val="0"/>
                <w:color w:val="000000"/>
                <w:sz w:val="24"/>
                <w:szCs w:val="24"/>
                <w:lang w:val="mn-MN" w:eastAsia="ru-RU" w:bidi="ru-RU"/>
              </w:rPr>
              <w:t>При выборе и заказе синхронных и асинхронизированных турбогенераторов предпочтение отдается генераторам с жидкостным или воздушным охлаждением. Тип турбогенератора определяется генеральным проектировщиком по согласованию с Заказчиком.</w:t>
            </w:r>
          </w:p>
          <w:p w:rsidR="0006646A" w:rsidRPr="00E71360" w:rsidRDefault="00B73010" w:rsidP="000F67F3">
            <w:pPr>
              <w:pStyle w:val="Bodytext20"/>
              <w:shd w:val="clear" w:color="auto" w:fill="auto"/>
              <w:tabs>
                <w:tab w:val="left" w:pos="1292"/>
              </w:tabs>
              <w:spacing w:before="0" w:after="64" w:line="240" w:lineRule="auto"/>
              <w:jc w:val="both"/>
              <w:rPr>
                <w:i w:val="0"/>
                <w:color w:val="000000"/>
                <w:sz w:val="24"/>
                <w:szCs w:val="24"/>
                <w:lang w:val="mn-MN" w:eastAsia="ru-RU" w:bidi="ru-RU"/>
              </w:rPr>
            </w:pPr>
            <w:r w:rsidRPr="00E71360">
              <w:rPr>
                <w:b/>
                <w:i w:val="0"/>
                <w:color w:val="000000"/>
                <w:sz w:val="24"/>
                <w:szCs w:val="24"/>
                <w:lang w:val="mn-MN" w:eastAsia="ru-RU" w:bidi="ru-RU"/>
              </w:rPr>
              <w:t>8.1.15</w:t>
            </w:r>
            <w:r w:rsidRPr="00E71360">
              <w:rPr>
                <w:i w:val="0"/>
                <w:color w:val="000000"/>
                <w:sz w:val="24"/>
                <w:szCs w:val="24"/>
                <w:lang w:val="mn-MN" w:eastAsia="ru-RU" w:bidi="ru-RU"/>
              </w:rPr>
              <w:t xml:space="preserve"> </w:t>
            </w:r>
            <w:r w:rsidR="00631D5F" w:rsidRPr="00E71360">
              <w:rPr>
                <w:i w:val="0"/>
                <w:color w:val="000000"/>
                <w:sz w:val="24"/>
                <w:szCs w:val="24"/>
                <w:lang w:val="mn-MN" w:eastAsia="ru-RU" w:bidi="ru-RU"/>
              </w:rPr>
              <w:t>Генераторы ТЭС должны иметь тиристорную систему возбуждения с полным внутренним резервированием, либо бесщеточную систему возбуждения. При этом резервная система возбуждения для электростанций не предусматривается.</w:t>
            </w:r>
          </w:p>
          <w:p w:rsidR="00A37BEF" w:rsidRPr="00E71360" w:rsidRDefault="00B73010" w:rsidP="000F67F3">
            <w:pPr>
              <w:pStyle w:val="Bodytext20"/>
              <w:shd w:val="clear" w:color="auto" w:fill="auto"/>
              <w:tabs>
                <w:tab w:val="left" w:pos="1302"/>
              </w:tabs>
              <w:spacing w:before="240" w:line="240" w:lineRule="auto"/>
              <w:jc w:val="both"/>
              <w:rPr>
                <w:i w:val="0"/>
                <w:color w:val="000000"/>
                <w:sz w:val="24"/>
                <w:szCs w:val="24"/>
                <w:lang w:val="mn-MN" w:eastAsia="ru-RU" w:bidi="ru-RU"/>
              </w:rPr>
            </w:pPr>
            <w:r w:rsidRPr="00E71360">
              <w:rPr>
                <w:b/>
                <w:i w:val="0"/>
                <w:color w:val="000000"/>
                <w:sz w:val="24"/>
                <w:szCs w:val="24"/>
                <w:lang w:val="mn-MN" w:eastAsia="ru-RU" w:bidi="ru-RU"/>
              </w:rPr>
              <w:t>8.1.16</w:t>
            </w:r>
            <w:r w:rsidRPr="00E71360">
              <w:rPr>
                <w:i w:val="0"/>
                <w:color w:val="000000"/>
                <w:sz w:val="24"/>
                <w:szCs w:val="24"/>
                <w:lang w:val="mn-MN" w:eastAsia="ru-RU" w:bidi="ru-RU"/>
              </w:rPr>
              <w:t xml:space="preserve"> </w:t>
            </w:r>
            <w:r w:rsidR="00631D5F" w:rsidRPr="00E71360">
              <w:rPr>
                <w:i w:val="0"/>
                <w:color w:val="000000"/>
                <w:sz w:val="24"/>
                <w:szCs w:val="24"/>
                <w:lang w:val="mn-MN" w:eastAsia="ru-RU" w:bidi="ru-RU"/>
              </w:rPr>
              <w:t>Выпрямительный трансформатор системы тиристорного возбуждения генератора должен быть подключен между генераторным выключателем и повышающим трансформатором. Рекомендуется подключение системы возбуждения генератора к отдельной специальной обмотке блочного трансформатора</w:t>
            </w:r>
            <w:r w:rsidR="001C2291" w:rsidRPr="00E71360">
              <w:rPr>
                <w:i w:val="0"/>
                <w:color w:val="000000"/>
                <w:sz w:val="24"/>
                <w:szCs w:val="24"/>
                <w:lang w:val="mn-MN" w:eastAsia="ru-RU" w:bidi="ru-RU"/>
              </w:rPr>
              <w:t>.</w:t>
            </w:r>
          </w:p>
          <w:p w:rsidR="00631D5F" w:rsidRPr="00E71360" w:rsidRDefault="00B73010" w:rsidP="000F67F3">
            <w:pPr>
              <w:pStyle w:val="Bodytext20"/>
              <w:shd w:val="clear" w:color="auto" w:fill="auto"/>
              <w:tabs>
                <w:tab w:val="left" w:pos="1297"/>
              </w:tabs>
              <w:spacing w:before="120" w:line="240" w:lineRule="auto"/>
              <w:jc w:val="both"/>
              <w:rPr>
                <w:i w:val="0"/>
                <w:color w:val="000000"/>
                <w:sz w:val="24"/>
                <w:szCs w:val="24"/>
                <w:lang w:val="mn-MN" w:eastAsia="ru-RU" w:bidi="ru-RU"/>
              </w:rPr>
            </w:pPr>
            <w:r w:rsidRPr="00E71360">
              <w:rPr>
                <w:b/>
                <w:i w:val="0"/>
                <w:color w:val="000000"/>
                <w:sz w:val="24"/>
                <w:szCs w:val="24"/>
                <w:lang w:val="mn-MN" w:eastAsia="ru-RU" w:bidi="ru-RU"/>
              </w:rPr>
              <w:t xml:space="preserve">8.1.17 </w:t>
            </w:r>
            <w:r w:rsidR="00631D5F" w:rsidRPr="00E71360">
              <w:rPr>
                <w:i w:val="0"/>
                <w:color w:val="000000"/>
                <w:sz w:val="24"/>
                <w:szCs w:val="24"/>
                <w:lang w:val="mn-MN" w:eastAsia="ru-RU" w:bidi="ru-RU"/>
              </w:rPr>
              <w:t>РУ генераторного напряжения выполняется, как правило, с одной системой шин, с применением КРУ и реакторов для питания потребителей.</w:t>
            </w:r>
          </w:p>
          <w:p w:rsidR="00F66A9C" w:rsidRPr="00E71360" w:rsidRDefault="00F66A9C" w:rsidP="000F67F3">
            <w:pPr>
              <w:pStyle w:val="Bodytext20"/>
              <w:shd w:val="clear" w:color="auto" w:fill="auto"/>
              <w:tabs>
                <w:tab w:val="left" w:pos="1297"/>
              </w:tabs>
              <w:spacing w:before="0" w:line="240" w:lineRule="auto"/>
              <w:jc w:val="both"/>
              <w:rPr>
                <w:i w:val="0"/>
                <w:sz w:val="24"/>
                <w:szCs w:val="24"/>
                <w:lang w:val="mn-MN"/>
              </w:rPr>
            </w:pPr>
          </w:p>
          <w:p w:rsidR="00631D5F" w:rsidRPr="00E71360" w:rsidRDefault="00631D5F" w:rsidP="001C2291">
            <w:pPr>
              <w:pStyle w:val="Bodytext20"/>
              <w:shd w:val="clear" w:color="auto" w:fill="auto"/>
              <w:spacing w:before="0" w:line="240" w:lineRule="auto"/>
              <w:jc w:val="both"/>
              <w:rPr>
                <w:i w:val="0"/>
                <w:color w:val="000000"/>
                <w:sz w:val="24"/>
                <w:szCs w:val="24"/>
                <w:lang w:val="mn-MN" w:eastAsia="ru-RU" w:bidi="ru-RU"/>
              </w:rPr>
            </w:pPr>
            <w:r w:rsidRPr="00E71360">
              <w:rPr>
                <w:i w:val="0"/>
                <w:color w:val="000000"/>
                <w:sz w:val="24"/>
                <w:szCs w:val="24"/>
                <w:lang w:val="mn-MN" w:eastAsia="ru-RU" w:bidi="ru-RU"/>
              </w:rPr>
              <w:t>Для ТЭЦ с поперечными связями рекомендуется между секциями РУ генераторного напряжения устанавливать два секционных выключателя по обе стороны секционного реактора. Допускается питание потребителей на генераторном напряжении выполнять с помощью ответвлений от генераторов без их параллельной работы на генераторном напряжении.</w:t>
            </w:r>
          </w:p>
          <w:p w:rsidR="00050DBF" w:rsidRPr="00E71360" w:rsidRDefault="00050DBF" w:rsidP="000F67F3">
            <w:pPr>
              <w:pStyle w:val="Bodytext20"/>
              <w:shd w:val="clear" w:color="auto" w:fill="auto"/>
              <w:tabs>
                <w:tab w:val="left" w:pos="1302"/>
              </w:tabs>
              <w:spacing w:before="0" w:line="240" w:lineRule="auto"/>
              <w:jc w:val="both"/>
              <w:rPr>
                <w:b/>
                <w:i w:val="0"/>
                <w:color w:val="000000"/>
                <w:sz w:val="24"/>
                <w:szCs w:val="24"/>
                <w:lang w:val="mn-MN" w:eastAsia="ru-RU" w:bidi="ru-RU"/>
              </w:rPr>
            </w:pPr>
          </w:p>
          <w:p w:rsidR="00631D5F" w:rsidRPr="00E71360" w:rsidRDefault="00B73010" w:rsidP="000F67F3">
            <w:pPr>
              <w:pStyle w:val="Bodytext20"/>
              <w:shd w:val="clear" w:color="auto" w:fill="auto"/>
              <w:tabs>
                <w:tab w:val="left" w:pos="1302"/>
              </w:tabs>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8.1.18</w:t>
            </w:r>
            <w:r w:rsidRPr="00E71360">
              <w:rPr>
                <w:i w:val="0"/>
                <w:color w:val="000000"/>
                <w:sz w:val="24"/>
                <w:szCs w:val="24"/>
                <w:lang w:val="mn-MN" w:eastAsia="ru-RU" w:bidi="ru-RU"/>
              </w:rPr>
              <w:t xml:space="preserve"> </w:t>
            </w:r>
            <w:r w:rsidR="00631D5F" w:rsidRPr="00E71360">
              <w:rPr>
                <w:i w:val="0"/>
                <w:color w:val="000000"/>
                <w:sz w:val="24"/>
                <w:szCs w:val="24"/>
                <w:lang w:val="mn-MN" w:eastAsia="ru-RU" w:bidi="ru-RU"/>
              </w:rPr>
              <w:t>При соединении генераторов в блоки с трехобмоточными трансформаторами или автотрансформаторами, а также при спаренных блоках между генератором и трансформатором должен устанавливаться выключатель.</w:t>
            </w:r>
          </w:p>
          <w:p w:rsidR="00F66A9C" w:rsidRPr="00E71360" w:rsidRDefault="00F66A9C" w:rsidP="000F67F3">
            <w:pPr>
              <w:pStyle w:val="Bodytext20"/>
              <w:shd w:val="clear" w:color="auto" w:fill="auto"/>
              <w:tabs>
                <w:tab w:val="left" w:pos="1302"/>
              </w:tabs>
              <w:spacing w:before="0" w:line="240" w:lineRule="auto"/>
              <w:jc w:val="both"/>
              <w:rPr>
                <w:i w:val="0"/>
                <w:sz w:val="24"/>
                <w:szCs w:val="24"/>
                <w:lang w:val="mn-MN"/>
              </w:rPr>
            </w:pPr>
          </w:p>
          <w:p w:rsidR="00631D5F" w:rsidRPr="00E71360" w:rsidRDefault="00631D5F" w:rsidP="000F67F3">
            <w:pPr>
              <w:pStyle w:val="Bodytext20"/>
              <w:shd w:val="clear" w:color="auto" w:fill="auto"/>
              <w:spacing w:before="120" w:line="240" w:lineRule="auto"/>
              <w:jc w:val="both"/>
              <w:rPr>
                <w:i w:val="0"/>
                <w:color w:val="000000"/>
                <w:sz w:val="24"/>
                <w:szCs w:val="24"/>
                <w:lang w:val="mn-MN" w:eastAsia="ru-RU" w:bidi="ru-RU"/>
              </w:rPr>
            </w:pPr>
            <w:r w:rsidRPr="00E71360">
              <w:rPr>
                <w:i w:val="0"/>
                <w:color w:val="000000"/>
                <w:sz w:val="24"/>
                <w:szCs w:val="24"/>
                <w:lang w:val="mn-MN" w:eastAsia="ru-RU" w:bidi="ru-RU"/>
              </w:rPr>
              <w:t xml:space="preserve">В блоке между генератором и двухобмоточным повышающим трансформатором должен устанавливаться генераторный выключатель. При отсутствии выключателя на соответствующий ток отключения допускается </w:t>
            </w:r>
            <w:r w:rsidRPr="00E71360">
              <w:rPr>
                <w:i w:val="0"/>
                <w:color w:val="000000"/>
                <w:sz w:val="24"/>
                <w:szCs w:val="24"/>
                <w:lang w:val="mn-MN" w:eastAsia="ru-RU" w:bidi="ru-RU"/>
              </w:rPr>
              <w:lastRenderedPageBreak/>
              <w:t>применение выключателей нагрузки.</w:t>
            </w:r>
          </w:p>
          <w:p w:rsidR="00A37BEF" w:rsidRPr="00E71360" w:rsidRDefault="00A37BEF" w:rsidP="001C2291">
            <w:pPr>
              <w:pStyle w:val="Bodytext20"/>
              <w:shd w:val="clear" w:color="auto" w:fill="auto"/>
              <w:spacing w:before="0" w:line="240" w:lineRule="auto"/>
              <w:jc w:val="both"/>
              <w:rPr>
                <w:i w:val="0"/>
                <w:sz w:val="24"/>
                <w:szCs w:val="24"/>
                <w:lang w:val="mn-MN"/>
              </w:rPr>
            </w:pPr>
          </w:p>
          <w:p w:rsidR="00A37BEF" w:rsidRPr="00E71360" w:rsidRDefault="00631D5F" w:rsidP="001C2291">
            <w:pPr>
              <w:pStyle w:val="Bodytext20"/>
              <w:shd w:val="clear" w:color="auto" w:fill="auto"/>
              <w:spacing w:before="0" w:line="240" w:lineRule="auto"/>
              <w:jc w:val="both"/>
              <w:rPr>
                <w:i w:val="0"/>
                <w:color w:val="000000"/>
                <w:sz w:val="24"/>
                <w:szCs w:val="24"/>
                <w:lang w:val="mn-MN" w:eastAsia="ru-RU" w:bidi="ru-RU"/>
              </w:rPr>
            </w:pPr>
            <w:r w:rsidRPr="00E71360">
              <w:rPr>
                <w:i w:val="0"/>
                <w:color w:val="000000"/>
                <w:sz w:val="24"/>
                <w:szCs w:val="24"/>
                <w:lang w:val="mn-MN" w:eastAsia="ru-RU" w:bidi="ru-RU"/>
              </w:rPr>
              <w:t>Между генераторным выключателем и повышающим трансформатором предусматривается разъедин</w:t>
            </w:r>
            <w:r w:rsidR="001C2291" w:rsidRPr="00E71360">
              <w:rPr>
                <w:i w:val="0"/>
                <w:color w:val="000000"/>
                <w:sz w:val="24"/>
                <w:szCs w:val="24"/>
                <w:lang w:val="mn-MN" w:eastAsia="ru-RU" w:bidi="ru-RU"/>
              </w:rPr>
              <w:t>итель с дистанционным приводом.</w:t>
            </w:r>
          </w:p>
          <w:p w:rsidR="00117075" w:rsidRPr="00E71360" w:rsidRDefault="00B73010" w:rsidP="000F67F3">
            <w:pPr>
              <w:pStyle w:val="Bodytext20"/>
              <w:shd w:val="clear" w:color="auto" w:fill="auto"/>
              <w:tabs>
                <w:tab w:val="left" w:pos="1297"/>
              </w:tabs>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8.1.19</w:t>
            </w:r>
            <w:r w:rsidRPr="00E71360">
              <w:rPr>
                <w:i w:val="0"/>
                <w:color w:val="000000"/>
                <w:sz w:val="24"/>
                <w:szCs w:val="24"/>
                <w:lang w:val="mn-MN" w:eastAsia="ru-RU" w:bidi="ru-RU"/>
              </w:rPr>
              <w:t xml:space="preserve"> </w:t>
            </w:r>
            <w:r w:rsidR="00631D5F" w:rsidRPr="00E71360">
              <w:rPr>
                <w:i w:val="0"/>
                <w:color w:val="000000"/>
                <w:sz w:val="24"/>
                <w:szCs w:val="24"/>
                <w:lang w:val="mn-MN" w:eastAsia="ru-RU" w:bidi="ru-RU"/>
              </w:rPr>
              <w:t>При выполнении ответвлений от генератора к рабочему источнику питания собственных нужд закрытыми комплектными пофазными токопроводами и при наличии вплоть до выключателей на низкой стороне трансформаторов собственных нужд закрытых шинопроводов с разделительными междуфазными перегородками никакой коммутационной аппаратуры на ответвлении перед трансформаторами собственных нужд не устанавливается, а предусматриваются лишь шинные разъемы. Допускается в качестве шинных разъемов использовать компенсаторы в месте подключения токопроводов к трансформаторам. На ответвлениях от блоков генератор-трансформатор к трансформаторам собственных нужд, выполняемых открытой ошиновкой или кабелями, устанавливаются выключатели, рассчитанные на короткое замыкание на открытой ошиновке или кабелях.</w:t>
            </w:r>
          </w:p>
          <w:p w:rsidR="00A37BEF" w:rsidRPr="00E71360" w:rsidRDefault="00A37BEF" w:rsidP="000F67F3">
            <w:pPr>
              <w:pStyle w:val="Bodytext20"/>
              <w:shd w:val="clear" w:color="auto" w:fill="auto"/>
              <w:tabs>
                <w:tab w:val="left" w:pos="1297"/>
              </w:tabs>
              <w:spacing w:before="0" w:line="240" w:lineRule="auto"/>
              <w:jc w:val="both"/>
              <w:rPr>
                <w:i w:val="0"/>
                <w:color w:val="000000"/>
                <w:sz w:val="24"/>
                <w:szCs w:val="24"/>
                <w:lang w:val="mn-MN" w:eastAsia="ru-RU" w:bidi="ru-RU"/>
              </w:rPr>
            </w:pPr>
          </w:p>
          <w:p w:rsidR="00FB2438" w:rsidRPr="00E71360" w:rsidRDefault="00FB2438" w:rsidP="000F67F3">
            <w:pPr>
              <w:pStyle w:val="Bodytext70"/>
              <w:shd w:val="clear" w:color="auto" w:fill="auto"/>
              <w:tabs>
                <w:tab w:val="left" w:pos="1022"/>
              </w:tabs>
              <w:spacing w:before="120" w:line="240" w:lineRule="auto"/>
              <w:ind w:firstLine="0"/>
              <w:jc w:val="left"/>
              <w:rPr>
                <w:color w:val="000000"/>
                <w:szCs w:val="24"/>
                <w:lang w:val="mn-MN" w:eastAsia="ru-RU" w:bidi="ru-RU"/>
              </w:rPr>
            </w:pPr>
          </w:p>
          <w:p w:rsidR="005B2516" w:rsidRPr="00E71360" w:rsidRDefault="005B2516" w:rsidP="000F67F3">
            <w:pPr>
              <w:pStyle w:val="Bodytext70"/>
              <w:shd w:val="clear" w:color="auto" w:fill="auto"/>
              <w:tabs>
                <w:tab w:val="left" w:pos="1022"/>
              </w:tabs>
              <w:spacing w:before="120" w:line="240" w:lineRule="auto"/>
              <w:ind w:firstLine="0"/>
              <w:jc w:val="left"/>
              <w:rPr>
                <w:color w:val="000000"/>
                <w:szCs w:val="24"/>
                <w:lang w:val="mn-MN" w:eastAsia="ru-RU" w:bidi="ru-RU"/>
              </w:rPr>
            </w:pPr>
          </w:p>
          <w:p w:rsidR="002823F6" w:rsidRPr="00E71360" w:rsidRDefault="00FE48DF" w:rsidP="001C2291">
            <w:pPr>
              <w:pStyle w:val="Bodytext70"/>
              <w:shd w:val="clear" w:color="auto" w:fill="auto"/>
              <w:tabs>
                <w:tab w:val="left" w:pos="1022"/>
              </w:tabs>
              <w:spacing w:before="120" w:line="240" w:lineRule="auto"/>
              <w:ind w:firstLine="0"/>
              <w:jc w:val="left"/>
              <w:rPr>
                <w:color w:val="000000"/>
                <w:szCs w:val="24"/>
                <w:lang w:val="mn-MN" w:eastAsia="ru-RU" w:bidi="ru-RU"/>
              </w:rPr>
            </w:pPr>
            <w:r w:rsidRPr="00E71360">
              <w:rPr>
                <w:color w:val="000000"/>
                <w:szCs w:val="24"/>
                <w:lang w:val="mn-MN" w:eastAsia="ru-RU" w:bidi="ru-RU"/>
              </w:rPr>
              <w:t xml:space="preserve">8.2 </w:t>
            </w:r>
            <w:r w:rsidR="00631D5F" w:rsidRPr="00E71360">
              <w:rPr>
                <w:color w:val="000000"/>
                <w:szCs w:val="24"/>
                <w:lang w:val="mn-MN" w:eastAsia="ru-RU" w:bidi="ru-RU"/>
              </w:rPr>
              <w:t>Главные схемы электрических соединений ТЭС с газотурбинными и парогазовыми установками</w:t>
            </w:r>
          </w:p>
          <w:p w:rsidR="00631D5F" w:rsidRPr="00E71360" w:rsidRDefault="00B73010" w:rsidP="001C2291">
            <w:pPr>
              <w:pStyle w:val="Bodytext70"/>
              <w:shd w:val="clear" w:color="auto" w:fill="auto"/>
              <w:tabs>
                <w:tab w:val="left" w:pos="1022"/>
              </w:tabs>
              <w:spacing w:line="240" w:lineRule="auto"/>
              <w:ind w:firstLine="0"/>
              <w:rPr>
                <w:b w:val="0"/>
                <w:szCs w:val="24"/>
                <w:lang w:val="mn-MN"/>
              </w:rPr>
            </w:pPr>
            <w:r w:rsidRPr="00E71360">
              <w:rPr>
                <w:color w:val="000000"/>
                <w:szCs w:val="24"/>
                <w:lang w:val="mn-MN" w:eastAsia="ru-RU" w:bidi="ru-RU"/>
              </w:rPr>
              <w:t xml:space="preserve">8.2.1 </w:t>
            </w:r>
            <w:r w:rsidR="00631D5F" w:rsidRPr="00E71360">
              <w:rPr>
                <w:b w:val="0"/>
                <w:color w:val="000000"/>
                <w:szCs w:val="24"/>
                <w:lang w:val="mn-MN" w:eastAsia="ru-RU" w:bidi="ru-RU"/>
              </w:rPr>
              <w:t>Разработка главной электрической схемы ТЭС с ГТУ и ПГУ выполняется на основании следующих исходных данных:</w:t>
            </w:r>
          </w:p>
          <w:p w:rsidR="00B21031" w:rsidRPr="00E71360" w:rsidRDefault="00B21031" w:rsidP="000F67F3">
            <w:pPr>
              <w:pStyle w:val="Bodytext20"/>
              <w:shd w:val="clear" w:color="auto" w:fill="auto"/>
              <w:spacing w:before="0" w:after="60" w:line="240" w:lineRule="auto"/>
              <w:jc w:val="both"/>
              <w:rPr>
                <w:i w:val="0"/>
                <w:color w:val="000000"/>
                <w:sz w:val="24"/>
                <w:szCs w:val="24"/>
                <w:lang w:val="mn-MN" w:eastAsia="ru-RU" w:bidi="ru-RU"/>
              </w:rPr>
            </w:pPr>
          </w:p>
          <w:p w:rsidR="002823F6" w:rsidRPr="00E71360" w:rsidRDefault="002823F6" w:rsidP="000F67F3">
            <w:pPr>
              <w:pStyle w:val="Bodytext20"/>
              <w:shd w:val="clear" w:color="auto" w:fill="auto"/>
              <w:tabs>
                <w:tab w:val="left" w:pos="1359"/>
              </w:tabs>
              <w:spacing w:before="0" w:line="240" w:lineRule="auto"/>
              <w:jc w:val="both"/>
              <w:rPr>
                <w:b/>
                <w:i w:val="0"/>
                <w:color w:val="000000"/>
                <w:sz w:val="24"/>
                <w:szCs w:val="24"/>
                <w:lang w:val="mn-MN" w:eastAsia="ru-RU" w:bidi="ru-RU"/>
              </w:rPr>
            </w:pPr>
          </w:p>
          <w:p w:rsidR="00D17031" w:rsidRPr="00E71360" w:rsidRDefault="001D5CC3" w:rsidP="000F67F3">
            <w:pPr>
              <w:pStyle w:val="Bodytext20"/>
              <w:shd w:val="clear" w:color="auto" w:fill="auto"/>
              <w:tabs>
                <w:tab w:val="left" w:pos="1359"/>
              </w:tabs>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8.2.1.1</w:t>
            </w:r>
            <w:r w:rsidR="00B73010" w:rsidRPr="00E71360">
              <w:rPr>
                <w:i w:val="0"/>
                <w:color w:val="000000"/>
                <w:sz w:val="24"/>
                <w:szCs w:val="24"/>
                <w:lang w:val="mn-MN" w:eastAsia="ru-RU" w:bidi="ru-RU"/>
              </w:rPr>
              <w:t xml:space="preserve"> </w:t>
            </w:r>
            <w:r w:rsidR="00A37BEF" w:rsidRPr="00E71360">
              <w:rPr>
                <w:i w:val="0"/>
                <w:color w:val="000000"/>
                <w:sz w:val="24"/>
                <w:szCs w:val="24"/>
                <w:lang w:val="mn-MN" w:eastAsia="ru-RU" w:bidi="ru-RU"/>
              </w:rPr>
              <w:t>Виды и назначение установок (ПГУ утилизационного типа, ПГУ со сбр</w:t>
            </w:r>
            <w:r w:rsidR="004E595B" w:rsidRPr="00E71360">
              <w:rPr>
                <w:i w:val="0"/>
                <w:color w:val="000000"/>
                <w:sz w:val="24"/>
                <w:szCs w:val="24"/>
                <w:lang w:val="mn-MN" w:eastAsia="ru-RU" w:bidi="ru-RU"/>
              </w:rPr>
              <w:t>осом отработанных газов в парово</w:t>
            </w:r>
            <w:r w:rsidR="00A37BEF" w:rsidRPr="00E71360">
              <w:rPr>
                <w:i w:val="0"/>
                <w:color w:val="000000"/>
                <w:sz w:val="24"/>
                <w:szCs w:val="24"/>
                <w:lang w:val="mn-MN" w:eastAsia="ru-RU" w:bidi="ru-RU"/>
              </w:rPr>
              <w:t>й котел, ПГУ с вытеснением регенерации в паротурбинной части, пиковая ГТУ и другие), состав и мощность основного теплотехнического оборудования и механизмов собственных нужд</w:t>
            </w:r>
            <w:r w:rsidR="00D17031" w:rsidRPr="00E71360">
              <w:rPr>
                <w:i w:val="0"/>
                <w:color w:val="000000"/>
                <w:sz w:val="24"/>
                <w:szCs w:val="24"/>
                <w:lang w:val="mn-MN" w:eastAsia="ru-RU" w:bidi="ru-RU"/>
              </w:rPr>
              <w:t>.</w:t>
            </w:r>
          </w:p>
          <w:p w:rsidR="00D17031" w:rsidRPr="00E71360" w:rsidRDefault="00D17031" w:rsidP="000F67F3">
            <w:pPr>
              <w:pStyle w:val="Bodytext20"/>
              <w:shd w:val="clear" w:color="auto" w:fill="auto"/>
              <w:tabs>
                <w:tab w:val="left" w:pos="1359"/>
              </w:tabs>
              <w:spacing w:before="0" w:line="240" w:lineRule="auto"/>
              <w:jc w:val="both"/>
              <w:rPr>
                <w:i w:val="0"/>
                <w:color w:val="000000"/>
                <w:sz w:val="24"/>
                <w:szCs w:val="24"/>
                <w:lang w:val="mn-MN" w:eastAsia="ru-RU" w:bidi="ru-RU"/>
              </w:rPr>
            </w:pPr>
          </w:p>
          <w:p w:rsidR="00D169CA" w:rsidRPr="00E71360" w:rsidRDefault="00D169CA" w:rsidP="000F67F3">
            <w:pPr>
              <w:pStyle w:val="Bodytext20"/>
              <w:shd w:val="clear" w:color="auto" w:fill="auto"/>
              <w:tabs>
                <w:tab w:val="left" w:pos="1359"/>
              </w:tabs>
              <w:spacing w:before="0" w:line="240" w:lineRule="auto"/>
              <w:jc w:val="both"/>
              <w:rPr>
                <w:b/>
                <w:i w:val="0"/>
                <w:color w:val="000000"/>
                <w:sz w:val="24"/>
                <w:szCs w:val="24"/>
                <w:lang w:val="mn-MN" w:eastAsia="ru-RU" w:bidi="ru-RU"/>
              </w:rPr>
            </w:pPr>
          </w:p>
          <w:p w:rsidR="00D169CA" w:rsidRPr="00E71360" w:rsidRDefault="00D169CA" w:rsidP="000F67F3">
            <w:pPr>
              <w:pStyle w:val="Bodytext20"/>
              <w:shd w:val="clear" w:color="auto" w:fill="auto"/>
              <w:tabs>
                <w:tab w:val="left" w:pos="1359"/>
              </w:tabs>
              <w:spacing w:before="0" w:line="240" w:lineRule="auto"/>
              <w:jc w:val="both"/>
              <w:rPr>
                <w:b/>
                <w:i w:val="0"/>
                <w:color w:val="000000"/>
                <w:sz w:val="24"/>
                <w:szCs w:val="24"/>
                <w:lang w:val="mn-MN" w:eastAsia="ru-RU" w:bidi="ru-RU"/>
              </w:rPr>
            </w:pPr>
          </w:p>
          <w:p w:rsidR="00A81077" w:rsidRPr="00E71360" w:rsidRDefault="00D17031" w:rsidP="000F67F3">
            <w:pPr>
              <w:pStyle w:val="Bodytext20"/>
              <w:shd w:val="clear" w:color="auto" w:fill="auto"/>
              <w:tabs>
                <w:tab w:val="left" w:pos="1359"/>
              </w:tabs>
              <w:spacing w:before="0" w:line="240" w:lineRule="auto"/>
              <w:jc w:val="both"/>
              <w:rPr>
                <w:i w:val="0"/>
                <w:sz w:val="24"/>
                <w:szCs w:val="24"/>
                <w:lang w:val="mn-MN"/>
              </w:rPr>
            </w:pPr>
            <w:r w:rsidRPr="00E71360">
              <w:rPr>
                <w:b/>
                <w:i w:val="0"/>
                <w:color w:val="000000"/>
                <w:sz w:val="24"/>
                <w:szCs w:val="24"/>
                <w:lang w:val="mn-MN" w:eastAsia="ru-RU" w:bidi="ru-RU"/>
              </w:rPr>
              <w:t xml:space="preserve">8.2.1.2 </w:t>
            </w:r>
            <w:r w:rsidR="00631D5F" w:rsidRPr="00E71360">
              <w:rPr>
                <w:i w:val="0"/>
                <w:color w:val="000000"/>
                <w:sz w:val="24"/>
                <w:szCs w:val="24"/>
                <w:lang w:val="mn-MN" w:eastAsia="ru-RU" w:bidi="ru-RU"/>
              </w:rPr>
              <w:t xml:space="preserve">Схема и номинальное напряжение сети в месте присоединения электростанции к энергосистеме, количество отходящих линий от </w:t>
            </w:r>
            <w:r w:rsidR="00631D5F" w:rsidRPr="00E71360">
              <w:rPr>
                <w:i w:val="0"/>
                <w:color w:val="000000"/>
                <w:sz w:val="24"/>
                <w:szCs w:val="24"/>
                <w:lang w:val="mn-MN" w:eastAsia="ru-RU" w:bidi="ru-RU"/>
              </w:rPr>
              <w:lastRenderedPageBreak/>
              <w:t xml:space="preserve">электростанции на каждом напряжении; распределение генерирующей мощности между распределительными устройствами различного напряжения; присоединение одного, нескольких блоков или агрегатов данной электростанции непосредственно к распределительным устройствам </w:t>
            </w:r>
            <w:r w:rsidR="00631D5F" w:rsidRPr="00E71360">
              <w:rPr>
                <w:i w:val="0"/>
                <w:sz w:val="24"/>
                <w:szCs w:val="24"/>
                <w:lang w:val="mn-MN" w:eastAsia="ru-RU" w:bidi="ru-RU"/>
              </w:rPr>
              <w:t>ближайших</w:t>
            </w:r>
            <w:r w:rsidR="00631D5F" w:rsidRPr="00E71360">
              <w:rPr>
                <w:i w:val="0"/>
                <w:color w:val="000000"/>
                <w:sz w:val="24"/>
                <w:szCs w:val="24"/>
                <w:lang w:val="mn-MN" w:eastAsia="ru-RU" w:bidi="ru-RU"/>
              </w:rPr>
              <w:t xml:space="preserve"> подстанций; схема выделения станции со сбалансированной нагрузкой.</w:t>
            </w:r>
          </w:p>
          <w:p w:rsidR="00A81077" w:rsidRPr="00E71360" w:rsidRDefault="00A81077" w:rsidP="000F67F3">
            <w:pPr>
              <w:pStyle w:val="Bodytext20"/>
              <w:shd w:val="clear" w:color="auto" w:fill="auto"/>
              <w:tabs>
                <w:tab w:val="left" w:pos="1359"/>
              </w:tabs>
              <w:spacing w:before="0" w:line="240" w:lineRule="auto"/>
              <w:jc w:val="both"/>
              <w:rPr>
                <w:i w:val="0"/>
                <w:sz w:val="24"/>
                <w:szCs w:val="24"/>
                <w:lang w:val="mn-MN"/>
              </w:rPr>
            </w:pPr>
          </w:p>
          <w:p w:rsidR="00631D5F" w:rsidRPr="00E71360" w:rsidRDefault="001D5CC3" w:rsidP="000F67F3">
            <w:pPr>
              <w:pStyle w:val="Bodytext20"/>
              <w:shd w:val="clear" w:color="auto" w:fill="auto"/>
              <w:tabs>
                <w:tab w:val="left" w:pos="1359"/>
              </w:tabs>
              <w:spacing w:before="0" w:line="240" w:lineRule="auto"/>
              <w:jc w:val="both"/>
              <w:rPr>
                <w:i w:val="0"/>
                <w:sz w:val="24"/>
                <w:szCs w:val="24"/>
                <w:lang w:val="mn-MN"/>
              </w:rPr>
            </w:pPr>
            <w:r w:rsidRPr="00E71360">
              <w:rPr>
                <w:b/>
                <w:i w:val="0"/>
                <w:color w:val="000000"/>
                <w:sz w:val="24"/>
                <w:szCs w:val="24"/>
                <w:lang w:val="mn-MN" w:eastAsia="ru-RU" w:bidi="ru-RU"/>
              </w:rPr>
              <w:t>8.2.1.</w:t>
            </w:r>
            <w:r w:rsidR="00D17031" w:rsidRPr="00E71360">
              <w:rPr>
                <w:b/>
                <w:i w:val="0"/>
                <w:color w:val="000000"/>
                <w:sz w:val="24"/>
                <w:szCs w:val="24"/>
                <w:lang w:val="mn-MN" w:eastAsia="ru-RU" w:bidi="ru-RU"/>
              </w:rPr>
              <w:t>3</w:t>
            </w:r>
            <w:r w:rsidR="00B73010" w:rsidRPr="00E71360">
              <w:rPr>
                <w:i w:val="0"/>
                <w:color w:val="000000"/>
                <w:sz w:val="24"/>
                <w:szCs w:val="24"/>
                <w:lang w:val="mn-MN" w:eastAsia="ru-RU" w:bidi="ru-RU"/>
              </w:rPr>
              <w:t xml:space="preserve"> </w:t>
            </w:r>
            <w:r w:rsidR="00631D5F" w:rsidRPr="00E71360">
              <w:rPr>
                <w:i w:val="0"/>
                <w:color w:val="000000"/>
                <w:sz w:val="24"/>
                <w:szCs w:val="24"/>
                <w:lang w:val="mn-MN" w:eastAsia="ru-RU" w:bidi="ru-RU"/>
              </w:rPr>
              <w:t>Предварительная величина системных перетоков и перетоков между распределительными устройствами различного напряжения электростанции, категория потребителей и величина местной нагрузки.</w:t>
            </w:r>
          </w:p>
          <w:p w:rsidR="00FF1FED" w:rsidRPr="00E71360" w:rsidRDefault="00FF1FED" w:rsidP="000F67F3">
            <w:pPr>
              <w:pStyle w:val="Bodytext20"/>
              <w:shd w:val="clear" w:color="auto" w:fill="auto"/>
              <w:spacing w:before="120" w:after="60" w:line="240" w:lineRule="auto"/>
              <w:jc w:val="both"/>
              <w:rPr>
                <w:i w:val="0"/>
                <w:color w:val="000000"/>
                <w:sz w:val="24"/>
                <w:szCs w:val="24"/>
                <w:lang w:val="mn-MN" w:eastAsia="ru-RU" w:bidi="ru-RU"/>
              </w:rPr>
            </w:pPr>
          </w:p>
          <w:p w:rsidR="00D17031" w:rsidRPr="00E71360" w:rsidRDefault="00631D5F" w:rsidP="000F67F3">
            <w:pPr>
              <w:pStyle w:val="Bodytext20"/>
              <w:shd w:val="clear" w:color="auto" w:fill="auto"/>
              <w:spacing w:before="120" w:after="60" w:line="240" w:lineRule="auto"/>
              <w:jc w:val="both"/>
              <w:rPr>
                <w:i w:val="0"/>
                <w:color w:val="000000"/>
                <w:sz w:val="24"/>
                <w:szCs w:val="24"/>
                <w:lang w:val="mn-MN" w:eastAsia="ru-RU" w:bidi="ru-RU"/>
              </w:rPr>
            </w:pPr>
            <w:r w:rsidRPr="00E71360">
              <w:rPr>
                <w:i w:val="0"/>
                <w:color w:val="000000"/>
                <w:sz w:val="24"/>
                <w:szCs w:val="24"/>
                <w:lang w:val="mn-MN" w:eastAsia="ru-RU" w:bidi="ru-RU"/>
              </w:rPr>
              <w:t>Значение наибольшей мощности, которая может быть потеряна при отказе в отключении или повреждении любого коммутационного аппарата (в том числе шиносоединительного или секционного, или развилки шинных разъединителей), допустимой по наличию резервной мощности в энергосистеме и по пропускной способности системных, межсистемных линий связи, а также по условиям обеспечения бесперебойнос</w:t>
            </w:r>
            <w:r w:rsidR="001C2291" w:rsidRPr="00E71360">
              <w:rPr>
                <w:i w:val="0"/>
                <w:color w:val="000000"/>
                <w:sz w:val="24"/>
                <w:szCs w:val="24"/>
                <w:lang w:val="mn-MN" w:eastAsia="ru-RU" w:bidi="ru-RU"/>
              </w:rPr>
              <w:t>ти теплоснабжения потребителей.</w:t>
            </w:r>
          </w:p>
          <w:p w:rsidR="00631D5F" w:rsidRPr="00E71360" w:rsidRDefault="001D5CC3" w:rsidP="000F67F3">
            <w:pPr>
              <w:pStyle w:val="Bodytext20"/>
              <w:shd w:val="clear" w:color="auto" w:fill="auto"/>
              <w:tabs>
                <w:tab w:val="left" w:pos="1297"/>
              </w:tabs>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8.2.1.</w:t>
            </w:r>
            <w:r w:rsidR="00D17031" w:rsidRPr="00E71360">
              <w:rPr>
                <w:b/>
                <w:i w:val="0"/>
                <w:color w:val="000000"/>
                <w:sz w:val="24"/>
                <w:szCs w:val="24"/>
                <w:lang w:val="mn-MN" w:eastAsia="ru-RU" w:bidi="ru-RU"/>
              </w:rPr>
              <w:t>4</w:t>
            </w:r>
            <w:r w:rsidR="00B73010" w:rsidRPr="00E71360">
              <w:rPr>
                <w:i w:val="0"/>
                <w:color w:val="000000"/>
                <w:sz w:val="24"/>
                <w:szCs w:val="24"/>
                <w:lang w:val="mn-MN" w:eastAsia="ru-RU" w:bidi="ru-RU"/>
              </w:rPr>
              <w:t xml:space="preserve"> </w:t>
            </w:r>
            <w:r w:rsidR="00631D5F" w:rsidRPr="00E71360">
              <w:rPr>
                <w:i w:val="0"/>
                <w:color w:val="000000"/>
                <w:sz w:val="24"/>
                <w:szCs w:val="24"/>
                <w:lang w:val="mn-MN" w:eastAsia="ru-RU" w:bidi="ru-RU"/>
              </w:rPr>
              <w:t>Значения токов коротких замыканий для каждого из РУ повышенных напряжений в максимальных и минимальных режимах, а также восстанавливающееся напряжение на контактах выключателей соответствующего РУ. Специальные требования к схеме соединений в отношении устойчивости параллельной работы. Необходимость секционирования схемы и установки шунтирующих реакторов, других компенсирующих устройств. Требования к регулированию напряжений на РУ. Требования, вытекающие из системы противоаварийной автоматики. Режимы работы нейтрали трансформатора главной схемы электростанции.</w:t>
            </w:r>
          </w:p>
          <w:p w:rsidR="005B2516" w:rsidRPr="00E71360" w:rsidRDefault="005B2516" w:rsidP="000F67F3">
            <w:pPr>
              <w:pStyle w:val="Bodytext20"/>
              <w:shd w:val="clear" w:color="auto" w:fill="auto"/>
              <w:tabs>
                <w:tab w:val="left" w:pos="1183"/>
              </w:tabs>
              <w:spacing w:before="0" w:line="240" w:lineRule="auto"/>
              <w:jc w:val="both"/>
              <w:rPr>
                <w:b/>
                <w:i w:val="0"/>
                <w:color w:val="000000"/>
                <w:sz w:val="24"/>
                <w:szCs w:val="24"/>
                <w:lang w:val="mn-MN" w:eastAsia="ru-RU" w:bidi="ru-RU"/>
              </w:rPr>
            </w:pPr>
          </w:p>
          <w:p w:rsidR="00B73010" w:rsidRPr="00E71360" w:rsidRDefault="00B73010" w:rsidP="000F67F3">
            <w:pPr>
              <w:pStyle w:val="Bodytext20"/>
              <w:shd w:val="clear" w:color="auto" w:fill="auto"/>
              <w:tabs>
                <w:tab w:val="left" w:pos="1183"/>
              </w:tabs>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8.2.2</w:t>
            </w:r>
            <w:r w:rsidRPr="00E71360">
              <w:rPr>
                <w:i w:val="0"/>
                <w:color w:val="000000"/>
                <w:sz w:val="24"/>
                <w:szCs w:val="24"/>
                <w:lang w:val="mn-MN" w:eastAsia="ru-RU" w:bidi="ru-RU"/>
              </w:rPr>
              <w:t xml:space="preserve"> Газотурбинные и парогазовые установки малой мощности (1-25 МВт) сооружаются, как правило, для электроснабжения и теплоснабжения местных потребителей или на реконструируемых ТЭС.</w:t>
            </w:r>
          </w:p>
          <w:p w:rsidR="0059131E" w:rsidRPr="00E71360" w:rsidRDefault="0059131E" w:rsidP="000F67F3">
            <w:pPr>
              <w:pStyle w:val="Bodytext20"/>
              <w:shd w:val="clear" w:color="auto" w:fill="auto"/>
              <w:tabs>
                <w:tab w:val="left" w:pos="1183"/>
              </w:tabs>
              <w:spacing w:before="0" w:line="240" w:lineRule="auto"/>
              <w:jc w:val="both"/>
              <w:rPr>
                <w:i w:val="0"/>
                <w:sz w:val="24"/>
                <w:szCs w:val="24"/>
                <w:lang w:val="mn-MN"/>
              </w:rPr>
            </w:pPr>
          </w:p>
          <w:p w:rsidR="001C2291" w:rsidRPr="00E71360" w:rsidRDefault="001C2291" w:rsidP="000F67F3">
            <w:pPr>
              <w:pStyle w:val="Bodytext20"/>
              <w:shd w:val="clear" w:color="auto" w:fill="auto"/>
              <w:tabs>
                <w:tab w:val="left" w:pos="1183"/>
              </w:tabs>
              <w:spacing w:before="0" w:line="240" w:lineRule="auto"/>
              <w:jc w:val="both"/>
              <w:rPr>
                <w:i w:val="0"/>
                <w:sz w:val="24"/>
                <w:szCs w:val="24"/>
                <w:lang w:val="mn-MN"/>
              </w:rPr>
            </w:pPr>
          </w:p>
          <w:p w:rsidR="00CF261C" w:rsidRPr="00E71360" w:rsidRDefault="00B73010" w:rsidP="007A78F2">
            <w:pPr>
              <w:pStyle w:val="Bodytext20"/>
              <w:shd w:val="clear" w:color="auto" w:fill="auto"/>
              <w:spacing w:before="0" w:line="240" w:lineRule="auto"/>
              <w:jc w:val="both"/>
              <w:rPr>
                <w:i w:val="0"/>
                <w:color w:val="000000"/>
                <w:sz w:val="24"/>
                <w:szCs w:val="24"/>
                <w:lang w:val="mn-MN" w:eastAsia="ru-RU" w:bidi="ru-RU"/>
              </w:rPr>
            </w:pPr>
            <w:r w:rsidRPr="00E71360">
              <w:rPr>
                <w:i w:val="0"/>
                <w:color w:val="000000"/>
                <w:sz w:val="24"/>
                <w:szCs w:val="24"/>
                <w:lang w:val="mn-MN" w:eastAsia="ru-RU" w:bidi="ru-RU"/>
              </w:rPr>
              <w:lastRenderedPageBreak/>
              <w:t>При проектировании главной схемы такой электростанции она должна координироваться со схемой электроснабжения предприятия, населенного пункта или реконструируемой ТЭС.</w:t>
            </w:r>
          </w:p>
          <w:p w:rsidR="007A78F2" w:rsidRPr="00E71360" w:rsidRDefault="007A78F2" w:rsidP="007A78F2">
            <w:pPr>
              <w:pStyle w:val="Bodytext20"/>
              <w:shd w:val="clear" w:color="auto" w:fill="auto"/>
              <w:spacing w:before="0" w:line="240" w:lineRule="auto"/>
              <w:jc w:val="both"/>
              <w:rPr>
                <w:i w:val="0"/>
                <w:color w:val="000000"/>
                <w:sz w:val="24"/>
                <w:szCs w:val="24"/>
                <w:lang w:val="mn-MN" w:eastAsia="ru-RU" w:bidi="ru-RU"/>
              </w:rPr>
            </w:pPr>
          </w:p>
          <w:p w:rsidR="00B73010" w:rsidRPr="00E71360" w:rsidRDefault="00B73010" w:rsidP="000F67F3">
            <w:pPr>
              <w:pStyle w:val="Bodytext20"/>
              <w:shd w:val="clear" w:color="auto" w:fill="auto"/>
              <w:spacing w:before="0" w:line="240" w:lineRule="auto"/>
              <w:jc w:val="left"/>
              <w:rPr>
                <w:i w:val="0"/>
                <w:color w:val="000000"/>
                <w:sz w:val="24"/>
                <w:szCs w:val="24"/>
                <w:lang w:val="mn-MN" w:eastAsia="ru-RU" w:bidi="ru-RU"/>
              </w:rPr>
            </w:pPr>
            <w:r w:rsidRPr="00E71360">
              <w:rPr>
                <w:i w:val="0"/>
                <w:color w:val="000000"/>
                <w:sz w:val="24"/>
                <w:szCs w:val="24"/>
                <w:lang w:val="mn-MN" w:eastAsia="ru-RU" w:bidi="ru-RU"/>
              </w:rPr>
              <w:t>Рекомендуются:</w:t>
            </w:r>
          </w:p>
          <w:p w:rsidR="007A78F2" w:rsidRPr="00E71360" w:rsidRDefault="007A78F2" w:rsidP="000F67F3">
            <w:pPr>
              <w:pStyle w:val="Bodytext20"/>
              <w:shd w:val="clear" w:color="auto" w:fill="auto"/>
              <w:spacing w:before="0" w:line="240" w:lineRule="auto"/>
              <w:jc w:val="left"/>
              <w:rPr>
                <w:i w:val="0"/>
                <w:sz w:val="24"/>
                <w:szCs w:val="24"/>
                <w:lang w:val="mn-MN"/>
              </w:rPr>
            </w:pPr>
          </w:p>
          <w:p w:rsidR="008E1938" w:rsidRPr="00E71360" w:rsidRDefault="00B73010" w:rsidP="007A78F2">
            <w:pPr>
              <w:pStyle w:val="Bodytext20"/>
              <w:numPr>
                <w:ilvl w:val="0"/>
                <w:numId w:val="1"/>
              </w:numPr>
              <w:shd w:val="clear" w:color="auto" w:fill="auto"/>
              <w:tabs>
                <w:tab w:val="left" w:pos="789"/>
              </w:tabs>
              <w:spacing w:before="0" w:line="240" w:lineRule="auto"/>
              <w:ind w:firstLine="580"/>
              <w:jc w:val="both"/>
              <w:rPr>
                <w:i w:val="0"/>
                <w:sz w:val="24"/>
                <w:szCs w:val="24"/>
                <w:lang w:val="mn-MN"/>
              </w:rPr>
            </w:pPr>
            <w:r w:rsidRPr="00E71360">
              <w:rPr>
                <w:i w:val="0"/>
                <w:color w:val="000000"/>
                <w:sz w:val="24"/>
                <w:szCs w:val="24"/>
                <w:lang w:val="mn-MN" w:eastAsia="ru-RU" w:bidi="ru-RU"/>
              </w:rPr>
              <w:t>схемы с присоединением к ГРУ 10-6 кВ реконструируемой ТЭЦ;</w:t>
            </w:r>
          </w:p>
          <w:p w:rsidR="008E1938" w:rsidRPr="00E71360" w:rsidRDefault="00B73010" w:rsidP="000F67F3">
            <w:pPr>
              <w:pStyle w:val="Bodytext20"/>
              <w:numPr>
                <w:ilvl w:val="0"/>
                <w:numId w:val="1"/>
              </w:numPr>
              <w:shd w:val="clear" w:color="auto" w:fill="auto"/>
              <w:tabs>
                <w:tab w:val="left" w:pos="751"/>
              </w:tabs>
              <w:spacing w:before="0" w:line="240" w:lineRule="auto"/>
              <w:ind w:firstLine="580"/>
              <w:jc w:val="both"/>
              <w:rPr>
                <w:i w:val="0"/>
                <w:sz w:val="24"/>
                <w:szCs w:val="24"/>
                <w:lang w:val="mn-MN"/>
              </w:rPr>
            </w:pPr>
            <w:r w:rsidRPr="00E71360">
              <w:rPr>
                <w:i w:val="0"/>
                <w:color w:val="000000"/>
                <w:sz w:val="24"/>
                <w:szCs w:val="24"/>
                <w:lang w:val="mn-MN" w:eastAsia="ru-RU" w:bidi="ru-RU"/>
              </w:rPr>
              <w:t>схемы блоков с повышающими трансформаторами, в том числе с расщепленными обмотками с присоединением к энергосистеме и с ответвлениями на генераторном напряжении или блоки без ответвлений;</w:t>
            </w:r>
          </w:p>
          <w:p w:rsidR="00B73010" w:rsidRPr="00E71360" w:rsidRDefault="00B73010" w:rsidP="000F67F3">
            <w:pPr>
              <w:pStyle w:val="Bodytext20"/>
              <w:numPr>
                <w:ilvl w:val="0"/>
                <w:numId w:val="1"/>
              </w:numPr>
              <w:shd w:val="clear" w:color="auto" w:fill="auto"/>
              <w:tabs>
                <w:tab w:val="left" w:pos="761"/>
              </w:tabs>
              <w:spacing w:before="0" w:line="240" w:lineRule="auto"/>
              <w:ind w:firstLine="580"/>
              <w:jc w:val="both"/>
              <w:rPr>
                <w:i w:val="0"/>
                <w:sz w:val="24"/>
                <w:szCs w:val="24"/>
                <w:lang w:val="mn-MN"/>
              </w:rPr>
            </w:pPr>
            <w:r w:rsidRPr="00E71360">
              <w:rPr>
                <w:i w:val="0"/>
                <w:color w:val="000000"/>
                <w:sz w:val="24"/>
                <w:szCs w:val="24"/>
                <w:lang w:val="mn-MN" w:eastAsia="ru-RU" w:bidi="ru-RU"/>
              </w:rPr>
              <w:t>схемы с сооружением ГРУ 10-6 кВ и присоединением к нему генераторов ГТУ, П</w:t>
            </w:r>
            <w:r w:rsidR="002207EA" w:rsidRPr="00E71360">
              <w:rPr>
                <w:i w:val="0"/>
                <w:color w:val="000000"/>
                <w:sz w:val="24"/>
                <w:szCs w:val="24"/>
                <w:lang w:val="mn-MN" w:eastAsia="ru-RU" w:bidi="ru-RU"/>
              </w:rPr>
              <w:t>Г</w:t>
            </w:r>
            <w:r w:rsidRPr="00E71360">
              <w:rPr>
                <w:i w:val="0"/>
                <w:color w:val="000000"/>
                <w:sz w:val="24"/>
                <w:szCs w:val="24"/>
                <w:lang w:val="mn-MN" w:eastAsia="ru-RU" w:bidi="ru-RU"/>
              </w:rPr>
              <w:t>У и трансформаторов связи с системой.</w:t>
            </w:r>
          </w:p>
          <w:p w:rsidR="00534E05" w:rsidRPr="00E71360" w:rsidRDefault="00534E05" w:rsidP="000F67F3">
            <w:pPr>
              <w:pStyle w:val="Bodytext20"/>
              <w:shd w:val="clear" w:color="auto" w:fill="auto"/>
              <w:spacing w:before="0" w:line="240" w:lineRule="auto"/>
              <w:jc w:val="both"/>
              <w:rPr>
                <w:i w:val="0"/>
                <w:color w:val="000000"/>
                <w:sz w:val="24"/>
                <w:szCs w:val="24"/>
                <w:lang w:val="mn-MN" w:eastAsia="ru-RU" w:bidi="ru-RU"/>
              </w:rPr>
            </w:pPr>
          </w:p>
          <w:p w:rsidR="001B57B0" w:rsidRPr="00E71360" w:rsidRDefault="001B57B0" w:rsidP="000F67F3">
            <w:pPr>
              <w:pStyle w:val="Bodytext20"/>
              <w:shd w:val="clear" w:color="auto" w:fill="auto"/>
              <w:spacing w:before="0" w:line="240" w:lineRule="auto"/>
              <w:jc w:val="both"/>
              <w:rPr>
                <w:i w:val="0"/>
                <w:color w:val="000000"/>
                <w:sz w:val="24"/>
                <w:szCs w:val="24"/>
                <w:lang w:val="mn-MN" w:eastAsia="ru-RU" w:bidi="ru-RU"/>
              </w:rPr>
            </w:pPr>
          </w:p>
          <w:p w:rsidR="007A78F2" w:rsidRPr="00E71360" w:rsidRDefault="00B73010" w:rsidP="00E15A61">
            <w:pPr>
              <w:pStyle w:val="Bodytext20"/>
              <w:shd w:val="clear" w:color="auto" w:fill="auto"/>
              <w:spacing w:before="0" w:line="240" w:lineRule="auto"/>
              <w:jc w:val="both"/>
              <w:rPr>
                <w:i w:val="0"/>
                <w:color w:val="000000"/>
                <w:sz w:val="24"/>
                <w:szCs w:val="24"/>
                <w:lang w:val="mn-MN" w:eastAsia="ru-RU" w:bidi="ru-RU"/>
              </w:rPr>
            </w:pPr>
            <w:r w:rsidRPr="00E71360">
              <w:rPr>
                <w:i w:val="0"/>
                <w:color w:val="000000"/>
                <w:sz w:val="24"/>
                <w:szCs w:val="24"/>
                <w:lang w:val="mn-MN" w:eastAsia="ru-RU" w:bidi="ru-RU"/>
              </w:rPr>
              <w:t>При разработке главной электрической схемы для повышения устойчивости работы ГТУ рекомендуется подключать местную нагрузку на генераторном напряжении. Например, при отключении от системы или сбросе части нагрузки на высоком напряжении по условиям аварийных режимов, как правило, надо предусматривать сохранение нагрузки на генераторном напряжении, достаточной для удер</w:t>
            </w:r>
            <w:r w:rsidR="007A78F2" w:rsidRPr="00E71360">
              <w:rPr>
                <w:i w:val="0"/>
                <w:color w:val="000000"/>
                <w:sz w:val="24"/>
                <w:szCs w:val="24"/>
                <w:lang w:val="mn-MN" w:eastAsia="ru-RU" w:bidi="ru-RU"/>
              </w:rPr>
              <w:t>жания в работе газовой турбины.</w:t>
            </w:r>
          </w:p>
          <w:p w:rsidR="007A78F2" w:rsidRPr="00E71360" w:rsidRDefault="007A78F2" w:rsidP="00E15A61">
            <w:pPr>
              <w:pStyle w:val="Bodytext20"/>
              <w:shd w:val="clear" w:color="auto" w:fill="auto"/>
              <w:spacing w:before="0" w:line="240" w:lineRule="auto"/>
              <w:jc w:val="both"/>
              <w:rPr>
                <w:i w:val="0"/>
                <w:color w:val="000000"/>
                <w:sz w:val="24"/>
                <w:szCs w:val="24"/>
                <w:lang w:val="mn-MN" w:eastAsia="ru-RU" w:bidi="ru-RU"/>
              </w:rPr>
            </w:pPr>
          </w:p>
          <w:p w:rsidR="00E15A61" w:rsidRPr="00E71360" w:rsidRDefault="00E15A61" w:rsidP="00E15A61">
            <w:pPr>
              <w:pStyle w:val="Bodytext20"/>
              <w:shd w:val="clear" w:color="auto" w:fill="auto"/>
              <w:spacing w:before="0" w:line="240" w:lineRule="auto"/>
              <w:jc w:val="both"/>
              <w:rPr>
                <w:i w:val="0"/>
                <w:color w:val="000000"/>
                <w:sz w:val="24"/>
                <w:szCs w:val="24"/>
                <w:lang w:val="mn-MN" w:eastAsia="ru-RU" w:bidi="ru-RU"/>
              </w:rPr>
            </w:pPr>
          </w:p>
          <w:p w:rsidR="00F91E51" w:rsidRPr="00E71360" w:rsidRDefault="00B73010" w:rsidP="000F67F3">
            <w:pPr>
              <w:pStyle w:val="Bodytext20"/>
              <w:shd w:val="clear" w:color="auto" w:fill="auto"/>
              <w:spacing w:before="0" w:line="240" w:lineRule="auto"/>
              <w:jc w:val="both"/>
              <w:rPr>
                <w:i w:val="0"/>
                <w:color w:val="000000"/>
                <w:sz w:val="24"/>
                <w:szCs w:val="24"/>
                <w:lang w:val="mn-MN" w:eastAsia="ru-RU" w:bidi="ru-RU"/>
              </w:rPr>
            </w:pPr>
            <w:r w:rsidRPr="00E71360">
              <w:rPr>
                <w:i w:val="0"/>
                <w:color w:val="000000"/>
                <w:sz w:val="24"/>
                <w:szCs w:val="24"/>
                <w:lang w:val="mn-MN" w:eastAsia="ru-RU" w:bidi="ru-RU"/>
              </w:rPr>
              <w:t>Величина нагрузки, при которой турбина работает устойчиво, определяется в ТУ турбины.</w:t>
            </w:r>
            <w:r w:rsidR="00F91E51" w:rsidRPr="00E71360">
              <w:rPr>
                <w:i w:val="0"/>
                <w:color w:val="000000"/>
                <w:sz w:val="24"/>
                <w:szCs w:val="24"/>
                <w:lang w:val="mn-MN" w:eastAsia="ru-RU" w:bidi="ru-RU"/>
              </w:rPr>
              <w:t xml:space="preserve"> </w:t>
            </w:r>
          </w:p>
          <w:p w:rsidR="00CF261C" w:rsidRPr="00E71360" w:rsidRDefault="00CF261C" w:rsidP="000F67F3">
            <w:pPr>
              <w:pStyle w:val="Bodytext20"/>
              <w:shd w:val="clear" w:color="auto" w:fill="auto"/>
              <w:spacing w:before="0" w:line="240" w:lineRule="auto"/>
              <w:jc w:val="both"/>
              <w:rPr>
                <w:i w:val="0"/>
                <w:color w:val="000000"/>
                <w:sz w:val="24"/>
                <w:szCs w:val="24"/>
                <w:lang w:val="mn-MN" w:eastAsia="ru-RU" w:bidi="ru-RU"/>
              </w:rPr>
            </w:pPr>
          </w:p>
          <w:p w:rsidR="00044BE9" w:rsidRPr="00E71360" w:rsidRDefault="00B73010" w:rsidP="000F67F3">
            <w:pPr>
              <w:pStyle w:val="Bodytext20"/>
              <w:shd w:val="clear" w:color="auto" w:fill="auto"/>
              <w:spacing w:before="0" w:line="240" w:lineRule="auto"/>
              <w:jc w:val="both"/>
              <w:rPr>
                <w:i w:val="0"/>
                <w:color w:val="000000"/>
                <w:sz w:val="24"/>
                <w:szCs w:val="24"/>
                <w:lang w:val="mn-MN" w:eastAsia="ru-RU" w:bidi="ru-RU"/>
              </w:rPr>
            </w:pPr>
            <w:r w:rsidRPr="00E71360">
              <w:rPr>
                <w:i w:val="0"/>
                <w:color w:val="000000"/>
                <w:sz w:val="24"/>
                <w:szCs w:val="24"/>
                <w:lang w:val="mn-MN" w:eastAsia="ru-RU" w:bidi="ru-RU"/>
              </w:rPr>
              <w:t>В случае если ГТУ или ПГУ питают только местную сеть или сеть промышленного предприятия, с энергосистемой должны быть согласованы источники резервного питания собственных нужд и возможность потребления и выдачи избыточной мощности электростанции.</w:t>
            </w:r>
          </w:p>
          <w:p w:rsidR="00F91E51" w:rsidRPr="00E71360" w:rsidRDefault="00F91E51" w:rsidP="000F67F3">
            <w:pPr>
              <w:pStyle w:val="Bodytext20"/>
              <w:shd w:val="clear" w:color="auto" w:fill="auto"/>
              <w:spacing w:before="0" w:line="240" w:lineRule="auto"/>
              <w:jc w:val="both"/>
              <w:rPr>
                <w:i w:val="0"/>
                <w:color w:val="000000"/>
                <w:sz w:val="24"/>
                <w:szCs w:val="24"/>
                <w:lang w:val="mn-MN" w:eastAsia="ru-RU" w:bidi="ru-RU"/>
              </w:rPr>
            </w:pPr>
          </w:p>
          <w:p w:rsidR="00103323" w:rsidRPr="00E71360" w:rsidRDefault="00103323" w:rsidP="000F67F3">
            <w:pPr>
              <w:pStyle w:val="Bodytext20"/>
              <w:shd w:val="clear" w:color="auto" w:fill="auto"/>
              <w:tabs>
                <w:tab w:val="left" w:pos="1178"/>
              </w:tabs>
              <w:spacing w:before="0" w:line="240" w:lineRule="auto"/>
              <w:jc w:val="both"/>
              <w:rPr>
                <w:b/>
                <w:i w:val="0"/>
                <w:color w:val="000000"/>
                <w:sz w:val="24"/>
                <w:szCs w:val="24"/>
                <w:lang w:val="mn-MN" w:eastAsia="ru-RU" w:bidi="ru-RU"/>
              </w:rPr>
            </w:pPr>
          </w:p>
          <w:p w:rsidR="00F91E51" w:rsidRPr="00E71360" w:rsidRDefault="00B73010" w:rsidP="000F67F3">
            <w:pPr>
              <w:pStyle w:val="Bodytext20"/>
              <w:shd w:val="clear" w:color="auto" w:fill="auto"/>
              <w:tabs>
                <w:tab w:val="left" w:pos="1178"/>
              </w:tabs>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8.2.3</w:t>
            </w:r>
            <w:r w:rsidRPr="00E71360">
              <w:rPr>
                <w:i w:val="0"/>
                <w:color w:val="000000"/>
                <w:sz w:val="24"/>
                <w:szCs w:val="24"/>
                <w:lang w:val="mn-MN" w:eastAsia="ru-RU" w:bidi="ru-RU"/>
              </w:rPr>
              <w:t xml:space="preserve"> На электростанциях с парогазовыми и газотурбинными установками присоединение генераторов к РУ повышенного напряжения в зависимости от вида и назначения установки, единичной мощности и количества генераторов в составе энергоблока может производиться </w:t>
            </w:r>
            <w:r w:rsidRPr="00E71360">
              <w:rPr>
                <w:i w:val="0"/>
                <w:color w:val="000000"/>
                <w:sz w:val="24"/>
                <w:szCs w:val="24"/>
                <w:lang w:val="mn-MN" w:eastAsia="ru-RU" w:bidi="ru-RU"/>
              </w:rPr>
              <w:lastRenderedPageBreak/>
              <w:t>следующими способами:</w:t>
            </w:r>
          </w:p>
          <w:p w:rsidR="004374DB" w:rsidRPr="00E71360" w:rsidRDefault="004374DB" w:rsidP="000F67F3">
            <w:pPr>
              <w:pStyle w:val="Bodytext20"/>
              <w:shd w:val="clear" w:color="auto" w:fill="auto"/>
              <w:tabs>
                <w:tab w:val="left" w:pos="1178"/>
              </w:tabs>
              <w:spacing w:before="0" w:line="240" w:lineRule="auto"/>
              <w:jc w:val="both"/>
              <w:rPr>
                <w:i w:val="0"/>
                <w:color w:val="000000"/>
                <w:sz w:val="24"/>
                <w:szCs w:val="24"/>
                <w:lang w:val="mn-MN" w:eastAsia="ru-RU" w:bidi="ru-RU"/>
              </w:rPr>
            </w:pPr>
          </w:p>
          <w:p w:rsidR="00B73010" w:rsidRPr="00E71360" w:rsidRDefault="00B73010" w:rsidP="000F67F3">
            <w:pPr>
              <w:pStyle w:val="Bodytext20"/>
              <w:numPr>
                <w:ilvl w:val="0"/>
                <w:numId w:val="1"/>
              </w:numPr>
              <w:shd w:val="clear" w:color="auto" w:fill="auto"/>
              <w:tabs>
                <w:tab w:val="left" w:pos="789"/>
              </w:tabs>
              <w:spacing w:before="0" w:line="240" w:lineRule="auto"/>
              <w:ind w:firstLine="580"/>
              <w:jc w:val="both"/>
              <w:rPr>
                <w:i w:val="0"/>
                <w:sz w:val="24"/>
                <w:szCs w:val="24"/>
                <w:lang w:val="mn-MN"/>
              </w:rPr>
            </w:pPr>
            <w:r w:rsidRPr="00E71360">
              <w:rPr>
                <w:i w:val="0"/>
                <w:color w:val="000000"/>
                <w:sz w:val="24"/>
                <w:szCs w:val="24"/>
                <w:lang w:val="mn-MN" w:eastAsia="ru-RU" w:bidi="ru-RU"/>
              </w:rPr>
              <w:t>через отдельный повышающий трансформатор;</w:t>
            </w:r>
          </w:p>
          <w:p w:rsidR="00B73010" w:rsidRPr="00E71360" w:rsidRDefault="00B73010" w:rsidP="000F67F3">
            <w:pPr>
              <w:pStyle w:val="Bodytext20"/>
              <w:numPr>
                <w:ilvl w:val="0"/>
                <w:numId w:val="1"/>
              </w:numPr>
              <w:shd w:val="clear" w:color="auto" w:fill="auto"/>
              <w:tabs>
                <w:tab w:val="left" w:pos="751"/>
              </w:tabs>
              <w:spacing w:before="0" w:line="240" w:lineRule="auto"/>
              <w:ind w:firstLine="580"/>
              <w:jc w:val="both"/>
              <w:rPr>
                <w:i w:val="0"/>
                <w:sz w:val="24"/>
                <w:szCs w:val="24"/>
                <w:lang w:val="mn-MN"/>
              </w:rPr>
            </w:pPr>
            <w:r w:rsidRPr="00E71360">
              <w:rPr>
                <w:i w:val="0"/>
                <w:color w:val="000000"/>
                <w:sz w:val="24"/>
                <w:szCs w:val="24"/>
                <w:lang w:val="mn-MN" w:eastAsia="ru-RU" w:bidi="ru-RU"/>
              </w:rPr>
              <w:t>через трансформатор с расщепленной обмоткой (при величине отбора мощности на генераторном напряжении не более 5%);</w:t>
            </w:r>
          </w:p>
          <w:p w:rsidR="00B73010" w:rsidRPr="00E71360" w:rsidRDefault="00B73010" w:rsidP="000F67F3">
            <w:pPr>
              <w:pStyle w:val="Bodytext20"/>
              <w:numPr>
                <w:ilvl w:val="0"/>
                <w:numId w:val="1"/>
              </w:numPr>
              <w:shd w:val="clear" w:color="auto" w:fill="auto"/>
              <w:tabs>
                <w:tab w:val="left" w:pos="789"/>
              </w:tabs>
              <w:spacing w:before="0" w:line="240" w:lineRule="auto"/>
              <w:ind w:firstLine="580"/>
              <w:jc w:val="both"/>
              <w:rPr>
                <w:i w:val="0"/>
                <w:sz w:val="24"/>
                <w:szCs w:val="24"/>
                <w:lang w:val="mn-MN"/>
              </w:rPr>
            </w:pPr>
            <w:r w:rsidRPr="00E71360">
              <w:rPr>
                <w:i w:val="0"/>
                <w:color w:val="000000"/>
                <w:sz w:val="24"/>
                <w:szCs w:val="24"/>
                <w:lang w:val="mn-MN" w:eastAsia="ru-RU" w:bidi="ru-RU"/>
              </w:rPr>
              <w:t>через трансформатор связи ГРУ с РУ повышенного напряжения;</w:t>
            </w:r>
          </w:p>
          <w:p w:rsidR="00944AF1" w:rsidRPr="00E71360" w:rsidRDefault="00944AF1" w:rsidP="000F67F3">
            <w:pPr>
              <w:pStyle w:val="Bodytext20"/>
              <w:shd w:val="clear" w:color="auto" w:fill="auto"/>
              <w:tabs>
                <w:tab w:val="left" w:pos="789"/>
              </w:tabs>
              <w:spacing w:before="0" w:line="240" w:lineRule="auto"/>
              <w:jc w:val="both"/>
              <w:rPr>
                <w:i w:val="0"/>
                <w:color w:val="000000"/>
                <w:sz w:val="24"/>
                <w:szCs w:val="24"/>
                <w:lang w:val="mn-MN" w:eastAsia="ru-RU" w:bidi="ru-RU"/>
              </w:rPr>
            </w:pPr>
          </w:p>
          <w:p w:rsidR="00944AF1" w:rsidRPr="00E71360" w:rsidRDefault="00B73010" w:rsidP="000F67F3">
            <w:pPr>
              <w:pStyle w:val="Bodytext20"/>
              <w:numPr>
                <w:ilvl w:val="0"/>
                <w:numId w:val="1"/>
              </w:numPr>
              <w:shd w:val="clear" w:color="auto" w:fill="auto"/>
              <w:tabs>
                <w:tab w:val="left" w:pos="789"/>
              </w:tabs>
              <w:spacing w:before="0" w:line="240" w:lineRule="auto"/>
              <w:ind w:firstLine="580"/>
              <w:jc w:val="both"/>
              <w:rPr>
                <w:i w:val="0"/>
                <w:sz w:val="24"/>
                <w:szCs w:val="24"/>
                <w:lang w:val="mn-MN"/>
              </w:rPr>
            </w:pPr>
            <w:r w:rsidRPr="00E71360">
              <w:rPr>
                <w:i w:val="0"/>
                <w:color w:val="000000"/>
                <w:sz w:val="24"/>
                <w:szCs w:val="24"/>
                <w:lang w:val="mn-MN" w:eastAsia="ru-RU" w:bidi="ru-RU"/>
              </w:rPr>
              <w:t>через третичную обмотку автотрансформатора связи;</w:t>
            </w:r>
          </w:p>
          <w:p w:rsidR="00944AF1" w:rsidRPr="00E71360" w:rsidRDefault="00B73010" w:rsidP="007A78F2">
            <w:pPr>
              <w:pStyle w:val="Bodytext20"/>
              <w:numPr>
                <w:ilvl w:val="0"/>
                <w:numId w:val="1"/>
              </w:numPr>
              <w:shd w:val="clear" w:color="auto" w:fill="auto"/>
              <w:tabs>
                <w:tab w:val="left" w:pos="751"/>
              </w:tabs>
              <w:spacing w:before="0" w:line="240" w:lineRule="auto"/>
              <w:ind w:firstLine="580"/>
              <w:jc w:val="both"/>
              <w:rPr>
                <w:i w:val="0"/>
                <w:sz w:val="24"/>
                <w:szCs w:val="24"/>
                <w:lang w:val="mn-MN"/>
              </w:rPr>
            </w:pPr>
            <w:r w:rsidRPr="00E71360">
              <w:rPr>
                <w:i w:val="0"/>
                <w:color w:val="000000"/>
                <w:sz w:val="24"/>
                <w:szCs w:val="24"/>
                <w:lang w:val="mn-MN" w:eastAsia="ru-RU" w:bidi="ru-RU"/>
              </w:rPr>
              <w:t>от двух до трех генераторов через один общий повышающий трансформатор (укрупненный блок).</w:t>
            </w:r>
          </w:p>
          <w:p w:rsidR="00B73010" w:rsidRPr="00E71360" w:rsidRDefault="000F22D1" w:rsidP="007A78F2">
            <w:pPr>
              <w:pStyle w:val="Bodytext20"/>
              <w:shd w:val="clear" w:color="auto" w:fill="auto"/>
              <w:tabs>
                <w:tab w:val="left" w:pos="1224"/>
              </w:tabs>
              <w:spacing w:before="120" w:line="240" w:lineRule="auto"/>
              <w:jc w:val="both"/>
              <w:rPr>
                <w:i w:val="0"/>
                <w:color w:val="000000"/>
                <w:sz w:val="24"/>
                <w:szCs w:val="24"/>
                <w:lang w:val="mn-MN" w:eastAsia="ru-RU" w:bidi="ru-RU"/>
              </w:rPr>
            </w:pPr>
            <w:r w:rsidRPr="00E71360">
              <w:rPr>
                <w:b/>
                <w:i w:val="0"/>
                <w:color w:val="000000"/>
                <w:sz w:val="24"/>
                <w:szCs w:val="24"/>
                <w:lang w:val="mn-MN" w:eastAsia="ru-RU" w:bidi="ru-RU"/>
              </w:rPr>
              <w:t>8.2.4</w:t>
            </w:r>
            <w:r w:rsidRPr="00E71360">
              <w:rPr>
                <w:i w:val="0"/>
                <w:color w:val="000000"/>
                <w:sz w:val="24"/>
                <w:szCs w:val="24"/>
                <w:lang w:val="mn-MN" w:eastAsia="ru-RU" w:bidi="ru-RU"/>
              </w:rPr>
              <w:t xml:space="preserve"> </w:t>
            </w:r>
            <w:r w:rsidR="00B73010" w:rsidRPr="00E71360">
              <w:rPr>
                <w:i w:val="0"/>
                <w:color w:val="000000"/>
                <w:sz w:val="24"/>
                <w:szCs w:val="24"/>
                <w:lang w:val="mn-MN" w:eastAsia="ru-RU" w:bidi="ru-RU"/>
              </w:rPr>
              <w:t>В цепи каждого генератора на генераторном напряжении устанавливается выключатель и разъединитель, а в случае объединения двух агрегатов генератор</w:t>
            </w:r>
            <w:r w:rsidR="00B73010" w:rsidRPr="00E71360">
              <w:rPr>
                <w:i w:val="0"/>
                <w:color w:val="000000"/>
                <w:sz w:val="24"/>
                <w:szCs w:val="24"/>
                <w:lang w:val="mn-MN" w:eastAsia="ru-RU" w:bidi="ru-RU"/>
              </w:rPr>
              <w:softHyphen/>
            </w:r>
            <w:r w:rsidR="001F5E1B" w:rsidRPr="00E71360">
              <w:rPr>
                <w:i w:val="0"/>
                <w:color w:val="000000"/>
                <w:sz w:val="24"/>
                <w:szCs w:val="24"/>
                <w:lang w:val="mn-MN" w:eastAsia="ru-RU" w:bidi="ru-RU"/>
              </w:rPr>
              <w:t>-</w:t>
            </w:r>
            <w:r w:rsidR="00B73010" w:rsidRPr="00E71360">
              <w:rPr>
                <w:i w:val="0"/>
                <w:color w:val="000000"/>
                <w:sz w:val="24"/>
                <w:szCs w:val="24"/>
                <w:lang w:val="mn-MN" w:eastAsia="ru-RU" w:bidi="ru-RU"/>
              </w:rPr>
              <w:t>трансформатор (спаренный бл</w:t>
            </w:r>
            <w:r w:rsidR="00A95B17" w:rsidRPr="00E71360">
              <w:rPr>
                <w:i w:val="0"/>
                <w:color w:val="000000"/>
                <w:sz w:val="24"/>
                <w:szCs w:val="24"/>
                <w:lang w:val="mn-MN" w:eastAsia="ru-RU" w:bidi="ru-RU"/>
              </w:rPr>
              <w:t>ок) и более (объединенный блок)</w:t>
            </w:r>
            <w:r w:rsidR="00CC11D3" w:rsidRPr="00E71360">
              <w:rPr>
                <w:i w:val="0"/>
                <w:color w:val="000000"/>
                <w:sz w:val="24"/>
                <w:szCs w:val="24"/>
                <w:lang w:val="mn-MN" w:eastAsia="ru-RU" w:bidi="ru-RU"/>
              </w:rPr>
              <w:t xml:space="preserve"> − </w:t>
            </w:r>
            <w:r w:rsidR="00B73010" w:rsidRPr="00E71360">
              <w:rPr>
                <w:i w:val="0"/>
                <w:color w:val="000000"/>
                <w:sz w:val="24"/>
                <w:szCs w:val="24"/>
                <w:lang w:val="mn-MN" w:eastAsia="ru-RU" w:bidi="ru-RU"/>
              </w:rPr>
              <w:t>разъединители с дистанционным управлением на повышенном напряжении этих трансформаторов.</w:t>
            </w:r>
          </w:p>
          <w:p w:rsidR="00D227C9" w:rsidRPr="00E71360" w:rsidRDefault="00D227C9" w:rsidP="000F67F3">
            <w:pPr>
              <w:pStyle w:val="Bodytext20"/>
              <w:shd w:val="clear" w:color="auto" w:fill="auto"/>
              <w:tabs>
                <w:tab w:val="left" w:pos="1224"/>
              </w:tabs>
              <w:spacing w:before="0" w:after="60" w:line="240" w:lineRule="auto"/>
              <w:jc w:val="both"/>
              <w:rPr>
                <w:b/>
                <w:i w:val="0"/>
                <w:color w:val="000000"/>
                <w:sz w:val="24"/>
                <w:szCs w:val="24"/>
                <w:lang w:val="mn-MN" w:eastAsia="ru-RU" w:bidi="ru-RU"/>
              </w:rPr>
            </w:pPr>
          </w:p>
          <w:p w:rsidR="002906B8" w:rsidRPr="00E71360" w:rsidRDefault="000F22D1" w:rsidP="000F67F3">
            <w:pPr>
              <w:pStyle w:val="Bodytext20"/>
              <w:shd w:val="clear" w:color="auto" w:fill="auto"/>
              <w:tabs>
                <w:tab w:val="left" w:pos="1224"/>
              </w:tabs>
              <w:spacing w:before="0" w:after="60" w:line="240" w:lineRule="auto"/>
              <w:jc w:val="both"/>
              <w:rPr>
                <w:i w:val="0"/>
                <w:color w:val="000000"/>
                <w:sz w:val="24"/>
                <w:szCs w:val="24"/>
                <w:lang w:val="mn-MN" w:eastAsia="ru-RU" w:bidi="ru-RU"/>
              </w:rPr>
            </w:pPr>
            <w:r w:rsidRPr="00E71360">
              <w:rPr>
                <w:b/>
                <w:i w:val="0"/>
                <w:color w:val="000000"/>
                <w:sz w:val="24"/>
                <w:szCs w:val="24"/>
                <w:lang w:val="mn-MN" w:eastAsia="ru-RU" w:bidi="ru-RU"/>
              </w:rPr>
              <w:t>8.2.5</w:t>
            </w:r>
            <w:r w:rsidRPr="00E71360">
              <w:rPr>
                <w:i w:val="0"/>
                <w:color w:val="000000"/>
                <w:sz w:val="24"/>
                <w:szCs w:val="24"/>
                <w:lang w:val="mn-MN" w:eastAsia="ru-RU" w:bidi="ru-RU"/>
              </w:rPr>
              <w:t xml:space="preserve"> </w:t>
            </w:r>
            <w:r w:rsidR="00B73010" w:rsidRPr="00E71360">
              <w:rPr>
                <w:i w:val="0"/>
                <w:color w:val="000000"/>
                <w:sz w:val="24"/>
                <w:szCs w:val="24"/>
                <w:lang w:val="mn-MN" w:eastAsia="ru-RU" w:bidi="ru-RU"/>
              </w:rPr>
              <w:t>В зависимости от технологии паровая и газотурбинная части П</w:t>
            </w:r>
            <w:r w:rsidR="00F65F85" w:rsidRPr="00E71360">
              <w:rPr>
                <w:i w:val="0"/>
                <w:color w:val="000000"/>
                <w:sz w:val="24"/>
                <w:szCs w:val="24"/>
                <w:lang w:val="mn-MN" w:eastAsia="ru-RU" w:bidi="ru-RU"/>
              </w:rPr>
              <w:t>Г</w:t>
            </w:r>
            <w:r w:rsidR="00B73010" w:rsidRPr="00E71360">
              <w:rPr>
                <w:i w:val="0"/>
                <w:color w:val="000000"/>
                <w:sz w:val="24"/>
                <w:szCs w:val="24"/>
                <w:lang w:val="mn-MN" w:eastAsia="ru-RU" w:bidi="ru-RU"/>
              </w:rPr>
              <w:t>У могут работать самостоятельно или в общем цикле. В связи с этим генераторы, которые сопряжены с паровой и газовой турбинами одного блока П</w:t>
            </w:r>
            <w:r w:rsidR="00F65F85" w:rsidRPr="00E71360">
              <w:rPr>
                <w:i w:val="0"/>
                <w:color w:val="000000"/>
                <w:sz w:val="24"/>
                <w:szCs w:val="24"/>
                <w:lang w:val="mn-MN" w:eastAsia="ru-RU" w:bidi="ru-RU"/>
              </w:rPr>
              <w:t>Г</w:t>
            </w:r>
            <w:r w:rsidR="00B73010" w:rsidRPr="00E71360">
              <w:rPr>
                <w:i w:val="0"/>
                <w:color w:val="000000"/>
                <w:sz w:val="24"/>
                <w:szCs w:val="24"/>
                <w:lang w:val="mn-MN" w:eastAsia="ru-RU" w:bidi="ru-RU"/>
              </w:rPr>
              <w:t xml:space="preserve">У, рекомендуется коммутировать индивидуальными или общими присоединениями </w:t>
            </w:r>
            <w:r w:rsidR="007A78F2" w:rsidRPr="00E71360">
              <w:rPr>
                <w:i w:val="0"/>
                <w:color w:val="000000"/>
                <w:sz w:val="24"/>
                <w:szCs w:val="24"/>
                <w:lang w:val="mn-MN" w:eastAsia="ru-RU" w:bidi="ru-RU"/>
              </w:rPr>
              <w:t>на шины повышенного напряжения.</w:t>
            </w:r>
          </w:p>
          <w:p w:rsidR="00B73010" w:rsidRPr="00E71360" w:rsidRDefault="000F22D1" w:rsidP="000F67F3">
            <w:pPr>
              <w:pStyle w:val="Bodytext20"/>
              <w:shd w:val="clear" w:color="auto" w:fill="auto"/>
              <w:tabs>
                <w:tab w:val="left" w:pos="1224"/>
              </w:tabs>
              <w:spacing w:before="240" w:line="240" w:lineRule="auto"/>
              <w:jc w:val="both"/>
              <w:rPr>
                <w:i w:val="0"/>
                <w:color w:val="000000"/>
                <w:sz w:val="24"/>
                <w:szCs w:val="24"/>
                <w:lang w:val="mn-MN" w:eastAsia="ru-RU" w:bidi="ru-RU"/>
              </w:rPr>
            </w:pPr>
            <w:r w:rsidRPr="00E71360">
              <w:rPr>
                <w:b/>
                <w:i w:val="0"/>
                <w:color w:val="000000"/>
                <w:sz w:val="24"/>
                <w:szCs w:val="24"/>
                <w:lang w:val="mn-MN" w:eastAsia="ru-RU" w:bidi="ru-RU"/>
              </w:rPr>
              <w:t>8.2.6</w:t>
            </w:r>
            <w:r w:rsidRPr="00E71360">
              <w:rPr>
                <w:i w:val="0"/>
                <w:color w:val="000000"/>
                <w:sz w:val="24"/>
                <w:szCs w:val="24"/>
                <w:lang w:val="mn-MN" w:eastAsia="ru-RU" w:bidi="ru-RU"/>
              </w:rPr>
              <w:t xml:space="preserve"> </w:t>
            </w:r>
            <w:r w:rsidR="00B73010" w:rsidRPr="00E71360">
              <w:rPr>
                <w:i w:val="0"/>
                <w:color w:val="000000"/>
                <w:sz w:val="24"/>
                <w:szCs w:val="24"/>
                <w:lang w:val="mn-MN" w:eastAsia="ru-RU" w:bidi="ru-RU"/>
              </w:rPr>
              <w:t>Для парогазовой установки с вытеснением регенерации схема присоединения генераторов к РУ повышенного напряжения должна обеспечивать независимость работы (в том числе пуска, останова, вывода в ремонт или резерв) генераторов газотурбинных установок от режима работы генератора паротурбинной части энергоблока.</w:t>
            </w:r>
          </w:p>
          <w:p w:rsidR="00BF34D5" w:rsidRPr="00E71360" w:rsidRDefault="00BF34D5" w:rsidP="000F67F3">
            <w:pPr>
              <w:pStyle w:val="Bodytext20"/>
              <w:shd w:val="clear" w:color="auto" w:fill="auto"/>
              <w:spacing w:before="240" w:line="240" w:lineRule="auto"/>
              <w:jc w:val="both"/>
              <w:rPr>
                <w:b/>
                <w:i w:val="0"/>
                <w:color w:val="000000"/>
                <w:sz w:val="24"/>
                <w:szCs w:val="24"/>
                <w:lang w:val="mn-MN" w:eastAsia="ru-RU" w:bidi="ru-RU"/>
              </w:rPr>
            </w:pPr>
          </w:p>
          <w:p w:rsidR="007A78F2" w:rsidRPr="00E71360" w:rsidRDefault="007A78F2" w:rsidP="007A78F2">
            <w:pPr>
              <w:pStyle w:val="Bodytext20"/>
              <w:shd w:val="clear" w:color="auto" w:fill="auto"/>
              <w:spacing w:before="0" w:line="240" w:lineRule="auto"/>
              <w:jc w:val="both"/>
              <w:rPr>
                <w:b/>
                <w:i w:val="0"/>
                <w:color w:val="000000"/>
                <w:sz w:val="24"/>
                <w:szCs w:val="24"/>
                <w:lang w:val="mn-MN" w:eastAsia="ru-RU" w:bidi="ru-RU"/>
              </w:rPr>
            </w:pPr>
          </w:p>
          <w:p w:rsidR="00B73010" w:rsidRPr="00E71360" w:rsidRDefault="000F22D1" w:rsidP="007A78F2">
            <w:pPr>
              <w:pStyle w:val="Bodytext20"/>
              <w:shd w:val="clear" w:color="auto" w:fill="auto"/>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8.2.7</w:t>
            </w:r>
            <w:r w:rsidRPr="00E71360">
              <w:rPr>
                <w:i w:val="0"/>
                <w:color w:val="000000"/>
                <w:sz w:val="24"/>
                <w:szCs w:val="24"/>
                <w:lang w:val="mn-MN" w:eastAsia="ru-RU" w:bidi="ru-RU"/>
              </w:rPr>
              <w:t xml:space="preserve"> </w:t>
            </w:r>
            <w:r w:rsidR="00B73010" w:rsidRPr="00E71360">
              <w:rPr>
                <w:i w:val="0"/>
                <w:color w:val="000000"/>
                <w:sz w:val="24"/>
                <w:szCs w:val="24"/>
                <w:lang w:val="mn-MN" w:eastAsia="ru-RU" w:bidi="ru-RU"/>
              </w:rPr>
              <w:t xml:space="preserve">Для электростанций с ГТУ, работающих в пиковом режиме, схема присоединения генераторов ГТУ к РУ одного повышенного напряжения не должна допускать одновременное отключение более половины ГТУ (или их количество должно быть </w:t>
            </w:r>
            <w:r w:rsidR="00B73010" w:rsidRPr="00E71360">
              <w:rPr>
                <w:i w:val="0"/>
                <w:color w:val="000000"/>
                <w:sz w:val="24"/>
                <w:szCs w:val="24"/>
                <w:lang w:val="mn-MN" w:eastAsia="ru-RU" w:bidi="ru-RU"/>
              </w:rPr>
              <w:lastRenderedPageBreak/>
              <w:t>согласовано с энергосистемой) при повреждении или отказе в отключении выключателя (в том числе и секционного или шиносоединительного) или развилки шинных разъединителей.</w:t>
            </w:r>
          </w:p>
          <w:p w:rsidR="00BE575A" w:rsidRPr="00E71360" w:rsidRDefault="00BE575A" w:rsidP="000F67F3">
            <w:pPr>
              <w:pStyle w:val="Bodytext20"/>
              <w:shd w:val="clear" w:color="auto" w:fill="auto"/>
              <w:spacing w:before="0" w:after="60" w:line="240" w:lineRule="auto"/>
              <w:jc w:val="both"/>
              <w:rPr>
                <w:i w:val="0"/>
                <w:color w:val="000000"/>
                <w:sz w:val="24"/>
                <w:szCs w:val="24"/>
                <w:lang w:val="mn-MN" w:eastAsia="ru-RU" w:bidi="ru-RU"/>
              </w:rPr>
            </w:pPr>
          </w:p>
          <w:p w:rsidR="00B73010" w:rsidRPr="00E71360" w:rsidRDefault="000F22D1" w:rsidP="000F67F3">
            <w:pPr>
              <w:pStyle w:val="Bodytext20"/>
              <w:shd w:val="clear" w:color="auto" w:fill="auto"/>
              <w:tabs>
                <w:tab w:val="left" w:pos="1224"/>
              </w:tabs>
              <w:spacing w:before="0" w:after="56" w:line="240" w:lineRule="auto"/>
              <w:jc w:val="both"/>
              <w:rPr>
                <w:i w:val="0"/>
                <w:sz w:val="24"/>
                <w:szCs w:val="24"/>
                <w:lang w:val="mn-MN"/>
              </w:rPr>
            </w:pPr>
            <w:r w:rsidRPr="00E71360">
              <w:rPr>
                <w:b/>
                <w:i w:val="0"/>
                <w:color w:val="000000"/>
                <w:sz w:val="24"/>
                <w:szCs w:val="24"/>
                <w:lang w:val="mn-MN" w:eastAsia="ru-RU" w:bidi="ru-RU"/>
              </w:rPr>
              <w:t>8.2.8</w:t>
            </w:r>
            <w:r w:rsidRPr="00E71360">
              <w:rPr>
                <w:i w:val="0"/>
                <w:color w:val="000000"/>
                <w:sz w:val="24"/>
                <w:szCs w:val="24"/>
                <w:lang w:val="mn-MN" w:eastAsia="ru-RU" w:bidi="ru-RU"/>
              </w:rPr>
              <w:t xml:space="preserve"> </w:t>
            </w:r>
            <w:r w:rsidR="00B73010" w:rsidRPr="00E71360">
              <w:rPr>
                <w:i w:val="0"/>
                <w:color w:val="000000"/>
                <w:sz w:val="24"/>
                <w:szCs w:val="24"/>
                <w:lang w:val="mn-MN" w:eastAsia="ru-RU" w:bidi="ru-RU"/>
              </w:rPr>
              <w:t>Для парогазовых установок со сбросом отработанных газов газотурбинной установки в паровой котел, используемый также для теплофикации, допускается каждый генератор подключать к РУ повышенного напряжения через отдельный повышающий трансформатор, если при отключении любого из генераторов не требуется останов парогазового энергоблока.</w:t>
            </w:r>
          </w:p>
          <w:p w:rsidR="000D10CA" w:rsidRPr="00E71360" w:rsidRDefault="000D10CA" w:rsidP="000F67F3">
            <w:pPr>
              <w:pStyle w:val="Bodytext20"/>
              <w:shd w:val="clear" w:color="auto" w:fill="auto"/>
              <w:spacing w:before="0" w:after="64" w:line="240" w:lineRule="auto"/>
              <w:jc w:val="both"/>
              <w:rPr>
                <w:i w:val="0"/>
                <w:color w:val="000000"/>
                <w:sz w:val="24"/>
                <w:szCs w:val="24"/>
                <w:lang w:val="mn-MN" w:eastAsia="ru-RU" w:bidi="ru-RU"/>
              </w:rPr>
            </w:pPr>
          </w:p>
          <w:p w:rsidR="007A78F2" w:rsidRPr="00E71360" w:rsidRDefault="007A78F2" w:rsidP="007A78F2">
            <w:pPr>
              <w:pStyle w:val="Bodytext20"/>
              <w:shd w:val="clear" w:color="auto" w:fill="auto"/>
              <w:spacing w:before="0" w:line="240" w:lineRule="auto"/>
              <w:jc w:val="both"/>
              <w:rPr>
                <w:i w:val="0"/>
                <w:color w:val="000000"/>
                <w:sz w:val="24"/>
                <w:szCs w:val="24"/>
                <w:lang w:val="mn-MN" w:eastAsia="ru-RU" w:bidi="ru-RU"/>
              </w:rPr>
            </w:pPr>
          </w:p>
          <w:p w:rsidR="00B73010" w:rsidRPr="00E71360" w:rsidRDefault="000F22D1" w:rsidP="007A78F2">
            <w:pPr>
              <w:pStyle w:val="Bodytext20"/>
              <w:shd w:val="clear" w:color="auto" w:fill="auto"/>
              <w:spacing w:before="120" w:line="240" w:lineRule="auto"/>
              <w:jc w:val="both"/>
              <w:rPr>
                <w:i w:val="0"/>
                <w:color w:val="000000"/>
                <w:sz w:val="24"/>
                <w:szCs w:val="24"/>
                <w:lang w:val="mn-MN" w:eastAsia="ru-RU" w:bidi="ru-RU"/>
              </w:rPr>
            </w:pPr>
            <w:r w:rsidRPr="00E71360">
              <w:rPr>
                <w:b/>
                <w:i w:val="0"/>
                <w:color w:val="000000"/>
                <w:sz w:val="24"/>
                <w:szCs w:val="24"/>
                <w:lang w:val="mn-MN" w:eastAsia="ru-RU" w:bidi="ru-RU"/>
              </w:rPr>
              <w:t>8.2.9</w:t>
            </w:r>
            <w:r w:rsidR="00B73010" w:rsidRPr="00E71360">
              <w:rPr>
                <w:i w:val="0"/>
                <w:color w:val="000000"/>
                <w:sz w:val="24"/>
                <w:szCs w:val="24"/>
                <w:lang w:val="mn-MN" w:eastAsia="ru-RU" w:bidi="ru-RU"/>
              </w:rPr>
              <w:t xml:space="preserve"> Для газотурбинных установок, работающих на подогрев сетевой воды, схема подключения генераторов к РУ повышенного напряжения определяется требованиями надежности теплоснабжения потребителей.</w:t>
            </w:r>
          </w:p>
          <w:p w:rsidR="007A78F2" w:rsidRPr="00E71360" w:rsidRDefault="007A78F2" w:rsidP="007A78F2">
            <w:pPr>
              <w:pStyle w:val="Bodytext20"/>
              <w:shd w:val="clear" w:color="auto" w:fill="auto"/>
              <w:tabs>
                <w:tab w:val="left" w:pos="1302"/>
              </w:tabs>
              <w:spacing w:before="0" w:line="240" w:lineRule="auto"/>
              <w:jc w:val="both"/>
              <w:rPr>
                <w:b/>
                <w:i w:val="0"/>
                <w:color w:val="000000"/>
                <w:sz w:val="24"/>
                <w:szCs w:val="24"/>
                <w:lang w:val="mn-MN" w:eastAsia="ru-RU" w:bidi="ru-RU"/>
              </w:rPr>
            </w:pPr>
          </w:p>
          <w:p w:rsidR="007A78F2" w:rsidRPr="00E71360" w:rsidRDefault="007A78F2" w:rsidP="007A78F2">
            <w:pPr>
              <w:pStyle w:val="Bodytext20"/>
              <w:shd w:val="clear" w:color="auto" w:fill="auto"/>
              <w:tabs>
                <w:tab w:val="left" w:pos="1302"/>
              </w:tabs>
              <w:spacing w:before="0" w:line="240" w:lineRule="auto"/>
              <w:jc w:val="both"/>
              <w:rPr>
                <w:b/>
                <w:i w:val="0"/>
                <w:color w:val="000000"/>
                <w:sz w:val="24"/>
                <w:szCs w:val="24"/>
                <w:lang w:val="mn-MN" w:eastAsia="ru-RU" w:bidi="ru-RU"/>
              </w:rPr>
            </w:pPr>
          </w:p>
          <w:p w:rsidR="00050DBF" w:rsidRPr="00E71360" w:rsidRDefault="000F22D1" w:rsidP="000F67F3">
            <w:pPr>
              <w:pStyle w:val="Bodytext20"/>
              <w:shd w:val="clear" w:color="auto" w:fill="auto"/>
              <w:tabs>
                <w:tab w:val="left" w:pos="1292"/>
              </w:tabs>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8.2.10</w:t>
            </w:r>
            <w:r w:rsidRPr="00E71360">
              <w:rPr>
                <w:i w:val="0"/>
                <w:color w:val="000000"/>
                <w:sz w:val="24"/>
                <w:szCs w:val="24"/>
                <w:lang w:val="mn-MN" w:eastAsia="ru-RU" w:bidi="ru-RU"/>
              </w:rPr>
              <w:t xml:space="preserve"> </w:t>
            </w:r>
            <w:r w:rsidR="00B73010" w:rsidRPr="00E71360">
              <w:rPr>
                <w:i w:val="0"/>
                <w:color w:val="000000"/>
                <w:sz w:val="24"/>
                <w:szCs w:val="24"/>
                <w:lang w:val="mn-MN" w:eastAsia="ru-RU" w:bidi="ru-RU"/>
              </w:rPr>
              <w:t>Присоединение генераторов парогазовых и газотурбинных установок к ГРУ, а также трансформаторов блоков и связи к РУ повышенного напряжения допускается производить с применением силовых кабелей.</w:t>
            </w:r>
          </w:p>
          <w:p w:rsidR="00B73010" w:rsidRPr="00E71360" w:rsidRDefault="000F22D1" w:rsidP="000F67F3">
            <w:pPr>
              <w:pStyle w:val="Bodytext20"/>
              <w:shd w:val="clear" w:color="auto" w:fill="auto"/>
              <w:tabs>
                <w:tab w:val="left" w:pos="1292"/>
              </w:tabs>
              <w:spacing w:before="240" w:line="240" w:lineRule="auto"/>
              <w:jc w:val="both"/>
              <w:rPr>
                <w:i w:val="0"/>
                <w:color w:val="000000"/>
                <w:sz w:val="24"/>
                <w:szCs w:val="24"/>
                <w:lang w:val="mn-MN" w:eastAsia="ru-RU" w:bidi="ru-RU"/>
              </w:rPr>
            </w:pPr>
            <w:r w:rsidRPr="00E71360">
              <w:rPr>
                <w:b/>
                <w:i w:val="0"/>
                <w:color w:val="000000"/>
                <w:sz w:val="24"/>
                <w:szCs w:val="24"/>
                <w:lang w:val="mn-MN" w:eastAsia="ru-RU" w:bidi="ru-RU"/>
              </w:rPr>
              <w:t>8.2.11</w:t>
            </w:r>
            <w:r w:rsidRPr="00E71360">
              <w:rPr>
                <w:i w:val="0"/>
                <w:color w:val="000000"/>
                <w:sz w:val="24"/>
                <w:szCs w:val="24"/>
                <w:lang w:val="mn-MN" w:eastAsia="ru-RU" w:bidi="ru-RU"/>
              </w:rPr>
              <w:t xml:space="preserve"> </w:t>
            </w:r>
            <w:r w:rsidR="00B73010" w:rsidRPr="00E71360">
              <w:rPr>
                <w:i w:val="0"/>
                <w:color w:val="000000"/>
                <w:sz w:val="24"/>
                <w:szCs w:val="24"/>
                <w:lang w:val="mn-MN" w:eastAsia="ru-RU" w:bidi="ru-RU"/>
              </w:rPr>
              <w:t>При техническом перевооружении и реконструкции энергоблоков путем перехода на парогазовые установки, а также для пиковых газотурбинных установок на электростанции может быть сооружено отдельное РУ повышенного напряжения.</w:t>
            </w:r>
          </w:p>
          <w:p w:rsidR="00ED3082" w:rsidRPr="00E71360" w:rsidRDefault="00ED3082" w:rsidP="000F67F3">
            <w:pPr>
              <w:pStyle w:val="Bodytext20"/>
              <w:shd w:val="clear" w:color="auto" w:fill="auto"/>
              <w:spacing w:before="0" w:line="240" w:lineRule="auto"/>
              <w:jc w:val="both"/>
              <w:rPr>
                <w:i w:val="0"/>
                <w:color w:val="000000"/>
                <w:sz w:val="24"/>
                <w:szCs w:val="24"/>
                <w:lang w:val="mn-MN" w:eastAsia="ru-RU" w:bidi="ru-RU"/>
              </w:rPr>
            </w:pPr>
          </w:p>
          <w:p w:rsidR="00952D24" w:rsidRPr="00E71360" w:rsidRDefault="00B73010" w:rsidP="007A78F2">
            <w:pPr>
              <w:pStyle w:val="Bodytext20"/>
              <w:shd w:val="clear" w:color="auto" w:fill="auto"/>
              <w:spacing w:before="0" w:line="240" w:lineRule="auto"/>
              <w:jc w:val="both"/>
              <w:rPr>
                <w:i w:val="0"/>
                <w:color w:val="000000"/>
                <w:sz w:val="24"/>
                <w:szCs w:val="24"/>
                <w:lang w:val="mn-MN" w:eastAsia="ru-RU" w:bidi="ru-RU"/>
              </w:rPr>
            </w:pPr>
            <w:r w:rsidRPr="00E71360">
              <w:rPr>
                <w:i w:val="0"/>
                <w:color w:val="000000"/>
                <w:sz w:val="24"/>
                <w:szCs w:val="24"/>
                <w:lang w:val="mn-MN" w:eastAsia="ru-RU" w:bidi="ru-RU"/>
              </w:rPr>
              <w:t>Отдельное РУ повышенного напряжения может быть предусмотрено в случае такой компоновки парогазового энергоблока, когда линии выдачи мощности паротурбинных агрегатов и газотурбинных агрегатов направлены в разн</w:t>
            </w:r>
            <w:r w:rsidR="007A78F2" w:rsidRPr="00E71360">
              <w:rPr>
                <w:i w:val="0"/>
                <w:color w:val="000000"/>
                <w:sz w:val="24"/>
                <w:szCs w:val="24"/>
                <w:lang w:val="mn-MN" w:eastAsia="ru-RU" w:bidi="ru-RU"/>
              </w:rPr>
              <w:t>ые стороны от главного корпуса.</w:t>
            </w:r>
          </w:p>
          <w:p w:rsidR="009C74C5" w:rsidRPr="00E71360" w:rsidRDefault="000F22D1" w:rsidP="007A78F2">
            <w:pPr>
              <w:pStyle w:val="Bodytext20"/>
              <w:shd w:val="clear" w:color="auto" w:fill="auto"/>
              <w:tabs>
                <w:tab w:val="left" w:pos="1304"/>
              </w:tabs>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8.2.12</w:t>
            </w:r>
            <w:r w:rsidRPr="00E71360">
              <w:rPr>
                <w:i w:val="0"/>
                <w:color w:val="000000"/>
                <w:sz w:val="24"/>
                <w:szCs w:val="24"/>
                <w:lang w:val="mn-MN" w:eastAsia="ru-RU" w:bidi="ru-RU"/>
              </w:rPr>
              <w:t xml:space="preserve"> </w:t>
            </w:r>
            <w:r w:rsidR="00B73010" w:rsidRPr="00E71360">
              <w:rPr>
                <w:i w:val="0"/>
                <w:color w:val="000000"/>
                <w:sz w:val="24"/>
                <w:szCs w:val="24"/>
                <w:lang w:val="mn-MN" w:eastAsia="ru-RU" w:bidi="ru-RU"/>
              </w:rPr>
              <w:t xml:space="preserve">При проектировании главной схемы электростанции с распределительным устройством генераторного напряжения следует отдавать предпочтение вариантам схем, при которых величины тока короткого замыкания в цепях генераторного напряжения 10-6 кВ не превосходят величин </w:t>
            </w:r>
            <w:r w:rsidR="00B85F22" w:rsidRPr="00E71360">
              <w:rPr>
                <w:i w:val="0"/>
                <w:color w:val="000000"/>
                <w:sz w:val="24"/>
                <w:szCs w:val="24"/>
                <w:lang w:val="mn-MN" w:eastAsia="ru-RU" w:bidi="ru-RU"/>
              </w:rPr>
              <w:t>I</w:t>
            </w:r>
            <w:r w:rsidR="00B73010" w:rsidRPr="00E71360">
              <w:rPr>
                <w:i w:val="0"/>
                <w:color w:val="000000"/>
                <w:sz w:val="24"/>
                <w:szCs w:val="24"/>
                <w:lang w:val="mn-MN" w:eastAsia="ru-RU" w:bidi="ru-RU"/>
              </w:rPr>
              <w:t xml:space="preserve">отк&lt;50 кА, </w:t>
            </w:r>
            <w:r w:rsidR="00B85F22" w:rsidRPr="00E71360">
              <w:rPr>
                <w:i w:val="0"/>
                <w:color w:val="000000"/>
                <w:sz w:val="24"/>
                <w:szCs w:val="24"/>
                <w:lang w:val="mn-MN" w:eastAsia="ru-RU" w:bidi="ru-RU"/>
              </w:rPr>
              <w:t>I</w:t>
            </w:r>
            <w:r w:rsidR="00B73010" w:rsidRPr="00E71360">
              <w:rPr>
                <w:i w:val="0"/>
                <w:color w:val="000000"/>
                <w:sz w:val="24"/>
                <w:szCs w:val="24"/>
                <w:lang w:val="mn-MN" w:eastAsia="ru-RU" w:bidi="ru-RU"/>
              </w:rPr>
              <w:t xml:space="preserve">уд&lt;128 кА для возможности установки </w:t>
            </w:r>
            <w:r w:rsidR="00B73010" w:rsidRPr="00E71360">
              <w:rPr>
                <w:i w:val="0"/>
                <w:color w:val="000000"/>
                <w:sz w:val="24"/>
                <w:szCs w:val="24"/>
                <w:lang w:val="mn-MN" w:eastAsia="ru-RU" w:bidi="ru-RU"/>
              </w:rPr>
              <w:lastRenderedPageBreak/>
              <w:t>облегченной аппаратуры и использования серийных КРУ 10-6 кВ, изготавливаемых заводами.</w:t>
            </w:r>
          </w:p>
          <w:p w:rsidR="007A78F2" w:rsidRPr="00E71360" w:rsidRDefault="007A78F2" w:rsidP="007A78F2">
            <w:pPr>
              <w:pStyle w:val="Bodytext20"/>
              <w:shd w:val="clear" w:color="auto" w:fill="auto"/>
              <w:tabs>
                <w:tab w:val="left" w:pos="1304"/>
              </w:tabs>
              <w:spacing w:before="0" w:line="240" w:lineRule="auto"/>
              <w:jc w:val="both"/>
              <w:rPr>
                <w:i w:val="0"/>
                <w:color w:val="000000"/>
                <w:sz w:val="24"/>
                <w:szCs w:val="24"/>
                <w:lang w:val="mn-MN" w:eastAsia="ru-RU" w:bidi="ru-RU"/>
              </w:rPr>
            </w:pPr>
          </w:p>
          <w:p w:rsidR="001B2E0F" w:rsidRPr="00E71360" w:rsidRDefault="000F22D1" w:rsidP="007A78F2">
            <w:pPr>
              <w:pStyle w:val="Bodytext20"/>
              <w:shd w:val="clear" w:color="auto" w:fill="auto"/>
              <w:tabs>
                <w:tab w:val="left" w:pos="1304"/>
              </w:tabs>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8.2.13</w:t>
            </w:r>
            <w:r w:rsidRPr="00E71360">
              <w:rPr>
                <w:i w:val="0"/>
                <w:color w:val="000000"/>
                <w:sz w:val="24"/>
                <w:szCs w:val="24"/>
                <w:lang w:val="mn-MN" w:eastAsia="ru-RU" w:bidi="ru-RU"/>
              </w:rPr>
              <w:t xml:space="preserve"> </w:t>
            </w:r>
            <w:r w:rsidR="00B73010" w:rsidRPr="00E71360">
              <w:rPr>
                <w:i w:val="0"/>
                <w:color w:val="000000"/>
                <w:sz w:val="24"/>
                <w:szCs w:val="24"/>
                <w:lang w:val="mn-MN" w:eastAsia="ru-RU" w:bidi="ru-RU"/>
              </w:rPr>
              <w:t>Для газотурбинных установок мощностью до 25 МВт рекомендуется применять схемы укрупненных блоков. Количество генераторов, присоединенных к одному повышающему трансформатору, выбирается в зависимости от мощности генераторов. Применяются схемы с присоединением генераторов к обмотке низкого напряжения трансформатора с установкой выключателя в цепи каждого генератора или схема с присоединением генераторов к расщепленной обмотке низкого напряжения 10,5-6,3 кВ повышающего трансформатора, а также с установкой выключателя в цепи каждого генератора. Количество присоединяемых генераторов в укрупненном блоке во всех случаях определяется расчетом токов короткого замыкания (т.к.з.), при этом надо исходить из того, чтобы величина т.к.з. на генераторном напряжении не превосходила рекомендованной в п. 8.2.12.</w:t>
            </w:r>
          </w:p>
          <w:p w:rsidR="005B2516" w:rsidRPr="00E71360" w:rsidRDefault="000F22D1" w:rsidP="007A78F2">
            <w:pPr>
              <w:pStyle w:val="Bodytext20"/>
              <w:shd w:val="clear" w:color="auto" w:fill="auto"/>
              <w:tabs>
                <w:tab w:val="left" w:pos="1304"/>
              </w:tabs>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8.2.14</w:t>
            </w:r>
            <w:r w:rsidRPr="00E71360">
              <w:rPr>
                <w:i w:val="0"/>
                <w:color w:val="000000"/>
                <w:sz w:val="24"/>
                <w:szCs w:val="24"/>
                <w:lang w:val="mn-MN" w:eastAsia="ru-RU" w:bidi="ru-RU"/>
              </w:rPr>
              <w:t xml:space="preserve"> </w:t>
            </w:r>
            <w:r w:rsidR="00B73010" w:rsidRPr="00E71360">
              <w:rPr>
                <w:i w:val="0"/>
                <w:color w:val="000000"/>
                <w:sz w:val="24"/>
                <w:szCs w:val="24"/>
                <w:lang w:val="mn-MN" w:eastAsia="ru-RU" w:bidi="ru-RU"/>
              </w:rPr>
              <w:t>Применение укрупненных блоков с большими токами короткого замыкания, чем указаны в п. 8.2.12, не рекомендуется и их применение должно быть обосновано технико</w:t>
            </w:r>
            <w:r w:rsidR="004254CC" w:rsidRPr="00E71360">
              <w:rPr>
                <w:i w:val="0"/>
                <w:color w:val="000000"/>
                <w:sz w:val="24"/>
                <w:szCs w:val="24"/>
                <w:lang w:val="mn-MN" w:eastAsia="ru-RU" w:bidi="ru-RU"/>
              </w:rPr>
              <w:t>-</w:t>
            </w:r>
            <w:r w:rsidR="007A78F2" w:rsidRPr="00E71360">
              <w:rPr>
                <w:i w:val="0"/>
                <w:color w:val="000000"/>
                <w:sz w:val="24"/>
                <w:szCs w:val="24"/>
                <w:lang w:val="mn-MN" w:eastAsia="ru-RU" w:bidi="ru-RU"/>
              </w:rPr>
              <w:softHyphen/>
              <w:t>экономическим расчетом.</w:t>
            </w:r>
          </w:p>
          <w:p w:rsidR="007A78F2" w:rsidRPr="00E71360" w:rsidRDefault="007A78F2" w:rsidP="007A78F2">
            <w:pPr>
              <w:pStyle w:val="Bodytext20"/>
              <w:shd w:val="clear" w:color="auto" w:fill="auto"/>
              <w:tabs>
                <w:tab w:val="left" w:pos="1304"/>
              </w:tabs>
              <w:spacing w:before="0" w:line="240" w:lineRule="auto"/>
              <w:jc w:val="both"/>
              <w:rPr>
                <w:i w:val="0"/>
                <w:color w:val="000000"/>
                <w:sz w:val="24"/>
                <w:szCs w:val="24"/>
                <w:lang w:val="mn-MN" w:eastAsia="ru-RU" w:bidi="ru-RU"/>
              </w:rPr>
            </w:pPr>
          </w:p>
          <w:p w:rsidR="00B73010" w:rsidRPr="00E71360" w:rsidRDefault="000F22D1" w:rsidP="000F67F3">
            <w:pPr>
              <w:pStyle w:val="Bodytext20"/>
              <w:shd w:val="clear" w:color="auto" w:fill="auto"/>
              <w:tabs>
                <w:tab w:val="left" w:pos="1304"/>
              </w:tabs>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8.2.15</w:t>
            </w:r>
            <w:r w:rsidRPr="00E71360">
              <w:rPr>
                <w:i w:val="0"/>
                <w:color w:val="000000"/>
                <w:sz w:val="24"/>
                <w:szCs w:val="24"/>
                <w:lang w:val="mn-MN" w:eastAsia="ru-RU" w:bidi="ru-RU"/>
              </w:rPr>
              <w:t xml:space="preserve"> </w:t>
            </w:r>
            <w:r w:rsidR="00B73010" w:rsidRPr="00E71360">
              <w:rPr>
                <w:i w:val="0"/>
                <w:color w:val="000000"/>
                <w:sz w:val="24"/>
                <w:szCs w:val="24"/>
                <w:lang w:val="mn-MN" w:eastAsia="ru-RU" w:bidi="ru-RU"/>
              </w:rPr>
              <w:t>Допускается, в зависимости от местных условий при соответствующем обосновании (отсутствие РУ высокого напряжения или территории для сооружения или расширения РУ, коридоров для трасс ЛЭП высокого напряжения и пр.) для ГТУ до 25 МВт объединение нескольких укрупненных блоков на стороне высокого напряжения трансформаторов.</w:t>
            </w:r>
          </w:p>
          <w:p w:rsidR="00A265DD" w:rsidRPr="00E71360" w:rsidRDefault="00A265DD" w:rsidP="000F67F3">
            <w:pPr>
              <w:pStyle w:val="Bodytext20"/>
              <w:shd w:val="clear" w:color="auto" w:fill="auto"/>
              <w:spacing w:before="0" w:after="60" w:line="240" w:lineRule="auto"/>
              <w:jc w:val="both"/>
              <w:rPr>
                <w:i w:val="0"/>
                <w:color w:val="000000"/>
                <w:sz w:val="24"/>
                <w:szCs w:val="24"/>
                <w:lang w:val="mn-MN" w:eastAsia="ru-RU" w:bidi="ru-RU"/>
              </w:rPr>
            </w:pPr>
          </w:p>
          <w:p w:rsidR="00B73010" w:rsidRPr="00E71360" w:rsidRDefault="00B73010" w:rsidP="000F67F3">
            <w:pPr>
              <w:pStyle w:val="Bodytext20"/>
              <w:shd w:val="clear" w:color="auto" w:fill="auto"/>
              <w:spacing w:before="0" w:after="60" w:line="240" w:lineRule="auto"/>
              <w:jc w:val="both"/>
              <w:rPr>
                <w:i w:val="0"/>
                <w:color w:val="000000"/>
                <w:sz w:val="24"/>
                <w:szCs w:val="24"/>
                <w:lang w:val="mn-MN" w:eastAsia="ru-RU" w:bidi="ru-RU"/>
              </w:rPr>
            </w:pPr>
            <w:r w:rsidRPr="00E71360">
              <w:rPr>
                <w:i w:val="0"/>
                <w:color w:val="000000"/>
                <w:sz w:val="24"/>
                <w:szCs w:val="24"/>
                <w:lang w:val="mn-MN" w:eastAsia="ru-RU" w:bidi="ru-RU"/>
              </w:rPr>
              <w:t>При проектировании в составе П</w:t>
            </w:r>
            <w:r w:rsidR="0097028E" w:rsidRPr="00E71360">
              <w:rPr>
                <w:i w:val="0"/>
                <w:color w:val="000000"/>
                <w:sz w:val="24"/>
                <w:szCs w:val="24"/>
                <w:lang w:val="mn-MN" w:eastAsia="ru-RU" w:bidi="ru-RU"/>
              </w:rPr>
              <w:t>Г</w:t>
            </w:r>
            <w:r w:rsidRPr="00E71360">
              <w:rPr>
                <w:i w:val="0"/>
                <w:color w:val="000000"/>
                <w:sz w:val="24"/>
                <w:szCs w:val="24"/>
                <w:lang w:val="mn-MN" w:eastAsia="ru-RU" w:bidi="ru-RU"/>
              </w:rPr>
              <w:t>У нескольких ГТУ, допускается объединение трансформаторов и укрупне</w:t>
            </w:r>
            <w:r w:rsidR="000F22D1" w:rsidRPr="00E71360">
              <w:rPr>
                <w:i w:val="0"/>
                <w:color w:val="000000"/>
                <w:sz w:val="24"/>
                <w:szCs w:val="24"/>
                <w:lang w:val="mn-MN" w:eastAsia="ru-RU" w:bidi="ru-RU"/>
              </w:rPr>
              <w:t xml:space="preserve">нных блоков на стороне высокого </w:t>
            </w:r>
            <w:r w:rsidRPr="00E71360">
              <w:rPr>
                <w:i w:val="0"/>
                <w:color w:val="000000"/>
                <w:sz w:val="24"/>
                <w:szCs w:val="24"/>
                <w:lang w:val="mn-MN" w:eastAsia="ru-RU" w:bidi="ru-RU"/>
              </w:rPr>
              <w:t>напряжения трансформаторов через разъединители и присоединение к одному выключателю или развилке из двух выключателей, а также ЛЭП высокого напряжения.</w:t>
            </w:r>
          </w:p>
          <w:p w:rsidR="00A95657" w:rsidRPr="00E71360" w:rsidRDefault="00A95657" w:rsidP="000F67F3">
            <w:pPr>
              <w:pStyle w:val="Bodytext20"/>
              <w:shd w:val="clear" w:color="auto" w:fill="auto"/>
              <w:spacing w:before="0" w:after="60" w:line="240" w:lineRule="auto"/>
              <w:jc w:val="both"/>
              <w:rPr>
                <w:b/>
                <w:i w:val="0"/>
                <w:color w:val="000000"/>
                <w:sz w:val="24"/>
                <w:szCs w:val="24"/>
                <w:lang w:val="mn-MN" w:eastAsia="ru-RU" w:bidi="ru-RU"/>
              </w:rPr>
            </w:pPr>
          </w:p>
          <w:p w:rsidR="00CF261C" w:rsidRPr="00E71360" w:rsidRDefault="000F22D1" w:rsidP="00E71360">
            <w:pPr>
              <w:pStyle w:val="Bodytext20"/>
              <w:shd w:val="clear" w:color="auto" w:fill="auto"/>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lastRenderedPageBreak/>
              <w:t>8.2.16</w:t>
            </w:r>
            <w:r w:rsidRPr="00E71360">
              <w:rPr>
                <w:i w:val="0"/>
                <w:color w:val="000000"/>
                <w:sz w:val="24"/>
                <w:szCs w:val="24"/>
                <w:lang w:val="mn-MN" w:eastAsia="ru-RU" w:bidi="ru-RU"/>
              </w:rPr>
              <w:t xml:space="preserve"> </w:t>
            </w:r>
            <w:r w:rsidR="00B73010" w:rsidRPr="00E71360">
              <w:rPr>
                <w:i w:val="0"/>
                <w:color w:val="000000"/>
                <w:sz w:val="24"/>
                <w:szCs w:val="24"/>
                <w:lang w:val="mn-MN" w:eastAsia="ru-RU" w:bidi="ru-RU"/>
              </w:rPr>
              <w:t>Для ГТУ с установками до 25 МВт рекомендуется отдавать предпочтение схемам, в которых предусматривается возможность удержания нагрузки агрегата при отключении от сети или сбросе нагрузки со стороны подстанции, путем выполнения ответвлений к ГРУ</w:t>
            </w:r>
            <w:r w:rsidRPr="00E71360">
              <w:rPr>
                <w:i w:val="0"/>
                <w:color w:val="000000"/>
                <w:sz w:val="24"/>
                <w:szCs w:val="24"/>
                <w:lang w:val="mn-MN" w:eastAsia="ru-RU" w:bidi="ru-RU"/>
              </w:rPr>
              <w:t xml:space="preserve"> </w:t>
            </w:r>
            <w:r w:rsidR="00B73010" w:rsidRPr="00E71360">
              <w:rPr>
                <w:i w:val="0"/>
                <w:color w:val="000000"/>
                <w:sz w:val="24"/>
                <w:szCs w:val="24"/>
                <w:lang w:val="mn-MN" w:eastAsia="ru-RU" w:bidi="ru-RU"/>
              </w:rPr>
              <w:t>10-6 кВ на генераторном напряжении (местная нагрузка, составляющая не менее 20-40% от суммарной мощности генераторов</w:t>
            </w:r>
            <w:r w:rsidR="007A78F2" w:rsidRPr="00E71360">
              <w:rPr>
                <w:i w:val="0"/>
                <w:color w:val="000000"/>
                <w:sz w:val="24"/>
                <w:szCs w:val="24"/>
                <w:lang w:val="mn-MN" w:eastAsia="ru-RU" w:bidi="ru-RU"/>
              </w:rPr>
              <w:t>).</w:t>
            </w:r>
          </w:p>
          <w:p w:rsidR="007A78F2" w:rsidRPr="00E71360" w:rsidRDefault="000F22D1" w:rsidP="007A78F2">
            <w:pPr>
              <w:pStyle w:val="Bodytext20"/>
              <w:shd w:val="clear" w:color="auto" w:fill="auto"/>
              <w:tabs>
                <w:tab w:val="left" w:pos="1300"/>
              </w:tabs>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8.2.17</w:t>
            </w:r>
            <w:r w:rsidRPr="00E71360">
              <w:rPr>
                <w:i w:val="0"/>
                <w:color w:val="000000"/>
                <w:sz w:val="24"/>
                <w:szCs w:val="24"/>
                <w:lang w:val="mn-MN" w:eastAsia="ru-RU" w:bidi="ru-RU"/>
              </w:rPr>
              <w:t xml:space="preserve"> </w:t>
            </w:r>
            <w:r w:rsidR="00B73010" w:rsidRPr="00E71360">
              <w:rPr>
                <w:i w:val="0"/>
                <w:color w:val="000000"/>
                <w:sz w:val="24"/>
                <w:szCs w:val="24"/>
                <w:lang w:val="mn-MN" w:eastAsia="ru-RU" w:bidi="ru-RU"/>
              </w:rPr>
              <w:t>При выборе и заказе синхронных и асинхронизированных турбогенераторов предпочтение отдается генераторам с жидкостным или воздушным охлаждением. Тип турбогенератора определяется проектной организацие</w:t>
            </w:r>
            <w:r w:rsidR="007A78F2" w:rsidRPr="00E71360">
              <w:rPr>
                <w:i w:val="0"/>
                <w:color w:val="000000"/>
                <w:sz w:val="24"/>
                <w:szCs w:val="24"/>
                <w:lang w:val="mn-MN" w:eastAsia="ru-RU" w:bidi="ru-RU"/>
              </w:rPr>
              <w:t>й по согласованию с Заказчиком.</w:t>
            </w:r>
          </w:p>
          <w:p w:rsidR="007A78F2" w:rsidRPr="00E71360" w:rsidRDefault="007A78F2" w:rsidP="007A78F2">
            <w:pPr>
              <w:pStyle w:val="Bodytext20"/>
              <w:shd w:val="clear" w:color="auto" w:fill="auto"/>
              <w:tabs>
                <w:tab w:val="left" w:pos="1300"/>
              </w:tabs>
              <w:spacing w:before="0" w:line="240" w:lineRule="auto"/>
              <w:jc w:val="both"/>
              <w:rPr>
                <w:i w:val="0"/>
                <w:color w:val="000000"/>
                <w:sz w:val="24"/>
                <w:szCs w:val="24"/>
                <w:lang w:val="mn-MN" w:eastAsia="ru-RU" w:bidi="ru-RU"/>
              </w:rPr>
            </w:pPr>
          </w:p>
          <w:p w:rsidR="00811755" w:rsidRPr="00E71360" w:rsidRDefault="000F22D1" w:rsidP="00E71360">
            <w:pPr>
              <w:pStyle w:val="Bodytext20"/>
              <w:shd w:val="clear" w:color="auto" w:fill="auto"/>
              <w:tabs>
                <w:tab w:val="left" w:pos="1300"/>
              </w:tabs>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8.2.18</w:t>
            </w:r>
            <w:r w:rsidRPr="00E71360">
              <w:rPr>
                <w:i w:val="0"/>
                <w:color w:val="000000"/>
                <w:sz w:val="24"/>
                <w:szCs w:val="24"/>
                <w:lang w:val="mn-MN" w:eastAsia="ru-RU" w:bidi="ru-RU"/>
              </w:rPr>
              <w:t xml:space="preserve"> </w:t>
            </w:r>
            <w:r w:rsidR="00B73010" w:rsidRPr="00E71360">
              <w:rPr>
                <w:i w:val="0"/>
                <w:color w:val="000000"/>
                <w:sz w:val="24"/>
                <w:szCs w:val="24"/>
                <w:lang w:val="mn-MN" w:eastAsia="ru-RU" w:bidi="ru-RU"/>
              </w:rPr>
              <w:t>Номинальная мощность турбогенератора должна быть близкой к величине номинальной мощности газовой турбины, а длительно допустимая мощность турбогенератора должна быть не менее максимальной допустимой мощности газовой турбины при пониженных значениях температуры окружающего воздуха.</w:t>
            </w:r>
          </w:p>
          <w:p w:rsidR="00987D06" w:rsidRPr="00E71360" w:rsidRDefault="00987D06" w:rsidP="00E71360">
            <w:pPr>
              <w:pStyle w:val="Bodytext20"/>
              <w:shd w:val="clear" w:color="auto" w:fill="auto"/>
              <w:tabs>
                <w:tab w:val="left" w:pos="1300"/>
              </w:tabs>
              <w:spacing w:before="0" w:line="240" w:lineRule="auto"/>
              <w:jc w:val="both"/>
              <w:rPr>
                <w:b/>
                <w:i w:val="0"/>
                <w:color w:val="000000"/>
                <w:sz w:val="24"/>
                <w:szCs w:val="24"/>
                <w:lang w:val="mn-MN" w:eastAsia="ru-RU" w:bidi="ru-RU"/>
              </w:rPr>
            </w:pPr>
          </w:p>
          <w:p w:rsidR="00811755" w:rsidRPr="00E71360" w:rsidRDefault="000F22D1" w:rsidP="00E71360">
            <w:pPr>
              <w:pStyle w:val="Bodytext20"/>
              <w:shd w:val="clear" w:color="auto" w:fill="auto"/>
              <w:tabs>
                <w:tab w:val="left" w:pos="1300"/>
              </w:tabs>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8.2.19</w:t>
            </w:r>
            <w:r w:rsidRPr="00E71360">
              <w:rPr>
                <w:i w:val="0"/>
                <w:color w:val="000000"/>
                <w:sz w:val="24"/>
                <w:szCs w:val="24"/>
                <w:lang w:val="mn-MN" w:eastAsia="ru-RU" w:bidi="ru-RU"/>
              </w:rPr>
              <w:t xml:space="preserve"> </w:t>
            </w:r>
            <w:r w:rsidR="00B73010" w:rsidRPr="00E71360">
              <w:rPr>
                <w:i w:val="0"/>
                <w:color w:val="000000"/>
                <w:sz w:val="24"/>
                <w:szCs w:val="24"/>
                <w:lang w:val="mn-MN" w:eastAsia="ru-RU" w:bidi="ru-RU"/>
              </w:rPr>
              <w:t>Генераторы для паровых турбин должны иметь расположение линейных выводов в нижней части корпуса. Генераторы для газовых турбин должны иметь расположение линейных выводов в верхней части корпуса или сбоку.</w:t>
            </w:r>
          </w:p>
          <w:p w:rsidR="00E71360" w:rsidRPr="00E71360" w:rsidRDefault="00E71360" w:rsidP="00E71360">
            <w:pPr>
              <w:pStyle w:val="Bodytext20"/>
              <w:shd w:val="clear" w:color="auto" w:fill="auto"/>
              <w:tabs>
                <w:tab w:val="left" w:pos="1300"/>
              </w:tabs>
              <w:spacing w:before="0" w:line="240" w:lineRule="auto"/>
              <w:jc w:val="both"/>
              <w:rPr>
                <w:i w:val="0"/>
                <w:sz w:val="24"/>
                <w:szCs w:val="24"/>
                <w:lang w:val="mn-MN"/>
              </w:rPr>
            </w:pPr>
          </w:p>
          <w:p w:rsidR="00B73010" w:rsidRPr="00E71360" w:rsidRDefault="000F22D1" w:rsidP="00E71360">
            <w:pPr>
              <w:pStyle w:val="Bodytext20"/>
              <w:shd w:val="clear" w:color="auto" w:fill="auto"/>
              <w:tabs>
                <w:tab w:val="left" w:pos="1300"/>
              </w:tabs>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8.2.20</w:t>
            </w:r>
            <w:r w:rsidRPr="00E71360">
              <w:rPr>
                <w:i w:val="0"/>
                <w:color w:val="000000"/>
                <w:sz w:val="24"/>
                <w:szCs w:val="24"/>
                <w:lang w:val="mn-MN" w:eastAsia="ru-RU" w:bidi="ru-RU"/>
              </w:rPr>
              <w:t xml:space="preserve"> </w:t>
            </w:r>
            <w:r w:rsidR="00B73010" w:rsidRPr="00E71360">
              <w:rPr>
                <w:i w:val="0"/>
                <w:color w:val="000000"/>
                <w:sz w:val="24"/>
                <w:szCs w:val="24"/>
                <w:lang w:val="mn-MN" w:eastAsia="ru-RU" w:bidi="ru-RU"/>
              </w:rPr>
              <w:t>Генераторы для газовых турбин должны быть приспособлены для автоматизации процессов пуска и останова турбоагрегатов.</w:t>
            </w:r>
          </w:p>
          <w:p w:rsidR="00FE1198" w:rsidRPr="00E71360" w:rsidRDefault="00FE1198" w:rsidP="00E71360">
            <w:pPr>
              <w:pStyle w:val="Bodytext20"/>
              <w:shd w:val="clear" w:color="auto" w:fill="auto"/>
              <w:tabs>
                <w:tab w:val="left" w:pos="1300"/>
              </w:tabs>
              <w:spacing w:before="0" w:line="240" w:lineRule="auto"/>
              <w:jc w:val="both"/>
              <w:rPr>
                <w:i w:val="0"/>
                <w:sz w:val="24"/>
                <w:szCs w:val="24"/>
                <w:lang w:val="mn-MN"/>
              </w:rPr>
            </w:pPr>
          </w:p>
          <w:p w:rsidR="00E71360" w:rsidRPr="00E71360" w:rsidRDefault="00E71360" w:rsidP="00E71360">
            <w:pPr>
              <w:pStyle w:val="Bodytext20"/>
              <w:shd w:val="clear" w:color="auto" w:fill="auto"/>
              <w:tabs>
                <w:tab w:val="left" w:pos="1300"/>
              </w:tabs>
              <w:spacing w:before="0" w:line="240" w:lineRule="auto"/>
              <w:jc w:val="both"/>
              <w:rPr>
                <w:i w:val="0"/>
                <w:sz w:val="24"/>
                <w:szCs w:val="24"/>
                <w:lang w:val="mn-MN"/>
              </w:rPr>
            </w:pPr>
          </w:p>
          <w:p w:rsidR="002C307F" w:rsidRPr="00E71360" w:rsidRDefault="000F22D1" w:rsidP="007A78F2">
            <w:pPr>
              <w:pStyle w:val="Bodytext20"/>
              <w:shd w:val="clear" w:color="auto" w:fill="auto"/>
              <w:tabs>
                <w:tab w:val="left" w:pos="1305"/>
              </w:tabs>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8.2.21</w:t>
            </w:r>
            <w:r w:rsidRPr="00E71360">
              <w:rPr>
                <w:i w:val="0"/>
                <w:color w:val="000000"/>
                <w:sz w:val="24"/>
                <w:szCs w:val="24"/>
                <w:lang w:val="mn-MN" w:eastAsia="ru-RU" w:bidi="ru-RU"/>
              </w:rPr>
              <w:t xml:space="preserve"> </w:t>
            </w:r>
            <w:r w:rsidR="00B73010" w:rsidRPr="00E71360">
              <w:rPr>
                <w:i w:val="0"/>
                <w:color w:val="000000"/>
                <w:sz w:val="24"/>
                <w:szCs w:val="24"/>
                <w:lang w:val="mn-MN" w:eastAsia="ru-RU" w:bidi="ru-RU"/>
              </w:rPr>
              <w:t>Генераторы П</w:t>
            </w:r>
            <w:r w:rsidR="0097028E" w:rsidRPr="00E71360">
              <w:rPr>
                <w:i w:val="0"/>
                <w:color w:val="000000"/>
                <w:sz w:val="24"/>
                <w:szCs w:val="24"/>
                <w:lang w:val="mn-MN" w:eastAsia="ru-RU" w:bidi="ru-RU"/>
              </w:rPr>
              <w:t>Г</w:t>
            </w:r>
            <w:r w:rsidR="00B73010" w:rsidRPr="00E71360">
              <w:rPr>
                <w:i w:val="0"/>
                <w:color w:val="000000"/>
                <w:sz w:val="24"/>
                <w:szCs w:val="24"/>
                <w:lang w:val="mn-MN" w:eastAsia="ru-RU" w:bidi="ru-RU"/>
              </w:rPr>
              <w:t xml:space="preserve">У и ГТУ должны иметь тиристорную систему возбуждения с полным внутренним резервированием, либо бесщеточную систему возбуждения. При этом резервная система возбуждения для электростанций с </w:t>
            </w:r>
            <w:r w:rsidR="007A78F2" w:rsidRPr="00E71360">
              <w:rPr>
                <w:i w:val="0"/>
                <w:color w:val="000000"/>
                <w:sz w:val="24"/>
                <w:szCs w:val="24"/>
                <w:lang w:val="mn-MN" w:eastAsia="ru-RU" w:bidi="ru-RU"/>
              </w:rPr>
              <w:t>ПГУ и ГТУ не предусматривается.</w:t>
            </w:r>
          </w:p>
          <w:p w:rsidR="00B73010" w:rsidRPr="00E71360" w:rsidRDefault="000F22D1" w:rsidP="00E71360">
            <w:pPr>
              <w:pStyle w:val="Bodytext20"/>
              <w:shd w:val="clear" w:color="auto" w:fill="auto"/>
              <w:tabs>
                <w:tab w:val="left" w:pos="1305"/>
              </w:tabs>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8.2.22</w:t>
            </w:r>
            <w:r w:rsidRPr="00E71360">
              <w:rPr>
                <w:i w:val="0"/>
                <w:color w:val="000000"/>
                <w:sz w:val="24"/>
                <w:szCs w:val="24"/>
                <w:lang w:val="mn-MN" w:eastAsia="ru-RU" w:bidi="ru-RU"/>
              </w:rPr>
              <w:t xml:space="preserve"> </w:t>
            </w:r>
            <w:r w:rsidR="00B73010" w:rsidRPr="00E71360">
              <w:rPr>
                <w:i w:val="0"/>
                <w:color w:val="000000"/>
                <w:sz w:val="24"/>
                <w:szCs w:val="24"/>
                <w:lang w:val="mn-MN" w:eastAsia="ru-RU" w:bidi="ru-RU"/>
              </w:rPr>
              <w:t>Турбогенераторы для газотурбинных установок должны быть рассчитаны для работы в качестве пусковых электродвигателей для разворота роторов турбоагрегата до скорости вращения, обеспечивающей работу газовой турбины от собственного факела.</w:t>
            </w:r>
          </w:p>
          <w:p w:rsidR="007A78F2" w:rsidRPr="00E71360" w:rsidRDefault="007A78F2" w:rsidP="001E469F">
            <w:pPr>
              <w:pStyle w:val="Bodytext20"/>
              <w:shd w:val="clear" w:color="auto" w:fill="auto"/>
              <w:tabs>
                <w:tab w:val="left" w:pos="1305"/>
              </w:tabs>
              <w:spacing w:before="0" w:line="240" w:lineRule="auto"/>
              <w:jc w:val="both"/>
              <w:rPr>
                <w:i w:val="0"/>
                <w:color w:val="000000"/>
                <w:sz w:val="24"/>
                <w:szCs w:val="24"/>
                <w:lang w:val="mn-MN" w:eastAsia="ru-RU" w:bidi="ru-RU"/>
              </w:rPr>
            </w:pPr>
          </w:p>
          <w:p w:rsidR="00793FDF" w:rsidRPr="00E71360" w:rsidRDefault="000F22D1" w:rsidP="000F67F3">
            <w:pPr>
              <w:pStyle w:val="Bodytext20"/>
              <w:shd w:val="clear" w:color="auto" w:fill="auto"/>
              <w:tabs>
                <w:tab w:val="left" w:pos="1300"/>
              </w:tabs>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8.2.23</w:t>
            </w:r>
            <w:r w:rsidRPr="00E71360">
              <w:rPr>
                <w:i w:val="0"/>
                <w:color w:val="000000"/>
                <w:sz w:val="24"/>
                <w:szCs w:val="24"/>
                <w:lang w:val="mn-MN" w:eastAsia="ru-RU" w:bidi="ru-RU"/>
              </w:rPr>
              <w:t xml:space="preserve"> </w:t>
            </w:r>
            <w:r w:rsidR="00B73010" w:rsidRPr="00E71360">
              <w:rPr>
                <w:i w:val="0"/>
                <w:color w:val="000000"/>
                <w:sz w:val="24"/>
                <w:szCs w:val="24"/>
                <w:lang w:val="mn-MN" w:eastAsia="ru-RU" w:bidi="ru-RU"/>
              </w:rPr>
              <w:t>Пуск газотурбинной установки может быть обеспечен своим тиристорным пусковым устройством (ТПУ).</w:t>
            </w:r>
          </w:p>
          <w:p w:rsidR="007A78F2" w:rsidRPr="00E71360" w:rsidRDefault="007A78F2" w:rsidP="000F67F3">
            <w:pPr>
              <w:pStyle w:val="Bodytext20"/>
              <w:shd w:val="clear" w:color="auto" w:fill="auto"/>
              <w:tabs>
                <w:tab w:val="left" w:pos="1300"/>
              </w:tabs>
              <w:spacing w:before="0" w:line="240" w:lineRule="auto"/>
              <w:jc w:val="both"/>
              <w:rPr>
                <w:i w:val="0"/>
                <w:color w:val="000000"/>
                <w:sz w:val="24"/>
                <w:szCs w:val="24"/>
                <w:lang w:val="mn-MN" w:eastAsia="ru-RU" w:bidi="ru-RU"/>
              </w:rPr>
            </w:pPr>
          </w:p>
          <w:p w:rsidR="00B73010" w:rsidRPr="00E71360" w:rsidRDefault="00B73010" w:rsidP="007A78F2">
            <w:pPr>
              <w:pStyle w:val="Bodytext20"/>
              <w:shd w:val="clear" w:color="auto" w:fill="auto"/>
              <w:spacing w:before="0" w:line="240" w:lineRule="auto"/>
              <w:jc w:val="both"/>
              <w:rPr>
                <w:i w:val="0"/>
                <w:color w:val="000000"/>
                <w:sz w:val="24"/>
                <w:szCs w:val="24"/>
                <w:lang w:val="mn-MN" w:eastAsia="ru-RU" w:bidi="ru-RU"/>
              </w:rPr>
            </w:pPr>
            <w:r w:rsidRPr="00E71360">
              <w:rPr>
                <w:i w:val="0"/>
                <w:color w:val="000000"/>
                <w:sz w:val="24"/>
                <w:szCs w:val="24"/>
                <w:lang w:val="mn-MN" w:eastAsia="ru-RU" w:bidi="ru-RU"/>
              </w:rPr>
              <w:t>Допускается устанавливать одно ТПУ на два газотурбинных агрегата.</w:t>
            </w:r>
          </w:p>
          <w:p w:rsidR="00D5773F" w:rsidRPr="00E71360" w:rsidRDefault="00D5773F" w:rsidP="007A78F2">
            <w:pPr>
              <w:pStyle w:val="Bodytext20"/>
              <w:shd w:val="clear" w:color="auto" w:fill="auto"/>
              <w:spacing w:before="0" w:line="240" w:lineRule="auto"/>
              <w:jc w:val="both"/>
              <w:rPr>
                <w:i w:val="0"/>
                <w:sz w:val="24"/>
                <w:szCs w:val="24"/>
                <w:lang w:val="mn-MN"/>
              </w:rPr>
            </w:pPr>
          </w:p>
          <w:p w:rsidR="00B73010" w:rsidRPr="00E71360" w:rsidRDefault="00B73010" w:rsidP="000F67F3">
            <w:pPr>
              <w:pStyle w:val="Bodytext20"/>
              <w:shd w:val="clear" w:color="auto" w:fill="auto"/>
              <w:spacing w:before="0" w:line="240" w:lineRule="auto"/>
              <w:jc w:val="both"/>
              <w:rPr>
                <w:i w:val="0"/>
                <w:color w:val="000000"/>
                <w:sz w:val="24"/>
                <w:szCs w:val="24"/>
                <w:lang w:val="mn-MN" w:eastAsia="ru-RU" w:bidi="ru-RU"/>
              </w:rPr>
            </w:pPr>
            <w:r w:rsidRPr="00E71360">
              <w:rPr>
                <w:i w:val="0"/>
                <w:color w:val="000000"/>
                <w:sz w:val="24"/>
                <w:szCs w:val="24"/>
                <w:lang w:val="mn-MN" w:eastAsia="ru-RU" w:bidi="ru-RU"/>
              </w:rPr>
              <w:t>Рекомендуется схема с одномостовым управляемым выпрямителем.</w:t>
            </w:r>
          </w:p>
          <w:p w:rsidR="00D5773F" w:rsidRPr="00E71360" w:rsidRDefault="00D5773F" w:rsidP="000F67F3">
            <w:pPr>
              <w:pStyle w:val="Bodytext20"/>
              <w:shd w:val="clear" w:color="auto" w:fill="auto"/>
              <w:spacing w:before="0" w:line="240" w:lineRule="auto"/>
              <w:jc w:val="both"/>
              <w:rPr>
                <w:i w:val="0"/>
                <w:sz w:val="24"/>
                <w:szCs w:val="24"/>
                <w:lang w:val="mn-MN"/>
              </w:rPr>
            </w:pPr>
          </w:p>
          <w:p w:rsidR="00B73010" w:rsidRPr="00E71360" w:rsidRDefault="00B73010" w:rsidP="00E71360">
            <w:pPr>
              <w:pStyle w:val="Bodytext20"/>
              <w:shd w:val="clear" w:color="auto" w:fill="auto"/>
              <w:spacing w:before="0" w:line="240" w:lineRule="auto"/>
              <w:jc w:val="both"/>
              <w:rPr>
                <w:i w:val="0"/>
                <w:color w:val="000000"/>
                <w:sz w:val="24"/>
                <w:szCs w:val="24"/>
                <w:lang w:val="mn-MN" w:eastAsia="ru-RU" w:bidi="ru-RU"/>
              </w:rPr>
            </w:pPr>
            <w:r w:rsidRPr="00E71360">
              <w:rPr>
                <w:i w:val="0"/>
                <w:color w:val="000000"/>
                <w:sz w:val="24"/>
                <w:szCs w:val="24"/>
                <w:lang w:val="mn-MN" w:eastAsia="ru-RU" w:bidi="ru-RU"/>
              </w:rPr>
              <w:t>С целью ограничения аварийных токов на выходе ТПУ и понижения напряжения генератора при его пуске до уровня номинального выходного напряжения ТПУ, должно быть снижено возбуждение генератора, что требуется согласовать с заводом-изготовителем генератора.</w:t>
            </w:r>
          </w:p>
          <w:p w:rsidR="00793FDF" w:rsidRPr="00E71360" w:rsidRDefault="00793FDF" w:rsidP="000F67F3">
            <w:pPr>
              <w:pStyle w:val="Bodytext20"/>
              <w:shd w:val="clear" w:color="auto" w:fill="auto"/>
              <w:tabs>
                <w:tab w:val="left" w:pos="1310"/>
              </w:tabs>
              <w:spacing w:before="0" w:line="240" w:lineRule="auto"/>
              <w:jc w:val="both"/>
              <w:rPr>
                <w:i w:val="0"/>
                <w:color w:val="000000"/>
                <w:sz w:val="24"/>
                <w:szCs w:val="24"/>
                <w:lang w:val="mn-MN" w:eastAsia="ru-RU" w:bidi="ru-RU"/>
              </w:rPr>
            </w:pPr>
          </w:p>
          <w:p w:rsidR="00E71360" w:rsidRPr="00E71360" w:rsidRDefault="00E71360" w:rsidP="000F67F3">
            <w:pPr>
              <w:pStyle w:val="Bodytext20"/>
              <w:shd w:val="clear" w:color="auto" w:fill="auto"/>
              <w:tabs>
                <w:tab w:val="left" w:pos="1310"/>
              </w:tabs>
              <w:spacing w:before="0" w:line="240" w:lineRule="auto"/>
              <w:jc w:val="both"/>
              <w:rPr>
                <w:i w:val="0"/>
                <w:color w:val="000000"/>
                <w:sz w:val="24"/>
                <w:szCs w:val="24"/>
                <w:lang w:val="mn-MN" w:eastAsia="ru-RU" w:bidi="ru-RU"/>
              </w:rPr>
            </w:pPr>
          </w:p>
          <w:p w:rsidR="007A78F2" w:rsidRPr="00E71360" w:rsidRDefault="000F22D1" w:rsidP="007A78F2">
            <w:pPr>
              <w:pStyle w:val="Bodytext20"/>
              <w:shd w:val="clear" w:color="auto" w:fill="auto"/>
              <w:tabs>
                <w:tab w:val="left" w:pos="1310"/>
              </w:tabs>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8.2.24</w:t>
            </w:r>
            <w:r w:rsidRPr="00E71360">
              <w:rPr>
                <w:i w:val="0"/>
                <w:color w:val="000000"/>
                <w:sz w:val="24"/>
                <w:szCs w:val="24"/>
                <w:lang w:val="mn-MN" w:eastAsia="ru-RU" w:bidi="ru-RU"/>
              </w:rPr>
              <w:t xml:space="preserve"> </w:t>
            </w:r>
            <w:r w:rsidR="00B73010" w:rsidRPr="00E71360">
              <w:rPr>
                <w:i w:val="0"/>
                <w:color w:val="000000"/>
                <w:sz w:val="24"/>
                <w:szCs w:val="24"/>
                <w:lang w:val="mn-MN" w:eastAsia="ru-RU" w:bidi="ru-RU"/>
              </w:rPr>
              <w:t>ТПУ подключается только к генераторам газовых турбин, не имеющим пусковых устройств другого типа.</w:t>
            </w:r>
          </w:p>
          <w:p w:rsidR="008C02AB" w:rsidRPr="00E71360" w:rsidRDefault="000F22D1" w:rsidP="007A78F2">
            <w:pPr>
              <w:pStyle w:val="Bodytext20"/>
              <w:shd w:val="clear" w:color="auto" w:fill="auto"/>
              <w:tabs>
                <w:tab w:val="left" w:pos="1297"/>
              </w:tabs>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8.2.25</w:t>
            </w:r>
            <w:r w:rsidRPr="00E71360">
              <w:rPr>
                <w:i w:val="0"/>
                <w:color w:val="000000"/>
                <w:sz w:val="24"/>
                <w:szCs w:val="24"/>
                <w:lang w:val="mn-MN" w:eastAsia="ru-RU" w:bidi="ru-RU"/>
              </w:rPr>
              <w:t xml:space="preserve"> </w:t>
            </w:r>
            <w:r w:rsidR="00B73010" w:rsidRPr="00E71360">
              <w:rPr>
                <w:i w:val="0"/>
                <w:color w:val="000000"/>
                <w:sz w:val="24"/>
                <w:szCs w:val="24"/>
                <w:lang w:val="mn-MN" w:eastAsia="ru-RU" w:bidi="ru-RU"/>
              </w:rPr>
              <w:t>Трансформатор, питающий ТПУ, присоединяется к шинам РУСН 6 кВ. В случае</w:t>
            </w:r>
            <w:r w:rsidRPr="00E71360">
              <w:rPr>
                <w:i w:val="0"/>
                <w:sz w:val="24"/>
                <w:szCs w:val="24"/>
                <w:lang w:val="mn-MN"/>
              </w:rPr>
              <w:t xml:space="preserve"> </w:t>
            </w:r>
            <w:r w:rsidR="00B73010" w:rsidRPr="00E71360">
              <w:rPr>
                <w:i w:val="0"/>
                <w:color w:val="000000"/>
                <w:sz w:val="24"/>
                <w:szCs w:val="24"/>
                <w:lang w:val="mn-MN" w:eastAsia="ru-RU" w:bidi="ru-RU"/>
              </w:rPr>
              <w:t>отсутствия РУСН 6 кВ трансформатор присоединяется к отпайке от генераторного</w:t>
            </w:r>
            <w:r w:rsidRPr="00E71360">
              <w:rPr>
                <w:i w:val="0"/>
                <w:sz w:val="24"/>
                <w:szCs w:val="24"/>
                <w:lang w:val="mn-MN"/>
              </w:rPr>
              <w:t xml:space="preserve"> </w:t>
            </w:r>
            <w:r w:rsidRPr="00E71360">
              <w:rPr>
                <w:i w:val="0"/>
                <w:color w:val="000000"/>
                <w:sz w:val="24"/>
                <w:szCs w:val="24"/>
                <w:lang w:val="mn-MN" w:eastAsia="ru-RU" w:bidi="ru-RU"/>
              </w:rPr>
              <w:t>токопровода между трансформатором и выключателем. Рекомендуется подключение ТПУ осуществлять к отдельной специальной обмотке блочного трансформатора.</w:t>
            </w:r>
          </w:p>
          <w:p w:rsidR="007A78F2" w:rsidRPr="00E71360" w:rsidRDefault="007A78F2" w:rsidP="007A78F2">
            <w:pPr>
              <w:pStyle w:val="Bodytext20"/>
              <w:shd w:val="clear" w:color="auto" w:fill="auto"/>
              <w:tabs>
                <w:tab w:val="left" w:pos="1297"/>
              </w:tabs>
              <w:spacing w:before="0" w:line="240" w:lineRule="auto"/>
              <w:jc w:val="both"/>
              <w:rPr>
                <w:i w:val="0"/>
                <w:sz w:val="24"/>
                <w:szCs w:val="24"/>
                <w:lang w:val="mn-MN"/>
              </w:rPr>
            </w:pPr>
          </w:p>
          <w:p w:rsidR="00C25C55" w:rsidRPr="00E71360" w:rsidRDefault="000F22D1" w:rsidP="007A78F2">
            <w:pPr>
              <w:pStyle w:val="Bodytext20"/>
              <w:shd w:val="clear" w:color="auto" w:fill="auto"/>
              <w:tabs>
                <w:tab w:val="left" w:pos="1297"/>
              </w:tabs>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8.2.26</w:t>
            </w:r>
            <w:r w:rsidRPr="00E71360">
              <w:rPr>
                <w:i w:val="0"/>
                <w:color w:val="000000"/>
                <w:sz w:val="24"/>
                <w:szCs w:val="24"/>
                <w:lang w:val="mn-MN" w:eastAsia="ru-RU" w:bidi="ru-RU"/>
              </w:rPr>
              <w:t xml:space="preserve"> Выход ТПУ должен подсоединяться к токопроводу генератора между генератор</w:t>
            </w:r>
            <w:r w:rsidR="007A78F2" w:rsidRPr="00E71360">
              <w:rPr>
                <w:i w:val="0"/>
                <w:color w:val="000000"/>
                <w:sz w:val="24"/>
                <w:szCs w:val="24"/>
                <w:lang w:val="mn-MN" w:eastAsia="ru-RU" w:bidi="ru-RU"/>
              </w:rPr>
              <w:t>ом и генераторным выключателем.</w:t>
            </w:r>
          </w:p>
          <w:p w:rsidR="007A78F2" w:rsidRPr="00E71360" w:rsidRDefault="007A78F2" w:rsidP="007A78F2">
            <w:pPr>
              <w:pStyle w:val="Bodytext20"/>
              <w:shd w:val="clear" w:color="auto" w:fill="auto"/>
              <w:tabs>
                <w:tab w:val="left" w:pos="1297"/>
              </w:tabs>
              <w:spacing w:before="0" w:line="240" w:lineRule="auto"/>
              <w:jc w:val="both"/>
              <w:rPr>
                <w:i w:val="0"/>
                <w:color w:val="000000"/>
                <w:sz w:val="24"/>
                <w:szCs w:val="24"/>
                <w:lang w:val="mn-MN" w:eastAsia="ru-RU" w:bidi="ru-RU"/>
              </w:rPr>
            </w:pPr>
          </w:p>
          <w:p w:rsidR="000F22D1" w:rsidRPr="00E71360" w:rsidRDefault="000F22D1" w:rsidP="000F67F3">
            <w:pPr>
              <w:pStyle w:val="Bodytext20"/>
              <w:shd w:val="clear" w:color="auto" w:fill="auto"/>
              <w:spacing w:before="0" w:line="240" w:lineRule="auto"/>
              <w:jc w:val="both"/>
              <w:rPr>
                <w:i w:val="0"/>
                <w:color w:val="000000"/>
                <w:sz w:val="24"/>
                <w:szCs w:val="24"/>
                <w:lang w:val="mn-MN" w:eastAsia="ru-RU" w:bidi="ru-RU"/>
              </w:rPr>
            </w:pPr>
            <w:r w:rsidRPr="00E71360">
              <w:rPr>
                <w:i w:val="0"/>
                <w:color w:val="000000"/>
                <w:sz w:val="24"/>
                <w:szCs w:val="24"/>
                <w:lang w:val="mn-MN" w:eastAsia="ru-RU" w:bidi="ru-RU"/>
              </w:rPr>
              <w:t>В цепи между токопроводом генератора и ТПУ должны быть установлены выключатель и разъединитель с моторным приводом или специальный коммутационный аппарат.</w:t>
            </w:r>
          </w:p>
          <w:p w:rsidR="00903895" w:rsidRPr="00E71360" w:rsidRDefault="00903895" w:rsidP="000F67F3">
            <w:pPr>
              <w:pStyle w:val="Bodytext20"/>
              <w:shd w:val="clear" w:color="auto" w:fill="auto"/>
              <w:spacing w:before="0" w:line="240" w:lineRule="auto"/>
              <w:jc w:val="both"/>
              <w:rPr>
                <w:i w:val="0"/>
                <w:sz w:val="24"/>
                <w:szCs w:val="24"/>
                <w:lang w:val="mn-MN"/>
              </w:rPr>
            </w:pPr>
          </w:p>
          <w:p w:rsidR="0075403C" w:rsidRPr="00E71360" w:rsidRDefault="0075403C" w:rsidP="000F67F3">
            <w:pPr>
              <w:pStyle w:val="Bodytext20"/>
              <w:shd w:val="clear" w:color="auto" w:fill="auto"/>
              <w:spacing w:before="0" w:line="240" w:lineRule="auto"/>
              <w:jc w:val="both"/>
              <w:rPr>
                <w:i w:val="0"/>
                <w:color w:val="000000"/>
                <w:sz w:val="24"/>
                <w:szCs w:val="24"/>
                <w:lang w:val="mn-MN" w:eastAsia="ru-RU" w:bidi="ru-RU"/>
              </w:rPr>
            </w:pPr>
          </w:p>
          <w:p w:rsidR="000F22D1" w:rsidRPr="00E71360" w:rsidRDefault="000F22D1" w:rsidP="000F67F3">
            <w:pPr>
              <w:pStyle w:val="Bodytext20"/>
              <w:shd w:val="clear" w:color="auto" w:fill="auto"/>
              <w:spacing w:before="0" w:line="240" w:lineRule="auto"/>
              <w:jc w:val="both"/>
              <w:rPr>
                <w:i w:val="0"/>
                <w:color w:val="000000"/>
                <w:sz w:val="24"/>
                <w:szCs w:val="24"/>
                <w:lang w:val="mn-MN" w:eastAsia="ru-RU" w:bidi="ru-RU"/>
              </w:rPr>
            </w:pPr>
            <w:r w:rsidRPr="00E71360">
              <w:rPr>
                <w:i w:val="0"/>
                <w:color w:val="000000"/>
                <w:sz w:val="24"/>
                <w:szCs w:val="24"/>
                <w:lang w:val="mn-MN" w:eastAsia="ru-RU" w:bidi="ru-RU"/>
              </w:rPr>
              <w:t>Выключатель должен быть устойчив к токам короткого замыкания от пускаемого генератора при пониженном возбуждении.</w:t>
            </w:r>
          </w:p>
          <w:p w:rsidR="002C307F" w:rsidRPr="00E71360" w:rsidRDefault="002C307F" w:rsidP="000F67F3">
            <w:pPr>
              <w:pStyle w:val="Bodytext20"/>
              <w:shd w:val="clear" w:color="auto" w:fill="auto"/>
              <w:spacing w:before="0" w:line="240" w:lineRule="auto"/>
              <w:jc w:val="both"/>
              <w:rPr>
                <w:i w:val="0"/>
                <w:sz w:val="24"/>
                <w:szCs w:val="24"/>
                <w:lang w:val="mn-MN"/>
              </w:rPr>
            </w:pPr>
          </w:p>
          <w:p w:rsidR="00CF1E01" w:rsidRPr="00E71360" w:rsidRDefault="00CF1E01" w:rsidP="000F67F3">
            <w:pPr>
              <w:pStyle w:val="Bodytext20"/>
              <w:shd w:val="clear" w:color="auto" w:fill="auto"/>
              <w:spacing w:before="0" w:line="240" w:lineRule="auto"/>
              <w:jc w:val="both"/>
              <w:rPr>
                <w:i w:val="0"/>
                <w:color w:val="000000"/>
                <w:sz w:val="24"/>
                <w:szCs w:val="24"/>
                <w:lang w:val="mn-MN" w:eastAsia="ru-RU" w:bidi="ru-RU"/>
              </w:rPr>
            </w:pPr>
          </w:p>
          <w:p w:rsidR="000F22D1" w:rsidRPr="00E71360" w:rsidRDefault="000F22D1" w:rsidP="000F67F3">
            <w:pPr>
              <w:pStyle w:val="Bodytext20"/>
              <w:shd w:val="clear" w:color="auto" w:fill="auto"/>
              <w:spacing w:before="0" w:line="240" w:lineRule="auto"/>
              <w:jc w:val="both"/>
              <w:rPr>
                <w:i w:val="0"/>
                <w:color w:val="000000"/>
                <w:sz w:val="24"/>
                <w:szCs w:val="24"/>
                <w:lang w:val="mn-MN" w:eastAsia="ru-RU" w:bidi="ru-RU"/>
              </w:rPr>
            </w:pPr>
            <w:r w:rsidRPr="00E71360">
              <w:rPr>
                <w:i w:val="0"/>
                <w:color w:val="000000"/>
                <w:sz w:val="24"/>
                <w:szCs w:val="24"/>
                <w:lang w:val="mn-MN" w:eastAsia="ru-RU" w:bidi="ru-RU"/>
              </w:rPr>
              <w:t>Разъединитель должен быть выбран на номинальное напряжение (или большее) генератора и должен быть устойчив к токам короткого замыкания в генераторной цепи.</w:t>
            </w:r>
          </w:p>
          <w:p w:rsidR="00903895" w:rsidRPr="00E71360" w:rsidRDefault="00903895" w:rsidP="000F67F3">
            <w:pPr>
              <w:pStyle w:val="Bodytext20"/>
              <w:shd w:val="clear" w:color="auto" w:fill="auto"/>
              <w:spacing w:before="0" w:line="240" w:lineRule="auto"/>
              <w:jc w:val="both"/>
              <w:rPr>
                <w:i w:val="0"/>
                <w:sz w:val="24"/>
                <w:szCs w:val="24"/>
                <w:lang w:val="mn-MN"/>
              </w:rPr>
            </w:pPr>
          </w:p>
          <w:p w:rsidR="007A78F2" w:rsidRPr="00E71360" w:rsidRDefault="007A78F2" w:rsidP="000F67F3">
            <w:pPr>
              <w:pStyle w:val="Bodytext20"/>
              <w:shd w:val="clear" w:color="auto" w:fill="auto"/>
              <w:spacing w:before="0" w:line="240" w:lineRule="auto"/>
              <w:jc w:val="both"/>
              <w:rPr>
                <w:i w:val="0"/>
                <w:sz w:val="24"/>
                <w:szCs w:val="24"/>
                <w:lang w:val="mn-MN"/>
              </w:rPr>
            </w:pPr>
          </w:p>
          <w:p w:rsidR="007A78F2" w:rsidRPr="00E71360" w:rsidRDefault="007A78F2" w:rsidP="000F67F3">
            <w:pPr>
              <w:pStyle w:val="Bodytext20"/>
              <w:shd w:val="clear" w:color="auto" w:fill="auto"/>
              <w:spacing w:before="0" w:line="240" w:lineRule="auto"/>
              <w:jc w:val="both"/>
              <w:rPr>
                <w:i w:val="0"/>
                <w:sz w:val="24"/>
                <w:szCs w:val="24"/>
                <w:lang w:val="mn-MN"/>
              </w:rPr>
            </w:pPr>
          </w:p>
          <w:p w:rsidR="007A78F2" w:rsidRPr="00E71360" w:rsidRDefault="007A78F2" w:rsidP="000F67F3">
            <w:pPr>
              <w:pStyle w:val="Bodytext20"/>
              <w:shd w:val="clear" w:color="auto" w:fill="auto"/>
              <w:spacing w:before="0" w:line="240" w:lineRule="auto"/>
              <w:jc w:val="both"/>
              <w:rPr>
                <w:i w:val="0"/>
                <w:sz w:val="24"/>
                <w:szCs w:val="24"/>
                <w:lang w:val="mn-MN"/>
              </w:rPr>
            </w:pPr>
          </w:p>
          <w:p w:rsidR="00C0046A" w:rsidRPr="00E71360" w:rsidRDefault="000F22D1" w:rsidP="000F67F3">
            <w:pPr>
              <w:pStyle w:val="Bodytext20"/>
              <w:shd w:val="clear" w:color="auto" w:fill="auto"/>
              <w:spacing w:before="0" w:line="240" w:lineRule="auto"/>
              <w:jc w:val="both"/>
              <w:rPr>
                <w:i w:val="0"/>
                <w:sz w:val="24"/>
                <w:szCs w:val="24"/>
                <w:lang w:val="mn-MN"/>
              </w:rPr>
            </w:pPr>
            <w:r w:rsidRPr="00E71360">
              <w:rPr>
                <w:i w:val="0"/>
                <w:color w:val="000000"/>
                <w:sz w:val="24"/>
                <w:szCs w:val="24"/>
                <w:lang w:val="mn-MN" w:eastAsia="ru-RU" w:bidi="ru-RU"/>
              </w:rPr>
              <w:t xml:space="preserve">Токопроводы от разъединителя до токопровода </w:t>
            </w:r>
            <w:r w:rsidRPr="00E71360">
              <w:rPr>
                <w:i w:val="0"/>
                <w:color w:val="000000"/>
                <w:sz w:val="24"/>
                <w:szCs w:val="24"/>
                <w:lang w:val="mn-MN" w:eastAsia="ru-RU" w:bidi="ru-RU"/>
              </w:rPr>
              <w:lastRenderedPageBreak/>
              <w:t>генератора должны быть устойчивы к токам короткого замыкания в цепи генератора.</w:t>
            </w:r>
          </w:p>
          <w:p w:rsidR="00A00123" w:rsidRPr="00E71360" w:rsidRDefault="00A00123" w:rsidP="000F67F3">
            <w:pPr>
              <w:pStyle w:val="Bodytext20"/>
              <w:shd w:val="clear" w:color="auto" w:fill="auto"/>
              <w:tabs>
                <w:tab w:val="left" w:pos="1302"/>
              </w:tabs>
              <w:spacing w:before="0" w:line="240" w:lineRule="auto"/>
              <w:jc w:val="both"/>
              <w:rPr>
                <w:b/>
                <w:i w:val="0"/>
                <w:color w:val="000000"/>
                <w:sz w:val="24"/>
                <w:szCs w:val="24"/>
                <w:lang w:val="mn-MN" w:eastAsia="ru-RU" w:bidi="ru-RU"/>
              </w:rPr>
            </w:pPr>
          </w:p>
          <w:p w:rsidR="00874682" w:rsidRPr="00E71360" w:rsidRDefault="000F22D1" w:rsidP="000F67F3">
            <w:pPr>
              <w:pStyle w:val="Bodytext20"/>
              <w:shd w:val="clear" w:color="auto" w:fill="auto"/>
              <w:tabs>
                <w:tab w:val="left" w:pos="1302"/>
              </w:tabs>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8.2.27</w:t>
            </w:r>
            <w:r w:rsidRPr="00E71360">
              <w:rPr>
                <w:i w:val="0"/>
                <w:color w:val="000000"/>
                <w:sz w:val="24"/>
                <w:szCs w:val="24"/>
                <w:lang w:val="mn-MN" w:eastAsia="ru-RU" w:bidi="ru-RU"/>
              </w:rPr>
              <w:t xml:space="preserve"> Выпрямительный трансформатор системы тиристорного возбуждения генератора для обеспечения работы ТПУ должен быть подключен между генераторным выключателем и повышающим трансформатором. Рекомендуется подключение системы возбуждения генератора к отдельной специальной обмотке блочного трансформатора.</w:t>
            </w:r>
          </w:p>
          <w:p w:rsidR="007A78F2" w:rsidRPr="00E71360" w:rsidRDefault="007A78F2" w:rsidP="000F67F3">
            <w:pPr>
              <w:pStyle w:val="Bodytext20"/>
              <w:shd w:val="clear" w:color="auto" w:fill="auto"/>
              <w:tabs>
                <w:tab w:val="left" w:pos="1302"/>
              </w:tabs>
              <w:spacing w:before="0" w:line="240" w:lineRule="auto"/>
              <w:jc w:val="both"/>
              <w:rPr>
                <w:i w:val="0"/>
                <w:color w:val="000000"/>
                <w:sz w:val="24"/>
                <w:szCs w:val="24"/>
                <w:lang w:val="mn-MN" w:eastAsia="ru-RU" w:bidi="ru-RU"/>
              </w:rPr>
            </w:pPr>
          </w:p>
          <w:p w:rsidR="002C307F" w:rsidRPr="00E71360" w:rsidRDefault="002C307F" w:rsidP="007A78F2">
            <w:pPr>
              <w:pStyle w:val="Heading40"/>
              <w:shd w:val="clear" w:color="auto" w:fill="auto"/>
              <w:tabs>
                <w:tab w:val="left" w:pos="874"/>
              </w:tabs>
              <w:spacing w:after="0" w:line="240" w:lineRule="auto"/>
              <w:jc w:val="left"/>
              <w:rPr>
                <w:color w:val="000000"/>
                <w:sz w:val="24"/>
                <w:szCs w:val="24"/>
                <w:lang w:val="mn-MN" w:eastAsia="ru-RU" w:bidi="ru-RU"/>
              </w:rPr>
            </w:pPr>
            <w:bookmarkStart w:id="1" w:name="bookmark18"/>
            <w:r w:rsidRPr="00E71360">
              <w:rPr>
                <w:color w:val="000000"/>
                <w:sz w:val="24"/>
                <w:szCs w:val="24"/>
                <w:lang w:val="mn-MN" w:eastAsia="ru-RU" w:bidi="ru-RU"/>
              </w:rPr>
              <w:t>9. СИСТЕМЫ ПИТАНИЯ СОБСТВЕННЫХ НУЖД ТЭС</w:t>
            </w:r>
            <w:bookmarkEnd w:id="1"/>
          </w:p>
          <w:p w:rsidR="002C307F" w:rsidRPr="00E71360" w:rsidRDefault="002C307F" w:rsidP="000F67F3">
            <w:pPr>
              <w:pStyle w:val="Bodytext20"/>
              <w:shd w:val="clear" w:color="auto" w:fill="auto"/>
              <w:spacing w:before="0" w:line="240" w:lineRule="auto"/>
              <w:jc w:val="both"/>
              <w:rPr>
                <w:i w:val="0"/>
                <w:color w:val="000000"/>
                <w:sz w:val="24"/>
                <w:szCs w:val="24"/>
                <w:lang w:val="mn-MN" w:eastAsia="ru-RU" w:bidi="ru-RU"/>
              </w:rPr>
            </w:pPr>
          </w:p>
          <w:p w:rsidR="00C0046A" w:rsidRPr="00E71360" w:rsidRDefault="000F22D1" w:rsidP="000F67F3">
            <w:pPr>
              <w:pStyle w:val="Bodytext20"/>
              <w:shd w:val="clear" w:color="auto" w:fill="auto"/>
              <w:spacing w:before="0" w:line="240" w:lineRule="auto"/>
              <w:jc w:val="both"/>
              <w:rPr>
                <w:i w:val="0"/>
                <w:color w:val="000000"/>
                <w:sz w:val="24"/>
                <w:szCs w:val="24"/>
                <w:lang w:val="mn-MN" w:eastAsia="ru-RU" w:bidi="ru-RU"/>
              </w:rPr>
            </w:pPr>
            <w:r w:rsidRPr="00E71360">
              <w:rPr>
                <w:i w:val="0"/>
                <w:color w:val="000000"/>
                <w:sz w:val="24"/>
                <w:szCs w:val="24"/>
                <w:lang w:val="mn-MN" w:eastAsia="ru-RU" w:bidi="ru-RU"/>
              </w:rPr>
              <w:t>Создание систем питания собственных нужд ТЭС производится в соответствии со СТО 70238424.27.100.041-2009.</w:t>
            </w:r>
            <w:bookmarkStart w:id="2" w:name="bookmark20"/>
          </w:p>
          <w:p w:rsidR="002C307F" w:rsidRPr="00E71360" w:rsidRDefault="002C307F" w:rsidP="000F67F3">
            <w:pPr>
              <w:pStyle w:val="Heading40"/>
              <w:keepNext/>
              <w:keepLines/>
              <w:shd w:val="clear" w:color="auto" w:fill="auto"/>
              <w:tabs>
                <w:tab w:val="left" w:pos="985"/>
              </w:tabs>
              <w:spacing w:after="0" w:line="240" w:lineRule="auto"/>
              <w:jc w:val="both"/>
              <w:rPr>
                <w:sz w:val="24"/>
                <w:szCs w:val="24"/>
                <w:lang w:val="mn-MN"/>
              </w:rPr>
            </w:pPr>
          </w:p>
          <w:p w:rsidR="00EC541F" w:rsidRPr="00E71360" w:rsidRDefault="00EC541F" w:rsidP="000F67F3">
            <w:pPr>
              <w:pStyle w:val="Heading40"/>
              <w:keepNext/>
              <w:keepLines/>
              <w:shd w:val="clear" w:color="auto" w:fill="auto"/>
              <w:tabs>
                <w:tab w:val="left" w:pos="985"/>
              </w:tabs>
              <w:spacing w:after="0" w:line="240" w:lineRule="auto"/>
              <w:jc w:val="both"/>
              <w:rPr>
                <w:sz w:val="24"/>
                <w:szCs w:val="24"/>
                <w:lang w:val="mn-MN"/>
              </w:rPr>
            </w:pPr>
          </w:p>
          <w:p w:rsidR="0050552B" w:rsidRPr="00E71360" w:rsidRDefault="002C307F" w:rsidP="000F67F3">
            <w:pPr>
              <w:pStyle w:val="Heading40"/>
              <w:keepNext/>
              <w:keepLines/>
              <w:shd w:val="clear" w:color="auto" w:fill="auto"/>
              <w:tabs>
                <w:tab w:val="left" w:pos="985"/>
              </w:tabs>
              <w:spacing w:after="0" w:line="240" w:lineRule="auto"/>
              <w:jc w:val="both"/>
              <w:rPr>
                <w:sz w:val="24"/>
                <w:szCs w:val="24"/>
                <w:lang w:val="mn-MN"/>
              </w:rPr>
            </w:pPr>
            <w:r w:rsidRPr="00E71360">
              <w:rPr>
                <w:sz w:val="24"/>
                <w:szCs w:val="24"/>
                <w:lang w:val="mn-MN"/>
              </w:rPr>
              <w:t>10.</w:t>
            </w:r>
            <w:bookmarkStart w:id="3" w:name="bookmark19"/>
            <w:r w:rsidRPr="00E71360">
              <w:rPr>
                <w:sz w:val="24"/>
                <w:szCs w:val="24"/>
                <w:lang w:val="mn-MN"/>
              </w:rPr>
              <w:t>ТЕПЛОФИКАЦИОННАЯ УСТАНОВКА</w:t>
            </w:r>
            <w:bookmarkEnd w:id="3"/>
          </w:p>
          <w:p w:rsidR="007A78F2" w:rsidRPr="00E71360" w:rsidRDefault="007A78F2" w:rsidP="000F67F3">
            <w:pPr>
              <w:pStyle w:val="Heading40"/>
              <w:keepNext/>
              <w:keepLines/>
              <w:shd w:val="clear" w:color="auto" w:fill="auto"/>
              <w:tabs>
                <w:tab w:val="left" w:pos="985"/>
              </w:tabs>
              <w:spacing w:after="0" w:line="240" w:lineRule="auto"/>
              <w:jc w:val="both"/>
              <w:rPr>
                <w:sz w:val="24"/>
                <w:szCs w:val="24"/>
                <w:lang w:val="mn-MN"/>
              </w:rPr>
            </w:pPr>
          </w:p>
          <w:p w:rsidR="007A78F2" w:rsidRPr="00E71360" w:rsidRDefault="0050552B" w:rsidP="007A78F2">
            <w:pPr>
              <w:pStyle w:val="Bodytext20"/>
              <w:shd w:val="clear" w:color="auto" w:fill="auto"/>
              <w:tabs>
                <w:tab w:val="left" w:pos="1198"/>
              </w:tabs>
              <w:spacing w:before="0" w:line="240" w:lineRule="auto"/>
              <w:jc w:val="both"/>
              <w:rPr>
                <w:i w:val="0"/>
                <w:sz w:val="24"/>
                <w:szCs w:val="24"/>
                <w:lang w:val="mn-MN"/>
              </w:rPr>
            </w:pPr>
            <w:r w:rsidRPr="00E71360">
              <w:rPr>
                <w:b/>
                <w:i w:val="0"/>
                <w:sz w:val="24"/>
                <w:szCs w:val="24"/>
                <w:lang w:val="mn-MN"/>
              </w:rPr>
              <w:t>10.1</w:t>
            </w:r>
            <w:r w:rsidRPr="00E71360">
              <w:rPr>
                <w:i w:val="0"/>
                <w:sz w:val="24"/>
                <w:szCs w:val="24"/>
                <w:lang w:val="mn-MN"/>
              </w:rPr>
              <w:t xml:space="preserve"> Расчетная тепловая мощность ТЭС определяется при расчетной температуре наружного воздуха для проектирования отопления как сумма расчетных тепловых нагрузок всех присоединенных потребителей, расчетных расходов тепла на собственные нужды ТЭС, а также расчетных часовых потерь тепла на ТЭС и в подключенных к ней магистральных и ра</w:t>
            </w:r>
            <w:r w:rsidR="007A78F2" w:rsidRPr="00E71360">
              <w:rPr>
                <w:i w:val="0"/>
                <w:sz w:val="24"/>
                <w:szCs w:val="24"/>
                <w:lang w:val="mn-MN"/>
              </w:rPr>
              <w:t>спределительных тепловых сетях.</w:t>
            </w:r>
          </w:p>
          <w:p w:rsidR="007A78F2" w:rsidRPr="00E71360" w:rsidRDefault="007A78F2" w:rsidP="007A78F2">
            <w:pPr>
              <w:pStyle w:val="Bodytext20"/>
              <w:shd w:val="clear" w:color="auto" w:fill="auto"/>
              <w:tabs>
                <w:tab w:val="left" w:pos="1198"/>
              </w:tabs>
              <w:spacing w:before="0" w:line="240" w:lineRule="auto"/>
              <w:jc w:val="both"/>
              <w:rPr>
                <w:i w:val="0"/>
                <w:sz w:val="24"/>
                <w:szCs w:val="24"/>
                <w:lang w:val="mn-MN"/>
              </w:rPr>
            </w:pPr>
          </w:p>
          <w:p w:rsidR="007A78F2" w:rsidRPr="00E71360" w:rsidRDefault="007A78F2" w:rsidP="007A78F2">
            <w:pPr>
              <w:pStyle w:val="Bodytext20"/>
              <w:shd w:val="clear" w:color="auto" w:fill="auto"/>
              <w:tabs>
                <w:tab w:val="left" w:pos="1198"/>
              </w:tabs>
              <w:spacing w:before="0" w:line="240" w:lineRule="auto"/>
              <w:jc w:val="both"/>
              <w:rPr>
                <w:i w:val="0"/>
                <w:sz w:val="24"/>
                <w:szCs w:val="24"/>
                <w:lang w:val="mn-MN"/>
              </w:rPr>
            </w:pPr>
          </w:p>
          <w:p w:rsidR="0050552B" w:rsidRPr="00E71360" w:rsidRDefault="0050552B" w:rsidP="000F67F3">
            <w:pPr>
              <w:pStyle w:val="Bodytext20"/>
              <w:shd w:val="clear" w:color="auto" w:fill="auto"/>
              <w:tabs>
                <w:tab w:val="left" w:pos="1198"/>
              </w:tabs>
              <w:spacing w:before="0" w:line="240" w:lineRule="auto"/>
              <w:jc w:val="both"/>
              <w:rPr>
                <w:i w:val="0"/>
                <w:sz w:val="24"/>
                <w:szCs w:val="24"/>
                <w:lang w:val="mn-MN"/>
              </w:rPr>
            </w:pPr>
            <w:r w:rsidRPr="00E71360">
              <w:rPr>
                <w:b/>
                <w:i w:val="0"/>
                <w:sz w:val="24"/>
                <w:szCs w:val="24"/>
                <w:lang w:val="mn-MN"/>
              </w:rPr>
              <w:t>10.2</w:t>
            </w:r>
            <w:r w:rsidRPr="00E71360">
              <w:rPr>
                <w:i w:val="0"/>
                <w:sz w:val="24"/>
                <w:szCs w:val="24"/>
                <w:lang w:val="mn-MN"/>
              </w:rPr>
              <w:t xml:space="preserve"> Потери тепла для вновь проектируемых тепловых сетей определяются в соответствии с действующими нормативно-техническими документами на тепловую изоляцию, а для действующих магистральных и распределительных тепловых сетей - по величине нормируемых эксплуатационных потерь.</w:t>
            </w:r>
          </w:p>
          <w:p w:rsidR="002C307F" w:rsidRPr="00E71360" w:rsidRDefault="002C307F" w:rsidP="000F67F3">
            <w:pPr>
              <w:pStyle w:val="Bodytext20"/>
              <w:shd w:val="clear" w:color="auto" w:fill="auto"/>
              <w:spacing w:before="0" w:line="240" w:lineRule="auto"/>
              <w:jc w:val="both"/>
              <w:rPr>
                <w:i w:val="0"/>
                <w:sz w:val="24"/>
                <w:szCs w:val="24"/>
                <w:lang w:val="mn-MN"/>
              </w:rPr>
            </w:pPr>
          </w:p>
          <w:p w:rsidR="007A78F2" w:rsidRPr="00E71360" w:rsidRDefault="007A78F2" w:rsidP="000F67F3">
            <w:pPr>
              <w:pStyle w:val="Bodytext20"/>
              <w:shd w:val="clear" w:color="auto" w:fill="auto"/>
              <w:spacing w:before="0" w:line="240" w:lineRule="auto"/>
              <w:jc w:val="both"/>
              <w:rPr>
                <w:i w:val="0"/>
                <w:sz w:val="24"/>
                <w:szCs w:val="24"/>
                <w:lang w:val="mn-MN"/>
              </w:rPr>
            </w:pPr>
          </w:p>
          <w:p w:rsidR="0050552B" w:rsidRPr="00E71360" w:rsidRDefault="0050552B" w:rsidP="000F67F3">
            <w:pPr>
              <w:pStyle w:val="Bodytext20"/>
              <w:shd w:val="clear" w:color="auto" w:fill="auto"/>
              <w:spacing w:before="0" w:line="240" w:lineRule="auto"/>
              <w:jc w:val="both"/>
              <w:rPr>
                <w:i w:val="0"/>
                <w:sz w:val="24"/>
                <w:szCs w:val="24"/>
                <w:lang w:val="mn-MN"/>
              </w:rPr>
            </w:pPr>
            <w:r w:rsidRPr="00E71360">
              <w:rPr>
                <w:i w:val="0"/>
                <w:sz w:val="24"/>
                <w:szCs w:val="24"/>
                <w:lang w:val="mn-MN"/>
              </w:rPr>
              <w:t>Потери тепла в паровых сетях принимаются по расчету с учетом потерь конденсата.</w:t>
            </w:r>
          </w:p>
          <w:p w:rsidR="006B7312" w:rsidRPr="00E71360" w:rsidRDefault="006B7312" w:rsidP="000F67F3">
            <w:pPr>
              <w:pStyle w:val="Bodytext20"/>
              <w:shd w:val="clear" w:color="auto" w:fill="auto"/>
              <w:spacing w:before="0" w:line="240" w:lineRule="auto"/>
              <w:jc w:val="both"/>
              <w:rPr>
                <w:i w:val="0"/>
                <w:sz w:val="24"/>
                <w:szCs w:val="24"/>
                <w:lang w:val="mn-MN"/>
              </w:rPr>
            </w:pPr>
          </w:p>
          <w:p w:rsidR="00D24762" w:rsidRPr="00E71360" w:rsidRDefault="00D24762" w:rsidP="000F67F3">
            <w:pPr>
              <w:pStyle w:val="Bodytext20"/>
              <w:shd w:val="clear" w:color="auto" w:fill="auto"/>
              <w:tabs>
                <w:tab w:val="left" w:pos="1104"/>
              </w:tabs>
              <w:spacing w:before="0" w:line="240" w:lineRule="auto"/>
              <w:jc w:val="both"/>
              <w:rPr>
                <w:b/>
                <w:i w:val="0"/>
                <w:sz w:val="24"/>
                <w:szCs w:val="24"/>
                <w:lang w:val="mn-MN"/>
              </w:rPr>
            </w:pPr>
          </w:p>
          <w:p w:rsidR="00D24762" w:rsidRPr="00E71360" w:rsidRDefault="00D24762" w:rsidP="000F67F3">
            <w:pPr>
              <w:pStyle w:val="Bodytext20"/>
              <w:shd w:val="clear" w:color="auto" w:fill="auto"/>
              <w:tabs>
                <w:tab w:val="left" w:pos="1104"/>
              </w:tabs>
              <w:spacing w:before="0" w:line="240" w:lineRule="auto"/>
              <w:jc w:val="both"/>
              <w:rPr>
                <w:b/>
                <w:i w:val="0"/>
                <w:sz w:val="24"/>
                <w:szCs w:val="24"/>
                <w:lang w:val="mn-MN"/>
              </w:rPr>
            </w:pPr>
          </w:p>
          <w:p w:rsidR="0050552B" w:rsidRPr="00E71360" w:rsidRDefault="0050552B" w:rsidP="000F67F3">
            <w:pPr>
              <w:pStyle w:val="Bodytext20"/>
              <w:shd w:val="clear" w:color="auto" w:fill="auto"/>
              <w:tabs>
                <w:tab w:val="left" w:pos="1104"/>
              </w:tabs>
              <w:spacing w:before="0" w:line="240" w:lineRule="auto"/>
              <w:jc w:val="both"/>
              <w:rPr>
                <w:i w:val="0"/>
                <w:sz w:val="24"/>
                <w:szCs w:val="24"/>
                <w:lang w:val="mn-MN"/>
              </w:rPr>
            </w:pPr>
            <w:r w:rsidRPr="00E71360">
              <w:rPr>
                <w:b/>
                <w:i w:val="0"/>
                <w:sz w:val="24"/>
                <w:szCs w:val="24"/>
                <w:lang w:val="mn-MN"/>
              </w:rPr>
              <w:t>10.3</w:t>
            </w:r>
            <w:r w:rsidRPr="00E71360">
              <w:rPr>
                <w:i w:val="0"/>
                <w:sz w:val="24"/>
                <w:szCs w:val="24"/>
                <w:lang w:val="mn-MN"/>
              </w:rPr>
              <w:t xml:space="preserve"> Расходы тепла на горячее водоснабжение в расчетных тепловых нагрузках и балансах ТЭС </w:t>
            </w:r>
            <w:r w:rsidRPr="00E71360">
              <w:rPr>
                <w:i w:val="0"/>
                <w:sz w:val="24"/>
                <w:szCs w:val="24"/>
                <w:lang w:val="mn-MN"/>
              </w:rPr>
              <w:lastRenderedPageBreak/>
              <w:t>(в режиме при расчетной температуре наружного воздуха для проектирования отопления) учитываются:</w:t>
            </w:r>
          </w:p>
          <w:p w:rsidR="0050552B" w:rsidRPr="00E71360" w:rsidRDefault="0050552B" w:rsidP="000F67F3">
            <w:pPr>
              <w:pStyle w:val="Bodytext20"/>
              <w:shd w:val="clear" w:color="auto" w:fill="auto"/>
              <w:tabs>
                <w:tab w:val="left" w:pos="1104"/>
              </w:tabs>
              <w:spacing w:before="0" w:line="240" w:lineRule="auto"/>
              <w:jc w:val="both"/>
              <w:rPr>
                <w:i w:val="0"/>
                <w:sz w:val="24"/>
                <w:szCs w:val="24"/>
                <w:lang w:val="mn-MN"/>
              </w:rPr>
            </w:pPr>
          </w:p>
          <w:p w:rsidR="00CF5781" w:rsidRPr="00E71360" w:rsidRDefault="00CF5781" w:rsidP="000F67F3">
            <w:pPr>
              <w:pStyle w:val="Bodytext20"/>
              <w:shd w:val="clear" w:color="auto" w:fill="auto"/>
              <w:tabs>
                <w:tab w:val="left" w:pos="1104"/>
              </w:tabs>
              <w:spacing w:before="0" w:line="240" w:lineRule="auto"/>
              <w:jc w:val="both"/>
              <w:rPr>
                <w:i w:val="0"/>
                <w:sz w:val="24"/>
                <w:szCs w:val="24"/>
                <w:lang w:val="mn-MN"/>
              </w:rPr>
            </w:pPr>
          </w:p>
          <w:p w:rsidR="0050552B" w:rsidRPr="00E71360" w:rsidRDefault="0050552B" w:rsidP="000F67F3">
            <w:pPr>
              <w:pStyle w:val="Bodytext20"/>
              <w:shd w:val="clear" w:color="auto" w:fill="auto"/>
              <w:tabs>
                <w:tab w:val="left" w:pos="745"/>
              </w:tabs>
              <w:spacing w:before="0" w:line="240" w:lineRule="auto"/>
              <w:jc w:val="both"/>
              <w:rPr>
                <w:i w:val="0"/>
                <w:sz w:val="24"/>
                <w:szCs w:val="24"/>
                <w:lang w:val="mn-MN"/>
              </w:rPr>
            </w:pPr>
            <w:r w:rsidRPr="00E71360">
              <w:rPr>
                <w:i w:val="0"/>
                <w:sz w:val="24"/>
                <w:szCs w:val="24"/>
                <w:lang w:val="mn-MN"/>
              </w:rPr>
              <w:t>- бытовые</w:t>
            </w:r>
            <w:r w:rsidR="006B7312" w:rsidRPr="00E71360">
              <w:rPr>
                <w:i w:val="0"/>
                <w:sz w:val="24"/>
                <w:szCs w:val="24"/>
                <w:lang w:val="mn-MN"/>
              </w:rPr>
              <w:t xml:space="preserve"> − </w:t>
            </w:r>
            <w:r w:rsidRPr="00E71360">
              <w:rPr>
                <w:i w:val="0"/>
                <w:sz w:val="24"/>
                <w:szCs w:val="24"/>
                <w:lang w:val="mn-MN"/>
              </w:rPr>
              <w:t>по величине</w:t>
            </w:r>
            <w:r w:rsidRPr="00E71360">
              <w:rPr>
                <w:b/>
                <w:sz w:val="24"/>
                <w:szCs w:val="24"/>
                <w:lang w:val="mn-MN"/>
              </w:rPr>
              <w:t xml:space="preserve"> </w:t>
            </w:r>
            <w:r w:rsidRPr="00E71360">
              <w:rPr>
                <w:i w:val="0"/>
                <w:sz w:val="24"/>
                <w:szCs w:val="24"/>
                <w:lang w:val="mn-MN"/>
              </w:rPr>
              <w:t>среднечасового расхода тепла и воды за отопительный период с коэффициентом 1,2;</w:t>
            </w:r>
          </w:p>
          <w:p w:rsidR="00FD3A01" w:rsidRPr="00E71360" w:rsidRDefault="00FD3A01" w:rsidP="000F67F3">
            <w:pPr>
              <w:pStyle w:val="Bodytext20"/>
              <w:shd w:val="clear" w:color="auto" w:fill="auto"/>
              <w:tabs>
                <w:tab w:val="left" w:pos="745"/>
              </w:tabs>
              <w:spacing w:before="0" w:line="240" w:lineRule="auto"/>
              <w:jc w:val="both"/>
              <w:rPr>
                <w:i w:val="0"/>
                <w:sz w:val="24"/>
                <w:szCs w:val="24"/>
                <w:lang w:val="mn-MN"/>
              </w:rPr>
            </w:pPr>
          </w:p>
          <w:p w:rsidR="0050552B" w:rsidRPr="00E71360" w:rsidRDefault="0050552B" w:rsidP="000F67F3">
            <w:pPr>
              <w:pStyle w:val="Bodytext20"/>
              <w:shd w:val="clear" w:color="auto" w:fill="auto"/>
              <w:tabs>
                <w:tab w:val="left" w:pos="754"/>
              </w:tabs>
              <w:spacing w:before="0" w:line="240" w:lineRule="auto"/>
              <w:jc w:val="both"/>
              <w:rPr>
                <w:i w:val="0"/>
                <w:sz w:val="24"/>
                <w:szCs w:val="24"/>
                <w:lang w:val="mn-MN"/>
              </w:rPr>
            </w:pPr>
            <w:r w:rsidRPr="00E71360">
              <w:rPr>
                <w:i w:val="0"/>
                <w:sz w:val="24"/>
                <w:szCs w:val="24"/>
                <w:lang w:val="mn-MN"/>
              </w:rPr>
              <w:t xml:space="preserve">- технологические </w:t>
            </w:r>
            <w:r w:rsidR="006B7312" w:rsidRPr="00E71360">
              <w:rPr>
                <w:i w:val="0"/>
                <w:sz w:val="24"/>
                <w:szCs w:val="24"/>
                <w:lang w:val="mn-MN"/>
              </w:rPr>
              <w:t>−</w:t>
            </w:r>
            <w:r w:rsidRPr="00E71360">
              <w:rPr>
                <w:i w:val="0"/>
                <w:sz w:val="24"/>
                <w:szCs w:val="24"/>
                <w:lang w:val="mn-MN"/>
              </w:rPr>
              <w:t xml:space="preserve"> по величине среднечасового расхода тепла за смену наибольшего теплопотребления.</w:t>
            </w:r>
          </w:p>
          <w:p w:rsidR="00441A17" w:rsidRPr="00E71360" w:rsidRDefault="00441A17" w:rsidP="000F67F3">
            <w:pPr>
              <w:pStyle w:val="Bodytext20"/>
              <w:shd w:val="clear" w:color="auto" w:fill="auto"/>
              <w:spacing w:before="0" w:line="240" w:lineRule="auto"/>
              <w:jc w:val="both"/>
              <w:rPr>
                <w:i w:val="0"/>
                <w:sz w:val="24"/>
                <w:szCs w:val="24"/>
                <w:lang w:val="mn-MN"/>
              </w:rPr>
            </w:pPr>
          </w:p>
          <w:p w:rsidR="0050552B" w:rsidRPr="00E71360" w:rsidRDefault="0050552B" w:rsidP="000F67F3">
            <w:pPr>
              <w:pStyle w:val="Bodytext20"/>
              <w:shd w:val="clear" w:color="auto" w:fill="auto"/>
              <w:spacing w:before="0" w:line="240" w:lineRule="auto"/>
              <w:jc w:val="both"/>
              <w:rPr>
                <w:i w:val="0"/>
                <w:sz w:val="24"/>
                <w:szCs w:val="24"/>
                <w:lang w:val="mn-MN"/>
              </w:rPr>
            </w:pPr>
            <w:r w:rsidRPr="00E71360">
              <w:rPr>
                <w:i w:val="0"/>
                <w:sz w:val="24"/>
                <w:szCs w:val="24"/>
                <w:lang w:val="mn-MN"/>
              </w:rPr>
              <w:t>В балансовых расчетах при других режимах в отопительный период бытовая нагрузка горячего водоснабжения учитывается по среднечасовому расходу тепла за отопительный период.</w:t>
            </w:r>
          </w:p>
          <w:p w:rsidR="00CC0AA1" w:rsidRPr="00E71360" w:rsidRDefault="00CC0AA1" w:rsidP="000F67F3">
            <w:pPr>
              <w:pStyle w:val="Bodytext20"/>
              <w:shd w:val="clear" w:color="auto" w:fill="auto"/>
              <w:spacing w:before="0" w:line="240" w:lineRule="auto"/>
              <w:jc w:val="both"/>
              <w:rPr>
                <w:i w:val="0"/>
                <w:sz w:val="24"/>
                <w:szCs w:val="24"/>
                <w:lang w:val="mn-MN"/>
              </w:rPr>
            </w:pPr>
          </w:p>
          <w:p w:rsidR="0050552B" w:rsidRPr="00E71360" w:rsidRDefault="0050552B" w:rsidP="000F67F3">
            <w:pPr>
              <w:pStyle w:val="Bodytext20"/>
              <w:shd w:val="clear" w:color="auto" w:fill="auto"/>
              <w:tabs>
                <w:tab w:val="left" w:pos="1110"/>
              </w:tabs>
              <w:spacing w:before="0" w:line="240" w:lineRule="auto"/>
              <w:jc w:val="both"/>
              <w:rPr>
                <w:i w:val="0"/>
                <w:sz w:val="24"/>
                <w:szCs w:val="24"/>
                <w:lang w:val="mn-MN"/>
              </w:rPr>
            </w:pPr>
            <w:r w:rsidRPr="00E71360">
              <w:rPr>
                <w:b/>
                <w:i w:val="0"/>
                <w:sz w:val="24"/>
                <w:szCs w:val="24"/>
                <w:lang w:val="mn-MN"/>
              </w:rPr>
              <w:t>10.4</w:t>
            </w:r>
            <w:r w:rsidRPr="00E71360">
              <w:rPr>
                <w:i w:val="0"/>
                <w:sz w:val="24"/>
                <w:szCs w:val="24"/>
                <w:lang w:val="mn-MN"/>
              </w:rPr>
              <w:t xml:space="preserve"> Схема трубопроводов теплофикационных установок ТЭС должна быть секционирована по сетевой воде.</w:t>
            </w:r>
            <w:r w:rsidR="004C493D" w:rsidRPr="00E71360">
              <w:rPr>
                <w:i w:val="0"/>
                <w:sz w:val="24"/>
                <w:szCs w:val="24"/>
                <w:lang w:val="mn-MN"/>
              </w:rPr>
              <w:t xml:space="preserve"> </w:t>
            </w:r>
            <w:r w:rsidRPr="00E71360">
              <w:rPr>
                <w:i w:val="0"/>
                <w:sz w:val="24"/>
                <w:szCs w:val="24"/>
                <w:lang w:val="mn-MN"/>
              </w:rPr>
              <w:t>Входные (выходные) коллектора сетевой воды допускается выполнять кольцевыми.</w:t>
            </w:r>
          </w:p>
          <w:p w:rsidR="002C307F" w:rsidRPr="00E71360" w:rsidRDefault="002C307F" w:rsidP="000F67F3">
            <w:pPr>
              <w:pStyle w:val="Bodytext20"/>
              <w:shd w:val="clear" w:color="auto" w:fill="auto"/>
              <w:spacing w:before="0" w:line="240" w:lineRule="auto"/>
              <w:jc w:val="both"/>
              <w:rPr>
                <w:i w:val="0"/>
                <w:sz w:val="24"/>
                <w:szCs w:val="24"/>
                <w:lang w:val="mn-MN"/>
              </w:rPr>
            </w:pPr>
          </w:p>
          <w:p w:rsidR="00F80F24" w:rsidRPr="00E71360" w:rsidRDefault="00F80F24" w:rsidP="000F67F3">
            <w:pPr>
              <w:pStyle w:val="Bodytext20"/>
              <w:shd w:val="clear" w:color="auto" w:fill="auto"/>
              <w:spacing w:before="120" w:line="240" w:lineRule="auto"/>
              <w:jc w:val="both"/>
              <w:rPr>
                <w:i w:val="0"/>
                <w:sz w:val="24"/>
                <w:szCs w:val="24"/>
                <w:lang w:val="mn-MN"/>
              </w:rPr>
            </w:pPr>
          </w:p>
          <w:p w:rsidR="0050552B" w:rsidRPr="00E71360" w:rsidRDefault="0050552B" w:rsidP="000F67F3">
            <w:pPr>
              <w:pStyle w:val="Bodytext20"/>
              <w:shd w:val="clear" w:color="auto" w:fill="auto"/>
              <w:spacing w:before="120" w:line="240" w:lineRule="auto"/>
              <w:jc w:val="both"/>
              <w:rPr>
                <w:i w:val="0"/>
                <w:sz w:val="24"/>
                <w:szCs w:val="24"/>
                <w:lang w:val="mn-MN"/>
              </w:rPr>
            </w:pPr>
            <w:r w:rsidRPr="00E71360">
              <w:rPr>
                <w:i w:val="0"/>
                <w:sz w:val="24"/>
                <w:szCs w:val="24"/>
                <w:lang w:val="mn-MN"/>
              </w:rPr>
              <w:t>Количество секций определяется количеством турбоагрегатов, сетевых насосов и тепломагистралей, а также</w:t>
            </w:r>
            <w:r w:rsidRPr="00E71360">
              <w:rPr>
                <w:b/>
                <w:sz w:val="24"/>
                <w:szCs w:val="24"/>
                <w:lang w:val="mn-MN"/>
              </w:rPr>
              <w:t xml:space="preserve"> </w:t>
            </w:r>
            <w:r w:rsidRPr="00E71360">
              <w:rPr>
                <w:i w:val="0"/>
                <w:sz w:val="24"/>
                <w:szCs w:val="24"/>
                <w:lang w:val="mn-MN"/>
              </w:rPr>
              <w:t>из условий безопасной эксплуатации, удобства ремонта сетевых трубопроводов и предотвращения затопления помещений и оборудования ТЭС в аварийных ситуациях (при повреждении сетевых трубопроводов).</w:t>
            </w:r>
          </w:p>
          <w:p w:rsidR="00BC4DD9" w:rsidRPr="00E71360" w:rsidRDefault="00BC4DD9" w:rsidP="000F67F3">
            <w:pPr>
              <w:pStyle w:val="Bodytext20"/>
              <w:shd w:val="clear" w:color="auto" w:fill="auto"/>
              <w:spacing w:before="0" w:line="240" w:lineRule="auto"/>
              <w:jc w:val="both"/>
              <w:rPr>
                <w:i w:val="0"/>
                <w:sz w:val="24"/>
                <w:szCs w:val="24"/>
                <w:lang w:val="mn-MN"/>
              </w:rPr>
            </w:pPr>
          </w:p>
          <w:p w:rsidR="0050552B" w:rsidRPr="00E71360" w:rsidRDefault="0050552B" w:rsidP="000F67F3">
            <w:pPr>
              <w:pStyle w:val="Bodytext20"/>
              <w:shd w:val="clear" w:color="auto" w:fill="auto"/>
              <w:spacing w:before="0" w:line="240" w:lineRule="auto"/>
              <w:jc w:val="both"/>
              <w:rPr>
                <w:i w:val="0"/>
                <w:sz w:val="24"/>
                <w:szCs w:val="24"/>
                <w:lang w:val="mn-MN"/>
              </w:rPr>
            </w:pPr>
            <w:r w:rsidRPr="00E71360">
              <w:rPr>
                <w:i w:val="0"/>
                <w:sz w:val="24"/>
                <w:szCs w:val="24"/>
                <w:lang w:val="mn-MN"/>
              </w:rPr>
              <w:t>При аварийном выводе в ремонт в отопительный период отдельных секций входных и выходных коллекторов сетевой воды ТЭС должна быть обеспечена работа всех подключенных к ТЭС тепломагистралей, а расходы и давления в них не должны отклоняться от допустимых (по условиям надежности) величин, определяемых организацией проектирующей магистральные тепловые сети от ТЭС.</w:t>
            </w:r>
          </w:p>
          <w:p w:rsidR="004C493D" w:rsidRPr="00E71360" w:rsidRDefault="004C493D" w:rsidP="000F67F3">
            <w:pPr>
              <w:pStyle w:val="Bodytext20"/>
              <w:shd w:val="clear" w:color="auto" w:fill="auto"/>
              <w:spacing w:before="0" w:line="240" w:lineRule="auto"/>
              <w:jc w:val="both"/>
              <w:rPr>
                <w:i w:val="0"/>
                <w:sz w:val="24"/>
                <w:szCs w:val="24"/>
                <w:lang w:val="mn-MN"/>
              </w:rPr>
            </w:pPr>
          </w:p>
          <w:p w:rsidR="0073503A" w:rsidRPr="00E71360" w:rsidRDefault="0073503A" w:rsidP="000F67F3">
            <w:pPr>
              <w:pStyle w:val="Bodytext20"/>
              <w:shd w:val="clear" w:color="auto" w:fill="auto"/>
              <w:spacing w:before="0" w:after="60" w:line="240" w:lineRule="auto"/>
              <w:jc w:val="both"/>
              <w:rPr>
                <w:i w:val="0"/>
                <w:sz w:val="24"/>
                <w:szCs w:val="24"/>
                <w:lang w:val="mn-MN"/>
              </w:rPr>
            </w:pPr>
          </w:p>
          <w:p w:rsidR="007A78F2" w:rsidRPr="00E71360" w:rsidRDefault="007A78F2" w:rsidP="007A78F2">
            <w:pPr>
              <w:pStyle w:val="Bodytext20"/>
              <w:shd w:val="clear" w:color="auto" w:fill="auto"/>
              <w:spacing w:before="0" w:line="240" w:lineRule="auto"/>
              <w:jc w:val="both"/>
              <w:rPr>
                <w:i w:val="0"/>
                <w:sz w:val="24"/>
                <w:szCs w:val="24"/>
                <w:lang w:val="mn-MN"/>
              </w:rPr>
            </w:pPr>
          </w:p>
          <w:p w:rsidR="0050552B" w:rsidRPr="00E71360" w:rsidRDefault="0050552B" w:rsidP="000F67F3">
            <w:pPr>
              <w:pStyle w:val="Bodytext20"/>
              <w:shd w:val="clear" w:color="auto" w:fill="auto"/>
              <w:spacing w:before="0" w:after="60" w:line="240" w:lineRule="auto"/>
              <w:jc w:val="both"/>
              <w:rPr>
                <w:i w:val="0"/>
                <w:sz w:val="24"/>
                <w:szCs w:val="24"/>
                <w:lang w:val="mn-MN"/>
              </w:rPr>
            </w:pPr>
            <w:r w:rsidRPr="00E71360">
              <w:rPr>
                <w:i w:val="0"/>
                <w:sz w:val="24"/>
                <w:szCs w:val="24"/>
                <w:lang w:val="mn-MN"/>
              </w:rPr>
              <w:t xml:space="preserve">Допускается вместо резервирования тепломагистралей на ТЭС предусматривать резервирование подачи тепла потребителям от </w:t>
            </w:r>
            <w:r w:rsidRPr="00E71360">
              <w:rPr>
                <w:i w:val="0"/>
                <w:sz w:val="24"/>
                <w:szCs w:val="24"/>
                <w:lang w:val="mn-MN"/>
              </w:rPr>
              <w:lastRenderedPageBreak/>
              <w:t>других источников, совместно работающих с данной ТЭС на общие тепловые сети.</w:t>
            </w:r>
          </w:p>
          <w:p w:rsidR="004C493D" w:rsidRPr="00E71360" w:rsidRDefault="004C493D" w:rsidP="000F67F3">
            <w:pPr>
              <w:pStyle w:val="Bodytext20"/>
              <w:shd w:val="clear" w:color="auto" w:fill="auto"/>
              <w:spacing w:before="0" w:after="60" w:line="240" w:lineRule="auto"/>
              <w:jc w:val="both"/>
              <w:rPr>
                <w:i w:val="0"/>
                <w:sz w:val="24"/>
                <w:szCs w:val="24"/>
                <w:lang w:val="mn-MN"/>
              </w:rPr>
            </w:pPr>
          </w:p>
          <w:p w:rsidR="0050552B" w:rsidRPr="00E71360" w:rsidRDefault="0050552B" w:rsidP="000F67F3">
            <w:pPr>
              <w:pStyle w:val="Bodytext20"/>
              <w:shd w:val="clear" w:color="auto" w:fill="auto"/>
              <w:tabs>
                <w:tab w:val="left" w:pos="1119"/>
              </w:tabs>
              <w:spacing w:before="0" w:after="60" w:line="240" w:lineRule="auto"/>
              <w:jc w:val="both"/>
              <w:rPr>
                <w:i w:val="0"/>
                <w:sz w:val="24"/>
                <w:szCs w:val="24"/>
                <w:lang w:val="mn-MN"/>
              </w:rPr>
            </w:pPr>
            <w:r w:rsidRPr="00E71360">
              <w:rPr>
                <w:b/>
                <w:i w:val="0"/>
                <w:sz w:val="24"/>
                <w:szCs w:val="24"/>
                <w:lang w:val="mn-MN"/>
              </w:rPr>
              <w:t>10.5</w:t>
            </w:r>
            <w:r w:rsidRPr="00E71360">
              <w:rPr>
                <w:i w:val="0"/>
                <w:sz w:val="24"/>
                <w:szCs w:val="24"/>
                <w:lang w:val="mn-MN"/>
              </w:rPr>
              <w:t xml:space="preserve"> Схемы станционных сетевых трубопроводов, коллекторов, системы контроля и управления (СКУ) технологическими процессами должны обеспечивать расчетные давление и температуру теплоносителя на каждом выводе тепломагистралей ТЭС и не допускать температурных «перекосов» за счет неравномерностей в распределении сетевой воды между теплофикационными турбоустановками.</w:t>
            </w:r>
          </w:p>
          <w:p w:rsidR="00E60780" w:rsidRPr="00E71360" w:rsidRDefault="00E60780" w:rsidP="007A78F2">
            <w:pPr>
              <w:pStyle w:val="Heading40"/>
              <w:shd w:val="clear" w:color="auto" w:fill="auto"/>
              <w:tabs>
                <w:tab w:val="left" w:pos="975"/>
              </w:tabs>
              <w:spacing w:after="0" w:line="240" w:lineRule="auto"/>
              <w:jc w:val="both"/>
              <w:rPr>
                <w:sz w:val="24"/>
                <w:szCs w:val="24"/>
                <w:lang w:val="mn-MN"/>
              </w:rPr>
            </w:pPr>
          </w:p>
          <w:p w:rsidR="0050552B" w:rsidRPr="00E71360" w:rsidRDefault="0050552B" w:rsidP="007A78F2">
            <w:pPr>
              <w:pStyle w:val="Heading40"/>
              <w:shd w:val="clear" w:color="auto" w:fill="auto"/>
              <w:tabs>
                <w:tab w:val="left" w:pos="975"/>
              </w:tabs>
              <w:spacing w:after="0" w:line="240" w:lineRule="auto"/>
              <w:jc w:val="both"/>
              <w:rPr>
                <w:b w:val="0"/>
                <w:color w:val="000000"/>
                <w:sz w:val="24"/>
                <w:szCs w:val="24"/>
                <w:lang w:val="mn-MN" w:eastAsia="ru-RU" w:bidi="ru-RU"/>
              </w:rPr>
            </w:pPr>
            <w:r w:rsidRPr="00E71360">
              <w:rPr>
                <w:sz w:val="24"/>
                <w:szCs w:val="24"/>
                <w:lang w:val="mn-MN"/>
              </w:rPr>
              <w:t>10.6</w:t>
            </w:r>
            <w:r w:rsidRPr="00E71360">
              <w:rPr>
                <w:b w:val="0"/>
                <w:sz w:val="24"/>
                <w:szCs w:val="24"/>
                <w:lang w:val="mn-MN"/>
              </w:rPr>
              <w:t xml:space="preserve"> На трубопроводах сетевой воды теплофикационных установок следует предусматривать устройства для защиты теплофикационного оборудования ТЭС (сетевых подогревателей и пиковых</w:t>
            </w:r>
            <w:r w:rsidR="007B635D" w:rsidRPr="00E71360">
              <w:rPr>
                <w:b w:val="0"/>
                <w:sz w:val="24"/>
                <w:szCs w:val="24"/>
                <w:lang w:val="mn-MN"/>
              </w:rPr>
              <w:t xml:space="preserve"> водогрейных котлов), магистральных и распределительных тепловых сетей и оборудования потребителей тепла от повышения давления сетевой воды выше допустимого из-за снижения расходов сетевой воды, при гидроударах и других нарушениях гидравлического режима в системе теплоснабжения.</w:t>
            </w:r>
          </w:p>
          <w:p w:rsidR="0050552B" w:rsidRPr="00E71360" w:rsidRDefault="0050552B" w:rsidP="000F67F3">
            <w:pPr>
              <w:pStyle w:val="Bodytext20"/>
              <w:shd w:val="clear" w:color="auto" w:fill="auto"/>
              <w:tabs>
                <w:tab w:val="left" w:pos="1139"/>
              </w:tabs>
              <w:spacing w:before="0" w:after="64" w:line="240" w:lineRule="auto"/>
              <w:jc w:val="both"/>
              <w:rPr>
                <w:i w:val="0"/>
                <w:sz w:val="24"/>
                <w:szCs w:val="24"/>
                <w:lang w:val="mn-MN"/>
              </w:rPr>
            </w:pPr>
          </w:p>
          <w:p w:rsidR="00A17176" w:rsidRPr="00E71360" w:rsidRDefault="00A17176" w:rsidP="007A78F2">
            <w:pPr>
              <w:pStyle w:val="Bodytext20"/>
              <w:shd w:val="clear" w:color="auto" w:fill="auto"/>
              <w:tabs>
                <w:tab w:val="left" w:pos="1139"/>
              </w:tabs>
              <w:spacing w:before="0" w:line="240" w:lineRule="auto"/>
              <w:jc w:val="both"/>
              <w:rPr>
                <w:b/>
                <w:i w:val="0"/>
                <w:sz w:val="24"/>
                <w:szCs w:val="24"/>
                <w:lang w:val="mn-MN"/>
              </w:rPr>
            </w:pPr>
          </w:p>
          <w:p w:rsidR="007A78F2" w:rsidRPr="00E71360" w:rsidRDefault="007A78F2" w:rsidP="007A78F2">
            <w:pPr>
              <w:pStyle w:val="Bodytext20"/>
              <w:shd w:val="clear" w:color="auto" w:fill="auto"/>
              <w:tabs>
                <w:tab w:val="left" w:pos="1139"/>
              </w:tabs>
              <w:spacing w:before="0" w:line="240" w:lineRule="auto"/>
              <w:jc w:val="both"/>
              <w:rPr>
                <w:b/>
                <w:i w:val="0"/>
                <w:sz w:val="24"/>
                <w:szCs w:val="24"/>
                <w:lang w:val="mn-MN"/>
              </w:rPr>
            </w:pPr>
          </w:p>
          <w:p w:rsidR="004C493D" w:rsidRPr="00E71360" w:rsidRDefault="0050552B" w:rsidP="007A78F2">
            <w:pPr>
              <w:pStyle w:val="Bodytext20"/>
              <w:shd w:val="clear" w:color="auto" w:fill="auto"/>
              <w:tabs>
                <w:tab w:val="left" w:pos="1139"/>
              </w:tabs>
              <w:spacing w:before="0" w:line="240" w:lineRule="auto"/>
              <w:jc w:val="both"/>
              <w:rPr>
                <w:i w:val="0"/>
                <w:sz w:val="24"/>
                <w:szCs w:val="24"/>
                <w:lang w:val="mn-MN"/>
              </w:rPr>
            </w:pPr>
            <w:r w:rsidRPr="00E71360">
              <w:rPr>
                <w:b/>
                <w:i w:val="0"/>
                <w:sz w:val="24"/>
                <w:szCs w:val="24"/>
                <w:lang w:val="mn-MN"/>
              </w:rPr>
              <w:t>10.7</w:t>
            </w:r>
            <w:r w:rsidRPr="00E71360">
              <w:rPr>
                <w:i w:val="0"/>
                <w:sz w:val="24"/>
                <w:szCs w:val="24"/>
                <w:lang w:val="mn-MN"/>
              </w:rPr>
              <w:t xml:space="preserve"> Наружная поверхность сетевых станционных трубопроводов должна иметь антикоррозионное покрытие и тепловую изоляцию.</w:t>
            </w:r>
          </w:p>
          <w:p w:rsidR="0050552B" w:rsidRPr="00E71360" w:rsidRDefault="0050552B" w:rsidP="000F67F3">
            <w:pPr>
              <w:pStyle w:val="Bodytext20"/>
              <w:shd w:val="clear" w:color="auto" w:fill="auto"/>
              <w:tabs>
                <w:tab w:val="left" w:pos="1139"/>
              </w:tabs>
              <w:spacing w:before="0" w:line="240" w:lineRule="auto"/>
              <w:jc w:val="both"/>
              <w:rPr>
                <w:i w:val="0"/>
                <w:sz w:val="24"/>
                <w:szCs w:val="24"/>
                <w:lang w:val="mn-MN"/>
              </w:rPr>
            </w:pPr>
            <w:r w:rsidRPr="00E71360">
              <w:rPr>
                <w:b/>
                <w:i w:val="0"/>
                <w:sz w:val="24"/>
                <w:szCs w:val="24"/>
                <w:lang w:val="mn-MN"/>
              </w:rPr>
              <w:t>10.8</w:t>
            </w:r>
            <w:r w:rsidRPr="00E71360">
              <w:rPr>
                <w:i w:val="0"/>
                <w:sz w:val="24"/>
                <w:szCs w:val="24"/>
                <w:lang w:val="mn-MN"/>
              </w:rPr>
              <w:t xml:space="preserve"> Основные подогреватели сетевой воды на ТЭС устанавливаются индивидуально у каждой турбины без резерва и общая паровая магистраль по теплофикационным отборам 0,12 МПа (1,2 кгс/см</w:t>
            </w:r>
            <w:r w:rsidRPr="00E71360">
              <w:rPr>
                <w:i w:val="0"/>
                <w:sz w:val="24"/>
                <w:szCs w:val="24"/>
                <w:vertAlign w:val="superscript"/>
                <w:lang w:val="mn-MN"/>
              </w:rPr>
              <w:t>2</w:t>
            </w:r>
            <w:r w:rsidRPr="00E71360">
              <w:rPr>
                <w:i w:val="0"/>
                <w:sz w:val="24"/>
                <w:szCs w:val="24"/>
                <w:lang w:val="mn-MN"/>
              </w:rPr>
              <w:t>) может не предусматриваться.</w:t>
            </w:r>
          </w:p>
          <w:p w:rsidR="004C493D" w:rsidRPr="00E71360" w:rsidRDefault="004C493D" w:rsidP="000F67F3">
            <w:pPr>
              <w:pStyle w:val="Bodytext20"/>
              <w:shd w:val="clear" w:color="auto" w:fill="auto"/>
              <w:tabs>
                <w:tab w:val="left" w:pos="1139"/>
              </w:tabs>
              <w:spacing w:before="0" w:line="240" w:lineRule="auto"/>
              <w:jc w:val="both"/>
              <w:rPr>
                <w:i w:val="0"/>
                <w:sz w:val="24"/>
                <w:szCs w:val="24"/>
                <w:lang w:val="mn-MN"/>
              </w:rPr>
            </w:pPr>
          </w:p>
          <w:p w:rsidR="002C307F" w:rsidRPr="00E71360" w:rsidRDefault="0050552B" w:rsidP="000F67F3">
            <w:pPr>
              <w:pStyle w:val="Bodytext20"/>
              <w:shd w:val="clear" w:color="auto" w:fill="auto"/>
              <w:spacing w:before="0" w:after="60" w:line="240" w:lineRule="auto"/>
              <w:jc w:val="both"/>
              <w:rPr>
                <w:i w:val="0"/>
                <w:sz w:val="24"/>
                <w:szCs w:val="24"/>
                <w:lang w:val="mn-MN"/>
              </w:rPr>
            </w:pPr>
            <w:r w:rsidRPr="00E71360">
              <w:rPr>
                <w:i w:val="0"/>
                <w:sz w:val="24"/>
                <w:szCs w:val="24"/>
                <w:lang w:val="mn-MN"/>
              </w:rPr>
              <w:t>В целях использования избытков пара энергетических котлов и производственных отборов турбин допускается установка пиковых сетевых подогревателей. Целесообразность их установки обосновывается технико-экономическим расчетом с учетом вопросов надежности.</w:t>
            </w:r>
          </w:p>
          <w:p w:rsidR="007A78F2" w:rsidRPr="00E71360" w:rsidRDefault="007A78F2" w:rsidP="007A78F2">
            <w:pPr>
              <w:pStyle w:val="Bodytext20"/>
              <w:shd w:val="clear" w:color="auto" w:fill="auto"/>
              <w:spacing w:before="0" w:line="240" w:lineRule="auto"/>
              <w:jc w:val="both"/>
              <w:rPr>
                <w:b/>
                <w:i w:val="0"/>
                <w:sz w:val="24"/>
                <w:szCs w:val="24"/>
                <w:lang w:val="mn-MN"/>
              </w:rPr>
            </w:pPr>
          </w:p>
          <w:p w:rsidR="007A78F2" w:rsidRPr="00E71360" w:rsidRDefault="007A78F2" w:rsidP="007A78F2">
            <w:pPr>
              <w:pStyle w:val="Bodytext20"/>
              <w:shd w:val="clear" w:color="auto" w:fill="auto"/>
              <w:spacing w:before="0" w:line="240" w:lineRule="auto"/>
              <w:jc w:val="both"/>
              <w:rPr>
                <w:b/>
                <w:i w:val="0"/>
                <w:sz w:val="24"/>
                <w:szCs w:val="24"/>
                <w:lang w:val="mn-MN"/>
              </w:rPr>
            </w:pPr>
          </w:p>
          <w:p w:rsidR="0050552B" w:rsidRPr="00E71360" w:rsidRDefault="0050552B" w:rsidP="007A78F2">
            <w:pPr>
              <w:pStyle w:val="Bodytext20"/>
              <w:shd w:val="clear" w:color="auto" w:fill="auto"/>
              <w:spacing w:before="0" w:line="240" w:lineRule="auto"/>
              <w:jc w:val="both"/>
              <w:rPr>
                <w:i w:val="0"/>
                <w:sz w:val="24"/>
                <w:szCs w:val="24"/>
                <w:lang w:val="mn-MN"/>
              </w:rPr>
            </w:pPr>
            <w:r w:rsidRPr="00E71360">
              <w:rPr>
                <w:b/>
                <w:i w:val="0"/>
                <w:sz w:val="24"/>
                <w:szCs w:val="24"/>
                <w:lang w:val="mn-MN"/>
              </w:rPr>
              <w:t>10.9</w:t>
            </w:r>
            <w:r w:rsidRPr="00E71360">
              <w:rPr>
                <w:i w:val="0"/>
                <w:sz w:val="24"/>
                <w:szCs w:val="24"/>
                <w:lang w:val="mn-MN"/>
              </w:rPr>
              <w:t xml:space="preserve"> Подогреватели сетевой воды на ТЭС устанавливаются не менее чем на двух блоках. </w:t>
            </w:r>
            <w:r w:rsidRPr="00E71360">
              <w:rPr>
                <w:i w:val="0"/>
                <w:sz w:val="24"/>
                <w:szCs w:val="24"/>
                <w:lang w:val="mn-MN"/>
              </w:rPr>
              <w:lastRenderedPageBreak/>
              <w:t>При этом в случае вывода из работы одного блока оставшиеся в работе должны обеспечить 100% тепловой расчетной нагрузки присоединенных потребителей.</w:t>
            </w:r>
          </w:p>
          <w:p w:rsidR="0008241F" w:rsidRPr="00E71360" w:rsidRDefault="0008241F" w:rsidP="000F67F3">
            <w:pPr>
              <w:pStyle w:val="Bodytext20"/>
              <w:shd w:val="clear" w:color="auto" w:fill="auto"/>
              <w:spacing w:before="240" w:line="240" w:lineRule="auto"/>
              <w:jc w:val="both"/>
              <w:rPr>
                <w:i w:val="0"/>
                <w:sz w:val="24"/>
                <w:szCs w:val="24"/>
                <w:lang w:val="mn-MN"/>
              </w:rPr>
            </w:pPr>
          </w:p>
          <w:p w:rsidR="0050552B" w:rsidRPr="00E71360" w:rsidRDefault="0050552B" w:rsidP="000F67F3">
            <w:pPr>
              <w:pStyle w:val="Bodytext20"/>
              <w:shd w:val="clear" w:color="auto" w:fill="auto"/>
              <w:tabs>
                <w:tab w:val="left" w:pos="1230"/>
              </w:tabs>
              <w:spacing w:before="0" w:line="240" w:lineRule="auto"/>
              <w:jc w:val="both"/>
              <w:rPr>
                <w:i w:val="0"/>
                <w:sz w:val="24"/>
                <w:szCs w:val="24"/>
                <w:lang w:val="mn-MN"/>
              </w:rPr>
            </w:pPr>
            <w:r w:rsidRPr="00E71360">
              <w:rPr>
                <w:b/>
                <w:i w:val="0"/>
                <w:sz w:val="24"/>
                <w:szCs w:val="24"/>
                <w:lang w:val="mn-MN"/>
              </w:rPr>
              <w:t>10.10</w:t>
            </w:r>
            <w:r w:rsidRPr="00E71360">
              <w:rPr>
                <w:i w:val="0"/>
                <w:sz w:val="24"/>
                <w:szCs w:val="24"/>
                <w:lang w:val="mn-MN"/>
              </w:rPr>
              <w:t xml:space="preserve"> Сетевые насосы ТЭС предусматриваются индивидуальными, т.е. с установкой насосов у каждой турбины или групповыми без привязки насосов к конкретной турбине.</w:t>
            </w:r>
          </w:p>
          <w:p w:rsidR="00C806CE" w:rsidRPr="00E71360" w:rsidRDefault="00C806CE" w:rsidP="000F67F3">
            <w:pPr>
              <w:pStyle w:val="Bodytext20"/>
              <w:shd w:val="clear" w:color="auto" w:fill="auto"/>
              <w:tabs>
                <w:tab w:val="left" w:pos="1230"/>
              </w:tabs>
              <w:spacing w:before="0" w:line="240" w:lineRule="auto"/>
              <w:jc w:val="both"/>
              <w:rPr>
                <w:i w:val="0"/>
                <w:sz w:val="24"/>
                <w:szCs w:val="24"/>
                <w:lang w:val="mn-MN"/>
              </w:rPr>
            </w:pPr>
          </w:p>
          <w:p w:rsidR="00E92A24" w:rsidRPr="00E71360" w:rsidRDefault="0050552B" w:rsidP="000F67F3">
            <w:pPr>
              <w:pStyle w:val="Bodytext20"/>
              <w:shd w:val="clear" w:color="auto" w:fill="auto"/>
              <w:spacing w:before="0" w:line="240" w:lineRule="auto"/>
              <w:jc w:val="both"/>
              <w:rPr>
                <w:i w:val="0"/>
                <w:sz w:val="24"/>
                <w:szCs w:val="24"/>
                <w:lang w:val="mn-MN"/>
              </w:rPr>
            </w:pPr>
            <w:r w:rsidRPr="00E71360">
              <w:rPr>
                <w:i w:val="0"/>
                <w:sz w:val="24"/>
                <w:szCs w:val="24"/>
                <w:lang w:val="mn-MN"/>
              </w:rPr>
              <w:t>Количество сетевых насосов следует принимать не менее двух,</w:t>
            </w:r>
            <w:r w:rsidR="00E92A24" w:rsidRPr="00E71360">
              <w:rPr>
                <w:i w:val="0"/>
                <w:sz w:val="24"/>
                <w:szCs w:val="24"/>
                <w:lang w:val="mn-MN"/>
              </w:rPr>
              <w:t xml:space="preserve"> один из которых является резервным. При пяти рабочих сетевых насосах в одной группе резервный насос допускается не устанавливать.</w:t>
            </w:r>
          </w:p>
          <w:p w:rsidR="00C806CE" w:rsidRPr="00E71360" w:rsidRDefault="00C806CE" w:rsidP="000F67F3">
            <w:pPr>
              <w:pStyle w:val="Bodytext20"/>
              <w:shd w:val="clear" w:color="auto" w:fill="auto"/>
              <w:spacing w:before="0" w:line="240" w:lineRule="auto"/>
              <w:jc w:val="both"/>
              <w:rPr>
                <w:i w:val="0"/>
                <w:sz w:val="24"/>
                <w:szCs w:val="24"/>
                <w:lang w:val="mn-MN"/>
              </w:rPr>
            </w:pPr>
          </w:p>
          <w:p w:rsidR="00E92A24" w:rsidRPr="00E71360" w:rsidRDefault="00E92A24" w:rsidP="000F67F3">
            <w:pPr>
              <w:pStyle w:val="Bodytext20"/>
              <w:shd w:val="clear" w:color="auto" w:fill="auto"/>
              <w:spacing w:before="0" w:line="240" w:lineRule="auto"/>
              <w:jc w:val="both"/>
              <w:rPr>
                <w:i w:val="0"/>
                <w:sz w:val="24"/>
                <w:szCs w:val="24"/>
                <w:lang w:val="mn-MN"/>
              </w:rPr>
            </w:pPr>
            <w:r w:rsidRPr="00E71360">
              <w:rPr>
                <w:i w:val="0"/>
                <w:sz w:val="24"/>
                <w:szCs w:val="24"/>
                <w:lang w:val="mn-MN"/>
              </w:rPr>
              <w:t>Выбор сетевых насосов производится в соответствии с гидравлическим расчетом зимних и летних режимов работы системы теплоснабжения и с учетом:</w:t>
            </w:r>
          </w:p>
          <w:p w:rsidR="007A78F2" w:rsidRPr="00E71360" w:rsidRDefault="007A78F2" w:rsidP="000F67F3">
            <w:pPr>
              <w:pStyle w:val="Bodytext20"/>
              <w:shd w:val="clear" w:color="auto" w:fill="auto"/>
              <w:spacing w:before="0" w:line="240" w:lineRule="auto"/>
              <w:jc w:val="both"/>
              <w:rPr>
                <w:i w:val="0"/>
                <w:sz w:val="24"/>
                <w:szCs w:val="24"/>
                <w:lang w:val="mn-MN"/>
              </w:rPr>
            </w:pPr>
          </w:p>
          <w:p w:rsidR="00E92A24" w:rsidRPr="00E71360" w:rsidRDefault="00E92A24" w:rsidP="002119E7">
            <w:pPr>
              <w:pStyle w:val="Bodytext20"/>
              <w:numPr>
                <w:ilvl w:val="0"/>
                <w:numId w:val="14"/>
              </w:numPr>
              <w:shd w:val="clear" w:color="auto" w:fill="auto"/>
              <w:tabs>
                <w:tab w:val="left" w:pos="802"/>
              </w:tabs>
              <w:spacing w:before="0" w:line="240" w:lineRule="auto"/>
              <w:ind w:firstLine="600"/>
              <w:jc w:val="both"/>
              <w:rPr>
                <w:i w:val="0"/>
                <w:sz w:val="24"/>
                <w:szCs w:val="24"/>
                <w:lang w:val="mn-MN"/>
              </w:rPr>
            </w:pPr>
            <w:r w:rsidRPr="00E71360">
              <w:rPr>
                <w:i w:val="0"/>
                <w:sz w:val="24"/>
                <w:szCs w:val="24"/>
                <w:lang w:val="mn-MN"/>
              </w:rPr>
              <w:t>статического режима тепловых сетей;</w:t>
            </w:r>
          </w:p>
          <w:p w:rsidR="00E92A24" w:rsidRPr="00E71360" w:rsidRDefault="00E92A24" w:rsidP="002119E7">
            <w:pPr>
              <w:pStyle w:val="Bodytext20"/>
              <w:numPr>
                <w:ilvl w:val="0"/>
                <w:numId w:val="14"/>
              </w:numPr>
              <w:shd w:val="clear" w:color="auto" w:fill="auto"/>
              <w:tabs>
                <w:tab w:val="left" w:pos="745"/>
              </w:tabs>
              <w:spacing w:before="0" w:line="240" w:lineRule="auto"/>
              <w:ind w:firstLine="600"/>
              <w:jc w:val="both"/>
              <w:rPr>
                <w:i w:val="0"/>
                <w:sz w:val="24"/>
                <w:szCs w:val="24"/>
                <w:lang w:val="mn-MN"/>
              </w:rPr>
            </w:pPr>
            <w:r w:rsidRPr="00E71360">
              <w:rPr>
                <w:i w:val="0"/>
                <w:sz w:val="24"/>
                <w:szCs w:val="24"/>
                <w:lang w:val="mn-MN"/>
              </w:rPr>
              <w:t>возможного сброса тепловой нагрузки (снижения расходов сетевой воды в тепловых сетях) в ночные часы и в выходные дни;</w:t>
            </w:r>
          </w:p>
          <w:p w:rsidR="007A78F2" w:rsidRPr="00E71360" w:rsidRDefault="007A78F2" w:rsidP="007A78F2">
            <w:pPr>
              <w:pStyle w:val="Bodytext20"/>
              <w:shd w:val="clear" w:color="auto" w:fill="auto"/>
              <w:tabs>
                <w:tab w:val="left" w:pos="745"/>
              </w:tabs>
              <w:spacing w:before="0" w:line="240" w:lineRule="auto"/>
              <w:ind w:left="600"/>
              <w:jc w:val="both"/>
              <w:rPr>
                <w:i w:val="0"/>
                <w:sz w:val="24"/>
                <w:szCs w:val="24"/>
                <w:lang w:val="mn-MN"/>
              </w:rPr>
            </w:pPr>
          </w:p>
          <w:p w:rsidR="00E92A24" w:rsidRPr="00E71360" w:rsidRDefault="00E92A24" w:rsidP="002119E7">
            <w:pPr>
              <w:pStyle w:val="Bodytext20"/>
              <w:numPr>
                <w:ilvl w:val="0"/>
                <w:numId w:val="14"/>
              </w:numPr>
              <w:shd w:val="clear" w:color="auto" w:fill="auto"/>
              <w:tabs>
                <w:tab w:val="left" w:pos="745"/>
              </w:tabs>
              <w:spacing w:before="0" w:line="240" w:lineRule="auto"/>
              <w:ind w:firstLine="600"/>
              <w:jc w:val="both"/>
              <w:rPr>
                <w:i w:val="0"/>
                <w:sz w:val="24"/>
                <w:szCs w:val="24"/>
                <w:lang w:val="mn-MN"/>
              </w:rPr>
            </w:pPr>
            <w:r w:rsidRPr="00E71360">
              <w:rPr>
                <w:i w:val="0"/>
                <w:sz w:val="24"/>
                <w:szCs w:val="24"/>
                <w:lang w:val="mn-MN"/>
              </w:rPr>
              <w:t>увеличения расхода сетевой (греющей) воды на вакуумные деаэраторы в режиме максимального водозабора из подающих трубопроводов при минимальной температуре греющей воды.</w:t>
            </w:r>
          </w:p>
          <w:p w:rsidR="00444A3E" w:rsidRPr="00E71360" w:rsidRDefault="00444A3E" w:rsidP="000F67F3">
            <w:pPr>
              <w:pStyle w:val="Bodytext20"/>
              <w:shd w:val="clear" w:color="auto" w:fill="auto"/>
              <w:spacing w:before="0" w:line="240" w:lineRule="auto"/>
              <w:jc w:val="both"/>
              <w:rPr>
                <w:i w:val="0"/>
                <w:sz w:val="24"/>
                <w:szCs w:val="24"/>
                <w:lang w:val="mn-MN"/>
              </w:rPr>
            </w:pPr>
          </w:p>
          <w:p w:rsidR="00E92A24" w:rsidRPr="00E71360" w:rsidRDefault="00E92A24" w:rsidP="000F67F3">
            <w:pPr>
              <w:pStyle w:val="Bodytext20"/>
              <w:shd w:val="clear" w:color="auto" w:fill="auto"/>
              <w:spacing w:before="0" w:line="240" w:lineRule="auto"/>
              <w:jc w:val="both"/>
              <w:rPr>
                <w:i w:val="0"/>
                <w:sz w:val="24"/>
                <w:szCs w:val="24"/>
                <w:lang w:val="mn-MN"/>
              </w:rPr>
            </w:pPr>
            <w:r w:rsidRPr="00E71360">
              <w:rPr>
                <w:i w:val="0"/>
                <w:sz w:val="24"/>
                <w:szCs w:val="24"/>
                <w:lang w:val="mn-MN"/>
              </w:rPr>
              <w:t>Количество подпиточных насосов принимается не менее двух в закрытой системе и не менее трех в открытой системе теплоснабжения. При этом один насос является резервным.</w:t>
            </w:r>
          </w:p>
          <w:p w:rsidR="002700BF" w:rsidRPr="00E71360" w:rsidRDefault="002700BF" w:rsidP="000F67F3">
            <w:pPr>
              <w:pStyle w:val="Bodytext20"/>
              <w:shd w:val="clear" w:color="auto" w:fill="auto"/>
              <w:spacing w:before="0" w:line="240" w:lineRule="auto"/>
              <w:jc w:val="both"/>
              <w:rPr>
                <w:i w:val="0"/>
                <w:sz w:val="24"/>
                <w:szCs w:val="24"/>
                <w:lang w:val="mn-MN"/>
              </w:rPr>
            </w:pPr>
          </w:p>
          <w:p w:rsidR="00E92A24" w:rsidRPr="00E71360" w:rsidRDefault="00E92A24" w:rsidP="000F67F3">
            <w:pPr>
              <w:pStyle w:val="Bodytext20"/>
              <w:shd w:val="clear" w:color="auto" w:fill="auto"/>
              <w:spacing w:before="0" w:line="240" w:lineRule="auto"/>
              <w:jc w:val="both"/>
              <w:rPr>
                <w:i w:val="0"/>
                <w:sz w:val="24"/>
                <w:szCs w:val="24"/>
                <w:lang w:val="mn-MN"/>
              </w:rPr>
            </w:pPr>
            <w:r w:rsidRPr="00E71360">
              <w:rPr>
                <w:i w:val="0"/>
                <w:sz w:val="24"/>
                <w:szCs w:val="24"/>
                <w:lang w:val="mn-MN"/>
              </w:rPr>
              <w:t>В целях деления водяной тепловой сети на зоны (в узлах рассечки) допускается в закрытых системах теплоснабжения устанавливать один подпиточный насос без резерва, а в открытых системах</w:t>
            </w:r>
            <w:r w:rsidR="002E45DB" w:rsidRPr="00E71360">
              <w:rPr>
                <w:i w:val="0"/>
                <w:sz w:val="24"/>
                <w:szCs w:val="24"/>
                <w:lang w:val="mn-MN"/>
              </w:rPr>
              <w:t xml:space="preserve"> − </w:t>
            </w:r>
            <w:r w:rsidRPr="00E71360">
              <w:rPr>
                <w:i w:val="0"/>
                <w:sz w:val="24"/>
                <w:szCs w:val="24"/>
                <w:lang w:val="mn-MN"/>
              </w:rPr>
              <w:t>один рабочий и один резервный насосы.</w:t>
            </w:r>
          </w:p>
          <w:p w:rsidR="00E92A24" w:rsidRPr="00E71360" w:rsidRDefault="00E92A24" w:rsidP="000F67F3">
            <w:pPr>
              <w:pStyle w:val="Bodytext20"/>
              <w:shd w:val="clear" w:color="auto" w:fill="auto"/>
              <w:spacing w:before="0" w:line="240" w:lineRule="auto"/>
              <w:jc w:val="both"/>
              <w:rPr>
                <w:i w:val="0"/>
                <w:sz w:val="24"/>
                <w:szCs w:val="24"/>
                <w:lang w:val="mn-MN"/>
              </w:rPr>
            </w:pPr>
          </w:p>
          <w:p w:rsidR="00BF70E5" w:rsidRPr="00E71360" w:rsidRDefault="00BF70E5" w:rsidP="000F67F3">
            <w:pPr>
              <w:pStyle w:val="Bodytext20"/>
              <w:shd w:val="clear" w:color="auto" w:fill="auto"/>
              <w:spacing w:before="0" w:line="240" w:lineRule="auto"/>
              <w:jc w:val="both"/>
              <w:rPr>
                <w:i w:val="0"/>
                <w:sz w:val="24"/>
                <w:szCs w:val="24"/>
                <w:lang w:val="mn-MN"/>
              </w:rPr>
            </w:pPr>
          </w:p>
          <w:p w:rsidR="00E92A24" w:rsidRPr="00E71360" w:rsidRDefault="00E92A24" w:rsidP="000F67F3">
            <w:pPr>
              <w:pStyle w:val="Bodytext20"/>
              <w:shd w:val="clear" w:color="auto" w:fill="auto"/>
              <w:spacing w:before="0" w:line="240" w:lineRule="auto"/>
              <w:jc w:val="both"/>
              <w:rPr>
                <w:i w:val="0"/>
                <w:sz w:val="24"/>
                <w:szCs w:val="24"/>
                <w:lang w:val="mn-MN"/>
              </w:rPr>
            </w:pPr>
            <w:r w:rsidRPr="00E71360">
              <w:rPr>
                <w:i w:val="0"/>
                <w:sz w:val="24"/>
                <w:szCs w:val="24"/>
                <w:lang w:val="mn-MN"/>
              </w:rPr>
              <w:t xml:space="preserve">При изменениях расходов сетевой воды, связанных с суточным регулированием расходов сетевой воды в системе теплоснабжения, предусматривается регулируемый привод сетевых и подпиточных насосов. Необходимость установки и тип </w:t>
            </w:r>
            <w:r w:rsidRPr="00E71360">
              <w:rPr>
                <w:i w:val="0"/>
                <w:sz w:val="24"/>
                <w:szCs w:val="24"/>
                <w:lang w:val="mn-MN"/>
              </w:rPr>
              <w:lastRenderedPageBreak/>
              <w:t>регулируемого привода насосов обосновывается в проекте.</w:t>
            </w:r>
          </w:p>
          <w:p w:rsidR="0030056D" w:rsidRPr="00E71360" w:rsidRDefault="0030056D" w:rsidP="000F67F3">
            <w:pPr>
              <w:pStyle w:val="Bodytext20"/>
              <w:shd w:val="clear" w:color="auto" w:fill="auto"/>
              <w:spacing w:before="0" w:line="240" w:lineRule="auto"/>
              <w:jc w:val="both"/>
              <w:rPr>
                <w:i w:val="0"/>
                <w:sz w:val="24"/>
                <w:szCs w:val="24"/>
                <w:lang w:val="mn-MN"/>
              </w:rPr>
            </w:pPr>
          </w:p>
          <w:p w:rsidR="00D50283" w:rsidRPr="00E71360" w:rsidRDefault="00D50283" w:rsidP="000F67F3">
            <w:pPr>
              <w:pStyle w:val="Bodytext20"/>
              <w:shd w:val="clear" w:color="auto" w:fill="auto"/>
              <w:spacing w:before="0" w:line="240" w:lineRule="auto"/>
              <w:jc w:val="both"/>
              <w:rPr>
                <w:i w:val="0"/>
                <w:sz w:val="24"/>
                <w:szCs w:val="24"/>
                <w:lang w:val="mn-MN"/>
              </w:rPr>
            </w:pPr>
          </w:p>
          <w:p w:rsidR="00D50283" w:rsidRPr="00E71360" w:rsidRDefault="00D50283" w:rsidP="000F67F3">
            <w:pPr>
              <w:pStyle w:val="Bodytext20"/>
              <w:shd w:val="clear" w:color="auto" w:fill="auto"/>
              <w:spacing w:before="0" w:line="240" w:lineRule="auto"/>
              <w:jc w:val="both"/>
              <w:rPr>
                <w:i w:val="0"/>
                <w:sz w:val="24"/>
                <w:szCs w:val="24"/>
                <w:lang w:val="mn-MN"/>
              </w:rPr>
            </w:pPr>
          </w:p>
          <w:p w:rsidR="00E92A24" w:rsidRPr="00E71360" w:rsidRDefault="00E92A24" w:rsidP="000F67F3">
            <w:pPr>
              <w:pStyle w:val="Bodytext20"/>
              <w:shd w:val="clear" w:color="auto" w:fill="auto"/>
              <w:spacing w:before="0" w:line="240" w:lineRule="auto"/>
              <w:jc w:val="both"/>
              <w:rPr>
                <w:i w:val="0"/>
                <w:sz w:val="24"/>
                <w:szCs w:val="24"/>
                <w:lang w:val="mn-MN"/>
              </w:rPr>
            </w:pPr>
            <w:r w:rsidRPr="00E71360">
              <w:rPr>
                <w:i w:val="0"/>
                <w:sz w:val="24"/>
                <w:szCs w:val="24"/>
                <w:lang w:val="mn-MN"/>
              </w:rPr>
              <w:t>При значительной разнице в гидравлических режимах отдельных магистралей тепловых сетей</w:t>
            </w:r>
            <w:r w:rsidRPr="00E71360">
              <w:rPr>
                <w:b/>
                <w:sz w:val="24"/>
                <w:szCs w:val="24"/>
                <w:lang w:val="mn-MN"/>
              </w:rPr>
              <w:t xml:space="preserve"> </w:t>
            </w:r>
            <w:r w:rsidRPr="00E71360">
              <w:rPr>
                <w:i w:val="0"/>
                <w:sz w:val="24"/>
                <w:szCs w:val="24"/>
                <w:lang w:val="mn-MN"/>
              </w:rPr>
              <w:t>допускается при технико-экономическом обосновании установка самостоятельных групп сетевых и подпиточных насосов для различных магистралей или сооружение отдельных гидравлически несвязанных между собой тепловых сетей.</w:t>
            </w:r>
          </w:p>
          <w:p w:rsidR="000E2C76" w:rsidRPr="00E71360" w:rsidRDefault="000E2C76" w:rsidP="000F67F3">
            <w:pPr>
              <w:pStyle w:val="Bodytext20"/>
              <w:shd w:val="clear" w:color="auto" w:fill="auto"/>
              <w:spacing w:before="0" w:line="240" w:lineRule="auto"/>
              <w:jc w:val="both"/>
              <w:rPr>
                <w:i w:val="0"/>
                <w:sz w:val="24"/>
                <w:szCs w:val="24"/>
                <w:lang w:val="mn-MN"/>
              </w:rPr>
            </w:pPr>
          </w:p>
          <w:p w:rsidR="00E92A24" w:rsidRPr="00E71360" w:rsidRDefault="00E92A24" w:rsidP="000F67F3">
            <w:pPr>
              <w:pStyle w:val="Bodytext20"/>
              <w:shd w:val="clear" w:color="auto" w:fill="auto"/>
              <w:spacing w:before="0" w:line="240" w:lineRule="auto"/>
              <w:jc w:val="both"/>
              <w:rPr>
                <w:i w:val="0"/>
                <w:sz w:val="24"/>
                <w:szCs w:val="24"/>
                <w:lang w:val="mn-MN"/>
              </w:rPr>
            </w:pPr>
            <w:r w:rsidRPr="00E71360">
              <w:rPr>
                <w:i w:val="0"/>
                <w:sz w:val="24"/>
                <w:szCs w:val="24"/>
                <w:lang w:val="mn-MN"/>
              </w:rPr>
              <w:t>Допускается предусматривать установку отдельных групп подпиточных насосов с различными напорами для отопительного, неотопительного периодов и для статического режима.</w:t>
            </w:r>
          </w:p>
          <w:p w:rsidR="00E345D7" w:rsidRPr="00E71360" w:rsidRDefault="00E345D7" w:rsidP="0025235A">
            <w:pPr>
              <w:pStyle w:val="Bodytext20"/>
              <w:shd w:val="clear" w:color="auto" w:fill="auto"/>
              <w:spacing w:before="0" w:line="240" w:lineRule="auto"/>
              <w:jc w:val="both"/>
              <w:rPr>
                <w:i w:val="0"/>
                <w:sz w:val="24"/>
                <w:szCs w:val="24"/>
                <w:lang w:val="mn-MN"/>
              </w:rPr>
            </w:pPr>
          </w:p>
          <w:p w:rsidR="007A78F2" w:rsidRPr="00E71360" w:rsidRDefault="00E92A24" w:rsidP="007A78F2">
            <w:pPr>
              <w:pStyle w:val="Bodytext20"/>
              <w:shd w:val="clear" w:color="auto" w:fill="auto"/>
              <w:spacing w:before="0" w:line="240" w:lineRule="auto"/>
              <w:jc w:val="both"/>
              <w:rPr>
                <w:i w:val="0"/>
                <w:sz w:val="24"/>
                <w:szCs w:val="24"/>
                <w:lang w:val="mn-MN"/>
              </w:rPr>
            </w:pPr>
            <w:r w:rsidRPr="00E71360">
              <w:rPr>
                <w:i w:val="0"/>
                <w:sz w:val="24"/>
                <w:szCs w:val="24"/>
                <w:lang w:val="mn-MN"/>
              </w:rPr>
              <w:t>Общая производительность сетевых и подпиточных насосов определяется из условий работы на общие тепловые сети и должна учитывать возможное увеличение расходо</w:t>
            </w:r>
            <w:r w:rsidR="007A78F2" w:rsidRPr="00E71360">
              <w:rPr>
                <w:i w:val="0"/>
                <w:sz w:val="24"/>
                <w:szCs w:val="24"/>
                <w:lang w:val="mn-MN"/>
              </w:rPr>
              <w:t>в воды сверх расчетного на 10%.</w:t>
            </w:r>
          </w:p>
          <w:p w:rsidR="007A78F2" w:rsidRPr="00E71360" w:rsidRDefault="007A78F2" w:rsidP="007A78F2">
            <w:pPr>
              <w:pStyle w:val="Bodytext20"/>
              <w:shd w:val="clear" w:color="auto" w:fill="auto"/>
              <w:spacing w:before="0" w:line="240" w:lineRule="auto"/>
              <w:jc w:val="both"/>
              <w:rPr>
                <w:i w:val="0"/>
                <w:sz w:val="24"/>
                <w:szCs w:val="24"/>
                <w:lang w:val="mn-MN"/>
              </w:rPr>
            </w:pPr>
          </w:p>
          <w:p w:rsidR="007A78F2" w:rsidRPr="00E71360" w:rsidRDefault="007A78F2" w:rsidP="007A78F2">
            <w:pPr>
              <w:pStyle w:val="Bodytext20"/>
              <w:shd w:val="clear" w:color="auto" w:fill="auto"/>
              <w:spacing w:before="0" w:line="240" w:lineRule="auto"/>
              <w:jc w:val="both"/>
              <w:rPr>
                <w:i w:val="0"/>
                <w:sz w:val="24"/>
                <w:szCs w:val="24"/>
                <w:lang w:val="mn-MN"/>
              </w:rPr>
            </w:pPr>
          </w:p>
          <w:p w:rsidR="002700BF" w:rsidRPr="00E71360" w:rsidRDefault="00E92A24" w:rsidP="007A78F2">
            <w:pPr>
              <w:pStyle w:val="Bodytext20"/>
              <w:shd w:val="clear" w:color="auto" w:fill="auto"/>
              <w:tabs>
                <w:tab w:val="left" w:pos="1220"/>
              </w:tabs>
              <w:spacing w:before="0" w:line="240" w:lineRule="auto"/>
              <w:jc w:val="both"/>
              <w:rPr>
                <w:i w:val="0"/>
                <w:sz w:val="24"/>
                <w:szCs w:val="24"/>
                <w:lang w:val="mn-MN"/>
              </w:rPr>
            </w:pPr>
            <w:r w:rsidRPr="00E71360">
              <w:rPr>
                <w:b/>
                <w:i w:val="0"/>
                <w:sz w:val="24"/>
                <w:szCs w:val="24"/>
                <w:lang w:val="mn-MN"/>
              </w:rPr>
              <w:t>10.11</w:t>
            </w:r>
            <w:r w:rsidRPr="00E71360">
              <w:rPr>
                <w:i w:val="0"/>
                <w:sz w:val="24"/>
                <w:szCs w:val="24"/>
                <w:lang w:val="mn-MN"/>
              </w:rPr>
              <w:t xml:space="preserve"> Электроснабжение сетевых и подпиточных насосов должно выполняться как для</w:t>
            </w:r>
            <w:r w:rsidR="007A78F2" w:rsidRPr="00E71360">
              <w:rPr>
                <w:i w:val="0"/>
                <w:sz w:val="24"/>
                <w:szCs w:val="24"/>
                <w:lang w:val="mn-MN"/>
              </w:rPr>
              <w:t xml:space="preserve"> электроприемников I категории.</w:t>
            </w:r>
          </w:p>
          <w:p w:rsidR="007A78F2" w:rsidRPr="00E71360" w:rsidRDefault="007A78F2" w:rsidP="007A78F2">
            <w:pPr>
              <w:pStyle w:val="Bodytext20"/>
              <w:shd w:val="clear" w:color="auto" w:fill="auto"/>
              <w:tabs>
                <w:tab w:val="left" w:pos="1220"/>
              </w:tabs>
              <w:spacing w:before="0" w:line="240" w:lineRule="auto"/>
              <w:jc w:val="both"/>
              <w:rPr>
                <w:i w:val="0"/>
                <w:sz w:val="24"/>
                <w:szCs w:val="24"/>
                <w:lang w:val="mn-MN"/>
              </w:rPr>
            </w:pPr>
          </w:p>
          <w:p w:rsidR="00E92A24" w:rsidRPr="00E71360" w:rsidRDefault="007A78F2" w:rsidP="007A78F2">
            <w:pPr>
              <w:pStyle w:val="Bodytext20"/>
              <w:shd w:val="clear" w:color="auto" w:fill="auto"/>
              <w:spacing w:before="0" w:line="240" w:lineRule="auto"/>
              <w:jc w:val="both"/>
              <w:rPr>
                <w:i w:val="0"/>
                <w:sz w:val="24"/>
                <w:szCs w:val="24"/>
                <w:lang w:val="mn-MN"/>
              </w:rPr>
            </w:pPr>
            <w:r w:rsidRPr="00E71360">
              <w:rPr>
                <w:b/>
                <w:i w:val="0"/>
                <w:sz w:val="24"/>
                <w:szCs w:val="24"/>
                <w:lang w:val="mn-MN"/>
              </w:rPr>
              <w:t>1</w:t>
            </w:r>
            <w:r w:rsidR="00E92A24" w:rsidRPr="00E71360">
              <w:rPr>
                <w:b/>
                <w:i w:val="0"/>
                <w:sz w:val="24"/>
                <w:szCs w:val="24"/>
                <w:lang w:val="mn-MN"/>
              </w:rPr>
              <w:t>0.12</w:t>
            </w:r>
            <w:r w:rsidR="00E92A24" w:rsidRPr="00E71360">
              <w:rPr>
                <w:i w:val="0"/>
                <w:sz w:val="24"/>
                <w:szCs w:val="24"/>
                <w:lang w:val="mn-MN"/>
              </w:rPr>
              <w:t xml:space="preserve"> Обеспечение ТЭС исходной водой для подпитки тепловых сетей должно осуществляться с учетом 100%-ного резервирования подачи расчетного часового расхода подпиточной воды (прокладка двух трубопроводов, рассчитанных каждый на 100% расчетного часового расхода подпиточной воды, сооружение резервной емкости на ТЭС и т.п.).</w:t>
            </w:r>
          </w:p>
          <w:p w:rsidR="002700BF" w:rsidRPr="00E71360" w:rsidRDefault="002700BF" w:rsidP="000F67F3">
            <w:pPr>
              <w:pStyle w:val="Bodytext20"/>
              <w:shd w:val="clear" w:color="auto" w:fill="auto"/>
              <w:spacing w:before="240" w:line="240" w:lineRule="auto"/>
              <w:jc w:val="both"/>
              <w:rPr>
                <w:i w:val="0"/>
                <w:sz w:val="24"/>
                <w:szCs w:val="24"/>
                <w:lang w:val="mn-MN"/>
              </w:rPr>
            </w:pPr>
          </w:p>
          <w:p w:rsidR="00E92A24" w:rsidRPr="00E71360" w:rsidRDefault="00E92A24" w:rsidP="000F67F3">
            <w:pPr>
              <w:pStyle w:val="Bodytext20"/>
              <w:shd w:val="clear" w:color="auto" w:fill="auto"/>
              <w:tabs>
                <w:tab w:val="left" w:pos="1002"/>
              </w:tabs>
              <w:spacing w:before="0" w:line="240" w:lineRule="auto"/>
              <w:jc w:val="both"/>
              <w:rPr>
                <w:i w:val="0"/>
                <w:sz w:val="24"/>
                <w:szCs w:val="24"/>
                <w:lang w:val="mn-MN"/>
              </w:rPr>
            </w:pPr>
            <w:r w:rsidRPr="00E71360">
              <w:rPr>
                <w:i w:val="0"/>
                <w:sz w:val="24"/>
                <w:szCs w:val="24"/>
                <w:lang w:val="mn-MN"/>
              </w:rPr>
              <w:t>Независимо от давления водопроводной воды на вводе ТЭС необходимо предусматривать установку насосов сырой воды на случай падения давления в водопроводной сети ниже расчетных значений.</w:t>
            </w:r>
          </w:p>
          <w:p w:rsidR="009C4DC6" w:rsidRPr="00E71360" w:rsidRDefault="009C4DC6" w:rsidP="000F67F3">
            <w:pPr>
              <w:pStyle w:val="Bodytext20"/>
              <w:shd w:val="clear" w:color="auto" w:fill="auto"/>
              <w:tabs>
                <w:tab w:val="left" w:pos="1368"/>
              </w:tabs>
              <w:spacing w:before="0" w:line="240" w:lineRule="auto"/>
              <w:jc w:val="both"/>
              <w:rPr>
                <w:b/>
                <w:i w:val="0"/>
                <w:sz w:val="24"/>
                <w:szCs w:val="24"/>
                <w:lang w:val="mn-MN"/>
              </w:rPr>
            </w:pPr>
          </w:p>
          <w:p w:rsidR="009146F2" w:rsidRPr="00E71360" w:rsidRDefault="009146F2" w:rsidP="000F67F3">
            <w:pPr>
              <w:pStyle w:val="Bodytext20"/>
              <w:shd w:val="clear" w:color="auto" w:fill="auto"/>
              <w:tabs>
                <w:tab w:val="left" w:pos="1368"/>
              </w:tabs>
              <w:spacing w:before="0" w:line="240" w:lineRule="auto"/>
              <w:jc w:val="both"/>
              <w:rPr>
                <w:i w:val="0"/>
                <w:sz w:val="24"/>
                <w:szCs w:val="24"/>
                <w:lang w:val="mn-MN"/>
              </w:rPr>
            </w:pPr>
            <w:r w:rsidRPr="00E71360">
              <w:rPr>
                <w:b/>
                <w:i w:val="0"/>
                <w:sz w:val="24"/>
                <w:szCs w:val="24"/>
                <w:lang w:val="mn-MN"/>
              </w:rPr>
              <w:t>10.13</w:t>
            </w:r>
            <w:r w:rsidRPr="00E71360">
              <w:rPr>
                <w:i w:val="0"/>
                <w:sz w:val="24"/>
                <w:szCs w:val="24"/>
                <w:lang w:val="mn-MN"/>
              </w:rPr>
              <w:t xml:space="preserve"> Расчетный часовой расход воды для определения производительности водоподготовки, деаэрационных установок и другого оборудования, связанного с</w:t>
            </w:r>
            <w:r w:rsidRPr="00E71360">
              <w:rPr>
                <w:b/>
                <w:sz w:val="24"/>
                <w:szCs w:val="24"/>
                <w:lang w:val="mn-MN"/>
              </w:rPr>
              <w:t xml:space="preserve"> </w:t>
            </w:r>
            <w:r w:rsidRPr="00E71360">
              <w:rPr>
                <w:i w:val="0"/>
                <w:sz w:val="24"/>
                <w:szCs w:val="24"/>
                <w:lang w:val="mn-MN"/>
              </w:rPr>
              <w:lastRenderedPageBreak/>
              <w:t>подготовкой воды для подпитки тепловых сетей, а также пропускной способности соединительных трубопроводов следует принимать:</w:t>
            </w:r>
          </w:p>
          <w:p w:rsidR="00C10D96" w:rsidRPr="00E71360" w:rsidRDefault="00C10D96" w:rsidP="000F67F3">
            <w:pPr>
              <w:pStyle w:val="Bodytext20"/>
              <w:shd w:val="clear" w:color="auto" w:fill="auto"/>
              <w:tabs>
                <w:tab w:val="left" w:pos="1368"/>
              </w:tabs>
              <w:spacing w:before="0" w:line="240" w:lineRule="auto"/>
              <w:jc w:val="both"/>
              <w:rPr>
                <w:i w:val="0"/>
                <w:sz w:val="24"/>
                <w:szCs w:val="24"/>
                <w:lang w:val="mn-MN"/>
              </w:rPr>
            </w:pPr>
          </w:p>
          <w:p w:rsidR="009146F2" w:rsidRPr="00E71360" w:rsidRDefault="009146F2" w:rsidP="002119E7">
            <w:pPr>
              <w:pStyle w:val="Bodytext20"/>
              <w:numPr>
                <w:ilvl w:val="0"/>
                <w:numId w:val="14"/>
              </w:numPr>
              <w:shd w:val="clear" w:color="auto" w:fill="auto"/>
              <w:tabs>
                <w:tab w:val="left" w:pos="754"/>
              </w:tabs>
              <w:spacing w:before="0" w:line="240" w:lineRule="auto"/>
              <w:ind w:firstLine="600"/>
              <w:jc w:val="both"/>
              <w:rPr>
                <w:i w:val="0"/>
                <w:sz w:val="24"/>
                <w:szCs w:val="24"/>
                <w:lang w:val="mn-MN"/>
              </w:rPr>
            </w:pPr>
            <w:r w:rsidRPr="00E71360">
              <w:rPr>
                <w:i w:val="0"/>
                <w:sz w:val="24"/>
                <w:szCs w:val="24"/>
                <w:lang w:val="mn-MN"/>
              </w:rPr>
              <w:t>в закрытых системах теплоснабжения</w:t>
            </w:r>
            <w:r w:rsidR="00956027" w:rsidRPr="00E71360">
              <w:rPr>
                <w:i w:val="0"/>
                <w:sz w:val="24"/>
                <w:szCs w:val="24"/>
                <w:lang w:val="mn-MN"/>
              </w:rPr>
              <w:t xml:space="preserve"> − </w:t>
            </w:r>
            <w:r w:rsidRPr="00E71360">
              <w:rPr>
                <w:i w:val="0"/>
                <w:sz w:val="24"/>
                <w:szCs w:val="24"/>
                <w:lang w:val="mn-MN"/>
              </w:rPr>
              <w:t>равным 0,75% фактического объема воды в трубопроводах тепловых сетей и в присоединенных к ним системах отопления и вентиляции потребителей плюс 0,5% объема воды в транзитных тепломагистралях;</w:t>
            </w:r>
          </w:p>
          <w:p w:rsidR="001346C8" w:rsidRPr="00E71360" w:rsidRDefault="001346C8" w:rsidP="000F67F3">
            <w:pPr>
              <w:pStyle w:val="Bodytext20"/>
              <w:shd w:val="clear" w:color="auto" w:fill="auto"/>
              <w:tabs>
                <w:tab w:val="left" w:pos="754"/>
              </w:tabs>
              <w:spacing w:before="0" w:line="240" w:lineRule="auto"/>
              <w:ind w:left="600"/>
              <w:jc w:val="both"/>
              <w:rPr>
                <w:i w:val="0"/>
                <w:sz w:val="24"/>
                <w:szCs w:val="24"/>
                <w:lang w:val="mn-MN"/>
              </w:rPr>
            </w:pPr>
          </w:p>
          <w:p w:rsidR="009146F2" w:rsidRPr="00E71360" w:rsidRDefault="009146F2" w:rsidP="002119E7">
            <w:pPr>
              <w:pStyle w:val="Bodytext20"/>
              <w:numPr>
                <w:ilvl w:val="0"/>
                <w:numId w:val="14"/>
              </w:numPr>
              <w:shd w:val="clear" w:color="auto" w:fill="auto"/>
              <w:tabs>
                <w:tab w:val="left" w:pos="745"/>
              </w:tabs>
              <w:spacing w:before="0" w:line="240" w:lineRule="auto"/>
              <w:ind w:firstLine="600"/>
              <w:jc w:val="both"/>
              <w:rPr>
                <w:i w:val="0"/>
                <w:sz w:val="24"/>
                <w:szCs w:val="24"/>
                <w:lang w:val="mn-MN"/>
              </w:rPr>
            </w:pPr>
            <w:r w:rsidRPr="00E71360">
              <w:rPr>
                <w:i w:val="0"/>
                <w:sz w:val="24"/>
                <w:szCs w:val="24"/>
                <w:lang w:val="mn-MN"/>
              </w:rPr>
              <w:t>в открытых системах теплоснабжения</w:t>
            </w:r>
            <w:r w:rsidR="00C15B27" w:rsidRPr="00E71360">
              <w:rPr>
                <w:i w:val="0"/>
                <w:sz w:val="24"/>
                <w:szCs w:val="24"/>
                <w:lang w:val="mn-MN"/>
              </w:rPr>
              <w:t xml:space="preserve"> − </w:t>
            </w:r>
            <w:r w:rsidRPr="00E71360">
              <w:rPr>
                <w:i w:val="0"/>
                <w:sz w:val="24"/>
                <w:szCs w:val="24"/>
                <w:lang w:val="mn-MN"/>
              </w:rPr>
              <w:t>равным среднечасовому расходу воды на горячее водоснабжение за отопительный перио</w:t>
            </w:r>
            <w:r w:rsidR="00E04FBC" w:rsidRPr="00E71360">
              <w:rPr>
                <w:i w:val="0"/>
                <w:sz w:val="24"/>
                <w:szCs w:val="24"/>
                <w:lang w:val="mn-MN"/>
              </w:rPr>
              <w:t>д с коэффициентом 1,2 плюс 0,75</w:t>
            </w:r>
            <w:r w:rsidRPr="00E71360">
              <w:rPr>
                <w:i w:val="0"/>
                <w:sz w:val="24"/>
                <w:szCs w:val="24"/>
                <w:lang w:val="mn-MN"/>
              </w:rPr>
              <w:t>% фактического объема воды в трубопроводах тепловых сетей и в присоединенных к ним системах отопления, вентиляции и горячего водоснабжения потребителей и 0,5%</w:t>
            </w:r>
            <w:r w:rsidRPr="00E71360">
              <w:rPr>
                <w:b/>
                <w:sz w:val="24"/>
                <w:szCs w:val="24"/>
                <w:lang w:val="mn-MN"/>
              </w:rPr>
              <w:t xml:space="preserve"> </w:t>
            </w:r>
            <w:r w:rsidRPr="00E71360">
              <w:rPr>
                <w:i w:val="0"/>
                <w:sz w:val="24"/>
                <w:szCs w:val="24"/>
                <w:lang w:val="mn-MN"/>
              </w:rPr>
              <w:t>объема воды в транзитных тепломагистралях;</w:t>
            </w:r>
          </w:p>
          <w:p w:rsidR="001346C8" w:rsidRPr="00E71360" w:rsidRDefault="001346C8" w:rsidP="000F67F3">
            <w:pPr>
              <w:pStyle w:val="ListParagraph"/>
              <w:rPr>
                <w:rFonts w:ascii="Times New Roman" w:hAnsi="Times New Roman"/>
                <w:sz w:val="24"/>
                <w:szCs w:val="24"/>
                <w:lang w:val="mn-MN"/>
              </w:rPr>
            </w:pPr>
          </w:p>
          <w:p w:rsidR="001346C8" w:rsidRPr="00E71360" w:rsidRDefault="001346C8" w:rsidP="000F67F3">
            <w:pPr>
              <w:pStyle w:val="Bodytext20"/>
              <w:shd w:val="clear" w:color="auto" w:fill="auto"/>
              <w:tabs>
                <w:tab w:val="left" w:pos="745"/>
              </w:tabs>
              <w:spacing w:before="0" w:line="240" w:lineRule="auto"/>
              <w:ind w:left="600"/>
              <w:jc w:val="both"/>
              <w:rPr>
                <w:i w:val="0"/>
                <w:sz w:val="24"/>
                <w:szCs w:val="24"/>
                <w:lang w:val="mn-MN"/>
              </w:rPr>
            </w:pPr>
          </w:p>
          <w:p w:rsidR="001346C8" w:rsidRPr="00E71360" w:rsidRDefault="001346C8" w:rsidP="000F67F3">
            <w:pPr>
              <w:pStyle w:val="Bodytext20"/>
              <w:shd w:val="clear" w:color="auto" w:fill="auto"/>
              <w:tabs>
                <w:tab w:val="left" w:pos="745"/>
              </w:tabs>
              <w:spacing w:before="0" w:line="240" w:lineRule="auto"/>
              <w:ind w:left="600"/>
              <w:jc w:val="both"/>
              <w:rPr>
                <w:i w:val="0"/>
                <w:sz w:val="24"/>
                <w:szCs w:val="24"/>
                <w:lang w:val="mn-MN"/>
              </w:rPr>
            </w:pPr>
          </w:p>
          <w:p w:rsidR="0025235A" w:rsidRPr="00E71360" w:rsidRDefault="0025235A" w:rsidP="000F67F3">
            <w:pPr>
              <w:pStyle w:val="Bodytext20"/>
              <w:shd w:val="clear" w:color="auto" w:fill="auto"/>
              <w:tabs>
                <w:tab w:val="left" w:pos="745"/>
              </w:tabs>
              <w:spacing w:before="0" w:line="240" w:lineRule="auto"/>
              <w:ind w:left="600"/>
              <w:jc w:val="both"/>
              <w:rPr>
                <w:i w:val="0"/>
                <w:sz w:val="24"/>
                <w:szCs w:val="24"/>
                <w:lang w:val="mn-MN"/>
              </w:rPr>
            </w:pPr>
          </w:p>
          <w:p w:rsidR="0025235A" w:rsidRPr="00E71360" w:rsidRDefault="0025235A" w:rsidP="000F67F3">
            <w:pPr>
              <w:pStyle w:val="Bodytext20"/>
              <w:shd w:val="clear" w:color="auto" w:fill="auto"/>
              <w:tabs>
                <w:tab w:val="left" w:pos="745"/>
              </w:tabs>
              <w:spacing w:before="0" w:line="240" w:lineRule="auto"/>
              <w:ind w:left="600"/>
              <w:jc w:val="both"/>
              <w:rPr>
                <w:i w:val="0"/>
                <w:sz w:val="24"/>
                <w:szCs w:val="24"/>
                <w:lang w:val="mn-MN"/>
              </w:rPr>
            </w:pPr>
          </w:p>
          <w:p w:rsidR="009146F2" w:rsidRPr="00E71360" w:rsidRDefault="009146F2" w:rsidP="002119E7">
            <w:pPr>
              <w:pStyle w:val="Bodytext20"/>
              <w:numPr>
                <w:ilvl w:val="0"/>
                <w:numId w:val="14"/>
              </w:numPr>
              <w:shd w:val="clear" w:color="auto" w:fill="auto"/>
              <w:tabs>
                <w:tab w:val="left" w:pos="745"/>
              </w:tabs>
              <w:spacing w:before="0" w:after="60" w:line="240" w:lineRule="auto"/>
              <w:ind w:firstLine="600"/>
              <w:jc w:val="both"/>
              <w:rPr>
                <w:i w:val="0"/>
                <w:sz w:val="24"/>
                <w:szCs w:val="24"/>
                <w:lang w:val="mn-MN"/>
              </w:rPr>
            </w:pPr>
            <w:r w:rsidRPr="00E71360">
              <w:rPr>
                <w:i w:val="0"/>
                <w:sz w:val="24"/>
                <w:szCs w:val="24"/>
                <w:lang w:val="mn-MN"/>
              </w:rPr>
              <w:t xml:space="preserve">для отдельных тепловых сетей горячего водоснабжения при наличии баков-аккумуляторов </w:t>
            </w:r>
            <w:r w:rsidR="006C52E7" w:rsidRPr="00E71360">
              <w:rPr>
                <w:i w:val="0"/>
                <w:sz w:val="24"/>
                <w:szCs w:val="24"/>
                <w:lang w:val="mn-MN"/>
              </w:rPr>
              <w:t>−</w:t>
            </w:r>
            <w:r w:rsidRPr="00E71360">
              <w:rPr>
                <w:i w:val="0"/>
                <w:sz w:val="24"/>
                <w:szCs w:val="24"/>
                <w:lang w:val="mn-MN"/>
              </w:rPr>
              <w:t xml:space="preserve"> равным расчетному среднему расходу воды на горячее водоснабжение с коэффициентом 1,2; при отсутствии баков </w:t>
            </w:r>
            <w:r w:rsidR="00A32611" w:rsidRPr="00E71360">
              <w:rPr>
                <w:i w:val="0"/>
                <w:sz w:val="24"/>
                <w:szCs w:val="24"/>
                <w:lang w:val="mn-MN"/>
              </w:rPr>
              <w:t>−</w:t>
            </w:r>
            <w:r w:rsidRPr="00E71360">
              <w:rPr>
                <w:i w:val="0"/>
                <w:sz w:val="24"/>
                <w:szCs w:val="24"/>
                <w:lang w:val="mn-MN"/>
              </w:rPr>
              <w:t xml:space="preserve"> по максимальному расходу воды на горячее водоснабжение плюс (в обоих случаях) 0,75% фактического объема воды в трубопроводах сетей и присоединенных к ним системам горячего водоснабжения зданий.</w:t>
            </w:r>
          </w:p>
          <w:p w:rsidR="002C307F" w:rsidRPr="00E71360" w:rsidRDefault="002C307F" w:rsidP="000F67F3">
            <w:pPr>
              <w:pStyle w:val="Bodytext20"/>
              <w:shd w:val="clear" w:color="auto" w:fill="auto"/>
              <w:tabs>
                <w:tab w:val="left" w:pos="1239"/>
              </w:tabs>
              <w:spacing w:before="0" w:line="240" w:lineRule="auto"/>
              <w:jc w:val="both"/>
              <w:rPr>
                <w:i w:val="0"/>
                <w:sz w:val="24"/>
                <w:szCs w:val="24"/>
                <w:lang w:val="mn-MN"/>
              </w:rPr>
            </w:pPr>
          </w:p>
          <w:p w:rsidR="002C307F" w:rsidRPr="00E71360" w:rsidRDefault="002C307F" w:rsidP="000F67F3">
            <w:pPr>
              <w:pStyle w:val="Bodytext20"/>
              <w:shd w:val="clear" w:color="auto" w:fill="auto"/>
              <w:tabs>
                <w:tab w:val="left" w:pos="1239"/>
              </w:tabs>
              <w:spacing w:before="0" w:line="240" w:lineRule="auto"/>
              <w:jc w:val="both"/>
              <w:rPr>
                <w:i w:val="0"/>
                <w:sz w:val="24"/>
                <w:szCs w:val="24"/>
                <w:lang w:val="mn-MN"/>
              </w:rPr>
            </w:pPr>
          </w:p>
          <w:p w:rsidR="008779FC" w:rsidRPr="00E71360" w:rsidRDefault="008779FC" w:rsidP="000F67F3">
            <w:pPr>
              <w:pStyle w:val="Bodytext20"/>
              <w:shd w:val="clear" w:color="auto" w:fill="auto"/>
              <w:tabs>
                <w:tab w:val="left" w:pos="1239"/>
              </w:tabs>
              <w:spacing w:before="0" w:line="240" w:lineRule="auto"/>
              <w:jc w:val="both"/>
              <w:rPr>
                <w:b/>
                <w:i w:val="0"/>
                <w:sz w:val="24"/>
                <w:szCs w:val="24"/>
                <w:lang w:val="mn-MN"/>
              </w:rPr>
            </w:pPr>
          </w:p>
          <w:p w:rsidR="00874682" w:rsidRPr="00E71360" w:rsidRDefault="00874682" w:rsidP="000F67F3">
            <w:pPr>
              <w:pStyle w:val="Bodytext20"/>
              <w:shd w:val="clear" w:color="auto" w:fill="auto"/>
              <w:tabs>
                <w:tab w:val="left" w:pos="1239"/>
              </w:tabs>
              <w:spacing w:before="0" w:line="240" w:lineRule="auto"/>
              <w:jc w:val="both"/>
              <w:rPr>
                <w:b/>
                <w:i w:val="0"/>
                <w:sz w:val="24"/>
                <w:szCs w:val="24"/>
                <w:lang w:val="mn-MN"/>
              </w:rPr>
            </w:pPr>
          </w:p>
          <w:p w:rsidR="009146F2" w:rsidRPr="00E71360" w:rsidRDefault="009146F2" w:rsidP="000F67F3">
            <w:pPr>
              <w:pStyle w:val="Bodytext20"/>
              <w:shd w:val="clear" w:color="auto" w:fill="auto"/>
              <w:tabs>
                <w:tab w:val="left" w:pos="1239"/>
              </w:tabs>
              <w:spacing w:before="0" w:line="240" w:lineRule="auto"/>
              <w:jc w:val="both"/>
              <w:rPr>
                <w:i w:val="0"/>
                <w:sz w:val="24"/>
                <w:szCs w:val="24"/>
                <w:lang w:val="mn-MN"/>
              </w:rPr>
            </w:pPr>
            <w:r w:rsidRPr="00E71360">
              <w:rPr>
                <w:b/>
                <w:i w:val="0"/>
                <w:sz w:val="24"/>
                <w:szCs w:val="24"/>
                <w:lang w:val="mn-MN"/>
              </w:rPr>
              <w:t>10.14</w:t>
            </w:r>
            <w:r w:rsidRPr="00E71360">
              <w:rPr>
                <w:i w:val="0"/>
                <w:sz w:val="24"/>
                <w:szCs w:val="24"/>
                <w:lang w:val="mn-MN"/>
              </w:rPr>
              <w:t xml:space="preserve"> При отсутствии фактических данных по объему воды в системе теплоснабжения указанную величину допускается принимать (при температурно</w:t>
            </w:r>
            <w:r w:rsidR="0025235A" w:rsidRPr="00E71360">
              <w:rPr>
                <w:i w:val="0"/>
                <w:sz w:val="24"/>
                <w:szCs w:val="24"/>
                <w:lang w:val="mn-MN"/>
              </w:rPr>
              <w:t>м графике 150-70°С) из расчета:</w:t>
            </w:r>
          </w:p>
          <w:p w:rsidR="0025235A" w:rsidRPr="00E71360" w:rsidRDefault="0025235A" w:rsidP="000F67F3">
            <w:pPr>
              <w:pStyle w:val="Bodytext20"/>
              <w:shd w:val="clear" w:color="auto" w:fill="auto"/>
              <w:tabs>
                <w:tab w:val="left" w:pos="1239"/>
              </w:tabs>
              <w:spacing w:before="0" w:line="240" w:lineRule="auto"/>
              <w:jc w:val="both"/>
              <w:rPr>
                <w:i w:val="0"/>
                <w:sz w:val="24"/>
                <w:szCs w:val="24"/>
                <w:lang w:val="mn-MN"/>
              </w:rPr>
            </w:pPr>
          </w:p>
          <w:p w:rsidR="00F03955" w:rsidRPr="00E71360" w:rsidRDefault="009146F2" w:rsidP="0025235A">
            <w:pPr>
              <w:pStyle w:val="Bodytext20"/>
              <w:numPr>
                <w:ilvl w:val="0"/>
                <w:numId w:val="14"/>
              </w:numPr>
              <w:shd w:val="clear" w:color="auto" w:fill="auto"/>
              <w:tabs>
                <w:tab w:val="left" w:pos="745"/>
              </w:tabs>
              <w:spacing w:before="0" w:line="240" w:lineRule="auto"/>
              <w:ind w:firstLine="600"/>
              <w:jc w:val="both"/>
              <w:rPr>
                <w:i w:val="0"/>
                <w:sz w:val="24"/>
                <w:szCs w:val="24"/>
                <w:lang w:val="mn-MN"/>
              </w:rPr>
            </w:pPr>
            <w:r w:rsidRPr="00E71360">
              <w:rPr>
                <w:i w:val="0"/>
                <w:sz w:val="24"/>
                <w:szCs w:val="24"/>
                <w:lang w:val="mn-MN"/>
              </w:rPr>
              <w:t xml:space="preserve">при закрытой системе </w:t>
            </w:r>
            <w:r w:rsidR="00263A37" w:rsidRPr="00E71360">
              <w:rPr>
                <w:i w:val="0"/>
                <w:sz w:val="24"/>
                <w:szCs w:val="24"/>
                <w:lang w:val="mn-MN"/>
              </w:rPr>
              <w:t>−</w:t>
            </w:r>
            <w:r w:rsidRPr="00E71360">
              <w:rPr>
                <w:i w:val="0"/>
                <w:sz w:val="24"/>
                <w:szCs w:val="24"/>
                <w:lang w:val="mn-MN"/>
              </w:rPr>
              <w:t xml:space="preserve"> 65 м</w:t>
            </w:r>
            <w:r w:rsidR="00263A37" w:rsidRPr="00E71360">
              <w:rPr>
                <w:i w:val="0"/>
                <w:sz w:val="24"/>
                <w:szCs w:val="24"/>
                <w:vertAlign w:val="superscript"/>
                <w:lang w:val="mn-MN"/>
              </w:rPr>
              <w:t>3</w:t>
            </w:r>
            <w:r w:rsidRPr="00E71360">
              <w:rPr>
                <w:i w:val="0"/>
                <w:sz w:val="24"/>
                <w:szCs w:val="24"/>
                <w:lang w:val="mn-MN"/>
              </w:rPr>
              <w:t xml:space="preserve"> на 1 МВт.ч суммарной расчетной нагрузки подключенной к ТЭЦ; </w:t>
            </w:r>
          </w:p>
          <w:p w:rsidR="00C92531" w:rsidRPr="00E71360" w:rsidRDefault="00D3522F" w:rsidP="0025235A">
            <w:pPr>
              <w:pStyle w:val="Bodytext20"/>
              <w:numPr>
                <w:ilvl w:val="0"/>
                <w:numId w:val="14"/>
              </w:numPr>
              <w:shd w:val="clear" w:color="auto" w:fill="auto"/>
              <w:tabs>
                <w:tab w:val="left" w:pos="745"/>
              </w:tabs>
              <w:spacing w:before="0" w:line="240" w:lineRule="auto"/>
              <w:ind w:firstLine="600"/>
              <w:jc w:val="both"/>
              <w:rPr>
                <w:i w:val="0"/>
                <w:sz w:val="24"/>
                <w:szCs w:val="24"/>
                <w:lang w:val="mn-MN"/>
              </w:rPr>
            </w:pPr>
            <w:r w:rsidRPr="00E71360">
              <w:rPr>
                <w:i w:val="0"/>
                <w:sz w:val="24"/>
                <w:szCs w:val="24"/>
                <w:lang w:val="mn-MN"/>
              </w:rPr>
              <w:t xml:space="preserve">при открытой системе </w:t>
            </w:r>
            <w:r w:rsidR="00263A37" w:rsidRPr="00E71360">
              <w:rPr>
                <w:i w:val="0"/>
                <w:sz w:val="24"/>
                <w:szCs w:val="24"/>
                <w:lang w:val="mn-MN"/>
              </w:rPr>
              <w:t>−</w:t>
            </w:r>
            <w:r w:rsidRPr="00E71360">
              <w:rPr>
                <w:i w:val="0"/>
                <w:sz w:val="24"/>
                <w:szCs w:val="24"/>
                <w:lang w:val="mn-MN"/>
              </w:rPr>
              <w:t xml:space="preserve"> 70 м</w:t>
            </w:r>
            <w:r w:rsidR="00263A37" w:rsidRPr="00E71360">
              <w:rPr>
                <w:i w:val="0"/>
                <w:sz w:val="24"/>
                <w:szCs w:val="24"/>
                <w:vertAlign w:val="superscript"/>
                <w:lang w:val="mn-MN"/>
              </w:rPr>
              <w:t>3</w:t>
            </w:r>
            <w:r w:rsidRPr="00E71360">
              <w:rPr>
                <w:i w:val="0"/>
                <w:sz w:val="24"/>
                <w:szCs w:val="24"/>
                <w:lang w:val="mn-MN"/>
              </w:rPr>
              <w:t xml:space="preserve"> на 1 МВт.ч суммарной расчетной нагрузки подключенной к ТЭЦ;</w:t>
            </w:r>
          </w:p>
          <w:p w:rsidR="00D3522F" w:rsidRPr="00E71360" w:rsidRDefault="00D3522F" w:rsidP="002119E7">
            <w:pPr>
              <w:pStyle w:val="Bodytext20"/>
              <w:numPr>
                <w:ilvl w:val="0"/>
                <w:numId w:val="14"/>
              </w:numPr>
              <w:shd w:val="clear" w:color="auto" w:fill="auto"/>
              <w:tabs>
                <w:tab w:val="left" w:pos="802"/>
              </w:tabs>
              <w:spacing w:before="0" w:line="240" w:lineRule="auto"/>
              <w:ind w:firstLine="600"/>
              <w:jc w:val="both"/>
              <w:rPr>
                <w:i w:val="0"/>
                <w:sz w:val="24"/>
                <w:szCs w:val="24"/>
                <w:lang w:val="mn-MN"/>
              </w:rPr>
            </w:pPr>
            <w:r w:rsidRPr="00E71360">
              <w:rPr>
                <w:i w:val="0"/>
                <w:sz w:val="24"/>
                <w:szCs w:val="24"/>
                <w:lang w:val="mn-MN"/>
              </w:rPr>
              <w:lastRenderedPageBreak/>
              <w:t xml:space="preserve">при отдельных сетях горячего водоснабжения </w:t>
            </w:r>
            <w:r w:rsidR="00263A37" w:rsidRPr="00E71360">
              <w:rPr>
                <w:i w:val="0"/>
                <w:sz w:val="24"/>
                <w:szCs w:val="24"/>
                <w:lang w:val="mn-MN"/>
              </w:rPr>
              <w:t>−</w:t>
            </w:r>
            <w:r w:rsidRPr="00E71360">
              <w:rPr>
                <w:i w:val="0"/>
                <w:sz w:val="24"/>
                <w:szCs w:val="24"/>
                <w:lang w:val="mn-MN"/>
              </w:rPr>
              <w:t xml:space="preserve"> 30 м</w:t>
            </w:r>
            <w:r w:rsidRPr="00E71360">
              <w:rPr>
                <w:i w:val="0"/>
                <w:sz w:val="24"/>
                <w:szCs w:val="24"/>
                <w:vertAlign w:val="superscript"/>
                <w:lang w:val="mn-MN"/>
              </w:rPr>
              <w:t>3</w:t>
            </w:r>
            <w:r w:rsidRPr="00E71360">
              <w:rPr>
                <w:i w:val="0"/>
                <w:sz w:val="24"/>
                <w:szCs w:val="24"/>
                <w:lang w:val="mn-MN"/>
              </w:rPr>
              <w:t xml:space="preserve"> на 1 МВт.ч средней нагрузки.</w:t>
            </w:r>
          </w:p>
          <w:p w:rsidR="00D3522F" w:rsidRPr="00E71360" w:rsidRDefault="00D3522F" w:rsidP="000F67F3">
            <w:pPr>
              <w:pStyle w:val="Bodytext20"/>
              <w:shd w:val="clear" w:color="auto" w:fill="auto"/>
              <w:tabs>
                <w:tab w:val="left" w:pos="802"/>
              </w:tabs>
              <w:spacing w:before="0" w:line="240" w:lineRule="auto"/>
              <w:ind w:left="600"/>
              <w:jc w:val="both"/>
              <w:rPr>
                <w:i w:val="0"/>
                <w:sz w:val="24"/>
                <w:szCs w:val="24"/>
                <w:lang w:val="mn-MN"/>
              </w:rPr>
            </w:pPr>
          </w:p>
          <w:p w:rsidR="00D3522F" w:rsidRPr="00E71360" w:rsidRDefault="00D3522F" w:rsidP="0025235A">
            <w:pPr>
              <w:pStyle w:val="Bodytext20"/>
              <w:shd w:val="clear" w:color="auto" w:fill="auto"/>
              <w:spacing w:before="0" w:line="240" w:lineRule="auto"/>
              <w:jc w:val="both"/>
              <w:rPr>
                <w:i w:val="0"/>
                <w:sz w:val="24"/>
                <w:szCs w:val="24"/>
                <w:lang w:val="mn-MN"/>
              </w:rPr>
            </w:pPr>
            <w:r w:rsidRPr="00E71360">
              <w:rPr>
                <w:i w:val="0"/>
                <w:sz w:val="24"/>
                <w:szCs w:val="24"/>
                <w:lang w:val="mn-MN"/>
              </w:rPr>
              <w:t>Объем воды в транзитных тепломагистралях должен учитываться отдельно.</w:t>
            </w:r>
          </w:p>
          <w:p w:rsidR="002700BF" w:rsidRPr="00E71360" w:rsidRDefault="002700BF" w:rsidP="0025235A">
            <w:pPr>
              <w:pStyle w:val="Bodytext20"/>
              <w:shd w:val="clear" w:color="auto" w:fill="auto"/>
              <w:spacing w:before="0" w:line="240" w:lineRule="auto"/>
              <w:jc w:val="both"/>
              <w:rPr>
                <w:i w:val="0"/>
                <w:sz w:val="24"/>
                <w:szCs w:val="24"/>
                <w:lang w:val="mn-MN"/>
              </w:rPr>
            </w:pPr>
          </w:p>
          <w:p w:rsidR="00D3522F" w:rsidRPr="00E71360" w:rsidRDefault="00D3522F" w:rsidP="000F67F3">
            <w:pPr>
              <w:pStyle w:val="Bodytext20"/>
              <w:shd w:val="clear" w:color="auto" w:fill="auto"/>
              <w:tabs>
                <w:tab w:val="left" w:pos="1239"/>
              </w:tabs>
              <w:spacing w:before="0" w:line="240" w:lineRule="auto"/>
              <w:jc w:val="both"/>
              <w:rPr>
                <w:i w:val="0"/>
                <w:sz w:val="24"/>
                <w:szCs w:val="24"/>
                <w:lang w:val="mn-MN"/>
              </w:rPr>
            </w:pPr>
            <w:r w:rsidRPr="00E71360">
              <w:rPr>
                <w:b/>
                <w:i w:val="0"/>
                <w:sz w:val="24"/>
                <w:szCs w:val="24"/>
                <w:lang w:val="mn-MN"/>
              </w:rPr>
              <w:t>10.15</w:t>
            </w:r>
            <w:r w:rsidRPr="00E71360">
              <w:rPr>
                <w:i w:val="0"/>
                <w:sz w:val="24"/>
                <w:szCs w:val="24"/>
                <w:lang w:val="mn-MN"/>
              </w:rPr>
              <w:t xml:space="preserve"> Для закрытых систем теплоснабжения должна предусматриваться дополнительная аварийная подпитка тепловых сетей химически необработанной и недеаэрированной технической водой в размере 2% от объема воды в системе.</w:t>
            </w:r>
          </w:p>
          <w:p w:rsidR="00FA300D" w:rsidRPr="00E71360" w:rsidRDefault="00FA300D" w:rsidP="000F67F3">
            <w:pPr>
              <w:pStyle w:val="Bodytext20"/>
              <w:shd w:val="clear" w:color="auto" w:fill="auto"/>
              <w:tabs>
                <w:tab w:val="left" w:pos="1239"/>
              </w:tabs>
              <w:spacing w:before="0" w:line="240" w:lineRule="auto"/>
              <w:jc w:val="both"/>
              <w:rPr>
                <w:i w:val="0"/>
                <w:sz w:val="24"/>
                <w:szCs w:val="24"/>
                <w:lang w:val="mn-MN"/>
              </w:rPr>
            </w:pPr>
          </w:p>
          <w:p w:rsidR="00313C4E" w:rsidRPr="00E71360" w:rsidRDefault="00313C4E" w:rsidP="000F67F3">
            <w:pPr>
              <w:pStyle w:val="Bodytext20"/>
              <w:shd w:val="clear" w:color="auto" w:fill="auto"/>
              <w:spacing w:before="0" w:line="240" w:lineRule="auto"/>
              <w:jc w:val="both"/>
              <w:rPr>
                <w:i w:val="0"/>
                <w:sz w:val="24"/>
                <w:szCs w:val="24"/>
                <w:lang w:val="mn-MN"/>
              </w:rPr>
            </w:pPr>
          </w:p>
          <w:p w:rsidR="0050552B" w:rsidRPr="00E71360" w:rsidRDefault="00D3522F" w:rsidP="000F67F3">
            <w:pPr>
              <w:pStyle w:val="Bodytext20"/>
              <w:shd w:val="clear" w:color="auto" w:fill="auto"/>
              <w:spacing w:before="0" w:line="240" w:lineRule="auto"/>
              <w:jc w:val="both"/>
              <w:rPr>
                <w:i w:val="0"/>
                <w:sz w:val="24"/>
                <w:szCs w:val="24"/>
                <w:lang w:val="mn-MN"/>
              </w:rPr>
            </w:pPr>
            <w:r w:rsidRPr="00E71360">
              <w:rPr>
                <w:i w:val="0"/>
                <w:sz w:val="24"/>
                <w:szCs w:val="24"/>
                <w:lang w:val="mn-MN"/>
              </w:rPr>
              <w:t>Для открытых систем теплоснабжения аварийная подпитка возможна только водой из хозяйственно-питьевого водопровода в размере 2% от объема воды в системе.</w:t>
            </w:r>
          </w:p>
          <w:p w:rsidR="00FA300D" w:rsidRPr="00E71360" w:rsidRDefault="00FA300D" w:rsidP="000F67F3">
            <w:pPr>
              <w:pStyle w:val="Bodytext20"/>
              <w:shd w:val="clear" w:color="auto" w:fill="auto"/>
              <w:spacing w:before="0" w:line="240" w:lineRule="auto"/>
              <w:jc w:val="both"/>
              <w:rPr>
                <w:i w:val="0"/>
                <w:sz w:val="24"/>
                <w:szCs w:val="24"/>
                <w:lang w:val="mn-MN"/>
              </w:rPr>
            </w:pPr>
          </w:p>
          <w:p w:rsidR="007E513A" w:rsidRPr="00E71360" w:rsidRDefault="007E513A" w:rsidP="000F67F3">
            <w:pPr>
              <w:pStyle w:val="Bodytext20"/>
              <w:shd w:val="clear" w:color="auto" w:fill="auto"/>
              <w:spacing w:before="0" w:line="240" w:lineRule="auto"/>
              <w:jc w:val="both"/>
              <w:rPr>
                <w:i w:val="0"/>
                <w:sz w:val="24"/>
                <w:szCs w:val="24"/>
                <w:lang w:val="mn-MN"/>
              </w:rPr>
            </w:pPr>
          </w:p>
          <w:p w:rsidR="0025235A" w:rsidRPr="00E71360" w:rsidRDefault="00D3522F" w:rsidP="000F67F3">
            <w:pPr>
              <w:pStyle w:val="Bodytext20"/>
              <w:shd w:val="clear" w:color="auto" w:fill="auto"/>
              <w:spacing w:before="0" w:line="240" w:lineRule="auto"/>
              <w:jc w:val="both"/>
              <w:rPr>
                <w:i w:val="0"/>
                <w:sz w:val="24"/>
                <w:szCs w:val="24"/>
                <w:lang w:val="mn-MN"/>
              </w:rPr>
            </w:pPr>
            <w:r w:rsidRPr="00E71360">
              <w:rPr>
                <w:i w:val="0"/>
                <w:sz w:val="24"/>
                <w:szCs w:val="24"/>
                <w:lang w:val="mn-MN"/>
              </w:rPr>
              <w:t>При наличии нескольких изолированно работающих тепломагистралей, отходящих от источника тепла, по согласованию с заказчиком часовой расход аварийной подпитки системы теплоснабжения допускается определять по одной магистрали наиболь</w:t>
            </w:r>
            <w:r w:rsidR="0025235A" w:rsidRPr="00E71360">
              <w:rPr>
                <w:i w:val="0"/>
                <w:sz w:val="24"/>
                <w:szCs w:val="24"/>
                <w:lang w:val="mn-MN"/>
              </w:rPr>
              <w:t>шего диаметра.</w:t>
            </w:r>
          </w:p>
          <w:p w:rsidR="0025235A" w:rsidRPr="00E71360" w:rsidRDefault="0025235A" w:rsidP="000F67F3">
            <w:pPr>
              <w:pStyle w:val="Bodytext20"/>
              <w:shd w:val="clear" w:color="auto" w:fill="auto"/>
              <w:spacing w:before="0" w:line="240" w:lineRule="auto"/>
              <w:jc w:val="both"/>
              <w:rPr>
                <w:i w:val="0"/>
                <w:sz w:val="24"/>
                <w:szCs w:val="24"/>
                <w:lang w:val="mn-MN"/>
              </w:rPr>
            </w:pPr>
          </w:p>
          <w:p w:rsidR="0025235A" w:rsidRPr="00E71360" w:rsidRDefault="0025235A" w:rsidP="000F67F3">
            <w:pPr>
              <w:pStyle w:val="Bodytext20"/>
              <w:shd w:val="clear" w:color="auto" w:fill="auto"/>
              <w:spacing w:before="0" w:line="240" w:lineRule="auto"/>
              <w:jc w:val="both"/>
              <w:rPr>
                <w:i w:val="0"/>
                <w:sz w:val="24"/>
                <w:szCs w:val="24"/>
                <w:lang w:val="mn-MN"/>
              </w:rPr>
            </w:pPr>
          </w:p>
          <w:p w:rsidR="0025235A" w:rsidRPr="00E71360" w:rsidRDefault="0025235A" w:rsidP="000F67F3">
            <w:pPr>
              <w:pStyle w:val="Bodytext20"/>
              <w:shd w:val="clear" w:color="auto" w:fill="auto"/>
              <w:spacing w:before="0" w:line="240" w:lineRule="auto"/>
              <w:jc w:val="both"/>
              <w:rPr>
                <w:i w:val="0"/>
                <w:sz w:val="24"/>
                <w:szCs w:val="24"/>
                <w:lang w:val="mn-MN"/>
              </w:rPr>
            </w:pPr>
          </w:p>
          <w:p w:rsidR="00D3522F" w:rsidRPr="00E71360" w:rsidRDefault="00D3522F" w:rsidP="000F67F3">
            <w:pPr>
              <w:pStyle w:val="Bodytext20"/>
              <w:shd w:val="clear" w:color="auto" w:fill="auto"/>
              <w:spacing w:before="0" w:line="240" w:lineRule="auto"/>
              <w:jc w:val="both"/>
              <w:rPr>
                <w:i w:val="0"/>
                <w:sz w:val="24"/>
                <w:szCs w:val="24"/>
                <w:lang w:val="mn-MN"/>
              </w:rPr>
            </w:pPr>
            <w:r w:rsidRPr="00E71360">
              <w:rPr>
                <w:i w:val="0"/>
                <w:sz w:val="24"/>
                <w:szCs w:val="24"/>
                <w:lang w:val="mn-MN"/>
              </w:rPr>
              <w:t>Трубопровод аварийной подпитки системы теплоснабжения должен соединяться с трубопроводами основной схемы подпитки через две последовательно установленные задвижки с контрольным краном между ними.</w:t>
            </w:r>
          </w:p>
          <w:p w:rsidR="00874682" w:rsidRPr="00E71360" w:rsidRDefault="00874682" w:rsidP="000F67F3">
            <w:pPr>
              <w:pStyle w:val="Bodytext20"/>
              <w:shd w:val="clear" w:color="auto" w:fill="auto"/>
              <w:spacing w:before="0" w:line="240" w:lineRule="auto"/>
              <w:jc w:val="both"/>
              <w:rPr>
                <w:i w:val="0"/>
                <w:sz w:val="24"/>
                <w:szCs w:val="24"/>
                <w:lang w:val="mn-MN"/>
              </w:rPr>
            </w:pPr>
          </w:p>
          <w:p w:rsidR="00D3522F" w:rsidRPr="00E71360" w:rsidRDefault="00D3522F" w:rsidP="000F67F3">
            <w:pPr>
              <w:pStyle w:val="Bodytext20"/>
              <w:shd w:val="clear" w:color="auto" w:fill="auto"/>
              <w:spacing w:before="120" w:after="56" w:line="240" w:lineRule="auto"/>
              <w:jc w:val="both"/>
              <w:rPr>
                <w:i w:val="0"/>
                <w:sz w:val="24"/>
                <w:szCs w:val="24"/>
                <w:lang w:val="mn-MN"/>
              </w:rPr>
            </w:pPr>
            <w:r w:rsidRPr="00E71360">
              <w:rPr>
                <w:i w:val="0"/>
                <w:sz w:val="24"/>
                <w:szCs w:val="24"/>
                <w:lang w:val="mn-MN"/>
              </w:rPr>
              <w:t>На трубопроводе аварийной подпитки должен быть установлен прибор, регистрирующий расход и количество технической воды при включении в работу аварийной схемы подпитки системы теплоснабжения.</w:t>
            </w:r>
          </w:p>
          <w:p w:rsidR="00F6127F" w:rsidRPr="00E71360" w:rsidRDefault="00F6127F" w:rsidP="000F67F3">
            <w:pPr>
              <w:pStyle w:val="Bodytext20"/>
              <w:shd w:val="clear" w:color="auto" w:fill="auto"/>
              <w:tabs>
                <w:tab w:val="left" w:pos="1230"/>
              </w:tabs>
              <w:spacing w:before="0" w:line="240" w:lineRule="auto"/>
              <w:jc w:val="both"/>
              <w:rPr>
                <w:b/>
                <w:i w:val="0"/>
                <w:sz w:val="24"/>
                <w:szCs w:val="24"/>
                <w:lang w:val="mn-MN"/>
              </w:rPr>
            </w:pPr>
          </w:p>
          <w:p w:rsidR="00D3522F" w:rsidRPr="00E71360" w:rsidRDefault="00D3522F" w:rsidP="000F67F3">
            <w:pPr>
              <w:pStyle w:val="Bodytext20"/>
              <w:shd w:val="clear" w:color="auto" w:fill="auto"/>
              <w:tabs>
                <w:tab w:val="left" w:pos="1230"/>
              </w:tabs>
              <w:spacing w:before="0" w:line="240" w:lineRule="auto"/>
              <w:jc w:val="both"/>
              <w:rPr>
                <w:i w:val="0"/>
                <w:sz w:val="24"/>
                <w:szCs w:val="24"/>
                <w:lang w:val="mn-MN"/>
              </w:rPr>
            </w:pPr>
            <w:r w:rsidRPr="00E71360">
              <w:rPr>
                <w:b/>
                <w:i w:val="0"/>
                <w:sz w:val="24"/>
                <w:szCs w:val="24"/>
                <w:lang w:val="mn-MN"/>
              </w:rPr>
              <w:t>10.16</w:t>
            </w:r>
            <w:r w:rsidRPr="00E71360">
              <w:rPr>
                <w:i w:val="0"/>
                <w:sz w:val="24"/>
                <w:szCs w:val="24"/>
                <w:lang w:val="mn-MN"/>
              </w:rPr>
              <w:t xml:space="preserve"> На источнике тепла должно устанавливаться не менее 25% объема от общей необходимой суммарной емкости баков для системы теплоснабжения в целом.</w:t>
            </w:r>
          </w:p>
          <w:p w:rsidR="0025235A" w:rsidRDefault="0025235A" w:rsidP="000F67F3">
            <w:pPr>
              <w:pStyle w:val="Bodytext20"/>
              <w:shd w:val="clear" w:color="auto" w:fill="auto"/>
              <w:spacing w:before="0" w:line="240" w:lineRule="auto"/>
              <w:jc w:val="both"/>
              <w:rPr>
                <w:i w:val="0"/>
                <w:sz w:val="24"/>
                <w:szCs w:val="24"/>
                <w:lang w:val="mn-MN"/>
              </w:rPr>
            </w:pPr>
          </w:p>
          <w:p w:rsidR="00106082" w:rsidRPr="00E71360" w:rsidRDefault="00106082" w:rsidP="000F67F3">
            <w:pPr>
              <w:pStyle w:val="Bodytext20"/>
              <w:shd w:val="clear" w:color="auto" w:fill="auto"/>
              <w:spacing w:before="0" w:line="240" w:lineRule="auto"/>
              <w:jc w:val="both"/>
              <w:rPr>
                <w:i w:val="0"/>
                <w:sz w:val="24"/>
                <w:szCs w:val="24"/>
                <w:lang w:val="mn-MN"/>
              </w:rPr>
            </w:pPr>
          </w:p>
          <w:p w:rsidR="00F079D7" w:rsidRPr="00E71360" w:rsidRDefault="00D3522F" w:rsidP="000F67F3">
            <w:pPr>
              <w:pStyle w:val="Bodytext20"/>
              <w:shd w:val="clear" w:color="auto" w:fill="auto"/>
              <w:spacing w:before="0" w:line="240" w:lineRule="auto"/>
              <w:jc w:val="both"/>
              <w:rPr>
                <w:i w:val="0"/>
                <w:sz w:val="24"/>
                <w:szCs w:val="24"/>
                <w:lang w:val="mn-MN"/>
              </w:rPr>
            </w:pPr>
            <w:r w:rsidRPr="00E71360">
              <w:rPr>
                <w:i w:val="0"/>
                <w:sz w:val="24"/>
                <w:szCs w:val="24"/>
                <w:lang w:val="mn-MN"/>
              </w:rPr>
              <w:t>Остальные баки-аккумуляторы (если не все баки размещены на ТЭС) устанавливаю</w:t>
            </w:r>
            <w:r w:rsidR="00106082">
              <w:rPr>
                <w:i w:val="0"/>
                <w:sz w:val="24"/>
                <w:szCs w:val="24"/>
                <w:lang w:val="mn-MN"/>
              </w:rPr>
              <w:t>тся в районах теплопотребления.</w:t>
            </w:r>
          </w:p>
          <w:p w:rsidR="00D3522F" w:rsidRPr="00E71360" w:rsidRDefault="00D3522F" w:rsidP="000F67F3">
            <w:pPr>
              <w:pStyle w:val="Bodytext20"/>
              <w:shd w:val="clear" w:color="auto" w:fill="auto"/>
              <w:spacing w:before="0" w:line="240" w:lineRule="auto"/>
              <w:jc w:val="both"/>
              <w:rPr>
                <w:i w:val="0"/>
                <w:sz w:val="24"/>
                <w:szCs w:val="24"/>
                <w:lang w:val="mn-MN"/>
              </w:rPr>
            </w:pPr>
            <w:r w:rsidRPr="00E71360">
              <w:rPr>
                <w:i w:val="0"/>
                <w:sz w:val="24"/>
                <w:szCs w:val="24"/>
                <w:lang w:val="mn-MN"/>
              </w:rPr>
              <w:lastRenderedPageBreak/>
              <w:t>В открытых системах теплоснабжения, а также при отдельных тепловых сетях на горячее водоснабжение должны предусматриваться баки-аккумуляторы химически обработанной и деаэрированной подпиточной воды емкостью, равной десятикратной величине среднечасового расхода воды на горячее водоснабжение за отопительный период.</w:t>
            </w:r>
          </w:p>
          <w:p w:rsidR="00D3522F" w:rsidRPr="00E71360" w:rsidRDefault="00D3522F" w:rsidP="000F67F3">
            <w:pPr>
              <w:pStyle w:val="Bodytext20"/>
              <w:shd w:val="clear" w:color="auto" w:fill="auto"/>
              <w:spacing w:before="0" w:line="240" w:lineRule="auto"/>
              <w:jc w:val="both"/>
              <w:rPr>
                <w:i w:val="0"/>
                <w:sz w:val="24"/>
                <w:szCs w:val="24"/>
                <w:lang w:val="mn-MN"/>
              </w:rPr>
            </w:pPr>
          </w:p>
          <w:p w:rsidR="0025235A" w:rsidRPr="00E71360" w:rsidRDefault="0025235A" w:rsidP="000F67F3">
            <w:pPr>
              <w:pStyle w:val="Bodytext20"/>
              <w:shd w:val="clear" w:color="auto" w:fill="auto"/>
              <w:spacing w:before="0" w:line="240" w:lineRule="auto"/>
              <w:jc w:val="both"/>
              <w:rPr>
                <w:i w:val="0"/>
                <w:sz w:val="24"/>
                <w:szCs w:val="24"/>
                <w:lang w:val="mn-MN"/>
              </w:rPr>
            </w:pPr>
          </w:p>
          <w:p w:rsidR="00D3522F" w:rsidRPr="00E71360" w:rsidRDefault="00D3522F" w:rsidP="000F67F3">
            <w:pPr>
              <w:pStyle w:val="Bodytext20"/>
              <w:shd w:val="clear" w:color="auto" w:fill="auto"/>
              <w:spacing w:before="0" w:line="240" w:lineRule="auto"/>
              <w:jc w:val="both"/>
              <w:rPr>
                <w:i w:val="0"/>
                <w:sz w:val="24"/>
                <w:szCs w:val="24"/>
                <w:lang w:val="mn-MN"/>
              </w:rPr>
            </w:pPr>
            <w:r w:rsidRPr="00E71360">
              <w:rPr>
                <w:i w:val="0"/>
                <w:sz w:val="24"/>
                <w:szCs w:val="24"/>
                <w:lang w:val="mn-MN"/>
              </w:rPr>
              <w:t>В закрытых системах теплоснабжения на ТЭС мощностью 100 МВт и более следует предусматривать установку баков запаса химически обработанной и деаэрированной подпиточной воды емкостью, равной 3% от объема воды в системе теплоснабжения.</w:t>
            </w:r>
          </w:p>
          <w:p w:rsidR="00D41CF3" w:rsidRPr="00E71360" w:rsidRDefault="00D41CF3" w:rsidP="000F67F3">
            <w:pPr>
              <w:pStyle w:val="Bodytext20"/>
              <w:shd w:val="clear" w:color="auto" w:fill="auto"/>
              <w:spacing w:before="0" w:line="240" w:lineRule="auto"/>
              <w:jc w:val="both"/>
              <w:rPr>
                <w:i w:val="0"/>
                <w:sz w:val="24"/>
                <w:szCs w:val="24"/>
                <w:lang w:val="mn-MN"/>
              </w:rPr>
            </w:pPr>
          </w:p>
          <w:p w:rsidR="00305159" w:rsidRPr="00E71360" w:rsidRDefault="00305159" w:rsidP="000F67F3">
            <w:pPr>
              <w:pStyle w:val="Bodytext20"/>
              <w:shd w:val="clear" w:color="auto" w:fill="auto"/>
              <w:spacing w:before="0" w:line="240" w:lineRule="auto"/>
              <w:jc w:val="both"/>
              <w:rPr>
                <w:i w:val="0"/>
                <w:sz w:val="24"/>
                <w:szCs w:val="24"/>
                <w:lang w:val="mn-MN"/>
              </w:rPr>
            </w:pPr>
          </w:p>
          <w:p w:rsidR="0025235A" w:rsidRPr="00E71360" w:rsidRDefault="0025235A" w:rsidP="000F67F3">
            <w:pPr>
              <w:pStyle w:val="Bodytext20"/>
              <w:shd w:val="clear" w:color="auto" w:fill="auto"/>
              <w:spacing w:before="0" w:line="240" w:lineRule="auto"/>
              <w:jc w:val="both"/>
              <w:rPr>
                <w:i w:val="0"/>
                <w:sz w:val="24"/>
                <w:szCs w:val="24"/>
                <w:lang w:val="mn-MN"/>
              </w:rPr>
            </w:pPr>
          </w:p>
          <w:p w:rsidR="00D3522F" w:rsidRPr="00E71360" w:rsidRDefault="00D3522F" w:rsidP="000F67F3">
            <w:pPr>
              <w:pStyle w:val="Bodytext20"/>
              <w:shd w:val="clear" w:color="auto" w:fill="auto"/>
              <w:spacing w:before="0" w:line="240" w:lineRule="auto"/>
              <w:jc w:val="both"/>
              <w:rPr>
                <w:i w:val="0"/>
                <w:sz w:val="24"/>
                <w:szCs w:val="24"/>
                <w:lang w:val="mn-MN"/>
              </w:rPr>
            </w:pPr>
            <w:r w:rsidRPr="00E71360">
              <w:rPr>
                <w:i w:val="0"/>
                <w:sz w:val="24"/>
                <w:szCs w:val="24"/>
                <w:lang w:val="mn-MN"/>
              </w:rPr>
              <w:t>Схема включения баков запаса должна обеспечивать периодическое обновление в них воды.</w:t>
            </w:r>
          </w:p>
          <w:p w:rsidR="00A17176" w:rsidRPr="00E71360" w:rsidRDefault="00A17176" w:rsidP="000F67F3">
            <w:pPr>
              <w:pStyle w:val="Bodytext20"/>
              <w:shd w:val="clear" w:color="auto" w:fill="auto"/>
              <w:spacing w:before="0" w:line="240" w:lineRule="auto"/>
              <w:jc w:val="both"/>
              <w:rPr>
                <w:i w:val="0"/>
                <w:sz w:val="24"/>
                <w:szCs w:val="24"/>
                <w:lang w:val="mn-MN"/>
              </w:rPr>
            </w:pPr>
          </w:p>
          <w:p w:rsidR="00D3522F" w:rsidRPr="00E71360" w:rsidRDefault="00D3522F" w:rsidP="000F67F3">
            <w:pPr>
              <w:pStyle w:val="Bodytext20"/>
              <w:shd w:val="clear" w:color="auto" w:fill="auto"/>
              <w:spacing w:before="0" w:line="240" w:lineRule="auto"/>
              <w:jc w:val="both"/>
              <w:rPr>
                <w:i w:val="0"/>
                <w:sz w:val="24"/>
                <w:szCs w:val="24"/>
                <w:lang w:val="mn-MN"/>
              </w:rPr>
            </w:pPr>
            <w:r w:rsidRPr="00E71360">
              <w:rPr>
                <w:i w:val="0"/>
                <w:sz w:val="24"/>
                <w:szCs w:val="24"/>
                <w:lang w:val="mn-MN"/>
              </w:rPr>
              <w:t>Количество баков независимо от системы теплоснабжения принимается не менее двух по 50% рабочего объема каждый.</w:t>
            </w:r>
          </w:p>
          <w:p w:rsidR="001C3300" w:rsidRPr="00E71360" w:rsidRDefault="001C3300" w:rsidP="000F67F3">
            <w:pPr>
              <w:pStyle w:val="Bodytext20"/>
              <w:shd w:val="clear" w:color="auto" w:fill="auto"/>
              <w:tabs>
                <w:tab w:val="left" w:pos="1230"/>
              </w:tabs>
              <w:spacing w:before="0" w:line="240" w:lineRule="auto"/>
              <w:jc w:val="both"/>
              <w:rPr>
                <w:b/>
                <w:i w:val="0"/>
                <w:sz w:val="24"/>
                <w:szCs w:val="24"/>
                <w:lang w:val="mn-MN"/>
              </w:rPr>
            </w:pPr>
          </w:p>
          <w:p w:rsidR="00796AD3" w:rsidRPr="00E71360" w:rsidRDefault="00796AD3" w:rsidP="000F67F3">
            <w:pPr>
              <w:pStyle w:val="Bodytext20"/>
              <w:shd w:val="clear" w:color="auto" w:fill="auto"/>
              <w:tabs>
                <w:tab w:val="left" w:pos="1230"/>
              </w:tabs>
              <w:spacing w:before="0" w:line="240" w:lineRule="auto"/>
              <w:jc w:val="both"/>
              <w:rPr>
                <w:b/>
                <w:i w:val="0"/>
                <w:sz w:val="24"/>
                <w:szCs w:val="24"/>
                <w:lang w:val="mn-MN"/>
              </w:rPr>
            </w:pPr>
          </w:p>
          <w:p w:rsidR="002C307F" w:rsidRPr="00E71360" w:rsidRDefault="00D3522F" w:rsidP="000F67F3">
            <w:pPr>
              <w:pStyle w:val="Bodytext20"/>
              <w:shd w:val="clear" w:color="auto" w:fill="auto"/>
              <w:tabs>
                <w:tab w:val="left" w:pos="1230"/>
              </w:tabs>
              <w:spacing w:before="0" w:line="240" w:lineRule="auto"/>
              <w:jc w:val="both"/>
              <w:rPr>
                <w:i w:val="0"/>
                <w:sz w:val="24"/>
                <w:szCs w:val="24"/>
                <w:lang w:val="mn-MN"/>
              </w:rPr>
            </w:pPr>
            <w:r w:rsidRPr="00E71360">
              <w:rPr>
                <w:b/>
                <w:i w:val="0"/>
                <w:sz w:val="24"/>
                <w:szCs w:val="24"/>
                <w:lang w:val="mn-MN"/>
              </w:rPr>
              <w:t>10.17</w:t>
            </w:r>
            <w:r w:rsidRPr="00E71360">
              <w:rPr>
                <w:i w:val="0"/>
                <w:sz w:val="24"/>
                <w:szCs w:val="24"/>
                <w:lang w:val="mn-MN"/>
              </w:rPr>
              <w:t xml:space="preserve"> В качестве баков-аккумуляторов и баков запаса подпиточной воды должны приниматься резервуары, специально разработанные для горячей воды.</w:t>
            </w:r>
          </w:p>
          <w:p w:rsidR="00A17176" w:rsidRPr="00E71360" w:rsidRDefault="00A17176" w:rsidP="000F67F3">
            <w:pPr>
              <w:pStyle w:val="Bodytext20"/>
              <w:shd w:val="clear" w:color="auto" w:fill="auto"/>
              <w:tabs>
                <w:tab w:val="left" w:pos="1230"/>
              </w:tabs>
              <w:spacing w:before="0" w:line="240" w:lineRule="auto"/>
              <w:jc w:val="both"/>
              <w:rPr>
                <w:i w:val="0"/>
                <w:sz w:val="24"/>
                <w:szCs w:val="24"/>
                <w:lang w:val="mn-MN"/>
              </w:rPr>
            </w:pPr>
          </w:p>
          <w:p w:rsidR="00D3522F" w:rsidRPr="00E71360" w:rsidRDefault="00D3522F" w:rsidP="000F67F3">
            <w:pPr>
              <w:pStyle w:val="Bodytext20"/>
              <w:shd w:val="clear" w:color="auto" w:fill="auto"/>
              <w:tabs>
                <w:tab w:val="left" w:pos="1230"/>
              </w:tabs>
              <w:spacing w:before="0" w:line="240" w:lineRule="auto"/>
              <w:jc w:val="both"/>
              <w:rPr>
                <w:i w:val="0"/>
                <w:sz w:val="24"/>
                <w:szCs w:val="24"/>
                <w:lang w:val="mn-MN"/>
              </w:rPr>
            </w:pPr>
            <w:r w:rsidRPr="00E71360">
              <w:rPr>
                <w:i w:val="0"/>
                <w:sz w:val="24"/>
                <w:szCs w:val="24"/>
                <w:lang w:val="mn-MN"/>
              </w:rPr>
              <w:t>Использование резервуаров, предназначенных для нефтепродуктов, не допускается.</w:t>
            </w:r>
          </w:p>
          <w:p w:rsidR="00D41CF3" w:rsidRPr="00E71360" w:rsidRDefault="00D41CF3" w:rsidP="000F67F3">
            <w:pPr>
              <w:pStyle w:val="Bodytext20"/>
              <w:shd w:val="clear" w:color="auto" w:fill="auto"/>
              <w:tabs>
                <w:tab w:val="left" w:pos="1230"/>
              </w:tabs>
              <w:spacing w:before="0" w:line="240" w:lineRule="auto"/>
              <w:jc w:val="both"/>
              <w:rPr>
                <w:i w:val="0"/>
                <w:sz w:val="24"/>
                <w:szCs w:val="24"/>
                <w:lang w:val="mn-MN"/>
              </w:rPr>
            </w:pPr>
          </w:p>
          <w:p w:rsidR="00D3522F" w:rsidRPr="00E71360" w:rsidRDefault="00D3522F" w:rsidP="000F67F3">
            <w:pPr>
              <w:pStyle w:val="Bodytext20"/>
              <w:shd w:val="clear" w:color="auto" w:fill="auto"/>
              <w:spacing w:before="0" w:after="64" w:line="240" w:lineRule="auto"/>
              <w:jc w:val="both"/>
              <w:rPr>
                <w:i w:val="0"/>
                <w:sz w:val="24"/>
                <w:szCs w:val="24"/>
                <w:lang w:val="mn-MN"/>
              </w:rPr>
            </w:pPr>
            <w:r w:rsidRPr="00E71360">
              <w:rPr>
                <w:i w:val="0"/>
                <w:sz w:val="24"/>
                <w:szCs w:val="24"/>
                <w:lang w:val="mn-MN"/>
              </w:rPr>
              <w:t>Внутренняя и наружная поверхности баков должны быть защищены от коррозии, а вода в баках - от аэрации.</w:t>
            </w:r>
          </w:p>
          <w:p w:rsidR="00D3522F" w:rsidRPr="00E71360" w:rsidRDefault="00D3522F" w:rsidP="000F67F3">
            <w:pPr>
              <w:pStyle w:val="Bodytext20"/>
              <w:shd w:val="clear" w:color="auto" w:fill="auto"/>
              <w:spacing w:before="0" w:line="240" w:lineRule="auto"/>
              <w:jc w:val="both"/>
              <w:rPr>
                <w:i w:val="0"/>
                <w:sz w:val="24"/>
                <w:szCs w:val="24"/>
                <w:lang w:val="mn-MN"/>
              </w:rPr>
            </w:pPr>
          </w:p>
          <w:p w:rsidR="00D3522F" w:rsidRPr="00E71360" w:rsidRDefault="00D3522F" w:rsidP="000F67F3">
            <w:pPr>
              <w:pStyle w:val="Bodytext20"/>
              <w:shd w:val="clear" w:color="auto" w:fill="auto"/>
              <w:tabs>
                <w:tab w:val="left" w:pos="1234"/>
              </w:tabs>
              <w:spacing w:before="120" w:line="240" w:lineRule="auto"/>
              <w:jc w:val="both"/>
              <w:rPr>
                <w:i w:val="0"/>
                <w:sz w:val="24"/>
                <w:szCs w:val="24"/>
                <w:lang w:val="mn-MN"/>
              </w:rPr>
            </w:pPr>
            <w:r w:rsidRPr="00E71360">
              <w:rPr>
                <w:b/>
                <w:i w:val="0"/>
                <w:sz w:val="24"/>
                <w:szCs w:val="24"/>
                <w:lang w:val="mn-MN"/>
              </w:rPr>
              <w:t>10.18</w:t>
            </w:r>
            <w:r w:rsidRPr="00E71360">
              <w:rPr>
                <w:i w:val="0"/>
                <w:sz w:val="24"/>
                <w:szCs w:val="24"/>
                <w:lang w:val="mn-MN"/>
              </w:rPr>
              <w:t xml:space="preserve"> Конструкция баков-аккумуляторов и их размещение на территории ТЭС должны отвечать требованиям ведомственного противоаварийного циркуляра о предотвращении разрушений баков-аккумуляторов горячей воды.</w:t>
            </w:r>
          </w:p>
          <w:p w:rsidR="000A3A18" w:rsidRPr="00E71360" w:rsidRDefault="000A3A18" w:rsidP="0025235A">
            <w:pPr>
              <w:pStyle w:val="Bodytext20"/>
              <w:shd w:val="clear" w:color="auto" w:fill="auto"/>
              <w:tabs>
                <w:tab w:val="left" w:pos="1239"/>
              </w:tabs>
              <w:spacing w:before="0" w:line="240" w:lineRule="auto"/>
              <w:jc w:val="both"/>
              <w:rPr>
                <w:b/>
                <w:i w:val="0"/>
                <w:sz w:val="24"/>
                <w:szCs w:val="24"/>
                <w:lang w:val="mn-MN"/>
              </w:rPr>
            </w:pPr>
          </w:p>
          <w:p w:rsidR="0025235A" w:rsidRPr="00E71360" w:rsidRDefault="0025235A" w:rsidP="0025235A">
            <w:pPr>
              <w:pStyle w:val="Bodytext20"/>
              <w:shd w:val="clear" w:color="auto" w:fill="auto"/>
              <w:tabs>
                <w:tab w:val="left" w:pos="1239"/>
              </w:tabs>
              <w:spacing w:before="0" w:line="240" w:lineRule="auto"/>
              <w:jc w:val="both"/>
              <w:rPr>
                <w:b/>
                <w:i w:val="0"/>
                <w:sz w:val="24"/>
                <w:szCs w:val="24"/>
                <w:lang w:val="mn-MN"/>
              </w:rPr>
            </w:pPr>
          </w:p>
          <w:p w:rsidR="00D3522F" w:rsidRPr="00E71360" w:rsidRDefault="00D3522F" w:rsidP="0025235A">
            <w:pPr>
              <w:pStyle w:val="Bodytext20"/>
              <w:shd w:val="clear" w:color="auto" w:fill="auto"/>
              <w:tabs>
                <w:tab w:val="left" w:pos="1239"/>
              </w:tabs>
              <w:spacing w:before="0" w:line="240" w:lineRule="auto"/>
              <w:jc w:val="both"/>
              <w:rPr>
                <w:i w:val="0"/>
                <w:sz w:val="24"/>
                <w:szCs w:val="24"/>
                <w:lang w:val="mn-MN"/>
              </w:rPr>
            </w:pPr>
            <w:r w:rsidRPr="00E71360">
              <w:rPr>
                <w:b/>
                <w:i w:val="0"/>
                <w:sz w:val="24"/>
                <w:szCs w:val="24"/>
                <w:lang w:val="mn-MN"/>
              </w:rPr>
              <w:t>10.19</w:t>
            </w:r>
            <w:r w:rsidRPr="00E71360">
              <w:rPr>
                <w:i w:val="0"/>
                <w:sz w:val="24"/>
                <w:szCs w:val="24"/>
                <w:lang w:val="mn-MN"/>
              </w:rPr>
              <w:t xml:space="preserve"> Трубопроводы, детали трубопроводов, запорная и регулирующая арматура сетевых трубопроводов от сетевых насосов второго </w:t>
            </w:r>
            <w:r w:rsidRPr="00E71360">
              <w:rPr>
                <w:i w:val="0"/>
                <w:sz w:val="24"/>
                <w:szCs w:val="24"/>
                <w:lang w:val="mn-MN"/>
              </w:rPr>
              <w:lastRenderedPageBreak/>
              <w:t>подъема или сетевых трубопроводов первого подъема при одноступенчатой схеме подачи сетевой воды должны проектироваться на условное давление 2,5 МПа (25 кгс/см</w:t>
            </w:r>
            <w:r w:rsidRPr="00E71360">
              <w:rPr>
                <w:i w:val="0"/>
                <w:sz w:val="24"/>
                <w:szCs w:val="24"/>
                <w:vertAlign w:val="superscript"/>
                <w:lang w:val="mn-MN"/>
              </w:rPr>
              <w:t>2</w:t>
            </w:r>
            <w:r w:rsidRPr="00E71360">
              <w:rPr>
                <w:i w:val="0"/>
                <w:sz w:val="24"/>
                <w:szCs w:val="24"/>
                <w:lang w:val="mn-MN"/>
              </w:rPr>
              <w:t>).</w:t>
            </w:r>
          </w:p>
          <w:p w:rsidR="00D41CF3" w:rsidRPr="00E71360" w:rsidRDefault="00D41CF3" w:rsidP="000F67F3">
            <w:pPr>
              <w:pStyle w:val="Bodytext20"/>
              <w:shd w:val="clear" w:color="auto" w:fill="auto"/>
              <w:tabs>
                <w:tab w:val="left" w:pos="1239"/>
              </w:tabs>
              <w:spacing w:before="120" w:line="240" w:lineRule="auto"/>
              <w:jc w:val="both"/>
              <w:rPr>
                <w:i w:val="0"/>
                <w:sz w:val="24"/>
                <w:szCs w:val="24"/>
                <w:lang w:val="mn-MN"/>
              </w:rPr>
            </w:pPr>
          </w:p>
          <w:p w:rsidR="005764A5" w:rsidRPr="00E71360" w:rsidRDefault="005764A5" w:rsidP="000F67F3">
            <w:pPr>
              <w:pStyle w:val="Bodytext20"/>
              <w:shd w:val="clear" w:color="auto" w:fill="auto"/>
              <w:spacing w:before="0" w:after="60" w:line="240" w:lineRule="auto"/>
              <w:jc w:val="both"/>
              <w:rPr>
                <w:i w:val="0"/>
                <w:sz w:val="24"/>
                <w:szCs w:val="24"/>
                <w:lang w:val="mn-MN"/>
              </w:rPr>
            </w:pPr>
          </w:p>
          <w:p w:rsidR="005764A5" w:rsidRPr="00E71360" w:rsidRDefault="005764A5" w:rsidP="000F67F3">
            <w:pPr>
              <w:pStyle w:val="Bodytext20"/>
              <w:shd w:val="clear" w:color="auto" w:fill="auto"/>
              <w:spacing w:before="0" w:after="60" w:line="240" w:lineRule="auto"/>
              <w:jc w:val="both"/>
              <w:rPr>
                <w:i w:val="0"/>
                <w:sz w:val="24"/>
                <w:szCs w:val="24"/>
                <w:lang w:val="mn-MN"/>
              </w:rPr>
            </w:pPr>
          </w:p>
          <w:p w:rsidR="00D3522F" w:rsidRPr="00E71360" w:rsidRDefault="00D3522F" w:rsidP="000F67F3">
            <w:pPr>
              <w:pStyle w:val="Bodytext20"/>
              <w:shd w:val="clear" w:color="auto" w:fill="auto"/>
              <w:spacing w:before="0" w:after="60" w:line="240" w:lineRule="auto"/>
              <w:jc w:val="both"/>
              <w:rPr>
                <w:i w:val="0"/>
                <w:sz w:val="24"/>
                <w:szCs w:val="24"/>
                <w:lang w:val="mn-MN"/>
              </w:rPr>
            </w:pPr>
            <w:r w:rsidRPr="00E71360">
              <w:rPr>
                <w:i w:val="0"/>
                <w:sz w:val="24"/>
                <w:szCs w:val="24"/>
                <w:lang w:val="mn-MN"/>
              </w:rPr>
              <w:t>Для обратных сетевых трубопроводов ТЭС до сетевых насосов второго подъема это давление принимается по давлению, требуемому в системе централизованного теплоснабжения, но не менее 1,6 МПа (16 кгс/см</w:t>
            </w:r>
            <w:r w:rsidRPr="00E71360">
              <w:rPr>
                <w:i w:val="0"/>
                <w:sz w:val="24"/>
                <w:szCs w:val="24"/>
                <w:vertAlign w:val="superscript"/>
                <w:lang w:val="mn-MN"/>
              </w:rPr>
              <w:t>2</w:t>
            </w:r>
            <w:r w:rsidRPr="00E71360">
              <w:rPr>
                <w:i w:val="0"/>
                <w:sz w:val="24"/>
                <w:szCs w:val="24"/>
                <w:lang w:val="mn-MN"/>
              </w:rPr>
              <w:t>).</w:t>
            </w:r>
          </w:p>
          <w:p w:rsidR="00D41CF3" w:rsidRPr="00E71360" w:rsidRDefault="00D41CF3" w:rsidP="000F67F3">
            <w:pPr>
              <w:pStyle w:val="Bodytext20"/>
              <w:shd w:val="clear" w:color="auto" w:fill="auto"/>
              <w:spacing w:before="0" w:after="60" w:line="240" w:lineRule="auto"/>
              <w:jc w:val="both"/>
              <w:rPr>
                <w:i w:val="0"/>
                <w:sz w:val="24"/>
                <w:szCs w:val="24"/>
                <w:lang w:val="mn-MN"/>
              </w:rPr>
            </w:pPr>
          </w:p>
          <w:p w:rsidR="008547DF" w:rsidRPr="00E71360" w:rsidRDefault="008547DF" w:rsidP="000F67F3">
            <w:pPr>
              <w:pStyle w:val="Bodytext20"/>
              <w:shd w:val="clear" w:color="auto" w:fill="auto"/>
              <w:tabs>
                <w:tab w:val="left" w:pos="1239"/>
              </w:tabs>
              <w:spacing w:before="0" w:line="240" w:lineRule="auto"/>
              <w:jc w:val="both"/>
              <w:rPr>
                <w:b/>
                <w:i w:val="0"/>
                <w:sz w:val="24"/>
                <w:szCs w:val="24"/>
                <w:lang w:val="mn-MN"/>
              </w:rPr>
            </w:pPr>
          </w:p>
          <w:p w:rsidR="00D3522F" w:rsidRPr="00E71360" w:rsidRDefault="00D3522F" w:rsidP="000F67F3">
            <w:pPr>
              <w:pStyle w:val="Bodytext20"/>
              <w:shd w:val="clear" w:color="auto" w:fill="auto"/>
              <w:tabs>
                <w:tab w:val="left" w:pos="1239"/>
              </w:tabs>
              <w:spacing w:before="0" w:line="240" w:lineRule="auto"/>
              <w:jc w:val="both"/>
              <w:rPr>
                <w:i w:val="0"/>
                <w:sz w:val="24"/>
                <w:szCs w:val="24"/>
                <w:lang w:val="mn-MN"/>
              </w:rPr>
            </w:pPr>
            <w:r w:rsidRPr="00E71360">
              <w:rPr>
                <w:b/>
                <w:i w:val="0"/>
                <w:sz w:val="24"/>
                <w:szCs w:val="24"/>
                <w:lang w:val="mn-MN"/>
              </w:rPr>
              <w:t>10.20</w:t>
            </w:r>
            <w:r w:rsidRPr="00E71360">
              <w:rPr>
                <w:i w:val="0"/>
                <w:sz w:val="24"/>
                <w:szCs w:val="24"/>
                <w:lang w:val="mn-MN"/>
              </w:rPr>
              <w:t xml:space="preserve"> Расчетные расходы сетевой воды для определения диаметров трубопроводов теплофикационных установок ТЭС определяются по нормам, принятым для магистральных тепловых сетей.</w:t>
            </w:r>
          </w:p>
          <w:p w:rsidR="001518BC" w:rsidRPr="00E71360" w:rsidRDefault="001518BC" w:rsidP="000F67F3">
            <w:pPr>
              <w:pStyle w:val="Bodytext20"/>
              <w:shd w:val="clear" w:color="auto" w:fill="auto"/>
              <w:tabs>
                <w:tab w:val="left" w:pos="1239"/>
              </w:tabs>
              <w:spacing w:before="0" w:line="240" w:lineRule="auto"/>
              <w:jc w:val="both"/>
              <w:rPr>
                <w:i w:val="0"/>
                <w:sz w:val="24"/>
                <w:szCs w:val="24"/>
                <w:lang w:val="mn-MN"/>
              </w:rPr>
            </w:pPr>
          </w:p>
          <w:p w:rsidR="00D3522F" w:rsidRPr="00E71360" w:rsidRDefault="00D3522F" w:rsidP="000F67F3">
            <w:pPr>
              <w:pStyle w:val="Bodytext20"/>
              <w:shd w:val="clear" w:color="auto" w:fill="auto"/>
              <w:spacing w:before="0" w:line="240" w:lineRule="auto"/>
              <w:jc w:val="both"/>
              <w:rPr>
                <w:i w:val="0"/>
                <w:sz w:val="24"/>
                <w:szCs w:val="24"/>
                <w:lang w:val="mn-MN"/>
              </w:rPr>
            </w:pPr>
            <w:r w:rsidRPr="00E71360">
              <w:rPr>
                <w:i w:val="0"/>
                <w:sz w:val="24"/>
                <w:szCs w:val="24"/>
                <w:lang w:val="mn-MN"/>
              </w:rPr>
              <w:t>Максимальная величина потерь давления по тракту сетевых трубопроводов теплофикационных установок ТЭС, как правило, не должно превышать одной трети суммарного напора первой и второй ступени сетевых насосов.</w:t>
            </w:r>
          </w:p>
          <w:p w:rsidR="009F5BE4" w:rsidRPr="00E71360" w:rsidRDefault="009F5BE4" w:rsidP="000F67F3">
            <w:pPr>
              <w:pStyle w:val="Bodytext20"/>
              <w:shd w:val="clear" w:color="auto" w:fill="auto"/>
              <w:spacing w:before="0" w:after="60" w:line="240" w:lineRule="auto"/>
              <w:jc w:val="both"/>
              <w:rPr>
                <w:i w:val="0"/>
                <w:sz w:val="24"/>
                <w:szCs w:val="24"/>
                <w:lang w:val="mn-MN"/>
              </w:rPr>
            </w:pPr>
          </w:p>
          <w:p w:rsidR="00E71360" w:rsidRPr="00E71360" w:rsidRDefault="00D3522F" w:rsidP="00E71360">
            <w:pPr>
              <w:pStyle w:val="Bodytext20"/>
              <w:shd w:val="clear" w:color="auto" w:fill="auto"/>
              <w:spacing w:before="0" w:line="240" w:lineRule="auto"/>
              <w:jc w:val="both"/>
              <w:rPr>
                <w:i w:val="0"/>
                <w:sz w:val="24"/>
                <w:szCs w:val="24"/>
                <w:lang w:val="mn-MN"/>
              </w:rPr>
            </w:pPr>
            <w:r w:rsidRPr="00E71360">
              <w:rPr>
                <w:i w:val="0"/>
                <w:sz w:val="24"/>
                <w:szCs w:val="24"/>
                <w:lang w:val="mn-MN"/>
              </w:rPr>
              <w:t>Расчетный напор на выводах тепломагистралей должен обеспечиваться во всех режимах работы теплофикационного оборудования ТЭС.</w:t>
            </w:r>
          </w:p>
          <w:p w:rsidR="00E71360" w:rsidRPr="00E71360" w:rsidRDefault="00E71360" w:rsidP="00E71360">
            <w:pPr>
              <w:pStyle w:val="Bodytext20"/>
              <w:shd w:val="clear" w:color="auto" w:fill="auto"/>
              <w:spacing w:before="0" w:line="240" w:lineRule="auto"/>
              <w:jc w:val="both"/>
              <w:rPr>
                <w:i w:val="0"/>
                <w:sz w:val="24"/>
                <w:szCs w:val="24"/>
                <w:lang w:val="mn-MN"/>
              </w:rPr>
            </w:pPr>
          </w:p>
          <w:p w:rsidR="00E71360" w:rsidRPr="00E71360" w:rsidRDefault="00E71360" w:rsidP="00E71360">
            <w:pPr>
              <w:pStyle w:val="Bodytext20"/>
              <w:shd w:val="clear" w:color="auto" w:fill="auto"/>
              <w:spacing w:before="0" w:line="240" w:lineRule="auto"/>
              <w:jc w:val="both"/>
              <w:rPr>
                <w:i w:val="0"/>
                <w:sz w:val="24"/>
                <w:szCs w:val="24"/>
                <w:lang w:val="mn-MN"/>
              </w:rPr>
            </w:pPr>
          </w:p>
          <w:p w:rsidR="00E71360" w:rsidRPr="00E71360" w:rsidRDefault="00E71360" w:rsidP="00E71360">
            <w:pPr>
              <w:pStyle w:val="Bodytext20"/>
              <w:shd w:val="clear" w:color="auto" w:fill="auto"/>
              <w:spacing w:before="0" w:after="120" w:line="240" w:lineRule="auto"/>
              <w:jc w:val="both"/>
              <w:rPr>
                <w:i w:val="0"/>
                <w:sz w:val="24"/>
                <w:szCs w:val="24"/>
                <w:lang w:val="mn-MN"/>
              </w:rPr>
            </w:pPr>
          </w:p>
          <w:p w:rsidR="001518BC" w:rsidRPr="00E71360" w:rsidRDefault="00D3522F" w:rsidP="00E71360">
            <w:pPr>
              <w:pStyle w:val="Bodytext20"/>
              <w:shd w:val="clear" w:color="auto" w:fill="auto"/>
              <w:tabs>
                <w:tab w:val="left" w:pos="1215"/>
              </w:tabs>
              <w:spacing w:before="0" w:line="240" w:lineRule="auto"/>
              <w:jc w:val="both"/>
              <w:rPr>
                <w:i w:val="0"/>
                <w:sz w:val="24"/>
                <w:szCs w:val="24"/>
                <w:lang w:val="mn-MN"/>
              </w:rPr>
            </w:pPr>
            <w:r w:rsidRPr="00E71360">
              <w:rPr>
                <w:b/>
                <w:i w:val="0"/>
                <w:sz w:val="24"/>
                <w:szCs w:val="24"/>
                <w:lang w:val="mn-MN"/>
              </w:rPr>
              <w:t>10.21</w:t>
            </w:r>
            <w:r w:rsidRPr="00E71360">
              <w:rPr>
                <w:i w:val="0"/>
                <w:sz w:val="24"/>
                <w:szCs w:val="24"/>
                <w:lang w:val="mn-MN"/>
              </w:rPr>
              <w:t xml:space="preserve"> Гидравлические режимы (расходы и давления) на выводах тепломагистралей ТЭС в отопительный и неотопительный периоды при максимальных и минимальных часовых расходах сетевой воды определяются организацией, проектирующей магистральные тепловые сети.</w:t>
            </w:r>
          </w:p>
          <w:p w:rsidR="00E71360" w:rsidRPr="00E71360" w:rsidRDefault="00E71360" w:rsidP="00E71360">
            <w:pPr>
              <w:pStyle w:val="Bodytext20"/>
              <w:shd w:val="clear" w:color="auto" w:fill="auto"/>
              <w:tabs>
                <w:tab w:val="left" w:pos="1215"/>
              </w:tabs>
              <w:spacing w:before="0" w:line="240" w:lineRule="auto"/>
              <w:jc w:val="both"/>
              <w:rPr>
                <w:i w:val="0"/>
                <w:sz w:val="24"/>
                <w:szCs w:val="24"/>
                <w:lang w:val="mn-MN"/>
              </w:rPr>
            </w:pPr>
          </w:p>
          <w:p w:rsidR="00FE0991" w:rsidRPr="00E71360" w:rsidRDefault="00D3522F" w:rsidP="0025235A">
            <w:pPr>
              <w:pStyle w:val="Bodytext20"/>
              <w:shd w:val="clear" w:color="auto" w:fill="auto"/>
              <w:spacing w:before="0" w:after="60" w:line="240" w:lineRule="auto"/>
              <w:jc w:val="both"/>
              <w:rPr>
                <w:i w:val="0"/>
                <w:sz w:val="24"/>
                <w:szCs w:val="24"/>
                <w:lang w:val="mn-MN"/>
              </w:rPr>
            </w:pPr>
            <w:r w:rsidRPr="00E71360">
              <w:rPr>
                <w:i w:val="0"/>
                <w:sz w:val="24"/>
                <w:szCs w:val="24"/>
                <w:lang w:val="mn-MN"/>
              </w:rPr>
              <w:t>Для открытых систем теплоснабжения гидравлические режимы дополнительно разрабатываются при максимальном водоразборе только из подающего трубопровода и при максимальном водоразборе только из обратного труб</w:t>
            </w:r>
            <w:r w:rsidR="0025235A" w:rsidRPr="00E71360">
              <w:rPr>
                <w:i w:val="0"/>
                <w:sz w:val="24"/>
                <w:szCs w:val="24"/>
                <w:lang w:val="mn-MN"/>
              </w:rPr>
              <w:t>опровода в отопительный период.</w:t>
            </w:r>
          </w:p>
          <w:p w:rsidR="0025235A" w:rsidRDefault="0025235A" w:rsidP="0025235A">
            <w:pPr>
              <w:pStyle w:val="Bodytext20"/>
              <w:shd w:val="clear" w:color="auto" w:fill="auto"/>
              <w:spacing w:before="0" w:line="240" w:lineRule="auto"/>
              <w:jc w:val="both"/>
              <w:rPr>
                <w:i w:val="0"/>
                <w:sz w:val="24"/>
                <w:szCs w:val="24"/>
                <w:lang w:val="mn-MN"/>
              </w:rPr>
            </w:pPr>
          </w:p>
          <w:p w:rsidR="00106082" w:rsidRPr="00E71360" w:rsidRDefault="00106082" w:rsidP="0025235A">
            <w:pPr>
              <w:pStyle w:val="Bodytext20"/>
              <w:shd w:val="clear" w:color="auto" w:fill="auto"/>
              <w:spacing w:before="0" w:line="240" w:lineRule="auto"/>
              <w:jc w:val="both"/>
              <w:rPr>
                <w:i w:val="0"/>
                <w:sz w:val="24"/>
                <w:szCs w:val="24"/>
                <w:lang w:val="mn-MN"/>
              </w:rPr>
            </w:pPr>
          </w:p>
          <w:p w:rsidR="00F068DF" w:rsidRPr="00E71360" w:rsidRDefault="00D3522F" w:rsidP="0025235A">
            <w:pPr>
              <w:pStyle w:val="Bodytext20"/>
              <w:shd w:val="clear" w:color="auto" w:fill="auto"/>
              <w:tabs>
                <w:tab w:val="left" w:pos="1234"/>
              </w:tabs>
              <w:spacing w:before="0" w:line="240" w:lineRule="auto"/>
              <w:jc w:val="both"/>
              <w:rPr>
                <w:i w:val="0"/>
                <w:sz w:val="24"/>
                <w:szCs w:val="24"/>
                <w:lang w:val="mn-MN"/>
              </w:rPr>
            </w:pPr>
            <w:r w:rsidRPr="00E71360">
              <w:rPr>
                <w:b/>
                <w:i w:val="0"/>
                <w:sz w:val="24"/>
                <w:szCs w:val="24"/>
                <w:lang w:val="mn-MN"/>
              </w:rPr>
              <w:lastRenderedPageBreak/>
              <w:t>10.22</w:t>
            </w:r>
            <w:r w:rsidRPr="00E71360">
              <w:rPr>
                <w:i w:val="0"/>
                <w:sz w:val="24"/>
                <w:szCs w:val="24"/>
                <w:lang w:val="mn-MN"/>
              </w:rPr>
              <w:t xml:space="preserve"> Трубопроводы тепловых сетей от коллекторов ТЭС, проходящие по ее территории, должны входить в состав сооружений электростанции.</w:t>
            </w:r>
          </w:p>
          <w:p w:rsidR="001518BC" w:rsidRPr="00E71360" w:rsidRDefault="00D3522F" w:rsidP="0025235A">
            <w:pPr>
              <w:pStyle w:val="Bodytext20"/>
              <w:shd w:val="clear" w:color="auto" w:fill="auto"/>
              <w:tabs>
                <w:tab w:val="left" w:pos="1234"/>
              </w:tabs>
              <w:spacing w:before="0" w:line="240" w:lineRule="auto"/>
              <w:jc w:val="both"/>
              <w:rPr>
                <w:i w:val="0"/>
                <w:sz w:val="24"/>
                <w:szCs w:val="24"/>
                <w:lang w:val="mn-MN"/>
              </w:rPr>
            </w:pPr>
            <w:r w:rsidRPr="00E71360">
              <w:rPr>
                <w:i w:val="0"/>
                <w:sz w:val="24"/>
                <w:szCs w:val="24"/>
                <w:lang w:val="mn-MN"/>
              </w:rPr>
              <w:t>Установку головных задвижек на выводах тепломагистралей рекомендуется предусматривать у неподвижной опоры вблизи границы территории (внутри ограждения) ТЭС.</w:t>
            </w:r>
          </w:p>
          <w:p w:rsidR="0025235A" w:rsidRPr="00E71360" w:rsidRDefault="0025235A" w:rsidP="0025235A">
            <w:pPr>
              <w:pStyle w:val="Bodytext20"/>
              <w:shd w:val="clear" w:color="auto" w:fill="auto"/>
              <w:tabs>
                <w:tab w:val="left" w:pos="1234"/>
              </w:tabs>
              <w:spacing w:before="0" w:line="240" w:lineRule="auto"/>
              <w:jc w:val="both"/>
              <w:rPr>
                <w:i w:val="0"/>
                <w:sz w:val="24"/>
                <w:szCs w:val="24"/>
                <w:lang w:val="mn-MN"/>
              </w:rPr>
            </w:pPr>
          </w:p>
          <w:p w:rsidR="00811755" w:rsidRPr="00E71360" w:rsidRDefault="00D3522F" w:rsidP="000F67F3">
            <w:pPr>
              <w:pStyle w:val="Bodytext20"/>
              <w:shd w:val="clear" w:color="auto" w:fill="auto"/>
              <w:spacing w:before="0" w:after="416" w:line="240" w:lineRule="auto"/>
              <w:jc w:val="both"/>
              <w:rPr>
                <w:i w:val="0"/>
                <w:sz w:val="24"/>
                <w:szCs w:val="24"/>
                <w:lang w:val="mn-MN"/>
              </w:rPr>
            </w:pPr>
            <w:r w:rsidRPr="00E71360">
              <w:rPr>
                <w:i w:val="0"/>
                <w:sz w:val="24"/>
                <w:szCs w:val="24"/>
                <w:lang w:val="mn-MN"/>
              </w:rPr>
              <w:t>Конкретное место установки головных задвижек определяется проектной организацией по согласовани</w:t>
            </w:r>
            <w:r w:rsidR="000A3A18" w:rsidRPr="00E71360">
              <w:rPr>
                <w:i w:val="0"/>
                <w:sz w:val="24"/>
                <w:szCs w:val="24"/>
                <w:lang w:val="mn-MN"/>
              </w:rPr>
              <w:t>ю с владельцем источника тепла.</w:t>
            </w:r>
          </w:p>
          <w:p w:rsidR="0046773E" w:rsidRPr="00E71360" w:rsidRDefault="002C307F" w:rsidP="000F67F3">
            <w:pPr>
              <w:pStyle w:val="Heading40"/>
              <w:shd w:val="clear" w:color="auto" w:fill="auto"/>
              <w:tabs>
                <w:tab w:val="left" w:pos="975"/>
              </w:tabs>
              <w:spacing w:after="0" w:line="240" w:lineRule="auto"/>
              <w:jc w:val="left"/>
              <w:rPr>
                <w:sz w:val="24"/>
                <w:szCs w:val="24"/>
                <w:lang w:val="mn-MN"/>
              </w:rPr>
            </w:pPr>
            <w:r w:rsidRPr="00E71360">
              <w:rPr>
                <w:color w:val="000000"/>
                <w:sz w:val="24"/>
                <w:szCs w:val="24"/>
                <w:lang w:val="mn-MN" w:eastAsia="ru-RU" w:bidi="ru-RU"/>
              </w:rPr>
              <w:t>11. ОСНОВНЫЕ ТЕХНИКО-ЭКОНОМИЧЕСКИЕ ПОКАЗАТЕЛИ</w:t>
            </w:r>
            <w:bookmarkEnd w:id="2"/>
          </w:p>
          <w:p w:rsidR="00304976" w:rsidRPr="00E71360" w:rsidRDefault="005379FD" w:rsidP="000F67F3">
            <w:pPr>
              <w:pStyle w:val="Bodytext20"/>
              <w:shd w:val="clear" w:color="auto" w:fill="auto"/>
              <w:spacing w:before="0" w:after="64" w:line="240" w:lineRule="auto"/>
              <w:jc w:val="both"/>
              <w:rPr>
                <w:i w:val="0"/>
                <w:color w:val="000000"/>
                <w:sz w:val="24"/>
                <w:szCs w:val="24"/>
                <w:lang w:val="mn-MN" w:eastAsia="ru-RU" w:bidi="ru-RU"/>
              </w:rPr>
            </w:pPr>
            <w:r w:rsidRPr="00E71360">
              <w:rPr>
                <w:b/>
                <w:i w:val="0"/>
                <w:color w:val="000000"/>
                <w:sz w:val="24"/>
                <w:szCs w:val="24"/>
                <w:lang w:val="mn-MN" w:eastAsia="ru-RU" w:bidi="ru-RU"/>
              </w:rPr>
              <w:t>11.1</w:t>
            </w:r>
            <w:r w:rsidR="002C307F" w:rsidRPr="00E71360">
              <w:rPr>
                <w:i w:val="0"/>
                <w:color w:val="000000"/>
                <w:sz w:val="24"/>
                <w:szCs w:val="24"/>
                <w:lang w:val="mn-MN" w:eastAsia="ru-RU" w:bidi="ru-RU"/>
              </w:rPr>
              <w:t xml:space="preserve"> </w:t>
            </w:r>
            <w:r w:rsidR="0046773E" w:rsidRPr="00E71360">
              <w:rPr>
                <w:i w:val="0"/>
                <w:color w:val="000000"/>
                <w:sz w:val="24"/>
                <w:szCs w:val="24"/>
                <w:lang w:val="mn-MN" w:eastAsia="ru-RU" w:bidi="ru-RU"/>
              </w:rPr>
              <w:t>При разработке проектной документации выполняются расчеты показателей экономичности вариантов строительства ТЭС с выбором оптимального варианта на основе анализа результатов расчетов.</w:t>
            </w:r>
          </w:p>
          <w:p w:rsidR="001518BC" w:rsidRPr="00E71360" w:rsidRDefault="001518BC" w:rsidP="000F67F3">
            <w:pPr>
              <w:pStyle w:val="Bodytext20"/>
              <w:shd w:val="clear" w:color="auto" w:fill="auto"/>
              <w:spacing w:before="0" w:after="64" w:line="240" w:lineRule="auto"/>
              <w:jc w:val="both"/>
              <w:rPr>
                <w:i w:val="0"/>
                <w:color w:val="000000"/>
                <w:sz w:val="24"/>
                <w:szCs w:val="24"/>
                <w:lang w:val="mn-MN" w:eastAsia="ru-RU" w:bidi="ru-RU"/>
              </w:rPr>
            </w:pPr>
          </w:p>
          <w:p w:rsidR="00A17176" w:rsidRDefault="005379FD" w:rsidP="00106082">
            <w:pPr>
              <w:pStyle w:val="Bodytext20"/>
              <w:shd w:val="clear" w:color="auto" w:fill="auto"/>
              <w:spacing w:before="0" w:line="240" w:lineRule="auto"/>
              <w:jc w:val="both"/>
              <w:rPr>
                <w:i w:val="0"/>
                <w:color w:val="000000"/>
                <w:sz w:val="24"/>
                <w:szCs w:val="24"/>
                <w:lang w:val="mn-MN" w:eastAsia="ru-RU" w:bidi="ru-RU"/>
              </w:rPr>
            </w:pPr>
            <w:r w:rsidRPr="00E71360">
              <w:rPr>
                <w:b/>
                <w:i w:val="0"/>
                <w:color w:val="000000"/>
                <w:sz w:val="24"/>
                <w:szCs w:val="24"/>
                <w:lang w:val="mn-MN" w:eastAsia="ru-RU" w:bidi="ru-RU"/>
              </w:rPr>
              <w:t>11.2</w:t>
            </w:r>
            <w:r w:rsidRPr="00E71360">
              <w:rPr>
                <w:i w:val="0"/>
                <w:color w:val="000000"/>
                <w:sz w:val="24"/>
                <w:szCs w:val="24"/>
                <w:lang w:val="mn-MN" w:eastAsia="ru-RU" w:bidi="ru-RU"/>
              </w:rPr>
              <w:t xml:space="preserve"> </w:t>
            </w:r>
            <w:r w:rsidR="0046773E" w:rsidRPr="00E71360">
              <w:rPr>
                <w:i w:val="0"/>
                <w:color w:val="000000"/>
                <w:sz w:val="24"/>
                <w:szCs w:val="24"/>
                <w:lang w:val="mn-MN" w:eastAsia="ru-RU" w:bidi="ru-RU"/>
              </w:rPr>
              <w:t>Требования к составу технико-экономических показателей на разных этапах разработки проекта различны.</w:t>
            </w:r>
          </w:p>
          <w:p w:rsidR="00106082" w:rsidRPr="00E71360" w:rsidRDefault="00106082" w:rsidP="00106082">
            <w:pPr>
              <w:pStyle w:val="Bodytext20"/>
              <w:shd w:val="clear" w:color="auto" w:fill="auto"/>
              <w:spacing w:before="0" w:line="240" w:lineRule="auto"/>
              <w:jc w:val="both"/>
              <w:rPr>
                <w:i w:val="0"/>
                <w:color w:val="000000"/>
                <w:sz w:val="24"/>
                <w:szCs w:val="24"/>
                <w:lang w:val="mn-MN" w:eastAsia="ru-RU" w:bidi="ru-RU"/>
              </w:rPr>
            </w:pPr>
          </w:p>
          <w:p w:rsidR="00AE1812" w:rsidRPr="00E71360" w:rsidRDefault="0046773E" w:rsidP="000F67F3">
            <w:pPr>
              <w:pStyle w:val="Bodytext20"/>
              <w:shd w:val="clear" w:color="auto" w:fill="auto"/>
              <w:spacing w:before="0" w:line="240" w:lineRule="auto"/>
              <w:jc w:val="both"/>
              <w:rPr>
                <w:i w:val="0"/>
                <w:color w:val="000000"/>
                <w:sz w:val="24"/>
                <w:szCs w:val="24"/>
                <w:lang w:val="mn-MN" w:eastAsia="ru-RU" w:bidi="ru-RU"/>
              </w:rPr>
            </w:pPr>
            <w:r w:rsidRPr="00E71360">
              <w:rPr>
                <w:i w:val="0"/>
                <w:color w:val="000000"/>
                <w:sz w:val="24"/>
                <w:szCs w:val="24"/>
                <w:lang w:val="mn-MN" w:eastAsia="ru-RU" w:bidi="ru-RU"/>
              </w:rPr>
              <w:t>На стадии обоснования инвестиций при недостаточном объеме и качестве исходной информации по проекту целью экономических расчетов является формирование суждения об основных параметрах объекта, стоимости строительства и предварительной оценки его эффективности.</w:t>
            </w:r>
          </w:p>
          <w:p w:rsidR="00F068DF" w:rsidRPr="00E71360" w:rsidRDefault="00F068DF" w:rsidP="000F67F3">
            <w:pPr>
              <w:pStyle w:val="Bodytext20"/>
              <w:shd w:val="clear" w:color="auto" w:fill="auto"/>
              <w:spacing w:before="0" w:line="240" w:lineRule="auto"/>
              <w:jc w:val="both"/>
              <w:rPr>
                <w:i w:val="0"/>
                <w:color w:val="000000"/>
                <w:sz w:val="24"/>
                <w:szCs w:val="24"/>
                <w:lang w:val="mn-MN" w:eastAsia="ru-RU" w:bidi="ru-RU"/>
              </w:rPr>
            </w:pPr>
          </w:p>
          <w:p w:rsidR="0046773E" w:rsidRPr="00E71360" w:rsidRDefault="0046773E" w:rsidP="000F67F3">
            <w:pPr>
              <w:pStyle w:val="Bodytext20"/>
              <w:shd w:val="clear" w:color="auto" w:fill="auto"/>
              <w:spacing w:before="0" w:line="240" w:lineRule="auto"/>
              <w:jc w:val="both"/>
              <w:rPr>
                <w:i w:val="0"/>
                <w:color w:val="000000"/>
                <w:sz w:val="24"/>
                <w:szCs w:val="24"/>
                <w:lang w:val="mn-MN" w:eastAsia="ru-RU" w:bidi="ru-RU"/>
              </w:rPr>
            </w:pPr>
            <w:r w:rsidRPr="00E71360">
              <w:rPr>
                <w:i w:val="0"/>
                <w:color w:val="000000"/>
                <w:sz w:val="24"/>
                <w:szCs w:val="24"/>
                <w:lang w:val="mn-MN" w:eastAsia="ru-RU" w:bidi="ru-RU"/>
              </w:rPr>
              <w:t>На стадии «Проектная документация» выполняется комплекс расчетов параметров проекта и его технико-экономических показателей с выдачей обоснованных рекомендаций по оптимальному варианту осуществления проекта и оценка его эффективности.</w:t>
            </w:r>
          </w:p>
          <w:p w:rsidR="00160734" w:rsidRPr="00E71360" w:rsidRDefault="00160734" w:rsidP="000F67F3">
            <w:pPr>
              <w:pStyle w:val="Bodytext20"/>
              <w:shd w:val="clear" w:color="auto" w:fill="auto"/>
              <w:tabs>
                <w:tab w:val="left" w:pos="1165"/>
              </w:tabs>
              <w:spacing w:before="0" w:line="240" w:lineRule="auto"/>
              <w:jc w:val="both"/>
              <w:rPr>
                <w:b/>
                <w:i w:val="0"/>
                <w:sz w:val="24"/>
                <w:szCs w:val="24"/>
                <w:lang w:val="mn-MN"/>
              </w:rPr>
            </w:pPr>
          </w:p>
          <w:p w:rsidR="00547E92" w:rsidRPr="00E71360" w:rsidRDefault="005379FD" w:rsidP="000F67F3">
            <w:pPr>
              <w:pStyle w:val="Bodytext20"/>
              <w:shd w:val="clear" w:color="auto" w:fill="auto"/>
              <w:tabs>
                <w:tab w:val="left" w:pos="1165"/>
              </w:tabs>
              <w:spacing w:before="0" w:line="240" w:lineRule="auto"/>
              <w:jc w:val="both"/>
              <w:rPr>
                <w:i w:val="0"/>
                <w:sz w:val="24"/>
                <w:szCs w:val="24"/>
                <w:lang w:val="mn-MN"/>
              </w:rPr>
            </w:pPr>
            <w:r w:rsidRPr="00E71360">
              <w:rPr>
                <w:b/>
                <w:i w:val="0"/>
                <w:sz w:val="24"/>
                <w:szCs w:val="24"/>
                <w:lang w:val="mn-MN"/>
              </w:rPr>
              <w:t>11.3</w:t>
            </w:r>
            <w:r w:rsidRPr="00E71360">
              <w:rPr>
                <w:i w:val="0"/>
                <w:sz w:val="24"/>
                <w:szCs w:val="24"/>
                <w:lang w:val="mn-MN"/>
              </w:rPr>
              <w:t xml:space="preserve"> На стадии «Проектная документация» должны быть определены следующие технико-экономические показатели:</w:t>
            </w:r>
          </w:p>
          <w:p w:rsidR="001A00E6" w:rsidRPr="00E71360" w:rsidRDefault="001A00E6" w:rsidP="000F67F3">
            <w:pPr>
              <w:pStyle w:val="Bodytext20"/>
              <w:shd w:val="clear" w:color="auto" w:fill="auto"/>
              <w:tabs>
                <w:tab w:val="left" w:pos="1165"/>
              </w:tabs>
              <w:spacing w:before="0" w:line="240" w:lineRule="auto"/>
              <w:jc w:val="both"/>
              <w:rPr>
                <w:i w:val="0"/>
                <w:sz w:val="24"/>
                <w:szCs w:val="24"/>
                <w:lang w:val="mn-MN"/>
              </w:rPr>
            </w:pPr>
          </w:p>
          <w:p w:rsidR="005379FD" w:rsidRPr="00E71360" w:rsidRDefault="005379FD" w:rsidP="002119E7">
            <w:pPr>
              <w:pStyle w:val="Bodytext20"/>
              <w:numPr>
                <w:ilvl w:val="0"/>
                <w:numId w:val="2"/>
              </w:numPr>
              <w:shd w:val="clear" w:color="auto" w:fill="auto"/>
              <w:tabs>
                <w:tab w:val="left" w:pos="1039"/>
              </w:tabs>
              <w:spacing w:before="0" w:line="240" w:lineRule="auto"/>
              <w:ind w:left="760" w:hanging="649"/>
              <w:jc w:val="both"/>
              <w:rPr>
                <w:i w:val="0"/>
                <w:sz w:val="24"/>
                <w:szCs w:val="24"/>
                <w:lang w:val="mn-MN"/>
              </w:rPr>
            </w:pPr>
            <w:r w:rsidRPr="00E71360">
              <w:rPr>
                <w:i w:val="0"/>
                <w:sz w:val="24"/>
                <w:szCs w:val="24"/>
                <w:lang w:val="mn-MN"/>
              </w:rPr>
              <w:t>установленная мощность:</w:t>
            </w:r>
          </w:p>
          <w:p w:rsidR="005379FD" w:rsidRPr="00E71360" w:rsidRDefault="005379FD" w:rsidP="002119E7">
            <w:pPr>
              <w:pStyle w:val="Bodytext20"/>
              <w:numPr>
                <w:ilvl w:val="0"/>
                <w:numId w:val="2"/>
              </w:numPr>
              <w:shd w:val="clear" w:color="auto" w:fill="auto"/>
              <w:tabs>
                <w:tab w:val="left" w:pos="1723"/>
              </w:tabs>
              <w:spacing w:before="0" w:line="240" w:lineRule="auto"/>
              <w:ind w:left="1460" w:hanging="649"/>
              <w:jc w:val="both"/>
              <w:rPr>
                <w:i w:val="0"/>
                <w:sz w:val="24"/>
                <w:szCs w:val="24"/>
                <w:lang w:val="mn-MN"/>
              </w:rPr>
            </w:pPr>
            <w:r w:rsidRPr="00E71360">
              <w:rPr>
                <w:i w:val="0"/>
                <w:sz w:val="24"/>
                <w:szCs w:val="24"/>
                <w:lang w:val="mn-MN"/>
              </w:rPr>
              <w:t>электрическая (МВт);</w:t>
            </w:r>
          </w:p>
          <w:p w:rsidR="005379FD" w:rsidRPr="00E71360" w:rsidRDefault="005379FD" w:rsidP="002119E7">
            <w:pPr>
              <w:pStyle w:val="Bodytext20"/>
              <w:numPr>
                <w:ilvl w:val="0"/>
                <w:numId w:val="2"/>
              </w:numPr>
              <w:shd w:val="clear" w:color="auto" w:fill="auto"/>
              <w:tabs>
                <w:tab w:val="left" w:pos="1723"/>
              </w:tabs>
              <w:spacing w:before="0" w:line="240" w:lineRule="auto"/>
              <w:ind w:left="1460" w:hanging="649"/>
              <w:jc w:val="both"/>
              <w:rPr>
                <w:i w:val="0"/>
                <w:sz w:val="24"/>
                <w:szCs w:val="24"/>
                <w:lang w:val="mn-MN"/>
              </w:rPr>
            </w:pPr>
            <w:r w:rsidRPr="00E71360">
              <w:rPr>
                <w:i w:val="0"/>
                <w:sz w:val="24"/>
                <w:szCs w:val="24"/>
                <w:lang w:val="mn-MN"/>
              </w:rPr>
              <w:t>тепловая (Гкал/ч);</w:t>
            </w:r>
          </w:p>
          <w:p w:rsidR="005379FD" w:rsidRPr="00E71360" w:rsidRDefault="005379FD" w:rsidP="002119E7">
            <w:pPr>
              <w:pStyle w:val="Bodytext20"/>
              <w:numPr>
                <w:ilvl w:val="0"/>
                <w:numId w:val="2"/>
              </w:numPr>
              <w:shd w:val="clear" w:color="auto" w:fill="auto"/>
              <w:tabs>
                <w:tab w:val="left" w:pos="1039"/>
              </w:tabs>
              <w:spacing w:before="0" w:line="240" w:lineRule="auto"/>
              <w:ind w:left="760" w:hanging="649"/>
              <w:jc w:val="both"/>
              <w:rPr>
                <w:i w:val="0"/>
                <w:sz w:val="24"/>
                <w:szCs w:val="24"/>
                <w:lang w:val="mn-MN"/>
              </w:rPr>
            </w:pPr>
            <w:r w:rsidRPr="00E71360">
              <w:rPr>
                <w:i w:val="0"/>
                <w:sz w:val="24"/>
                <w:szCs w:val="24"/>
                <w:lang w:val="mn-MN"/>
              </w:rPr>
              <w:t xml:space="preserve">число часов использования установленной электрической и </w:t>
            </w:r>
            <w:r w:rsidRPr="00E71360">
              <w:rPr>
                <w:i w:val="0"/>
                <w:sz w:val="24"/>
                <w:szCs w:val="24"/>
                <w:lang w:val="mn-MN"/>
              </w:rPr>
              <w:lastRenderedPageBreak/>
              <w:t>тепловой мощности (ч);</w:t>
            </w:r>
          </w:p>
          <w:p w:rsidR="005379FD" w:rsidRPr="00E71360" w:rsidRDefault="005379FD" w:rsidP="002119E7">
            <w:pPr>
              <w:pStyle w:val="Bodytext20"/>
              <w:numPr>
                <w:ilvl w:val="0"/>
                <w:numId w:val="2"/>
              </w:numPr>
              <w:shd w:val="clear" w:color="auto" w:fill="auto"/>
              <w:tabs>
                <w:tab w:val="left" w:pos="1039"/>
              </w:tabs>
              <w:spacing w:before="0" w:line="240" w:lineRule="auto"/>
              <w:ind w:left="760" w:hanging="649"/>
              <w:jc w:val="both"/>
              <w:rPr>
                <w:i w:val="0"/>
                <w:sz w:val="24"/>
                <w:szCs w:val="24"/>
                <w:lang w:val="mn-MN"/>
              </w:rPr>
            </w:pPr>
            <w:r w:rsidRPr="00E71360">
              <w:rPr>
                <w:i w:val="0"/>
                <w:sz w:val="24"/>
                <w:szCs w:val="24"/>
                <w:lang w:val="mn-MN"/>
              </w:rPr>
              <w:t>выработка электроэнергии (млн. кВт ч);</w:t>
            </w:r>
          </w:p>
          <w:p w:rsidR="005379FD" w:rsidRPr="00E71360" w:rsidRDefault="005379FD" w:rsidP="002119E7">
            <w:pPr>
              <w:pStyle w:val="Bodytext20"/>
              <w:numPr>
                <w:ilvl w:val="0"/>
                <w:numId w:val="2"/>
              </w:numPr>
              <w:shd w:val="clear" w:color="auto" w:fill="auto"/>
              <w:tabs>
                <w:tab w:val="left" w:pos="1039"/>
              </w:tabs>
              <w:spacing w:before="0" w:line="240" w:lineRule="auto"/>
              <w:ind w:left="760" w:hanging="649"/>
              <w:jc w:val="both"/>
              <w:rPr>
                <w:i w:val="0"/>
                <w:sz w:val="24"/>
                <w:szCs w:val="24"/>
                <w:lang w:val="mn-MN"/>
              </w:rPr>
            </w:pPr>
            <w:r w:rsidRPr="00E71360">
              <w:rPr>
                <w:i w:val="0"/>
                <w:sz w:val="24"/>
                <w:szCs w:val="24"/>
                <w:lang w:val="mn-MN"/>
              </w:rPr>
              <w:t>выработка тепла (тыс. Гкал);</w:t>
            </w:r>
          </w:p>
          <w:p w:rsidR="005379FD" w:rsidRPr="00E71360" w:rsidRDefault="005379FD" w:rsidP="002119E7">
            <w:pPr>
              <w:pStyle w:val="Bodytext20"/>
              <w:numPr>
                <w:ilvl w:val="0"/>
                <w:numId w:val="2"/>
              </w:numPr>
              <w:shd w:val="clear" w:color="auto" w:fill="auto"/>
              <w:tabs>
                <w:tab w:val="left" w:pos="1039"/>
              </w:tabs>
              <w:spacing w:before="0" w:line="240" w:lineRule="auto"/>
              <w:ind w:left="760" w:hanging="649"/>
              <w:jc w:val="both"/>
              <w:rPr>
                <w:i w:val="0"/>
                <w:sz w:val="24"/>
                <w:szCs w:val="24"/>
                <w:lang w:val="mn-MN"/>
              </w:rPr>
            </w:pPr>
            <w:r w:rsidRPr="00E71360">
              <w:rPr>
                <w:i w:val="0"/>
                <w:sz w:val="24"/>
                <w:szCs w:val="24"/>
                <w:lang w:val="mn-MN"/>
              </w:rPr>
              <w:t>отпуск продукции потребителям:</w:t>
            </w:r>
          </w:p>
          <w:p w:rsidR="005379FD" w:rsidRPr="00E71360" w:rsidRDefault="005379FD" w:rsidP="002119E7">
            <w:pPr>
              <w:pStyle w:val="Bodytext20"/>
              <w:numPr>
                <w:ilvl w:val="0"/>
                <w:numId w:val="2"/>
              </w:numPr>
              <w:shd w:val="clear" w:color="auto" w:fill="auto"/>
              <w:tabs>
                <w:tab w:val="left" w:pos="1723"/>
              </w:tabs>
              <w:spacing w:before="0" w:line="240" w:lineRule="auto"/>
              <w:ind w:left="1460" w:hanging="649"/>
              <w:jc w:val="both"/>
              <w:rPr>
                <w:i w:val="0"/>
                <w:sz w:val="24"/>
                <w:szCs w:val="24"/>
                <w:lang w:val="mn-MN"/>
              </w:rPr>
            </w:pPr>
            <w:r w:rsidRPr="00E71360">
              <w:rPr>
                <w:i w:val="0"/>
                <w:sz w:val="24"/>
                <w:szCs w:val="24"/>
                <w:lang w:val="mn-MN"/>
              </w:rPr>
              <w:t>электроэнергии (млн. кВт ч);</w:t>
            </w:r>
          </w:p>
          <w:p w:rsidR="005379FD" w:rsidRPr="00E71360" w:rsidRDefault="005379FD" w:rsidP="002119E7">
            <w:pPr>
              <w:pStyle w:val="Bodytext20"/>
              <w:numPr>
                <w:ilvl w:val="0"/>
                <w:numId w:val="2"/>
              </w:numPr>
              <w:shd w:val="clear" w:color="auto" w:fill="auto"/>
              <w:tabs>
                <w:tab w:val="left" w:pos="1723"/>
              </w:tabs>
              <w:spacing w:before="0" w:line="240" w:lineRule="auto"/>
              <w:ind w:left="1460" w:hanging="649"/>
              <w:jc w:val="both"/>
              <w:rPr>
                <w:i w:val="0"/>
                <w:sz w:val="24"/>
                <w:szCs w:val="24"/>
                <w:lang w:val="mn-MN"/>
              </w:rPr>
            </w:pPr>
            <w:r w:rsidRPr="00E71360">
              <w:rPr>
                <w:i w:val="0"/>
                <w:sz w:val="24"/>
                <w:szCs w:val="24"/>
                <w:lang w:val="mn-MN"/>
              </w:rPr>
              <w:t>тепла (тыс. Гкал);</w:t>
            </w:r>
          </w:p>
          <w:p w:rsidR="005379FD" w:rsidRPr="00E71360" w:rsidRDefault="005379FD" w:rsidP="002119E7">
            <w:pPr>
              <w:pStyle w:val="Bodytext20"/>
              <w:numPr>
                <w:ilvl w:val="0"/>
                <w:numId w:val="2"/>
              </w:numPr>
              <w:shd w:val="clear" w:color="auto" w:fill="auto"/>
              <w:tabs>
                <w:tab w:val="left" w:pos="1039"/>
              </w:tabs>
              <w:spacing w:before="0" w:line="240" w:lineRule="auto"/>
              <w:ind w:left="760" w:hanging="649"/>
              <w:jc w:val="both"/>
              <w:rPr>
                <w:i w:val="0"/>
                <w:sz w:val="24"/>
                <w:szCs w:val="24"/>
                <w:lang w:val="mn-MN"/>
              </w:rPr>
            </w:pPr>
            <w:r w:rsidRPr="00E71360">
              <w:rPr>
                <w:i w:val="0"/>
                <w:sz w:val="24"/>
                <w:szCs w:val="24"/>
                <w:lang w:val="mn-MN"/>
              </w:rPr>
              <w:t>удельный расход условного топлива:</w:t>
            </w:r>
          </w:p>
          <w:p w:rsidR="005379FD" w:rsidRPr="00E71360" w:rsidRDefault="005379FD" w:rsidP="002119E7">
            <w:pPr>
              <w:pStyle w:val="Bodytext20"/>
              <w:numPr>
                <w:ilvl w:val="0"/>
                <w:numId w:val="2"/>
              </w:numPr>
              <w:shd w:val="clear" w:color="auto" w:fill="auto"/>
              <w:tabs>
                <w:tab w:val="left" w:pos="1723"/>
              </w:tabs>
              <w:spacing w:before="0" w:line="240" w:lineRule="auto"/>
              <w:ind w:left="1460" w:hanging="649"/>
              <w:jc w:val="both"/>
              <w:rPr>
                <w:i w:val="0"/>
                <w:sz w:val="24"/>
                <w:szCs w:val="24"/>
                <w:lang w:val="mn-MN"/>
              </w:rPr>
            </w:pPr>
            <w:r w:rsidRPr="00E71360">
              <w:rPr>
                <w:i w:val="0"/>
                <w:sz w:val="24"/>
                <w:szCs w:val="24"/>
                <w:lang w:val="mn-MN"/>
              </w:rPr>
              <w:t>на отпущенную электроэнергию (г/кВт ч);</w:t>
            </w:r>
          </w:p>
          <w:p w:rsidR="005379FD" w:rsidRPr="00E71360" w:rsidRDefault="005379FD" w:rsidP="002119E7">
            <w:pPr>
              <w:pStyle w:val="Bodytext20"/>
              <w:numPr>
                <w:ilvl w:val="0"/>
                <w:numId w:val="2"/>
              </w:numPr>
              <w:shd w:val="clear" w:color="auto" w:fill="auto"/>
              <w:tabs>
                <w:tab w:val="left" w:pos="1723"/>
              </w:tabs>
              <w:spacing w:before="0" w:line="240" w:lineRule="auto"/>
              <w:ind w:left="1460" w:hanging="649"/>
              <w:jc w:val="both"/>
              <w:rPr>
                <w:i w:val="0"/>
                <w:sz w:val="24"/>
                <w:szCs w:val="24"/>
                <w:lang w:val="mn-MN"/>
              </w:rPr>
            </w:pPr>
            <w:r w:rsidRPr="00E71360">
              <w:rPr>
                <w:i w:val="0"/>
                <w:sz w:val="24"/>
                <w:szCs w:val="24"/>
                <w:lang w:val="mn-MN"/>
              </w:rPr>
              <w:t>на отпущенное тепло (кг/Гкал);</w:t>
            </w:r>
          </w:p>
          <w:p w:rsidR="0025235A" w:rsidRPr="00E71360" w:rsidRDefault="0025235A" w:rsidP="0025235A">
            <w:pPr>
              <w:pStyle w:val="Bodytext20"/>
              <w:shd w:val="clear" w:color="auto" w:fill="auto"/>
              <w:tabs>
                <w:tab w:val="left" w:pos="1723"/>
              </w:tabs>
              <w:spacing w:before="0" w:line="240" w:lineRule="auto"/>
              <w:ind w:left="1460"/>
              <w:jc w:val="both"/>
              <w:rPr>
                <w:i w:val="0"/>
                <w:sz w:val="24"/>
                <w:szCs w:val="24"/>
                <w:lang w:val="mn-MN"/>
              </w:rPr>
            </w:pPr>
          </w:p>
          <w:p w:rsidR="005379FD" w:rsidRPr="00E71360" w:rsidRDefault="005379FD" w:rsidP="002119E7">
            <w:pPr>
              <w:pStyle w:val="Bodytext20"/>
              <w:numPr>
                <w:ilvl w:val="0"/>
                <w:numId w:val="2"/>
              </w:numPr>
              <w:shd w:val="clear" w:color="auto" w:fill="auto"/>
              <w:tabs>
                <w:tab w:val="left" w:pos="1039"/>
              </w:tabs>
              <w:spacing w:before="0" w:line="240" w:lineRule="auto"/>
              <w:ind w:left="760" w:hanging="649"/>
              <w:jc w:val="both"/>
              <w:rPr>
                <w:i w:val="0"/>
                <w:sz w:val="24"/>
                <w:szCs w:val="24"/>
                <w:lang w:val="mn-MN"/>
              </w:rPr>
            </w:pPr>
            <w:r w:rsidRPr="00E71360">
              <w:rPr>
                <w:i w:val="0"/>
                <w:sz w:val="24"/>
                <w:szCs w:val="24"/>
                <w:lang w:val="mn-MN"/>
              </w:rPr>
              <w:t>расход электроэнергии на собственные нужды</w:t>
            </w:r>
          </w:p>
          <w:p w:rsidR="005379FD" w:rsidRPr="00E71360" w:rsidRDefault="005379FD" w:rsidP="002119E7">
            <w:pPr>
              <w:pStyle w:val="Bodytext20"/>
              <w:numPr>
                <w:ilvl w:val="0"/>
                <w:numId w:val="2"/>
              </w:numPr>
              <w:shd w:val="clear" w:color="auto" w:fill="auto"/>
              <w:tabs>
                <w:tab w:val="left" w:pos="1723"/>
              </w:tabs>
              <w:spacing w:before="0" w:line="240" w:lineRule="auto"/>
              <w:ind w:left="1460" w:hanging="649"/>
              <w:jc w:val="both"/>
              <w:rPr>
                <w:i w:val="0"/>
                <w:sz w:val="24"/>
                <w:szCs w:val="24"/>
                <w:lang w:val="mn-MN"/>
              </w:rPr>
            </w:pPr>
            <w:r w:rsidRPr="00E71360">
              <w:rPr>
                <w:i w:val="0"/>
                <w:sz w:val="24"/>
                <w:szCs w:val="24"/>
                <w:lang w:val="mn-MN"/>
              </w:rPr>
              <w:t>на выработку электроэнергии (%);</w:t>
            </w:r>
          </w:p>
          <w:p w:rsidR="005379FD" w:rsidRPr="00E71360" w:rsidRDefault="005379FD" w:rsidP="002119E7">
            <w:pPr>
              <w:pStyle w:val="Bodytext20"/>
              <w:numPr>
                <w:ilvl w:val="0"/>
                <w:numId w:val="2"/>
              </w:numPr>
              <w:shd w:val="clear" w:color="auto" w:fill="auto"/>
              <w:tabs>
                <w:tab w:val="left" w:pos="1723"/>
              </w:tabs>
              <w:spacing w:before="0" w:line="240" w:lineRule="auto"/>
              <w:ind w:left="1460" w:hanging="649"/>
              <w:jc w:val="both"/>
              <w:rPr>
                <w:i w:val="0"/>
                <w:sz w:val="24"/>
                <w:szCs w:val="24"/>
                <w:lang w:val="mn-MN"/>
              </w:rPr>
            </w:pPr>
            <w:r w:rsidRPr="00E71360">
              <w:rPr>
                <w:i w:val="0"/>
                <w:sz w:val="24"/>
                <w:szCs w:val="24"/>
                <w:lang w:val="mn-MN"/>
              </w:rPr>
              <w:t>на отпуск тепла (кВт ч/Гкал);</w:t>
            </w:r>
          </w:p>
          <w:p w:rsidR="00D627C6" w:rsidRPr="00E71360" w:rsidRDefault="00D627C6" w:rsidP="000F67F3">
            <w:pPr>
              <w:pStyle w:val="Bodytext20"/>
              <w:shd w:val="clear" w:color="auto" w:fill="auto"/>
              <w:tabs>
                <w:tab w:val="left" w:pos="1723"/>
              </w:tabs>
              <w:spacing w:before="0" w:line="240" w:lineRule="auto"/>
              <w:ind w:left="1460" w:hanging="649"/>
              <w:jc w:val="both"/>
              <w:rPr>
                <w:i w:val="0"/>
                <w:sz w:val="24"/>
                <w:szCs w:val="24"/>
                <w:lang w:val="mn-MN"/>
              </w:rPr>
            </w:pPr>
          </w:p>
          <w:p w:rsidR="005379FD" w:rsidRPr="00E71360" w:rsidRDefault="005379FD" w:rsidP="002119E7">
            <w:pPr>
              <w:pStyle w:val="Bodytext20"/>
              <w:numPr>
                <w:ilvl w:val="0"/>
                <w:numId w:val="2"/>
              </w:numPr>
              <w:shd w:val="clear" w:color="auto" w:fill="auto"/>
              <w:tabs>
                <w:tab w:val="left" w:pos="1039"/>
              </w:tabs>
              <w:spacing w:before="0" w:line="240" w:lineRule="auto"/>
              <w:ind w:left="760" w:hanging="649"/>
              <w:jc w:val="both"/>
              <w:rPr>
                <w:i w:val="0"/>
                <w:sz w:val="24"/>
                <w:szCs w:val="24"/>
                <w:lang w:val="mn-MN"/>
              </w:rPr>
            </w:pPr>
            <w:r w:rsidRPr="00E71360">
              <w:rPr>
                <w:i w:val="0"/>
                <w:sz w:val="24"/>
                <w:szCs w:val="24"/>
                <w:lang w:val="mn-MN"/>
              </w:rPr>
              <w:t>площадь земельного участка (га);</w:t>
            </w:r>
          </w:p>
          <w:p w:rsidR="005379FD" w:rsidRPr="00E71360" w:rsidRDefault="005379FD" w:rsidP="002119E7">
            <w:pPr>
              <w:pStyle w:val="Bodytext20"/>
              <w:numPr>
                <w:ilvl w:val="0"/>
                <w:numId w:val="2"/>
              </w:numPr>
              <w:shd w:val="clear" w:color="auto" w:fill="auto"/>
              <w:tabs>
                <w:tab w:val="left" w:pos="1039"/>
              </w:tabs>
              <w:spacing w:before="0" w:line="240" w:lineRule="auto"/>
              <w:ind w:left="760" w:hanging="649"/>
              <w:jc w:val="both"/>
              <w:rPr>
                <w:i w:val="0"/>
                <w:sz w:val="24"/>
                <w:szCs w:val="24"/>
                <w:lang w:val="mn-MN"/>
              </w:rPr>
            </w:pPr>
            <w:r w:rsidRPr="00E71360">
              <w:rPr>
                <w:i w:val="0"/>
                <w:sz w:val="24"/>
                <w:szCs w:val="24"/>
                <w:lang w:val="mn-MN"/>
              </w:rPr>
              <w:t>коэффициент застройки (%);</w:t>
            </w:r>
          </w:p>
          <w:p w:rsidR="00C548D2" w:rsidRPr="00E71360" w:rsidRDefault="00C548D2" w:rsidP="000F67F3">
            <w:pPr>
              <w:pStyle w:val="Bodytext20"/>
              <w:shd w:val="clear" w:color="auto" w:fill="auto"/>
              <w:tabs>
                <w:tab w:val="left" w:pos="1039"/>
              </w:tabs>
              <w:spacing w:before="0" w:line="240" w:lineRule="auto"/>
              <w:ind w:left="760" w:hanging="649"/>
              <w:jc w:val="both"/>
              <w:rPr>
                <w:i w:val="0"/>
                <w:sz w:val="24"/>
                <w:szCs w:val="24"/>
                <w:lang w:val="mn-MN"/>
              </w:rPr>
            </w:pPr>
          </w:p>
          <w:p w:rsidR="005379FD" w:rsidRPr="00E71360" w:rsidRDefault="005379FD" w:rsidP="002119E7">
            <w:pPr>
              <w:pStyle w:val="Bodytext20"/>
              <w:numPr>
                <w:ilvl w:val="0"/>
                <w:numId w:val="2"/>
              </w:numPr>
              <w:shd w:val="clear" w:color="auto" w:fill="auto"/>
              <w:tabs>
                <w:tab w:val="left" w:pos="1039"/>
              </w:tabs>
              <w:spacing w:before="0" w:line="240" w:lineRule="auto"/>
              <w:ind w:left="760" w:hanging="649"/>
              <w:jc w:val="both"/>
              <w:rPr>
                <w:i w:val="0"/>
                <w:sz w:val="24"/>
                <w:szCs w:val="24"/>
                <w:lang w:val="mn-MN"/>
              </w:rPr>
            </w:pPr>
            <w:r w:rsidRPr="00E71360">
              <w:rPr>
                <w:i w:val="0"/>
                <w:sz w:val="24"/>
                <w:szCs w:val="24"/>
                <w:lang w:val="mn-MN"/>
              </w:rPr>
              <w:t>общая стоимость строительства (млн.руб.);</w:t>
            </w:r>
          </w:p>
          <w:p w:rsidR="005379FD" w:rsidRPr="00E71360" w:rsidRDefault="005379FD" w:rsidP="002119E7">
            <w:pPr>
              <w:pStyle w:val="Bodytext20"/>
              <w:numPr>
                <w:ilvl w:val="0"/>
                <w:numId w:val="2"/>
              </w:numPr>
              <w:shd w:val="clear" w:color="auto" w:fill="auto"/>
              <w:tabs>
                <w:tab w:val="left" w:pos="1039"/>
              </w:tabs>
              <w:spacing w:before="0" w:line="240" w:lineRule="auto"/>
              <w:ind w:left="760" w:hanging="649"/>
              <w:jc w:val="both"/>
              <w:rPr>
                <w:i w:val="0"/>
                <w:sz w:val="24"/>
                <w:szCs w:val="24"/>
                <w:lang w:val="mn-MN"/>
              </w:rPr>
            </w:pPr>
            <w:r w:rsidRPr="00E71360">
              <w:rPr>
                <w:i w:val="0"/>
                <w:sz w:val="24"/>
                <w:szCs w:val="24"/>
                <w:lang w:val="mn-MN"/>
              </w:rPr>
              <w:t>удельные капиталовложения (руб./кВт);</w:t>
            </w:r>
          </w:p>
          <w:p w:rsidR="0025235A" w:rsidRPr="00E71360" w:rsidRDefault="0025235A" w:rsidP="0025235A">
            <w:pPr>
              <w:pStyle w:val="Bodytext20"/>
              <w:shd w:val="clear" w:color="auto" w:fill="auto"/>
              <w:tabs>
                <w:tab w:val="left" w:pos="1039"/>
              </w:tabs>
              <w:spacing w:before="0" w:line="240" w:lineRule="auto"/>
              <w:ind w:left="760"/>
              <w:jc w:val="both"/>
              <w:rPr>
                <w:i w:val="0"/>
                <w:sz w:val="24"/>
                <w:szCs w:val="24"/>
                <w:lang w:val="mn-MN"/>
              </w:rPr>
            </w:pPr>
          </w:p>
          <w:p w:rsidR="005379FD" w:rsidRPr="00E71360" w:rsidRDefault="005379FD" w:rsidP="002119E7">
            <w:pPr>
              <w:pStyle w:val="Bodytext20"/>
              <w:numPr>
                <w:ilvl w:val="0"/>
                <w:numId w:val="2"/>
              </w:numPr>
              <w:shd w:val="clear" w:color="auto" w:fill="auto"/>
              <w:tabs>
                <w:tab w:val="left" w:pos="1039"/>
              </w:tabs>
              <w:spacing w:before="0" w:line="240" w:lineRule="auto"/>
              <w:ind w:left="760" w:hanging="649"/>
              <w:jc w:val="both"/>
              <w:rPr>
                <w:i w:val="0"/>
                <w:sz w:val="24"/>
                <w:szCs w:val="24"/>
                <w:lang w:val="mn-MN"/>
              </w:rPr>
            </w:pPr>
            <w:r w:rsidRPr="00E71360">
              <w:rPr>
                <w:i w:val="0"/>
                <w:sz w:val="24"/>
                <w:szCs w:val="24"/>
                <w:lang w:val="mn-MN"/>
              </w:rPr>
              <w:t>продолжительность строительства (мес.);</w:t>
            </w:r>
          </w:p>
          <w:p w:rsidR="005379FD" w:rsidRPr="00E71360" w:rsidRDefault="005379FD" w:rsidP="002119E7">
            <w:pPr>
              <w:pStyle w:val="Bodytext20"/>
              <w:numPr>
                <w:ilvl w:val="0"/>
                <w:numId w:val="2"/>
              </w:numPr>
              <w:shd w:val="clear" w:color="auto" w:fill="auto"/>
              <w:tabs>
                <w:tab w:val="left" w:pos="1039"/>
              </w:tabs>
              <w:spacing w:before="0" w:line="240" w:lineRule="auto"/>
              <w:ind w:left="760" w:hanging="649"/>
              <w:jc w:val="both"/>
              <w:rPr>
                <w:i w:val="0"/>
                <w:sz w:val="24"/>
                <w:szCs w:val="24"/>
                <w:lang w:val="mn-MN"/>
              </w:rPr>
            </w:pPr>
            <w:r w:rsidRPr="00E71360">
              <w:rPr>
                <w:i w:val="0"/>
                <w:sz w:val="24"/>
                <w:szCs w:val="24"/>
                <w:lang w:val="mn-MN"/>
              </w:rPr>
              <w:t>себестоимость продукции:</w:t>
            </w:r>
          </w:p>
          <w:p w:rsidR="005379FD" w:rsidRPr="00E71360" w:rsidRDefault="005379FD" w:rsidP="002119E7">
            <w:pPr>
              <w:pStyle w:val="Bodytext20"/>
              <w:numPr>
                <w:ilvl w:val="0"/>
                <w:numId w:val="2"/>
              </w:numPr>
              <w:shd w:val="clear" w:color="auto" w:fill="auto"/>
              <w:tabs>
                <w:tab w:val="left" w:pos="1723"/>
              </w:tabs>
              <w:spacing w:before="0" w:line="240" w:lineRule="auto"/>
              <w:ind w:left="1460" w:hanging="649"/>
              <w:jc w:val="both"/>
              <w:rPr>
                <w:i w:val="0"/>
                <w:sz w:val="24"/>
                <w:szCs w:val="24"/>
                <w:lang w:val="mn-MN"/>
              </w:rPr>
            </w:pPr>
            <w:r w:rsidRPr="00E71360">
              <w:rPr>
                <w:i w:val="0"/>
                <w:sz w:val="24"/>
                <w:szCs w:val="24"/>
                <w:lang w:val="mn-MN"/>
              </w:rPr>
              <w:t>электроэнергии (коп./кВт ч);</w:t>
            </w:r>
          </w:p>
          <w:p w:rsidR="005379FD" w:rsidRPr="00E71360" w:rsidRDefault="005379FD" w:rsidP="002119E7">
            <w:pPr>
              <w:pStyle w:val="Bodytext20"/>
              <w:numPr>
                <w:ilvl w:val="0"/>
                <w:numId w:val="2"/>
              </w:numPr>
              <w:shd w:val="clear" w:color="auto" w:fill="auto"/>
              <w:tabs>
                <w:tab w:val="left" w:pos="1723"/>
              </w:tabs>
              <w:spacing w:before="0" w:line="240" w:lineRule="auto"/>
              <w:ind w:left="1460" w:hanging="649"/>
              <w:jc w:val="both"/>
              <w:rPr>
                <w:i w:val="0"/>
                <w:sz w:val="24"/>
                <w:szCs w:val="24"/>
                <w:lang w:val="mn-MN"/>
              </w:rPr>
            </w:pPr>
            <w:r w:rsidRPr="00E71360">
              <w:rPr>
                <w:i w:val="0"/>
                <w:sz w:val="24"/>
                <w:szCs w:val="24"/>
                <w:lang w:val="mn-MN"/>
              </w:rPr>
              <w:t>тепла (руб./Гкал);</w:t>
            </w:r>
          </w:p>
          <w:p w:rsidR="005379FD" w:rsidRPr="00E71360" w:rsidRDefault="005379FD" w:rsidP="002119E7">
            <w:pPr>
              <w:pStyle w:val="Bodytext20"/>
              <w:numPr>
                <w:ilvl w:val="0"/>
                <w:numId w:val="2"/>
              </w:numPr>
              <w:shd w:val="clear" w:color="auto" w:fill="auto"/>
              <w:tabs>
                <w:tab w:val="left" w:pos="1039"/>
              </w:tabs>
              <w:spacing w:before="0" w:line="240" w:lineRule="auto"/>
              <w:ind w:left="760" w:hanging="649"/>
              <w:jc w:val="both"/>
              <w:rPr>
                <w:i w:val="0"/>
                <w:sz w:val="24"/>
                <w:szCs w:val="24"/>
                <w:lang w:val="mn-MN"/>
              </w:rPr>
            </w:pPr>
            <w:r w:rsidRPr="00E71360">
              <w:rPr>
                <w:i w:val="0"/>
                <w:sz w:val="24"/>
                <w:szCs w:val="24"/>
                <w:lang w:val="mn-MN"/>
              </w:rPr>
              <w:t>чистый дисконтированный доход (млн.руб.);</w:t>
            </w:r>
          </w:p>
          <w:p w:rsidR="005379FD" w:rsidRPr="00E71360" w:rsidRDefault="005379FD" w:rsidP="002119E7">
            <w:pPr>
              <w:pStyle w:val="Bodytext20"/>
              <w:numPr>
                <w:ilvl w:val="0"/>
                <w:numId w:val="2"/>
              </w:numPr>
              <w:shd w:val="clear" w:color="auto" w:fill="auto"/>
              <w:tabs>
                <w:tab w:val="left" w:pos="1039"/>
              </w:tabs>
              <w:spacing w:before="0" w:line="240" w:lineRule="auto"/>
              <w:ind w:left="760" w:hanging="649"/>
              <w:jc w:val="both"/>
              <w:rPr>
                <w:i w:val="0"/>
                <w:sz w:val="24"/>
                <w:szCs w:val="24"/>
                <w:lang w:val="mn-MN"/>
              </w:rPr>
            </w:pPr>
            <w:r w:rsidRPr="00E71360">
              <w:rPr>
                <w:i w:val="0"/>
                <w:sz w:val="24"/>
                <w:szCs w:val="24"/>
                <w:lang w:val="mn-MN"/>
              </w:rPr>
              <w:t>внутренняя норма доходности (%);</w:t>
            </w:r>
          </w:p>
          <w:p w:rsidR="005379FD" w:rsidRPr="00E71360" w:rsidRDefault="005379FD" w:rsidP="002119E7">
            <w:pPr>
              <w:pStyle w:val="Bodytext20"/>
              <w:numPr>
                <w:ilvl w:val="0"/>
                <w:numId w:val="2"/>
              </w:numPr>
              <w:shd w:val="clear" w:color="auto" w:fill="auto"/>
              <w:tabs>
                <w:tab w:val="left" w:pos="1039"/>
              </w:tabs>
              <w:spacing w:before="0" w:line="240" w:lineRule="auto"/>
              <w:ind w:left="760" w:hanging="649"/>
              <w:jc w:val="both"/>
              <w:rPr>
                <w:i w:val="0"/>
                <w:sz w:val="24"/>
                <w:szCs w:val="24"/>
                <w:lang w:val="mn-MN"/>
              </w:rPr>
            </w:pPr>
            <w:r w:rsidRPr="00E71360">
              <w:rPr>
                <w:i w:val="0"/>
                <w:sz w:val="24"/>
                <w:szCs w:val="24"/>
                <w:lang w:val="mn-MN"/>
              </w:rPr>
              <w:t>индекс прибыльности;</w:t>
            </w:r>
          </w:p>
          <w:p w:rsidR="000F67F3" w:rsidRPr="00E71360" w:rsidRDefault="005379FD" w:rsidP="0025235A">
            <w:pPr>
              <w:pStyle w:val="Bodytext20"/>
              <w:numPr>
                <w:ilvl w:val="0"/>
                <w:numId w:val="2"/>
              </w:numPr>
              <w:shd w:val="clear" w:color="auto" w:fill="auto"/>
              <w:tabs>
                <w:tab w:val="left" w:pos="1039"/>
              </w:tabs>
              <w:spacing w:before="0" w:after="240" w:line="240" w:lineRule="auto"/>
              <w:ind w:left="760" w:hanging="649"/>
              <w:jc w:val="both"/>
              <w:rPr>
                <w:i w:val="0"/>
                <w:sz w:val="24"/>
                <w:szCs w:val="24"/>
                <w:lang w:val="mn-MN"/>
              </w:rPr>
            </w:pPr>
            <w:r w:rsidRPr="00E71360">
              <w:rPr>
                <w:i w:val="0"/>
                <w:sz w:val="24"/>
                <w:szCs w:val="24"/>
                <w:lang w:val="mn-MN"/>
              </w:rPr>
              <w:t>срок окупаемости от начала эксплуатации (лет).</w:t>
            </w:r>
            <w:bookmarkStart w:id="4" w:name="bookmark21"/>
          </w:p>
          <w:p w:rsidR="002C307F" w:rsidRPr="00E71360" w:rsidRDefault="002C307F" w:rsidP="000F67F3">
            <w:pPr>
              <w:pStyle w:val="Heading40"/>
              <w:shd w:val="clear" w:color="auto" w:fill="auto"/>
              <w:tabs>
                <w:tab w:val="left" w:pos="1060"/>
              </w:tabs>
              <w:spacing w:after="0" w:line="240" w:lineRule="auto"/>
              <w:jc w:val="left"/>
              <w:rPr>
                <w:sz w:val="24"/>
                <w:szCs w:val="24"/>
                <w:lang w:val="mn-MN"/>
              </w:rPr>
            </w:pPr>
            <w:r w:rsidRPr="00E71360">
              <w:rPr>
                <w:sz w:val="24"/>
                <w:szCs w:val="24"/>
                <w:lang w:val="mn-MN"/>
              </w:rPr>
              <w:t>12. РАЗМЕЩЕНИЕ ТЕПЛОВОЙ ЭЛЕКТРОСТАНЦИИ И ЕЕ СООРУЖЕНИЙ</w:t>
            </w:r>
            <w:bookmarkEnd w:id="4"/>
          </w:p>
          <w:p w:rsidR="005F08D2" w:rsidRDefault="00AE1812" w:rsidP="000F67F3">
            <w:pPr>
              <w:pStyle w:val="Bodytext70"/>
              <w:shd w:val="clear" w:color="auto" w:fill="auto"/>
              <w:tabs>
                <w:tab w:val="left" w:pos="1228"/>
              </w:tabs>
              <w:spacing w:line="240" w:lineRule="auto"/>
              <w:ind w:firstLine="0"/>
              <w:rPr>
                <w:szCs w:val="24"/>
                <w:lang w:val="mn-MN"/>
              </w:rPr>
            </w:pPr>
            <w:r w:rsidRPr="00E71360">
              <w:rPr>
                <w:szCs w:val="24"/>
                <w:lang w:val="mn-MN"/>
              </w:rPr>
              <w:t xml:space="preserve">12.1 </w:t>
            </w:r>
            <w:r w:rsidR="005379FD" w:rsidRPr="00E71360">
              <w:rPr>
                <w:szCs w:val="24"/>
                <w:lang w:val="mn-MN"/>
              </w:rPr>
              <w:t>Общие требования к размещению ТЭС</w:t>
            </w:r>
          </w:p>
          <w:p w:rsidR="00106082" w:rsidRPr="00E71360" w:rsidRDefault="00106082" w:rsidP="000F67F3">
            <w:pPr>
              <w:pStyle w:val="Bodytext70"/>
              <w:shd w:val="clear" w:color="auto" w:fill="auto"/>
              <w:tabs>
                <w:tab w:val="left" w:pos="1228"/>
              </w:tabs>
              <w:spacing w:line="240" w:lineRule="auto"/>
              <w:ind w:firstLine="0"/>
              <w:rPr>
                <w:szCs w:val="24"/>
                <w:lang w:val="mn-MN"/>
              </w:rPr>
            </w:pPr>
          </w:p>
          <w:p w:rsidR="005379FD" w:rsidRPr="00E71360" w:rsidRDefault="005379FD" w:rsidP="000F67F3">
            <w:pPr>
              <w:pStyle w:val="Bodytext20"/>
              <w:shd w:val="clear" w:color="auto" w:fill="auto"/>
              <w:tabs>
                <w:tab w:val="left" w:pos="1364"/>
              </w:tabs>
              <w:spacing w:before="0" w:line="240" w:lineRule="auto"/>
              <w:jc w:val="both"/>
              <w:rPr>
                <w:i w:val="0"/>
                <w:sz w:val="24"/>
                <w:szCs w:val="24"/>
                <w:lang w:val="mn-MN"/>
              </w:rPr>
            </w:pPr>
            <w:r w:rsidRPr="00E71360">
              <w:rPr>
                <w:b/>
                <w:i w:val="0"/>
                <w:sz w:val="24"/>
                <w:szCs w:val="24"/>
                <w:lang w:val="mn-MN"/>
              </w:rPr>
              <w:t>12.1.1</w:t>
            </w:r>
            <w:r w:rsidRPr="00E71360">
              <w:rPr>
                <w:i w:val="0"/>
                <w:sz w:val="24"/>
                <w:szCs w:val="24"/>
                <w:lang w:val="mn-MN"/>
              </w:rPr>
              <w:t xml:space="preserve"> Тепловые электростанции надлежит размещать в соответствии с проектами</w:t>
            </w:r>
          </w:p>
          <w:p w:rsidR="004E7F7F" w:rsidRPr="00E71360" w:rsidRDefault="005379FD" w:rsidP="000F67F3">
            <w:pPr>
              <w:pStyle w:val="Bodytext20"/>
              <w:shd w:val="clear" w:color="auto" w:fill="auto"/>
              <w:spacing w:before="0" w:after="60" w:line="240" w:lineRule="auto"/>
              <w:jc w:val="both"/>
              <w:rPr>
                <w:i w:val="0"/>
                <w:sz w:val="24"/>
                <w:szCs w:val="24"/>
                <w:lang w:val="mn-MN"/>
              </w:rPr>
            </w:pPr>
            <w:r w:rsidRPr="00E71360">
              <w:rPr>
                <w:i w:val="0"/>
                <w:sz w:val="24"/>
                <w:szCs w:val="24"/>
                <w:lang w:val="mn-MN"/>
              </w:rPr>
              <w:t>планировки и застройки территорий с учетом возможности эффективного обеспечения потребителей электрической и тепловой энергией с обязательным учетом инженерно</w:t>
            </w:r>
            <w:r w:rsidRPr="00E71360">
              <w:rPr>
                <w:i w:val="0"/>
                <w:sz w:val="24"/>
                <w:szCs w:val="24"/>
                <w:lang w:val="mn-MN"/>
              </w:rPr>
              <w:softHyphen/>
              <w:t xml:space="preserve">геологических и гидрологических условий района строительства, условий охраны окружающей среды и действующих нормативных документов [1] </w:t>
            </w:r>
            <w:r w:rsidR="00004C39" w:rsidRPr="00E71360">
              <w:rPr>
                <w:i w:val="0"/>
                <w:sz w:val="24"/>
                <w:szCs w:val="24"/>
                <w:lang w:val="mn-MN"/>
              </w:rPr>
              <w:t>÷</w:t>
            </w:r>
            <w:r w:rsidRPr="00E71360">
              <w:rPr>
                <w:i w:val="0"/>
                <w:sz w:val="24"/>
                <w:szCs w:val="24"/>
                <w:lang w:val="mn-MN"/>
              </w:rPr>
              <w:t xml:space="preserve"> [13].</w:t>
            </w:r>
          </w:p>
          <w:p w:rsidR="0025235A" w:rsidRPr="00E71360" w:rsidRDefault="0025235A" w:rsidP="0025235A">
            <w:pPr>
              <w:pStyle w:val="Bodytext20"/>
              <w:shd w:val="clear" w:color="auto" w:fill="auto"/>
              <w:spacing w:before="0" w:line="240" w:lineRule="auto"/>
              <w:jc w:val="both"/>
              <w:rPr>
                <w:b/>
                <w:i w:val="0"/>
                <w:sz w:val="24"/>
                <w:szCs w:val="24"/>
                <w:lang w:val="mn-MN"/>
              </w:rPr>
            </w:pPr>
          </w:p>
          <w:p w:rsidR="004E7F7F" w:rsidRPr="00E71360" w:rsidRDefault="005379FD" w:rsidP="0025235A">
            <w:pPr>
              <w:pStyle w:val="Bodytext20"/>
              <w:shd w:val="clear" w:color="auto" w:fill="auto"/>
              <w:spacing w:before="0" w:line="240" w:lineRule="auto"/>
              <w:jc w:val="both"/>
              <w:rPr>
                <w:i w:val="0"/>
                <w:sz w:val="24"/>
                <w:szCs w:val="24"/>
                <w:lang w:val="mn-MN"/>
              </w:rPr>
            </w:pPr>
            <w:r w:rsidRPr="00E71360">
              <w:rPr>
                <w:b/>
                <w:i w:val="0"/>
                <w:sz w:val="24"/>
                <w:szCs w:val="24"/>
                <w:lang w:val="mn-MN"/>
              </w:rPr>
              <w:lastRenderedPageBreak/>
              <w:t>12.1.2</w:t>
            </w:r>
            <w:r w:rsidRPr="00E71360">
              <w:rPr>
                <w:i w:val="0"/>
                <w:sz w:val="24"/>
                <w:szCs w:val="24"/>
                <w:lang w:val="mn-MN"/>
              </w:rPr>
              <w:t xml:space="preserve"> При размещении ТЭС следует обеспечить рациональное и экономное использование земельных и водных ресурсов, наибольшую эффективность капитальных вложений, защиту населения и территорий от чрезвычайных ситуаций природного и техногенного характера.</w:t>
            </w:r>
          </w:p>
          <w:p w:rsidR="004E7F7F" w:rsidRPr="00E71360" w:rsidRDefault="004E7F7F" w:rsidP="000F67F3">
            <w:pPr>
              <w:pStyle w:val="Bodytext20"/>
              <w:shd w:val="clear" w:color="auto" w:fill="auto"/>
              <w:spacing w:before="0" w:line="240" w:lineRule="auto"/>
              <w:jc w:val="both"/>
              <w:rPr>
                <w:i w:val="0"/>
                <w:sz w:val="24"/>
                <w:szCs w:val="24"/>
                <w:lang w:val="mn-MN"/>
              </w:rPr>
            </w:pPr>
          </w:p>
          <w:p w:rsidR="001A1675" w:rsidRPr="00E71360" w:rsidRDefault="001A1675" w:rsidP="000F67F3">
            <w:pPr>
              <w:pStyle w:val="Bodytext20"/>
              <w:shd w:val="clear" w:color="auto" w:fill="auto"/>
              <w:spacing w:before="0" w:line="240" w:lineRule="auto"/>
              <w:jc w:val="both"/>
              <w:rPr>
                <w:b/>
                <w:i w:val="0"/>
                <w:sz w:val="24"/>
                <w:szCs w:val="24"/>
                <w:lang w:val="mn-MN"/>
              </w:rPr>
            </w:pPr>
          </w:p>
          <w:p w:rsidR="005379FD" w:rsidRPr="00E71360" w:rsidRDefault="005379FD" w:rsidP="000F67F3">
            <w:pPr>
              <w:pStyle w:val="Bodytext20"/>
              <w:shd w:val="clear" w:color="auto" w:fill="auto"/>
              <w:spacing w:before="0" w:line="240" w:lineRule="auto"/>
              <w:jc w:val="both"/>
              <w:rPr>
                <w:i w:val="0"/>
                <w:sz w:val="24"/>
                <w:szCs w:val="24"/>
                <w:lang w:val="mn-MN"/>
              </w:rPr>
            </w:pPr>
            <w:r w:rsidRPr="00E71360">
              <w:rPr>
                <w:b/>
                <w:i w:val="0"/>
                <w:sz w:val="24"/>
                <w:szCs w:val="24"/>
                <w:lang w:val="mn-MN"/>
              </w:rPr>
              <w:t>12.1.3</w:t>
            </w:r>
            <w:r w:rsidRPr="00E71360">
              <w:rPr>
                <w:i w:val="0"/>
                <w:sz w:val="24"/>
                <w:szCs w:val="24"/>
                <w:lang w:val="mn-MN"/>
              </w:rPr>
              <w:t xml:space="preserve"> Промплощадки для размещения ТЭС следует выбирать с соблюдением Основ земельного, лесного, водного законодательств, Основ законодательств о здравоохранении, недрах, охране природной среды, защите населения и территорий от чрезвычайных ситуаций природного и техногенного характера, других законов Российской Федерации.</w:t>
            </w:r>
          </w:p>
          <w:p w:rsidR="0025235A" w:rsidRPr="00E71360" w:rsidRDefault="005379FD" w:rsidP="0025235A">
            <w:pPr>
              <w:pStyle w:val="Bodytext20"/>
              <w:shd w:val="clear" w:color="auto" w:fill="auto"/>
              <w:tabs>
                <w:tab w:val="left" w:pos="1310"/>
              </w:tabs>
              <w:spacing w:before="0" w:line="240" w:lineRule="auto"/>
              <w:jc w:val="both"/>
              <w:rPr>
                <w:i w:val="0"/>
                <w:sz w:val="24"/>
                <w:szCs w:val="24"/>
                <w:lang w:val="mn-MN"/>
              </w:rPr>
            </w:pPr>
            <w:r w:rsidRPr="00E71360">
              <w:rPr>
                <w:b/>
                <w:i w:val="0"/>
                <w:sz w:val="24"/>
                <w:szCs w:val="24"/>
                <w:lang w:val="mn-MN"/>
              </w:rPr>
              <w:t>12.1.4</w:t>
            </w:r>
            <w:r w:rsidRPr="00E71360">
              <w:rPr>
                <w:i w:val="0"/>
                <w:sz w:val="24"/>
                <w:szCs w:val="24"/>
                <w:lang w:val="mn-MN"/>
              </w:rPr>
              <w:t xml:space="preserve"> Под площадкой для строительства ТЭС понимают собственно промплощадку электростанции, а также площадки, необходимые для размещения других объектов, входящих в комплексный проект ТЭС (водохранилище, склады топлива, золоотвалы, очистные сооружения, открытые распределительные устройства и т.д.), включая трассы подъездных железных и автомобильных дорог.</w:t>
            </w:r>
          </w:p>
          <w:p w:rsidR="002F569E" w:rsidRPr="00E71360" w:rsidRDefault="005379FD" w:rsidP="000F67F3">
            <w:pPr>
              <w:pStyle w:val="Bodytext20"/>
              <w:shd w:val="clear" w:color="auto" w:fill="auto"/>
              <w:tabs>
                <w:tab w:val="left" w:pos="1310"/>
              </w:tabs>
              <w:spacing w:before="0" w:line="240" w:lineRule="auto"/>
              <w:jc w:val="both"/>
              <w:rPr>
                <w:i w:val="0"/>
                <w:sz w:val="24"/>
                <w:szCs w:val="24"/>
                <w:lang w:val="mn-MN"/>
              </w:rPr>
            </w:pPr>
            <w:r w:rsidRPr="00E71360">
              <w:rPr>
                <w:b/>
                <w:i w:val="0"/>
                <w:sz w:val="24"/>
                <w:szCs w:val="24"/>
                <w:lang w:val="mn-MN"/>
              </w:rPr>
              <w:t>12.1.5</w:t>
            </w:r>
            <w:r w:rsidRPr="00E71360">
              <w:rPr>
                <w:i w:val="0"/>
                <w:sz w:val="24"/>
                <w:szCs w:val="24"/>
                <w:lang w:val="mn-MN"/>
              </w:rPr>
              <w:t xml:space="preserve"> При выборе площадки для строительства ТЭС следует учитывать возможность дальнейшего расширения электростанции, наличие транспортных коммуникаций, ценность занимаемых земель, наличие зон возможного затопления, сейсмических явлений, зон проявления опасных геологических процессов, загрязнения территорий органическими и радиоактивными отходами, а также наличия курортов, заповедников, национальных парков, зон санитарной о</w:t>
            </w:r>
            <w:r w:rsidR="0025235A" w:rsidRPr="00E71360">
              <w:rPr>
                <w:i w:val="0"/>
                <w:sz w:val="24"/>
                <w:szCs w:val="24"/>
                <w:lang w:val="mn-MN"/>
              </w:rPr>
              <w:t>храны источников водоснабжения.</w:t>
            </w:r>
          </w:p>
          <w:p w:rsidR="005379FD" w:rsidRPr="00E71360" w:rsidRDefault="005379FD" w:rsidP="000F67F3">
            <w:pPr>
              <w:pStyle w:val="Bodytext20"/>
              <w:shd w:val="clear" w:color="auto" w:fill="auto"/>
              <w:spacing w:before="0" w:line="240" w:lineRule="auto"/>
              <w:jc w:val="both"/>
              <w:rPr>
                <w:i w:val="0"/>
                <w:sz w:val="24"/>
                <w:szCs w:val="24"/>
                <w:lang w:val="mn-MN"/>
              </w:rPr>
            </w:pPr>
            <w:r w:rsidRPr="00E71360">
              <w:rPr>
                <w:i w:val="0"/>
                <w:sz w:val="24"/>
                <w:szCs w:val="24"/>
                <w:lang w:val="mn-MN"/>
              </w:rPr>
              <w:t>Должно быть обосновано удаление ТЭС от категорированных по гражданской обороне (ГО) объектов и городов.</w:t>
            </w:r>
          </w:p>
          <w:p w:rsidR="0025235A" w:rsidRPr="00E71360" w:rsidRDefault="0025235A" w:rsidP="00577363">
            <w:pPr>
              <w:pStyle w:val="Bodytext20"/>
              <w:shd w:val="clear" w:color="auto" w:fill="auto"/>
              <w:spacing w:before="0" w:line="240" w:lineRule="auto"/>
              <w:jc w:val="both"/>
              <w:rPr>
                <w:i w:val="0"/>
                <w:sz w:val="24"/>
                <w:szCs w:val="24"/>
                <w:lang w:val="mn-MN"/>
              </w:rPr>
            </w:pPr>
          </w:p>
          <w:p w:rsidR="0025235A" w:rsidRPr="00E71360" w:rsidRDefault="005379FD" w:rsidP="00E71360">
            <w:pPr>
              <w:pStyle w:val="Bodytext20"/>
              <w:shd w:val="clear" w:color="auto" w:fill="auto"/>
              <w:spacing w:before="0" w:line="240" w:lineRule="auto"/>
              <w:jc w:val="both"/>
              <w:rPr>
                <w:i w:val="0"/>
                <w:sz w:val="24"/>
                <w:szCs w:val="24"/>
                <w:lang w:val="mn-MN"/>
              </w:rPr>
            </w:pPr>
            <w:r w:rsidRPr="00E71360">
              <w:rPr>
                <w:i w:val="0"/>
                <w:sz w:val="24"/>
                <w:szCs w:val="24"/>
                <w:lang w:val="mn-MN"/>
              </w:rPr>
              <w:t>Выбор площадки для размещения ТЭС следует осуществлять с учетом возможности транспортировки топлива, условий водоснабжения, системных и межсистемных связей по линиям электропередачи и других факторов, приведенных в приложении А.</w:t>
            </w:r>
          </w:p>
          <w:p w:rsidR="00E71360" w:rsidRPr="00E71360" w:rsidRDefault="00E71360" w:rsidP="00E71360">
            <w:pPr>
              <w:pStyle w:val="Bodytext20"/>
              <w:shd w:val="clear" w:color="auto" w:fill="auto"/>
              <w:spacing w:before="0" w:line="240" w:lineRule="auto"/>
              <w:jc w:val="both"/>
              <w:rPr>
                <w:i w:val="0"/>
                <w:sz w:val="24"/>
                <w:szCs w:val="24"/>
                <w:lang w:val="mn-MN"/>
              </w:rPr>
            </w:pPr>
          </w:p>
          <w:p w:rsidR="00E71360" w:rsidRPr="00E71360" w:rsidRDefault="00E71360" w:rsidP="00E71360">
            <w:pPr>
              <w:pStyle w:val="Bodytext20"/>
              <w:shd w:val="clear" w:color="auto" w:fill="auto"/>
              <w:spacing w:before="0" w:line="240" w:lineRule="auto"/>
              <w:jc w:val="both"/>
              <w:rPr>
                <w:i w:val="0"/>
                <w:sz w:val="24"/>
                <w:szCs w:val="24"/>
                <w:lang w:val="mn-MN"/>
              </w:rPr>
            </w:pPr>
          </w:p>
          <w:p w:rsidR="005379FD" w:rsidRPr="00E71360" w:rsidRDefault="005379FD" w:rsidP="000F67F3">
            <w:pPr>
              <w:pStyle w:val="Bodytext20"/>
              <w:shd w:val="clear" w:color="auto" w:fill="auto"/>
              <w:spacing w:before="0" w:line="240" w:lineRule="auto"/>
              <w:jc w:val="both"/>
              <w:rPr>
                <w:i w:val="0"/>
                <w:sz w:val="24"/>
                <w:szCs w:val="24"/>
                <w:lang w:val="mn-MN"/>
              </w:rPr>
            </w:pPr>
            <w:r w:rsidRPr="00E71360">
              <w:rPr>
                <w:b/>
                <w:i w:val="0"/>
                <w:sz w:val="24"/>
                <w:szCs w:val="24"/>
                <w:lang w:val="mn-MN"/>
              </w:rPr>
              <w:t>12.1.6</w:t>
            </w:r>
            <w:r w:rsidRPr="00E71360">
              <w:rPr>
                <w:i w:val="0"/>
                <w:sz w:val="24"/>
                <w:szCs w:val="24"/>
                <w:lang w:val="mn-MN"/>
              </w:rPr>
              <w:t xml:space="preserve"> Размещение ТЭС должно быть согласовано с местными органами власти и органами госу</w:t>
            </w:r>
            <w:r w:rsidR="008C50B3" w:rsidRPr="00E71360">
              <w:rPr>
                <w:i w:val="0"/>
                <w:sz w:val="24"/>
                <w:szCs w:val="24"/>
                <w:lang w:val="mn-MN"/>
              </w:rPr>
              <w:t>дарственного надзора в порядке,</w:t>
            </w:r>
            <w:r w:rsidR="00A4254E" w:rsidRPr="00E71360">
              <w:rPr>
                <w:i w:val="0"/>
                <w:sz w:val="24"/>
                <w:szCs w:val="24"/>
                <w:lang w:val="mn-MN"/>
              </w:rPr>
              <w:t xml:space="preserve"> </w:t>
            </w:r>
            <w:r w:rsidRPr="00E71360">
              <w:rPr>
                <w:i w:val="0"/>
                <w:sz w:val="24"/>
                <w:szCs w:val="24"/>
                <w:lang w:val="mn-MN"/>
              </w:rPr>
              <w:t>установленном законодательством Российской Федерации, законами и нормативно-правовыми актами субъектов Российской Федерации.</w:t>
            </w:r>
          </w:p>
          <w:p w:rsidR="00184A80" w:rsidRPr="00E71360" w:rsidRDefault="00184A80" w:rsidP="000F67F3">
            <w:pPr>
              <w:pStyle w:val="Bodytext20"/>
              <w:shd w:val="clear" w:color="auto" w:fill="auto"/>
              <w:spacing w:before="0" w:line="240" w:lineRule="auto"/>
              <w:jc w:val="both"/>
              <w:rPr>
                <w:i w:val="0"/>
                <w:sz w:val="24"/>
                <w:szCs w:val="24"/>
                <w:lang w:val="mn-MN"/>
              </w:rPr>
            </w:pPr>
          </w:p>
          <w:p w:rsidR="005379FD" w:rsidRPr="00E71360" w:rsidRDefault="005379FD" w:rsidP="000F67F3">
            <w:pPr>
              <w:pStyle w:val="Bodytext20"/>
              <w:shd w:val="clear" w:color="auto" w:fill="auto"/>
              <w:tabs>
                <w:tab w:val="left" w:pos="1310"/>
              </w:tabs>
              <w:spacing w:before="0" w:line="240" w:lineRule="auto"/>
              <w:jc w:val="both"/>
              <w:rPr>
                <w:i w:val="0"/>
                <w:sz w:val="24"/>
                <w:szCs w:val="24"/>
                <w:lang w:val="mn-MN"/>
              </w:rPr>
            </w:pPr>
            <w:r w:rsidRPr="00E71360">
              <w:rPr>
                <w:b/>
                <w:i w:val="0"/>
                <w:sz w:val="24"/>
                <w:szCs w:val="24"/>
                <w:lang w:val="mn-MN"/>
              </w:rPr>
              <w:t>12.1.7</w:t>
            </w:r>
            <w:r w:rsidRPr="00E71360">
              <w:rPr>
                <w:i w:val="0"/>
                <w:sz w:val="24"/>
                <w:szCs w:val="24"/>
                <w:lang w:val="mn-MN"/>
              </w:rPr>
              <w:t xml:space="preserve"> Планировочные отметки площадок ТЭС, размещаемых на прибрежных участках рек и водоемов должны приниматься согласно нормам по проектированию генеральных планов промышленных предприятий [1], [5].</w:t>
            </w:r>
          </w:p>
          <w:p w:rsidR="002F569E" w:rsidRPr="00E71360" w:rsidRDefault="002F569E" w:rsidP="000F67F3">
            <w:pPr>
              <w:pStyle w:val="Bodytext20"/>
              <w:shd w:val="clear" w:color="auto" w:fill="auto"/>
              <w:tabs>
                <w:tab w:val="left" w:pos="1310"/>
              </w:tabs>
              <w:spacing w:before="0" w:line="240" w:lineRule="auto"/>
              <w:jc w:val="both"/>
              <w:rPr>
                <w:i w:val="0"/>
                <w:sz w:val="24"/>
                <w:szCs w:val="24"/>
                <w:lang w:val="mn-MN"/>
              </w:rPr>
            </w:pPr>
          </w:p>
          <w:p w:rsidR="0025235A" w:rsidRPr="00E71360" w:rsidRDefault="0025235A" w:rsidP="000F67F3">
            <w:pPr>
              <w:pStyle w:val="Bodytext20"/>
              <w:shd w:val="clear" w:color="auto" w:fill="auto"/>
              <w:tabs>
                <w:tab w:val="left" w:pos="1310"/>
              </w:tabs>
              <w:spacing w:before="0" w:line="240" w:lineRule="auto"/>
              <w:jc w:val="both"/>
              <w:rPr>
                <w:i w:val="0"/>
                <w:sz w:val="24"/>
                <w:szCs w:val="24"/>
                <w:lang w:val="mn-MN"/>
              </w:rPr>
            </w:pPr>
          </w:p>
          <w:p w:rsidR="008E343E" w:rsidRPr="00E71360" w:rsidRDefault="005379FD" w:rsidP="0025235A">
            <w:pPr>
              <w:pStyle w:val="Bodytext20"/>
              <w:shd w:val="clear" w:color="auto" w:fill="auto"/>
              <w:spacing w:before="0" w:line="240" w:lineRule="auto"/>
              <w:jc w:val="both"/>
              <w:rPr>
                <w:i w:val="0"/>
                <w:sz w:val="24"/>
                <w:szCs w:val="24"/>
                <w:lang w:val="mn-MN"/>
              </w:rPr>
            </w:pPr>
            <w:r w:rsidRPr="00E71360">
              <w:rPr>
                <w:i w:val="0"/>
                <w:sz w:val="24"/>
                <w:szCs w:val="24"/>
                <w:lang w:val="mn-MN"/>
              </w:rPr>
              <w:t>За расчетный горизонт надлежит принимать уровень с вероятностью его</w:t>
            </w:r>
            <w:r w:rsidR="0025235A" w:rsidRPr="00E71360">
              <w:rPr>
                <w:i w:val="0"/>
                <w:sz w:val="24"/>
                <w:szCs w:val="24"/>
                <w:lang w:val="mn-MN"/>
              </w:rPr>
              <w:t xml:space="preserve"> превышения один раз в 100 лет.</w:t>
            </w:r>
          </w:p>
          <w:p w:rsidR="0025235A" w:rsidRPr="00E71360" w:rsidRDefault="0025235A" w:rsidP="0025235A">
            <w:pPr>
              <w:pStyle w:val="Bodytext20"/>
              <w:shd w:val="clear" w:color="auto" w:fill="auto"/>
              <w:spacing w:before="0" w:line="240" w:lineRule="auto"/>
              <w:jc w:val="both"/>
              <w:rPr>
                <w:i w:val="0"/>
                <w:sz w:val="24"/>
                <w:szCs w:val="24"/>
                <w:lang w:val="mn-MN"/>
              </w:rPr>
            </w:pPr>
          </w:p>
          <w:p w:rsidR="005379FD" w:rsidRPr="00E71360" w:rsidRDefault="005379FD" w:rsidP="000F67F3">
            <w:pPr>
              <w:pStyle w:val="Bodytext20"/>
              <w:shd w:val="clear" w:color="auto" w:fill="auto"/>
              <w:tabs>
                <w:tab w:val="left" w:pos="1306"/>
              </w:tabs>
              <w:spacing w:before="0" w:after="420" w:line="240" w:lineRule="auto"/>
              <w:jc w:val="both"/>
              <w:rPr>
                <w:i w:val="0"/>
                <w:sz w:val="24"/>
                <w:szCs w:val="24"/>
                <w:lang w:val="mn-MN"/>
              </w:rPr>
            </w:pPr>
            <w:r w:rsidRPr="00E71360">
              <w:rPr>
                <w:b/>
                <w:i w:val="0"/>
                <w:sz w:val="24"/>
                <w:szCs w:val="24"/>
                <w:lang w:val="mn-MN"/>
              </w:rPr>
              <w:t>12.1.8</w:t>
            </w:r>
            <w:r w:rsidRPr="00E71360">
              <w:rPr>
                <w:i w:val="0"/>
                <w:sz w:val="24"/>
                <w:szCs w:val="24"/>
                <w:lang w:val="mn-MN"/>
              </w:rPr>
              <w:t xml:space="preserve"> Расстояния от сооружений ТЭС до жилых и общественных зданий надлежит принимать в соответствии с действующими нормами [6]. Территорию ТЭС необходимо отделять от жилой застройки санитарно-защитной зоной (СЗЗ). СЗЗ устанавливается в зависимости от санитарной классификации ТЭС, сооружений и иных объектов, требований к их организации и благоустройству.</w:t>
            </w:r>
          </w:p>
          <w:p w:rsidR="0025235A" w:rsidRPr="00E71360" w:rsidRDefault="0025235A" w:rsidP="000F67F3">
            <w:pPr>
              <w:pStyle w:val="Bodytext20"/>
              <w:shd w:val="clear" w:color="auto" w:fill="auto"/>
              <w:tabs>
                <w:tab w:val="left" w:pos="1306"/>
              </w:tabs>
              <w:spacing w:before="0" w:after="420" w:line="240" w:lineRule="auto"/>
              <w:jc w:val="both"/>
              <w:rPr>
                <w:i w:val="0"/>
                <w:sz w:val="24"/>
                <w:szCs w:val="24"/>
                <w:lang w:val="mn-MN"/>
              </w:rPr>
            </w:pPr>
          </w:p>
          <w:p w:rsidR="007F07A0" w:rsidRPr="00E71360" w:rsidRDefault="005379FD" w:rsidP="0025235A">
            <w:pPr>
              <w:pStyle w:val="Bodytext70"/>
              <w:shd w:val="clear" w:color="auto" w:fill="auto"/>
              <w:tabs>
                <w:tab w:val="left" w:pos="1182"/>
              </w:tabs>
              <w:spacing w:before="120" w:line="240" w:lineRule="auto"/>
              <w:ind w:firstLine="0"/>
              <w:jc w:val="left"/>
              <w:rPr>
                <w:szCs w:val="24"/>
                <w:lang w:val="mn-MN"/>
              </w:rPr>
            </w:pPr>
            <w:r w:rsidRPr="00E71360">
              <w:rPr>
                <w:szCs w:val="24"/>
                <w:lang w:val="mn-MN"/>
              </w:rPr>
              <w:t>12.2</w:t>
            </w:r>
            <w:r w:rsidR="0025235A" w:rsidRPr="00E71360">
              <w:rPr>
                <w:szCs w:val="24"/>
                <w:lang w:val="mn-MN"/>
              </w:rPr>
              <w:t xml:space="preserve"> Размещение зданий и сооружений</w:t>
            </w:r>
          </w:p>
          <w:p w:rsidR="00577363" w:rsidRPr="00E71360" w:rsidRDefault="00577363" w:rsidP="00577363">
            <w:pPr>
              <w:pStyle w:val="Bodytext70"/>
              <w:shd w:val="clear" w:color="auto" w:fill="auto"/>
              <w:tabs>
                <w:tab w:val="left" w:pos="1182"/>
              </w:tabs>
              <w:spacing w:line="240" w:lineRule="auto"/>
              <w:ind w:firstLine="0"/>
              <w:jc w:val="left"/>
              <w:rPr>
                <w:szCs w:val="24"/>
                <w:lang w:val="mn-MN"/>
              </w:rPr>
            </w:pPr>
          </w:p>
          <w:p w:rsidR="005379FD" w:rsidRPr="00E71360" w:rsidRDefault="005379FD" w:rsidP="000F67F3">
            <w:pPr>
              <w:pStyle w:val="Bodytext20"/>
              <w:shd w:val="clear" w:color="auto" w:fill="auto"/>
              <w:tabs>
                <w:tab w:val="left" w:pos="1306"/>
              </w:tabs>
              <w:spacing w:before="0" w:line="240" w:lineRule="auto"/>
              <w:jc w:val="both"/>
              <w:rPr>
                <w:i w:val="0"/>
                <w:sz w:val="24"/>
                <w:szCs w:val="24"/>
                <w:lang w:val="mn-MN"/>
              </w:rPr>
            </w:pPr>
            <w:r w:rsidRPr="00E71360">
              <w:rPr>
                <w:b/>
                <w:i w:val="0"/>
                <w:sz w:val="24"/>
                <w:szCs w:val="24"/>
                <w:lang w:val="mn-MN"/>
              </w:rPr>
              <w:t>12.2.1</w:t>
            </w:r>
            <w:r w:rsidRPr="00E71360">
              <w:rPr>
                <w:i w:val="0"/>
                <w:sz w:val="24"/>
                <w:szCs w:val="24"/>
                <w:lang w:val="mn-MN"/>
              </w:rPr>
              <w:t xml:space="preserve"> В пределах ограждаемой промплощадки ТЭС надлежит располагать главный корпус, здания и сооружения очистки дымовых газов, растопочное мазутное и масляное хозяйства, корпус дробления топлива, корпус размораживающих устройств, открытые площадки установки ресиверов, открытую площадку установки трансформаторов, закрытое распределительное устройство (ЗРУ), пиковую водогрейную котельную, градирни, пункт подготовки газа, очистные сооружения нефтесодержащих сточных вод, обмывочных вод регенеративных воздухоподогревателей и котлов, вод химической очистки и консервации оборудования и прочих вод, содержащих вредные примеси, зданий административно</w:t>
            </w:r>
            <w:r w:rsidR="00267250" w:rsidRPr="00E71360">
              <w:rPr>
                <w:i w:val="0"/>
                <w:sz w:val="24"/>
                <w:szCs w:val="24"/>
                <w:lang w:val="mn-MN"/>
              </w:rPr>
              <w:t>-</w:t>
            </w:r>
            <w:r w:rsidRPr="00E71360">
              <w:rPr>
                <w:i w:val="0"/>
                <w:sz w:val="24"/>
                <w:szCs w:val="24"/>
                <w:lang w:val="mn-MN"/>
              </w:rPr>
              <w:softHyphen/>
              <w:t>инженерного комплекса и культурно-бытового назначения.</w:t>
            </w:r>
          </w:p>
          <w:p w:rsidR="008E3B23" w:rsidRPr="00E71360" w:rsidRDefault="008E3B23" w:rsidP="000F67F3">
            <w:pPr>
              <w:pStyle w:val="Bodytext20"/>
              <w:shd w:val="clear" w:color="auto" w:fill="auto"/>
              <w:tabs>
                <w:tab w:val="left" w:pos="1306"/>
              </w:tabs>
              <w:spacing w:before="0" w:line="240" w:lineRule="auto"/>
              <w:jc w:val="both"/>
              <w:rPr>
                <w:i w:val="0"/>
                <w:sz w:val="24"/>
                <w:szCs w:val="24"/>
                <w:lang w:val="mn-MN"/>
              </w:rPr>
            </w:pPr>
          </w:p>
          <w:p w:rsidR="008E3B23" w:rsidRPr="00E71360" w:rsidRDefault="008E3B23" w:rsidP="000F67F3">
            <w:pPr>
              <w:pStyle w:val="Bodytext20"/>
              <w:shd w:val="clear" w:color="auto" w:fill="auto"/>
              <w:tabs>
                <w:tab w:val="left" w:pos="1306"/>
              </w:tabs>
              <w:spacing w:before="0" w:line="240" w:lineRule="auto"/>
              <w:jc w:val="both"/>
              <w:rPr>
                <w:i w:val="0"/>
                <w:sz w:val="24"/>
                <w:szCs w:val="24"/>
                <w:lang w:val="mn-MN"/>
              </w:rPr>
            </w:pPr>
          </w:p>
          <w:p w:rsidR="0025235A" w:rsidRPr="00E71360" w:rsidRDefault="0025235A" w:rsidP="0025235A">
            <w:pPr>
              <w:pStyle w:val="Bodytext20"/>
              <w:shd w:val="clear" w:color="auto" w:fill="auto"/>
              <w:spacing w:before="0" w:line="240" w:lineRule="auto"/>
              <w:jc w:val="both"/>
              <w:rPr>
                <w:i w:val="0"/>
                <w:sz w:val="24"/>
                <w:szCs w:val="24"/>
                <w:lang w:val="mn-MN"/>
              </w:rPr>
            </w:pPr>
          </w:p>
          <w:p w:rsidR="00577363" w:rsidRPr="00E71360" w:rsidRDefault="00577363" w:rsidP="0025235A">
            <w:pPr>
              <w:pStyle w:val="Bodytext20"/>
              <w:shd w:val="clear" w:color="auto" w:fill="auto"/>
              <w:spacing w:before="0" w:line="240" w:lineRule="auto"/>
              <w:jc w:val="both"/>
              <w:rPr>
                <w:i w:val="0"/>
                <w:sz w:val="24"/>
                <w:szCs w:val="24"/>
                <w:lang w:val="mn-MN"/>
              </w:rPr>
            </w:pPr>
          </w:p>
          <w:p w:rsidR="008E343E" w:rsidRPr="00E71360" w:rsidRDefault="005379FD" w:rsidP="00106082">
            <w:pPr>
              <w:pStyle w:val="Bodytext20"/>
              <w:shd w:val="clear" w:color="auto" w:fill="auto"/>
              <w:spacing w:before="0" w:line="240" w:lineRule="auto"/>
              <w:jc w:val="both"/>
              <w:rPr>
                <w:i w:val="0"/>
                <w:sz w:val="24"/>
                <w:szCs w:val="24"/>
                <w:lang w:val="mn-MN"/>
              </w:rPr>
            </w:pPr>
            <w:r w:rsidRPr="00E71360">
              <w:rPr>
                <w:i w:val="0"/>
                <w:sz w:val="24"/>
                <w:szCs w:val="24"/>
                <w:lang w:val="mn-MN"/>
              </w:rPr>
              <w:t>Для размещения устройств автоматической охранной сигнализации следует предусматривать свободную от застройки зону с внутренней стороны ограждения шириной не менее 5 м.</w:t>
            </w:r>
          </w:p>
          <w:p w:rsidR="00106082" w:rsidRDefault="005379FD" w:rsidP="00106082">
            <w:pPr>
              <w:pStyle w:val="Bodytext20"/>
              <w:shd w:val="clear" w:color="auto" w:fill="auto"/>
              <w:tabs>
                <w:tab w:val="left" w:pos="1306"/>
              </w:tabs>
              <w:spacing w:before="0" w:line="240" w:lineRule="auto"/>
              <w:jc w:val="both"/>
              <w:rPr>
                <w:i w:val="0"/>
                <w:sz w:val="24"/>
                <w:szCs w:val="24"/>
                <w:lang w:val="mn-MN"/>
              </w:rPr>
            </w:pPr>
            <w:r w:rsidRPr="00E71360">
              <w:rPr>
                <w:b/>
                <w:i w:val="0"/>
                <w:sz w:val="24"/>
                <w:szCs w:val="24"/>
                <w:lang w:val="mn-MN"/>
              </w:rPr>
              <w:t>12.2.2</w:t>
            </w:r>
            <w:r w:rsidRPr="00E71360">
              <w:rPr>
                <w:i w:val="0"/>
                <w:sz w:val="24"/>
                <w:szCs w:val="24"/>
                <w:lang w:val="mn-MN"/>
              </w:rPr>
              <w:t xml:space="preserve"> Вне пределов промплощадки ТЭС допускается располагать ОРУ, насосные станции циркуляционного, противопожарного и питьевого водоснабжения, брызгальные бассейны, золошлакоотвалы, резервный склад угля, железнодорожные приемо-отправочные пути и связанные с ними разгрузочные устройства для топлива, склады мазута и дизельного топлива емкостью более 10000 м</w:t>
            </w:r>
            <w:r w:rsidRPr="00E71360">
              <w:rPr>
                <w:i w:val="0"/>
                <w:sz w:val="24"/>
                <w:szCs w:val="24"/>
                <w:vertAlign w:val="superscript"/>
                <w:lang w:val="mn-MN"/>
              </w:rPr>
              <w:t>3</w:t>
            </w:r>
            <w:r w:rsidRPr="00E71360">
              <w:rPr>
                <w:i w:val="0"/>
                <w:sz w:val="24"/>
                <w:szCs w:val="24"/>
                <w:lang w:val="mn-MN"/>
              </w:rPr>
              <w:t xml:space="preserve"> при наземном и более 20000 м</w:t>
            </w:r>
            <w:r w:rsidRPr="00E71360">
              <w:rPr>
                <w:i w:val="0"/>
                <w:sz w:val="24"/>
                <w:szCs w:val="24"/>
                <w:vertAlign w:val="superscript"/>
                <w:lang w:val="mn-MN"/>
              </w:rPr>
              <w:t>3</w:t>
            </w:r>
            <w:r w:rsidR="00E71360" w:rsidRPr="00E71360">
              <w:rPr>
                <w:i w:val="0"/>
                <w:sz w:val="24"/>
                <w:szCs w:val="24"/>
                <w:lang w:val="mn-MN"/>
              </w:rPr>
              <w:t xml:space="preserve"> при подземном хранении.</w:t>
            </w:r>
          </w:p>
          <w:p w:rsidR="00106082" w:rsidRDefault="00106082" w:rsidP="00106082">
            <w:pPr>
              <w:pStyle w:val="Bodytext20"/>
              <w:shd w:val="clear" w:color="auto" w:fill="auto"/>
              <w:tabs>
                <w:tab w:val="left" w:pos="1306"/>
              </w:tabs>
              <w:spacing w:before="0" w:line="240" w:lineRule="auto"/>
              <w:jc w:val="both"/>
              <w:rPr>
                <w:i w:val="0"/>
                <w:sz w:val="24"/>
                <w:szCs w:val="24"/>
                <w:lang w:val="mn-MN"/>
              </w:rPr>
            </w:pPr>
          </w:p>
          <w:p w:rsidR="00106082" w:rsidRDefault="00106082" w:rsidP="00106082">
            <w:pPr>
              <w:pStyle w:val="Bodytext20"/>
              <w:shd w:val="clear" w:color="auto" w:fill="auto"/>
              <w:tabs>
                <w:tab w:val="left" w:pos="1306"/>
              </w:tabs>
              <w:spacing w:before="0" w:line="240" w:lineRule="auto"/>
              <w:jc w:val="both"/>
              <w:rPr>
                <w:i w:val="0"/>
                <w:sz w:val="24"/>
                <w:szCs w:val="24"/>
                <w:lang w:val="mn-MN"/>
              </w:rPr>
            </w:pPr>
          </w:p>
          <w:p w:rsidR="00106082" w:rsidRDefault="00106082" w:rsidP="00106082">
            <w:pPr>
              <w:pStyle w:val="Bodytext20"/>
              <w:shd w:val="clear" w:color="auto" w:fill="auto"/>
              <w:tabs>
                <w:tab w:val="left" w:pos="1306"/>
              </w:tabs>
              <w:spacing w:before="0" w:line="240" w:lineRule="auto"/>
              <w:jc w:val="both"/>
              <w:rPr>
                <w:i w:val="0"/>
                <w:sz w:val="24"/>
                <w:szCs w:val="24"/>
                <w:lang w:val="mn-MN"/>
              </w:rPr>
            </w:pPr>
          </w:p>
          <w:p w:rsidR="00106082" w:rsidRPr="00E71360" w:rsidRDefault="00106082" w:rsidP="00106082">
            <w:pPr>
              <w:pStyle w:val="Bodytext20"/>
              <w:shd w:val="clear" w:color="auto" w:fill="auto"/>
              <w:tabs>
                <w:tab w:val="left" w:pos="1306"/>
              </w:tabs>
              <w:spacing w:before="0" w:line="240" w:lineRule="auto"/>
              <w:jc w:val="both"/>
              <w:rPr>
                <w:i w:val="0"/>
                <w:sz w:val="24"/>
                <w:szCs w:val="24"/>
                <w:lang w:val="mn-MN"/>
              </w:rPr>
            </w:pPr>
          </w:p>
          <w:p w:rsidR="005379FD" w:rsidRPr="00E71360" w:rsidRDefault="005379FD" w:rsidP="000F67F3">
            <w:pPr>
              <w:pStyle w:val="Bodytext20"/>
              <w:shd w:val="clear" w:color="auto" w:fill="auto"/>
              <w:spacing w:before="0" w:line="240" w:lineRule="auto"/>
              <w:jc w:val="both"/>
              <w:rPr>
                <w:i w:val="0"/>
                <w:sz w:val="24"/>
                <w:szCs w:val="24"/>
                <w:lang w:val="mn-MN"/>
              </w:rPr>
            </w:pPr>
            <w:r w:rsidRPr="00E71360">
              <w:rPr>
                <w:i w:val="0"/>
                <w:sz w:val="24"/>
                <w:szCs w:val="24"/>
                <w:lang w:val="mn-MN"/>
              </w:rPr>
              <w:t>Указанные сооружения, за исключением золошлакоотвалов, могут размещаться на основной площадке, если площадь отведенных под строительство земель позволяет разместить их с соблюдением соответствующих норм.</w:t>
            </w:r>
          </w:p>
          <w:p w:rsidR="008E343E" w:rsidRPr="00E71360" w:rsidRDefault="008E343E" w:rsidP="000F67F3">
            <w:pPr>
              <w:pStyle w:val="Bodytext20"/>
              <w:shd w:val="clear" w:color="auto" w:fill="auto"/>
              <w:spacing w:before="0" w:line="240" w:lineRule="auto"/>
              <w:jc w:val="both"/>
              <w:rPr>
                <w:i w:val="0"/>
                <w:sz w:val="24"/>
                <w:szCs w:val="24"/>
                <w:lang w:val="mn-MN"/>
              </w:rPr>
            </w:pPr>
          </w:p>
          <w:p w:rsidR="004E7F7F" w:rsidRPr="00E71360" w:rsidRDefault="005379FD" w:rsidP="00106082">
            <w:pPr>
              <w:pStyle w:val="Bodytext20"/>
              <w:shd w:val="clear" w:color="auto" w:fill="auto"/>
              <w:spacing w:before="0" w:line="240" w:lineRule="auto"/>
              <w:jc w:val="both"/>
              <w:rPr>
                <w:i w:val="0"/>
                <w:sz w:val="24"/>
                <w:szCs w:val="24"/>
                <w:lang w:val="mn-MN"/>
              </w:rPr>
            </w:pPr>
            <w:r w:rsidRPr="00E71360">
              <w:rPr>
                <w:i w:val="0"/>
                <w:sz w:val="24"/>
                <w:szCs w:val="24"/>
                <w:lang w:val="mn-MN"/>
              </w:rPr>
              <w:t>Все указанные сооружения, за исключением золошлакоотвалов и железнодорожных приемо-отправочных путей, должны иметь огр</w:t>
            </w:r>
            <w:r w:rsidR="0025235A" w:rsidRPr="00E71360">
              <w:rPr>
                <w:i w:val="0"/>
                <w:sz w:val="24"/>
                <w:szCs w:val="24"/>
                <w:lang w:val="mn-MN"/>
              </w:rPr>
              <w:t>аждение.</w:t>
            </w:r>
          </w:p>
          <w:p w:rsidR="0025235A" w:rsidRDefault="005379FD" w:rsidP="000F67F3">
            <w:pPr>
              <w:pStyle w:val="Bodytext20"/>
              <w:shd w:val="clear" w:color="auto" w:fill="auto"/>
              <w:tabs>
                <w:tab w:val="left" w:pos="1304"/>
              </w:tabs>
              <w:spacing w:before="0" w:line="240" w:lineRule="auto"/>
              <w:jc w:val="both"/>
              <w:rPr>
                <w:i w:val="0"/>
                <w:sz w:val="24"/>
                <w:szCs w:val="24"/>
                <w:lang w:val="mn-MN"/>
              </w:rPr>
            </w:pPr>
            <w:r w:rsidRPr="00E71360">
              <w:rPr>
                <w:b/>
                <w:i w:val="0"/>
                <w:sz w:val="24"/>
                <w:szCs w:val="24"/>
                <w:lang w:val="mn-MN"/>
              </w:rPr>
              <w:t>12.2.3</w:t>
            </w:r>
            <w:r w:rsidRPr="00E71360">
              <w:rPr>
                <w:i w:val="0"/>
                <w:sz w:val="24"/>
                <w:szCs w:val="24"/>
                <w:lang w:val="mn-MN"/>
              </w:rPr>
              <w:t xml:space="preserve"> Размещение зданий и сооружений ТЭС относительно сторон света и с учетом направлений господствующих ветров осуществляется согласно требованиям норм по проектированию генеральных планов промышленных предприятий [5] с учетом направления выдачи электрической мощности и расположения естественных и искусственных водоохладителей.</w:t>
            </w:r>
          </w:p>
          <w:p w:rsidR="00106082" w:rsidRDefault="00106082" w:rsidP="000F67F3">
            <w:pPr>
              <w:pStyle w:val="Bodytext20"/>
              <w:shd w:val="clear" w:color="auto" w:fill="auto"/>
              <w:tabs>
                <w:tab w:val="left" w:pos="1304"/>
              </w:tabs>
              <w:spacing w:before="0" w:line="240" w:lineRule="auto"/>
              <w:jc w:val="both"/>
              <w:rPr>
                <w:i w:val="0"/>
                <w:sz w:val="24"/>
                <w:szCs w:val="24"/>
                <w:lang w:val="mn-MN"/>
              </w:rPr>
            </w:pPr>
          </w:p>
          <w:p w:rsidR="00106082" w:rsidRDefault="00106082" w:rsidP="000F67F3">
            <w:pPr>
              <w:pStyle w:val="Bodytext20"/>
              <w:shd w:val="clear" w:color="auto" w:fill="auto"/>
              <w:tabs>
                <w:tab w:val="left" w:pos="1304"/>
              </w:tabs>
              <w:spacing w:before="0" w:line="240" w:lineRule="auto"/>
              <w:jc w:val="both"/>
              <w:rPr>
                <w:i w:val="0"/>
                <w:sz w:val="24"/>
                <w:szCs w:val="24"/>
                <w:lang w:val="mn-MN"/>
              </w:rPr>
            </w:pPr>
          </w:p>
          <w:p w:rsidR="00106082" w:rsidRPr="00106082" w:rsidRDefault="00106082" w:rsidP="000F67F3">
            <w:pPr>
              <w:pStyle w:val="Bodytext20"/>
              <w:shd w:val="clear" w:color="auto" w:fill="auto"/>
              <w:tabs>
                <w:tab w:val="left" w:pos="1304"/>
              </w:tabs>
              <w:spacing w:before="0" w:line="240" w:lineRule="auto"/>
              <w:jc w:val="both"/>
              <w:rPr>
                <w:i w:val="0"/>
                <w:sz w:val="24"/>
                <w:szCs w:val="24"/>
                <w:lang w:val="mn-MN"/>
              </w:rPr>
            </w:pPr>
          </w:p>
          <w:p w:rsidR="005379FD" w:rsidRPr="00E71360" w:rsidRDefault="005379FD" w:rsidP="000F67F3">
            <w:pPr>
              <w:pStyle w:val="Bodytext20"/>
              <w:shd w:val="clear" w:color="auto" w:fill="auto"/>
              <w:tabs>
                <w:tab w:val="left" w:pos="1304"/>
              </w:tabs>
              <w:spacing w:before="0" w:line="240" w:lineRule="auto"/>
              <w:jc w:val="both"/>
              <w:rPr>
                <w:i w:val="0"/>
                <w:sz w:val="24"/>
                <w:szCs w:val="24"/>
                <w:lang w:val="mn-MN"/>
              </w:rPr>
            </w:pPr>
            <w:r w:rsidRPr="00E71360">
              <w:rPr>
                <w:b/>
                <w:i w:val="0"/>
                <w:sz w:val="24"/>
                <w:szCs w:val="24"/>
                <w:lang w:val="mn-MN"/>
              </w:rPr>
              <w:t>12.2.4</w:t>
            </w:r>
            <w:r w:rsidRPr="00E71360">
              <w:rPr>
                <w:i w:val="0"/>
                <w:sz w:val="24"/>
                <w:szCs w:val="24"/>
                <w:lang w:val="mn-MN"/>
              </w:rPr>
              <w:t xml:space="preserve"> Градирни и брызгальные бассейны следует располагать по отношению к ОРУ и открытым площадкам установки трансформаторов с подветренной стороны.</w:t>
            </w:r>
          </w:p>
          <w:p w:rsidR="00AE3133" w:rsidRPr="00E71360" w:rsidRDefault="00AE3133" w:rsidP="0025235A">
            <w:pPr>
              <w:pStyle w:val="Bodytext20"/>
              <w:shd w:val="clear" w:color="auto" w:fill="auto"/>
              <w:spacing w:before="0" w:line="240" w:lineRule="auto"/>
              <w:jc w:val="both"/>
              <w:rPr>
                <w:i w:val="0"/>
                <w:sz w:val="24"/>
                <w:szCs w:val="24"/>
                <w:lang w:val="mn-MN"/>
              </w:rPr>
            </w:pPr>
          </w:p>
          <w:p w:rsidR="0025235A" w:rsidRPr="00E71360" w:rsidRDefault="0025235A" w:rsidP="0025235A">
            <w:pPr>
              <w:pStyle w:val="Bodytext20"/>
              <w:shd w:val="clear" w:color="auto" w:fill="auto"/>
              <w:spacing w:before="0" w:line="240" w:lineRule="auto"/>
              <w:jc w:val="both"/>
              <w:rPr>
                <w:i w:val="0"/>
                <w:sz w:val="24"/>
                <w:szCs w:val="24"/>
                <w:lang w:val="mn-MN"/>
              </w:rPr>
            </w:pPr>
          </w:p>
          <w:p w:rsidR="008E343E" w:rsidRPr="00E71360" w:rsidRDefault="000F67F3" w:rsidP="0025235A">
            <w:pPr>
              <w:pStyle w:val="Bodytext20"/>
              <w:shd w:val="clear" w:color="auto" w:fill="auto"/>
              <w:spacing w:before="0" w:line="240" w:lineRule="auto"/>
              <w:jc w:val="both"/>
              <w:rPr>
                <w:i w:val="0"/>
                <w:sz w:val="24"/>
                <w:szCs w:val="24"/>
                <w:lang w:val="mn-MN"/>
              </w:rPr>
            </w:pPr>
            <w:r w:rsidRPr="00E71360">
              <w:rPr>
                <w:i w:val="0"/>
                <w:sz w:val="24"/>
                <w:szCs w:val="24"/>
                <w:lang w:val="mn-MN"/>
              </w:rPr>
              <w:lastRenderedPageBreak/>
              <w:t>Р</w:t>
            </w:r>
            <w:r w:rsidR="005379FD" w:rsidRPr="00E71360">
              <w:rPr>
                <w:i w:val="0"/>
                <w:sz w:val="24"/>
                <w:szCs w:val="24"/>
                <w:lang w:val="mn-MN"/>
              </w:rPr>
              <w:t>асстояния между водоохладительными установками и ОРУ принимаются согласно требованиям норм по проектированию генеральных планов промышленных предприятий с учетом загрязненности атмосферы и токопроводимости воды.</w:t>
            </w:r>
          </w:p>
          <w:p w:rsidR="0025235A" w:rsidRPr="00E71360" w:rsidRDefault="0025235A" w:rsidP="0025235A">
            <w:pPr>
              <w:pStyle w:val="Bodytext20"/>
              <w:shd w:val="clear" w:color="auto" w:fill="auto"/>
              <w:spacing w:before="0" w:line="240" w:lineRule="auto"/>
              <w:jc w:val="both"/>
              <w:rPr>
                <w:i w:val="0"/>
                <w:sz w:val="24"/>
                <w:szCs w:val="24"/>
                <w:lang w:val="mn-MN"/>
              </w:rPr>
            </w:pPr>
          </w:p>
          <w:p w:rsidR="005379FD" w:rsidRPr="00E71360" w:rsidRDefault="005379FD" w:rsidP="0025235A">
            <w:pPr>
              <w:pStyle w:val="Bodytext20"/>
              <w:shd w:val="clear" w:color="auto" w:fill="auto"/>
              <w:spacing w:before="0" w:line="240" w:lineRule="auto"/>
              <w:jc w:val="both"/>
              <w:rPr>
                <w:i w:val="0"/>
                <w:sz w:val="24"/>
                <w:szCs w:val="24"/>
                <w:lang w:val="mn-MN"/>
              </w:rPr>
            </w:pPr>
            <w:r w:rsidRPr="00E71360">
              <w:rPr>
                <w:b/>
                <w:i w:val="0"/>
                <w:sz w:val="24"/>
                <w:szCs w:val="24"/>
                <w:lang w:val="mn-MN"/>
              </w:rPr>
              <w:t>12.2.5</w:t>
            </w:r>
            <w:r w:rsidRPr="00E71360">
              <w:rPr>
                <w:i w:val="0"/>
                <w:sz w:val="24"/>
                <w:szCs w:val="24"/>
                <w:lang w:val="mn-MN"/>
              </w:rPr>
              <w:t xml:space="preserve"> Расстояние в свету между башенными градирнями принимается равным 0,5 диаметра градирни на уровне входных окон, но не менее 18 м, а при их площади свыше 3200 м</w:t>
            </w:r>
            <w:r w:rsidR="00646992" w:rsidRPr="00E71360">
              <w:rPr>
                <w:i w:val="0"/>
                <w:sz w:val="24"/>
                <w:szCs w:val="24"/>
                <w:vertAlign w:val="superscript"/>
                <w:lang w:val="mn-MN"/>
              </w:rPr>
              <w:t>2</w:t>
            </w:r>
            <w:r w:rsidRPr="00E71360">
              <w:rPr>
                <w:i w:val="0"/>
                <w:sz w:val="24"/>
                <w:szCs w:val="24"/>
                <w:lang w:val="mn-MN"/>
              </w:rPr>
              <w:t>, расположенными в одном ряду, должно приниматься равным 0,5, а между рядами</w:t>
            </w:r>
            <w:r w:rsidR="008D0137" w:rsidRPr="00E71360">
              <w:rPr>
                <w:i w:val="0"/>
                <w:sz w:val="24"/>
                <w:szCs w:val="24"/>
                <w:lang w:val="mn-MN"/>
              </w:rPr>
              <w:t xml:space="preserve"> − </w:t>
            </w:r>
            <w:r w:rsidRPr="00E71360">
              <w:rPr>
                <w:i w:val="0"/>
                <w:sz w:val="24"/>
                <w:szCs w:val="24"/>
                <w:lang w:val="mn-MN"/>
              </w:rPr>
              <w:t>0,75 диаметра градирни.</w:t>
            </w:r>
          </w:p>
          <w:p w:rsidR="004E7F7F" w:rsidRPr="00E71360" w:rsidRDefault="004E7F7F" w:rsidP="000F67F3">
            <w:pPr>
              <w:pStyle w:val="Bodytext20"/>
              <w:shd w:val="clear" w:color="auto" w:fill="auto"/>
              <w:tabs>
                <w:tab w:val="left" w:pos="1304"/>
              </w:tabs>
              <w:spacing w:before="0" w:line="240" w:lineRule="auto"/>
              <w:jc w:val="both"/>
              <w:rPr>
                <w:i w:val="0"/>
                <w:sz w:val="24"/>
                <w:szCs w:val="24"/>
                <w:lang w:val="mn-MN"/>
              </w:rPr>
            </w:pPr>
          </w:p>
          <w:p w:rsidR="004E7F7F" w:rsidRPr="00E71360" w:rsidRDefault="004E7F7F" w:rsidP="000F67F3">
            <w:pPr>
              <w:pStyle w:val="Bodytext20"/>
              <w:shd w:val="clear" w:color="auto" w:fill="auto"/>
              <w:tabs>
                <w:tab w:val="left" w:pos="1304"/>
              </w:tabs>
              <w:spacing w:before="0" w:line="240" w:lineRule="auto"/>
              <w:jc w:val="both"/>
              <w:rPr>
                <w:i w:val="0"/>
                <w:sz w:val="24"/>
                <w:szCs w:val="24"/>
                <w:lang w:val="mn-MN"/>
              </w:rPr>
            </w:pPr>
          </w:p>
          <w:p w:rsidR="00F068DF" w:rsidRPr="00E71360" w:rsidRDefault="00F068DF" w:rsidP="000F67F3">
            <w:pPr>
              <w:pStyle w:val="Bodytext20"/>
              <w:shd w:val="clear" w:color="auto" w:fill="auto"/>
              <w:tabs>
                <w:tab w:val="left" w:pos="1304"/>
              </w:tabs>
              <w:spacing w:before="0" w:line="240" w:lineRule="auto"/>
              <w:jc w:val="both"/>
              <w:rPr>
                <w:b/>
                <w:i w:val="0"/>
                <w:sz w:val="24"/>
                <w:szCs w:val="24"/>
                <w:lang w:val="mn-MN"/>
              </w:rPr>
            </w:pPr>
          </w:p>
          <w:p w:rsidR="004E7F7F" w:rsidRPr="00E71360" w:rsidRDefault="005379FD" w:rsidP="000F67F3">
            <w:pPr>
              <w:pStyle w:val="Bodytext20"/>
              <w:shd w:val="clear" w:color="auto" w:fill="auto"/>
              <w:tabs>
                <w:tab w:val="left" w:pos="1304"/>
              </w:tabs>
              <w:spacing w:before="0" w:line="240" w:lineRule="auto"/>
              <w:jc w:val="both"/>
              <w:rPr>
                <w:i w:val="0"/>
                <w:sz w:val="24"/>
                <w:szCs w:val="24"/>
                <w:lang w:val="mn-MN"/>
              </w:rPr>
            </w:pPr>
            <w:r w:rsidRPr="00E71360">
              <w:rPr>
                <w:b/>
                <w:i w:val="0"/>
                <w:sz w:val="24"/>
                <w:szCs w:val="24"/>
                <w:lang w:val="mn-MN"/>
              </w:rPr>
              <w:t>12.2.6</w:t>
            </w:r>
            <w:r w:rsidRPr="00E71360">
              <w:rPr>
                <w:i w:val="0"/>
                <w:sz w:val="24"/>
                <w:szCs w:val="24"/>
                <w:lang w:val="mn-MN"/>
              </w:rPr>
              <w:t xml:space="preserve"> Расстояние от открытых площадок установок трансформаторов до открытых отводящих каналов водоснабжения должно быть не менее 5 м.</w:t>
            </w:r>
          </w:p>
          <w:p w:rsidR="004E7F7F" w:rsidRPr="00E71360" w:rsidRDefault="004E7F7F" w:rsidP="000F67F3">
            <w:pPr>
              <w:pStyle w:val="Bodytext20"/>
              <w:shd w:val="clear" w:color="auto" w:fill="auto"/>
              <w:tabs>
                <w:tab w:val="left" w:pos="1304"/>
              </w:tabs>
              <w:spacing w:before="0" w:line="240" w:lineRule="auto"/>
              <w:jc w:val="both"/>
              <w:rPr>
                <w:i w:val="0"/>
                <w:sz w:val="24"/>
                <w:szCs w:val="24"/>
                <w:lang w:val="mn-MN"/>
              </w:rPr>
            </w:pPr>
          </w:p>
          <w:p w:rsidR="005379FD" w:rsidRPr="00E71360" w:rsidRDefault="005379FD" w:rsidP="000F67F3">
            <w:pPr>
              <w:pStyle w:val="Bodytext20"/>
              <w:shd w:val="clear" w:color="auto" w:fill="auto"/>
              <w:tabs>
                <w:tab w:val="left" w:pos="1304"/>
              </w:tabs>
              <w:spacing w:before="0" w:line="240" w:lineRule="auto"/>
              <w:jc w:val="both"/>
              <w:rPr>
                <w:i w:val="0"/>
                <w:sz w:val="24"/>
                <w:szCs w:val="24"/>
                <w:lang w:val="mn-MN"/>
              </w:rPr>
            </w:pPr>
            <w:r w:rsidRPr="00E71360">
              <w:rPr>
                <w:b/>
                <w:i w:val="0"/>
                <w:sz w:val="24"/>
                <w:szCs w:val="24"/>
                <w:lang w:val="mn-MN"/>
              </w:rPr>
              <w:t>12.2.7</w:t>
            </w:r>
            <w:r w:rsidRPr="00E71360">
              <w:rPr>
                <w:i w:val="0"/>
                <w:sz w:val="24"/>
                <w:szCs w:val="24"/>
                <w:lang w:val="mn-MN"/>
              </w:rPr>
              <w:t xml:space="preserve"> Наименьшее расстояние от ресиверов для горючих газов до зданий и сооружений ТЭС следует принимать в соответствии с требованиями норм по проектированию генеральных планов промышленных предприятий, как для газгольдеров постоянного объема. Расстояние от ресиверов с общим геометрическим объемом не более 500 м</w:t>
            </w:r>
            <w:r w:rsidRPr="00E71360">
              <w:rPr>
                <w:i w:val="0"/>
                <w:sz w:val="24"/>
                <w:szCs w:val="24"/>
                <w:vertAlign w:val="superscript"/>
                <w:lang w:val="mn-MN"/>
              </w:rPr>
              <w:t>3</w:t>
            </w:r>
            <w:r w:rsidRPr="00E71360">
              <w:rPr>
                <w:i w:val="0"/>
                <w:sz w:val="24"/>
                <w:szCs w:val="24"/>
                <w:lang w:val="mn-MN"/>
              </w:rPr>
              <w:t xml:space="preserve"> до дымовых труб (независимо от их высоты) следует принимать, как до производственных и вспомогательных зданий в зависимости от их степени огнестойкости.</w:t>
            </w:r>
          </w:p>
          <w:p w:rsidR="008E343E" w:rsidRPr="00E71360" w:rsidRDefault="008E343E" w:rsidP="000F67F3">
            <w:pPr>
              <w:pStyle w:val="Bodytext20"/>
              <w:shd w:val="clear" w:color="auto" w:fill="auto"/>
              <w:tabs>
                <w:tab w:val="left" w:pos="1304"/>
              </w:tabs>
              <w:spacing w:before="0" w:line="240" w:lineRule="auto"/>
              <w:jc w:val="both"/>
              <w:rPr>
                <w:i w:val="0"/>
                <w:sz w:val="24"/>
                <w:szCs w:val="24"/>
                <w:lang w:val="mn-MN"/>
              </w:rPr>
            </w:pPr>
          </w:p>
          <w:p w:rsidR="00E86D3B" w:rsidRPr="00E71360" w:rsidRDefault="00E86D3B" w:rsidP="000F67F3">
            <w:pPr>
              <w:pStyle w:val="Bodytext20"/>
              <w:shd w:val="clear" w:color="auto" w:fill="auto"/>
              <w:spacing w:before="0" w:line="240" w:lineRule="auto"/>
              <w:jc w:val="both"/>
              <w:rPr>
                <w:i w:val="0"/>
                <w:sz w:val="24"/>
                <w:szCs w:val="24"/>
                <w:lang w:val="mn-MN"/>
              </w:rPr>
            </w:pPr>
          </w:p>
          <w:p w:rsidR="000A3A18" w:rsidRPr="00E71360" w:rsidRDefault="000A3A18" w:rsidP="000F67F3">
            <w:pPr>
              <w:pStyle w:val="Bodytext20"/>
              <w:shd w:val="clear" w:color="auto" w:fill="auto"/>
              <w:spacing w:before="0" w:line="240" w:lineRule="auto"/>
              <w:jc w:val="both"/>
              <w:rPr>
                <w:i w:val="0"/>
                <w:sz w:val="24"/>
                <w:szCs w:val="24"/>
                <w:lang w:val="mn-MN"/>
              </w:rPr>
            </w:pPr>
          </w:p>
          <w:p w:rsidR="00E86D3B" w:rsidRPr="00E71360" w:rsidRDefault="00E86D3B" w:rsidP="000F67F3">
            <w:pPr>
              <w:pStyle w:val="Bodytext20"/>
              <w:shd w:val="clear" w:color="auto" w:fill="auto"/>
              <w:spacing w:before="0" w:line="240" w:lineRule="auto"/>
              <w:jc w:val="both"/>
              <w:rPr>
                <w:i w:val="0"/>
                <w:sz w:val="24"/>
                <w:szCs w:val="24"/>
                <w:lang w:val="mn-MN"/>
              </w:rPr>
            </w:pPr>
          </w:p>
          <w:p w:rsidR="005379FD" w:rsidRPr="00E71360" w:rsidRDefault="005379FD" w:rsidP="000F67F3">
            <w:pPr>
              <w:pStyle w:val="Bodytext20"/>
              <w:shd w:val="clear" w:color="auto" w:fill="auto"/>
              <w:spacing w:before="0" w:line="240" w:lineRule="auto"/>
              <w:jc w:val="both"/>
              <w:rPr>
                <w:i w:val="0"/>
                <w:sz w:val="24"/>
                <w:szCs w:val="24"/>
                <w:lang w:val="mn-MN"/>
              </w:rPr>
            </w:pPr>
            <w:r w:rsidRPr="00E71360">
              <w:rPr>
                <w:i w:val="0"/>
                <w:sz w:val="24"/>
                <w:szCs w:val="24"/>
                <w:lang w:val="mn-MN"/>
              </w:rPr>
              <w:t>Расстояние между ресиверами, расположенными в группе, определяется в технологической части проекта из условия обеспечения монтажа, обслуживания и ремонта. Группа ресиверов должна состоять из ресиверов с одинаковым газом.</w:t>
            </w:r>
          </w:p>
          <w:p w:rsidR="008E343E" w:rsidRPr="00E71360" w:rsidRDefault="008E343E" w:rsidP="000F67F3">
            <w:pPr>
              <w:pStyle w:val="Bodytext20"/>
              <w:shd w:val="clear" w:color="auto" w:fill="auto"/>
              <w:spacing w:before="0" w:line="240" w:lineRule="auto"/>
              <w:jc w:val="both"/>
              <w:rPr>
                <w:i w:val="0"/>
                <w:sz w:val="24"/>
                <w:szCs w:val="24"/>
                <w:lang w:val="mn-MN"/>
              </w:rPr>
            </w:pPr>
          </w:p>
          <w:p w:rsidR="00806152" w:rsidRPr="00E71360" w:rsidRDefault="00806152" w:rsidP="000F67F3">
            <w:pPr>
              <w:pStyle w:val="Bodytext20"/>
              <w:shd w:val="clear" w:color="auto" w:fill="auto"/>
              <w:spacing w:before="0" w:line="240" w:lineRule="auto"/>
              <w:jc w:val="both"/>
              <w:rPr>
                <w:i w:val="0"/>
                <w:sz w:val="24"/>
                <w:szCs w:val="24"/>
                <w:lang w:val="mn-MN"/>
              </w:rPr>
            </w:pPr>
          </w:p>
          <w:p w:rsidR="00806152" w:rsidRPr="00E71360" w:rsidRDefault="00806152" w:rsidP="000F67F3">
            <w:pPr>
              <w:pStyle w:val="Bodytext20"/>
              <w:shd w:val="clear" w:color="auto" w:fill="auto"/>
              <w:spacing w:before="0" w:line="240" w:lineRule="auto"/>
              <w:jc w:val="both"/>
              <w:rPr>
                <w:i w:val="0"/>
                <w:sz w:val="24"/>
                <w:szCs w:val="24"/>
                <w:lang w:val="mn-MN"/>
              </w:rPr>
            </w:pPr>
          </w:p>
          <w:p w:rsidR="005379FD" w:rsidRPr="00E71360" w:rsidRDefault="005379FD" w:rsidP="000F67F3">
            <w:pPr>
              <w:pStyle w:val="Bodytext20"/>
              <w:shd w:val="clear" w:color="auto" w:fill="auto"/>
              <w:spacing w:before="0" w:line="240" w:lineRule="auto"/>
              <w:jc w:val="both"/>
              <w:rPr>
                <w:i w:val="0"/>
                <w:sz w:val="24"/>
                <w:szCs w:val="24"/>
                <w:lang w:val="mn-MN"/>
              </w:rPr>
            </w:pPr>
            <w:r w:rsidRPr="00E71360">
              <w:rPr>
                <w:i w:val="0"/>
                <w:sz w:val="24"/>
                <w:szCs w:val="24"/>
                <w:lang w:val="mn-MN"/>
              </w:rPr>
              <w:t>Расстояния между группами и отдельно стоящими ресиверами водорода и кислорода надлежит принимать не менее полусуммы диаметров двух смежных ресиверов, но не менее 5 метров.</w:t>
            </w:r>
          </w:p>
          <w:p w:rsidR="0015021E" w:rsidRPr="00E71360" w:rsidRDefault="0015021E" w:rsidP="000F67F3">
            <w:pPr>
              <w:pStyle w:val="Bodytext20"/>
              <w:shd w:val="clear" w:color="auto" w:fill="auto"/>
              <w:spacing w:before="0" w:line="240" w:lineRule="auto"/>
              <w:jc w:val="both"/>
              <w:rPr>
                <w:i w:val="0"/>
                <w:sz w:val="24"/>
                <w:szCs w:val="24"/>
                <w:lang w:val="mn-MN"/>
              </w:rPr>
            </w:pPr>
          </w:p>
          <w:p w:rsidR="005B4404" w:rsidRDefault="005B4404" w:rsidP="000F67F3">
            <w:pPr>
              <w:pStyle w:val="Bodytext20"/>
              <w:shd w:val="clear" w:color="auto" w:fill="auto"/>
              <w:spacing w:before="0" w:line="240" w:lineRule="auto"/>
              <w:jc w:val="both"/>
              <w:rPr>
                <w:i w:val="0"/>
                <w:sz w:val="24"/>
                <w:szCs w:val="24"/>
                <w:lang w:val="mn-MN"/>
              </w:rPr>
            </w:pPr>
          </w:p>
          <w:p w:rsidR="00106082" w:rsidRPr="00E71360" w:rsidRDefault="00106082" w:rsidP="000F67F3">
            <w:pPr>
              <w:pStyle w:val="Bodytext20"/>
              <w:shd w:val="clear" w:color="auto" w:fill="auto"/>
              <w:spacing w:before="0" w:line="240" w:lineRule="auto"/>
              <w:jc w:val="both"/>
              <w:rPr>
                <w:i w:val="0"/>
                <w:sz w:val="24"/>
                <w:szCs w:val="24"/>
                <w:lang w:val="mn-MN"/>
              </w:rPr>
            </w:pPr>
          </w:p>
          <w:p w:rsidR="005379FD" w:rsidRPr="00E71360" w:rsidRDefault="005379FD" w:rsidP="000F67F3">
            <w:pPr>
              <w:pStyle w:val="Bodytext20"/>
              <w:shd w:val="clear" w:color="auto" w:fill="auto"/>
              <w:spacing w:before="0" w:line="240" w:lineRule="auto"/>
              <w:jc w:val="both"/>
              <w:rPr>
                <w:i w:val="0"/>
                <w:sz w:val="24"/>
                <w:szCs w:val="24"/>
                <w:lang w:val="mn-MN"/>
              </w:rPr>
            </w:pPr>
            <w:r w:rsidRPr="00E71360">
              <w:rPr>
                <w:i w:val="0"/>
                <w:sz w:val="24"/>
                <w:szCs w:val="24"/>
                <w:lang w:val="mn-MN"/>
              </w:rPr>
              <w:t>Площадка для установки ресиверов должна иметь ограждение. Расстояние от ресиверов до ограждения должно быть не менее 5 м.</w:t>
            </w:r>
          </w:p>
          <w:p w:rsidR="00703723" w:rsidRPr="00E71360" w:rsidRDefault="00703723" w:rsidP="00B371D3">
            <w:pPr>
              <w:pStyle w:val="Bodytext20"/>
              <w:shd w:val="clear" w:color="auto" w:fill="auto"/>
              <w:tabs>
                <w:tab w:val="left" w:pos="1306"/>
              </w:tabs>
              <w:spacing w:before="0" w:line="240" w:lineRule="auto"/>
              <w:jc w:val="both"/>
              <w:rPr>
                <w:b/>
                <w:i w:val="0"/>
                <w:sz w:val="24"/>
                <w:szCs w:val="24"/>
                <w:lang w:val="mn-MN"/>
              </w:rPr>
            </w:pPr>
          </w:p>
          <w:p w:rsidR="00B371D3" w:rsidRPr="00E71360" w:rsidRDefault="00B371D3" w:rsidP="00B371D3">
            <w:pPr>
              <w:pStyle w:val="Bodytext20"/>
              <w:shd w:val="clear" w:color="auto" w:fill="auto"/>
              <w:tabs>
                <w:tab w:val="left" w:pos="1306"/>
              </w:tabs>
              <w:spacing w:before="0" w:line="240" w:lineRule="auto"/>
              <w:jc w:val="both"/>
              <w:rPr>
                <w:b/>
                <w:i w:val="0"/>
                <w:sz w:val="24"/>
                <w:szCs w:val="24"/>
                <w:lang w:val="mn-MN"/>
              </w:rPr>
            </w:pPr>
          </w:p>
          <w:p w:rsidR="00BD175D" w:rsidRPr="00E71360" w:rsidRDefault="005379FD" w:rsidP="00B371D3">
            <w:pPr>
              <w:pStyle w:val="Bodytext20"/>
              <w:shd w:val="clear" w:color="auto" w:fill="auto"/>
              <w:tabs>
                <w:tab w:val="left" w:pos="1306"/>
              </w:tabs>
              <w:spacing w:before="0" w:line="240" w:lineRule="auto"/>
              <w:jc w:val="both"/>
              <w:rPr>
                <w:i w:val="0"/>
                <w:sz w:val="24"/>
                <w:szCs w:val="24"/>
                <w:lang w:val="mn-MN"/>
              </w:rPr>
            </w:pPr>
            <w:r w:rsidRPr="00E71360">
              <w:rPr>
                <w:b/>
                <w:i w:val="0"/>
                <w:sz w:val="24"/>
                <w:szCs w:val="24"/>
                <w:lang w:val="mn-MN"/>
              </w:rPr>
              <w:t>12.2.8</w:t>
            </w:r>
            <w:r w:rsidRPr="00E71360">
              <w:rPr>
                <w:i w:val="0"/>
                <w:sz w:val="24"/>
                <w:szCs w:val="24"/>
                <w:lang w:val="mn-MN"/>
              </w:rPr>
              <w:t xml:space="preserve"> Здания и помещения ацетиленовых станций надлежит размещать, при необходимости, в соответствии с требованиями норм по проектированию производства ацетилена для газопламенной обработки металлов.</w:t>
            </w:r>
          </w:p>
          <w:p w:rsidR="00F53AFF" w:rsidRPr="00E71360" w:rsidRDefault="00F53AFF" w:rsidP="000F67F3">
            <w:pPr>
              <w:pStyle w:val="Bodytext20"/>
              <w:shd w:val="clear" w:color="auto" w:fill="auto"/>
              <w:tabs>
                <w:tab w:val="left" w:pos="1306"/>
              </w:tabs>
              <w:spacing w:before="120" w:line="240" w:lineRule="auto"/>
              <w:jc w:val="both"/>
              <w:rPr>
                <w:b/>
                <w:i w:val="0"/>
                <w:sz w:val="24"/>
                <w:szCs w:val="24"/>
                <w:lang w:val="mn-MN"/>
              </w:rPr>
            </w:pPr>
          </w:p>
          <w:p w:rsidR="005379FD" w:rsidRPr="00E71360" w:rsidRDefault="005379FD" w:rsidP="000F67F3">
            <w:pPr>
              <w:pStyle w:val="Bodytext20"/>
              <w:shd w:val="clear" w:color="auto" w:fill="auto"/>
              <w:tabs>
                <w:tab w:val="left" w:pos="1306"/>
              </w:tabs>
              <w:spacing w:before="120" w:line="240" w:lineRule="auto"/>
              <w:jc w:val="both"/>
              <w:rPr>
                <w:i w:val="0"/>
                <w:sz w:val="24"/>
                <w:szCs w:val="24"/>
                <w:lang w:val="mn-MN"/>
              </w:rPr>
            </w:pPr>
            <w:r w:rsidRPr="00E71360">
              <w:rPr>
                <w:b/>
                <w:i w:val="0"/>
                <w:sz w:val="24"/>
                <w:szCs w:val="24"/>
                <w:lang w:val="mn-MN"/>
              </w:rPr>
              <w:t>12.2.9</w:t>
            </w:r>
            <w:r w:rsidRPr="00E71360">
              <w:rPr>
                <w:i w:val="0"/>
                <w:sz w:val="24"/>
                <w:szCs w:val="24"/>
                <w:lang w:val="mn-MN"/>
              </w:rPr>
              <w:t xml:space="preserve"> Кислородные станции и распределительные установки надлежит размещать, при необходимости, в соответствии с требованиями норм по проектированию производств продуктов разделения воздуха.</w:t>
            </w:r>
          </w:p>
          <w:p w:rsidR="00703723" w:rsidRPr="00E71360" w:rsidRDefault="00703723" w:rsidP="00B371D3">
            <w:pPr>
              <w:pStyle w:val="Bodytext20"/>
              <w:shd w:val="clear" w:color="auto" w:fill="auto"/>
              <w:tabs>
                <w:tab w:val="left" w:pos="1306"/>
              </w:tabs>
              <w:spacing w:before="0" w:line="240" w:lineRule="auto"/>
              <w:jc w:val="both"/>
              <w:rPr>
                <w:i w:val="0"/>
                <w:sz w:val="24"/>
                <w:szCs w:val="24"/>
                <w:lang w:val="mn-MN"/>
              </w:rPr>
            </w:pPr>
          </w:p>
          <w:p w:rsidR="00B371D3" w:rsidRPr="00E71360" w:rsidRDefault="00B371D3" w:rsidP="00B371D3">
            <w:pPr>
              <w:pStyle w:val="Bodytext20"/>
              <w:shd w:val="clear" w:color="auto" w:fill="auto"/>
              <w:tabs>
                <w:tab w:val="left" w:pos="1306"/>
              </w:tabs>
              <w:spacing w:before="0" w:line="240" w:lineRule="auto"/>
              <w:jc w:val="both"/>
              <w:rPr>
                <w:i w:val="0"/>
                <w:sz w:val="24"/>
                <w:szCs w:val="24"/>
                <w:lang w:val="mn-MN"/>
              </w:rPr>
            </w:pPr>
          </w:p>
          <w:p w:rsidR="00E015DD" w:rsidRPr="00E71360" w:rsidRDefault="00E015DD" w:rsidP="00B371D3">
            <w:pPr>
              <w:pStyle w:val="Bodytext20"/>
              <w:shd w:val="clear" w:color="auto" w:fill="auto"/>
              <w:tabs>
                <w:tab w:val="left" w:pos="1407"/>
              </w:tabs>
              <w:spacing w:before="0" w:line="240" w:lineRule="auto"/>
              <w:jc w:val="both"/>
              <w:rPr>
                <w:b/>
                <w:i w:val="0"/>
                <w:sz w:val="24"/>
                <w:szCs w:val="24"/>
                <w:lang w:val="mn-MN"/>
              </w:rPr>
            </w:pPr>
          </w:p>
          <w:p w:rsidR="00223FFB" w:rsidRPr="00E71360" w:rsidRDefault="005379FD" w:rsidP="000F67F3">
            <w:pPr>
              <w:pStyle w:val="Bodytext20"/>
              <w:shd w:val="clear" w:color="auto" w:fill="auto"/>
              <w:tabs>
                <w:tab w:val="left" w:pos="1407"/>
              </w:tabs>
              <w:spacing w:before="0" w:after="64" w:line="240" w:lineRule="auto"/>
              <w:jc w:val="both"/>
              <w:rPr>
                <w:i w:val="0"/>
                <w:sz w:val="24"/>
                <w:szCs w:val="24"/>
                <w:lang w:val="mn-MN"/>
              </w:rPr>
            </w:pPr>
            <w:r w:rsidRPr="00E71360">
              <w:rPr>
                <w:b/>
                <w:i w:val="0"/>
                <w:sz w:val="24"/>
                <w:szCs w:val="24"/>
                <w:lang w:val="mn-MN"/>
              </w:rPr>
              <w:t>12.2.10</w:t>
            </w:r>
            <w:r w:rsidRPr="00E71360">
              <w:rPr>
                <w:i w:val="0"/>
                <w:sz w:val="24"/>
                <w:szCs w:val="24"/>
                <w:lang w:val="mn-MN"/>
              </w:rPr>
              <w:t xml:space="preserve"> Компрессорные станции надлежит размещать в соответствии с требованиями норм по проектиров</w:t>
            </w:r>
            <w:r w:rsidR="00B26595" w:rsidRPr="00E71360">
              <w:rPr>
                <w:i w:val="0"/>
                <w:sz w:val="24"/>
                <w:szCs w:val="24"/>
                <w:lang w:val="mn-MN"/>
              </w:rPr>
              <w:t xml:space="preserve">анию стационарных компрессорных </w:t>
            </w:r>
            <w:r w:rsidRPr="00E71360">
              <w:rPr>
                <w:i w:val="0"/>
                <w:sz w:val="24"/>
                <w:szCs w:val="24"/>
                <w:lang w:val="mn-MN"/>
              </w:rPr>
              <w:t>установок, воздухопроводов и газопроводов.</w:t>
            </w:r>
          </w:p>
          <w:p w:rsidR="00CB08CC" w:rsidRPr="00E71360" w:rsidRDefault="00CB08CC" w:rsidP="000F67F3">
            <w:pPr>
              <w:pStyle w:val="Bodytext20"/>
              <w:shd w:val="clear" w:color="auto" w:fill="auto"/>
              <w:tabs>
                <w:tab w:val="left" w:pos="1407"/>
              </w:tabs>
              <w:spacing w:before="0" w:line="240" w:lineRule="auto"/>
              <w:jc w:val="both"/>
              <w:rPr>
                <w:b/>
                <w:i w:val="0"/>
                <w:sz w:val="24"/>
                <w:szCs w:val="24"/>
                <w:lang w:val="mn-MN"/>
              </w:rPr>
            </w:pPr>
          </w:p>
          <w:p w:rsidR="00703723" w:rsidRPr="00E71360" w:rsidRDefault="00BC23DF" w:rsidP="000F67F3">
            <w:pPr>
              <w:pStyle w:val="Bodytext20"/>
              <w:shd w:val="clear" w:color="auto" w:fill="auto"/>
              <w:tabs>
                <w:tab w:val="left" w:pos="1407"/>
              </w:tabs>
              <w:spacing w:before="0" w:line="240" w:lineRule="auto"/>
              <w:jc w:val="both"/>
              <w:rPr>
                <w:i w:val="0"/>
                <w:sz w:val="24"/>
                <w:szCs w:val="24"/>
                <w:lang w:val="mn-MN"/>
              </w:rPr>
            </w:pPr>
            <w:r w:rsidRPr="00E71360">
              <w:rPr>
                <w:b/>
                <w:i w:val="0"/>
                <w:sz w:val="24"/>
                <w:szCs w:val="24"/>
                <w:lang w:val="mn-MN"/>
              </w:rPr>
              <w:t>12.2.11</w:t>
            </w:r>
            <w:r w:rsidRPr="00E71360">
              <w:rPr>
                <w:i w:val="0"/>
                <w:sz w:val="24"/>
                <w:szCs w:val="24"/>
                <w:lang w:val="mn-MN"/>
              </w:rPr>
              <w:t xml:space="preserve"> </w:t>
            </w:r>
            <w:r w:rsidR="005379FD" w:rsidRPr="00E71360">
              <w:rPr>
                <w:i w:val="0"/>
                <w:sz w:val="24"/>
                <w:szCs w:val="24"/>
                <w:lang w:val="mn-MN"/>
              </w:rPr>
              <w:t>Склады твердого топлива, как правило, должны располагаться по отношению к главному корпус</w:t>
            </w:r>
            <w:r w:rsidR="00B371D3" w:rsidRPr="00E71360">
              <w:rPr>
                <w:i w:val="0"/>
                <w:sz w:val="24"/>
                <w:szCs w:val="24"/>
                <w:lang w:val="mn-MN"/>
              </w:rPr>
              <w:t>у и ОРУ с подветренной стороны.</w:t>
            </w:r>
          </w:p>
          <w:p w:rsidR="00703723" w:rsidRPr="00E71360" w:rsidRDefault="005379FD" w:rsidP="00B371D3">
            <w:pPr>
              <w:pStyle w:val="Bodytext20"/>
              <w:shd w:val="clear" w:color="auto" w:fill="auto"/>
              <w:spacing w:before="0" w:line="240" w:lineRule="auto"/>
              <w:jc w:val="both"/>
              <w:rPr>
                <w:i w:val="0"/>
                <w:sz w:val="24"/>
                <w:szCs w:val="24"/>
                <w:lang w:val="mn-MN"/>
              </w:rPr>
            </w:pPr>
            <w:r w:rsidRPr="00E71360">
              <w:rPr>
                <w:i w:val="0"/>
                <w:sz w:val="24"/>
                <w:szCs w:val="24"/>
                <w:lang w:val="mn-MN"/>
              </w:rPr>
              <w:t xml:space="preserve">Расстояние от крайних штабелей угля до ОРУ надлежит принимать: при подветренном расположении склада </w:t>
            </w:r>
            <w:r w:rsidR="005B6149" w:rsidRPr="00E71360">
              <w:rPr>
                <w:i w:val="0"/>
                <w:sz w:val="24"/>
                <w:szCs w:val="24"/>
                <w:lang w:val="mn-MN"/>
              </w:rPr>
              <w:t>−</w:t>
            </w:r>
            <w:r w:rsidRPr="00E71360">
              <w:rPr>
                <w:i w:val="0"/>
                <w:sz w:val="24"/>
                <w:szCs w:val="24"/>
                <w:lang w:val="mn-MN"/>
              </w:rPr>
              <w:t xml:space="preserve"> 80 м, а при наветренном </w:t>
            </w:r>
            <w:r w:rsidR="005B6149" w:rsidRPr="00E71360">
              <w:rPr>
                <w:i w:val="0"/>
                <w:sz w:val="24"/>
                <w:szCs w:val="24"/>
                <w:lang w:val="mn-MN"/>
              </w:rPr>
              <w:t>−</w:t>
            </w:r>
            <w:r w:rsidR="00B371D3" w:rsidRPr="00E71360">
              <w:rPr>
                <w:i w:val="0"/>
                <w:sz w:val="24"/>
                <w:szCs w:val="24"/>
                <w:lang w:val="mn-MN"/>
              </w:rPr>
              <w:t xml:space="preserve"> 100 м.</w:t>
            </w:r>
          </w:p>
          <w:p w:rsidR="00B371D3" w:rsidRPr="00E71360" w:rsidRDefault="00B371D3" w:rsidP="00B371D3">
            <w:pPr>
              <w:pStyle w:val="Bodytext20"/>
              <w:shd w:val="clear" w:color="auto" w:fill="auto"/>
              <w:spacing w:before="0" w:line="240" w:lineRule="auto"/>
              <w:jc w:val="both"/>
              <w:rPr>
                <w:i w:val="0"/>
                <w:sz w:val="24"/>
                <w:szCs w:val="24"/>
                <w:lang w:val="mn-MN"/>
              </w:rPr>
            </w:pPr>
          </w:p>
          <w:p w:rsidR="005379FD" w:rsidRPr="00E71360" w:rsidRDefault="00BC23DF" w:rsidP="00B371D3">
            <w:pPr>
              <w:pStyle w:val="Bodytext20"/>
              <w:shd w:val="clear" w:color="auto" w:fill="auto"/>
              <w:tabs>
                <w:tab w:val="left" w:pos="1417"/>
              </w:tabs>
              <w:spacing w:before="0" w:line="240" w:lineRule="auto"/>
              <w:jc w:val="both"/>
              <w:rPr>
                <w:i w:val="0"/>
                <w:sz w:val="24"/>
                <w:szCs w:val="24"/>
                <w:lang w:val="mn-MN"/>
              </w:rPr>
            </w:pPr>
            <w:r w:rsidRPr="00E71360">
              <w:rPr>
                <w:b/>
                <w:i w:val="0"/>
                <w:sz w:val="24"/>
                <w:szCs w:val="24"/>
                <w:lang w:val="mn-MN"/>
              </w:rPr>
              <w:t>12.2.12</w:t>
            </w:r>
            <w:r w:rsidRPr="00E71360">
              <w:rPr>
                <w:i w:val="0"/>
                <w:sz w:val="24"/>
                <w:szCs w:val="24"/>
                <w:lang w:val="mn-MN"/>
              </w:rPr>
              <w:t xml:space="preserve"> </w:t>
            </w:r>
            <w:r w:rsidR="005379FD" w:rsidRPr="00E71360">
              <w:rPr>
                <w:i w:val="0"/>
                <w:sz w:val="24"/>
                <w:szCs w:val="24"/>
                <w:lang w:val="mn-MN"/>
              </w:rPr>
              <w:t>При размещении складов мазута, нефти, масла и других легковоспламеняющихся и горючих жидкостей должны учитываться требования норм по проектированию складов нефти и нефтепродуктов [8] и по проектированию генеральных планов промышленных предприятий [5].</w:t>
            </w:r>
          </w:p>
          <w:p w:rsidR="00703723" w:rsidRPr="00E71360" w:rsidRDefault="00703723" w:rsidP="000F67F3">
            <w:pPr>
              <w:pStyle w:val="Bodytext20"/>
              <w:shd w:val="clear" w:color="auto" w:fill="auto"/>
              <w:tabs>
                <w:tab w:val="left" w:pos="1417"/>
              </w:tabs>
              <w:spacing w:before="240" w:line="240" w:lineRule="auto"/>
              <w:jc w:val="both"/>
              <w:rPr>
                <w:i w:val="0"/>
                <w:sz w:val="24"/>
                <w:szCs w:val="24"/>
                <w:lang w:val="mn-MN"/>
              </w:rPr>
            </w:pPr>
          </w:p>
          <w:p w:rsidR="003A4104" w:rsidRPr="00E71360" w:rsidRDefault="003A4104" w:rsidP="000F67F3">
            <w:pPr>
              <w:pStyle w:val="Bodytext20"/>
              <w:shd w:val="clear" w:color="auto" w:fill="auto"/>
              <w:tabs>
                <w:tab w:val="left" w:pos="1417"/>
              </w:tabs>
              <w:spacing w:before="0" w:line="240" w:lineRule="auto"/>
              <w:jc w:val="both"/>
              <w:rPr>
                <w:b/>
                <w:i w:val="0"/>
                <w:sz w:val="24"/>
                <w:szCs w:val="24"/>
                <w:lang w:val="mn-MN"/>
              </w:rPr>
            </w:pPr>
          </w:p>
          <w:p w:rsidR="00B371D3" w:rsidRPr="00E71360" w:rsidRDefault="00B371D3" w:rsidP="000F67F3">
            <w:pPr>
              <w:pStyle w:val="Bodytext20"/>
              <w:shd w:val="clear" w:color="auto" w:fill="auto"/>
              <w:tabs>
                <w:tab w:val="left" w:pos="1417"/>
              </w:tabs>
              <w:spacing w:before="0" w:line="240" w:lineRule="auto"/>
              <w:jc w:val="both"/>
              <w:rPr>
                <w:b/>
                <w:i w:val="0"/>
                <w:sz w:val="24"/>
                <w:szCs w:val="24"/>
                <w:lang w:val="mn-MN"/>
              </w:rPr>
            </w:pPr>
          </w:p>
          <w:p w:rsidR="00A40690" w:rsidRPr="00E71360" w:rsidRDefault="00BC23DF" w:rsidP="000F67F3">
            <w:pPr>
              <w:pStyle w:val="Bodytext20"/>
              <w:shd w:val="clear" w:color="auto" w:fill="auto"/>
              <w:tabs>
                <w:tab w:val="left" w:pos="1417"/>
              </w:tabs>
              <w:spacing w:before="0" w:line="240" w:lineRule="auto"/>
              <w:jc w:val="both"/>
              <w:rPr>
                <w:i w:val="0"/>
                <w:sz w:val="24"/>
                <w:szCs w:val="24"/>
                <w:lang w:val="mn-MN"/>
              </w:rPr>
            </w:pPr>
            <w:r w:rsidRPr="00E71360">
              <w:rPr>
                <w:b/>
                <w:i w:val="0"/>
                <w:sz w:val="24"/>
                <w:szCs w:val="24"/>
                <w:lang w:val="mn-MN"/>
              </w:rPr>
              <w:t>12.2.13</w:t>
            </w:r>
            <w:r w:rsidRPr="00E71360">
              <w:rPr>
                <w:i w:val="0"/>
                <w:sz w:val="24"/>
                <w:szCs w:val="24"/>
                <w:lang w:val="mn-MN"/>
              </w:rPr>
              <w:t xml:space="preserve"> </w:t>
            </w:r>
            <w:r w:rsidR="005379FD" w:rsidRPr="00E71360">
              <w:rPr>
                <w:i w:val="0"/>
                <w:sz w:val="24"/>
                <w:szCs w:val="24"/>
                <w:lang w:val="mn-MN"/>
              </w:rPr>
              <w:t>Расходные ск</w:t>
            </w:r>
            <w:r w:rsidRPr="00E71360">
              <w:rPr>
                <w:i w:val="0"/>
                <w:sz w:val="24"/>
                <w:szCs w:val="24"/>
                <w:lang w:val="mn-MN"/>
              </w:rPr>
              <w:t>лады вредных химических веществ</w:t>
            </w:r>
            <w:r w:rsidR="003A61B3" w:rsidRPr="00E71360">
              <w:rPr>
                <w:i w:val="0"/>
                <w:sz w:val="24"/>
                <w:szCs w:val="24"/>
                <w:lang w:val="mn-MN"/>
              </w:rPr>
              <w:t xml:space="preserve"> − </w:t>
            </w:r>
            <w:r w:rsidR="005379FD" w:rsidRPr="00E71360">
              <w:rPr>
                <w:i w:val="0"/>
                <w:sz w:val="24"/>
                <w:szCs w:val="24"/>
                <w:lang w:val="mn-MN"/>
              </w:rPr>
              <w:t xml:space="preserve">серной и соляной кислот, аммиака, </w:t>
            </w:r>
            <w:r w:rsidR="005379FD" w:rsidRPr="00E71360">
              <w:rPr>
                <w:i w:val="0"/>
                <w:sz w:val="24"/>
                <w:szCs w:val="24"/>
                <w:lang w:val="mn-MN"/>
              </w:rPr>
              <w:lastRenderedPageBreak/>
              <w:t>гидразина, хлора, размещаемые на площадке ТЭС, надлежит проектировать в соответствии со следующими требованиями:</w:t>
            </w:r>
          </w:p>
          <w:p w:rsidR="004851C8" w:rsidRPr="00E71360" w:rsidRDefault="004851C8" w:rsidP="000F67F3">
            <w:pPr>
              <w:pStyle w:val="Bodytext20"/>
              <w:shd w:val="clear" w:color="auto" w:fill="auto"/>
              <w:spacing w:before="0" w:line="240" w:lineRule="auto"/>
              <w:jc w:val="both"/>
              <w:rPr>
                <w:i w:val="0"/>
                <w:sz w:val="24"/>
                <w:szCs w:val="24"/>
                <w:lang w:val="mn-MN"/>
              </w:rPr>
            </w:pPr>
          </w:p>
          <w:p w:rsidR="005379FD" w:rsidRPr="00E71360" w:rsidRDefault="005379FD" w:rsidP="000F67F3">
            <w:pPr>
              <w:pStyle w:val="Bodytext20"/>
              <w:shd w:val="clear" w:color="auto" w:fill="auto"/>
              <w:spacing w:before="0" w:line="240" w:lineRule="auto"/>
              <w:jc w:val="both"/>
              <w:rPr>
                <w:i w:val="0"/>
                <w:sz w:val="24"/>
                <w:szCs w:val="24"/>
                <w:lang w:val="mn-MN"/>
              </w:rPr>
            </w:pPr>
            <w:r w:rsidRPr="00E71360">
              <w:rPr>
                <w:i w:val="0"/>
                <w:sz w:val="24"/>
                <w:szCs w:val="24"/>
                <w:lang w:val="mn-MN"/>
              </w:rPr>
              <w:t>а) расходные склады вредных химических веществ, кроме складов хлора, надлежит размещать в отдельных помещениях водоподготовительных устройств (ВПУ) и складов реагентов, в которых потребляются вредные химические вещества;</w:t>
            </w:r>
          </w:p>
          <w:p w:rsidR="003A61B3" w:rsidRPr="00E71360" w:rsidRDefault="003A61B3" w:rsidP="000F67F3">
            <w:pPr>
              <w:pStyle w:val="Bodytext20"/>
              <w:shd w:val="clear" w:color="auto" w:fill="auto"/>
              <w:spacing w:before="0" w:line="240" w:lineRule="auto"/>
              <w:jc w:val="both"/>
              <w:rPr>
                <w:i w:val="0"/>
                <w:sz w:val="24"/>
                <w:szCs w:val="24"/>
                <w:lang w:val="mn-MN"/>
              </w:rPr>
            </w:pPr>
          </w:p>
          <w:p w:rsidR="00D34181" w:rsidRPr="00E71360" w:rsidRDefault="005379FD" w:rsidP="00B371D3">
            <w:pPr>
              <w:pStyle w:val="Bodytext20"/>
              <w:shd w:val="clear" w:color="auto" w:fill="auto"/>
              <w:tabs>
                <w:tab w:val="left" w:pos="898"/>
              </w:tabs>
              <w:spacing w:before="0" w:line="240" w:lineRule="auto"/>
              <w:jc w:val="both"/>
              <w:rPr>
                <w:i w:val="0"/>
                <w:sz w:val="24"/>
                <w:szCs w:val="24"/>
                <w:lang w:val="mn-MN"/>
              </w:rPr>
            </w:pPr>
            <w:r w:rsidRPr="00E71360">
              <w:rPr>
                <w:i w:val="0"/>
                <w:sz w:val="24"/>
                <w:szCs w:val="24"/>
                <w:lang w:val="mn-MN"/>
              </w:rPr>
              <w:t>б)</w:t>
            </w:r>
            <w:r w:rsidRPr="00E71360">
              <w:rPr>
                <w:i w:val="0"/>
                <w:sz w:val="24"/>
                <w:szCs w:val="24"/>
                <w:lang w:val="mn-MN"/>
              </w:rPr>
              <w:tab/>
              <w:t>расходные склады хлора емкостью более 2 т следует разме</w:t>
            </w:r>
            <w:r w:rsidR="00B371D3" w:rsidRPr="00E71360">
              <w:rPr>
                <w:i w:val="0"/>
                <w:sz w:val="24"/>
                <w:szCs w:val="24"/>
                <w:lang w:val="mn-MN"/>
              </w:rPr>
              <w:t>щать в отдельно стоящем здании.</w:t>
            </w:r>
          </w:p>
          <w:p w:rsidR="005379FD" w:rsidRPr="00E71360" w:rsidRDefault="005379FD" w:rsidP="000F67F3">
            <w:pPr>
              <w:pStyle w:val="Bodytext20"/>
              <w:shd w:val="clear" w:color="auto" w:fill="auto"/>
              <w:spacing w:before="0" w:line="240" w:lineRule="auto"/>
              <w:jc w:val="both"/>
              <w:rPr>
                <w:i w:val="0"/>
                <w:sz w:val="24"/>
                <w:szCs w:val="24"/>
                <w:lang w:val="mn-MN"/>
              </w:rPr>
            </w:pPr>
            <w:r w:rsidRPr="00E71360">
              <w:rPr>
                <w:i w:val="0"/>
                <w:sz w:val="24"/>
                <w:szCs w:val="24"/>
                <w:lang w:val="mn-MN"/>
              </w:rPr>
              <w:t>Допускается размещение расходного склада хлора емкостью до 2 т в отдельном помещении хлораторной установки.</w:t>
            </w:r>
          </w:p>
          <w:p w:rsidR="00D34181" w:rsidRPr="00E71360" w:rsidRDefault="00D34181" w:rsidP="000F67F3">
            <w:pPr>
              <w:jc w:val="both"/>
              <w:rPr>
                <w:rFonts w:ascii="Times New Roman" w:hAnsi="Times New Roman"/>
                <w:b/>
                <w:sz w:val="24"/>
                <w:szCs w:val="24"/>
                <w:lang w:val="mn-MN"/>
              </w:rPr>
            </w:pPr>
          </w:p>
          <w:p w:rsidR="0046773E" w:rsidRPr="00E71360" w:rsidRDefault="0088087E" w:rsidP="000F67F3">
            <w:pPr>
              <w:jc w:val="both"/>
              <w:rPr>
                <w:rFonts w:ascii="Times New Roman" w:hAnsi="Times New Roman"/>
                <w:sz w:val="24"/>
                <w:szCs w:val="24"/>
                <w:lang w:val="mn-MN"/>
              </w:rPr>
            </w:pPr>
            <w:r w:rsidRPr="00E71360">
              <w:rPr>
                <w:rFonts w:ascii="Times New Roman" w:hAnsi="Times New Roman"/>
                <w:b/>
                <w:sz w:val="24"/>
                <w:szCs w:val="24"/>
                <w:lang w:val="mn-MN"/>
              </w:rPr>
              <w:t>12.</w:t>
            </w:r>
            <w:r w:rsidR="00F53173" w:rsidRPr="00E71360">
              <w:rPr>
                <w:rFonts w:ascii="Times New Roman" w:hAnsi="Times New Roman"/>
                <w:b/>
                <w:sz w:val="24"/>
                <w:szCs w:val="24"/>
                <w:lang w:val="mn-MN"/>
              </w:rPr>
              <w:t>2</w:t>
            </w:r>
            <w:r w:rsidRPr="00E71360">
              <w:rPr>
                <w:rFonts w:ascii="Times New Roman" w:hAnsi="Times New Roman"/>
                <w:b/>
                <w:sz w:val="24"/>
                <w:szCs w:val="24"/>
                <w:lang w:val="mn-MN"/>
              </w:rPr>
              <w:t>.4</w:t>
            </w:r>
            <w:r w:rsidRPr="00E71360">
              <w:rPr>
                <w:rFonts w:ascii="Times New Roman" w:hAnsi="Times New Roman"/>
                <w:sz w:val="24"/>
                <w:szCs w:val="24"/>
                <w:lang w:val="mn-MN"/>
              </w:rPr>
              <w:t xml:space="preserve"> </w:t>
            </w:r>
            <w:r w:rsidR="005379FD" w:rsidRPr="00E71360">
              <w:rPr>
                <w:rFonts w:ascii="Times New Roman" w:hAnsi="Times New Roman"/>
                <w:sz w:val="24"/>
                <w:szCs w:val="24"/>
                <w:lang w:val="mn-MN"/>
              </w:rPr>
              <w:t>В проекте генерального плана ТЭС, расположенной в категорированном по ГО населенном пункте, разр</w:t>
            </w:r>
            <w:r w:rsidR="00BC23DF" w:rsidRPr="00E71360">
              <w:rPr>
                <w:rFonts w:ascii="Times New Roman" w:hAnsi="Times New Roman"/>
                <w:sz w:val="24"/>
                <w:szCs w:val="24"/>
                <w:lang w:val="mn-MN"/>
              </w:rPr>
              <w:t>абатывается план «желтых линий»</w:t>
            </w:r>
            <w:r w:rsidR="00F53173" w:rsidRPr="00E71360">
              <w:rPr>
                <w:rFonts w:ascii="Times New Roman" w:hAnsi="Times New Roman"/>
                <w:sz w:val="24"/>
                <w:szCs w:val="24"/>
                <w:lang w:val="mn-MN"/>
              </w:rPr>
              <w:t xml:space="preserve"> −</w:t>
            </w:r>
            <w:r w:rsidR="005379FD" w:rsidRPr="00E71360">
              <w:rPr>
                <w:rFonts w:ascii="Times New Roman" w:hAnsi="Times New Roman"/>
                <w:sz w:val="24"/>
                <w:szCs w:val="24"/>
                <w:lang w:val="mn-MN"/>
              </w:rPr>
              <w:t xml:space="preserve"> максимально допустимых границ зон возможного распространения завалов зданий и сооружений ТЭС. Ширину незаваливаемой части дороги в пределах «желтых линий» следует принимать не менее 7 м. Разрыв от «желтых линий» до застройки определяется с учетом зон возможного распространения завалов, определяемых в соответствии со строительными нормами и правилами [7].</w:t>
            </w:r>
          </w:p>
          <w:p w:rsidR="00C6636D" w:rsidRPr="00E71360" w:rsidRDefault="00C6636D" w:rsidP="000F67F3">
            <w:pPr>
              <w:jc w:val="both"/>
              <w:rPr>
                <w:rFonts w:ascii="Times New Roman" w:hAnsi="Times New Roman"/>
                <w:sz w:val="24"/>
                <w:szCs w:val="24"/>
                <w:lang w:val="mn-MN"/>
              </w:rPr>
            </w:pPr>
          </w:p>
          <w:p w:rsidR="00C6636D" w:rsidRPr="00E71360" w:rsidRDefault="00C6636D" w:rsidP="000F67F3">
            <w:pPr>
              <w:jc w:val="both"/>
              <w:rPr>
                <w:rFonts w:ascii="Times New Roman" w:hAnsi="Times New Roman"/>
                <w:sz w:val="24"/>
                <w:szCs w:val="24"/>
                <w:lang w:val="mn-MN"/>
              </w:rPr>
            </w:pPr>
          </w:p>
          <w:p w:rsidR="00C6636D" w:rsidRPr="00E71360" w:rsidRDefault="00C6636D" w:rsidP="000F67F3">
            <w:pPr>
              <w:jc w:val="both"/>
              <w:rPr>
                <w:rFonts w:ascii="Times New Roman" w:hAnsi="Times New Roman"/>
                <w:sz w:val="24"/>
                <w:szCs w:val="24"/>
                <w:lang w:val="mn-MN"/>
              </w:rPr>
            </w:pPr>
          </w:p>
          <w:p w:rsidR="004851C8" w:rsidRPr="00E71360" w:rsidRDefault="004851C8" w:rsidP="000F67F3">
            <w:pPr>
              <w:pStyle w:val="Bodytext70"/>
              <w:shd w:val="clear" w:color="auto" w:fill="auto"/>
              <w:tabs>
                <w:tab w:val="left" w:pos="1243"/>
              </w:tabs>
              <w:spacing w:line="240" w:lineRule="auto"/>
              <w:ind w:firstLine="0"/>
              <w:rPr>
                <w:szCs w:val="24"/>
                <w:lang w:val="mn-MN"/>
              </w:rPr>
            </w:pPr>
          </w:p>
          <w:p w:rsidR="005379FD" w:rsidRPr="00E71360" w:rsidRDefault="009A110B" w:rsidP="000F67F3">
            <w:pPr>
              <w:pStyle w:val="Bodytext70"/>
              <w:shd w:val="clear" w:color="auto" w:fill="auto"/>
              <w:tabs>
                <w:tab w:val="left" w:pos="1243"/>
              </w:tabs>
              <w:spacing w:line="240" w:lineRule="auto"/>
              <w:ind w:firstLine="0"/>
              <w:rPr>
                <w:szCs w:val="24"/>
                <w:lang w:val="mn-MN"/>
              </w:rPr>
            </w:pPr>
            <w:r w:rsidRPr="00E71360">
              <w:rPr>
                <w:szCs w:val="24"/>
                <w:lang w:val="mn-MN"/>
              </w:rPr>
              <w:t xml:space="preserve">12.3 </w:t>
            </w:r>
            <w:r w:rsidR="005379FD" w:rsidRPr="00E71360">
              <w:rPr>
                <w:szCs w:val="24"/>
                <w:lang w:val="mn-MN"/>
              </w:rPr>
              <w:t>Размещение инженерных сетей</w:t>
            </w:r>
          </w:p>
          <w:p w:rsidR="00C6636D" w:rsidRPr="00E71360" w:rsidRDefault="00C6636D" w:rsidP="000F67F3">
            <w:pPr>
              <w:pStyle w:val="Bodytext70"/>
              <w:shd w:val="clear" w:color="auto" w:fill="auto"/>
              <w:tabs>
                <w:tab w:val="left" w:pos="1243"/>
              </w:tabs>
              <w:spacing w:line="240" w:lineRule="auto"/>
              <w:ind w:firstLine="0"/>
              <w:rPr>
                <w:szCs w:val="24"/>
                <w:lang w:val="mn-MN"/>
              </w:rPr>
            </w:pPr>
          </w:p>
          <w:p w:rsidR="009A110B" w:rsidRPr="00E71360" w:rsidRDefault="00BC23DF" w:rsidP="000F67F3">
            <w:pPr>
              <w:pStyle w:val="Bodytext20"/>
              <w:shd w:val="clear" w:color="auto" w:fill="auto"/>
              <w:tabs>
                <w:tab w:val="left" w:pos="1282"/>
              </w:tabs>
              <w:spacing w:before="0" w:after="64" w:line="240" w:lineRule="auto"/>
              <w:jc w:val="both"/>
              <w:rPr>
                <w:i w:val="0"/>
                <w:sz w:val="24"/>
                <w:szCs w:val="24"/>
                <w:lang w:val="mn-MN"/>
              </w:rPr>
            </w:pPr>
            <w:r w:rsidRPr="00E71360">
              <w:rPr>
                <w:b/>
                <w:i w:val="0"/>
                <w:sz w:val="24"/>
                <w:szCs w:val="24"/>
                <w:lang w:val="mn-MN"/>
              </w:rPr>
              <w:t>12.3.1</w:t>
            </w:r>
            <w:r w:rsidRPr="00E71360">
              <w:rPr>
                <w:i w:val="0"/>
                <w:sz w:val="24"/>
                <w:szCs w:val="24"/>
                <w:lang w:val="mn-MN"/>
              </w:rPr>
              <w:t xml:space="preserve"> </w:t>
            </w:r>
            <w:r w:rsidR="005379FD" w:rsidRPr="00E71360">
              <w:rPr>
                <w:i w:val="0"/>
                <w:sz w:val="24"/>
                <w:szCs w:val="24"/>
                <w:lang w:val="mn-MN"/>
              </w:rPr>
              <w:t>Инженерные сети следует проектировать как единую коммуникационную систему, размещаемую в технических коридорах, обеспечивающих минимальный отвод участков территории и увязку со зданиями и сооружениями.</w:t>
            </w:r>
          </w:p>
          <w:p w:rsidR="004253D2" w:rsidRPr="00E71360" w:rsidRDefault="004253D2" w:rsidP="000F67F3">
            <w:pPr>
              <w:pStyle w:val="Bodytext20"/>
              <w:shd w:val="clear" w:color="auto" w:fill="auto"/>
              <w:tabs>
                <w:tab w:val="left" w:pos="1282"/>
              </w:tabs>
              <w:spacing w:before="0" w:after="64" w:line="240" w:lineRule="auto"/>
              <w:jc w:val="both"/>
              <w:rPr>
                <w:i w:val="0"/>
                <w:sz w:val="24"/>
                <w:szCs w:val="24"/>
                <w:lang w:val="mn-MN"/>
              </w:rPr>
            </w:pPr>
          </w:p>
          <w:p w:rsidR="0039499A" w:rsidRPr="00E71360" w:rsidRDefault="0039499A" w:rsidP="000F67F3">
            <w:pPr>
              <w:pStyle w:val="Bodytext20"/>
              <w:shd w:val="clear" w:color="auto" w:fill="auto"/>
              <w:tabs>
                <w:tab w:val="left" w:pos="1292"/>
              </w:tabs>
              <w:spacing w:before="0" w:line="240" w:lineRule="auto"/>
              <w:jc w:val="both"/>
              <w:rPr>
                <w:b/>
                <w:i w:val="0"/>
                <w:sz w:val="24"/>
                <w:szCs w:val="24"/>
                <w:lang w:val="mn-MN"/>
              </w:rPr>
            </w:pPr>
          </w:p>
          <w:p w:rsidR="000A3A18" w:rsidRPr="00E71360" w:rsidRDefault="00BC23DF" w:rsidP="000F67F3">
            <w:pPr>
              <w:pStyle w:val="Bodytext20"/>
              <w:shd w:val="clear" w:color="auto" w:fill="auto"/>
              <w:tabs>
                <w:tab w:val="left" w:pos="1287"/>
              </w:tabs>
              <w:spacing w:before="0" w:line="240" w:lineRule="auto"/>
              <w:jc w:val="both"/>
              <w:rPr>
                <w:i w:val="0"/>
                <w:sz w:val="24"/>
                <w:szCs w:val="24"/>
                <w:lang w:val="mn-MN"/>
              </w:rPr>
            </w:pPr>
            <w:r w:rsidRPr="00E71360">
              <w:rPr>
                <w:b/>
                <w:i w:val="0"/>
                <w:sz w:val="24"/>
                <w:szCs w:val="24"/>
                <w:lang w:val="mn-MN"/>
              </w:rPr>
              <w:t>12.3.2</w:t>
            </w:r>
            <w:r w:rsidRPr="00E71360">
              <w:rPr>
                <w:i w:val="0"/>
                <w:sz w:val="24"/>
                <w:szCs w:val="24"/>
                <w:lang w:val="mn-MN"/>
              </w:rPr>
              <w:t xml:space="preserve"> </w:t>
            </w:r>
            <w:r w:rsidR="005379FD" w:rsidRPr="00E71360">
              <w:rPr>
                <w:i w:val="0"/>
                <w:sz w:val="24"/>
                <w:szCs w:val="24"/>
                <w:lang w:val="mn-MN"/>
              </w:rPr>
              <w:t xml:space="preserve">При размещении инженерных сетей следует учитывать требования норм и правил по проектированию генеральных планов промышленных предприятий, складов нефти и нефтепродуктов, водоснабжения, канализации, </w:t>
            </w:r>
            <w:r w:rsidR="005379FD" w:rsidRPr="00E71360">
              <w:rPr>
                <w:i w:val="0"/>
                <w:sz w:val="24"/>
                <w:szCs w:val="24"/>
                <w:lang w:val="mn-MN"/>
              </w:rPr>
              <w:lastRenderedPageBreak/>
              <w:t>газоснабжения, тепловых сетей и правил уст</w:t>
            </w:r>
            <w:r w:rsidR="005379FD" w:rsidRPr="00E71360">
              <w:rPr>
                <w:i w:val="0"/>
                <w:sz w:val="24"/>
                <w:szCs w:val="24"/>
                <w:lang w:val="mn-MN"/>
              </w:rPr>
              <w:softHyphen/>
              <w:t>ройства электроустановок.</w:t>
            </w:r>
          </w:p>
          <w:p w:rsidR="00B371D3" w:rsidRPr="00E71360" w:rsidRDefault="00B371D3" w:rsidP="000F67F3">
            <w:pPr>
              <w:pStyle w:val="Bodytext20"/>
              <w:shd w:val="clear" w:color="auto" w:fill="auto"/>
              <w:tabs>
                <w:tab w:val="left" w:pos="1287"/>
              </w:tabs>
              <w:spacing w:before="0" w:line="240" w:lineRule="auto"/>
              <w:jc w:val="both"/>
              <w:rPr>
                <w:i w:val="0"/>
                <w:sz w:val="24"/>
                <w:szCs w:val="24"/>
                <w:lang w:val="mn-MN"/>
              </w:rPr>
            </w:pPr>
          </w:p>
          <w:p w:rsidR="00B371D3" w:rsidRPr="00E71360" w:rsidRDefault="00B371D3" w:rsidP="000F67F3">
            <w:pPr>
              <w:pStyle w:val="Bodytext20"/>
              <w:shd w:val="clear" w:color="auto" w:fill="auto"/>
              <w:tabs>
                <w:tab w:val="left" w:pos="1287"/>
              </w:tabs>
              <w:spacing w:before="0" w:line="240" w:lineRule="auto"/>
              <w:jc w:val="both"/>
              <w:rPr>
                <w:i w:val="0"/>
                <w:sz w:val="24"/>
                <w:szCs w:val="24"/>
                <w:lang w:val="mn-MN"/>
              </w:rPr>
            </w:pPr>
          </w:p>
          <w:p w:rsidR="005379FD" w:rsidRPr="00E71360" w:rsidRDefault="00BC23DF" w:rsidP="000F67F3">
            <w:pPr>
              <w:pStyle w:val="Bodytext20"/>
              <w:shd w:val="clear" w:color="auto" w:fill="auto"/>
              <w:tabs>
                <w:tab w:val="left" w:pos="1287"/>
              </w:tabs>
              <w:spacing w:before="0" w:line="240" w:lineRule="auto"/>
              <w:jc w:val="both"/>
              <w:rPr>
                <w:i w:val="0"/>
                <w:sz w:val="24"/>
                <w:szCs w:val="24"/>
                <w:lang w:val="mn-MN"/>
              </w:rPr>
            </w:pPr>
            <w:r w:rsidRPr="00E71360">
              <w:rPr>
                <w:b/>
                <w:i w:val="0"/>
                <w:sz w:val="24"/>
                <w:szCs w:val="24"/>
                <w:lang w:val="mn-MN"/>
              </w:rPr>
              <w:t>12.3.3</w:t>
            </w:r>
            <w:r w:rsidRPr="00E71360">
              <w:rPr>
                <w:i w:val="0"/>
                <w:sz w:val="24"/>
                <w:szCs w:val="24"/>
                <w:lang w:val="mn-MN"/>
              </w:rPr>
              <w:t xml:space="preserve"> </w:t>
            </w:r>
            <w:r w:rsidR="005379FD" w:rsidRPr="00E71360">
              <w:rPr>
                <w:i w:val="0"/>
                <w:sz w:val="24"/>
                <w:szCs w:val="24"/>
                <w:lang w:val="mn-MN"/>
              </w:rPr>
              <w:t>Инженерные сети, кроме сетей водопровода и канализации, трубопроводов систем пожаротушения следует, как правило, предусматривать наземными или надземными.</w:t>
            </w:r>
          </w:p>
          <w:p w:rsidR="0069363B" w:rsidRPr="00E71360" w:rsidRDefault="0069363B" w:rsidP="000F67F3">
            <w:pPr>
              <w:pStyle w:val="Bodytext20"/>
              <w:shd w:val="clear" w:color="auto" w:fill="auto"/>
              <w:tabs>
                <w:tab w:val="left" w:pos="1287"/>
              </w:tabs>
              <w:spacing w:before="0" w:line="240" w:lineRule="auto"/>
              <w:jc w:val="both"/>
              <w:rPr>
                <w:i w:val="0"/>
                <w:sz w:val="24"/>
                <w:szCs w:val="24"/>
                <w:lang w:val="mn-MN"/>
              </w:rPr>
            </w:pPr>
          </w:p>
          <w:p w:rsidR="00674DEF" w:rsidRPr="00E71360" w:rsidRDefault="00674DEF" w:rsidP="00B371D3">
            <w:pPr>
              <w:pStyle w:val="Bodytext20"/>
              <w:shd w:val="clear" w:color="auto" w:fill="auto"/>
              <w:spacing w:before="0" w:line="240" w:lineRule="auto"/>
              <w:jc w:val="both"/>
              <w:rPr>
                <w:i w:val="0"/>
                <w:sz w:val="24"/>
                <w:szCs w:val="24"/>
                <w:lang w:val="mn-MN"/>
              </w:rPr>
            </w:pPr>
          </w:p>
          <w:p w:rsidR="00B371D3" w:rsidRPr="00E71360" w:rsidRDefault="005379FD" w:rsidP="00B371D3">
            <w:pPr>
              <w:pStyle w:val="Bodytext20"/>
              <w:shd w:val="clear" w:color="auto" w:fill="auto"/>
              <w:spacing w:before="0" w:line="240" w:lineRule="auto"/>
              <w:jc w:val="both"/>
              <w:rPr>
                <w:i w:val="0"/>
                <w:sz w:val="24"/>
                <w:szCs w:val="24"/>
                <w:lang w:val="mn-MN"/>
              </w:rPr>
            </w:pPr>
            <w:r w:rsidRPr="00E71360">
              <w:rPr>
                <w:i w:val="0"/>
                <w:sz w:val="24"/>
                <w:szCs w:val="24"/>
                <w:lang w:val="mn-MN"/>
              </w:rPr>
              <w:t>Трубопроводы серной и соляной кислоты, аммиака и аммиачной воды, гидразина и хлора должны предусматриваться только надземными.</w:t>
            </w:r>
          </w:p>
          <w:p w:rsidR="005379FD" w:rsidRPr="00E71360" w:rsidRDefault="00BC23DF" w:rsidP="000F67F3">
            <w:pPr>
              <w:pStyle w:val="Bodytext20"/>
              <w:shd w:val="clear" w:color="auto" w:fill="auto"/>
              <w:spacing w:before="0" w:line="240" w:lineRule="auto"/>
              <w:jc w:val="both"/>
              <w:rPr>
                <w:i w:val="0"/>
                <w:sz w:val="24"/>
                <w:szCs w:val="24"/>
                <w:lang w:val="mn-MN"/>
              </w:rPr>
            </w:pPr>
            <w:r w:rsidRPr="00E71360">
              <w:rPr>
                <w:b/>
                <w:i w:val="0"/>
                <w:sz w:val="24"/>
                <w:szCs w:val="24"/>
                <w:lang w:val="mn-MN"/>
              </w:rPr>
              <w:t>12.3.4</w:t>
            </w:r>
            <w:r w:rsidRPr="00E71360">
              <w:rPr>
                <w:i w:val="0"/>
                <w:sz w:val="24"/>
                <w:szCs w:val="24"/>
                <w:lang w:val="mn-MN"/>
              </w:rPr>
              <w:t xml:space="preserve"> </w:t>
            </w:r>
            <w:r w:rsidR="005379FD" w:rsidRPr="00E71360">
              <w:rPr>
                <w:i w:val="0"/>
                <w:sz w:val="24"/>
                <w:szCs w:val="24"/>
                <w:lang w:val="mn-MN"/>
              </w:rPr>
              <w:t>Прокладка на площадке ТЭС</w:t>
            </w:r>
            <w:r w:rsidRPr="00E71360">
              <w:rPr>
                <w:i w:val="0"/>
                <w:sz w:val="24"/>
                <w:szCs w:val="24"/>
                <w:lang w:val="mn-MN"/>
              </w:rPr>
              <w:t xml:space="preserve"> </w:t>
            </w:r>
            <w:r w:rsidR="005379FD" w:rsidRPr="00E71360">
              <w:rPr>
                <w:i w:val="0"/>
                <w:sz w:val="24"/>
                <w:szCs w:val="24"/>
                <w:lang w:val="mn-MN"/>
              </w:rPr>
              <w:t>трубопроводов с легковоспламеняющимися и горючими жидкостями и газами, не относящимися к ТЭС, не допускается.</w:t>
            </w:r>
          </w:p>
          <w:p w:rsidR="00BC4DD9" w:rsidRPr="00E71360" w:rsidRDefault="00BC4DD9" w:rsidP="000F67F3">
            <w:pPr>
              <w:pStyle w:val="Bodytext20"/>
              <w:shd w:val="clear" w:color="auto" w:fill="auto"/>
              <w:tabs>
                <w:tab w:val="left" w:pos="1457"/>
              </w:tabs>
              <w:spacing w:before="0" w:line="240" w:lineRule="auto"/>
              <w:jc w:val="both"/>
              <w:rPr>
                <w:b/>
                <w:i w:val="0"/>
                <w:sz w:val="24"/>
                <w:szCs w:val="24"/>
                <w:lang w:val="mn-MN"/>
              </w:rPr>
            </w:pPr>
          </w:p>
          <w:p w:rsidR="005379FD" w:rsidRPr="00E71360" w:rsidRDefault="00BC23DF" w:rsidP="000F67F3">
            <w:pPr>
              <w:pStyle w:val="Bodytext20"/>
              <w:shd w:val="clear" w:color="auto" w:fill="auto"/>
              <w:tabs>
                <w:tab w:val="left" w:pos="1457"/>
              </w:tabs>
              <w:spacing w:before="0" w:line="240" w:lineRule="auto"/>
              <w:jc w:val="both"/>
              <w:rPr>
                <w:i w:val="0"/>
                <w:sz w:val="24"/>
                <w:szCs w:val="24"/>
                <w:lang w:val="mn-MN"/>
              </w:rPr>
            </w:pPr>
            <w:r w:rsidRPr="00E71360">
              <w:rPr>
                <w:b/>
                <w:i w:val="0"/>
                <w:sz w:val="24"/>
                <w:szCs w:val="24"/>
                <w:lang w:val="mn-MN"/>
              </w:rPr>
              <w:t>12.3.5</w:t>
            </w:r>
            <w:r w:rsidRPr="00E71360">
              <w:rPr>
                <w:i w:val="0"/>
                <w:sz w:val="24"/>
                <w:szCs w:val="24"/>
                <w:lang w:val="mn-MN"/>
              </w:rPr>
              <w:t xml:space="preserve"> </w:t>
            </w:r>
            <w:r w:rsidR="005379FD" w:rsidRPr="00E71360">
              <w:rPr>
                <w:i w:val="0"/>
                <w:sz w:val="24"/>
                <w:szCs w:val="24"/>
                <w:lang w:val="mn-MN"/>
              </w:rPr>
              <w:t>Запрещается прокладывать газопроводы на территории открытого распределительного устройства.</w:t>
            </w:r>
          </w:p>
          <w:p w:rsidR="005379FD" w:rsidRPr="00E71360" w:rsidRDefault="005379FD" w:rsidP="00B371D3">
            <w:pPr>
              <w:pStyle w:val="Bodytext20"/>
              <w:shd w:val="clear" w:color="auto" w:fill="auto"/>
              <w:spacing w:before="240" w:line="240" w:lineRule="auto"/>
              <w:jc w:val="both"/>
              <w:rPr>
                <w:i w:val="0"/>
                <w:sz w:val="24"/>
                <w:szCs w:val="24"/>
                <w:lang w:val="mn-MN"/>
              </w:rPr>
            </w:pPr>
            <w:r w:rsidRPr="00E71360">
              <w:rPr>
                <w:i w:val="0"/>
                <w:sz w:val="24"/>
                <w:szCs w:val="24"/>
                <w:lang w:val="mn-MN"/>
              </w:rPr>
              <w:t>Расстояние от подземного газопровода (независимо от давления) до ограждения ОРУ должно быть не менее 5 м.</w:t>
            </w:r>
          </w:p>
          <w:p w:rsidR="00380596" w:rsidRPr="00E71360" w:rsidRDefault="00380596" w:rsidP="000F67F3">
            <w:pPr>
              <w:pStyle w:val="Bodytext20"/>
              <w:shd w:val="clear" w:color="auto" w:fill="auto"/>
              <w:tabs>
                <w:tab w:val="left" w:pos="1287"/>
              </w:tabs>
              <w:spacing w:before="0" w:line="240" w:lineRule="auto"/>
              <w:jc w:val="both"/>
              <w:rPr>
                <w:i w:val="0"/>
                <w:sz w:val="24"/>
                <w:szCs w:val="24"/>
                <w:lang w:val="mn-MN"/>
              </w:rPr>
            </w:pPr>
          </w:p>
          <w:p w:rsidR="006860D2" w:rsidRPr="00E71360" w:rsidRDefault="00BC23DF" w:rsidP="000F67F3">
            <w:pPr>
              <w:pStyle w:val="Bodytext20"/>
              <w:shd w:val="clear" w:color="auto" w:fill="auto"/>
              <w:tabs>
                <w:tab w:val="left" w:pos="1292"/>
              </w:tabs>
              <w:spacing w:before="0" w:line="240" w:lineRule="auto"/>
              <w:jc w:val="both"/>
              <w:rPr>
                <w:i w:val="0"/>
                <w:sz w:val="24"/>
                <w:szCs w:val="24"/>
                <w:lang w:val="mn-MN"/>
              </w:rPr>
            </w:pPr>
            <w:r w:rsidRPr="00E71360">
              <w:rPr>
                <w:b/>
                <w:i w:val="0"/>
                <w:sz w:val="24"/>
                <w:szCs w:val="24"/>
                <w:lang w:val="mn-MN"/>
              </w:rPr>
              <w:t>12.3.6</w:t>
            </w:r>
            <w:r w:rsidRPr="00E71360">
              <w:rPr>
                <w:i w:val="0"/>
                <w:sz w:val="24"/>
                <w:szCs w:val="24"/>
                <w:lang w:val="mn-MN"/>
              </w:rPr>
              <w:t xml:space="preserve"> </w:t>
            </w:r>
            <w:r w:rsidR="005379FD" w:rsidRPr="00E71360">
              <w:rPr>
                <w:i w:val="0"/>
                <w:sz w:val="24"/>
                <w:szCs w:val="24"/>
                <w:lang w:val="mn-MN"/>
              </w:rPr>
              <w:t>При подаче на ТЭС газа двумя независимыми газопроводами высокого давления (более 1,2 МПа) расстояние между ними по всей длине должно быть не менее 30 м.</w:t>
            </w:r>
          </w:p>
          <w:p w:rsidR="0015021E" w:rsidRPr="00E71360" w:rsidRDefault="0015021E" w:rsidP="00577363">
            <w:pPr>
              <w:pStyle w:val="Bodytext20"/>
              <w:shd w:val="clear" w:color="auto" w:fill="auto"/>
              <w:tabs>
                <w:tab w:val="left" w:pos="1292"/>
              </w:tabs>
              <w:spacing w:before="0" w:line="240" w:lineRule="auto"/>
              <w:jc w:val="both"/>
              <w:rPr>
                <w:i w:val="0"/>
                <w:sz w:val="24"/>
                <w:szCs w:val="24"/>
                <w:lang w:val="mn-MN"/>
              </w:rPr>
            </w:pPr>
          </w:p>
          <w:p w:rsidR="00577363" w:rsidRPr="00E71360" w:rsidRDefault="00577363" w:rsidP="00577363">
            <w:pPr>
              <w:pStyle w:val="Bodytext20"/>
              <w:shd w:val="clear" w:color="auto" w:fill="auto"/>
              <w:tabs>
                <w:tab w:val="left" w:pos="1292"/>
              </w:tabs>
              <w:spacing w:before="0" w:line="240" w:lineRule="auto"/>
              <w:jc w:val="both"/>
              <w:rPr>
                <w:i w:val="0"/>
                <w:sz w:val="24"/>
                <w:szCs w:val="24"/>
                <w:lang w:val="mn-MN"/>
              </w:rPr>
            </w:pPr>
          </w:p>
          <w:p w:rsidR="00933679" w:rsidRPr="00E71360" w:rsidRDefault="00BC23DF" w:rsidP="000F67F3">
            <w:pPr>
              <w:pStyle w:val="Bodytext20"/>
              <w:shd w:val="clear" w:color="auto" w:fill="auto"/>
              <w:tabs>
                <w:tab w:val="left" w:pos="1297"/>
              </w:tabs>
              <w:spacing w:before="0" w:line="240" w:lineRule="auto"/>
              <w:jc w:val="both"/>
              <w:rPr>
                <w:i w:val="0"/>
                <w:sz w:val="24"/>
                <w:szCs w:val="24"/>
                <w:lang w:val="mn-MN"/>
              </w:rPr>
            </w:pPr>
            <w:r w:rsidRPr="00E71360">
              <w:rPr>
                <w:b/>
                <w:i w:val="0"/>
                <w:sz w:val="24"/>
                <w:szCs w:val="24"/>
                <w:lang w:val="mn-MN"/>
              </w:rPr>
              <w:t>12.3.7</w:t>
            </w:r>
            <w:r w:rsidRPr="00E71360">
              <w:rPr>
                <w:i w:val="0"/>
                <w:sz w:val="24"/>
                <w:szCs w:val="24"/>
                <w:lang w:val="mn-MN"/>
              </w:rPr>
              <w:t xml:space="preserve"> </w:t>
            </w:r>
            <w:r w:rsidR="005379FD" w:rsidRPr="00E71360">
              <w:rPr>
                <w:i w:val="0"/>
                <w:sz w:val="24"/>
                <w:szCs w:val="24"/>
                <w:lang w:val="mn-MN"/>
              </w:rPr>
              <w:t>Газопроводы давлением до 5,0 МПа (50 кгс/см</w:t>
            </w:r>
            <w:r w:rsidR="005379FD" w:rsidRPr="00E71360">
              <w:rPr>
                <w:i w:val="0"/>
                <w:sz w:val="24"/>
                <w:szCs w:val="24"/>
                <w:vertAlign w:val="superscript"/>
                <w:lang w:val="mn-MN"/>
              </w:rPr>
              <w:t>2</w:t>
            </w:r>
            <w:r w:rsidR="005379FD" w:rsidRPr="00E71360">
              <w:rPr>
                <w:i w:val="0"/>
                <w:sz w:val="24"/>
                <w:szCs w:val="24"/>
                <w:lang w:val="mn-MN"/>
              </w:rPr>
              <w:t>) в пределах промплощадки ТЭС предусматриваются, как правило, надземными и могут прокладываться на эстакадах совместно с другими трубопроводами и кабелями с учетом требований норм по проектированию генеральных планов промышленных предприятий [5].</w:t>
            </w:r>
          </w:p>
          <w:p w:rsidR="004253D2" w:rsidRPr="00E71360" w:rsidRDefault="004253D2" w:rsidP="000F67F3">
            <w:pPr>
              <w:pStyle w:val="Bodytext20"/>
              <w:shd w:val="clear" w:color="auto" w:fill="auto"/>
              <w:tabs>
                <w:tab w:val="left" w:pos="1297"/>
              </w:tabs>
              <w:spacing w:before="0" w:line="240" w:lineRule="auto"/>
              <w:jc w:val="both"/>
              <w:rPr>
                <w:i w:val="0"/>
                <w:sz w:val="24"/>
                <w:szCs w:val="24"/>
                <w:lang w:val="mn-MN"/>
              </w:rPr>
            </w:pPr>
          </w:p>
          <w:p w:rsidR="009C74C5" w:rsidRPr="00E71360" w:rsidRDefault="009C74C5" w:rsidP="000F67F3">
            <w:pPr>
              <w:pStyle w:val="Bodytext20"/>
              <w:shd w:val="clear" w:color="auto" w:fill="auto"/>
              <w:tabs>
                <w:tab w:val="left" w:pos="1297"/>
              </w:tabs>
              <w:spacing w:before="0" w:line="240" w:lineRule="auto"/>
              <w:jc w:val="both"/>
              <w:rPr>
                <w:b/>
                <w:i w:val="0"/>
                <w:sz w:val="24"/>
                <w:szCs w:val="24"/>
                <w:lang w:val="mn-MN"/>
              </w:rPr>
            </w:pPr>
          </w:p>
          <w:p w:rsidR="00AE1812" w:rsidRDefault="00BC23DF" w:rsidP="00B371D3">
            <w:pPr>
              <w:pStyle w:val="Bodytext20"/>
              <w:shd w:val="clear" w:color="auto" w:fill="auto"/>
              <w:tabs>
                <w:tab w:val="left" w:pos="1297"/>
              </w:tabs>
              <w:spacing w:before="0" w:line="240" w:lineRule="auto"/>
              <w:jc w:val="both"/>
              <w:rPr>
                <w:i w:val="0"/>
                <w:sz w:val="24"/>
                <w:szCs w:val="24"/>
                <w:lang w:val="mn-MN"/>
              </w:rPr>
            </w:pPr>
            <w:r w:rsidRPr="00E71360">
              <w:rPr>
                <w:b/>
                <w:i w:val="0"/>
                <w:sz w:val="24"/>
                <w:szCs w:val="24"/>
                <w:lang w:val="mn-MN"/>
              </w:rPr>
              <w:t>12.3.8</w:t>
            </w:r>
            <w:r w:rsidRPr="00E71360">
              <w:rPr>
                <w:i w:val="0"/>
                <w:sz w:val="24"/>
                <w:szCs w:val="24"/>
                <w:lang w:val="mn-MN"/>
              </w:rPr>
              <w:t xml:space="preserve"> </w:t>
            </w:r>
            <w:r w:rsidR="005379FD" w:rsidRPr="00E71360">
              <w:rPr>
                <w:i w:val="0"/>
                <w:sz w:val="24"/>
                <w:szCs w:val="24"/>
                <w:lang w:val="mn-MN"/>
              </w:rPr>
              <w:t>На территории ТЭС прокладку подземных сетей следует предусматривать вне пределов проезжей части автомобильных дорог и площадок с усовершенствованным покрытием. В стесненных условиях допускается прокладка коммуникаций под проезжей частью автодорог с учетом нагрузок от транспорта.</w:t>
            </w:r>
          </w:p>
          <w:p w:rsidR="00106082" w:rsidRPr="00E71360" w:rsidRDefault="00106082" w:rsidP="00B371D3">
            <w:pPr>
              <w:pStyle w:val="Bodytext20"/>
              <w:shd w:val="clear" w:color="auto" w:fill="auto"/>
              <w:tabs>
                <w:tab w:val="left" w:pos="1297"/>
              </w:tabs>
              <w:spacing w:before="0" w:line="240" w:lineRule="auto"/>
              <w:jc w:val="both"/>
              <w:rPr>
                <w:i w:val="0"/>
                <w:sz w:val="24"/>
                <w:szCs w:val="24"/>
                <w:lang w:val="mn-MN"/>
              </w:rPr>
            </w:pPr>
          </w:p>
          <w:p w:rsidR="005379FD" w:rsidRPr="00E71360" w:rsidRDefault="00BC23DF" w:rsidP="000F67F3">
            <w:pPr>
              <w:pStyle w:val="Bodytext20"/>
              <w:shd w:val="clear" w:color="auto" w:fill="auto"/>
              <w:tabs>
                <w:tab w:val="left" w:pos="1457"/>
              </w:tabs>
              <w:spacing w:before="0" w:line="240" w:lineRule="auto"/>
              <w:jc w:val="both"/>
              <w:rPr>
                <w:i w:val="0"/>
                <w:sz w:val="24"/>
                <w:szCs w:val="24"/>
                <w:lang w:val="mn-MN"/>
              </w:rPr>
            </w:pPr>
            <w:r w:rsidRPr="00E71360">
              <w:rPr>
                <w:b/>
                <w:i w:val="0"/>
                <w:sz w:val="24"/>
                <w:szCs w:val="24"/>
                <w:lang w:val="mn-MN"/>
              </w:rPr>
              <w:lastRenderedPageBreak/>
              <w:t>12.3.9</w:t>
            </w:r>
            <w:r w:rsidRPr="00E71360">
              <w:rPr>
                <w:i w:val="0"/>
                <w:sz w:val="24"/>
                <w:szCs w:val="24"/>
                <w:lang w:val="mn-MN"/>
              </w:rPr>
              <w:t xml:space="preserve"> </w:t>
            </w:r>
            <w:r w:rsidR="005379FD" w:rsidRPr="00E71360">
              <w:rPr>
                <w:i w:val="0"/>
                <w:sz w:val="24"/>
                <w:szCs w:val="24"/>
                <w:lang w:val="mn-MN"/>
              </w:rPr>
              <w:t>При невозможности наземной или надземной прокладки трубопроводов кислорода, водорода и ацетилена допускается их подземная прокладка в траншеях.</w:t>
            </w:r>
          </w:p>
          <w:p w:rsidR="004253D2" w:rsidRPr="00E71360" w:rsidRDefault="004253D2" w:rsidP="000F67F3">
            <w:pPr>
              <w:pStyle w:val="Bodytext20"/>
              <w:shd w:val="clear" w:color="auto" w:fill="auto"/>
              <w:tabs>
                <w:tab w:val="left" w:pos="1457"/>
              </w:tabs>
              <w:spacing w:before="0" w:line="240" w:lineRule="auto"/>
              <w:jc w:val="both"/>
              <w:rPr>
                <w:i w:val="0"/>
                <w:sz w:val="24"/>
                <w:szCs w:val="24"/>
                <w:lang w:val="mn-MN"/>
              </w:rPr>
            </w:pPr>
          </w:p>
          <w:p w:rsidR="000F67F3" w:rsidRPr="00E71360" w:rsidRDefault="005379FD" w:rsidP="000F67F3">
            <w:pPr>
              <w:pStyle w:val="Bodytext20"/>
              <w:shd w:val="clear" w:color="auto" w:fill="auto"/>
              <w:spacing w:before="0" w:line="240" w:lineRule="auto"/>
              <w:jc w:val="both"/>
              <w:rPr>
                <w:i w:val="0"/>
                <w:sz w:val="24"/>
                <w:szCs w:val="24"/>
                <w:lang w:val="mn-MN"/>
              </w:rPr>
            </w:pPr>
            <w:r w:rsidRPr="00E71360">
              <w:rPr>
                <w:i w:val="0"/>
                <w:sz w:val="24"/>
                <w:szCs w:val="24"/>
                <w:lang w:val="mn-MN"/>
              </w:rPr>
              <w:t>При подземной прокладке трубопроводы кислорода, водорода и ацетилена должны быть заглублены не менее чем на 0,8 мв свету.</w:t>
            </w:r>
          </w:p>
          <w:p w:rsidR="000F67F3" w:rsidRPr="00E71360" w:rsidRDefault="000F67F3" w:rsidP="000F67F3">
            <w:pPr>
              <w:pStyle w:val="Bodytext20"/>
              <w:shd w:val="clear" w:color="auto" w:fill="auto"/>
              <w:spacing w:before="0" w:line="240" w:lineRule="auto"/>
              <w:jc w:val="both"/>
              <w:rPr>
                <w:i w:val="0"/>
                <w:sz w:val="24"/>
                <w:szCs w:val="24"/>
                <w:lang w:val="mn-MN"/>
              </w:rPr>
            </w:pPr>
          </w:p>
          <w:p w:rsidR="00B371D3" w:rsidRPr="00E71360" w:rsidRDefault="00B371D3" w:rsidP="000F67F3">
            <w:pPr>
              <w:pStyle w:val="Bodytext20"/>
              <w:shd w:val="clear" w:color="auto" w:fill="auto"/>
              <w:spacing w:before="0" w:line="240" w:lineRule="auto"/>
              <w:jc w:val="both"/>
              <w:rPr>
                <w:i w:val="0"/>
                <w:sz w:val="24"/>
                <w:szCs w:val="24"/>
                <w:lang w:val="mn-MN"/>
              </w:rPr>
            </w:pPr>
          </w:p>
          <w:p w:rsidR="00B371D3" w:rsidRPr="00E71360" w:rsidRDefault="00B371D3" w:rsidP="000F67F3">
            <w:pPr>
              <w:pStyle w:val="Bodytext20"/>
              <w:shd w:val="clear" w:color="auto" w:fill="auto"/>
              <w:spacing w:before="0" w:line="240" w:lineRule="auto"/>
              <w:jc w:val="both"/>
              <w:rPr>
                <w:i w:val="0"/>
                <w:sz w:val="24"/>
                <w:szCs w:val="24"/>
                <w:lang w:val="mn-MN"/>
              </w:rPr>
            </w:pPr>
          </w:p>
          <w:p w:rsidR="005379FD" w:rsidRPr="00E71360" w:rsidRDefault="00BC23DF" w:rsidP="000F67F3">
            <w:pPr>
              <w:pStyle w:val="Bodytext20"/>
              <w:shd w:val="clear" w:color="auto" w:fill="auto"/>
              <w:spacing w:before="0" w:line="240" w:lineRule="auto"/>
              <w:jc w:val="both"/>
              <w:rPr>
                <w:i w:val="0"/>
                <w:sz w:val="24"/>
                <w:szCs w:val="24"/>
                <w:lang w:val="mn-MN"/>
              </w:rPr>
            </w:pPr>
            <w:r w:rsidRPr="00E71360">
              <w:rPr>
                <w:b/>
                <w:i w:val="0"/>
                <w:sz w:val="24"/>
                <w:szCs w:val="24"/>
                <w:lang w:val="mn-MN"/>
              </w:rPr>
              <w:t>12.3.10</w:t>
            </w:r>
            <w:r w:rsidRPr="00E71360">
              <w:rPr>
                <w:i w:val="0"/>
                <w:sz w:val="24"/>
                <w:szCs w:val="24"/>
                <w:lang w:val="mn-MN"/>
              </w:rPr>
              <w:t xml:space="preserve"> </w:t>
            </w:r>
            <w:r w:rsidR="005379FD" w:rsidRPr="00E71360">
              <w:rPr>
                <w:i w:val="0"/>
                <w:sz w:val="24"/>
                <w:szCs w:val="24"/>
                <w:lang w:val="mn-MN"/>
              </w:rPr>
              <w:t>При пересечении подземных трубопроводов кислорода, водорода или ацетилена с другими подземными коммуникациями расстояние между ними по вертикали в свету должно быть не менее 0,1 м, а до электр</w:t>
            </w:r>
            <w:r w:rsidRPr="00E71360">
              <w:rPr>
                <w:i w:val="0"/>
                <w:sz w:val="24"/>
                <w:szCs w:val="24"/>
                <w:lang w:val="mn-MN"/>
              </w:rPr>
              <w:t>ических кабелей и кабелей связи</w:t>
            </w:r>
            <w:r w:rsidR="008E139D" w:rsidRPr="00E71360">
              <w:rPr>
                <w:i w:val="0"/>
                <w:sz w:val="24"/>
                <w:szCs w:val="24"/>
                <w:lang w:val="mn-MN"/>
              </w:rPr>
              <w:t xml:space="preserve"> </w:t>
            </w:r>
            <w:r w:rsidR="00312B20" w:rsidRPr="00E71360">
              <w:rPr>
                <w:i w:val="0"/>
                <w:sz w:val="24"/>
                <w:szCs w:val="24"/>
                <w:lang w:val="mn-MN"/>
              </w:rPr>
              <w:t>−</w:t>
            </w:r>
            <w:r w:rsidR="008E139D" w:rsidRPr="00E71360">
              <w:rPr>
                <w:i w:val="0"/>
                <w:sz w:val="24"/>
                <w:szCs w:val="24"/>
                <w:lang w:val="mn-MN"/>
              </w:rPr>
              <w:t xml:space="preserve"> </w:t>
            </w:r>
            <w:r w:rsidR="005379FD" w:rsidRPr="00E71360">
              <w:rPr>
                <w:i w:val="0"/>
                <w:sz w:val="24"/>
                <w:szCs w:val="24"/>
                <w:lang w:val="mn-MN"/>
              </w:rPr>
              <w:t>не менее 0,5 м.</w:t>
            </w:r>
          </w:p>
          <w:p w:rsidR="0014731D" w:rsidRPr="00E71360" w:rsidRDefault="0014731D" w:rsidP="000F67F3">
            <w:pPr>
              <w:pStyle w:val="Bodytext20"/>
              <w:shd w:val="clear" w:color="auto" w:fill="auto"/>
              <w:tabs>
                <w:tab w:val="left" w:pos="1450"/>
              </w:tabs>
              <w:spacing w:before="240" w:line="240" w:lineRule="auto"/>
              <w:jc w:val="both"/>
              <w:rPr>
                <w:b/>
                <w:i w:val="0"/>
                <w:sz w:val="24"/>
                <w:szCs w:val="24"/>
                <w:lang w:val="mn-MN"/>
              </w:rPr>
            </w:pPr>
          </w:p>
          <w:p w:rsidR="00811755" w:rsidRPr="00E71360" w:rsidRDefault="00BC23DF" w:rsidP="00B371D3">
            <w:pPr>
              <w:pStyle w:val="Bodytext20"/>
              <w:shd w:val="clear" w:color="auto" w:fill="auto"/>
              <w:tabs>
                <w:tab w:val="left" w:pos="1450"/>
              </w:tabs>
              <w:spacing w:before="0" w:line="240" w:lineRule="auto"/>
              <w:jc w:val="both"/>
              <w:rPr>
                <w:i w:val="0"/>
                <w:sz w:val="24"/>
                <w:szCs w:val="24"/>
                <w:lang w:val="mn-MN"/>
              </w:rPr>
            </w:pPr>
            <w:r w:rsidRPr="00E71360">
              <w:rPr>
                <w:b/>
                <w:i w:val="0"/>
                <w:sz w:val="24"/>
                <w:szCs w:val="24"/>
                <w:lang w:val="mn-MN"/>
              </w:rPr>
              <w:t>12.3.11</w:t>
            </w:r>
            <w:r w:rsidRPr="00E71360">
              <w:rPr>
                <w:i w:val="0"/>
                <w:sz w:val="24"/>
                <w:szCs w:val="24"/>
                <w:lang w:val="mn-MN"/>
              </w:rPr>
              <w:t xml:space="preserve"> </w:t>
            </w:r>
            <w:r w:rsidR="005379FD" w:rsidRPr="00E71360">
              <w:rPr>
                <w:i w:val="0"/>
                <w:sz w:val="24"/>
                <w:szCs w:val="24"/>
                <w:lang w:val="mn-MN"/>
              </w:rPr>
              <w:t>Под штабелями твердого топлива не должна предусматриваться прокладка трубопроводов, водостоков, дренажных устройств, коммуникационных каналов и тоннелей, а также кабельных линий.</w:t>
            </w:r>
          </w:p>
          <w:p w:rsidR="00B371D3" w:rsidRPr="00E71360" w:rsidRDefault="00B371D3" w:rsidP="00B371D3">
            <w:pPr>
              <w:pStyle w:val="Bodytext20"/>
              <w:shd w:val="clear" w:color="auto" w:fill="auto"/>
              <w:tabs>
                <w:tab w:val="left" w:pos="1450"/>
              </w:tabs>
              <w:spacing w:before="0" w:line="240" w:lineRule="auto"/>
              <w:jc w:val="both"/>
              <w:rPr>
                <w:i w:val="0"/>
                <w:sz w:val="24"/>
                <w:szCs w:val="24"/>
                <w:lang w:val="mn-MN"/>
              </w:rPr>
            </w:pPr>
          </w:p>
          <w:p w:rsidR="00380596" w:rsidRPr="00E71360" w:rsidRDefault="0015021E" w:rsidP="000F67F3">
            <w:pPr>
              <w:pStyle w:val="Heading40"/>
              <w:shd w:val="clear" w:color="auto" w:fill="auto"/>
              <w:tabs>
                <w:tab w:val="left" w:pos="1013"/>
              </w:tabs>
              <w:spacing w:after="0" w:line="240" w:lineRule="auto"/>
              <w:jc w:val="left"/>
              <w:rPr>
                <w:sz w:val="24"/>
                <w:szCs w:val="24"/>
                <w:lang w:val="mn-MN"/>
              </w:rPr>
            </w:pPr>
            <w:bookmarkStart w:id="5" w:name="bookmark22"/>
            <w:r w:rsidRPr="00E71360">
              <w:rPr>
                <w:sz w:val="24"/>
                <w:szCs w:val="24"/>
                <w:lang w:val="mn-MN"/>
              </w:rPr>
              <w:t>13. ТРЕБОВАНИЯ К КОМПЛЕКСУ ЗДАНИЙ И СООРУЖЕНИЙ ТЭС</w:t>
            </w:r>
            <w:bookmarkEnd w:id="5"/>
          </w:p>
          <w:p w:rsidR="00BC4DD9" w:rsidRPr="00E71360" w:rsidRDefault="00BC4DD9" w:rsidP="000F67F3">
            <w:pPr>
              <w:pStyle w:val="Heading40"/>
              <w:shd w:val="clear" w:color="auto" w:fill="auto"/>
              <w:tabs>
                <w:tab w:val="left" w:pos="1013"/>
              </w:tabs>
              <w:spacing w:after="0" w:line="240" w:lineRule="auto"/>
              <w:jc w:val="left"/>
              <w:rPr>
                <w:sz w:val="24"/>
                <w:szCs w:val="24"/>
                <w:lang w:val="mn-MN"/>
              </w:rPr>
            </w:pPr>
          </w:p>
          <w:p w:rsidR="005379FD" w:rsidRPr="00E71360" w:rsidRDefault="00380596" w:rsidP="000F67F3">
            <w:pPr>
              <w:pStyle w:val="Heading40"/>
              <w:shd w:val="clear" w:color="auto" w:fill="auto"/>
              <w:tabs>
                <w:tab w:val="left" w:pos="1013"/>
              </w:tabs>
              <w:spacing w:after="0" w:line="240" w:lineRule="auto"/>
              <w:jc w:val="both"/>
              <w:rPr>
                <w:b w:val="0"/>
                <w:sz w:val="24"/>
                <w:szCs w:val="24"/>
                <w:lang w:val="mn-MN"/>
              </w:rPr>
            </w:pPr>
            <w:r w:rsidRPr="00E71360">
              <w:rPr>
                <w:sz w:val="24"/>
                <w:szCs w:val="24"/>
                <w:lang w:val="mn-MN"/>
              </w:rPr>
              <w:t>13.1</w:t>
            </w:r>
            <w:r w:rsidRPr="00E71360">
              <w:rPr>
                <w:b w:val="0"/>
                <w:sz w:val="24"/>
                <w:szCs w:val="24"/>
                <w:lang w:val="mn-MN"/>
              </w:rPr>
              <w:t xml:space="preserve"> </w:t>
            </w:r>
            <w:r w:rsidR="005379FD" w:rsidRPr="00E71360">
              <w:rPr>
                <w:b w:val="0"/>
                <w:sz w:val="24"/>
                <w:szCs w:val="24"/>
                <w:lang w:val="mn-MN"/>
              </w:rPr>
              <w:t>Комплекс зданий и сооружений тепловых электростанций должен обеспечивать:</w:t>
            </w:r>
          </w:p>
          <w:p w:rsidR="00CD3C0D" w:rsidRPr="00E71360" w:rsidRDefault="00CD3C0D" w:rsidP="000F67F3">
            <w:pPr>
              <w:pStyle w:val="Heading40"/>
              <w:shd w:val="clear" w:color="auto" w:fill="auto"/>
              <w:tabs>
                <w:tab w:val="left" w:pos="1013"/>
              </w:tabs>
              <w:spacing w:after="0" w:line="240" w:lineRule="auto"/>
              <w:jc w:val="both"/>
              <w:rPr>
                <w:b w:val="0"/>
                <w:sz w:val="24"/>
                <w:szCs w:val="24"/>
                <w:lang w:val="mn-MN"/>
              </w:rPr>
            </w:pPr>
          </w:p>
          <w:p w:rsidR="000E4A10" w:rsidRPr="00E71360" w:rsidRDefault="000E4A10" w:rsidP="000F67F3">
            <w:pPr>
              <w:pStyle w:val="Heading40"/>
              <w:shd w:val="clear" w:color="auto" w:fill="auto"/>
              <w:tabs>
                <w:tab w:val="left" w:pos="1013"/>
              </w:tabs>
              <w:spacing w:after="0" w:line="240" w:lineRule="auto"/>
              <w:jc w:val="both"/>
              <w:rPr>
                <w:b w:val="0"/>
                <w:sz w:val="24"/>
                <w:szCs w:val="24"/>
                <w:lang w:val="mn-MN"/>
              </w:rPr>
            </w:pPr>
          </w:p>
          <w:p w:rsidR="00F51609" w:rsidRPr="00E71360" w:rsidRDefault="005379FD" w:rsidP="002119E7">
            <w:pPr>
              <w:pStyle w:val="Bodytext20"/>
              <w:numPr>
                <w:ilvl w:val="0"/>
                <w:numId w:val="2"/>
              </w:numPr>
              <w:shd w:val="clear" w:color="auto" w:fill="auto"/>
              <w:tabs>
                <w:tab w:val="left" w:pos="394"/>
              </w:tabs>
              <w:spacing w:before="0" w:line="240" w:lineRule="auto"/>
              <w:ind w:left="720" w:hanging="360"/>
              <w:jc w:val="both"/>
              <w:rPr>
                <w:i w:val="0"/>
                <w:sz w:val="24"/>
                <w:szCs w:val="24"/>
                <w:lang w:val="mn-MN"/>
              </w:rPr>
            </w:pPr>
            <w:r w:rsidRPr="00E71360">
              <w:rPr>
                <w:i w:val="0"/>
                <w:sz w:val="24"/>
                <w:szCs w:val="24"/>
                <w:lang w:val="mn-MN"/>
              </w:rPr>
              <w:t>надежное и экономичное ведение технологического процесса (эксплуатации);</w:t>
            </w:r>
          </w:p>
          <w:p w:rsidR="005379FD" w:rsidRPr="00E71360" w:rsidRDefault="005379FD" w:rsidP="002119E7">
            <w:pPr>
              <w:pStyle w:val="Bodytext20"/>
              <w:numPr>
                <w:ilvl w:val="0"/>
                <w:numId w:val="2"/>
              </w:numPr>
              <w:shd w:val="clear" w:color="auto" w:fill="auto"/>
              <w:tabs>
                <w:tab w:val="left" w:pos="394"/>
              </w:tabs>
              <w:spacing w:before="0" w:line="240" w:lineRule="auto"/>
              <w:ind w:left="677" w:hanging="283"/>
              <w:jc w:val="both"/>
              <w:rPr>
                <w:i w:val="0"/>
                <w:sz w:val="24"/>
                <w:szCs w:val="24"/>
                <w:lang w:val="mn-MN"/>
              </w:rPr>
            </w:pPr>
            <w:r w:rsidRPr="00E71360">
              <w:rPr>
                <w:i w:val="0"/>
                <w:sz w:val="24"/>
                <w:szCs w:val="24"/>
                <w:lang w:val="mn-MN"/>
              </w:rPr>
              <w:t>возможность проведения ремонта оборудования;</w:t>
            </w:r>
          </w:p>
          <w:p w:rsidR="005379FD" w:rsidRPr="00E71360" w:rsidRDefault="005379FD" w:rsidP="002119E7">
            <w:pPr>
              <w:pStyle w:val="Bodytext20"/>
              <w:numPr>
                <w:ilvl w:val="0"/>
                <w:numId w:val="2"/>
              </w:numPr>
              <w:shd w:val="clear" w:color="auto" w:fill="auto"/>
              <w:tabs>
                <w:tab w:val="left" w:pos="394"/>
              </w:tabs>
              <w:spacing w:before="0" w:line="240" w:lineRule="auto"/>
              <w:ind w:left="394"/>
              <w:jc w:val="both"/>
              <w:rPr>
                <w:i w:val="0"/>
                <w:sz w:val="24"/>
                <w:szCs w:val="24"/>
                <w:lang w:val="mn-MN"/>
              </w:rPr>
            </w:pPr>
            <w:r w:rsidRPr="00E71360">
              <w:rPr>
                <w:i w:val="0"/>
                <w:sz w:val="24"/>
                <w:szCs w:val="24"/>
                <w:lang w:val="mn-MN"/>
              </w:rPr>
              <w:t>охрану окружающей среды;</w:t>
            </w:r>
          </w:p>
          <w:p w:rsidR="000E4A10" w:rsidRPr="00E71360" w:rsidRDefault="000E4A10" w:rsidP="00577363">
            <w:pPr>
              <w:pStyle w:val="Bodytext20"/>
              <w:shd w:val="clear" w:color="auto" w:fill="auto"/>
              <w:tabs>
                <w:tab w:val="left" w:pos="394"/>
              </w:tabs>
              <w:spacing w:before="0" w:line="240" w:lineRule="auto"/>
              <w:jc w:val="both"/>
              <w:rPr>
                <w:i w:val="0"/>
                <w:sz w:val="24"/>
                <w:szCs w:val="24"/>
                <w:lang w:val="mn-MN"/>
              </w:rPr>
            </w:pPr>
          </w:p>
          <w:p w:rsidR="005379FD" w:rsidRPr="00E71360" w:rsidRDefault="005379FD" w:rsidP="002119E7">
            <w:pPr>
              <w:pStyle w:val="Bodytext20"/>
              <w:numPr>
                <w:ilvl w:val="0"/>
                <w:numId w:val="2"/>
              </w:numPr>
              <w:shd w:val="clear" w:color="auto" w:fill="auto"/>
              <w:tabs>
                <w:tab w:val="left" w:pos="394"/>
              </w:tabs>
              <w:spacing w:before="0" w:line="240" w:lineRule="auto"/>
              <w:ind w:left="394"/>
              <w:jc w:val="both"/>
              <w:rPr>
                <w:i w:val="0"/>
                <w:sz w:val="24"/>
                <w:szCs w:val="24"/>
                <w:lang w:val="mn-MN"/>
              </w:rPr>
            </w:pPr>
            <w:r w:rsidRPr="00E71360">
              <w:rPr>
                <w:i w:val="0"/>
                <w:sz w:val="24"/>
                <w:szCs w:val="24"/>
                <w:lang w:val="mn-MN"/>
              </w:rPr>
              <w:t>взрывопожарную безопасность;</w:t>
            </w:r>
          </w:p>
          <w:p w:rsidR="00AC7ECE" w:rsidRPr="00E71360" w:rsidRDefault="00AC7ECE" w:rsidP="000F67F3">
            <w:pPr>
              <w:pStyle w:val="Bodytext20"/>
              <w:shd w:val="clear" w:color="auto" w:fill="auto"/>
              <w:tabs>
                <w:tab w:val="left" w:pos="394"/>
              </w:tabs>
              <w:spacing w:before="0" w:line="240" w:lineRule="auto"/>
              <w:ind w:left="394"/>
              <w:jc w:val="both"/>
              <w:rPr>
                <w:i w:val="0"/>
                <w:sz w:val="24"/>
                <w:szCs w:val="24"/>
                <w:lang w:val="mn-MN"/>
              </w:rPr>
            </w:pPr>
          </w:p>
          <w:p w:rsidR="005379FD" w:rsidRPr="00E71360" w:rsidRDefault="005379FD" w:rsidP="002119E7">
            <w:pPr>
              <w:pStyle w:val="Bodytext20"/>
              <w:numPr>
                <w:ilvl w:val="0"/>
                <w:numId w:val="2"/>
              </w:numPr>
              <w:shd w:val="clear" w:color="auto" w:fill="auto"/>
              <w:tabs>
                <w:tab w:val="left" w:pos="394"/>
              </w:tabs>
              <w:spacing w:before="0" w:line="240" w:lineRule="auto"/>
              <w:ind w:left="394"/>
              <w:jc w:val="both"/>
              <w:rPr>
                <w:i w:val="0"/>
                <w:sz w:val="24"/>
                <w:szCs w:val="24"/>
                <w:lang w:val="mn-MN"/>
              </w:rPr>
            </w:pPr>
            <w:r w:rsidRPr="00E71360">
              <w:rPr>
                <w:i w:val="0"/>
                <w:sz w:val="24"/>
                <w:szCs w:val="24"/>
                <w:lang w:val="mn-MN"/>
              </w:rPr>
              <w:t>требования эргономики;</w:t>
            </w:r>
          </w:p>
          <w:p w:rsidR="00546FE6" w:rsidRPr="00E71360" w:rsidRDefault="00546FE6" w:rsidP="000F67F3">
            <w:pPr>
              <w:pStyle w:val="Bodytext20"/>
              <w:shd w:val="clear" w:color="auto" w:fill="auto"/>
              <w:tabs>
                <w:tab w:val="left" w:pos="394"/>
              </w:tabs>
              <w:spacing w:before="0" w:line="240" w:lineRule="auto"/>
              <w:jc w:val="both"/>
              <w:rPr>
                <w:i w:val="0"/>
                <w:sz w:val="24"/>
                <w:szCs w:val="24"/>
                <w:lang w:val="mn-MN"/>
              </w:rPr>
            </w:pPr>
          </w:p>
          <w:p w:rsidR="00F51609" w:rsidRPr="00E71360" w:rsidRDefault="005379FD" w:rsidP="002119E7">
            <w:pPr>
              <w:pStyle w:val="Bodytext20"/>
              <w:numPr>
                <w:ilvl w:val="0"/>
                <w:numId w:val="2"/>
              </w:numPr>
              <w:shd w:val="clear" w:color="auto" w:fill="auto"/>
              <w:tabs>
                <w:tab w:val="left" w:pos="394"/>
              </w:tabs>
              <w:spacing w:before="0" w:line="240" w:lineRule="auto"/>
              <w:ind w:left="720" w:hanging="326"/>
              <w:jc w:val="both"/>
              <w:rPr>
                <w:i w:val="0"/>
                <w:sz w:val="24"/>
                <w:szCs w:val="24"/>
                <w:lang w:val="mn-MN"/>
              </w:rPr>
            </w:pPr>
            <w:r w:rsidRPr="00E71360">
              <w:rPr>
                <w:i w:val="0"/>
                <w:sz w:val="24"/>
                <w:szCs w:val="24"/>
                <w:lang w:val="mn-MN"/>
              </w:rPr>
              <w:t>безопасную работу персонала;</w:t>
            </w:r>
          </w:p>
          <w:p w:rsidR="00885E12" w:rsidRPr="00E71360" w:rsidRDefault="00885E12" w:rsidP="000F67F3">
            <w:pPr>
              <w:pStyle w:val="Bodytext20"/>
              <w:shd w:val="clear" w:color="auto" w:fill="auto"/>
              <w:tabs>
                <w:tab w:val="left" w:pos="394"/>
              </w:tabs>
              <w:spacing w:before="0" w:line="240" w:lineRule="auto"/>
              <w:ind w:left="720"/>
              <w:jc w:val="both"/>
              <w:rPr>
                <w:i w:val="0"/>
                <w:sz w:val="24"/>
                <w:szCs w:val="24"/>
                <w:lang w:val="mn-MN"/>
              </w:rPr>
            </w:pPr>
          </w:p>
          <w:p w:rsidR="005379FD" w:rsidRPr="00E71360" w:rsidRDefault="005379FD" w:rsidP="002119E7">
            <w:pPr>
              <w:pStyle w:val="Bodytext20"/>
              <w:numPr>
                <w:ilvl w:val="0"/>
                <w:numId w:val="2"/>
              </w:numPr>
              <w:shd w:val="clear" w:color="auto" w:fill="auto"/>
              <w:tabs>
                <w:tab w:val="left" w:pos="394"/>
              </w:tabs>
              <w:spacing w:before="0" w:line="240" w:lineRule="auto"/>
              <w:ind w:left="394"/>
              <w:jc w:val="both"/>
              <w:rPr>
                <w:i w:val="0"/>
                <w:sz w:val="24"/>
                <w:szCs w:val="24"/>
                <w:lang w:val="mn-MN"/>
              </w:rPr>
            </w:pPr>
            <w:r w:rsidRPr="00E71360">
              <w:rPr>
                <w:i w:val="0"/>
                <w:sz w:val="24"/>
                <w:szCs w:val="24"/>
                <w:lang w:val="mn-MN"/>
              </w:rPr>
              <w:t>охрану объекта.</w:t>
            </w:r>
          </w:p>
          <w:p w:rsidR="00CB4077" w:rsidRPr="00E71360" w:rsidRDefault="00CB4077" w:rsidP="000F67F3">
            <w:pPr>
              <w:pStyle w:val="Bodytext20"/>
              <w:shd w:val="clear" w:color="auto" w:fill="auto"/>
              <w:tabs>
                <w:tab w:val="left" w:pos="394"/>
              </w:tabs>
              <w:spacing w:before="0" w:line="240" w:lineRule="auto"/>
              <w:ind w:left="394"/>
              <w:jc w:val="both"/>
              <w:rPr>
                <w:i w:val="0"/>
                <w:sz w:val="24"/>
                <w:szCs w:val="24"/>
                <w:lang w:val="mn-MN"/>
              </w:rPr>
            </w:pPr>
          </w:p>
          <w:p w:rsidR="00AC7ECE" w:rsidRPr="00E71360" w:rsidRDefault="005379FD" w:rsidP="000F67F3">
            <w:pPr>
              <w:pStyle w:val="Bodytext20"/>
              <w:shd w:val="clear" w:color="auto" w:fill="auto"/>
              <w:spacing w:before="0" w:line="240" w:lineRule="auto"/>
              <w:jc w:val="both"/>
              <w:rPr>
                <w:i w:val="0"/>
                <w:sz w:val="24"/>
                <w:szCs w:val="24"/>
                <w:lang w:val="mn-MN"/>
              </w:rPr>
            </w:pPr>
            <w:r w:rsidRPr="00E71360">
              <w:rPr>
                <w:i w:val="0"/>
                <w:sz w:val="24"/>
                <w:szCs w:val="24"/>
                <w:lang w:val="mn-MN"/>
              </w:rPr>
              <w:t>В комплекс зданий и сооружений тепловых электростанций входят:</w:t>
            </w:r>
          </w:p>
          <w:p w:rsidR="004507F0" w:rsidRDefault="004507F0" w:rsidP="000F67F3">
            <w:pPr>
              <w:pStyle w:val="Bodytext20"/>
              <w:shd w:val="clear" w:color="auto" w:fill="auto"/>
              <w:tabs>
                <w:tab w:val="left" w:pos="917"/>
              </w:tabs>
              <w:spacing w:before="0" w:line="240" w:lineRule="auto"/>
              <w:jc w:val="both"/>
              <w:rPr>
                <w:i w:val="0"/>
                <w:sz w:val="24"/>
                <w:szCs w:val="24"/>
                <w:lang w:val="mn-MN"/>
              </w:rPr>
            </w:pPr>
          </w:p>
          <w:p w:rsidR="00106082" w:rsidRPr="00E71360" w:rsidRDefault="00106082" w:rsidP="000F67F3">
            <w:pPr>
              <w:pStyle w:val="Bodytext20"/>
              <w:shd w:val="clear" w:color="auto" w:fill="auto"/>
              <w:tabs>
                <w:tab w:val="left" w:pos="917"/>
              </w:tabs>
              <w:spacing w:before="0" w:line="240" w:lineRule="auto"/>
              <w:jc w:val="both"/>
              <w:rPr>
                <w:i w:val="0"/>
                <w:sz w:val="24"/>
                <w:szCs w:val="24"/>
                <w:lang w:val="mn-MN"/>
              </w:rPr>
            </w:pPr>
          </w:p>
          <w:p w:rsidR="004507F0" w:rsidRPr="00E71360" w:rsidRDefault="005379FD" w:rsidP="000F67F3">
            <w:pPr>
              <w:pStyle w:val="Bodytext20"/>
              <w:shd w:val="clear" w:color="auto" w:fill="auto"/>
              <w:tabs>
                <w:tab w:val="left" w:pos="922"/>
              </w:tabs>
              <w:spacing w:before="0" w:line="240" w:lineRule="auto"/>
              <w:jc w:val="both"/>
              <w:rPr>
                <w:i w:val="0"/>
                <w:sz w:val="24"/>
                <w:szCs w:val="24"/>
                <w:lang w:val="mn-MN"/>
              </w:rPr>
            </w:pPr>
            <w:r w:rsidRPr="00E71360">
              <w:rPr>
                <w:i w:val="0"/>
                <w:sz w:val="24"/>
                <w:szCs w:val="24"/>
                <w:lang w:val="mn-MN"/>
              </w:rPr>
              <w:lastRenderedPageBreak/>
              <w:t>а)</w:t>
            </w:r>
            <w:r w:rsidRPr="00E71360">
              <w:rPr>
                <w:i w:val="0"/>
                <w:sz w:val="24"/>
                <w:szCs w:val="24"/>
                <w:lang w:val="mn-MN"/>
              </w:rPr>
              <w:tab/>
              <w:t>здания и сооружения основного производственного назначения (главный корпус, установки газоочистки и удаления золы и шлака, дымовые трубы, сооружения электрической части, технического водоснабжения, установки удаления золы и шлака, топливное хозяйство со складами твердого и/или жидкого топлива, газо</w:t>
            </w:r>
            <w:r w:rsidR="000E4A10" w:rsidRPr="00E71360">
              <w:rPr>
                <w:i w:val="0"/>
                <w:sz w:val="24"/>
                <w:szCs w:val="24"/>
                <w:lang w:val="mn-MN"/>
              </w:rPr>
              <w:t>вое хозяйство);</w:t>
            </w:r>
          </w:p>
          <w:p w:rsidR="00CB4077" w:rsidRPr="00E71360" w:rsidRDefault="00F51609" w:rsidP="000F67F3">
            <w:pPr>
              <w:pStyle w:val="Bodytext20"/>
              <w:shd w:val="clear" w:color="auto" w:fill="auto"/>
              <w:tabs>
                <w:tab w:val="left" w:pos="922"/>
              </w:tabs>
              <w:spacing w:before="0" w:line="240" w:lineRule="auto"/>
              <w:jc w:val="both"/>
              <w:rPr>
                <w:i w:val="0"/>
                <w:sz w:val="24"/>
                <w:szCs w:val="24"/>
                <w:lang w:val="mn-MN"/>
              </w:rPr>
            </w:pPr>
            <w:r w:rsidRPr="00E71360">
              <w:rPr>
                <w:i w:val="0"/>
                <w:sz w:val="24"/>
                <w:szCs w:val="24"/>
                <w:lang w:val="mn-MN"/>
              </w:rPr>
              <w:t xml:space="preserve">б) </w:t>
            </w:r>
            <w:r w:rsidR="005379FD" w:rsidRPr="00E71360">
              <w:rPr>
                <w:i w:val="0"/>
                <w:sz w:val="24"/>
                <w:szCs w:val="24"/>
                <w:lang w:val="mn-MN"/>
              </w:rPr>
              <w:t>подсобно-произ</w:t>
            </w:r>
            <w:r w:rsidRPr="00E71360">
              <w:rPr>
                <w:i w:val="0"/>
                <w:sz w:val="24"/>
                <w:szCs w:val="24"/>
                <w:lang w:val="mn-MN"/>
              </w:rPr>
              <w:t xml:space="preserve">водственные здания и сооружения </w:t>
            </w:r>
            <w:r w:rsidR="005379FD" w:rsidRPr="00E71360">
              <w:rPr>
                <w:i w:val="0"/>
                <w:sz w:val="24"/>
                <w:szCs w:val="24"/>
                <w:lang w:val="mn-MN"/>
              </w:rPr>
              <w:t>(объединенный вспомогательный корпус, включая водоподготовительные установки; пусковая или вспомогательная паровая и пиковая водогрейная котельная; лаборатории; маслосклад; железнодорожная станция; сооружения по сбору и очистке замасленных, бытовых и ливневых стоков; подъездные и внутриплощадо</w:t>
            </w:r>
            <w:r w:rsidR="000E4A10" w:rsidRPr="00E71360">
              <w:rPr>
                <w:i w:val="0"/>
                <w:sz w:val="24"/>
                <w:szCs w:val="24"/>
                <w:lang w:val="mn-MN"/>
              </w:rPr>
              <w:t>чные дороги; ограждения и др.);</w:t>
            </w:r>
          </w:p>
          <w:p w:rsidR="00EF0934" w:rsidRPr="00E71360" w:rsidRDefault="005379FD" w:rsidP="000F67F3">
            <w:pPr>
              <w:pStyle w:val="Bodytext20"/>
              <w:shd w:val="clear" w:color="auto" w:fill="auto"/>
              <w:tabs>
                <w:tab w:val="left" w:pos="922"/>
              </w:tabs>
              <w:spacing w:before="0" w:line="240" w:lineRule="auto"/>
              <w:jc w:val="both"/>
              <w:rPr>
                <w:i w:val="0"/>
                <w:sz w:val="24"/>
                <w:szCs w:val="24"/>
                <w:lang w:val="mn-MN"/>
              </w:rPr>
            </w:pPr>
            <w:r w:rsidRPr="00E71360">
              <w:rPr>
                <w:i w:val="0"/>
                <w:sz w:val="24"/>
                <w:szCs w:val="24"/>
                <w:lang w:val="mn-MN"/>
              </w:rPr>
              <w:t>в)</w:t>
            </w:r>
            <w:r w:rsidRPr="00E71360">
              <w:rPr>
                <w:i w:val="0"/>
                <w:sz w:val="24"/>
                <w:szCs w:val="24"/>
                <w:lang w:val="mn-MN"/>
              </w:rPr>
              <w:tab/>
              <w:t xml:space="preserve">административно-бытовой корпус или бытовой и административный корпус со столовой, сооружениями гражданской обороны, </w:t>
            </w:r>
            <w:r w:rsidR="000E4A10" w:rsidRPr="00E71360">
              <w:rPr>
                <w:i w:val="0"/>
                <w:sz w:val="24"/>
                <w:szCs w:val="24"/>
                <w:lang w:val="mn-MN"/>
              </w:rPr>
              <w:t>пожарной охраны и др.;</w:t>
            </w:r>
          </w:p>
          <w:p w:rsidR="000E4A10" w:rsidRPr="00E71360" w:rsidRDefault="000E4A10" w:rsidP="000F67F3">
            <w:pPr>
              <w:pStyle w:val="Bodytext20"/>
              <w:shd w:val="clear" w:color="auto" w:fill="auto"/>
              <w:tabs>
                <w:tab w:val="left" w:pos="922"/>
              </w:tabs>
              <w:spacing w:before="0" w:line="240" w:lineRule="auto"/>
              <w:jc w:val="both"/>
              <w:rPr>
                <w:i w:val="0"/>
                <w:sz w:val="24"/>
                <w:szCs w:val="24"/>
                <w:lang w:val="mn-MN"/>
              </w:rPr>
            </w:pPr>
          </w:p>
          <w:p w:rsidR="005379FD" w:rsidRPr="00E71360" w:rsidRDefault="005379FD" w:rsidP="000F67F3">
            <w:pPr>
              <w:pStyle w:val="Bodytext20"/>
              <w:shd w:val="clear" w:color="auto" w:fill="auto"/>
              <w:spacing w:before="0" w:line="240" w:lineRule="auto"/>
              <w:jc w:val="both"/>
              <w:rPr>
                <w:i w:val="0"/>
                <w:sz w:val="24"/>
                <w:szCs w:val="24"/>
                <w:lang w:val="mn-MN"/>
              </w:rPr>
            </w:pPr>
            <w:r w:rsidRPr="00E71360">
              <w:rPr>
                <w:i w:val="0"/>
                <w:sz w:val="24"/>
                <w:szCs w:val="24"/>
                <w:lang w:val="mn-MN"/>
              </w:rPr>
              <w:t>Необходимость проектирования дополнительных зданий и сооружений (маслоаппаратная, электролизерная, ремонтные мастерские, склады и др.), производственных зданий и сооружений по выпуску материалов и изделий из отходов производства (золы, шлака, шламов, продуктов сероочистки газов) определяется заданием на проектирование.</w:t>
            </w:r>
          </w:p>
          <w:p w:rsidR="004F526D" w:rsidRPr="00E71360" w:rsidRDefault="004F526D" w:rsidP="000F67F3">
            <w:pPr>
              <w:pStyle w:val="Bodytext20"/>
              <w:shd w:val="clear" w:color="auto" w:fill="auto"/>
              <w:spacing w:before="0" w:line="240" w:lineRule="auto"/>
              <w:ind w:firstLine="600"/>
              <w:jc w:val="both"/>
              <w:rPr>
                <w:i w:val="0"/>
                <w:sz w:val="24"/>
                <w:szCs w:val="24"/>
                <w:lang w:val="mn-MN"/>
              </w:rPr>
            </w:pPr>
          </w:p>
          <w:p w:rsidR="00EF0934" w:rsidRPr="00E71360" w:rsidRDefault="00EF0934" w:rsidP="000F67F3">
            <w:pPr>
              <w:pStyle w:val="Bodytext20"/>
              <w:shd w:val="clear" w:color="auto" w:fill="auto"/>
              <w:tabs>
                <w:tab w:val="left" w:pos="1114"/>
              </w:tabs>
              <w:spacing w:before="0" w:line="240" w:lineRule="auto"/>
              <w:jc w:val="both"/>
              <w:rPr>
                <w:i w:val="0"/>
                <w:sz w:val="24"/>
                <w:szCs w:val="24"/>
                <w:lang w:val="mn-MN"/>
              </w:rPr>
            </w:pPr>
          </w:p>
          <w:p w:rsidR="008E77EC" w:rsidRPr="00E71360" w:rsidRDefault="008E77EC" w:rsidP="000F67F3">
            <w:pPr>
              <w:pStyle w:val="Bodytext20"/>
              <w:shd w:val="clear" w:color="auto" w:fill="auto"/>
              <w:tabs>
                <w:tab w:val="left" w:pos="1114"/>
              </w:tabs>
              <w:spacing w:before="0" w:line="240" w:lineRule="auto"/>
              <w:jc w:val="both"/>
              <w:rPr>
                <w:b/>
                <w:i w:val="0"/>
                <w:sz w:val="24"/>
                <w:szCs w:val="24"/>
                <w:lang w:val="mn-MN"/>
              </w:rPr>
            </w:pPr>
          </w:p>
          <w:p w:rsidR="008E77EC" w:rsidRPr="00E71360" w:rsidRDefault="008E77EC" w:rsidP="000F67F3">
            <w:pPr>
              <w:pStyle w:val="Bodytext20"/>
              <w:shd w:val="clear" w:color="auto" w:fill="auto"/>
              <w:tabs>
                <w:tab w:val="left" w:pos="1114"/>
              </w:tabs>
              <w:spacing w:before="0" w:line="240" w:lineRule="auto"/>
              <w:jc w:val="both"/>
              <w:rPr>
                <w:b/>
                <w:i w:val="0"/>
                <w:sz w:val="24"/>
                <w:szCs w:val="24"/>
                <w:lang w:val="mn-MN"/>
              </w:rPr>
            </w:pPr>
          </w:p>
          <w:p w:rsidR="005379FD" w:rsidRPr="00E71360" w:rsidRDefault="00BC23DF" w:rsidP="000F67F3">
            <w:pPr>
              <w:pStyle w:val="Bodytext20"/>
              <w:shd w:val="clear" w:color="auto" w:fill="auto"/>
              <w:tabs>
                <w:tab w:val="left" w:pos="1114"/>
              </w:tabs>
              <w:spacing w:before="0" w:line="240" w:lineRule="auto"/>
              <w:jc w:val="both"/>
              <w:rPr>
                <w:i w:val="0"/>
                <w:sz w:val="24"/>
                <w:szCs w:val="24"/>
                <w:lang w:val="mn-MN"/>
              </w:rPr>
            </w:pPr>
            <w:r w:rsidRPr="00E71360">
              <w:rPr>
                <w:b/>
                <w:i w:val="0"/>
                <w:sz w:val="24"/>
                <w:szCs w:val="24"/>
                <w:lang w:val="mn-MN"/>
              </w:rPr>
              <w:t>13.2</w:t>
            </w:r>
            <w:r w:rsidRPr="00E71360">
              <w:rPr>
                <w:i w:val="0"/>
                <w:sz w:val="24"/>
                <w:szCs w:val="24"/>
                <w:lang w:val="mn-MN"/>
              </w:rPr>
              <w:t xml:space="preserve"> </w:t>
            </w:r>
            <w:r w:rsidR="005379FD" w:rsidRPr="00E71360">
              <w:rPr>
                <w:i w:val="0"/>
                <w:sz w:val="24"/>
                <w:szCs w:val="24"/>
                <w:lang w:val="mn-MN"/>
              </w:rPr>
              <w:t>Все системы и сооружения ТЭС должны проектироваться с учетом осуществления необходимых мер в области защиты работников ТЭС и подведомственных объектов производственного и социального назначения от чрезвычайных ситуаций, с планированием мероприятий по повышению устойчивости функционирования ТЭС, обеспечению жизнедеятельности работников ТЭС в чрезвычайных ситуациях, предупреждению аварий.</w:t>
            </w:r>
          </w:p>
          <w:p w:rsidR="00CB4077" w:rsidRPr="00E71360" w:rsidRDefault="00CB4077" w:rsidP="000F67F3">
            <w:pPr>
              <w:pStyle w:val="Bodytext20"/>
              <w:shd w:val="clear" w:color="auto" w:fill="auto"/>
              <w:tabs>
                <w:tab w:val="left" w:pos="1114"/>
              </w:tabs>
              <w:spacing w:before="0" w:line="240" w:lineRule="auto"/>
              <w:jc w:val="both"/>
              <w:rPr>
                <w:i w:val="0"/>
                <w:sz w:val="24"/>
                <w:szCs w:val="24"/>
                <w:lang w:val="mn-MN"/>
              </w:rPr>
            </w:pPr>
          </w:p>
          <w:p w:rsidR="00245C0F" w:rsidRPr="00E71360" w:rsidRDefault="00245C0F" w:rsidP="000E4A10">
            <w:pPr>
              <w:pStyle w:val="Bodytext20"/>
              <w:shd w:val="clear" w:color="auto" w:fill="auto"/>
              <w:spacing w:before="0" w:line="240" w:lineRule="auto"/>
              <w:jc w:val="both"/>
              <w:rPr>
                <w:i w:val="0"/>
                <w:sz w:val="24"/>
                <w:szCs w:val="24"/>
                <w:lang w:val="mn-MN"/>
              </w:rPr>
            </w:pPr>
          </w:p>
          <w:p w:rsidR="0015021E" w:rsidRPr="00E71360" w:rsidRDefault="005379FD" w:rsidP="000F67F3">
            <w:pPr>
              <w:pStyle w:val="Bodytext20"/>
              <w:shd w:val="clear" w:color="auto" w:fill="auto"/>
              <w:spacing w:before="0" w:after="60" w:line="240" w:lineRule="auto"/>
              <w:jc w:val="both"/>
              <w:rPr>
                <w:i w:val="0"/>
                <w:sz w:val="24"/>
                <w:szCs w:val="24"/>
                <w:lang w:val="mn-MN"/>
              </w:rPr>
            </w:pPr>
            <w:r w:rsidRPr="00E71360">
              <w:rPr>
                <w:i w:val="0"/>
                <w:sz w:val="24"/>
                <w:szCs w:val="24"/>
                <w:lang w:val="mn-MN"/>
              </w:rPr>
              <w:t>Все здания и сооружения ТЭС должны быть разработаны с учетом инженерно</w:t>
            </w:r>
            <w:r w:rsidRPr="00E71360">
              <w:rPr>
                <w:i w:val="0"/>
                <w:sz w:val="24"/>
                <w:szCs w:val="24"/>
                <w:lang w:val="mn-MN"/>
              </w:rPr>
              <w:softHyphen/>
              <w:t xml:space="preserve">технических мероприятий гражданской обороны (ИТМ ГО и </w:t>
            </w:r>
            <w:r w:rsidRPr="00E71360">
              <w:rPr>
                <w:i w:val="0"/>
                <w:sz w:val="24"/>
                <w:szCs w:val="24"/>
                <w:lang w:val="mn-MN"/>
              </w:rPr>
              <w:lastRenderedPageBreak/>
              <w:t>ЧС). Объем и содержание ИТМ ГО и ЧС определяются в зависимости от групп городов и категорий ТЭС по гражданской обороне согласно требованиям нормативной документации [7].</w:t>
            </w:r>
          </w:p>
          <w:p w:rsidR="00CB4077" w:rsidRPr="00E71360" w:rsidRDefault="00CB4077" w:rsidP="000F67F3">
            <w:pPr>
              <w:pStyle w:val="Bodytext20"/>
              <w:shd w:val="clear" w:color="auto" w:fill="auto"/>
              <w:spacing w:before="0" w:after="60" w:line="240" w:lineRule="auto"/>
              <w:jc w:val="both"/>
              <w:rPr>
                <w:i w:val="0"/>
                <w:sz w:val="24"/>
                <w:szCs w:val="24"/>
                <w:lang w:val="mn-MN"/>
              </w:rPr>
            </w:pPr>
          </w:p>
          <w:p w:rsidR="00900D62" w:rsidRPr="00E71360" w:rsidRDefault="00900D62" w:rsidP="000F67F3">
            <w:pPr>
              <w:pStyle w:val="Bodytext20"/>
              <w:shd w:val="clear" w:color="auto" w:fill="auto"/>
              <w:spacing w:before="240" w:line="240" w:lineRule="auto"/>
              <w:jc w:val="both"/>
              <w:rPr>
                <w:b/>
                <w:i w:val="0"/>
                <w:sz w:val="24"/>
                <w:szCs w:val="24"/>
                <w:lang w:val="mn-MN"/>
              </w:rPr>
            </w:pPr>
          </w:p>
          <w:p w:rsidR="005379FD" w:rsidRPr="00E71360" w:rsidRDefault="00BC23DF" w:rsidP="000F67F3">
            <w:pPr>
              <w:pStyle w:val="Bodytext20"/>
              <w:shd w:val="clear" w:color="auto" w:fill="auto"/>
              <w:spacing w:before="240" w:line="240" w:lineRule="auto"/>
              <w:jc w:val="both"/>
              <w:rPr>
                <w:i w:val="0"/>
                <w:sz w:val="24"/>
                <w:szCs w:val="24"/>
                <w:lang w:val="mn-MN"/>
              </w:rPr>
            </w:pPr>
            <w:r w:rsidRPr="00E71360">
              <w:rPr>
                <w:b/>
                <w:i w:val="0"/>
                <w:sz w:val="24"/>
                <w:szCs w:val="24"/>
                <w:lang w:val="mn-MN"/>
              </w:rPr>
              <w:t>13.3</w:t>
            </w:r>
            <w:r w:rsidRPr="00E71360">
              <w:rPr>
                <w:i w:val="0"/>
                <w:sz w:val="24"/>
                <w:szCs w:val="24"/>
                <w:lang w:val="mn-MN"/>
              </w:rPr>
              <w:t xml:space="preserve"> </w:t>
            </w:r>
            <w:r w:rsidR="005379FD" w:rsidRPr="00E71360">
              <w:rPr>
                <w:i w:val="0"/>
                <w:sz w:val="24"/>
                <w:szCs w:val="24"/>
                <w:lang w:val="mn-MN"/>
              </w:rPr>
              <w:t>Объемно-планировочные и конструктивные решения зданий и сооружений следует разрабатывать в соответствии с требованиями действующих Федеральных и ведомственных нормативных документов, а также в соответствии с требованиями СТО 70238424.27.100.039</w:t>
            </w:r>
            <w:r w:rsidR="005379FD" w:rsidRPr="00E71360">
              <w:rPr>
                <w:i w:val="0"/>
                <w:sz w:val="24"/>
                <w:szCs w:val="24"/>
                <w:lang w:val="mn-MN"/>
              </w:rPr>
              <w:softHyphen/>
            </w:r>
            <w:r w:rsidR="005C3F1E" w:rsidRPr="00E71360">
              <w:rPr>
                <w:i w:val="0"/>
                <w:sz w:val="24"/>
                <w:szCs w:val="24"/>
                <w:lang w:val="mn-MN"/>
              </w:rPr>
              <w:t>-</w:t>
            </w:r>
            <w:r w:rsidR="005379FD" w:rsidRPr="00E71360">
              <w:rPr>
                <w:i w:val="0"/>
                <w:sz w:val="24"/>
                <w:szCs w:val="24"/>
                <w:lang w:val="mn-MN"/>
              </w:rPr>
              <w:t>2009.</w:t>
            </w:r>
          </w:p>
          <w:p w:rsidR="00CB4077" w:rsidRPr="00E71360" w:rsidRDefault="00CB4077" w:rsidP="000E4A10">
            <w:pPr>
              <w:pStyle w:val="Bodytext20"/>
              <w:shd w:val="clear" w:color="auto" w:fill="auto"/>
              <w:spacing w:before="0" w:line="240" w:lineRule="auto"/>
              <w:jc w:val="both"/>
              <w:rPr>
                <w:i w:val="0"/>
                <w:sz w:val="24"/>
                <w:szCs w:val="24"/>
                <w:lang w:val="mn-MN"/>
              </w:rPr>
            </w:pPr>
          </w:p>
          <w:p w:rsidR="00B427B0" w:rsidRPr="00E71360" w:rsidRDefault="005379FD" w:rsidP="000F67F3">
            <w:pPr>
              <w:pStyle w:val="Bodytext20"/>
              <w:shd w:val="clear" w:color="auto" w:fill="auto"/>
              <w:spacing w:before="0" w:line="240" w:lineRule="auto"/>
              <w:jc w:val="both"/>
              <w:rPr>
                <w:i w:val="0"/>
                <w:sz w:val="24"/>
                <w:szCs w:val="24"/>
                <w:lang w:val="mn-MN"/>
              </w:rPr>
            </w:pPr>
            <w:r w:rsidRPr="00E71360">
              <w:rPr>
                <w:i w:val="0"/>
                <w:sz w:val="24"/>
                <w:szCs w:val="24"/>
                <w:lang w:val="mn-MN"/>
              </w:rPr>
              <w:t>Здания и сооружения технического водоснабжения следует проектировать в соответствии с требованиями СТО 70238424.27.100.047-2009.</w:t>
            </w:r>
          </w:p>
          <w:p w:rsidR="000C5384" w:rsidRPr="00E71360" w:rsidRDefault="000C5384" w:rsidP="000E4A10">
            <w:pPr>
              <w:pStyle w:val="Bodytext20"/>
              <w:shd w:val="clear" w:color="auto" w:fill="auto"/>
              <w:spacing w:before="0" w:line="240" w:lineRule="auto"/>
              <w:jc w:val="both"/>
              <w:rPr>
                <w:i w:val="0"/>
                <w:sz w:val="24"/>
                <w:szCs w:val="24"/>
                <w:lang w:val="mn-MN"/>
              </w:rPr>
            </w:pPr>
          </w:p>
          <w:p w:rsidR="005379FD" w:rsidRPr="00E71360" w:rsidRDefault="005379FD" w:rsidP="000E4A10">
            <w:pPr>
              <w:pStyle w:val="Bodytext20"/>
              <w:shd w:val="clear" w:color="auto" w:fill="auto"/>
              <w:spacing w:before="0" w:line="240" w:lineRule="auto"/>
              <w:jc w:val="both"/>
              <w:rPr>
                <w:i w:val="0"/>
                <w:sz w:val="24"/>
                <w:szCs w:val="24"/>
                <w:lang w:val="mn-MN"/>
              </w:rPr>
            </w:pPr>
            <w:r w:rsidRPr="00E71360">
              <w:rPr>
                <w:i w:val="0"/>
                <w:sz w:val="24"/>
                <w:szCs w:val="24"/>
                <w:lang w:val="mn-MN"/>
              </w:rPr>
              <w:t>Принятые решения должны обеспечивать рациональное размещение и нормальную эксплуатацию оборудования, а также соответствующие санитарным нормам условия работы обслуживающего персонала.</w:t>
            </w:r>
          </w:p>
          <w:p w:rsidR="00CB4077" w:rsidRPr="00E71360" w:rsidRDefault="00CB4077" w:rsidP="00577363">
            <w:pPr>
              <w:pStyle w:val="Bodytext20"/>
              <w:shd w:val="clear" w:color="auto" w:fill="auto"/>
              <w:spacing w:before="0" w:line="240" w:lineRule="auto"/>
              <w:jc w:val="both"/>
              <w:rPr>
                <w:i w:val="0"/>
                <w:sz w:val="24"/>
                <w:szCs w:val="24"/>
                <w:lang w:val="mn-MN"/>
              </w:rPr>
            </w:pPr>
          </w:p>
          <w:p w:rsidR="005379FD" w:rsidRPr="00E71360" w:rsidRDefault="00BC23DF" w:rsidP="000F67F3">
            <w:pPr>
              <w:pStyle w:val="Bodytext20"/>
              <w:shd w:val="clear" w:color="auto" w:fill="auto"/>
              <w:tabs>
                <w:tab w:val="left" w:pos="1119"/>
              </w:tabs>
              <w:spacing w:before="0" w:line="240" w:lineRule="auto"/>
              <w:jc w:val="both"/>
              <w:rPr>
                <w:i w:val="0"/>
                <w:sz w:val="24"/>
                <w:szCs w:val="24"/>
                <w:lang w:val="mn-MN"/>
              </w:rPr>
            </w:pPr>
            <w:r w:rsidRPr="00E71360">
              <w:rPr>
                <w:b/>
                <w:i w:val="0"/>
                <w:sz w:val="24"/>
                <w:szCs w:val="24"/>
                <w:lang w:val="mn-MN"/>
              </w:rPr>
              <w:t>13.4</w:t>
            </w:r>
            <w:r w:rsidRPr="00E71360">
              <w:rPr>
                <w:i w:val="0"/>
                <w:sz w:val="24"/>
                <w:szCs w:val="24"/>
                <w:lang w:val="mn-MN"/>
              </w:rPr>
              <w:t xml:space="preserve"> </w:t>
            </w:r>
            <w:r w:rsidR="005379FD" w:rsidRPr="00E71360">
              <w:rPr>
                <w:i w:val="0"/>
                <w:sz w:val="24"/>
                <w:szCs w:val="24"/>
                <w:lang w:val="mn-MN"/>
              </w:rPr>
              <w:t>Проектирование зданий и сооружений ТЭС следует выполнять с учетом уровня их ответственности, устанавливаемого в соответствии с ГОСТ 27751. Уровень ответственности следует учитывать в расчетах несущих строительных конструкций, а также при определении требований к долговечности зданий и сооружений, номенклатуры и объема инженерных изысканий.</w:t>
            </w:r>
          </w:p>
          <w:p w:rsidR="003B794A" w:rsidRPr="00E71360" w:rsidRDefault="003B794A" w:rsidP="000F67F3">
            <w:pPr>
              <w:pStyle w:val="Bodytext20"/>
              <w:shd w:val="clear" w:color="auto" w:fill="auto"/>
              <w:tabs>
                <w:tab w:val="left" w:pos="1119"/>
              </w:tabs>
              <w:spacing w:before="0" w:line="240" w:lineRule="auto"/>
              <w:jc w:val="both"/>
              <w:rPr>
                <w:i w:val="0"/>
                <w:sz w:val="24"/>
                <w:szCs w:val="24"/>
                <w:lang w:val="mn-MN"/>
              </w:rPr>
            </w:pPr>
          </w:p>
          <w:p w:rsidR="000E4A10" w:rsidRPr="00E71360" w:rsidRDefault="000E4A10" w:rsidP="000F67F3">
            <w:pPr>
              <w:pStyle w:val="Bodytext20"/>
              <w:shd w:val="clear" w:color="auto" w:fill="auto"/>
              <w:spacing w:before="0" w:line="240" w:lineRule="auto"/>
              <w:jc w:val="both"/>
              <w:rPr>
                <w:i w:val="0"/>
                <w:sz w:val="24"/>
                <w:szCs w:val="24"/>
                <w:lang w:val="mn-MN"/>
              </w:rPr>
            </w:pPr>
          </w:p>
          <w:p w:rsidR="00C66AE1" w:rsidRPr="00E71360" w:rsidRDefault="005379FD" w:rsidP="000F67F3">
            <w:pPr>
              <w:pStyle w:val="Bodytext20"/>
              <w:shd w:val="clear" w:color="auto" w:fill="auto"/>
              <w:spacing w:before="0" w:line="240" w:lineRule="auto"/>
              <w:jc w:val="both"/>
              <w:rPr>
                <w:i w:val="0"/>
                <w:sz w:val="24"/>
                <w:szCs w:val="24"/>
                <w:lang w:val="mn-MN"/>
              </w:rPr>
            </w:pPr>
            <w:r w:rsidRPr="00E71360">
              <w:rPr>
                <w:i w:val="0"/>
                <w:sz w:val="24"/>
                <w:szCs w:val="24"/>
                <w:lang w:val="mn-MN"/>
              </w:rPr>
              <w:t>Отнесение объекта к конкретному уровню ответственности и выбор значений коэффициента надежности по ответственности производится разработчиком проекта по согласованию с заказчиком и указывается в техническом задании на проектирование.</w:t>
            </w:r>
          </w:p>
          <w:p w:rsidR="0015021E" w:rsidRPr="00E71360" w:rsidRDefault="0015021E" w:rsidP="000F67F3">
            <w:pPr>
              <w:pStyle w:val="Bodytext20"/>
              <w:shd w:val="clear" w:color="auto" w:fill="auto"/>
              <w:spacing w:before="0" w:line="240" w:lineRule="auto"/>
              <w:jc w:val="both"/>
              <w:rPr>
                <w:i w:val="0"/>
                <w:sz w:val="24"/>
                <w:szCs w:val="24"/>
                <w:lang w:val="mn-MN"/>
              </w:rPr>
            </w:pPr>
          </w:p>
          <w:p w:rsidR="00760FFC" w:rsidRPr="00E71360" w:rsidRDefault="00760FFC" w:rsidP="000F67F3">
            <w:pPr>
              <w:pStyle w:val="Bodytext20"/>
              <w:shd w:val="clear" w:color="auto" w:fill="auto"/>
              <w:spacing w:before="0" w:line="240" w:lineRule="auto"/>
              <w:jc w:val="both"/>
              <w:rPr>
                <w:b/>
                <w:i w:val="0"/>
                <w:sz w:val="24"/>
                <w:szCs w:val="24"/>
                <w:lang w:val="mn-MN"/>
              </w:rPr>
            </w:pPr>
          </w:p>
          <w:p w:rsidR="00FE5AD4" w:rsidRPr="00E71360" w:rsidRDefault="00FE5AD4" w:rsidP="000F67F3">
            <w:pPr>
              <w:pStyle w:val="Bodytext20"/>
              <w:shd w:val="clear" w:color="auto" w:fill="auto"/>
              <w:spacing w:before="0" w:line="240" w:lineRule="auto"/>
              <w:jc w:val="both"/>
              <w:rPr>
                <w:b/>
                <w:i w:val="0"/>
                <w:sz w:val="24"/>
                <w:szCs w:val="24"/>
                <w:lang w:val="mn-MN"/>
              </w:rPr>
            </w:pPr>
          </w:p>
          <w:p w:rsidR="00C66AE1" w:rsidRPr="00E71360" w:rsidRDefault="0015021E" w:rsidP="000F67F3">
            <w:pPr>
              <w:pStyle w:val="Bodytext20"/>
              <w:shd w:val="clear" w:color="auto" w:fill="auto"/>
              <w:spacing w:before="0" w:line="240" w:lineRule="auto"/>
              <w:jc w:val="both"/>
              <w:rPr>
                <w:i w:val="0"/>
                <w:sz w:val="24"/>
                <w:szCs w:val="24"/>
                <w:lang w:val="mn-MN"/>
              </w:rPr>
            </w:pPr>
            <w:r w:rsidRPr="00E71360">
              <w:rPr>
                <w:b/>
                <w:i w:val="0"/>
                <w:sz w:val="24"/>
                <w:szCs w:val="24"/>
                <w:lang w:val="mn-MN"/>
              </w:rPr>
              <w:t>14. ИНЖЕНЕРНЫЕ ИЗЫСКАНИЯ</w:t>
            </w:r>
          </w:p>
          <w:p w:rsidR="00AE1812" w:rsidRPr="00E71360" w:rsidRDefault="00BC23DF" w:rsidP="000F67F3">
            <w:pPr>
              <w:pStyle w:val="Bodytext20"/>
              <w:shd w:val="clear" w:color="auto" w:fill="auto"/>
              <w:spacing w:before="0" w:line="240" w:lineRule="auto"/>
              <w:jc w:val="both"/>
              <w:rPr>
                <w:i w:val="0"/>
                <w:sz w:val="24"/>
                <w:szCs w:val="24"/>
                <w:lang w:val="mn-MN"/>
              </w:rPr>
            </w:pPr>
            <w:r w:rsidRPr="00E71360">
              <w:rPr>
                <w:b/>
                <w:i w:val="0"/>
                <w:sz w:val="24"/>
                <w:szCs w:val="24"/>
                <w:lang w:val="mn-MN"/>
              </w:rPr>
              <w:t>14.1</w:t>
            </w:r>
            <w:r w:rsidRPr="00E71360">
              <w:rPr>
                <w:i w:val="0"/>
                <w:sz w:val="24"/>
                <w:szCs w:val="24"/>
                <w:lang w:val="mn-MN"/>
              </w:rPr>
              <w:t xml:space="preserve"> Для обоснования проектирования и строительства ТЭС выполняют инж</w:t>
            </w:r>
            <w:r w:rsidR="00C66AE1" w:rsidRPr="00E71360">
              <w:rPr>
                <w:i w:val="0"/>
                <w:sz w:val="24"/>
                <w:szCs w:val="24"/>
                <w:lang w:val="mn-MN"/>
              </w:rPr>
              <w:t>енерно</w:t>
            </w:r>
            <w:r w:rsidR="00C66AE1" w:rsidRPr="00E71360">
              <w:rPr>
                <w:i w:val="0"/>
                <w:sz w:val="24"/>
                <w:szCs w:val="24"/>
                <w:lang w:val="mn-MN"/>
              </w:rPr>
              <w:softHyphen/>
              <w:t>геодезические,</w:t>
            </w:r>
            <w:r w:rsidR="00C66AE1" w:rsidRPr="00E71360">
              <w:rPr>
                <w:i w:val="0"/>
                <w:sz w:val="24"/>
                <w:szCs w:val="24"/>
                <w:lang w:val="mn-MN"/>
              </w:rPr>
              <w:tab/>
              <w:t>инженерно-</w:t>
            </w:r>
            <w:r w:rsidR="00C66AE1" w:rsidRPr="00E71360">
              <w:rPr>
                <w:i w:val="0"/>
                <w:sz w:val="24"/>
                <w:szCs w:val="24"/>
                <w:lang w:val="mn-MN"/>
              </w:rPr>
              <w:lastRenderedPageBreak/>
              <w:t xml:space="preserve">геологические, </w:t>
            </w:r>
            <w:r w:rsidRPr="00E71360">
              <w:rPr>
                <w:i w:val="0"/>
                <w:sz w:val="24"/>
                <w:szCs w:val="24"/>
                <w:lang w:val="mn-MN"/>
              </w:rPr>
              <w:t>инженерно-гидрологические, инженерно</w:t>
            </w:r>
            <w:r w:rsidRPr="00E71360">
              <w:rPr>
                <w:i w:val="0"/>
                <w:sz w:val="24"/>
                <w:szCs w:val="24"/>
                <w:lang w:val="mn-MN"/>
              </w:rPr>
              <w:softHyphen/>
              <w:t>метеорологические и инженерно</w:t>
            </w:r>
            <w:r w:rsidR="00F51609" w:rsidRPr="00E71360">
              <w:rPr>
                <w:i w:val="0"/>
                <w:sz w:val="24"/>
                <w:szCs w:val="24"/>
                <w:lang w:val="mn-MN"/>
              </w:rPr>
              <w:t xml:space="preserve">-экологические </w:t>
            </w:r>
            <w:r w:rsidRPr="00E71360">
              <w:rPr>
                <w:i w:val="0"/>
                <w:sz w:val="24"/>
                <w:szCs w:val="24"/>
                <w:lang w:val="mn-MN"/>
              </w:rPr>
              <w:t>изыскания, сейсмологические исследования, изыскания местных грунтовых строительных материалов и источников технического и хозяйственно-питьевого водоснабжения.</w:t>
            </w:r>
          </w:p>
          <w:p w:rsidR="00CB4077" w:rsidRPr="00E71360" w:rsidRDefault="00CB4077" w:rsidP="000F67F3">
            <w:pPr>
              <w:pStyle w:val="Bodytext20"/>
              <w:shd w:val="clear" w:color="auto" w:fill="auto"/>
              <w:spacing w:before="0" w:line="240" w:lineRule="auto"/>
              <w:jc w:val="both"/>
              <w:rPr>
                <w:i w:val="0"/>
                <w:sz w:val="24"/>
                <w:szCs w:val="24"/>
                <w:lang w:val="mn-MN"/>
              </w:rPr>
            </w:pPr>
          </w:p>
          <w:p w:rsidR="00F51609" w:rsidRPr="00E71360" w:rsidRDefault="00BC23DF" w:rsidP="000F67F3">
            <w:pPr>
              <w:pStyle w:val="Bodytext20"/>
              <w:shd w:val="clear" w:color="auto" w:fill="auto"/>
              <w:spacing w:before="0" w:line="240" w:lineRule="auto"/>
              <w:jc w:val="both"/>
              <w:rPr>
                <w:b/>
                <w:i w:val="0"/>
                <w:sz w:val="24"/>
                <w:szCs w:val="24"/>
                <w:lang w:val="mn-MN"/>
              </w:rPr>
            </w:pPr>
            <w:r w:rsidRPr="00E71360">
              <w:rPr>
                <w:b/>
                <w:i w:val="0"/>
                <w:sz w:val="24"/>
                <w:szCs w:val="24"/>
                <w:lang w:val="mn-MN"/>
              </w:rPr>
              <w:t>14.2</w:t>
            </w:r>
            <w:r w:rsidRPr="00E71360">
              <w:rPr>
                <w:i w:val="0"/>
                <w:sz w:val="24"/>
                <w:szCs w:val="24"/>
                <w:lang w:val="mn-MN"/>
              </w:rPr>
              <w:t xml:space="preserve"> Объем и детальность материалов инженерных изысканий для разработки обоснования инвестиций, проектной и рабочей документации должны удовлетворять требованиям приложения Б.</w:t>
            </w:r>
          </w:p>
          <w:p w:rsidR="00FA16D3" w:rsidRPr="00E71360" w:rsidRDefault="00FA16D3" w:rsidP="000F67F3">
            <w:pPr>
              <w:pStyle w:val="Bodytext20"/>
              <w:shd w:val="clear" w:color="auto" w:fill="auto"/>
              <w:tabs>
                <w:tab w:val="left" w:pos="1233"/>
              </w:tabs>
              <w:spacing w:before="0" w:line="240" w:lineRule="auto"/>
              <w:jc w:val="left"/>
              <w:rPr>
                <w:b/>
                <w:i w:val="0"/>
                <w:sz w:val="24"/>
                <w:szCs w:val="24"/>
                <w:lang w:val="mn-MN"/>
              </w:rPr>
            </w:pPr>
          </w:p>
          <w:p w:rsidR="00FE5AD4" w:rsidRPr="00E71360" w:rsidRDefault="00FE5AD4" w:rsidP="000F67F3">
            <w:pPr>
              <w:pStyle w:val="Bodytext20"/>
              <w:shd w:val="clear" w:color="auto" w:fill="auto"/>
              <w:tabs>
                <w:tab w:val="left" w:pos="1233"/>
              </w:tabs>
              <w:spacing w:before="0" w:line="240" w:lineRule="auto"/>
              <w:jc w:val="left"/>
              <w:rPr>
                <w:b/>
                <w:i w:val="0"/>
                <w:sz w:val="24"/>
                <w:szCs w:val="24"/>
                <w:lang w:val="mn-MN"/>
              </w:rPr>
            </w:pPr>
          </w:p>
          <w:p w:rsidR="00FE5AD4" w:rsidRPr="00E71360" w:rsidRDefault="00FE5AD4" w:rsidP="000F67F3">
            <w:pPr>
              <w:pStyle w:val="Bodytext20"/>
              <w:shd w:val="clear" w:color="auto" w:fill="auto"/>
              <w:tabs>
                <w:tab w:val="left" w:pos="1233"/>
              </w:tabs>
              <w:spacing w:before="0" w:line="240" w:lineRule="auto"/>
              <w:jc w:val="left"/>
              <w:rPr>
                <w:b/>
                <w:i w:val="0"/>
                <w:sz w:val="24"/>
                <w:szCs w:val="24"/>
                <w:lang w:val="mn-MN"/>
              </w:rPr>
            </w:pPr>
          </w:p>
          <w:p w:rsidR="00186D07" w:rsidRPr="00E71360" w:rsidRDefault="0015021E" w:rsidP="000F67F3">
            <w:pPr>
              <w:pStyle w:val="Bodytext20"/>
              <w:shd w:val="clear" w:color="auto" w:fill="auto"/>
              <w:tabs>
                <w:tab w:val="left" w:pos="1233"/>
              </w:tabs>
              <w:spacing w:before="0" w:line="240" w:lineRule="auto"/>
              <w:jc w:val="left"/>
              <w:rPr>
                <w:b/>
                <w:i w:val="0"/>
                <w:sz w:val="24"/>
                <w:szCs w:val="24"/>
                <w:lang w:val="mn-MN"/>
              </w:rPr>
            </w:pPr>
            <w:r w:rsidRPr="00E71360">
              <w:rPr>
                <w:b/>
                <w:i w:val="0"/>
                <w:sz w:val="24"/>
                <w:szCs w:val="24"/>
                <w:lang w:val="mn-MN"/>
              </w:rPr>
              <w:t>15. ТРЕБОВАНИЯ К ОБЕСПЕЧЕНИЮ БЕЗОПАСНОСТИ</w:t>
            </w:r>
          </w:p>
          <w:p w:rsidR="00FE5AD4" w:rsidRPr="00E71360" w:rsidRDefault="00FE5AD4" w:rsidP="000F67F3">
            <w:pPr>
              <w:pStyle w:val="Bodytext20"/>
              <w:shd w:val="clear" w:color="auto" w:fill="auto"/>
              <w:tabs>
                <w:tab w:val="left" w:pos="1233"/>
              </w:tabs>
              <w:spacing w:before="0" w:line="240" w:lineRule="auto"/>
              <w:jc w:val="left"/>
              <w:rPr>
                <w:b/>
                <w:i w:val="0"/>
                <w:sz w:val="24"/>
                <w:szCs w:val="24"/>
                <w:lang w:val="mn-MN"/>
              </w:rPr>
            </w:pPr>
          </w:p>
          <w:p w:rsidR="00BA7EA1" w:rsidRPr="00E71360" w:rsidRDefault="00186D07" w:rsidP="00FE5AD4">
            <w:pPr>
              <w:pStyle w:val="Heading50"/>
              <w:keepNext/>
              <w:keepLines/>
              <w:numPr>
                <w:ilvl w:val="0"/>
                <w:numId w:val="5"/>
              </w:numPr>
              <w:shd w:val="clear" w:color="auto" w:fill="auto"/>
              <w:spacing w:before="0" w:after="0" w:line="240" w:lineRule="auto"/>
              <w:ind w:left="20" w:hanging="20"/>
              <w:jc w:val="both"/>
              <w:rPr>
                <w:sz w:val="24"/>
                <w:szCs w:val="24"/>
                <w:lang w:val="mn-MN"/>
              </w:rPr>
            </w:pPr>
            <w:bookmarkStart w:id="6" w:name="bookmark31"/>
            <w:r w:rsidRPr="00E71360">
              <w:rPr>
                <w:sz w:val="24"/>
                <w:szCs w:val="24"/>
                <w:lang w:val="mn-MN"/>
              </w:rPr>
              <w:t>Обеспечение мероприятий по предотвращению чрезвычайных ситуаций</w:t>
            </w:r>
            <w:bookmarkEnd w:id="6"/>
          </w:p>
          <w:p w:rsidR="00FE5AD4" w:rsidRPr="00E71360" w:rsidRDefault="00FE5AD4" w:rsidP="00FE5AD4">
            <w:pPr>
              <w:pStyle w:val="Heading50"/>
              <w:keepNext/>
              <w:keepLines/>
              <w:shd w:val="clear" w:color="auto" w:fill="auto"/>
              <w:spacing w:before="0" w:after="0" w:line="240" w:lineRule="auto"/>
              <w:ind w:left="20" w:firstLine="0"/>
              <w:jc w:val="both"/>
              <w:rPr>
                <w:sz w:val="24"/>
                <w:szCs w:val="24"/>
                <w:lang w:val="mn-MN"/>
              </w:rPr>
            </w:pPr>
          </w:p>
          <w:p w:rsidR="0015021E" w:rsidRPr="00E71360" w:rsidRDefault="00186D07" w:rsidP="002119E7">
            <w:pPr>
              <w:pStyle w:val="BodyText1"/>
              <w:numPr>
                <w:ilvl w:val="0"/>
                <w:numId w:val="6"/>
              </w:numPr>
              <w:shd w:val="clear" w:color="auto" w:fill="auto"/>
              <w:spacing w:before="0" w:after="0" w:line="240" w:lineRule="auto"/>
              <w:ind w:left="20" w:hanging="20"/>
              <w:jc w:val="both"/>
              <w:rPr>
                <w:sz w:val="24"/>
                <w:szCs w:val="24"/>
                <w:lang w:val="mn-MN"/>
              </w:rPr>
            </w:pPr>
            <w:r w:rsidRPr="00E71360">
              <w:rPr>
                <w:sz w:val="24"/>
                <w:szCs w:val="24"/>
                <w:lang w:val="mn-MN"/>
              </w:rPr>
              <w:t>В проекте строительства тепловой электростанции должны быть предусмотрены мероприятия по гражданской обороне и мероприятия по предотвращению возможных чрезвычайных ситуаций природного и техногенного характера, которые могут возникнуть в результате внешних воздействий окружающей среды и внутренних источников потенциально опасных производств собственно электростанции.</w:t>
            </w:r>
          </w:p>
          <w:p w:rsidR="0015021E" w:rsidRPr="00E71360" w:rsidRDefault="0015021E" w:rsidP="000F67F3">
            <w:pPr>
              <w:pStyle w:val="BodyText1"/>
              <w:shd w:val="clear" w:color="auto" w:fill="auto"/>
              <w:spacing w:before="0" w:after="0" w:line="240" w:lineRule="auto"/>
              <w:ind w:left="20" w:firstLine="0"/>
              <w:jc w:val="both"/>
              <w:rPr>
                <w:sz w:val="24"/>
                <w:szCs w:val="24"/>
                <w:lang w:val="mn-MN"/>
              </w:rPr>
            </w:pPr>
          </w:p>
          <w:p w:rsidR="00F51609" w:rsidRPr="00E71360" w:rsidRDefault="00186D07" w:rsidP="00FE5AD4">
            <w:pPr>
              <w:pStyle w:val="BodyText1"/>
              <w:shd w:val="clear" w:color="auto" w:fill="auto"/>
              <w:spacing w:before="0" w:after="0" w:line="240" w:lineRule="auto"/>
              <w:ind w:left="20" w:firstLine="0"/>
              <w:jc w:val="both"/>
              <w:rPr>
                <w:sz w:val="24"/>
                <w:szCs w:val="24"/>
                <w:lang w:val="mn-MN"/>
              </w:rPr>
            </w:pPr>
            <w:r w:rsidRPr="00E71360">
              <w:rPr>
                <w:sz w:val="24"/>
                <w:szCs w:val="24"/>
                <w:lang w:val="mn-MN"/>
              </w:rPr>
              <w:t>Внешние источники воздействия на ТЭС выявляются при выборе площадки строительства. При проектировании учитываются исходные данные и требования территориального Управления по делам ГО и ЧС.</w:t>
            </w:r>
          </w:p>
          <w:p w:rsidR="00BA7EA1" w:rsidRPr="00E71360" w:rsidRDefault="00BA7EA1" w:rsidP="00FE5AD4">
            <w:pPr>
              <w:pStyle w:val="BodyText1"/>
              <w:shd w:val="clear" w:color="auto" w:fill="auto"/>
              <w:spacing w:before="0" w:after="0" w:line="240" w:lineRule="auto"/>
              <w:ind w:left="20" w:firstLine="0"/>
              <w:jc w:val="both"/>
              <w:rPr>
                <w:sz w:val="24"/>
                <w:szCs w:val="24"/>
                <w:lang w:val="mn-MN"/>
              </w:rPr>
            </w:pPr>
          </w:p>
          <w:p w:rsidR="00FE5AD4" w:rsidRPr="00E71360" w:rsidRDefault="00FE5AD4" w:rsidP="00FE5AD4">
            <w:pPr>
              <w:pStyle w:val="BodyText1"/>
              <w:shd w:val="clear" w:color="auto" w:fill="auto"/>
              <w:spacing w:before="0" w:after="0" w:line="240" w:lineRule="auto"/>
              <w:ind w:left="20" w:firstLine="0"/>
              <w:jc w:val="both"/>
              <w:rPr>
                <w:sz w:val="24"/>
                <w:szCs w:val="24"/>
                <w:lang w:val="mn-MN"/>
              </w:rPr>
            </w:pPr>
          </w:p>
          <w:p w:rsidR="00186D07" w:rsidRPr="00E71360" w:rsidRDefault="000C558A" w:rsidP="002119E7">
            <w:pPr>
              <w:pStyle w:val="BodyText1"/>
              <w:numPr>
                <w:ilvl w:val="0"/>
                <w:numId w:val="6"/>
              </w:numPr>
              <w:shd w:val="clear" w:color="auto" w:fill="auto"/>
              <w:spacing w:before="0" w:after="60" w:line="240" w:lineRule="auto"/>
              <w:ind w:left="20" w:hanging="20"/>
              <w:jc w:val="both"/>
              <w:rPr>
                <w:sz w:val="24"/>
                <w:szCs w:val="24"/>
                <w:lang w:val="mn-MN"/>
              </w:rPr>
            </w:pPr>
            <w:r w:rsidRPr="00E71360">
              <w:rPr>
                <w:sz w:val="24"/>
                <w:szCs w:val="24"/>
                <w:lang w:val="mn-MN"/>
              </w:rPr>
              <w:t xml:space="preserve"> </w:t>
            </w:r>
            <w:r w:rsidR="00186D07" w:rsidRPr="00E71360">
              <w:rPr>
                <w:sz w:val="24"/>
                <w:szCs w:val="24"/>
                <w:lang w:val="mn-MN"/>
              </w:rPr>
              <w:t>Площадка строительства электростанции должна быть расположена вне санитарно-защитной зоны близлежащих потенциально (химически-, пожаро-, взрыво- и радиационно-) опасных объектов.</w:t>
            </w:r>
          </w:p>
          <w:p w:rsidR="00BA7EA1" w:rsidRPr="00E71360" w:rsidRDefault="00BA7EA1" w:rsidP="00FE5AD4">
            <w:pPr>
              <w:pStyle w:val="BodyText1"/>
              <w:shd w:val="clear" w:color="auto" w:fill="auto"/>
              <w:spacing w:before="0" w:after="0" w:line="240" w:lineRule="auto"/>
              <w:ind w:left="20" w:firstLine="0"/>
              <w:jc w:val="both"/>
              <w:rPr>
                <w:sz w:val="24"/>
                <w:szCs w:val="24"/>
                <w:lang w:val="mn-MN"/>
              </w:rPr>
            </w:pPr>
          </w:p>
          <w:p w:rsidR="00FE5AD4" w:rsidRPr="00E71360" w:rsidRDefault="00FE5AD4" w:rsidP="00FE5AD4">
            <w:pPr>
              <w:pStyle w:val="BodyText1"/>
              <w:shd w:val="clear" w:color="auto" w:fill="auto"/>
              <w:spacing w:before="0" w:after="0" w:line="240" w:lineRule="auto"/>
              <w:ind w:left="20" w:firstLine="0"/>
              <w:jc w:val="both"/>
              <w:rPr>
                <w:sz w:val="24"/>
                <w:szCs w:val="24"/>
                <w:lang w:val="mn-MN"/>
              </w:rPr>
            </w:pPr>
          </w:p>
          <w:p w:rsidR="00FE5AD4" w:rsidRPr="00E71360" w:rsidRDefault="00186D07" w:rsidP="00FE5AD4">
            <w:pPr>
              <w:pStyle w:val="BodyText1"/>
              <w:numPr>
                <w:ilvl w:val="0"/>
                <w:numId w:val="6"/>
              </w:numPr>
              <w:shd w:val="clear" w:color="auto" w:fill="auto"/>
              <w:spacing w:before="0" w:after="0" w:line="240" w:lineRule="auto"/>
              <w:ind w:left="20" w:hanging="20"/>
              <w:jc w:val="both"/>
              <w:rPr>
                <w:sz w:val="24"/>
                <w:szCs w:val="24"/>
                <w:lang w:val="mn-MN"/>
              </w:rPr>
            </w:pPr>
            <w:r w:rsidRPr="00E71360">
              <w:rPr>
                <w:sz w:val="24"/>
                <w:szCs w:val="24"/>
                <w:lang w:val="mn-MN"/>
              </w:rPr>
              <w:t xml:space="preserve"> Размещение ТЭС не допускается:</w:t>
            </w:r>
          </w:p>
          <w:p w:rsidR="00FE5AD4" w:rsidRPr="00E71360" w:rsidRDefault="00FE5AD4" w:rsidP="00577363">
            <w:pPr>
              <w:pStyle w:val="BodyText1"/>
              <w:shd w:val="clear" w:color="auto" w:fill="auto"/>
              <w:spacing w:before="0" w:after="0" w:line="240" w:lineRule="auto"/>
              <w:ind w:firstLine="0"/>
              <w:jc w:val="both"/>
              <w:rPr>
                <w:sz w:val="24"/>
                <w:szCs w:val="24"/>
                <w:lang w:val="mn-MN"/>
              </w:rPr>
            </w:pPr>
          </w:p>
          <w:p w:rsidR="00FE5AD4" w:rsidRPr="00E71360" w:rsidRDefault="00186D07" w:rsidP="00FE5AD4">
            <w:pPr>
              <w:pStyle w:val="BodyText1"/>
              <w:numPr>
                <w:ilvl w:val="0"/>
                <w:numId w:val="7"/>
              </w:numPr>
              <w:shd w:val="clear" w:color="auto" w:fill="auto"/>
              <w:tabs>
                <w:tab w:val="left" w:pos="179"/>
              </w:tabs>
              <w:spacing w:before="0" w:after="240" w:line="240" w:lineRule="auto"/>
              <w:ind w:left="20" w:hanging="20"/>
              <w:jc w:val="both"/>
              <w:rPr>
                <w:sz w:val="24"/>
                <w:szCs w:val="24"/>
                <w:lang w:val="mn-MN"/>
              </w:rPr>
            </w:pPr>
            <w:r w:rsidRPr="00E71360">
              <w:rPr>
                <w:sz w:val="24"/>
                <w:szCs w:val="24"/>
                <w:lang w:val="mn-MN"/>
              </w:rPr>
              <w:t xml:space="preserve"> в зонах возможных сильных разрушений категорированных городов и объектов особой </w:t>
            </w:r>
            <w:r w:rsidRPr="00E71360">
              <w:rPr>
                <w:sz w:val="24"/>
                <w:szCs w:val="24"/>
                <w:lang w:val="mn-MN"/>
              </w:rPr>
              <w:lastRenderedPageBreak/>
              <w:t>важности, исключение представляют ТЭС, которые необходимы для непосредственного обслуживания населения, а также для нужд промышленного, коммунального и жилищно</w:t>
            </w:r>
            <w:r w:rsidRPr="00E71360">
              <w:rPr>
                <w:sz w:val="24"/>
                <w:szCs w:val="24"/>
                <w:lang w:val="mn-MN"/>
              </w:rPr>
              <w:softHyphen/>
              <w:t>гражданского строительства в городе;</w:t>
            </w:r>
          </w:p>
          <w:p w:rsidR="000C7CA4" w:rsidRPr="00E71360" w:rsidRDefault="00186D07" w:rsidP="00FE5AD4">
            <w:pPr>
              <w:pStyle w:val="BodyText1"/>
              <w:numPr>
                <w:ilvl w:val="0"/>
                <w:numId w:val="7"/>
              </w:numPr>
              <w:shd w:val="clear" w:color="auto" w:fill="auto"/>
              <w:tabs>
                <w:tab w:val="left" w:pos="233"/>
              </w:tabs>
              <w:spacing w:before="0" w:after="0" w:line="240" w:lineRule="auto"/>
              <w:ind w:left="20" w:hanging="20"/>
              <w:jc w:val="both"/>
              <w:rPr>
                <w:sz w:val="24"/>
                <w:szCs w:val="24"/>
                <w:lang w:val="mn-MN"/>
              </w:rPr>
            </w:pPr>
            <w:r w:rsidRPr="00E71360">
              <w:rPr>
                <w:sz w:val="24"/>
                <w:szCs w:val="24"/>
                <w:lang w:val="mn-MN"/>
              </w:rPr>
              <w:t xml:space="preserve"> в зонах возможного затопления в результате разрушения плотин, дамб вышестоящих гидротехнических сооружений;</w:t>
            </w:r>
          </w:p>
          <w:p w:rsidR="00FE5AD4" w:rsidRPr="00E71360" w:rsidRDefault="00FE5AD4" w:rsidP="00FE5AD4">
            <w:pPr>
              <w:pStyle w:val="BodyText1"/>
              <w:shd w:val="clear" w:color="auto" w:fill="auto"/>
              <w:tabs>
                <w:tab w:val="left" w:pos="233"/>
              </w:tabs>
              <w:spacing w:before="0" w:after="0" w:line="240" w:lineRule="auto"/>
              <w:ind w:left="20" w:firstLine="0"/>
              <w:jc w:val="both"/>
              <w:rPr>
                <w:sz w:val="24"/>
                <w:szCs w:val="24"/>
                <w:lang w:val="mn-MN"/>
              </w:rPr>
            </w:pPr>
          </w:p>
          <w:p w:rsidR="002E7612" w:rsidRPr="00E71360" w:rsidRDefault="00186D07" w:rsidP="00577363">
            <w:pPr>
              <w:pStyle w:val="BodyText1"/>
              <w:numPr>
                <w:ilvl w:val="0"/>
                <w:numId w:val="7"/>
              </w:numPr>
              <w:shd w:val="clear" w:color="auto" w:fill="auto"/>
              <w:tabs>
                <w:tab w:val="left" w:pos="206"/>
              </w:tabs>
              <w:spacing w:before="0" w:after="60" w:line="240" w:lineRule="auto"/>
              <w:ind w:left="20" w:hanging="20"/>
              <w:jc w:val="both"/>
              <w:rPr>
                <w:sz w:val="24"/>
                <w:szCs w:val="24"/>
                <w:lang w:val="mn-MN"/>
              </w:rPr>
            </w:pPr>
            <w:r w:rsidRPr="00E71360">
              <w:rPr>
                <w:sz w:val="24"/>
                <w:szCs w:val="24"/>
                <w:lang w:val="mn-MN"/>
              </w:rPr>
              <w:t xml:space="preserve"> непосредственно на тектонически и сейсмически активных разломах.</w:t>
            </w:r>
          </w:p>
          <w:p w:rsidR="00186D07" w:rsidRPr="00E71360" w:rsidRDefault="00186D07" w:rsidP="00FE5AD4">
            <w:pPr>
              <w:pStyle w:val="BodyText1"/>
              <w:numPr>
                <w:ilvl w:val="0"/>
                <w:numId w:val="6"/>
              </w:numPr>
              <w:shd w:val="clear" w:color="auto" w:fill="auto"/>
              <w:spacing w:before="0" w:after="0" w:line="240" w:lineRule="auto"/>
              <w:ind w:left="20" w:hanging="20"/>
              <w:jc w:val="both"/>
              <w:rPr>
                <w:sz w:val="24"/>
                <w:szCs w:val="24"/>
                <w:lang w:val="mn-MN"/>
              </w:rPr>
            </w:pPr>
            <w:r w:rsidRPr="00E71360">
              <w:rPr>
                <w:sz w:val="24"/>
                <w:szCs w:val="24"/>
                <w:lang w:val="mn-MN"/>
              </w:rPr>
              <w:t xml:space="preserve"> При размещении ТЭС в районах проявления опасных геологических и природных процессов (оползни, обвалы, карст, подтопление, селевые потоки, снежные лавины и другие явления) необходимо предусматривать инженерную защиту территории, зданий и сооружений в соответствии со строительными нормами и правилами [2].</w:t>
            </w:r>
          </w:p>
          <w:p w:rsidR="0010563F" w:rsidRPr="00E71360" w:rsidRDefault="0010563F" w:rsidP="00FE5AD4">
            <w:pPr>
              <w:pStyle w:val="BodyText1"/>
              <w:shd w:val="clear" w:color="auto" w:fill="auto"/>
              <w:spacing w:before="0" w:after="120" w:line="240" w:lineRule="auto"/>
              <w:ind w:firstLine="0"/>
              <w:jc w:val="both"/>
              <w:rPr>
                <w:b/>
                <w:sz w:val="24"/>
                <w:szCs w:val="24"/>
                <w:lang w:val="mn-MN"/>
              </w:rPr>
            </w:pPr>
          </w:p>
          <w:p w:rsidR="00186D07" w:rsidRPr="00E71360" w:rsidRDefault="00186D07" w:rsidP="000F67F3">
            <w:pPr>
              <w:pStyle w:val="BodyText1"/>
              <w:shd w:val="clear" w:color="auto" w:fill="auto"/>
              <w:spacing w:before="0" w:after="0" w:line="240" w:lineRule="auto"/>
              <w:ind w:left="20" w:firstLine="0"/>
              <w:jc w:val="both"/>
              <w:rPr>
                <w:sz w:val="24"/>
                <w:szCs w:val="24"/>
                <w:lang w:val="mn-MN"/>
              </w:rPr>
            </w:pPr>
            <w:r w:rsidRPr="00E71360">
              <w:rPr>
                <w:b/>
                <w:sz w:val="24"/>
                <w:szCs w:val="24"/>
                <w:lang w:val="mn-MN"/>
              </w:rPr>
              <w:t>15.1.5</w:t>
            </w:r>
            <w:r w:rsidRPr="00E71360">
              <w:rPr>
                <w:sz w:val="24"/>
                <w:szCs w:val="24"/>
                <w:lang w:val="mn-MN"/>
              </w:rPr>
              <w:t xml:space="preserve"> При проектировании ТЭС в районах вечной мерзлоты, а также для ТЭС, сооружаемых на подрабатываемых территориях и просадочных грунтах, следует руководствоваться действующими нормативными документами [3], [4].</w:t>
            </w:r>
          </w:p>
          <w:p w:rsidR="00BA7EA1" w:rsidRPr="00E71360" w:rsidRDefault="00BA7EA1" w:rsidP="000F67F3">
            <w:pPr>
              <w:pStyle w:val="BodyText1"/>
              <w:shd w:val="clear" w:color="auto" w:fill="auto"/>
              <w:spacing w:before="0" w:after="0" w:line="240" w:lineRule="auto"/>
              <w:ind w:left="20" w:firstLine="0"/>
              <w:jc w:val="both"/>
              <w:rPr>
                <w:sz w:val="24"/>
                <w:szCs w:val="24"/>
                <w:lang w:val="mn-MN"/>
              </w:rPr>
            </w:pPr>
          </w:p>
          <w:p w:rsidR="000A3A18" w:rsidRPr="00E71360" w:rsidRDefault="000A3A18" w:rsidP="00FE5AD4">
            <w:pPr>
              <w:pStyle w:val="BodyText1"/>
              <w:shd w:val="clear" w:color="auto" w:fill="auto"/>
              <w:spacing w:before="0" w:after="0" w:line="240" w:lineRule="auto"/>
              <w:ind w:firstLine="0"/>
              <w:jc w:val="both"/>
              <w:rPr>
                <w:sz w:val="24"/>
                <w:szCs w:val="24"/>
                <w:lang w:val="mn-MN"/>
              </w:rPr>
            </w:pPr>
          </w:p>
          <w:p w:rsidR="00186D07" w:rsidRPr="00E71360" w:rsidRDefault="00186D07" w:rsidP="000F67F3">
            <w:pPr>
              <w:pStyle w:val="BodyText1"/>
              <w:shd w:val="clear" w:color="auto" w:fill="auto"/>
              <w:spacing w:before="0" w:after="60" w:line="240" w:lineRule="auto"/>
              <w:ind w:left="52" w:firstLine="0"/>
              <w:jc w:val="both"/>
              <w:rPr>
                <w:sz w:val="24"/>
                <w:szCs w:val="24"/>
                <w:lang w:val="mn-MN"/>
              </w:rPr>
            </w:pPr>
            <w:r w:rsidRPr="00E71360">
              <w:rPr>
                <w:b/>
                <w:sz w:val="24"/>
                <w:szCs w:val="24"/>
                <w:lang w:val="mn-MN"/>
              </w:rPr>
              <w:t>15.1.6</w:t>
            </w:r>
            <w:r w:rsidRPr="00E71360">
              <w:rPr>
                <w:sz w:val="24"/>
                <w:szCs w:val="24"/>
                <w:lang w:val="mn-MN"/>
              </w:rPr>
              <w:t xml:space="preserve"> Планировочные отметки площадки ТЭС, размещаемой на прибрежных участках рек и водоемов, принимаются согласно нормам по проектированию генеральных планов промышленных предприятий [5].</w:t>
            </w:r>
          </w:p>
          <w:p w:rsidR="0004200E" w:rsidRPr="00E71360" w:rsidRDefault="0004200E" w:rsidP="000F67F3">
            <w:pPr>
              <w:pStyle w:val="BodyText1"/>
              <w:shd w:val="clear" w:color="auto" w:fill="auto"/>
              <w:spacing w:before="0" w:after="60" w:line="240" w:lineRule="auto"/>
              <w:ind w:left="52" w:firstLine="0"/>
              <w:jc w:val="both"/>
              <w:rPr>
                <w:sz w:val="24"/>
                <w:szCs w:val="24"/>
                <w:lang w:val="mn-MN"/>
              </w:rPr>
            </w:pPr>
          </w:p>
          <w:p w:rsidR="0086093D" w:rsidRPr="00E71360" w:rsidRDefault="00186D07" w:rsidP="00FE5AD4">
            <w:pPr>
              <w:pStyle w:val="BodyText1"/>
              <w:shd w:val="clear" w:color="auto" w:fill="auto"/>
              <w:spacing w:before="0" w:after="0" w:line="240" w:lineRule="auto"/>
              <w:ind w:left="52" w:firstLine="0"/>
              <w:jc w:val="both"/>
              <w:rPr>
                <w:sz w:val="24"/>
                <w:szCs w:val="24"/>
                <w:lang w:val="mn-MN"/>
              </w:rPr>
            </w:pPr>
            <w:r w:rsidRPr="00E71360">
              <w:rPr>
                <w:b/>
                <w:sz w:val="24"/>
                <w:szCs w:val="24"/>
                <w:lang w:val="mn-MN"/>
              </w:rPr>
              <w:t>15.1.7</w:t>
            </w:r>
            <w:r w:rsidRPr="00E71360">
              <w:rPr>
                <w:sz w:val="24"/>
                <w:szCs w:val="24"/>
                <w:lang w:val="mn-MN"/>
              </w:rPr>
              <w:t xml:space="preserve"> К внутренним потенциально опасным источникам собственно ТЭС, которые могут привести к чрезвычайным ситуациям, относятся главный корпус ТЭС, где используется оборудование, работающее под давлением более 0.07 МПа или при температуре нагрева воды более 115</w:t>
            </w:r>
            <w:r w:rsidR="001D58AF" w:rsidRPr="00E71360">
              <w:rPr>
                <w:sz w:val="24"/>
                <w:szCs w:val="24"/>
                <w:lang w:val="mn-MN"/>
              </w:rPr>
              <w:t>°</w:t>
            </w:r>
            <w:r w:rsidRPr="00E71360">
              <w:rPr>
                <w:sz w:val="24"/>
                <w:szCs w:val="24"/>
                <w:lang w:val="mn-MN"/>
              </w:rPr>
              <w:t>С, водохранилище, золошлакоотвалы, склады жидкого топлива, склады твердого топлива и топливоподача, газовое хозяйство, склад химических реагентов, баки-аккумуляторы горячей воды.</w:t>
            </w:r>
          </w:p>
          <w:p w:rsidR="00186D07" w:rsidRPr="00E71360" w:rsidRDefault="00186D07" w:rsidP="00FE5AD4">
            <w:pPr>
              <w:pStyle w:val="BodyText1"/>
              <w:shd w:val="clear" w:color="auto" w:fill="auto"/>
              <w:spacing w:before="0" w:after="56" w:line="240" w:lineRule="auto"/>
              <w:ind w:left="20" w:firstLine="0"/>
              <w:jc w:val="both"/>
              <w:rPr>
                <w:sz w:val="24"/>
                <w:szCs w:val="24"/>
                <w:lang w:val="mn-MN"/>
              </w:rPr>
            </w:pPr>
            <w:r w:rsidRPr="00E71360">
              <w:rPr>
                <w:sz w:val="24"/>
                <w:szCs w:val="24"/>
                <w:lang w:val="mn-MN"/>
              </w:rPr>
              <w:t xml:space="preserve">При проектировании конкретного объекта рекомендуется провести анализ для выявления дополнительных источников, которые могут </w:t>
            </w:r>
            <w:r w:rsidRPr="00E71360">
              <w:rPr>
                <w:sz w:val="24"/>
                <w:szCs w:val="24"/>
                <w:lang w:val="mn-MN"/>
              </w:rPr>
              <w:lastRenderedPageBreak/>
              <w:t>создать чрезвычайную ситуацию с негативным воздействием на окружающую среду и селитебную зону.</w:t>
            </w:r>
          </w:p>
          <w:p w:rsidR="0086093D" w:rsidRPr="00E71360" w:rsidRDefault="0086093D" w:rsidP="00FE5AD4">
            <w:pPr>
              <w:pStyle w:val="BodyText1"/>
              <w:shd w:val="clear" w:color="auto" w:fill="auto"/>
              <w:spacing w:before="0" w:after="60" w:line="240" w:lineRule="auto"/>
              <w:ind w:firstLine="0"/>
              <w:jc w:val="both"/>
              <w:rPr>
                <w:b/>
                <w:sz w:val="24"/>
                <w:szCs w:val="24"/>
                <w:lang w:val="mn-MN"/>
              </w:rPr>
            </w:pPr>
          </w:p>
          <w:p w:rsidR="0046773E" w:rsidRPr="00E71360" w:rsidRDefault="00186D07" w:rsidP="000F67F3">
            <w:pPr>
              <w:pStyle w:val="BodyText1"/>
              <w:shd w:val="clear" w:color="auto" w:fill="auto"/>
              <w:spacing w:before="0" w:after="60" w:line="240" w:lineRule="auto"/>
              <w:ind w:left="52" w:firstLine="0"/>
              <w:jc w:val="both"/>
              <w:rPr>
                <w:sz w:val="24"/>
                <w:szCs w:val="24"/>
                <w:lang w:val="mn-MN"/>
              </w:rPr>
            </w:pPr>
            <w:r w:rsidRPr="00E71360">
              <w:rPr>
                <w:b/>
                <w:sz w:val="24"/>
                <w:szCs w:val="24"/>
                <w:lang w:val="mn-MN"/>
              </w:rPr>
              <w:t>15.1.8</w:t>
            </w:r>
            <w:r w:rsidRPr="00E71360">
              <w:rPr>
                <w:sz w:val="24"/>
                <w:szCs w:val="24"/>
                <w:lang w:val="mn-MN"/>
              </w:rPr>
              <w:t xml:space="preserve"> Определяется санитарно-защитная зона на основании данных о возможном вредном воздействии ТЭС на окружающую среду.</w:t>
            </w:r>
          </w:p>
          <w:p w:rsidR="00AE1812" w:rsidRPr="00E71360" w:rsidRDefault="00AE1812" w:rsidP="000F67F3">
            <w:pPr>
              <w:pStyle w:val="BodyText1"/>
              <w:shd w:val="clear" w:color="auto" w:fill="auto"/>
              <w:spacing w:before="0" w:after="0" w:line="240" w:lineRule="auto"/>
              <w:ind w:left="52" w:firstLine="0"/>
              <w:jc w:val="both"/>
              <w:rPr>
                <w:sz w:val="24"/>
                <w:szCs w:val="24"/>
                <w:lang w:val="mn-MN"/>
              </w:rPr>
            </w:pPr>
          </w:p>
          <w:p w:rsidR="0075077A" w:rsidRPr="00E71360" w:rsidRDefault="0075077A" w:rsidP="000F67F3">
            <w:pPr>
              <w:pStyle w:val="BodyText1"/>
              <w:shd w:val="clear" w:color="auto" w:fill="auto"/>
              <w:spacing w:before="0" w:after="0" w:line="240" w:lineRule="auto"/>
              <w:ind w:left="52" w:firstLine="0"/>
              <w:jc w:val="both"/>
              <w:rPr>
                <w:b/>
                <w:sz w:val="24"/>
                <w:szCs w:val="24"/>
                <w:lang w:val="mn-MN"/>
              </w:rPr>
            </w:pPr>
          </w:p>
          <w:p w:rsidR="00730749" w:rsidRPr="00E71360" w:rsidRDefault="00E5479A" w:rsidP="000F67F3">
            <w:pPr>
              <w:pStyle w:val="BodyText1"/>
              <w:shd w:val="clear" w:color="auto" w:fill="auto"/>
              <w:spacing w:before="0" w:after="0" w:line="240" w:lineRule="auto"/>
              <w:ind w:left="52" w:firstLine="0"/>
              <w:jc w:val="both"/>
              <w:rPr>
                <w:sz w:val="24"/>
                <w:szCs w:val="24"/>
                <w:lang w:val="mn-MN"/>
              </w:rPr>
            </w:pPr>
            <w:r w:rsidRPr="00E71360">
              <w:rPr>
                <w:b/>
                <w:sz w:val="24"/>
                <w:szCs w:val="24"/>
                <w:lang w:val="mn-MN"/>
              </w:rPr>
              <w:t>15.1.9</w:t>
            </w:r>
            <w:r w:rsidRPr="00E71360">
              <w:rPr>
                <w:sz w:val="24"/>
                <w:szCs w:val="24"/>
                <w:lang w:val="mn-MN"/>
              </w:rPr>
              <w:t xml:space="preserve"> Размещение водохранилища должно осуществляться с учетом минимального ущерба от прорывной волны окружающей природе, промышленным предприятиям и населению.</w:t>
            </w:r>
            <w:r w:rsidR="00730749" w:rsidRPr="00E71360">
              <w:rPr>
                <w:sz w:val="24"/>
                <w:szCs w:val="24"/>
                <w:lang w:val="mn-MN"/>
              </w:rPr>
              <w:t xml:space="preserve"> </w:t>
            </w:r>
          </w:p>
          <w:p w:rsidR="00DE118C" w:rsidRPr="00E71360" w:rsidRDefault="00DE118C" w:rsidP="000F67F3">
            <w:pPr>
              <w:pStyle w:val="BodyText1"/>
              <w:shd w:val="clear" w:color="auto" w:fill="auto"/>
              <w:spacing w:before="0" w:after="0" w:line="240" w:lineRule="auto"/>
              <w:ind w:left="52" w:firstLine="0"/>
              <w:jc w:val="both"/>
              <w:rPr>
                <w:sz w:val="24"/>
                <w:szCs w:val="24"/>
                <w:lang w:val="mn-MN"/>
              </w:rPr>
            </w:pPr>
          </w:p>
          <w:p w:rsidR="00B73E42" w:rsidRPr="00E71360" w:rsidRDefault="00B73E42" w:rsidP="000F67F3">
            <w:pPr>
              <w:pStyle w:val="BodyText1"/>
              <w:shd w:val="clear" w:color="auto" w:fill="auto"/>
              <w:spacing w:before="0" w:after="0" w:line="240" w:lineRule="auto"/>
              <w:ind w:left="52" w:firstLine="0"/>
              <w:jc w:val="both"/>
              <w:rPr>
                <w:sz w:val="24"/>
                <w:szCs w:val="24"/>
                <w:lang w:val="mn-MN"/>
              </w:rPr>
            </w:pPr>
          </w:p>
          <w:p w:rsidR="00E5479A" w:rsidRPr="00E71360" w:rsidRDefault="00E5479A" w:rsidP="000F67F3">
            <w:pPr>
              <w:pStyle w:val="BodyText1"/>
              <w:shd w:val="clear" w:color="auto" w:fill="auto"/>
              <w:spacing w:before="0" w:after="0" w:line="240" w:lineRule="auto"/>
              <w:ind w:left="52" w:firstLine="0"/>
              <w:jc w:val="both"/>
              <w:rPr>
                <w:sz w:val="24"/>
                <w:szCs w:val="24"/>
                <w:lang w:val="mn-MN"/>
              </w:rPr>
            </w:pPr>
            <w:r w:rsidRPr="00E71360">
              <w:rPr>
                <w:sz w:val="24"/>
                <w:szCs w:val="24"/>
                <w:lang w:val="mn-MN"/>
              </w:rPr>
              <w:t>Должен быть выполнен расчет параметров волны прорыва водохранилища. Необходимо предусмотреть систему контроля состояния гидротехнических сооружений.</w:t>
            </w:r>
          </w:p>
          <w:p w:rsidR="00DE118C" w:rsidRPr="00E71360" w:rsidRDefault="00DE118C" w:rsidP="000F67F3">
            <w:pPr>
              <w:pStyle w:val="BodyText1"/>
              <w:shd w:val="clear" w:color="auto" w:fill="auto"/>
              <w:spacing w:before="0" w:after="0" w:line="240" w:lineRule="auto"/>
              <w:ind w:left="52" w:firstLine="0"/>
              <w:jc w:val="both"/>
              <w:rPr>
                <w:sz w:val="24"/>
                <w:szCs w:val="24"/>
                <w:lang w:val="mn-MN"/>
              </w:rPr>
            </w:pPr>
          </w:p>
          <w:p w:rsidR="003D61DA" w:rsidRPr="00E71360" w:rsidRDefault="003D61DA" w:rsidP="000F67F3">
            <w:pPr>
              <w:pStyle w:val="BodyText1"/>
              <w:shd w:val="clear" w:color="auto" w:fill="auto"/>
              <w:spacing w:before="0" w:after="60" w:line="240" w:lineRule="auto"/>
              <w:ind w:left="20" w:firstLine="0"/>
              <w:jc w:val="both"/>
              <w:rPr>
                <w:sz w:val="24"/>
                <w:szCs w:val="24"/>
                <w:lang w:val="mn-MN"/>
              </w:rPr>
            </w:pPr>
          </w:p>
          <w:p w:rsidR="00E5479A" w:rsidRPr="00E71360" w:rsidRDefault="00E5479A" w:rsidP="000F67F3">
            <w:pPr>
              <w:pStyle w:val="BodyText1"/>
              <w:shd w:val="clear" w:color="auto" w:fill="auto"/>
              <w:spacing w:before="0" w:after="60" w:line="240" w:lineRule="auto"/>
              <w:ind w:left="20" w:firstLine="0"/>
              <w:jc w:val="both"/>
              <w:rPr>
                <w:sz w:val="24"/>
                <w:szCs w:val="24"/>
                <w:lang w:val="mn-MN"/>
              </w:rPr>
            </w:pPr>
            <w:r w:rsidRPr="00E71360">
              <w:rPr>
                <w:sz w:val="24"/>
                <w:szCs w:val="24"/>
                <w:lang w:val="mn-MN"/>
              </w:rPr>
              <w:t>Следует установить локальную систему оповещения в соответствии с требованиями Федеральных законов и других нормативных документов, регламентирующих создание локальных систем оповещения в районах размещения потенциально опасных объектов.</w:t>
            </w:r>
          </w:p>
          <w:p w:rsidR="00DE118C" w:rsidRPr="00E71360" w:rsidRDefault="00DE118C" w:rsidP="00FE5AD4">
            <w:pPr>
              <w:pStyle w:val="BodyText1"/>
              <w:shd w:val="clear" w:color="auto" w:fill="auto"/>
              <w:spacing w:before="0" w:after="0" w:line="240" w:lineRule="auto"/>
              <w:ind w:left="20" w:firstLine="0"/>
              <w:jc w:val="both"/>
              <w:rPr>
                <w:sz w:val="24"/>
                <w:szCs w:val="24"/>
                <w:lang w:val="mn-MN"/>
              </w:rPr>
            </w:pPr>
          </w:p>
          <w:p w:rsidR="002120DF" w:rsidRPr="00E71360" w:rsidRDefault="00E5479A" w:rsidP="000F67F3">
            <w:pPr>
              <w:jc w:val="both"/>
              <w:rPr>
                <w:rFonts w:ascii="Times New Roman" w:hAnsi="Times New Roman"/>
                <w:sz w:val="24"/>
                <w:szCs w:val="24"/>
                <w:lang w:val="mn-MN"/>
              </w:rPr>
            </w:pPr>
            <w:r w:rsidRPr="00E71360">
              <w:rPr>
                <w:rFonts w:ascii="Times New Roman" w:eastAsia="Times New Roman" w:hAnsi="Times New Roman"/>
                <w:b/>
                <w:sz w:val="24"/>
                <w:szCs w:val="24"/>
                <w:lang w:val="mn-MN"/>
              </w:rPr>
              <w:t>15.1.10</w:t>
            </w:r>
            <w:r w:rsidRPr="00E71360">
              <w:rPr>
                <w:rFonts w:ascii="Times New Roman" w:eastAsia="Times New Roman" w:hAnsi="Times New Roman"/>
                <w:sz w:val="24"/>
                <w:szCs w:val="24"/>
                <w:lang w:val="mn-MN"/>
              </w:rPr>
              <w:t xml:space="preserve"> Газовое хозяйство на территории промплощадки должно быть оборудовано отключающей арматурой, автоматикой и аварийной сигнализацией на случай повышения или понижения давления в трубопроводах.</w:t>
            </w:r>
          </w:p>
          <w:p w:rsidR="00811755" w:rsidRPr="00E71360" w:rsidRDefault="00811755" w:rsidP="000F67F3">
            <w:pPr>
              <w:pStyle w:val="BodyText1"/>
              <w:shd w:val="clear" w:color="auto" w:fill="auto"/>
              <w:spacing w:before="0" w:after="0" w:line="240" w:lineRule="auto"/>
              <w:ind w:firstLine="0"/>
              <w:jc w:val="both"/>
              <w:rPr>
                <w:b/>
                <w:sz w:val="24"/>
                <w:szCs w:val="24"/>
                <w:lang w:val="mn-MN"/>
              </w:rPr>
            </w:pPr>
          </w:p>
          <w:p w:rsidR="00E5479A" w:rsidRPr="00E71360" w:rsidRDefault="00E5479A" w:rsidP="000F67F3">
            <w:pPr>
              <w:pStyle w:val="BodyText1"/>
              <w:shd w:val="clear" w:color="auto" w:fill="auto"/>
              <w:spacing w:before="0" w:after="0" w:line="240" w:lineRule="auto"/>
              <w:ind w:firstLine="0"/>
              <w:jc w:val="both"/>
              <w:rPr>
                <w:sz w:val="24"/>
                <w:szCs w:val="24"/>
                <w:lang w:val="mn-MN"/>
              </w:rPr>
            </w:pPr>
            <w:r w:rsidRPr="00E71360">
              <w:rPr>
                <w:b/>
                <w:sz w:val="24"/>
                <w:szCs w:val="24"/>
                <w:lang w:val="mn-MN"/>
              </w:rPr>
              <w:t>15.1.11</w:t>
            </w:r>
            <w:r w:rsidRPr="00E71360">
              <w:rPr>
                <w:sz w:val="24"/>
                <w:szCs w:val="24"/>
                <w:lang w:val="mn-MN"/>
              </w:rPr>
              <w:t xml:space="preserve"> Склады твердого и жидкого топлива должны быть запроектированы в соответствии с требованиями нормативных документов [8], [14].</w:t>
            </w:r>
          </w:p>
          <w:p w:rsidR="00821266" w:rsidRPr="00E71360" w:rsidRDefault="00821266" w:rsidP="000F67F3">
            <w:pPr>
              <w:pStyle w:val="BodyText1"/>
              <w:shd w:val="clear" w:color="auto" w:fill="auto"/>
              <w:spacing w:before="0" w:after="0" w:line="240" w:lineRule="auto"/>
              <w:ind w:firstLine="0"/>
              <w:jc w:val="both"/>
              <w:rPr>
                <w:sz w:val="24"/>
                <w:szCs w:val="24"/>
                <w:lang w:val="mn-MN"/>
              </w:rPr>
            </w:pPr>
          </w:p>
          <w:p w:rsidR="00B73E42" w:rsidRPr="00E71360" w:rsidRDefault="00B73E42" w:rsidP="00FE5AD4">
            <w:pPr>
              <w:pStyle w:val="BodyText1"/>
              <w:shd w:val="clear" w:color="auto" w:fill="auto"/>
              <w:spacing w:before="0" w:after="0" w:line="240" w:lineRule="auto"/>
              <w:ind w:firstLine="0"/>
              <w:jc w:val="both"/>
              <w:rPr>
                <w:sz w:val="24"/>
                <w:szCs w:val="24"/>
                <w:lang w:val="mn-MN"/>
              </w:rPr>
            </w:pPr>
          </w:p>
          <w:p w:rsidR="00E5479A" w:rsidRPr="00E71360" w:rsidRDefault="00E5479A" w:rsidP="000F67F3">
            <w:pPr>
              <w:pStyle w:val="BodyText1"/>
              <w:shd w:val="clear" w:color="auto" w:fill="auto"/>
              <w:spacing w:before="0" w:after="60" w:line="240" w:lineRule="auto"/>
              <w:ind w:left="20" w:firstLine="32"/>
              <w:jc w:val="both"/>
              <w:rPr>
                <w:sz w:val="24"/>
                <w:szCs w:val="24"/>
                <w:lang w:val="mn-MN"/>
              </w:rPr>
            </w:pPr>
            <w:r w:rsidRPr="00E71360">
              <w:rPr>
                <w:sz w:val="24"/>
                <w:szCs w:val="24"/>
                <w:lang w:val="mn-MN"/>
              </w:rPr>
              <w:t>Склад жидкого топлива оборудуется отключающей арматурой, сигнализацией и системой пожаротушения. На складах топлива обеспечивается проезд пожарного и аварийного автотранспорта.</w:t>
            </w:r>
          </w:p>
          <w:p w:rsidR="00821266" w:rsidRPr="00E71360" w:rsidRDefault="00821266" w:rsidP="00FE5AD4">
            <w:pPr>
              <w:pStyle w:val="BodyText1"/>
              <w:shd w:val="clear" w:color="auto" w:fill="auto"/>
              <w:spacing w:before="0" w:after="0" w:line="240" w:lineRule="auto"/>
              <w:ind w:left="20" w:firstLine="32"/>
              <w:jc w:val="both"/>
              <w:rPr>
                <w:sz w:val="24"/>
                <w:szCs w:val="24"/>
                <w:lang w:val="mn-MN"/>
              </w:rPr>
            </w:pPr>
          </w:p>
          <w:p w:rsidR="00E5479A" w:rsidRPr="00E71360" w:rsidRDefault="00E5479A" w:rsidP="00FE5AD4">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15.1.12</w:t>
            </w:r>
            <w:r w:rsidRPr="00E71360">
              <w:rPr>
                <w:rFonts w:ascii="Times New Roman" w:eastAsia="Times New Roman" w:hAnsi="Times New Roman"/>
                <w:sz w:val="24"/>
                <w:szCs w:val="24"/>
                <w:lang w:val="mn-MN"/>
              </w:rPr>
              <w:t xml:space="preserve"> Склад химических реагентов сооружается с учетом требований безопасного хранения вредных химических веществ </w:t>
            </w:r>
            <w:r w:rsidRPr="00E71360">
              <w:rPr>
                <w:rFonts w:ascii="Times New Roman" w:eastAsia="Times New Roman" w:hAnsi="Times New Roman"/>
                <w:sz w:val="24"/>
                <w:szCs w:val="24"/>
                <w:lang w:val="mn-MN"/>
              </w:rPr>
              <w:lastRenderedPageBreak/>
              <w:t>(кислот, щелочей) для исключения возможности попадания их на прилегающую территорию</w:t>
            </w:r>
            <w:r w:rsidR="007559F7" w:rsidRPr="00E71360">
              <w:rPr>
                <w:rFonts w:ascii="Times New Roman" w:eastAsia="Times New Roman" w:hAnsi="Times New Roman"/>
                <w:sz w:val="24"/>
                <w:szCs w:val="24"/>
                <w:lang w:val="mn-MN"/>
              </w:rPr>
              <w:t>.</w:t>
            </w:r>
          </w:p>
          <w:p w:rsidR="007559F7" w:rsidRPr="00E71360" w:rsidRDefault="007559F7" w:rsidP="00FE5AD4">
            <w:pPr>
              <w:jc w:val="both"/>
              <w:rPr>
                <w:rFonts w:ascii="Times New Roman" w:eastAsia="Times New Roman" w:hAnsi="Times New Roman"/>
                <w:sz w:val="24"/>
                <w:szCs w:val="24"/>
                <w:lang w:val="mn-MN"/>
              </w:rPr>
            </w:pPr>
          </w:p>
          <w:p w:rsidR="00E5479A" w:rsidRPr="00E71360" w:rsidRDefault="00C94520" w:rsidP="000F67F3">
            <w:pPr>
              <w:jc w:val="both"/>
              <w:rPr>
                <w:rFonts w:ascii="Times New Roman" w:hAnsi="Times New Roman"/>
                <w:sz w:val="24"/>
                <w:szCs w:val="24"/>
                <w:lang w:val="mn-MN"/>
              </w:rPr>
            </w:pPr>
            <w:r w:rsidRPr="00E71360">
              <w:rPr>
                <w:rFonts w:ascii="Times New Roman" w:eastAsia="Times New Roman" w:hAnsi="Times New Roman"/>
                <w:b/>
                <w:sz w:val="24"/>
                <w:szCs w:val="24"/>
                <w:lang w:val="mn-MN"/>
              </w:rPr>
              <w:t>15.1.13</w:t>
            </w:r>
            <w:r w:rsidRPr="00E71360">
              <w:rPr>
                <w:rFonts w:ascii="Times New Roman" w:eastAsia="Times New Roman" w:hAnsi="Times New Roman"/>
                <w:sz w:val="24"/>
                <w:szCs w:val="24"/>
                <w:lang w:val="mn-MN"/>
              </w:rPr>
              <w:t xml:space="preserve"> </w:t>
            </w:r>
            <w:r w:rsidR="00E5479A" w:rsidRPr="00E71360">
              <w:rPr>
                <w:rFonts w:ascii="Times New Roman" w:eastAsia="Times New Roman" w:hAnsi="Times New Roman"/>
                <w:sz w:val="24"/>
                <w:szCs w:val="24"/>
                <w:lang w:val="mn-MN"/>
              </w:rPr>
              <w:t>Баки-аккумуляторы горячей воды единичной емкостью 5000 м</w:t>
            </w:r>
            <w:r w:rsidR="00E5479A" w:rsidRPr="00E71360">
              <w:rPr>
                <w:rFonts w:ascii="Times New Roman" w:eastAsia="Times New Roman" w:hAnsi="Times New Roman"/>
                <w:sz w:val="24"/>
                <w:szCs w:val="24"/>
                <w:vertAlign w:val="superscript"/>
                <w:lang w:val="mn-MN"/>
              </w:rPr>
              <w:t>3</w:t>
            </w:r>
            <w:r w:rsidR="00E5479A" w:rsidRPr="00E71360">
              <w:rPr>
                <w:rFonts w:ascii="Times New Roman" w:eastAsia="Times New Roman" w:hAnsi="Times New Roman"/>
                <w:sz w:val="24"/>
                <w:szCs w:val="24"/>
                <w:lang w:val="mn-MN"/>
              </w:rPr>
              <w:t xml:space="preserve"> и более проектируются с учетом требований, исключающих разлив горячей воды на прилегающую территорию.</w:t>
            </w:r>
          </w:p>
          <w:p w:rsidR="00C31B14" w:rsidRPr="00E71360" w:rsidRDefault="00C31B14" w:rsidP="000F67F3">
            <w:pPr>
              <w:jc w:val="both"/>
              <w:rPr>
                <w:rFonts w:ascii="Times New Roman" w:hAnsi="Times New Roman"/>
                <w:sz w:val="24"/>
                <w:szCs w:val="24"/>
                <w:lang w:val="mn-MN"/>
              </w:rPr>
            </w:pPr>
          </w:p>
          <w:p w:rsidR="00FE5AD4" w:rsidRPr="00E71360" w:rsidRDefault="00E5479A" w:rsidP="00FE5AD4">
            <w:pPr>
              <w:pStyle w:val="BodyText1"/>
              <w:numPr>
                <w:ilvl w:val="2"/>
                <w:numId w:val="8"/>
              </w:numPr>
              <w:shd w:val="clear" w:color="auto" w:fill="auto"/>
              <w:tabs>
                <w:tab w:val="left" w:pos="220"/>
                <w:tab w:val="left" w:pos="437"/>
              </w:tabs>
              <w:spacing w:before="0" w:after="0" w:line="240" w:lineRule="auto"/>
              <w:ind w:left="0" w:right="220" w:firstLine="0"/>
              <w:jc w:val="both"/>
              <w:rPr>
                <w:sz w:val="24"/>
                <w:szCs w:val="24"/>
                <w:lang w:val="mn-MN"/>
              </w:rPr>
            </w:pPr>
            <w:r w:rsidRPr="00E71360">
              <w:rPr>
                <w:sz w:val="24"/>
                <w:szCs w:val="24"/>
                <w:lang w:val="mn-MN"/>
              </w:rPr>
              <w:t>На случай полной и длительной потери переменного тока на электростанции (более 30 мин.) должно быть обеспечено надежное питание ответственных электродвигателей 0,4 кВ, от которых зависит сохранение оборудования блоков, котлов или турбоагрегатов в работоспособном состоянии, а также маслонасосов турбоагрегатов, подзарядных агрегатов аккумуляторных батарей, аппаратуры контрольно-измерительных приборов и автоматики, включая автоматику запуска системы и запорной арматуры пожаротушения, аварийного освещения.</w:t>
            </w:r>
          </w:p>
          <w:p w:rsidR="00FE5AD4" w:rsidRPr="00E71360" w:rsidRDefault="00FE5AD4" w:rsidP="00FE5AD4">
            <w:pPr>
              <w:pStyle w:val="BodyText1"/>
              <w:shd w:val="clear" w:color="auto" w:fill="auto"/>
              <w:tabs>
                <w:tab w:val="left" w:pos="220"/>
                <w:tab w:val="left" w:pos="437"/>
              </w:tabs>
              <w:spacing w:before="0" w:after="0" w:line="240" w:lineRule="auto"/>
              <w:ind w:right="220" w:firstLine="0"/>
              <w:jc w:val="both"/>
              <w:rPr>
                <w:sz w:val="24"/>
                <w:szCs w:val="24"/>
                <w:lang w:val="mn-MN"/>
              </w:rPr>
            </w:pPr>
          </w:p>
          <w:p w:rsidR="00FE5AD4" w:rsidRPr="00E71360" w:rsidRDefault="00FE5AD4" w:rsidP="00FE5AD4">
            <w:pPr>
              <w:pStyle w:val="BodyText1"/>
              <w:shd w:val="clear" w:color="auto" w:fill="auto"/>
              <w:tabs>
                <w:tab w:val="left" w:pos="220"/>
                <w:tab w:val="left" w:pos="437"/>
              </w:tabs>
              <w:spacing w:before="0" w:after="0" w:line="240" w:lineRule="auto"/>
              <w:ind w:right="220" w:firstLine="0"/>
              <w:jc w:val="both"/>
              <w:rPr>
                <w:sz w:val="24"/>
                <w:szCs w:val="24"/>
                <w:lang w:val="mn-MN"/>
              </w:rPr>
            </w:pPr>
          </w:p>
          <w:p w:rsidR="00FE5AD4" w:rsidRPr="00E71360" w:rsidRDefault="00FE5AD4" w:rsidP="00FE5AD4">
            <w:pPr>
              <w:pStyle w:val="BodyText1"/>
              <w:shd w:val="clear" w:color="auto" w:fill="auto"/>
              <w:tabs>
                <w:tab w:val="left" w:pos="220"/>
                <w:tab w:val="left" w:pos="437"/>
              </w:tabs>
              <w:spacing w:before="0" w:after="0" w:line="240" w:lineRule="auto"/>
              <w:ind w:right="220" w:firstLine="0"/>
              <w:jc w:val="both"/>
              <w:rPr>
                <w:sz w:val="24"/>
                <w:szCs w:val="24"/>
                <w:lang w:val="mn-MN"/>
              </w:rPr>
            </w:pPr>
          </w:p>
          <w:p w:rsidR="00FE5AD4" w:rsidRPr="00E71360" w:rsidRDefault="00FE5AD4" w:rsidP="00FE5AD4">
            <w:pPr>
              <w:pStyle w:val="BodyText1"/>
              <w:shd w:val="clear" w:color="auto" w:fill="auto"/>
              <w:tabs>
                <w:tab w:val="left" w:pos="220"/>
                <w:tab w:val="left" w:pos="437"/>
              </w:tabs>
              <w:spacing w:before="0" w:after="0" w:line="240" w:lineRule="auto"/>
              <w:ind w:right="220" w:firstLine="0"/>
              <w:jc w:val="both"/>
              <w:rPr>
                <w:sz w:val="24"/>
                <w:szCs w:val="24"/>
                <w:lang w:val="mn-MN"/>
              </w:rPr>
            </w:pPr>
          </w:p>
          <w:p w:rsidR="00577363" w:rsidRPr="00E71360" w:rsidRDefault="00E5479A" w:rsidP="00FE5AD4">
            <w:pPr>
              <w:pStyle w:val="BodyText1"/>
              <w:shd w:val="clear" w:color="auto" w:fill="auto"/>
              <w:tabs>
                <w:tab w:val="left" w:pos="220"/>
                <w:tab w:val="left" w:pos="437"/>
              </w:tabs>
              <w:spacing w:before="0" w:after="0" w:line="240" w:lineRule="auto"/>
              <w:ind w:right="220" w:firstLine="0"/>
              <w:jc w:val="both"/>
              <w:rPr>
                <w:sz w:val="24"/>
                <w:szCs w:val="24"/>
                <w:lang w:val="mn-MN"/>
              </w:rPr>
            </w:pPr>
            <w:r w:rsidRPr="00E71360">
              <w:rPr>
                <w:sz w:val="24"/>
                <w:szCs w:val="24"/>
                <w:lang w:val="mn-MN"/>
              </w:rPr>
              <w:t>Питание осуществляется либо от неблочной части электростанции (при наличии таковой), либо от ближайших тепловых электростанций и гидростанций. При отсутствии указанных резервных источников питания, принимается резер</w:t>
            </w:r>
            <w:bookmarkStart w:id="7" w:name="bookmark32"/>
            <w:r w:rsidRPr="00E71360">
              <w:rPr>
                <w:sz w:val="24"/>
                <w:szCs w:val="24"/>
                <w:lang w:val="mn-MN"/>
              </w:rPr>
              <w:t>вный дизель-генератор.</w:t>
            </w:r>
            <w:r w:rsidR="007D4811" w:rsidRPr="00E71360">
              <w:rPr>
                <w:sz w:val="24"/>
                <w:szCs w:val="24"/>
                <w:lang w:val="mn-MN"/>
              </w:rPr>
              <w:t xml:space="preserve">     </w:t>
            </w:r>
          </w:p>
          <w:p w:rsidR="000F67F3" w:rsidRPr="00E71360" w:rsidRDefault="007D4811" w:rsidP="00FE5AD4">
            <w:pPr>
              <w:pStyle w:val="BodyText1"/>
              <w:shd w:val="clear" w:color="auto" w:fill="auto"/>
              <w:tabs>
                <w:tab w:val="left" w:pos="220"/>
                <w:tab w:val="left" w:pos="437"/>
              </w:tabs>
              <w:spacing w:before="0" w:after="0" w:line="240" w:lineRule="auto"/>
              <w:ind w:right="220" w:firstLine="0"/>
              <w:jc w:val="both"/>
              <w:rPr>
                <w:sz w:val="24"/>
                <w:szCs w:val="24"/>
                <w:lang w:val="mn-MN"/>
              </w:rPr>
            </w:pPr>
            <w:r w:rsidRPr="00E71360">
              <w:rPr>
                <w:sz w:val="24"/>
                <w:szCs w:val="24"/>
                <w:lang w:val="mn-MN"/>
              </w:rPr>
              <w:t xml:space="preserve">     </w:t>
            </w:r>
          </w:p>
          <w:p w:rsidR="00014BD1" w:rsidRPr="00E71360" w:rsidRDefault="00014BD1" w:rsidP="00FE5AD4">
            <w:pPr>
              <w:pStyle w:val="Heading50"/>
              <w:keepNext/>
              <w:keepLines/>
              <w:shd w:val="clear" w:color="auto" w:fill="auto"/>
              <w:tabs>
                <w:tab w:val="left" w:pos="536"/>
                <w:tab w:val="left" w:pos="600"/>
                <w:tab w:val="left" w:pos="750"/>
              </w:tabs>
              <w:spacing w:before="0" w:after="0" w:line="240" w:lineRule="auto"/>
              <w:ind w:firstLine="0"/>
              <w:jc w:val="both"/>
              <w:rPr>
                <w:b w:val="0"/>
                <w:sz w:val="24"/>
                <w:szCs w:val="24"/>
                <w:lang w:val="mn-MN"/>
              </w:rPr>
            </w:pPr>
            <w:r w:rsidRPr="00E71360">
              <w:rPr>
                <w:sz w:val="24"/>
                <w:szCs w:val="24"/>
                <w:lang w:val="mn-MN"/>
              </w:rPr>
              <w:t xml:space="preserve">15.2 </w:t>
            </w:r>
            <w:r w:rsidR="00E5479A" w:rsidRPr="00E71360">
              <w:rPr>
                <w:sz w:val="24"/>
                <w:szCs w:val="24"/>
                <w:lang w:val="mn-MN"/>
              </w:rPr>
              <w:t>Обеспечение экологической безопасности</w:t>
            </w:r>
            <w:bookmarkEnd w:id="7"/>
          </w:p>
          <w:p w:rsidR="006768A8" w:rsidRPr="00E71360" w:rsidRDefault="00E5479A" w:rsidP="00FE5AD4">
            <w:pPr>
              <w:pStyle w:val="BodyText1"/>
              <w:shd w:val="clear" w:color="auto" w:fill="auto"/>
              <w:spacing w:before="0" w:after="0" w:line="240" w:lineRule="auto"/>
              <w:ind w:left="20" w:right="220" w:firstLine="32"/>
              <w:jc w:val="both"/>
              <w:rPr>
                <w:sz w:val="24"/>
                <w:szCs w:val="24"/>
                <w:lang w:val="mn-MN"/>
              </w:rPr>
            </w:pPr>
            <w:r w:rsidRPr="00E71360">
              <w:rPr>
                <w:sz w:val="24"/>
                <w:szCs w:val="24"/>
                <w:lang w:val="mn-MN"/>
              </w:rPr>
              <w:t>При выборе площадки для размещения тепловых электростанций необходимо заполнять «Декларацию о намерениях», которая является начальным документом в процедуре оценки в</w:t>
            </w:r>
            <w:r w:rsidR="00FE5AD4" w:rsidRPr="00E71360">
              <w:rPr>
                <w:sz w:val="24"/>
                <w:szCs w:val="24"/>
                <w:lang w:val="mn-MN"/>
              </w:rPr>
              <w:t>оздействия на окружающую среду.</w:t>
            </w:r>
          </w:p>
          <w:p w:rsidR="00E5479A" w:rsidRPr="00E71360" w:rsidRDefault="00E5479A" w:rsidP="000F67F3">
            <w:pPr>
              <w:pStyle w:val="BodyText1"/>
              <w:shd w:val="clear" w:color="auto" w:fill="auto"/>
              <w:spacing w:before="0" w:after="0" w:line="240" w:lineRule="auto"/>
              <w:ind w:left="20" w:right="220" w:firstLine="0"/>
              <w:jc w:val="both"/>
              <w:rPr>
                <w:sz w:val="24"/>
                <w:szCs w:val="24"/>
                <w:lang w:val="mn-MN"/>
              </w:rPr>
            </w:pPr>
            <w:r w:rsidRPr="00E71360">
              <w:rPr>
                <w:sz w:val="24"/>
                <w:szCs w:val="24"/>
                <w:lang w:val="mn-MN"/>
              </w:rPr>
              <w:t xml:space="preserve">В составе обоснований инвестиций в строительство ТЭС следует выполнять раздел «Оценка воздействия на окружающую среду» (ОВОС), а при разработке проектной документации для </w:t>
            </w:r>
            <w:r w:rsidR="00457397" w:rsidRPr="00E71360">
              <w:rPr>
                <w:sz w:val="24"/>
                <w:szCs w:val="24"/>
                <w:lang w:val="mn-MN"/>
              </w:rPr>
              <w:t>строительства</w:t>
            </w:r>
            <w:r w:rsidR="00D44521" w:rsidRPr="00E71360">
              <w:rPr>
                <w:sz w:val="24"/>
                <w:szCs w:val="24"/>
                <w:lang w:val="mn-MN"/>
              </w:rPr>
              <w:t xml:space="preserve"> − </w:t>
            </w:r>
            <w:r w:rsidR="00457397" w:rsidRPr="00E71360">
              <w:rPr>
                <w:sz w:val="24"/>
                <w:szCs w:val="24"/>
                <w:lang w:val="mn-MN"/>
              </w:rPr>
              <w:t xml:space="preserve">раздел </w:t>
            </w:r>
            <w:r w:rsidRPr="00E71360">
              <w:rPr>
                <w:sz w:val="24"/>
                <w:szCs w:val="24"/>
                <w:lang w:val="mn-MN"/>
              </w:rPr>
              <w:t>«Перечень мероприятий по охране окружающей среды».</w:t>
            </w:r>
          </w:p>
          <w:p w:rsidR="00014BD1" w:rsidRPr="00E71360" w:rsidRDefault="00014BD1" w:rsidP="000F67F3">
            <w:pPr>
              <w:pStyle w:val="BodyText1"/>
              <w:shd w:val="clear" w:color="auto" w:fill="auto"/>
              <w:spacing w:before="0" w:after="0" w:line="240" w:lineRule="auto"/>
              <w:ind w:left="20" w:right="220" w:firstLine="0"/>
              <w:jc w:val="both"/>
              <w:rPr>
                <w:sz w:val="24"/>
                <w:szCs w:val="24"/>
                <w:lang w:val="mn-MN"/>
              </w:rPr>
            </w:pPr>
          </w:p>
          <w:p w:rsidR="00FE5AD4" w:rsidRPr="00E71360" w:rsidRDefault="00FE5AD4" w:rsidP="000F67F3">
            <w:pPr>
              <w:pStyle w:val="BodyText1"/>
              <w:shd w:val="clear" w:color="auto" w:fill="auto"/>
              <w:spacing w:before="0" w:after="0" w:line="240" w:lineRule="auto"/>
              <w:ind w:left="20" w:right="220" w:firstLine="0"/>
              <w:jc w:val="both"/>
              <w:rPr>
                <w:sz w:val="24"/>
                <w:szCs w:val="24"/>
                <w:lang w:val="mn-MN"/>
              </w:rPr>
            </w:pPr>
          </w:p>
          <w:p w:rsidR="00577363" w:rsidRPr="00E71360" w:rsidRDefault="00577363" w:rsidP="000F67F3">
            <w:pPr>
              <w:pStyle w:val="BodyText1"/>
              <w:shd w:val="clear" w:color="auto" w:fill="auto"/>
              <w:spacing w:before="0" w:after="0" w:line="240" w:lineRule="auto"/>
              <w:ind w:left="20" w:right="220" w:firstLine="0"/>
              <w:jc w:val="both"/>
              <w:rPr>
                <w:sz w:val="24"/>
                <w:szCs w:val="24"/>
                <w:lang w:val="mn-MN"/>
              </w:rPr>
            </w:pPr>
          </w:p>
          <w:p w:rsidR="00AE1812" w:rsidRPr="00E71360" w:rsidRDefault="00E5479A" w:rsidP="000F67F3">
            <w:pPr>
              <w:pStyle w:val="BodyText1"/>
              <w:shd w:val="clear" w:color="auto" w:fill="auto"/>
              <w:spacing w:before="0" w:after="0" w:line="240" w:lineRule="auto"/>
              <w:ind w:left="20" w:right="220" w:firstLine="0"/>
              <w:jc w:val="both"/>
              <w:rPr>
                <w:sz w:val="24"/>
                <w:szCs w:val="24"/>
                <w:lang w:val="mn-MN"/>
              </w:rPr>
            </w:pPr>
            <w:r w:rsidRPr="00E71360">
              <w:rPr>
                <w:sz w:val="24"/>
                <w:szCs w:val="24"/>
                <w:lang w:val="mn-MN"/>
              </w:rPr>
              <w:t>Проектная документация строительства ТЭС подлежит государственной экологической экспертизе с целью подтверждения соответствия проектируемого объекта требованиям природоохранительного законодательства, а также предоставления возможности экспертной комиссии убедиться в достаточности и обоснованности, предусматриваемых проектом мер по охране природной среды.</w:t>
            </w:r>
            <w:bookmarkStart w:id="8" w:name="bookmark33"/>
          </w:p>
          <w:p w:rsidR="00B73E42" w:rsidRPr="00E71360" w:rsidRDefault="00B73E42" w:rsidP="00FE5AD4">
            <w:pPr>
              <w:pStyle w:val="BodyText1"/>
              <w:shd w:val="clear" w:color="auto" w:fill="auto"/>
              <w:spacing w:before="0" w:after="0" w:line="240" w:lineRule="auto"/>
              <w:ind w:right="220" w:firstLine="0"/>
              <w:jc w:val="both"/>
              <w:rPr>
                <w:sz w:val="24"/>
                <w:szCs w:val="24"/>
                <w:lang w:val="mn-MN"/>
              </w:rPr>
            </w:pPr>
          </w:p>
          <w:p w:rsidR="00014BD1" w:rsidRPr="00E71360" w:rsidRDefault="00AE1812" w:rsidP="00FE5AD4">
            <w:pPr>
              <w:pStyle w:val="BodyText1"/>
              <w:shd w:val="clear" w:color="auto" w:fill="auto"/>
              <w:spacing w:before="0" w:after="0" w:line="240" w:lineRule="auto"/>
              <w:ind w:left="20" w:right="220" w:firstLine="0"/>
              <w:jc w:val="both"/>
              <w:rPr>
                <w:sz w:val="24"/>
                <w:szCs w:val="24"/>
                <w:lang w:val="mn-MN"/>
              </w:rPr>
            </w:pPr>
            <w:r w:rsidRPr="00E71360">
              <w:rPr>
                <w:b/>
                <w:sz w:val="24"/>
                <w:szCs w:val="24"/>
                <w:lang w:val="mn-MN"/>
              </w:rPr>
              <w:t>15.2.1</w:t>
            </w:r>
            <w:r w:rsidRPr="00E71360">
              <w:rPr>
                <w:sz w:val="24"/>
                <w:szCs w:val="24"/>
                <w:lang w:val="mn-MN"/>
              </w:rPr>
              <w:t xml:space="preserve"> </w:t>
            </w:r>
            <w:r w:rsidR="00E5479A" w:rsidRPr="00E71360">
              <w:rPr>
                <w:b/>
                <w:sz w:val="24"/>
                <w:szCs w:val="24"/>
                <w:lang w:val="mn-MN"/>
              </w:rPr>
              <w:t>Охрана земель</w:t>
            </w:r>
            <w:bookmarkEnd w:id="8"/>
          </w:p>
          <w:p w:rsidR="00E5479A" w:rsidRPr="00E71360" w:rsidRDefault="00E5479A" w:rsidP="002119E7">
            <w:pPr>
              <w:pStyle w:val="BodyText1"/>
              <w:numPr>
                <w:ilvl w:val="0"/>
                <w:numId w:val="9"/>
              </w:numPr>
              <w:shd w:val="clear" w:color="auto" w:fill="auto"/>
              <w:tabs>
                <w:tab w:val="left" w:pos="204"/>
                <w:tab w:val="left" w:pos="625"/>
                <w:tab w:val="left" w:pos="911"/>
              </w:tabs>
              <w:spacing w:before="0" w:after="0" w:line="240" w:lineRule="auto"/>
              <w:ind w:left="20" w:right="220" w:hanging="20"/>
              <w:jc w:val="both"/>
              <w:rPr>
                <w:sz w:val="24"/>
                <w:szCs w:val="24"/>
                <w:lang w:val="mn-MN"/>
              </w:rPr>
            </w:pPr>
            <w:r w:rsidRPr="00E71360">
              <w:rPr>
                <w:sz w:val="24"/>
                <w:szCs w:val="24"/>
                <w:lang w:val="mn-MN"/>
              </w:rPr>
              <w:t xml:space="preserve"> При выборе площадок для размещения электрических станций, разработке проектной документации следует:</w:t>
            </w:r>
          </w:p>
          <w:p w:rsidR="00506BFE" w:rsidRPr="00E71360" w:rsidRDefault="00506BFE" w:rsidP="000F67F3">
            <w:pPr>
              <w:pStyle w:val="BodyText1"/>
              <w:shd w:val="clear" w:color="auto" w:fill="auto"/>
              <w:tabs>
                <w:tab w:val="left" w:pos="204"/>
                <w:tab w:val="left" w:pos="625"/>
                <w:tab w:val="left" w:pos="911"/>
              </w:tabs>
              <w:spacing w:before="0" w:after="0" w:line="240" w:lineRule="auto"/>
              <w:ind w:left="20" w:right="220" w:firstLine="0"/>
              <w:jc w:val="both"/>
              <w:rPr>
                <w:sz w:val="24"/>
                <w:szCs w:val="24"/>
                <w:lang w:val="mn-MN"/>
              </w:rPr>
            </w:pPr>
          </w:p>
          <w:p w:rsidR="00B84D92" w:rsidRPr="00E71360" w:rsidRDefault="00E5479A" w:rsidP="00FE5AD4">
            <w:pPr>
              <w:pStyle w:val="BodyText1"/>
              <w:numPr>
                <w:ilvl w:val="0"/>
                <w:numId w:val="7"/>
              </w:numPr>
              <w:shd w:val="clear" w:color="auto" w:fill="auto"/>
              <w:tabs>
                <w:tab w:val="left" w:pos="327"/>
              </w:tabs>
              <w:spacing w:before="0" w:after="0" w:line="240" w:lineRule="auto"/>
              <w:ind w:left="20" w:right="220" w:hanging="20"/>
              <w:jc w:val="both"/>
              <w:rPr>
                <w:sz w:val="24"/>
                <w:szCs w:val="24"/>
                <w:lang w:val="mn-MN"/>
              </w:rPr>
            </w:pPr>
            <w:r w:rsidRPr="00E71360">
              <w:rPr>
                <w:sz w:val="24"/>
                <w:szCs w:val="24"/>
                <w:lang w:val="mn-MN"/>
              </w:rPr>
              <w:t xml:space="preserve"> использовать, как правило, земли несельскохозяйственного назначения и малопродуктивные угодья;</w:t>
            </w:r>
          </w:p>
          <w:p w:rsidR="00E5479A" w:rsidRPr="00E71360" w:rsidRDefault="00E5479A" w:rsidP="002119E7">
            <w:pPr>
              <w:pStyle w:val="BodyText1"/>
              <w:numPr>
                <w:ilvl w:val="0"/>
                <w:numId w:val="7"/>
              </w:numPr>
              <w:shd w:val="clear" w:color="auto" w:fill="auto"/>
              <w:spacing w:before="0" w:after="0" w:line="240" w:lineRule="auto"/>
              <w:ind w:left="20" w:right="240" w:firstLine="0"/>
              <w:jc w:val="both"/>
              <w:rPr>
                <w:sz w:val="24"/>
                <w:szCs w:val="24"/>
                <w:lang w:val="mn-MN"/>
              </w:rPr>
            </w:pPr>
            <w:r w:rsidRPr="00E71360">
              <w:rPr>
                <w:sz w:val="24"/>
                <w:szCs w:val="24"/>
                <w:lang w:val="mn-MN"/>
              </w:rPr>
              <w:t>для последующего использования земель предусматривать затраты на снятие и хранение плодородного слоя почвы, нанесение его на восстанавливаемые земли или малопродуктивные угодья взамен изымаемых;</w:t>
            </w:r>
          </w:p>
          <w:p w:rsidR="00B84D92" w:rsidRPr="00E71360" w:rsidRDefault="00B84D92" w:rsidP="000F67F3">
            <w:pPr>
              <w:pStyle w:val="ListParagraph"/>
              <w:rPr>
                <w:rFonts w:ascii="Times New Roman" w:hAnsi="Times New Roman"/>
                <w:sz w:val="24"/>
                <w:szCs w:val="24"/>
                <w:lang w:val="mn-MN"/>
              </w:rPr>
            </w:pPr>
          </w:p>
          <w:p w:rsidR="00B84D92" w:rsidRPr="00E71360" w:rsidRDefault="00B84D92" w:rsidP="00FE5AD4">
            <w:pPr>
              <w:pStyle w:val="BodyText1"/>
              <w:shd w:val="clear" w:color="auto" w:fill="auto"/>
              <w:spacing w:before="0" w:after="0" w:line="240" w:lineRule="auto"/>
              <w:ind w:right="240" w:firstLine="0"/>
              <w:jc w:val="both"/>
              <w:rPr>
                <w:sz w:val="24"/>
                <w:szCs w:val="24"/>
                <w:lang w:val="mn-MN"/>
              </w:rPr>
            </w:pPr>
          </w:p>
          <w:p w:rsidR="00E5479A" w:rsidRPr="00E71360" w:rsidRDefault="00F51609" w:rsidP="000F67F3">
            <w:pPr>
              <w:pStyle w:val="BodyText1"/>
              <w:shd w:val="clear" w:color="auto" w:fill="auto"/>
              <w:spacing w:before="0" w:after="60" w:line="240" w:lineRule="auto"/>
              <w:ind w:right="240" w:firstLine="0"/>
              <w:jc w:val="both"/>
              <w:rPr>
                <w:sz w:val="24"/>
                <w:szCs w:val="24"/>
                <w:lang w:val="mn-MN"/>
              </w:rPr>
            </w:pPr>
            <w:r w:rsidRPr="00E71360">
              <w:rPr>
                <w:sz w:val="24"/>
                <w:szCs w:val="24"/>
                <w:lang w:val="mn-MN"/>
              </w:rPr>
              <w:t xml:space="preserve">- </w:t>
            </w:r>
            <w:r w:rsidR="00E5479A" w:rsidRPr="00E71360">
              <w:rPr>
                <w:sz w:val="24"/>
                <w:szCs w:val="24"/>
                <w:lang w:val="mn-MN"/>
              </w:rPr>
              <w:t>предусматривать возмещение убытков землепользователям при изъятии земельных участков.</w:t>
            </w:r>
          </w:p>
          <w:p w:rsidR="00506BFE" w:rsidRPr="00E71360" w:rsidRDefault="00506BFE" w:rsidP="000F67F3">
            <w:pPr>
              <w:pStyle w:val="BodyText1"/>
              <w:shd w:val="clear" w:color="auto" w:fill="auto"/>
              <w:spacing w:before="0" w:after="60" w:line="240" w:lineRule="auto"/>
              <w:ind w:right="240" w:firstLine="0"/>
              <w:jc w:val="both"/>
              <w:rPr>
                <w:sz w:val="24"/>
                <w:szCs w:val="24"/>
                <w:lang w:val="mn-MN"/>
              </w:rPr>
            </w:pPr>
          </w:p>
          <w:p w:rsidR="00B84D92" w:rsidRPr="00E71360" w:rsidRDefault="00E5479A" w:rsidP="00FE5AD4">
            <w:pPr>
              <w:pStyle w:val="BodyText1"/>
              <w:numPr>
                <w:ilvl w:val="0"/>
                <w:numId w:val="9"/>
              </w:numPr>
              <w:shd w:val="clear" w:color="auto" w:fill="auto"/>
              <w:tabs>
                <w:tab w:val="left" w:pos="451"/>
                <w:tab w:val="left" w:pos="734"/>
                <w:tab w:val="left" w:pos="911"/>
                <w:tab w:val="left" w:pos="1142"/>
              </w:tabs>
              <w:spacing w:before="0" w:after="0" w:line="240" w:lineRule="auto"/>
              <w:ind w:left="20" w:right="240" w:firstLine="32"/>
              <w:jc w:val="both"/>
              <w:rPr>
                <w:sz w:val="24"/>
                <w:szCs w:val="24"/>
                <w:lang w:val="mn-MN"/>
              </w:rPr>
            </w:pPr>
            <w:r w:rsidRPr="00E71360">
              <w:rPr>
                <w:sz w:val="24"/>
                <w:szCs w:val="24"/>
                <w:lang w:val="mn-MN"/>
              </w:rPr>
              <w:t>Площадь отводимых земельных участков для сооружения объектов электростанции должна использоваться рационально и определяться следующими условиями:</w:t>
            </w:r>
          </w:p>
          <w:p w:rsidR="00E5479A" w:rsidRPr="00E71360" w:rsidRDefault="00E5479A" w:rsidP="002119E7">
            <w:pPr>
              <w:pStyle w:val="BodyText1"/>
              <w:numPr>
                <w:ilvl w:val="0"/>
                <w:numId w:val="7"/>
              </w:numPr>
              <w:shd w:val="clear" w:color="auto" w:fill="auto"/>
              <w:tabs>
                <w:tab w:val="left" w:pos="451"/>
                <w:tab w:val="left" w:pos="734"/>
                <w:tab w:val="left" w:pos="1142"/>
              </w:tabs>
              <w:spacing w:before="0" w:after="0" w:line="240" w:lineRule="auto"/>
              <w:ind w:left="20" w:firstLine="32"/>
              <w:jc w:val="both"/>
              <w:rPr>
                <w:sz w:val="24"/>
                <w:szCs w:val="24"/>
                <w:lang w:val="mn-MN"/>
              </w:rPr>
            </w:pPr>
            <w:r w:rsidRPr="00E71360">
              <w:rPr>
                <w:sz w:val="24"/>
                <w:szCs w:val="24"/>
                <w:lang w:val="mn-MN"/>
              </w:rPr>
              <w:t xml:space="preserve"> максимальной блокировкой производственных зданий и сооружений;</w:t>
            </w:r>
          </w:p>
          <w:p w:rsidR="00577363" w:rsidRPr="00106082" w:rsidRDefault="00E5479A" w:rsidP="00106082">
            <w:pPr>
              <w:pStyle w:val="BodyText1"/>
              <w:numPr>
                <w:ilvl w:val="0"/>
                <w:numId w:val="7"/>
              </w:numPr>
              <w:shd w:val="clear" w:color="auto" w:fill="auto"/>
              <w:tabs>
                <w:tab w:val="left" w:pos="451"/>
                <w:tab w:val="left" w:pos="734"/>
                <w:tab w:val="left" w:pos="1142"/>
              </w:tabs>
              <w:spacing w:before="0" w:after="0" w:line="240" w:lineRule="auto"/>
              <w:ind w:left="20" w:right="240" w:firstLine="32"/>
              <w:jc w:val="both"/>
              <w:rPr>
                <w:sz w:val="24"/>
                <w:szCs w:val="24"/>
                <w:lang w:val="mn-MN"/>
              </w:rPr>
            </w:pPr>
            <w:r w:rsidRPr="00E71360">
              <w:rPr>
                <w:sz w:val="24"/>
                <w:szCs w:val="24"/>
                <w:lang w:val="mn-MN"/>
              </w:rPr>
              <w:t xml:space="preserve"> размещением вспомогательных служб и подсобных производств в многоэтажных зданиях;</w:t>
            </w:r>
          </w:p>
          <w:p w:rsidR="00E5479A" w:rsidRPr="00E71360" w:rsidRDefault="00E5479A" w:rsidP="002119E7">
            <w:pPr>
              <w:pStyle w:val="BodyText1"/>
              <w:numPr>
                <w:ilvl w:val="0"/>
                <w:numId w:val="7"/>
              </w:numPr>
              <w:shd w:val="clear" w:color="auto" w:fill="auto"/>
              <w:tabs>
                <w:tab w:val="left" w:pos="451"/>
                <w:tab w:val="left" w:pos="734"/>
                <w:tab w:val="left" w:pos="1142"/>
              </w:tabs>
              <w:spacing w:before="0" w:after="0" w:line="240" w:lineRule="auto"/>
              <w:ind w:left="20" w:right="240" w:firstLine="32"/>
              <w:jc w:val="both"/>
              <w:rPr>
                <w:sz w:val="24"/>
                <w:szCs w:val="24"/>
                <w:lang w:val="mn-MN"/>
              </w:rPr>
            </w:pPr>
            <w:r w:rsidRPr="00E71360">
              <w:rPr>
                <w:sz w:val="24"/>
                <w:szCs w:val="24"/>
                <w:lang w:val="mn-MN"/>
              </w:rPr>
              <w:t xml:space="preserve"> соблюдением нормативной плотности застройки в соответствии с требованиями нормативных документов по проектированию генеральных планов промышленных предприятий;</w:t>
            </w:r>
          </w:p>
          <w:p w:rsidR="00E5479A" w:rsidRPr="00E71360" w:rsidRDefault="00E5479A" w:rsidP="002119E7">
            <w:pPr>
              <w:pStyle w:val="BodyText1"/>
              <w:numPr>
                <w:ilvl w:val="0"/>
                <w:numId w:val="7"/>
              </w:numPr>
              <w:shd w:val="clear" w:color="auto" w:fill="auto"/>
              <w:tabs>
                <w:tab w:val="left" w:pos="451"/>
                <w:tab w:val="left" w:pos="734"/>
                <w:tab w:val="left" w:pos="1142"/>
              </w:tabs>
              <w:spacing w:before="0" w:after="0" w:line="240" w:lineRule="auto"/>
              <w:ind w:left="20" w:right="240" w:firstLine="32"/>
              <w:jc w:val="both"/>
              <w:rPr>
                <w:sz w:val="24"/>
                <w:szCs w:val="24"/>
                <w:lang w:val="mn-MN"/>
              </w:rPr>
            </w:pPr>
            <w:r w:rsidRPr="00E71360">
              <w:rPr>
                <w:sz w:val="24"/>
                <w:szCs w:val="24"/>
                <w:lang w:val="mn-MN"/>
              </w:rPr>
              <w:t xml:space="preserve"> с учетом необходимого резерва площадей для расширения ТЭС только в соответствии с заданием на проектирование </w:t>
            </w:r>
            <w:r w:rsidRPr="00E71360">
              <w:rPr>
                <w:sz w:val="24"/>
                <w:szCs w:val="24"/>
                <w:lang w:val="mn-MN"/>
              </w:rPr>
              <w:lastRenderedPageBreak/>
              <w:t>и при соответствующем технико-экономическом обосновании;</w:t>
            </w:r>
          </w:p>
          <w:p w:rsidR="00E5479A" w:rsidRPr="00E71360" w:rsidRDefault="00811755" w:rsidP="002119E7">
            <w:pPr>
              <w:pStyle w:val="BodyText1"/>
              <w:numPr>
                <w:ilvl w:val="0"/>
                <w:numId w:val="7"/>
              </w:numPr>
              <w:shd w:val="clear" w:color="auto" w:fill="auto"/>
              <w:tabs>
                <w:tab w:val="left" w:pos="164"/>
                <w:tab w:val="left" w:pos="451"/>
                <w:tab w:val="left" w:pos="734"/>
                <w:tab w:val="left" w:pos="1142"/>
              </w:tabs>
              <w:spacing w:before="0" w:after="60" w:line="240" w:lineRule="auto"/>
              <w:ind w:left="20" w:right="240" w:firstLine="32"/>
              <w:jc w:val="both"/>
              <w:rPr>
                <w:sz w:val="24"/>
                <w:szCs w:val="24"/>
                <w:lang w:val="mn-MN"/>
              </w:rPr>
            </w:pPr>
            <w:r w:rsidRPr="00E71360">
              <w:rPr>
                <w:sz w:val="24"/>
                <w:szCs w:val="24"/>
                <w:lang w:val="mn-MN"/>
              </w:rPr>
              <w:t xml:space="preserve"> </w:t>
            </w:r>
            <w:r w:rsidR="00E5479A" w:rsidRPr="00E71360">
              <w:rPr>
                <w:sz w:val="24"/>
                <w:szCs w:val="24"/>
                <w:lang w:val="mn-MN"/>
              </w:rPr>
              <w:t>определением площади золоотвалов с учетом переработки и использования золы и шлака в народном хозяйстве.</w:t>
            </w:r>
          </w:p>
          <w:p w:rsidR="00F51609" w:rsidRPr="00E71360" w:rsidRDefault="00F51609" w:rsidP="000F67F3">
            <w:pPr>
              <w:pStyle w:val="BodyText1"/>
              <w:shd w:val="clear" w:color="auto" w:fill="auto"/>
              <w:tabs>
                <w:tab w:val="left" w:pos="164"/>
                <w:tab w:val="left" w:pos="451"/>
                <w:tab w:val="left" w:pos="734"/>
                <w:tab w:val="left" w:pos="1142"/>
              </w:tabs>
              <w:spacing w:before="0" w:after="60" w:line="240" w:lineRule="auto"/>
              <w:ind w:right="240" w:firstLine="0"/>
              <w:jc w:val="both"/>
              <w:rPr>
                <w:sz w:val="24"/>
                <w:szCs w:val="24"/>
                <w:lang w:val="mn-MN"/>
              </w:rPr>
            </w:pPr>
          </w:p>
          <w:p w:rsidR="00067B11" w:rsidRPr="00E71360" w:rsidRDefault="00067B11" w:rsidP="00FE5AD4">
            <w:pPr>
              <w:pStyle w:val="BodyText1"/>
              <w:shd w:val="clear" w:color="auto" w:fill="auto"/>
              <w:tabs>
                <w:tab w:val="left" w:pos="327"/>
                <w:tab w:val="left" w:pos="627"/>
                <w:tab w:val="left" w:pos="885"/>
              </w:tabs>
              <w:spacing w:before="240" w:after="0" w:line="240" w:lineRule="auto"/>
              <w:ind w:right="220" w:firstLine="0"/>
              <w:jc w:val="both"/>
              <w:rPr>
                <w:sz w:val="24"/>
                <w:szCs w:val="24"/>
                <w:lang w:val="mn-MN"/>
              </w:rPr>
            </w:pPr>
            <w:r w:rsidRPr="00E71360">
              <w:rPr>
                <w:b/>
                <w:sz w:val="24"/>
                <w:szCs w:val="24"/>
                <w:lang w:val="mn-MN"/>
              </w:rPr>
              <w:t>15.2.1.3</w:t>
            </w:r>
            <w:r w:rsidRPr="00E71360">
              <w:rPr>
                <w:sz w:val="24"/>
                <w:szCs w:val="24"/>
                <w:lang w:val="mn-MN"/>
              </w:rPr>
              <w:t xml:space="preserve"> Отвод земель следует производить очередями с учетом фактической потребности в них объектов строительства, возврата временно отводимых земель (карьеры, отвалы грунта и т.д.) землепользователями, а также проведения всех необходимых работ по рекультивации.</w:t>
            </w:r>
          </w:p>
          <w:p w:rsidR="00067B11" w:rsidRPr="00E71360" w:rsidRDefault="00067B11" w:rsidP="000F67F3">
            <w:pPr>
              <w:pStyle w:val="BodyText1"/>
              <w:shd w:val="clear" w:color="auto" w:fill="auto"/>
              <w:tabs>
                <w:tab w:val="left" w:pos="327"/>
                <w:tab w:val="left" w:pos="627"/>
                <w:tab w:val="left" w:pos="885"/>
              </w:tabs>
              <w:spacing w:before="0" w:after="0" w:line="240" w:lineRule="auto"/>
              <w:ind w:left="52" w:right="220" w:firstLine="0"/>
              <w:jc w:val="both"/>
              <w:rPr>
                <w:sz w:val="24"/>
                <w:szCs w:val="24"/>
                <w:lang w:val="mn-MN"/>
              </w:rPr>
            </w:pPr>
          </w:p>
          <w:p w:rsidR="00B436C3" w:rsidRPr="00E71360" w:rsidRDefault="00B436C3" w:rsidP="00FE5AD4">
            <w:pPr>
              <w:pStyle w:val="BodyText1"/>
              <w:shd w:val="clear" w:color="auto" w:fill="auto"/>
              <w:tabs>
                <w:tab w:val="left" w:pos="342"/>
                <w:tab w:val="left" w:pos="614"/>
                <w:tab w:val="left" w:pos="885"/>
                <w:tab w:val="left" w:pos="1062"/>
              </w:tabs>
              <w:spacing w:before="0" w:after="0" w:line="240" w:lineRule="auto"/>
              <w:ind w:right="240" w:firstLine="0"/>
              <w:jc w:val="both"/>
              <w:rPr>
                <w:b/>
                <w:sz w:val="24"/>
                <w:szCs w:val="24"/>
                <w:lang w:val="mn-MN"/>
              </w:rPr>
            </w:pPr>
          </w:p>
          <w:p w:rsidR="00B20677" w:rsidRPr="00E71360" w:rsidRDefault="00067B11" w:rsidP="00FE5AD4">
            <w:pPr>
              <w:pStyle w:val="BodyText1"/>
              <w:shd w:val="clear" w:color="auto" w:fill="auto"/>
              <w:tabs>
                <w:tab w:val="left" w:pos="342"/>
                <w:tab w:val="left" w:pos="614"/>
                <w:tab w:val="left" w:pos="885"/>
                <w:tab w:val="left" w:pos="1062"/>
              </w:tabs>
              <w:spacing w:before="0" w:after="0" w:line="240" w:lineRule="auto"/>
              <w:ind w:right="240" w:firstLine="0"/>
              <w:jc w:val="both"/>
              <w:rPr>
                <w:sz w:val="24"/>
                <w:szCs w:val="24"/>
                <w:lang w:val="mn-MN"/>
              </w:rPr>
            </w:pPr>
            <w:r w:rsidRPr="00E71360">
              <w:rPr>
                <w:b/>
                <w:sz w:val="24"/>
                <w:szCs w:val="24"/>
                <w:lang w:val="mn-MN"/>
              </w:rPr>
              <w:t>15.2.1.4</w:t>
            </w:r>
            <w:r w:rsidR="007D4811" w:rsidRPr="00E71360">
              <w:rPr>
                <w:sz w:val="24"/>
                <w:szCs w:val="24"/>
                <w:lang w:val="mn-MN"/>
              </w:rPr>
              <w:t xml:space="preserve"> </w:t>
            </w:r>
            <w:r w:rsidRPr="00E71360">
              <w:rPr>
                <w:sz w:val="24"/>
                <w:szCs w:val="24"/>
                <w:lang w:val="mn-MN"/>
              </w:rPr>
              <w:t xml:space="preserve">В составе проекта должен быть выполнен раздел по рекультивации земель, отведенных во временное пользование и улучшение малопродуктивных угодий. Проекты рекультивации выполняются с привлечением специализированных проектных организаций сельского, лесного и рыбного хозяйства. Проекты улучшения малопродуктивных угодий должны выполняться проектными </w:t>
            </w:r>
            <w:r w:rsidR="00FE5AD4" w:rsidRPr="00E71360">
              <w:rPr>
                <w:sz w:val="24"/>
                <w:szCs w:val="24"/>
                <w:lang w:val="mn-MN"/>
              </w:rPr>
              <w:t>институтами по землеустройству.</w:t>
            </w:r>
          </w:p>
          <w:p w:rsidR="00FE5AD4" w:rsidRPr="00E71360" w:rsidRDefault="00FE5AD4" w:rsidP="00FE5AD4">
            <w:pPr>
              <w:pStyle w:val="BodyText1"/>
              <w:shd w:val="clear" w:color="auto" w:fill="auto"/>
              <w:tabs>
                <w:tab w:val="left" w:pos="342"/>
                <w:tab w:val="left" w:pos="614"/>
                <w:tab w:val="left" w:pos="885"/>
                <w:tab w:val="left" w:pos="1062"/>
              </w:tabs>
              <w:spacing w:before="0" w:after="0" w:line="240" w:lineRule="auto"/>
              <w:ind w:right="240" w:firstLine="0"/>
              <w:jc w:val="both"/>
              <w:rPr>
                <w:sz w:val="24"/>
                <w:szCs w:val="24"/>
                <w:lang w:val="mn-MN"/>
              </w:rPr>
            </w:pPr>
          </w:p>
          <w:p w:rsidR="00C31B14" w:rsidRPr="00E71360" w:rsidRDefault="00067B11" w:rsidP="00FE5AD4">
            <w:pPr>
              <w:pStyle w:val="BodyText1"/>
              <w:shd w:val="clear" w:color="auto" w:fill="auto"/>
              <w:spacing w:before="0" w:after="0" w:line="240" w:lineRule="auto"/>
              <w:ind w:right="240" w:firstLine="0"/>
              <w:jc w:val="both"/>
              <w:rPr>
                <w:sz w:val="24"/>
                <w:szCs w:val="24"/>
                <w:lang w:val="mn-MN"/>
              </w:rPr>
            </w:pPr>
            <w:r w:rsidRPr="00E71360">
              <w:rPr>
                <w:b/>
                <w:sz w:val="24"/>
                <w:szCs w:val="24"/>
                <w:lang w:val="mn-MN"/>
              </w:rPr>
              <w:t>15.2.1.5</w:t>
            </w:r>
            <w:r w:rsidRPr="00E71360">
              <w:rPr>
                <w:sz w:val="24"/>
                <w:szCs w:val="24"/>
                <w:lang w:val="mn-MN"/>
              </w:rPr>
              <w:t xml:space="preserve"> При размещении электростанций в развитых энергосистемах следует рассматривать возможность отказа от строительства или сокращения объема центральной ремонтной мастерской, материальных складов и ремонтно-строительного цеха на ТЭС, имея в виду централизованное обеспечение нужд электростанции.</w:t>
            </w:r>
          </w:p>
          <w:p w:rsidR="00F06D00" w:rsidRPr="00E71360" w:rsidRDefault="00067B11" w:rsidP="00FE5AD4">
            <w:pPr>
              <w:pStyle w:val="BodyText1"/>
              <w:shd w:val="clear" w:color="auto" w:fill="auto"/>
              <w:spacing w:before="0" w:after="0" w:line="240" w:lineRule="auto"/>
              <w:ind w:right="240" w:firstLine="0"/>
              <w:jc w:val="both"/>
              <w:rPr>
                <w:sz w:val="24"/>
                <w:szCs w:val="24"/>
                <w:lang w:val="mn-MN"/>
              </w:rPr>
            </w:pPr>
            <w:r w:rsidRPr="00E71360">
              <w:rPr>
                <w:b/>
                <w:sz w:val="24"/>
                <w:szCs w:val="24"/>
                <w:lang w:val="mn-MN"/>
              </w:rPr>
              <w:t>15.2.1.6</w:t>
            </w:r>
            <w:r w:rsidRPr="00E71360">
              <w:rPr>
                <w:sz w:val="24"/>
                <w:szCs w:val="24"/>
                <w:lang w:val="mn-MN"/>
              </w:rPr>
              <w:t xml:space="preserve"> При проектировании электростанций следует рассматривать возможность использования существующих строительных баз и укрупнительных площадок близ расположенных предприятий эл</w:t>
            </w:r>
            <w:r w:rsidR="00FE5AD4" w:rsidRPr="00E71360">
              <w:rPr>
                <w:sz w:val="24"/>
                <w:szCs w:val="24"/>
                <w:lang w:val="mn-MN"/>
              </w:rPr>
              <w:t>ектроэнергетического комплекса.</w:t>
            </w:r>
          </w:p>
          <w:p w:rsidR="00FE5AD4" w:rsidRPr="00E71360" w:rsidRDefault="00FE5AD4" w:rsidP="00FE5AD4">
            <w:pPr>
              <w:pStyle w:val="BodyText1"/>
              <w:shd w:val="clear" w:color="auto" w:fill="auto"/>
              <w:spacing w:before="0" w:after="0" w:line="240" w:lineRule="auto"/>
              <w:ind w:right="240" w:firstLine="0"/>
              <w:jc w:val="both"/>
              <w:rPr>
                <w:sz w:val="24"/>
                <w:szCs w:val="24"/>
                <w:lang w:val="mn-MN"/>
              </w:rPr>
            </w:pPr>
          </w:p>
          <w:p w:rsidR="000F67F3" w:rsidRPr="00E71360" w:rsidRDefault="00067B11" w:rsidP="00FE5AD4">
            <w:pPr>
              <w:pStyle w:val="BodyText1"/>
              <w:shd w:val="clear" w:color="auto" w:fill="auto"/>
              <w:spacing w:before="0" w:after="0" w:line="240" w:lineRule="auto"/>
              <w:ind w:firstLine="0"/>
              <w:jc w:val="both"/>
              <w:rPr>
                <w:sz w:val="24"/>
                <w:szCs w:val="24"/>
                <w:lang w:val="mn-MN"/>
              </w:rPr>
            </w:pPr>
            <w:r w:rsidRPr="00E71360">
              <w:rPr>
                <w:b/>
                <w:sz w:val="24"/>
                <w:szCs w:val="24"/>
                <w:lang w:val="mn-MN"/>
              </w:rPr>
              <w:t>15.2.1.7</w:t>
            </w:r>
            <w:r w:rsidRPr="00E71360">
              <w:rPr>
                <w:sz w:val="24"/>
                <w:szCs w:val="24"/>
                <w:lang w:val="mn-MN"/>
              </w:rPr>
              <w:t xml:space="preserve"> Подъездные железные и автомобильные дороги, а также внешние инженерные коммуникации (трассы теплопроводов, линии электропередачи и связи, подводящие и отводящие каналы технического водоснабжения и т.п.), если они совпадают по направлению, следует, как правило, размещать в одной полосе отвода земель и, по </w:t>
            </w:r>
            <w:r w:rsidRPr="00E71360">
              <w:rPr>
                <w:sz w:val="24"/>
                <w:szCs w:val="24"/>
                <w:lang w:val="mn-MN"/>
              </w:rPr>
              <w:lastRenderedPageBreak/>
              <w:t>возможности, трассировать их, не нарушая существующих границ сельско</w:t>
            </w:r>
            <w:r w:rsidR="002A2A2A" w:rsidRPr="00E71360">
              <w:rPr>
                <w:sz w:val="24"/>
                <w:szCs w:val="24"/>
                <w:lang w:val="mn-MN"/>
              </w:rPr>
              <w:t xml:space="preserve"> </w:t>
            </w:r>
            <w:r w:rsidRPr="00E71360">
              <w:rPr>
                <w:sz w:val="24"/>
                <w:szCs w:val="24"/>
                <w:lang w:val="mn-MN"/>
              </w:rPr>
              <w:t>хозяйственных угодий и полей севооборота.</w:t>
            </w:r>
          </w:p>
          <w:p w:rsidR="00FE5AD4" w:rsidRPr="00E71360" w:rsidRDefault="00FE5AD4" w:rsidP="00FE5AD4">
            <w:pPr>
              <w:pStyle w:val="BodyText1"/>
              <w:shd w:val="clear" w:color="auto" w:fill="auto"/>
              <w:spacing w:before="0" w:after="0" w:line="240" w:lineRule="auto"/>
              <w:ind w:firstLine="0"/>
              <w:jc w:val="both"/>
              <w:rPr>
                <w:sz w:val="24"/>
                <w:szCs w:val="24"/>
                <w:lang w:val="mn-MN"/>
              </w:rPr>
            </w:pPr>
          </w:p>
          <w:p w:rsidR="0015021E" w:rsidRPr="00E71360" w:rsidRDefault="00067B11" w:rsidP="00FE5AD4">
            <w:pPr>
              <w:pStyle w:val="BodyText1"/>
              <w:shd w:val="clear" w:color="auto" w:fill="auto"/>
              <w:spacing w:before="0" w:after="0" w:line="240" w:lineRule="auto"/>
              <w:ind w:firstLine="0"/>
              <w:jc w:val="both"/>
              <w:rPr>
                <w:sz w:val="24"/>
                <w:szCs w:val="24"/>
                <w:lang w:val="mn-MN"/>
              </w:rPr>
            </w:pPr>
            <w:r w:rsidRPr="00E71360">
              <w:rPr>
                <w:b/>
                <w:sz w:val="24"/>
                <w:szCs w:val="24"/>
                <w:lang w:val="mn-MN"/>
              </w:rPr>
              <w:t>15.2.1.8</w:t>
            </w:r>
            <w:r w:rsidRPr="00E71360">
              <w:rPr>
                <w:sz w:val="24"/>
                <w:szCs w:val="24"/>
                <w:lang w:val="mn-MN"/>
              </w:rPr>
              <w:t xml:space="preserve"> Золоотвалы должны проектироваться с учетом их консервации или рекультивации после заполнения их золошлаками до проектной высоты.</w:t>
            </w:r>
            <w:bookmarkStart w:id="9" w:name="bookmark34"/>
          </w:p>
          <w:p w:rsidR="00445AA5" w:rsidRPr="00E71360" w:rsidRDefault="00445AA5" w:rsidP="00FE5AD4">
            <w:pPr>
              <w:pStyle w:val="BodyText1"/>
              <w:shd w:val="clear" w:color="auto" w:fill="auto"/>
              <w:tabs>
                <w:tab w:val="left" w:pos="1614"/>
              </w:tabs>
              <w:spacing w:before="0" w:after="0" w:line="240" w:lineRule="auto"/>
              <w:ind w:right="20" w:firstLine="0"/>
              <w:jc w:val="both"/>
              <w:rPr>
                <w:b/>
                <w:sz w:val="24"/>
                <w:szCs w:val="24"/>
                <w:lang w:val="mn-MN"/>
              </w:rPr>
            </w:pPr>
          </w:p>
          <w:p w:rsidR="0015021E" w:rsidRPr="00E71360" w:rsidRDefault="00067B11" w:rsidP="000F67F3">
            <w:pPr>
              <w:pStyle w:val="BodyText1"/>
              <w:shd w:val="clear" w:color="auto" w:fill="auto"/>
              <w:tabs>
                <w:tab w:val="left" w:pos="1614"/>
              </w:tabs>
              <w:spacing w:before="0" w:after="0" w:line="240" w:lineRule="auto"/>
              <w:ind w:left="52" w:right="20" w:firstLine="0"/>
              <w:jc w:val="both"/>
              <w:rPr>
                <w:sz w:val="24"/>
                <w:szCs w:val="24"/>
                <w:lang w:val="mn-MN"/>
              </w:rPr>
            </w:pPr>
            <w:r w:rsidRPr="00E71360">
              <w:rPr>
                <w:b/>
                <w:sz w:val="24"/>
                <w:szCs w:val="24"/>
                <w:lang w:val="mn-MN"/>
              </w:rPr>
              <w:t>15.2.2</w:t>
            </w:r>
            <w:r w:rsidRPr="00E71360">
              <w:rPr>
                <w:sz w:val="24"/>
                <w:szCs w:val="24"/>
                <w:lang w:val="mn-MN"/>
              </w:rPr>
              <w:t xml:space="preserve"> </w:t>
            </w:r>
            <w:r w:rsidRPr="00E71360">
              <w:rPr>
                <w:b/>
                <w:sz w:val="24"/>
                <w:szCs w:val="24"/>
                <w:lang w:val="mn-MN"/>
              </w:rPr>
              <w:t>Охрана атмосферы</w:t>
            </w:r>
            <w:bookmarkEnd w:id="9"/>
          </w:p>
          <w:p w:rsidR="009B6D94" w:rsidRPr="00E71360" w:rsidRDefault="00067B11" w:rsidP="000F67F3">
            <w:pPr>
              <w:pStyle w:val="BodyText1"/>
              <w:shd w:val="clear" w:color="auto" w:fill="auto"/>
              <w:tabs>
                <w:tab w:val="left" w:pos="1614"/>
              </w:tabs>
              <w:spacing w:before="0" w:after="0" w:line="240" w:lineRule="auto"/>
              <w:ind w:left="52" w:right="20" w:firstLine="0"/>
              <w:jc w:val="both"/>
              <w:rPr>
                <w:sz w:val="24"/>
                <w:szCs w:val="24"/>
                <w:lang w:val="mn-MN"/>
              </w:rPr>
            </w:pPr>
            <w:r w:rsidRPr="00E71360">
              <w:rPr>
                <w:b/>
                <w:sz w:val="24"/>
                <w:szCs w:val="24"/>
                <w:lang w:val="mn-MN"/>
              </w:rPr>
              <w:t>15.2.2.1</w:t>
            </w:r>
            <w:r w:rsidRPr="00E71360">
              <w:rPr>
                <w:sz w:val="24"/>
                <w:szCs w:val="24"/>
                <w:lang w:val="mn-MN"/>
              </w:rPr>
              <w:t xml:space="preserve"> В проектах тепловых электростанций должны быть предусмотрены мероприятия, обеспечивающие соблюдение санитарных норм (предельно допустимых концентраций) загрязнения выбросами ТЭС приземного слоя атмосферного воздуха с учетом имеющегося фона [15].</w:t>
            </w:r>
            <w:r w:rsidR="007D4811" w:rsidRPr="00E71360">
              <w:rPr>
                <w:sz w:val="24"/>
                <w:szCs w:val="24"/>
                <w:lang w:val="mn-MN"/>
              </w:rPr>
              <w:t xml:space="preserve">               </w:t>
            </w:r>
            <w:r w:rsidRPr="00E71360">
              <w:rPr>
                <w:sz w:val="24"/>
                <w:szCs w:val="24"/>
                <w:lang w:val="mn-MN"/>
              </w:rPr>
              <w:t xml:space="preserve"> </w:t>
            </w:r>
          </w:p>
          <w:p w:rsidR="009B6D94" w:rsidRPr="00E71360" w:rsidRDefault="009B6D94" w:rsidP="000F67F3">
            <w:pPr>
              <w:pStyle w:val="BodyText1"/>
              <w:shd w:val="clear" w:color="auto" w:fill="auto"/>
              <w:tabs>
                <w:tab w:val="left" w:pos="1614"/>
              </w:tabs>
              <w:spacing w:before="0" w:after="0" w:line="240" w:lineRule="auto"/>
              <w:ind w:left="52" w:right="20" w:firstLine="0"/>
              <w:jc w:val="both"/>
              <w:rPr>
                <w:sz w:val="24"/>
                <w:szCs w:val="24"/>
                <w:lang w:val="mn-MN"/>
              </w:rPr>
            </w:pPr>
          </w:p>
          <w:p w:rsidR="00067B11" w:rsidRPr="00E71360" w:rsidRDefault="00067B11" w:rsidP="000F67F3">
            <w:pPr>
              <w:pStyle w:val="BodyText1"/>
              <w:shd w:val="clear" w:color="auto" w:fill="auto"/>
              <w:tabs>
                <w:tab w:val="left" w:pos="1614"/>
              </w:tabs>
              <w:spacing w:before="0" w:after="0" w:line="240" w:lineRule="auto"/>
              <w:ind w:right="20" w:firstLine="0"/>
              <w:jc w:val="both"/>
              <w:rPr>
                <w:sz w:val="24"/>
                <w:szCs w:val="24"/>
                <w:lang w:val="mn-MN"/>
              </w:rPr>
            </w:pPr>
            <w:r w:rsidRPr="00E71360">
              <w:rPr>
                <w:sz w:val="24"/>
                <w:szCs w:val="24"/>
                <w:lang w:val="mn-MN"/>
              </w:rPr>
              <w:t xml:space="preserve">При этом по доле предельно-допустимых концентраций (ПДК) вредных веществ, выбрасываемых в атмосферу при работе электростанции, определяются величины предельно </w:t>
            </w:r>
            <w:r w:rsidRPr="00E71360">
              <w:rPr>
                <w:sz w:val="24"/>
                <w:szCs w:val="24"/>
                <w:lang w:val="mn-MN"/>
              </w:rPr>
              <w:softHyphen/>
              <w:t>допустимых выбросов (ПДВ). Показатели содержания вредных веществ в дымовых газах котлов, турбин и двигателей должны соответствовать, согласно Федеральному закону Российской Федерации «Об охране атмосферного воздуха»,</w:t>
            </w:r>
            <w:r w:rsidR="002A2A2A" w:rsidRPr="00E71360">
              <w:rPr>
                <w:sz w:val="24"/>
                <w:szCs w:val="24"/>
                <w:lang w:val="mn-MN"/>
              </w:rPr>
              <w:t xml:space="preserve"> техническому нормативу выброса</w:t>
            </w:r>
            <w:r w:rsidR="009B6D94" w:rsidRPr="00E71360">
              <w:rPr>
                <w:sz w:val="24"/>
                <w:szCs w:val="24"/>
                <w:lang w:val="mn-MN"/>
              </w:rPr>
              <w:t xml:space="preserve"> −</w:t>
            </w:r>
            <w:r w:rsidR="002A2A2A" w:rsidRPr="00E71360">
              <w:rPr>
                <w:sz w:val="24"/>
                <w:szCs w:val="24"/>
                <w:lang w:val="mn-MN"/>
              </w:rPr>
              <w:t xml:space="preserve"> </w:t>
            </w:r>
            <w:r w:rsidRPr="00E71360">
              <w:rPr>
                <w:sz w:val="24"/>
                <w:szCs w:val="24"/>
                <w:lang w:val="mn-MN"/>
              </w:rPr>
              <w:t>нормативу выброса вредного (загрязняющего) вещества в атмосферный воздух, который устанавливается для передвижных и стационарных источников выбросов, технологических процессов, оборудования и отражает максимально допустимую массу выброса вредного (загрязняющего) вещества в атмосферный воздух в расчете на единицу продукции, мощности пробега транспортных или иных передвижных средств и другие показатели.</w:t>
            </w:r>
          </w:p>
          <w:p w:rsidR="0049253D" w:rsidRPr="00E71360" w:rsidRDefault="0049253D" w:rsidP="000F67F3">
            <w:pPr>
              <w:pStyle w:val="BodyText1"/>
              <w:shd w:val="clear" w:color="auto" w:fill="auto"/>
              <w:spacing w:before="0" w:after="0" w:line="240" w:lineRule="auto"/>
              <w:ind w:right="20" w:firstLine="0"/>
              <w:jc w:val="both"/>
              <w:rPr>
                <w:sz w:val="24"/>
                <w:szCs w:val="24"/>
                <w:lang w:val="mn-MN"/>
              </w:rPr>
            </w:pPr>
          </w:p>
          <w:p w:rsidR="000C56BB" w:rsidRPr="00E71360" w:rsidRDefault="000C56BB" w:rsidP="000F67F3">
            <w:pPr>
              <w:pStyle w:val="BodyText1"/>
              <w:shd w:val="clear" w:color="auto" w:fill="auto"/>
              <w:spacing w:before="120" w:after="0" w:line="240" w:lineRule="auto"/>
              <w:ind w:right="20" w:firstLine="0"/>
              <w:jc w:val="both"/>
              <w:rPr>
                <w:b/>
                <w:sz w:val="24"/>
                <w:szCs w:val="24"/>
                <w:lang w:val="mn-MN"/>
              </w:rPr>
            </w:pPr>
          </w:p>
          <w:p w:rsidR="00577363" w:rsidRPr="00E71360" w:rsidRDefault="00577363" w:rsidP="000F67F3">
            <w:pPr>
              <w:pStyle w:val="BodyText1"/>
              <w:shd w:val="clear" w:color="auto" w:fill="auto"/>
              <w:spacing w:before="120" w:after="0" w:line="240" w:lineRule="auto"/>
              <w:ind w:right="20" w:firstLine="0"/>
              <w:jc w:val="both"/>
              <w:rPr>
                <w:b/>
                <w:sz w:val="24"/>
                <w:szCs w:val="24"/>
                <w:lang w:val="mn-MN"/>
              </w:rPr>
            </w:pPr>
          </w:p>
          <w:p w:rsidR="00067B11" w:rsidRPr="00E71360" w:rsidRDefault="00067B11" w:rsidP="000F67F3">
            <w:pPr>
              <w:pStyle w:val="BodyText1"/>
              <w:shd w:val="clear" w:color="auto" w:fill="auto"/>
              <w:spacing w:before="120" w:after="0" w:line="240" w:lineRule="auto"/>
              <w:ind w:right="20" w:firstLine="0"/>
              <w:jc w:val="both"/>
              <w:rPr>
                <w:sz w:val="24"/>
                <w:szCs w:val="24"/>
                <w:lang w:val="mn-MN"/>
              </w:rPr>
            </w:pPr>
            <w:r w:rsidRPr="00E71360">
              <w:rPr>
                <w:b/>
                <w:sz w:val="24"/>
                <w:szCs w:val="24"/>
                <w:lang w:val="mn-MN"/>
              </w:rPr>
              <w:t>15.2.2.2</w:t>
            </w:r>
            <w:r w:rsidRPr="00E71360">
              <w:rPr>
                <w:sz w:val="24"/>
                <w:szCs w:val="24"/>
                <w:lang w:val="mn-MN"/>
              </w:rPr>
              <w:t xml:space="preserve"> При установлении ПДВ определяется масса выбрасываемых веществ по каждому веществу отдельно с учетом значений ПДК для всей группы веществ, обладающих свойством суммации вредного действия.</w:t>
            </w:r>
          </w:p>
          <w:p w:rsidR="00066C43" w:rsidRPr="00E71360" w:rsidRDefault="00066C43" w:rsidP="000F67F3">
            <w:pPr>
              <w:pStyle w:val="BodyText1"/>
              <w:shd w:val="clear" w:color="auto" w:fill="auto"/>
              <w:spacing w:before="120" w:after="0" w:line="240" w:lineRule="auto"/>
              <w:ind w:right="20" w:firstLine="0"/>
              <w:jc w:val="both"/>
              <w:rPr>
                <w:sz w:val="24"/>
                <w:szCs w:val="24"/>
                <w:lang w:val="mn-MN"/>
              </w:rPr>
            </w:pPr>
          </w:p>
          <w:p w:rsidR="00066C43" w:rsidRDefault="00067B11" w:rsidP="00106082">
            <w:pPr>
              <w:pStyle w:val="BodyText1"/>
              <w:shd w:val="clear" w:color="auto" w:fill="auto"/>
              <w:spacing w:before="0" w:after="0" w:line="240" w:lineRule="auto"/>
              <w:ind w:right="20" w:firstLine="0"/>
              <w:jc w:val="both"/>
              <w:rPr>
                <w:sz w:val="24"/>
                <w:szCs w:val="24"/>
                <w:lang w:val="mn-MN"/>
              </w:rPr>
            </w:pPr>
            <w:r w:rsidRPr="00E71360">
              <w:rPr>
                <w:sz w:val="24"/>
                <w:szCs w:val="24"/>
                <w:lang w:val="mn-MN"/>
              </w:rPr>
              <w:t xml:space="preserve">ПДВ на ТЭС определяется для следующих веществ: окиси азота, двуокиси азота, </w:t>
            </w:r>
            <w:r w:rsidRPr="00E71360">
              <w:rPr>
                <w:sz w:val="24"/>
                <w:szCs w:val="24"/>
                <w:lang w:val="mn-MN"/>
              </w:rPr>
              <w:lastRenderedPageBreak/>
              <w:t>сернистого ангидрида, золы твердого и жидкого топлива, окиси углерода, а также выбросов и угольной пыли при пылении складов и золошлаковых частиц (пыли) при выемке сухой золы на золоотвале.</w:t>
            </w:r>
          </w:p>
          <w:p w:rsidR="00106082" w:rsidRPr="00E71360" w:rsidRDefault="00106082" w:rsidP="00106082">
            <w:pPr>
              <w:pStyle w:val="BodyText1"/>
              <w:shd w:val="clear" w:color="auto" w:fill="auto"/>
              <w:spacing w:before="0" w:after="0" w:line="240" w:lineRule="auto"/>
              <w:ind w:right="20" w:firstLine="0"/>
              <w:jc w:val="both"/>
              <w:rPr>
                <w:sz w:val="24"/>
                <w:szCs w:val="24"/>
                <w:lang w:val="mn-MN"/>
              </w:rPr>
            </w:pPr>
          </w:p>
          <w:p w:rsidR="00A80058" w:rsidRDefault="00067B11" w:rsidP="00106082">
            <w:pPr>
              <w:pStyle w:val="BodyText1"/>
              <w:shd w:val="clear" w:color="auto" w:fill="auto"/>
              <w:spacing w:before="0" w:after="0" w:line="240" w:lineRule="auto"/>
              <w:ind w:right="20" w:firstLine="0"/>
              <w:jc w:val="both"/>
              <w:rPr>
                <w:sz w:val="24"/>
                <w:szCs w:val="24"/>
                <w:lang w:val="mn-MN"/>
              </w:rPr>
            </w:pPr>
            <w:r w:rsidRPr="00E71360">
              <w:rPr>
                <w:b/>
                <w:sz w:val="24"/>
                <w:szCs w:val="24"/>
                <w:lang w:val="mn-MN"/>
              </w:rPr>
              <w:t>15.2.2.3</w:t>
            </w:r>
            <w:r w:rsidRPr="00E71360">
              <w:rPr>
                <w:sz w:val="24"/>
                <w:szCs w:val="24"/>
                <w:lang w:val="mn-MN"/>
              </w:rPr>
              <w:t xml:space="preserve"> Для ТЭЦ, работающей по тепловому графику, число работающих котлов в летний период определяется тепловыми нагрузками этого периода.</w:t>
            </w:r>
          </w:p>
          <w:p w:rsidR="00106082" w:rsidRDefault="00106082" w:rsidP="00106082">
            <w:pPr>
              <w:pStyle w:val="BodyText1"/>
              <w:shd w:val="clear" w:color="auto" w:fill="auto"/>
              <w:spacing w:before="0" w:after="0" w:line="240" w:lineRule="auto"/>
              <w:ind w:right="20" w:firstLine="0"/>
              <w:jc w:val="both"/>
              <w:rPr>
                <w:sz w:val="24"/>
                <w:szCs w:val="24"/>
                <w:lang w:val="mn-MN"/>
              </w:rPr>
            </w:pPr>
          </w:p>
          <w:p w:rsidR="00106082" w:rsidRPr="00E71360" w:rsidRDefault="00106082" w:rsidP="00106082">
            <w:pPr>
              <w:pStyle w:val="BodyText1"/>
              <w:shd w:val="clear" w:color="auto" w:fill="auto"/>
              <w:spacing w:before="0" w:after="0" w:line="240" w:lineRule="auto"/>
              <w:ind w:right="20" w:firstLine="0"/>
              <w:jc w:val="both"/>
              <w:rPr>
                <w:sz w:val="24"/>
                <w:szCs w:val="24"/>
                <w:lang w:val="mn-MN"/>
              </w:rPr>
            </w:pPr>
          </w:p>
          <w:p w:rsidR="00067B11" w:rsidRPr="00E71360" w:rsidRDefault="00067B11" w:rsidP="000F67F3">
            <w:pPr>
              <w:pStyle w:val="BodyText1"/>
              <w:shd w:val="clear" w:color="auto" w:fill="auto"/>
              <w:spacing w:before="0" w:after="0" w:line="240" w:lineRule="auto"/>
              <w:ind w:left="20" w:right="20" w:firstLine="0"/>
              <w:jc w:val="both"/>
              <w:rPr>
                <w:sz w:val="24"/>
                <w:szCs w:val="24"/>
                <w:lang w:val="mn-MN"/>
              </w:rPr>
            </w:pPr>
            <w:r w:rsidRPr="00E71360">
              <w:rPr>
                <w:sz w:val="24"/>
                <w:szCs w:val="24"/>
                <w:lang w:val="mn-MN"/>
              </w:rPr>
              <w:t>Расчет максимальной приземной концентрации вредных веществ этих станций ведется при режиме работы электростанции на полной ее электрической мощности и тепловой нагрузке, соответствующей средней температуре наиболее холодного месяца.</w:t>
            </w:r>
          </w:p>
          <w:p w:rsidR="00037C53" w:rsidRPr="00E71360" w:rsidRDefault="00037C53" w:rsidP="000F67F3">
            <w:pPr>
              <w:pStyle w:val="BodyText1"/>
              <w:shd w:val="clear" w:color="auto" w:fill="auto"/>
              <w:spacing w:before="0" w:after="0" w:line="240" w:lineRule="auto"/>
              <w:ind w:left="20" w:right="20" w:firstLine="0"/>
              <w:jc w:val="both"/>
              <w:rPr>
                <w:sz w:val="24"/>
                <w:szCs w:val="24"/>
                <w:lang w:val="mn-MN"/>
              </w:rPr>
            </w:pPr>
          </w:p>
          <w:p w:rsidR="00FE5AD4" w:rsidRPr="00E71360" w:rsidRDefault="00FE5AD4" w:rsidP="000F67F3">
            <w:pPr>
              <w:pStyle w:val="BodyText1"/>
              <w:shd w:val="clear" w:color="auto" w:fill="auto"/>
              <w:spacing w:before="0" w:after="0" w:line="240" w:lineRule="auto"/>
              <w:ind w:left="20" w:right="20" w:firstLine="0"/>
              <w:jc w:val="both"/>
              <w:rPr>
                <w:sz w:val="24"/>
                <w:szCs w:val="24"/>
                <w:lang w:val="mn-MN"/>
              </w:rPr>
            </w:pPr>
          </w:p>
          <w:p w:rsidR="00067B11" w:rsidRPr="00E71360" w:rsidRDefault="00067B11" w:rsidP="000F67F3">
            <w:pPr>
              <w:pStyle w:val="BodyText1"/>
              <w:shd w:val="clear" w:color="auto" w:fill="auto"/>
              <w:spacing w:before="0" w:after="0" w:line="240" w:lineRule="auto"/>
              <w:ind w:left="20" w:right="20" w:firstLine="0"/>
              <w:jc w:val="both"/>
              <w:rPr>
                <w:sz w:val="24"/>
                <w:szCs w:val="24"/>
                <w:lang w:val="mn-MN"/>
              </w:rPr>
            </w:pPr>
            <w:r w:rsidRPr="00E71360">
              <w:rPr>
                <w:sz w:val="24"/>
                <w:szCs w:val="24"/>
                <w:lang w:val="mn-MN"/>
              </w:rPr>
              <w:t>Расчет ведется из условий работы электростанции на основном топливе (работа на резервном топливе учитывается в случае его расхода более 5% от общего количества топлива в течение года).</w:t>
            </w:r>
          </w:p>
          <w:p w:rsidR="00037C53" w:rsidRPr="00E71360" w:rsidRDefault="00037C53" w:rsidP="000F67F3">
            <w:pPr>
              <w:pStyle w:val="BodyText1"/>
              <w:shd w:val="clear" w:color="auto" w:fill="auto"/>
              <w:spacing w:before="0" w:after="0" w:line="240" w:lineRule="auto"/>
              <w:ind w:left="20" w:right="20" w:firstLine="0"/>
              <w:jc w:val="both"/>
              <w:rPr>
                <w:sz w:val="24"/>
                <w:szCs w:val="24"/>
                <w:lang w:val="mn-MN"/>
              </w:rPr>
            </w:pPr>
          </w:p>
          <w:p w:rsidR="007E070D" w:rsidRPr="00E71360" w:rsidRDefault="007E070D" w:rsidP="000F67F3">
            <w:pPr>
              <w:pStyle w:val="BodyText1"/>
              <w:shd w:val="clear" w:color="auto" w:fill="auto"/>
              <w:spacing w:before="0" w:after="0" w:line="240" w:lineRule="auto"/>
              <w:ind w:left="20" w:firstLine="0"/>
              <w:jc w:val="both"/>
              <w:rPr>
                <w:sz w:val="24"/>
                <w:szCs w:val="24"/>
                <w:lang w:val="mn-MN"/>
              </w:rPr>
            </w:pPr>
          </w:p>
          <w:p w:rsidR="00067B11" w:rsidRPr="00E71360" w:rsidRDefault="00067B11" w:rsidP="000F67F3">
            <w:pPr>
              <w:pStyle w:val="BodyText1"/>
              <w:shd w:val="clear" w:color="auto" w:fill="auto"/>
              <w:spacing w:before="0" w:after="0" w:line="240" w:lineRule="auto"/>
              <w:ind w:left="20" w:firstLine="0"/>
              <w:jc w:val="both"/>
              <w:rPr>
                <w:sz w:val="24"/>
                <w:szCs w:val="24"/>
                <w:lang w:val="mn-MN"/>
              </w:rPr>
            </w:pPr>
            <w:r w:rsidRPr="00E71360">
              <w:rPr>
                <w:sz w:val="24"/>
                <w:szCs w:val="24"/>
                <w:lang w:val="mn-MN"/>
              </w:rPr>
              <w:t>Расчет годового уровня ПДВ ведется по среднему составу основного топлива.</w:t>
            </w:r>
          </w:p>
          <w:p w:rsidR="00037C53" w:rsidRPr="00E71360" w:rsidRDefault="00037C53" w:rsidP="000F67F3">
            <w:pPr>
              <w:pStyle w:val="BodyText1"/>
              <w:shd w:val="clear" w:color="auto" w:fill="auto"/>
              <w:spacing w:before="0" w:after="0" w:line="240" w:lineRule="auto"/>
              <w:ind w:left="20" w:firstLine="0"/>
              <w:jc w:val="both"/>
              <w:rPr>
                <w:sz w:val="24"/>
                <w:szCs w:val="24"/>
                <w:lang w:val="mn-MN"/>
              </w:rPr>
            </w:pPr>
          </w:p>
          <w:p w:rsidR="002656A4" w:rsidRPr="00E71360" w:rsidRDefault="002656A4" w:rsidP="000F67F3">
            <w:pPr>
              <w:pStyle w:val="BodyText1"/>
              <w:shd w:val="clear" w:color="auto" w:fill="auto"/>
              <w:spacing w:before="0" w:after="0" w:line="240" w:lineRule="auto"/>
              <w:ind w:left="20" w:firstLine="0"/>
              <w:jc w:val="both"/>
              <w:rPr>
                <w:sz w:val="24"/>
                <w:szCs w:val="24"/>
                <w:lang w:val="mn-MN"/>
              </w:rPr>
            </w:pPr>
          </w:p>
          <w:p w:rsidR="00067B11" w:rsidRPr="00E71360" w:rsidRDefault="00CF6136" w:rsidP="000F67F3">
            <w:pPr>
              <w:pStyle w:val="BodyText1"/>
              <w:shd w:val="clear" w:color="auto" w:fill="auto"/>
              <w:spacing w:before="0" w:after="0" w:line="240" w:lineRule="auto"/>
              <w:ind w:left="20" w:firstLine="0"/>
              <w:jc w:val="both"/>
              <w:rPr>
                <w:sz w:val="24"/>
                <w:szCs w:val="24"/>
                <w:lang w:val="mn-MN"/>
              </w:rPr>
            </w:pPr>
            <w:r w:rsidRPr="00E71360">
              <w:rPr>
                <w:b/>
                <w:sz w:val="24"/>
                <w:szCs w:val="24"/>
                <w:lang w:val="mn-MN"/>
              </w:rPr>
              <w:t>15.2.2.4</w:t>
            </w:r>
            <w:r w:rsidR="00067B11" w:rsidRPr="00E71360">
              <w:rPr>
                <w:sz w:val="24"/>
                <w:szCs w:val="24"/>
                <w:lang w:val="mn-MN"/>
              </w:rPr>
              <w:t xml:space="preserve"> При расчете концентрации вредных веществ для летнего режима температура атмосферного воздуха принимается средняя для самого жаркого месяца.</w:t>
            </w:r>
          </w:p>
          <w:p w:rsidR="007E070D" w:rsidRPr="00E71360" w:rsidRDefault="007E070D" w:rsidP="000F67F3">
            <w:pPr>
              <w:pStyle w:val="BodyText1"/>
              <w:shd w:val="clear" w:color="auto" w:fill="auto"/>
              <w:spacing w:before="0" w:after="0" w:line="240" w:lineRule="auto"/>
              <w:ind w:left="20" w:firstLine="0"/>
              <w:jc w:val="both"/>
              <w:rPr>
                <w:sz w:val="24"/>
                <w:szCs w:val="24"/>
                <w:lang w:val="mn-MN"/>
              </w:rPr>
            </w:pPr>
          </w:p>
          <w:p w:rsidR="00FE5AD4" w:rsidRPr="00E71360" w:rsidRDefault="00CF6136" w:rsidP="00FE5AD4">
            <w:pPr>
              <w:pStyle w:val="BodyText1"/>
              <w:shd w:val="clear" w:color="auto" w:fill="auto"/>
              <w:spacing w:before="0" w:after="0" w:line="240" w:lineRule="auto"/>
              <w:ind w:right="20" w:firstLine="0"/>
              <w:jc w:val="both"/>
              <w:rPr>
                <w:sz w:val="24"/>
                <w:szCs w:val="24"/>
                <w:lang w:val="mn-MN"/>
              </w:rPr>
            </w:pPr>
            <w:r w:rsidRPr="00E71360">
              <w:rPr>
                <w:b/>
                <w:sz w:val="24"/>
                <w:szCs w:val="24"/>
                <w:lang w:val="mn-MN"/>
              </w:rPr>
              <w:t>15.2.2.5</w:t>
            </w:r>
            <w:r w:rsidR="00067B11" w:rsidRPr="00E71360">
              <w:rPr>
                <w:sz w:val="24"/>
                <w:szCs w:val="24"/>
                <w:lang w:val="mn-MN"/>
              </w:rPr>
              <w:t xml:space="preserve"> При расчете концентрации вредных веществ в атмосфере должен приниматься проект</w:t>
            </w:r>
            <w:r w:rsidR="00FE5AD4" w:rsidRPr="00E71360">
              <w:rPr>
                <w:sz w:val="24"/>
                <w:szCs w:val="24"/>
                <w:lang w:val="mn-MN"/>
              </w:rPr>
              <w:t>ный КПД газоочистной установки.</w:t>
            </w:r>
          </w:p>
          <w:p w:rsidR="00FE5AD4" w:rsidRPr="00E71360" w:rsidRDefault="00FE5AD4" w:rsidP="00FE5AD4">
            <w:pPr>
              <w:pStyle w:val="BodyText1"/>
              <w:shd w:val="clear" w:color="auto" w:fill="auto"/>
              <w:spacing w:before="0" w:after="0" w:line="240" w:lineRule="auto"/>
              <w:ind w:right="20" w:firstLine="0"/>
              <w:jc w:val="both"/>
              <w:rPr>
                <w:sz w:val="24"/>
                <w:szCs w:val="24"/>
                <w:lang w:val="mn-MN"/>
              </w:rPr>
            </w:pPr>
          </w:p>
          <w:p w:rsidR="00067B11" w:rsidRPr="00E71360" w:rsidRDefault="00CF6136" w:rsidP="000F67F3">
            <w:pPr>
              <w:pStyle w:val="BodyText1"/>
              <w:shd w:val="clear" w:color="auto" w:fill="auto"/>
              <w:spacing w:before="0" w:after="0" w:line="240" w:lineRule="auto"/>
              <w:ind w:left="52" w:right="20" w:firstLine="0"/>
              <w:jc w:val="both"/>
              <w:rPr>
                <w:sz w:val="24"/>
                <w:szCs w:val="24"/>
                <w:lang w:val="mn-MN"/>
              </w:rPr>
            </w:pPr>
            <w:r w:rsidRPr="00E71360">
              <w:rPr>
                <w:b/>
                <w:sz w:val="24"/>
                <w:szCs w:val="24"/>
                <w:lang w:val="mn-MN"/>
              </w:rPr>
              <w:t>15.2.2.6</w:t>
            </w:r>
            <w:r w:rsidR="00067B11" w:rsidRPr="00E71360">
              <w:rPr>
                <w:sz w:val="24"/>
                <w:szCs w:val="24"/>
                <w:lang w:val="mn-MN"/>
              </w:rPr>
              <w:t xml:space="preserve"> Для обеспечения нормативов удельных выбросов загрязняющих веществ в атмосферу от котельных установок и норм ПДК оксидов серы в случае необходимости следует предусматривать оснащение ТЭС, сжигающих твердое и жидкое топливо, установками улавливания диоксида серы.</w:t>
            </w:r>
          </w:p>
          <w:p w:rsidR="002656A4" w:rsidRPr="00E71360" w:rsidRDefault="002656A4" w:rsidP="000F67F3">
            <w:pPr>
              <w:pStyle w:val="BodyText1"/>
              <w:shd w:val="clear" w:color="auto" w:fill="auto"/>
              <w:spacing w:before="0" w:after="0" w:line="240" w:lineRule="auto"/>
              <w:ind w:left="52" w:right="20" w:firstLine="0"/>
              <w:jc w:val="both"/>
              <w:rPr>
                <w:sz w:val="24"/>
                <w:szCs w:val="24"/>
                <w:lang w:val="mn-MN"/>
              </w:rPr>
            </w:pPr>
          </w:p>
          <w:p w:rsidR="007B43D2" w:rsidRPr="00E71360" w:rsidRDefault="007B43D2" w:rsidP="00FE5AD4">
            <w:pPr>
              <w:pStyle w:val="BodyText1"/>
              <w:shd w:val="clear" w:color="auto" w:fill="auto"/>
              <w:spacing w:before="0" w:after="0" w:line="240" w:lineRule="auto"/>
              <w:ind w:right="20" w:firstLine="0"/>
              <w:jc w:val="both"/>
              <w:rPr>
                <w:sz w:val="24"/>
                <w:szCs w:val="24"/>
                <w:lang w:val="mn-MN"/>
              </w:rPr>
            </w:pPr>
          </w:p>
          <w:p w:rsidR="00067B11" w:rsidRPr="00E71360" w:rsidRDefault="00067B11" w:rsidP="000F67F3">
            <w:pPr>
              <w:pStyle w:val="BodyText1"/>
              <w:shd w:val="clear" w:color="auto" w:fill="auto"/>
              <w:spacing w:before="0" w:after="0" w:line="240" w:lineRule="auto"/>
              <w:ind w:left="52" w:right="20" w:firstLine="0"/>
              <w:jc w:val="both"/>
              <w:rPr>
                <w:sz w:val="24"/>
                <w:szCs w:val="24"/>
                <w:lang w:val="mn-MN"/>
              </w:rPr>
            </w:pPr>
            <w:r w:rsidRPr="00E71360">
              <w:rPr>
                <w:sz w:val="24"/>
                <w:szCs w:val="24"/>
                <w:lang w:val="mn-MN"/>
              </w:rPr>
              <w:t xml:space="preserve">Соблюдение нормативов удельных выбросов загрязняющих веществ в атмосферу от проектируемой ТЭС и норм ПДК оксидов азота </w:t>
            </w:r>
            <w:r w:rsidRPr="00E71360">
              <w:rPr>
                <w:sz w:val="24"/>
                <w:szCs w:val="24"/>
                <w:lang w:val="mn-MN"/>
              </w:rPr>
              <w:lastRenderedPageBreak/>
              <w:t>следует обеспечивать в первую очередь за счет подбора котельных установок, в которых в полном объеме реализованы технологические методы подавления образования оксидов азота.</w:t>
            </w:r>
          </w:p>
          <w:p w:rsidR="002656A4" w:rsidRPr="00E71360" w:rsidRDefault="002656A4" w:rsidP="000F67F3">
            <w:pPr>
              <w:pStyle w:val="BodyText1"/>
              <w:shd w:val="clear" w:color="auto" w:fill="auto"/>
              <w:spacing w:before="0" w:after="0" w:line="240" w:lineRule="auto"/>
              <w:ind w:left="52" w:right="20" w:firstLine="0"/>
              <w:jc w:val="both"/>
              <w:rPr>
                <w:sz w:val="24"/>
                <w:szCs w:val="24"/>
                <w:lang w:val="mn-MN"/>
              </w:rPr>
            </w:pPr>
          </w:p>
          <w:p w:rsidR="002656A4" w:rsidRPr="00E71360" w:rsidRDefault="002656A4" w:rsidP="00FE5AD4">
            <w:pPr>
              <w:jc w:val="both"/>
              <w:rPr>
                <w:rFonts w:ascii="Times New Roman" w:hAnsi="Times New Roman"/>
                <w:sz w:val="24"/>
                <w:szCs w:val="24"/>
                <w:lang w:val="mn-MN"/>
              </w:rPr>
            </w:pPr>
            <w:r w:rsidRPr="00E71360">
              <w:rPr>
                <w:rFonts w:ascii="Times New Roman" w:eastAsia="Times New Roman" w:hAnsi="Times New Roman"/>
                <w:color w:val="000000"/>
                <w:sz w:val="24"/>
                <w:szCs w:val="24"/>
                <w:lang w:val="mn-MN" w:eastAsia="ru-RU"/>
              </w:rPr>
              <w:t>При исчерпании возможностей технологических методов подавления образования оксидов должно предусматриваться применение технологий ликвидации образовавшихся в топках котлов оксидов азота посредством их разложения в специальных устройствах, встроенных в газовый тракт котла - газоочистных установках.</w:t>
            </w:r>
          </w:p>
          <w:p w:rsidR="00067B11" w:rsidRPr="00E71360" w:rsidRDefault="00067B11" w:rsidP="000F67F3">
            <w:pPr>
              <w:pStyle w:val="BodyText1"/>
              <w:shd w:val="clear" w:color="auto" w:fill="auto"/>
              <w:spacing w:before="0" w:after="60" w:line="240" w:lineRule="auto"/>
              <w:ind w:left="20" w:right="20" w:hanging="20"/>
              <w:jc w:val="both"/>
              <w:rPr>
                <w:sz w:val="24"/>
                <w:szCs w:val="24"/>
                <w:lang w:val="mn-MN"/>
              </w:rPr>
            </w:pPr>
            <w:r w:rsidRPr="00E71360">
              <w:rPr>
                <w:b/>
                <w:sz w:val="24"/>
                <w:szCs w:val="24"/>
                <w:lang w:val="mn-MN"/>
              </w:rPr>
              <w:t>15.2.2.7</w:t>
            </w:r>
            <w:r w:rsidRPr="00E71360">
              <w:rPr>
                <w:sz w:val="24"/>
                <w:szCs w:val="24"/>
                <w:lang w:val="mn-MN"/>
              </w:rPr>
              <w:t xml:space="preserve"> Источники выбросов должны оснащаться приборами контроля за выбросами вредных веществ в атмосферу в соответствии с действующими нормами и правилами организации контроля за выбросами в атмосферу на ТЭС и котельных [16].</w:t>
            </w:r>
          </w:p>
          <w:p w:rsidR="002656A4" w:rsidRPr="00E71360" w:rsidRDefault="002656A4" w:rsidP="000F67F3">
            <w:pPr>
              <w:pStyle w:val="BodyText1"/>
              <w:shd w:val="clear" w:color="auto" w:fill="auto"/>
              <w:spacing w:before="0" w:after="60" w:line="240" w:lineRule="auto"/>
              <w:ind w:left="20" w:right="20" w:hanging="20"/>
              <w:jc w:val="both"/>
              <w:rPr>
                <w:sz w:val="24"/>
                <w:szCs w:val="24"/>
                <w:lang w:val="mn-MN"/>
              </w:rPr>
            </w:pPr>
          </w:p>
          <w:p w:rsidR="009E5F27" w:rsidRPr="00E71360" w:rsidRDefault="009E5F27" w:rsidP="000F67F3">
            <w:pPr>
              <w:pStyle w:val="BodyText1"/>
              <w:shd w:val="clear" w:color="auto" w:fill="auto"/>
              <w:spacing w:before="0" w:after="0" w:line="240" w:lineRule="auto"/>
              <w:ind w:left="52" w:right="20" w:firstLine="0"/>
              <w:jc w:val="both"/>
              <w:rPr>
                <w:b/>
                <w:sz w:val="24"/>
                <w:szCs w:val="24"/>
                <w:lang w:val="mn-MN"/>
              </w:rPr>
            </w:pPr>
          </w:p>
          <w:p w:rsidR="00067B11" w:rsidRPr="00E71360" w:rsidRDefault="00067B11" w:rsidP="000F67F3">
            <w:pPr>
              <w:pStyle w:val="BodyText1"/>
              <w:shd w:val="clear" w:color="auto" w:fill="auto"/>
              <w:spacing w:before="0" w:after="0" w:line="240" w:lineRule="auto"/>
              <w:ind w:left="52" w:right="20" w:firstLine="0"/>
              <w:jc w:val="both"/>
              <w:rPr>
                <w:sz w:val="24"/>
                <w:szCs w:val="24"/>
                <w:lang w:val="mn-MN"/>
              </w:rPr>
            </w:pPr>
            <w:r w:rsidRPr="00E71360">
              <w:rPr>
                <w:b/>
                <w:sz w:val="24"/>
                <w:szCs w:val="24"/>
                <w:lang w:val="mn-MN"/>
              </w:rPr>
              <w:t>15.2.2.8</w:t>
            </w:r>
            <w:r w:rsidR="007D4811" w:rsidRPr="00E71360">
              <w:rPr>
                <w:sz w:val="24"/>
                <w:szCs w:val="24"/>
                <w:lang w:val="mn-MN"/>
              </w:rPr>
              <w:t xml:space="preserve"> </w:t>
            </w:r>
            <w:r w:rsidRPr="00E71360">
              <w:rPr>
                <w:sz w:val="24"/>
                <w:szCs w:val="24"/>
                <w:lang w:val="mn-MN"/>
              </w:rPr>
              <w:t>Санитарно-защитную зону ТЭС необходимо</w:t>
            </w:r>
            <w:r w:rsidR="00811755" w:rsidRPr="00E71360">
              <w:rPr>
                <w:sz w:val="24"/>
                <w:szCs w:val="24"/>
                <w:lang w:val="mn-MN"/>
              </w:rPr>
              <w:t xml:space="preserve"> устанавливать в соответствии с </w:t>
            </w:r>
            <w:r w:rsidRPr="00E71360">
              <w:rPr>
                <w:sz w:val="24"/>
                <w:szCs w:val="24"/>
                <w:lang w:val="mn-MN"/>
              </w:rPr>
              <w:t>санитарно-эпидемиологическими правилами и нормативами [9].</w:t>
            </w:r>
            <w:bookmarkStart w:id="10" w:name="bookmark35"/>
          </w:p>
          <w:p w:rsidR="00067B11" w:rsidRPr="00E71360" w:rsidRDefault="00067B11" w:rsidP="000F67F3">
            <w:pPr>
              <w:pStyle w:val="BodyText1"/>
              <w:shd w:val="clear" w:color="auto" w:fill="auto"/>
              <w:spacing w:before="0" w:after="0" w:line="240" w:lineRule="auto"/>
              <w:ind w:left="52" w:right="20" w:firstLine="0"/>
              <w:rPr>
                <w:sz w:val="24"/>
                <w:szCs w:val="24"/>
                <w:lang w:val="mn-MN"/>
              </w:rPr>
            </w:pPr>
          </w:p>
          <w:p w:rsidR="0015021E" w:rsidRPr="00E71360" w:rsidRDefault="00067B11" w:rsidP="000F67F3">
            <w:pPr>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15.2.3</w:t>
            </w:r>
            <w:r w:rsidRPr="00E71360">
              <w:rPr>
                <w:rFonts w:ascii="Times New Roman" w:eastAsia="Times New Roman" w:hAnsi="Times New Roman"/>
                <w:sz w:val="24"/>
                <w:szCs w:val="24"/>
                <w:lang w:val="mn-MN"/>
              </w:rPr>
              <w:t xml:space="preserve"> </w:t>
            </w:r>
            <w:r w:rsidRPr="00E71360">
              <w:rPr>
                <w:rFonts w:ascii="Times New Roman" w:eastAsia="Times New Roman" w:hAnsi="Times New Roman"/>
                <w:b/>
                <w:sz w:val="24"/>
                <w:szCs w:val="24"/>
                <w:lang w:val="mn-MN"/>
              </w:rPr>
              <w:t>Охрана водоемов</w:t>
            </w:r>
            <w:bookmarkEnd w:id="10"/>
          </w:p>
          <w:p w:rsidR="009E5F27" w:rsidRPr="00E71360" w:rsidRDefault="00067B11"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15.2.3.1</w:t>
            </w:r>
            <w:r w:rsidRPr="00E71360">
              <w:rPr>
                <w:rFonts w:ascii="Times New Roman" w:eastAsia="Times New Roman" w:hAnsi="Times New Roman"/>
                <w:sz w:val="24"/>
                <w:szCs w:val="24"/>
                <w:lang w:val="mn-MN"/>
              </w:rPr>
              <w:t xml:space="preserve"> Для защиты водного бассейна от загрязнения производственными сточными водами должны быть предусмотрены сооружения и установки, обеспечивающие требования санитарных и природоохранных норм, а также мероприятия по поддержанию температурного режима поверхностных вод в соответствии с действующими</w:t>
            </w:r>
            <w:r w:rsidR="009E5F27" w:rsidRPr="00E71360">
              <w:rPr>
                <w:rFonts w:ascii="Times New Roman" w:eastAsia="Times New Roman" w:hAnsi="Times New Roman"/>
                <w:sz w:val="24"/>
                <w:szCs w:val="24"/>
                <w:lang w:val="mn-MN"/>
              </w:rPr>
              <w:t xml:space="preserve"> нормативами</w:t>
            </w:r>
            <w:r w:rsidR="00260C57" w:rsidRPr="00E71360">
              <w:rPr>
                <w:rFonts w:ascii="Times New Roman" w:eastAsia="Times New Roman" w:hAnsi="Times New Roman"/>
                <w:sz w:val="24"/>
                <w:szCs w:val="24"/>
                <w:lang w:val="mn-MN"/>
              </w:rPr>
              <w:t xml:space="preserve"> </w:t>
            </w:r>
            <w:r w:rsidR="00260C57" w:rsidRPr="00E71360">
              <w:rPr>
                <w:rFonts w:ascii="Times New Roman" w:hAnsi="Times New Roman"/>
                <w:sz w:val="24"/>
                <w:szCs w:val="24"/>
                <w:lang w:val="mn-MN"/>
              </w:rPr>
              <w:t>[17] ÷ [24].</w:t>
            </w:r>
          </w:p>
          <w:p w:rsidR="009E5F27" w:rsidRPr="00E71360" w:rsidRDefault="009E5F27" w:rsidP="000F67F3">
            <w:pPr>
              <w:jc w:val="both"/>
              <w:rPr>
                <w:rFonts w:ascii="Times New Roman" w:eastAsia="Times New Roman" w:hAnsi="Times New Roman"/>
                <w:sz w:val="24"/>
                <w:szCs w:val="24"/>
                <w:lang w:val="mn-MN"/>
              </w:rPr>
            </w:pPr>
          </w:p>
          <w:p w:rsidR="00E406D8" w:rsidRPr="00E71360" w:rsidRDefault="00E406D8" w:rsidP="000F67F3">
            <w:pPr>
              <w:jc w:val="both"/>
              <w:rPr>
                <w:rFonts w:ascii="Times New Roman" w:eastAsia="Times New Roman" w:hAnsi="Times New Roman"/>
                <w:sz w:val="24"/>
                <w:szCs w:val="24"/>
                <w:lang w:val="mn-MN"/>
              </w:rPr>
            </w:pPr>
          </w:p>
          <w:p w:rsidR="001101BD" w:rsidRPr="00E71360" w:rsidRDefault="00067B11" w:rsidP="000F67F3">
            <w:pPr>
              <w:jc w:val="both"/>
              <w:rPr>
                <w:rFonts w:ascii="Times New Roman" w:eastAsia="Times New Roman" w:hAnsi="Times New Roman"/>
                <w:sz w:val="24"/>
                <w:szCs w:val="24"/>
                <w:lang w:val="mn-MN"/>
              </w:rPr>
            </w:pPr>
            <w:r w:rsidRPr="00E71360">
              <w:rPr>
                <w:rFonts w:ascii="Times New Roman" w:eastAsia="Times New Roman" w:hAnsi="Times New Roman"/>
                <w:b/>
                <w:sz w:val="24"/>
                <w:szCs w:val="24"/>
                <w:lang w:val="mn-MN"/>
              </w:rPr>
              <w:t>15.2.3.2</w:t>
            </w:r>
            <w:r w:rsidRPr="00E71360">
              <w:rPr>
                <w:rFonts w:ascii="Times New Roman" w:eastAsia="Times New Roman" w:hAnsi="Times New Roman"/>
                <w:sz w:val="24"/>
                <w:szCs w:val="24"/>
                <w:lang w:val="mn-MN"/>
              </w:rPr>
              <w:t xml:space="preserve"> При эксплуатации тепловых электростанций формируются загрязненные стоки:</w:t>
            </w:r>
            <w:r w:rsidR="007D4811" w:rsidRPr="00E71360">
              <w:rPr>
                <w:rFonts w:ascii="Times New Roman" w:eastAsia="Times New Roman" w:hAnsi="Times New Roman"/>
                <w:sz w:val="24"/>
                <w:szCs w:val="24"/>
                <w:lang w:val="mn-MN"/>
              </w:rPr>
              <w:t xml:space="preserve">        </w:t>
            </w:r>
          </w:p>
          <w:p w:rsidR="001101BD" w:rsidRPr="00E71360" w:rsidRDefault="001101BD" w:rsidP="000F67F3">
            <w:pPr>
              <w:jc w:val="both"/>
              <w:rPr>
                <w:rFonts w:ascii="Times New Roman" w:eastAsia="Times New Roman" w:hAnsi="Times New Roman"/>
                <w:sz w:val="24"/>
                <w:szCs w:val="24"/>
                <w:lang w:val="mn-MN"/>
              </w:rPr>
            </w:pPr>
          </w:p>
          <w:p w:rsidR="00067B11" w:rsidRPr="00E71360" w:rsidRDefault="007D4811" w:rsidP="00D1771F">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 </w:t>
            </w:r>
            <w:r w:rsidR="00067B11" w:rsidRPr="00E71360">
              <w:rPr>
                <w:rFonts w:ascii="Times New Roman" w:eastAsia="Times New Roman" w:hAnsi="Times New Roman"/>
                <w:sz w:val="24"/>
                <w:szCs w:val="24"/>
                <w:lang w:val="mn-MN"/>
              </w:rPr>
              <w:t xml:space="preserve"> - от систем охлаждения оборудования;</w:t>
            </w:r>
          </w:p>
          <w:p w:rsidR="00F51609" w:rsidRPr="00E71360" w:rsidRDefault="00F51609" w:rsidP="00D1771F">
            <w:pPr>
              <w:jc w:val="both"/>
              <w:rPr>
                <w:rFonts w:ascii="Times New Roman" w:hAnsi="Times New Roman"/>
                <w:sz w:val="24"/>
                <w:szCs w:val="24"/>
                <w:lang w:val="mn-MN"/>
              </w:rPr>
            </w:pPr>
          </w:p>
          <w:p w:rsidR="00067B11" w:rsidRPr="00E71360" w:rsidRDefault="007D4811" w:rsidP="00D1771F">
            <w:pPr>
              <w:pStyle w:val="BodyText1"/>
              <w:shd w:val="clear" w:color="auto" w:fill="auto"/>
              <w:spacing w:before="0" w:after="0" w:line="240" w:lineRule="auto"/>
              <w:ind w:left="52" w:right="20" w:firstLine="0"/>
              <w:jc w:val="both"/>
              <w:rPr>
                <w:sz w:val="24"/>
                <w:szCs w:val="24"/>
                <w:lang w:val="mn-MN"/>
              </w:rPr>
            </w:pPr>
            <w:r w:rsidRPr="00E71360">
              <w:rPr>
                <w:sz w:val="24"/>
                <w:szCs w:val="24"/>
                <w:lang w:val="mn-MN"/>
              </w:rPr>
              <w:t xml:space="preserve"> </w:t>
            </w:r>
            <w:r w:rsidR="00F51609" w:rsidRPr="00E71360">
              <w:rPr>
                <w:sz w:val="24"/>
                <w:szCs w:val="24"/>
                <w:lang w:val="mn-MN"/>
              </w:rPr>
              <w:t xml:space="preserve">- </w:t>
            </w:r>
            <w:r w:rsidR="00067B11" w:rsidRPr="00E71360">
              <w:rPr>
                <w:sz w:val="24"/>
                <w:szCs w:val="24"/>
                <w:lang w:val="mn-MN"/>
              </w:rPr>
              <w:t>от системы гидрозолошлакоудаления;</w:t>
            </w:r>
          </w:p>
          <w:p w:rsidR="00067B11" w:rsidRPr="00E71360" w:rsidRDefault="00067B11" w:rsidP="00D1771F">
            <w:pPr>
              <w:pStyle w:val="BodyText1"/>
              <w:shd w:val="clear" w:color="auto" w:fill="auto"/>
              <w:spacing w:before="0" w:after="0" w:line="240" w:lineRule="auto"/>
              <w:ind w:left="52" w:right="20" w:firstLine="0"/>
              <w:jc w:val="both"/>
              <w:rPr>
                <w:sz w:val="24"/>
                <w:szCs w:val="24"/>
                <w:lang w:val="mn-MN"/>
              </w:rPr>
            </w:pPr>
          </w:p>
          <w:p w:rsidR="00067B11" w:rsidRPr="00E71360" w:rsidRDefault="00F51609" w:rsidP="00D1771F">
            <w:pPr>
              <w:pStyle w:val="BodyText1"/>
              <w:shd w:val="clear" w:color="auto" w:fill="auto"/>
              <w:spacing w:before="0" w:after="0" w:line="240" w:lineRule="auto"/>
              <w:ind w:left="52" w:right="20" w:firstLine="0"/>
              <w:jc w:val="both"/>
              <w:rPr>
                <w:sz w:val="24"/>
                <w:szCs w:val="24"/>
                <w:lang w:val="mn-MN"/>
              </w:rPr>
            </w:pPr>
            <w:r w:rsidRPr="00E71360">
              <w:rPr>
                <w:sz w:val="24"/>
                <w:szCs w:val="24"/>
                <w:lang w:val="mn-MN"/>
              </w:rPr>
              <w:t xml:space="preserve">- </w:t>
            </w:r>
            <w:r w:rsidR="00FE5AD4" w:rsidRPr="00E71360">
              <w:rPr>
                <w:sz w:val="24"/>
                <w:szCs w:val="24"/>
                <w:lang w:val="mn-MN"/>
              </w:rPr>
              <w:t xml:space="preserve">обмывки регенеративных </w:t>
            </w:r>
            <w:r w:rsidR="00067B11" w:rsidRPr="00E71360">
              <w:rPr>
                <w:sz w:val="24"/>
                <w:szCs w:val="24"/>
                <w:lang w:val="mn-MN"/>
              </w:rPr>
              <w:t>воздухоподогревателей и конвективных поверхностей нагрева котлоагрегатов, работающих на мазуте;</w:t>
            </w:r>
          </w:p>
          <w:p w:rsidR="00067B11" w:rsidRPr="00E71360" w:rsidRDefault="00067B11" w:rsidP="00D1771F">
            <w:pPr>
              <w:pStyle w:val="BodyText1"/>
              <w:numPr>
                <w:ilvl w:val="0"/>
                <w:numId w:val="7"/>
              </w:numPr>
              <w:shd w:val="clear" w:color="auto" w:fill="auto"/>
              <w:tabs>
                <w:tab w:val="left" w:pos="259"/>
                <w:tab w:val="left" w:pos="462"/>
              </w:tabs>
              <w:spacing w:before="0" w:after="0" w:line="240" w:lineRule="auto"/>
              <w:ind w:left="20" w:firstLine="32"/>
              <w:jc w:val="both"/>
              <w:rPr>
                <w:sz w:val="24"/>
                <w:szCs w:val="24"/>
                <w:lang w:val="mn-MN"/>
              </w:rPr>
            </w:pPr>
            <w:r w:rsidRPr="00E71360">
              <w:rPr>
                <w:sz w:val="24"/>
                <w:szCs w:val="24"/>
                <w:lang w:val="mn-MN"/>
              </w:rPr>
              <w:lastRenderedPageBreak/>
              <w:t xml:space="preserve"> химической промывки и консервации оборудования;</w:t>
            </w:r>
          </w:p>
          <w:p w:rsidR="004C5F64" w:rsidRPr="00E71360" w:rsidRDefault="004C5F64" w:rsidP="00D1771F">
            <w:pPr>
              <w:pStyle w:val="BodyText1"/>
              <w:shd w:val="clear" w:color="auto" w:fill="auto"/>
              <w:tabs>
                <w:tab w:val="left" w:pos="259"/>
                <w:tab w:val="left" w:pos="462"/>
              </w:tabs>
              <w:spacing w:before="0" w:after="0" w:line="240" w:lineRule="auto"/>
              <w:ind w:left="52" w:firstLine="0"/>
              <w:jc w:val="both"/>
              <w:rPr>
                <w:sz w:val="24"/>
                <w:szCs w:val="24"/>
                <w:lang w:val="mn-MN"/>
              </w:rPr>
            </w:pPr>
          </w:p>
          <w:p w:rsidR="00067B11" w:rsidRPr="00E71360" w:rsidRDefault="00067B11" w:rsidP="00D1771F">
            <w:pPr>
              <w:pStyle w:val="BodyText1"/>
              <w:numPr>
                <w:ilvl w:val="0"/>
                <w:numId w:val="7"/>
              </w:numPr>
              <w:shd w:val="clear" w:color="auto" w:fill="auto"/>
              <w:tabs>
                <w:tab w:val="left" w:pos="259"/>
                <w:tab w:val="left" w:pos="462"/>
              </w:tabs>
              <w:spacing w:before="0" w:after="0" w:line="240" w:lineRule="auto"/>
              <w:ind w:left="20" w:firstLine="32"/>
              <w:jc w:val="both"/>
              <w:rPr>
                <w:sz w:val="24"/>
                <w:szCs w:val="24"/>
                <w:lang w:val="mn-MN"/>
              </w:rPr>
            </w:pPr>
            <w:r w:rsidRPr="00E71360">
              <w:rPr>
                <w:sz w:val="24"/>
                <w:szCs w:val="24"/>
                <w:lang w:val="mn-MN"/>
              </w:rPr>
              <w:t xml:space="preserve"> от водоподготовительных установок и конденсатоочисток;</w:t>
            </w:r>
          </w:p>
          <w:p w:rsidR="00913309" w:rsidRPr="00E71360" w:rsidRDefault="00913309" w:rsidP="00D1771F">
            <w:pPr>
              <w:pStyle w:val="ListParagraph"/>
              <w:jc w:val="both"/>
              <w:rPr>
                <w:rFonts w:ascii="Times New Roman" w:hAnsi="Times New Roman"/>
                <w:sz w:val="24"/>
                <w:szCs w:val="24"/>
                <w:lang w:val="mn-MN"/>
              </w:rPr>
            </w:pPr>
          </w:p>
          <w:p w:rsidR="00067B11" w:rsidRPr="00E71360" w:rsidRDefault="00067B11" w:rsidP="00D1771F">
            <w:pPr>
              <w:pStyle w:val="BodyText1"/>
              <w:numPr>
                <w:ilvl w:val="0"/>
                <w:numId w:val="7"/>
              </w:numPr>
              <w:shd w:val="clear" w:color="auto" w:fill="auto"/>
              <w:tabs>
                <w:tab w:val="left" w:pos="259"/>
                <w:tab w:val="left" w:pos="462"/>
              </w:tabs>
              <w:spacing w:before="0" w:after="0" w:line="240" w:lineRule="auto"/>
              <w:ind w:left="20" w:firstLine="32"/>
              <w:jc w:val="both"/>
              <w:rPr>
                <w:sz w:val="24"/>
                <w:szCs w:val="24"/>
                <w:lang w:val="mn-MN"/>
              </w:rPr>
            </w:pPr>
            <w:r w:rsidRPr="00E71360">
              <w:rPr>
                <w:sz w:val="24"/>
                <w:szCs w:val="24"/>
                <w:lang w:val="mn-MN"/>
              </w:rPr>
              <w:t xml:space="preserve"> загрязненные нефтепродуктами;</w:t>
            </w:r>
          </w:p>
          <w:p w:rsidR="002633FE" w:rsidRPr="00E71360" w:rsidRDefault="002633FE" w:rsidP="000F67F3">
            <w:pPr>
              <w:pStyle w:val="BodyText1"/>
              <w:shd w:val="clear" w:color="auto" w:fill="auto"/>
              <w:tabs>
                <w:tab w:val="left" w:pos="259"/>
                <w:tab w:val="left" w:pos="462"/>
              </w:tabs>
              <w:spacing w:before="0" w:after="0" w:line="240" w:lineRule="auto"/>
              <w:ind w:left="52" w:firstLine="0"/>
              <w:jc w:val="both"/>
              <w:rPr>
                <w:sz w:val="24"/>
                <w:szCs w:val="24"/>
                <w:lang w:val="mn-MN"/>
              </w:rPr>
            </w:pPr>
          </w:p>
          <w:p w:rsidR="00353CA9" w:rsidRPr="00E71360" w:rsidRDefault="00067B11" w:rsidP="00FE5AD4">
            <w:pPr>
              <w:pStyle w:val="BodyText1"/>
              <w:numPr>
                <w:ilvl w:val="0"/>
                <w:numId w:val="7"/>
              </w:numPr>
              <w:shd w:val="clear" w:color="auto" w:fill="auto"/>
              <w:tabs>
                <w:tab w:val="left" w:pos="259"/>
                <w:tab w:val="left" w:pos="462"/>
              </w:tabs>
              <w:spacing w:before="0" w:after="60" w:line="240" w:lineRule="auto"/>
              <w:ind w:left="20" w:firstLine="32"/>
              <w:jc w:val="both"/>
              <w:rPr>
                <w:sz w:val="24"/>
                <w:szCs w:val="24"/>
                <w:lang w:val="mn-MN"/>
              </w:rPr>
            </w:pPr>
            <w:r w:rsidRPr="00E71360">
              <w:rPr>
                <w:sz w:val="24"/>
                <w:szCs w:val="24"/>
                <w:lang w:val="mn-MN"/>
              </w:rPr>
              <w:t xml:space="preserve"> дождевые воды с территорий электростанций.</w:t>
            </w:r>
          </w:p>
          <w:p w:rsidR="00067B11" w:rsidRPr="00E71360" w:rsidRDefault="00067B11" w:rsidP="000F67F3">
            <w:pPr>
              <w:pStyle w:val="BodyText1"/>
              <w:shd w:val="clear" w:color="auto" w:fill="auto"/>
              <w:spacing w:before="0" w:after="0" w:line="240" w:lineRule="auto"/>
              <w:ind w:right="20" w:firstLine="0"/>
              <w:jc w:val="both"/>
              <w:rPr>
                <w:sz w:val="24"/>
                <w:szCs w:val="24"/>
                <w:lang w:val="mn-MN"/>
              </w:rPr>
            </w:pPr>
            <w:r w:rsidRPr="00E71360">
              <w:rPr>
                <w:b/>
                <w:sz w:val="24"/>
                <w:szCs w:val="24"/>
                <w:lang w:val="mn-MN"/>
              </w:rPr>
              <w:t>15.2.3.3</w:t>
            </w:r>
            <w:r w:rsidRPr="00E71360">
              <w:rPr>
                <w:sz w:val="24"/>
                <w:szCs w:val="24"/>
                <w:lang w:val="mn-MN"/>
              </w:rPr>
              <w:t xml:space="preserve"> В проектах электростанций должны быть предусмотрены технические решения, исключающие сброс неочищенных сточных вод в природные водоемы, а также минимизацию водопотребления, в частности за счет:</w:t>
            </w:r>
          </w:p>
          <w:p w:rsidR="00CA044D" w:rsidRPr="00E71360" w:rsidRDefault="00CA044D" w:rsidP="000F67F3">
            <w:pPr>
              <w:pStyle w:val="BodyText1"/>
              <w:shd w:val="clear" w:color="auto" w:fill="auto"/>
              <w:spacing w:before="0" w:after="0" w:line="240" w:lineRule="auto"/>
              <w:ind w:right="20" w:firstLine="0"/>
              <w:jc w:val="both"/>
              <w:rPr>
                <w:sz w:val="24"/>
                <w:szCs w:val="24"/>
                <w:lang w:val="mn-MN"/>
              </w:rPr>
            </w:pPr>
          </w:p>
          <w:p w:rsidR="00865294" w:rsidRPr="00E71360" w:rsidRDefault="00865294" w:rsidP="000F67F3">
            <w:pPr>
              <w:pStyle w:val="BodyText1"/>
              <w:shd w:val="clear" w:color="auto" w:fill="auto"/>
              <w:spacing w:before="0" w:after="0" w:line="240" w:lineRule="auto"/>
              <w:ind w:right="20" w:firstLine="0"/>
              <w:jc w:val="both"/>
              <w:rPr>
                <w:sz w:val="24"/>
                <w:szCs w:val="24"/>
                <w:lang w:val="mn-MN"/>
              </w:rPr>
            </w:pPr>
          </w:p>
          <w:p w:rsidR="00067B11" w:rsidRPr="00E71360" w:rsidRDefault="00067B11" w:rsidP="002119E7">
            <w:pPr>
              <w:pStyle w:val="BodyText1"/>
              <w:numPr>
                <w:ilvl w:val="0"/>
                <w:numId w:val="7"/>
              </w:numPr>
              <w:shd w:val="clear" w:color="auto" w:fill="auto"/>
              <w:tabs>
                <w:tab w:val="left" w:pos="177"/>
                <w:tab w:val="left" w:pos="462"/>
              </w:tabs>
              <w:spacing w:before="0" w:after="0" w:line="240" w:lineRule="auto"/>
              <w:ind w:left="20" w:hanging="20"/>
              <w:jc w:val="both"/>
              <w:rPr>
                <w:sz w:val="24"/>
                <w:szCs w:val="24"/>
                <w:lang w:val="mn-MN"/>
              </w:rPr>
            </w:pPr>
            <w:r w:rsidRPr="00E71360">
              <w:rPr>
                <w:sz w:val="24"/>
                <w:szCs w:val="24"/>
                <w:lang w:val="mn-MN"/>
              </w:rPr>
              <w:t xml:space="preserve"> оснащения электростанций необходимыми очистными сооружениями;</w:t>
            </w:r>
          </w:p>
          <w:p w:rsidR="00067B11" w:rsidRPr="00E71360" w:rsidRDefault="00067B11" w:rsidP="002119E7">
            <w:pPr>
              <w:pStyle w:val="BodyText1"/>
              <w:numPr>
                <w:ilvl w:val="0"/>
                <w:numId w:val="7"/>
              </w:numPr>
              <w:shd w:val="clear" w:color="auto" w:fill="auto"/>
              <w:tabs>
                <w:tab w:val="left" w:pos="177"/>
                <w:tab w:val="left" w:pos="462"/>
              </w:tabs>
              <w:spacing w:before="0" w:after="0" w:line="240" w:lineRule="auto"/>
              <w:ind w:left="20" w:right="20" w:hanging="20"/>
              <w:jc w:val="both"/>
              <w:rPr>
                <w:sz w:val="24"/>
                <w:szCs w:val="24"/>
                <w:lang w:val="mn-MN"/>
              </w:rPr>
            </w:pPr>
            <w:r w:rsidRPr="00E71360">
              <w:rPr>
                <w:sz w:val="24"/>
                <w:szCs w:val="24"/>
                <w:lang w:val="mn-MN"/>
              </w:rPr>
              <w:t xml:space="preserve"> применения в технологическом процессе электростанций совершенного оборудования и рациональных схем водопользования;</w:t>
            </w:r>
          </w:p>
          <w:p w:rsidR="00FE5AD4" w:rsidRPr="00E71360" w:rsidRDefault="00FE5AD4" w:rsidP="00FE5AD4">
            <w:pPr>
              <w:pStyle w:val="BodyText1"/>
              <w:shd w:val="clear" w:color="auto" w:fill="auto"/>
              <w:tabs>
                <w:tab w:val="left" w:pos="177"/>
                <w:tab w:val="left" w:pos="462"/>
              </w:tabs>
              <w:spacing w:before="0" w:after="0" w:line="240" w:lineRule="auto"/>
              <w:ind w:left="20" w:right="20" w:firstLine="0"/>
              <w:jc w:val="both"/>
              <w:rPr>
                <w:sz w:val="24"/>
                <w:szCs w:val="24"/>
                <w:lang w:val="mn-MN"/>
              </w:rPr>
            </w:pPr>
          </w:p>
          <w:p w:rsidR="00067B11" w:rsidRPr="00E71360" w:rsidRDefault="00067B11" w:rsidP="002119E7">
            <w:pPr>
              <w:pStyle w:val="BodyText1"/>
              <w:numPr>
                <w:ilvl w:val="0"/>
                <w:numId w:val="7"/>
              </w:numPr>
              <w:shd w:val="clear" w:color="auto" w:fill="auto"/>
              <w:tabs>
                <w:tab w:val="left" w:pos="177"/>
                <w:tab w:val="left" w:pos="462"/>
              </w:tabs>
              <w:spacing w:before="0" w:after="0" w:line="240" w:lineRule="auto"/>
              <w:ind w:left="20" w:right="20" w:hanging="20"/>
              <w:jc w:val="both"/>
              <w:rPr>
                <w:sz w:val="24"/>
                <w:szCs w:val="24"/>
                <w:lang w:val="mn-MN"/>
              </w:rPr>
            </w:pPr>
            <w:r w:rsidRPr="00E71360">
              <w:rPr>
                <w:sz w:val="24"/>
                <w:szCs w:val="24"/>
                <w:lang w:val="mn-MN"/>
              </w:rPr>
              <w:t xml:space="preserve"> повторного использования отработанных в одном технологическом процессе вод на других установках;</w:t>
            </w:r>
          </w:p>
          <w:p w:rsidR="00067B11" w:rsidRPr="00E71360" w:rsidRDefault="00067B11" w:rsidP="002119E7">
            <w:pPr>
              <w:pStyle w:val="BodyText1"/>
              <w:numPr>
                <w:ilvl w:val="0"/>
                <w:numId w:val="7"/>
              </w:numPr>
              <w:shd w:val="clear" w:color="auto" w:fill="auto"/>
              <w:tabs>
                <w:tab w:val="left" w:pos="177"/>
                <w:tab w:val="left" w:pos="462"/>
              </w:tabs>
              <w:spacing w:before="0" w:after="0" w:line="240" w:lineRule="auto"/>
              <w:ind w:left="20" w:right="20" w:hanging="20"/>
              <w:jc w:val="both"/>
              <w:rPr>
                <w:sz w:val="24"/>
                <w:szCs w:val="24"/>
                <w:lang w:val="mn-MN"/>
              </w:rPr>
            </w:pPr>
            <w:r w:rsidRPr="00E71360">
              <w:rPr>
                <w:sz w:val="24"/>
                <w:szCs w:val="24"/>
                <w:lang w:val="mn-MN"/>
              </w:rPr>
              <w:t xml:space="preserve"> использование существующих, проектируемых очистных сооружений соседних промышленных предприятий или строительства общих сооружений с долевым участием;</w:t>
            </w:r>
          </w:p>
          <w:p w:rsidR="00067B11" w:rsidRPr="00E71360" w:rsidRDefault="00067B11" w:rsidP="002119E7">
            <w:pPr>
              <w:pStyle w:val="BodyText1"/>
              <w:numPr>
                <w:ilvl w:val="0"/>
                <w:numId w:val="7"/>
              </w:numPr>
              <w:shd w:val="clear" w:color="auto" w:fill="auto"/>
              <w:tabs>
                <w:tab w:val="left" w:pos="177"/>
                <w:tab w:val="left" w:pos="462"/>
              </w:tabs>
              <w:spacing w:before="0" w:after="0" w:line="240" w:lineRule="auto"/>
              <w:ind w:left="20" w:right="20" w:hanging="20"/>
              <w:jc w:val="both"/>
              <w:rPr>
                <w:sz w:val="24"/>
                <w:szCs w:val="24"/>
                <w:lang w:val="mn-MN"/>
              </w:rPr>
            </w:pPr>
            <w:r w:rsidRPr="00E71360">
              <w:rPr>
                <w:sz w:val="24"/>
                <w:szCs w:val="24"/>
                <w:lang w:val="mn-MN"/>
              </w:rPr>
              <w:t xml:space="preserve"> мероприятий, исключающих загрязнение поверхностных и грунтовых вод фильтрационными водами золоотвалов;</w:t>
            </w:r>
          </w:p>
          <w:p w:rsidR="00067B11" w:rsidRPr="00E71360" w:rsidRDefault="00067B11" w:rsidP="002119E7">
            <w:pPr>
              <w:pStyle w:val="BodyText1"/>
              <w:numPr>
                <w:ilvl w:val="0"/>
                <w:numId w:val="7"/>
              </w:numPr>
              <w:shd w:val="clear" w:color="auto" w:fill="auto"/>
              <w:tabs>
                <w:tab w:val="left" w:pos="177"/>
                <w:tab w:val="left" w:pos="462"/>
              </w:tabs>
              <w:spacing w:before="0" w:after="0" w:line="240" w:lineRule="auto"/>
              <w:ind w:left="20" w:right="20" w:hanging="20"/>
              <w:jc w:val="both"/>
              <w:rPr>
                <w:sz w:val="24"/>
                <w:szCs w:val="24"/>
                <w:lang w:val="mn-MN"/>
              </w:rPr>
            </w:pPr>
            <w:r w:rsidRPr="00E71360">
              <w:rPr>
                <w:sz w:val="24"/>
                <w:szCs w:val="24"/>
                <w:lang w:val="mn-MN"/>
              </w:rPr>
              <w:t xml:space="preserve"> использование отходов очистных сооружений, а также отходов внутристанционных технологических циклов путем утилизации шламов, солей, химреагентов, ценных металлов и</w:t>
            </w:r>
          </w:p>
          <w:p w:rsidR="00CA044D" w:rsidRPr="00E71360" w:rsidRDefault="00FE5AD4" w:rsidP="00FE5AD4">
            <w:pPr>
              <w:pStyle w:val="BodyText1"/>
              <w:shd w:val="clear" w:color="auto" w:fill="auto"/>
              <w:tabs>
                <w:tab w:val="left" w:pos="177"/>
                <w:tab w:val="left" w:pos="462"/>
              </w:tabs>
              <w:spacing w:before="0" w:after="32" w:line="240" w:lineRule="auto"/>
              <w:ind w:left="20" w:hanging="20"/>
              <w:jc w:val="both"/>
              <w:rPr>
                <w:sz w:val="24"/>
                <w:szCs w:val="24"/>
                <w:lang w:val="mn-MN"/>
              </w:rPr>
            </w:pPr>
            <w:r w:rsidRPr="00E71360">
              <w:rPr>
                <w:sz w:val="24"/>
                <w:szCs w:val="24"/>
                <w:lang w:val="mn-MN"/>
              </w:rPr>
              <w:t>др.</w:t>
            </w:r>
          </w:p>
          <w:p w:rsidR="00067B11" w:rsidRPr="00E71360" w:rsidRDefault="00067B11" w:rsidP="002119E7">
            <w:pPr>
              <w:pStyle w:val="BodyText1"/>
              <w:numPr>
                <w:ilvl w:val="3"/>
                <w:numId w:val="10"/>
              </w:numPr>
              <w:shd w:val="clear" w:color="auto" w:fill="auto"/>
              <w:spacing w:before="0" w:after="60" w:line="240" w:lineRule="auto"/>
              <w:ind w:left="52" w:right="20" w:hanging="1"/>
              <w:jc w:val="both"/>
              <w:rPr>
                <w:sz w:val="24"/>
                <w:szCs w:val="24"/>
                <w:lang w:val="mn-MN"/>
              </w:rPr>
            </w:pPr>
            <w:r w:rsidRPr="00E71360">
              <w:rPr>
                <w:sz w:val="24"/>
                <w:szCs w:val="24"/>
                <w:lang w:val="mn-MN"/>
              </w:rPr>
              <w:t>Сооружения по обработке и очистке производственных сточных вод ТЭС, как правило, надлежит размещать в одном комплексе, а также блокировать их с технологическими помещениями водоподготовительных установок.</w:t>
            </w:r>
          </w:p>
          <w:p w:rsidR="00CA044D" w:rsidRPr="00E71360" w:rsidRDefault="00CA044D" w:rsidP="00106082">
            <w:pPr>
              <w:pStyle w:val="BodyText1"/>
              <w:shd w:val="clear" w:color="auto" w:fill="auto"/>
              <w:spacing w:before="0" w:after="0" w:line="240" w:lineRule="auto"/>
              <w:ind w:left="52" w:right="20" w:firstLine="0"/>
              <w:jc w:val="both"/>
              <w:rPr>
                <w:sz w:val="24"/>
                <w:szCs w:val="24"/>
                <w:lang w:val="mn-MN"/>
              </w:rPr>
            </w:pPr>
          </w:p>
          <w:p w:rsidR="00067B11" w:rsidRPr="00E71360" w:rsidRDefault="00067B11" w:rsidP="00106082">
            <w:pPr>
              <w:pStyle w:val="BodyText1"/>
              <w:shd w:val="clear" w:color="auto" w:fill="auto"/>
              <w:spacing w:before="0" w:after="0" w:line="240" w:lineRule="auto"/>
              <w:ind w:right="20" w:firstLine="0"/>
              <w:jc w:val="both"/>
              <w:rPr>
                <w:sz w:val="24"/>
                <w:szCs w:val="24"/>
                <w:lang w:val="mn-MN"/>
              </w:rPr>
            </w:pPr>
            <w:r w:rsidRPr="00E71360">
              <w:rPr>
                <w:b/>
                <w:sz w:val="24"/>
                <w:szCs w:val="24"/>
                <w:lang w:val="mn-MN"/>
              </w:rPr>
              <w:t>15.2.3.5</w:t>
            </w:r>
            <w:r w:rsidRPr="00E71360">
              <w:rPr>
                <w:sz w:val="24"/>
                <w:szCs w:val="24"/>
                <w:lang w:val="mn-MN"/>
              </w:rPr>
              <w:t xml:space="preserve"> Очистные сооружения должны быть оснащены необходимыми средствами измерения и контроля нормируемых </w:t>
            </w:r>
            <w:r w:rsidRPr="00E71360">
              <w:rPr>
                <w:sz w:val="24"/>
                <w:szCs w:val="24"/>
                <w:lang w:val="mn-MN"/>
              </w:rPr>
              <w:lastRenderedPageBreak/>
              <w:t>показателей.</w:t>
            </w:r>
          </w:p>
          <w:p w:rsidR="0049253D" w:rsidRDefault="0049253D" w:rsidP="000F67F3">
            <w:pPr>
              <w:pStyle w:val="BodyText1"/>
              <w:shd w:val="clear" w:color="auto" w:fill="auto"/>
              <w:tabs>
                <w:tab w:val="left" w:pos="639"/>
                <w:tab w:val="left" w:pos="1006"/>
                <w:tab w:val="left" w:pos="1558"/>
              </w:tabs>
              <w:spacing w:before="0" w:after="0" w:line="240" w:lineRule="auto"/>
              <w:ind w:right="20" w:firstLine="0"/>
              <w:jc w:val="both"/>
              <w:rPr>
                <w:sz w:val="24"/>
                <w:szCs w:val="24"/>
                <w:lang w:val="mn-MN"/>
              </w:rPr>
            </w:pPr>
          </w:p>
          <w:p w:rsidR="00106082" w:rsidRPr="00E71360" w:rsidRDefault="00106082" w:rsidP="000F67F3">
            <w:pPr>
              <w:pStyle w:val="BodyText1"/>
              <w:shd w:val="clear" w:color="auto" w:fill="auto"/>
              <w:tabs>
                <w:tab w:val="left" w:pos="639"/>
                <w:tab w:val="left" w:pos="1006"/>
                <w:tab w:val="left" w:pos="1558"/>
              </w:tabs>
              <w:spacing w:before="0" w:after="0" w:line="240" w:lineRule="auto"/>
              <w:ind w:right="20" w:firstLine="0"/>
              <w:jc w:val="both"/>
              <w:rPr>
                <w:sz w:val="24"/>
                <w:szCs w:val="24"/>
                <w:lang w:val="mn-MN"/>
              </w:rPr>
            </w:pPr>
          </w:p>
          <w:p w:rsidR="00067B11" w:rsidRPr="00E71360" w:rsidRDefault="00067B11" w:rsidP="000F67F3">
            <w:pPr>
              <w:pStyle w:val="BodyText1"/>
              <w:shd w:val="clear" w:color="auto" w:fill="auto"/>
              <w:tabs>
                <w:tab w:val="left" w:pos="639"/>
                <w:tab w:val="left" w:pos="1006"/>
                <w:tab w:val="left" w:pos="1558"/>
              </w:tabs>
              <w:spacing w:before="0" w:after="0" w:line="240" w:lineRule="auto"/>
              <w:ind w:right="20" w:firstLine="0"/>
              <w:jc w:val="both"/>
              <w:rPr>
                <w:sz w:val="24"/>
                <w:szCs w:val="24"/>
                <w:lang w:val="mn-MN"/>
              </w:rPr>
            </w:pPr>
            <w:r w:rsidRPr="00E71360">
              <w:rPr>
                <w:b/>
                <w:sz w:val="24"/>
                <w:szCs w:val="24"/>
                <w:lang w:val="mn-MN"/>
              </w:rPr>
              <w:t>15.2.3.6</w:t>
            </w:r>
            <w:r w:rsidRPr="00E71360">
              <w:rPr>
                <w:sz w:val="24"/>
                <w:szCs w:val="24"/>
                <w:lang w:val="mn-MN"/>
              </w:rPr>
              <w:t xml:space="preserve"> Для каждого выпуска сточных вод устанавливаются предельно-допустимые сбросы (ПДС), соблюдение которых должно обеспечить нормативное качество воды в контрольных створах водных объектов.</w:t>
            </w:r>
          </w:p>
          <w:p w:rsidR="00CA044D" w:rsidRPr="00E71360" w:rsidRDefault="00CA044D" w:rsidP="000F67F3">
            <w:pPr>
              <w:pStyle w:val="BodyText1"/>
              <w:shd w:val="clear" w:color="auto" w:fill="auto"/>
              <w:tabs>
                <w:tab w:val="left" w:pos="639"/>
                <w:tab w:val="left" w:pos="1006"/>
                <w:tab w:val="left" w:pos="1558"/>
              </w:tabs>
              <w:spacing w:before="0" w:after="0" w:line="240" w:lineRule="auto"/>
              <w:ind w:right="20" w:firstLine="0"/>
              <w:jc w:val="both"/>
              <w:rPr>
                <w:sz w:val="24"/>
                <w:szCs w:val="24"/>
                <w:lang w:val="mn-MN"/>
              </w:rPr>
            </w:pPr>
          </w:p>
          <w:p w:rsidR="000E40B0" w:rsidRPr="00E71360" w:rsidRDefault="000E40B0" w:rsidP="000F67F3">
            <w:pPr>
              <w:pStyle w:val="Heading50"/>
              <w:keepNext/>
              <w:keepLines/>
              <w:shd w:val="clear" w:color="auto" w:fill="auto"/>
              <w:spacing w:before="0" w:after="0" w:line="240" w:lineRule="auto"/>
              <w:ind w:left="52" w:firstLine="0"/>
              <w:rPr>
                <w:sz w:val="24"/>
                <w:szCs w:val="24"/>
                <w:lang w:val="mn-MN"/>
              </w:rPr>
            </w:pPr>
          </w:p>
          <w:p w:rsidR="00067B11" w:rsidRPr="00E71360" w:rsidRDefault="00067B11" w:rsidP="000F67F3">
            <w:pPr>
              <w:pStyle w:val="Heading50"/>
              <w:keepNext/>
              <w:keepLines/>
              <w:shd w:val="clear" w:color="auto" w:fill="auto"/>
              <w:spacing w:before="0" w:after="0" w:line="240" w:lineRule="auto"/>
              <w:ind w:left="52" w:firstLine="0"/>
              <w:rPr>
                <w:b w:val="0"/>
                <w:sz w:val="24"/>
                <w:szCs w:val="24"/>
                <w:lang w:val="mn-MN"/>
              </w:rPr>
            </w:pPr>
            <w:r w:rsidRPr="00E71360">
              <w:rPr>
                <w:sz w:val="24"/>
                <w:szCs w:val="24"/>
                <w:lang w:val="mn-MN"/>
              </w:rPr>
              <w:t>15.2.4 Обращение с отходами производства и потребления</w:t>
            </w:r>
          </w:p>
          <w:p w:rsidR="00067B11" w:rsidRPr="00E71360" w:rsidRDefault="00067B11" w:rsidP="000F67F3">
            <w:pPr>
              <w:pStyle w:val="BodyText1"/>
              <w:shd w:val="clear" w:color="auto" w:fill="auto"/>
              <w:tabs>
                <w:tab w:val="left" w:pos="383"/>
                <w:tab w:val="left" w:pos="600"/>
                <w:tab w:val="left" w:pos="1565"/>
              </w:tabs>
              <w:spacing w:before="0" w:after="0" w:line="240" w:lineRule="auto"/>
              <w:ind w:left="52" w:right="20" w:firstLine="0"/>
              <w:jc w:val="both"/>
              <w:rPr>
                <w:sz w:val="24"/>
                <w:szCs w:val="24"/>
                <w:lang w:val="mn-MN"/>
              </w:rPr>
            </w:pPr>
            <w:r w:rsidRPr="00E71360">
              <w:rPr>
                <w:b/>
                <w:sz w:val="24"/>
                <w:szCs w:val="24"/>
                <w:lang w:val="mn-MN"/>
              </w:rPr>
              <w:t>15.2.4.1</w:t>
            </w:r>
            <w:r w:rsidRPr="00E71360">
              <w:rPr>
                <w:sz w:val="24"/>
                <w:szCs w:val="24"/>
                <w:lang w:val="mn-MN"/>
              </w:rPr>
              <w:t xml:space="preserve"> На территории теплоэлектростанций образуются твердые отходы 1-5 классов опасности:</w:t>
            </w:r>
          </w:p>
          <w:p w:rsidR="00067B11" w:rsidRPr="00E71360" w:rsidRDefault="00067B11" w:rsidP="002119E7">
            <w:pPr>
              <w:pStyle w:val="BodyText1"/>
              <w:numPr>
                <w:ilvl w:val="0"/>
                <w:numId w:val="7"/>
              </w:numPr>
              <w:shd w:val="clear" w:color="auto" w:fill="auto"/>
              <w:spacing w:before="0" w:after="0" w:line="240" w:lineRule="auto"/>
              <w:ind w:left="20" w:firstLine="580"/>
              <w:jc w:val="both"/>
              <w:rPr>
                <w:sz w:val="24"/>
                <w:szCs w:val="24"/>
                <w:lang w:val="mn-MN"/>
              </w:rPr>
            </w:pPr>
            <w:r w:rsidRPr="00E71360">
              <w:rPr>
                <w:sz w:val="24"/>
                <w:szCs w:val="24"/>
                <w:lang w:val="mn-MN"/>
              </w:rPr>
              <w:t xml:space="preserve"> в период строительства;</w:t>
            </w:r>
          </w:p>
          <w:p w:rsidR="00067B11" w:rsidRPr="00E71360" w:rsidRDefault="00067B11" w:rsidP="002119E7">
            <w:pPr>
              <w:pStyle w:val="BodyText1"/>
              <w:numPr>
                <w:ilvl w:val="0"/>
                <w:numId w:val="7"/>
              </w:numPr>
              <w:shd w:val="clear" w:color="auto" w:fill="auto"/>
              <w:spacing w:before="0" w:after="0" w:line="240" w:lineRule="auto"/>
              <w:ind w:left="20" w:firstLine="580"/>
              <w:jc w:val="both"/>
              <w:rPr>
                <w:sz w:val="24"/>
                <w:szCs w:val="24"/>
                <w:lang w:val="mn-MN"/>
              </w:rPr>
            </w:pPr>
            <w:r w:rsidRPr="00E71360">
              <w:rPr>
                <w:sz w:val="24"/>
                <w:szCs w:val="24"/>
                <w:lang w:val="mn-MN"/>
              </w:rPr>
              <w:t xml:space="preserve"> в период эксплуатации.</w:t>
            </w:r>
          </w:p>
          <w:p w:rsidR="00227E6A" w:rsidRPr="00E71360" w:rsidRDefault="00227E6A" w:rsidP="000F67F3">
            <w:pPr>
              <w:pStyle w:val="BodyText1"/>
              <w:shd w:val="clear" w:color="auto" w:fill="auto"/>
              <w:spacing w:before="0" w:after="0" w:line="240" w:lineRule="auto"/>
              <w:ind w:left="600" w:firstLine="0"/>
              <w:jc w:val="both"/>
              <w:rPr>
                <w:sz w:val="24"/>
                <w:szCs w:val="24"/>
                <w:lang w:val="mn-MN"/>
              </w:rPr>
            </w:pPr>
          </w:p>
          <w:p w:rsidR="00E406D8" w:rsidRPr="00E71360" w:rsidRDefault="00E406D8" w:rsidP="000F67F3">
            <w:pPr>
              <w:pStyle w:val="BodyText1"/>
              <w:shd w:val="clear" w:color="auto" w:fill="auto"/>
              <w:spacing w:before="0" w:after="0" w:line="240" w:lineRule="auto"/>
              <w:ind w:left="600" w:firstLine="0"/>
              <w:jc w:val="both"/>
              <w:rPr>
                <w:sz w:val="24"/>
                <w:szCs w:val="24"/>
                <w:lang w:val="mn-MN"/>
              </w:rPr>
            </w:pPr>
          </w:p>
          <w:p w:rsidR="00067B11" w:rsidRPr="00E71360" w:rsidRDefault="00067B11" w:rsidP="000F67F3">
            <w:pPr>
              <w:pStyle w:val="BodyText1"/>
              <w:shd w:val="clear" w:color="auto" w:fill="auto"/>
              <w:spacing w:before="0" w:after="0" w:line="240" w:lineRule="auto"/>
              <w:ind w:left="20" w:right="20" w:firstLine="0"/>
              <w:jc w:val="both"/>
              <w:rPr>
                <w:sz w:val="24"/>
                <w:szCs w:val="24"/>
                <w:lang w:val="mn-MN"/>
              </w:rPr>
            </w:pPr>
            <w:r w:rsidRPr="00E71360">
              <w:rPr>
                <w:sz w:val="24"/>
                <w:szCs w:val="24"/>
                <w:lang w:val="mn-MN"/>
              </w:rPr>
              <w:t>Отходы в период строительства образуются при производстве подготовительных строительных работ, при обустройстве строительного бытового городка, при ликвидации строений и коммуникаций на территории объекта, устройстве и последующей ликвидации временных дорог и коммуникаций.</w:t>
            </w:r>
          </w:p>
          <w:p w:rsidR="00227E6A" w:rsidRPr="00E71360" w:rsidRDefault="00227E6A" w:rsidP="000F67F3">
            <w:pPr>
              <w:pStyle w:val="BodyText1"/>
              <w:shd w:val="clear" w:color="auto" w:fill="auto"/>
              <w:spacing w:before="0" w:after="0" w:line="240" w:lineRule="auto"/>
              <w:ind w:left="20" w:right="20" w:firstLine="0"/>
              <w:jc w:val="both"/>
              <w:rPr>
                <w:sz w:val="24"/>
                <w:szCs w:val="24"/>
                <w:lang w:val="mn-MN"/>
              </w:rPr>
            </w:pPr>
          </w:p>
          <w:p w:rsidR="00067B11" w:rsidRPr="00E71360" w:rsidRDefault="00067B11" w:rsidP="00E406D8">
            <w:pPr>
              <w:pStyle w:val="BodyText1"/>
              <w:shd w:val="clear" w:color="auto" w:fill="auto"/>
              <w:spacing w:before="0" w:after="0" w:line="240" w:lineRule="auto"/>
              <w:ind w:left="20" w:right="20" w:firstLine="0"/>
              <w:jc w:val="both"/>
              <w:rPr>
                <w:sz w:val="24"/>
                <w:szCs w:val="24"/>
                <w:lang w:val="mn-MN"/>
              </w:rPr>
            </w:pPr>
            <w:r w:rsidRPr="00E71360">
              <w:rPr>
                <w:sz w:val="24"/>
                <w:szCs w:val="24"/>
                <w:lang w:val="mn-MN"/>
              </w:rPr>
              <w:t>Отходы в период эксплуатации делятся на отходы производства и отход</w:t>
            </w:r>
            <w:r w:rsidR="002204FA" w:rsidRPr="00E71360">
              <w:rPr>
                <w:sz w:val="24"/>
                <w:szCs w:val="24"/>
                <w:lang w:val="mn-MN"/>
              </w:rPr>
              <w:t xml:space="preserve">ы административно-хозяйственной </w:t>
            </w:r>
            <w:r w:rsidRPr="00E71360">
              <w:rPr>
                <w:sz w:val="24"/>
                <w:szCs w:val="24"/>
                <w:lang w:val="mn-MN"/>
              </w:rPr>
              <w:t>деятельности.</w:t>
            </w:r>
          </w:p>
          <w:p w:rsidR="00067B11" w:rsidRPr="00E71360" w:rsidRDefault="00067B11" w:rsidP="00E406D8">
            <w:pPr>
              <w:pStyle w:val="BodyText1"/>
              <w:shd w:val="clear" w:color="auto" w:fill="auto"/>
              <w:spacing w:before="0" w:after="0" w:line="240" w:lineRule="auto"/>
              <w:ind w:left="20" w:right="20" w:firstLine="580"/>
              <w:jc w:val="both"/>
              <w:rPr>
                <w:sz w:val="24"/>
                <w:szCs w:val="24"/>
                <w:lang w:val="mn-MN"/>
              </w:rPr>
            </w:pPr>
          </w:p>
          <w:p w:rsidR="00067B11" w:rsidRPr="00E71360" w:rsidRDefault="00067B11" w:rsidP="0082045C">
            <w:pPr>
              <w:pStyle w:val="BodyText1"/>
              <w:shd w:val="clear" w:color="auto" w:fill="auto"/>
              <w:spacing w:before="0" w:after="0" w:line="240" w:lineRule="auto"/>
              <w:ind w:right="20" w:firstLine="0"/>
              <w:jc w:val="both"/>
              <w:rPr>
                <w:sz w:val="24"/>
                <w:szCs w:val="24"/>
                <w:lang w:val="mn-MN"/>
              </w:rPr>
            </w:pPr>
            <w:r w:rsidRPr="00E71360">
              <w:rPr>
                <w:b/>
                <w:sz w:val="24"/>
                <w:szCs w:val="24"/>
                <w:lang w:val="mn-MN"/>
              </w:rPr>
              <w:t>15.2.4.2</w:t>
            </w:r>
            <w:r w:rsidRPr="00E71360">
              <w:rPr>
                <w:sz w:val="24"/>
                <w:szCs w:val="24"/>
                <w:lang w:val="mn-MN"/>
              </w:rPr>
              <w:t xml:space="preserve"> Расчет количества отходов процесса строительства и эксплуатации, а также классификацию отходов необходимо проводить на основании действующих нормативно</w:t>
            </w:r>
            <w:r w:rsidRPr="00E71360">
              <w:rPr>
                <w:sz w:val="24"/>
                <w:szCs w:val="24"/>
                <w:lang w:val="mn-MN"/>
              </w:rPr>
              <w:softHyphen/>
              <w:t>технических документов [25], [26], [27].</w:t>
            </w:r>
          </w:p>
          <w:p w:rsidR="00D64C28" w:rsidRPr="00E71360" w:rsidRDefault="00D64C28" w:rsidP="000F67F3">
            <w:pPr>
              <w:pStyle w:val="BodyText1"/>
              <w:shd w:val="clear" w:color="auto" w:fill="auto"/>
              <w:tabs>
                <w:tab w:val="left" w:pos="206"/>
                <w:tab w:val="left" w:pos="437"/>
              </w:tabs>
              <w:spacing w:before="0" w:after="0" w:line="240" w:lineRule="auto"/>
              <w:ind w:left="52" w:right="20" w:firstLine="0"/>
              <w:jc w:val="both"/>
              <w:rPr>
                <w:sz w:val="24"/>
                <w:szCs w:val="24"/>
                <w:lang w:val="mn-MN"/>
              </w:rPr>
            </w:pPr>
          </w:p>
          <w:p w:rsidR="000A5128" w:rsidRPr="00E71360" w:rsidRDefault="000A5128" w:rsidP="0082045C">
            <w:pPr>
              <w:pStyle w:val="BodyText1"/>
              <w:shd w:val="clear" w:color="auto" w:fill="auto"/>
              <w:tabs>
                <w:tab w:val="left" w:pos="206"/>
                <w:tab w:val="left" w:pos="437"/>
              </w:tabs>
              <w:spacing w:before="0" w:after="0" w:line="240" w:lineRule="auto"/>
              <w:ind w:right="20" w:firstLine="0"/>
              <w:jc w:val="both"/>
              <w:rPr>
                <w:b/>
                <w:sz w:val="24"/>
                <w:szCs w:val="24"/>
                <w:lang w:val="mn-MN"/>
              </w:rPr>
            </w:pPr>
          </w:p>
          <w:p w:rsidR="00067B11" w:rsidRPr="00E71360" w:rsidRDefault="00067B11" w:rsidP="000F67F3">
            <w:pPr>
              <w:pStyle w:val="BodyText1"/>
              <w:shd w:val="clear" w:color="auto" w:fill="auto"/>
              <w:tabs>
                <w:tab w:val="left" w:pos="206"/>
                <w:tab w:val="left" w:pos="437"/>
              </w:tabs>
              <w:spacing w:before="0" w:after="0" w:line="240" w:lineRule="auto"/>
              <w:ind w:left="52" w:right="20" w:firstLine="0"/>
              <w:jc w:val="both"/>
              <w:rPr>
                <w:sz w:val="24"/>
                <w:szCs w:val="24"/>
                <w:lang w:val="mn-MN"/>
              </w:rPr>
            </w:pPr>
            <w:r w:rsidRPr="00E71360">
              <w:rPr>
                <w:b/>
                <w:sz w:val="24"/>
                <w:szCs w:val="24"/>
                <w:lang w:val="mn-MN"/>
              </w:rPr>
              <w:t>15.2.4.3</w:t>
            </w:r>
            <w:r w:rsidRPr="00E71360">
              <w:rPr>
                <w:sz w:val="24"/>
                <w:szCs w:val="24"/>
                <w:lang w:val="mn-MN"/>
              </w:rPr>
              <w:t xml:space="preserve"> При проектировании ТЭС необходимо предусмотреть места временного накопления и складирования отходов. Количество временно хранящихся отходов определяется с учетом требований технической и пожарной безопасности, а также сроков вывоза отходов.</w:t>
            </w:r>
          </w:p>
          <w:p w:rsidR="00227E6A" w:rsidRPr="00E71360" w:rsidRDefault="00227E6A" w:rsidP="000F67F3">
            <w:pPr>
              <w:pStyle w:val="BodyText1"/>
              <w:shd w:val="clear" w:color="auto" w:fill="auto"/>
              <w:tabs>
                <w:tab w:val="left" w:pos="206"/>
                <w:tab w:val="left" w:pos="437"/>
              </w:tabs>
              <w:spacing w:before="0" w:after="0" w:line="240" w:lineRule="auto"/>
              <w:ind w:left="52" w:right="20" w:firstLine="0"/>
              <w:jc w:val="both"/>
              <w:rPr>
                <w:sz w:val="24"/>
                <w:szCs w:val="24"/>
                <w:lang w:val="mn-MN"/>
              </w:rPr>
            </w:pPr>
          </w:p>
          <w:p w:rsidR="0082045C" w:rsidRPr="00E71360" w:rsidRDefault="0082045C" w:rsidP="000F67F3">
            <w:pPr>
              <w:pStyle w:val="BodyText1"/>
              <w:shd w:val="clear" w:color="auto" w:fill="auto"/>
              <w:tabs>
                <w:tab w:val="left" w:pos="206"/>
                <w:tab w:val="left" w:pos="437"/>
              </w:tabs>
              <w:spacing w:before="0" w:after="0" w:line="240" w:lineRule="auto"/>
              <w:ind w:left="52" w:right="20" w:firstLine="0"/>
              <w:jc w:val="both"/>
              <w:rPr>
                <w:sz w:val="24"/>
                <w:szCs w:val="24"/>
                <w:lang w:val="mn-MN"/>
              </w:rPr>
            </w:pPr>
          </w:p>
          <w:p w:rsidR="0082045C" w:rsidRPr="00E71360" w:rsidRDefault="0082045C" w:rsidP="00706A72">
            <w:pPr>
              <w:pStyle w:val="BodyText1"/>
              <w:shd w:val="clear" w:color="auto" w:fill="auto"/>
              <w:tabs>
                <w:tab w:val="left" w:pos="206"/>
                <w:tab w:val="left" w:pos="437"/>
              </w:tabs>
              <w:spacing w:before="0" w:after="0" w:line="240" w:lineRule="auto"/>
              <w:ind w:right="20" w:firstLine="0"/>
              <w:jc w:val="both"/>
              <w:rPr>
                <w:sz w:val="24"/>
                <w:szCs w:val="24"/>
                <w:lang w:val="mn-MN"/>
              </w:rPr>
            </w:pPr>
          </w:p>
          <w:p w:rsidR="00067B11" w:rsidRPr="00E71360" w:rsidRDefault="00067B11" w:rsidP="000F67F3">
            <w:pPr>
              <w:pStyle w:val="BodyText1"/>
              <w:shd w:val="clear" w:color="auto" w:fill="auto"/>
              <w:spacing w:before="0" w:after="0" w:line="240" w:lineRule="auto"/>
              <w:ind w:right="20" w:firstLine="0"/>
              <w:jc w:val="both"/>
              <w:rPr>
                <w:sz w:val="24"/>
                <w:szCs w:val="24"/>
                <w:lang w:val="mn-MN"/>
              </w:rPr>
            </w:pPr>
            <w:r w:rsidRPr="00E71360">
              <w:rPr>
                <w:sz w:val="24"/>
                <w:szCs w:val="24"/>
                <w:lang w:val="mn-MN"/>
              </w:rPr>
              <w:t xml:space="preserve">Места временного хранения и способы транспортировки отходов определяются в </w:t>
            </w:r>
            <w:r w:rsidRPr="00E71360">
              <w:rPr>
                <w:sz w:val="24"/>
                <w:szCs w:val="24"/>
                <w:lang w:val="mn-MN"/>
              </w:rPr>
              <w:lastRenderedPageBreak/>
              <w:t>зависимости от класса опасности отходов и должны соответствовать нормативным документам согласно требованиям к размещению и обезвреживанию отходов производства и потребления [27]</w:t>
            </w:r>
          </w:p>
          <w:p w:rsidR="00227E6A" w:rsidRPr="00E71360" w:rsidRDefault="00227E6A" w:rsidP="000F67F3">
            <w:pPr>
              <w:pStyle w:val="BodyText1"/>
              <w:shd w:val="clear" w:color="auto" w:fill="auto"/>
              <w:spacing w:before="0" w:after="0" w:line="240" w:lineRule="auto"/>
              <w:ind w:left="20" w:right="20" w:firstLine="0"/>
              <w:jc w:val="both"/>
              <w:rPr>
                <w:sz w:val="24"/>
                <w:szCs w:val="24"/>
                <w:lang w:val="mn-MN"/>
              </w:rPr>
            </w:pPr>
          </w:p>
          <w:p w:rsidR="000A3A18" w:rsidRPr="00E71360" w:rsidRDefault="000A3A18" w:rsidP="0082045C">
            <w:pPr>
              <w:pStyle w:val="BodyText1"/>
              <w:shd w:val="clear" w:color="auto" w:fill="auto"/>
              <w:spacing w:before="0" w:after="0" w:line="240" w:lineRule="auto"/>
              <w:ind w:right="20" w:firstLine="0"/>
              <w:jc w:val="both"/>
              <w:rPr>
                <w:sz w:val="24"/>
                <w:szCs w:val="24"/>
                <w:lang w:val="mn-MN"/>
              </w:rPr>
            </w:pPr>
          </w:p>
          <w:p w:rsidR="00F068DF" w:rsidRPr="00E71360" w:rsidRDefault="00F068DF" w:rsidP="0082045C">
            <w:pPr>
              <w:pStyle w:val="BodyText1"/>
              <w:shd w:val="clear" w:color="auto" w:fill="auto"/>
              <w:spacing w:before="0" w:after="0" w:line="240" w:lineRule="auto"/>
              <w:ind w:right="20" w:firstLine="0"/>
              <w:jc w:val="both"/>
              <w:rPr>
                <w:sz w:val="24"/>
                <w:szCs w:val="24"/>
                <w:lang w:val="mn-MN"/>
              </w:rPr>
            </w:pPr>
          </w:p>
          <w:p w:rsidR="00067B11" w:rsidRPr="00E71360" w:rsidRDefault="00067B11" w:rsidP="002119E7">
            <w:pPr>
              <w:pStyle w:val="Heading50"/>
              <w:keepNext/>
              <w:keepLines/>
              <w:numPr>
                <w:ilvl w:val="2"/>
                <w:numId w:val="11"/>
              </w:numPr>
              <w:shd w:val="clear" w:color="auto" w:fill="auto"/>
              <w:spacing w:before="0" w:after="0" w:line="240" w:lineRule="auto"/>
              <w:jc w:val="both"/>
              <w:rPr>
                <w:sz w:val="24"/>
                <w:szCs w:val="24"/>
                <w:lang w:val="mn-MN"/>
              </w:rPr>
            </w:pPr>
            <w:bookmarkStart w:id="11" w:name="bookmark37"/>
            <w:r w:rsidRPr="00E71360">
              <w:rPr>
                <w:sz w:val="24"/>
                <w:szCs w:val="24"/>
                <w:lang w:val="mn-MN"/>
              </w:rPr>
              <w:t>Защита от шума</w:t>
            </w:r>
            <w:bookmarkEnd w:id="11"/>
          </w:p>
          <w:p w:rsidR="00227E6A" w:rsidRPr="00E71360" w:rsidRDefault="00067B11" w:rsidP="00706A72">
            <w:pPr>
              <w:pStyle w:val="BodyText1"/>
              <w:shd w:val="clear" w:color="auto" w:fill="auto"/>
              <w:tabs>
                <w:tab w:val="left" w:pos="1558"/>
              </w:tabs>
              <w:spacing w:before="0" w:after="0" w:line="240" w:lineRule="auto"/>
              <w:ind w:right="20" w:firstLine="0"/>
              <w:jc w:val="both"/>
              <w:rPr>
                <w:sz w:val="24"/>
                <w:szCs w:val="24"/>
                <w:lang w:val="mn-MN"/>
              </w:rPr>
            </w:pPr>
            <w:r w:rsidRPr="00E71360">
              <w:rPr>
                <w:b/>
                <w:sz w:val="24"/>
                <w:szCs w:val="24"/>
                <w:lang w:val="mn-MN"/>
              </w:rPr>
              <w:t>15.2.5.1</w:t>
            </w:r>
            <w:r w:rsidRPr="00E71360">
              <w:rPr>
                <w:sz w:val="24"/>
                <w:szCs w:val="24"/>
                <w:lang w:val="mn-MN"/>
              </w:rPr>
              <w:t xml:space="preserve"> При проектировании тепловых электрических станций должны быть предусмотрены меры против шумового воздействия в производственных помещениях, на </w:t>
            </w:r>
            <w:r w:rsidR="00706A72" w:rsidRPr="00E71360">
              <w:rPr>
                <w:sz w:val="24"/>
                <w:szCs w:val="24"/>
                <w:lang w:val="mn-MN"/>
              </w:rPr>
              <w:t>промплощадке и за ее пределами.</w:t>
            </w:r>
          </w:p>
          <w:p w:rsidR="00067B11" w:rsidRPr="00E71360" w:rsidRDefault="00067B11" w:rsidP="000F67F3">
            <w:pPr>
              <w:pStyle w:val="BodyText1"/>
              <w:shd w:val="clear" w:color="auto" w:fill="auto"/>
              <w:spacing w:before="0" w:after="0" w:line="240" w:lineRule="auto"/>
              <w:ind w:left="20" w:right="20" w:firstLine="0"/>
              <w:jc w:val="both"/>
              <w:rPr>
                <w:sz w:val="24"/>
                <w:szCs w:val="24"/>
                <w:lang w:val="mn-MN"/>
              </w:rPr>
            </w:pPr>
            <w:r w:rsidRPr="00E71360">
              <w:rPr>
                <w:sz w:val="24"/>
                <w:szCs w:val="24"/>
                <w:lang w:val="mn-MN"/>
              </w:rPr>
              <w:t>Все оборудование (турбина, генераторы, редукционные установки, вспомогательное оборудование и др.) должно иметь звукоизоляцию, а выхлопные устройства предохранительных клапано</w:t>
            </w:r>
            <w:r w:rsidR="002204FA" w:rsidRPr="00E71360">
              <w:rPr>
                <w:sz w:val="24"/>
                <w:szCs w:val="24"/>
                <w:lang w:val="mn-MN"/>
              </w:rPr>
              <w:t xml:space="preserve">в и других сбросных устройств </w:t>
            </w:r>
            <w:r w:rsidR="00810F79" w:rsidRPr="00E71360">
              <w:rPr>
                <w:sz w:val="24"/>
                <w:szCs w:val="24"/>
                <w:lang w:val="mn-MN"/>
              </w:rPr>
              <w:t>−</w:t>
            </w:r>
            <w:r w:rsidR="002204FA" w:rsidRPr="00E71360">
              <w:rPr>
                <w:sz w:val="24"/>
                <w:szCs w:val="24"/>
                <w:lang w:val="mn-MN"/>
              </w:rPr>
              <w:t xml:space="preserve"> </w:t>
            </w:r>
            <w:r w:rsidRPr="00E71360">
              <w:rPr>
                <w:sz w:val="24"/>
                <w:szCs w:val="24"/>
                <w:lang w:val="mn-MN"/>
              </w:rPr>
              <w:t>надежное шумоглушение.</w:t>
            </w:r>
          </w:p>
          <w:p w:rsidR="00227E6A" w:rsidRPr="00E71360" w:rsidRDefault="00227E6A" w:rsidP="000F67F3">
            <w:pPr>
              <w:pStyle w:val="BodyText1"/>
              <w:shd w:val="clear" w:color="auto" w:fill="auto"/>
              <w:spacing w:before="0" w:after="0" w:line="240" w:lineRule="auto"/>
              <w:ind w:left="20" w:right="20" w:firstLine="0"/>
              <w:jc w:val="both"/>
              <w:rPr>
                <w:sz w:val="24"/>
                <w:szCs w:val="24"/>
                <w:lang w:val="mn-MN"/>
              </w:rPr>
            </w:pPr>
          </w:p>
          <w:p w:rsidR="00067B11" w:rsidRPr="00E71360" w:rsidRDefault="00067B11" w:rsidP="000F67F3">
            <w:pPr>
              <w:pStyle w:val="BodyText1"/>
              <w:shd w:val="clear" w:color="auto" w:fill="auto"/>
              <w:spacing w:before="0" w:after="0" w:line="240" w:lineRule="auto"/>
              <w:ind w:left="20" w:right="20" w:firstLine="0"/>
              <w:jc w:val="both"/>
              <w:rPr>
                <w:sz w:val="24"/>
                <w:szCs w:val="24"/>
                <w:lang w:val="mn-MN"/>
              </w:rPr>
            </w:pPr>
            <w:r w:rsidRPr="00E71360">
              <w:rPr>
                <w:sz w:val="24"/>
                <w:szCs w:val="24"/>
                <w:lang w:val="mn-MN"/>
              </w:rPr>
              <w:t>Уровни звука от оборудования не должны превышать уровней, установленных гигиеническими нормами.</w:t>
            </w:r>
          </w:p>
          <w:p w:rsidR="00227E6A" w:rsidRPr="00E71360" w:rsidRDefault="00227E6A" w:rsidP="000F67F3">
            <w:pPr>
              <w:pStyle w:val="BodyText1"/>
              <w:shd w:val="clear" w:color="auto" w:fill="auto"/>
              <w:spacing w:before="0" w:after="0" w:line="240" w:lineRule="auto"/>
              <w:ind w:left="20" w:right="20" w:firstLine="0"/>
              <w:jc w:val="both"/>
              <w:rPr>
                <w:sz w:val="24"/>
                <w:szCs w:val="24"/>
                <w:lang w:val="mn-MN"/>
              </w:rPr>
            </w:pPr>
          </w:p>
          <w:p w:rsidR="00067B11" w:rsidRPr="00E71360" w:rsidRDefault="00067B11" w:rsidP="000F67F3">
            <w:pPr>
              <w:pStyle w:val="BodyText1"/>
              <w:shd w:val="clear" w:color="auto" w:fill="auto"/>
              <w:tabs>
                <w:tab w:val="left" w:pos="1494"/>
              </w:tabs>
              <w:spacing w:before="0" w:after="0" w:line="240" w:lineRule="auto"/>
              <w:ind w:left="52" w:right="20" w:firstLine="0"/>
              <w:jc w:val="both"/>
              <w:rPr>
                <w:sz w:val="24"/>
                <w:szCs w:val="24"/>
                <w:lang w:val="mn-MN"/>
              </w:rPr>
            </w:pPr>
            <w:r w:rsidRPr="00E71360">
              <w:rPr>
                <w:b/>
                <w:sz w:val="24"/>
                <w:szCs w:val="24"/>
                <w:lang w:val="mn-MN"/>
              </w:rPr>
              <w:t>15.2.5.2</w:t>
            </w:r>
            <w:r w:rsidRPr="00E71360">
              <w:rPr>
                <w:sz w:val="24"/>
                <w:szCs w:val="24"/>
                <w:lang w:val="mn-MN"/>
              </w:rPr>
              <w:t xml:space="preserve"> Расчет ожидаемых уровней звукового давления в октавных полоса</w:t>
            </w:r>
            <w:r w:rsidR="00070A75" w:rsidRPr="00E71360">
              <w:rPr>
                <w:sz w:val="24"/>
                <w:szCs w:val="24"/>
                <w:lang w:val="mn-MN"/>
              </w:rPr>
              <w:t>х</w:t>
            </w:r>
            <w:r w:rsidRPr="00E71360">
              <w:rPr>
                <w:sz w:val="24"/>
                <w:szCs w:val="24"/>
                <w:lang w:val="mn-MN"/>
              </w:rPr>
              <w:t xml:space="preserve"> от 31,5 до 8000 Гц ТЭС на границе санитарно-защитной зоны (СЗЗ) и близлежащей селитебной зоне должен проводиться согласно требованиям нормативных документов [28] и соответствовать санитарно-гигиеническим нормативам по ГОСТ 12.1.003 и нормативной документации [29].</w:t>
            </w:r>
          </w:p>
          <w:p w:rsidR="00706A72" w:rsidRPr="00E71360" w:rsidRDefault="00706A72" w:rsidP="00706A72">
            <w:pPr>
              <w:pStyle w:val="BodyText1"/>
              <w:shd w:val="clear" w:color="auto" w:fill="auto"/>
              <w:tabs>
                <w:tab w:val="left" w:pos="1494"/>
              </w:tabs>
              <w:spacing w:before="0" w:after="0" w:line="240" w:lineRule="auto"/>
              <w:ind w:right="20" w:firstLine="0"/>
              <w:jc w:val="both"/>
              <w:rPr>
                <w:sz w:val="24"/>
                <w:szCs w:val="24"/>
                <w:lang w:val="mn-MN"/>
              </w:rPr>
            </w:pPr>
          </w:p>
          <w:p w:rsidR="00706A72" w:rsidRPr="00E71360" w:rsidRDefault="00706A72" w:rsidP="00706A72">
            <w:pPr>
              <w:pStyle w:val="BodyText1"/>
              <w:shd w:val="clear" w:color="auto" w:fill="auto"/>
              <w:tabs>
                <w:tab w:val="left" w:pos="1494"/>
              </w:tabs>
              <w:spacing w:before="0" w:after="0" w:line="240" w:lineRule="auto"/>
              <w:ind w:right="20" w:firstLine="0"/>
              <w:jc w:val="both"/>
              <w:rPr>
                <w:sz w:val="24"/>
                <w:szCs w:val="24"/>
                <w:lang w:val="mn-MN"/>
              </w:rPr>
            </w:pPr>
          </w:p>
          <w:p w:rsidR="00706A72" w:rsidRPr="00E71360" w:rsidRDefault="00706A72" w:rsidP="00706A72">
            <w:pPr>
              <w:pStyle w:val="BodyText1"/>
              <w:shd w:val="clear" w:color="auto" w:fill="auto"/>
              <w:tabs>
                <w:tab w:val="left" w:pos="1494"/>
              </w:tabs>
              <w:spacing w:before="0" w:after="0" w:line="240" w:lineRule="auto"/>
              <w:ind w:right="20" w:firstLine="0"/>
              <w:jc w:val="both"/>
              <w:rPr>
                <w:sz w:val="24"/>
                <w:szCs w:val="24"/>
                <w:lang w:val="mn-MN"/>
              </w:rPr>
            </w:pPr>
          </w:p>
          <w:p w:rsidR="00706A72" w:rsidRPr="00E71360" w:rsidRDefault="0015021E" w:rsidP="00706A72">
            <w:pPr>
              <w:pStyle w:val="Heading40"/>
              <w:keepNext/>
              <w:keepLines/>
              <w:shd w:val="clear" w:color="auto" w:fill="auto"/>
              <w:spacing w:after="0" w:line="240" w:lineRule="auto"/>
              <w:ind w:right="180"/>
              <w:jc w:val="left"/>
              <w:rPr>
                <w:sz w:val="24"/>
                <w:szCs w:val="24"/>
                <w:lang w:val="mn-MN"/>
              </w:rPr>
            </w:pPr>
            <w:bookmarkStart w:id="12" w:name="bookmark38"/>
            <w:r w:rsidRPr="00E71360">
              <w:rPr>
                <w:sz w:val="24"/>
                <w:szCs w:val="24"/>
                <w:lang w:val="mn-MN"/>
              </w:rPr>
              <w:t xml:space="preserve">16. ОРГАНИЗАЦИЯ СТРОИТЕЛЬСТВА, ПОСТАВКА ОБОРУДОВАНИЯ И </w:t>
            </w:r>
          </w:p>
          <w:p w:rsidR="00706A72" w:rsidRPr="00E71360" w:rsidRDefault="0015021E" w:rsidP="00706A72">
            <w:pPr>
              <w:pStyle w:val="Heading40"/>
              <w:keepNext/>
              <w:keepLines/>
              <w:shd w:val="clear" w:color="auto" w:fill="auto"/>
              <w:spacing w:after="0" w:line="240" w:lineRule="auto"/>
              <w:ind w:right="180"/>
              <w:jc w:val="left"/>
              <w:rPr>
                <w:sz w:val="24"/>
                <w:szCs w:val="24"/>
                <w:lang w:val="mn-MN"/>
              </w:rPr>
            </w:pPr>
            <w:r w:rsidRPr="00E71360">
              <w:rPr>
                <w:sz w:val="24"/>
                <w:szCs w:val="24"/>
                <w:lang w:val="mn-MN"/>
              </w:rPr>
              <w:t>ПРОИЗВОДСТВО СТРОИТЕЛЬНО-</w:t>
            </w:r>
          </w:p>
          <w:p w:rsidR="00067B11" w:rsidRPr="00E71360" w:rsidRDefault="0015021E" w:rsidP="00706A72">
            <w:pPr>
              <w:pStyle w:val="Heading40"/>
              <w:keepNext/>
              <w:keepLines/>
              <w:shd w:val="clear" w:color="auto" w:fill="auto"/>
              <w:spacing w:after="0" w:line="240" w:lineRule="auto"/>
              <w:ind w:right="180"/>
              <w:jc w:val="left"/>
              <w:rPr>
                <w:sz w:val="24"/>
                <w:szCs w:val="24"/>
                <w:lang w:val="mn-MN"/>
              </w:rPr>
            </w:pPr>
            <w:r w:rsidRPr="00E71360">
              <w:rPr>
                <w:sz w:val="24"/>
                <w:szCs w:val="24"/>
                <w:lang w:val="mn-MN"/>
              </w:rPr>
              <w:t>МОНТАЖНЫХ РАБОТ</w:t>
            </w:r>
            <w:bookmarkEnd w:id="12"/>
          </w:p>
          <w:p w:rsidR="00706A72" w:rsidRPr="00E71360" w:rsidRDefault="00706A72" w:rsidP="00706A72">
            <w:pPr>
              <w:pStyle w:val="Heading40"/>
              <w:keepNext/>
              <w:keepLines/>
              <w:shd w:val="clear" w:color="auto" w:fill="auto"/>
              <w:spacing w:after="0" w:line="240" w:lineRule="auto"/>
              <w:ind w:right="180"/>
              <w:jc w:val="left"/>
              <w:rPr>
                <w:sz w:val="24"/>
                <w:szCs w:val="24"/>
                <w:lang w:val="mn-MN"/>
              </w:rPr>
            </w:pPr>
          </w:p>
          <w:p w:rsidR="00067B11" w:rsidRPr="00E71360" w:rsidRDefault="00067B11" w:rsidP="000F67F3">
            <w:pPr>
              <w:pStyle w:val="BodyText1"/>
              <w:shd w:val="clear" w:color="auto" w:fill="auto"/>
              <w:tabs>
                <w:tab w:val="right" w:pos="3009"/>
                <w:tab w:val="left" w:pos="3249"/>
              </w:tabs>
              <w:spacing w:before="0" w:after="0" w:line="240" w:lineRule="auto"/>
              <w:ind w:left="20" w:firstLine="0"/>
              <w:jc w:val="both"/>
              <w:rPr>
                <w:sz w:val="24"/>
                <w:szCs w:val="24"/>
                <w:lang w:val="mn-MN"/>
              </w:rPr>
            </w:pPr>
            <w:r w:rsidRPr="00E71360">
              <w:rPr>
                <w:b/>
                <w:sz w:val="24"/>
                <w:szCs w:val="24"/>
                <w:lang w:val="mn-MN"/>
              </w:rPr>
              <w:t>16.1</w:t>
            </w:r>
            <w:r w:rsidRPr="00E71360">
              <w:rPr>
                <w:sz w:val="24"/>
                <w:szCs w:val="24"/>
                <w:lang w:val="mn-MN"/>
              </w:rPr>
              <w:t xml:space="preserve"> Строительство,</w:t>
            </w:r>
            <w:r w:rsidRPr="00E71360">
              <w:rPr>
                <w:sz w:val="24"/>
                <w:szCs w:val="24"/>
                <w:lang w:val="mn-MN"/>
              </w:rPr>
              <w:tab/>
              <w:t xml:space="preserve"> реконструкция объектов капитального строительства</w:t>
            </w:r>
          </w:p>
          <w:p w:rsidR="00227E6A" w:rsidRPr="00E71360" w:rsidRDefault="00067B11" w:rsidP="0082045C">
            <w:pPr>
              <w:pStyle w:val="BodyText1"/>
              <w:shd w:val="clear" w:color="auto" w:fill="auto"/>
              <w:spacing w:before="0" w:after="0" w:line="240" w:lineRule="auto"/>
              <w:ind w:left="20" w:firstLine="0"/>
              <w:jc w:val="both"/>
              <w:rPr>
                <w:sz w:val="24"/>
                <w:szCs w:val="24"/>
                <w:lang w:val="mn-MN"/>
              </w:rPr>
            </w:pPr>
            <w:r w:rsidRPr="00E71360">
              <w:rPr>
                <w:sz w:val="24"/>
                <w:szCs w:val="24"/>
                <w:lang w:val="mn-MN"/>
              </w:rPr>
              <w:t>осуществляется на основан</w:t>
            </w:r>
            <w:r w:rsidR="0082045C" w:rsidRPr="00E71360">
              <w:rPr>
                <w:sz w:val="24"/>
                <w:szCs w:val="24"/>
                <w:lang w:val="mn-MN"/>
              </w:rPr>
              <w:t>ии разрешения на строительство.</w:t>
            </w:r>
          </w:p>
          <w:p w:rsidR="00227E6A" w:rsidRPr="00E71360" w:rsidRDefault="00067B11" w:rsidP="00706A72">
            <w:pPr>
              <w:pStyle w:val="BodyText1"/>
              <w:shd w:val="clear" w:color="auto" w:fill="auto"/>
              <w:spacing w:before="0" w:after="0" w:line="240" w:lineRule="auto"/>
              <w:ind w:left="52" w:right="20" w:firstLine="0"/>
              <w:jc w:val="both"/>
              <w:rPr>
                <w:sz w:val="24"/>
                <w:szCs w:val="24"/>
                <w:lang w:val="mn-MN"/>
              </w:rPr>
            </w:pPr>
            <w:r w:rsidRPr="00E71360">
              <w:rPr>
                <w:b/>
                <w:sz w:val="24"/>
                <w:szCs w:val="24"/>
                <w:lang w:val="mn-MN"/>
              </w:rPr>
              <w:t>16.2</w:t>
            </w:r>
            <w:r w:rsidRPr="00E71360">
              <w:rPr>
                <w:sz w:val="24"/>
                <w:szCs w:val="24"/>
                <w:lang w:val="mn-MN"/>
              </w:rPr>
              <w:t xml:space="preserve"> Разрешение на строительство выдается уполномоченными федеральным органом исполнительной власти, органом исполнительной власти субъекта Российской Федерации или органом местного </w:t>
            </w:r>
            <w:r w:rsidRPr="00E71360">
              <w:rPr>
                <w:sz w:val="24"/>
                <w:szCs w:val="24"/>
                <w:lang w:val="mn-MN"/>
              </w:rPr>
              <w:lastRenderedPageBreak/>
              <w:t>самоуправления в зависимости от значения электростанции: федерального, рег</w:t>
            </w:r>
            <w:r w:rsidR="00706A72" w:rsidRPr="00E71360">
              <w:rPr>
                <w:sz w:val="24"/>
                <w:szCs w:val="24"/>
                <w:lang w:val="mn-MN"/>
              </w:rPr>
              <w:t>ионального или местного уровня.</w:t>
            </w:r>
          </w:p>
          <w:p w:rsidR="00067B11" w:rsidRPr="00E71360" w:rsidRDefault="008D468B" w:rsidP="000F67F3">
            <w:pPr>
              <w:pStyle w:val="BodyText1"/>
              <w:shd w:val="clear" w:color="auto" w:fill="auto"/>
              <w:spacing w:before="0" w:after="0" w:line="240" w:lineRule="auto"/>
              <w:ind w:left="52" w:right="20" w:firstLine="0"/>
              <w:jc w:val="both"/>
              <w:rPr>
                <w:sz w:val="24"/>
                <w:szCs w:val="24"/>
                <w:lang w:val="mn-MN"/>
              </w:rPr>
            </w:pPr>
            <w:r w:rsidRPr="00E71360">
              <w:rPr>
                <w:b/>
                <w:sz w:val="24"/>
                <w:szCs w:val="24"/>
                <w:lang w:val="mn-MN"/>
              </w:rPr>
              <w:t>16.3</w:t>
            </w:r>
            <w:r w:rsidRPr="00E71360">
              <w:rPr>
                <w:sz w:val="24"/>
                <w:szCs w:val="24"/>
                <w:lang w:val="mn-MN"/>
              </w:rPr>
              <w:t xml:space="preserve"> </w:t>
            </w:r>
            <w:r w:rsidR="00067B11" w:rsidRPr="00E71360">
              <w:rPr>
                <w:sz w:val="24"/>
                <w:szCs w:val="24"/>
                <w:lang w:val="mn-MN"/>
              </w:rPr>
              <w:t xml:space="preserve"> С целью получения разрешения на строительство или реконструкцию владелец электростанции (заказчик) в соответствии с Градостроительным кодексом РФ направляет в</w:t>
            </w:r>
            <w:r w:rsidR="004C18F3" w:rsidRPr="00E71360">
              <w:rPr>
                <w:sz w:val="24"/>
                <w:szCs w:val="24"/>
                <w:lang w:val="mn-MN"/>
              </w:rPr>
              <w:t xml:space="preserve"> </w:t>
            </w:r>
            <w:r w:rsidR="00067B11" w:rsidRPr="00E71360">
              <w:rPr>
                <w:sz w:val="24"/>
                <w:szCs w:val="24"/>
                <w:lang w:val="mn-MN"/>
              </w:rPr>
              <w:t>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w:t>
            </w:r>
          </w:p>
          <w:p w:rsidR="00227E6A" w:rsidRPr="00E71360" w:rsidRDefault="00227E6A" w:rsidP="000F67F3">
            <w:pPr>
              <w:pStyle w:val="BodyText1"/>
              <w:shd w:val="clear" w:color="auto" w:fill="auto"/>
              <w:spacing w:before="0" w:after="0" w:line="240" w:lineRule="auto"/>
              <w:ind w:left="52" w:right="20" w:firstLine="0"/>
              <w:jc w:val="both"/>
              <w:rPr>
                <w:sz w:val="24"/>
                <w:szCs w:val="24"/>
                <w:lang w:val="mn-MN"/>
              </w:rPr>
            </w:pPr>
          </w:p>
          <w:p w:rsidR="00067B11" w:rsidRPr="00E71360" w:rsidRDefault="00067B11" w:rsidP="000F67F3">
            <w:pPr>
              <w:pStyle w:val="BodyText1"/>
              <w:shd w:val="clear" w:color="auto" w:fill="auto"/>
              <w:spacing w:before="0" w:after="0" w:line="240" w:lineRule="auto"/>
              <w:ind w:left="52" w:right="20" w:firstLine="0"/>
              <w:jc w:val="both"/>
              <w:rPr>
                <w:sz w:val="24"/>
                <w:szCs w:val="24"/>
                <w:lang w:val="mn-MN"/>
              </w:rPr>
            </w:pPr>
            <w:r w:rsidRPr="00E71360">
              <w:rPr>
                <w:b/>
                <w:sz w:val="24"/>
                <w:szCs w:val="24"/>
                <w:lang w:val="mn-MN"/>
              </w:rPr>
              <w:t>16.4</w:t>
            </w:r>
            <w:r w:rsidRPr="00E71360">
              <w:rPr>
                <w:sz w:val="24"/>
                <w:szCs w:val="24"/>
                <w:lang w:val="mn-MN"/>
              </w:rPr>
              <w:t xml:space="preserve"> Общее ведение строительства осуществляет лицо, получившее разрешение на строительство (заказчик). Основными функциями заказчика (застройщика) являются:</w:t>
            </w:r>
          </w:p>
          <w:p w:rsidR="00227E6A" w:rsidRPr="00E71360" w:rsidRDefault="00227E6A" w:rsidP="000F67F3">
            <w:pPr>
              <w:pStyle w:val="BodyText1"/>
              <w:shd w:val="clear" w:color="auto" w:fill="auto"/>
              <w:spacing w:before="0" w:after="0" w:line="240" w:lineRule="auto"/>
              <w:ind w:left="52" w:right="20" w:firstLine="0"/>
              <w:jc w:val="both"/>
              <w:rPr>
                <w:sz w:val="24"/>
                <w:szCs w:val="24"/>
                <w:lang w:val="mn-MN"/>
              </w:rPr>
            </w:pPr>
          </w:p>
          <w:p w:rsidR="0082045C" w:rsidRPr="00E71360" w:rsidRDefault="0082045C" w:rsidP="000F67F3">
            <w:pPr>
              <w:pStyle w:val="BodyText1"/>
              <w:shd w:val="clear" w:color="auto" w:fill="auto"/>
              <w:spacing w:before="0" w:after="0" w:line="240" w:lineRule="auto"/>
              <w:ind w:left="52" w:right="20" w:firstLine="0"/>
              <w:jc w:val="both"/>
              <w:rPr>
                <w:sz w:val="24"/>
                <w:szCs w:val="24"/>
                <w:lang w:val="mn-MN"/>
              </w:rPr>
            </w:pPr>
          </w:p>
          <w:p w:rsidR="00067B11" w:rsidRPr="00E71360" w:rsidRDefault="00067B11" w:rsidP="002119E7">
            <w:pPr>
              <w:pStyle w:val="BodyText1"/>
              <w:numPr>
                <w:ilvl w:val="0"/>
                <w:numId w:val="7"/>
              </w:numPr>
              <w:shd w:val="clear" w:color="auto" w:fill="auto"/>
              <w:tabs>
                <w:tab w:val="left" w:pos="327"/>
              </w:tabs>
              <w:spacing w:before="0" w:after="0" w:line="240" w:lineRule="auto"/>
              <w:ind w:left="52" w:firstLine="0"/>
              <w:jc w:val="both"/>
              <w:rPr>
                <w:sz w:val="24"/>
                <w:szCs w:val="24"/>
                <w:lang w:val="mn-MN"/>
              </w:rPr>
            </w:pPr>
            <w:r w:rsidRPr="00E71360">
              <w:rPr>
                <w:sz w:val="24"/>
                <w:szCs w:val="24"/>
                <w:lang w:val="mn-MN"/>
              </w:rPr>
              <w:t xml:space="preserve"> получение разрешения на строительство;</w:t>
            </w:r>
          </w:p>
          <w:p w:rsidR="00067B11" w:rsidRPr="00E71360" w:rsidRDefault="00067B11" w:rsidP="002119E7">
            <w:pPr>
              <w:pStyle w:val="BodyText1"/>
              <w:numPr>
                <w:ilvl w:val="0"/>
                <w:numId w:val="7"/>
              </w:numPr>
              <w:shd w:val="clear" w:color="auto" w:fill="auto"/>
              <w:tabs>
                <w:tab w:val="left" w:pos="327"/>
              </w:tabs>
              <w:spacing w:before="0" w:after="0" w:line="240" w:lineRule="auto"/>
              <w:ind w:left="52" w:right="20" w:firstLine="0"/>
              <w:jc w:val="both"/>
              <w:rPr>
                <w:sz w:val="24"/>
                <w:szCs w:val="24"/>
                <w:lang w:val="mn-MN"/>
              </w:rPr>
            </w:pPr>
            <w:r w:rsidRPr="00E71360">
              <w:rPr>
                <w:sz w:val="24"/>
                <w:szCs w:val="24"/>
                <w:lang w:val="mn-MN"/>
              </w:rPr>
              <w:t xml:space="preserve"> получение права ограниченного пользования соседними земельными участками на время строительства;</w:t>
            </w:r>
          </w:p>
          <w:p w:rsidR="00067B11" w:rsidRPr="00E71360" w:rsidRDefault="00067B11" w:rsidP="002119E7">
            <w:pPr>
              <w:pStyle w:val="BodyText1"/>
              <w:numPr>
                <w:ilvl w:val="0"/>
                <w:numId w:val="7"/>
              </w:numPr>
              <w:shd w:val="clear" w:color="auto" w:fill="auto"/>
              <w:tabs>
                <w:tab w:val="left" w:pos="327"/>
              </w:tabs>
              <w:spacing w:before="0" w:after="0" w:line="240" w:lineRule="auto"/>
              <w:ind w:left="52" w:right="20" w:firstLine="0"/>
              <w:jc w:val="both"/>
              <w:rPr>
                <w:sz w:val="24"/>
                <w:szCs w:val="24"/>
                <w:lang w:val="mn-MN"/>
              </w:rPr>
            </w:pPr>
            <w:r w:rsidRPr="00E71360">
              <w:rPr>
                <w:sz w:val="24"/>
                <w:szCs w:val="24"/>
                <w:lang w:val="mn-MN"/>
              </w:rPr>
              <w:t xml:space="preserve"> привлечение для осуществления работ по возведению объекта исполнителя работ (подрядчика);</w:t>
            </w:r>
          </w:p>
          <w:p w:rsidR="00067B11" w:rsidRPr="00E71360" w:rsidRDefault="00067B11" w:rsidP="002119E7">
            <w:pPr>
              <w:pStyle w:val="BodyText1"/>
              <w:numPr>
                <w:ilvl w:val="0"/>
                <w:numId w:val="7"/>
              </w:numPr>
              <w:shd w:val="clear" w:color="auto" w:fill="auto"/>
              <w:tabs>
                <w:tab w:val="left" w:pos="327"/>
              </w:tabs>
              <w:spacing w:before="0" w:after="0" w:line="240" w:lineRule="auto"/>
              <w:ind w:left="52" w:right="20" w:firstLine="0"/>
              <w:jc w:val="both"/>
              <w:rPr>
                <w:sz w:val="24"/>
                <w:szCs w:val="24"/>
                <w:lang w:val="mn-MN"/>
              </w:rPr>
            </w:pPr>
            <w:r w:rsidRPr="00E71360">
              <w:rPr>
                <w:sz w:val="24"/>
                <w:szCs w:val="24"/>
                <w:lang w:val="mn-MN"/>
              </w:rPr>
              <w:t xml:space="preserve"> обеспечение строительства проектной документацией, прошедшей экспертизу и утвержденной в установленном порядке;</w:t>
            </w:r>
          </w:p>
          <w:p w:rsidR="00067B11" w:rsidRPr="00E71360" w:rsidRDefault="00067B11" w:rsidP="002119E7">
            <w:pPr>
              <w:pStyle w:val="BodyText1"/>
              <w:numPr>
                <w:ilvl w:val="0"/>
                <w:numId w:val="7"/>
              </w:numPr>
              <w:shd w:val="clear" w:color="auto" w:fill="auto"/>
              <w:tabs>
                <w:tab w:val="left" w:pos="354"/>
              </w:tabs>
              <w:spacing w:before="0" w:after="0" w:line="240" w:lineRule="auto"/>
              <w:ind w:left="20" w:firstLine="32"/>
              <w:jc w:val="both"/>
              <w:rPr>
                <w:sz w:val="24"/>
                <w:szCs w:val="24"/>
                <w:lang w:val="mn-MN"/>
              </w:rPr>
            </w:pPr>
            <w:r w:rsidRPr="00E71360">
              <w:rPr>
                <w:sz w:val="24"/>
                <w:szCs w:val="24"/>
                <w:lang w:val="mn-MN"/>
              </w:rPr>
              <w:t xml:space="preserve"> привлечение авторского надзора проектировщика за строительством объекта;</w:t>
            </w:r>
          </w:p>
          <w:p w:rsidR="0082045C" w:rsidRPr="00E71360" w:rsidRDefault="0082045C" w:rsidP="0082045C">
            <w:pPr>
              <w:pStyle w:val="BodyText1"/>
              <w:shd w:val="clear" w:color="auto" w:fill="auto"/>
              <w:tabs>
                <w:tab w:val="left" w:pos="354"/>
              </w:tabs>
              <w:spacing w:before="0" w:after="0" w:line="240" w:lineRule="auto"/>
              <w:ind w:left="52" w:firstLine="0"/>
              <w:jc w:val="both"/>
              <w:rPr>
                <w:sz w:val="24"/>
                <w:szCs w:val="24"/>
                <w:lang w:val="mn-MN"/>
              </w:rPr>
            </w:pPr>
          </w:p>
          <w:p w:rsidR="00067B11" w:rsidRPr="00E71360" w:rsidRDefault="00067B11" w:rsidP="002119E7">
            <w:pPr>
              <w:pStyle w:val="BodyText1"/>
              <w:numPr>
                <w:ilvl w:val="0"/>
                <w:numId w:val="7"/>
              </w:numPr>
              <w:shd w:val="clear" w:color="auto" w:fill="auto"/>
              <w:tabs>
                <w:tab w:val="left" w:pos="220"/>
              </w:tabs>
              <w:spacing w:before="0" w:after="0" w:line="240" w:lineRule="auto"/>
              <w:ind w:left="52" w:right="20" w:firstLine="0"/>
              <w:jc w:val="both"/>
              <w:rPr>
                <w:sz w:val="24"/>
                <w:szCs w:val="24"/>
                <w:lang w:val="mn-MN"/>
              </w:rPr>
            </w:pPr>
            <w:r w:rsidRPr="00E71360">
              <w:rPr>
                <w:sz w:val="24"/>
                <w:szCs w:val="24"/>
                <w:lang w:val="mn-MN"/>
              </w:rPr>
              <w:t xml:space="preserve"> извещение о начале любых работ на строительной площадке органов государственного контроля (надзора), которым подконтролен данный объект;</w:t>
            </w:r>
          </w:p>
          <w:p w:rsidR="00067B11" w:rsidRPr="00E71360" w:rsidRDefault="00067B11" w:rsidP="002119E7">
            <w:pPr>
              <w:pStyle w:val="BodyText1"/>
              <w:numPr>
                <w:ilvl w:val="0"/>
                <w:numId w:val="7"/>
              </w:numPr>
              <w:shd w:val="clear" w:color="auto" w:fill="auto"/>
              <w:tabs>
                <w:tab w:val="left" w:pos="220"/>
              </w:tabs>
              <w:spacing w:before="0" w:after="0" w:line="240" w:lineRule="auto"/>
              <w:ind w:left="52" w:right="20" w:firstLine="0"/>
              <w:jc w:val="both"/>
              <w:rPr>
                <w:sz w:val="24"/>
                <w:szCs w:val="24"/>
                <w:lang w:val="mn-MN"/>
              </w:rPr>
            </w:pPr>
            <w:r w:rsidRPr="00E71360">
              <w:rPr>
                <w:sz w:val="24"/>
                <w:szCs w:val="24"/>
                <w:lang w:val="mn-MN" w:bidi="en-US"/>
              </w:rPr>
              <w:t xml:space="preserve"> </w:t>
            </w:r>
            <w:r w:rsidRPr="00E71360">
              <w:rPr>
                <w:sz w:val="24"/>
                <w:szCs w:val="24"/>
                <w:lang w:val="mn-MN"/>
              </w:rPr>
              <w:t>обеспечение безопасности работ на строительной площадке для окружающей природной среды и населения;</w:t>
            </w:r>
          </w:p>
          <w:p w:rsidR="0082045C" w:rsidRPr="00E71360" w:rsidRDefault="0082045C" w:rsidP="0082045C">
            <w:pPr>
              <w:pStyle w:val="BodyText1"/>
              <w:shd w:val="clear" w:color="auto" w:fill="auto"/>
              <w:tabs>
                <w:tab w:val="left" w:pos="220"/>
              </w:tabs>
              <w:spacing w:before="0" w:after="0" w:line="240" w:lineRule="auto"/>
              <w:ind w:left="52" w:right="20" w:firstLine="0"/>
              <w:jc w:val="both"/>
              <w:rPr>
                <w:sz w:val="24"/>
                <w:szCs w:val="24"/>
                <w:lang w:val="mn-MN"/>
              </w:rPr>
            </w:pPr>
          </w:p>
          <w:p w:rsidR="00067B11" w:rsidRPr="00E71360" w:rsidRDefault="00067B11" w:rsidP="002119E7">
            <w:pPr>
              <w:pStyle w:val="BodyText1"/>
              <w:numPr>
                <w:ilvl w:val="0"/>
                <w:numId w:val="7"/>
              </w:numPr>
              <w:shd w:val="clear" w:color="auto" w:fill="auto"/>
              <w:tabs>
                <w:tab w:val="left" w:pos="220"/>
              </w:tabs>
              <w:spacing w:before="0" w:after="0" w:line="240" w:lineRule="auto"/>
              <w:ind w:left="52" w:right="20" w:firstLine="0"/>
              <w:jc w:val="both"/>
              <w:rPr>
                <w:sz w:val="24"/>
                <w:szCs w:val="24"/>
                <w:lang w:val="mn-MN"/>
              </w:rPr>
            </w:pPr>
            <w:r w:rsidRPr="00E71360">
              <w:rPr>
                <w:sz w:val="24"/>
                <w:szCs w:val="24"/>
                <w:lang w:val="mn-MN"/>
              </w:rPr>
              <w:t xml:space="preserve"> обеспечение безопасности законченного строительством объекта для пользователей, окружающей природной среды и населения;</w:t>
            </w:r>
          </w:p>
          <w:p w:rsidR="0082045C" w:rsidRPr="00E71360" w:rsidRDefault="0082045C" w:rsidP="0082045C">
            <w:pPr>
              <w:pStyle w:val="BodyText1"/>
              <w:shd w:val="clear" w:color="auto" w:fill="auto"/>
              <w:tabs>
                <w:tab w:val="left" w:pos="220"/>
              </w:tabs>
              <w:spacing w:before="0" w:after="0" w:line="240" w:lineRule="auto"/>
              <w:ind w:right="20" w:firstLine="0"/>
              <w:jc w:val="both"/>
              <w:rPr>
                <w:sz w:val="24"/>
                <w:szCs w:val="24"/>
                <w:lang w:val="mn-MN"/>
              </w:rPr>
            </w:pPr>
          </w:p>
          <w:p w:rsidR="00067B11" w:rsidRPr="00E71360" w:rsidRDefault="00067B11" w:rsidP="002119E7">
            <w:pPr>
              <w:pStyle w:val="BodyText1"/>
              <w:numPr>
                <w:ilvl w:val="0"/>
                <w:numId w:val="7"/>
              </w:numPr>
              <w:shd w:val="clear" w:color="auto" w:fill="auto"/>
              <w:tabs>
                <w:tab w:val="left" w:pos="220"/>
              </w:tabs>
              <w:spacing w:before="0" w:after="0" w:line="240" w:lineRule="auto"/>
              <w:ind w:left="52" w:right="20" w:firstLine="0"/>
              <w:jc w:val="both"/>
              <w:rPr>
                <w:sz w:val="24"/>
                <w:szCs w:val="24"/>
                <w:lang w:val="mn-MN"/>
              </w:rPr>
            </w:pPr>
            <w:r w:rsidRPr="00E71360">
              <w:rPr>
                <w:sz w:val="24"/>
                <w:szCs w:val="24"/>
                <w:lang w:val="mn-MN"/>
              </w:rPr>
              <w:t>принятие решений о начале, приостановке, консервации, прекращении строительства, о вводе законченного строительством объекта в эксплуатацию.</w:t>
            </w:r>
          </w:p>
          <w:p w:rsidR="0082045C" w:rsidRPr="00E71360" w:rsidRDefault="0082045C" w:rsidP="000F67F3">
            <w:pPr>
              <w:pStyle w:val="BodyText1"/>
              <w:shd w:val="clear" w:color="auto" w:fill="auto"/>
              <w:tabs>
                <w:tab w:val="left" w:pos="220"/>
              </w:tabs>
              <w:spacing w:before="0" w:after="0" w:line="240" w:lineRule="auto"/>
              <w:ind w:right="20" w:firstLine="0"/>
              <w:jc w:val="both"/>
              <w:rPr>
                <w:sz w:val="24"/>
                <w:szCs w:val="24"/>
                <w:lang w:val="mn-MN"/>
              </w:rPr>
            </w:pPr>
          </w:p>
          <w:p w:rsidR="00B3422D" w:rsidRPr="00E71360" w:rsidRDefault="00B3422D" w:rsidP="0082045C">
            <w:pPr>
              <w:pStyle w:val="Bodytext20"/>
              <w:shd w:val="clear" w:color="auto" w:fill="auto"/>
              <w:tabs>
                <w:tab w:val="left" w:pos="1274"/>
              </w:tabs>
              <w:spacing w:before="0" w:line="240" w:lineRule="auto"/>
              <w:jc w:val="both"/>
              <w:rPr>
                <w:i w:val="0"/>
                <w:sz w:val="24"/>
                <w:szCs w:val="24"/>
                <w:lang w:val="mn-MN"/>
              </w:rPr>
            </w:pPr>
            <w:r w:rsidRPr="00E71360">
              <w:rPr>
                <w:b/>
                <w:i w:val="0"/>
                <w:sz w:val="24"/>
                <w:szCs w:val="24"/>
                <w:lang w:val="mn-MN"/>
              </w:rPr>
              <w:t>16.5</w:t>
            </w:r>
            <w:r w:rsidRPr="00E71360">
              <w:rPr>
                <w:i w:val="0"/>
                <w:sz w:val="24"/>
                <w:szCs w:val="24"/>
                <w:lang w:val="mn-MN"/>
              </w:rPr>
              <w:t xml:space="preserve"> Организационные отношения между участниками создания тепловой электростанции устанавливаются</w:t>
            </w:r>
            <w:r w:rsidRPr="00E71360">
              <w:rPr>
                <w:sz w:val="24"/>
                <w:szCs w:val="24"/>
                <w:lang w:val="mn-MN"/>
              </w:rPr>
              <w:t xml:space="preserve"> </w:t>
            </w:r>
            <w:r w:rsidRPr="00E71360">
              <w:rPr>
                <w:i w:val="0"/>
                <w:sz w:val="24"/>
                <w:szCs w:val="24"/>
                <w:lang w:val="mn-MN"/>
              </w:rPr>
              <w:t xml:space="preserve">Гражданским </w:t>
            </w:r>
            <w:r w:rsidRPr="00E71360">
              <w:rPr>
                <w:i w:val="0"/>
                <w:sz w:val="24"/>
                <w:szCs w:val="24"/>
                <w:lang w:val="mn-MN"/>
              </w:rPr>
              <w:lastRenderedPageBreak/>
              <w:t>кодексом Российской федерации, Градостроительным кодексом Российской федерации и договорами (контрактами) на выполнение отдельных видов работ.</w:t>
            </w:r>
          </w:p>
          <w:p w:rsidR="00227E6A" w:rsidRPr="00E71360" w:rsidRDefault="00227E6A" w:rsidP="0082045C">
            <w:pPr>
              <w:pStyle w:val="Bodytext20"/>
              <w:shd w:val="clear" w:color="auto" w:fill="auto"/>
              <w:tabs>
                <w:tab w:val="left" w:pos="1274"/>
              </w:tabs>
              <w:spacing w:before="0" w:line="240" w:lineRule="auto"/>
              <w:jc w:val="both"/>
              <w:rPr>
                <w:i w:val="0"/>
                <w:sz w:val="24"/>
                <w:szCs w:val="24"/>
                <w:lang w:val="mn-MN"/>
              </w:rPr>
            </w:pPr>
          </w:p>
          <w:p w:rsidR="00A415DD" w:rsidRPr="00E71360" w:rsidRDefault="00B3422D" w:rsidP="000F67F3">
            <w:pPr>
              <w:pStyle w:val="Bodytext20"/>
              <w:shd w:val="clear" w:color="auto" w:fill="auto"/>
              <w:tabs>
                <w:tab w:val="left" w:pos="1119"/>
              </w:tabs>
              <w:spacing w:before="0" w:after="60" w:line="240" w:lineRule="auto"/>
              <w:jc w:val="both"/>
              <w:rPr>
                <w:i w:val="0"/>
                <w:sz w:val="24"/>
                <w:szCs w:val="24"/>
                <w:lang w:val="mn-MN"/>
              </w:rPr>
            </w:pPr>
            <w:r w:rsidRPr="00E71360">
              <w:rPr>
                <w:b/>
                <w:i w:val="0"/>
                <w:sz w:val="24"/>
                <w:szCs w:val="24"/>
                <w:lang w:val="mn-MN"/>
              </w:rPr>
              <w:t>16.6</w:t>
            </w:r>
            <w:r w:rsidRPr="00E71360">
              <w:rPr>
                <w:i w:val="0"/>
                <w:sz w:val="24"/>
                <w:szCs w:val="24"/>
                <w:lang w:val="mn-MN"/>
              </w:rPr>
              <w:t xml:space="preserve"> Передача заказчиком (застройщиком) своих функций и соответствующей ответственности привлекаемой подрядной организации оформляется договором подряда. При этом ответственность за безопасность действий на строительной площадке для окружающей среды и населения и безопасность труда в течение строительства в соответствии с действующим законодательством несет подрядчик.</w:t>
            </w:r>
          </w:p>
          <w:p w:rsidR="00227E6A" w:rsidRPr="00E71360" w:rsidRDefault="00227E6A" w:rsidP="000F67F3">
            <w:pPr>
              <w:pStyle w:val="Bodytext20"/>
              <w:shd w:val="clear" w:color="auto" w:fill="auto"/>
              <w:tabs>
                <w:tab w:val="left" w:pos="1119"/>
              </w:tabs>
              <w:spacing w:before="0" w:after="60" w:line="240" w:lineRule="auto"/>
              <w:jc w:val="both"/>
              <w:rPr>
                <w:i w:val="0"/>
                <w:sz w:val="24"/>
                <w:szCs w:val="24"/>
                <w:lang w:val="mn-MN"/>
              </w:rPr>
            </w:pPr>
          </w:p>
          <w:p w:rsidR="0058007A" w:rsidRPr="00E71360" w:rsidRDefault="0058007A" w:rsidP="000F67F3">
            <w:pPr>
              <w:pStyle w:val="Bodytext20"/>
              <w:shd w:val="clear" w:color="auto" w:fill="auto"/>
              <w:tabs>
                <w:tab w:val="left" w:pos="1119"/>
              </w:tabs>
              <w:spacing w:before="0" w:line="240" w:lineRule="auto"/>
              <w:jc w:val="both"/>
              <w:rPr>
                <w:b/>
                <w:i w:val="0"/>
                <w:sz w:val="24"/>
                <w:szCs w:val="24"/>
                <w:lang w:val="mn-MN"/>
              </w:rPr>
            </w:pPr>
          </w:p>
          <w:p w:rsidR="0082045C" w:rsidRPr="00E71360" w:rsidRDefault="00B3422D" w:rsidP="000F67F3">
            <w:pPr>
              <w:pStyle w:val="Bodytext20"/>
              <w:shd w:val="clear" w:color="auto" w:fill="auto"/>
              <w:tabs>
                <w:tab w:val="left" w:pos="1119"/>
              </w:tabs>
              <w:spacing w:before="0" w:line="240" w:lineRule="auto"/>
              <w:jc w:val="both"/>
              <w:rPr>
                <w:i w:val="0"/>
                <w:sz w:val="24"/>
                <w:szCs w:val="24"/>
                <w:lang w:val="mn-MN"/>
              </w:rPr>
            </w:pPr>
            <w:r w:rsidRPr="00E71360">
              <w:rPr>
                <w:b/>
                <w:i w:val="0"/>
                <w:sz w:val="24"/>
                <w:szCs w:val="24"/>
                <w:lang w:val="mn-MN"/>
              </w:rPr>
              <w:t>16.7</w:t>
            </w:r>
            <w:r w:rsidRPr="00E71360">
              <w:rPr>
                <w:i w:val="0"/>
                <w:sz w:val="24"/>
                <w:szCs w:val="24"/>
                <w:lang w:val="mn-MN"/>
              </w:rPr>
              <w:t xml:space="preserve"> До начала строительства или реконструкции объекта капитального строительства заказчик (застройщик) заблаговременно, но не позднее, чем за семь рабочих дней, должен направить в федеральный орган исполнительной власти, орган исполнительной власти субъекта Российской Федерации, уполномоченный на осуществление государственного строительного надзора, извещение о начале таких работ, к которому прилагаются следующи</w:t>
            </w:r>
            <w:r w:rsidR="0082045C" w:rsidRPr="00E71360">
              <w:rPr>
                <w:i w:val="0"/>
                <w:sz w:val="24"/>
                <w:szCs w:val="24"/>
                <w:lang w:val="mn-MN"/>
              </w:rPr>
              <w:t>е документы:</w:t>
            </w:r>
          </w:p>
          <w:p w:rsidR="00B3422D" w:rsidRPr="00E71360" w:rsidRDefault="002204FA" w:rsidP="000F67F3">
            <w:pPr>
              <w:pStyle w:val="Bodytext20"/>
              <w:shd w:val="clear" w:color="auto" w:fill="auto"/>
              <w:tabs>
                <w:tab w:val="left" w:pos="802"/>
              </w:tabs>
              <w:spacing w:before="0" w:line="240" w:lineRule="auto"/>
              <w:jc w:val="both"/>
              <w:rPr>
                <w:i w:val="0"/>
                <w:sz w:val="24"/>
                <w:szCs w:val="24"/>
                <w:lang w:val="mn-MN"/>
              </w:rPr>
            </w:pPr>
            <w:r w:rsidRPr="00E71360">
              <w:rPr>
                <w:i w:val="0"/>
                <w:sz w:val="24"/>
                <w:szCs w:val="24"/>
                <w:lang w:val="mn-MN"/>
              </w:rPr>
              <w:t xml:space="preserve">- </w:t>
            </w:r>
            <w:r w:rsidR="00B3422D" w:rsidRPr="00E71360">
              <w:rPr>
                <w:i w:val="0"/>
                <w:sz w:val="24"/>
                <w:szCs w:val="24"/>
                <w:lang w:val="mn-MN"/>
              </w:rPr>
              <w:t>копия разрешения на строительство;</w:t>
            </w:r>
          </w:p>
          <w:p w:rsidR="000A3A18" w:rsidRPr="00E71360" w:rsidRDefault="002204FA" w:rsidP="0082045C">
            <w:pPr>
              <w:pStyle w:val="Bodytext20"/>
              <w:shd w:val="clear" w:color="auto" w:fill="auto"/>
              <w:tabs>
                <w:tab w:val="left" w:pos="745"/>
              </w:tabs>
              <w:spacing w:before="0" w:after="120" w:line="240" w:lineRule="auto"/>
              <w:jc w:val="both"/>
              <w:rPr>
                <w:i w:val="0"/>
                <w:sz w:val="24"/>
                <w:szCs w:val="24"/>
                <w:lang w:val="mn-MN"/>
              </w:rPr>
            </w:pPr>
            <w:r w:rsidRPr="00E71360">
              <w:rPr>
                <w:i w:val="0"/>
                <w:sz w:val="24"/>
                <w:szCs w:val="24"/>
                <w:lang w:val="mn-MN"/>
              </w:rPr>
              <w:t xml:space="preserve">- </w:t>
            </w:r>
            <w:r w:rsidR="00594A4F" w:rsidRPr="00E71360">
              <w:rPr>
                <w:i w:val="0"/>
                <w:sz w:val="24"/>
                <w:szCs w:val="24"/>
                <w:lang w:val="mn-MN"/>
              </w:rPr>
              <w:t>проектная документация в полном объеме, а в случаях выдачи разрешения на отдельный этап строительства или реконструкции в объеме, необходимом для осуществления соотве</w:t>
            </w:r>
            <w:r w:rsidR="0082045C" w:rsidRPr="00E71360">
              <w:rPr>
                <w:i w:val="0"/>
                <w:sz w:val="24"/>
                <w:szCs w:val="24"/>
                <w:lang w:val="mn-MN"/>
              </w:rPr>
              <w:t>тствующего этапа строительства.</w:t>
            </w:r>
          </w:p>
          <w:p w:rsidR="00706A72" w:rsidRPr="00E71360" w:rsidRDefault="00706A72" w:rsidP="00706A72">
            <w:pPr>
              <w:pStyle w:val="Bodytext20"/>
              <w:shd w:val="clear" w:color="auto" w:fill="auto"/>
              <w:tabs>
                <w:tab w:val="left" w:pos="745"/>
              </w:tabs>
              <w:spacing w:before="0" w:line="240" w:lineRule="auto"/>
              <w:jc w:val="both"/>
              <w:rPr>
                <w:i w:val="0"/>
                <w:sz w:val="24"/>
                <w:szCs w:val="24"/>
                <w:lang w:val="mn-MN"/>
              </w:rPr>
            </w:pPr>
          </w:p>
          <w:p w:rsidR="00227E6A" w:rsidRPr="00E71360" w:rsidRDefault="00594A4F" w:rsidP="000F67F3">
            <w:pPr>
              <w:pStyle w:val="Bodytext20"/>
              <w:shd w:val="clear" w:color="auto" w:fill="auto"/>
              <w:tabs>
                <w:tab w:val="left" w:pos="1110"/>
              </w:tabs>
              <w:spacing w:before="0" w:after="60" w:line="240" w:lineRule="auto"/>
              <w:jc w:val="both"/>
              <w:rPr>
                <w:i w:val="0"/>
                <w:sz w:val="24"/>
                <w:szCs w:val="24"/>
                <w:lang w:val="mn-MN"/>
              </w:rPr>
            </w:pPr>
            <w:r w:rsidRPr="00E71360">
              <w:rPr>
                <w:b/>
                <w:i w:val="0"/>
                <w:sz w:val="24"/>
                <w:szCs w:val="24"/>
                <w:lang w:val="mn-MN"/>
              </w:rPr>
              <w:t>16.8</w:t>
            </w:r>
            <w:r w:rsidRPr="00E71360">
              <w:rPr>
                <w:i w:val="0"/>
                <w:sz w:val="24"/>
                <w:szCs w:val="24"/>
                <w:lang w:val="mn-MN"/>
              </w:rPr>
              <w:t xml:space="preserve">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государственного строительного надзора за стр</w:t>
            </w:r>
            <w:r w:rsidR="0082045C" w:rsidRPr="00E71360">
              <w:rPr>
                <w:i w:val="0"/>
                <w:sz w:val="24"/>
                <w:szCs w:val="24"/>
                <w:lang w:val="mn-MN"/>
              </w:rPr>
              <w:t>оительством или реконструкцией.</w:t>
            </w:r>
          </w:p>
          <w:p w:rsidR="0082045C" w:rsidRPr="00E71360" w:rsidRDefault="00594A4F" w:rsidP="000F67F3">
            <w:pPr>
              <w:pStyle w:val="Bodytext20"/>
              <w:shd w:val="clear" w:color="auto" w:fill="auto"/>
              <w:tabs>
                <w:tab w:val="left" w:pos="1114"/>
              </w:tabs>
              <w:spacing w:before="0" w:line="240" w:lineRule="auto"/>
              <w:jc w:val="both"/>
              <w:rPr>
                <w:i w:val="0"/>
                <w:sz w:val="24"/>
                <w:szCs w:val="24"/>
                <w:lang w:val="mn-MN"/>
              </w:rPr>
            </w:pPr>
            <w:r w:rsidRPr="00E71360">
              <w:rPr>
                <w:b/>
                <w:i w:val="0"/>
                <w:sz w:val="24"/>
                <w:szCs w:val="24"/>
                <w:lang w:val="mn-MN"/>
              </w:rPr>
              <w:t>16.9</w:t>
            </w:r>
            <w:r w:rsidRPr="00E71360">
              <w:rPr>
                <w:i w:val="0"/>
                <w:sz w:val="24"/>
                <w:szCs w:val="24"/>
                <w:lang w:val="mn-MN"/>
              </w:rPr>
              <w:t xml:space="preserve"> Производство строительно-монтажных работ должно выполняться на основании разрабатываемого специализированной организацией с учетом особенностей конкретной площадки строительства проекта организации строительства, в состав которого должны быть включены:</w:t>
            </w:r>
          </w:p>
          <w:p w:rsidR="0082045C" w:rsidRPr="00E71360" w:rsidRDefault="0082045C" w:rsidP="0082045C">
            <w:pPr>
              <w:pStyle w:val="Bodytext20"/>
              <w:shd w:val="clear" w:color="auto" w:fill="auto"/>
              <w:tabs>
                <w:tab w:val="left" w:pos="1114"/>
              </w:tabs>
              <w:spacing w:before="0" w:after="240" w:line="240" w:lineRule="auto"/>
              <w:jc w:val="both"/>
              <w:rPr>
                <w:i w:val="0"/>
                <w:sz w:val="24"/>
                <w:szCs w:val="24"/>
                <w:lang w:val="mn-MN"/>
              </w:rPr>
            </w:pPr>
          </w:p>
          <w:p w:rsidR="00D6474F" w:rsidRPr="00E71360" w:rsidRDefault="002204FA" w:rsidP="000F67F3">
            <w:pPr>
              <w:pStyle w:val="Bodytext20"/>
              <w:shd w:val="clear" w:color="auto" w:fill="auto"/>
              <w:tabs>
                <w:tab w:val="left" w:pos="802"/>
              </w:tabs>
              <w:spacing w:before="0" w:line="240" w:lineRule="auto"/>
              <w:jc w:val="both"/>
              <w:rPr>
                <w:i w:val="0"/>
                <w:sz w:val="24"/>
                <w:szCs w:val="24"/>
                <w:lang w:val="mn-MN"/>
              </w:rPr>
            </w:pPr>
            <w:r w:rsidRPr="00E71360">
              <w:rPr>
                <w:i w:val="0"/>
                <w:sz w:val="24"/>
                <w:szCs w:val="24"/>
                <w:lang w:val="mn-MN"/>
              </w:rPr>
              <w:lastRenderedPageBreak/>
              <w:t xml:space="preserve">- </w:t>
            </w:r>
            <w:r w:rsidR="00594A4F" w:rsidRPr="00E71360">
              <w:rPr>
                <w:i w:val="0"/>
                <w:sz w:val="24"/>
                <w:szCs w:val="24"/>
                <w:lang w:val="mn-MN"/>
              </w:rPr>
              <w:t>мероприятия по обеспечению в процессе строительства прочности и устойчивости</w:t>
            </w:r>
            <w:r w:rsidR="006A4185" w:rsidRPr="00E71360">
              <w:rPr>
                <w:i w:val="0"/>
                <w:sz w:val="24"/>
                <w:szCs w:val="24"/>
                <w:lang w:val="mn-MN"/>
              </w:rPr>
              <w:t xml:space="preserve"> </w:t>
            </w:r>
            <w:r w:rsidR="00594A4F" w:rsidRPr="00E71360">
              <w:rPr>
                <w:i w:val="0"/>
                <w:sz w:val="24"/>
                <w:szCs w:val="24"/>
                <w:lang w:val="mn-MN"/>
              </w:rPr>
              <w:t>возводимых и существующих зданий и сооружений;</w:t>
            </w:r>
          </w:p>
          <w:p w:rsidR="006172BE" w:rsidRPr="00E71360" w:rsidRDefault="002204FA" w:rsidP="0082045C">
            <w:pPr>
              <w:pStyle w:val="Bodytext20"/>
              <w:shd w:val="clear" w:color="auto" w:fill="auto"/>
              <w:tabs>
                <w:tab w:val="left" w:pos="802"/>
              </w:tabs>
              <w:spacing w:before="0" w:line="240" w:lineRule="auto"/>
              <w:jc w:val="both"/>
              <w:rPr>
                <w:i w:val="0"/>
                <w:sz w:val="24"/>
                <w:szCs w:val="24"/>
                <w:lang w:val="mn-MN"/>
              </w:rPr>
            </w:pPr>
            <w:r w:rsidRPr="00E71360">
              <w:rPr>
                <w:i w:val="0"/>
                <w:sz w:val="24"/>
                <w:szCs w:val="24"/>
                <w:lang w:val="mn-MN"/>
              </w:rPr>
              <w:t xml:space="preserve">- </w:t>
            </w:r>
            <w:r w:rsidR="00594A4F" w:rsidRPr="00E71360">
              <w:rPr>
                <w:i w:val="0"/>
                <w:sz w:val="24"/>
                <w:szCs w:val="24"/>
                <w:lang w:val="mn-MN"/>
              </w:rPr>
              <w:t>решения по организации транспорта, водоснабжения, канализации, энергоснабжения, связи, решения по возведению конструкций, осуществлению строительства в сложных природно-климатических условия</w:t>
            </w:r>
            <w:r w:rsidR="0082045C" w:rsidRPr="00E71360">
              <w:rPr>
                <w:i w:val="0"/>
                <w:sz w:val="24"/>
                <w:szCs w:val="24"/>
                <w:lang w:val="mn-MN"/>
              </w:rPr>
              <w:t>х, а также стесненных условиях;</w:t>
            </w:r>
          </w:p>
          <w:p w:rsidR="00594A4F" w:rsidRPr="00E71360" w:rsidRDefault="00594A4F" w:rsidP="002119E7">
            <w:pPr>
              <w:pStyle w:val="Bodytext20"/>
              <w:numPr>
                <w:ilvl w:val="0"/>
                <w:numId w:val="3"/>
              </w:numPr>
              <w:shd w:val="clear" w:color="auto" w:fill="auto"/>
              <w:tabs>
                <w:tab w:val="left" w:pos="745"/>
              </w:tabs>
              <w:spacing w:before="0" w:line="240" w:lineRule="auto"/>
              <w:jc w:val="both"/>
              <w:rPr>
                <w:i w:val="0"/>
                <w:sz w:val="24"/>
                <w:szCs w:val="24"/>
                <w:lang w:val="mn-MN"/>
              </w:rPr>
            </w:pPr>
            <w:r w:rsidRPr="00E71360">
              <w:rPr>
                <w:i w:val="0"/>
                <w:sz w:val="24"/>
                <w:szCs w:val="24"/>
                <w:lang w:val="mn-MN"/>
              </w:rPr>
              <w:t>мероприятия по временному ограничению движения транспорта, изменению маршрутов транспорта;</w:t>
            </w:r>
          </w:p>
          <w:p w:rsidR="0082045C" w:rsidRPr="00E71360" w:rsidRDefault="0082045C" w:rsidP="0082045C">
            <w:pPr>
              <w:pStyle w:val="Bodytext20"/>
              <w:shd w:val="clear" w:color="auto" w:fill="auto"/>
              <w:tabs>
                <w:tab w:val="left" w:pos="745"/>
              </w:tabs>
              <w:spacing w:before="0" w:line="240" w:lineRule="auto"/>
              <w:jc w:val="both"/>
              <w:rPr>
                <w:i w:val="0"/>
                <w:sz w:val="24"/>
                <w:szCs w:val="24"/>
                <w:lang w:val="mn-MN"/>
              </w:rPr>
            </w:pPr>
          </w:p>
          <w:p w:rsidR="00594A4F" w:rsidRPr="00E71360" w:rsidRDefault="00594A4F" w:rsidP="002119E7">
            <w:pPr>
              <w:pStyle w:val="Bodytext20"/>
              <w:numPr>
                <w:ilvl w:val="0"/>
                <w:numId w:val="3"/>
              </w:numPr>
              <w:shd w:val="clear" w:color="auto" w:fill="auto"/>
              <w:tabs>
                <w:tab w:val="left" w:pos="750"/>
              </w:tabs>
              <w:spacing w:before="0" w:line="240" w:lineRule="auto"/>
              <w:jc w:val="both"/>
              <w:rPr>
                <w:i w:val="0"/>
                <w:sz w:val="24"/>
                <w:szCs w:val="24"/>
                <w:lang w:val="mn-MN"/>
              </w:rPr>
            </w:pPr>
            <w:r w:rsidRPr="00E71360">
              <w:rPr>
                <w:i w:val="0"/>
                <w:sz w:val="24"/>
                <w:szCs w:val="24"/>
                <w:lang w:val="mn-MN"/>
              </w:rPr>
              <w:t>ситуационный план строительства с расположением мест примыкания к железнодорожным путям, речных и морских причалов, временных поселений ит.п.;</w:t>
            </w:r>
          </w:p>
          <w:p w:rsidR="00594A4F" w:rsidRPr="00E71360" w:rsidRDefault="00594A4F" w:rsidP="002119E7">
            <w:pPr>
              <w:pStyle w:val="Bodytext20"/>
              <w:numPr>
                <w:ilvl w:val="0"/>
                <w:numId w:val="3"/>
              </w:numPr>
              <w:shd w:val="clear" w:color="auto" w:fill="auto"/>
              <w:tabs>
                <w:tab w:val="left" w:pos="754"/>
              </w:tabs>
              <w:spacing w:before="0" w:line="240" w:lineRule="auto"/>
              <w:jc w:val="both"/>
              <w:rPr>
                <w:i w:val="0"/>
                <w:sz w:val="24"/>
                <w:szCs w:val="24"/>
                <w:lang w:val="mn-MN"/>
              </w:rPr>
            </w:pPr>
            <w:r w:rsidRPr="00E71360">
              <w:rPr>
                <w:i w:val="0"/>
                <w:sz w:val="24"/>
                <w:szCs w:val="24"/>
                <w:lang w:val="mn-MN"/>
              </w:rPr>
              <w:t>порядок и условия использования и восстановления территорий, расположенных вне земельного участка, принадлежащего заказчику (застройщику);</w:t>
            </w:r>
          </w:p>
          <w:p w:rsidR="00227E6A" w:rsidRPr="00E71360" w:rsidRDefault="00594A4F" w:rsidP="0082045C">
            <w:pPr>
              <w:pStyle w:val="Bodytext20"/>
              <w:numPr>
                <w:ilvl w:val="0"/>
                <w:numId w:val="3"/>
              </w:numPr>
              <w:shd w:val="clear" w:color="auto" w:fill="auto"/>
              <w:tabs>
                <w:tab w:val="left" w:pos="802"/>
              </w:tabs>
              <w:spacing w:before="0" w:line="240" w:lineRule="auto"/>
              <w:jc w:val="both"/>
              <w:rPr>
                <w:i w:val="0"/>
                <w:sz w:val="24"/>
                <w:szCs w:val="24"/>
                <w:lang w:val="mn-MN"/>
              </w:rPr>
            </w:pPr>
            <w:r w:rsidRPr="00E71360">
              <w:rPr>
                <w:i w:val="0"/>
                <w:sz w:val="24"/>
                <w:szCs w:val="24"/>
                <w:lang w:val="mn-MN"/>
              </w:rPr>
              <w:t>календарный план строительства.</w:t>
            </w:r>
          </w:p>
          <w:p w:rsidR="0082045C" w:rsidRPr="00E71360" w:rsidRDefault="0082045C" w:rsidP="0082045C">
            <w:pPr>
              <w:pStyle w:val="Bodytext20"/>
              <w:shd w:val="clear" w:color="auto" w:fill="auto"/>
              <w:tabs>
                <w:tab w:val="left" w:pos="802"/>
              </w:tabs>
              <w:spacing w:before="0" w:line="240" w:lineRule="auto"/>
              <w:jc w:val="both"/>
              <w:rPr>
                <w:i w:val="0"/>
                <w:sz w:val="24"/>
                <w:szCs w:val="24"/>
                <w:lang w:val="mn-MN"/>
              </w:rPr>
            </w:pPr>
          </w:p>
          <w:p w:rsidR="00227E6A" w:rsidRPr="00E71360" w:rsidRDefault="00FF1359" w:rsidP="0082045C">
            <w:pPr>
              <w:pStyle w:val="Bodytext20"/>
              <w:shd w:val="clear" w:color="auto" w:fill="auto"/>
              <w:tabs>
                <w:tab w:val="left" w:pos="1248"/>
              </w:tabs>
              <w:spacing w:before="0" w:line="240" w:lineRule="auto"/>
              <w:jc w:val="both"/>
              <w:rPr>
                <w:i w:val="0"/>
                <w:sz w:val="24"/>
                <w:szCs w:val="24"/>
                <w:lang w:val="mn-MN"/>
              </w:rPr>
            </w:pPr>
            <w:r w:rsidRPr="00E71360">
              <w:rPr>
                <w:b/>
                <w:i w:val="0"/>
                <w:sz w:val="24"/>
                <w:szCs w:val="24"/>
                <w:lang w:val="mn-MN"/>
              </w:rPr>
              <w:t>16.10</w:t>
            </w:r>
            <w:r w:rsidRPr="00E71360">
              <w:rPr>
                <w:i w:val="0"/>
                <w:sz w:val="24"/>
                <w:szCs w:val="24"/>
                <w:lang w:val="mn-MN"/>
              </w:rPr>
              <w:t xml:space="preserve"> Строительство должно вестись по проектной документации, прошедшей государственную экспертизу, согласованной и утвержденной в установленном порядке.</w:t>
            </w:r>
          </w:p>
          <w:p w:rsidR="0082045C" w:rsidRPr="00E71360" w:rsidRDefault="0082045C" w:rsidP="0082045C">
            <w:pPr>
              <w:pStyle w:val="Bodytext20"/>
              <w:shd w:val="clear" w:color="auto" w:fill="auto"/>
              <w:tabs>
                <w:tab w:val="left" w:pos="1248"/>
              </w:tabs>
              <w:spacing w:before="0" w:line="240" w:lineRule="auto"/>
              <w:jc w:val="both"/>
              <w:rPr>
                <w:i w:val="0"/>
                <w:sz w:val="24"/>
                <w:szCs w:val="24"/>
                <w:lang w:val="mn-MN"/>
              </w:rPr>
            </w:pPr>
          </w:p>
          <w:p w:rsidR="00CD6C21" w:rsidRPr="00E71360" w:rsidRDefault="00FF1359" w:rsidP="0082045C">
            <w:pPr>
              <w:pStyle w:val="Bodytext20"/>
              <w:shd w:val="clear" w:color="auto" w:fill="auto"/>
              <w:tabs>
                <w:tab w:val="left" w:pos="1248"/>
              </w:tabs>
              <w:spacing w:before="0" w:line="240" w:lineRule="auto"/>
              <w:jc w:val="both"/>
              <w:rPr>
                <w:i w:val="0"/>
                <w:sz w:val="24"/>
                <w:szCs w:val="24"/>
                <w:lang w:val="mn-MN"/>
              </w:rPr>
            </w:pPr>
            <w:r w:rsidRPr="00E71360">
              <w:rPr>
                <w:b/>
                <w:i w:val="0"/>
                <w:sz w:val="24"/>
                <w:szCs w:val="24"/>
                <w:lang w:val="mn-MN"/>
              </w:rPr>
              <w:t>16.11</w:t>
            </w:r>
            <w:r w:rsidRPr="00E71360">
              <w:rPr>
                <w:i w:val="0"/>
                <w:sz w:val="24"/>
                <w:szCs w:val="24"/>
                <w:lang w:val="mn-MN"/>
              </w:rPr>
              <w:t xml:space="preserve"> Исполнителю работ передается проектная документация, которая должна быть допущена Заказчиком (застройщиком) к производству работ подписью ответственного лица или путем простановки штампа.</w:t>
            </w:r>
          </w:p>
          <w:p w:rsidR="0082045C" w:rsidRPr="00E71360" w:rsidRDefault="0082045C" w:rsidP="0082045C">
            <w:pPr>
              <w:pStyle w:val="Bodytext20"/>
              <w:shd w:val="clear" w:color="auto" w:fill="auto"/>
              <w:tabs>
                <w:tab w:val="left" w:pos="1248"/>
              </w:tabs>
              <w:spacing w:before="0" w:line="240" w:lineRule="auto"/>
              <w:jc w:val="both"/>
              <w:rPr>
                <w:i w:val="0"/>
                <w:sz w:val="24"/>
                <w:szCs w:val="24"/>
                <w:lang w:val="mn-MN"/>
              </w:rPr>
            </w:pPr>
          </w:p>
          <w:p w:rsidR="0082045C" w:rsidRPr="00E71360" w:rsidRDefault="0082045C" w:rsidP="0082045C">
            <w:pPr>
              <w:pStyle w:val="Bodytext20"/>
              <w:shd w:val="clear" w:color="auto" w:fill="auto"/>
              <w:tabs>
                <w:tab w:val="left" w:pos="1248"/>
              </w:tabs>
              <w:spacing w:before="0" w:line="240" w:lineRule="auto"/>
              <w:jc w:val="both"/>
              <w:rPr>
                <w:i w:val="0"/>
                <w:sz w:val="24"/>
                <w:szCs w:val="24"/>
                <w:lang w:val="mn-MN"/>
              </w:rPr>
            </w:pPr>
          </w:p>
          <w:p w:rsidR="00FF1359" w:rsidRPr="00E71360" w:rsidRDefault="00FF1359" w:rsidP="000F67F3">
            <w:pPr>
              <w:pStyle w:val="Bodytext20"/>
              <w:shd w:val="clear" w:color="auto" w:fill="auto"/>
              <w:tabs>
                <w:tab w:val="left" w:pos="1248"/>
              </w:tabs>
              <w:spacing w:before="0" w:after="60" w:line="240" w:lineRule="auto"/>
              <w:jc w:val="both"/>
              <w:rPr>
                <w:i w:val="0"/>
                <w:sz w:val="24"/>
                <w:szCs w:val="24"/>
                <w:lang w:val="mn-MN"/>
              </w:rPr>
            </w:pPr>
            <w:r w:rsidRPr="00E71360">
              <w:rPr>
                <w:b/>
                <w:i w:val="0"/>
                <w:sz w:val="24"/>
                <w:szCs w:val="24"/>
                <w:lang w:val="mn-MN"/>
              </w:rPr>
              <w:t>16.12</w:t>
            </w:r>
            <w:r w:rsidRPr="00E71360">
              <w:rPr>
                <w:i w:val="0"/>
                <w:sz w:val="24"/>
                <w:szCs w:val="24"/>
                <w:lang w:val="mn-MN"/>
              </w:rPr>
              <w:t xml:space="preserve"> Заказчик (застройщик) должен обеспечить вынос на площадку геодезической разбивочной основы силами местного органа архитектуры и градостроительства или по его поручению - специализированной организацией, принять ее по акту.</w:t>
            </w:r>
          </w:p>
          <w:p w:rsidR="00F76205" w:rsidRPr="00E71360" w:rsidRDefault="00F76205" w:rsidP="000F67F3">
            <w:pPr>
              <w:pStyle w:val="Bodytext20"/>
              <w:shd w:val="clear" w:color="auto" w:fill="auto"/>
              <w:tabs>
                <w:tab w:val="left" w:pos="1248"/>
              </w:tabs>
              <w:spacing w:before="240" w:line="240" w:lineRule="auto"/>
              <w:jc w:val="both"/>
              <w:rPr>
                <w:i w:val="0"/>
                <w:sz w:val="24"/>
                <w:szCs w:val="24"/>
                <w:lang w:val="mn-MN"/>
              </w:rPr>
            </w:pPr>
          </w:p>
          <w:p w:rsidR="0082045C" w:rsidRPr="00E71360" w:rsidRDefault="0082045C" w:rsidP="000F67F3">
            <w:pPr>
              <w:pStyle w:val="Bodytext20"/>
              <w:shd w:val="clear" w:color="auto" w:fill="auto"/>
              <w:tabs>
                <w:tab w:val="left" w:pos="7894"/>
              </w:tabs>
              <w:spacing w:before="0" w:line="240" w:lineRule="auto"/>
              <w:jc w:val="both"/>
              <w:rPr>
                <w:i w:val="0"/>
                <w:sz w:val="24"/>
                <w:szCs w:val="24"/>
                <w:lang w:val="mn-MN"/>
              </w:rPr>
            </w:pPr>
          </w:p>
          <w:p w:rsidR="00FF1359" w:rsidRPr="00E71360" w:rsidRDefault="00FF1359" w:rsidP="000F67F3">
            <w:pPr>
              <w:pStyle w:val="Bodytext20"/>
              <w:shd w:val="clear" w:color="auto" w:fill="auto"/>
              <w:tabs>
                <w:tab w:val="left" w:pos="7894"/>
              </w:tabs>
              <w:spacing w:before="0" w:line="240" w:lineRule="auto"/>
              <w:jc w:val="both"/>
              <w:rPr>
                <w:i w:val="0"/>
                <w:sz w:val="24"/>
                <w:szCs w:val="24"/>
                <w:lang w:val="mn-MN"/>
              </w:rPr>
            </w:pPr>
            <w:r w:rsidRPr="00E71360">
              <w:rPr>
                <w:i w:val="0"/>
                <w:sz w:val="24"/>
                <w:szCs w:val="24"/>
                <w:lang w:val="mn-MN"/>
              </w:rPr>
              <w:t>Исполнитель работ выполняет приемку предоставляемой</w:t>
            </w:r>
            <w:r w:rsidR="00A21E11" w:rsidRPr="00E71360">
              <w:rPr>
                <w:i w:val="0"/>
                <w:sz w:val="24"/>
                <w:szCs w:val="24"/>
                <w:lang w:val="mn-MN"/>
              </w:rPr>
              <w:t xml:space="preserve"> </w:t>
            </w:r>
            <w:r w:rsidRPr="00E71360">
              <w:rPr>
                <w:i w:val="0"/>
                <w:sz w:val="24"/>
                <w:szCs w:val="24"/>
                <w:lang w:val="mn-MN"/>
              </w:rPr>
              <w:t>ему заказчиком (застройщиком) геодезической разбивочной основы, проверяет</w:t>
            </w:r>
            <w:r w:rsidR="007D4811" w:rsidRPr="00E71360">
              <w:rPr>
                <w:i w:val="0"/>
                <w:sz w:val="24"/>
                <w:szCs w:val="24"/>
                <w:lang w:val="mn-MN"/>
              </w:rPr>
              <w:t xml:space="preserve"> </w:t>
            </w:r>
            <w:r w:rsidRPr="00E71360">
              <w:rPr>
                <w:i w:val="0"/>
                <w:sz w:val="24"/>
                <w:szCs w:val="24"/>
                <w:lang w:val="mn-MN"/>
              </w:rPr>
              <w:t>ее соответствие</w:t>
            </w:r>
            <w:r w:rsidR="0049253D" w:rsidRPr="00E71360">
              <w:rPr>
                <w:i w:val="0"/>
                <w:sz w:val="24"/>
                <w:szCs w:val="24"/>
                <w:lang w:val="mn-MN"/>
              </w:rPr>
              <w:t xml:space="preserve"> </w:t>
            </w:r>
            <w:r w:rsidRPr="00E71360">
              <w:rPr>
                <w:i w:val="0"/>
                <w:sz w:val="24"/>
                <w:szCs w:val="24"/>
                <w:lang w:val="mn-MN"/>
              </w:rPr>
              <w:t xml:space="preserve">установленным требованиям к точности, надежность закрепления знаков на местности. </w:t>
            </w:r>
            <w:r w:rsidRPr="00E71360">
              <w:rPr>
                <w:i w:val="0"/>
                <w:sz w:val="24"/>
                <w:szCs w:val="24"/>
                <w:lang w:val="mn-MN"/>
              </w:rPr>
              <w:lastRenderedPageBreak/>
              <w:t>Приемка геодезической разбивочной основы оформляется соответствующим актом.</w:t>
            </w:r>
          </w:p>
          <w:p w:rsidR="00B74137" w:rsidRPr="00E71360" w:rsidRDefault="00B74137" w:rsidP="000F67F3">
            <w:pPr>
              <w:pStyle w:val="Bodytext20"/>
              <w:shd w:val="clear" w:color="auto" w:fill="auto"/>
              <w:tabs>
                <w:tab w:val="left" w:pos="7894"/>
              </w:tabs>
              <w:spacing w:before="0" w:line="240" w:lineRule="auto"/>
              <w:jc w:val="both"/>
              <w:rPr>
                <w:i w:val="0"/>
                <w:sz w:val="24"/>
                <w:szCs w:val="24"/>
                <w:lang w:val="mn-MN"/>
              </w:rPr>
            </w:pPr>
          </w:p>
          <w:p w:rsidR="0082045C" w:rsidRPr="00E71360" w:rsidRDefault="0082045C" w:rsidP="000F67F3">
            <w:pPr>
              <w:pStyle w:val="Bodytext20"/>
              <w:shd w:val="clear" w:color="auto" w:fill="auto"/>
              <w:tabs>
                <w:tab w:val="left" w:pos="7894"/>
              </w:tabs>
              <w:spacing w:before="0" w:line="240" w:lineRule="auto"/>
              <w:jc w:val="both"/>
              <w:rPr>
                <w:i w:val="0"/>
                <w:sz w:val="24"/>
                <w:szCs w:val="24"/>
                <w:lang w:val="mn-MN"/>
              </w:rPr>
            </w:pPr>
          </w:p>
          <w:p w:rsidR="00FB5D99" w:rsidRPr="00E71360" w:rsidRDefault="00FF1359" w:rsidP="000F67F3">
            <w:pPr>
              <w:pStyle w:val="Bodytext20"/>
              <w:shd w:val="clear" w:color="auto" w:fill="auto"/>
              <w:tabs>
                <w:tab w:val="left" w:pos="1248"/>
              </w:tabs>
              <w:spacing w:before="0" w:line="240" w:lineRule="auto"/>
              <w:jc w:val="both"/>
              <w:rPr>
                <w:i w:val="0"/>
                <w:sz w:val="24"/>
                <w:szCs w:val="24"/>
                <w:lang w:val="mn-MN"/>
              </w:rPr>
            </w:pPr>
            <w:r w:rsidRPr="00E71360">
              <w:rPr>
                <w:b/>
                <w:i w:val="0"/>
                <w:sz w:val="24"/>
                <w:szCs w:val="24"/>
                <w:lang w:val="mn-MN"/>
              </w:rPr>
              <w:t>16.13</w:t>
            </w:r>
            <w:r w:rsidRPr="00E71360">
              <w:rPr>
                <w:i w:val="0"/>
                <w:sz w:val="24"/>
                <w:szCs w:val="24"/>
                <w:lang w:val="mn-MN"/>
              </w:rPr>
              <w:t xml:space="preserve"> На основе проектной документации исполнитель работ должен подготовить схемы расположения разбиваемых в натуре осей зданий и сооружений, знаков закрепления этих осей и монтажных ориентиров, а также схемы расположения конструкций и их элементов относительно этих осей и ориентиров. Схемы разрабатывают исходя из условия, что оси и ориентиры, разбиваемые в натуре, должны быть технологически доступными для наблюдения при контроле точности положения элементов конструкций на всех этапах строительства. Одновременно следует, при необходимости, откорректировать имеющуюся или разработать методику выполнения и контроля точности геодезических разбивочных работ, правила нанесения и закрепления монтажных ориентиров.</w:t>
            </w:r>
          </w:p>
          <w:p w:rsidR="006550B2" w:rsidRPr="00E71360" w:rsidRDefault="006550B2" w:rsidP="000F67F3">
            <w:pPr>
              <w:pStyle w:val="Bodytext20"/>
              <w:shd w:val="clear" w:color="auto" w:fill="auto"/>
              <w:tabs>
                <w:tab w:val="left" w:pos="1248"/>
              </w:tabs>
              <w:spacing w:before="0" w:line="240" w:lineRule="auto"/>
              <w:jc w:val="both"/>
              <w:rPr>
                <w:i w:val="0"/>
                <w:sz w:val="24"/>
                <w:szCs w:val="24"/>
                <w:lang w:val="mn-MN"/>
              </w:rPr>
            </w:pPr>
          </w:p>
          <w:p w:rsidR="00AE59BA" w:rsidRPr="00E71360" w:rsidRDefault="00AE59BA" w:rsidP="0082045C">
            <w:pPr>
              <w:pStyle w:val="Bodytext20"/>
              <w:shd w:val="clear" w:color="auto" w:fill="auto"/>
              <w:tabs>
                <w:tab w:val="left" w:pos="1230"/>
              </w:tabs>
              <w:spacing w:before="0" w:line="240" w:lineRule="auto"/>
              <w:jc w:val="both"/>
              <w:rPr>
                <w:b/>
                <w:i w:val="0"/>
                <w:sz w:val="24"/>
                <w:szCs w:val="24"/>
                <w:lang w:val="mn-MN"/>
              </w:rPr>
            </w:pPr>
          </w:p>
          <w:p w:rsidR="00AE59BA" w:rsidRPr="00E71360" w:rsidRDefault="00AE59BA" w:rsidP="000F67F3">
            <w:pPr>
              <w:pStyle w:val="Bodytext20"/>
              <w:shd w:val="clear" w:color="auto" w:fill="auto"/>
              <w:tabs>
                <w:tab w:val="left" w:pos="1230"/>
              </w:tabs>
              <w:spacing w:before="0" w:after="60" w:line="240" w:lineRule="auto"/>
              <w:jc w:val="both"/>
              <w:rPr>
                <w:b/>
                <w:i w:val="0"/>
                <w:sz w:val="24"/>
                <w:szCs w:val="24"/>
                <w:lang w:val="mn-MN"/>
              </w:rPr>
            </w:pPr>
          </w:p>
          <w:p w:rsidR="00AE59BA" w:rsidRPr="00E71360" w:rsidRDefault="00AE59BA" w:rsidP="000F67F3">
            <w:pPr>
              <w:pStyle w:val="Bodytext20"/>
              <w:shd w:val="clear" w:color="auto" w:fill="auto"/>
              <w:tabs>
                <w:tab w:val="left" w:pos="1230"/>
              </w:tabs>
              <w:spacing w:before="0" w:after="60" w:line="240" w:lineRule="auto"/>
              <w:jc w:val="both"/>
              <w:rPr>
                <w:b/>
                <w:i w:val="0"/>
                <w:sz w:val="24"/>
                <w:szCs w:val="24"/>
                <w:lang w:val="mn-MN"/>
              </w:rPr>
            </w:pPr>
          </w:p>
          <w:p w:rsidR="00AE59BA" w:rsidRPr="00E71360" w:rsidRDefault="00AE59BA" w:rsidP="000F67F3">
            <w:pPr>
              <w:pStyle w:val="Bodytext20"/>
              <w:shd w:val="clear" w:color="auto" w:fill="auto"/>
              <w:tabs>
                <w:tab w:val="left" w:pos="1230"/>
              </w:tabs>
              <w:spacing w:before="0" w:after="60" w:line="240" w:lineRule="auto"/>
              <w:jc w:val="both"/>
              <w:rPr>
                <w:b/>
                <w:i w:val="0"/>
                <w:sz w:val="24"/>
                <w:szCs w:val="24"/>
                <w:lang w:val="mn-MN"/>
              </w:rPr>
            </w:pPr>
          </w:p>
          <w:p w:rsidR="00AE59BA" w:rsidRPr="00E71360" w:rsidRDefault="00AE59BA" w:rsidP="000F67F3">
            <w:pPr>
              <w:pStyle w:val="Bodytext20"/>
              <w:shd w:val="clear" w:color="auto" w:fill="auto"/>
              <w:tabs>
                <w:tab w:val="left" w:pos="1230"/>
              </w:tabs>
              <w:spacing w:before="0" w:after="60" w:line="240" w:lineRule="auto"/>
              <w:jc w:val="both"/>
              <w:rPr>
                <w:b/>
                <w:i w:val="0"/>
                <w:sz w:val="24"/>
                <w:szCs w:val="24"/>
                <w:lang w:val="mn-MN"/>
              </w:rPr>
            </w:pPr>
          </w:p>
          <w:p w:rsidR="00496241" w:rsidRPr="00E71360" w:rsidRDefault="00496241" w:rsidP="000F67F3">
            <w:pPr>
              <w:pStyle w:val="Bodytext20"/>
              <w:shd w:val="clear" w:color="auto" w:fill="auto"/>
              <w:tabs>
                <w:tab w:val="left" w:pos="1230"/>
              </w:tabs>
              <w:spacing w:before="0" w:after="60" w:line="240" w:lineRule="auto"/>
              <w:jc w:val="both"/>
              <w:rPr>
                <w:b/>
                <w:i w:val="0"/>
                <w:sz w:val="24"/>
                <w:szCs w:val="24"/>
                <w:lang w:val="mn-MN"/>
              </w:rPr>
            </w:pPr>
          </w:p>
          <w:p w:rsidR="00496241" w:rsidRPr="00E71360" w:rsidRDefault="00496241" w:rsidP="0082045C">
            <w:pPr>
              <w:pStyle w:val="Bodytext20"/>
              <w:shd w:val="clear" w:color="auto" w:fill="auto"/>
              <w:tabs>
                <w:tab w:val="left" w:pos="1230"/>
              </w:tabs>
              <w:spacing w:before="0" w:line="240" w:lineRule="auto"/>
              <w:jc w:val="both"/>
              <w:rPr>
                <w:b/>
                <w:i w:val="0"/>
                <w:sz w:val="24"/>
                <w:szCs w:val="24"/>
                <w:lang w:val="mn-MN"/>
              </w:rPr>
            </w:pPr>
          </w:p>
          <w:p w:rsidR="0082045C" w:rsidRDefault="0082045C" w:rsidP="0082045C">
            <w:pPr>
              <w:pStyle w:val="Bodytext20"/>
              <w:shd w:val="clear" w:color="auto" w:fill="auto"/>
              <w:tabs>
                <w:tab w:val="left" w:pos="1230"/>
              </w:tabs>
              <w:spacing w:before="0" w:line="240" w:lineRule="auto"/>
              <w:jc w:val="both"/>
              <w:rPr>
                <w:b/>
                <w:i w:val="0"/>
                <w:sz w:val="24"/>
                <w:szCs w:val="24"/>
                <w:lang w:val="mn-MN"/>
              </w:rPr>
            </w:pPr>
          </w:p>
          <w:p w:rsidR="00106082" w:rsidRPr="00E71360" w:rsidRDefault="00106082" w:rsidP="0082045C">
            <w:pPr>
              <w:pStyle w:val="Bodytext20"/>
              <w:shd w:val="clear" w:color="auto" w:fill="auto"/>
              <w:tabs>
                <w:tab w:val="left" w:pos="1230"/>
              </w:tabs>
              <w:spacing w:before="0" w:line="240" w:lineRule="auto"/>
              <w:jc w:val="both"/>
              <w:rPr>
                <w:b/>
                <w:i w:val="0"/>
                <w:sz w:val="24"/>
                <w:szCs w:val="24"/>
                <w:lang w:val="mn-MN"/>
              </w:rPr>
            </w:pPr>
          </w:p>
          <w:p w:rsidR="00FF1359" w:rsidRPr="00E71360" w:rsidRDefault="00FF1359" w:rsidP="000F67F3">
            <w:pPr>
              <w:pStyle w:val="Bodytext20"/>
              <w:shd w:val="clear" w:color="auto" w:fill="auto"/>
              <w:tabs>
                <w:tab w:val="left" w:pos="1230"/>
              </w:tabs>
              <w:spacing w:before="0" w:after="60" w:line="240" w:lineRule="auto"/>
              <w:jc w:val="both"/>
              <w:rPr>
                <w:i w:val="0"/>
                <w:sz w:val="24"/>
                <w:szCs w:val="24"/>
                <w:lang w:val="mn-MN"/>
              </w:rPr>
            </w:pPr>
            <w:r w:rsidRPr="00E71360">
              <w:rPr>
                <w:b/>
                <w:i w:val="0"/>
                <w:sz w:val="24"/>
                <w:szCs w:val="24"/>
                <w:lang w:val="mn-MN"/>
              </w:rPr>
              <w:t>16.14</w:t>
            </w:r>
            <w:r w:rsidRPr="00E71360">
              <w:rPr>
                <w:i w:val="0"/>
                <w:sz w:val="24"/>
                <w:szCs w:val="24"/>
                <w:lang w:val="mn-MN"/>
              </w:rPr>
              <w:t xml:space="preserve"> В ходе строительства заказчик (застройщик) должен осуществлять контроль (технический надзор) за ходом и качеством выполняемых работ, соблюдением их сроков, качеством и правильностью использования применяемых материалов, изделий, оборудования.</w:t>
            </w:r>
          </w:p>
          <w:p w:rsidR="006550B2" w:rsidRPr="00E71360" w:rsidRDefault="006550B2" w:rsidP="000F67F3">
            <w:pPr>
              <w:pStyle w:val="Bodytext20"/>
              <w:shd w:val="clear" w:color="auto" w:fill="auto"/>
              <w:tabs>
                <w:tab w:val="left" w:pos="1230"/>
              </w:tabs>
              <w:spacing w:before="0" w:after="60" w:line="240" w:lineRule="auto"/>
              <w:jc w:val="both"/>
              <w:rPr>
                <w:i w:val="0"/>
                <w:sz w:val="24"/>
                <w:szCs w:val="24"/>
                <w:lang w:val="mn-MN"/>
              </w:rPr>
            </w:pPr>
          </w:p>
          <w:p w:rsidR="0082045C" w:rsidRPr="00E71360" w:rsidRDefault="0082045C" w:rsidP="0082045C">
            <w:pPr>
              <w:pStyle w:val="Bodytext20"/>
              <w:shd w:val="clear" w:color="auto" w:fill="auto"/>
              <w:tabs>
                <w:tab w:val="left" w:pos="1230"/>
              </w:tabs>
              <w:spacing w:before="0" w:line="240" w:lineRule="auto"/>
              <w:jc w:val="both"/>
              <w:rPr>
                <w:i w:val="0"/>
                <w:sz w:val="24"/>
                <w:szCs w:val="24"/>
                <w:lang w:val="mn-MN"/>
              </w:rPr>
            </w:pPr>
          </w:p>
          <w:p w:rsidR="00FF1359" w:rsidRPr="00E71360" w:rsidRDefault="00FF1359" w:rsidP="000F67F3">
            <w:pPr>
              <w:pStyle w:val="Bodytext20"/>
              <w:shd w:val="clear" w:color="auto" w:fill="auto"/>
              <w:tabs>
                <w:tab w:val="left" w:pos="1239"/>
              </w:tabs>
              <w:spacing w:before="0" w:after="60" w:line="240" w:lineRule="auto"/>
              <w:jc w:val="both"/>
              <w:rPr>
                <w:i w:val="0"/>
                <w:sz w:val="24"/>
                <w:szCs w:val="24"/>
                <w:lang w:val="mn-MN"/>
              </w:rPr>
            </w:pPr>
            <w:r w:rsidRPr="00E71360">
              <w:rPr>
                <w:b/>
                <w:i w:val="0"/>
                <w:sz w:val="24"/>
                <w:szCs w:val="24"/>
                <w:lang w:val="mn-MN"/>
              </w:rPr>
              <w:t>16.15</w:t>
            </w:r>
            <w:r w:rsidRPr="00E71360">
              <w:rPr>
                <w:i w:val="0"/>
                <w:sz w:val="24"/>
                <w:szCs w:val="24"/>
                <w:lang w:val="mn-MN"/>
              </w:rPr>
              <w:t xml:space="preserve"> Во время строительства ТЭС заказчик организует входной контроль поставляемого оборудования, в том числе идентификацию оборудования на соответствие проекту, техническому заданию и заводской документации, контроль металла паропроводов, коллекторов, включая стилоскопирование, выборочную контрольную ультразвуковую дефектоскопию сварных </w:t>
            </w:r>
            <w:r w:rsidRPr="00E71360">
              <w:rPr>
                <w:i w:val="0"/>
                <w:sz w:val="24"/>
                <w:szCs w:val="24"/>
                <w:lang w:val="mn-MN"/>
              </w:rPr>
              <w:lastRenderedPageBreak/>
              <w:t>соединений основных элементов.</w:t>
            </w:r>
          </w:p>
          <w:p w:rsidR="00811755" w:rsidRPr="00E71360" w:rsidRDefault="00811755" w:rsidP="000F67F3">
            <w:pPr>
              <w:pStyle w:val="Bodytext20"/>
              <w:shd w:val="clear" w:color="auto" w:fill="auto"/>
              <w:tabs>
                <w:tab w:val="left" w:pos="1239"/>
              </w:tabs>
              <w:spacing w:before="0" w:line="240" w:lineRule="auto"/>
              <w:jc w:val="both"/>
              <w:rPr>
                <w:i w:val="0"/>
                <w:sz w:val="24"/>
                <w:szCs w:val="24"/>
                <w:lang w:val="mn-MN"/>
              </w:rPr>
            </w:pPr>
          </w:p>
          <w:p w:rsidR="00811755" w:rsidRPr="00E71360" w:rsidRDefault="00811755" w:rsidP="000F67F3">
            <w:pPr>
              <w:pStyle w:val="Bodytext20"/>
              <w:shd w:val="clear" w:color="auto" w:fill="auto"/>
              <w:tabs>
                <w:tab w:val="left" w:pos="1239"/>
              </w:tabs>
              <w:spacing w:before="0" w:line="240" w:lineRule="auto"/>
              <w:jc w:val="both"/>
              <w:rPr>
                <w:i w:val="0"/>
                <w:sz w:val="24"/>
                <w:szCs w:val="24"/>
                <w:lang w:val="mn-MN"/>
              </w:rPr>
            </w:pPr>
          </w:p>
          <w:p w:rsidR="0082045C" w:rsidRPr="00E71360" w:rsidRDefault="0082045C" w:rsidP="000F67F3">
            <w:pPr>
              <w:pStyle w:val="Bodytext20"/>
              <w:shd w:val="clear" w:color="auto" w:fill="auto"/>
              <w:tabs>
                <w:tab w:val="left" w:pos="1239"/>
              </w:tabs>
              <w:spacing w:before="240" w:line="240" w:lineRule="auto"/>
              <w:jc w:val="both"/>
              <w:rPr>
                <w:b/>
                <w:i w:val="0"/>
                <w:sz w:val="24"/>
                <w:szCs w:val="24"/>
                <w:lang w:val="mn-MN"/>
              </w:rPr>
            </w:pPr>
          </w:p>
          <w:p w:rsidR="00FF1359" w:rsidRPr="00E71360" w:rsidRDefault="00FF1359" w:rsidP="000F67F3">
            <w:pPr>
              <w:pStyle w:val="Bodytext20"/>
              <w:shd w:val="clear" w:color="auto" w:fill="auto"/>
              <w:tabs>
                <w:tab w:val="left" w:pos="1239"/>
              </w:tabs>
              <w:spacing w:before="240" w:line="240" w:lineRule="auto"/>
              <w:jc w:val="both"/>
              <w:rPr>
                <w:i w:val="0"/>
                <w:sz w:val="24"/>
                <w:szCs w:val="24"/>
                <w:lang w:val="mn-MN"/>
              </w:rPr>
            </w:pPr>
            <w:r w:rsidRPr="00E71360">
              <w:rPr>
                <w:b/>
                <w:i w:val="0"/>
                <w:sz w:val="24"/>
                <w:szCs w:val="24"/>
                <w:lang w:val="mn-MN"/>
              </w:rPr>
              <w:t>16.16</w:t>
            </w:r>
            <w:r w:rsidRPr="00E71360">
              <w:rPr>
                <w:i w:val="0"/>
                <w:sz w:val="24"/>
                <w:szCs w:val="24"/>
                <w:lang w:val="mn-MN"/>
              </w:rPr>
              <w:t xml:space="preserve"> Требования по поставкам оборудования изложены в Стандартах организации НП «ИНВЭЛ» подгруппы «Условия поставки. Нормы и требования».</w:t>
            </w:r>
          </w:p>
          <w:p w:rsidR="006550B2" w:rsidRPr="00E71360" w:rsidRDefault="006550B2" w:rsidP="0082045C">
            <w:pPr>
              <w:pStyle w:val="Bodytext20"/>
              <w:shd w:val="clear" w:color="auto" w:fill="auto"/>
              <w:tabs>
                <w:tab w:val="left" w:pos="1239"/>
              </w:tabs>
              <w:spacing w:before="0" w:line="240" w:lineRule="auto"/>
              <w:jc w:val="both"/>
              <w:rPr>
                <w:i w:val="0"/>
                <w:sz w:val="24"/>
                <w:szCs w:val="24"/>
                <w:lang w:val="mn-MN"/>
              </w:rPr>
            </w:pPr>
          </w:p>
          <w:p w:rsidR="0082045C" w:rsidRPr="00E71360" w:rsidRDefault="0082045C" w:rsidP="0082045C">
            <w:pPr>
              <w:pStyle w:val="Bodytext20"/>
              <w:shd w:val="clear" w:color="auto" w:fill="auto"/>
              <w:tabs>
                <w:tab w:val="left" w:pos="1239"/>
              </w:tabs>
              <w:spacing w:before="0" w:line="240" w:lineRule="auto"/>
              <w:jc w:val="both"/>
              <w:rPr>
                <w:i w:val="0"/>
                <w:sz w:val="24"/>
                <w:szCs w:val="24"/>
                <w:lang w:val="mn-MN"/>
              </w:rPr>
            </w:pPr>
          </w:p>
          <w:p w:rsidR="00FF1359" w:rsidRPr="00E71360" w:rsidRDefault="00FF1359" w:rsidP="0082045C">
            <w:pPr>
              <w:pStyle w:val="Bodytext20"/>
              <w:shd w:val="clear" w:color="auto" w:fill="auto"/>
              <w:tabs>
                <w:tab w:val="left" w:pos="1239"/>
              </w:tabs>
              <w:spacing w:before="0" w:line="240" w:lineRule="auto"/>
              <w:jc w:val="both"/>
              <w:rPr>
                <w:i w:val="0"/>
                <w:sz w:val="24"/>
                <w:szCs w:val="24"/>
                <w:lang w:val="mn-MN"/>
              </w:rPr>
            </w:pPr>
            <w:r w:rsidRPr="00E71360">
              <w:rPr>
                <w:b/>
                <w:i w:val="0"/>
                <w:sz w:val="24"/>
                <w:szCs w:val="24"/>
                <w:lang w:val="mn-MN"/>
              </w:rPr>
              <w:t>16.17</w:t>
            </w:r>
            <w:r w:rsidRPr="00E71360">
              <w:rPr>
                <w:i w:val="0"/>
                <w:sz w:val="24"/>
                <w:szCs w:val="24"/>
                <w:lang w:val="mn-MN"/>
              </w:rPr>
              <w:t xml:space="preserve"> Монтаж технологического оборудования должен осуществляться с соблюдением требований по монтажу (включая перемещение, укрупнительную сборку, последовательность выполнения операций, промежуточный и послемонтажный контроль), изложенных в техническом паспорте, сопровождающем каждый вид поставляемого оборудования.</w:t>
            </w:r>
          </w:p>
          <w:p w:rsidR="00CD6C21" w:rsidRPr="00E71360" w:rsidRDefault="00CD6C21" w:rsidP="000F67F3">
            <w:pPr>
              <w:pStyle w:val="Bodytext20"/>
              <w:shd w:val="clear" w:color="auto" w:fill="auto"/>
              <w:tabs>
                <w:tab w:val="left" w:pos="1440"/>
                <w:tab w:val="left" w:pos="2598"/>
              </w:tabs>
              <w:spacing w:before="120" w:line="240" w:lineRule="auto"/>
              <w:jc w:val="both"/>
              <w:rPr>
                <w:b/>
                <w:i w:val="0"/>
                <w:sz w:val="24"/>
                <w:szCs w:val="24"/>
                <w:lang w:val="mn-MN"/>
              </w:rPr>
            </w:pPr>
          </w:p>
          <w:p w:rsidR="00FF1359" w:rsidRPr="00E71360" w:rsidRDefault="00FF1359" w:rsidP="000F67F3">
            <w:pPr>
              <w:pStyle w:val="Bodytext20"/>
              <w:shd w:val="clear" w:color="auto" w:fill="auto"/>
              <w:tabs>
                <w:tab w:val="left" w:pos="1440"/>
                <w:tab w:val="left" w:pos="2598"/>
              </w:tabs>
              <w:spacing w:before="120" w:line="240" w:lineRule="auto"/>
              <w:jc w:val="both"/>
              <w:rPr>
                <w:i w:val="0"/>
                <w:sz w:val="24"/>
                <w:szCs w:val="24"/>
                <w:lang w:val="mn-MN"/>
              </w:rPr>
            </w:pPr>
            <w:r w:rsidRPr="00E71360">
              <w:rPr>
                <w:b/>
                <w:i w:val="0"/>
                <w:sz w:val="24"/>
                <w:szCs w:val="24"/>
                <w:lang w:val="mn-MN"/>
              </w:rPr>
              <w:t>16.18</w:t>
            </w:r>
            <w:r w:rsidRPr="00E71360">
              <w:rPr>
                <w:i w:val="0"/>
                <w:sz w:val="24"/>
                <w:szCs w:val="24"/>
                <w:lang w:val="mn-MN"/>
              </w:rPr>
              <w:t xml:space="preserve"> Монтаж</w:t>
            </w:r>
            <w:r w:rsidRPr="00E71360">
              <w:rPr>
                <w:i w:val="0"/>
                <w:sz w:val="24"/>
                <w:szCs w:val="24"/>
                <w:lang w:val="mn-MN"/>
              </w:rPr>
              <w:tab/>
            </w:r>
            <w:r w:rsidR="000F67F3" w:rsidRPr="00E71360">
              <w:rPr>
                <w:i w:val="0"/>
                <w:sz w:val="24"/>
                <w:szCs w:val="24"/>
                <w:lang w:val="mn-MN"/>
              </w:rPr>
              <w:t xml:space="preserve"> </w:t>
            </w:r>
            <w:r w:rsidRPr="00E71360">
              <w:rPr>
                <w:i w:val="0"/>
                <w:sz w:val="24"/>
                <w:szCs w:val="24"/>
                <w:lang w:val="mn-MN"/>
              </w:rPr>
              <w:t>крупно</w:t>
            </w:r>
            <w:r w:rsidR="000F67F3" w:rsidRPr="00E71360">
              <w:rPr>
                <w:i w:val="0"/>
                <w:sz w:val="24"/>
                <w:szCs w:val="24"/>
                <w:lang w:val="mn-MN"/>
              </w:rPr>
              <w:t xml:space="preserve"> </w:t>
            </w:r>
            <w:r w:rsidRPr="00E71360">
              <w:rPr>
                <w:i w:val="0"/>
                <w:sz w:val="24"/>
                <w:szCs w:val="24"/>
                <w:lang w:val="mn-MN"/>
              </w:rPr>
              <w:t>габаритного и тяжеловесного оборудования должен</w:t>
            </w:r>
          </w:p>
          <w:p w:rsidR="000841A3" w:rsidRPr="00E71360" w:rsidRDefault="00FF1359" w:rsidP="000F67F3">
            <w:pPr>
              <w:pStyle w:val="Bodytext20"/>
              <w:shd w:val="clear" w:color="auto" w:fill="auto"/>
              <w:spacing w:before="0" w:after="64" w:line="240" w:lineRule="auto"/>
              <w:jc w:val="both"/>
              <w:rPr>
                <w:i w:val="0"/>
                <w:sz w:val="24"/>
                <w:szCs w:val="24"/>
                <w:lang w:val="mn-MN"/>
              </w:rPr>
            </w:pPr>
            <w:r w:rsidRPr="00E71360">
              <w:rPr>
                <w:i w:val="0"/>
                <w:sz w:val="24"/>
                <w:szCs w:val="24"/>
                <w:lang w:val="mn-MN"/>
              </w:rPr>
              <w:t>осуществляться монтажной организацией на основании проекта производства работ.</w:t>
            </w:r>
          </w:p>
          <w:p w:rsidR="00FA0744" w:rsidRPr="00E71360" w:rsidRDefault="00FA0744" w:rsidP="000F67F3">
            <w:pPr>
              <w:pStyle w:val="Bodytext20"/>
              <w:shd w:val="clear" w:color="auto" w:fill="auto"/>
              <w:spacing w:before="0" w:after="64" w:line="240" w:lineRule="auto"/>
              <w:jc w:val="both"/>
              <w:rPr>
                <w:i w:val="0"/>
                <w:sz w:val="24"/>
                <w:szCs w:val="24"/>
                <w:lang w:val="mn-MN"/>
              </w:rPr>
            </w:pPr>
          </w:p>
          <w:p w:rsidR="00B10972" w:rsidRPr="00E71360" w:rsidRDefault="00FF1359" w:rsidP="0082045C">
            <w:pPr>
              <w:pStyle w:val="Bodytext20"/>
              <w:shd w:val="clear" w:color="auto" w:fill="auto"/>
              <w:spacing w:before="120" w:line="240" w:lineRule="auto"/>
              <w:jc w:val="both"/>
              <w:rPr>
                <w:i w:val="0"/>
                <w:sz w:val="24"/>
                <w:szCs w:val="24"/>
                <w:lang w:val="mn-MN"/>
              </w:rPr>
            </w:pPr>
            <w:r w:rsidRPr="00E71360">
              <w:rPr>
                <w:b/>
                <w:i w:val="0"/>
                <w:sz w:val="24"/>
                <w:szCs w:val="24"/>
                <w:lang w:val="mn-MN"/>
              </w:rPr>
              <w:t>16.19</w:t>
            </w:r>
            <w:r w:rsidRPr="00E71360">
              <w:rPr>
                <w:i w:val="0"/>
                <w:sz w:val="24"/>
                <w:szCs w:val="24"/>
                <w:lang w:val="mn-MN"/>
              </w:rPr>
              <w:t xml:space="preserve"> На каждом этапе создания ТЭС - разработки проекта, изготовления оборудования, строительства и сдачи объекта в эксплуатацию осуществляется оценка соответствия объекта установленным требованиям.</w:t>
            </w:r>
          </w:p>
          <w:p w:rsidR="0082045C" w:rsidRPr="00E71360" w:rsidRDefault="0082045C" w:rsidP="00706A72">
            <w:pPr>
              <w:pStyle w:val="Bodytext20"/>
              <w:shd w:val="clear" w:color="auto" w:fill="auto"/>
              <w:spacing w:before="0" w:line="240" w:lineRule="auto"/>
              <w:jc w:val="both"/>
              <w:rPr>
                <w:i w:val="0"/>
                <w:sz w:val="24"/>
                <w:szCs w:val="24"/>
                <w:lang w:val="mn-MN"/>
              </w:rPr>
            </w:pPr>
          </w:p>
          <w:p w:rsidR="00FF1359" w:rsidRPr="00E71360" w:rsidRDefault="00FF1359" w:rsidP="000F67F3">
            <w:pPr>
              <w:pStyle w:val="Bodytext20"/>
              <w:shd w:val="clear" w:color="auto" w:fill="auto"/>
              <w:tabs>
                <w:tab w:val="left" w:pos="1230"/>
              </w:tabs>
              <w:spacing w:before="0" w:line="240" w:lineRule="auto"/>
              <w:jc w:val="both"/>
              <w:rPr>
                <w:i w:val="0"/>
                <w:sz w:val="24"/>
                <w:szCs w:val="24"/>
                <w:lang w:val="mn-MN"/>
              </w:rPr>
            </w:pPr>
            <w:r w:rsidRPr="00E71360">
              <w:rPr>
                <w:b/>
                <w:i w:val="0"/>
                <w:sz w:val="24"/>
                <w:szCs w:val="24"/>
                <w:lang w:val="mn-MN"/>
              </w:rPr>
              <w:t>16.20</w:t>
            </w:r>
            <w:r w:rsidRPr="00E71360">
              <w:rPr>
                <w:i w:val="0"/>
                <w:sz w:val="24"/>
                <w:szCs w:val="24"/>
                <w:lang w:val="mn-MN"/>
              </w:rPr>
              <w:t xml:space="preserve"> На этапе разработки проекта строительства оценка соответствия осуществляется независимой государственной экспертизой, органами осуществляющими контроль промышленной и экологической безопасности, органом по чрезвычайным ситуациям.</w:t>
            </w:r>
          </w:p>
          <w:p w:rsidR="00B10972" w:rsidRPr="00E71360" w:rsidRDefault="00B10972" w:rsidP="000F67F3">
            <w:pPr>
              <w:pStyle w:val="Bodytext20"/>
              <w:shd w:val="clear" w:color="auto" w:fill="auto"/>
              <w:tabs>
                <w:tab w:val="left" w:pos="1230"/>
              </w:tabs>
              <w:spacing w:before="0" w:line="240" w:lineRule="auto"/>
              <w:jc w:val="both"/>
              <w:rPr>
                <w:i w:val="0"/>
                <w:sz w:val="24"/>
                <w:szCs w:val="24"/>
                <w:lang w:val="mn-MN"/>
              </w:rPr>
            </w:pPr>
          </w:p>
          <w:p w:rsidR="00FF1359" w:rsidRPr="00E71360" w:rsidRDefault="00FF1359" w:rsidP="000F67F3">
            <w:pPr>
              <w:pStyle w:val="Bodytext20"/>
              <w:shd w:val="clear" w:color="auto" w:fill="auto"/>
              <w:tabs>
                <w:tab w:val="left" w:pos="1440"/>
              </w:tabs>
              <w:spacing w:before="0" w:line="240" w:lineRule="auto"/>
              <w:jc w:val="both"/>
              <w:rPr>
                <w:i w:val="0"/>
                <w:sz w:val="24"/>
                <w:szCs w:val="24"/>
                <w:lang w:val="mn-MN"/>
              </w:rPr>
            </w:pPr>
            <w:r w:rsidRPr="00E71360">
              <w:rPr>
                <w:b/>
                <w:i w:val="0"/>
                <w:sz w:val="24"/>
                <w:szCs w:val="24"/>
                <w:lang w:val="mn-MN"/>
              </w:rPr>
              <w:t>16.21</w:t>
            </w:r>
            <w:r w:rsidRPr="00E71360">
              <w:rPr>
                <w:i w:val="0"/>
                <w:sz w:val="24"/>
                <w:szCs w:val="24"/>
                <w:lang w:val="mn-MN"/>
              </w:rPr>
              <w:t xml:space="preserve"> Службами контроля предприятия-изготовителя на этапе изготовления оборудования и его приемки осуществляется:</w:t>
            </w:r>
          </w:p>
          <w:p w:rsidR="00857237" w:rsidRPr="00E71360" w:rsidRDefault="00857237" w:rsidP="000F67F3">
            <w:pPr>
              <w:pStyle w:val="Bodytext20"/>
              <w:shd w:val="clear" w:color="auto" w:fill="auto"/>
              <w:tabs>
                <w:tab w:val="left" w:pos="1440"/>
              </w:tabs>
              <w:spacing w:before="0" w:line="240" w:lineRule="auto"/>
              <w:jc w:val="both"/>
              <w:rPr>
                <w:i w:val="0"/>
                <w:sz w:val="24"/>
                <w:szCs w:val="24"/>
                <w:lang w:val="mn-MN"/>
              </w:rPr>
            </w:pPr>
          </w:p>
          <w:p w:rsidR="00FF1359" w:rsidRPr="00E71360" w:rsidRDefault="00FF1359" w:rsidP="002119E7">
            <w:pPr>
              <w:pStyle w:val="Bodytext20"/>
              <w:numPr>
                <w:ilvl w:val="0"/>
                <w:numId w:val="3"/>
              </w:numPr>
              <w:shd w:val="clear" w:color="auto" w:fill="auto"/>
              <w:tabs>
                <w:tab w:val="left" w:pos="745"/>
              </w:tabs>
              <w:spacing w:before="0" w:line="240" w:lineRule="auto"/>
              <w:jc w:val="both"/>
              <w:rPr>
                <w:i w:val="0"/>
                <w:sz w:val="24"/>
                <w:szCs w:val="24"/>
                <w:lang w:val="mn-MN"/>
              </w:rPr>
            </w:pPr>
            <w:r w:rsidRPr="00E71360">
              <w:rPr>
                <w:i w:val="0"/>
                <w:sz w:val="24"/>
                <w:szCs w:val="24"/>
                <w:lang w:val="mn-MN"/>
              </w:rPr>
              <w:t>выполнение в полном объеме контроля материалов и технологии изготовления оборудования на каждом этапе в соответствии с технологическими требованиями;</w:t>
            </w:r>
          </w:p>
          <w:p w:rsidR="00FF1359" w:rsidRPr="00E71360" w:rsidRDefault="00FF1359" w:rsidP="002119E7">
            <w:pPr>
              <w:pStyle w:val="Bodytext20"/>
              <w:numPr>
                <w:ilvl w:val="0"/>
                <w:numId w:val="3"/>
              </w:numPr>
              <w:shd w:val="clear" w:color="auto" w:fill="auto"/>
              <w:tabs>
                <w:tab w:val="left" w:pos="745"/>
              </w:tabs>
              <w:spacing w:before="0" w:after="64" w:line="240" w:lineRule="auto"/>
              <w:jc w:val="both"/>
              <w:rPr>
                <w:i w:val="0"/>
                <w:sz w:val="24"/>
                <w:szCs w:val="24"/>
                <w:lang w:val="mn-MN"/>
              </w:rPr>
            </w:pPr>
            <w:r w:rsidRPr="00E71360">
              <w:rPr>
                <w:i w:val="0"/>
                <w:sz w:val="24"/>
                <w:szCs w:val="24"/>
                <w:lang w:val="mn-MN"/>
              </w:rPr>
              <w:t xml:space="preserve">контроль соответствия изготовленной </w:t>
            </w:r>
            <w:r w:rsidRPr="00E71360">
              <w:rPr>
                <w:i w:val="0"/>
                <w:sz w:val="24"/>
                <w:szCs w:val="24"/>
                <w:lang w:val="mn-MN"/>
              </w:rPr>
              <w:lastRenderedPageBreak/>
              <w:t>продукции установленным требованиям предприятия-изготовителя.</w:t>
            </w:r>
          </w:p>
          <w:p w:rsidR="00B065C7" w:rsidRPr="00E71360" w:rsidRDefault="00B065C7" w:rsidP="000F67F3">
            <w:pPr>
              <w:pStyle w:val="Bodytext20"/>
              <w:shd w:val="clear" w:color="auto" w:fill="auto"/>
              <w:tabs>
                <w:tab w:val="left" w:pos="1230"/>
              </w:tabs>
              <w:spacing w:before="0" w:line="240" w:lineRule="auto"/>
              <w:jc w:val="both"/>
              <w:rPr>
                <w:i w:val="0"/>
                <w:sz w:val="24"/>
                <w:szCs w:val="24"/>
                <w:lang w:val="mn-MN"/>
              </w:rPr>
            </w:pPr>
          </w:p>
          <w:p w:rsidR="009C74C5" w:rsidRPr="00E71360" w:rsidRDefault="009C74C5" w:rsidP="000F67F3">
            <w:pPr>
              <w:pStyle w:val="Bodytext20"/>
              <w:shd w:val="clear" w:color="auto" w:fill="auto"/>
              <w:tabs>
                <w:tab w:val="left" w:pos="1230"/>
              </w:tabs>
              <w:spacing w:before="0" w:line="240" w:lineRule="auto"/>
              <w:jc w:val="both"/>
              <w:rPr>
                <w:i w:val="0"/>
                <w:sz w:val="24"/>
                <w:szCs w:val="24"/>
                <w:lang w:val="mn-MN"/>
              </w:rPr>
            </w:pPr>
          </w:p>
          <w:p w:rsidR="00FF1359" w:rsidRPr="00E71360" w:rsidRDefault="00FF1359" w:rsidP="000F67F3">
            <w:pPr>
              <w:pStyle w:val="Bodytext20"/>
              <w:shd w:val="clear" w:color="auto" w:fill="auto"/>
              <w:tabs>
                <w:tab w:val="left" w:pos="1230"/>
              </w:tabs>
              <w:spacing w:before="0" w:line="240" w:lineRule="auto"/>
              <w:jc w:val="both"/>
              <w:rPr>
                <w:i w:val="0"/>
                <w:sz w:val="24"/>
                <w:szCs w:val="24"/>
                <w:lang w:val="mn-MN"/>
              </w:rPr>
            </w:pPr>
            <w:r w:rsidRPr="00E71360">
              <w:rPr>
                <w:b/>
                <w:i w:val="0"/>
                <w:sz w:val="24"/>
                <w:szCs w:val="24"/>
                <w:lang w:val="mn-MN"/>
              </w:rPr>
              <w:t>16.22</w:t>
            </w:r>
            <w:r w:rsidRPr="00E71360">
              <w:rPr>
                <w:i w:val="0"/>
                <w:sz w:val="24"/>
                <w:szCs w:val="24"/>
                <w:lang w:val="mn-MN"/>
              </w:rPr>
              <w:t xml:space="preserve"> На этапе строительства объекта лицом, осуществляющим строительство, проводится технический надзор за строительством. Заказчик по своей инициативе может привлекать организацию, разработавшую проектную документацию, для проверки соответствия выполняемых работ проектной документации (авторский надзор).</w:t>
            </w:r>
          </w:p>
          <w:p w:rsidR="009D0771" w:rsidRPr="00E71360" w:rsidRDefault="009D0771" w:rsidP="000F67F3">
            <w:pPr>
              <w:pStyle w:val="Bodytext20"/>
              <w:shd w:val="clear" w:color="auto" w:fill="auto"/>
              <w:tabs>
                <w:tab w:val="left" w:pos="1230"/>
              </w:tabs>
              <w:spacing w:before="0" w:line="240" w:lineRule="auto"/>
              <w:jc w:val="both"/>
              <w:rPr>
                <w:i w:val="0"/>
                <w:sz w:val="24"/>
                <w:szCs w:val="24"/>
                <w:lang w:val="mn-MN"/>
              </w:rPr>
            </w:pPr>
          </w:p>
          <w:p w:rsidR="00FF1359" w:rsidRPr="00E71360" w:rsidRDefault="00FF1359" w:rsidP="000F67F3">
            <w:pPr>
              <w:pStyle w:val="Bodytext20"/>
              <w:shd w:val="clear" w:color="auto" w:fill="auto"/>
              <w:tabs>
                <w:tab w:val="left" w:pos="1258"/>
              </w:tabs>
              <w:spacing w:before="0" w:line="240" w:lineRule="auto"/>
              <w:jc w:val="both"/>
              <w:rPr>
                <w:i w:val="0"/>
                <w:sz w:val="24"/>
                <w:szCs w:val="24"/>
                <w:lang w:val="mn-MN"/>
              </w:rPr>
            </w:pPr>
            <w:r w:rsidRPr="00E71360">
              <w:rPr>
                <w:b/>
                <w:i w:val="0"/>
                <w:sz w:val="24"/>
                <w:szCs w:val="24"/>
                <w:lang w:val="mn-MN"/>
              </w:rPr>
              <w:t>16.23</w:t>
            </w:r>
            <w:r w:rsidRPr="00E71360">
              <w:rPr>
                <w:i w:val="0"/>
                <w:sz w:val="24"/>
                <w:szCs w:val="24"/>
                <w:lang w:val="mn-MN"/>
              </w:rPr>
              <w:t xml:space="preserve"> Технический надзор осуществляется с целью контроля качества подготовки основания сооружений, качества поступающих на строительство материалов и конструкций, качества выполнения всех видов строительных работ на каждом этапе их выполнения.</w:t>
            </w:r>
          </w:p>
          <w:p w:rsidR="00CF5641" w:rsidRPr="00E71360" w:rsidRDefault="00CF5641" w:rsidP="000F67F3">
            <w:pPr>
              <w:pStyle w:val="Bodytext20"/>
              <w:shd w:val="clear" w:color="auto" w:fill="auto"/>
              <w:tabs>
                <w:tab w:val="left" w:pos="1258"/>
              </w:tabs>
              <w:spacing w:before="0" w:line="240" w:lineRule="auto"/>
              <w:jc w:val="both"/>
              <w:rPr>
                <w:i w:val="0"/>
                <w:sz w:val="24"/>
                <w:szCs w:val="24"/>
                <w:lang w:val="mn-MN"/>
              </w:rPr>
            </w:pPr>
          </w:p>
          <w:p w:rsidR="00FF1359" w:rsidRPr="00E71360" w:rsidRDefault="00FF1359" w:rsidP="000F67F3">
            <w:pPr>
              <w:pStyle w:val="Bodytext20"/>
              <w:shd w:val="clear" w:color="auto" w:fill="auto"/>
              <w:spacing w:before="0" w:after="64" w:line="240" w:lineRule="auto"/>
              <w:jc w:val="both"/>
              <w:rPr>
                <w:i w:val="0"/>
                <w:sz w:val="24"/>
                <w:szCs w:val="24"/>
                <w:lang w:val="mn-MN"/>
              </w:rPr>
            </w:pPr>
            <w:r w:rsidRPr="00E71360">
              <w:rPr>
                <w:i w:val="0"/>
                <w:sz w:val="24"/>
                <w:szCs w:val="24"/>
                <w:lang w:val="mn-MN"/>
              </w:rPr>
              <w:t>Во время монтажа выполняется поузловая приемка и контроль качества выполнения монтажных работ.</w:t>
            </w:r>
          </w:p>
          <w:p w:rsidR="00D012AF" w:rsidRPr="00E71360" w:rsidRDefault="00D012AF" w:rsidP="008C6BD1">
            <w:pPr>
              <w:pStyle w:val="Bodytext20"/>
              <w:shd w:val="clear" w:color="auto" w:fill="auto"/>
              <w:spacing w:before="0" w:line="240" w:lineRule="auto"/>
              <w:jc w:val="both"/>
              <w:rPr>
                <w:i w:val="0"/>
                <w:sz w:val="24"/>
                <w:szCs w:val="24"/>
                <w:lang w:val="mn-MN"/>
              </w:rPr>
            </w:pPr>
          </w:p>
          <w:p w:rsidR="00FF1359" w:rsidRPr="00E71360" w:rsidRDefault="00FF1359" w:rsidP="000F67F3">
            <w:pPr>
              <w:pStyle w:val="Bodytext20"/>
              <w:shd w:val="clear" w:color="auto" w:fill="auto"/>
              <w:tabs>
                <w:tab w:val="left" w:pos="1805"/>
                <w:tab w:val="left" w:pos="3494"/>
              </w:tabs>
              <w:spacing w:before="0" w:line="240" w:lineRule="auto"/>
              <w:jc w:val="both"/>
              <w:rPr>
                <w:i w:val="0"/>
                <w:sz w:val="24"/>
                <w:szCs w:val="24"/>
                <w:lang w:val="mn-MN"/>
              </w:rPr>
            </w:pPr>
            <w:r w:rsidRPr="00E71360">
              <w:rPr>
                <w:b/>
                <w:i w:val="0"/>
                <w:iCs w:val="0"/>
                <w:sz w:val="24"/>
                <w:szCs w:val="24"/>
                <w:lang w:val="mn-MN"/>
              </w:rPr>
              <w:t>16.24</w:t>
            </w:r>
            <w:r w:rsidRPr="00E71360">
              <w:rPr>
                <w:i w:val="0"/>
                <w:sz w:val="24"/>
                <w:szCs w:val="24"/>
                <w:lang w:val="mn-MN"/>
              </w:rPr>
              <w:t xml:space="preserve"> </w:t>
            </w:r>
            <w:r w:rsidRPr="00E71360">
              <w:rPr>
                <w:i w:val="0"/>
                <w:iCs w:val="0"/>
                <w:sz w:val="24"/>
                <w:szCs w:val="24"/>
                <w:lang w:val="mn-MN"/>
              </w:rPr>
              <w:t>По результатам проведения контроля за выполнением указанных работ,</w:t>
            </w:r>
            <w:r w:rsidR="00520D8E" w:rsidRPr="00E71360">
              <w:rPr>
                <w:i w:val="0"/>
                <w:iCs w:val="0"/>
                <w:sz w:val="24"/>
                <w:szCs w:val="24"/>
                <w:lang w:val="mn-MN"/>
              </w:rPr>
              <w:t xml:space="preserve"> </w:t>
            </w:r>
            <w:r w:rsidR="004A54FC" w:rsidRPr="00E71360">
              <w:rPr>
                <w:i w:val="0"/>
                <w:iCs w:val="0"/>
                <w:sz w:val="24"/>
                <w:szCs w:val="24"/>
                <w:lang w:val="mn-MN"/>
              </w:rPr>
              <w:t xml:space="preserve">безопасностью </w:t>
            </w:r>
            <w:r w:rsidRPr="00E71360">
              <w:rPr>
                <w:i w:val="0"/>
                <w:iCs w:val="0"/>
                <w:sz w:val="24"/>
                <w:szCs w:val="24"/>
                <w:lang w:val="mn-MN"/>
              </w:rPr>
              <w:t>конструкций,</w:t>
            </w:r>
            <w:r w:rsidRPr="00E71360">
              <w:rPr>
                <w:i w:val="0"/>
                <w:iCs w:val="0"/>
                <w:sz w:val="24"/>
                <w:szCs w:val="24"/>
                <w:lang w:val="mn-MN"/>
              </w:rPr>
              <w:tab/>
              <w:t>участков сетей инженерно-технического обеспечения</w:t>
            </w:r>
            <w:r w:rsidR="00520D8E" w:rsidRPr="00E71360">
              <w:rPr>
                <w:i w:val="0"/>
                <w:sz w:val="24"/>
                <w:szCs w:val="24"/>
                <w:lang w:val="mn-MN"/>
              </w:rPr>
              <w:t xml:space="preserve"> </w:t>
            </w:r>
            <w:r w:rsidRPr="00E71360">
              <w:rPr>
                <w:i w:val="0"/>
                <w:sz w:val="24"/>
                <w:szCs w:val="24"/>
                <w:lang w:val="mn-MN"/>
              </w:rPr>
              <w:t>составляются акты освидетельствования выполненных работ.</w:t>
            </w:r>
          </w:p>
          <w:p w:rsidR="004A54FC" w:rsidRDefault="004A54FC" w:rsidP="008C6BD1">
            <w:pPr>
              <w:pStyle w:val="Bodytext20"/>
              <w:shd w:val="clear" w:color="auto" w:fill="auto"/>
              <w:spacing w:before="0" w:line="240" w:lineRule="auto"/>
              <w:jc w:val="both"/>
              <w:rPr>
                <w:i w:val="0"/>
                <w:sz w:val="24"/>
                <w:szCs w:val="24"/>
                <w:lang w:val="mn-MN"/>
              </w:rPr>
            </w:pPr>
          </w:p>
          <w:p w:rsidR="008C6BD1" w:rsidRPr="00E71360" w:rsidRDefault="008C6BD1" w:rsidP="008C6BD1">
            <w:pPr>
              <w:pStyle w:val="Bodytext20"/>
              <w:shd w:val="clear" w:color="auto" w:fill="auto"/>
              <w:spacing w:before="0" w:line="240" w:lineRule="auto"/>
              <w:jc w:val="both"/>
              <w:rPr>
                <w:i w:val="0"/>
                <w:sz w:val="24"/>
                <w:szCs w:val="24"/>
                <w:lang w:val="mn-MN"/>
              </w:rPr>
            </w:pPr>
          </w:p>
          <w:p w:rsidR="00D012AF" w:rsidRPr="00E71360" w:rsidRDefault="00FF1359" w:rsidP="000F67F3">
            <w:pPr>
              <w:pStyle w:val="Bodytext20"/>
              <w:shd w:val="clear" w:color="auto" w:fill="auto"/>
              <w:tabs>
                <w:tab w:val="left" w:pos="1258"/>
              </w:tabs>
              <w:spacing w:before="0" w:line="240" w:lineRule="auto"/>
              <w:jc w:val="both"/>
              <w:rPr>
                <w:i w:val="0"/>
                <w:sz w:val="24"/>
                <w:szCs w:val="24"/>
                <w:lang w:val="mn-MN"/>
              </w:rPr>
            </w:pPr>
            <w:r w:rsidRPr="00E71360">
              <w:rPr>
                <w:b/>
                <w:i w:val="0"/>
                <w:sz w:val="24"/>
                <w:szCs w:val="24"/>
                <w:lang w:val="mn-MN"/>
              </w:rPr>
              <w:t>16.25</w:t>
            </w:r>
            <w:r w:rsidRPr="00E71360">
              <w:rPr>
                <w:i w:val="0"/>
                <w:sz w:val="24"/>
                <w:szCs w:val="24"/>
                <w:lang w:val="mn-MN"/>
              </w:rPr>
              <w:t xml:space="preserve"> Перед сдачей законченного строительством объекта в эксплуатацию заказчик выполняет комплексную оценку приемочными комиссиями оценку соответствия объекта, сдаваемого в эксплуатацию, установленным техническим, экологическим требован</w:t>
            </w:r>
            <w:r w:rsidR="00AD46B6" w:rsidRPr="00E71360">
              <w:rPr>
                <w:i w:val="0"/>
                <w:sz w:val="24"/>
                <w:szCs w:val="24"/>
                <w:lang w:val="mn-MN"/>
              </w:rPr>
              <w:t>иям и требованиям безопасности.</w:t>
            </w:r>
          </w:p>
          <w:p w:rsidR="00FF1359" w:rsidRPr="00E71360" w:rsidRDefault="001960B3" w:rsidP="000F67F3">
            <w:pPr>
              <w:pStyle w:val="Heading40"/>
              <w:shd w:val="clear" w:color="auto" w:fill="auto"/>
              <w:tabs>
                <w:tab w:val="left" w:pos="1023"/>
              </w:tabs>
              <w:spacing w:after="0" w:line="240" w:lineRule="auto"/>
              <w:jc w:val="left"/>
              <w:rPr>
                <w:sz w:val="24"/>
                <w:szCs w:val="24"/>
                <w:lang w:val="mn-MN"/>
              </w:rPr>
            </w:pPr>
            <w:bookmarkStart w:id="13" w:name="bookmark24"/>
            <w:r w:rsidRPr="00E71360">
              <w:rPr>
                <w:sz w:val="24"/>
                <w:szCs w:val="24"/>
                <w:lang w:val="mn-MN"/>
              </w:rPr>
              <w:t>17. ПРИЕМКА В ЭКСПЛУАТАЦИЮ ЗАКОНЧЕННОГО СТРОИТЕЛЬСТВОМ ОБЪЕКТА</w:t>
            </w:r>
            <w:bookmarkEnd w:id="13"/>
          </w:p>
          <w:p w:rsidR="00FF1359" w:rsidRPr="00E71360" w:rsidRDefault="00FF1359" w:rsidP="00AD46B6">
            <w:pPr>
              <w:pStyle w:val="Bodytext20"/>
              <w:shd w:val="clear" w:color="auto" w:fill="auto"/>
              <w:tabs>
                <w:tab w:val="left" w:pos="1258"/>
              </w:tabs>
              <w:spacing w:before="0" w:line="240" w:lineRule="auto"/>
              <w:jc w:val="both"/>
              <w:rPr>
                <w:i w:val="0"/>
                <w:sz w:val="24"/>
                <w:szCs w:val="24"/>
                <w:lang w:val="mn-MN"/>
              </w:rPr>
            </w:pPr>
            <w:r w:rsidRPr="00E71360">
              <w:rPr>
                <w:b/>
                <w:i w:val="0"/>
                <w:sz w:val="24"/>
                <w:szCs w:val="24"/>
                <w:lang w:val="mn-MN"/>
              </w:rPr>
              <w:t>17.1</w:t>
            </w:r>
            <w:r w:rsidRPr="00E71360">
              <w:rPr>
                <w:i w:val="0"/>
                <w:sz w:val="24"/>
                <w:szCs w:val="24"/>
                <w:lang w:val="mn-MN"/>
              </w:rPr>
              <w:t xml:space="preserve"> Приемка в эксплуатацию законченных строительством, расширяемых и реконструируемых тепловых электростанций или их выделенных пусковых комплексов осуществляется в порядке, установленном Градостроительным кодексом Российской Федерации.</w:t>
            </w:r>
          </w:p>
          <w:p w:rsidR="00756D01" w:rsidRPr="00E71360" w:rsidRDefault="00756D01" w:rsidP="00AD46B6">
            <w:pPr>
              <w:pStyle w:val="Bodytext20"/>
              <w:shd w:val="clear" w:color="auto" w:fill="auto"/>
              <w:tabs>
                <w:tab w:val="left" w:pos="1258"/>
              </w:tabs>
              <w:spacing w:before="0" w:line="240" w:lineRule="auto"/>
              <w:jc w:val="both"/>
              <w:rPr>
                <w:i w:val="0"/>
                <w:sz w:val="24"/>
                <w:szCs w:val="24"/>
                <w:lang w:val="mn-MN"/>
              </w:rPr>
            </w:pPr>
          </w:p>
          <w:p w:rsidR="00FF1359" w:rsidRPr="00E71360" w:rsidRDefault="00FF1359" w:rsidP="000F67F3">
            <w:pPr>
              <w:pStyle w:val="Bodytext20"/>
              <w:shd w:val="clear" w:color="auto" w:fill="auto"/>
              <w:tabs>
                <w:tab w:val="left" w:pos="1119"/>
              </w:tabs>
              <w:spacing w:before="0" w:line="240" w:lineRule="auto"/>
              <w:jc w:val="both"/>
              <w:rPr>
                <w:i w:val="0"/>
                <w:sz w:val="24"/>
                <w:szCs w:val="24"/>
                <w:lang w:val="mn-MN"/>
              </w:rPr>
            </w:pPr>
            <w:r w:rsidRPr="00E71360">
              <w:rPr>
                <w:b/>
                <w:i w:val="0"/>
                <w:sz w:val="24"/>
                <w:szCs w:val="24"/>
                <w:lang w:val="mn-MN"/>
              </w:rPr>
              <w:t>17.2</w:t>
            </w:r>
            <w:r w:rsidRPr="00E71360">
              <w:rPr>
                <w:i w:val="0"/>
                <w:sz w:val="24"/>
                <w:szCs w:val="24"/>
                <w:lang w:val="mn-MN"/>
              </w:rPr>
              <w:t xml:space="preserve"> Перед приемкой в эксплуатацию </w:t>
            </w:r>
            <w:r w:rsidRPr="00E71360">
              <w:rPr>
                <w:i w:val="0"/>
                <w:sz w:val="24"/>
                <w:szCs w:val="24"/>
                <w:lang w:val="mn-MN"/>
              </w:rPr>
              <w:lastRenderedPageBreak/>
              <w:t>энергетического объекта (пускового комплекса) должны быть проведены индивидуальные испытания оборудования и функциональные испытания отдельных систем, пробный пуск и комплексное опробование основного и вспомогательного оборудования.</w:t>
            </w:r>
          </w:p>
          <w:p w:rsidR="00756D01" w:rsidRPr="00E71360" w:rsidRDefault="00756D01" w:rsidP="000F67F3">
            <w:pPr>
              <w:pStyle w:val="Bodytext20"/>
              <w:shd w:val="clear" w:color="auto" w:fill="auto"/>
              <w:tabs>
                <w:tab w:val="left" w:pos="1119"/>
              </w:tabs>
              <w:spacing w:before="0" w:line="240" w:lineRule="auto"/>
              <w:jc w:val="both"/>
              <w:rPr>
                <w:i w:val="0"/>
                <w:sz w:val="24"/>
                <w:szCs w:val="24"/>
                <w:lang w:val="mn-MN"/>
              </w:rPr>
            </w:pPr>
          </w:p>
          <w:p w:rsidR="00AD46B6" w:rsidRPr="00E71360" w:rsidRDefault="00AD46B6" w:rsidP="000F67F3">
            <w:pPr>
              <w:pStyle w:val="Bodytext20"/>
              <w:shd w:val="clear" w:color="auto" w:fill="auto"/>
              <w:tabs>
                <w:tab w:val="left" w:pos="1119"/>
              </w:tabs>
              <w:spacing w:before="0" w:line="240" w:lineRule="auto"/>
              <w:jc w:val="both"/>
              <w:rPr>
                <w:i w:val="0"/>
                <w:sz w:val="24"/>
                <w:szCs w:val="24"/>
                <w:lang w:val="mn-MN"/>
              </w:rPr>
            </w:pPr>
          </w:p>
          <w:p w:rsidR="00756D01" w:rsidRPr="00E71360" w:rsidRDefault="00FF1359" w:rsidP="00AD46B6">
            <w:pPr>
              <w:pStyle w:val="Bodytext20"/>
              <w:shd w:val="clear" w:color="auto" w:fill="auto"/>
              <w:spacing w:before="0" w:line="240" w:lineRule="auto"/>
              <w:jc w:val="both"/>
              <w:rPr>
                <w:i w:val="0"/>
                <w:sz w:val="24"/>
                <w:szCs w:val="24"/>
                <w:lang w:val="mn-MN"/>
              </w:rPr>
            </w:pPr>
            <w:r w:rsidRPr="00E71360">
              <w:rPr>
                <w:i w:val="0"/>
                <w:sz w:val="24"/>
                <w:szCs w:val="24"/>
                <w:lang w:val="mn-MN"/>
              </w:rPr>
              <w:t>Завершенное монтажом оборудование представляется органу государственного энергетического надзора для осмотра и выдачи временного разрешения на проведение пусконаладочных работ и опробование оборудования.</w:t>
            </w:r>
          </w:p>
          <w:p w:rsidR="00FF1359" w:rsidRPr="00E71360" w:rsidRDefault="00FF1359" w:rsidP="000F67F3">
            <w:pPr>
              <w:pStyle w:val="Bodytext20"/>
              <w:shd w:val="clear" w:color="auto" w:fill="auto"/>
              <w:tabs>
                <w:tab w:val="left" w:pos="1258"/>
              </w:tabs>
              <w:spacing w:before="0" w:line="240" w:lineRule="auto"/>
              <w:jc w:val="both"/>
              <w:rPr>
                <w:i w:val="0"/>
                <w:sz w:val="24"/>
                <w:szCs w:val="24"/>
                <w:lang w:val="mn-MN"/>
              </w:rPr>
            </w:pPr>
            <w:r w:rsidRPr="00E71360">
              <w:rPr>
                <w:b/>
                <w:i w:val="0"/>
                <w:sz w:val="24"/>
                <w:szCs w:val="24"/>
                <w:lang w:val="mn-MN"/>
              </w:rPr>
              <w:t>17.3</w:t>
            </w:r>
            <w:r w:rsidRPr="00E71360">
              <w:rPr>
                <w:i w:val="0"/>
                <w:sz w:val="24"/>
                <w:szCs w:val="24"/>
                <w:lang w:val="mn-MN"/>
              </w:rPr>
              <w:t xml:space="preserve"> Пробные пуски энергоблоков до комплексного опробования должны быть проведены заказчиком. При пробном пуске должна быть:</w:t>
            </w:r>
          </w:p>
          <w:p w:rsidR="00EF1730" w:rsidRPr="00E71360" w:rsidRDefault="00EF1730" w:rsidP="000F67F3">
            <w:pPr>
              <w:pStyle w:val="Bodytext20"/>
              <w:shd w:val="clear" w:color="auto" w:fill="auto"/>
              <w:tabs>
                <w:tab w:val="left" w:pos="1258"/>
              </w:tabs>
              <w:spacing w:before="0" w:line="240" w:lineRule="auto"/>
              <w:jc w:val="both"/>
              <w:rPr>
                <w:i w:val="0"/>
                <w:sz w:val="24"/>
                <w:szCs w:val="24"/>
                <w:lang w:val="mn-MN"/>
              </w:rPr>
            </w:pPr>
          </w:p>
          <w:p w:rsidR="00E114A0" w:rsidRPr="00E71360" w:rsidRDefault="00E114A0" w:rsidP="000F67F3">
            <w:pPr>
              <w:pStyle w:val="Bodytext20"/>
              <w:shd w:val="clear" w:color="auto" w:fill="auto"/>
              <w:tabs>
                <w:tab w:val="left" w:pos="1258"/>
              </w:tabs>
              <w:spacing w:before="0" w:line="240" w:lineRule="auto"/>
              <w:jc w:val="both"/>
              <w:rPr>
                <w:i w:val="0"/>
                <w:sz w:val="24"/>
                <w:szCs w:val="24"/>
                <w:lang w:val="mn-MN"/>
              </w:rPr>
            </w:pPr>
          </w:p>
          <w:p w:rsidR="00EF1730" w:rsidRPr="00E71360" w:rsidRDefault="00FF1359" w:rsidP="00AD46B6">
            <w:pPr>
              <w:pStyle w:val="Bodytext20"/>
              <w:numPr>
                <w:ilvl w:val="0"/>
                <w:numId w:val="3"/>
              </w:numPr>
              <w:shd w:val="clear" w:color="auto" w:fill="auto"/>
              <w:tabs>
                <w:tab w:val="left" w:pos="783"/>
              </w:tabs>
              <w:spacing w:before="0" w:line="240" w:lineRule="auto"/>
              <w:jc w:val="both"/>
              <w:rPr>
                <w:i w:val="0"/>
                <w:sz w:val="24"/>
                <w:szCs w:val="24"/>
                <w:lang w:val="mn-MN"/>
              </w:rPr>
            </w:pPr>
            <w:r w:rsidRPr="00E71360">
              <w:rPr>
                <w:i w:val="0"/>
                <w:sz w:val="24"/>
                <w:szCs w:val="24"/>
                <w:lang w:val="mn-MN"/>
              </w:rPr>
              <w:t>проверена работоспособность оборудования и технологических схем, безопасность их эксплуатации;</w:t>
            </w:r>
          </w:p>
          <w:p w:rsidR="00FF1359" w:rsidRPr="00E71360" w:rsidRDefault="00FF1359" w:rsidP="002119E7">
            <w:pPr>
              <w:pStyle w:val="Bodytext20"/>
              <w:numPr>
                <w:ilvl w:val="0"/>
                <w:numId w:val="3"/>
              </w:numPr>
              <w:shd w:val="clear" w:color="auto" w:fill="auto"/>
              <w:tabs>
                <w:tab w:val="left" w:pos="774"/>
              </w:tabs>
              <w:spacing w:before="0" w:line="240" w:lineRule="auto"/>
              <w:jc w:val="both"/>
              <w:rPr>
                <w:i w:val="0"/>
                <w:sz w:val="24"/>
                <w:szCs w:val="24"/>
                <w:lang w:val="mn-MN"/>
              </w:rPr>
            </w:pPr>
            <w:r w:rsidRPr="00E71360">
              <w:rPr>
                <w:i w:val="0"/>
                <w:sz w:val="24"/>
                <w:szCs w:val="24"/>
                <w:lang w:val="mn-MN"/>
              </w:rPr>
              <w:t>проведены проверка и настройка всех систем контроля и управления, в том числе автоматических регуляторов, устройств защиты и блокировок, устройств сигнализации и контрольно-измерительных приборов;</w:t>
            </w:r>
          </w:p>
          <w:p w:rsidR="00AD46B6" w:rsidRPr="00E71360" w:rsidRDefault="00AD46B6" w:rsidP="00AD46B6">
            <w:pPr>
              <w:pStyle w:val="Bodytext20"/>
              <w:shd w:val="clear" w:color="auto" w:fill="auto"/>
              <w:tabs>
                <w:tab w:val="left" w:pos="774"/>
              </w:tabs>
              <w:spacing w:before="0" w:line="240" w:lineRule="auto"/>
              <w:jc w:val="both"/>
              <w:rPr>
                <w:i w:val="0"/>
                <w:sz w:val="24"/>
                <w:szCs w:val="24"/>
                <w:lang w:val="mn-MN"/>
              </w:rPr>
            </w:pPr>
          </w:p>
          <w:p w:rsidR="00FF1359" w:rsidRPr="00E71360" w:rsidRDefault="00FF1359" w:rsidP="002119E7">
            <w:pPr>
              <w:pStyle w:val="Bodytext20"/>
              <w:numPr>
                <w:ilvl w:val="0"/>
                <w:numId w:val="3"/>
              </w:numPr>
              <w:shd w:val="clear" w:color="auto" w:fill="auto"/>
              <w:tabs>
                <w:tab w:val="left" w:pos="827"/>
              </w:tabs>
              <w:spacing w:before="0" w:line="240" w:lineRule="auto"/>
              <w:jc w:val="both"/>
              <w:rPr>
                <w:i w:val="0"/>
                <w:sz w:val="24"/>
                <w:szCs w:val="24"/>
                <w:lang w:val="mn-MN"/>
              </w:rPr>
            </w:pPr>
            <w:r w:rsidRPr="00E71360">
              <w:rPr>
                <w:i w:val="0"/>
                <w:sz w:val="24"/>
                <w:szCs w:val="24"/>
                <w:lang w:val="mn-MN"/>
              </w:rPr>
              <w:t>проверена готовность оборудования к комплексному опробованию.</w:t>
            </w:r>
          </w:p>
          <w:p w:rsidR="000341C3" w:rsidRPr="00E71360" w:rsidRDefault="000341C3" w:rsidP="000F67F3">
            <w:pPr>
              <w:pStyle w:val="Bodytext20"/>
              <w:shd w:val="clear" w:color="auto" w:fill="auto"/>
              <w:tabs>
                <w:tab w:val="left" w:pos="1119"/>
              </w:tabs>
              <w:spacing w:before="0" w:after="60" w:line="240" w:lineRule="auto"/>
              <w:jc w:val="both"/>
              <w:rPr>
                <w:b/>
                <w:i w:val="0"/>
                <w:sz w:val="24"/>
                <w:szCs w:val="24"/>
                <w:lang w:val="mn-MN"/>
              </w:rPr>
            </w:pPr>
          </w:p>
          <w:p w:rsidR="00FF1359" w:rsidRPr="00E71360" w:rsidRDefault="00FF1359" w:rsidP="000F67F3">
            <w:pPr>
              <w:pStyle w:val="Bodytext20"/>
              <w:shd w:val="clear" w:color="auto" w:fill="auto"/>
              <w:tabs>
                <w:tab w:val="left" w:pos="1119"/>
              </w:tabs>
              <w:spacing w:before="0" w:after="60" w:line="240" w:lineRule="auto"/>
              <w:jc w:val="both"/>
              <w:rPr>
                <w:i w:val="0"/>
                <w:sz w:val="24"/>
                <w:szCs w:val="24"/>
                <w:lang w:val="mn-MN"/>
              </w:rPr>
            </w:pPr>
            <w:r w:rsidRPr="00E71360">
              <w:rPr>
                <w:b/>
                <w:i w:val="0"/>
                <w:sz w:val="24"/>
                <w:szCs w:val="24"/>
                <w:lang w:val="mn-MN"/>
              </w:rPr>
              <w:t>17.4</w:t>
            </w:r>
            <w:r w:rsidRPr="00E71360">
              <w:rPr>
                <w:i w:val="0"/>
                <w:sz w:val="24"/>
                <w:szCs w:val="24"/>
                <w:lang w:val="mn-MN"/>
              </w:rPr>
              <w:t xml:space="preserve"> Для приемки законченной строительством тепловой электростанции, ее пускового комплекса, объекта расширения или реконструкции владелец (заказчик) создает приемочную комиссию, основной задачей которой является проверка соответствия сдаваемого объекта требованиям технических регламентов, действующих национальных стандартов, проектной документации и техническим условиям.</w:t>
            </w:r>
          </w:p>
          <w:p w:rsidR="00756D01" w:rsidRPr="00E71360" w:rsidRDefault="00756D01" w:rsidP="000F67F3">
            <w:pPr>
              <w:pStyle w:val="Bodytext20"/>
              <w:shd w:val="clear" w:color="auto" w:fill="auto"/>
              <w:tabs>
                <w:tab w:val="left" w:pos="1119"/>
              </w:tabs>
              <w:spacing w:before="0" w:after="60" w:line="240" w:lineRule="auto"/>
              <w:jc w:val="both"/>
              <w:rPr>
                <w:i w:val="0"/>
                <w:sz w:val="24"/>
                <w:szCs w:val="24"/>
                <w:lang w:val="mn-MN"/>
              </w:rPr>
            </w:pPr>
          </w:p>
          <w:p w:rsidR="00A415DD" w:rsidRPr="00E71360" w:rsidRDefault="00FF1359" w:rsidP="000F67F3">
            <w:pPr>
              <w:pStyle w:val="Bodytext20"/>
              <w:shd w:val="clear" w:color="auto" w:fill="auto"/>
              <w:tabs>
                <w:tab w:val="left" w:pos="1119"/>
              </w:tabs>
              <w:spacing w:before="0" w:line="240" w:lineRule="auto"/>
              <w:jc w:val="both"/>
              <w:rPr>
                <w:i w:val="0"/>
                <w:sz w:val="24"/>
                <w:szCs w:val="24"/>
                <w:lang w:val="mn-MN"/>
              </w:rPr>
            </w:pPr>
            <w:r w:rsidRPr="00E71360">
              <w:rPr>
                <w:b/>
                <w:i w:val="0"/>
                <w:sz w:val="24"/>
                <w:szCs w:val="24"/>
                <w:lang w:val="mn-MN"/>
              </w:rPr>
              <w:t>17.5</w:t>
            </w:r>
            <w:r w:rsidRPr="00E71360">
              <w:rPr>
                <w:i w:val="0"/>
                <w:sz w:val="24"/>
                <w:szCs w:val="24"/>
                <w:lang w:val="mn-MN"/>
              </w:rPr>
              <w:t xml:space="preserve"> В состав приемочной комиссии включаются представители заказчика, органов исполнительной власти или самоуправления, подрядчиков, проектной организации,</w:t>
            </w:r>
            <w:r w:rsidR="00A415DD" w:rsidRPr="00E71360">
              <w:rPr>
                <w:i w:val="0"/>
                <w:sz w:val="24"/>
                <w:szCs w:val="24"/>
                <w:lang w:val="mn-MN"/>
              </w:rPr>
              <w:t xml:space="preserve"> эксплуатирующей организации, федеральных (региональных, муниципальных) органов, специально уполномоченных в области промышленной безопасности, охраны </w:t>
            </w:r>
            <w:r w:rsidR="00A415DD" w:rsidRPr="00E71360">
              <w:rPr>
                <w:i w:val="0"/>
                <w:sz w:val="24"/>
                <w:szCs w:val="24"/>
                <w:lang w:val="mn-MN"/>
              </w:rPr>
              <w:lastRenderedPageBreak/>
              <w:t>окружающей среды, пожарной безопасности, охраны труда, землепользования, водопользования и использования водных ресурсов и других органов государственного надзора, которым подконтролен сдаваемый объект. Председателем приемочной комиссии назначается представитель заказчика, назначившего комиссию.</w:t>
            </w:r>
          </w:p>
          <w:p w:rsidR="00CE78C3" w:rsidRPr="00E71360" w:rsidRDefault="00CE78C3" w:rsidP="000F67F3">
            <w:pPr>
              <w:pStyle w:val="Bodytext20"/>
              <w:shd w:val="clear" w:color="auto" w:fill="auto"/>
              <w:tabs>
                <w:tab w:val="left" w:pos="1119"/>
              </w:tabs>
              <w:spacing w:before="0" w:line="240" w:lineRule="auto"/>
              <w:jc w:val="both"/>
              <w:rPr>
                <w:i w:val="0"/>
                <w:sz w:val="24"/>
                <w:szCs w:val="24"/>
                <w:lang w:val="mn-MN"/>
              </w:rPr>
            </w:pPr>
          </w:p>
          <w:p w:rsidR="00A415DD" w:rsidRPr="00E71360" w:rsidRDefault="00A415DD" w:rsidP="000F67F3">
            <w:pPr>
              <w:pStyle w:val="Bodytext20"/>
              <w:shd w:val="clear" w:color="auto" w:fill="auto"/>
              <w:spacing w:before="0" w:after="60" w:line="240" w:lineRule="auto"/>
              <w:jc w:val="both"/>
              <w:rPr>
                <w:i w:val="0"/>
                <w:sz w:val="24"/>
                <w:szCs w:val="24"/>
                <w:lang w:val="mn-MN"/>
              </w:rPr>
            </w:pPr>
            <w:r w:rsidRPr="00E71360">
              <w:rPr>
                <w:i w:val="0"/>
                <w:sz w:val="24"/>
                <w:szCs w:val="24"/>
                <w:lang w:val="mn-MN"/>
              </w:rPr>
              <w:t>В состав приемочной комиссии могут быть включены с правом совещательного голоса представители других заинтересованных организаций.</w:t>
            </w:r>
          </w:p>
          <w:p w:rsidR="00CE78C3" w:rsidRPr="00E71360" w:rsidRDefault="00CE78C3" w:rsidP="000F67F3">
            <w:pPr>
              <w:pStyle w:val="Bodytext20"/>
              <w:shd w:val="clear" w:color="auto" w:fill="auto"/>
              <w:spacing w:before="0" w:after="60" w:line="240" w:lineRule="auto"/>
              <w:jc w:val="both"/>
              <w:rPr>
                <w:i w:val="0"/>
                <w:sz w:val="24"/>
                <w:szCs w:val="24"/>
                <w:lang w:val="mn-MN"/>
              </w:rPr>
            </w:pPr>
          </w:p>
          <w:p w:rsidR="00A415DD" w:rsidRPr="00E71360" w:rsidRDefault="00A415DD" w:rsidP="000F67F3">
            <w:pPr>
              <w:pStyle w:val="Bodytext20"/>
              <w:shd w:val="clear" w:color="auto" w:fill="auto"/>
              <w:tabs>
                <w:tab w:val="left" w:pos="1116"/>
              </w:tabs>
              <w:spacing w:before="0" w:after="60" w:line="240" w:lineRule="auto"/>
              <w:jc w:val="both"/>
              <w:rPr>
                <w:i w:val="0"/>
                <w:sz w:val="24"/>
                <w:szCs w:val="24"/>
                <w:lang w:val="mn-MN"/>
              </w:rPr>
            </w:pPr>
            <w:r w:rsidRPr="00E71360">
              <w:rPr>
                <w:b/>
                <w:i w:val="0"/>
                <w:sz w:val="24"/>
                <w:szCs w:val="24"/>
                <w:lang w:val="mn-MN"/>
              </w:rPr>
              <w:t>17.6</w:t>
            </w:r>
            <w:r w:rsidRPr="00E71360">
              <w:rPr>
                <w:i w:val="0"/>
                <w:sz w:val="24"/>
                <w:szCs w:val="24"/>
                <w:lang w:val="mn-MN"/>
              </w:rPr>
              <w:t xml:space="preserve"> Для подготовки энергообъекта (пускового комплекса) к предъявлению приемочной комиссии заказчиком должна быть назначена рабочая комиссия, которая по результатам комплексного опробования оборудования должна составить акт о готовности законченных строительством зданий и сооружений для предъявления его приемочной комиссии.</w:t>
            </w:r>
          </w:p>
          <w:p w:rsidR="00CE78C3" w:rsidRPr="00E71360" w:rsidRDefault="00CE78C3" w:rsidP="000F67F3">
            <w:pPr>
              <w:pStyle w:val="Bodytext20"/>
              <w:shd w:val="clear" w:color="auto" w:fill="auto"/>
              <w:tabs>
                <w:tab w:val="left" w:pos="1116"/>
              </w:tabs>
              <w:spacing w:before="0" w:after="60" w:line="240" w:lineRule="auto"/>
              <w:jc w:val="both"/>
              <w:rPr>
                <w:i w:val="0"/>
                <w:sz w:val="24"/>
                <w:szCs w:val="24"/>
                <w:lang w:val="mn-MN"/>
              </w:rPr>
            </w:pPr>
          </w:p>
          <w:p w:rsidR="00A415DD" w:rsidRPr="00E71360" w:rsidRDefault="00A415DD" w:rsidP="000F67F3">
            <w:pPr>
              <w:pStyle w:val="Bodytext20"/>
              <w:shd w:val="clear" w:color="auto" w:fill="auto"/>
              <w:tabs>
                <w:tab w:val="left" w:pos="1116"/>
              </w:tabs>
              <w:spacing w:before="0" w:after="60" w:line="240" w:lineRule="auto"/>
              <w:jc w:val="both"/>
              <w:rPr>
                <w:i w:val="0"/>
                <w:sz w:val="24"/>
                <w:szCs w:val="24"/>
                <w:lang w:val="mn-MN"/>
              </w:rPr>
            </w:pPr>
            <w:r w:rsidRPr="00E71360">
              <w:rPr>
                <w:b/>
                <w:i w:val="0"/>
                <w:sz w:val="24"/>
                <w:szCs w:val="24"/>
                <w:lang w:val="mn-MN"/>
              </w:rPr>
              <w:t>17.7</w:t>
            </w:r>
            <w:r w:rsidRPr="00E71360">
              <w:rPr>
                <w:i w:val="0"/>
                <w:sz w:val="24"/>
                <w:szCs w:val="24"/>
                <w:lang w:val="mn-MN"/>
              </w:rPr>
              <w:t xml:space="preserve"> В состав рабочей комиссии включаются представители заказчика (председатель комиссии), генерального подрядчика, субподрядных организаций, эксплуатационной организации, генерального проектировщика, органов государственного санитарного надзора, органов государственного пожарного надзора, природоохранных органов.</w:t>
            </w:r>
          </w:p>
          <w:p w:rsidR="00AD46B6" w:rsidRPr="00E71360" w:rsidRDefault="00AD46B6" w:rsidP="00AD46B6">
            <w:pPr>
              <w:pStyle w:val="Bodytext20"/>
              <w:shd w:val="clear" w:color="auto" w:fill="auto"/>
              <w:tabs>
                <w:tab w:val="left" w:pos="1330"/>
              </w:tabs>
              <w:spacing w:before="0" w:line="240" w:lineRule="auto"/>
              <w:jc w:val="both"/>
              <w:rPr>
                <w:i w:val="0"/>
                <w:sz w:val="24"/>
                <w:szCs w:val="24"/>
                <w:lang w:val="mn-MN"/>
              </w:rPr>
            </w:pPr>
          </w:p>
          <w:p w:rsidR="00706A72" w:rsidRPr="00E71360" w:rsidRDefault="00706A72" w:rsidP="00AD46B6">
            <w:pPr>
              <w:pStyle w:val="Bodytext20"/>
              <w:shd w:val="clear" w:color="auto" w:fill="auto"/>
              <w:tabs>
                <w:tab w:val="left" w:pos="1330"/>
              </w:tabs>
              <w:spacing w:before="0" w:line="240" w:lineRule="auto"/>
              <w:jc w:val="both"/>
              <w:rPr>
                <w:b/>
                <w:i w:val="0"/>
                <w:sz w:val="24"/>
                <w:szCs w:val="24"/>
                <w:lang w:val="mn-MN"/>
              </w:rPr>
            </w:pPr>
          </w:p>
          <w:p w:rsidR="00A415DD" w:rsidRPr="00E71360" w:rsidRDefault="00A415DD" w:rsidP="00AD46B6">
            <w:pPr>
              <w:pStyle w:val="Bodytext20"/>
              <w:shd w:val="clear" w:color="auto" w:fill="auto"/>
              <w:tabs>
                <w:tab w:val="left" w:pos="1330"/>
              </w:tabs>
              <w:spacing w:before="0" w:line="240" w:lineRule="auto"/>
              <w:jc w:val="both"/>
              <w:rPr>
                <w:i w:val="0"/>
                <w:sz w:val="24"/>
                <w:szCs w:val="24"/>
                <w:lang w:val="mn-MN"/>
              </w:rPr>
            </w:pPr>
            <w:r w:rsidRPr="00E71360">
              <w:rPr>
                <w:b/>
                <w:i w:val="0"/>
                <w:sz w:val="24"/>
                <w:szCs w:val="24"/>
                <w:lang w:val="mn-MN"/>
              </w:rPr>
              <w:t>17.8</w:t>
            </w:r>
            <w:r w:rsidRPr="00E71360">
              <w:rPr>
                <w:i w:val="0"/>
                <w:sz w:val="24"/>
                <w:szCs w:val="24"/>
                <w:lang w:val="mn-MN"/>
              </w:rPr>
              <w:t xml:space="preserve"> В случае необходимости рабочие комиссии должны образовывать специализированные подкомиссии (строительную, турбинную, котельную, гидротехническую, электротехническую, по системам контроля и управления и др.).</w:t>
            </w:r>
          </w:p>
          <w:p w:rsidR="00657D41" w:rsidRPr="00E71360" w:rsidRDefault="00657D41" w:rsidP="000F67F3">
            <w:pPr>
              <w:pStyle w:val="Bodytext20"/>
              <w:shd w:val="clear" w:color="auto" w:fill="auto"/>
              <w:tabs>
                <w:tab w:val="left" w:pos="1330"/>
              </w:tabs>
              <w:spacing w:before="0" w:line="240" w:lineRule="auto"/>
              <w:jc w:val="both"/>
              <w:rPr>
                <w:i w:val="0"/>
                <w:sz w:val="24"/>
                <w:szCs w:val="24"/>
                <w:lang w:val="mn-MN"/>
              </w:rPr>
            </w:pPr>
          </w:p>
          <w:p w:rsidR="005D32CE" w:rsidRPr="00E71360" w:rsidRDefault="00A415DD" w:rsidP="000F67F3">
            <w:pPr>
              <w:pStyle w:val="Bodytext20"/>
              <w:shd w:val="clear" w:color="auto" w:fill="auto"/>
              <w:spacing w:before="0" w:line="240" w:lineRule="auto"/>
              <w:jc w:val="both"/>
              <w:rPr>
                <w:i w:val="0"/>
                <w:sz w:val="24"/>
                <w:szCs w:val="24"/>
                <w:lang w:val="mn-MN"/>
              </w:rPr>
            </w:pPr>
            <w:r w:rsidRPr="00E71360">
              <w:rPr>
                <w:i w:val="0"/>
                <w:sz w:val="24"/>
                <w:szCs w:val="24"/>
                <w:lang w:val="mn-MN"/>
              </w:rPr>
              <w:t>Подкомиссии должны составить утверждаемые рабочей комиссией заключения о состоянии соответствующей их профилю части объекта и готовности оборудования к комплексному опробованию и приемке в эксплуатацию.</w:t>
            </w:r>
          </w:p>
          <w:p w:rsidR="009B10B8" w:rsidRPr="00E71360" w:rsidRDefault="009B10B8" w:rsidP="00706A72">
            <w:pPr>
              <w:pStyle w:val="Bodytext20"/>
              <w:shd w:val="clear" w:color="auto" w:fill="auto"/>
              <w:spacing w:before="0" w:line="240" w:lineRule="auto"/>
              <w:jc w:val="both"/>
              <w:rPr>
                <w:b/>
                <w:i w:val="0"/>
                <w:sz w:val="24"/>
                <w:szCs w:val="24"/>
                <w:lang w:val="mn-MN"/>
              </w:rPr>
            </w:pPr>
          </w:p>
          <w:p w:rsidR="00CE78C3" w:rsidRPr="00E71360" w:rsidRDefault="00A415DD" w:rsidP="008C6BD1">
            <w:pPr>
              <w:pStyle w:val="Bodytext20"/>
              <w:shd w:val="clear" w:color="auto" w:fill="auto"/>
              <w:spacing w:before="120" w:line="240" w:lineRule="auto"/>
              <w:jc w:val="both"/>
              <w:rPr>
                <w:i w:val="0"/>
                <w:sz w:val="24"/>
                <w:szCs w:val="24"/>
                <w:lang w:val="mn-MN"/>
              </w:rPr>
            </w:pPr>
            <w:r w:rsidRPr="00E71360">
              <w:rPr>
                <w:b/>
                <w:i w:val="0"/>
                <w:sz w:val="24"/>
                <w:szCs w:val="24"/>
                <w:lang w:val="mn-MN"/>
              </w:rPr>
              <w:t>17.9</w:t>
            </w:r>
            <w:r w:rsidRPr="00E71360">
              <w:rPr>
                <w:i w:val="0"/>
                <w:sz w:val="24"/>
                <w:szCs w:val="24"/>
                <w:lang w:val="mn-MN"/>
              </w:rPr>
              <w:t xml:space="preserve"> Генеральным подрядчиком должна быть представлена рабочим ко</w:t>
            </w:r>
            <w:r w:rsidR="008C6BD1">
              <w:rPr>
                <w:i w:val="0"/>
                <w:sz w:val="24"/>
                <w:szCs w:val="24"/>
                <w:lang w:val="mn-MN"/>
              </w:rPr>
              <w:t>миссиям следующая документация:</w:t>
            </w:r>
          </w:p>
          <w:p w:rsidR="0049253D" w:rsidRPr="00E71360" w:rsidRDefault="00E94B79" w:rsidP="000F67F3">
            <w:pPr>
              <w:pStyle w:val="Bodytext20"/>
              <w:shd w:val="clear" w:color="auto" w:fill="auto"/>
              <w:spacing w:before="0" w:line="240" w:lineRule="auto"/>
              <w:jc w:val="both"/>
              <w:rPr>
                <w:i w:val="0"/>
                <w:sz w:val="24"/>
                <w:szCs w:val="24"/>
                <w:lang w:val="mn-MN"/>
              </w:rPr>
            </w:pPr>
            <w:r w:rsidRPr="00E71360">
              <w:rPr>
                <w:i w:val="0"/>
                <w:sz w:val="24"/>
                <w:szCs w:val="24"/>
                <w:lang w:val="mn-MN"/>
              </w:rPr>
              <w:lastRenderedPageBreak/>
              <w:t xml:space="preserve">- </w:t>
            </w:r>
            <w:r w:rsidR="00A415DD" w:rsidRPr="00E71360">
              <w:rPr>
                <w:i w:val="0"/>
                <w:sz w:val="24"/>
                <w:szCs w:val="24"/>
                <w:lang w:val="mn-MN"/>
              </w:rPr>
              <w:t>перечень организаций, участвовавших в производстве строительно-монтажных работ, с указанием видов выполненных ими работ и фамилий инженерно-технических</w:t>
            </w:r>
            <w:r w:rsidRPr="00E71360">
              <w:rPr>
                <w:i w:val="0"/>
                <w:sz w:val="24"/>
                <w:szCs w:val="24"/>
                <w:lang w:val="mn-MN"/>
              </w:rPr>
              <w:t xml:space="preserve"> </w:t>
            </w:r>
            <w:r w:rsidR="00A415DD" w:rsidRPr="00E71360">
              <w:rPr>
                <w:i w:val="0"/>
                <w:sz w:val="24"/>
                <w:szCs w:val="24"/>
                <w:lang w:val="mn-MN"/>
              </w:rPr>
              <w:t>работников, непосредственно ответственных за выполнение этих работ;</w:t>
            </w:r>
          </w:p>
          <w:p w:rsidR="00AD46B6" w:rsidRPr="00E71360" w:rsidRDefault="00AD46B6" w:rsidP="000F67F3">
            <w:pPr>
              <w:pStyle w:val="Bodytext20"/>
              <w:shd w:val="clear" w:color="auto" w:fill="auto"/>
              <w:spacing w:before="0" w:line="240" w:lineRule="auto"/>
              <w:jc w:val="both"/>
              <w:rPr>
                <w:i w:val="0"/>
                <w:sz w:val="24"/>
                <w:szCs w:val="24"/>
                <w:lang w:val="mn-MN"/>
              </w:rPr>
            </w:pPr>
          </w:p>
          <w:p w:rsidR="00A415DD" w:rsidRPr="00E71360" w:rsidRDefault="0049253D" w:rsidP="000F67F3">
            <w:pPr>
              <w:pStyle w:val="Bodytext20"/>
              <w:shd w:val="clear" w:color="auto" w:fill="auto"/>
              <w:tabs>
                <w:tab w:val="left" w:pos="1099"/>
              </w:tabs>
              <w:spacing w:before="0" w:line="240" w:lineRule="auto"/>
              <w:jc w:val="both"/>
              <w:rPr>
                <w:i w:val="0"/>
                <w:sz w:val="24"/>
                <w:szCs w:val="24"/>
                <w:lang w:val="mn-MN"/>
              </w:rPr>
            </w:pPr>
            <w:r w:rsidRPr="00E71360">
              <w:rPr>
                <w:i w:val="0"/>
                <w:sz w:val="24"/>
                <w:szCs w:val="24"/>
                <w:lang w:val="mn-MN"/>
              </w:rPr>
              <w:t xml:space="preserve">- </w:t>
            </w:r>
            <w:r w:rsidR="00A415DD" w:rsidRPr="00E71360">
              <w:rPr>
                <w:i w:val="0"/>
                <w:sz w:val="24"/>
                <w:szCs w:val="24"/>
                <w:lang w:val="mn-MN"/>
              </w:rPr>
              <w:t>комплект рабочих чертежей на строительство предъявляемого к приемке объекта, разработанных проектными организациями, с надписями о соответствии выполненных в натуре работ этим чертежам или внесенным в них изменениям, сделанными лицами, ответственными за производство строительно-монтажных работ. Указанный комплект рабочих чертежей является исполнительной документацией;</w:t>
            </w:r>
          </w:p>
          <w:p w:rsidR="00A415DD" w:rsidRPr="00E71360" w:rsidRDefault="00A415DD" w:rsidP="002119E7">
            <w:pPr>
              <w:pStyle w:val="Bodytext20"/>
              <w:numPr>
                <w:ilvl w:val="0"/>
                <w:numId w:val="3"/>
              </w:numPr>
              <w:shd w:val="clear" w:color="auto" w:fill="auto"/>
              <w:tabs>
                <w:tab w:val="left" w:pos="1099"/>
              </w:tabs>
              <w:spacing w:before="0" w:line="240" w:lineRule="auto"/>
              <w:jc w:val="both"/>
              <w:rPr>
                <w:i w:val="0"/>
                <w:sz w:val="24"/>
                <w:szCs w:val="24"/>
                <w:lang w:val="mn-MN"/>
              </w:rPr>
            </w:pPr>
            <w:r w:rsidRPr="00E71360">
              <w:rPr>
                <w:i w:val="0"/>
                <w:sz w:val="24"/>
                <w:szCs w:val="24"/>
                <w:lang w:val="mn-MN"/>
              </w:rPr>
              <w:t>сертификаты, технические паспорта или другие документы, удостоверяющие качество оборудования, материалов, конструкций и деталей, примененных при производстве строительно-монтажных работ;</w:t>
            </w:r>
          </w:p>
          <w:p w:rsidR="00A415DD" w:rsidRPr="00E71360" w:rsidRDefault="00A415DD" w:rsidP="002119E7">
            <w:pPr>
              <w:pStyle w:val="Bodytext20"/>
              <w:numPr>
                <w:ilvl w:val="0"/>
                <w:numId w:val="3"/>
              </w:numPr>
              <w:shd w:val="clear" w:color="auto" w:fill="auto"/>
              <w:tabs>
                <w:tab w:val="left" w:pos="1099"/>
              </w:tabs>
              <w:spacing w:before="0" w:line="240" w:lineRule="auto"/>
              <w:jc w:val="both"/>
              <w:rPr>
                <w:i w:val="0"/>
                <w:sz w:val="24"/>
                <w:szCs w:val="24"/>
                <w:lang w:val="mn-MN"/>
              </w:rPr>
            </w:pPr>
            <w:r w:rsidRPr="00E71360">
              <w:rPr>
                <w:i w:val="0"/>
                <w:sz w:val="24"/>
                <w:szCs w:val="24"/>
                <w:lang w:val="mn-MN"/>
              </w:rPr>
              <w:t>акты об освидетельствовании скрытых работ и акты о промежуточной приемке отдельных ответственных конструкций (несущих металлических и сборных железобетонных конструкций, подпорных стен и др.);</w:t>
            </w:r>
          </w:p>
          <w:p w:rsidR="00A415DD" w:rsidRPr="00E71360" w:rsidRDefault="00A415DD" w:rsidP="002119E7">
            <w:pPr>
              <w:pStyle w:val="Bodytext20"/>
              <w:numPr>
                <w:ilvl w:val="0"/>
                <w:numId w:val="3"/>
              </w:numPr>
              <w:shd w:val="clear" w:color="auto" w:fill="auto"/>
              <w:tabs>
                <w:tab w:val="left" w:pos="1099"/>
              </w:tabs>
              <w:spacing w:before="0" w:line="240" w:lineRule="auto"/>
              <w:jc w:val="both"/>
              <w:rPr>
                <w:i w:val="0"/>
                <w:sz w:val="24"/>
                <w:szCs w:val="24"/>
                <w:lang w:val="mn-MN"/>
              </w:rPr>
            </w:pPr>
            <w:r w:rsidRPr="00E71360">
              <w:rPr>
                <w:i w:val="0"/>
                <w:sz w:val="24"/>
                <w:szCs w:val="24"/>
                <w:lang w:val="mn-MN"/>
              </w:rPr>
              <w:t>акты об индивидуальных испытаниях смонтированного оборудования;</w:t>
            </w:r>
          </w:p>
          <w:p w:rsidR="00A415DD" w:rsidRPr="00E71360" w:rsidRDefault="00A415DD" w:rsidP="002119E7">
            <w:pPr>
              <w:pStyle w:val="Bodytext20"/>
              <w:numPr>
                <w:ilvl w:val="0"/>
                <w:numId w:val="3"/>
              </w:numPr>
              <w:shd w:val="clear" w:color="auto" w:fill="auto"/>
              <w:tabs>
                <w:tab w:val="left" w:pos="1099"/>
              </w:tabs>
              <w:spacing w:before="0" w:line="240" w:lineRule="auto"/>
              <w:jc w:val="both"/>
              <w:rPr>
                <w:i w:val="0"/>
                <w:sz w:val="24"/>
                <w:szCs w:val="24"/>
                <w:lang w:val="mn-MN"/>
              </w:rPr>
            </w:pPr>
            <w:r w:rsidRPr="00E71360">
              <w:rPr>
                <w:i w:val="0"/>
                <w:sz w:val="24"/>
                <w:szCs w:val="24"/>
                <w:lang w:val="mn-MN"/>
              </w:rPr>
              <w:t>акты об испытаниях технологических трубопроводов, внутренних систем холодного и горячего водоснабжения, канализации, газоснабжения, отопления и вентиляции, наружных сетей водоснабжения, канализации, теплоснабжения; акты о выполнении уплотнения (герметизации) вводов и выпусков инженерных коммуникаций в местах прохода их через подземную часть наружных стен зданий в соответствии с проектом;</w:t>
            </w:r>
          </w:p>
          <w:p w:rsidR="00A415DD" w:rsidRPr="00E71360" w:rsidRDefault="00A415DD" w:rsidP="002119E7">
            <w:pPr>
              <w:pStyle w:val="Bodytext20"/>
              <w:numPr>
                <w:ilvl w:val="0"/>
                <w:numId w:val="3"/>
              </w:numPr>
              <w:shd w:val="clear" w:color="auto" w:fill="auto"/>
              <w:tabs>
                <w:tab w:val="left" w:pos="1099"/>
              </w:tabs>
              <w:spacing w:before="0" w:line="240" w:lineRule="auto"/>
              <w:jc w:val="both"/>
              <w:rPr>
                <w:i w:val="0"/>
                <w:sz w:val="24"/>
                <w:szCs w:val="24"/>
                <w:lang w:val="mn-MN"/>
              </w:rPr>
            </w:pPr>
            <w:r w:rsidRPr="00E71360">
              <w:rPr>
                <w:i w:val="0"/>
                <w:sz w:val="24"/>
                <w:szCs w:val="24"/>
                <w:lang w:val="mn-MN"/>
              </w:rPr>
              <w:t>акты об испытаниях внутренних и наружных электроустановок и электросетей;</w:t>
            </w:r>
          </w:p>
          <w:p w:rsidR="00B54545" w:rsidRPr="00E71360" w:rsidRDefault="00B54545" w:rsidP="000F67F3">
            <w:pPr>
              <w:pStyle w:val="Bodytext20"/>
              <w:shd w:val="clear" w:color="auto" w:fill="auto"/>
              <w:tabs>
                <w:tab w:val="left" w:pos="1099"/>
              </w:tabs>
              <w:spacing w:before="0" w:line="240" w:lineRule="auto"/>
              <w:jc w:val="both"/>
              <w:rPr>
                <w:i w:val="0"/>
                <w:sz w:val="24"/>
                <w:szCs w:val="24"/>
                <w:lang w:val="mn-MN"/>
              </w:rPr>
            </w:pPr>
          </w:p>
          <w:p w:rsidR="00A415DD" w:rsidRPr="00E71360" w:rsidRDefault="00A415DD" w:rsidP="002119E7">
            <w:pPr>
              <w:pStyle w:val="Bodytext20"/>
              <w:numPr>
                <w:ilvl w:val="0"/>
                <w:numId w:val="3"/>
              </w:numPr>
              <w:shd w:val="clear" w:color="auto" w:fill="auto"/>
              <w:tabs>
                <w:tab w:val="left" w:pos="1099"/>
              </w:tabs>
              <w:spacing w:before="0" w:line="240" w:lineRule="auto"/>
              <w:jc w:val="both"/>
              <w:rPr>
                <w:i w:val="0"/>
                <w:sz w:val="24"/>
                <w:szCs w:val="24"/>
                <w:lang w:val="mn-MN"/>
              </w:rPr>
            </w:pPr>
            <w:r w:rsidRPr="00E71360">
              <w:rPr>
                <w:i w:val="0"/>
                <w:sz w:val="24"/>
                <w:szCs w:val="24"/>
                <w:lang w:val="mn-MN"/>
              </w:rPr>
              <w:t>акты об испытаниях устройств телефонизации, радиофикации, телевидения, сигнализации и автоматизации;</w:t>
            </w:r>
          </w:p>
          <w:p w:rsidR="00AD46B6" w:rsidRPr="00E71360" w:rsidRDefault="00AD46B6" w:rsidP="00AD46B6">
            <w:pPr>
              <w:pStyle w:val="Bodytext20"/>
              <w:shd w:val="clear" w:color="auto" w:fill="auto"/>
              <w:tabs>
                <w:tab w:val="left" w:pos="1099"/>
              </w:tabs>
              <w:spacing w:before="0" w:line="240" w:lineRule="auto"/>
              <w:jc w:val="both"/>
              <w:rPr>
                <w:i w:val="0"/>
                <w:sz w:val="24"/>
                <w:szCs w:val="24"/>
                <w:lang w:val="mn-MN"/>
              </w:rPr>
            </w:pPr>
          </w:p>
          <w:p w:rsidR="00EE6C4B" w:rsidRPr="00E71360" w:rsidRDefault="00A415DD" w:rsidP="000F67F3">
            <w:pPr>
              <w:pStyle w:val="Bodytext20"/>
              <w:numPr>
                <w:ilvl w:val="0"/>
                <w:numId w:val="3"/>
              </w:numPr>
              <w:shd w:val="clear" w:color="auto" w:fill="auto"/>
              <w:tabs>
                <w:tab w:val="left" w:pos="1099"/>
                <w:tab w:val="left" w:pos="7656"/>
              </w:tabs>
              <w:spacing w:before="0" w:line="240" w:lineRule="auto"/>
              <w:jc w:val="both"/>
              <w:rPr>
                <w:i w:val="0"/>
                <w:sz w:val="24"/>
                <w:szCs w:val="24"/>
                <w:lang w:val="mn-MN"/>
              </w:rPr>
            </w:pPr>
            <w:r w:rsidRPr="00E71360">
              <w:rPr>
                <w:i w:val="0"/>
                <w:sz w:val="24"/>
                <w:szCs w:val="24"/>
                <w:lang w:val="mn-MN"/>
              </w:rPr>
              <w:t>акты об испытаниях устройств, обеспечивающих</w:t>
            </w:r>
            <w:r w:rsidR="00EE6C4B" w:rsidRPr="00E71360">
              <w:rPr>
                <w:i w:val="0"/>
                <w:sz w:val="24"/>
                <w:szCs w:val="24"/>
                <w:lang w:val="mn-MN"/>
              </w:rPr>
              <w:t xml:space="preserve"> </w:t>
            </w:r>
            <w:r w:rsidR="00984939" w:rsidRPr="00E71360">
              <w:rPr>
                <w:i w:val="0"/>
                <w:sz w:val="24"/>
                <w:szCs w:val="24"/>
                <w:lang w:val="mn-MN"/>
              </w:rPr>
              <w:t xml:space="preserve">взрывобезопасноть, </w:t>
            </w:r>
            <w:r w:rsidR="00EE6C4B" w:rsidRPr="00E71360">
              <w:rPr>
                <w:i w:val="0"/>
                <w:sz w:val="24"/>
                <w:szCs w:val="24"/>
                <w:lang w:val="mn-MN"/>
              </w:rPr>
              <w:t xml:space="preserve">пожаробезопасность и </w:t>
            </w:r>
            <w:r w:rsidR="00984939" w:rsidRPr="00E71360">
              <w:rPr>
                <w:i w:val="0"/>
                <w:sz w:val="24"/>
                <w:szCs w:val="24"/>
                <w:lang w:val="mn-MN"/>
              </w:rPr>
              <w:t>молниезащиту;</w:t>
            </w:r>
            <w:r w:rsidR="00AD46B6" w:rsidRPr="00E71360">
              <w:rPr>
                <w:i w:val="0"/>
                <w:sz w:val="24"/>
                <w:szCs w:val="24"/>
                <w:lang w:val="mn-MN"/>
              </w:rPr>
              <w:t xml:space="preserve"> </w:t>
            </w:r>
            <w:r w:rsidRPr="00E71360">
              <w:rPr>
                <w:i w:val="0"/>
                <w:sz w:val="24"/>
                <w:szCs w:val="24"/>
                <w:lang w:val="mn-MN"/>
              </w:rPr>
              <w:t>взрывобезопасность,</w:t>
            </w:r>
          </w:p>
          <w:p w:rsidR="00CE78C3" w:rsidRPr="00E71360" w:rsidRDefault="0049253D" w:rsidP="000F67F3">
            <w:pPr>
              <w:pStyle w:val="Bodytext20"/>
              <w:shd w:val="clear" w:color="auto" w:fill="auto"/>
              <w:tabs>
                <w:tab w:val="left" w:pos="1099"/>
              </w:tabs>
              <w:spacing w:before="0" w:after="60" w:line="240" w:lineRule="auto"/>
              <w:jc w:val="both"/>
              <w:rPr>
                <w:i w:val="0"/>
                <w:sz w:val="24"/>
                <w:szCs w:val="24"/>
                <w:lang w:val="mn-MN"/>
              </w:rPr>
            </w:pPr>
            <w:r w:rsidRPr="00E71360">
              <w:rPr>
                <w:i w:val="0"/>
                <w:sz w:val="24"/>
                <w:szCs w:val="24"/>
                <w:lang w:val="mn-MN"/>
              </w:rPr>
              <w:lastRenderedPageBreak/>
              <w:t>-</w:t>
            </w:r>
            <w:r w:rsidR="007D4811" w:rsidRPr="00E71360">
              <w:rPr>
                <w:i w:val="0"/>
                <w:sz w:val="24"/>
                <w:szCs w:val="24"/>
                <w:lang w:val="mn-MN"/>
              </w:rPr>
              <w:t xml:space="preserve"> </w:t>
            </w:r>
            <w:r w:rsidR="00A415DD" w:rsidRPr="00E71360">
              <w:rPr>
                <w:i w:val="0"/>
                <w:sz w:val="24"/>
                <w:szCs w:val="24"/>
                <w:lang w:val="mn-MN"/>
              </w:rPr>
              <w:t>журналы производства работ и авторского надзора проектных организаций, материалы обследований и проверок в процессе строительства органами государственного и другого надзора.</w:t>
            </w:r>
          </w:p>
          <w:p w:rsidR="00934F27" w:rsidRPr="00E71360" w:rsidRDefault="00934F27" w:rsidP="000F67F3">
            <w:pPr>
              <w:pStyle w:val="Bodytext20"/>
              <w:shd w:val="clear" w:color="auto" w:fill="auto"/>
              <w:tabs>
                <w:tab w:val="left" w:pos="1099"/>
              </w:tabs>
              <w:spacing w:before="0" w:after="60" w:line="240" w:lineRule="auto"/>
              <w:jc w:val="both"/>
              <w:rPr>
                <w:i w:val="0"/>
                <w:sz w:val="24"/>
                <w:szCs w:val="24"/>
                <w:lang w:val="mn-MN"/>
              </w:rPr>
            </w:pPr>
          </w:p>
          <w:p w:rsidR="00494520" w:rsidRPr="00E71360" w:rsidRDefault="00494520" w:rsidP="000F67F3">
            <w:pPr>
              <w:pStyle w:val="Bodytext20"/>
              <w:shd w:val="clear" w:color="auto" w:fill="auto"/>
              <w:tabs>
                <w:tab w:val="left" w:pos="1258"/>
              </w:tabs>
              <w:spacing w:before="240" w:line="240" w:lineRule="auto"/>
              <w:jc w:val="both"/>
              <w:rPr>
                <w:i w:val="0"/>
                <w:sz w:val="24"/>
                <w:szCs w:val="24"/>
                <w:lang w:val="mn-MN"/>
              </w:rPr>
            </w:pPr>
            <w:r w:rsidRPr="00E71360">
              <w:rPr>
                <w:b/>
                <w:i w:val="0"/>
                <w:sz w:val="24"/>
                <w:szCs w:val="24"/>
                <w:lang w:val="mn-MN"/>
              </w:rPr>
              <w:t>17.10</w:t>
            </w:r>
            <w:r w:rsidRPr="00E71360">
              <w:rPr>
                <w:i w:val="0"/>
                <w:sz w:val="24"/>
                <w:szCs w:val="24"/>
                <w:lang w:val="mn-MN"/>
              </w:rPr>
              <w:t xml:space="preserve"> </w:t>
            </w:r>
            <w:r w:rsidR="00A415DD" w:rsidRPr="00E71360">
              <w:rPr>
                <w:i w:val="0"/>
                <w:sz w:val="24"/>
                <w:szCs w:val="24"/>
                <w:lang w:val="mn-MN"/>
              </w:rPr>
              <w:t>Раб</w:t>
            </w:r>
            <w:r w:rsidR="00AD46B6" w:rsidRPr="00E71360">
              <w:rPr>
                <w:i w:val="0"/>
                <w:sz w:val="24"/>
                <w:szCs w:val="24"/>
                <w:lang w:val="mn-MN"/>
              </w:rPr>
              <w:t>очая комиссия должна проверить:</w:t>
            </w:r>
          </w:p>
          <w:p w:rsidR="00AD46B6" w:rsidRPr="00E71360" w:rsidRDefault="00AD46B6" w:rsidP="00AD46B6">
            <w:pPr>
              <w:pStyle w:val="Bodytext20"/>
              <w:shd w:val="clear" w:color="auto" w:fill="auto"/>
              <w:tabs>
                <w:tab w:val="left" w:pos="1258"/>
              </w:tabs>
              <w:spacing w:before="0" w:line="240" w:lineRule="auto"/>
              <w:jc w:val="both"/>
              <w:rPr>
                <w:i w:val="0"/>
                <w:sz w:val="24"/>
                <w:szCs w:val="24"/>
                <w:lang w:val="mn-MN"/>
              </w:rPr>
            </w:pPr>
          </w:p>
          <w:p w:rsidR="00494520" w:rsidRPr="00E71360" w:rsidRDefault="00A415DD" w:rsidP="000F67F3">
            <w:pPr>
              <w:pStyle w:val="Bodytext20"/>
              <w:numPr>
                <w:ilvl w:val="0"/>
                <w:numId w:val="3"/>
              </w:numPr>
              <w:shd w:val="clear" w:color="auto" w:fill="auto"/>
              <w:tabs>
                <w:tab w:val="left" w:pos="1099"/>
              </w:tabs>
              <w:spacing w:before="0" w:line="240" w:lineRule="auto"/>
              <w:jc w:val="both"/>
              <w:rPr>
                <w:i w:val="0"/>
                <w:sz w:val="24"/>
                <w:szCs w:val="24"/>
                <w:lang w:val="mn-MN"/>
              </w:rPr>
            </w:pPr>
            <w:r w:rsidRPr="00E71360">
              <w:rPr>
                <w:i w:val="0"/>
                <w:sz w:val="24"/>
                <w:szCs w:val="24"/>
                <w:lang w:val="mn-MN"/>
              </w:rPr>
              <w:t>соответствие объекта и смонтированного оборудования проекту;</w:t>
            </w:r>
          </w:p>
          <w:p w:rsidR="00494520" w:rsidRPr="00E71360" w:rsidRDefault="00A415DD" w:rsidP="000F67F3">
            <w:pPr>
              <w:pStyle w:val="Bodytext20"/>
              <w:numPr>
                <w:ilvl w:val="0"/>
                <w:numId w:val="3"/>
              </w:numPr>
              <w:shd w:val="clear" w:color="auto" w:fill="auto"/>
              <w:tabs>
                <w:tab w:val="left" w:pos="1099"/>
              </w:tabs>
              <w:spacing w:before="0" w:line="240" w:lineRule="auto"/>
              <w:jc w:val="both"/>
              <w:rPr>
                <w:i w:val="0"/>
                <w:sz w:val="24"/>
                <w:szCs w:val="24"/>
                <w:lang w:val="mn-MN"/>
              </w:rPr>
            </w:pPr>
            <w:r w:rsidRPr="00E71360">
              <w:rPr>
                <w:i w:val="0"/>
                <w:sz w:val="24"/>
                <w:szCs w:val="24"/>
                <w:lang w:val="mn-MN"/>
              </w:rPr>
              <w:t>соответствие выполнения строительно-монтажных работ требованиям действующих норм и правил;</w:t>
            </w:r>
          </w:p>
          <w:p w:rsidR="00494520" w:rsidRPr="00E71360" w:rsidRDefault="00A415DD" w:rsidP="000F67F3">
            <w:pPr>
              <w:pStyle w:val="Bodytext20"/>
              <w:numPr>
                <w:ilvl w:val="0"/>
                <w:numId w:val="3"/>
              </w:numPr>
              <w:shd w:val="clear" w:color="auto" w:fill="auto"/>
              <w:tabs>
                <w:tab w:val="left" w:pos="1099"/>
              </w:tabs>
              <w:spacing w:before="0" w:line="240" w:lineRule="auto"/>
              <w:jc w:val="both"/>
              <w:rPr>
                <w:i w:val="0"/>
                <w:sz w:val="24"/>
                <w:szCs w:val="24"/>
                <w:lang w:val="mn-MN"/>
              </w:rPr>
            </w:pPr>
            <w:r w:rsidRPr="00E71360">
              <w:rPr>
                <w:i w:val="0"/>
                <w:sz w:val="24"/>
                <w:szCs w:val="24"/>
                <w:lang w:val="mn-MN"/>
              </w:rPr>
              <w:t>результаты испытаний и комплексного опробования оборудования;</w:t>
            </w:r>
          </w:p>
          <w:p w:rsidR="00AD46B6" w:rsidRPr="00E71360" w:rsidRDefault="00AD46B6" w:rsidP="00AD46B6">
            <w:pPr>
              <w:pStyle w:val="Bodytext20"/>
              <w:shd w:val="clear" w:color="auto" w:fill="auto"/>
              <w:tabs>
                <w:tab w:val="left" w:pos="1099"/>
              </w:tabs>
              <w:spacing w:before="0" w:line="240" w:lineRule="auto"/>
              <w:jc w:val="both"/>
              <w:rPr>
                <w:i w:val="0"/>
                <w:sz w:val="24"/>
                <w:szCs w:val="24"/>
                <w:lang w:val="mn-MN"/>
              </w:rPr>
            </w:pPr>
          </w:p>
          <w:p w:rsidR="00A415DD" w:rsidRPr="00E71360" w:rsidRDefault="00A415DD" w:rsidP="002119E7">
            <w:pPr>
              <w:pStyle w:val="Bodytext20"/>
              <w:numPr>
                <w:ilvl w:val="0"/>
                <w:numId w:val="3"/>
              </w:numPr>
              <w:shd w:val="clear" w:color="auto" w:fill="auto"/>
              <w:tabs>
                <w:tab w:val="left" w:pos="1099"/>
              </w:tabs>
              <w:spacing w:before="0" w:line="240" w:lineRule="auto"/>
              <w:jc w:val="both"/>
              <w:rPr>
                <w:i w:val="0"/>
                <w:sz w:val="24"/>
                <w:szCs w:val="24"/>
                <w:lang w:val="mn-MN"/>
              </w:rPr>
            </w:pPr>
            <w:r w:rsidRPr="00E71360">
              <w:rPr>
                <w:i w:val="0"/>
                <w:sz w:val="24"/>
                <w:szCs w:val="24"/>
                <w:lang w:val="mn-MN"/>
              </w:rPr>
              <w:t>подготовленность объекта к эксплуатации, включая выполнение мероприятий по обеспечению на них требований по охране труда и защите природной среды.</w:t>
            </w:r>
          </w:p>
          <w:p w:rsidR="00494520" w:rsidRPr="00E71360" w:rsidRDefault="00494520" w:rsidP="000F67F3">
            <w:pPr>
              <w:pStyle w:val="Bodytext20"/>
              <w:shd w:val="clear" w:color="auto" w:fill="auto"/>
              <w:tabs>
                <w:tab w:val="left" w:pos="1099"/>
              </w:tabs>
              <w:spacing w:before="0" w:line="240" w:lineRule="auto"/>
              <w:jc w:val="both"/>
              <w:rPr>
                <w:i w:val="0"/>
                <w:sz w:val="24"/>
                <w:szCs w:val="24"/>
                <w:lang w:val="mn-MN"/>
              </w:rPr>
            </w:pPr>
          </w:p>
          <w:p w:rsidR="00A415DD" w:rsidRPr="00E71360" w:rsidRDefault="00A415DD" w:rsidP="000F67F3">
            <w:pPr>
              <w:pStyle w:val="Bodytext20"/>
              <w:shd w:val="clear" w:color="auto" w:fill="auto"/>
              <w:tabs>
                <w:tab w:val="left" w:pos="1256"/>
              </w:tabs>
              <w:spacing w:before="0" w:line="240" w:lineRule="auto"/>
              <w:jc w:val="both"/>
              <w:rPr>
                <w:i w:val="0"/>
                <w:sz w:val="24"/>
                <w:szCs w:val="24"/>
                <w:lang w:val="mn-MN"/>
              </w:rPr>
            </w:pPr>
            <w:r w:rsidRPr="00E71360">
              <w:rPr>
                <w:b/>
                <w:i w:val="0"/>
                <w:sz w:val="24"/>
                <w:szCs w:val="24"/>
                <w:lang w:val="mn-MN"/>
              </w:rPr>
              <w:t>17.11</w:t>
            </w:r>
            <w:r w:rsidRPr="00E71360">
              <w:rPr>
                <w:i w:val="0"/>
                <w:sz w:val="24"/>
                <w:szCs w:val="24"/>
                <w:lang w:val="mn-MN"/>
              </w:rPr>
              <w:t xml:space="preserve"> Комплексное опробование должен проводить заказчик. При комплексном опробовании должна быть проверена совместная работа основных агрегатов и всего вспомогательного оборудования под нагрузкой. Началом комплексного опробования энергоустановки считается время включения ее в сеть или под нагрузку.</w:t>
            </w:r>
          </w:p>
          <w:p w:rsidR="00333243" w:rsidRPr="00E71360" w:rsidRDefault="00333243" w:rsidP="000F67F3">
            <w:pPr>
              <w:pStyle w:val="Bodytext20"/>
              <w:shd w:val="clear" w:color="auto" w:fill="auto"/>
              <w:tabs>
                <w:tab w:val="left" w:pos="1256"/>
              </w:tabs>
              <w:spacing w:before="0" w:line="240" w:lineRule="auto"/>
              <w:jc w:val="both"/>
              <w:rPr>
                <w:i w:val="0"/>
                <w:sz w:val="24"/>
                <w:szCs w:val="24"/>
                <w:lang w:val="mn-MN"/>
              </w:rPr>
            </w:pPr>
          </w:p>
          <w:p w:rsidR="00AD46B6" w:rsidRPr="00E71360" w:rsidRDefault="00AD46B6" w:rsidP="000F67F3">
            <w:pPr>
              <w:pStyle w:val="Bodytext20"/>
              <w:shd w:val="clear" w:color="auto" w:fill="auto"/>
              <w:tabs>
                <w:tab w:val="left" w:pos="1256"/>
              </w:tabs>
              <w:spacing w:before="0" w:line="240" w:lineRule="auto"/>
              <w:jc w:val="both"/>
              <w:rPr>
                <w:i w:val="0"/>
                <w:sz w:val="24"/>
                <w:szCs w:val="24"/>
                <w:lang w:val="mn-MN"/>
              </w:rPr>
            </w:pPr>
          </w:p>
          <w:p w:rsidR="00FF1359" w:rsidRPr="00E71360" w:rsidRDefault="00A415DD" w:rsidP="000F67F3">
            <w:pPr>
              <w:pStyle w:val="Bodytext20"/>
              <w:shd w:val="clear" w:color="auto" w:fill="auto"/>
              <w:spacing w:before="0" w:line="240" w:lineRule="auto"/>
              <w:jc w:val="both"/>
              <w:rPr>
                <w:i w:val="0"/>
                <w:sz w:val="24"/>
                <w:szCs w:val="24"/>
                <w:lang w:val="mn-MN"/>
              </w:rPr>
            </w:pPr>
            <w:r w:rsidRPr="00E71360">
              <w:rPr>
                <w:i w:val="0"/>
                <w:sz w:val="24"/>
                <w:szCs w:val="24"/>
                <w:lang w:val="mn-MN"/>
              </w:rPr>
              <w:t>Комплексное опробование оборудования по схемам, не предусмотренным проектом, запрещается.</w:t>
            </w:r>
          </w:p>
          <w:p w:rsidR="00CE78C3" w:rsidRPr="00E71360" w:rsidRDefault="00CE78C3" w:rsidP="000F67F3">
            <w:pPr>
              <w:pStyle w:val="Bodytext20"/>
              <w:shd w:val="clear" w:color="auto" w:fill="auto"/>
              <w:spacing w:before="0" w:line="240" w:lineRule="auto"/>
              <w:jc w:val="both"/>
              <w:rPr>
                <w:i w:val="0"/>
                <w:sz w:val="24"/>
                <w:szCs w:val="24"/>
                <w:lang w:val="mn-MN"/>
              </w:rPr>
            </w:pPr>
          </w:p>
          <w:p w:rsidR="00A415DD" w:rsidRPr="00E71360" w:rsidRDefault="00A415DD" w:rsidP="000F67F3">
            <w:pPr>
              <w:pStyle w:val="Bodytext20"/>
              <w:shd w:val="clear" w:color="auto" w:fill="auto"/>
              <w:spacing w:before="0" w:line="240" w:lineRule="auto"/>
              <w:jc w:val="both"/>
              <w:rPr>
                <w:i w:val="0"/>
                <w:sz w:val="24"/>
                <w:szCs w:val="24"/>
                <w:lang w:val="mn-MN"/>
              </w:rPr>
            </w:pPr>
            <w:r w:rsidRPr="00E71360">
              <w:rPr>
                <w:i w:val="0"/>
                <w:sz w:val="24"/>
                <w:szCs w:val="24"/>
                <w:lang w:val="mn-MN"/>
              </w:rPr>
              <w:t>Комплексное опробование оборудования электростанций проводится при условии нормальной и непрерывной работы основного и вспомогательного оборудования в течение 72 ч на проектном топливе с номинальной нагрузкой и проектными параметрами пара.</w:t>
            </w:r>
          </w:p>
          <w:p w:rsidR="00510BC0" w:rsidRPr="00E71360" w:rsidRDefault="00510BC0" w:rsidP="000F67F3">
            <w:pPr>
              <w:pStyle w:val="Bodytext20"/>
              <w:shd w:val="clear" w:color="auto" w:fill="auto"/>
              <w:spacing w:before="0" w:line="240" w:lineRule="auto"/>
              <w:ind w:firstLine="600"/>
              <w:jc w:val="both"/>
              <w:rPr>
                <w:i w:val="0"/>
                <w:sz w:val="24"/>
                <w:szCs w:val="24"/>
                <w:lang w:val="mn-MN"/>
              </w:rPr>
            </w:pPr>
          </w:p>
          <w:p w:rsidR="00233045" w:rsidRPr="00E71360" w:rsidRDefault="00A415DD" w:rsidP="000F67F3">
            <w:pPr>
              <w:pStyle w:val="Bodytext20"/>
              <w:shd w:val="clear" w:color="auto" w:fill="auto"/>
              <w:spacing w:before="0" w:line="240" w:lineRule="auto"/>
              <w:jc w:val="both"/>
              <w:rPr>
                <w:i w:val="0"/>
                <w:sz w:val="24"/>
                <w:szCs w:val="24"/>
                <w:lang w:val="mn-MN"/>
              </w:rPr>
            </w:pPr>
            <w:r w:rsidRPr="00E71360">
              <w:rPr>
                <w:i w:val="0"/>
                <w:sz w:val="24"/>
                <w:szCs w:val="24"/>
                <w:lang w:val="mn-MN"/>
              </w:rPr>
              <w:t xml:space="preserve">Если комплексное опробование не может быть проведено на проектном топливе или номинальная нагрузка не может быть достигнута по причинам, не связанным с невыполнением работ по пусковому комплексу, решение провести комплексное опробование на резервном топливе, а также предельные параметры и нагрузки принимаются и </w:t>
            </w:r>
            <w:r w:rsidRPr="00E71360">
              <w:rPr>
                <w:i w:val="0"/>
                <w:sz w:val="24"/>
                <w:szCs w:val="24"/>
                <w:lang w:val="mn-MN"/>
              </w:rPr>
              <w:lastRenderedPageBreak/>
              <w:t>устанавливаются приемочной комиссией и оговариваются в акте приемки в эксплуатацию пускового комплекса.</w:t>
            </w:r>
          </w:p>
          <w:p w:rsidR="00CE78C3" w:rsidRPr="00E71360" w:rsidRDefault="00CE78C3" w:rsidP="000F67F3">
            <w:pPr>
              <w:pStyle w:val="Bodytext20"/>
              <w:shd w:val="clear" w:color="auto" w:fill="auto"/>
              <w:spacing w:before="0" w:line="240" w:lineRule="auto"/>
              <w:jc w:val="both"/>
              <w:rPr>
                <w:i w:val="0"/>
                <w:sz w:val="24"/>
                <w:szCs w:val="24"/>
                <w:lang w:val="mn-MN"/>
              </w:rPr>
            </w:pPr>
          </w:p>
          <w:p w:rsidR="00515C2C" w:rsidRPr="00E71360" w:rsidRDefault="00515C2C" w:rsidP="000F67F3">
            <w:pPr>
              <w:pStyle w:val="Bodytext20"/>
              <w:shd w:val="clear" w:color="auto" w:fill="auto"/>
              <w:spacing w:before="0" w:after="60" w:line="240" w:lineRule="auto"/>
              <w:jc w:val="both"/>
              <w:rPr>
                <w:b/>
                <w:i w:val="0"/>
                <w:sz w:val="24"/>
                <w:szCs w:val="24"/>
                <w:lang w:val="mn-MN"/>
              </w:rPr>
            </w:pPr>
          </w:p>
          <w:p w:rsidR="00A415DD" w:rsidRPr="00E71360" w:rsidRDefault="00A415DD" w:rsidP="000F67F3">
            <w:pPr>
              <w:pStyle w:val="Bodytext20"/>
              <w:shd w:val="clear" w:color="auto" w:fill="auto"/>
              <w:spacing w:before="0" w:after="60" w:line="240" w:lineRule="auto"/>
              <w:jc w:val="both"/>
              <w:rPr>
                <w:i w:val="0"/>
                <w:sz w:val="24"/>
                <w:szCs w:val="24"/>
                <w:lang w:val="mn-MN"/>
              </w:rPr>
            </w:pPr>
            <w:r w:rsidRPr="00E71360">
              <w:rPr>
                <w:b/>
                <w:i w:val="0"/>
                <w:sz w:val="24"/>
                <w:szCs w:val="24"/>
                <w:lang w:val="mn-MN"/>
              </w:rPr>
              <w:t>17.12</w:t>
            </w:r>
            <w:r w:rsidRPr="00E71360">
              <w:rPr>
                <w:i w:val="0"/>
                <w:sz w:val="24"/>
                <w:szCs w:val="24"/>
                <w:lang w:val="mn-MN"/>
              </w:rPr>
              <w:t xml:space="preserve"> Дефекты и недоделки, допущенные в ходе строительства и монтажа, выявленные в процессе испытаний и пробных пусков, должны быть устранены строительными, монтажными организациями и организациями-изготовителями оборудования.</w:t>
            </w:r>
          </w:p>
          <w:p w:rsidR="00CE78C3" w:rsidRPr="00E71360" w:rsidRDefault="00CE78C3" w:rsidP="000F67F3">
            <w:pPr>
              <w:pStyle w:val="Bodytext20"/>
              <w:shd w:val="clear" w:color="auto" w:fill="auto"/>
              <w:spacing w:before="0" w:after="60" w:line="240" w:lineRule="auto"/>
              <w:jc w:val="both"/>
              <w:rPr>
                <w:i w:val="0"/>
                <w:sz w:val="24"/>
                <w:szCs w:val="24"/>
                <w:lang w:val="mn-MN"/>
              </w:rPr>
            </w:pPr>
          </w:p>
          <w:p w:rsidR="00206E76" w:rsidRPr="00E71360" w:rsidRDefault="00A415DD" w:rsidP="000F67F3">
            <w:pPr>
              <w:pStyle w:val="Bodytext20"/>
              <w:shd w:val="clear" w:color="auto" w:fill="auto"/>
              <w:spacing w:before="0" w:after="60" w:line="240" w:lineRule="auto"/>
              <w:jc w:val="both"/>
              <w:rPr>
                <w:i w:val="0"/>
                <w:sz w:val="24"/>
                <w:szCs w:val="24"/>
                <w:lang w:val="mn-MN"/>
              </w:rPr>
            </w:pPr>
            <w:r w:rsidRPr="00E71360">
              <w:rPr>
                <w:i w:val="0"/>
                <w:sz w:val="24"/>
                <w:szCs w:val="24"/>
                <w:lang w:val="mn-MN"/>
              </w:rPr>
              <w:t>Приемка объекта в эксплуатацию с дефектами и недоделками не допускается.</w:t>
            </w:r>
          </w:p>
          <w:p w:rsidR="00B87C3E" w:rsidRPr="00E71360" w:rsidRDefault="00B87C3E" w:rsidP="000F67F3">
            <w:pPr>
              <w:pStyle w:val="Bodytext20"/>
              <w:shd w:val="clear" w:color="auto" w:fill="auto"/>
              <w:tabs>
                <w:tab w:val="left" w:pos="1474"/>
              </w:tabs>
              <w:spacing w:before="0" w:line="240" w:lineRule="auto"/>
              <w:jc w:val="both"/>
              <w:rPr>
                <w:b/>
                <w:i w:val="0"/>
                <w:sz w:val="24"/>
                <w:szCs w:val="24"/>
                <w:lang w:val="mn-MN"/>
              </w:rPr>
            </w:pPr>
          </w:p>
          <w:p w:rsidR="00A415DD" w:rsidRPr="00E71360" w:rsidRDefault="0049253D" w:rsidP="000F67F3">
            <w:pPr>
              <w:pStyle w:val="Bodytext20"/>
              <w:shd w:val="clear" w:color="auto" w:fill="auto"/>
              <w:tabs>
                <w:tab w:val="left" w:pos="1474"/>
              </w:tabs>
              <w:spacing w:before="0" w:line="240" w:lineRule="auto"/>
              <w:jc w:val="both"/>
              <w:rPr>
                <w:i w:val="0"/>
                <w:sz w:val="24"/>
                <w:szCs w:val="24"/>
                <w:lang w:val="mn-MN"/>
              </w:rPr>
            </w:pPr>
            <w:r w:rsidRPr="00E71360">
              <w:rPr>
                <w:b/>
                <w:i w:val="0"/>
                <w:sz w:val="24"/>
                <w:szCs w:val="24"/>
                <w:lang w:val="mn-MN"/>
              </w:rPr>
              <w:t>17.13</w:t>
            </w:r>
            <w:r w:rsidRPr="00E71360">
              <w:rPr>
                <w:i w:val="0"/>
                <w:sz w:val="24"/>
                <w:szCs w:val="24"/>
                <w:lang w:val="mn-MN"/>
              </w:rPr>
              <w:t xml:space="preserve"> </w:t>
            </w:r>
            <w:r w:rsidR="00A415DD" w:rsidRPr="00E71360">
              <w:rPr>
                <w:i w:val="0"/>
                <w:sz w:val="24"/>
                <w:szCs w:val="24"/>
                <w:lang w:val="mn-MN"/>
              </w:rPr>
              <w:t>Заказчик должен представить приемочной комиссии документацию,</w:t>
            </w:r>
          </w:p>
          <w:p w:rsidR="00A415DD" w:rsidRPr="00E71360" w:rsidRDefault="00A415DD" w:rsidP="000F67F3">
            <w:pPr>
              <w:pStyle w:val="Bodytext20"/>
              <w:shd w:val="clear" w:color="auto" w:fill="auto"/>
              <w:tabs>
                <w:tab w:val="left" w:pos="1474"/>
              </w:tabs>
              <w:spacing w:before="0" w:line="240" w:lineRule="auto"/>
              <w:jc w:val="both"/>
              <w:rPr>
                <w:i w:val="0"/>
                <w:sz w:val="24"/>
                <w:szCs w:val="24"/>
                <w:lang w:val="mn-MN"/>
              </w:rPr>
            </w:pPr>
            <w:r w:rsidRPr="00E71360">
              <w:rPr>
                <w:i w:val="0"/>
                <w:sz w:val="24"/>
                <w:szCs w:val="24"/>
                <w:lang w:val="mn-MN"/>
              </w:rPr>
              <w:t>подготовленную рабочей комиссией и подтверждающую соответствие</w:t>
            </w:r>
            <w:r w:rsidR="0049253D" w:rsidRPr="00E71360">
              <w:rPr>
                <w:i w:val="0"/>
                <w:sz w:val="24"/>
                <w:szCs w:val="24"/>
                <w:lang w:val="mn-MN"/>
              </w:rPr>
              <w:t xml:space="preserve"> выполненных работ, материалов, </w:t>
            </w:r>
            <w:r w:rsidRPr="00E71360">
              <w:rPr>
                <w:i w:val="0"/>
                <w:sz w:val="24"/>
                <w:szCs w:val="24"/>
                <w:lang w:val="mn-MN"/>
              </w:rPr>
              <w:t>конструкций, технологического оборудования и инженерных систем</w:t>
            </w:r>
          </w:p>
          <w:p w:rsidR="000A3A18" w:rsidRPr="00E71360" w:rsidRDefault="00A415DD" w:rsidP="000F67F3">
            <w:pPr>
              <w:pStyle w:val="Bodytext20"/>
              <w:shd w:val="clear" w:color="auto" w:fill="auto"/>
              <w:spacing w:before="0" w:after="53" w:line="240" w:lineRule="auto"/>
              <w:jc w:val="both"/>
              <w:rPr>
                <w:i w:val="0"/>
                <w:sz w:val="24"/>
                <w:szCs w:val="24"/>
                <w:lang w:val="mn-MN"/>
              </w:rPr>
            </w:pPr>
            <w:r w:rsidRPr="00E71360">
              <w:rPr>
                <w:i w:val="0"/>
                <w:sz w:val="24"/>
                <w:szCs w:val="24"/>
                <w:lang w:val="mn-MN"/>
              </w:rPr>
              <w:t>утвержденному проекту и требованиям нормативных документов, включая исполнительные чертежи, результаты лабораторных испы</w:t>
            </w:r>
            <w:r w:rsidR="00706A72" w:rsidRPr="00E71360">
              <w:rPr>
                <w:i w:val="0"/>
                <w:sz w:val="24"/>
                <w:szCs w:val="24"/>
                <w:lang w:val="mn-MN"/>
              </w:rPr>
              <w:t>таний и акты на скрытые работы.</w:t>
            </w:r>
          </w:p>
          <w:p w:rsidR="00A415DD" w:rsidRPr="00E71360" w:rsidRDefault="00A415DD" w:rsidP="000F67F3">
            <w:pPr>
              <w:pStyle w:val="Bodytext20"/>
              <w:shd w:val="clear" w:color="auto" w:fill="auto"/>
              <w:tabs>
                <w:tab w:val="left" w:pos="1256"/>
              </w:tabs>
              <w:spacing w:before="0" w:line="240" w:lineRule="auto"/>
              <w:jc w:val="both"/>
              <w:rPr>
                <w:i w:val="0"/>
                <w:sz w:val="24"/>
                <w:szCs w:val="24"/>
                <w:lang w:val="mn-MN"/>
              </w:rPr>
            </w:pPr>
            <w:r w:rsidRPr="00E71360">
              <w:rPr>
                <w:b/>
                <w:i w:val="0"/>
                <w:sz w:val="24"/>
                <w:szCs w:val="24"/>
                <w:lang w:val="mn-MN"/>
              </w:rPr>
              <w:t>17.14</w:t>
            </w:r>
            <w:r w:rsidRPr="00E71360">
              <w:rPr>
                <w:i w:val="0"/>
                <w:sz w:val="24"/>
                <w:szCs w:val="24"/>
                <w:lang w:val="mn-MN"/>
              </w:rPr>
              <w:t xml:space="preserve"> Приемка в эксплуатацию осуществляется путем проверки документации и внешнего осмотра объекта.</w:t>
            </w:r>
          </w:p>
          <w:p w:rsidR="00AD46B6" w:rsidRPr="00E71360" w:rsidRDefault="00AD46B6" w:rsidP="000F67F3">
            <w:pPr>
              <w:pStyle w:val="Bodytext20"/>
              <w:shd w:val="clear" w:color="auto" w:fill="auto"/>
              <w:tabs>
                <w:tab w:val="left" w:pos="1256"/>
              </w:tabs>
              <w:spacing w:before="0" w:line="240" w:lineRule="auto"/>
              <w:jc w:val="both"/>
              <w:rPr>
                <w:i w:val="0"/>
                <w:sz w:val="24"/>
                <w:szCs w:val="24"/>
                <w:lang w:val="mn-MN"/>
              </w:rPr>
            </w:pPr>
          </w:p>
          <w:p w:rsidR="00A415DD" w:rsidRPr="00E71360" w:rsidRDefault="00A415DD" w:rsidP="000F67F3">
            <w:pPr>
              <w:pStyle w:val="Bodytext20"/>
              <w:shd w:val="clear" w:color="auto" w:fill="auto"/>
              <w:spacing w:before="0" w:line="240" w:lineRule="auto"/>
              <w:jc w:val="both"/>
              <w:rPr>
                <w:i w:val="0"/>
                <w:sz w:val="24"/>
                <w:szCs w:val="24"/>
                <w:lang w:val="mn-MN"/>
              </w:rPr>
            </w:pPr>
            <w:r w:rsidRPr="00E71360">
              <w:rPr>
                <w:i w:val="0"/>
                <w:sz w:val="24"/>
                <w:szCs w:val="24"/>
                <w:lang w:val="mn-MN"/>
              </w:rPr>
              <w:t>Проверке подлежит следующая документация:</w:t>
            </w:r>
          </w:p>
          <w:p w:rsidR="00660B53" w:rsidRPr="00E71360" w:rsidRDefault="00660B53" w:rsidP="000F67F3">
            <w:pPr>
              <w:pStyle w:val="Bodytext20"/>
              <w:shd w:val="clear" w:color="auto" w:fill="auto"/>
              <w:spacing w:before="0" w:line="240" w:lineRule="auto"/>
              <w:jc w:val="both"/>
              <w:rPr>
                <w:i w:val="0"/>
                <w:sz w:val="24"/>
                <w:szCs w:val="24"/>
                <w:lang w:val="mn-MN"/>
              </w:rPr>
            </w:pPr>
          </w:p>
          <w:p w:rsidR="00A415DD" w:rsidRPr="00E71360" w:rsidRDefault="00A415DD" w:rsidP="002119E7">
            <w:pPr>
              <w:pStyle w:val="Bodytext20"/>
              <w:numPr>
                <w:ilvl w:val="0"/>
                <w:numId w:val="3"/>
              </w:numPr>
              <w:shd w:val="clear" w:color="auto" w:fill="auto"/>
              <w:tabs>
                <w:tab w:val="left" w:pos="817"/>
              </w:tabs>
              <w:spacing w:before="0" w:line="240" w:lineRule="auto"/>
              <w:jc w:val="both"/>
              <w:rPr>
                <w:i w:val="0"/>
                <w:sz w:val="24"/>
                <w:szCs w:val="24"/>
                <w:lang w:val="mn-MN"/>
              </w:rPr>
            </w:pPr>
            <w:r w:rsidRPr="00E71360">
              <w:rPr>
                <w:i w:val="0"/>
                <w:sz w:val="24"/>
                <w:szCs w:val="24"/>
                <w:lang w:val="mn-MN"/>
              </w:rPr>
              <w:t>заключение государственной экспертизы проектной документации;</w:t>
            </w:r>
          </w:p>
          <w:p w:rsidR="00A415DD" w:rsidRPr="00E71360" w:rsidRDefault="00A415DD" w:rsidP="002119E7">
            <w:pPr>
              <w:pStyle w:val="Bodytext20"/>
              <w:numPr>
                <w:ilvl w:val="0"/>
                <w:numId w:val="3"/>
              </w:numPr>
              <w:shd w:val="clear" w:color="auto" w:fill="auto"/>
              <w:tabs>
                <w:tab w:val="left" w:pos="817"/>
              </w:tabs>
              <w:spacing w:before="0" w:line="240" w:lineRule="auto"/>
              <w:jc w:val="both"/>
              <w:rPr>
                <w:i w:val="0"/>
                <w:sz w:val="24"/>
                <w:szCs w:val="24"/>
                <w:lang w:val="mn-MN"/>
              </w:rPr>
            </w:pPr>
            <w:r w:rsidRPr="00E71360">
              <w:rPr>
                <w:i w:val="0"/>
                <w:sz w:val="24"/>
                <w:szCs w:val="24"/>
                <w:lang w:val="mn-MN"/>
              </w:rPr>
              <w:t>исполнительная документация;</w:t>
            </w:r>
          </w:p>
          <w:p w:rsidR="00A415DD" w:rsidRPr="00E71360" w:rsidRDefault="00A415DD" w:rsidP="002119E7">
            <w:pPr>
              <w:pStyle w:val="Bodytext20"/>
              <w:numPr>
                <w:ilvl w:val="0"/>
                <w:numId w:val="3"/>
              </w:numPr>
              <w:shd w:val="clear" w:color="auto" w:fill="auto"/>
              <w:tabs>
                <w:tab w:val="left" w:pos="783"/>
              </w:tabs>
              <w:spacing w:before="0" w:line="240" w:lineRule="auto"/>
              <w:jc w:val="both"/>
              <w:rPr>
                <w:i w:val="0"/>
                <w:sz w:val="24"/>
                <w:szCs w:val="24"/>
                <w:lang w:val="mn-MN"/>
              </w:rPr>
            </w:pPr>
            <w:r w:rsidRPr="00E71360">
              <w:rPr>
                <w:i w:val="0"/>
                <w:sz w:val="24"/>
                <w:szCs w:val="24"/>
                <w:lang w:val="mn-MN"/>
              </w:rPr>
              <w:t>включая акты приемки строительных работ, включая акты об освидетельствовании скрытых работ и акты приемки ответственных конструкций;</w:t>
            </w:r>
          </w:p>
          <w:p w:rsidR="00660B53" w:rsidRPr="00E71360" w:rsidRDefault="00660B53" w:rsidP="000F67F3">
            <w:pPr>
              <w:pStyle w:val="Bodytext20"/>
              <w:shd w:val="clear" w:color="auto" w:fill="auto"/>
              <w:tabs>
                <w:tab w:val="left" w:pos="783"/>
              </w:tabs>
              <w:spacing w:before="0" w:line="240" w:lineRule="auto"/>
              <w:jc w:val="both"/>
              <w:rPr>
                <w:i w:val="0"/>
                <w:sz w:val="24"/>
                <w:szCs w:val="24"/>
                <w:lang w:val="mn-MN"/>
              </w:rPr>
            </w:pPr>
          </w:p>
          <w:p w:rsidR="00A415DD" w:rsidRPr="00E71360" w:rsidRDefault="00A415DD" w:rsidP="002119E7">
            <w:pPr>
              <w:pStyle w:val="Bodytext20"/>
              <w:numPr>
                <w:ilvl w:val="0"/>
                <w:numId w:val="3"/>
              </w:numPr>
              <w:shd w:val="clear" w:color="auto" w:fill="auto"/>
              <w:tabs>
                <w:tab w:val="left" w:pos="817"/>
              </w:tabs>
              <w:spacing w:before="0" w:line="240" w:lineRule="auto"/>
              <w:jc w:val="both"/>
              <w:rPr>
                <w:i w:val="0"/>
                <w:sz w:val="24"/>
                <w:szCs w:val="24"/>
                <w:lang w:val="mn-MN"/>
              </w:rPr>
            </w:pPr>
            <w:r w:rsidRPr="00E71360">
              <w:rPr>
                <w:i w:val="0"/>
                <w:sz w:val="24"/>
                <w:szCs w:val="24"/>
                <w:lang w:val="mn-MN"/>
              </w:rPr>
              <w:t>акты приемки монтажных и пуско-наладочных работ;</w:t>
            </w:r>
          </w:p>
          <w:p w:rsidR="00660B53" w:rsidRPr="00E71360" w:rsidRDefault="00660B53" w:rsidP="000F67F3">
            <w:pPr>
              <w:pStyle w:val="Bodytext20"/>
              <w:shd w:val="clear" w:color="auto" w:fill="auto"/>
              <w:tabs>
                <w:tab w:val="left" w:pos="817"/>
              </w:tabs>
              <w:spacing w:before="0" w:line="240" w:lineRule="auto"/>
              <w:jc w:val="both"/>
              <w:rPr>
                <w:i w:val="0"/>
                <w:sz w:val="24"/>
                <w:szCs w:val="24"/>
                <w:lang w:val="mn-MN"/>
              </w:rPr>
            </w:pPr>
          </w:p>
          <w:p w:rsidR="00A415DD" w:rsidRPr="00E71360" w:rsidRDefault="00A415DD" w:rsidP="002119E7">
            <w:pPr>
              <w:pStyle w:val="Bodytext20"/>
              <w:numPr>
                <w:ilvl w:val="0"/>
                <w:numId w:val="3"/>
              </w:numPr>
              <w:shd w:val="clear" w:color="auto" w:fill="auto"/>
              <w:tabs>
                <w:tab w:val="left" w:pos="783"/>
              </w:tabs>
              <w:spacing w:before="0" w:line="240" w:lineRule="auto"/>
              <w:jc w:val="both"/>
              <w:rPr>
                <w:i w:val="0"/>
                <w:sz w:val="24"/>
                <w:szCs w:val="24"/>
                <w:lang w:val="mn-MN"/>
              </w:rPr>
            </w:pPr>
            <w:r w:rsidRPr="00E71360">
              <w:rPr>
                <w:i w:val="0"/>
                <w:sz w:val="24"/>
                <w:szCs w:val="24"/>
                <w:lang w:val="mn-MN"/>
              </w:rPr>
              <w:t>сертификаты, технические паспорта или другие документы, удостоверяющие качество оборудования, материалов, конструкций и деталей, примененных при производстве</w:t>
            </w:r>
            <w:r w:rsidR="006A3B16" w:rsidRPr="00E71360">
              <w:rPr>
                <w:i w:val="0"/>
                <w:sz w:val="24"/>
                <w:szCs w:val="24"/>
                <w:lang w:val="mn-MN"/>
              </w:rPr>
              <w:t xml:space="preserve"> </w:t>
            </w:r>
            <w:r w:rsidRPr="00E71360">
              <w:rPr>
                <w:i w:val="0"/>
                <w:sz w:val="24"/>
                <w:szCs w:val="24"/>
                <w:lang w:val="mn-MN"/>
              </w:rPr>
              <w:t>строительно-монтажных работ;</w:t>
            </w:r>
          </w:p>
          <w:p w:rsidR="001F5287" w:rsidRDefault="00A415DD" w:rsidP="008C6BD1">
            <w:pPr>
              <w:pStyle w:val="Bodytext20"/>
              <w:shd w:val="clear" w:color="auto" w:fill="auto"/>
              <w:spacing w:before="0" w:after="86" w:line="240" w:lineRule="auto"/>
              <w:ind w:firstLine="620"/>
              <w:jc w:val="both"/>
              <w:rPr>
                <w:i w:val="0"/>
                <w:sz w:val="24"/>
                <w:szCs w:val="24"/>
                <w:lang w:val="mn-MN"/>
              </w:rPr>
            </w:pPr>
            <w:r w:rsidRPr="00E71360">
              <w:rPr>
                <w:i w:val="0"/>
                <w:sz w:val="24"/>
                <w:szCs w:val="24"/>
                <w:lang w:val="mn-MN"/>
              </w:rPr>
              <w:t>- п</w:t>
            </w:r>
            <w:r w:rsidR="008C6BD1">
              <w:rPr>
                <w:i w:val="0"/>
                <w:sz w:val="24"/>
                <w:szCs w:val="24"/>
                <w:lang w:val="mn-MN"/>
              </w:rPr>
              <w:t>ротоколы испытаний и измерений.</w:t>
            </w:r>
          </w:p>
          <w:p w:rsidR="008C6BD1" w:rsidRPr="008C6BD1" w:rsidRDefault="008C6BD1" w:rsidP="008C6BD1">
            <w:pPr>
              <w:pStyle w:val="Bodytext20"/>
              <w:shd w:val="clear" w:color="auto" w:fill="auto"/>
              <w:spacing w:before="0" w:line="240" w:lineRule="auto"/>
              <w:ind w:firstLine="620"/>
              <w:jc w:val="both"/>
              <w:rPr>
                <w:i w:val="0"/>
                <w:sz w:val="24"/>
                <w:szCs w:val="24"/>
                <w:lang w:val="mn-MN"/>
              </w:rPr>
            </w:pPr>
          </w:p>
          <w:p w:rsidR="00364425" w:rsidRPr="00E71360" w:rsidRDefault="00A415DD" w:rsidP="00AD46B6">
            <w:pPr>
              <w:pStyle w:val="Bodytext20"/>
              <w:shd w:val="clear" w:color="auto" w:fill="auto"/>
              <w:tabs>
                <w:tab w:val="left" w:pos="1230"/>
              </w:tabs>
              <w:spacing w:before="0" w:line="240" w:lineRule="auto"/>
              <w:jc w:val="both"/>
              <w:rPr>
                <w:i w:val="0"/>
                <w:sz w:val="24"/>
                <w:szCs w:val="24"/>
                <w:lang w:val="mn-MN"/>
              </w:rPr>
            </w:pPr>
            <w:r w:rsidRPr="00E71360">
              <w:rPr>
                <w:b/>
                <w:i w:val="0"/>
                <w:sz w:val="24"/>
                <w:szCs w:val="24"/>
                <w:lang w:val="mn-MN"/>
              </w:rPr>
              <w:lastRenderedPageBreak/>
              <w:t>17.15</w:t>
            </w:r>
            <w:r w:rsidRPr="00E71360">
              <w:rPr>
                <w:i w:val="0"/>
                <w:sz w:val="24"/>
                <w:szCs w:val="24"/>
                <w:lang w:val="mn-MN"/>
              </w:rPr>
              <w:t xml:space="preserve"> После комплексного опробования и устранения выявленных дефектов и недоделок приемочная комиссия принимает решение о соответствии этого объекта установленным требованиям и о возможности ввода его в эксплуатацию.</w:t>
            </w:r>
          </w:p>
          <w:p w:rsidR="001960B3" w:rsidRPr="00E71360" w:rsidRDefault="001960B3" w:rsidP="000F67F3">
            <w:pPr>
              <w:pStyle w:val="BodyText1"/>
              <w:shd w:val="clear" w:color="auto" w:fill="auto"/>
              <w:tabs>
                <w:tab w:val="left" w:pos="220"/>
              </w:tabs>
              <w:spacing w:before="0" w:after="0" w:line="240" w:lineRule="auto"/>
              <w:ind w:right="20" w:firstLine="0"/>
              <w:jc w:val="both"/>
              <w:rPr>
                <w:sz w:val="24"/>
                <w:szCs w:val="24"/>
                <w:lang w:val="mn-MN"/>
              </w:rPr>
            </w:pPr>
          </w:p>
          <w:p w:rsidR="00B3422D" w:rsidRPr="00E71360" w:rsidRDefault="00A415DD" w:rsidP="000F67F3">
            <w:pPr>
              <w:pStyle w:val="BodyText1"/>
              <w:shd w:val="clear" w:color="auto" w:fill="auto"/>
              <w:tabs>
                <w:tab w:val="left" w:pos="220"/>
              </w:tabs>
              <w:spacing w:before="0" w:after="0" w:line="240" w:lineRule="auto"/>
              <w:ind w:right="20" w:firstLine="0"/>
              <w:jc w:val="both"/>
              <w:rPr>
                <w:sz w:val="24"/>
                <w:szCs w:val="24"/>
                <w:lang w:val="mn-MN"/>
              </w:rPr>
            </w:pPr>
            <w:r w:rsidRPr="00E71360">
              <w:rPr>
                <w:sz w:val="24"/>
                <w:szCs w:val="24"/>
                <w:lang w:val="mn-MN"/>
              </w:rPr>
              <w:t>Приемочная комиссия составляет акт приемки в эксплуатацию оборудования с</w:t>
            </w:r>
          </w:p>
          <w:p w:rsidR="00364425" w:rsidRPr="00E71360" w:rsidRDefault="00A415DD" w:rsidP="000F67F3">
            <w:pPr>
              <w:pStyle w:val="Bodytext20"/>
              <w:shd w:val="clear" w:color="auto" w:fill="auto"/>
              <w:spacing w:before="0" w:after="60" w:line="240" w:lineRule="auto"/>
              <w:jc w:val="both"/>
              <w:rPr>
                <w:i w:val="0"/>
                <w:sz w:val="24"/>
                <w:szCs w:val="24"/>
                <w:lang w:val="mn-MN"/>
              </w:rPr>
            </w:pPr>
            <w:r w:rsidRPr="00E71360">
              <w:rPr>
                <w:i w:val="0"/>
                <w:sz w:val="24"/>
                <w:szCs w:val="24"/>
                <w:lang w:val="mn-MN"/>
              </w:rPr>
              <w:t>относящимися к нему зданиями и сооружениями, который является документом, подтверждающим соответствие построенного или реконструированного объекта требованиям технических регламентов, проектной документации и техническим условиям</w:t>
            </w:r>
            <w:r w:rsidR="00A80737" w:rsidRPr="00E71360">
              <w:rPr>
                <w:i w:val="0"/>
                <w:sz w:val="24"/>
                <w:szCs w:val="24"/>
                <w:lang w:val="mn-MN"/>
              </w:rPr>
              <w:t>.</w:t>
            </w:r>
          </w:p>
          <w:p w:rsidR="001F5287" w:rsidRPr="00E71360" w:rsidRDefault="001F5287" w:rsidP="000F67F3">
            <w:pPr>
              <w:pStyle w:val="Bodytext20"/>
              <w:shd w:val="clear" w:color="auto" w:fill="auto"/>
              <w:spacing w:before="0" w:after="60" w:line="240" w:lineRule="auto"/>
              <w:jc w:val="both"/>
              <w:rPr>
                <w:b/>
                <w:i w:val="0"/>
                <w:sz w:val="24"/>
                <w:szCs w:val="24"/>
                <w:lang w:val="mn-MN"/>
              </w:rPr>
            </w:pPr>
          </w:p>
          <w:p w:rsidR="00A415DD" w:rsidRPr="00E71360" w:rsidRDefault="00A415DD" w:rsidP="000F67F3">
            <w:pPr>
              <w:pStyle w:val="Bodytext20"/>
              <w:shd w:val="clear" w:color="auto" w:fill="auto"/>
              <w:spacing w:before="0" w:after="60" w:line="240" w:lineRule="auto"/>
              <w:jc w:val="both"/>
              <w:rPr>
                <w:i w:val="0"/>
                <w:sz w:val="24"/>
                <w:szCs w:val="24"/>
                <w:lang w:val="mn-MN"/>
              </w:rPr>
            </w:pPr>
            <w:r w:rsidRPr="00E71360">
              <w:rPr>
                <w:b/>
                <w:i w:val="0"/>
                <w:sz w:val="24"/>
                <w:szCs w:val="24"/>
                <w:lang w:val="mn-MN"/>
              </w:rPr>
              <w:t>17.16</w:t>
            </w:r>
            <w:r w:rsidRPr="00E71360">
              <w:rPr>
                <w:i w:val="0"/>
                <w:sz w:val="24"/>
                <w:szCs w:val="24"/>
                <w:lang w:val="mn-MN"/>
              </w:rPr>
              <w:t xml:space="preserve"> Акт о готовности к вводу объекта в эксплуатацию должен быть подписан всеми членами приемочной комиссии, каждый из которых несет ответственность за принятые комиссией решения в пределах своей компетенции. Акт приемки утверждается органом, назначившим приемочную комиссию.</w:t>
            </w:r>
          </w:p>
          <w:p w:rsidR="00A80737" w:rsidRPr="00E71360" w:rsidRDefault="00A80737" w:rsidP="00AD46B6">
            <w:pPr>
              <w:pStyle w:val="Bodytext20"/>
              <w:shd w:val="clear" w:color="auto" w:fill="auto"/>
              <w:spacing w:before="0" w:line="240" w:lineRule="auto"/>
              <w:jc w:val="both"/>
              <w:rPr>
                <w:i w:val="0"/>
                <w:sz w:val="24"/>
                <w:szCs w:val="24"/>
                <w:lang w:val="mn-MN"/>
              </w:rPr>
            </w:pPr>
          </w:p>
          <w:p w:rsidR="00B10875" w:rsidRPr="00E71360" w:rsidRDefault="00B10875" w:rsidP="00AD46B6">
            <w:pPr>
              <w:pStyle w:val="Bodytext20"/>
              <w:shd w:val="clear" w:color="auto" w:fill="auto"/>
              <w:spacing w:before="0" w:line="240" w:lineRule="auto"/>
              <w:jc w:val="both"/>
              <w:rPr>
                <w:i w:val="0"/>
                <w:sz w:val="24"/>
                <w:szCs w:val="24"/>
                <w:lang w:val="mn-MN"/>
              </w:rPr>
            </w:pPr>
          </w:p>
          <w:p w:rsidR="00A415DD" w:rsidRPr="00E71360" w:rsidRDefault="00A415DD" w:rsidP="000F67F3">
            <w:pPr>
              <w:pStyle w:val="Bodytext20"/>
              <w:shd w:val="clear" w:color="auto" w:fill="auto"/>
              <w:tabs>
                <w:tab w:val="left" w:pos="1239"/>
              </w:tabs>
              <w:spacing w:before="0" w:line="240" w:lineRule="auto"/>
              <w:jc w:val="both"/>
              <w:rPr>
                <w:i w:val="0"/>
                <w:sz w:val="24"/>
                <w:szCs w:val="24"/>
                <w:lang w:val="mn-MN"/>
              </w:rPr>
            </w:pPr>
            <w:r w:rsidRPr="00E71360">
              <w:rPr>
                <w:b/>
                <w:i w:val="0"/>
                <w:sz w:val="24"/>
                <w:szCs w:val="24"/>
                <w:lang w:val="mn-MN"/>
              </w:rPr>
              <w:t>17.17</w:t>
            </w:r>
            <w:r w:rsidRPr="00E71360">
              <w:rPr>
                <w:i w:val="0"/>
                <w:sz w:val="24"/>
                <w:szCs w:val="24"/>
                <w:lang w:val="mn-MN"/>
              </w:rPr>
              <w:t xml:space="preserve"> В случае отказа отдельных членов приемочной комиссии от подписи в акте они должны представить председателю комиссии обоснование и заключения соответствующих органов, представителями которых они являются, с изложением замечаний по вопросам, входящим в их компетенцию. Указанные замечания должны быть сняты с участием органов, выдавших заключения. Объекты ТЭС, по которым такие замечания не сняты в установленные комиссией сроки, должны быть признаны комиссией не подготовленными к вводу в эксплуатацию.</w:t>
            </w:r>
          </w:p>
          <w:p w:rsidR="00A80737" w:rsidRPr="00E71360" w:rsidRDefault="00A80737" w:rsidP="000F67F3">
            <w:pPr>
              <w:pStyle w:val="Bodytext20"/>
              <w:shd w:val="clear" w:color="auto" w:fill="auto"/>
              <w:tabs>
                <w:tab w:val="left" w:pos="1239"/>
              </w:tabs>
              <w:spacing w:before="0" w:line="240" w:lineRule="auto"/>
              <w:jc w:val="both"/>
              <w:rPr>
                <w:i w:val="0"/>
                <w:sz w:val="24"/>
                <w:szCs w:val="24"/>
                <w:lang w:val="mn-MN"/>
              </w:rPr>
            </w:pPr>
          </w:p>
          <w:p w:rsidR="00AD46B6" w:rsidRPr="00E71360" w:rsidRDefault="00AD46B6" w:rsidP="000F67F3">
            <w:pPr>
              <w:pStyle w:val="Bodytext20"/>
              <w:shd w:val="clear" w:color="auto" w:fill="auto"/>
              <w:tabs>
                <w:tab w:val="left" w:pos="1239"/>
              </w:tabs>
              <w:spacing w:before="0" w:line="240" w:lineRule="auto"/>
              <w:jc w:val="both"/>
              <w:rPr>
                <w:i w:val="0"/>
                <w:sz w:val="24"/>
                <w:szCs w:val="24"/>
                <w:lang w:val="mn-MN"/>
              </w:rPr>
            </w:pPr>
          </w:p>
          <w:p w:rsidR="00AD46B6" w:rsidRPr="00E71360" w:rsidRDefault="00AD46B6" w:rsidP="000F67F3">
            <w:pPr>
              <w:pStyle w:val="Bodytext20"/>
              <w:shd w:val="clear" w:color="auto" w:fill="auto"/>
              <w:tabs>
                <w:tab w:val="left" w:pos="1239"/>
              </w:tabs>
              <w:spacing w:before="0" w:line="240" w:lineRule="auto"/>
              <w:jc w:val="both"/>
              <w:rPr>
                <w:i w:val="0"/>
                <w:sz w:val="24"/>
                <w:szCs w:val="24"/>
                <w:lang w:val="mn-MN"/>
              </w:rPr>
            </w:pPr>
          </w:p>
          <w:p w:rsidR="00AD46B6" w:rsidRPr="00E71360" w:rsidRDefault="00AD46B6" w:rsidP="000F67F3">
            <w:pPr>
              <w:pStyle w:val="Bodytext20"/>
              <w:shd w:val="clear" w:color="auto" w:fill="auto"/>
              <w:tabs>
                <w:tab w:val="left" w:pos="1239"/>
              </w:tabs>
              <w:spacing w:before="0" w:line="240" w:lineRule="auto"/>
              <w:jc w:val="both"/>
              <w:rPr>
                <w:i w:val="0"/>
                <w:sz w:val="24"/>
                <w:szCs w:val="24"/>
                <w:lang w:val="mn-MN"/>
              </w:rPr>
            </w:pPr>
          </w:p>
          <w:p w:rsidR="00AD46B6" w:rsidRPr="00E71360" w:rsidRDefault="00AD46B6" w:rsidP="000F67F3">
            <w:pPr>
              <w:pStyle w:val="Bodytext20"/>
              <w:shd w:val="clear" w:color="auto" w:fill="auto"/>
              <w:tabs>
                <w:tab w:val="left" w:pos="1239"/>
              </w:tabs>
              <w:spacing w:before="0" w:line="240" w:lineRule="auto"/>
              <w:jc w:val="both"/>
              <w:rPr>
                <w:i w:val="0"/>
                <w:sz w:val="24"/>
                <w:szCs w:val="24"/>
                <w:lang w:val="mn-MN"/>
              </w:rPr>
            </w:pPr>
          </w:p>
          <w:p w:rsidR="005C07D6" w:rsidRPr="00E71360" w:rsidRDefault="00A415DD" w:rsidP="000F67F3">
            <w:pPr>
              <w:pStyle w:val="Bodytext20"/>
              <w:shd w:val="clear" w:color="auto" w:fill="auto"/>
              <w:spacing w:before="0" w:after="60" w:line="240" w:lineRule="auto"/>
              <w:jc w:val="both"/>
              <w:rPr>
                <w:i w:val="0"/>
                <w:sz w:val="24"/>
                <w:szCs w:val="24"/>
                <w:lang w:val="mn-MN"/>
              </w:rPr>
            </w:pPr>
            <w:r w:rsidRPr="00E71360">
              <w:rPr>
                <w:i w:val="0"/>
                <w:sz w:val="24"/>
                <w:szCs w:val="24"/>
                <w:lang w:val="mn-MN"/>
              </w:rPr>
              <w:t>Приемочная комиссия слагает свои полномочия после утверждения акта приемочной комиссии либо в установленный срок окончания работы комиссии, если приемка объекта не состоялась.</w:t>
            </w:r>
          </w:p>
          <w:p w:rsidR="001F5287" w:rsidRPr="00E71360" w:rsidRDefault="001F5287" w:rsidP="00AD46B6">
            <w:pPr>
              <w:pStyle w:val="Bodytext20"/>
              <w:shd w:val="clear" w:color="auto" w:fill="auto"/>
              <w:spacing w:before="0" w:line="240" w:lineRule="auto"/>
              <w:jc w:val="both"/>
              <w:rPr>
                <w:i w:val="0"/>
                <w:sz w:val="24"/>
                <w:szCs w:val="24"/>
                <w:lang w:val="mn-MN"/>
              </w:rPr>
            </w:pPr>
          </w:p>
          <w:p w:rsidR="00AD46B6" w:rsidRPr="00E71360" w:rsidRDefault="00AD46B6" w:rsidP="00AD46B6">
            <w:pPr>
              <w:pStyle w:val="Bodytext20"/>
              <w:shd w:val="clear" w:color="auto" w:fill="auto"/>
              <w:spacing w:before="0" w:line="240" w:lineRule="auto"/>
              <w:jc w:val="both"/>
              <w:rPr>
                <w:b/>
                <w:i w:val="0"/>
                <w:sz w:val="24"/>
                <w:szCs w:val="24"/>
                <w:lang w:val="mn-MN"/>
              </w:rPr>
            </w:pPr>
          </w:p>
          <w:p w:rsidR="00A80737" w:rsidRPr="00E71360" w:rsidRDefault="00A415DD" w:rsidP="000F67F3">
            <w:pPr>
              <w:pStyle w:val="Bodytext20"/>
              <w:shd w:val="clear" w:color="auto" w:fill="auto"/>
              <w:spacing w:before="0" w:after="60" w:line="240" w:lineRule="auto"/>
              <w:jc w:val="both"/>
              <w:rPr>
                <w:i w:val="0"/>
                <w:sz w:val="24"/>
                <w:szCs w:val="24"/>
                <w:lang w:val="mn-MN"/>
              </w:rPr>
            </w:pPr>
            <w:r w:rsidRPr="00E71360">
              <w:rPr>
                <w:b/>
                <w:i w:val="0"/>
                <w:sz w:val="24"/>
                <w:szCs w:val="24"/>
                <w:lang w:val="mn-MN"/>
              </w:rPr>
              <w:t>7.18</w:t>
            </w:r>
            <w:r w:rsidRPr="00E71360">
              <w:rPr>
                <w:i w:val="0"/>
                <w:sz w:val="24"/>
                <w:szCs w:val="24"/>
                <w:lang w:val="mn-MN"/>
              </w:rPr>
              <w:t xml:space="preserve"> Для ввода объекта в эксплуатацию застройщик обращается в федеральный орган </w:t>
            </w:r>
            <w:r w:rsidRPr="00E71360">
              <w:rPr>
                <w:i w:val="0"/>
                <w:sz w:val="24"/>
                <w:szCs w:val="24"/>
                <w:lang w:val="mn-MN"/>
              </w:rPr>
              <w:lastRenderedPageBreak/>
              <w:t xml:space="preserve">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 заявлением о выдаче разрешения </w:t>
            </w:r>
            <w:r w:rsidR="00AD46B6" w:rsidRPr="00E71360">
              <w:rPr>
                <w:i w:val="0"/>
                <w:sz w:val="24"/>
                <w:szCs w:val="24"/>
                <w:lang w:val="mn-MN"/>
              </w:rPr>
              <w:t>на ввод объекта в эксплуатацию.</w:t>
            </w:r>
          </w:p>
          <w:p w:rsidR="000A3A18" w:rsidRPr="00E71360" w:rsidRDefault="00A415DD" w:rsidP="00D1771F">
            <w:pPr>
              <w:pStyle w:val="Bodytext20"/>
              <w:shd w:val="clear" w:color="auto" w:fill="auto"/>
              <w:spacing w:before="0" w:line="240" w:lineRule="auto"/>
              <w:jc w:val="both"/>
              <w:rPr>
                <w:i w:val="0"/>
                <w:sz w:val="24"/>
                <w:szCs w:val="24"/>
                <w:lang w:val="mn-MN"/>
              </w:rPr>
            </w:pPr>
            <w:r w:rsidRPr="00E71360">
              <w:rPr>
                <w:i w:val="0"/>
                <w:sz w:val="24"/>
                <w:szCs w:val="24"/>
                <w:lang w:val="mn-MN"/>
              </w:rPr>
              <w:t>Порядок и сроки выдачи разрешения на ввод объекта в эксплуатацию в соответствии с Градостроительным кодексом Рос</w:t>
            </w:r>
            <w:r w:rsidR="00AD46B6" w:rsidRPr="00E71360">
              <w:rPr>
                <w:i w:val="0"/>
                <w:sz w:val="24"/>
                <w:szCs w:val="24"/>
                <w:lang w:val="mn-MN"/>
              </w:rPr>
              <w:t>сийской Федерации (ст.55, ч.5).</w:t>
            </w:r>
          </w:p>
          <w:p w:rsidR="00A415DD" w:rsidRPr="00E71360" w:rsidRDefault="00A415DD" w:rsidP="000F67F3">
            <w:pPr>
              <w:pStyle w:val="Bodytext20"/>
              <w:shd w:val="clear" w:color="auto" w:fill="auto"/>
              <w:tabs>
                <w:tab w:val="left" w:pos="1230"/>
              </w:tabs>
              <w:spacing w:before="0" w:line="240" w:lineRule="auto"/>
              <w:jc w:val="both"/>
              <w:rPr>
                <w:i w:val="0"/>
                <w:sz w:val="24"/>
                <w:szCs w:val="24"/>
                <w:lang w:val="mn-MN"/>
              </w:rPr>
            </w:pPr>
            <w:r w:rsidRPr="00E71360">
              <w:rPr>
                <w:b/>
                <w:i w:val="0"/>
                <w:sz w:val="24"/>
                <w:szCs w:val="24"/>
                <w:lang w:val="mn-MN"/>
              </w:rPr>
              <w:t>17.19</w:t>
            </w:r>
            <w:r w:rsidRPr="00E71360">
              <w:rPr>
                <w:i w:val="0"/>
                <w:sz w:val="24"/>
                <w:szCs w:val="24"/>
                <w:lang w:val="mn-MN"/>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или внесения изменений в документы государственного учета реконструированного объекта капитального строительства.</w:t>
            </w:r>
          </w:p>
          <w:p w:rsidR="005C07D6" w:rsidRPr="00E71360" w:rsidRDefault="005C07D6" w:rsidP="000F67F3">
            <w:pPr>
              <w:pStyle w:val="Bodytext20"/>
              <w:shd w:val="clear" w:color="auto" w:fill="auto"/>
              <w:tabs>
                <w:tab w:val="left" w:pos="1230"/>
              </w:tabs>
              <w:spacing w:before="0" w:line="240" w:lineRule="auto"/>
              <w:jc w:val="both"/>
              <w:rPr>
                <w:i w:val="0"/>
                <w:sz w:val="24"/>
                <w:szCs w:val="24"/>
                <w:lang w:val="mn-MN"/>
              </w:rPr>
            </w:pPr>
          </w:p>
          <w:p w:rsidR="00A415DD" w:rsidRPr="00E71360" w:rsidRDefault="001960B3" w:rsidP="000F67F3">
            <w:pPr>
              <w:pStyle w:val="Heading40"/>
              <w:shd w:val="clear" w:color="auto" w:fill="auto"/>
              <w:tabs>
                <w:tab w:val="left" w:pos="966"/>
              </w:tabs>
              <w:spacing w:after="0" w:line="240" w:lineRule="auto"/>
              <w:jc w:val="left"/>
              <w:rPr>
                <w:sz w:val="24"/>
                <w:szCs w:val="24"/>
                <w:lang w:val="mn-MN"/>
              </w:rPr>
            </w:pPr>
            <w:bookmarkStart w:id="14" w:name="bookmark25"/>
            <w:r w:rsidRPr="00E71360">
              <w:rPr>
                <w:sz w:val="24"/>
                <w:szCs w:val="24"/>
                <w:lang w:val="mn-MN"/>
              </w:rPr>
              <w:t>18. ВЫВОД ОБЪЕКТА ИЗ ЭКСПЛУАТАЦИИ. ТРЕБОВАНИЯ ПО УТИЛИЗАЦИИ (ЛИКВИДАЦИИ) ОБЪЕКТА</w:t>
            </w:r>
            <w:bookmarkEnd w:id="14"/>
          </w:p>
          <w:p w:rsidR="00190102" w:rsidRPr="00E71360" w:rsidRDefault="00A415DD" w:rsidP="000F67F3">
            <w:pPr>
              <w:pStyle w:val="Bodytext20"/>
              <w:shd w:val="clear" w:color="auto" w:fill="auto"/>
              <w:tabs>
                <w:tab w:val="left" w:pos="1152"/>
              </w:tabs>
              <w:spacing w:before="0" w:line="240" w:lineRule="auto"/>
              <w:jc w:val="both"/>
              <w:rPr>
                <w:i w:val="0"/>
                <w:sz w:val="24"/>
                <w:szCs w:val="24"/>
                <w:lang w:val="mn-MN"/>
              </w:rPr>
            </w:pPr>
            <w:r w:rsidRPr="00E71360">
              <w:rPr>
                <w:b/>
                <w:i w:val="0"/>
                <w:sz w:val="24"/>
                <w:szCs w:val="24"/>
                <w:lang w:val="mn-MN"/>
              </w:rPr>
              <w:t>18.1</w:t>
            </w:r>
            <w:r w:rsidRPr="00E71360">
              <w:rPr>
                <w:i w:val="0"/>
                <w:sz w:val="24"/>
                <w:szCs w:val="24"/>
                <w:lang w:val="mn-MN"/>
              </w:rPr>
              <w:t xml:space="preserve"> Вывод тепловой электростанции из эксплуатации осуществляется согласно Федеральному закону «Об электроэнергетике» и в соответствии с Постановлением Правительства РФ «О выводе объектов электроэнергетики в ремонт и из эксплуатации».</w:t>
            </w:r>
          </w:p>
          <w:p w:rsidR="00A80737" w:rsidRDefault="00A80737" w:rsidP="000F67F3">
            <w:pPr>
              <w:pStyle w:val="Bodytext20"/>
              <w:shd w:val="clear" w:color="auto" w:fill="auto"/>
              <w:tabs>
                <w:tab w:val="left" w:pos="1152"/>
              </w:tabs>
              <w:spacing w:before="0" w:line="240" w:lineRule="auto"/>
              <w:jc w:val="both"/>
              <w:rPr>
                <w:i w:val="0"/>
                <w:sz w:val="24"/>
                <w:szCs w:val="24"/>
                <w:lang w:val="mn-MN"/>
              </w:rPr>
            </w:pPr>
          </w:p>
          <w:p w:rsidR="008C6BD1" w:rsidRPr="00E71360" w:rsidRDefault="008C6BD1" w:rsidP="000F67F3">
            <w:pPr>
              <w:pStyle w:val="Bodytext20"/>
              <w:shd w:val="clear" w:color="auto" w:fill="auto"/>
              <w:tabs>
                <w:tab w:val="left" w:pos="1152"/>
              </w:tabs>
              <w:spacing w:before="0" w:line="240" w:lineRule="auto"/>
              <w:jc w:val="both"/>
              <w:rPr>
                <w:i w:val="0"/>
                <w:sz w:val="24"/>
                <w:szCs w:val="24"/>
                <w:lang w:val="mn-MN"/>
              </w:rPr>
            </w:pPr>
          </w:p>
          <w:p w:rsidR="00AD46B6" w:rsidRPr="00E71360" w:rsidRDefault="00A415DD" w:rsidP="008C6BD1">
            <w:pPr>
              <w:jc w:val="both"/>
              <w:rPr>
                <w:rFonts w:ascii="Times New Roman" w:hAnsi="Times New Roman"/>
                <w:sz w:val="24"/>
                <w:szCs w:val="24"/>
                <w:lang w:val="mn-MN"/>
              </w:rPr>
            </w:pPr>
            <w:r w:rsidRPr="00E71360">
              <w:rPr>
                <w:rFonts w:ascii="Times New Roman" w:hAnsi="Times New Roman"/>
                <w:b/>
                <w:sz w:val="24"/>
                <w:szCs w:val="24"/>
                <w:lang w:val="mn-MN"/>
              </w:rPr>
              <w:t>18.2</w:t>
            </w:r>
            <w:r w:rsidRPr="00E71360">
              <w:rPr>
                <w:rFonts w:ascii="Times New Roman" w:hAnsi="Times New Roman"/>
                <w:sz w:val="24"/>
                <w:szCs w:val="24"/>
                <w:lang w:val="mn-MN"/>
              </w:rPr>
              <w:t xml:space="preserve"> При ликвидации тепловой электростанции или отдельного ее сооружения должны быть соблюдены все нормы и требования по промышленной, экологической и санитарной безопасности и социологические требования, действующ</w:t>
            </w:r>
            <w:r w:rsidR="00AD46B6" w:rsidRPr="00E71360">
              <w:rPr>
                <w:rFonts w:ascii="Times New Roman" w:hAnsi="Times New Roman"/>
                <w:sz w:val="24"/>
                <w:szCs w:val="24"/>
                <w:lang w:val="mn-MN"/>
              </w:rPr>
              <w:t>ие в период ликвидации объекта.</w:t>
            </w:r>
          </w:p>
          <w:p w:rsidR="008C6BD1" w:rsidRDefault="008C6BD1" w:rsidP="008C6BD1">
            <w:pPr>
              <w:jc w:val="both"/>
              <w:rPr>
                <w:rFonts w:ascii="Times New Roman" w:hAnsi="Times New Roman"/>
                <w:sz w:val="24"/>
                <w:szCs w:val="24"/>
                <w:lang w:val="mn-MN"/>
              </w:rPr>
            </w:pPr>
          </w:p>
          <w:p w:rsidR="008C6BD1" w:rsidRPr="00E71360" w:rsidRDefault="008C6BD1" w:rsidP="008C6BD1">
            <w:pPr>
              <w:jc w:val="both"/>
              <w:rPr>
                <w:rFonts w:ascii="Times New Roman" w:hAnsi="Times New Roman"/>
                <w:sz w:val="24"/>
                <w:szCs w:val="24"/>
                <w:lang w:val="mn-MN"/>
              </w:rPr>
            </w:pPr>
          </w:p>
          <w:p w:rsidR="00AD46B6" w:rsidRDefault="00A415DD" w:rsidP="00706A72">
            <w:pPr>
              <w:pStyle w:val="Bodytext20"/>
              <w:shd w:val="clear" w:color="auto" w:fill="auto"/>
              <w:tabs>
                <w:tab w:val="left" w:pos="1152"/>
              </w:tabs>
              <w:spacing w:before="0" w:line="240" w:lineRule="auto"/>
              <w:jc w:val="both"/>
              <w:rPr>
                <w:i w:val="0"/>
                <w:sz w:val="24"/>
                <w:szCs w:val="24"/>
                <w:lang w:val="mn-MN"/>
              </w:rPr>
            </w:pPr>
            <w:r w:rsidRPr="00E71360">
              <w:rPr>
                <w:b/>
                <w:i w:val="0"/>
                <w:sz w:val="24"/>
                <w:szCs w:val="24"/>
                <w:lang w:val="mn-MN"/>
              </w:rPr>
              <w:t>18.3</w:t>
            </w:r>
            <w:r w:rsidRPr="00E71360">
              <w:rPr>
                <w:i w:val="0"/>
                <w:sz w:val="24"/>
                <w:szCs w:val="24"/>
                <w:lang w:val="mn-MN"/>
              </w:rPr>
              <w:t xml:space="preserve"> Ликвидация объекта должна производиться в соответствии со специально разработанным проектом, прошедши</w:t>
            </w:r>
            <w:r w:rsidR="00706A72" w:rsidRPr="00E71360">
              <w:rPr>
                <w:i w:val="0"/>
                <w:sz w:val="24"/>
                <w:szCs w:val="24"/>
                <w:lang w:val="mn-MN"/>
              </w:rPr>
              <w:t>м все необходимые согласования.</w:t>
            </w:r>
          </w:p>
          <w:p w:rsidR="008C6BD1" w:rsidRDefault="008C6BD1" w:rsidP="00706A72">
            <w:pPr>
              <w:pStyle w:val="Bodytext20"/>
              <w:shd w:val="clear" w:color="auto" w:fill="auto"/>
              <w:tabs>
                <w:tab w:val="left" w:pos="1152"/>
              </w:tabs>
              <w:spacing w:before="0" w:line="240" w:lineRule="auto"/>
              <w:jc w:val="both"/>
              <w:rPr>
                <w:i w:val="0"/>
                <w:sz w:val="24"/>
                <w:szCs w:val="24"/>
                <w:lang w:val="mn-MN"/>
              </w:rPr>
            </w:pPr>
          </w:p>
          <w:p w:rsidR="008C6BD1" w:rsidRDefault="008C6BD1" w:rsidP="00706A72">
            <w:pPr>
              <w:pStyle w:val="Bodytext20"/>
              <w:shd w:val="clear" w:color="auto" w:fill="auto"/>
              <w:tabs>
                <w:tab w:val="left" w:pos="1152"/>
              </w:tabs>
              <w:spacing w:before="0" w:line="240" w:lineRule="auto"/>
              <w:jc w:val="both"/>
              <w:rPr>
                <w:i w:val="0"/>
                <w:sz w:val="24"/>
                <w:szCs w:val="24"/>
                <w:lang w:val="mn-MN"/>
              </w:rPr>
            </w:pPr>
          </w:p>
          <w:p w:rsidR="008C6BD1" w:rsidRDefault="008C6BD1" w:rsidP="00706A72">
            <w:pPr>
              <w:pStyle w:val="Bodytext20"/>
              <w:shd w:val="clear" w:color="auto" w:fill="auto"/>
              <w:tabs>
                <w:tab w:val="left" w:pos="1152"/>
              </w:tabs>
              <w:spacing w:before="0" w:line="240" w:lineRule="auto"/>
              <w:jc w:val="both"/>
              <w:rPr>
                <w:i w:val="0"/>
                <w:sz w:val="24"/>
                <w:szCs w:val="24"/>
                <w:lang w:val="mn-MN"/>
              </w:rPr>
            </w:pPr>
          </w:p>
          <w:p w:rsidR="008C6BD1" w:rsidRDefault="008C6BD1" w:rsidP="00706A72">
            <w:pPr>
              <w:pStyle w:val="Bodytext20"/>
              <w:shd w:val="clear" w:color="auto" w:fill="auto"/>
              <w:tabs>
                <w:tab w:val="left" w:pos="1152"/>
              </w:tabs>
              <w:spacing w:before="0" w:line="240" w:lineRule="auto"/>
              <w:jc w:val="both"/>
              <w:rPr>
                <w:i w:val="0"/>
                <w:sz w:val="24"/>
                <w:szCs w:val="24"/>
                <w:lang w:val="mn-MN"/>
              </w:rPr>
            </w:pPr>
          </w:p>
          <w:p w:rsidR="008C6BD1" w:rsidRDefault="008C6BD1" w:rsidP="00706A72">
            <w:pPr>
              <w:pStyle w:val="Bodytext20"/>
              <w:shd w:val="clear" w:color="auto" w:fill="auto"/>
              <w:tabs>
                <w:tab w:val="left" w:pos="1152"/>
              </w:tabs>
              <w:spacing w:before="0" w:line="240" w:lineRule="auto"/>
              <w:jc w:val="both"/>
              <w:rPr>
                <w:i w:val="0"/>
                <w:sz w:val="24"/>
                <w:szCs w:val="24"/>
                <w:lang w:val="mn-MN"/>
              </w:rPr>
            </w:pPr>
          </w:p>
          <w:p w:rsidR="008C6BD1" w:rsidRDefault="008C6BD1" w:rsidP="00706A72">
            <w:pPr>
              <w:pStyle w:val="Bodytext20"/>
              <w:shd w:val="clear" w:color="auto" w:fill="auto"/>
              <w:tabs>
                <w:tab w:val="left" w:pos="1152"/>
              </w:tabs>
              <w:spacing w:before="0" w:line="240" w:lineRule="auto"/>
              <w:jc w:val="both"/>
              <w:rPr>
                <w:i w:val="0"/>
                <w:sz w:val="24"/>
                <w:szCs w:val="24"/>
                <w:lang w:val="mn-MN"/>
              </w:rPr>
            </w:pPr>
          </w:p>
          <w:p w:rsidR="008C6BD1" w:rsidRDefault="008C6BD1" w:rsidP="00706A72">
            <w:pPr>
              <w:pStyle w:val="Bodytext20"/>
              <w:shd w:val="clear" w:color="auto" w:fill="auto"/>
              <w:tabs>
                <w:tab w:val="left" w:pos="1152"/>
              </w:tabs>
              <w:spacing w:before="0" w:line="240" w:lineRule="auto"/>
              <w:jc w:val="both"/>
              <w:rPr>
                <w:i w:val="0"/>
                <w:sz w:val="24"/>
                <w:szCs w:val="24"/>
                <w:lang w:val="mn-MN"/>
              </w:rPr>
            </w:pPr>
          </w:p>
          <w:p w:rsidR="008C6BD1" w:rsidRPr="00E71360" w:rsidRDefault="008C6BD1" w:rsidP="00706A72">
            <w:pPr>
              <w:pStyle w:val="Bodytext20"/>
              <w:shd w:val="clear" w:color="auto" w:fill="auto"/>
              <w:tabs>
                <w:tab w:val="left" w:pos="1152"/>
              </w:tabs>
              <w:spacing w:before="0" w:line="240" w:lineRule="auto"/>
              <w:jc w:val="both"/>
              <w:rPr>
                <w:i w:val="0"/>
                <w:sz w:val="24"/>
                <w:szCs w:val="24"/>
                <w:lang w:val="mn-MN"/>
              </w:rPr>
            </w:pPr>
          </w:p>
          <w:p w:rsidR="00ED466D" w:rsidRPr="00E71360" w:rsidRDefault="00ED466D" w:rsidP="000F67F3">
            <w:pPr>
              <w:jc w:val="center"/>
              <w:rPr>
                <w:rFonts w:ascii="Times New Roman" w:hAnsi="Times New Roman"/>
                <w:b/>
                <w:sz w:val="24"/>
                <w:szCs w:val="24"/>
                <w:lang w:val="mn-MN"/>
              </w:rPr>
            </w:pPr>
            <w:r w:rsidRPr="00E71360">
              <w:rPr>
                <w:rFonts w:ascii="Times New Roman" w:hAnsi="Times New Roman"/>
                <w:b/>
                <w:sz w:val="24"/>
                <w:szCs w:val="24"/>
                <w:lang w:val="mn-MN"/>
              </w:rPr>
              <w:lastRenderedPageBreak/>
              <w:t>Приложение А</w:t>
            </w:r>
          </w:p>
          <w:p w:rsidR="00ED466D" w:rsidRPr="00E71360" w:rsidRDefault="00ED466D" w:rsidP="000F67F3">
            <w:pPr>
              <w:jc w:val="center"/>
              <w:rPr>
                <w:rFonts w:ascii="Times New Roman" w:hAnsi="Times New Roman"/>
                <w:sz w:val="24"/>
                <w:szCs w:val="24"/>
                <w:lang w:val="mn-MN"/>
              </w:rPr>
            </w:pPr>
            <w:r w:rsidRPr="00E71360">
              <w:rPr>
                <w:rFonts w:ascii="Times New Roman" w:hAnsi="Times New Roman"/>
                <w:sz w:val="24"/>
                <w:szCs w:val="24"/>
                <w:lang w:val="mn-MN"/>
              </w:rPr>
              <w:t>(рекомендуемое)</w:t>
            </w:r>
          </w:p>
          <w:p w:rsidR="00ED466D" w:rsidRPr="00E71360" w:rsidRDefault="00ED466D" w:rsidP="000F67F3">
            <w:pPr>
              <w:jc w:val="center"/>
              <w:rPr>
                <w:rFonts w:ascii="Times New Roman" w:hAnsi="Times New Roman"/>
                <w:sz w:val="24"/>
                <w:szCs w:val="24"/>
                <w:lang w:val="mn-MN"/>
              </w:rPr>
            </w:pPr>
          </w:p>
          <w:p w:rsidR="00ED466D" w:rsidRPr="00E71360" w:rsidRDefault="00ED466D" w:rsidP="00706A72">
            <w:pPr>
              <w:jc w:val="center"/>
              <w:rPr>
                <w:rFonts w:ascii="Times New Roman" w:hAnsi="Times New Roman"/>
                <w:b/>
                <w:sz w:val="24"/>
                <w:szCs w:val="24"/>
                <w:lang w:val="mn-MN"/>
              </w:rPr>
            </w:pPr>
            <w:r w:rsidRPr="00E71360">
              <w:rPr>
                <w:rFonts w:ascii="Times New Roman" w:hAnsi="Times New Roman"/>
                <w:b/>
                <w:sz w:val="24"/>
                <w:szCs w:val="24"/>
                <w:lang w:val="mn-MN"/>
              </w:rPr>
              <w:t>Критерии, требующие учета пр</w:t>
            </w:r>
            <w:r w:rsidR="00706A72" w:rsidRPr="00E71360">
              <w:rPr>
                <w:rFonts w:ascii="Times New Roman" w:hAnsi="Times New Roman"/>
                <w:b/>
                <w:sz w:val="24"/>
                <w:szCs w:val="24"/>
                <w:lang w:val="mn-MN"/>
              </w:rPr>
              <w:t>и выборе площадки строительства</w:t>
            </w:r>
          </w:p>
          <w:p w:rsidR="00ED466D" w:rsidRPr="00E71360" w:rsidRDefault="00ED466D" w:rsidP="000F67F3">
            <w:pPr>
              <w:jc w:val="both"/>
              <w:rPr>
                <w:rFonts w:ascii="Times New Roman" w:hAnsi="Times New Roman"/>
                <w:sz w:val="24"/>
                <w:szCs w:val="24"/>
                <w:lang w:val="mn-MN"/>
              </w:rPr>
            </w:pPr>
            <w:r w:rsidRPr="00E71360">
              <w:rPr>
                <w:rFonts w:ascii="Times New Roman" w:hAnsi="Times New Roman"/>
                <w:sz w:val="24"/>
                <w:szCs w:val="24"/>
                <w:lang w:val="mn-MN"/>
              </w:rPr>
              <w:t>Выбор наиболее эффективных вариантов размещения объектов электроэнергетики требует тщательных технико-экономических обоснований и учета большого круга технических и</w:t>
            </w:r>
            <w:r w:rsidRPr="00E71360">
              <w:rPr>
                <w:rFonts w:ascii="Times New Roman" w:hAnsi="Times New Roman"/>
                <w:sz w:val="24"/>
                <w:szCs w:val="24"/>
                <w:lang w:val="mn-MN"/>
              </w:rPr>
              <w:br/>
              <w:t>экономических вопросов, затрагивающих наряду с электроэнергетикой и сопряженные отрасли</w:t>
            </w:r>
            <w:r w:rsidRPr="00E71360">
              <w:rPr>
                <w:rFonts w:ascii="Times New Roman" w:hAnsi="Times New Roman"/>
                <w:sz w:val="24"/>
                <w:szCs w:val="24"/>
                <w:lang w:val="mn-MN"/>
              </w:rPr>
              <w:br/>
              <w:t>промышленности такие, как топливная промышленность, транспорт и др.</w:t>
            </w:r>
          </w:p>
          <w:p w:rsidR="00ED466D" w:rsidRPr="00E71360" w:rsidRDefault="00ED466D" w:rsidP="000F67F3">
            <w:pPr>
              <w:ind w:firstLine="360"/>
              <w:rPr>
                <w:rFonts w:ascii="Times New Roman" w:hAnsi="Times New Roman"/>
                <w:sz w:val="24"/>
                <w:szCs w:val="24"/>
                <w:lang w:val="mn-MN"/>
              </w:rPr>
            </w:pPr>
          </w:p>
          <w:p w:rsidR="00C67EC8" w:rsidRPr="00E71360" w:rsidRDefault="00C67EC8" w:rsidP="000F67F3">
            <w:pPr>
              <w:jc w:val="both"/>
              <w:rPr>
                <w:rFonts w:ascii="Times New Roman" w:hAnsi="Times New Roman"/>
                <w:sz w:val="24"/>
                <w:szCs w:val="24"/>
                <w:lang w:val="mn-MN"/>
              </w:rPr>
            </w:pPr>
          </w:p>
          <w:p w:rsidR="00ED466D" w:rsidRPr="00E71360" w:rsidRDefault="00ED466D" w:rsidP="000F67F3">
            <w:pPr>
              <w:jc w:val="both"/>
              <w:rPr>
                <w:rFonts w:ascii="Times New Roman" w:hAnsi="Times New Roman"/>
                <w:sz w:val="24"/>
                <w:szCs w:val="24"/>
                <w:lang w:val="mn-MN"/>
              </w:rPr>
            </w:pPr>
            <w:r w:rsidRPr="00E71360">
              <w:rPr>
                <w:rFonts w:ascii="Times New Roman" w:hAnsi="Times New Roman"/>
                <w:sz w:val="24"/>
                <w:szCs w:val="24"/>
                <w:lang w:val="mn-MN"/>
              </w:rPr>
              <w:t>Выбор площадки строительства решается, как правило, в два этапа:</w:t>
            </w:r>
          </w:p>
          <w:p w:rsidR="00DE5655" w:rsidRPr="00E71360" w:rsidRDefault="00DE5655" w:rsidP="000F67F3">
            <w:pPr>
              <w:jc w:val="both"/>
              <w:rPr>
                <w:rFonts w:ascii="Times New Roman" w:hAnsi="Times New Roman"/>
                <w:sz w:val="24"/>
                <w:szCs w:val="24"/>
                <w:lang w:val="mn-MN"/>
              </w:rPr>
            </w:pPr>
          </w:p>
          <w:p w:rsidR="00ED466D" w:rsidRPr="00E71360" w:rsidRDefault="00ED466D" w:rsidP="000F67F3">
            <w:pPr>
              <w:tabs>
                <w:tab w:val="left" w:pos="723"/>
              </w:tabs>
              <w:jc w:val="both"/>
              <w:rPr>
                <w:rFonts w:ascii="Times New Roman" w:hAnsi="Times New Roman"/>
                <w:sz w:val="24"/>
                <w:szCs w:val="24"/>
                <w:lang w:val="mn-MN"/>
              </w:rPr>
            </w:pPr>
            <w:r w:rsidRPr="00E71360">
              <w:rPr>
                <w:rFonts w:ascii="Times New Roman" w:hAnsi="Times New Roman"/>
                <w:sz w:val="24"/>
                <w:szCs w:val="24"/>
                <w:lang w:val="mn-MN"/>
              </w:rPr>
              <w:t>а)</w:t>
            </w:r>
            <w:r w:rsidRPr="00E71360">
              <w:rPr>
                <w:rFonts w:ascii="Times New Roman" w:hAnsi="Times New Roman"/>
                <w:sz w:val="24"/>
                <w:szCs w:val="24"/>
                <w:lang w:val="mn-MN"/>
              </w:rPr>
              <w:tab/>
              <w:t>выбор района (пункта) размещения электростанции;</w:t>
            </w:r>
          </w:p>
          <w:p w:rsidR="00ED466D" w:rsidRPr="00E71360" w:rsidRDefault="00ED466D" w:rsidP="000F67F3">
            <w:pPr>
              <w:tabs>
                <w:tab w:val="left" w:pos="729"/>
              </w:tabs>
              <w:jc w:val="both"/>
              <w:rPr>
                <w:rFonts w:ascii="Times New Roman" w:hAnsi="Times New Roman"/>
                <w:sz w:val="24"/>
                <w:szCs w:val="24"/>
                <w:lang w:val="mn-MN"/>
              </w:rPr>
            </w:pPr>
            <w:r w:rsidRPr="00E71360">
              <w:rPr>
                <w:rFonts w:ascii="Times New Roman" w:hAnsi="Times New Roman"/>
                <w:sz w:val="24"/>
                <w:szCs w:val="24"/>
                <w:lang w:val="mn-MN"/>
              </w:rPr>
              <w:t>б)</w:t>
            </w:r>
            <w:r w:rsidRPr="00E71360">
              <w:rPr>
                <w:rFonts w:ascii="Times New Roman" w:hAnsi="Times New Roman"/>
                <w:sz w:val="24"/>
                <w:szCs w:val="24"/>
                <w:lang w:val="mn-MN"/>
              </w:rPr>
              <w:tab/>
              <w:t>выбор площадки строительства электростанции.</w:t>
            </w:r>
          </w:p>
          <w:p w:rsidR="002D44B2" w:rsidRPr="00E71360" w:rsidRDefault="002D44B2" w:rsidP="000F67F3">
            <w:pPr>
              <w:tabs>
                <w:tab w:val="left" w:pos="729"/>
              </w:tabs>
              <w:ind w:firstLine="360"/>
              <w:jc w:val="both"/>
              <w:rPr>
                <w:rFonts w:ascii="Times New Roman" w:hAnsi="Times New Roman"/>
                <w:sz w:val="24"/>
                <w:szCs w:val="24"/>
                <w:lang w:val="mn-MN"/>
              </w:rPr>
            </w:pPr>
          </w:p>
          <w:p w:rsidR="00ED466D" w:rsidRPr="00E71360" w:rsidRDefault="00ED466D"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На </w:t>
            </w:r>
            <w:r w:rsidRPr="00E71360">
              <w:rPr>
                <w:rFonts w:ascii="Times New Roman" w:hAnsi="Times New Roman"/>
                <w:b/>
                <w:sz w:val="24"/>
                <w:szCs w:val="24"/>
                <w:lang w:val="mn-MN"/>
              </w:rPr>
              <w:t>первом этапе</w:t>
            </w:r>
            <w:r w:rsidRPr="00E71360">
              <w:rPr>
                <w:rFonts w:ascii="Times New Roman" w:hAnsi="Times New Roman"/>
                <w:sz w:val="24"/>
                <w:szCs w:val="24"/>
                <w:lang w:val="mn-MN"/>
              </w:rPr>
              <w:t>, когда решаются задачи увеличения выработки электроэнергии в</w:t>
            </w:r>
            <w:r w:rsidRPr="00E71360">
              <w:rPr>
                <w:rFonts w:ascii="Times New Roman" w:hAnsi="Times New Roman"/>
                <w:sz w:val="24"/>
                <w:szCs w:val="24"/>
                <w:lang w:val="mn-MN"/>
              </w:rPr>
              <w:br/>
              <w:t>энергодефицитных районах с обоснованием предложений о возможном и эффективном размещении</w:t>
            </w:r>
            <w:r w:rsidRPr="00E71360">
              <w:rPr>
                <w:rFonts w:ascii="Times New Roman" w:hAnsi="Times New Roman"/>
                <w:sz w:val="24"/>
                <w:szCs w:val="24"/>
                <w:lang w:val="mn-MN"/>
              </w:rPr>
              <w:br/>
              <w:t>новой мощности и новых электрических связей, определяется пункт (район) размещения ТЭС.</w:t>
            </w:r>
          </w:p>
          <w:p w:rsidR="00ED466D" w:rsidRPr="00E71360" w:rsidRDefault="00ED466D" w:rsidP="000F67F3">
            <w:pPr>
              <w:ind w:firstLine="360"/>
              <w:jc w:val="both"/>
              <w:rPr>
                <w:rFonts w:ascii="Times New Roman" w:hAnsi="Times New Roman"/>
                <w:sz w:val="24"/>
                <w:szCs w:val="24"/>
                <w:lang w:val="mn-MN"/>
              </w:rPr>
            </w:pPr>
          </w:p>
          <w:p w:rsidR="002476BC" w:rsidRPr="00E71360" w:rsidRDefault="002476BC" w:rsidP="000F67F3">
            <w:pPr>
              <w:jc w:val="both"/>
              <w:rPr>
                <w:rFonts w:ascii="Times New Roman" w:hAnsi="Times New Roman"/>
                <w:sz w:val="24"/>
                <w:szCs w:val="24"/>
                <w:lang w:val="mn-MN"/>
              </w:rPr>
            </w:pPr>
          </w:p>
          <w:p w:rsidR="00ED466D" w:rsidRPr="00E71360" w:rsidRDefault="00ED466D" w:rsidP="000F67F3">
            <w:pPr>
              <w:jc w:val="both"/>
              <w:rPr>
                <w:rFonts w:ascii="Times New Roman" w:hAnsi="Times New Roman"/>
                <w:sz w:val="24"/>
                <w:szCs w:val="24"/>
                <w:lang w:val="mn-MN"/>
              </w:rPr>
            </w:pPr>
            <w:r w:rsidRPr="00E71360">
              <w:rPr>
                <w:rFonts w:ascii="Times New Roman" w:hAnsi="Times New Roman"/>
                <w:sz w:val="24"/>
                <w:szCs w:val="24"/>
                <w:lang w:val="mn-MN"/>
              </w:rPr>
              <w:t>При выборе района (пункта) размещения ТЭС требуют предварительного изучения участки</w:t>
            </w:r>
            <w:r w:rsidR="005115B8" w:rsidRPr="00E71360">
              <w:rPr>
                <w:rFonts w:ascii="Times New Roman" w:hAnsi="Times New Roman"/>
                <w:sz w:val="24"/>
                <w:szCs w:val="24"/>
                <w:lang w:val="mn-MN"/>
              </w:rPr>
              <w:t xml:space="preserve"> </w:t>
            </w:r>
            <w:r w:rsidRPr="00E71360">
              <w:rPr>
                <w:rFonts w:ascii="Times New Roman" w:hAnsi="Times New Roman"/>
                <w:sz w:val="24"/>
                <w:szCs w:val="24"/>
                <w:lang w:val="mn-MN"/>
              </w:rPr>
              <w:t>территорий, пригодных для строительства, состояние транспортной сети и ее провозной способности,</w:t>
            </w:r>
            <w:r w:rsidRPr="00E71360">
              <w:rPr>
                <w:rFonts w:ascii="Times New Roman" w:hAnsi="Times New Roman"/>
                <w:sz w:val="24"/>
                <w:szCs w:val="24"/>
                <w:lang w:val="mn-MN"/>
              </w:rPr>
              <w:br/>
              <w:t>выявление надежных источников технического водоснабжения и др.</w:t>
            </w:r>
          </w:p>
          <w:p w:rsidR="008718CA" w:rsidRPr="00E71360" w:rsidRDefault="008718CA" w:rsidP="000F67F3">
            <w:pPr>
              <w:jc w:val="both"/>
              <w:rPr>
                <w:rFonts w:ascii="Times New Roman" w:hAnsi="Times New Roman"/>
                <w:sz w:val="24"/>
                <w:szCs w:val="24"/>
                <w:lang w:val="mn-MN"/>
              </w:rPr>
            </w:pPr>
          </w:p>
          <w:p w:rsidR="009A1BA2" w:rsidRPr="00E71360" w:rsidRDefault="009A1BA2"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На </w:t>
            </w:r>
            <w:r w:rsidRPr="00E71360">
              <w:rPr>
                <w:rFonts w:ascii="Times New Roman" w:hAnsi="Times New Roman"/>
                <w:b/>
                <w:sz w:val="24"/>
                <w:szCs w:val="24"/>
                <w:lang w:val="mn-MN"/>
              </w:rPr>
              <w:t>втором этапе</w:t>
            </w:r>
            <w:r w:rsidRPr="00E71360">
              <w:rPr>
                <w:rFonts w:ascii="Times New Roman" w:hAnsi="Times New Roman"/>
                <w:sz w:val="24"/>
                <w:szCs w:val="24"/>
                <w:lang w:val="mn-MN"/>
              </w:rPr>
              <w:t xml:space="preserve">, когда разрабатываетея проектная документация для строительства </w:t>
            </w:r>
            <w:r w:rsidR="00B412B8" w:rsidRPr="00E71360">
              <w:rPr>
                <w:rFonts w:ascii="Times New Roman" w:hAnsi="Times New Roman"/>
                <w:sz w:val="24"/>
                <w:szCs w:val="24"/>
                <w:lang w:val="mn-MN"/>
              </w:rPr>
              <w:t>электростанции, требуютс</w:t>
            </w:r>
            <w:r w:rsidRPr="00E71360">
              <w:rPr>
                <w:rFonts w:ascii="Times New Roman" w:hAnsi="Times New Roman"/>
                <w:sz w:val="24"/>
                <w:szCs w:val="24"/>
                <w:lang w:val="mn-MN"/>
              </w:rPr>
              <w:t>я более детальные сведения по всем вопросам, определяющим</w:t>
            </w:r>
            <w:r w:rsidRPr="00E71360">
              <w:rPr>
                <w:rFonts w:ascii="Times New Roman" w:hAnsi="Times New Roman"/>
                <w:sz w:val="24"/>
                <w:szCs w:val="24"/>
                <w:lang w:val="mn-MN"/>
              </w:rPr>
              <w:br/>
              <w:t>эко</w:t>
            </w:r>
            <w:r w:rsidR="00D63718" w:rsidRPr="00E71360">
              <w:rPr>
                <w:rFonts w:ascii="Times New Roman" w:hAnsi="Times New Roman"/>
                <w:sz w:val="24"/>
                <w:szCs w:val="24"/>
                <w:lang w:val="mn-MN"/>
              </w:rPr>
              <w:t>номичн</w:t>
            </w:r>
            <w:r w:rsidR="006100F6" w:rsidRPr="00E71360">
              <w:rPr>
                <w:rFonts w:ascii="Times New Roman" w:hAnsi="Times New Roman"/>
                <w:sz w:val="24"/>
                <w:szCs w:val="24"/>
                <w:lang w:val="mn-MN"/>
              </w:rPr>
              <w:t>ость строительства и эксплу</w:t>
            </w:r>
            <w:r w:rsidRPr="00E71360">
              <w:rPr>
                <w:rFonts w:ascii="Times New Roman" w:hAnsi="Times New Roman"/>
                <w:sz w:val="24"/>
                <w:szCs w:val="24"/>
                <w:lang w:val="mn-MN"/>
              </w:rPr>
              <w:t>атации ТЭС в данном районе.</w:t>
            </w:r>
          </w:p>
          <w:p w:rsidR="009A1BA2" w:rsidRPr="00E71360" w:rsidRDefault="009A1BA2" w:rsidP="000F67F3">
            <w:pPr>
              <w:jc w:val="both"/>
              <w:rPr>
                <w:rFonts w:ascii="Times New Roman" w:hAnsi="Times New Roman"/>
                <w:sz w:val="24"/>
                <w:szCs w:val="24"/>
                <w:lang w:val="mn-MN"/>
              </w:rPr>
            </w:pPr>
          </w:p>
          <w:p w:rsidR="004537CA" w:rsidRPr="00E71360" w:rsidRDefault="009A1BA2" w:rsidP="000F67F3">
            <w:pPr>
              <w:jc w:val="both"/>
              <w:rPr>
                <w:rFonts w:ascii="Times New Roman" w:hAnsi="Times New Roman"/>
                <w:sz w:val="24"/>
                <w:szCs w:val="24"/>
                <w:lang w:val="mn-MN"/>
              </w:rPr>
            </w:pPr>
            <w:r w:rsidRPr="00E71360">
              <w:rPr>
                <w:rFonts w:ascii="Times New Roman" w:hAnsi="Times New Roman"/>
                <w:sz w:val="24"/>
                <w:szCs w:val="24"/>
                <w:lang w:val="mn-MN"/>
              </w:rPr>
              <w:t>Размещение объектов электроэнергетики выпол</w:t>
            </w:r>
            <w:r w:rsidR="009920B1" w:rsidRPr="00E71360">
              <w:rPr>
                <w:rFonts w:ascii="Times New Roman" w:hAnsi="Times New Roman"/>
                <w:sz w:val="24"/>
                <w:szCs w:val="24"/>
                <w:lang w:val="mn-MN"/>
              </w:rPr>
              <w:t>няется с учетом данных по ресурс</w:t>
            </w:r>
            <w:r w:rsidR="00706A72" w:rsidRPr="00E71360">
              <w:rPr>
                <w:rFonts w:ascii="Times New Roman" w:hAnsi="Times New Roman"/>
                <w:sz w:val="24"/>
                <w:szCs w:val="24"/>
                <w:lang w:val="mn-MN"/>
              </w:rPr>
              <w:t xml:space="preserve">ным, </w:t>
            </w:r>
            <w:r w:rsidRPr="00E71360">
              <w:rPr>
                <w:rFonts w:ascii="Times New Roman" w:hAnsi="Times New Roman"/>
                <w:sz w:val="24"/>
                <w:szCs w:val="24"/>
                <w:lang w:val="mn-MN"/>
              </w:rPr>
              <w:lastRenderedPageBreak/>
              <w:t>и</w:t>
            </w:r>
            <w:r w:rsidR="00706A72" w:rsidRPr="00E71360">
              <w:rPr>
                <w:rFonts w:ascii="Times New Roman" w:hAnsi="Times New Roman"/>
                <w:sz w:val="24"/>
                <w:szCs w:val="24"/>
                <w:lang w:val="mn-MN"/>
              </w:rPr>
              <w:t>нфраструктурным и экологическим показателям.</w:t>
            </w:r>
          </w:p>
          <w:p w:rsidR="009A1BA2" w:rsidRPr="00E71360" w:rsidRDefault="009A1BA2" w:rsidP="000F67F3">
            <w:pPr>
              <w:jc w:val="both"/>
              <w:rPr>
                <w:rFonts w:ascii="Times New Roman" w:hAnsi="Times New Roman"/>
                <w:b/>
                <w:sz w:val="24"/>
                <w:szCs w:val="24"/>
                <w:lang w:val="mn-MN"/>
              </w:rPr>
            </w:pPr>
            <w:r w:rsidRPr="00E71360">
              <w:rPr>
                <w:rFonts w:ascii="Times New Roman" w:hAnsi="Times New Roman"/>
                <w:b/>
                <w:sz w:val="24"/>
                <w:szCs w:val="24"/>
                <w:lang w:val="mn-MN"/>
              </w:rPr>
              <w:t>А.1. Ресур</w:t>
            </w:r>
            <w:r w:rsidR="006100F6" w:rsidRPr="00E71360">
              <w:rPr>
                <w:rFonts w:ascii="Times New Roman" w:hAnsi="Times New Roman"/>
                <w:b/>
                <w:sz w:val="24"/>
                <w:szCs w:val="24"/>
                <w:lang w:val="mn-MN"/>
              </w:rPr>
              <w:t>сн</w:t>
            </w:r>
            <w:r w:rsidRPr="00E71360">
              <w:rPr>
                <w:rFonts w:ascii="Times New Roman" w:hAnsi="Times New Roman"/>
                <w:b/>
                <w:sz w:val="24"/>
                <w:szCs w:val="24"/>
                <w:lang w:val="mn-MN"/>
              </w:rPr>
              <w:t>ые показатели</w:t>
            </w:r>
          </w:p>
          <w:p w:rsidR="009A1BA2" w:rsidRPr="00E71360" w:rsidRDefault="009A1BA2" w:rsidP="000F67F3">
            <w:pPr>
              <w:jc w:val="both"/>
              <w:rPr>
                <w:rFonts w:ascii="Times New Roman" w:hAnsi="Times New Roman"/>
                <w:b/>
                <w:sz w:val="24"/>
                <w:szCs w:val="24"/>
                <w:lang w:val="mn-MN"/>
              </w:rPr>
            </w:pPr>
            <w:r w:rsidRPr="00E71360">
              <w:rPr>
                <w:rFonts w:ascii="Times New Roman" w:hAnsi="Times New Roman"/>
                <w:b/>
                <w:sz w:val="24"/>
                <w:szCs w:val="24"/>
                <w:lang w:val="mn-MN"/>
              </w:rPr>
              <w:t>А.1.1 Ситуационные условия</w:t>
            </w:r>
          </w:p>
          <w:p w:rsidR="0000171F" w:rsidRPr="00E71360" w:rsidRDefault="009A1BA2" w:rsidP="00AD46B6">
            <w:pPr>
              <w:jc w:val="both"/>
              <w:rPr>
                <w:rFonts w:ascii="Times New Roman" w:hAnsi="Times New Roman"/>
                <w:sz w:val="24"/>
                <w:szCs w:val="24"/>
                <w:lang w:val="mn-MN"/>
              </w:rPr>
            </w:pPr>
            <w:r w:rsidRPr="00E71360">
              <w:rPr>
                <w:rFonts w:ascii="Times New Roman" w:hAnsi="Times New Roman"/>
                <w:sz w:val="24"/>
                <w:szCs w:val="24"/>
                <w:lang w:val="mn-MN"/>
              </w:rPr>
              <w:t>Ситуационные условия пл</w:t>
            </w:r>
            <w:r w:rsidR="0000171F" w:rsidRPr="00E71360">
              <w:rPr>
                <w:rFonts w:ascii="Times New Roman" w:hAnsi="Times New Roman"/>
                <w:sz w:val="24"/>
                <w:szCs w:val="24"/>
                <w:lang w:val="mn-MN"/>
              </w:rPr>
              <w:t>ощадки строительства влияют на с</w:t>
            </w:r>
            <w:r w:rsidR="00AD46B6" w:rsidRPr="00E71360">
              <w:rPr>
                <w:rFonts w:ascii="Times New Roman" w:hAnsi="Times New Roman"/>
                <w:sz w:val="24"/>
                <w:szCs w:val="24"/>
                <w:lang w:val="mn-MN"/>
              </w:rPr>
              <w:t>тоимость строительства ТЭС.</w:t>
            </w:r>
          </w:p>
          <w:p w:rsidR="009A1BA2" w:rsidRPr="00E71360" w:rsidRDefault="009A1BA2" w:rsidP="000F67F3">
            <w:pPr>
              <w:jc w:val="both"/>
              <w:rPr>
                <w:rFonts w:ascii="Times New Roman" w:hAnsi="Times New Roman"/>
                <w:sz w:val="24"/>
                <w:szCs w:val="24"/>
                <w:lang w:val="mn-MN"/>
              </w:rPr>
            </w:pPr>
            <w:r w:rsidRPr="00E71360">
              <w:rPr>
                <w:rFonts w:ascii="Times New Roman" w:hAnsi="Times New Roman"/>
                <w:sz w:val="24"/>
                <w:szCs w:val="24"/>
                <w:lang w:val="mn-MN"/>
              </w:rPr>
              <w:t>Наличие в рай</w:t>
            </w:r>
            <w:r w:rsidR="0000171F" w:rsidRPr="00E71360">
              <w:rPr>
                <w:rFonts w:ascii="Times New Roman" w:hAnsi="Times New Roman"/>
                <w:sz w:val="24"/>
                <w:szCs w:val="24"/>
                <w:lang w:val="mn-MN"/>
              </w:rPr>
              <w:t>оне с</w:t>
            </w:r>
            <w:r w:rsidRPr="00E71360">
              <w:rPr>
                <w:rFonts w:ascii="Times New Roman" w:hAnsi="Times New Roman"/>
                <w:sz w:val="24"/>
                <w:szCs w:val="24"/>
                <w:lang w:val="mn-MN"/>
              </w:rPr>
              <w:t>троительства разветвленной сети автомобильных и же</w:t>
            </w:r>
            <w:r w:rsidR="00757E86" w:rsidRPr="00E71360">
              <w:rPr>
                <w:rFonts w:ascii="Times New Roman" w:hAnsi="Times New Roman"/>
                <w:sz w:val="24"/>
                <w:szCs w:val="24"/>
                <w:lang w:val="mn-MN"/>
              </w:rPr>
              <w:t>лезных дорог и</w:t>
            </w:r>
            <w:r w:rsidR="00757E86" w:rsidRPr="00E71360">
              <w:rPr>
                <w:rFonts w:ascii="Times New Roman" w:hAnsi="Times New Roman"/>
                <w:sz w:val="24"/>
                <w:szCs w:val="24"/>
                <w:lang w:val="mn-MN"/>
              </w:rPr>
              <w:br/>
              <w:t>возможность их ис</w:t>
            </w:r>
            <w:r w:rsidRPr="00E71360">
              <w:rPr>
                <w:rFonts w:ascii="Times New Roman" w:hAnsi="Times New Roman"/>
                <w:sz w:val="24"/>
                <w:szCs w:val="24"/>
                <w:lang w:val="mn-MN"/>
              </w:rPr>
              <w:t>пользования для грузоперев</w:t>
            </w:r>
            <w:r w:rsidR="0000171F" w:rsidRPr="00E71360">
              <w:rPr>
                <w:rFonts w:ascii="Times New Roman" w:hAnsi="Times New Roman"/>
                <w:sz w:val="24"/>
                <w:szCs w:val="24"/>
                <w:lang w:val="mn-MN"/>
              </w:rPr>
              <w:t>озок при строительстве и эксплу</w:t>
            </w:r>
            <w:r w:rsidRPr="00E71360">
              <w:rPr>
                <w:rFonts w:ascii="Times New Roman" w:hAnsi="Times New Roman"/>
                <w:sz w:val="24"/>
                <w:szCs w:val="24"/>
                <w:lang w:val="mn-MN"/>
              </w:rPr>
              <w:t>атации ТЭС.</w:t>
            </w:r>
          </w:p>
          <w:p w:rsidR="0000171F" w:rsidRPr="00E71360" w:rsidRDefault="0000171F" w:rsidP="000F67F3">
            <w:pPr>
              <w:ind w:firstLine="360"/>
              <w:jc w:val="both"/>
              <w:rPr>
                <w:rFonts w:ascii="Times New Roman" w:hAnsi="Times New Roman"/>
                <w:sz w:val="24"/>
                <w:szCs w:val="24"/>
                <w:lang w:val="mn-MN"/>
              </w:rPr>
            </w:pPr>
          </w:p>
          <w:p w:rsidR="009A1BA2" w:rsidRPr="00E71360" w:rsidRDefault="009A1BA2" w:rsidP="000F67F3">
            <w:pPr>
              <w:jc w:val="both"/>
              <w:rPr>
                <w:rFonts w:ascii="Times New Roman" w:hAnsi="Times New Roman"/>
                <w:sz w:val="24"/>
                <w:szCs w:val="24"/>
                <w:lang w:val="mn-MN"/>
              </w:rPr>
            </w:pPr>
            <w:r w:rsidRPr="00E71360">
              <w:rPr>
                <w:rFonts w:ascii="Times New Roman" w:hAnsi="Times New Roman"/>
                <w:sz w:val="24"/>
                <w:szCs w:val="24"/>
                <w:lang w:val="mn-MN"/>
              </w:rPr>
              <w:t>Размещение площадки и внеплощадочных сооружений в зоне лесных насаждений приводит</w:t>
            </w:r>
            <w:r w:rsidR="00757E86" w:rsidRPr="00E71360">
              <w:rPr>
                <w:rFonts w:ascii="Times New Roman" w:hAnsi="Times New Roman"/>
                <w:sz w:val="24"/>
                <w:szCs w:val="24"/>
                <w:lang w:val="mn-MN"/>
              </w:rPr>
              <w:t xml:space="preserve"> </w:t>
            </w:r>
            <w:r w:rsidRPr="00E71360">
              <w:rPr>
                <w:rFonts w:ascii="Times New Roman" w:hAnsi="Times New Roman"/>
                <w:sz w:val="24"/>
                <w:szCs w:val="24"/>
                <w:lang w:val="mn-MN"/>
              </w:rPr>
              <w:t>к</w:t>
            </w:r>
            <w:r w:rsidR="00757E86" w:rsidRPr="00E71360">
              <w:rPr>
                <w:rFonts w:ascii="Times New Roman" w:hAnsi="Times New Roman"/>
                <w:sz w:val="24"/>
                <w:szCs w:val="24"/>
                <w:lang w:val="mn-MN"/>
              </w:rPr>
              <w:t xml:space="preserve"> </w:t>
            </w:r>
            <w:r w:rsidR="0000171F" w:rsidRPr="00E71360">
              <w:rPr>
                <w:rFonts w:ascii="Times New Roman" w:hAnsi="Times New Roman"/>
                <w:sz w:val="24"/>
                <w:szCs w:val="24"/>
                <w:lang w:val="mn-MN"/>
              </w:rPr>
              <w:t>росту</w:t>
            </w:r>
            <w:r w:rsidRPr="00E71360">
              <w:rPr>
                <w:rFonts w:ascii="Times New Roman" w:hAnsi="Times New Roman"/>
                <w:sz w:val="24"/>
                <w:szCs w:val="24"/>
                <w:lang w:val="mn-MN"/>
              </w:rPr>
              <w:t xml:space="preserve"> затрат на компенсационные выплаты за корчевку лесных насаждений, а также на подготовку и</w:t>
            </w:r>
            <w:r w:rsidR="00757E86" w:rsidRPr="00E71360">
              <w:rPr>
                <w:rFonts w:ascii="Times New Roman" w:hAnsi="Times New Roman"/>
                <w:sz w:val="24"/>
                <w:szCs w:val="24"/>
                <w:lang w:val="mn-MN"/>
              </w:rPr>
              <w:t xml:space="preserve"> </w:t>
            </w:r>
            <w:r w:rsidRPr="00E71360">
              <w:rPr>
                <w:rFonts w:ascii="Times New Roman" w:hAnsi="Times New Roman"/>
                <w:sz w:val="24"/>
                <w:szCs w:val="24"/>
                <w:lang w:val="mn-MN"/>
              </w:rPr>
              <w:t>освоение территории строительства.</w:t>
            </w:r>
          </w:p>
          <w:p w:rsidR="0000171F" w:rsidRPr="00E71360" w:rsidRDefault="0000171F" w:rsidP="000F67F3">
            <w:pPr>
              <w:ind w:firstLine="360"/>
              <w:jc w:val="both"/>
              <w:rPr>
                <w:rFonts w:ascii="Times New Roman" w:hAnsi="Times New Roman"/>
                <w:sz w:val="24"/>
                <w:szCs w:val="24"/>
                <w:lang w:val="mn-MN"/>
              </w:rPr>
            </w:pPr>
          </w:p>
          <w:p w:rsidR="009A1BA2" w:rsidRPr="00E71360" w:rsidRDefault="009A1BA2" w:rsidP="000F67F3">
            <w:pPr>
              <w:jc w:val="both"/>
              <w:rPr>
                <w:rFonts w:ascii="Times New Roman" w:hAnsi="Times New Roman"/>
                <w:sz w:val="24"/>
                <w:szCs w:val="24"/>
                <w:lang w:val="mn-MN"/>
              </w:rPr>
            </w:pPr>
            <w:r w:rsidRPr="00E71360">
              <w:rPr>
                <w:rFonts w:ascii="Times New Roman" w:hAnsi="Times New Roman"/>
                <w:sz w:val="24"/>
                <w:szCs w:val="24"/>
                <w:lang w:val="mn-MN"/>
              </w:rPr>
              <w:t>Следует исключатъ размещение ТЭС в непосредственной близости к аэродромам, складам</w:t>
            </w:r>
            <w:r w:rsidR="0000171F" w:rsidRPr="00E71360">
              <w:rPr>
                <w:rFonts w:ascii="Times New Roman" w:hAnsi="Times New Roman"/>
                <w:sz w:val="24"/>
                <w:szCs w:val="24"/>
                <w:lang w:val="mn-MN"/>
              </w:rPr>
              <w:t xml:space="preserve"> </w:t>
            </w:r>
            <w:r w:rsidRPr="00E71360">
              <w:rPr>
                <w:rFonts w:ascii="Times New Roman" w:hAnsi="Times New Roman"/>
                <w:sz w:val="24"/>
                <w:szCs w:val="24"/>
                <w:lang w:val="mn-MN"/>
              </w:rPr>
              <w:t>взрывчатых веществ, запо</w:t>
            </w:r>
            <w:r w:rsidR="00CA5D8B" w:rsidRPr="00E71360">
              <w:rPr>
                <w:rFonts w:ascii="Times New Roman" w:hAnsi="Times New Roman"/>
                <w:sz w:val="24"/>
                <w:szCs w:val="24"/>
                <w:lang w:val="mn-MN"/>
              </w:rPr>
              <w:t>ведникам,</w:t>
            </w:r>
            <w:r w:rsidRPr="00E71360">
              <w:rPr>
                <w:rFonts w:ascii="Times New Roman" w:hAnsi="Times New Roman"/>
                <w:sz w:val="24"/>
                <w:szCs w:val="24"/>
                <w:lang w:val="mn-MN"/>
              </w:rPr>
              <w:t xml:space="preserve"> национальным паркам и т.п.</w:t>
            </w:r>
          </w:p>
          <w:p w:rsidR="009A1BA2" w:rsidRPr="00E71360" w:rsidRDefault="009A1BA2" w:rsidP="000F67F3">
            <w:pPr>
              <w:jc w:val="both"/>
              <w:rPr>
                <w:rFonts w:ascii="Times New Roman" w:hAnsi="Times New Roman"/>
                <w:sz w:val="24"/>
                <w:szCs w:val="24"/>
                <w:lang w:val="mn-MN"/>
              </w:rPr>
            </w:pPr>
          </w:p>
          <w:p w:rsidR="00571CC8" w:rsidRPr="00E71360" w:rsidRDefault="00571CC8" w:rsidP="000F67F3">
            <w:pPr>
              <w:jc w:val="both"/>
              <w:rPr>
                <w:rFonts w:ascii="Times New Roman" w:eastAsia="Times New Roman" w:hAnsi="Times New Roman"/>
                <w:b/>
                <w:color w:val="000000"/>
                <w:sz w:val="24"/>
                <w:szCs w:val="24"/>
                <w:lang w:val="mn-MN" w:eastAsia="ru-RU"/>
              </w:rPr>
            </w:pPr>
          </w:p>
          <w:p w:rsidR="00CA5D8B" w:rsidRPr="00E71360" w:rsidRDefault="0075292B" w:rsidP="000F67F3">
            <w:pPr>
              <w:jc w:val="both"/>
              <w:rPr>
                <w:rFonts w:ascii="Times New Roman" w:eastAsia="Times New Roman" w:hAnsi="Times New Roman"/>
                <w:b/>
                <w:sz w:val="24"/>
                <w:szCs w:val="24"/>
                <w:lang w:val="mn-MN"/>
              </w:rPr>
            </w:pPr>
            <w:r w:rsidRPr="00E71360">
              <w:rPr>
                <w:rFonts w:ascii="Times New Roman" w:eastAsia="Times New Roman" w:hAnsi="Times New Roman"/>
                <w:b/>
                <w:color w:val="000000"/>
                <w:sz w:val="24"/>
                <w:szCs w:val="24"/>
                <w:lang w:val="mn-MN" w:eastAsia="ru-RU"/>
              </w:rPr>
              <w:t>А.</w:t>
            </w:r>
            <w:r w:rsidR="00CA5D8B" w:rsidRPr="00E71360">
              <w:rPr>
                <w:rFonts w:ascii="Times New Roman" w:eastAsia="Times New Roman" w:hAnsi="Times New Roman"/>
                <w:b/>
                <w:color w:val="000000"/>
                <w:sz w:val="24"/>
                <w:szCs w:val="24"/>
                <w:lang w:val="mn-MN" w:eastAsia="ru-RU"/>
              </w:rPr>
              <w:t>1.2 Рельеф</w:t>
            </w:r>
          </w:p>
          <w:p w:rsidR="00CA5D8B" w:rsidRPr="00E71360" w:rsidRDefault="00CA5D8B"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Для площадки электростанции необходим рельеф с естественным уклоном, обеспечивающим сток атмосферных осадков.</w:t>
            </w:r>
          </w:p>
          <w:p w:rsidR="00CA5D8B" w:rsidRPr="00E71360" w:rsidRDefault="00CA5D8B" w:rsidP="000F67F3">
            <w:pPr>
              <w:jc w:val="both"/>
              <w:rPr>
                <w:rFonts w:ascii="Times New Roman" w:eastAsia="Times New Roman" w:hAnsi="Times New Roman"/>
                <w:sz w:val="24"/>
                <w:szCs w:val="24"/>
                <w:lang w:val="mn-MN"/>
              </w:rPr>
            </w:pPr>
          </w:p>
          <w:p w:rsidR="00CA5D8B" w:rsidRPr="00E71360" w:rsidRDefault="00CA5D8B"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В г</w:t>
            </w:r>
            <w:r w:rsidR="008D6C82" w:rsidRPr="00E71360">
              <w:rPr>
                <w:rFonts w:ascii="Times New Roman" w:eastAsia="Times New Roman" w:hAnsi="Times New Roman"/>
                <w:color w:val="000000"/>
                <w:sz w:val="24"/>
                <w:szCs w:val="24"/>
                <w:lang w:val="mn-MN" w:eastAsia="ru-RU"/>
              </w:rPr>
              <w:t>ористой местности рельеф ока</w:t>
            </w:r>
            <w:r w:rsidRPr="00E71360">
              <w:rPr>
                <w:rFonts w:ascii="Times New Roman" w:eastAsia="Times New Roman" w:hAnsi="Times New Roman"/>
                <w:color w:val="000000"/>
                <w:sz w:val="24"/>
                <w:szCs w:val="24"/>
                <w:lang w:val="mn-MN" w:eastAsia="ru-RU"/>
              </w:rPr>
              <w:t>зывает существенное влияние на микроклимат района. Наличие гор и ущелий может изменить скорость и направление ветра</w:t>
            </w:r>
            <w:r w:rsidR="008D6C82" w:rsidRPr="00E71360">
              <w:rPr>
                <w:rFonts w:ascii="Times New Roman" w:eastAsia="Times New Roman" w:hAnsi="Times New Roman"/>
                <w:color w:val="000000"/>
                <w:sz w:val="24"/>
                <w:szCs w:val="24"/>
                <w:lang w:val="mn-MN" w:eastAsia="ru-RU"/>
              </w:rPr>
              <w:t xml:space="preserve"> в долине. Кроме того, сильные </w:t>
            </w:r>
            <w:r w:rsidRPr="00E71360">
              <w:rPr>
                <w:rFonts w:ascii="Times New Roman" w:eastAsia="Times New Roman" w:hAnsi="Times New Roman"/>
                <w:color w:val="000000"/>
                <w:sz w:val="24"/>
                <w:szCs w:val="24"/>
                <w:lang w:val="mn-MN" w:eastAsia="ru-RU"/>
              </w:rPr>
              <w:t xml:space="preserve">ливни смывают поверхностный слой </w:t>
            </w:r>
            <w:r w:rsidR="005E567F" w:rsidRPr="00E71360">
              <w:rPr>
                <w:rFonts w:ascii="Times New Roman" w:eastAsia="Times New Roman" w:hAnsi="Times New Roman"/>
                <w:color w:val="000000"/>
                <w:sz w:val="24"/>
                <w:szCs w:val="24"/>
                <w:lang w:val="mn-MN" w:eastAsia="ru-RU"/>
              </w:rPr>
              <w:t>почвы и выносят его в долину. Площадки</w:t>
            </w:r>
            <w:r w:rsidRPr="00E71360">
              <w:rPr>
                <w:rFonts w:ascii="Times New Roman" w:eastAsia="Times New Roman" w:hAnsi="Times New Roman"/>
                <w:color w:val="000000"/>
                <w:sz w:val="24"/>
                <w:szCs w:val="24"/>
                <w:lang w:val="mn-MN" w:eastAsia="ru-RU"/>
              </w:rPr>
              <w:t xml:space="preserve"> с такими наносами непригодны для застройки.</w:t>
            </w:r>
          </w:p>
          <w:p w:rsidR="00CA5D8B" w:rsidRPr="00E71360" w:rsidRDefault="00CA5D8B" w:rsidP="000F67F3">
            <w:pPr>
              <w:jc w:val="both"/>
              <w:rPr>
                <w:rFonts w:ascii="Times New Roman" w:eastAsia="Times New Roman" w:hAnsi="Times New Roman"/>
                <w:sz w:val="24"/>
                <w:szCs w:val="24"/>
                <w:lang w:val="mn-MN"/>
              </w:rPr>
            </w:pPr>
          </w:p>
          <w:p w:rsidR="00364FD9" w:rsidRPr="00E71360" w:rsidRDefault="00364FD9" w:rsidP="000F67F3">
            <w:pPr>
              <w:jc w:val="both"/>
              <w:rPr>
                <w:rFonts w:ascii="Times New Roman" w:eastAsia="Times New Roman" w:hAnsi="Times New Roman"/>
                <w:color w:val="000000"/>
                <w:sz w:val="24"/>
                <w:szCs w:val="24"/>
                <w:lang w:val="mn-MN" w:eastAsia="ru-RU"/>
              </w:rPr>
            </w:pPr>
          </w:p>
          <w:p w:rsidR="00CA5D8B" w:rsidRPr="00E71360" w:rsidRDefault="00CA5D8B"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Располагая площадку около склона необходимо предусмотреть прокладку нагорных канав и др. сооружений для защиты площадки от ливневых и талых вод.</w:t>
            </w:r>
          </w:p>
          <w:p w:rsidR="00ED466D" w:rsidRPr="00E71360" w:rsidRDefault="00ED466D" w:rsidP="000F67F3">
            <w:pPr>
              <w:rPr>
                <w:rFonts w:ascii="Times New Roman" w:hAnsi="Times New Roman"/>
                <w:sz w:val="24"/>
                <w:szCs w:val="24"/>
                <w:lang w:val="mn-MN"/>
              </w:rPr>
            </w:pPr>
          </w:p>
          <w:p w:rsidR="001D7BF4" w:rsidRPr="00E71360" w:rsidRDefault="001D7BF4" w:rsidP="000F67F3">
            <w:pPr>
              <w:jc w:val="both"/>
              <w:rPr>
                <w:rFonts w:ascii="Times New Roman" w:eastAsia="Times New Roman" w:hAnsi="Times New Roman"/>
                <w:b/>
                <w:color w:val="000000"/>
                <w:sz w:val="24"/>
                <w:szCs w:val="24"/>
                <w:lang w:val="mn-MN" w:eastAsia="ru-RU"/>
              </w:rPr>
            </w:pPr>
          </w:p>
          <w:p w:rsidR="005E567F" w:rsidRPr="00E71360" w:rsidRDefault="00A20532" w:rsidP="000F67F3">
            <w:pPr>
              <w:jc w:val="both"/>
              <w:rPr>
                <w:rFonts w:ascii="Times New Roman" w:eastAsia="Times New Roman" w:hAnsi="Times New Roman"/>
                <w:b/>
                <w:sz w:val="24"/>
                <w:szCs w:val="24"/>
                <w:lang w:val="mn-MN"/>
              </w:rPr>
            </w:pPr>
            <w:r w:rsidRPr="00E71360">
              <w:rPr>
                <w:rFonts w:ascii="Times New Roman" w:eastAsia="Times New Roman" w:hAnsi="Times New Roman"/>
                <w:b/>
                <w:color w:val="000000"/>
                <w:sz w:val="24"/>
                <w:szCs w:val="24"/>
                <w:lang w:val="mn-MN" w:eastAsia="ru-RU"/>
              </w:rPr>
              <w:t>А.1.3</w:t>
            </w:r>
            <w:r w:rsidR="005E567F" w:rsidRPr="00E71360">
              <w:rPr>
                <w:rFonts w:ascii="Times New Roman" w:eastAsia="Times New Roman" w:hAnsi="Times New Roman"/>
                <w:b/>
                <w:color w:val="000000"/>
                <w:sz w:val="24"/>
                <w:szCs w:val="24"/>
                <w:lang w:val="mn-MN" w:eastAsia="ru-RU"/>
              </w:rPr>
              <w:t xml:space="preserve"> Инженерно-геологические и гидрологические условия</w:t>
            </w:r>
          </w:p>
          <w:p w:rsidR="005E567F" w:rsidRPr="00E71360" w:rsidRDefault="005E567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Характер геологи</w:t>
            </w:r>
            <w:r w:rsidR="001D7BF4" w:rsidRPr="00E71360">
              <w:rPr>
                <w:rFonts w:ascii="Times New Roman" w:eastAsia="Times New Roman" w:hAnsi="Times New Roman"/>
                <w:color w:val="000000"/>
                <w:sz w:val="24"/>
                <w:szCs w:val="24"/>
                <w:lang w:val="mn-MN" w:eastAsia="ru-RU"/>
              </w:rPr>
              <w:t>ческого строения и гидрогеологи</w:t>
            </w:r>
            <w:r w:rsidRPr="00E71360">
              <w:rPr>
                <w:rFonts w:ascii="Times New Roman" w:eastAsia="Times New Roman" w:hAnsi="Times New Roman"/>
                <w:color w:val="000000"/>
                <w:sz w:val="24"/>
                <w:szCs w:val="24"/>
                <w:lang w:val="mn-MN" w:eastAsia="ru-RU"/>
              </w:rPr>
              <w:t xml:space="preserve">ческие особенности района позволяют судить о геоморфологии и физико-геологических явлениях, о литологическом </w:t>
            </w:r>
            <w:r w:rsidRPr="00E71360">
              <w:rPr>
                <w:rFonts w:ascii="Times New Roman" w:eastAsia="Times New Roman" w:hAnsi="Times New Roman"/>
                <w:color w:val="000000"/>
                <w:sz w:val="24"/>
                <w:szCs w:val="24"/>
                <w:lang w:val="mn-MN" w:eastAsia="ru-RU"/>
              </w:rPr>
              <w:lastRenderedPageBreak/>
              <w:t>составе, условиях залегания и физико-механических свойствах грунтов, о водоносных горизонтах и их режиме.</w:t>
            </w:r>
          </w:p>
          <w:p w:rsidR="005E567F" w:rsidRPr="00E71360" w:rsidRDefault="005E567F" w:rsidP="000F67F3">
            <w:pPr>
              <w:jc w:val="both"/>
              <w:rPr>
                <w:rFonts w:ascii="Times New Roman" w:eastAsia="Times New Roman" w:hAnsi="Times New Roman"/>
                <w:sz w:val="24"/>
                <w:szCs w:val="24"/>
                <w:lang w:val="mn-MN"/>
              </w:rPr>
            </w:pPr>
          </w:p>
          <w:p w:rsidR="00E56ED3" w:rsidRPr="00E71360" w:rsidRDefault="00E56ED3" w:rsidP="000F67F3">
            <w:pPr>
              <w:jc w:val="both"/>
              <w:rPr>
                <w:rFonts w:ascii="Times New Roman" w:eastAsia="Times New Roman" w:hAnsi="Times New Roman"/>
                <w:color w:val="000000"/>
                <w:sz w:val="24"/>
                <w:szCs w:val="24"/>
                <w:lang w:val="mn-MN" w:eastAsia="ru-RU"/>
              </w:rPr>
            </w:pPr>
          </w:p>
          <w:p w:rsidR="005E567F" w:rsidRPr="00E71360" w:rsidRDefault="005E567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От инженерно-геологических условий, влияющих на устойчивость зданий и могущих вызвать необходимость применения искусственных оснований, зависит стоимость подземной части зданий.</w:t>
            </w:r>
          </w:p>
          <w:p w:rsidR="005E567F" w:rsidRPr="00E71360" w:rsidRDefault="005E567F" w:rsidP="000F67F3">
            <w:pPr>
              <w:jc w:val="both"/>
              <w:rPr>
                <w:rFonts w:ascii="Times New Roman" w:eastAsia="Times New Roman" w:hAnsi="Times New Roman"/>
                <w:sz w:val="24"/>
                <w:szCs w:val="24"/>
                <w:lang w:val="mn-MN"/>
              </w:rPr>
            </w:pPr>
          </w:p>
          <w:p w:rsidR="008D4A0F" w:rsidRPr="00E71360" w:rsidRDefault="008D4A0F" w:rsidP="000F67F3">
            <w:pPr>
              <w:jc w:val="both"/>
              <w:rPr>
                <w:rFonts w:ascii="Times New Roman" w:eastAsia="Times New Roman" w:hAnsi="Times New Roman"/>
                <w:color w:val="000000"/>
                <w:sz w:val="24"/>
                <w:szCs w:val="24"/>
                <w:lang w:val="mn-MN" w:eastAsia="ru-RU"/>
              </w:rPr>
            </w:pPr>
          </w:p>
          <w:p w:rsidR="005E567F" w:rsidRPr="00E71360" w:rsidRDefault="005E567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При размещении площадки на берегу водоема необходим учет возможности подмыва берега.</w:t>
            </w:r>
          </w:p>
          <w:p w:rsidR="00F420EB" w:rsidRPr="00E71360" w:rsidRDefault="00F420EB" w:rsidP="000F67F3">
            <w:pPr>
              <w:jc w:val="both"/>
              <w:rPr>
                <w:rFonts w:ascii="Times New Roman" w:eastAsia="Times New Roman" w:hAnsi="Times New Roman"/>
                <w:color w:val="000000"/>
                <w:sz w:val="24"/>
                <w:szCs w:val="24"/>
                <w:lang w:val="mn-MN" w:eastAsia="ru-RU"/>
              </w:rPr>
            </w:pPr>
          </w:p>
          <w:p w:rsidR="005E567F" w:rsidRPr="00E71360" w:rsidRDefault="005E567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Высокое стояние грунтовых вод значительно удорожает производство строительных работ, требует проведения специальных мер</w:t>
            </w:r>
            <w:r w:rsidR="00B44F5D" w:rsidRPr="00E71360">
              <w:rPr>
                <w:rFonts w:ascii="Times New Roman" w:eastAsia="Times New Roman" w:hAnsi="Times New Roman"/>
                <w:color w:val="000000"/>
                <w:sz w:val="24"/>
                <w:szCs w:val="24"/>
                <w:lang w:val="mn-MN" w:eastAsia="ru-RU"/>
              </w:rPr>
              <w:t>оприятий по дренированию подтопл</w:t>
            </w:r>
            <w:r w:rsidRPr="00E71360">
              <w:rPr>
                <w:rFonts w:ascii="Times New Roman" w:eastAsia="Times New Roman" w:hAnsi="Times New Roman"/>
                <w:color w:val="000000"/>
                <w:sz w:val="24"/>
                <w:szCs w:val="24"/>
                <w:lang w:val="mn-MN" w:eastAsia="ru-RU"/>
              </w:rPr>
              <w:t>енных участков, по защите подвальных помещений и з</w:t>
            </w:r>
            <w:r w:rsidR="00B44F5D" w:rsidRPr="00E71360">
              <w:rPr>
                <w:rFonts w:ascii="Times New Roman" w:eastAsia="Times New Roman" w:hAnsi="Times New Roman"/>
                <w:color w:val="000000"/>
                <w:sz w:val="24"/>
                <w:szCs w:val="24"/>
                <w:lang w:val="mn-MN" w:eastAsia="ru-RU"/>
              </w:rPr>
              <w:t>аглубленных сооружений от подтопл</w:t>
            </w:r>
            <w:r w:rsidRPr="00E71360">
              <w:rPr>
                <w:rFonts w:ascii="Times New Roman" w:eastAsia="Times New Roman" w:hAnsi="Times New Roman"/>
                <w:color w:val="000000"/>
                <w:sz w:val="24"/>
                <w:szCs w:val="24"/>
                <w:lang w:val="mn-MN" w:eastAsia="ru-RU"/>
              </w:rPr>
              <w:t>ения и по гидроизоляции строительных конструкций.</w:t>
            </w:r>
          </w:p>
          <w:p w:rsidR="005E567F" w:rsidRPr="00E71360" w:rsidRDefault="005E567F" w:rsidP="000F67F3">
            <w:pPr>
              <w:jc w:val="both"/>
              <w:rPr>
                <w:rFonts w:ascii="Times New Roman" w:eastAsia="Times New Roman" w:hAnsi="Times New Roman"/>
                <w:sz w:val="24"/>
                <w:szCs w:val="24"/>
                <w:lang w:val="mn-MN"/>
              </w:rPr>
            </w:pPr>
          </w:p>
          <w:p w:rsidR="00F420EB" w:rsidRPr="00E71360" w:rsidRDefault="00F420EB" w:rsidP="000F67F3">
            <w:pPr>
              <w:jc w:val="both"/>
              <w:rPr>
                <w:rFonts w:ascii="Times New Roman" w:eastAsia="Times New Roman" w:hAnsi="Times New Roman"/>
                <w:color w:val="000000"/>
                <w:sz w:val="24"/>
                <w:szCs w:val="24"/>
                <w:lang w:val="mn-MN" w:eastAsia="ru-RU"/>
              </w:rPr>
            </w:pPr>
          </w:p>
          <w:p w:rsidR="005E567F" w:rsidRPr="00E71360" w:rsidRDefault="005E567F"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Наличие агрессивных грунтовых вод требует проведения дополнительных мероприятий по защите строительных конструкций и подземных инженерных сетей.</w:t>
            </w:r>
          </w:p>
          <w:p w:rsidR="005E567F" w:rsidRPr="00E71360" w:rsidRDefault="005E567F" w:rsidP="000F67F3">
            <w:pPr>
              <w:rPr>
                <w:rFonts w:ascii="Times New Roman" w:hAnsi="Times New Roman"/>
                <w:sz w:val="24"/>
                <w:szCs w:val="24"/>
                <w:lang w:val="mn-MN"/>
              </w:rPr>
            </w:pPr>
          </w:p>
          <w:p w:rsidR="00340B31" w:rsidRPr="00E71360" w:rsidRDefault="00340B31" w:rsidP="000F67F3">
            <w:pPr>
              <w:jc w:val="both"/>
              <w:rPr>
                <w:rFonts w:ascii="Times New Roman" w:eastAsia="Times New Roman" w:hAnsi="Times New Roman"/>
                <w:color w:val="000000"/>
                <w:sz w:val="24"/>
                <w:szCs w:val="24"/>
                <w:lang w:val="mn-MN" w:eastAsia="ru-RU"/>
              </w:rPr>
            </w:pPr>
          </w:p>
          <w:p w:rsidR="009653CB" w:rsidRPr="00E71360" w:rsidRDefault="009653CB"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Особое внимание уделяется выявлению участков, затронутых различными физико- геологическими процессами: землетрясения, карсты, обвалы, оползни и др.</w:t>
            </w:r>
          </w:p>
          <w:p w:rsidR="009653CB" w:rsidRPr="00E71360" w:rsidRDefault="009653CB" w:rsidP="000F67F3">
            <w:pPr>
              <w:jc w:val="both"/>
              <w:rPr>
                <w:rFonts w:ascii="Times New Roman" w:eastAsia="Times New Roman" w:hAnsi="Times New Roman"/>
                <w:sz w:val="24"/>
                <w:szCs w:val="24"/>
                <w:lang w:val="mn-MN"/>
              </w:rPr>
            </w:pPr>
          </w:p>
          <w:p w:rsidR="00FB2325" w:rsidRPr="00E71360" w:rsidRDefault="00FB2325" w:rsidP="000F67F3">
            <w:pPr>
              <w:jc w:val="both"/>
              <w:rPr>
                <w:rFonts w:ascii="Times New Roman" w:eastAsia="Times New Roman" w:hAnsi="Times New Roman"/>
                <w:color w:val="000000"/>
                <w:sz w:val="24"/>
                <w:szCs w:val="24"/>
                <w:lang w:val="mn-MN" w:eastAsia="ru-RU"/>
              </w:rPr>
            </w:pPr>
          </w:p>
          <w:p w:rsidR="009653CB" w:rsidRPr="00E71360" w:rsidRDefault="009653CB"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При выборе площадки строительства в сейсмических районах необходим учет рельефа местности, физико-механических свойств грунтов, геологические и гидрогеологические условия.</w:t>
            </w:r>
          </w:p>
          <w:p w:rsidR="009653CB" w:rsidRPr="00E71360" w:rsidRDefault="009653CB" w:rsidP="000F67F3">
            <w:pPr>
              <w:jc w:val="both"/>
              <w:rPr>
                <w:rFonts w:ascii="Times New Roman" w:eastAsia="Times New Roman" w:hAnsi="Times New Roman"/>
                <w:sz w:val="24"/>
                <w:szCs w:val="24"/>
                <w:lang w:val="mn-MN"/>
              </w:rPr>
            </w:pPr>
          </w:p>
          <w:p w:rsidR="00A011C2" w:rsidRPr="00E71360" w:rsidRDefault="00A011C2" w:rsidP="000F67F3">
            <w:pPr>
              <w:jc w:val="both"/>
              <w:rPr>
                <w:rFonts w:ascii="Times New Roman" w:eastAsia="Times New Roman" w:hAnsi="Times New Roman"/>
                <w:color w:val="000000"/>
                <w:sz w:val="24"/>
                <w:szCs w:val="24"/>
                <w:lang w:val="mn-MN" w:eastAsia="ru-RU"/>
              </w:rPr>
            </w:pPr>
          </w:p>
          <w:p w:rsidR="009653CB" w:rsidRPr="00E71360" w:rsidRDefault="009653CB"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Не рекомендуются для размещения ТЭС в сейсмических районах территории затопляемые, заболоченные, с высоким уровнем грунтовых вод; зоны насыпных грунтов и оползней; участки, подрабатываемые горными выработками; зоны, опасные в отношении карстовых явлений, осыпей, обвалов, селевых потоков.</w:t>
            </w:r>
          </w:p>
          <w:p w:rsidR="009653CB" w:rsidRPr="00E71360" w:rsidRDefault="009653CB" w:rsidP="000F67F3">
            <w:pPr>
              <w:jc w:val="both"/>
              <w:rPr>
                <w:rFonts w:ascii="Times New Roman" w:eastAsia="Times New Roman" w:hAnsi="Times New Roman"/>
                <w:sz w:val="24"/>
                <w:szCs w:val="24"/>
                <w:lang w:val="mn-MN"/>
              </w:rPr>
            </w:pPr>
          </w:p>
          <w:p w:rsidR="00264828" w:rsidRPr="00E71360" w:rsidRDefault="00264828" w:rsidP="000F67F3">
            <w:pPr>
              <w:jc w:val="both"/>
              <w:rPr>
                <w:rFonts w:ascii="Times New Roman" w:eastAsia="Times New Roman" w:hAnsi="Times New Roman"/>
                <w:b/>
                <w:color w:val="000000"/>
                <w:sz w:val="24"/>
                <w:szCs w:val="24"/>
                <w:lang w:val="mn-MN" w:eastAsia="ru-RU"/>
              </w:rPr>
            </w:pPr>
          </w:p>
          <w:p w:rsidR="00A011C2" w:rsidRPr="00E71360" w:rsidRDefault="00A011C2" w:rsidP="000F67F3">
            <w:pPr>
              <w:jc w:val="both"/>
              <w:rPr>
                <w:rFonts w:ascii="Times New Roman" w:eastAsia="Times New Roman" w:hAnsi="Times New Roman"/>
                <w:b/>
                <w:color w:val="000000"/>
                <w:sz w:val="24"/>
                <w:szCs w:val="24"/>
                <w:lang w:val="mn-MN" w:eastAsia="ru-RU"/>
              </w:rPr>
            </w:pPr>
          </w:p>
          <w:p w:rsidR="00FC78C8" w:rsidRPr="00E71360" w:rsidRDefault="00FC78C8" w:rsidP="000F67F3">
            <w:pPr>
              <w:jc w:val="both"/>
              <w:rPr>
                <w:rFonts w:ascii="Times New Roman" w:eastAsia="Times New Roman" w:hAnsi="Times New Roman"/>
                <w:b/>
                <w:color w:val="000000"/>
                <w:sz w:val="24"/>
                <w:szCs w:val="24"/>
                <w:lang w:val="mn-MN" w:eastAsia="ru-RU"/>
              </w:rPr>
            </w:pPr>
          </w:p>
          <w:p w:rsidR="009653CB" w:rsidRPr="00E71360" w:rsidRDefault="00A20532" w:rsidP="000F67F3">
            <w:pPr>
              <w:jc w:val="both"/>
              <w:rPr>
                <w:rFonts w:ascii="Times New Roman" w:eastAsia="Times New Roman" w:hAnsi="Times New Roman"/>
                <w:b/>
                <w:sz w:val="24"/>
                <w:szCs w:val="24"/>
                <w:lang w:val="mn-MN"/>
              </w:rPr>
            </w:pPr>
            <w:r w:rsidRPr="00E71360">
              <w:rPr>
                <w:rFonts w:ascii="Times New Roman" w:eastAsia="Times New Roman" w:hAnsi="Times New Roman"/>
                <w:b/>
                <w:color w:val="000000"/>
                <w:sz w:val="24"/>
                <w:szCs w:val="24"/>
                <w:lang w:val="mn-MN" w:eastAsia="ru-RU"/>
              </w:rPr>
              <w:t>А.1.4</w:t>
            </w:r>
            <w:r w:rsidR="009653CB" w:rsidRPr="00E71360">
              <w:rPr>
                <w:rFonts w:ascii="Times New Roman" w:eastAsia="Times New Roman" w:hAnsi="Times New Roman"/>
                <w:b/>
                <w:color w:val="000000"/>
                <w:sz w:val="24"/>
                <w:szCs w:val="24"/>
                <w:lang w:val="mn-MN" w:eastAsia="ru-RU"/>
              </w:rPr>
              <w:t xml:space="preserve"> Режим рек</w:t>
            </w:r>
          </w:p>
          <w:p w:rsidR="009653CB" w:rsidRPr="00E71360" w:rsidRDefault="009653CB"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При использовании реки в качестве источника технического водоснабжения ТЭС минимальные </w:t>
            </w:r>
            <w:r w:rsidR="0009625B" w:rsidRPr="00E71360">
              <w:rPr>
                <w:rFonts w:ascii="Times New Roman" w:eastAsia="Times New Roman" w:hAnsi="Times New Roman"/>
                <w:color w:val="000000"/>
                <w:sz w:val="24"/>
                <w:szCs w:val="24"/>
                <w:lang w:val="mn-MN" w:eastAsia="ru-RU"/>
              </w:rPr>
              <w:t>расходы воды в реках предопреде</w:t>
            </w:r>
            <w:r w:rsidRPr="00E71360">
              <w:rPr>
                <w:rFonts w:ascii="Times New Roman" w:eastAsia="Times New Roman" w:hAnsi="Times New Roman"/>
                <w:color w:val="000000"/>
                <w:sz w:val="24"/>
                <w:szCs w:val="24"/>
                <w:lang w:val="mn-MN" w:eastAsia="ru-RU"/>
              </w:rPr>
              <w:t>ляют схему технического водоснабжения.</w:t>
            </w:r>
          </w:p>
          <w:p w:rsidR="00DB3830" w:rsidRPr="00E71360" w:rsidRDefault="00DB3830" w:rsidP="000F67F3">
            <w:pPr>
              <w:jc w:val="both"/>
              <w:rPr>
                <w:rFonts w:ascii="Times New Roman" w:eastAsia="Times New Roman" w:hAnsi="Times New Roman"/>
                <w:color w:val="000000"/>
                <w:sz w:val="24"/>
                <w:szCs w:val="24"/>
                <w:lang w:val="mn-MN" w:eastAsia="ru-RU"/>
              </w:rPr>
            </w:pPr>
          </w:p>
          <w:p w:rsidR="00D445BE" w:rsidRPr="00E71360" w:rsidRDefault="00D445B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Неравномерность речного стока в течение года приводит к необходимости регулирования годовог</w:t>
            </w:r>
            <w:r w:rsidR="0009625B" w:rsidRPr="00E71360">
              <w:rPr>
                <w:rFonts w:ascii="Times New Roman" w:eastAsia="Times New Roman" w:hAnsi="Times New Roman"/>
                <w:color w:val="000000"/>
                <w:sz w:val="24"/>
                <w:szCs w:val="24"/>
                <w:lang w:val="mn-MN" w:eastAsia="ru-RU"/>
              </w:rPr>
              <w:t>о стока реки путем сооружения пл</w:t>
            </w:r>
            <w:r w:rsidRPr="00E71360">
              <w:rPr>
                <w:rFonts w:ascii="Times New Roman" w:eastAsia="Times New Roman" w:hAnsi="Times New Roman"/>
                <w:color w:val="000000"/>
                <w:sz w:val="24"/>
                <w:szCs w:val="24"/>
                <w:lang w:val="mn-MN" w:eastAsia="ru-RU"/>
              </w:rPr>
              <w:t>отины и создания водохранилища.</w:t>
            </w:r>
          </w:p>
          <w:p w:rsidR="00D445BE" w:rsidRPr="00E71360" w:rsidRDefault="00D445BE" w:rsidP="000F67F3">
            <w:pPr>
              <w:jc w:val="both"/>
              <w:rPr>
                <w:rFonts w:ascii="Times New Roman" w:eastAsia="Times New Roman" w:hAnsi="Times New Roman"/>
                <w:color w:val="000000"/>
                <w:sz w:val="24"/>
                <w:szCs w:val="24"/>
                <w:lang w:val="mn-MN" w:eastAsia="ru-RU"/>
              </w:rPr>
            </w:pPr>
          </w:p>
          <w:p w:rsidR="001F1829" w:rsidRPr="00E71360" w:rsidRDefault="001F182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Возможность затопления территории ТЭС при паводках, половодьях, нагонах воды в устья рек с моря требуют устройства необходимых защитных сооружений.</w:t>
            </w:r>
          </w:p>
          <w:p w:rsidR="005324E8" w:rsidRPr="00E71360" w:rsidRDefault="005324E8" w:rsidP="000F67F3">
            <w:pPr>
              <w:jc w:val="both"/>
              <w:rPr>
                <w:rFonts w:ascii="Times New Roman" w:eastAsia="Times New Roman" w:hAnsi="Times New Roman"/>
                <w:b/>
                <w:color w:val="000000"/>
                <w:sz w:val="24"/>
                <w:szCs w:val="24"/>
                <w:lang w:val="mn-MN" w:eastAsia="ru-RU"/>
              </w:rPr>
            </w:pPr>
          </w:p>
          <w:p w:rsidR="001F1829" w:rsidRPr="00E71360" w:rsidRDefault="001F1829" w:rsidP="000F67F3">
            <w:pPr>
              <w:jc w:val="both"/>
              <w:rPr>
                <w:rFonts w:ascii="Times New Roman" w:eastAsia="Times New Roman" w:hAnsi="Times New Roman"/>
                <w:b/>
                <w:sz w:val="24"/>
                <w:szCs w:val="24"/>
                <w:lang w:val="mn-MN"/>
              </w:rPr>
            </w:pPr>
            <w:r w:rsidRPr="00E71360">
              <w:rPr>
                <w:rFonts w:ascii="Times New Roman" w:eastAsia="Times New Roman" w:hAnsi="Times New Roman"/>
                <w:b/>
                <w:color w:val="000000"/>
                <w:sz w:val="24"/>
                <w:szCs w:val="24"/>
                <w:lang w:val="mn-MN" w:eastAsia="ru-RU"/>
              </w:rPr>
              <w:t>А.2 Инфраструктурные условия</w:t>
            </w:r>
          </w:p>
          <w:p w:rsidR="001F1829" w:rsidRPr="00E71360" w:rsidRDefault="001F1829" w:rsidP="000F67F3">
            <w:pPr>
              <w:jc w:val="both"/>
              <w:rPr>
                <w:rFonts w:ascii="Times New Roman" w:eastAsia="Times New Roman" w:hAnsi="Times New Roman"/>
                <w:b/>
                <w:sz w:val="24"/>
                <w:szCs w:val="24"/>
                <w:lang w:val="mn-MN"/>
              </w:rPr>
            </w:pPr>
            <w:r w:rsidRPr="00E71360">
              <w:rPr>
                <w:rFonts w:ascii="Times New Roman" w:eastAsia="Times New Roman" w:hAnsi="Times New Roman"/>
                <w:b/>
                <w:color w:val="000000"/>
                <w:sz w:val="24"/>
                <w:szCs w:val="24"/>
                <w:lang w:val="mn-MN" w:eastAsia="ru-RU"/>
              </w:rPr>
              <w:t>А.2.1 Автомобильные и железные дороги</w:t>
            </w:r>
          </w:p>
          <w:p w:rsidR="001F1829" w:rsidRPr="00E71360" w:rsidRDefault="001F182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Наличие в районе строительства ТЭС разветвленной сети автомобильных и железных дорог общего пользования, их состояние, конструкция, ширина, радиусы поворотов, уклоны, пропускная способность, состояние инженерных сооружений (мостов, переездов и др.). Оценка состояния дорог позволит выявить необходимость их переустройства или переноса и определить затраты.</w:t>
            </w:r>
          </w:p>
          <w:p w:rsidR="001C204F" w:rsidRPr="00E71360" w:rsidRDefault="001C204F" w:rsidP="000F67F3">
            <w:pPr>
              <w:jc w:val="both"/>
              <w:rPr>
                <w:rFonts w:ascii="Times New Roman" w:eastAsia="Times New Roman" w:hAnsi="Times New Roman"/>
                <w:sz w:val="24"/>
                <w:szCs w:val="24"/>
                <w:lang w:val="mn-MN"/>
              </w:rPr>
            </w:pPr>
          </w:p>
          <w:p w:rsidR="007F18CF" w:rsidRPr="00E71360" w:rsidRDefault="007F18CF" w:rsidP="000F67F3">
            <w:pPr>
              <w:jc w:val="both"/>
              <w:rPr>
                <w:rFonts w:ascii="Times New Roman" w:eastAsia="Times New Roman" w:hAnsi="Times New Roman"/>
                <w:b/>
                <w:color w:val="000000"/>
                <w:sz w:val="24"/>
                <w:szCs w:val="24"/>
                <w:lang w:val="mn-MN" w:eastAsia="ru-RU"/>
              </w:rPr>
            </w:pPr>
          </w:p>
          <w:p w:rsidR="007F18CF" w:rsidRPr="00E71360" w:rsidRDefault="007F18CF" w:rsidP="000F67F3">
            <w:pPr>
              <w:jc w:val="both"/>
              <w:rPr>
                <w:rFonts w:ascii="Times New Roman" w:eastAsia="Times New Roman" w:hAnsi="Times New Roman"/>
                <w:b/>
                <w:color w:val="000000"/>
                <w:sz w:val="24"/>
                <w:szCs w:val="24"/>
                <w:lang w:val="mn-MN" w:eastAsia="ru-RU"/>
              </w:rPr>
            </w:pPr>
          </w:p>
          <w:p w:rsidR="001F1829" w:rsidRPr="00E71360" w:rsidRDefault="001F1829" w:rsidP="000F67F3">
            <w:pPr>
              <w:jc w:val="both"/>
              <w:rPr>
                <w:rFonts w:ascii="Times New Roman" w:eastAsia="Times New Roman" w:hAnsi="Times New Roman"/>
                <w:b/>
                <w:sz w:val="24"/>
                <w:szCs w:val="24"/>
                <w:lang w:val="mn-MN"/>
              </w:rPr>
            </w:pPr>
            <w:r w:rsidRPr="00E71360">
              <w:rPr>
                <w:rFonts w:ascii="Times New Roman" w:eastAsia="Times New Roman" w:hAnsi="Times New Roman"/>
                <w:b/>
                <w:color w:val="000000"/>
                <w:sz w:val="24"/>
                <w:szCs w:val="24"/>
                <w:lang w:val="mn-MN" w:eastAsia="ru-RU"/>
              </w:rPr>
              <w:t>А.2.2 Источник топливоснабжения</w:t>
            </w:r>
          </w:p>
          <w:p w:rsidR="001F1829" w:rsidRPr="00E71360" w:rsidRDefault="001F1829"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Для угольных ТЭС основную статью эксплуатационных расходов составляют транспортные расход</w:t>
            </w:r>
            <w:r w:rsidR="00B86695" w:rsidRPr="00E71360">
              <w:rPr>
                <w:rFonts w:ascii="Times New Roman" w:eastAsia="Times New Roman" w:hAnsi="Times New Roman"/>
                <w:color w:val="000000"/>
                <w:sz w:val="24"/>
                <w:szCs w:val="24"/>
                <w:lang w:val="mn-MN" w:eastAsia="ru-RU"/>
              </w:rPr>
              <w:t>ы по доставке топлива, а потому район размещения ТЭС до</w:t>
            </w:r>
            <w:r w:rsidRPr="00E71360">
              <w:rPr>
                <w:rFonts w:ascii="Times New Roman" w:eastAsia="Times New Roman" w:hAnsi="Times New Roman"/>
                <w:color w:val="000000"/>
                <w:sz w:val="24"/>
                <w:szCs w:val="24"/>
                <w:lang w:val="mn-MN" w:eastAsia="ru-RU"/>
              </w:rPr>
              <w:t>лжен быть максимально возможно приближен к месторождениям твердого топлива.</w:t>
            </w:r>
          </w:p>
          <w:p w:rsidR="00D445BE" w:rsidRPr="00E71360" w:rsidRDefault="00D445BE" w:rsidP="000F67F3">
            <w:pPr>
              <w:jc w:val="both"/>
              <w:rPr>
                <w:rFonts w:ascii="Times New Roman" w:eastAsia="Times New Roman" w:hAnsi="Times New Roman"/>
                <w:sz w:val="24"/>
                <w:szCs w:val="24"/>
                <w:lang w:val="mn-MN"/>
              </w:rPr>
            </w:pPr>
          </w:p>
          <w:p w:rsidR="001C204F" w:rsidRPr="00E71360" w:rsidRDefault="001C204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Для ТЭС, использующих в качестве основного топлива природный газ, площадка должна выбираться с учетом возможности присоединения к существующим газораспределительным сетям необходимого давления. Расходы на прокладку подводящего газопровода, а также на повышение давления до необходимого по технологическим усл</w:t>
            </w:r>
            <w:r w:rsidR="00AD46B6" w:rsidRPr="00E71360">
              <w:rPr>
                <w:rFonts w:ascii="Times New Roman" w:eastAsia="Times New Roman" w:hAnsi="Times New Roman"/>
                <w:color w:val="000000"/>
                <w:sz w:val="24"/>
                <w:szCs w:val="24"/>
                <w:lang w:val="mn-MN" w:eastAsia="ru-RU"/>
              </w:rPr>
              <w:t>овиям должны быть минимальными.</w:t>
            </w:r>
          </w:p>
          <w:p w:rsidR="001C204F" w:rsidRPr="00E71360" w:rsidRDefault="001C204F" w:rsidP="000F67F3">
            <w:pPr>
              <w:jc w:val="both"/>
              <w:rPr>
                <w:rFonts w:ascii="Times New Roman" w:eastAsia="Times New Roman" w:hAnsi="Times New Roman"/>
                <w:b/>
                <w:sz w:val="24"/>
                <w:szCs w:val="24"/>
                <w:lang w:val="mn-MN"/>
              </w:rPr>
            </w:pPr>
            <w:r w:rsidRPr="00E71360">
              <w:rPr>
                <w:rFonts w:ascii="Times New Roman" w:eastAsia="Times New Roman" w:hAnsi="Times New Roman"/>
                <w:b/>
                <w:color w:val="000000"/>
                <w:sz w:val="24"/>
                <w:szCs w:val="24"/>
                <w:lang w:val="mn-MN" w:eastAsia="ru-RU"/>
              </w:rPr>
              <w:t>А.2.3 Выдача мощности</w:t>
            </w:r>
          </w:p>
          <w:p w:rsidR="001C204F" w:rsidRPr="00E71360" w:rsidRDefault="001C204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При выборе площадки строительства следует учитывать приближение будущей ТЭС к центрам энергопотребления, направление и способ выдачи мощности с учетом существующих сооружений вблизи намечаемой площадки строительства, объем необходимого линейного строительства.</w:t>
            </w:r>
          </w:p>
          <w:p w:rsidR="001C204F" w:rsidRPr="00E71360" w:rsidRDefault="001C204F" w:rsidP="000F67F3">
            <w:pPr>
              <w:jc w:val="both"/>
              <w:rPr>
                <w:rFonts w:ascii="Times New Roman" w:eastAsia="Times New Roman" w:hAnsi="Times New Roman"/>
                <w:sz w:val="24"/>
                <w:szCs w:val="24"/>
                <w:lang w:val="mn-MN"/>
              </w:rPr>
            </w:pPr>
          </w:p>
          <w:p w:rsidR="00D8039D" w:rsidRPr="00E71360" w:rsidRDefault="00D8039D" w:rsidP="000F67F3">
            <w:pPr>
              <w:jc w:val="both"/>
              <w:rPr>
                <w:rFonts w:ascii="Times New Roman" w:eastAsia="Times New Roman" w:hAnsi="Times New Roman"/>
                <w:b/>
                <w:color w:val="000000"/>
                <w:sz w:val="24"/>
                <w:szCs w:val="24"/>
                <w:lang w:val="mn-MN" w:eastAsia="ru-RU"/>
              </w:rPr>
            </w:pPr>
          </w:p>
          <w:p w:rsidR="001C204F" w:rsidRPr="00E71360" w:rsidRDefault="001C204F" w:rsidP="000F67F3">
            <w:pPr>
              <w:jc w:val="both"/>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А.2.4 Обеспечение строительства</w:t>
            </w:r>
          </w:p>
          <w:p w:rsidR="00AD46B6" w:rsidRPr="00E71360" w:rsidRDefault="00AD46B6" w:rsidP="000F67F3">
            <w:pPr>
              <w:jc w:val="both"/>
              <w:rPr>
                <w:rFonts w:ascii="Times New Roman" w:eastAsia="Times New Roman" w:hAnsi="Times New Roman"/>
                <w:b/>
                <w:sz w:val="24"/>
                <w:szCs w:val="24"/>
                <w:lang w:val="mn-MN"/>
              </w:rPr>
            </w:pPr>
          </w:p>
          <w:p w:rsidR="001C204F" w:rsidRPr="00E71360" w:rsidRDefault="001C204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На выбор площадки строительства влияет наличие в районе строительства источников строительных материалов, предприятий стройиндустрии, источников временного водо-, электро- и теплоснабжения.</w:t>
            </w:r>
          </w:p>
          <w:p w:rsidR="001C204F" w:rsidRPr="00E71360" w:rsidRDefault="001C204F" w:rsidP="000F67F3">
            <w:pPr>
              <w:jc w:val="both"/>
              <w:rPr>
                <w:rFonts w:ascii="Times New Roman" w:eastAsia="Times New Roman" w:hAnsi="Times New Roman"/>
                <w:color w:val="000000"/>
                <w:sz w:val="24"/>
                <w:szCs w:val="24"/>
                <w:lang w:val="mn-MN" w:eastAsia="ru-RU"/>
              </w:rPr>
            </w:pPr>
          </w:p>
          <w:p w:rsidR="001C204F" w:rsidRPr="00E71360" w:rsidRDefault="001C204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Близость к площадке строительства населенных пунктов решает проблему обеспечения строительства кадрами, сокращает расходы по обеспечению строительства квалифицированными кадрами.</w:t>
            </w:r>
          </w:p>
          <w:p w:rsidR="003440B5" w:rsidRPr="00E71360" w:rsidRDefault="003440B5" w:rsidP="000F67F3">
            <w:pPr>
              <w:jc w:val="both"/>
              <w:rPr>
                <w:rFonts w:ascii="Times New Roman" w:eastAsia="Times New Roman" w:hAnsi="Times New Roman"/>
                <w:b/>
                <w:color w:val="000000"/>
                <w:sz w:val="24"/>
                <w:szCs w:val="24"/>
                <w:lang w:val="mn-MN" w:eastAsia="ru-RU"/>
              </w:rPr>
            </w:pPr>
          </w:p>
          <w:p w:rsidR="001C204F" w:rsidRPr="00E71360" w:rsidRDefault="001C204F" w:rsidP="000F67F3">
            <w:pPr>
              <w:jc w:val="both"/>
              <w:rPr>
                <w:rFonts w:ascii="Times New Roman" w:eastAsia="Times New Roman" w:hAnsi="Times New Roman"/>
                <w:b/>
                <w:sz w:val="24"/>
                <w:szCs w:val="24"/>
                <w:lang w:val="mn-MN"/>
              </w:rPr>
            </w:pPr>
            <w:r w:rsidRPr="00E71360">
              <w:rPr>
                <w:rFonts w:ascii="Times New Roman" w:eastAsia="Times New Roman" w:hAnsi="Times New Roman"/>
                <w:b/>
                <w:color w:val="000000"/>
                <w:sz w:val="24"/>
                <w:szCs w:val="24"/>
                <w:lang w:val="mn-MN" w:eastAsia="ru-RU"/>
              </w:rPr>
              <w:t>А.</w:t>
            </w:r>
            <w:r w:rsidR="000A3A18" w:rsidRPr="00E71360">
              <w:rPr>
                <w:rFonts w:ascii="Times New Roman" w:eastAsia="Times New Roman" w:hAnsi="Times New Roman"/>
                <w:b/>
                <w:color w:val="000000"/>
                <w:sz w:val="24"/>
                <w:szCs w:val="24"/>
                <w:lang w:val="mn-MN" w:eastAsia="ru-RU"/>
              </w:rPr>
              <w:t>3</w:t>
            </w:r>
            <w:r w:rsidRPr="00E71360">
              <w:rPr>
                <w:rFonts w:ascii="Times New Roman" w:eastAsia="Times New Roman" w:hAnsi="Times New Roman"/>
                <w:b/>
                <w:color w:val="000000"/>
                <w:sz w:val="24"/>
                <w:szCs w:val="24"/>
                <w:lang w:val="mn-MN" w:eastAsia="ru-RU"/>
              </w:rPr>
              <w:t xml:space="preserve"> Экологические требования</w:t>
            </w:r>
          </w:p>
          <w:p w:rsidR="001C204F" w:rsidRPr="00E71360" w:rsidRDefault="001C204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Защита окружающей среды от выбросов ТЭС должна осуществляться по следующим направлениям:</w:t>
            </w:r>
          </w:p>
          <w:p w:rsidR="001C204F" w:rsidRPr="00E71360" w:rsidRDefault="001C204F" w:rsidP="000F67F3">
            <w:pPr>
              <w:jc w:val="both"/>
              <w:rPr>
                <w:rFonts w:ascii="Times New Roman" w:eastAsia="Times New Roman" w:hAnsi="Times New Roman"/>
                <w:sz w:val="24"/>
                <w:szCs w:val="24"/>
                <w:lang w:val="mn-MN"/>
              </w:rPr>
            </w:pPr>
          </w:p>
          <w:p w:rsidR="00377143" w:rsidRPr="00E71360" w:rsidRDefault="001C204F" w:rsidP="000F67F3">
            <w:pPr>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ограничение загрязнения атмосферы выбросами твердых ч</w:t>
            </w:r>
            <w:r w:rsidR="003907D6" w:rsidRPr="00E71360">
              <w:rPr>
                <w:rFonts w:ascii="Times New Roman" w:eastAsia="Times New Roman" w:hAnsi="Times New Roman"/>
                <w:color w:val="000000"/>
                <w:sz w:val="24"/>
                <w:szCs w:val="24"/>
                <w:lang w:val="mn-MN" w:eastAsia="ru-RU"/>
              </w:rPr>
              <w:t>астиц (зола и др.)</w:t>
            </w:r>
            <w:r w:rsidR="00592263" w:rsidRPr="00E71360">
              <w:rPr>
                <w:rFonts w:ascii="Times New Roman" w:eastAsia="Times New Roman" w:hAnsi="Times New Roman"/>
                <w:color w:val="000000"/>
                <w:sz w:val="24"/>
                <w:szCs w:val="24"/>
                <w:lang w:val="mn-MN" w:eastAsia="ru-RU"/>
              </w:rPr>
              <w:t>,</w:t>
            </w:r>
            <w:r w:rsidR="003907D6" w:rsidRPr="00E71360">
              <w:rPr>
                <w:rFonts w:ascii="Times New Roman" w:eastAsia="Times New Roman" w:hAnsi="Times New Roman"/>
                <w:color w:val="000000"/>
                <w:sz w:val="24"/>
                <w:szCs w:val="24"/>
                <w:lang w:val="mn-MN" w:eastAsia="ru-RU"/>
              </w:rPr>
              <w:t xml:space="preserve"> выбросами SO</w:t>
            </w:r>
            <w:r w:rsidR="003907D6" w:rsidRPr="00E71360">
              <w:rPr>
                <w:rFonts w:ascii="Times New Roman" w:eastAsia="Times New Roman" w:hAnsi="Times New Roman"/>
                <w:color w:val="000000"/>
                <w:sz w:val="24"/>
                <w:szCs w:val="24"/>
                <w:vertAlign w:val="subscript"/>
                <w:lang w:val="mn-MN" w:eastAsia="ru-RU"/>
              </w:rPr>
              <w:t>2</w:t>
            </w:r>
            <w:r w:rsidR="003907D6" w:rsidRPr="00E71360">
              <w:rPr>
                <w:rFonts w:ascii="Times New Roman" w:eastAsia="Times New Roman" w:hAnsi="Times New Roman"/>
                <w:color w:val="000000"/>
                <w:sz w:val="24"/>
                <w:szCs w:val="24"/>
                <w:lang w:val="mn-MN" w:eastAsia="ru-RU"/>
              </w:rPr>
              <w:t>, NO</w:t>
            </w:r>
            <w:r w:rsidRPr="00E71360">
              <w:rPr>
                <w:rFonts w:ascii="Times New Roman" w:eastAsia="Times New Roman" w:hAnsi="Times New Roman"/>
                <w:color w:val="000000"/>
                <w:sz w:val="24"/>
                <w:szCs w:val="24"/>
                <w:vertAlign w:val="subscript"/>
                <w:lang w:val="mn-MN" w:eastAsia="ru-RU"/>
              </w:rPr>
              <w:t>х</w:t>
            </w:r>
            <w:r w:rsidR="003907D6" w:rsidRPr="00E71360">
              <w:rPr>
                <w:rFonts w:ascii="Times New Roman" w:eastAsia="Times New Roman" w:hAnsi="Times New Roman"/>
                <w:color w:val="000000"/>
                <w:sz w:val="24"/>
                <w:szCs w:val="24"/>
                <w:lang w:val="mn-MN" w:eastAsia="ru-RU"/>
              </w:rPr>
              <w:t>, СО и</w:t>
            </w:r>
            <w:r w:rsidR="00377143" w:rsidRPr="00E71360">
              <w:rPr>
                <w:rFonts w:ascii="Times New Roman" w:eastAsia="Times New Roman" w:hAnsi="Times New Roman"/>
                <w:color w:val="000000"/>
                <w:sz w:val="24"/>
                <w:szCs w:val="24"/>
                <w:lang w:val="mn-MN" w:eastAsia="ru-RU"/>
              </w:rPr>
              <w:t xml:space="preserve"> др.;</w:t>
            </w:r>
          </w:p>
          <w:p w:rsidR="00AD46B6" w:rsidRPr="00E71360" w:rsidRDefault="00AD46B6" w:rsidP="000F67F3">
            <w:pPr>
              <w:ind w:firstLine="360"/>
              <w:jc w:val="both"/>
              <w:rPr>
                <w:rFonts w:ascii="Times New Roman" w:eastAsia="Times New Roman" w:hAnsi="Times New Roman"/>
                <w:color w:val="000000"/>
                <w:sz w:val="24"/>
                <w:szCs w:val="24"/>
                <w:lang w:val="mn-MN" w:eastAsia="ru-RU"/>
              </w:rPr>
            </w:pPr>
          </w:p>
          <w:p w:rsidR="00377143" w:rsidRPr="00E71360" w:rsidRDefault="00377143" w:rsidP="000F67F3">
            <w:pPr>
              <w:tabs>
                <w:tab w:val="left" w:pos="688"/>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ограничение загрязнения водных бассейнов сточными водами;</w:t>
            </w:r>
          </w:p>
          <w:p w:rsidR="00377143" w:rsidRPr="00E71360" w:rsidRDefault="00377143" w:rsidP="000F67F3">
            <w:pPr>
              <w:tabs>
                <w:tab w:val="left" w:pos="688"/>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ограничение загрязнения почвы твердыми отходами;</w:t>
            </w:r>
          </w:p>
          <w:p w:rsidR="00377143" w:rsidRPr="00E71360" w:rsidRDefault="00377143" w:rsidP="000F67F3">
            <w:pPr>
              <w:tabs>
                <w:tab w:val="left" w:pos="688"/>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ограничение шума от энергоустановок.</w:t>
            </w:r>
          </w:p>
          <w:p w:rsidR="00377143" w:rsidRPr="00E71360" w:rsidRDefault="00377143" w:rsidP="000F67F3">
            <w:pPr>
              <w:tabs>
                <w:tab w:val="left" w:pos="688"/>
              </w:tabs>
              <w:ind w:firstLine="360"/>
              <w:jc w:val="both"/>
              <w:rPr>
                <w:rFonts w:ascii="Times New Roman" w:eastAsia="Times New Roman" w:hAnsi="Times New Roman"/>
                <w:sz w:val="24"/>
                <w:szCs w:val="24"/>
                <w:lang w:val="mn-MN"/>
              </w:rPr>
            </w:pPr>
          </w:p>
          <w:p w:rsidR="00265373" w:rsidRPr="00E71360" w:rsidRDefault="00265373" w:rsidP="000F67F3">
            <w:pPr>
              <w:jc w:val="both"/>
              <w:rPr>
                <w:rFonts w:ascii="Times New Roman" w:eastAsia="Times New Roman" w:hAnsi="Times New Roman"/>
                <w:color w:val="000000"/>
                <w:sz w:val="24"/>
                <w:szCs w:val="24"/>
                <w:lang w:val="mn-MN" w:eastAsia="ru-RU"/>
              </w:rPr>
            </w:pPr>
          </w:p>
          <w:p w:rsidR="00377143" w:rsidRPr="00E71360" w:rsidRDefault="00377143"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Размещение ТЭС в районах с тяжелой экологической обстановкой требует установки высокоэффективных очистных сооружений или специального оборудования. Это может сильно повлиять на экономическую эффективность строительства ТЭС.</w:t>
            </w:r>
          </w:p>
          <w:p w:rsidR="00377143" w:rsidRPr="00E71360" w:rsidRDefault="00377143" w:rsidP="000F67F3">
            <w:pPr>
              <w:ind w:firstLine="360"/>
              <w:jc w:val="both"/>
              <w:rPr>
                <w:rFonts w:ascii="Times New Roman" w:eastAsia="Times New Roman" w:hAnsi="Times New Roman"/>
                <w:sz w:val="24"/>
                <w:szCs w:val="24"/>
                <w:lang w:val="mn-MN"/>
              </w:rPr>
            </w:pPr>
          </w:p>
          <w:p w:rsidR="00893D2D" w:rsidRPr="00E71360" w:rsidRDefault="00893D2D" w:rsidP="000F67F3">
            <w:pPr>
              <w:jc w:val="both"/>
              <w:rPr>
                <w:rFonts w:ascii="Times New Roman" w:eastAsia="Times New Roman" w:hAnsi="Times New Roman"/>
                <w:color w:val="000000"/>
                <w:sz w:val="24"/>
                <w:szCs w:val="24"/>
                <w:lang w:val="mn-MN" w:eastAsia="ru-RU"/>
              </w:rPr>
            </w:pPr>
          </w:p>
          <w:p w:rsidR="00377143" w:rsidRPr="00E71360" w:rsidRDefault="00377143"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Следует избегать размещения ТЭС в районах, где фоновое загрязнение близко к допустимому. Невыполнение этого требования приведет к ограничению конечной мощности </w:t>
            </w:r>
            <w:r w:rsidRPr="00E71360">
              <w:rPr>
                <w:rFonts w:ascii="Times New Roman" w:eastAsia="Times New Roman" w:hAnsi="Times New Roman"/>
                <w:color w:val="000000"/>
                <w:sz w:val="24"/>
                <w:szCs w:val="24"/>
                <w:lang w:val="mn-MN" w:eastAsia="ru-RU"/>
              </w:rPr>
              <w:lastRenderedPageBreak/>
              <w:t>ТЭС даже при установке высокоэффективньгх очистных сооружений.</w:t>
            </w:r>
          </w:p>
          <w:p w:rsidR="00893D2D" w:rsidRPr="00E71360" w:rsidRDefault="00893D2D" w:rsidP="000F67F3">
            <w:pPr>
              <w:jc w:val="both"/>
              <w:rPr>
                <w:rFonts w:ascii="Times New Roman" w:eastAsia="Times New Roman" w:hAnsi="Times New Roman"/>
                <w:color w:val="000000"/>
                <w:sz w:val="24"/>
                <w:szCs w:val="24"/>
                <w:lang w:val="mn-MN" w:eastAsia="ru-RU"/>
              </w:rPr>
            </w:pPr>
          </w:p>
          <w:p w:rsidR="00377143" w:rsidRPr="00E71360" w:rsidRDefault="00377143"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До начала разработки основных технических решений необходимо уточнить фоновое загрязнение в данном районе и получить необходимую квоту для определения предельной мощности ТЭС и необходимости сооружения необходимых очистных сооружений (серо- и </w:t>
            </w:r>
            <w:r w:rsidR="00893D2D" w:rsidRPr="00E71360">
              <w:rPr>
                <w:rFonts w:ascii="Times New Roman" w:eastAsia="Times New Roman" w:hAnsi="Times New Roman"/>
                <w:color w:val="000000"/>
                <w:sz w:val="24"/>
                <w:szCs w:val="24"/>
                <w:lang w:val="mn-MN" w:eastAsia="ru-RU"/>
              </w:rPr>
              <w:t>азотоочистки, необходимые плошад</w:t>
            </w:r>
            <w:r w:rsidRPr="00E71360">
              <w:rPr>
                <w:rFonts w:ascii="Times New Roman" w:eastAsia="Times New Roman" w:hAnsi="Times New Roman"/>
                <w:color w:val="000000"/>
                <w:sz w:val="24"/>
                <w:szCs w:val="24"/>
                <w:lang w:val="mn-MN" w:eastAsia="ru-RU"/>
              </w:rPr>
              <w:t>и для шламоотвалов и др.).</w:t>
            </w:r>
          </w:p>
          <w:p w:rsidR="003907D6" w:rsidRPr="00E71360" w:rsidRDefault="003907D6" w:rsidP="000F67F3">
            <w:pPr>
              <w:jc w:val="both"/>
              <w:rPr>
                <w:rFonts w:ascii="Times New Roman" w:eastAsia="Times New Roman" w:hAnsi="Times New Roman"/>
                <w:color w:val="000000"/>
                <w:sz w:val="24"/>
                <w:szCs w:val="24"/>
                <w:lang w:val="mn-MN" w:eastAsia="ru-RU"/>
              </w:rPr>
            </w:pPr>
          </w:p>
          <w:p w:rsidR="003907D6" w:rsidRPr="00E71360" w:rsidRDefault="003907D6" w:rsidP="000F67F3">
            <w:pPr>
              <w:jc w:val="both"/>
              <w:rPr>
                <w:rFonts w:ascii="Times New Roman" w:eastAsia="Times New Roman" w:hAnsi="Times New Roman"/>
                <w:color w:val="000000"/>
                <w:sz w:val="24"/>
                <w:szCs w:val="24"/>
                <w:lang w:val="mn-MN" w:eastAsia="ru-RU"/>
              </w:rPr>
            </w:pPr>
          </w:p>
          <w:p w:rsidR="005271F8" w:rsidRPr="00E71360" w:rsidRDefault="005271F8" w:rsidP="000F67F3">
            <w:pPr>
              <w:jc w:val="center"/>
              <w:rPr>
                <w:rFonts w:ascii="Times New Roman" w:eastAsia="Times New Roman" w:hAnsi="Times New Roman"/>
                <w:b/>
                <w:color w:val="000000"/>
                <w:sz w:val="24"/>
                <w:szCs w:val="24"/>
                <w:lang w:val="mn-MN" w:eastAsia="ru-RU"/>
              </w:rPr>
            </w:pPr>
          </w:p>
          <w:p w:rsidR="005271F8" w:rsidRPr="00E71360" w:rsidRDefault="005271F8" w:rsidP="000F67F3">
            <w:pPr>
              <w:jc w:val="center"/>
              <w:rPr>
                <w:rFonts w:ascii="Times New Roman" w:eastAsia="Times New Roman" w:hAnsi="Times New Roman"/>
                <w:b/>
                <w:color w:val="000000"/>
                <w:sz w:val="24"/>
                <w:szCs w:val="24"/>
                <w:lang w:val="mn-MN" w:eastAsia="ru-RU"/>
              </w:rPr>
            </w:pPr>
          </w:p>
          <w:p w:rsidR="005271F8" w:rsidRPr="00E71360" w:rsidRDefault="005271F8" w:rsidP="000F67F3">
            <w:pPr>
              <w:jc w:val="center"/>
              <w:rPr>
                <w:rFonts w:ascii="Times New Roman" w:eastAsia="Times New Roman" w:hAnsi="Times New Roman"/>
                <w:b/>
                <w:color w:val="000000"/>
                <w:sz w:val="24"/>
                <w:szCs w:val="24"/>
                <w:lang w:val="mn-MN" w:eastAsia="ru-RU"/>
              </w:rPr>
            </w:pPr>
          </w:p>
          <w:p w:rsidR="00FF603F" w:rsidRPr="00E71360" w:rsidRDefault="00FF603F"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AD46B6" w:rsidRPr="00E71360" w:rsidRDefault="00AD46B6" w:rsidP="000F67F3">
            <w:pPr>
              <w:jc w:val="center"/>
              <w:rPr>
                <w:rFonts w:ascii="Times New Roman" w:eastAsia="Times New Roman" w:hAnsi="Times New Roman"/>
                <w:b/>
                <w:color w:val="000000"/>
                <w:sz w:val="24"/>
                <w:szCs w:val="24"/>
                <w:lang w:val="mn-MN" w:eastAsia="ru-RU"/>
              </w:rPr>
            </w:pPr>
          </w:p>
          <w:p w:rsidR="00FF603F" w:rsidRPr="00E71360" w:rsidRDefault="00FF603F" w:rsidP="000F67F3">
            <w:pPr>
              <w:jc w:val="center"/>
              <w:rPr>
                <w:rFonts w:ascii="Times New Roman" w:eastAsia="Times New Roman" w:hAnsi="Times New Roman"/>
                <w:b/>
                <w:color w:val="000000"/>
                <w:sz w:val="24"/>
                <w:szCs w:val="24"/>
                <w:lang w:val="mn-MN" w:eastAsia="ru-RU"/>
              </w:rPr>
            </w:pPr>
          </w:p>
          <w:p w:rsidR="00A81C22" w:rsidRPr="00E71360" w:rsidRDefault="00A81C22" w:rsidP="000F67F3">
            <w:pPr>
              <w:jc w:val="center"/>
              <w:rPr>
                <w:rFonts w:ascii="Times New Roman" w:eastAsia="Times New Roman" w:hAnsi="Times New Roman"/>
                <w:b/>
                <w:color w:val="000000"/>
                <w:sz w:val="24"/>
                <w:szCs w:val="24"/>
                <w:lang w:val="mn-MN" w:eastAsia="ru-RU"/>
              </w:rPr>
            </w:pPr>
          </w:p>
          <w:p w:rsidR="00BE1AC0" w:rsidRPr="00E71360" w:rsidRDefault="00BE1AC0" w:rsidP="000F67F3">
            <w:pPr>
              <w:jc w:val="center"/>
              <w:rPr>
                <w:rFonts w:ascii="Times New Roman" w:eastAsia="Times New Roman" w:hAnsi="Times New Roman"/>
                <w:b/>
                <w:color w:val="000000"/>
                <w:sz w:val="24"/>
                <w:szCs w:val="24"/>
                <w:lang w:val="mn-MN" w:eastAsia="ru-RU"/>
              </w:rPr>
            </w:pPr>
          </w:p>
          <w:p w:rsidR="003907D6" w:rsidRPr="00E71360" w:rsidRDefault="003907D6" w:rsidP="000F67F3">
            <w:pPr>
              <w:jc w:val="center"/>
              <w:rPr>
                <w:rFonts w:ascii="Times New Roman" w:eastAsia="Times New Roman" w:hAnsi="Times New Roman"/>
                <w:b/>
                <w:sz w:val="24"/>
                <w:szCs w:val="24"/>
                <w:lang w:val="mn-MN"/>
              </w:rPr>
            </w:pPr>
            <w:r w:rsidRPr="00E71360">
              <w:rPr>
                <w:rFonts w:ascii="Times New Roman" w:eastAsia="Times New Roman" w:hAnsi="Times New Roman"/>
                <w:b/>
                <w:color w:val="000000"/>
                <w:sz w:val="24"/>
                <w:szCs w:val="24"/>
                <w:lang w:val="mn-MN" w:eastAsia="ru-RU"/>
              </w:rPr>
              <w:lastRenderedPageBreak/>
              <w:t>Приложение Б</w:t>
            </w:r>
          </w:p>
          <w:p w:rsidR="003907D6" w:rsidRPr="00E71360" w:rsidRDefault="003907D6" w:rsidP="000F67F3">
            <w:pPr>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(обязательное)</w:t>
            </w:r>
          </w:p>
          <w:p w:rsidR="003907D6" w:rsidRPr="00E71360" w:rsidRDefault="003907D6" w:rsidP="000F67F3">
            <w:pPr>
              <w:jc w:val="center"/>
              <w:rPr>
                <w:rFonts w:ascii="Times New Roman" w:eastAsia="Times New Roman" w:hAnsi="Times New Roman"/>
                <w:b/>
                <w:sz w:val="24"/>
                <w:szCs w:val="24"/>
                <w:lang w:val="mn-MN"/>
              </w:rPr>
            </w:pPr>
            <w:r w:rsidRPr="00E71360">
              <w:rPr>
                <w:rFonts w:ascii="Times New Roman" w:eastAsia="Times New Roman" w:hAnsi="Times New Roman"/>
                <w:b/>
                <w:color w:val="000000"/>
                <w:sz w:val="24"/>
                <w:szCs w:val="24"/>
                <w:lang w:val="mn-MN" w:eastAsia="ru-RU"/>
              </w:rPr>
              <w:t>Инженерные изыскания</w:t>
            </w:r>
          </w:p>
          <w:p w:rsidR="003907D6" w:rsidRPr="00E71360" w:rsidRDefault="003907D6" w:rsidP="00A81C22">
            <w:pPr>
              <w:jc w:val="center"/>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для проектирования</w:t>
            </w:r>
            <w:r w:rsidR="00A81C22" w:rsidRPr="00E71360">
              <w:rPr>
                <w:rFonts w:ascii="Times New Roman" w:eastAsia="Times New Roman" w:hAnsi="Times New Roman"/>
                <w:b/>
                <w:color w:val="000000"/>
                <w:sz w:val="24"/>
                <w:szCs w:val="24"/>
                <w:lang w:val="mn-MN" w:eastAsia="ru-RU"/>
              </w:rPr>
              <w:t xml:space="preserve"> тепловых электрических станций</w:t>
            </w:r>
          </w:p>
          <w:p w:rsidR="003907D6" w:rsidRPr="00E71360" w:rsidRDefault="003907D6"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Настоящее приложение устанавливает требования к составу и объему инже</w:t>
            </w:r>
            <w:r w:rsidR="00DA7992" w:rsidRPr="00E71360">
              <w:rPr>
                <w:rFonts w:ascii="Times New Roman" w:eastAsia="Times New Roman" w:hAnsi="Times New Roman"/>
                <w:color w:val="000000"/>
                <w:sz w:val="24"/>
                <w:szCs w:val="24"/>
                <w:lang w:val="mn-MN" w:eastAsia="ru-RU"/>
              </w:rPr>
              <w:t>нерно-геодезических, инженерно-геологич</w:t>
            </w:r>
            <w:r w:rsidRPr="00E71360">
              <w:rPr>
                <w:rFonts w:ascii="Times New Roman" w:eastAsia="Times New Roman" w:hAnsi="Times New Roman"/>
                <w:color w:val="000000"/>
                <w:sz w:val="24"/>
                <w:szCs w:val="24"/>
                <w:lang w:val="mn-MN" w:eastAsia="ru-RU"/>
              </w:rPr>
              <w:t>еских</w:t>
            </w:r>
            <w:r w:rsidR="00DA7992"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инженерно-гидрологических, инженерно-метеорологических и инженерно- экологических из</w:t>
            </w:r>
            <w:r w:rsidR="00DA7992" w:rsidRPr="00E71360">
              <w:rPr>
                <w:rFonts w:ascii="Times New Roman" w:eastAsia="Times New Roman" w:hAnsi="Times New Roman"/>
                <w:color w:val="000000"/>
                <w:sz w:val="24"/>
                <w:szCs w:val="24"/>
                <w:lang w:val="mn-MN" w:eastAsia="ru-RU"/>
              </w:rPr>
              <w:t>ысканий, а также исследований дл</w:t>
            </w:r>
            <w:r w:rsidRPr="00E71360">
              <w:rPr>
                <w:rFonts w:ascii="Times New Roman" w:eastAsia="Times New Roman" w:hAnsi="Times New Roman"/>
                <w:color w:val="000000"/>
                <w:sz w:val="24"/>
                <w:szCs w:val="24"/>
                <w:lang w:val="mn-MN" w:eastAsia="ru-RU"/>
              </w:rPr>
              <w:t>я оценки сейсмичности территории с учетом специфических особенностей теп</w:t>
            </w:r>
            <w:r w:rsidR="004A24E0" w:rsidRPr="00E71360">
              <w:rPr>
                <w:rFonts w:ascii="Times New Roman" w:eastAsia="Times New Roman" w:hAnsi="Times New Roman"/>
                <w:color w:val="000000"/>
                <w:sz w:val="24"/>
                <w:szCs w:val="24"/>
                <w:lang w:val="mn-MN" w:eastAsia="ru-RU"/>
              </w:rPr>
              <w:t>ловых электрических станций для</w:t>
            </w:r>
            <w:r w:rsidRPr="00E71360">
              <w:rPr>
                <w:rFonts w:ascii="Times New Roman" w:eastAsia="Times New Roman" w:hAnsi="Times New Roman"/>
                <w:color w:val="000000"/>
                <w:sz w:val="24"/>
                <w:szCs w:val="24"/>
                <w:lang w:val="mn-MN" w:eastAsia="ru-RU"/>
              </w:rPr>
              <w:t xml:space="preserve"> разработки обоснования инвестиций, проектной и рабочей документации.</w:t>
            </w:r>
          </w:p>
          <w:p w:rsidR="003907D6" w:rsidRPr="00E71360" w:rsidRDefault="003907D6" w:rsidP="000F67F3">
            <w:pPr>
              <w:jc w:val="both"/>
              <w:rPr>
                <w:rFonts w:ascii="Times New Roman" w:eastAsia="Times New Roman" w:hAnsi="Times New Roman"/>
                <w:sz w:val="24"/>
                <w:szCs w:val="24"/>
                <w:lang w:val="mn-MN"/>
              </w:rPr>
            </w:pPr>
          </w:p>
          <w:p w:rsidR="005005A3" w:rsidRPr="00E71360" w:rsidRDefault="005005A3" w:rsidP="000F67F3">
            <w:pPr>
              <w:jc w:val="both"/>
              <w:rPr>
                <w:rFonts w:ascii="Times New Roman" w:eastAsia="Times New Roman" w:hAnsi="Times New Roman"/>
                <w:b/>
                <w:color w:val="000000"/>
                <w:sz w:val="24"/>
                <w:szCs w:val="24"/>
                <w:lang w:val="mn-MN" w:eastAsia="ru-RU"/>
              </w:rPr>
            </w:pPr>
          </w:p>
          <w:p w:rsidR="003907D6" w:rsidRPr="00E71360" w:rsidRDefault="003907D6" w:rsidP="000F67F3">
            <w:pPr>
              <w:jc w:val="both"/>
              <w:rPr>
                <w:rFonts w:ascii="Times New Roman" w:eastAsia="Times New Roman" w:hAnsi="Times New Roman"/>
                <w:b/>
                <w:sz w:val="24"/>
                <w:szCs w:val="24"/>
                <w:lang w:val="mn-MN"/>
              </w:rPr>
            </w:pPr>
            <w:r w:rsidRPr="00E71360">
              <w:rPr>
                <w:rFonts w:ascii="Times New Roman" w:eastAsia="Times New Roman" w:hAnsi="Times New Roman"/>
                <w:b/>
                <w:color w:val="000000"/>
                <w:sz w:val="24"/>
                <w:szCs w:val="24"/>
                <w:lang w:val="mn-MN" w:eastAsia="ru-RU"/>
              </w:rPr>
              <w:t>Б.1 Общие положения</w:t>
            </w:r>
          </w:p>
          <w:p w:rsidR="003907D6" w:rsidRPr="00E71360" w:rsidRDefault="003907D6" w:rsidP="000F67F3">
            <w:pPr>
              <w:tabs>
                <w:tab w:val="left" w:pos="3069"/>
              </w:tabs>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Б.1.1 Инженерные изыскания для проектирования и строительства тепловых электрических станций следует выполнять в соответствии с действующими нормативными документами по инженерным изысканиям [30]</w:t>
            </w:r>
            <w:r w:rsidR="00644DD3" w:rsidRPr="00E71360">
              <w:rPr>
                <w:rFonts w:ascii="Times New Roman" w:eastAsia="Times New Roman" w:hAnsi="Times New Roman"/>
                <w:color w:val="000000"/>
                <w:sz w:val="24"/>
                <w:szCs w:val="24"/>
                <w:lang w:val="mn-MN" w:eastAsia="ru-RU"/>
              </w:rPr>
              <w:t xml:space="preserve"> </w:t>
            </w:r>
            <w:r w:rsidR="00644DD3" w:rsidRPr="00E71360">
              <w:rPr>
                <w:rFonts w:ascii="Times New Roman" w:hAnsi="Times New Roman"/>
                <w:i/>
                <w:sz w:val="24"/>
                <w:szCs w:val="24"/>
                <w:lang w:val="mn-MN"/>
              </w:rPr>
              <w:t>÷</w:t>
            </w:r>
            <w:r w:rsidRPr="00E71360">
              <w:rPr>
                <w:rFonts w:ascii="Times New Roman" w:eastAsia="Times New Roman" w:hAnsi="Times New Roman"/>
                <w:color w:val="000000"/>
                <w:sz w:val="24"/>
                <w:szCs w:val="24"/>
                <w:lang w:val="mn-MN" w:eastAsia="ru-RU"/>
              </w:rPr>
              <w:tab/>
              <w:t>[46] и положениям настоящего приложения.</w:t>
            </w:r>
          </w:p>
          <w:p w:rsidR="003907D6" w:rsidRPr="00E71360" w:rsidRDefault="003907D6" w:rsidP="000F67F3">
            <w:pPr>
              <w:tabs>
                <w:tab w:val="left" w:pos="3069"/>
              </w:tabs>
              <w:jc w:val="both"/>
              <w:rPr>
                <w:rFonts w:ascii="Times New Roman" w:eastAsia="Times New Roman" w:hAnsi="Times New Roman"/>
                <w:sz w:val="24"/>
                <w:szCs w:val="24"/>
                <w:lang w:val="mn-MN"/>
              </w:rPr>
            </w:pPr>
          </w:p>
          <w:p w:rsidR="009528D5" w:rsidRPr="00E71360" w:rsidRDefault="009528D5" w:rsidP="000F67F3">
            <w:pPr>
              <w:jc w:val="both"/>
              <w:rPr>
                <w:rFonts w:ascii="Times New Roman" w:eastAsia="Times New Roman" w:hAnsi="Times New Roman"/>
                <w:color w:val="000000"/>
                <w:sz w:val="24"/>
                <w:szCs w:val="24"/>
                <w:lang w:val="mn-MN" w:eastAsia="ru-RU"/>
              </w:rPr>
            </w:pPr>
          </w:p>
          <w:p w:rsidR="003907D6" w:rsidRPr="00E71360" w:rsidRDefault="003907D6"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Б.1.2 Для обоснования проектирования и строительства ТЭС выполняют:</w:t>
            </w:r>
          </w:p>
          <w:p w:rsidR="003907D6" w:rsidRPr="00E71360" w:rsidRDefault="003907D6" w:rsidP="000F67F3">
            <w:pPr>
              <w:jc w:val="both"/>
              <w:rPr>
                <w:rFonts w:ascii="Times New Roman" w:eastAsia="Times New Roman" w:hAnsi="Times New Roman"/>
                <w:sz w:val="24"/>
                <w:szCs w:val="24"/>
                <w:lang w:val="mn-MN"/>
              </w:rPr>
            </w:pPr>
          </w:p>
          <w:p w:rsidR="003907D6" w:rsidRPr="00E71360" w:rsidRDefault="003907D6" w:rsidP="000F67F3">
            <w:pPr>
              <w:tabs>
                <w:tab w:val="left" w:pos="816"/>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инженерно-геодезические, инженерно-геологические, инженерно-гидрологические и инженерно-метеорологические и инженерно-экологические изыскания;</w:t>
            </w:r>
          </w:p>
          <w:p w:rsidR="003907D6" w:rsidRPr="00E71360" w:rsidRDefault="003907D6" w:rsidP="000F67F3">
            <w:pPr>
              <w:tabs>
                <w:tab w:val="left" w:pos="849"/>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сейсмологические исследования;</w:t>
            </w:r>
          </w:p>
          <w:p w:rsidR="003907D6" w:rsidRPr="00E71360" w:rsidRDefault="002E5ECC" w:rsidP="000F67F3">
            <w:pPr>
              <w:tabs>
                <w:tab w:val="left" w:pos="821"/>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изыскания местных гр</w:t>
            </w:r>
            <w:r w:rsidR="003907D6" w:rsidRPr="00E71360">
              <w:rPr>
                <w:rFonts w:ascii="Times New Roman" w:eastAsia="Times New Roman" w:hAnsi="Times New Roman"/>
                <w:color w:val="000000"/>
                <w:sz w:val="24"/>
                <w:szCs w:val="24"/>
                <w:lang w:val="mn-MN" w:eastAsia="ru-RU"/>
              </w:rPr>
              <w:t>унтовых строительных материалов, источников технического и хозяйственно-питьевого водоснабжения на базе поверхн</w:t>
            </w:r>
            <w:r w:rsidR="004F6DB0" w:rsidRPr="00E71360">
              <w:rPr>
                <w:rFonts w:ascii="Times New Roman" w:eastAsia="Times New Roman" w:hAnsi="Times New Roman"/>
                <w:color w:val="000000"/>
                <w:sz w:val="24"/>
                <w:szCs w:val="24"/>
                <w:lang w:val="mn-MN" w:eastAsia="ru-RU"/>
              </w:rPr>
              <w:t>остных и подземных вод;</w:t>
            </w:r>
          </w:p>
          <w:p w:rsidR="003907D6" w:rsidRPr="00E71360" w:rsidRDefault="003907D6" w:rsidP="000F67F3">
            <w:pPr>
              <w:tabs>
                <w:tab w:val="left" w:pos="849"/>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научные исследования;</w:t>
            </w:r>
          </w:p>
          <w:p w:rsidR="003907D6" w:rsidRPr="00E71360" w:rsidRDefault="003907D6" w:rsidP="000F67F3">
            <w:pPr>
              <w:ind w:firstLine="394"/>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геодезические, геологические, гидрометеорологические работы в процессе строительства и эксплуатации ТЭС, не входящие в состав инженерных изысканий.</w:t>
            </w:r>
          </w:p>
          <w:p w:rsidR="00643E57" w:rsidRPr="00E71360" w:rsidRDefault="00643E57" w:rsidP="000F67F3">
            <w:pPr>
              <w:jc w:val="both"/>
              <w:rPr>
                <w:rFonts w:ascii="Times New Roman" w:eastAsia="Times New Roman" w:hAnsi="Times New Roman"/>
                <w:color w:val="000000"/>
                <w:sz w:val="24"/>
                <w:szCs w:val="24"/>
                <w:lang w:val="mn-MN" w:eastAsia="ru-RU"/>
              </w:rPr>
            </w:pPr>
          </w:p>
          <w:p w:rsidR="003907D6" w:rsidRPr="00E71360" w:rsidRDefault="003907D6"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Б.1.3 Состав и объем инженерных изысканий для проектирования ТЭС определяются следующими основными факторами:</w:t>
            </w:r>
          </w:p>
          <w:p w:rsidR="003907D6" w:rsidRPr="00E71360" w:rsidRDefault="003907D6" w:rsidP="000F67F3">
            <w:pPr>
              <w:jc w:val="both"/>
              <w:rPr>
                <w:rFonts w:ascii="Times New Roman" w:eastAsia="Times New Roman" w:hAnsi="Times New Roman"/>
                <w:sz w:val="24"/>
                <w:szCs w:val="24"/>
                <w:lang w:val="mn-MN"/>
              </w:rPr>
            </w:pPr>
          </w:p>
          <w:p w:rsidR="00C26CEE" w:rsidRPr="00E71360" w:rsidRDefault="00C26CEE" w:rsidP="000F67F3">
            <w:pPr>
              <w:jc w:val="both"/>
              <w:rPr>
                <w:rFonts w:ascii="Times New Roman" w:eastAsia="Times New Roman" w:hAnsi="Times New Roman"/>
                <w:sz w:val="24"/>
                <w:szCs w:val="24"/>
                <w:lang w:val="mn-MN"/>
              </w:rPr>
            </w:pPr>
          </w:p>
          <w:p w:rsidR="003907D6" w:rsidRPr="00E71360" w:rsidRDefault="003907D6" w:rsidP="000F67F3">
            <w:pPr>
              <w:tabs>
                <w:tab w:val="left" w:pos="839"/>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w:t>
            </w:r>
            <w:r w:rsidRPr="00E71360">
              <w:rPr>
                <w:rFonts w:ascii="Times New Roman" w:eastAsia="Times New Roman" w:hAnsi="Times New Roman"/>
                <w:color w:val="000000"/>
                <w:sz w:val="24"/>
                <w:szCs w:val="24"/>
                <w:lang w:val="mn-MN" w:eastAsia="ru-RU"/>
              </w:rPr>
              <w:tab/>
              <w:t>этапом предпроектных работ или стадией проектирования;</w:t>
            </w:r>
          </w:p>
          <w:p w:rsidR="001A1B28" w:rsidRPr="00E71360" w:rsidRDefault="001A1B28" w:rsidP="000F67F3">
            <w:pPr>
              <w:tabs>
                <w:tab w:val="left" w:pos="839"/>
              </w:tabs>
              <w:jc w:val="both"/>
              <w:rPr>
                <w:rFonts w:ascii="Times New Roman" w:eastAsia="Times New Roman" w:hAnsi="Times New Roman"/>
                <w:sz w:val="24"/>
                <w:szCs w:val="24"/>
                <w:lang w:val="mn-MN"/>
              </w:rPr>
            </w:pPr>
          </w:p>
          <w:p w:rsidR="003907D6" w:rsidRPr="00E71360" w:rsidRDefault="003907D6" w:rsidP="000F67F3">
            <w:pPr>
              <w:tabs>
                <w:tab w:val="left" w:pos="839"/>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степенью изученности природных условий территории и категорией сложности;</w:t>
            </w:r>
          </w:p>
          <w:p w:rsidR="00C26CEE" w:rsidRPr="00E71360" w:rsidRDefault="00C26CEE" w:rsidP="000F67F3">
            <w:pPr>
              <w:tabs>
                <w:tab w:val="left" w:pos="839"/>
              </w:tabs>
              <w:ind w:firstLine="360"/>
              <w:jc w:val="both"/>
              <w:rPr>
                <w:rFonts w:ascii="Times New Roman" w:eastAsia="Times New Roman" w:hAnsi="Times New Roman"/>
                <w:sz w:val="24"/>
                <w:szCs w:val="24"/>
                <w:lang w:val="mn-MN"/>
              </w:rPr>
            </w:pPr>
          </w:p>
          <w:p w:rsidR="003907D6" w:rsidRPr="00E71360" w:rsidRDefault="00613217" w:rsidP="000F67F3">
            <w:pPr>
              <w:tabs>
                <w:tab w:val="left" w:pos="809"/>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технической</w:t>
            </w:r>
            <w:r w:rsidR="003907D6" w:rsidRPr="00E71360">
              <w:rPr>
                <w:rFonts w:ascii="Times New Roman" w:eastAsia="Times New Roman" w:hAnsi="Times New Roman"/>
                <w:color w:val="000000"/>
                <w:sz w:val="24"/>
                <w:szCs w:val="24"/>
                <w:lang w:val="mn-MN" w:eastAsia="ru-RU"/>
              </w:rPr>
              <w:t xml:space="preserve"> характеристикой ТЭС, включая вид топлива, способ доставки топлива, протяженностью транспортных коммуникаций, количество и тип турбоагрегатов по очередям, количество </w:t>
            </w:r>
            <w:r w:rsidR="00276009" w:rsidRPr="00E71360">
              <w:rPr>
                <w:rFonts w:ascii="Times New Roman" w:eastAsia="Times New Roman" w:hAnsi="Times New Roman"/>
                <w:color w:val="000000"/>
                <w:sz w:val="24"/>
                <w:szCs w:val="24"/>
                <w:lang w:val="mn-MN" w:eastAsia="ru-RU"/>
              </w:rPr>
              <w:t xml:space="preserve">и </w:t>
            </w:r>
            <w:r w:rsidR="003907D6" w:rsidRPr="00E71360">
              <w:rPr>
                <w:rFonts w:ascii="Times New Roman" w:eastAsia="Times New Roman" w:hAnsi="Times New Roman"/>
                <w:color w:val="000000"/>
                <w:sz w:val="24"/>
                <w:szCs w:val="24"/>
                <w:lang w:val="mn-MN" w:eastAsia="ru-RU"/>
              </w:rPr>
              <w:t>высоту дымовых труб, источники, системы и варианты схем технического водоснабжения и золоудаления, сведения об основных сооружениях, их уровня ответственности, основных размерах, предполагаемых нагрузках на фундаменты и глубинах их заложения;</w:t>
            </w:r>
          </w:p>
          <w:p w:rsidR="001A1B28" w:rsidRPr="00E71360" w:rsidRDefault="001A1B28" w:rsidP="000F67F3">
            <w:pPr>
              <w:tabs>
                <w:tab w:val="left" w:pos="809"/>
              </w:tabs>
              <w:ind w:firstLine="360"/>
              <w:jc w:val="both"/>
              <w:rPr>
                <w:rFonts w:ascii="Times New Roman" w:eastAsia="Times New Roman" w:hAnsi="Times New Roman"/>
                <w:color w:val="000000"/>
                <w:sz w:val="24"/>
                <w:szCs w:val="24"/>
                <w:lang w:val="mn-MN" w:eastAsia="ru-RU"/>
              </w:rPr>
            </w:pPr>
          </w:p>
          <w:p w:rsidR="001A1B28" w:rsidRPr="00E71360" w:rsidRDefault="001A1B28" w:rsidP="000F67F3">
            <w:pPr>
              <w:tabs>
                <w:tab w:val="left" w:pos="809"/>
              </w:tabs>
              <w:ind w:firstLine="360"/>
              <w:jc w:val="both"/>
              <w:rPr>
                <w:rFonts w:ascii="Times New Roman" w:eastAsia="Times New Roman" w:hAnsi="Times New Roman"/>
                <w:sz w:val="24"/>
                <w:szCs w:val="24"/>
                <w:lang w:val="mn-MN"/>
              </w:rPr>
            </w:pPr>
          </w:p>
          <w:p w:rsidR="003907D6" w:rsidRPr="00E71360" w:rsidRDefault="003907D6" w:rsidP="000F67F3">
            <w:pPr>
              <w:tabs>
                <w:tab w:val="left" w:pos="805"/>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данными о воздействии проектируемых сооружений ТЭС на окружающую сре</w:t>
            </w:r>
            <w:r w:rsidR="00D516BE" w:rsidRPr="00E71360">
              <w:rPr>
                <w:rFonts w:ascii="Times New Roman" w:eastAsia="Times New Roman" w:hAnsi="Times New Roman"/>
                <w:color w:val="000000"/>
                <w:sz w:val="24"/>
                <w:szCs w:val="24"/>
                <w:lang w:val="mn-MN" w:eastAsia="ru-RU"/>
              </w:rPr>
              <w:t>ду и мероприятиями по ее защите.</w:t>
            </w:r>
          </w:p>
          <w:p w:rsidR="003907D6" w:rsidRPr="00E71360" w:rsidRDefault="003907D6" w:rsidP="000F67F3">
            <w:pPr>
              <w:ind w:firstLine="360"/>
              <w:jc w:val="both"/>
              <w:rPr>
                <w:rFonts w:ascii="Times New Roman" w:eastAsia="Times New Roman" w:hAnsi="Times New Roman"/>
                <w:color w:val="000000"/>
                <w:sz w:val="24"/>
                <w:szCs w:val="24"/>
                <w:lang w:val="mn-MN" w:eastAsia="ru-RU"/>
              </w:rPr>
            </w:pPr>
          </w:p>
          <w:p w:rsidR="003907D6" w:rsidRPr="00E71360" w:rsidRDefault="003907D6"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Б.1.4 </w:t>
            </w:r>
            <w:r w:rsidR="001A1B28" w:rsidRPr="00E71360">
              <w:rPr>
                <w:rFonts w:ascii="Times New Roman" w:eastAsia="Times New Roman" w:hAnsi="Times New Roman"/>
                <w:color w:val="000000"/>
                <w:sz w:val="24"/>
                <w:szCs w:val="24"/>
                <w:lang w:val="mn-MN" w:eastAsia="ru-RU"/>
              </w:rPr>
              <w:t>Инженерные изыскания проводят дл</w:t>
            </w:r>
            <w:r w:rsidRPr="00E71360">
              <w:rPr>
                <w:rFonts w:ascii="Times New Roman" w:eastAsia="Times New Roman" w:hAnsi="Times New Roman"/>
                <w:color w:val="000000"/>
                <w:sz w:val="24"/>
                <w:szCs w:val="24"/>
                <w:lang w:val="mn-MN" w:eastAsia="ru-RU"/>
              </w:rPr>
              <w:t>я следующих этапов предпрое</w:t>
            </w:r>
            <w:r w:rsidR="00C26CEE" w:rsidRPr="00E71360">
              <w:rPr>
                <w:rFonts w:ascii="Times New Roman" w:eastAsia="Times New Roman" w:hAnsi="Times New Roman"/>
                <w:color w:val="000000"/>
                <w:sz w:val="24"/>
                <w:szCs w:val="24"/>
                <w:lang w:val="mn-MN" w:eastAsia="ru-RU"/>
              </w:rPr>
              <w:t>ктных и стадий проектных работ:</w:t>
            </w:r>
          </w:p>
          <w:p w:rsidR="003907D6" w:rsidRPr="00E71360" w:rsidRDefault="003907D6" w:rsidP="000F67F3">
            <w:pPr>
              <w:tabs>
                <w:tab w:val="left" w:pos="707"/>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обоснования инвестиций (предпроектная документация);</w:t>
            </w:r>
          </w:p>
          <w:p w:rsidR="003907D6" w:rsidRPr="00E71360" w:rsidRDefault="003907D6" w:rsidP="000F67F3">
            <w:pPr>
              <w:tabs>
                <w:tab w:val="left" w:pos="707"/>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проектная документация;</w:t>
            </w:r>
          </w:p>
          <w:p w:rsidR="003907D6" w:rsidRPr="00E71360" w:rsidRDefault="003907D6" w:rsidP="000F67F3">
            <w:pPr>
              <w:tabs>
                <w:tab w:val="left" w:pos="707"/>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рабочей документации.</w:t>
            </w:r>
          </w:p>
          <w:p w:rsidR="003907D6" w:rsidRPr="00E71360" w:rsidRDefault="003907D6" w:rsidP="000F67F3">
            <w:pPr>
              <w:ind w:firstLine="360"/>
              <w:jc w:val="both"/>
              <w:rPr>
                <w:rFonts w:ascii="Times New Roman" w:eastAsia="Times New Roman" w:hAnsi="Times New Roman"/>
                <w:color w:val="000000"/>
                <w:sz w:val="24"/>
                <w:szCs w:val="24"/>
                <w:lang w:val="mn-MN" w:eastAsia="ru-RU"/>
              </w:rPr>
            </w:pPr>
          </w:p>
          <w:p w:rsidR="003907D6" w:rsidRPr="00E71360" w:rsidRDefault="003907D6"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Б.1.5 Инженерные изыскания для нового строительства должны обеспечить изучение природных условий всех намеченных кон</w:t>
            </w:r>
            <w:r w:rsidR="00F90966" w:rsidRPr="00E71360">
              <w:rPr>
                <w:rFonts w:ascii="Times New Roman" w:eastAsia="Times New Roman" w:hAnsi="Times New Roman"/>
                <w:color w:val="000000"/>
                <w:sz w:val="24"/>
                <w:szCs w:val="24"/>
                <w:lang w:val="mn-MN" w:eastAsia="ru-RU"/>
              </w:rPr>
              <w:t>курентных вариантов пунктов и пл</w:t>
            </w:r>
            <w:r w:rsidR="00C26CEE" w:rsidRPr="00E71360">
              <w:rPr>
                <w:rFonts w:ascii="Times New Roman" w:eastAsia="Times New Roman" w:hAnsi="Times New Roman"/>
                <w:color w:val="000000"/>
                <w:sz w:val="24"/>
                <w:szCs w:val="24"/>
                <w:lang w:val="mn-MN" w:eastAsia="ru-RU"/>
              </w:rPr>
              <w:t>ощадок строительства ТЭС.</w:t>
            </w:r>
          </w:p>
          <w:p w:rsidR="003907D6" w:rsidRPr="00E71360" w:rsidRDefault="003907D6"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Объем и детальность материалов инженерных изысканий должны быть дос</w:t>
            </w:r>
            <w:r w:rsidR="00EF2F8F" w:rsidRPr="00E71360">
              <w:rPr>
                <w:rFonts w:ascii="Times New Roman" w:eastAsia="Times New Roman" w:hAnsi="Times New Roman"/>
                <w:color w:val="000000"/>
                <w:sz w:val="24"/>
                <w:szCs w:val="24"/>
                <w:lang w:val="mn-MN" w:eastAsia="ru-RU"/>
              </w:rPr>
              <w:t>таточными для выбора пункта и пл</w:t>
            </w:r>
            <w:r w:rsidRPr="00E71360">
              <w:rPr>
                <w:rFonts w:ascii="Times New Roman" w:eastAsia="Times New Roman" w:hAnsi="Times New Roman"/>
                <w:color w:val="000000"/>
                <w:sz w:val="24"/>
                <w:szCs w:val="24"/>
                <w:lang w:val="mn-MN" w:eastAsia="ru-RU"/>
              </w:rPr>
              <w:t>ощадки строительства с учетом мероприятий по охране окружающей среды и содержать сведения:</w:t>
            </w:r>
          </w:p>
          <w:p w:rsidR="003907D6" w:rsidRPr="00E71360" w:rsidRDefault="003907D6" w:rsidP="000F67F3">
            <w:pPr>
              <w:jc w:val="both"/>
              <w:rPr>
                <w:rFonts w:ascii="Times New Roman" w:eastAsia="Times New Roman" w:hAnsi="Times New Roman"/>
                <w:sz w:val="24"/>
                <w:szCs w:val="24"/>
                <w:lang w:val="mn-MN"/>
              </w:rPr>
            </w:pPr>
          </w:p>
          <w:p w:rsidR="00CE66C6" w:rsidRPr="00E71360" w:rsidRDefault="00CE66C6" w:rsidP="000F67F3">
            <w:pPr>
              <w:jc w:val="both"/>
              <w:rPr>
                <w:rFonts w:ascii="Times New Roman" w:eastAsia="Times New Roman" w:hAnsi="Times New Roman"/>
                <w:sz w:val="24"/>
                <w:szCs w:val="24"/>
                <w:lang w:val="mn-MN"/>
              </w:rPr>
            </w:pPr>
          </w:p>
          <w:p w:rsidR="00D5138A" w:rsidRPr="00E71360" w:rsidRDefault="002C0E3B" w:rsidP="00C26CEE">
            <w:pPr>
              <w:tabs>
                <w:tab w:val="left" w:pos="707"/>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по инженерно-г</w:t>
            </w:r>
            <w:r w:rsidR="003907D6" w:rsidRPr="00E71360">
              <w:rPr>
                <w:rFonts w:ascii="Times New Roman" w:eastAsia="Times New Roman" w:hAnsi="Times New Roman"/>
                <w:color w:val="000000"/>
                <w:sz w:val="24"/>
                <w:szCs w:val="24"/>
                <w:lang w:val="mn-MN" w:eastAsia="ru-RU"/>
              </w:rPr>
              <w:t>еологически</w:t>
            </w:r>
            <w:r w:rsidRPr="00E71360">
              <w:rPr>
                <w:rFonts w:ascii="Times New Roman" w:eastAsia="Times New Roman" w:hAnsi="Times New Roman"/>
                <w:color w:val="000000"/>
                <w:sz w:val="24"/>
                <w:szCs w:val="24"/>
                <w:lang w:val="mn-MN" w:eastAsia="ru-RU"/>
              </w:rPr>
              <w:t>м и гидрогеологическим условиям;</w:t>
            </w:r>
          </w:p>
          <w:p w:rsidR="003907D6" w:rsidRPr="00E71360" w:rsidRDefault="003907D6" w:rsidP="000F67F3">
            <w:pPr>
              <w:tabs>
                <w:tab w:val="left" w:pos="707"/>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по наличию потребного количества водных ресурсов (поверхностных и подземных вод);</w:t>
            </w:r>
          </w:p>
          <w:p w:rsidR="003907D6" w:rsidRPr="00E71360" w:rsidRDefault="003907D6" w:rsidP="000F67F3">
            <w:pPr>
              <w:tabs>
                <w:tab w:val="left" w:pos="707"/>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по метеорологическим условиям;</w:t>
            </w:r>
          </w:p>
          <w:p w:rsidR="0045185C" w:rsidRPr="00E71360" w:rsidRDefault="0045185C" w:rsidP="000F67F3">
            <w:pPr>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 по природным факторам, исключающим возможность строительства ТЭС (активные </w:t>
            </w:r>
            <w:r w:rsidRPr="00E71360">
              <w:rPr>
                <w:rFonts w:ascii="Times New Roman" w:eastAsia="Times New Roman" w:hAnsi="Times New Roman"/>
                <w:color w:val="000000"/>
                <w:sz w:val="24"/>
                <w:szCs w:val="24"/>
                <w:lang w:val="mn-MN" w:eastAsia="ru-RU"/>
              </w:rPr>
              <w:lastRenderedPageBreak/>
              <w:t>тектонические разломы, сейсмичность более 9 баллов, цунами, сели и др.).</w:t>
            </w:r>
          </w:p>
          <w:p w:rsidR="00D14D25" w:rsidRPr="00E71360" w:rsidRDefault="00D14D25" w:rsidP="000F67F3">
            <w:pPr>
              <w:jc w:val="both"/>
              <w:rPr>
                <w:rFonts w:ascii="Times New Roman" w:eastAsia="Times New Roman" w:hAnsi="Times New Roman"/>
                <w:color w:val="000000"/>
                <w:sz w:val="24"/>
                <w:szCs w:val="24"/>
                <w:lang w:val="mn-MN" w:eastAsia="ru-RU"/>
              </w:rPr>
            </w:pPr>
          </w:p>
          <w:p w:rsidR="0045185C" w:rsidRPr="00E71360" w:rsidRDefault="0045185C"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Б.1.6 Инженерные изыскания для обоснования строительства новой ТЭС выполняют в два этапа: для выбора пункта размещения ТЭС и выбора площадки строительства.</w:t>
            </w:r>
          </w:p>
          <w:p w:rsidR="004A2673" w:rsidRPr="00E71360" w:rsidRDefault="004A2673" w:rsidP="000F67F3">
            <w:pPr>
              <w:jc w:val="both"/>
              <w:rPr>
                <w:rFonts w:ascii="Times New Roman" w:eastAsia="Times New Roman" w:hAnsi="Times New Roman"/>
                <w:color w:val="000000"/>
                <w:sz w:val="24"/>
                <w:szCs w:val="24"/>
                <w:lang w:val="mn-MN" w:eastAsia="ru-RU"/>
              </w:rPr>
            </w:pPr>
          </w:p>
          <w:p w:rsidR="0045185C" w:rsidRPr="00E71360" w:rsidRDefault="0045185C"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На первом этапе изысканий изучают район размещения ТЭС для выбора конкурентных пунктов с площадками строительства. На втором - конкурентные площадки в согласованном пункте для выбора площадки строительства, разработки ситуационного плана и схемы генерального плана ТЭС, мероприятий по защите от опасных геологических и гидрометеорологических процессов, а также оценки возможных изменений природных условий в результате строительства и эксплуатации ТЭС.</w:t>
            </w:r>
          </w:p>
          <w:p w:rsidR="0045185C" w:rsidRPr="00E71360" w:rsidRDefault="0045185C" w:rsidP="000F67F3">
            <w:pPr>
              <w:jc w:val="both"/>
              <w:rPr>
                <w:rFonts w:ascii="Times New Roman" w:eastAsia="Times New Roman" w:hAnsi="Times New Roman"/>
                <w:sz w:val="24"/>
                <w:szCs w:val="24"/>
                <w:lang w:val="mn-MN"/>
              </w:rPr>
            </w:pPr>
          </w:p>
          <w:p w:rsidR="00CC27C2" w:rsidRPr="00E71360" w:rsidRDefault="00CC27C2" w:rsidP="000F67F3">
            <w:pPr>
              <w:jc w:val="both"/>
              <w:rPr>
                <w:rFonts w:ascii="Times New Roman" w:eastAsia="Times New Roman" w:hAnsi="Times New Roman"/>
                <w:color w:val="000000"/>
                <w:sz w:val="24"/>
                <w:szCs w:val="24"/>
                <w:lang w:val="mn-MN" w:eastAsia="ru-RU"/>
              </w:rPr>
            </w:pPr>
          </w:p>
          <w:p w:rsidR="00CC27C2" w:rsidRPr="00E71360" w:rsidRDefault="00CC27C2" w:rsidP="000F67F3">
            <w:pPr>
              <w:jc w:val="both"/>
              <w:rPr>
                <w:rFonts w:ascii="Times New Roman" w:eastAsia="Times New Roman" w:hAnsi="Times New Roman"/>
                <w:color w:val="000000"/>
                <w:sz w:val="24"/>
                <w:szCs w:val="24"/>
                <w:lang w:val="mn-MN" w:eastAsia="ru-RU"/>
              </w:rPr>
            </w:pPr>
          </w:p>
          <w:p w:rsidR="00CC27C2" w:rsidRPr="00E71360" w:rsidRDefault="00CC27C2" w:rsidP="000F67F3">
            <w:pPr>
              <w:jc w:val="both"/>
              <w:rPr>
                <w:rFonts w:ascii="Times New Roman" w:eastAsia="Times New Roman" w:hAnsi="Times New Roman"/>
                <w:color w:val="000000"/>
                <w:sz w:val="24"/>
                <w:szCs w:val="24"/>
                <w:lang w:val="mn-MN" w:eastAsia="ru-RU"/>
              </w:rPr>
            </w:pPr>
          </w:p>
          <w:p w:rsidR="0045185C" w:rsidRPr="00E71360" w:rsidRDefault="0045185C"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Инженерные изыскания для расширения, реконструкции и технического перевооружения ТЭС</w:t>
            </w:r>
            <w:r w:rsidR="002B3488"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проводят в один этап.</w:t>
            </w:r>
          </w:p>
          <w:p w:rsidR="003907D6" w:rsidRPr="00E71360" w:rsidRDefault="003907D6" w:rsidP="000F67F3">
            <w:pPr>
              <w:tabs>
                <w:tab w:val="left" w:pos="805"/>
              </w:tabs>
              <w:jc w:val="both"/>
              <w:rPr>
                <w:rFonts w:ascii="Times New Roman" w:eastAsia="Times New Roman" w:hAnsi="Times New Roman"/>
                <w:sz w:val="24"/>
                <w:szCs w:val="24"/>
                <w:lang w:val="mn-MN"/>
              </w:rPr>
            </w:pPr>
          </w:p>
          <w:p w:rsidR="0045185C" w:rsidRPr="00E71360" w:rsidRDefault="0045185C"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Б.1.7 Инженерные изыскания для проектной документации выполняют для обоснования разработки генерального плана основной промышленной площадки с уточнением планировочных решений по компоновке ситуационного плана в целом и для разработки проектных решений по фундаментам проектируемых зданий и сооружений.</w:t>
            </w:r>
          </w:p>
          <w:p w:rsidR="004B6EDE" w:rsidRPr="00E71360" w:rsidRDefault="004B6EDE" w:rsidP="000F67F3">
            <w:pPr>
              <w:jc w:val="both"/>
              <w:rPr>
                <w:rFonts w:ascii="Times New Roman" w:eastAsia="Times New Roman" w:hAnsi="Times New Roman"/>
                <w:sz w:val="24"/>
                <w:szCs w:val="24"/>
                <w:lang w:val="mn-MN"/>
              </w:rPr>
            </w:pPr>
          </w:p>
          <w:p w:rsidR="00086746" w:rsidRPr="00E71360" w:rsidRDefault="00086746" w:rsidP="000F67F3">
            <w:pPr>
              <w:jc w:val="both"/>
              <w:rPr>
                <w:rFonts w:ascii="Times New Roman" w:eastAsia="Times New Roman" w:hAnsi="Times New Roman"/>
                <w:color w:val="000000"/>
                <w:sz w:val="24"/>
                <w:szCs w:val="24"/>
                <w:lang w:val="mn-MN" w:eastAsia="ru-RU"/>
              </w:rPr>
            </w:pPr>
          </w:p>
          <w:p w:rsidR="0045185C" w:rsidRPr="00E71360" w:rsidRDefault="0045185C"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В отдельных случаях инженерные изыскания по согласованию с Заказчиком могут выполняться для разработки рабочего проекта (утверждаемая часть и рабочая документация) в один этап в объеме, достаточном для разработки рабочей документации.</w:t>
            </w:r>
          </w:p>
          <w:p w:rsidR="00B80700" w:rsidRPr="00E71360" w:rsidRDefault="00B80700" w:rsidP="000F67F3">
            <w:pPr>
              <w:jc w:val="both"/>
              <w:rPr>
                <w:rFonts w:ascii="Times New Roman" w:eastAsia="Times New Roman" w:hAnsi="Times New Roman"/>
                <w:color w:val="000000"/>
                <w:sz w:val="24"/>
                <w:szCs w:val="24"/>
                <w:lang w:val="mn-MN" w:eastAsia="ru-RU"/>
              </w:rPr>
            </w:pPr>
          </w:p>
          <w:p w:rsidR="0045185C" w:rsidRPr="00E71360" w:rsidRDefault="0045185C"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Б.1.8 Инженерно-геологические изыскания для рабочей документации должны обеспечить разработку рабочих чертеж</w:t>
            </w:r>
            <w:r w:rsidR="005D761C" w:rsidRPr="00E71360">
              <w:rPr>
                <w:rFonts w:ascii="Times New Roman" w:eastAsia="Times New Roman" w:hAnsi="Times New Roman"/>
                <w:color w:val="000000"/>
                <w:sz w:val="24"/>
                <w:szCs w:val="24"/>
                <w:lang w:val="mn-MN" w:eastAsia="ru-RU"/>
              </w:rPr>
              <w:t>ей всех зданий и сооружений ТЭС,</w:t>
            </w:r>
            <w:r w:rsidRPr="00E71360">
              <w:rPr>
                <w:rFonts w:ascii="Times New Roman" w:eastAsia="Times New Roman" w:hAnsi="Times New Roman"/>
                <w:color w:val="000000"/>
                <w:sz w:val="24"/>
                <w:szCs w:val="24"/>
                <w:lang w:val="mn-MN" w:eastAsia="ru-RU"/>
              </w:rPr>
              <w:t xml:space="preserve"> а также уточнение новых проектных решений, возникающих в результате экспертного рассмотрения при утверждении проекта.</w:t>
            </w:r>
          </w:p>
          <w:p w:rsidR="0045185C" w:rsidRPr="00E71360" w:rsidRDefault="0045185C" w:rsidP="000F67F3">
            <w:pPr>
              <w:tabs>
                <w:tab w:val="left" w:pos="805"/>
              </w:tabs>
              <w:jc w:val="both"/>
              <w:rPr>
                <w:rFonts w:ascii="Times New Roman" w:eastAsia="Times New Roman" w:hAnsi="Times New Roman"/>
                <w:sz w:val="24"/>
                <w:szCs w:val="24"/>
                <w:lang w:val="mn-MN"/>
              </w:rPr>
            </w:pPr>
          </w:p>
          <w:p w:rsidR="00723883" w:rsidRPr="00E71360" w:rsidRDefault="00723883" w:rsidP="000F67F3">
            <w:pPr>
              <w:jc w:val="both"/>
              <w:rPr>
                <w:rFonts w:ascii="Times New Roman" w:eastAsia="Times New Roman" w:hAnsi="Times New Roman"/>
                <w:color w:val="000000"/>
                <w:sz w:val="24"/>
                <w:szCs w:val="24"/>
                <w:lang w:val="mn-MN" w:eastAsia="ru-RU"/>
              </w:rPr>
            </w:pPr>
          </w:p>
          <w:p w:rsidR="00643E57" w:rsidRDefault="00643E57" w:rsidP="000F67F3">
            <w:pPr>
              <w:jc w:val="both"/>
              <w:rPr>
                <w:rFonts w:ascii="Times New Roman" w:eastAsia="Times New Roman" w:hAnsi="Times New Roman"/>
                <w:color w:val="000000"/>
                <w:sz w:val="24"/>
                <w:szCs w:val="24"/>
                <w:lang w:val="mn-MN" w:eastAsia="ru-RU"/>
              </w:rPr>
            </w:pPr>
          </w:p>
          <w:p w:rsidR="008C6BD1" w:rsidRPr="00E71360" w:rsidRDefault="008C6BD1" w:rsidP="000F67F3">
            <w:pPr>
              <w:jc w:val="both"/>
              <w:rPr>
                <w:rFonts w:ascii="Times New Roman" w:eastAsia="Times New Roman" w:hAnsi="Times New Roman"/>
                <w:color w:val="000000"/>
                <w:sz w:val="24"/>
                <w:szCs w:val="24"/>
                <w:lang w:val="mn-MN" w:eastAsia="ru-RU"/>
              </w:rPr>
            </w:pPr>
          </w:p>
          <w:p w:rsidR="008C65F7" w:rsidRPr="00E71360" w:rsidRDefault="008C65F7"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Б.1.9 Инженерно-геодезические, </w:t>
            </w:r>
            <w:r w:rsidR="00F66642" w:rsidRPr="00E71360">
              <w:rPr>
                <w:rFonts w:ascii="Times New Roman" w:eastAsia="Times New Roman" w:hAnsi="Times New Roman"/>
                <w:color w:val="000000"/>
                <w:sz w:val="24"/>
                <w:szCs w:val="24"/>
                <w:lang w:val="mn-MN" w:eastAsia="ru-RU"/>
              </w:rPr>
              <w:t>инженерно-геологические,</w:t>
            </w:r>
            <w:r w:rsidRPr="00E71360">
              <w:rPr>
                <w:rFonts w:ascii="Times New Roman" w:eastAsia="Times New Roman" w:hAnsi="Times New Roman"/>
                <w:color w:val="000000"/>
                <w:sz w:val="24"/>
                <w:szCs w:val="24"/>
                <w:lang w:val="mn-MN" w:eastAsia="ru-RU"/>
              </w:rPr>
              <w:t xml:space="preserve"> инженерно-гидрометеорологические и инженерно-экологические изыскания, сейсмическое микрорайонирование площадок ТЭС должны выполняться спе</w:t>
            </w:r>
            <w:r w:rsidR="00C26CEE" w:rsidRPr="00E71360">
              <w:rPr>
                <w:rFonts w:ascii="Times New Roman" w:eastAsia="Times New Roman" w:hAnsi="Times New Roman"/>
                <w:color w:val="000000"/>
                <w:sz w:val="24"/>
                <w:szCs w:val="24"/>
                <w:lang w:val="mn-MN" w:eastAsia="ru-RU"/>
              </w:rPr>
              <w:t>циализированными организациями.</w:t>
            </w:r>
          </w:p>
          <w:p w:rsidR="008C65F7" w:rsidRPr="00E71360" w:rsidRDefault="008C65F7"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Поиски и разведка источников хозяйственно-питьевого водоснабжения на базе подземных </w:t>
            </w:r>
            <w:r w:rsidR="00C25CC8" w:rsidRPr="00E71360">
              <w:rPr>
                <w:rFonts w:ascii="Times New Roman" w:eastAsia="Times New Roman" w:hAnsi="Times New Roman"/>
                <w:color w:val="000000"/>
                <w:sz w:val="24"/>
                <w:szCs w:val="24"/>
                <w:lang w:val="mn-MN" w:eastAsia="ru-RU"/>
              </w:rPr>
              <w:t>вод осуществляются по отдельному</w:t>
            </w:r>
            <w:r w:rsidRPr="00E71360">
              <w:rPr>
                <w:rFonts w:ascii="Times New Roman" w:eastAsia="Times New Roman" w:hAnsi="Times New Roman"/>
                <w:color w:val="000000"/>
                <w:sz w:val="24"/>
                <w:szCs w:val="24"/>
                <w:lang w:val="mn-MN" w:eastAsia="ru-RU"/>
              </w:rPr>
              <w:t xml:space="preserve"> техническому заданию специализированными геологическими организациями.</w:t>
            </w:r>
          </w:p>
          <w:p w:rsidR="009C5248" w:rsidRPr="00E71360" w:rsidRDefault="009C5248" w:rsidP="000F67F3">
            <w:pPr>
              <w:jc w:val="both"/>
              <w:rPr>
                <w:rFonts w:ascii="Times New Roman" w:eastAsia="Times New Roman" w:hAnsi="Times New Roman"/>
                <w:sz w:val="24"/>
                <w:szCs w:val="24"/>
                <w:lang w:val="mn-MN"/>
              </w:rPr>
            </w:pPr>
          </w:p>
          <w:p w:rsidR="008C65F7" w:rsidRPr="00E71360" w:rsidRDefault="008C65F7"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Б.1.10 Материалы инженерных изысканий для разработки оценки воздействия ТЭС на окружающую среду (ОВОС) должны выполняться по отдельным программам в соответствии с требованиями нормативно-методических документов.</w:t>
            </w:r>
          </w:p>
          <w:p w:rsidR="008C65F7" w:rsidRPr="00E71360" w:rsidRDefault="008C65F7" w:rsidP="000F67F3">
            <w:pPr>
              <w:jc w:val="both"/>
              <w:rPr>
                <w:rFonts w:ascii="Times New Roman" w:eastAsia="Times New Roman" w:hAnsi="Times New Roman"/>
                <w:sz w:val="24"/>
                <w:szCs w:val="24"/>
                <w:lang w:val="mn-MN"/>
              </w:rPr>
            </w:pPr>
          </w:p>
          <w:p w:rsidR="00EC5491" w:rsidRPr="00E71360" w:rsidRDefault="00EC5491" w:rsidP="000F67F3">
            <w:pPr>
              <w:jc w:val="both"/>
              <w:rPr>
                <w:rFonts w:ascii="Times New Roman" w:eastAsia="Times New Roman" w:hAnsi="Times New Roman"/>
                <w:color w:val="000000"/>
                <w:sz w:val="24"/>
                <w:szCs w:val="24"/>
                <w:lang w:val="mn-MN" w:eastAsia="ru-RU"/>
              </w:rPr>
            </w:pPr>
          </w:p>
          <w:p w:rsidR="008C65F7" w:rsidRPr="00E71360" w:rsidRDefault="008C65F7"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Б.1.11 Для выполнения научных исследований при решении вопросов, требующих разработки или применения специальных методик и технических средств, сложных лабораторных и опытных работ, различных видов моделирования следует привлекать специализированные и научно-исследовательские организации.</w:t>
            </w:r>
          </w:p>
          <w:p w:rsidR="00E03A76" w:rsidRPr="00E71360" w:rsidRDefault="00E03A76" w:rsidP="000F67F3">
            <w:pPr>
              <w:jc w:val="both"/>
              <w:rPr>
                <w:rFonts w:ascii="Times New Roman" w:eastAsia="Times New Roman" w:hAnsi="Times New Roman"/>
                <w:color w:val="000000"/>
                <w:sz w:val="24"/>
                <w:szCs w:val="24"/>
                <w:lang w:val="mn-MN" w:eastAsia="ru-RU"/>
              </w:rPr>
            </w:pPr>
          </w:p>
          <w:p w:rsidR="0018111D" w:rsidRPr="00E71360" w:rsidRDefault="0018111D" w:rsidP="000F67F3">
            <w:pPr>
              <w:jc w:val="both"/>
              <w:rPr>
                <w:rFonts w:ascii="Times New Roman" w:eastAsia="Times New Roman" w:hAnsi="Times New Roman"/>
                <w:color w:val="000000"/>
                <w:sz w:val="24"/>
                <w:szCs w:val="24"/>
                <w:lang w:val="mn-MN" w:eastAsia="ru-RU"/>
              </w:rPr>
            </w:pPr>
          </w:p>
          <w:p w:rsidR="00E03A76" w:rsidRPr="00E71360" w:rsidRDefault="00E03A76"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Б.1.12 Инженерные изыскания выполняют по техническим заданиям, составленным проектными организациями, утвержденными Заказчиком и согласованными с исполнителем работ. Рекомендуемая форма технического задания на изыскания приведена в приложении В.</w:t>
            </w:r>
          </w:p>
          <w:p w:rsidR="00E03A76" w:rsidRPr="00E71360" w:rsidRDefault="00E03A76" w:rsidP="000F67F3">
            <w:pPr>
              <w:jc w:val="both"/>
              <w:rPr>
                <w:rFonts w:ascii="Times New Roman" w:eastAsia="Times New Roman" w:hAnsi="Times New Roman"/>
                <w:sz w:val="24"/>
                <w:szCs w:val="24"/>
                <w:lang w:val="mn-MN"/>
              </w:rPr>
            </w:pPr>
          </w:p>
          <w:p w:rsidR="00E03A76" w:rsidRPr="00E71360" w:rsidRDefault="00AB60F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Б.1.13</w:t>
            </w:r>
            <w:r w:rsidR="00E03A76" w:rsidRPr="00E71360">
              <w:rPr>
                <w:rFonts w:ascii="Times New Roman" w:eastAsia="Times New Roman" w:hAnsi="Times New Roman"/>
                <w:color w:val="000000"/>
                <w:sz w:val="24"/>
                <w:szCs w:val="24"/>
                <w:lang w:val="mn-MN" w:eastAsia="ru-RU"/>
              </w:rPr>
              <w:t xml:space="preserve"> Инженерные изыскания должны проводиться по программам работ, разрабатываемым изыскательскими организациями, в которых устанавливаются состав и объем изысканий, отвечающие требованиям настоящей инструкции и технического задания на изыскания. Программы изысканий согласовываются с заказчиком и проектной организацией.</w:t>
            </w:r>
          </w:p>
          <w:p w:rsidR="00E03A76" w:rsidRPr="00E71360" w:rsidRDefault="00E03A76" w:rsidP="000F67F3">
            <w:pPr>
              <w:jc w:val="both"/>
              <w:rPr>
                <w:rFonts w:ascii="Times New Roman" w:eastAsia="Times New Roman" w:hAnsi="Times New Roman"/>
                <w:sz w:val="24"/>
                <w:szCs w:val="24"/>
                <w:lang w:val="mn-MN"/>
              </w:rPr>
            </w:pPr>
          </w:p>
          <w:p w:rsidR="00AB60F5" w:rsidRPr="00E71360" w:rsidRDefault="00AB60F5" w:rsidP="000F67F3">
            <w:pPr>
              <w:jc w:val="both"/>
              <w:rPr>
                <w:rFonts w:ascii="Times New Roman" w:eastAsia="Times New Roman" w:hAnsi="Times New Roman"/>
                <w:color w:val="000000"/>
                <w:sz w:val="24"/>
                <w:szCs w:val="24"/>
                <w:lang w:val="mn-MN" w:eastAsia="ru-RU"/>
              </w:rPr>
            </w:pPr>
          </w:p>
          <w:p w:rsidR="00AB60F5" w:rsidRPr="00E71360" w:rsidRDefault="00AB60F5" w:rsidP="000F67F3">
            <w:pPr>
              <w:jc w:val="both"/>
              <w:rPr>
                <w:rFonts w:ascii="Times New Roman" w:eastAsia="Times New Roman" w:hAnsi="Times New Roman"/>
                <w:color w:val="000000"/>
                <w:sz w:val="24"/>
                <w:szCs w:val="24"/>
                <w:lang w:val="mn-MN" w:eastAsia="ru-RU"/>
              </w:rPr>
            </w:pPr>
          </w:p>
          <w:p w:rsidR="000F2C4E" w:rsidRDefault="000F2C4E" w:rsidP="000F67F3">
            <w:pPr>
              <w:jc w:val="both"/>
              <w:rPr>
                <w:rFonts w:ascii="Times New Roman" w:eastAsia="Times New Roman" w:hAnsi="Times New Roman"/>
                <w:color w:val="000000"/>
                <w:sz w:val="24"/>
                <w:szCs w:val="24"/>
                <w:lang w:val="mn-MN" w:eastAsia="ru-RU"/>
              </w:rPr>
            </w:pPr>
          </w:p>
          <w:p w:rsidR="008C6BD1" w:rsidRPr="00E71360" w:rsidRDefault="008C6BD1" w:rsidP="000F67F3">
            <w:pPr>
              <w:jc w:val="both"/>
              <w:rPr>
                <w:rFonts w:ascii="Times New Roman" w:eastAsia="Times New Roman" w:hAnsi="Times New Roman"/>
                <w:color w:val="000000"/>
                <w:sz w:val="24"/>
                <w:szCs w:val="24"/>
                <w:lang w:val="mn-MN" w:eastAsia="ru-RU"/>
              </w:rPr>
            </w:pPr>
          </w:p>
          <w:p w:rsidR="00E03A76" w:rsidRPr="00E71360" w:rsidRDefault="00E03A76"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Б.</w:t>
            </w:r>
            <w:r w:rsidR="00AB60F5" w:rsidRPr="00E71360">
              <w:rPr>
                <w:rFonts w:ascii="Times New Roman" w:eastAsia="Times New Roman" w:hAnsi="Times New Roman"/>
                <w:color w:val="000000"/>
                <w:sz w:val="24"/>
                <w:szCs w:val="24"/>
                <w:lang w:val="mn-MN" w:eastAsia="ru-RU"/>
              </w:rPr>
              <w:t>1.14</w:t>
            </w:r>
            <w:r w:rsidRPr="00E71360">
              <w:rPr>
                <w:rFonts w:ascii="Times New Roman" w:eastAsia="Times New Roman" w:hAnsi="Times New Roman"/>
                <w:color w:val="000000"/>
                <w:sz w:val="24"/>
                <w:szCs w:val="24"/>
                <w:lang w:val="mn-MN" w:eastAsia="ru-RU"/>
              </w:rPr>
              <w:t xml:space="preserve"> При инженерных изысканиях необходимо осуществлять постоянную увязку получаемых результатов изысканий с проектированием объекта, в том числе путем выдачи предварительных материалов в соответствии с техническим заданием на их выполнение.</w:t>
            </w:r>
          </w:p>
          <w:p w:rsidR="00F61AFD" w:rsidRPr="00E71360" w:rsidRDefault="00AB60F5"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Б.1.15</w:t>
            </w:r>
            <w:r w:rsidR="00F61AFD" w:rsidRPr="00E71360">
              <w:rPr>
                <w:rFonts w:ascii="Times New Roman" w:eastAsia="Times New Roman" w:hAnsi="Times New Roman"/>
                <w:color w:val="000000"/>
                <w:sz w:val="24"/>
                <w:szCs w:val="24"/>
                <w:lang w:val="mn-MN" w:eastAsia="ru-RU"/>
              </w:rPr>
              <w:t xml:space="preserve"> Продолжительность инженерных изысканий должна устанавливаться в соответствии со сроками разработки предпроектной и проектной документации.</w:t>
            </w:r>
          </w:p>
          <w:p w:rsidR="00F61AFD" w:rsidRPr="00E71360" w:rsidRDefault="00F61AFD" w:rsidP="000F67F3">
            <w:pPr>
              <w:ind w:firstLine="360"/>
              <w:jc w:val="both"/>
              <w:rPr>
                <w:rFonts w:ascii="Times New Roman" w:eastAsia="Times New Roman" w:hAnsi="Times New Roman"/>
                <w:color w:val="000000"/>
                <w:sz w:val="24"/>
                <w:szCs w:val="24"/>
                <w:lang w:val="mn-MN" w:eastAsia="ru-RU"/>
              </w:rPr>
            </w:pPr>
          </w:p>
          <w:p w:rsidR="00F61AFD" w:rsidRPr="00E71360" w:rsidRDefault="004D2C21"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Б.1.17</w:t>
            </w:r>
            <w:r w:rsidR="00F61AFD" w:rsidRPr="00E71360">
              <w:rPr>
                <w:rFonts w:ascii="Times New Roman" w:eastAsia="Times New Roman" w:hAnsi="Times New Roman"/>
                <w:color w:val="000000"/>
                <w:sz w:val="24"/>
                <w:szCs w:val="24"/>
                <w:lang w:val="mn-MN" w:eastAsia="ru-RU"/>
              </w:rPr>
              <w:t xml:space="preserve"> При производстве изысканий на территориях действующих ТЭС разрешения на выполнение инженерных изысканий не оформляются. Для выполнения инженерных изысканий за пределами площадки ТЭС необходимо получение разрешения в местных органах исполнительной власти. Производство инженерных изысканий должно выполняться с учетом требований действующих нормативных документов по охране труда и технике безопасности</w:t>
            </w:r>
            <w:r w:rsidR="00E67134" w:rsidRPr="00E71360">
              <w:rPr>
                <w:rFonts w:ascii="Times New Roman" w:eastAsia="Times New Roman" w:hAnsi="Times New Roman"/>
                <w:color w:val="000000"/>
                <w:sz w:val="24"/>
                <w:szCs w:val="24"/>
                <w:lang w:val="mn-MN" w:eastAsia="ru-RU"/>
              </w:rPr>
              <w:t>.</w:t>
            </w:r>
          </w:p>
          <w:p w:rsidR="00F61AFD" w:rsidRPr="00E71360" w:rsidRDefault="00F61AFD" w:rsidP="000F67F3">
            <w:pPr>
              <w:jc w:val="both"/>
              <w:rPr>
                <w:rFonts w:ascii="Times New Roman" w:eastAsia="Times New Roman" w:hAnsi="Times New Roman"/>
                <w:sz w:val="24"/>
                <w:szCs w:val="24"/>
                <w:lang w:val="mn-MN"/>
              </w:rPr>
            </w:pPr>
          </w:p>
          <w:p w:rsidR="001C4111" w:rsidRPr="00E71360" w:rsidRDefault="001C4111" w:rsidP="000F67F3">
            <w:pPr>
              <w:jc w:val="both"/>
              <w:rPr>
                <w:rFonts w:ascii="Times New Roman" w:eastAsia="Times New Roman" w:hAnsi="Times New Roman"/>
                <w:color w:val="000000"/>
                <w:sz w:val="24"/>
                <w:szCs w:val="24"/>
                <w:lang w:val="mn-MN" w:eastAsia="ru-RU"/>
              </w:rPr>
            </w:pPr>
          </w:p>
          <w:p w:rsidR="001C4111" w:rsidRPr="00E71360" w:rsidRDefault="001C4111" w:rsidP="000F67F3">
            <w:pPr>
              <w:jc w:val="both"/>
              <w:rPr>
                <w:rFonts w:ascii="Times New Roman" w:eastAsia="Times New Roman" w:hAnsi="Times New Roman"/>
                <w:color w:val="000000"/>
                <w:sz w:val="24"/>
                <w:szCs w:val="24"/>
                <w:lang w:val="mn-MN" w:eastAsia="ru-RU"/>
              </w:rPr>
            </w:pPr>
          </w:p>
          <w:p w:rsidR="00F61AFD" w:rsidRPr="00E71360" w:rsidRDefault="00F61AFD"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Б.1.18. Инженерные изыскания для строительства подъездных автомобильных дорог к тепловым электростанциям должны выполняться с учетом требований к изысканиям для линейного строительства.</w:t>
            </w:r>
          </w:p>
          <w:p w:rsidR="003907D6" w:rsidRPr="00E71360" w:rsidRDefault="003907D6" w:rsidP="000F67F3">
            <w:pPr>
              <w:tabs>
                <w:tab w:val="left" w:pos="849"/>
              </w:tabs>
              <w:rPr>
                <w:rFonts w:ascii="Times New Roman" w:eastAsia="Times New Roman" w:hAnsi="Times New Roman"/>
                <w:sz w:val="24"/>
                <w:szCs w:val="24"/>
                <w:lang w:val="mn-MN"/>
              </w:rPr>
            </w:pPr>
          </w:p>
          <w:p w:rsidR="00F61AFD" w:rsidRPr="00E71360" w:rsidRDefault="00F61AFD" w:rsidP="00C26CEE">
            <w:pPr>
              <w:jc w:val="both"/>
              <w:rPr>
                <w:rFonts w:ascii="Times New Roman" w:eastAsia="Times New Roman" w:hAnsi="Times New Roman"/>
                <w:b/>
                <w:sz w:val="24"/>
                <w:szCs w:val="24"/>
                <w:lang w:val="mn-MN"/>
              </w:rPr>
            </w:pPr>
            <w:r w:rsidRPr="00E71360">
              <w:rPr>
                <w:rFonts w:ascii="Times New Roman" w:eastAsia="Times New Roman" w:hAnsi="Times New Roman"/>
                <w:b/>
                <w:color w:val="000000"/>
                <w:sz w:val="24"/>
                <w:szCs w:val="24"/>
                <w:lang w:val="mn-MN" w:eastAsia="ru-RU"/>
              </w:rPr>
              <w:t>Б.2 Инженерно-геодезические изыскания</w:t>
            </w:r>
          </w:p>
          <w:p w:rsidR="00F61AFD" w:rsidRPr="00E71360" w:rsidRDefault="00C26CEE" w:rsidP="000F67F3">
            <w:pPr>
              <w:jc w:val="both"/>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Б.2.1 Общие требования</w:t>
            </w:r>
          </w:p>
          <w:p w:rsidR="00F61AFD" w:rsidRPr="00E71360" w:rsidRDefault="00F61AFD"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w:t>
            </w:r>
            <w:r w:rsidR="00B07715" w:rsidRPr="00E71360">
              <w:rPr>
                <w:rFonts w:ascii="Times New Roman" w:eastAsia="Times New Roman" w:hAnsi="Times New Roman"/>
                <w:color w:val="000000"/>
                <w:sz w:val="24"/>
                <w:szCs w:val="24"/>
                <w:lang w:val="mn-MN" w:eastAsia="ru-RU"/>
              </w:rPr>
              <w:t>2.1.1 Инженерно-геодезические и</w:t>
            </w:r>
            <w:r w:rsidRPr="00E71360">
              <w:rPr>
                <w:rFonts w:ascii="Times New Roman" w:eastAsia="Times New Roman" w:hAnsi="Times New Roman"/>
                <w:color w:val="000000"/>
                <w:sz w:val="24"/>
                <w:szCs w:val="24"/>
                <w:lang w:val="mn-MN" w:eastAsia="ru-RU"/>
              </w:rPr>
              <w:t>зыскания должны обеспечивать получение топографической и геодезической информации и данных, необходимых для изучения природных и техногенных условий района строительства тепловых электрических станций, обосно</w:t>
            </w:r>
            <w:r w:rsidR="00B07715" w:rsidRPr="00E71360">
              <w:rPr>
                <w:rFonts w:ascii="Times New Roman" w:eastAsia="Times New Roman" w:hAnsi="Times New Roman"/>
                <w:color w:val="000000"/>
                <w:sz w:val="24"/>
                <w:szCs w:val="24"/>
                <w:lang w:val="mn-MN" w:eastAsia="ru-RU"/>
              </w:rPr>
              <w:t>вания проектных решений строите</w:t>
            </w:r>
            <w:r w:rsidRPr="00E71360">
              <w:rPr>
                <w:rFonts w:ascii="Times New Roman" w:eastAsia="Times New Roman" w:hAnsi="Times New Roman"/>
                <w:color w:val="000000"/>
                <w:sz w:val="24"/>
                <w:szCs w:val="24"/>
                <w:lang w:val="mn-MN" w:eastAsia="ru-RU"/>
              </w:rPr>
              <w:t>льства при реконструкции зданий и инженерных сооружений, а также обеспечения других видов изысканий.</w:t>
            </w:r>
          </w:p>
          <w:p w:rsidR="00F61AFD" w:rsidRPr="00E71360" w:rsidRDefault="00F61AFD" w:rsidP="000F67F3">
            <w:pPr>
              <w:jc w:val="both"/>
              <w:rPr>
                <w:rFonts w:ascii="Times New Roman" w:eastAsia="Times New Roman" w:hAnsi="Times New Roman"/>
                <w:sz w:val="24"/>
                <w:szCs w:val="24"/>
                <w:lang w:val="mn-MN"/>
              </w:rPr>
            </w:pPr>
          </w:p>
          <w:p w:rsidR="0098167E" w:rsidRPr="00E71360" w:rsidRDefault="0098167E" w:rsidP="000F67F3">
            <w:pPr>
              <w:jc w:val="both"/>
              <w:rPr>
                <w:rFonts w:ascii="Times New Roman" w:eastAsia="Times New Roman" w:hAnsi="Times New Roman"/>
                <w:color w:val="000000"/>
                <w:sz w:val="24"/>
                <w:szCs w:val="24"/>
                <w:lang w:val="mn-MN" w:eastAsia="ru-RU"/>
              </w:rPr>
            </w:pPr>
          </w:p>
          <w:p w:rsidR="00F61AFD" w:rsidRPr="00E71360" w:rsidRDefault="00F61AFD"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 xml:space="preserve">Б.2.1.2 Инженерно-геодезические изыскания должны выполняться </w:t>
            </w:r>
            <w:r w:rsidR="00C26CEE" w:rsidRPr="00E71360">
              <w:rPr>
                <w:rFonts w:ascii="Times New Roman" w:eastAsia="Times New Roman" w:hAnsi="Times New Roman"/>
                <w:color w:val="000000"/>
                <w:sz w:val="24"/>
                <w:szCs w:val="24"/>
                <w:lang w:val="mn-MN" w:eastAsia="ru-RU"/>
              </w:rPr>
              <w:t>в следующей последовательности:</w:t>
            </w:r>
          </w:p>
          <w:p w:rsidR="00371F8E" w:rsidRPr="00E71360" w:rsidRDefault="00F61AFD" w:rsidP="00C26CEE">
            <w:pPr>
              <w:tabs>
                <w:tab w:val="left" w:pos="859"/>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изучение существующей топографо-геодезической информации и данных изысканий прошлых</w:t>
            </w:r>
            <w:r w:rsidR="00027CCE" w:rsidRPr="00E71360">
              <w:rPr>
                <w:rFonts w:ascii="Times New Roman" w:eastAsia="Times New Roman" w:hAnsi="Times New Roman"/>
                <w:color w:val="000000"/>
                <w:sz w:val="24"/>
                <w:szCs w:val="24"/>
                <w:lang w:val="mn-MN" w:eastAsia="ru-RU"/>
              </w:rPr>
              <w:t xml:space="preserve"> </w:t>
            </w:r>
            <w:r w:rsidR="00C26CEE" w:rsidRPr="00E71360">
              <w:rPr>
                <w:rFonts w:ascii="Times New Roman" w:eastAsia="Times New Roman" w:hAnsi="Times New Roman"/>
                <w:color w:val="000000"/>
                <w:sz w:val="24"/>
                <w:szCs w:val="24"/>
                <w:lang w:val="mn-MN" w:eastAsia="ru-RU"/>
              </w:rPr>
              <w:t>лет;</w:t>
            </w:r>
          </w:p>
          <w:p w:rsidR="00371F8E" w:rsidRPr="00E71360" w:rsidRDefault="00F61AFD" w:rsidP="00C26CEE">
            <w:pPr>
              <w:tabs>
                <w:tab w:val="left" w:pos="859"/>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полевое обследование местности с проведение</w:t>
            </w:r>
            <w:r w:rsidR="00C26CEE" w:rsidRPr="00E71360">
              <w:rPr>
                <w:rFonts w:ascii="Times New Roman" w:eastAsia="Times New Roman" w:hAnsi="Times New Roman"/>
                <w:color w:val="000000"/>
                <w:sz w:val="24"/>
                <w:szCs w:val="24"/>
                <w:lang w:val="mn-MN" w:eastAsia="ru-RU"/>
              </w:rPr>
              <w:t>м метрических измерений;</w:t>
            </w:r>
          </w:p>
          <w:p w:rsidR="00F61AFD" w:rsidRPr="00E71360" w:rsidRDefault="00F61AFD" w:rsidP="000F67F3">
            <w:pPr>
              <w:tabs>
                <w:tab w:val="left" w:pos="826"/>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формирование модели местности с уровнем информации, отвечающей требованиям проектирования и строительства;</w:t>
            </w:r>
          </w:p>
          <w:p w:rsidR="00C26CEE" w:rsidRPr="00E71360" w:rsidRDefault="00C26CEE" w:rsidP="000F67F3">
            <w:pPr>
              <w:tabs>
                <w:tab w:val="left" w:pos="826"/>
              </w:tabs>
              <w:ind w:firstLine="360"/>
              <w:jc w:val="both"/>
              <w:rPr>
                <w:rFonts w:ascii="Times New Roman" w:eastAsia="Times New Roman" w:hAnsi="Times New Roman"/>
                <w:sz w:val="24"/>
                <w:szCs w:val="24"/>
                <w:lang w:val="mn-MN"/>
              </w:rPr>
            </w:pPr>
          </w:p>
          <w:p w:rsidR="00F61AFD" w:rsidRPr="00E71360" w:rsidRDefault="00F61AFD" w:rsidP="000F67F3">
            <w:pPr>
              <w:tabs>
                <w:tab w:val="left" w:pos="859"/>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подготовка семантической и табличной информации в электронном виде;</w:t>
            </w:r>
          </w:p>
          <w:p w:rsidR="00C26CEE" w:rsidRPr="00E71360" w:rsidRDefault="00C26CEE" w:rsidP="00C26CEE">
            <w:pPr>
              <w:tabs>
                <w:tab w:val="left" w:pos="859"/>
              </w:tabs>
              <w:jc w:val="both"/>
              <w:rPr>
                <w:rFonts w:ascii="Times New Roman" w:eastAsia="Times New Roman" w:hAnsi="Times New Roman"/>
                <w:sz w:val="24"/>
                <w:szCs w:val="24"/>
                <w:lang w:val="mn-MN"/>
              </w:rPr>
            </w:pPr>
          </w:p>
          <w:p w:rsidR="00F61AFD" w:rsidRPr="00E71360" w:rsidRDefault="00F61AFD" w:rsidP="000F67F3">
            <w:pPr>
              <w:tabs>
                <w:tab w:val="left" w:pos="859"/>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выпуск отчетной документации.</w:t>
            </w:r>
          </w:p>
          <w:p w:rsidR="00F61AFD" w:rsidRPr="00E71360" w:rsidRDefault="00F61AFD" w:rsidP="000F67F3">
            <w:pPr>
              <w:tabs>
                <w:tab w:val="left" w:pos="859"/>
              </w:tabs>
              <w:ind w:firstLine="360"/>
              <w:jc w:val="both"/>
              <w:rPr>
                <w:rFonts w:ascii="Times New Roman" w:eastAsia="Times New Roman" w:hAnsi="Times New Roman"/>
                <w:sz w:val="24"/>
                <w:szCs w:val="24"/>
                <w:lang w:val="mn-MN"/>
              </w:rPr>
            </w:pPr>
          </w:p>
          <w:p w:rsidR="00F61AFD" w:rsidRPr="00E71360" w:rsidRDefault="00F61AFD"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Б.2.1.3 В результате проведения инженерно-геодезических изысканий создаются:</w:t>
            </w:r>
          </w:p>
          <w:p w:rsidR="00F61AFD" w:rsidRPr="00E71360" w:rsidRDefault="00F61AFD" w:rsidP="000F67F3">
            <w:pPr>
              <w:jc w:val="both"/>
              <w:rPr>
                <w:rFonts w:ascii="Times New Roman" w:eastAsia="Times New Roman" w:hAnsi="Times New Roman"/>
                <w:sz w:val="24"/>
                <w:szCs w:val="24"/>
                <w:lang w:val="mn-MN"/>
              </w:rPr>
            </w:pPr>
          </w:p>
          <w:p w:rsidR="00F61AFD" w:rsidRPr="00E71360" w:rsidRDefault="00F61AFD" w:rsidP="000F67F3">
            <w:pPr>
              <w:tabs>
                <w:tab w:val="left" w:pos="859"/>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опорные геодезические сети;</w:t>
            </w:r>
          </w:p>
          <w:p w:rsidR="00F61AFD" w:rsidRPr="00E71360" w:rsidRDefault="00F61AFD" w:rsidP="000F67F3">
            <w:pPr>
              <w:tabs>
                <w:tab w:val="left" w:pos="826"/>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модель местности, представленная в графическом, аналитическом, стереометрическом, цифровом и др. виде, отображающая природные и техногенные условия района, площадки, трассы строительства, позволяющие связать объект и его пространственное положение, систему управления и внешнюю среду;</w:t>
            </w:r>
          </w:p>
          <w:p w:rsidR="00C67841" w:rsidRPr="00E71360" w:rsidRDefault="00C67841" w:rsidP="000F67F3">
            <w:pPr>
              <w:tabs>
                <w:tab w:val="left" w:pos="826"/>
              </w:tabs>
              <w:ind w:firstLine="360"/>
              <w:jc w:val="both"/>
              <w:rPr>
                <w:rFonts w:ascii="Times New Roman" w:eastAsia="Times New Roman" w:hAnsi="Times New Roman"/>
                <w:sz w:val="24"/>
                <w:szCs w:val="24"/>
                <w:lang w:val="mn-MN"/>
              </w:rPr>
            </w:pPr>
          </w:p>
          <w:p w:rsidR="00376B1D" w:rsidRPr="00E71360" w:rsidRDefault="00376B1D" w:rsidP="000F67F3">
            <w:pPr>
              <w:tabs>
                <w:tab w:val="left" w:pos="826"/>
              </w:tabs>
              <w:ind w:firstLine="360"/>
              <w:jc w:val="both"/>
              <w:rPr>
                <w:rFonts w:ascii="Times New Roman" w:eastAsia="Times New Roman" w:hAnsi="Times New Roman"/>
                <w:sz w:val="24"/>
                <w:szCs w:val="24"/>
                <w:lang w:val="mn-MN"/>
              </w:rPr>
            </w:pPr>
          </w:p>
          <w:p w:rsidR="00EE2BB9" w:rsidRPr="00E71360" w:rsidRDefault="00BF5EFC" w:rsidP="000F67F3">
            <w:pPr>
              <w:tabs>
                <w:tab w:val="left" w:pos="770"/>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текстовые материалы −</w:t>
            </w:r>
            <w:r w:rsidR="00EE2BB9" w:rsidRPr="00E71360">
              <w:rPr>
                <w:rFonts w:ascii="Times New Roman" w:eastAsia="Times New Roman" w:hAnsi="Times New Roman"/>
                <w:color w:val="000000"/>
                <w:sz w:val="24"/>
                <w:szCs w:val="24"/>
                <w:lang w:val="mn-MN" w:eastAsia="ru-RU"/>
              </w:rPr>
              <w:t xml:space="preserve"> описание технологии производства изысканий, характеристики местности и инженерных сооружений;</w:t>
            </w:r>
          </w:p>
          <w:p w:rsidR="00376B1D" w:rsidRPr="00E71360" w:rsidRDefault="00376B1D" w:rsidP="000F67F3">
            <w:pPr>
              <w:tabs>
                <w:tab w:val="left" w:pos="770"/>
              </w:tabs>
              <w:ind w:firstLine="360"/>
              <w:jc w:val="both"/>
              <w:rPr>
                <w:rFonts w:ascii="Times New Roman" w:eastAsia="Times New Roman" w:hAnsi="Times New Roman"/>
                <w:sz w:val="24"/>
                <w:szCs w:val="24"/>
                <w:lang w:val="mn-MN"/>
              </w:rPr>
            </w:pPr>
          </w:p>
          <w:p w:rsidR="00EE2BB9" w:rsidRPr="00E71360" w:rsidRDefault="00BF5EFC" w:rsidP="000F67F3">
            <w:pPr>
              <w:tabs>
                <w:tab w:val="left" w:pos="766"/>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табличные материалы −</w:t>
            </w:r>
            <w:r w:rsidR="00EE2BB9" w:rsidRPr="00E71360">
              <w:rPr>
                <w:rFonts w:ascii="Times New Roman" w:eastAsia="Times New Roman" w:hAnsi="Times New Roman"/>
                <w:color w:val="000000"/>
                <w:sz w:val="24"/>
                <w:szCs w:val="24"/>
                <w:lang w:val="mn-MN" w:eastAsia="ru-RU"/>
              </w:rPr>
              <w:t xml:space="preserve"> в виде каталогов высот и координат геодезических пунктов, углов сооружений, инженерных коммуникаций.</w:t>
            </w:r>
          </w:p>
          <w:p w:rsidR="00A93056" w:rsidRPr="00E71360" w:rsidRDefault="00A93056" w:rsidP="000F67F3">
            <w:pPr>
              <w:tabs>
                <w:tab w:val="left" w:pos="766"/>
              </w:tabs>
              <w:ind w:firstLine="360"/>
              <w:jc w:val="both"/>
              <w:rPr>
                <w:rFonts w:ascii="Times New Roman" w:eastAsia="Times New Roman" w:hAnsi="Times New Roman"/>
                <w:sz w:val="24"/>
                <w:szCs w:val="24"/>
                <w:lang w:val="mn-MN"/>
              </w:rPr>
            </w:pPr>
          </w:p>
          <w:p w:rsidR="00376B1D" w:rsidRPr="00E71360" w:rsidRDefault="00376B1D" w:rsidP="000F67F3">
            <w:pPr>
              <w:tabs>
                <w:tab w:val="left" w:pos="766"/>
              </w:tabs>
              <w:ind w:firstLine="360"/>
              <w:jc w:val="both"/>
              <w:rPr>
                <w:rFonts w:ascii="Times New Roman" w:eastAsia="Times New Roman" w:hAnsi="Times New Roman"/>
                <w:sz w:val="24"/>
                <w:szCs w:val="24"/>
                <w:lang w:val="mn-MN"/>
              </w:rPr>
            </w:pPr>
          </w:p>
          <w:p w:rsidR="00EE2BB9" w:rsidRPr="00E71360" w:rsidRDefault="00EE2BB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Б.2.1.4 Инженерно-геодезические изыскания для строительства, реконструкции ТЭС следует выполнять в системе координат и высот, согласованной с органом, выдавшим разрешение на производство изысканий, и установленной в техническом задании.</w:t>
            </w:r>
          </w:p>
          <w:p w:rsidR="005F4F94" w:rsidRPr="00E71360" w:rsidRDefault="005F4F94" w:rsidP="000F67F3">
            <w:pPr>
              <w:jc w:val="both"/>
              <w:rPr>
                <w:rFonts w:ascii="Times New Roman" w:eastAsia="Times New Roman" w:hAnsi="Times New Roman"/>
                <w:color w:val="000000"/>
                <w:sz w:val="24"/>
                <w:szCs w:val="24"/>
                <w:lang w:val="mn-MN" w:eastAsia="ru-RU"/>
              </w:rPr>
            </w:pPr>
          </w:p>
          <w:p w:rsidR="00EE2BB9" w:rsidRPr="00E71360" w:rsidRDefault="00EE2BB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Допускается выполнение инженерно-геодезических изыск</w:t>
            </w:r>
            <w:r w:rsidR="00BF5EFC" w:rsidRPr="00E71360">
              <w:rPr>
                <w:rFonts w:ascii="Times New Roman" w:eastAsia="Times New Roman" w:hAnsi="Times New Roman"/>
                <w:color w:val="000000"/>
                <w:sz w:val="24"/>
                <w:szCs w:val="24"/>
                <w:lang w:val="mn-MN" w:eastAsia="ru-RU"/>
              </w:rPr>
              <w:t>аний в двух системах координат −</w:t>
            </w:r>
            <w:r w:rsidRPr="00E71360">
              <w:rPr>
                <w:rFonts w:ascii="Times New Roman" w:eastAsia="Times New Roman" w:hAnsi="Times New Roman"/>
                <w:color w:val="000000"/>
                <w:sz w:val="24"/>
                <w:szCs w:val="24"/>
                <w:lang w:val="mn-MN" w:eastAsia="ru-RU"/>
              </w:rPr>
              <w:t xml:space="preserve"> местной и строительной. При этом </w:t>
            </w:r>
            <w:r w:rsidRPr="00E71360">
              <w:rPr>
                <w:rFonts w:ascii="Times New Roman" w:eastAsia="Times New Roman" w:hAnsi="Times New Roman"/>
                <w:color w:val="000000"/>
                <w:sz w:val="24"/>
                <w:szCs w:val="24"/>
                <w:lang w:val="mn-MN" w:eastAsia="ru-RU"/>
              </w:rPr>
              <w:lastRenderedPageBreak/>
              <w:t>в отчете должны быть приведены формулы перехода из одной системы в другую. Каталоги координат пунктов опорных и съемочных сетей приводятся в двух системах, а на топографических планах наносятся две сетки координат.</w:t>
            </w:r>
          </w:p>
          <w:p w:rsidR="00A93056" w:rsidRPr="00E71360" w:rsidRDefault="00A93056" w:rsidP="000F67F3">
            <w:pPr>
              <w:jc w:val="both"/>
              <w:rPr>
                <w:rFonts w:ascii="Times New Roman" w:eastAsia="Times New Roman" w:hAnsi="Times New Roman"/>
                <w:sz w:val="24"/>
                <w:szCs w:val="24"/>
                <w:lang w:val="mn-MN"/>
              </w:rPr>
            </w:pPr>
          </w:p>
          <w:p w:rsidR="00B46FC4" w:rsidRPr="00E71360" w:rsidRDefault="00B46FC4" w:rsidP="000F67F3">
            <w:pPr>
              <w:jc w:val="both"/>
              <w:rPr>
                <w:rFonts w:ascii="Times New Roman" w:eastAsia="Times New Roman" w:hAnsi="Times New Roman"/>
                <w:color w:val="000000"/>
                <w:sz w:val="24"/>
                <w:szCs w:val="24"/>
                <w:lang w:val="mn-MN" w:eastAsia="ru-RU"/>
              </w:rPr>
            </w:pPr>
          </w:p>
          <w:p w:rsidR="00B46FC4" w:rsidRPr="00E71360" w:rsidRDefault="00B46FC4" w:rsidP="000F67F3">
            <w:pPr>
              <w:jc w:val="both"/>
              <w:rPr>
                <w:rFonts w:ascii="Times New Roman" w:eastAsia="Times New Roman" w:hAnsi="Times New Roman"/>
                <w:color w:val="000000"/>
                <w:sz w:val="24"/>
                <w:szCs w:val="24"/>
                <w:lang w:val="mn-MN" w:eastAsia="ru-RU"/>
              </w:rPr>
            </w:pPr>
          </w:p>
          <w:p w:rsidR="00EE2BB9" w:rsidRPr="00E71360" w:rsidRDefault="00EE2BB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Высотная основа должна создаваться в государственной системе высот, как правило, в Балтийской системе высот 1977 г.</w:t>
            </w:r>
          </w:p>
          <w:p w:rsidR="00A93056" w:rsidRPr="00E71360" w:rsidRDefault="00A93056" w:rsidP="000F67F3">
            <w:pPr>
              <w:jc w:val="both"/>
              <w:rPr>
                <w:rFonts w:ascii="Times New Roman" w:eastAsia="Times New Roman" w:hAnsi="Times New Roman"/>
                <w:sz w:val="24"/>
                <w:szCs w:val="24"/>
                <w:lang w:val="mn-MN"/>
              </w:rPr>
            </w:pPr>
          </w:p>
          <w:p w:rsidR="00A93056" w:rsidRPr="00E71360" w:rsidRDefault="00A93056"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Б.2.1.5 Опорные геодезические сети на площадке строительства ТЭС созда</w:t>
            </w:r>
            <w:r w:rsidR="00153C31" w:rsidRPr="00E71360">
              <w:rPr>
                <w:rFonts w:ascii="Times New Roman" w:eastAsia="Times New Roman" w:hAnsi="Times New Roman"/>
                <w:color w:val="000000"/>
                <w:sz w:val="24"/>
                <w:szCs w:val="24"/>
                <w:lang w:val="mn-MN" w:eastAsia="ru-RU"/>
              </w:rPr>
              <w:t>ются в виде сетей полигонометрии</w:t>
            </w:r>
            <w:r w:rsidRPr="00E71360">
              <w:rPr>
                <w:rFonts w:ascii="Times New Roman" w:eastAsia="Times New Roman" w:hAnsi="Times New Roman"/>
                <w:color w:val="000000"/>
                <w:sz w:val="24"/>
                <w:szCs w:val="24"/>
                <w:lang w:val="mn-MN" w:eastAsia="ru-RU"/>
              </w:rPr>
              <w:t xml:space="preserve"> (триангуляции) 1 и 2 разрядов и нивелирования IV класса и технического нивелирования.</w:t>
            </w:r>
          </w:p>
          <w:p w:rsidR="00A93056" w:rsidRPr="00E71360" w:rsidRDefault="00A93056" w:rsidP="000F67F3">
            <w:pPr>
              <w:jc w:val="both"/>
              <w:rPr>
                <w:rFonts w:ascii="Times New Roman" w:eastAsia="Times New Roman" w:hAnsi="Times New Roman"/>
                <w:sz w:val="24"/>
                <w:szCs w:val="24"/>
                <w:lang w:val="mn-MN"/>
              </w:rPr>
            </w:pPr>
          </w:p>
          <w:p w:rsidR="00F874AF" w:rsidRPr="00E71360" w:rsidRDefault="00F874AF" w:rsidP="000F67F3">
            <w:pPr>
              <w:jc w:val="both"/>
              <w:rPr>
                <w:rFonts w:ascii="Times New Roman" w:eastAsia="Times New Roman" w:hAnsi="Times New Roman"/>
                <w:color w:val="000000"/>
                <w:sz w:val="24"/>
                <w:szCs w:val="24"/>
                <w:lang w:val="mn-MN" w:eastAsia="ru-RU"/>
              </w:rPr>
            </w:pPr>
          </w:p>
          <w:p w:rsidR="00A93056" w:rsidRPr="00E71360" w:rsidRDefault="00A93056"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На геодезические пункты, принятые за исходные, должны составляться выписки координат и высот, заверенные организациями, выдавшими эти данные.</w:t>
            </w:r>
          </w:p>
          <w:p w:rsidR="00627CBB" w:rsidRPr="00E71360" w:rsidRDefault="00627CBB" w:rsidP="000F67F3">
            <w:pPr>
              <w:jc w:val="both"/>
              <w:rPr>
                <w:rFonts w:ascii="Times New Roman" w:eastAsia="Times New Roman" w:hAnsi="Times New Roman"/>
                <w:color w:val="000000"/>
                <w:sz w:val="24"/>
                <w:szCs w:val="24"/>
                <w:lang w:val="mn-MN" w:eastAsia="ru-RU"/>
              </w:rPr>
            </w:pPr>
          </w:p>
          <w:p w:rsidR="00627CBB" w:rsidRPr="00E71360" w:rsidRDefault="00627CBB" w:rsidP="000F67F3">
            <w:pPr>
              <w:jc w:val="both"/>
              <w:rPr>
                <w:rFonts w:ascii="Times New Roman" w:eastAsia="Times New Roman" w:hAnsi="Times New Roman"/>
                <w:color w:val="000000"/>
                <w:sz w:val="24"/>
                <w:szCs w:val="24"/>
                <w:lang w:val="mn-MN" w:eastAsia="ru-RU"/>
              </w:rPr>
            </w:pPr>
          </w:p>
          <w:p w:rsidR="00A93056" w:rsidRPr="00E71360" w:rsidRDefault="00A93056"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Б.2.1.6 Все установленные на территории изысканий геодезические знаки подлежат учету и должны сдаваться по акту Заказчику для наблюдения за сохранностью в соответствии с требованиями действующих нормативных документов.</w:t>
            </w:r>
          </w:p>
          <w:p w:rsidR="00A93056" w:rsidRPr="00E71360" w:rsidRDefault="00A93056" w:rsidP="000F67F3">
            <w:pPr>
              <w:jc w:val="both"/>
              <w:rPr>
                <w:rFonts w:ascii="Times New Roman" w:eastAsia="Times New Roman" w:hAnsi="Times New Roman"/>
                <w:sz w:val="24"/>
                <w:szCs w:val="24"/>
                <w:lang w:val="mn-MN"/>
              </w:rPr>
            </w:pPr>
          </w:p>
          <w:p w:rsidR="00A64ED3" w:rsidRPr="00E71360" w:rsidRDefault="00A64ED3" w:rsidP="000F67F3">
            <w:pPr>
              <w:jc w:val="both"/>
              <w:rPr>
                <w:rFonts w:ascii="Times New Roman" w:eastAsia="Times New Roman" w:hAnsi="Times New Roman"/>
                <w:color w:val="000000"/>
                <w:sz w:val="24"/>
                <w:szCs w:val="24"/>
                <w:lang w:val="mn-MN" w:eastAsia="ru-RU"/>
              </w:rPr>
            </w:pPr>
          </w:p>
          <w:p w:rsidR="00DA7838" w:rsidRPr="00E71360" w:rsidRDefault="00DA7838" w:rsidP="000F67F3">
            <w:pPr>
              <w:jc w:val="both"/>
              <w:rPr>
                <w:rFonts w:ascii="Times New Roman" w:eastAsia="Times New Roman" w:hAnsi="Times New Roman"/>
                <w:color w:val="000000"/>
                <w:sz w:val="24"/>
                <w:szCs w:val="24"/>
                <w:lang w:val="mn-MN" w:eastAsia="ru-RU"/>
              </w:rPr>
            </w:pPr>
          </w:p>
          <w:p w:rsidR="00A93056" w:rsidRPr="00E71360" w:rsidRDefault="00A93056"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Б.2.1.7 Картографические материалы </w:t>
            </w:r>
            <w:r w:rsidR="00A64ED3"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карты масштабов 1:25000, 1:10000 и топограф</w:t>
            </w:r>
            <w:r w:rsidR="00A64ED3" w:rsidRPr="00E71360">
              <w:rPr>
                <w:rFonts w:ascii="Times New Roman" w:eastAsia="Times New Roman" w:hAnsi="Times New Roman"/>
                <w:color w:val="000000"/>
                <w:sz w:val="24"/>
                <w:szCs w:val="24"/>
                <w:lang w:val="mn-MN" w:eastAsia="ru-RU"/>
              </w:rPr>
              <w:t>ические планы масштабов 1:5000 −</w:t>
            </w:r>
            <w:r w:rsidRPr="00E71360">
              <w:rPr>
                <w:rFonts w:ascii="Times New Roman" w:eastAsia="Times New Roman" w:hAnsi="Times New Roman"/>
                <w:color w:val="000000"/>
                <w:sz w:val="24"/>
                <w:szCs w:val="24"/>
                <w:lang w:val="mn-MN" w:eastAsia="ru-RU"/>
              </w:rPr>
              <w:t xml:space="preserve"> 1:500 и 1:200 должны создаваться в результате топографических съемок или с составлением по материалам съемок более крупного масштаба со сроком давности, как правило, не более 2 лет.</w:t>
            </w:r>
          </w:p>
          <w:p w:rsidR="000172A4" w:rsidRPr="00E71360" w:rsidRDefault="000172A4" w:rsidP="000F67F3">
            <w:pPr>
              <w:jc w:val="both"/>
              <w:rPr>
                <w:rFonts w:ascii="Times New Roman" w:eastAsia="Times New Roman" w:hAnsi="Times New Roman"/>
                <w:color w:val="000000"/>
                <w:sz w:val="24"/>
                <w:szCs w:val="24"/>
                <w:lang w:val="mn-MN" w:eastAsia="ru-RU"/>
              </w:rPr>
            </w:pPr>
          </w:p>
          <w:p w:rsidR="000172A4" w:rsidRPr="00E71360" w:rsidRDefault="000172A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Б.2.1.8 Топографическая съемка выполняется с целью составления инженерно-топографических планов в цифровом и графическом виде, служащем основой для проектирован</w:t>
            </w:r>
            <w:r w:rsidR="001D1DB5" w:rsidRPr="00E71360">
              <w:rPr>
                <w:rFonts w:ascii="Times New Roman" w:eastAsia="Times New Roman" w:hAnsi="Times New Roman"/>
                <w:color w:val="000000"/>
                <w:sz w:val="24"/>
                <w:szCs w:val="24"/>
                <w:lang w:val="mn-MN" w:eastAsia="ru-RU"/>
              </w:rPr>
              <w:t>ия и строительства сооружений ТЭ</w:t>
            </w:r>
            <w:r w:rsidRPr="00E71360">
              <w:rPr>
                <w:rFonts w:ascii="Times New Roman" w:eastAsia="Times New Roman" w:hAnsi="Times New Roman"/>
                <w:color w:val="000000"/>
                <w:sz w:val="24"/>
                <w:szCs w:val="24"/>
                <w:lang w:val="mn-MN" w:eastAsia="ru-RU"/>
              </w:rPr>
              <w:t>С.</w:t>
            </w:r>
          </w:p>
          <w:p w:rsidR="000172A4" w:rsidRPr="00E71360" w:rsidRDefault="000172A4" w:rsidP="000F67F3">
            <w:pPr>
              <w:jc w:val="both"/>
              <w:rPr>
                <w:rFonts w:ascii="Times New Roman" w:eastAsia="Times New Roman" w:hAnsi="Times New Roman"/>
                <w:sz w:val="24"/>
                <w:szCs w:val="24"/>
                <w:lang w:val="mn-MN"/>
              </w:rPr>
            </w:pPr>
          </w:p>
          <w:p w:rsidR="00DA7838" w:rsidRPr="00E71360" w:rsidRDefault="00DA7838" w:rsidP="000F67F3">
            <w:pPr>
              <w:jc w:val="both"/>
              <w:rPr>
                <w:rFonts w:ascii="Times New Roman" w:eastAsia="Times New Roman" w:hAnsi="Times New Roman"/>
                <w:color w:val="000000"/>
                <w:sz w:val="24"/>
                <w:szCs w:val="24"/>
                <w:lang w:val="mn-MN" w:eastAsia="ru-RU"/>
              </w:rPr>
            </w:pPr>
          </w:p>
          <w:p w:rsidR="000172A4" w:rsidRPr="00E71360" w:rsidRDefault="000172A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Инженерно-топографические планы, составленные по материалам съемки, выполненной при снежном покрове высотой более чем 0,25 м, следует считать справочными, подлежащими обновлен</w:t>
            </w:r>
            <w:r w:rsidR="00A81C22" w:rsidRPr="00E71360">
              <w:rPr>
                <w:rFonts w:ascii="Times New Roman" w:eastAsia="Times New Roman" w:hAnsi="Times New Roman"/>
                <w:color w:val="000000"/>
                <w:sz w:val="24"/>
                <w:szCs w:val="24"/>
                <w:lang w:val="mn-MN" w:eastAsia="ru-RU"/>
              </w:rPr>
              <w:t>ию в благоприятный период года.</w:t>
            </w:r>
          </w:p>
          <w:p w:rsidR="000172A4" w:rsidRPr="00E71360" w:rsidRDefault="000172A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Масштабы топографических съемок и высоты сечения рельефа следует назначать в зависимости от стадии проектирования ТЭС по таблицам Б.2.1 и Б.2.2.</w:t>
            </w:r>
          </w:p>
          <w:p w:rsidR="000172A4" w:rsidRPr="00E71360" w:rsidRDefault="000172A4" w:rsidP="000F67F3">
            <w:pPr>
              <w:jc w:val="both"/>
              <w:rPr>
                <w:rFonts w:ascii="Times New Roman" w:eastAsia="Times New Roman" w:hAnsi="Times New Roman"/>
                <w:sz w:val="24"/>
                <w:szCs w:val="24"/>
                <w:lang w:val="mn-MN"/>
              </w:rPr>
            </w:pPr>
          </w:p>
          <w:p w:rsidR="000172A4" w:rsidRPr="00E71360" w:rsidRDefault="000172A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Б.2.1.9 Содержание, точность и оформление инженерно-топографических планов должны соответствовать требованиям действующих нормативных документов по инженерным изысканиям.</w:t>
            </w:r>
          </w:p>
          <w:p w:rsidR="0082587E" w:rsidRPr="00E71360" w:rsidRDefault="0082587E" w:rsidP="000F67F3">
            <w:pPr>
              <w:jc w:val="both"/>
              <w:rPr>
                <w:rFonts w:ascii="Times New Roman" w:eastAsia="Times New Roman" w:hAnsi="Times New Roman"/>
                <w:color w:val="000000"/>
                <w:sz w:val="24"/>
                <w:szCs w:val="24"/>
                <w:lang w:val="mn-MN" w:eastAsia="ru-RU"/>
              </w:rPr>
            </w:pPr>
          </w:p>
          <w:p w:rsidR="000172A4" w:rsidRPr="00E71360" w:rsidRDefault="000172A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На инженерно-топографических планах масштабов 1:1000 </w:t>
            </w:r>
            <w:r w:rsidR="0082587E"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1:500 должны быть нанесены все подземные и надземные коммуникации с их техническими характерист</w:t>
            </w:r>
            <w:r w:rsidR="00F6689A" w:rsidRPr="00E71360">
              <w:rPr>
                <w:rFonts w:ascii="Times New Roman" w:eastAsia="Times New Roman" w:hAnsi="Times New Roman"/>
                <w:color w:val="000000"/>
                <w:sz w:val="24"/>
                <w:szCs w:val="24"/>
                <w:lang w:val="mn-MN" w:eastAsia="ru-RU"/>
              </w:rPr>
              <w:t>иками. На планы масштаба 1:2000,</w:t>
            </w:r>
            <w:r w:rsidRPr="00E71360">
              <w:rPr>
                <w:rFonts w:ascii="Times New Roman" w:eastAsia="Times New Roman" w:hAnsi="Times New Roman"/>
                <w:color w:val="000000"/>
                <w:sz w:val="24"/>
                <w:szCs w:val="24"/>
                <w:lang w:val="mn-MN" w:eastAsia="ru-RU"/>
              </w:rPr>
              <w:t xml:space="preserve"> 1:5000 следует наносить магистральные подземные коммуникации. Подземные коммуникации должны наноситься на инженерно-топографический план по материалам исполнительных съемок и материалам ранее выполненных инженерных изысканий после установления их соответствия по полноте и точности топографическим планам требуемого масштаба.</w:t>
            </w:r>
          </w:p>
          <w:p w:rsidR="000172A4" w:rsidRPr="00E71360" w:rsidRDefault="000172A4" w:rsidP="000F67F3">
            <w:pPr>
              <w:jc w:val="both"/>
              <w:rPr>
                <w:rFonts w:ascii="Times New Roman" w:eastAsia="Times New Roman" w:hAnsi="Times New Roman"/>
                <w:sz w:val="24"/>
                <w:szCs w:val="24"/>
                <w:lang w:val="mn-MN"/>
              </w:rPr>
            </w:pPr>
          </w:p>
          <w:p w:rsidR="006B2ADF" w:rsidRPr="00E71360" w:rsidRDefault="006B2ADF" w:rsidP="000F67F3">
            <w:pPr>
              <w:jc w:val="both"/>
              <w:rPr>
                <w:rFonts w:ascii="Times New Roman" w:eastAsia="Times New Roman" w:hAnsi="Times New Roman"/>
                <w:color w:val="000000"/>
                <w:sz w:val="24"/>
                <w:szCs w:val="24"/>
                <w:lang w:val="mn-MN" w:eastAsia="ru-RU"/>
              </w:rPr>
            </w:pPr>
          </w:p>
          <w:p w:rsidR="006B2ADF" w:rsidRPr="00E71360" w:rsidRDefault="006B2ADF" w:rsidP="000F67F3">
            <w:pPr>
              <w:jc w:val="both"/>
              <w:rPr>
                <w:rFonts w:ascii="Times New Roman" w:eastAsia="Times New Roman" w:hAnsi="Times New Roman"/>
                <w:color w:val="000000"/>
                <w:sz w:val="24"/>
                <w:szCs w:val="24"/>
                <w:lang w:val="mn-MN" w:eastAsia="ru-RU"/>
              </w:rPr>
            </w:pPr>
          </w:p>
          <w:p w:rsidR="000172A4" w:rsidRPr="00E71360" w:rsidRDefault="000172A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При отсутствии достоверных материалов по подземным коммуникациям должны производиться отыскивание и геодезическая съемка подземных прокладок с помощью приборов поиска коммуникаций </w:t>
            </w:r>
            <w:r w:rsidR="006B2ADF" w:rsidRPr="00E71360">
              <w:rPr>
                <w:rFonts w:ascii="Times New Roman" w:eastAsia="Times New Roman" w:hAnsi="Times New Roman"/>
                <w:color w:val="000000"/>
                <w:sz w:val="24"/>
                <w:szCs w:val="24"/>
                <w:lang w:val="mn-MN" w:eastAsia="ru-RU"/>
              </w:rPr>
              <w:t>и,</w:t>
            </w:r>
            <w:r w:rsidRPr="00E71360">
              <w:rPr>
                <w:rFonts w:ascii="Times New Roman" w:eastAsia="Times New Roman" w:hAnsi="Times New Roman"/>
                <w:color w:val="000000"/>
                <w:sz w:val="24"/>
                <w:szCs w:val="24"/>
                <w:lang w:val="mn-MN" w:eastAsia="ru-RU"/>
              </w:rPr>
              <w:t xml:space="preserve"> в необходимых случаях, шурфованием.</w:t>
            </w:r>
          </w:p>
          <w:p w:rsidR="000172A4" w:rsidRPr="00E71360" w:rsidRDefault="000172A4" w:rsidP="000F67F3">
            <w:pPr>
              <w:jc w:val="both"/>
              <w:rPr>
                <w:rFonts w:ascii="Times New Roman" w:eastAsia="Times New Roman" w:hAnsi="Times New Roman"/>
                <w:sz w:val="24"/>
                <w:szCs w:val="24"/>
                <w:lang w:val="mn-MN"/>
              </w:rPr>
            </w:pPr>
          </w:p>
          <w:p w:rsidR="006C18DF" w:rsidRPr="00E71360" w:rsidRDefault="006C18DF" w:rsidP="000F67F3">
            <w:pPr>
              <w:jc w:val="both"/>
              <w:rPr>
                <w:rFonts w:ascii="Times New Roman" w:eastAsia="Times New Roman" w:hAnsi="Times New Roman"/>
                <w:color w:val="000000"/>
                <w:sz w:val="24"/>
                <w:szCs w:val="24"/>
                <w:lang w:val="mn-MN" w:eastAsia="ru-RU"/>
              </w:rPr>
            </w:pPr>
          </w:p>
          <w:p w:rsidR="000172A4" w:rsidRPr="00E71360" w:rsidRDefault="000172A4"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Б.2.1.10 Методика производства инженерно-геодезических изысканий ТЭС должны предусматривать автоматизацию полевых топографо-геодезических работ и камеральной обработки материалов.</w:t>
            </w:r>
          </w:p>
          <w:p w:rsidR="00381DEA" w:rsidRPr="00E71360" w:rsidRDefault="00381DEA" w:rsidP="000F67F3">
            <w:pPr>
              <w:jc w:val="both"/>
              <w:rPr>
                <w:rFonts w:ascii="Times New Roman" w:eastAsia="Times New Roman" w:hAnsi="Times New Roman"/>
                <w:color w:val="000000"/>
                <w:sz w:val="24"/>
                <w:szCs w:val="24"/>
                <w:lang w:val="mn-MN" w:eastAsia="ru-RU"/>
              </w:rPr>
            </w:pPr>
          </w:p>
          <w:p w:rsidR="00371F8E" w:rsidRPr="00E71360" w:rsidRDefault="00371F8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При этом следует максимально использовать современные геодезические приборы (электронные тахеометры и светодальномеры, лазерные сканеры), средства </w:t>
            </w:r>
            <w:r w:rsidRPr="00E71360">
              <w:rPr>
                <w:rFonts w:ascii="Times New Roman" w:eastAsia="Times New Roman" w:hAnsi="Times New Roman"/>
                <w:color w:val="000000"/>
                <w:sz w:val="24"/>
                <w:szCs w:val="24"/>
                <w:lang w:val="mn-MN" w:eastAsia="ru-RU"/>
              </w:rPr>
              <w:lastRenderedPageBreak/>
              <w:t>автоматизированной обработки результатов измерений и с</w:t>
            </w:r>
            <w:r w:rsidR="00A81C22" w:rsidRPr="00E71360">
              <w:rPr>
                <w:rFonts w:ascii="Times New Roman" w:eastAsia="Times New Roman" w:hAnsi="Times New Roman"/>
                <w:color w:val="000000"/>
                <w:sz w:val="24"/>
                <w:szCs w:val="24"/>
                <w:lang w:val="mn-MN" w:eastAsia="ru-RU"/>
              </w:rPr>
              <w:t>редства вычислительной техники.</w:t>
            </w:r>
          </w:p>
          <w:p w:rsidR="001F5287" w:rsidRPr="00E71360" w:rsidRDefault="00371F8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Б.2.1.11 Результаты инженерно-геодезических изысканий представляются в виде отчета установленной формы в </w:t>
            </w:r>
            <w:r w:rsidR="00C26CEE" w:rsidRPr="00E71360">
              <w:rPr>
                <w:rFonts w:ascii="Times New Roman" w:eastAsia="Times New Roman" w:hAnsi="Times New Roman"/>
                <w:color w:val="000000"/>
                <w:sz w:val="24"/>
                <w:szCs w:val="24"/>
                <w:lang w:val="mn-MN" w:eastAsia="ru-RU"/>
              </w:rPr>
              <w:t>графическом и электронном виде.</w:t>
            </w:r>
          </w:p>
          <w:p w:rsidR="001F5287" w:rsidRPr="00E71360" w:rsidRDefault="001F5287" w:rsidP="000F67F3">
            <w:pPr>
              <w:jc w:val="both"/>
              <w:rPr>
                <w:rFonts w:ascii="Times New Roman" w:eastAsia="Times New Roman" w:hAnsi="Times New Roman"/>
                <w:b/>
                <w:color w:val="000000"/>
                <w:sz w:val="24"/>
                <w:szCs w:val="24"/>
                <w:lang w:val="mn-MN" w:eastAsia="ru-RU"/>
              </w:rPr>
            </w:pPr>
          </w:p>
          <w:p w:rsidR="00371F8E" w:rsidRPr="00E71360" w:rsidRDefault="00371F8E" w:rsidP="000F67F3">
            <w:pPr>
              <w:jc w:val="both"/>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Б.2.2 Инженерно-геодезические изыскания для обоснования инвестиц</w:t>
            </w:r>
            <w:r w:rsidR="00C26CEE" w:rsidRPr="00E71360">
              <w:rPr>
                <w:rFonts w:ascii="Times New Roman" w:eastAsia="Times New Roman" w:hAnsi="Times New Roman"/>
                <w:b/>
                <w:color w:val="000000"/>
                <w:sz w:val="24"/>
                <w:szCs w:val="24"/>
                <w:lang w:val="mn-MN" w:eastAsia="ru-RU"/>
              </w:rPr>
              <w:t>ий. Изыскания для выбора пункта</w:t>
            </w:r>
          </w:p>
          <w:p w:rsidR="00371F8E" w:rsidRPr="00E71360" w:rsidRDefault="00371F8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Б.2.2.1 Инженерно-геодезические изыскания для разработки предпроектной документации ТЭС должны обеспечивать картографическими материалами и геодезическими данными:</w:t>
            </w:r>
          </w:p>
          <w:p w:rsidR="00371F8E" w:rsidRPr="00E71360" w:rsidRDefault="00371F8E" w:rsidP="000F67F3">
            <w:pPr>
              <w:jc w:val="both"/>
              <w:rPr>
                <w:rFonts w:ascii="Times New Roman" w:eastAsia="Times New Roman" w:hAnsi="Times New Roman"/>
                <w:sz w:val="24"/>
                <w:szCs w:val="24"/>
                <w:lang w:val="mn-MN"/>
              </w:rPr>
            </w:pPr>
          </w:p>
          <w:p w:rsidR="00080D55" w:rsidRPr="00E71360" w:rsidRDefault="00080D55" w:rsidP="00C26CEE">
            <w:pPr>
              <w:tabs>
                <w:tab w:val="left" w:pos="698"/>
              </w:tabs>
              <w:jc w:val="both"/>
              <w:rPr>
                <w:rFonts w:ascii="Times New Roman" w:eastAsia="Times New Roman" w:hAnsi="Times New Roman"/>
                <w:color w:val="000000"/>
                <w:sz w:val="24"/>
                <w:szCs w:val="24"/>
                <w:lang w:val="mn-MN" w:eastAsia="ru-RU"/>
              </w:rPr>
            </w:pPr>
          </w:p>
          <w:p w:rsidR="00371F8E" w:rsidRPr="00E71360" w:rsidRDefault="00371F8E" w:rsidP="000F67F3">
            <w:pPr>
              <w:tabs>
                <w:tab w:val="left" w:pos="698"/>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выбор пункта размещения ТЭС;</w:t>
            </w:r>
          </w:p>
          <w:p w:rsidR="00371F8E" w:rsidRPr="00E71360" w:rsidRDefault="00371F8E" w:rsidP="000F67F3">
            <w:pPr>
              <w:tabs>
                <w:tab w:val="left" w:pos="698"/>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выбор площадки для строительства ТЭС;</w:t>
            </w:r>
          </w:p>
          <w:p w:rsidR="00371F8E" w:rsidRPr="00E71360" w:rsidRDefault="00371F8E" w:rsidP="00C26CEE">
            <w:pPr>
              <w:ind w:firstLine="351"/>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разработку ситуационного плана с указанием размещения площадок промышленного и жилищного назначения и внеплощадочных коммуникаций;</w:t>
            </w:r>
          </w:p>
          <w:p w:rsidR="0047792E" w:rsidRPr="00E71360" w:rsidRDefault="00371F8E" w:rsidP="00C26CEE">
            <w:pPr>
              <w:tabs>
                <w:tab w:val="left" w:pos="770"/>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разработку схемы генерального плана ТЭС с размещением основных зданий и сооружений, зон подсобного и обслуживающего назначения, объектов транспортного хозяйст</w:t>
            </w:r>
            <w:r w:rsidR="00C26CEE" w:rsidRPr="00E71360">
              <w:rPr>
                <w:rFonts w:ascii="Times New Roman" w:eastAsia="Times New Roman" w:hAnsi="Times New Roman"/>
                <w:color w:val="000000"/>
                <w:sz w:val="24"/>
                <w:szCs w:val="24"/>
                <w:lang w:val="mn-MN" w:eastAsia="ru-RU"/>
              </w:rPr>
              <w:t>ва, водохранилища и золоотвала;</w:t>
            </w:r>
          </w:p>
          <w:p w:rsidR="00371F8E" w:rsidRPr="00E71360" w:rsidRDefault="00371F8E" w:rsidP="00A81C22">
            <w:pPr>
              <w:tabs>
                <w:tab w:val="left" w:pos="775"/>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разработку природоохранных мероприятий, установление санитарно-защитной зоны и</w:t>
            </w:r>
            <w:r w:rsidR="00A81C22" w:rsidRPr="00E71360">
              <w:rPr>
                <w:rFonts w:ascii="Times New Roman" w:eastAsia="Times New Roman" w:hAnsi="Times New Roman"/>
                <w:color w:val="000000"/>
                <w:sz w:val="24"/>
                <w:szCs w:val="24"/>
                <w:lang w:val="mn-MN" w:eastAsia="ru-RU"/>
              </w:rPr>
              <w:t xml:space="preserve"> участков рекультивации земель.</w:t>
            </w:r>
          </w:p>
          <w:p w:rsidR="00371F8E" w:rsidRPr="00E71360" w:rsidRDefault="003C4910"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Б.2.2.2 Д</w:t>
            </w:r>
            <w:r w:rsidR="00371F8E" w:rsidRPr="00E71360">
              <w:rPr>
                <w:rFonts w:ascii="Times New Roman" w:eastAsia="Times New Roman" w:hAnsi="Times New Roman"/>
                <w:color w:val="000000"/>
                <w:sz w:val="24"/>
                <w:szCs w:val="24"/>
                <w:lang w:val="mn-MN" w:eastAsia="ru-RU"/>
              </w:rPr>
              <w:t xml:space="preserve">ля изучения района размещения ТЭС должна составляться обзорная карта с нанесением на нее всех пунктов строительства. Для создания обзорной карты следует использовать топографические карты масштабов 1:600000 </w:t>
            </w:r>
            <w:r w:rsidRPr="00E71360">
              <w:rPr>
                <w:rFonts w:ascii="Times New Roman" w:eastAsia="Times New Roman" w:hAnsi="Times New Roman"/>
                <w:color w:val="000000"/>
                <w:sz w:val="24"/>
                <w:szCs w:val="24"/>
                <w:lang w:val="mn-MN" w:eastAsia="ru-RU"/>
              </w:rPr>
              <w:t>−</w:t>
            </w:r>
            <w:r w:rsidR="00371F8E" w:rsidRPr="00E71360">
              <w:rPr>
                <w:rFonts w:ascii="Times New Roman" w:eastAsia="Times New Roman" w:hAnsi="Times New Roman"/>
                <w:color w:val="000000"/>
                <w:sz w:val="24"/>
                <w:szCs w:val="24"/>
                <w:lang w:val="mn-MN" w:eastAsia="ru-RU"/>
              </w:rPr>
              <w:t xml:space="preserve"> 1:100000, а также материалы аэрофототопографической и космической съемок района, отвечающие требованиям указанных масштабов. Карты и аэрофотосъемочные материалы должны заказываться в установленном порядке.</w:t>
            </w:r>
          </w:p>
          <w:p w:rsidR="00371F8E" w:rsidRPr="00E71360" w:rsidRDefault="00371F8E" w:rsidP="000F67F3">
            <w:pPr>
              <w:jc w:val="both"/>
              <w:rPr>
                <w:rFonts w:ascii="Times New Roman" w:eastAsia="Times New Roman" w:hAnsi="Times New Roman"/>
                <w:sz w:val="24"/>
                <w:szCs w:val="24"/>
                <w:lang w:val="mn-MN"/>
              </w:rPr>
            </w:pPr>
          </w:p>
          <w:p w:rsidR="005A04AF" w:rsidRPr="00E71360" w:rsidRDefault="005A04AF" w:rsidP="000F67F3">
            <w:pPr>
              <w:jc w:val="both"/>
              <w:rPr>
                <w:rFonts w:ascii="Times New Roman" w:eastAsia="Times New Roman" w:hAnsi="Times New Roman"/>
                <w:color w:val="000000"/>
                <w:sz w:val="24"/>
                <w:szCs w:val="24"/>
                <w:lang w:val="mn-MN" w:eastAsia="ru-RU"/>
              </w:rPr>
            </w:pPr>
          </w:p>
          <w:p w:rsidR="00371F8E" w:rsidRPr="00E71360" w:rsidRDefault="00371F8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При изучении картографических материалов следует устанавливать их пригодность для решения</w:t>
            </w:r>
            <w:r w:rsidR="00561536"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проектных задач.</w:t>
            </w:r>
          </w:p>
          <w:p w:rsidR="00371F8E" w:rsidRPr="00E71360" w:rsidRDefault="00371F8E" w:rsidP="000F67F3">
            <w:pPr>
              <w:jc w:val="both"/>
              <w:rPr>
                <w:rFonts w:ascii="Times New Roman" w:eastAsia="Times New Roman" w:hAnsi="Times New Roman"/>
                <w:sz w:val="24"/>
                <w:szCs w:val="24"/>
                <w:lang w:val="mn-MN"/>
              </w:rPr>
            </w:pPr>
          </w:p>
          <w:p w:rsidR="00371F8E" w:rsidRPr="00E71360" w:rsidRDefault="00371F8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Б.2.2.3 Инженерно-геодезические изыскания для выбора пункта размещения ТЭС должны обеспечивать разработку ситуационного плана </w:t>
            </w:r>
            <w:r w:rsidRPr="00E71360">
              <w:rPr>
                <w:rFonts w:ascii="Times New Roman" w:eastAsia="Times New Roman" w:hAnsi="Times New Roman"/>
                <w:color w:val="000000"/>
                <w:sz w:val="24"/>
                <w:szCs w:val="24"/>
                <w:lang w:val="mn-MN" w:eastAsia="ru-RU"/>
              </w:rPr>
              <w:lastRenderedPageBreak/>
              <w:t>с указанием сельскохозяйственных угодий, землепользователей и вариантов размещения основных объектов ТЭС, направлений коридоров коммуникаций для каждого конкурентного варианта.</w:t>
            </w:r>
          </w:p>
          <w:p w:rsidR="00371F8E" w:rsidRPr="00E71360" w:rsidRDefault="00371F8E" w:rsidP="000F67F3">
            <w:pPr>
              <w:jc w:val="both"/>
              <w:rPr>
                <w:rFonts w:ascii="Times New Roman" w:eastAsia="Times New Roman" w:hAnsi="Times New Roman"/>
                <w:sz w:val="24"/>
                <w:szCs w:val="24"/>
                <w:lang w:val="mn-MN"/>
              </w:rPr>
            </w:pPr>
          </w:p>
          <w:p w:rsidR="009A2847" w:rsidRPr="00E71360" w:rsidRDefault="009A2847" w:rsidP="000F67F3">
            <w:pPr>
              <w:jc w:val="both"/>
              <w:rPr>
                <w:rFonts w:ascii="Times New Roman" w:eastAsia="Times New Roman" w:hAnsi="Times New Roman"/>
                <w:color w:val="000000"/>
                <w:sz w:val="24"/>
                <w:szCs w:val="24"/>
                <w:lang w:val="mn-MN" w:eastAsia="ru-RU"/>
              </w:rPr>
            </w:pPr>
          </w:p>
          <w:p w:rsidR="00371F8E" w:rsidRPr="00E71360" w:rsidRDefault="00371F8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Б.2.2.4 Ситуационный план и карту</w:t>
            </w:r>
            <w:r w:rsidR="0009454B" w:rsidRPr="00E71360">
              <w:rPr>
                <w:rFonts w:ascii="Times New Roman" w:eastAsia="Times New Roman" w:hAnsi="Times New Roman"/>
                <w:color w:val="000000"/>
                <w:sz w:val="24"/>
                <w:szCs w:val="24"/>
                <w:lang w:val="mn-MN" w:eastAsia="ru-RU"/>
              </w:rPr>
              <w:t xml:space="preserve"> биогеографи</w:t>
            </w:r>
            <w:r w:rsidRPr="00E71360">
              <w:rPr>
                <w:rFonts w:ascii="Times New Roman" w:eastAsia="Times New Roman" w:hAnsi="Times New Roman"/>
                <w:color w:val="000000"/>
                <w:sz w:val="24"/>
                <w:szCs w:val="24"/>
                <w:lang w:val="mn-MN" w:eastAsia="ru-RU"/>
              </w:rPr>
              <w:t xml:space="preserve">ческого районирования следует разрабатывать на основе топографического материала масштабов 1:10000 </w:t>
            </w:r>
            <w:r w:rsidR="0009454B"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1:25000.</w:t>
            </w:r>
          </w:p>
          <w:p w:rsidR="00EC2B3F" w:rsidRPr="00E71360" w:rsidRDefault="00EC2B3F" w:rsidP="000F67F3">
            <w:pPr>
              <w:jc w:val="both"/>
              <w:rPr>
                <w:rFonts w:ascii="Times New Roman" w:eastAsia="Times New Roman" w:hAnsi="Times New Roman"/>
                <w:color w:val="000000"/>
                <w:sz w:val="24"/>
                <w:szCs w:val="24"/>
                <w:lang w:val="mn-MN" w:eastAsia="ru-RU"/>
              </w:rPr>
            </w:pPr>
          </w:p>
          <w:p w:rsidR="00371F8E" w:rsidRPr="00E71360" w:rsidRDefault="00371F8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Б.2.2.5 Выбо</w:t>
            </w:r>
            <w:r w:rsidR="00693568" w:rsidRPr="00E71360">
              <w:rPr>
                <w:rFonts w:ascii="Times New Roman" w:eastAsia="Times New Roman" w:hAnsi="Times New Roman"/>
                <w:color w:val="000000"/>
                <w:sz w:val="24"/>
                <w:szCs w:val="24"/>
                <w:lang w:val="mn-MN" w:eastAsia="ru-RU"/>
              </w:rPr>
              <w:t>р площадки строительства ТЭС должен осуществ</w:t>
            </w:r>
            <w:r w:rsidRPr="00E71360">
              <w:rPr>
                <w:rFonts w:ascii="Times New Roman" w:eastAsia="Times New Roman" w:hAnsi="Times New Roman"/>
                <w:color w:val="000000"/>
                <w:sz w:val="24"/>
                <w:szCs w:val="24"/>
                <w:lang w:val="mn-MN" w:eastAsia="ru-RU"/>
              </w:rPr>
              <w:t>ля</w:t>
            </w:r>
            <w:r w:rsidR="00693568" w:rsidRPr="00E71360">
              <w:rPr>
                <w:rFonts w:ascii="Times New Roman" w:eastAsia="Times New Roman" w:hAnsi="Times New Roman"/>
                <w:color w:val="000000"/>
                <w:sz w:val="24"/>
                <w:szCs w:val="24"/>
                <w:lang w:val="mn-MN" w:eastAsia="ru-RU"/>
              </w:rPr>
              <w:t>ться по картам масштаба 1:25000,</w:t>
            </w:r>
            <w:r w:rsidRPr="00E71360">
              <w:rPr>
                <w:rFonts w:ascii="Times New Roman" w:eastAsia="Times New Roman" w:hAnsi="Times New Roman"/>
                <w:color w:val="000000"/>
                <w:sz w:val="24"/>
                <w:szCs w:val="24"/>
                <w:lang w:val="mn-MN" w:eastAsia="ru-RU"/>
              </w:rPr>
              <w:t xml:space="preserve"> а разработку схемы генерального плана следует осуществлять по картографическим материалам в масштабах 1:5000 </w:t>
            </w:r>
            <w:r w:rsidR="00693568"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1:10000. Проработка вариантов водохранилища и золоотвала должна производиться по картам масштаба 1:10000.</w:t>
            </w:r>
          </w:p>
          <w:p w:rsidR="00DC0D04" w:rsidRPr="00E71360" w:rsidRDefault="00DC0D04" w:rsidP="000F67F3">
            <w:pPr>
              <w:jc w:val="both"/>
              <w:rPr>
                <w:rFonts w:ascii="Times New Roman" w:eastAsia="Times New Roman" w:hAnsi="Times New Roman"/>
                <w:sz w:val="24"/>
                <w:szCs w:val="24"/>
                <w:lang w:val="mn-MN"/>
              </w:rPr>
            </w:pPr>
          </w:p>
          <w:p w:rsidR="00C26CEE" w:rsidRPr="00E71360" w:rsidRDefault="00C26CEE" w:rsidP="000F67F3">
            <w:pPr>
              <w:jc w:val="both"/>
              <w:rPr>
                <w:rFonts w:ascii="Times New Roman" w:eastAsia="Times New Roman" w:hAnsi="Times New Roman"/>
                <w:sz w:val="24"/>
                <w:szCs w:val="24"/>
                <w:lang w:val="mn-MN"/>
              </w:rPr>
            </w:pPr>
          </w:p>
          <w:p w:rsidR="00C26CEE" w:rsidRPr="00E71360" w:rsidRDefault="00C26CEE" w:rsidP="000F67F3">
            <w:pPr>
              <w:jc w:val="both"/>
              <w:rPr>
                <w:rFonts w:ascii="Times New Roman" w:eastAsia="Times New Roman" w:hAnsi="Times New Roman"/>
                <w:color w:val="000000"/>
                <w:sz w:val="24"/>
                <w:szCs w:val="24"/>
                <w:lang w:val="mn-MN" w:eastAsia="ru-RU"/>
              </w:rPr>
            </w:pPr>
          </w:p>
          <w:p w:rsidR="00371F8E" w:rsidRPr="00E71360" w:rsidRDefault="00371F8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Инженерно-геодезические изыскания для обоснования инвестиций строительства ТЭС должны включать:</w:t>
            </w:r>
          </w:p>
          <w:p w:rsidR="006F4A24" w:rsidRPr="00E71360" w:rsidRDefault="006F4A24" w:rsidP="000F67F3">
            <w:pPr>
              <w:jc w:val="both"/>
              <w:rPr>
                <w:rFonts w:ascii="Times New Roman" w:eastAsia="Times New Roman" w:hAnsi="Times New Roman"/>
                <w:sz w:val="24"/>
                <w:szCs w:val="24"/>
                <w:lang w:val="mn-MN"/>
              </w:rPr>
            </w:pPr>
          </w:p>
          <w:p w:rsidR="00371F8E" w:rsidRPr="00E71360" w:rsidRDefault="00371F8E" w:rsidP="000F67F3">
            <w:pPr>
              <w:tabs>
                <w:tab w:val="left" w:pos="747"/>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 xml:space="preserve">сбор карт, материалов аэрофототопографической и космической съемок масштабов 1:600000 </w:t>
            </w:r>
            <w:r w:rsidR="00693568"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1:100000 на район размещения ТЭС и составление заключения об их пригодности для решения предпроектных задач;</w:t>
            </w:r>
          </w:p>
          <w:p w:rsidR="00E45A76" w:rsidRPr="00E71360" w:rsidRDefault="00E45A76" w:rsidP="000F67F3">
            <w:pPr>
              <w:tabs>
                <w:tab w:val="left" w:pos="747"/>
              </w:tabs>
              <w:ind w:firstLine="360"/>
              <w:jc w:val="both"/>
              <w:rPr>
                <w:rFonts w:ascii="Times New Roman" w:eastAsia="Times New Roman" w:hAnsi="Times New Roman"/>
                <w:sz w:val="24"/>
                <w:szCs w:val="24"/>
                <w:lang w:val="mn-MN"/>
              </w:rPr>
            </w:pPr>
          </w:p>
          <w:p w:rsidR="00371F8E" w:rsidRPr="00E71360" w:rsidRDefault="00C26CEE" w:rsidP="00C26CEE">
            <w:pPr>
              <w:tabs>
                <w:tab w:val="left" w:pos="755"/>
              </w:tabs>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sz w:val="24"/>
                <w:szCs w:val="24"/>
                <w:lang w:val="mn-MN"/>
              </w:rPr>
              <w:t xml:space="preserve">     </w:t>
            </w:r>
            <w:r w:rsidR="00371F8E" w:rsidRPr="00E71360">
              <w:rPr>
                <w:rFonts w:ascii="Times New Roman" w:eastAsia="Times New Roman" w:hAnsi="Times New Roman"/>
                <w:color w:val="000000"/>
                <w:sz w:val="24"/>
                <w:szCs w:val="24"/>
                <w:lang w:val="mn-MN" w:eastAsia="ru-RU"/>
              </w:rPr>
              <w:t>-</w:t>
            </w:r>
            <w:r w:rsidR="00371F8E" w:rsidRPr="00E71360">
              <w:rPr>
                <w:rFonts w:ascii="Times New Roman" w:eastAsia="Times New Roman" w:hAnsi="Times New Roman"/>
                <w:color w:val="000000"/>
                <w:sz w:val="24"/>
                <w:szCs w:val="24"/>
                <w:lang w:val="mn-MN" w:eastAsia="ru-RU"/>
              </w:rPr>
              <w:tab/>
              <w:t>сбо</w:t>
            </w:r>
            <w:r w:rsidR="00DF47E0" w:rsidRPr="00E71360">
              <w:rPr>
                <w:rFonts w:ascii="Times New Roman" w:eastAsia="Times New Roman" w:hAnsi="Times New Roman"/>
                <w:color w:val="000000"/>
                <w:sz w:val="24"/>
                <w:szCs w:val="24"/>
                <w:lang w:val="mn-MN" w:eastAsia="ru-RU"/>
              </w:rPr>
              <w:t>р информации о картографической</w:t>
            </w:r>
            <w:r w:rsidR="00371F8E" w:rsidRPr="00E71360">
              <w:rPr>
                <w:rFonts w:ascii="Times New Roman" w:eastAsia="Times New Roman" w:hAnsi="Times New Roman"/>
                <w:color w:val="000000"/>
                <w:sz w:val="24"/>
                <w:szCs w:val="24"/>
                <w:lang w:val="mn-MN" w:eastAsia="ru-RU"/>
              </w:rPr>
              <w:t xml:space="preserve"> и геодезической изученности терр</w:t>
            </w:r>
            <w:r w:rsidR="00E45A76" w:rsidRPr="00E71360">
              <w:rPr>
                <w:rFonts w:ascii="Times New Roman" w:eastAsia="Times New Roman" w:hAnsi="Times New Roman"/>
                <w:color w:val="000000"/>
                <w:sz w:val="24"/>
                <w:szCs w:val="24"/>
                <w:lang w:val="mn-MN" w:eastAsia="ru-RU"/>
              </w:rPr>
              <w:t>итории, вкл</w:t>
            </w:r>
            <w:r w:rsidR="00BA6D53" w:rsidRPr="00E71360">
              <w:rPr>
                <w:rFonts w:ascii="Times New Roman" w:eastAsia="Times New Roman" w:hAnsi="Times New Roman"/>
                <w:color w:val="000000"/>
                <w:sz w:val="24"/>
                <w:szCs w:val="24"/>
                <w:lang w:val="mn-MN" w:eastAsia="ru-RU"/>
              </w:rPr>
              <w:t>ючая установление на</w:t>
            </w:r>
            <w:r w:rsidR="00371F8E" w:rsidRPr="00E71360">
              <w:rPr>
                <w:rFonts w:ascii="Times New Roman" w:eastAsia="Times New Roman" w:hAnsi="Times New Roman"/>
                <w:color w:val="000000"/>
                <w:sz w:val="24"/>
                <w:szCs w:val="24"/>
                <w:lang w:val="mn-MN" w:eastAsia="ru-RU"/>
              </w:rPr>
              <w:t xml:space="preserve">личия картографического материала масштабов 1:25000 </w:t>
            </w:r>
            <w:r w:rsidR="00693568" w:rsidRPr="00E71360">
              <w:rPr>
                <w:rFonts w:ascii="Times New Roman" w:eastAsia="Times New Roman" w:hAnsi="Times New Roman"/>
                <w:color w:val="000000"/>
                <w:sz w:val="24"/>
                <w:szCs w:val="24"/>
                <w:lang w:val="mn-MN" w:eastAsia="ru-RU"/>
              </w:rPr>
              <w:t>−</w:t>
            </w:r>
            <w:r w:rsidR="00371F8E" w:rsidRPr="00E71360">
              <w:rPr>
                <w:rFonts w:ascii="Times New Roman" w:eastAsia="Times New Roman" w:hAnsi="Times New Roman"/>
                <w:color w:val="000000"/>
                <w:sz w:val="24"/>
                <w:szCs w:val="24"/>
                <w:lang w:val="mn-MN" w:eastAsia="ru-RU"/>
              </w:rPr>
              <w:t xml:space="preserve"> 1:10000 и топографических планов масштаба 1:5000, а также пунктов геодезической сети с составлением картограммы геодезической изученности;</w:t>
            </w:r>
          </w:p>
          <w:p w:rsidR="00D459E6" w:rsidRPr="00E71360" w:rsidRDefault="00D459E6" w:rsidP="000F67F3">
            <w:pPr>
              <w:tabs>
                <w:tab w:val="left" w:pos="755"/>
              </w:tabs>
              <w:ind w:firstLine="360"/>
              <w:jc w:val="both"/>
              <w:rPr>
                <w:rFonts w:ascii="Times New Roman" w:eastAsia="Times New Roman" w:hAnsi="Times New Roman"/>
                <w:color w:val="000000"/>
                <w:sz w:val="24"/>
                <w:szCs w:val="24"/>
                <w:lang w:val="mn-MN" w:eastAsia="ru-RU"/>
              </w:rPr>
            </w:pPr>
          </w:p>
          <w:p w:rsidR="00C26CEE" w:rsidRPr="00E71360" w:rsidRDefault="00C26CEE" w:rsidP="000F67F3">
            <w:pPr>
              <w:tabs>
                <w:tab w:val="left" w:pos="755"/>
              </w:tabs>
              <w:ind w:firstLine="360"/>
              <w:jc w:val="both"/>
              <w:rPr>
                <w:rFonts w:ascii="Times New Roman" w:eastAsia="Times New Roman" w:hAnsi="Times New Roman"/>
                <w:color w:val="000000"/>
                <w:sz w:val="24"/>
                <w:szCs w:val="24"/>
                <w:lang w:val="mn-MN" w:eastAsia="ru-RU"/>
              </w:rPr>
            </w:pPr>
          </w:p>
          <w:p w:rsidR="00C26CEE" w:rsidRPr="00E71360" w:rsidRDefault="00C26CEE" w:rsidP="000F67F3">
            <w:pPr>
              <w:tabs>
                <w:tab w:val="left" w:pos="755"/>
              </w:tabs>
              <w:ind w:firstLine="360"/>
              <w:jc w:val="both"/>
              <w:rPr>
                <w:rFonts w:ascii="Times New Roman" w:eastAsia="Times New Roman" w:hAnsi="Times New Roman"/>
                <w:color w:val="000000"/>
                <w:sz w:val="24"/>
                <w:szCs w:val="24"/>
                <w:lang w:val="mn-MN" w:eastAsia="ru-RU"/>
              </w:rPr>
            </w:pPr>
          </w:p>
          <w:p w:rsidR="00371F8E" w:rsidRPr="00E71360" w:rsidRDefault="00371F8E" w:rsidP="000F67F3">
            <w:pPr>
              <w:tabs>
                <w:tab w:val="left" w:pos="747"/>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оценку полноты и достоверности используемого материала и определени</w:t>
            </w:r>
            <w:r w:rsidR="00BA6D53" w:rsidRPr="00E71360">
              <w:rPr>
                <w:rFonts w:ascii="Times New Roman" w:eastAsia="Times New Roman" w:hAnsi="Times New Roman"/>
                <w:color w:val="000000"/>
                <w:sz w:val="24"/>
                <w:szCs w:val="24"/>
                <w:lang w:val="mn-MN" w:eastAsia="ru-RU"/>
              </w:rPr>
              <w:t>е его соответствия современному</w:t>
            </w:r>
            <w:r w:rsidRPr="00E71360">
              <w:rPr>
                <w:rFonts w:ascii="Times New Roman" w:eastAsia="Times New Roman" w:hAnsi="Times New Roman"/>
                <w:color w:val="000000"/>
                <w:sz w:val="24"/>
                <w:szCs w:val="24"/>
                <w:lang w:val="mn-MN" w:eastAsia="ru-RU"/>
              </w:rPr>
              <w:t xml:space="preserve"> состоянию ситуации и рельефа;</w:t>
            </w:r>
          </w:p>
          <w:p w:rsidR="00C47BE0" w:rsidRPr="00E71360" w:rsidRDefault="00C47BE0" w:rsidP="00C26CEE">
            <w:pPr>
              <w:tabs>
                <w:tab w:val="left" w:pos="747"/>
              </w:tabs>
              <w:jc w:val="both"/>
              <w:rPr>
                <w:rFonts w:ascii="Times New Roman" w:eastAsia="Times New Roman" w:hAnsi="Times New Roman"/>
                <w:sz w:val="24"/>
                <w:szCs w:val="24"/>
                <w:lang w:val="mn-MN"/>
              </w:rPr>
            </w:pPr>
          </w:p>
          <w:p w:rsidR="00371F8E" w:rsidRPr="00E71360" w:rsidRDefault="00371F8E" w:rsidP="000F67F3">
            <w:pPr>
              <w:tabs>
                <w:tab w:val="left" w:pos="657"/>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 xml:space="preserve">проведение аэрофотосъемочных работ для создания карт и планов масштабов 1:25000, </w:t>
            </w:r>
            <w:r w:rsidRPr="00E71360">
              <w:rPr>
                <w:rFonts w:ascii="Times New Roman" w:eastAsia="Times New Roman" w:hAnsi="Times New Roman"/>
                <w:color w:val="000000"/>
                <w:sz w:val="24"/>
                <w:szCs w:val="24"/>
                <w:lang w:val="mn-MN" w:eastAsia="ru-RU"/>
              </w:rPr>
              <w:lastRenderedPageBreak/>
              <w:t>1:10000 и 1:5000 на участках местности, на которые отсутствуют картографические материалы или необходимо их обновление;</w:t>
            </w:r>
          </w:p>
          <w:p w:rsidR="00C47BE0" w:rsidRPr="00E71360" w:rsidRDefault="00C47BE0" w:rsidP="000F67F3">
            <w:pPr>
              <w:tabs>
                <w:tab w:val="left" w:pos="657"/>
              </w:tabs>
              <w:ind w:firstLine="360"/>
              <w:jc w:val="both"/>
              <w:rPr>
                <w:rFonts w:ascii="Times New Roman" w:eastAsia="Times New Roman" w:hAnsi="Times New Roman"/>
                <w:sz w:val="24"/>
                <w:szCs w:val="24"/>
                <w:lang w:val="mn-MN"/>
              </w:rPr>
            </w:pPr>
          </w:p>
          <w:p w:rsidR="00371F8E" w:rsidRPr="00E71360" w:rsidRDefault="00371F8E" w:rsidP="000F67F3">
            <w:pPr>
              <w:tabs>
                <w:tab w:val="left" w:pos="657"/>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проведение полевых работ по обновлению устаревших картографических и топографичес</w:t>
            </w:r>
            <w:r w:rsidR="00AA0D52" w:rsidRPr="00E71360">
              <w:rPr>
                <w:rFonts w:ascii="Times New Roman" w:eastAsia="Times New Roman" w:hAnsi="Times New Roman"/>
                <w:color w:val="000000"/>
                <w:sz w:val="24"/>
                <w:szCs w:val="24"/>
                <w:lang w:val="mn-MN" w:eastAsia="ru-RU"/>
              </w:rPr>
              <w:t>ких материалов и геодезическому</w:t>
            </w:r>
            <w:r w:rsidRPr="00E71360">
              <w:rPr>
                <w:rFonts w:ascii="Times New Roman" w:eastAsia="Times New Roman" w:hAnsi="Times New Roman"/>
                <w:color w:val="000000"/>
                <w:sz w:val="24"/>
                <w:szCs w:val="24"/>
                <w:lang w:val="mn-MN" w:eastAsia="ru-RU"/>
              </w:rPr>
              <w:t xml:space="preserve"> обеспечению других видов инженерных изысканий, в том числе разбивке и привязке геологических выработок, разбивке геофизических профилей, гидрографическим работам и др.</w:t>
            </w:r>
          </w:p>
          <w:p w:rsidR="00371F8E" w:rsidRPr="00E71360" w:rsidRDefault="00371F8E" w:rsidP="000F67F3">
            <w:pPr>
              <w:tabs>
                <w:tab w:val="left" w:pos="657"/>
              </w:tabs>
              <w:ind w:firstLine="360"/>
              <w:jc w:val="both"/>
              <w:rPr>
                <w:rFonts w:ascii="Times New Roman" w:eastAsia="Times New Roman" w:hAnsi="Times New Roman"/>
                <w:sz w:val="24"/>
                <w:szCs w:val="24"/>
                <w:lang w:val="mn-MN"/>
              </w:rPr>
            </w:pPr>
          </w:p>
          <w:p w:rsidR="00795A2C" w:rsidRPr="00E71360" w:rsidRDefault="00795A2C" w:rsidP="000F67F3">
            <w:pPr>
              <w:jc w:val="both"/>
              <w:rPr>
                <w:rFonts w:ascii="Times New Roman" w:eastAsia="Times New Roman" w:hAnsi="Times New Roman"/>
                <w:color w:val="000000"/>
                <w:sz w:val="24"/>
                <w:szCs w:val="24"/>
                <w:lang w:val="mn-MN" w:eastAsia="ru-RU"/>
              </w:rPr>
            </w:pPr>
          </w:p>
          <w:p w:rsidR="009C5248" w:rsidRPr="00E71360" w:rsidRDefault="009C5248" w:rsidP="000F67F3">
            <w:pPr>
              <w:jc w:val="both"/>
              <w:rPr>
                <w:rFonts w:ascii="Times New Roman" w:eastAsia="Times New Roman" w:hAnsi="Times New Roman"/>
                <w:color w:val="000000"/>
                <w:sz w:val="24"/>
                <w:szCs w:val="24"/>
                <w:lang w:val="mn-MN" w:eastAsia="ru-RU"/>
              </w:rPr>
            </w:pPr>
          </w:p>
          <w:p w:rsidR="00A81C22" w:rsidRPr="00E71360" w:rsidRDefault="00A81C22" w:rsidP="000F67F3">
            <w:pPr>
              <w:jc w:val="both"/>
              <w:rPr>
                <w:rFonts w:ascii="Times New Roman" w:eastAsia="Times New Roman" w:hAnsi="Times New Roman"/>
                <w:color w:val="000000"/>
                <w:sz w:val="24"/>
                <w:szCs w:val="24"/>
                <w:lang w:val="mn-MN" w:eastAsia="ru-RU"/>
              </w:rPr>
            </w:pPr>
          </w:p>
          <w:p w:rsidR="00371F8E" w:rsidRPr="00E71360" w:rsidRDefault="00371F8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w:t>
            </w:r>
            <w:r w:rsidR="001F3D28" w:rsidRPr="00E71360">
              <w:rPr>
                <w:rFonts w:ascii="Times New Roman" w:eastAsia="Times New Roman" w:hAnsi="Times New Roman"/>
                <w:color w:val="000000"/>
                <w:sz w:val="24"/>
                <w:szCs w:val="24"/>
                <w:lang w:val="mn-MN" w:eastAsia="ru-RU"/>
              </w:rPr>
              <w:t>.2.2.6 Д</w:t>
            </w:r>
            <w:r w:rsidRPr="00E71360">
              <w:rPr>
                <w:rFonts w:ascii="Times New Roman" w:eastAsia="Times New Roman" w:hAnsi="Times New Roman"/>
                <w:color w:val="000000"/>
                <w:sz w:val="24"/>
                <w:szCs w:val="24"/>
                <w:lang w:val="mn-MN" w:eastAsia="ru-RU"/>
              </w:rPr>
              <w:t xml:space="preserve">ля разработки проекта реконструкции ТЭС </w:t>
            </w:r>
            <w:r w:rsidR="0084358E" w:rsidRPr="00E71360">
              <w:rPr>
                <w:rFonts w:ascii="Times New Roman" w:eastAsia="Times New Roman" w:hAnsi="Times New Roman"/>
                <w:color w:val="000000"/>
                <w:sz w:val="24"/>
                <w:szCs w:val="24"/>
                <w:lang w:val="mn-MN" w:eastAsia="ru-RU"/>
              </w:rPr>
              <w:t>следует использовать инженерно-</w:t>
            </w:r>
            <w:r w:rsidRPr="00E71360">
              <w:rPr>
                <w:rFonts w:ascii="Times New Roman" w:eastAsia="Times New Roman" w:hAnsi="Times New Roman"/>
                <w:color w:val="000000"/>
                <w:sz w:val="24"/>
                <w:szCs w:val="24"/>
                <w:lang w:val="mn-MN" w:eastAsia="ru-RU"/>
              </w:rPr>
              <w:t>топографи</w:t>
            </w:r>
            <w:r w:rsidR="00693568" w:rsidRPr="00E71360">
              <w:rPr>
                <w:rFonts w:ascii="Times New Roman" w:eastAsia="Times New Roman" w:hAnsi="Times New Roman"/>
                <w:color w:val="000000"/>
                <w:sz w:val="24"/>
                <w:szCs w:val="24"/>
                <w:lang w:val="mn-MN" w:eastAsia="ru-RU"/>
              </w:rPr>
              <w:t>ческие планы в масштабах 1:5000 −</w:t>
            </w:r>
            <w:r w:rsidRPr="00E71360">
              <w:rPr>
                <w:rFonts w:ascii="Times New Roman" w:eastAsia="Times New Roman" w:hAnsi="Times New Roman"/>
                <w:color w:val="000000"/>
                <w:sz w:val="24"/>
                <w:szCs w:val="24"/>
                <w:lang w:val="mn-MN" w:eastAsia="ru-RU"/>
              </w:rPr>
              <w:t xml:space="preserve"> 1:2000 с высотой сечения рельефа через 1,0 м</w:t>
            </w:r>
            <w:r w:rsidR="00795A2C"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и 0,5 м</w:t>
            </w:r>
            <w:r w:rsidR="00795A2C"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данные по наблюдениям за деформациями зданий и сооружений, а также фотопланы, профили и другие необходимые материалы.</w:t>
            </w:r>
          </w:p>
          <w:p w:rsidR="00C75A0A" w:rsidRPr="00E71360" w:rsidRDefault="00C75A0A" w:rsidP="000F67F3">
            <w:pPr>
              <w:jc w:val="both"/>
              <w:rPr>
                <w:rFonts w:ascii="Times New Roman" w:eastAsia="Times New Roman" w:hAnsi="Times New Roman"/>
                <w:sz w:val="24"/>
                <w:szCs w:val="24"/>
                <w:lang w:val="mn-MN"/>
              </w:rPr>
            </w:pPr>
          </w:p>
          <w:p w:rsidR="00417EA1" w:rsidRPr="00E71360" w:rsidRDefault="00417EA1" w:rsidP="000F67F3">
            <w:pPr>
              <w:jc w:val="both"/>
              <w:rPr>
                <w:rFonts w:ascii="Times New Roman" w:eastAsia="Times New Roman" w:hAnsi="Times New Roman"/>
                <w:color w:val="000000"/>
                <w:sz w:val="24"/>
                <w:szCs w:val="24"/>
                <w:lang w:val="mn-MN" w:eastAsia="ru-RU"/>
              </w:rPr>
            </w:pPr>
          </w:p>
          <w:p w:rsidR="00C26CEE" w:rsidRPr="00E71360" w:rsidRDefault="00C26CEE" w:rsidP="000F67F3">
            <w:pPr>
              <w:jc w:val="both"/>
              <w:rPr>
                <w:rFonts w:ascii="Times New Roman" w:eastAsia="Times New Roman" w:hAnsi="Times New Roman"/>
                <w:color w:val="000000"/>
                <w:sz w:val="24"/>
                <w:szCs w:val="24"/>
                <w:lang w:val="mn-MN" w:eastAsia="ru-RU"/>
              </w:rPr>
            </w:pPr>
          </w:p>
          <w:p w:rsidR="00693568" w:rsidRPr="00E71360" w:rsidRDefault="00693568"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Б.2.2.7 На всех вариантах площадок строительства ТЭС следует проводить инвентаризацию существующей опорной геодезической сети, в необходимых случаях должно проводиться сгущение геодезической сети до плотности пунктов, обеспечивающей топографическую съемку территории площадки в масштабе 1:</w:t>
            </w:r>
            <w:r w:rsidR="00B950BA" w:rsidRPr="00E71360">
              <w:rPr>
                <w:rFonts w:ascii="Times New Roman" w:eastAsia="Times New Roman" w:hAnsi="Times New Roman"/>
                <w:color w:val="000000"/>
                <w:sz w:val="24"/>
                <w:szCs w:val="24"/>
                <w:lang w:val="mn-MN" w:eastAsia="ru-RU"/>
              </w:rPr>
              <w:t>5000 с сечением рельефа через 1,0 м или 2,</w:t>
            </w:r>
            <w:r w:rsidRPr="00E71360">
              <w:rPr>
                <w:rFonts w:ascii="Times New Roman" w:eastAsia="Times New Roman" w:hAnsi="Times New Roman"/>
                <w:color w:val="000000"/>
                <w:sz w:val="24"/>
                <w:szCs w:val="24"/>
                <w:lang w:val="mn-MN" w:eastAsia="ru-RU"/>
              </w:rPr>
              <w:t>0 м. Количество пунктов планово</w:t>
            </w:r>
            <w:r w:rsidRPr="00E71360">
              <w:rPr>
                <w:rFonts w:ascii="Times New Roman" w:eastAsia="Times New Roman" w:hAnsi="Times New Roman"/>
                <w:color w:val="000000"/>
                <w:sz w:val="24"/>
                <w:szCs w:val="24"/>
                <w:lang w:val="mn-MN" w:eastAsia="ru-RU"/>
              </w:rPr>
              <w:softHyphen/>
              <w:t>высотных геодезических сетей должно быть не менее одного на 1 кв. км площади.</w:t>
            </w:r>
          </w:p>
          <w:p w:rsidR="00DA7838" w:rsidRPr="00E71360" w:rsidRDefault="00DA7838" w:rsidP="000F67F3">
            <w:pPr>
              <w:jc w:val="both"/>
              <w:rPr>
                <w:rFonts w:ascii="Times New Roman" w:eastAsia="Times New Roman" w:hAnsi="Times New Roman"/>
                <w:color w:val="000000"/>
                <w:sz w:val="24"/>
                <w:szCs w:val="24"/>
                <w:lang w:val="mn-MN" w:eastAsia="ru-RU"/>
              </w:rPr>
            </w:pPr>
          </w:p>
          <w:p w:rsidR="00A81C22" w:rsidRPr="00E71360" w:rsidRDefault="00A81C22" w:rsidP="000F67F3">
            <w:pPr>
              <w:jc w:val="both"/>
              <w:rPr>
                <w:rFonts w:ascii="Times New Roman" w:eastAsia="Times New Roman" w:hAnsi="Times New Roman"/>
                <w:color w:val="000000"/>
                <w:sz w:val="24"/>
                <w:szCs w:val="24"/>
                <w:lang w:val="mn-MN" w:eastAsia="ru-RU"/>
              </w:rPr>
            </w:pPr>
          </w:p>
          <w:p w:rsidR="00693568" w:rsidRPr="00E71360" w:rsidRDefault="00693568"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Б.2.2.8 Построение опорных геодезических сетей при изысканиях для выбора площадки строительства ТЭС выполняе</w:t>
            </w:r>
            <w:r w:rsidR="00FA5B87" w:rsidRPr="00E71360">
              <w:rPr>
                <w:rFonts w:ascii="Times New Roman" w:eastAsia="Times New Roman" w:hAnsi="Times New Roman"/>
                <w:color w:val="000000"/>
                <w:sz w:val="24"/>
                <w:szCs w:val="24"/>
                <w:lang w:val="mn-MN" w:eastAsia="ru-RU"/>
              </w:rPr>
              <w:t>тся, как правило, развитием поли</w:t>
            </w:r>
            <w:r w:rsidRPr="00E71360">
              <w:rPr>
                <w:rFonts w:ascii="Times New Roman" w:eastAsia="Times New Roman" w:hAnsi="Times New Roman"/>
                <w:color w:val="000000"/>
                <w:sz w:val="24"/>
                <w:szCs w:val="24"/>
                <w:lang w:val="mn-MN" w:eastAsia="ru-RU"/>
              </w:rPr>
              <w:t>гонометр</w:t>
            </w:r>
            <w:r w:rsidR="00FA5B87" w:rsidRPr="00E71360">
              <w:rPr>
                <w:rFonts w:ascii="Times New Roman" w:eastAsia="Times New Roman" w:hAnsi="Times New Roman"/>
                <w:color w:val="000000"/>
                <w:sz w:val="24"/>
                <w:szCs w:val="24"/>
                <w:lang w:val="mn-MN" w:eastAsia="ru-RU"/>
              </w:rPr>
              <w:t>и</w:t>
            </w:r>
            <w:r w:rsidRPr="00E71360">
              <w:rPr>
                <w:rFonts w:ascii="Times New Roman" w:eastAsia="Times New Roman" w:hAnsi="Times New Roman"/>
                <w:color w:val="000000"/>
                <w:sz w:val="24"/>
                <w:szCs w:val="24"/>
                <w:lang w:val="mn-MN" w:eastAsia="ru-RU"/>
              </w:rPr>
              <w:t xml:space="preserve">и (триангуляции) 1 и 2 разряда и нивелирования IV класса. Опорные геодезические сети должны развиваться как сети сгущения государственной геодезической сети. В случае если пункты государственной геодезической сети расположены далее 5 км от площадки, плановые опорные геодезические сети создаются как самостоятельные в </w:t>
            </w:r>
            <w:r w:rsidRPr="00E71360">
              <w:rPr>
                <w:rFonts w:ascii="Times New Roman" w:eastAsia="Times New Roman" w:hAnsi="Times New Roman"/>
                <w:color w:val="000000"/>
                <w:sz w:val="24"/>
                <w:szCs w:val="24"/>
                <w:lang w:val="mn-MN" w:eastAsia="ru-RU"/>
              </w:rPr>
              <w:lastRenderedPageBreak/>
              <w:t>условной</w:t>
            </w:r>
            <w:r w:rsidR="00FA5B87" w:rsidRPr="00E71360">
              <w:rPr>
                <w:rFonts w:ascii="Times New Roman" w:eastAsia="Times New Roman" w:hAnsi="Times New Roman"/>
                <w:color w:val="000000"/>
                <w:sz w:val="24"/>
                <w:szCs w:val="24"/>
                <w:lang w:val="mn-MN" w:eastAsia="ru-RU"/>
              </w:rPr>
              <w:t xml:space="preserve"> системе координат. При этом до</w:t>
            </w:r>
            <w:r w:rsidRPr="00E71360">
              <w:rPr>
                <w:rFonts w:ascii="Times New Roman" w:eastAsia="Times New Roman" w:hAnsi="Times New Roman"/>
                <w:color w:val="000000"/>
                <w:sz w:val="24"/>
                <w:szCs w:val="24"/>
                <w:lang w:val="mn-MN" w:eastAsia="ru-RU"/>
              </w:rPr>
              <w:t>лжен использоваться спутниковый метод определения координат в реальном времени.</w:t>
            </w:r>
          </w:p>
          <w:p w:rsidR="00C75A0A" w:rsidRDefault="00C75A0A" w:rsidP="000F67F3">
            <w:pPr>
              <w:jc w:val="both"/>
              <w:rPr>
                <w:rFonts w:ascii="Times New Roman" w:eastAsia="Times New Roman" w:hAnsi="Times New Roman"/>
                <w:sz w:val="24"/>
                <w:szCs w:val="24"/>
                <w:lang w:val="mn-MN"/>
              </w:rPr>
            </w:pPr>
          </w:p>
          <w:p w:rsidR="008C6BD1" w:rsidRPr="00E71360" w:rsidRDefault="008C6BD1" w:rsidP="000F67F3">
            <w:pPr>
              <w:jc w:val="both"/>
              <w:rPr>
                <w:rFonts w:ascii="Times New Roman" w:eastAsia="Times New Roman" w:hAnsi="Times New Roman"/>
                <w:sz w:val="24"/>
                <w:szCs w:val="24"/>
                <w:lang w:val="mn-MN"/>
              </w:rPr>
            </w:pPr>
          </w:p>
          <w:p w:rsidR="00C26CEE" w:rsidRPr="00E71360" w:rsidRDefault="00C26CEE" w:rsidP="000F67F3">
            <w:pPr>
              <w:jc w:val="both"/>
              <w:rPr>
                <w:rFonts w:ascii="Times New Roman" w:eastAsia="Times New Roman" w:hAnsi="Times New Roman"/>
                <w:color w:val="000000"/>
                <w:sz w:val="24"/>
                <w:szCs w:val="24"/>
                <w:lang w:val="mn-MN" w:eastAsia="ru-RU"/>
              </w:rPr>
            </w:pPr>
          </w:p>
          <w:p w:rsidR="00693568" w:rsidRPr="00E71360" w:rsidRDefault="00693568"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Б.2.2.9 Выбор возможных направлений трасс внеплощадочных линейных сооружений (подъездные железные и автомобильные дороги, шлакопроводы</w:t>
            </w:r>
            <w:r w:rsidR="007D47EB"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водоводы, тепловые сети и др.) следует производить по картам масштабов 1:10000 </w:t>
            </w:r>
            <w:r w:rsidR="0062465C"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1:25000. На участках со сложными топографическими и гидрологическими условиями, определяющими выбор проектных решений и стоимость строительства, допускается использовать топографические планы в масштабах 1:5000 и 1:2000.</w:t>
            </w:r>
          </w:p>
          <w:p w:rsidR="00C75A0A" w:rsidRPr="00E71360" w:rsidRDefault="00C75A0A" w:rsidP="000F67F3">
            <w:pPr>
              <w:jc w:val="both"/>
              <w:rPr>
                <w:rFonts w:ascii="Times New Roman" w:eastAsia="Times New Roman" w:hAnsi="Times New Roman"/>
                <w:sz w:val="24"/>
                <w:szCs w:val="24"/>
                <w:lang w:val="mn-MN"/>
              </w:rPr>
            </w:pPr>
          </w:p>
          <w:p w:rsidR="00C26CEE" w:rsidRPr="00E71360" w:rsidRDefault="00C26CEE" w:rsidP="000F67F3">
            <w:pPr>
              <w:jc w:val="both"/>
              <w:rPr>
                <w:rFonts w:ascii="Times New Roman" w:eastAsia="Times New Roman" w:hAnsi="Times New Roman"/>
                <w:color w:val="000000"/>
                <w:sz w:val="24"/>
                <w:szCs w:val="24"/>
                <w:lang w:val="mn-MN" w:eastAsia="ru-RU"/>
              </w:rPr>
            </w:pPr>
          </w:p>
          <w:p w:rsidR="00A81C22" w:rsidRPr="00E71360" w:rsidRDefault="00A81C22" w:rsidP="000F67F3">
            <w:pPr>
              <w:jc w:val="both"/>
              <w:rPr>
                <w:rFonts w:ascii="Times New Roman" w:eastAsia="Times New Roman" w:hAnsi="Times New Roman"/>
                <w:color w:val="000000"/>
                <w:sz w:val="24"/>
                <w:szCs w:val="24"/>
                <w:lang w:val="mn-MN" w:eastAsia="ru-RU"/>
              </w:rPr>
            </w:pPr>
          </w:p>
          <w:p w:rsidR="00D445BE" w:rsidRPr="00E71360" w:rsidRDefault="00693568"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Б.2.2.10 Масштабы топографических карт и планов, служащих топографической основой для разработки предпроектной документации, приводятся в таблице Б.2.1.</w:t>
            </w:r>
          </w:p>
          <w:p w:rsidR="00313D10" w:rsidRPr="00E71360" w:rsidRDefault="00313D10" w:rsidP="000F67F3">
            <w:pPr>
              <w:jc w:val="both"/>
              <w:rPr>
                <w:rFonts w:ascii="Times New Roman" w:eastAsia="Times New Roman" w:hAnsi="Times New Roman"/>
                <w:color w:val="000000"/>
                <w:sz w:val="24"/>
                <w:szCs w:val="24"/>
                <w:lang w:val="mn-MN" w:eastAsia="ru-RU"/>
              </w:rPr>
            </w:pPr>
          </w:p>
        </w:tc>
      </w:tr>
      <w:tr w:rsidR="008A47A3" w:rsidRPr="00E71360" w:rsidTr="00990A54">
        <w:trPr>
          <w:trHeight w:val="697"/>
        </w:trPr>
        <w:tc>
          <w:tcPr>
            <w:tcW w:w="9959" w:type="dxa"/>
            <w:gridSpan w:val="4"/>
          </w:tcPr>
          <w:p w:rsidR="0098366C" w:rsidRPr="00E71360" w:rsidRDefault="0098366C" w:rsidP="000F67F3">
            <w:pPr>
              <w:autoSpaceDE w:val="0"/>
              <w:autoSpaceDN w:val="0"/>
              <w:adjustRightInd w:val="0"/>
              <w:jc w:val="center"/>
              <w:rPr>
                <w:rFonts w:ascii="Times New Roman" w:hAnsi="Times New Roman"/>
                <w:b/>
                <w:bCs/>
                <w:sz w:val="24"/>
                <w:szCs w:val="24"/>
                <w:lang w:val="mn-MN"/>
              </w:rPr>
            </w:pPr>
          </w:p>
          <w:tbl>
            <w:tblPr>
              <w:tblW w:w="0" w:type="auto"/>
              <w:tblLayout w:type="fixed"/>
              <w:tblCellMar>
                <w:left w:w="0" w:type="dxa"/>
                <w:right w:w="0" w:type="dxa"/>
              </w:tblCellMar>
              <w:tblLook w:val="0000" w:firstRow="0" w:lastRow="0" w:firstColumn="0" w:lastColumn="0" w:noHBand="0" w:noVBand="0"/>
            </w:tblPr>
            <w:tblGrid>
              <w:gridCol w:w="3260"/>
              <w:gridCol w:w="1485"/>
              <w:gridCol w:w="1085"/>
              <w:gridCol w:w="3309"/>
            </w:tblGrid>
            <w:tr w:rsidR="0098366C" w:rsidRPr="00E71360" w:rsidTr="00A81C22">
              <w:trPr>
                <w:trHeight w:val="846"/>
              </w:trPr>
              <w:tc>
                <w:tcPr>
                  <w:tcW w:w="3260" w:type="dxa"/>
                  <w:tcBorders>
                    <w:top w:val="single" w:sz="4" w:space="0" w:color="auto"/>
                    <w:left w:val="single" w:sz="4" w:space="0" w:color="auto"/>
                    <w:bottom w:val="nil"/>
                    <w:right w:val="nil"/>
                  </w:tcBorders>
                  <w:shd w:val="clear" w:color="auto" w:fill="FFFFFF"/>
                </w:tcPr>
                <w:p w:rsidR="0098366C" w:rsidRPr="00E71360" w:rsidRDefault="00B166AA"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Объектын нэр</w:t>
                  </w:r>
                </w:p>
              </w:tc>
              <w:tc>
                <w:tcPr>
                  <w:tcW w:w="1485" w:type="dxa"/>
                  <w:tcBorders>
                    <w:top w:val="single" w:sz="4" w:space="0" w:color="auto"/>
                    <w:left w:val="single" w:sz="4" w:space="0" w:color="auto"/>
                    <w:bottom w:val="nil"/>
                    <w:right w:val="nil"/>
                  </w:tcBorders>
                  <w:shd w:val="clear" w:color="auto" w:fill="FFFFFF"/>
                </w:tcPr>
                <w:p w:rsidR="0098366C" w:rsidRPr="00E71360" w:rsidRDefault="004604D2"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Газрын зураг, инженер-топографийн план зургийн масштаб</w:t>
                  </w:r>
                </w:p>
              </w:tc>
              <w:tc>
                <w:tcPr>
                  <w:tcW w:w="1085" w:type="dxa"/>
                  <w:tcBorders>
                    <w:top w:val="single" w:sz="4" w:space="0" w:color="auto"/>
                    <w:left w:val="single" w:sz="4" w:space="0" w:color="auto"/>
                    <w:bottom w:val="nil"/>
                    <w:right w:val="nil"/>
                  </w:tcBorders>
                  <w:shd w:val="clear" w:color="auto" w:fill="FFFFFF"/>
                </w:tcPr>
                <w:p w:rsidR="0098366C" w:rsidRPr="00E71360" w:rsidRDefault="004604D2" w:rsidP="000F67F3">
                  <w:pPr>
                    <w:spacing w:after="0" w:line="240" w:lineRule="auto"/>
                    <w:rPr>
                      <w:rFonts w:ascii="Times New Roman" w:eastAsia="Times New Roman" w:hAnsi="Times New Roman"/>
                      <w:sz w:val="24"/>
                      <w:szCs w:val="24"/>
                      <w:lang w:val="mn-MN"/>
                    </w:rPr>
                  </w:pPr>
                  <w:r w:rsidRPr="00E71360">
                    <w:rPr>
                      <w:rFonts w:ascii="Times New Roman" w:hAnsi="Times New Roman"/>
                      <w:sz w:val="24"/>
                      <w:szCs w:val="24"/>
                      <w:lang w:val="mn-MN"/>
                    </w:rPr>
                    <w:t>Г</w:t>
                  </w:r>
                  <w:r w:rsidR="00895D00" w:rsidRPr="00E71360">
                    <w:rPr>
                      <w:rFonts w:ascii="Times New Roman" w:hAnsi="Times New Roman"/>
                      <w:sz w:val="24"/>
                      <w:szCs w:val="24"/>
                      <w:lang w:val="mn-MN"/>
                    </w:rPr>
                    <w:t>азрын гадаргы</w:t>
                  </w:r>
                  <w:r w:rsidR="001A7578" w:rsidRPr="00E71360">
                    <w:rPr>
                      <w:rFonts w:ascii="Times New Roman" w:hAnsi="Times New Roman"/>
                      <w:sz w:val="24"/>
                      <w:szCs w:val="24"/>
                      <w:lang w:val="mn-MN"/>
                    </w:rPr>
                    <w:t xml:space="preserve">н </w:t>
                  </w:r>
                  <w:r w:rsidR="00895D00" w:rsidRPr="00E71360">
                    <w:rPr>
                      <w:rFonts w:ascii="Times New Roman" w:hAnsi="Times New Roman"/>
                      <w:sz w:val="24"/>
                      <w:szCs w:val="24"/>
                      <w:lang w:val="mn-MN"/>
                    </w:rPr>
                    <w:t xml:space="preserve">үеийн </w:t>
                  </w:r>
                  <w:r w:rsidR="001A7578" w:rsidRPr="00E71360">
                    <w:rPr>
                      <w:rFonts w:ascii="Times New Roman" w:hAnsi="Times New Roman"/>
                      <w:sz w:val="24"/>
                      <w:szCs w:val="24"/>
                      <w:lang w:val="mn-MN"/>
                    </w:rPr>
                    <w:t>өндөр</w:t>
                  </w:r>
                  <w:r w:rsidR="0098366C" w:rsidRPr="00E71360">
                    <w:rPr>
                      <w:rFonts w:ascii="Times New Roman" w:eastAsia="Times New Roman" w:hAnsi="Times New Roman"/>
                      <w:color w:val="000000"/>
                      <w:sz w:val="24"/>
                      <w:szCs w:val="24"/>
                      <w:lang w:val="mn-MN" w:eastAsia="ru-RU"/>
                    </w:rPr>
                    <w:t>, м</w:t>
                  </w:r>
                </w:p>
              </w:tc>
              <w:tc>
                <w:tcPr>
                  <w:tcW w:w="3309" w:type="dxa"/>
                  <w:tcBorders>
                    <w:top w:val="single" w:sz="4" w:space="0" w:color="auto"/>
                    <w:left w:val="single" w:sz="4" w:space="0" w:color="auto"/>
                    <w:bottom w:val="nil"/>
                    <w:right w:val="single" w:sz="4" w:space="0" w:color="auto"/>
                  </w:tcBorders>
                  <w:shd w:val="clear" w:color="auto" w:fill="FFFFFF"/>
                </w:tcPr>
                <w:p w:rsidR="0098366C" w:rsidRPr="00E71360" w:rsidRDefault="001A7578"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Материалын нэр</w:t>
                  </w:r>
                </w:p>
              </w:tc>
            </w:tr>
            <w:tr w:rsidR="0098366C" w:rsidRPr="00E71360" w:rsidTr="00A81C22">
              <w:trPr>
                <w:trHeight w:val="436"/>
              </w:trPr>
              <w:tc>
                <w:tcPr>
                  <w:tcW w:w="3260" w:type="dxa"/>
                  <w:tcBorders>
                    <w:top w:val="single" w:sz="4" w:space="0" w:color="auto"/>
                    <w:left w:val="single" w:sz="4" w:space="0" w:color="auto"/>
                    <w:bottom w:val="nil"/>
                    <w:right w:val="nil"/>
                  </w:tcBorders>
                  <w:shd w:val="clear" w:color="auto" w:fill="FFFFFF"/>
                </w:tcPr>
                <w:p w:rsidR="0098366C" w:rsidRPr="00E71360" w:rsidRDefault="00B166AA"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ДЦС байршуулах </w:t>
                  </w:r>
                  <w:r w:rsidR="00EC541F" w:rsidRPr="00E71360">
                    <w:rPr>
                      <w:rFonts w:ascii="Times New Roman" w:eastAsia="Times New Roman" w:hAnsi="Times New Roman"/>
                      <w:color w:val="000000"/>
                      <w:sz w:val="24"/>
                      <w:szCs w:val="24"/>
                      <w:lang w:val="mn-MN" w:eastAsia="ru-RU"/>
                    </w:rPr>
                    <w:t xml:space="preserve">бүс  </w:t>
                  </w:r>
                </w:p>
              </w:tc>
              <w:tc>
                <w:tcPr>
                  <w:tcW w:w="1485" w:type="dxa"/>
                  <w:tcBorders>
                    <w:top w:val="single" w:sz="4" w:space="0" w:color="auto"/>
                    <w:left w:val="single" w:sz="4" w:space="0" w:color="auto"/>
                    <w:bottom w:val="nil"/>
                    <w:right w:val="nil"/>
                  </w:tcBorders>
                  <w:shd w:val="clear" w:color="auto" w:fill="FFFFFF"/>
                  <w:vAlign w:val="center"/>
                </w:tcPr>
                <w:p w:rsidR="0098366C" w:rsidRPr="00E71360" w:rsidRDefault="0098366C"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1:600000</w:t>
                  </w:r>
                </w:p>
                <w:p w:rsidR="0098366C" w:rsidRPr="00E71360" w:rsidRDefault="0098366C"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1:100000</w:t>
                  </w:r>
                </w:p>
              </w:tc>
              <w:tc>
                <w:tcPr>
                  <w:tcW w:w="1085" w:type="dxa"/>
                  <w:tcBorders>
                    <w:top w:val="single" w:sz="4" w:space="0" w:color="auto"/>
                    <w:left w:val="single" w:sz="4" w:space="0" w:color="auto"/>
                    <w:bottom w:val="nil"/>
                    <w:right w:val="nil"/>
                  </w:tcBorders>
                  <w:shd w:val="clear" w:color="auto" w:fill="FFFFFF"/>
                </w:tcPr>
                <w:p w:rsidR="0098366C" w:rsidRPr="00E71360" w:rsidRDefault="0098366C"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p>
              </w:tc>
              <w:tc>
                <w:tcPr>
                  <w:tcW w:w="3309" w:type="dxa"/>
                  <w:tcBorders>
                    <w:top w:val="single" w:sz="4" w:space="0" w:color="auto"/>
                    <w:left w:val="single" w:sz="4" w:space="0" w:color="auto"/>
                    <w:bottom w:val="nil"/>
                    <w:right w:val="single" w:sz="4" w:space="0" w:color="auto"/>
                  </w:tcBorders>
                  <w:shd w:val="clear" w:color="auto" w:fill="FFFFFF"/>
                </w:tcPr>
                <w:p w:rsidR="0098366C" w:rsidRPr="00E71360" w:rsidRDefault="00EC541F"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Бүс</w:t>
                  </w:r>
                  <w:r w:rsidR="00A8615B" w:rsidRPr="00E71360">
                    <w:rPr>
                      <w:rFonts w:ascii="Times New Roman" w:eastAsia="Times New Roman" w:hAnsi="Times New Roman"/>
                      <w:color w:val="000000"/>
                      <w:sz w:val="24"/>
                      <w:szCs w:val="24"/>
                      <w:lang w:val="mn-MN" w:eastAsia="ru-RU"/>
                    </w:rPr>
                    <w:t xml:space="preserve">ийн тойм газрын зураг </w:t>
                  </w:r>
                </w:p>
              </w:tc>
            </w:tr>
            <w:tr w:rsidR="0098366C" w:rsidRPr="00E71360" w:rsidTr="00A81C22">
              <w:trPr>
                <w:trHeight w:val="628"/>
              </w:trPr>
              <w:tc>
                <w:tcPr>
                  <w:tcW w:w="3260" w:type="dxa"/>
                  <w:tcBorders>
                    <w:top w:val="single" w:sz="4" w:space="0" w:color="auto"/>
                    <w:left w:val="single" w:sz="4" w:space="0" w:color="auto"/>
                    <w:bottom w:val="nil"/>
                    <w:right w:val="nil"/>
                  </w:tcBorders>
                  <w:shd w:val="clear" w:color="auto" w:fill="FFFFFF"/>
                </w:tcPr>
                <w:p w:rsidR="0098366C" w:rsidRPr="00E71360" w:rsidRDefault="00B166AA"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ДЦС байршуулах цэг</w:t>
                  </w:r>
                </w:p>
              </w:tc>
              <w:tc>
                <w:tcPr>
                  <w:tcW w:w="1485" w:type="dxa"/>
                  <w:tcBorders>
                    <w:top w:val="single" w:sz="4" w:space="0" w:color="auto"/>
                    <w:left w:val="single" w:sz="4" w:space="0" w:color="auto"/>
                    <w:bottom w:val="nil"/>
                    <w:right w:val="nil"/>
                  </w:tcBorders>
                  <w:shd w:val="clear" w:color="auto" w:fill="FFFFFF"/>
                </w:tcPr>
                <w:p w:rsidR="0098366C" w:rsidRPr="00E71360" w:rsidRDefault="0098366C"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1:25000</w:t>
                  </w:r>
                </w:p>
                <w:p w:rsidR="0098366C" w:rsidRPr="00E71360" w:rsidRDefault="0098366C"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1:10000</w:t>
                  </w:r>
                </w:p>
              </w:tc>
              <w:tc>
                <w:tcPr>
                  <w:tcW w:w="1085" w:type="dxa"/>
                  <w:tcBorders>
                    <w:top w:val="single" w:sz="4" w:space="0" w:color="auto"/>
                    <w:left w:val="single" w:sz="4" w:space="0" w:color="auto"/>
                    <w:bottom w:val="nil"/>
                    <w:right w:val="nil"/>
                  </w:tcBorders>
                  <w:shd w:val="clear" w:color="auto" w:fill="FFFFFF"/>
                </w:tcPr>
                <w:p w:rsidR="0098366C" w:rsidRPr="00E71360" w:rsidRDefault="0098366C"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5-2</w:t>
                  </w:r>
                </w:p>
              </w:tc>
              <w:tc>
                <w:tcPr>
                  <w:tcW w:w="3309" w:type="dxa"/>
                  <w:tcBorders>
                    <w:top w:val="single" w:sz="4" w:space="0" w:color="auto"/>
                    <w:left w:val="single" w:sz="4" w:space="0" w:color="auto"/>
                    <w:bottom w:val="nil"/>
                    <w:right w:val="single" w:sz="4" w:space="0" w:color="auto"/>
                  </w:tcBorders>
                  <w:shd w:val="clear" w:color="auto" w:fill="FFFFFF"/>
                  <w:vAlign w:val="bottom"/>
                </w:tcPr>
                <w:p w:rsidR="00A8615B" w:rsidRPr="00E71360" w:rsidRDefault="00A8615B"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Байр</w:t>
                  </w:r>
                  <w:r w:rsidR="001A3926" w:rsidRPr="00E71360">
                    <w:rPr>
                      <w:rFonts w:ascii="Times New Roman" w:eastAsia="Times New Roman" w:hAnsi="Times New Roman"/>
                      <w:color w:val="000000"/>
                      <w:sz w:val="24"/>
                      <w:szCs w:val="24"/>
                      <w:lang w:val="mn-MN" w:eastAsia="ru-RU"/>
                    </w:rPr>
                    <w:t xml:space="preserve"> зүйн</w:t>
                  </w:r>
                  <w:r w:rsidRPr="00E71360">
                    <w:rPr>
                      <w:rFonts w:ascii="Times New Roman" w:eastAsia="Times New Roman" w:hAnsi="Times New Roman"/>
                      <w:color w:val="000000"/>
                      <w:sz w:val="24"/>
                      <w:szCs w:val="24"/>
                      <w:lang w:val="mn-MN" w:eastAsia="ru-RU"/>
                    </w:rPr>
                    <w:t xml:space="preserve"> план зураг</w:t>
                  </w:r>
                </w:p>
                <w:p w:rsidR="0098366C" w:rsidRPr="00E71360" w:rsidRDefault="0047262C" w:rsidP="000F67F3">
                  <w:pPr>
                    <w:spacing w:after="0" w:line="240" w:lineRule="auto"/>
                    <w:rPr>
                      <w:rFonts w:ascii="Times New Roman" w:eastAsia="Times New Roman" w:hAnsi="Times New Roman"/>
                      <w:sz w:val="24"/>
                      <w:szCs w:val="24"/>
                      <w:lang w:val="mn-MN"/>
                    </w:rPr>
                  </w:pPr>
                  <w:r w:rsidRPr="00E71360">
                    <w:rPr>
                      <w:rFonts w:ascii="Times New Roman" w:hAnsi="Times New Roman"/>
                      <w:sz w:val="24"/>
                      <w:szCs w:val="24"/>
                      <w:lang w:val="mn-MN"/>
                    </w:rPr>
                    <w:t>Био газар зүйн бүсүүдэд хуваасан</w:t>
                  </w:r>
                  <w:r w:rsidR="005E32DD" w:rsidRPr="00E71360">
                    <w:rPr>
                      <w:rFonts w:ascii="Times New Roman" w:hAnsi="Times New Roman"/>
                      <w:sz w:val="24"/>
                      <w:szCs w:val="24"/>
                      <w:lang w:val="mn-MN"/>
                    </w:rPr>
                    <w:t xml:space="preserve"> газрын зураг</w:t>
                  </w:r>
                </w:p>
              </w:tc>
            </w:tr>
            <w:tr w:rsidR="0098366C" w:rsidRPr="00E71360" w:rsidTr="00A81C22">
              <w:trPr>
                <w:trHeight w:val="635"/>
              </w:trPr>
              <w:tc>
                <w:tcPr>
                  <w:tcW w:w="3260" w:type="dxa"/>
                  <w:tcBorders>
                    <w:top w:val="single" w:sz="4" w:space="0" w:color="auto"/>
                    <w:left w:val="single" w:sz="4" w:space="0" w:color="auto"/>
                    <w:bottom w:val="nil"/>
                    <w:right w:val="nil"/>
                  </w:tcBorders>
                  <w:shd w:val="clear" w:color="auto" w:fill="FFFFFF"/>
                </w:tcPr>
                <w:p w:rsidR="0098366C" w:rsidRPr="00E71360" w:rsidRDefault="00B166AA"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ДЦС барих талбай</w:t>
                  </w:r>
                </w:p>
              </w:tc>
              <w:tc>
                <w:tcPr>
                  <w:tcW w:w="1485" w:type="dxa"/>
                  <w:tcBorders>
                    <w:top w:val="single" w:sz="4" w:space="0" w:color="auto"/>
                    <w:left w:val="single" w:sz="4" w:space="0" w:color="auto"/>
                    <w:bottom w:val="nil"/>
                    <w:right w:val="nil"/>
                  </w:tcBorders>
                  <w:shd w:val="clear" w:color="auto" w:fill="FFFFFF"/>
                  <w:vAlign w:val="bottom"/>
                </w:tcPr>
                <w:p w:rsidR="0098366C" w:rsidRPr="00E71360" w:rsidRDefault="0098366C"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1:10000</w:t>
                  </w:r>
                </w:p>
                <w:p w:rsidR="0098366C" w:rsidRPr="00E71360" w:rsidRDefault="0098366C"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1:5000</w:t>
                  </w:r>
                </w:p>
                <w:p w:rsidR="0098366C" w:rsidRPr="00E71360" w:rsidRDefault="0098366C"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1:2000</w:t>
                  </w:r>
                </w:p>
              </w:tc>
              <w:tc>
                <w:tcPr>
                  <w:tcW w:w="1085" w:type="dxa"/>
                  <w:tcBorders>
                    <w:top w:val="single" w:sz="4" w:space="0" w:color="auto"/>
                    <w:left w:val="single" w:sz="4" w:space="0" w:color="auto"/>
                    <w:bottom w:val="nil"/>
                    <w:right w:val="nil"/>
                  </w:tcBorders>
                  <w:shd w:val="clear" w:color="auto" w:fill="FFFFFF"/>
                </w:tcPr>
                <w:p w:rsidR="0098366C" w:rsidRPr="00E71360" w:rsidRDefault="0098366C"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2-0,5</w:t>
                  </w:r>
                </w:p>
              </w:tc>
              <w:tc>
                <w:tcPr>
                  <w:tcW w:w="3309" w:type="dxa"/>
                  <w:tcBorders>
                    <w:top w:val="single" w:sz="4" w:space="0" w:color="auto"/>
                    <w:left w:val="single" w:sz="4" w:space="0" w:color="auto"/>
                    <w:bottom w:val="nil"/>
                    <w:right w:val="single" w:sz="4" w:space="0" w:color="auto"/>
                  </w:tcBorders>
                  <w:shd w:val="clear" w:color="auto" w:fill="FFFFFF"/>
                </w:tcPr>
                <w:p w:rsidR="0098366C" w:rsidRPr="00E71360" w:rsidRDefault="00B34B81"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Ерөнхий төлөвлөгөөний зохион байгуулалтын схем</w:t>
                  </w:r>
                </w:p>
              </w:tc>
            </w:tr>
            <w:tr w:rsidR="0098366C" w:rsidRPr="00E71360" w:rsidTr="00A81C22">
              <w:trPr>
                <w:trHeight w:val="842"/>
              </w:trPr>
              <w:tc>
                <w:tcPr>
                  <w:tcW w:w="3260" w:type="dxa"/>
                  <w:tcBorders>
                    <w:top w:val="single" w:sz="4" w:space="0" w:color="auto"/>
                    <w:left w:val="single" w:sz="4" w:space="0" w:color="auto"/>
                    <w:bottom w:val="nil"/>
                    <w:right w:val="nil"/>
                  </w:tcBorders>
                  <w:shd w:val="clear" w:color="auto" w:fill="FFFFFF"/>
                  <w:vAlign w:val="bottom"/>
                </w:tcPr>
                <w:p w:rsidR="0098366C" w:rsidRPr="00E71360" w:rsidRDefault="00F15B0F"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Талбайн гаднах гидротехникийн байгууламжууд</w:t>
                  </w:r>
                  <w:r w:rsidR="005F3239" w:rsidRPr="00E71360">
                    <w:rPr>
                      <w:rFonts w:ascii="Times New Roman" w:eastAsia="Times New Roman" w:hAnsi="Times New Roman"/>
                      <w:color w:val="000000"/>
                      <w:sz w:val="24"/>
                      <w:szCs w:val="24"/>
                      <w:lang w:val="mn-MN" w:eastAsia="ru-RU"/>
                    </w:rPr>
                    <w:t>,</w:t>
                  </w:r>
                  <w:r w:rsidR="0098366C" w:rsidRPr="00E71360">
                    <w:rPr>
                      <w:rFonts w:ascii="Times New Roman" w:eastAsia="Times New Roman" w:hAnsi="Times New Roman"/>
                      <w:color w:val="000000"/>
                      <w:sz w:val="24"/>
                      <w:szCs w:val="24"/>
                      <w:lang w:val="mn-MN" w:eastAsia="ru-RU"/>
                    </w:rPr>
                    <w:t xml:space="preserve"> </w:t>
                  </w:r>
                  <w:r w:rsidR="005F3239" w:rsidRPr="00E71360">
                    <w:rPr>
                      <w:rFonts w:ascii="Times New Roman" w:eastAsia="Times New Roman" w:hAnsi="Times New Roman"/>
                      <w:color w:val="000000"/>
                      <w:sz w:val="24"/>
                      <w:szCs w:val="24"/>
                      <w:lang w:val="mn-MN" w:eastAsia="ru-RU"/>
                    </w:rPr>
                    <w:t>төмөр ба авто замын трасс болон</w:t>
                  </w:r>
                  <w:r w:rsidR="0098366C" w:rsidRPr="00E71360">
                    <w:rPr>
                      <w:rFonts w:ascii="Times New Roman" w:eastAsia="Times New Roman" w:hAnsi="Times New Roman"/>
                      <w:color w:val="000000"/>
                      <w:sz w:val="24"/>
                      <w:szCs w:val="24"/>
                      <w:lang w:val="mn-MN" w:eastAsia="ru-RU"/>
                    </w:rPr>
                    <w:t xml:space="preserve"> </w:t>
                  </w:r>
                  <w:r w:rsidR="005F3239" w:rsidRPr="00E71360">
                    <w:rPr>
                      <w:rFonts w:ascii="Times New Roman" w:eastAsia="Times New Roman" w:hAnsi="Times New Roman"/>
                      <w:color w:val="000000"/>
                      <w:sz w:val="24"/>
                      <w:szCs w:val="24"/>
                      <w:lang w:val="mn-MN" w:eastAsia="ru-RU"/>
                    </w:rPr>
                    <w:t>инженерийн шугам сүлжээний трасс</w:t>
                  </w:r>
                </w:p>
              </w:tc>
              <w:tc>
                <w:tcPr>
                  <w:tcW w:w="1485" w:type="dxa"/>
                  <w:tcBorders>
                    <w:top w:val="single" w:sz="4" w:space="0" w:color="auto"/>
                    <w:left w:val="single" w:sz="4" w:space="0" w:color="auto"/>
                    <w:bottom w:val="nil"/>
                    <w:right w:val="nil"/>
                  </w:tcBorders>
                  <w:shd w:val="clear" w:color="auto" w:fill="FFFFFF"/>
                </w:tcPr>
                <w:p w:rsidR="0098366C" w:rsidRPr="00E71360" w:rsidRDefault="0098366C" w:rsidP="000F67F3">
                  <w:pPr>
                    <w:spacing w:after="0" w:line="240" w:lineRule="auto"/>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1:25000 1:10000</w:t>
                  </w:r>
                </w:p>
                <w:p w:rsidR="0098366C" w:rsidRPr="00E71360" w:rsidRDefault="0098366C"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1:5 000</w:t>
                  </w:r>
                </w:p>
              </w:tc>
              <w:tc>
                <w:tcPr>
                  <w:tcW w:w="1085" w:type="dxa"/>
                  <w:tcBorders>
                    <w:top w:val="single" w:sz="4" w:space="0" w:color="auto"/>
                    <w:left w:val="single" w:sz="4" w:space="0" w:color="auto"/>
                    <w:bottom w:val="nil"/>
                    <w:right w:val="nil"/>
                  </w:tcBorders>
                  <w:shd w:val="clear" w:color="auto" w:fill="FFFFFF"/>
                </w:tcPr>
                <w:p w:rsidR="0098366C" w:rsidRPr="00E71360" w:rsidRDefault="0098366C"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5-2-1</w:t>
                  </w:r>
                </w:p>
              </w:tc>
              <w:tc>
                <w:tcPr>
                  <w:tcW w:w="3309" w:type="dxa"/>
                  <w:tcBorders>
                    <w:top w:val="single" w:sz="4" w:space="0" w:color="auto"/>
                    <w:left w:val="single" w:sz="4" w:space="0" w:color="auto"/>
                    <w:bottom w:val="nil"/>
                    <w:right w:val="single" w:sz="4" w:space="0" w:color="auto"/>
                  </w:tcBorders>
                  <w:shd w:val="clear" w:color="auto" w:fill="FFFFFF"/>
                  <w:vAlign w:val="bottom"/>
                </w:tcPr>
                <w:p w:rsidR="0098366C" w:rsidRPr="00E71360" w:rsidRDefault="007242F0"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Гидротехникийн байгууламжуудыг байршуулах схем</w:t>
                  </w:r>
                  <w:r w:rsidR="0098366C" w:rsidRPr="00E71360">
                    <w:rPr>
                      <w:rFonts w:ascii="Times New Roman" w:eastAsia="Times New Roman" w:hAnsi="Times New Roman"/>
                      <w:color w:val="000000"/>
                      <w:sz w:val="24"/>
                      <w:szCs w:val="24"/>
                      <w:lang w:val="mn-MN" w:eastAsia="ru-RU"/>
                    </w:rPr>
                    <w:t xml:space="preserve">. </w:t>
                  </w:r>
                  <w:r w:rsidR="001B095E" w:rsidRPr="00E71360">
                    <w:rPr>
                      <w:rFonts w:ascii="Times New Roman" w:eastAsia="Times New Roman" w:hAnsi="Times New Roman"/>
                      <w:color w:val="000000"/>
                      <w:sz w:val="24"/>
                      <w:szCs w:val="24"/>
                      <w:lang w:val="mn-MN" w:eastAsia="ru-RU"/>
                    </w:rPr>
                    <w:t>Зам харилцааны</w:t>
                  </w:r>
                  <w:r w:rsidRPr="00E71360">
                    <w:rPr>
                      <w:rFonts w:ascii="Times New Roman" w:eastAsia="Times New Roman" w:hAnsi="Times New Roman"/>
                      <w:color w:val="000000"/>
                      <w:sz w:val="24"/>
                      <w:szCs w:val="24"/>
                      <w:lang w:val="mn-MN" w:eastAsia="ru-RU"/>
                    </w:rPr>
                    <w:t xml:space="preserve"> схем</w:t>
                  </w:r>
                </w:p>
              </w:tc>
            </w:tr>
            <w:tr w:rsidR="0098366C" w:rsidRPr="00E71360" w:rsidTr="00A81C22">
              <w:trPr>
                <w:trHeight w:val="428"/>
              </w:trPr>
              <w:tc>
                <w:tcPr>
                  <w:tcW w:w="3260" w:type="dxa"/>
                  <w:tcBorders>
                    <w:top w:val="single" w:sz="4" w:space="0" w:color="auto"/>
                    <w:left w:val="single" w:sz="4" w:space="0" w:color="auto"/>
                    <w:bottom w:val="single" w:sz="4" w:space="0" w:color="auto"/>
                    <w:right w:val="nil"/>
                  </w:tcBorders>
                  <w:shd w:val="clear" w:color="auto" w:fill="FFFFFF"/>
                </w:tcPr>
                <w:p w:rsidR="0098366C" w:rsidRPr="00E71360" w:rsidRDefault="00387FFA"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Талбайгаас гадна байрлаж буй төмөр замын нийлэх цэгийн буудал</w:t>
                  </w:r>
                </w:p>
              </w:tc>
              <w:tc>
                <w:tcPr>
                  <w:tcW w:w="1485" w:type="dxa"/>
                  <w:tcBorders>
                    <w:top w:val="single" w:sz="4" w:space="0" w:color="auto"/>
                    <w:left w:val="single" w:sz="4" w:space="0" w:color="auto"/>
                    <w:bottom w:val="single" w:sz="4" w:space="0" w:color="auto"/>
                    <w:right w:val="nil"/>
                  </w:tcBorders>
                  <w:shd w:val="clear" w:color="auto" w:fill="FFFFFF"/>
                </w:tcPr>
                <w:p w:rsidR="0098366C" w:rsidRPr="00E71360" w:rsidRDefault="0098366C"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1:2000</w:t>
                  </w:r>
                </w:p>
                <w:p w:rsidR="0098366C" w:rsidRPr="00E71360" w:rsidRDefault="0098366C"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1:1000</w:t>
                  </w:r>
                </w:p>
              </w:tc>
              <w:tc>
                <w:tcPr>
                  <w:tcW w:w="1085" w:type="dxa"/>
                  <w:tcBorders>
                    <w:top w:val="single" w:sz="4" w:space="0" w:color="auto"/>
                    <w:left w:val="single" w:sz="4" w:space="0" w:color="auto"/>
                    <w:bottom w:val="single" w:sz="4" w:space="0" w:color="auto"/>
                    <w:right w:val="nil"/>
                  </w:tcBorders>
                  <w:shd w:val="clear" w:color="auto" w:fill="FFFFFF"/>
                </w:tcPr>
                <w:p w:rsidR="0098366C" w:rsidRPr="00E71360" w:rsidRDefault="0098366C"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1-0,5</w:t>
                  </w:r>
                </w:p>
              </w:tc>
              <w:tc>
                <w:tcPr>
                  <w:tcW w:w="3309" w:type="dxa"/>
                  <w:tcBorders>
                    <w:top w:val="single" w:sz="4" w:space="0" w:color="auto"/>
                    <w:left w:val="single" w:sz="4" w:space="0" w:color="auto"/>
                    <w:bottom w:val="single" w:sz="4" w:space="0" w:color="auto"/>
                    <w:right w:val="single" w:sz="4" w:space="0" w:color="auto"/>
                  </w:tcBorders>
                  <w:shd w:val="clear" w:color="auto" w:fill="FFFFFF"/>
                </w:tcPr>
                <w:p w:rsidR="0098366C" w:rsidRPr="00E71360" w:rsidRDefault="003506F8"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Станцад хүрч очих төмөр зам үндсэн замтай нийлэх цэгийн буудал</w:t>
                  </w:r>
                </w:p>
              </w:tc>
            </w:tr>
          </w:tbl>
          <w:p w:rsidR="00CC251B" w:rsidRPr="00E71360" w:rsidRDefault="00CC251B" w:rsidP="000F67F3">
            <w:pPr>
              <w:autoSpaceDE w:val="0"/>
              <w:autoSpaceDN w:val="0"/>
              <w:adjustRightInd w:val="0"/>
              <w:jc w:val="center"/>
              <w:rPr>
                <w:rFonts w:ascii="Times New Roman" w:hAnsi="Times New Roman"/>
                <w:b/>
                <w:bCs/>
                <w:sz w:val="24"/>
                <w:szCs w:val="24"/>
                <w:lang w:val="mn-MN"/>
              </w:rPr>
            </w:pPr>
          </w:p>
        </w:tc>
      </w:tr>
      <w:tr w:rsidR="008A47A3" w:rsidRPr="00E71360" w:rsidTr="00990A54">
        <w:trPr>
          <w:gridAfter w:val="1"/>
          <w:wAfter w:w="36" w:type="dxa"/>
          <w:trHeight w:val="697"/>
        </w:trPr>
        <w:tc>
          <w:tcPr>
            <w:tcW w:w="4537" w:type="dxa"/>
          </w:tcPr>
          <w:p w:rsidR="008A47A3" w:rsidRPr="00E71360" w:rsidRDefault="008A47A3" w:rsidP="000F67F3">
            <w:pPr>
              <w:jc w:val="both"/>
              <w:rPr>
                <w:rFonts w:ascii="Times New Roman" w:hAnsi="Times New Roman"/>
                <w:b/>
                <w:sz w:val="24"/>
                <w:szCs w:val="24"/>
                <w:lang w:val="mn-MN"/>
              </w:rPr>
            </w:pPr>
          </w:p>
          <w:p w:rsidR="0009368C" w:rsidRPr="00E71360" w:rsidRDefault="0009368C"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Б.2.2.11 ДЦС барих төслийн өмнөх үе шатанд хийсэн инженер-геодезийн судалгааны материалд тулгуурлан график ба цахим хэлбэрээр </w:t>
            </w:r>
            <w:r w:rsidR="002E198E" w:rsidRPr="00E71360">
              <w:rPr>
                <w:rFonts w:ascii="Times New Roman" w:hAnsi="Times New Roman"/>
                <w:sz w:val="24"/>
                <w:szCs w:val="24"/>
                <w:lang w:val="mn-MN"/>
              </w:rPr>
              <w:t xml:space="preserve">техникийн тайлан гаргах хэрэгтэй. </w:t>
            </w:r>
            <w:r w:rsidR="003A0289" w:rsidRPr="00E71360">
              <w:rPr>
                <w:rFonts w:ascii="Times New Roman" w:hAnsi="Times New Roman"/>
                <w:sz w:val="24"/>
                <w:szCs w:val="24"/>
                <w:lang w:val="mn-MN"/>
              </w:rPr>
              <w:t xml:space="preserve">Программын төрлийг </w:t>
            </w:r>
            <w:r w:rsidR="00C33CF8" w:rsidRPr="00E71360">
              <w:rPr>
                <w:rFonts w:ascii="Times New Roman" w:hAnsi="Times New Roman"/>
                <w:sz w:val="24"/>
                <w:szCs w:val="24"/>
                <w:lang w:val="mn-MN"/>
              </w:rPr>
              <w:t xml:space="preserve">хайгуул, </w:t>
            </w:r>
            <w:r w:rsidR="003A0289" w:rsidRPr="00E71360">
              <w:rPr>
                <w:rFonts w:ascii="Times New Roman" w:hAnsi="Times New Roman"/>
                <w:sz w:val="24"/>
                <w:szCs w:val="24"/>
                <w:lang w:val="mn-MN"/>
              </w:rPr>
              <w:t>судалгаа хийх техникийн даалгаварт зураг төслийн байгууллага тогтоож өгнө.</w:t>
            </w:r>
          </w:p>
          <w:p w:rsidR="003A0289" w:rsidRPr="00E71360" w:rsidRDefault="003A0289" w:rsidP="000F67F3">
            <w:pPr>
              <w:jc w:val="both"/>
              <w:rPr>
                <w:rFonts w:ascii="Times New Roman" w:hAnsi="Times New Roman"/>
                <w:sz w:val="24"/>
                <w:szCs w:val="24"/>
                <w:lang w:val="mn-MN"/>
              </w:rPr>
            </w:pPr>
          </w:p>
          <w:p w:rsidR="007F38FA" w:rsidRPr="00E71360" w:rsidRDefault="003A0289" w:rsidP="000F67F3">
            <w:pPr>
              <w:jc w:val="both"/>
              <w:rPr>
                <w:rFonts w:ascii="Times New Roman" w:hAnsi="Times New Roman"/>
                <w:b/>
                <w:sz w:val="24"/>
                <w:szCs w:val="24"/>
                <w:lang w:val="mn-MN"/>
              </w:rPr>
            </w:pPr>
            <w:r w:rsidRPr="00E71360">
              <w:rPr>
                <w:rFonts w:ascii="Times New Roman" w:hAnsi="Times New Roman"/>
                <w:b/>
                <w:sz w:val="24"/>
                <w:szCs w:val="24"/>
                <w:lang w:val="mn-MN"/>
              </w:rPr>
              <w:t xml:space="preserve">Б.2.3 </w:t>
            </w:r>
            <w:r w:rsidR="00826234" w:rsidRPr="00E71360">
              <w:rPr>
                <w:rFonts w:ascii="Times New Roman" w:hAnsi="Times New Roman"/>
                <w:b/>
                <w:sz w:val="24"/>
                <w:szCs w:val="24"/>
                <w:lang w:val="mn-MN"/>
              </w:rPr>
              <w:t>Төслийн бар</w:t>
            </w:r>
            <w:r w:rsidR="006F653D" w:rsidRPr="00E71360">
              <w:rPr>
                <w:rFonts w:ascii="Times New Roman" w:hAnsi="Times New Roman"/>
                <w:b/>
                <w:sz w:val="24"/>
                <w:szCs w:val="24"/>
                <w:lang w:val="mn-MN"/>
              </w:rPr>
              <w:t>имт бичиг</w:t>
            </w:r>
            <w:r w:rsidR="00826234" w:rsidRPr="00E71360">
              <w:rPr>
                <w:rFonts w:ascii="Times New Roman" w:hAnsi="Times New Roman"/>
                <w:b/>
                <w:sz w:val="24"/>
                <w:szCs w:val="24"/>
                <w:lang w:val="mn-MN"/>
              </w:rPr>
              <w:t xml:space="preserve"> гаргахад зориулсан инженер-геодезийн судалгаа</w:t>
            </w:r>
          </w:p>
          <w:p w:rsidR="001115ED" w:rsidRPr="00E71360" w:rsidRDefault="007F38FA"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Б.2.3.1 </w:t>
            </w:r>
            <w:r w:rsidR="005E2347" w:rsidRPr="00E71360">
              <w:rPr>
                <w:rFonts w:ascii="Times New Roman" w:hAnsi="Times New Roman"/>
                <w:sz w:val="24"/>
                <w:szCs w:val="24"/>
                <w:lang w:val="mn-MN"/>
              </w:rPr>
              <w:t xml:space="preserve">ДЦС барих </w:t>
            </w:r>
            <w:r w:rsidR="007041D4" w:rsidRPr="00E71360">
              <w:rPr>
                <w:rFonts w:ascii="Times New Roman" w:hAnsi="Times New Roman"/>
                <w:sz w:val="24"/>
                <w:szCs w:val="24"/>
                <w:lang w:val="mn-MN"/>
              </w:rPr>
              <w:t>т</w:t>
            </w:r>
            <w:r w:rsidR="005E2347" w:rsidRPr="00E71360">
              <w:rPr>
                <w:rFonts w:ascii="Times New Roman" w:hAnsi="Times New Roman"/>
                <w:sz w:val="24"/>
                <w:szCs w:val="24"/>
                <w:lang w:val="mn-MN"/>
              </w:rPr>
              <w:t>өслийн баримт бичиг гаргахад зориулсан инженер-геодезийн судалгаа</w:t>
            </w:r>
            <w:r w:rsidR="00925132" w:rsidRPr="00E71360">
              <w:rPr>
                <w:rFonts w:ascii="Times New Roman" w:hAnsi="Times New Roman"/>
                <w:sz w:val="24"/>
                <w:szCs w:val="24"/>
                <w:lang w:val="mn-MN"/>
              </w:rPr>
              <w:t xml:space="preserve"> нь төслийн </w:t>
            </w:r>
            <w:r w:rsidR="007041D4" w:rsidRPr="00E71360">
              <w:rPr>
                <w:rFonts w:ascii="Times New Roman" w:hAnsi="Times New Roman"/>
                <w:sz w:val="24"/>
                <w:szCs w:val="24"/>
                <w:lang w:val="mn-MN"/>
              </w:rPr>
              <w:t xml:space="preserve">дараах </w:t>
            </w:r>
            <w:r w:rsidR="00925132" w:rsidRPr="00E71360">
              <w:rPr>
                <w:rFonts w:ascii="Times New Roman" w:hAnsi="Times New Roman"/>
                <w:sz w:val="24"/>
                <w:szCs w:val="24"/>
                <w:lang w:val="mn-MN"/>
              </w:rPr>
              <w:t xml:space="preserve">үндсэн </w:t>
            </w:r>
            <w:r w:rsidR="00F94A6F" w:rsidRPr="00E71360">
              <w:rPr>
                <w:rFonts w:ascii="Times New Roman" w:hAnsi="Times New Roman"/>
                <w:sz w:val="24"/>
                <w:szCs w:val="24"/>
                <w:lang w:val="mn-MN"/>
              </w:rPr>
              <w:t>асуудлуудыг</w:t>
            </w:r>
            <w:r w:rsidR="00925132" w:rsidRPr="00E71360">
              <w:rPr>
                <w:rFonts w:ascii="Times New Roman" w:hAnsi="Times New Roman"/>
                <w:sz w:val="24"/>
                <w:szCs w:val="24"/>
                <w:lang w:val="mn-MN"/>
              </w:rPr>
              <w:t xml:space="preserve"> шийдэхэд </w:t>
            </w:r>
            <w:r w:rsidR="007041D4" w:rsidRPr="00E71360">
              <w:rPr>
                <w:rFonts w:ascii="Times New Roman" w:hAnsi="Times New Roman"/>
                <w:sz w:val="24"/>
                <w:szCs w:val="24"/>
                <w:lang w:val="mn-MN"/>
              </w:rPr>
              <w:t>ш</w:t>
            </w:r>
            <w:r w:rsidR="001115ED" w:rsidRPr="00E71360">
              <w:rPr>
                <w:rFonts w:ascii="Times New Roman" w:hAnsi="Times New Roman"/>
                <w:sz w:val="24"/>
                <w:szCs w:val="24"/>
                <w:lang w:val="mn-MN"/>
              </w:rPr>
              <w:t>аардагдах мэдээллээр хангах үүрэгтэй. Үүнд:</w:t>
            </w:r>
          </w:p>
          <w:p w:rsidR="001115ED" w:rsidRPr="00E71360" w:rsidRDefault="00594766"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одоо байгаа болон төлөвлөж буй гаднах зам харилцаа ба</w:t>
            </w:r>
            <w:r w:rsidR="00FE4E3B" w:rsidRPr="00E71360">
              <w:rPr>
                <w:rFonts w:ascii="Times New Roman" w:hAnsi="Times New Roman"/>
                <w:sz w:val="24"/>
                <w:szCs w:val="24"/>
                <w:lang w:val="mn-MN"/>
              </w:rPr>
              <w:t xml:space="preserve"> инженерийн шугам сүлжээг зааж</w:t>
            </w:r>
            <w:r w:rsidRPr="00E71360">
              <w:rPr>
                <w:rFonts w:ascii="Times New Roman" w:hAnsi="Times New Roman"/>
                <w:sz w:val="24"/>
                <w:szCs w:val="24"/>
                <w:lang w:val="mn-MN"/>
              </w:rPr>
              <w:t xml:space="preserve"> </w:t>
            </w:r>
            <w:r w:rsidR="00325C37" w:rsidRPr="00E71360">
              <w:rPr>
                <w:rFonts w:ascii="Times New Roman" w:hAnsi="Times New Roman"/>
                <w:sz w:val="24"/>
                <w:szCs w:val="24"/>
                <w:lang w:val="mn-MN"/>
              </w:rPr>
              <w:t>өгсөн байр зүйн план зургийг тодруулах</w:t>
            </w:r>
            <w:r w:rsidR="0032019B" w:rsidRPr="00E71360">
              <w:rPr>
                <w:rFonts w:ascii="Times New Roman" w:hAnsi="Times New Roman"/>
                <w:sz w:val="24"/>
                <w:szCs w:val="24"/>
                <w:lang w:val="mn-MN"/>
              </w:rPr>
              <w:t>;</w:t>
            </w:r>
          </w:p>
          <w:p w:rsidR="00594766" w:rsidRPr="00E71360" w:rsidRDefault="00CA508C"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төлөвлөж буй, </w:t>
            </w:r>
            <w:r w:rsidR="000B1ACE" w:rsidRPr="00E71360">
              <w:rPr>
                <w:rFonts w:ascii="Times New Roman" w:hAnsi="Times New Roman"/>
                <w:sz w:val="24"/>
                <w:szCs w:val="24"/>
                <w:lang w:val="mn-MN"/>
              </w:rPr>
              <w:t>шинэ</w:t>
            </w:r>
            <w:r w:rsidRPr="00E71360">
              <w:rPr>
                <w:rFonts w:ascii="Times New Roman" w:hAnsi="Times New Roman"/>
                <w:sz w:val="24"/>
                <w:szCs w:val="24"/>
                <w:lang w:val="mn-MN"/>
              </w:rPr>
              <w:t xml:space="preserve">члэх болон </w:t>
            </w:r>
            <w:r w:rsidR="008D4C3A" w:rsidRPr="00E71360">
              <w:rPr>
                <w:rFonts w:ascii="Times New Roman" w:hAnsi="Times New Roman"/>
                <w:sz w:val="24"/>
                <w:szCs w:val="24"/>
                <w:lang w:val="mn-MN"/>
              </w:rPr>
              <w:t>нураах барилга, байгууламж</w:t>
            </w:r>
            <w:r w:rsidR="00B912E3" w:rsidRPr="00E71360">
              <w:rPr>
                <w:rFonts w:ascii="Times New Roman" w:hAnsi="Times New Roman"/>
                <w:sz w:val="24"/>
                <w:szCs w:val="24"/>
                <w:lang w:val="mn-MN"/>
              </w:rPr>
              <w:t xml:space="preserve">, </w:t>
            </w:r>
            <w:r w:rsidR="008D4C3A" w:rsidRPr="00E71360">
              <w:rPr>
                <w:rFonts w:ascii="Times New Roman" w:hAnsi="Times New Roman"/>
                <w:sz w:val="24"/>
                <w:szCs w:val="24"/>
                <w:lang w:val="mn-MN"/>
              </w:rPr>
              <w:t xml:space="preserve">талбай доторх инженерийн шугам сүлжээ болон зам харилцааны байрлал, </w:t>
            </w:r>
            <w:r w:rsidR="0032019B" w:rsidRPr="00E71360">
              <w:rPr>
                <w:rFonts w:ascii="Times New Roman" w:hAnsi="Times New Roman"/>
                <w:sz w:val="24"/>
                <w:szCs w:val="24"/>
                <w:lang w:val="mn-MN"/>
              </w:rPr>
              <w:t>нутаг дэвсгэр дээрх төлөвлөлтийн тэмдгүүдийг харуулсан ДЦС-ын ерөнхий төлөвлөгөөг боловсруулах;</w:t>
            </w:r>
          </w:p>
          <w:p w:rsidR="0032019B" w:rsidRPr="00E71360" w:rsidRDefault="00323CA9"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газар шорооны ажлын картограмм боловсруулах;</w:t>
            </w:r>
          </w:p>
          <w:p w:rsidR="00323CA9" w:rsidRPr="00E71360" w:rsidRDefault="007A73F1"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lastRenderedPageBreak/>
              <w:t>гидротехникийн байгууламжуудын зураг төс</w:t>
            </w:r>
            <w:r w:rsidR="00B671F6" w:rsidRPr="00E71360">
              <w:rPr>
                <w:rFonts w:ascii="Times New Roman" w:hAnsi="Times New Roman"/>
                <w:sz w:val="24"/>
                <w:szCs w:val="24"/>
                <w:lang w:val="mn-MN"/>
              </w:rPr>
              <w:t>ө</w:t>
            </w:r>
            <w:r w:rsidRPr="00E71360">
              <w:rPr>
                <w:rFonts w:ascii="Times New Roman" w:hAnsi="Times New Roman"/>
                <w:sz w:val="24"/>
                <w:szCs w:val="24"/>
                <w:lang w:val="mn-MN"/>
              </w:rPr>
              <w:t>л боловсруулах;</w:t>
            </w:r>
          </w:p>
          <w:p w:rsidR="007A73F1" w:rsidRPr="00E71360" w:rsidRDefault="00B671F6"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“Б</w:t>
            </w:r>
            <w:r w:rsidR="004534E3" w:rsidRPr="00E71360">
              <w:rPr>
                <w:rFonts w:ascii="Times New Roman" w:hAnsi="Times New Roman"/>
                <w:sz w:val="24"/>
                <w:szCs w:val="24"/>
                <w:lang w:val="mn-MN"/>
              </w:rPr>
              <w:t>арилга, байгууламжийн б</w:t>
            </w:r>
            <w:r w:rsidR="007A73F1" w:rsidRPr="00E71360">
              <w:rPr>
                <w:rFonts w:ascii="Times New Roman" w:hAnsi="Times New Roman"/>
                <w:sz w:val="24"/>
                <w:szCs w:val="24"/>
                <w:lang w:val="mn-MN"/>
              </w:rPr>
              <w:t>уурь суу</w:t>
            </w:r>
            <w:r w:rsidRPr="00E71360">
              <w:rPr>
                <w:rFonts w:ascii="Times New Roman" w:hAnsi="Times New Roman"/>
                <w:sz w:val="24"/>
                <w:szCs w:val="24"/>
                <w:lang w:val="mn-MN"/>
              </w:rPr>
              <w:t>ж байгаа эсэхийг ажиглах ажлыг зохион байгуулах” төсөл боловсруулах</w:t>
            </w:r>
            <w:r w:rsidR="006974B7" w:rsidRPr="00E71360">
              <w:rPr>
                <w:rFonts w:ascii="Times New Roman" w:hAnsi="Times New Roman"/>
                <w:sz w:val="24"/>
                <w:szCs w:val="24"/>
                <w:lang w:val="mn-MN"/>
              </w:rPr>
              <w:t>;</w:t>
            </w:r>
          </w:p>
          <w:p w:rsidR="005B2665" w:rsidRPr="00E71360" w:rsidRDefault="00555EBA"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з</w:t>
            </w:r>
            <w:r w:rsidR="00CB763C" w:rsidRPr="00E71360">
              <w:rPr>
                <w:rFonts w:ascii="Times New Roman" w:hAnsi="Times New Roman"/>
                <w:sz w:val="24"/>
                <w:szCs w:val="24"/>
                <w:lang w:val="mn-MN"/>
              </w:rPr>
              <w:t>ам харилцааны зураг төсөл боловсруулах.</w:t>
            </w:r>
          </w:p>
          <w:p w:rsidR="00CB763C" w:rsidRPr="00E71360" w:rsidRDefault="00CB763C" w:rsidP="000F67F3">
            <w:pPr>
              <w:jc w:val="both"/>
              <w:rPr>
                <w:rFonts w:ascii="Times New Roman" w:hAnsi="Times New Roman"/>
                <w:sz w:val="24"/>
                <w:szCs w:val="24"/>
                <w:lang w:val="mn-MN"/>
              </w:rPr>
            </w:pPr>
          </w:p>
          <w:p w:rsidR="006974B7" w:rsidRPr="00E71360" w:rsidRDefault="00CB763C"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Б.2.3.2 </w:t>
            </w:r>
            <w:r w:rsidR="005C5C26" w:rsidRPr="00E71360">
              <w:rPr>
                <w:rFonts w:ascii="Times New Roman" w:hAnsi="Times New Roman"/>
                <w:sz w:val="24"/>
                <w:szCs w:val="24"/>
                <w:lang w:val="mn-MN"/>
              </w:rPr>
              <w:t>Төслийн баримт бичиг гаргахад зориулсан инженер-геодезийн судалгаанд дараах ажлууд орно. Үүнд:</w:t>
            </w:r>
          </w:p>
          <w:p w:rsidR="006974B7" w:rsidRPr="00E71360" w:rsidRDefault="006A0080"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ДЦС барих талбайн нутаг дэвсгэрийг хамарсан картографийн ба геодезийн материалуудыг цуглуулах болон судлах;</w:t>
            </w:r>
          </w:p>
          <w:p w:rsidR="006A0080" w:rsidRPr="00E71360" w:rsidRDefault="00D24F71"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бэлэн байгаа картографийн </w:t>
            </w:r>
            <w:r w:rsidR="00B5433F" w:rsidRPr="00E71360">
              <w:rPr>
                <w:rFonts w:ascii="Times New Roman" w:hAnsi="Times New Roman"/>
                <w:sz w:val="24"/>
                <w:szCs w:val="24"/>
                <w:lang w:val="mn-MN"/>
              </w:rPr>
              <w:t>материалыг судалж, зураг төсөл гаргахад ашиглах</w:t>
            </w:r>
            <w:r w:rsidR="0076620F" w:rsidRPr="00E71360">
              <w:rPr>
                <w:rFonts w:ascii="Times New Roman" w:hAnsi="Times New Roman"/>
                <w:sz w:val="24"/>
                <w:szCs w:val="24"/>
                <w:lang w:val="mn-MN"/>
              </w:rPr>
              <w:t>ад тохиромжтой эсэхийг тогтоох;</w:t>
            </w:r>
          </w:p>
          <w:p w:rsidR="0076620F" w:rsidRPr="00E71360" w:rsidRDefault="005D49CB"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барилгын ажлын та</w:t>
            </w:r>
            <w:r w:rsidR="00DA4CA1" w:rsidRPr="00E71360">
              <w:rPr>
                <w:rFonts w:ascii="Times New Roman" w:hAnsi="Times New Roman"/>
                <w:sz w:val="24"/>
                <w:szCs w:val="24"/>
                <w:lang w:val="mn-MN"/>
              </w:rPr>
              <w:t xml:space="preserve">лбайн геодезийн тулгуур сүлжээний нягтралыг </w:t>
            </w:r>
            <w:r w:rsidR="000D0DE9" w:rsidRPr="00E71360">
              <w:rPr>
                <w:rFonts w:ascii="Times New Roman" w:hAnsi="Times New Roman"/>
                <w:sz w:val="24"/>
                <w:szCs w:val="24"/>
                <w:lang w:val="mn-MN"/>
              </w:rPr>
              <w:t>1 кв.</w:t>
            </w:r>
            <w:r w:rsidR="000F4A06" w:rsidRPr="00E71360">
              <w:rPr>
                <w:rFonts w:ascii="Times New Roman" w:hAnsi="Times New Roman"/>
                <w:sz w:val="24"/>
                <w:szCs w:val="24"/>
                <w:lang w:val="mn-MN"/>
              </w:rPr>
              <w:t>км бүрд дөрвөн геодезийн цэгтэй болгон нэмэх;</w:t>
            </w:r>
          </w:p>
          <w:p w:rsidR="000F4A06" w:rsidRPr="00E71360" w:rsidRDefault="0012724D"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барилгын ажлын талбайн топографийн (</w:t>
            </w:r>
            <w:r w:rsidR="00AF11BC" w:rsidRPr="00E71360">
              <w:rPr>
                <w:rFonts w:ascii="Times New Roman" w:eastAsia="Times New Roman" w:hAnsi="Times New Roman"/>
                <w:color w:val="000000"/>
                <w:sz w:val="24"/>
                <w:szCs w:val="24"/>
                <w:lang w:val="mn-MN" w:eastAsia="ru-RU"/>
              </w:rPr>
              <w:t>агаараас авсан топографийн фото</w:t>
            </w:r>
            <w:r w:rsidRPr="00E71360">
              <w:rPr>
                <w:rFonts w:ascii="Times New Roman" w:hAnsi="Times New Roman"/>
                <w:sz w:val="24"/>
                <w:szCs w:val="24"/>
                <w:lang w:val="mn-MN"/>
              </w:rPr>
              <w:t>) зургийг шаардагдах масштабтайгаар авах;</w:t>
            </w:r>
          </w:p>
          <w:p w:rsidR="00AF11BC" w:rsidRPr="00E71360" w:rsidRDefault="008423A4"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хуучирсан газрын зураг, топографийн план зургийг шинэчлэх;</w:t>
            </w:r>
          </w:p>
          <w:p w:rsidR="008423A4" w:rsidRPr="00E71360" w:rsidRDefault="002F1BB5"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төмөр замын нийлэх цэгийн буудал болон замын </w:t>
            </w:r>
            <w:r w:rsidR="000A4A79" w:rsidRPr="00E71360">
              <w:rPr>
                <w:rFonts w:ascii="Times New Roman" w:eastAsia="Times New Roman" w:hAnsi="Times New Roman"/>
                <w:color w:val="000000"/>
                <w:sz w:val="24"/>
                <w:szCs w:val="24"/>
                <w:lang w:val="mn-MN" w:eastAsia="ru-RU"/>
              </w:rPr>
              <w:t xml:space="preserve">нөхцөл байдлыг харуулах </w:t>
            </w:r>
            <w:r w:rsidR="007D1376" w:rsidRPr="00E71360">
              <w:rPr>
                <w:rFonts w:ascii="Times New Roman" w:eastAsia="Times New Roman" w:hAnsi="Times New Roman"/>
                <w:color w:val="000000"/>
                <w:sz w:val="24"/>
                <w:szCs w:val="24"/>
                <w:lang w:val="mn-MN" w:eastAsia="ru-RU"/>
              </w:rPr>
              <w:t>зураг авалт хийх;</w:t>
            </w:r>
          </w:p>
          <w:p w:rsidR="007D1376" w:rsidRPr="00E71360" w:rsidRDefault="00E8164C"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голын судалж буй хэсэгт урсгал дагуу огт</w:t>
            </w:r>
            <w:r w:rsidR="00D50223" w:rsidRPr="00E71360">
              <w:rPr>
                <w:rFonts w:ascii="Times New Roman" w:hAnsi="Times New Roman"/>
                <w:sz w:val="24"/>
                <w:szCs w:val="24"/>
                <w:lang w:val="mn-MN"/>
              </w:rPr>
              <w:t>о</w:t>
            </w:r>
            <w:r w:rsidRPr="00E71360">
              <w:rPr>
                <w:rFonts w:ascii="Times New Roman" w:hAnsi="Times New Roman"/>
                <w:sz w:val="24"/>
                <w:szCs w:val="24"/>
                <w:lang w:val="mn-MN"/>
              </w:rPr>
              <w:t>л</w:t>
            </w:r>
            <w:r w:rsidR="00D50223" w:rsidRPr="00E71360">
              <w:rPr>
                <w:rFonts w:ascii="Times New Roman" w:hAnsi="Times New Roman"/>
                <w:sz w:val="24"/>
                <w:szCs w:val="24"/>
                <w:lang w:val="mn-MN"/>
              </w:rPr>
              <w:t>сон</w:t>
            </w:r>
            <w:r w:rsidRPr="00E71360">
              <w:rPr>
                <w:rFonts w:ascii="Times New Roman" w:hAnsi="Times New Roman"/>
                <w:sz w:val="24"/>
                <w:szCs w:val="24"/>
                <w:lang w:val="mn-MN"/>
              </w:rPr>
              <w:t xml:space="preserve"> зураг</w:t>
            </w:r>
            <w:r w:rsidR="00D50223" w:rsidRPr="00E71360">
              <w:rPr>
                <w:rFonts w:ascii="Times New Roman" w:hAnsi="Times New Roman"/>
                <w:sz w:val="24"/>
                <w:szCs w:val="24"/>
                <w:lang w:val="mn-MN"/>
              </w:rPr>
              <w:t>лал болон</w:t>
            </w:r>
            <w:r w:rsidRPr="00E71360">
              <w:rPr>
                <w:rFonts w:ascii="Times New Roman" w:hAnsi="Times New Roman"/>
                <w:sz w:val="24"/>
                <w:szCs w:val="24"/>
                <w:lang w:val="mn-MN"/>
              </w:rPr>
              <w:t xml:space="preserve"> </w:t>
            </w:r>
            <w:r w:rsidR="00090360" w:rsidRPr="00E71360">
              <w:rPr>
                <w:rFonts w:ascii="Times New Roman" w:hAnsi="Times New Roman"/>
                <w:sz w:val="24"/>
                <w:szCs w:val="24"/>
                <w:lang w:val="mn-MN"/>
              </w:rPr>
              <w:t>ус авах</w:t>
            </w:r>
            <w:r w:rsidR="001A02B3" w:rsidRPr="00E71360">
              <w:rPr>
                <w:rFonts w:ascii="Times New Roman" w:hAnsi="Times New Roman"/>
                <w:sz w:val="24"/>
                <w:szCs w:val="24"/>
                <w:lang w:val="mn-MN"/>
              </w:rPr>
              <w:t xml:space="preserve"> ба хаягдал ус голд цутгах </w:t>
            </w:r>
            <w:r w:rsidR="00DF0D52" w:rsidRPr="00E71360">
              <w:rPr>
                <w:rFonts w:ascii="Times New Roman" w:hAnsi="Times New Roman"/>
                <w:sz w:val="24"/>
                <w:szCs w:val="24"/>
                <w:lang w:val="mn-MN"/>
              </w:rPr>
              <w:t xml:space="preserve">талбайн </w:t>
            </w:r>
            <w:r w:rsidR="00090360" w:rsidRPr="00E71360">
              <w:rPr>
                <w:rFonts w:ascii="Times New Roman" w:hAnsi="Times New Roman"/>
                <w:sz w:val="24"/>
                <w:szCs w:val="24"/>
                <w:lang w:val="mn-MN"/>
              </w:rPr>
              <w:t>хэсгийн</w:t>
            </w:r>
            <w:r w:rsidR="00090540" w:rsidRPr="00E71360">
              <w:rPr>
                <w:rFonts w:ascii="Times New Roman" w:hAnsi="Times New Roman"/>
                <w:sz w:val="24"/>
                <w:szCs w:val="24"/>
                <w:lang w:val="mn-MN"/>
              </w:rPr>
              <w:t xml:space="preserve"> хэмжлийн </w:t>
            </w:r>
            <w:r w:rsidR="00090360" w:rsidRPr="00E71360">
              <w:rPr>
                <w:rFonts w:ascii="Times New Roman" w:hAnsi="Times New Roman"/>
                <w:sz w:val="24"/>
                <w:szCs w:val="24"/>
                <w:lang w:val="mn-MN"/>
              </w:rPr>
              <w:t xml:space="preserve">цэгээр дайрсан </w:t>
            </w:r>
            <w:r w:rsidR="00D50223" w:rsidRPr="00E71360">
              <w:rPr>
                <w:rFonts w:ascii="Times New Roman" w:hAnsi="Times New Roman"/>
                <w:sz w:val="24"/>
                <w:szCs w:val="24"/>
                <w:lang w:val="mn-MN"/>
              </w:rPr>
              <w:t xml:space="preserve">хөндлөн огтлолын зураглал гаргахын тулд </w:t>
            </w:r>
            <w:r w:rsidR="00F957FB" w:rsidRPr="00E71360">
              <w:rPr>
                <w:rFonts w:ascii="Times New Roman" w:hAnsi="Times New Roman"/>
                <w:sz w:val="24"/>
                <w:szCs w:val="24"/>
                <w:lang w:val="mn-MN"/>
              </w:rPr>
              <w:t xml:space="preserve">усны </w:t>
            </w:r>
            <w:r w:rsidR="00D50223" w:rsidRPr="00E71360">
              <w:rPr>
                <w:rFonts w:ascii="Times New Roman" w:hAnsi="Times New Roman"/>
                <w:sz w:val="24"/>
                <w:szCs w:val="24"/>
                <w:lang w:val="mn-MN"/>
              </w:rPr>
              <w:t xml:space="preserve">гүн хэмжих ба </w:t>
            </w:r>
            <w:r w:rsidR="00CC375A" w:rsidRPr="00E71360">
              <w:rPr>
                <w:rFonts w:ascii="Times New Roman" w:hAnsi="Times New Roman"/>
                <w:sz w:val="24"/>
                <w:szCs w:val="24"/>
                <w:lang w:val="mn-MN"/>
              </w:rPr>
              <w:t>урсгал</w:t>
            </w:r>
            <w:r w:rsidR="00D43A9B" w:rsidRPr="00E71360">
              <w:rPr>
                <w:rFonts w:ascii="Times New Roman" w:hAnsi="Times New Roman"/>
                <w:sz w:val="24"/>
                <w:szCs w:val="24"/>
                <w:lang w:val="mn-MN"/>
              </w:rPr>
              <w:t xml:space="preserve"> усны</w:t>
            </w:r>
            <w:r w:rsidR="00CC375A" w:rsidRPr="00E71360">
              <w:rPr>
                <w:rFonts w:ascii="Times New Roman" w:hAnsi="Times New Roman"/>
                <w:sz w:val="24"/>
                <w:szCs w:val="24"/>
                <w:lang w:val="mn-MN"/>
              </w:rPr>
              <w:t xml:space="preserve"> </w:t>
            </w:r>
            <w:r w:rsidR="0047326E" w:rsidRPr="00E71360">
              <w:rPr>
                <w:rFonts w:ascii="Times New Roman" w:hAnsi="Times New Roman"/>
                <w:sz w:val="24"/>
                <w:szCs w:val="24"/>
                <w:lang w:val="mn-MN"/>
              </w:rPr>
              <w:t>нивелирдлэг</w:t>
            </w:r>
            <w:r w:rsidR="00CC375A" w:rsidRPr="00E71360">
              <w:rPr>
                <w:rFonts w:ascii="Times New Roman" w:hAnsi="Times New Roman"/>
                <w:sz w:val="24"/>
                <w:szCs w:val="24"/>
                <w:lang w:val="mn-MN"/>
              </w:rPr>
              <w:t xml:space="preserve"> хийх;</w:t>
            </w:r>
          </w:p>
          <w:p w:rsidR="00CC375A" w:rsidRPr="00E71360" w:rsidRDefault="00BD3F4E"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бусад төрлийн судалгаанд шаардагдах геодезийн мэдээллээр хангах.</w:t>
            </w:r>
          </w:p>
          <w:p w:rsidR="00BD3F4E" w:rsidRPr="00E71360" w:rsidRDefault="00BD3F4E" w:rsidP="000F67F3">
            <w:pPr>
              <w:jc w:val="both"/>
              <w:rPr>
                <w:rFonts w:ascii="Times New Roman" w:hAnsi="Times New Roman"/>
                <w:sz w:val="24"/>
                <w:szCs w:val="24"/>
                <w:lang w:val="mn-MN"/>
              </w:rPr>
            </w:pPr>
          </w:p>
          <w:p w:rsidR="00BD3F4E" w:rsidRPr="00E71360" w:rsidRDefault="00BD3F4E"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Б.2.3.3 </w:t>
            </w:r>
            <w:r w:rsidR="00AB0F1F" w:rsidRPr="00E71360">
              <w:rPr>
                <w:rFonts w:ascii="Times New Roman" w:hAnsi="Times New Roman"/>
                <w:sz w:val="24"/>
                <w:szCs w:val="24"/>
                <w:lang w:val="mn-MN"/>
              </w:rPr>
              <w:t xml:space="preserve">ДЦС </w:t>
            </w:r>
            <w:r w:rsidR="000B1ACE" w:rsidRPr="00E71360">
              <w:rPr>
                <w:rFonts w:ascii="Times New Roman" w:hAnsi="Times New Roman"/>
                <w:sz w:val="24"/>
                <w:szCs w:val="24"/>
                <w:lang w:val="mn-MN"/>
              </w:rPr>
              <w:t>шинэ</w:t>
            </w:r>
            <w:r w:rsidR="00AB0F1F" w:rsidRPr="00E71360">
              <w:rPr>
                <w:rFonts w:ascii="Times New Roman" w:hAnsi="Times New Roman"/>
                <w:sz w:val="24"/>
                <w:szCs w:val="24"/>
                <w:lang w:val="mn-MN"/>
              </w:rPr>
              <w:t xml:space="preserve">члэх төслийн баримт </w:t>
            </w:r>
            <w:r w:rsidR="00B74574" w:rsidRPr="00E71360">
              <w:rPr>
                <w:rFonts w:ascii="Times New Roman" w:hAnsi="Times New Roman"/>
                <w:sz w:val="24"/>
                <w:szCs w:val="24"/>
                <w:lang w:val="mn-MN"/>
              </w:rPr>
              <w:t>бичиг боловсруулахын тулд шаард</w:t>
            </w:r>
            <w:r w:rsidR="00AB0F1F" w:rsidRPr="00E71360">
              <w:rPr>
                <w:rFonts w:ascii="Times New Roman" w:hAnsi="Times New Roman"/>
                <w:sz w:val="24"/>
                <w:szCs w:val="24"/>
                <w:lang w:val="mn-MN"/>
              </w:rPr>
              <w:t>лагатай бол зүйлсийг цуглуулбал зохино. Үүнд:</w:t>
            </w:r>
          </w:p>
          <w:p w:rsidR="00AB0F1F" w:rsidRPr="00E71360" w:rsidRDefault="00AB0F1F" w:rsidP="000F67F3">
            <w:pPr>
              <w:jc w:val="both"/>
              <w:rPr>
                <w:rFonts w:ascii="Times New Roman" w:hAnsi="Times New Roman"/>
                <w:sz w:val="24"/>
                <w:szCs w:val="24"/>
                <w:lang w:val="mn-MN"/>
              </w:rPr>
            </w:pPr>
          </w:p>
          <w:p w:rsidR="00AB0F1F" w:rsidRPr="00E71360" w:rsidRDefault="004A7607"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геодезийн </w:t>
            </w:r>
            <w:r w:rsidR="00A104F3" w:rsidRPr="00E71360">
              <w:rPr>
                <w:rFonts w:ascii="Times New Roman" w:hAnsi="Times New Roman"/>
                <w:sz w:val="24"/>
                <w:szCs w:val="24"/>
                <w:lang w:val="mn-MN"/>
              </w:rPr>
              <w:t xml:space="preserve">тулгуур </w:t>
            </w:r>
            <w:r w:rsidRPr="00E71360">
              <w:rPr>
                <w:rFonts w:ascii="Times New Roman" w:hAnsi="Times New Roman"/>
                <w:sz w:val="24"/>
                <w:szCs w:val="24"/>
                <w:lang w:val="mn-MN"/>
              </w:rPr>
              <w:t>сүлжээ ба барилгын</w:t>
            </w:r>
            <w:r w:rsidR="00A104F3" w:rsidRPr="00E71360">
              <w:rPr>
                <w:rFonts w:ascii="Times New Roman" w:hAnsi="Times New Roman"/>
                <w:sz w:val="24"/>
                <w:szCs w:val="24"/>
                <w:lang w:val="mn-MN"/>
              </w:rPr>
              <w:t xml:space="preserve"> </w:t>
            </w:r>
            <w:r w:rsidR="0055015B" w:rsidRPr="00E71360">
              <w:rPr>
                <w:rFonts w:ascii="Times New Roman" w:hAnsi="Times New Roman"/>
                <w:sz w:val="24"/>
                <w:szCs w:val="24"/>
                <w:lang w:val="mn-MN"/>
              </w:rPr>
              <w:t xml:space="preserve">ажлын </w:t>
            </w:r>
            <w:r w:rsidR="00A104F3" w:rsidRPr="00E71360">
              <w:rPr>
                <w:rFonts w:ascii="Times New Roman" w:hAnsi="Times New Roman"/>
                <w:sz w:val="24"/>
                <w:szCs w:val="24"/>
                <w:lang w:val="mn-MN"/>
              </w:rPr>
              <w:t xml:space="preserve">торон сүлжээний цэгүүдийн солбицлын болон өндрийн системийн талаарх мэдээлэл, </w:t>
            </w:r>
            <w:r w:rsidR="0055015B" w:rsidRPr="00E71360">
              <w:rPr>
                <w:rFonts w:ascii="Times New Roman" w:hAnsi="Times New Roman"/>
                <w:sz w:val="24"/>
                <w:szCs w:val="24"/>
                <w:lang w:val="mn-MN"/>
              </w:rPr>
              <w:t xml:space="preserve">барилгын ажлын солбицлын систем хотын (тухайн </w:t>
            </w:r>
            <w:r w:rsidR="0055015B" w:rsidRPr="00E71360">
              <w:rPr>
                <w:rFonts w:ascii="Times New Roman" w:hAnsi="Times New Roman"/>
                <w:sz w:val="24"/>
                <w:szCs w:val="24"/>
                <w:lang w:val="mn-MN"/>
              </w:rPr>
              <w:lastRenderedPageBreak/>
              <w:t>газрын) системтэй ямар холбоотой талаарх мэдээлэл;</w:t>
            </w:r>
          </w:p>
          <w:p w:rsidR="0055015B" w:rsidRPr="00E71360" w:rsidRDefault="00456B4E"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 тулгуур сүлжээний төв ба гаднах тэмдгүүдийн төрлийн болон тэдгээрийн бүтээцийн талаарх материал;</w:t>
            </w:r>
          </w:p>
          <w:p w:rsidR="00456B4E" w:rsidRPr="00E71360" w:rsidRDefault="003F48E7"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1:1000 ба 1:500 масштабтай топографийн зураг авалт хэзээ, ямар аргаар хийсэн болон </w:t>
            </w:r>
            <w:r w:rsidR="00B87C90" w:rsidRPr="00E71360">
              <w:rPr>
                <w:rFonts w:ascii="Times New Roman" w:hAnsi="Times New Roman"/>
                <w:sz w:val="24"/>
                <w:szCs w:val="24"/>
                <w:lang w:val="mn-MN"/>
              </w:rPr>
              <w:t>газрын гадарг</w:t>
            </w:r>
            <w:r w:rsidR="00895D00" w:rsidRPr="00E71360">
              <w:rPr>
                <w:rFonts w:ascii="Times New Roman" w:hAnsi="Times New Roman"/>
                <w:sz w:val="24"/>
                <w:szCs w:val="24"/>
                <w:lang w:val="mn-MN"/>
              </w:rPr>
              <w:t>ы</w:t>
            </w:r>
            <w:r w:rsidR="00B87C90" w:rsidRPr="00E71360">
              <w:rPr>
                <w:rFonts w:ascii="Times New Roman" w:hAnsi="Times New Roman"/>
                <w:sz w:val="24"/>
                <w:szCs w:val="24"/>
                <w:lang w:val="mn-MN"/>
              </w:rPr>
              <w:t xml:space="preserve">н </w:t>
            </w:r>
            <w:r w:rsidR="00895D00" w:rsidRPr="00E71360">
              <w:rPr>
                <w:rFonts w:ascii="Times New Roman" w:hAnsi="Times New Roman"/>
                <w:sz w:val="24"/>
                <w:szCs w:val="24"/>
                <w:lang w:val="mn-MN"/>
              </w:rPr>
              <w:t>үеийн</w:t>
            </w:r>
            <w:r w:rsidR="00B87C90" w:rsidRPr="00E71360">
              <w:rPr>
                <w:rFonts w:ascii="Times New Roman" w:hAnsi="Times New Roman"/>
                <w:sz w:val="24"/>
                <w:szCs w:val="24"/>
                <w:lang w:val="mn-MN"/>
              </w:rPr>
              <w:t xml:space="preserve"> өндрийн талаарх мэдээлэл;</w:t>
            </w:r>
          </w:p>
          <w:p w:rsidR="00B87C90" w:rsidRPr="00E71360" w:rsidRDefault="006C36EA"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ДЦС-ын нийт талбайн инженерийн шугам сүлжээний схем (план зураг) эсвэл </w:t>
            </w:r>
            <w:r w:rsidR="0032336E" w:rsidRPr="00E71360">
              <w:rPr>
                <w:rFonts w:ascii="Times New Roman" w:hAnsi="Times New Roman"/>
                <w:sz w:val="24"/>
                <w:szCs w:val="24"/>
                <w:lang w:val="mn-MN"/>
              </w:rPr>
              <w:t>шугам сүлжээний төрлөөр тус тусад нь гаргасан схем (план зураг);</w:t>
            </w:r>
          </w:p>
          <w:p w:rsidR="0032336E" w:rsidRPr="00E71360" w:rsidRDefault="000540D3"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газар доорх шугам сүлжээ ба байгууламжуудын гүйцэтгэлийн зураг авалтын материал (</w:t>
            </w:r>
            <w:r w:rsidR="00FC70C1" w:rsidRPr="00E71360">
              <w:rPr>
                <w:rFonts w:ascii="Times New Roman" w:hAnsi="Times New Roman"/>
                <w:sz w:val="24"/>
                <w:szCs w:val="24"/>
                <w:lang w:val="mn-MN"/>
              </w:rPr>
              <w:t>план зураг</w:t>
            </w:r>
            <w:r w:rsidRPr="00E71360">
              <w:rPr>
                <w:rFonts w:ascii="Times New Roman" w:hAnsi="Times New Roman"/>
                <w:sz w:val="24"/>
                <w:szCs w:val="24"/>
                <w:lang w:val="mn-MN"/>
              </w:rPr>
              <w:t xml:space="preserve">, </w:t>
            </w:r>
            <w:r w:rsidR="00FC70C1" w:rsidRPr="00E71360">
              <w:rPr>
                <w:rFonts w:ascii="Times New Roman" w:hAnsi="Times New Roman"/>
                <w:sz w:val="24"/>
                <w:szCs w:val="24"/>
                <w:lang w:val="mn-MN"/>
              </w:rPr>
              <w:t xml:space="preserve">ажил гүйцэтгэх зураг, схем, каталог, </w:t>
            </w:r>
            <w:r w:rsidR="00315EB3" w:rsidRPr="00E71360">
              <w:rPr>
                <w:rFonts w:ascii="Times New Roman" w:hAnsi="Times New Roman"/>
                <w:sz w:val="24"/>
                <w:szCs w:val="24"/>
                <w:lang w:val="mn-MN"/>
              </w:rPr>
              <w:t>тайлбар зураг гэх мэт</w:t>
            </w:r>
            <w:r w:rsidRPr="00E71360">
              <w:rPr>
                <w:rFonts w:ascii="Times New Roman" w:hAnsi="Times New Roman"/>
                <w:sz w:val="24"/>
                <w:szCs w:val="24"/>
                <w:lang w:val="mn-MN"/>
              </w:rPr>
              <w:t>) эсвэл ийм материал байхгүй бол батлагдсан төлүүдийн хуулбар;</w:t>
            </w:r>
          </w:p>
          <w:p w:rsidR="009F351E" w:rsidRPr="00E71360" w:rsidRDefault="004534E3"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барилга, байгууламжийн б</w:t>
            </w:r>
            <w:r w:rsidR="006C1718" w:rsidRPr="00E71360">
              <w:rPr>
                <w:rFonts w:ascii="Times New Roman" w:hAnsi="Times New Roman"/>
                <w:sz w:val="24"/>
                <w:szCs w:val="24"/>
                <w:lang w:val="mn-MN"/>
              </w:rPr>
              <w:t>уурь сууж байгаа эсэхийг ажигласан ажлын материалууд;</w:t>
            </w:r>
          </w:p>
          <w:p w:rsidR="006C1718" w:rsidRPr="00E71360" w:rsidRDefault="008E1FA7"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газар доорх сүлжээ (</w:t>
            </w:r>
            <w:r w:rsidR="000C4886" w:rsidRPr="00E71360">
              <w:rPr>
                <w:rFonts w:ascii="Times New Roman" w:hAnsi="Times New Roman"/>
                <w:sz w:val="24"/>
                <w:szCs w:val="24"/>
                <w:lang w:val="mn-MN"/>
              </w:rPr>
              <w:t>худаг, камер, суваг</w:t>
            </w:r>
            <w:r w:rsidRPr="00E71360">
              <w:rPr>
                <w:rFonts w:ascii="Times New Roman" w:hAnsi="Times New Roman"/>
                <w:sz w:val="24"/>
                <w:szCs w:val="24"/>
                <w:lang w:val="mn-MN"/>
              </w:rPr>
              <w:t>) болон бусад инженерийн байгууламжуудын техникийн тооллого хийсэн материал;</w:t>
            </w:r>
          </w:p>
          <w:p w:rsidR="008E1FA7" w:rsidRPr="00E71360" w:rsidRDefault="00643EAA"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төсөл ба гүйцэтгэлийн зураг авалтын дагуу барилга, байгууламжийн өнцөг</w:t>
            </w:r>
            <w:r w:rsidR="00BA0644" w:rsidRPr="00E71360">
              <w:rPr>
                <w:rFonts w:ascii="Times New Roman" w:hAnsi="Times New Roman"/>
                <w:sz w:val="24"/>
                <w:szCs w:val="24"/>
                <w:lang w:val="mn-MN"/>
              </w:rPr>
              <w:t xml:space="preserve"> б</w:t>
            </w:r>
            <w:r w:rsidRPr="00E71360">
              <w:rPr>
                <w:rFonts w:ascii="Times New Roman" w:hAnsi="Times New Roman"/>
                <w:sz w:val="24"/>
                <w:szCs w:val="24"/>
                <w:lang w:val="mn-MN"/>
              </w:rPr>
              <w:t>олон бусад цэгийн солбицлуудын жагсаалт.</w:t>
            </w:r>
          </w:p>
          <w:p w:rsidR="00643EAA" w:rsidRPr="00E71360" w:rsidRDefault="00643EAA" w:rsidP="000F67F3">
            <w:pPr>
              <w:jc w:val="both"/>
              <w:rPr>
                <w:rFonts w:ascii="Times New Roman" w:hAnsi="Times New Roman"/>
                <w:sz w:val="24"/>
                <w:szCs w:val="24"/>
                <w:lang w:val="mn-MN"/>
              </w:rPr>
            </w:pPr>
          </w:p>
          <w:p w:rsidR="00643EAA" w:rsidRPr="00E71360" w:rsidRDefault="00643EAA"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Б.2.3.4 </w:t>
            </w:r>
            <w:r w:rsidR="00FA1B81" w:rsidRPr="00E71360">
              <w:rPr>
                <w:rFonts w:ascii="Times New Roman" w:hAnsi="Times New Roman"/>
                <w:sz w:val="24"/>
                <w:szCs w:val="24"/>
                <w:lang w:val="mn-MN"/>
              </w:rPr>
              <w:t xml:space="preserve">Барилгын ажлын талбайн геодезийн тулгуур сүлжээг </w:t>
            </w:r>
            <w:r w:rsidR="000575C8" w:rsidRPr="00E71360">
              <w:rPr>
                <w:rFonts w:ascii="Times New Roman" w:hAnsi="Times New Roman"/>
                <w:sz w:val="24"/>
                <w:szCs w:val="24"/>
                <w:lang w:val="mn-MN"/>
              </w:rPr>
              <w:t xml:space="preserve">бий болгохдоо улсын геодезийн сүлжээг </w:t>
            </w:r>
            <w:r w:rsidR="000575C8" w:rsidRPr="00E71360">
              <w:rPr>
                <w:rFonts w:ascii="Times New Roman" w:eastAsia="Times New Roman" w:hAnsi="Times New Roman"/>
                <w:color w:val="000000"/>
                <w:sz w:val="24"/>
                <w:szCs w:val="24"/>
                <w:lang w:val="mn-MN" w:eastAsia="ru-RU"/>
              </w:rPr>
              <w:t xml:space="preserve">триангуляц, </w:t>
            </w:r>
            <w:r w:rsidR="00F70970" w:rsidRPr="00E71360">
              <w:rPr>
                <w:rFonts w:ascii="Times New Roman" w:eastAsia="Times New Roman" w:hAnsi="Times New Roman"/>
                <w:color w:val="000000"/>
                <w:sz w:val="24"/>
                <w:szCs w:val="24"/>
                <w:lang w:val="mn-MN" w:eastAsia="ru-RU"/>
              </w:rPr>
              <w:t>гурвалж</w:t>
            </w:r>
            <w:r w:rsidR="000575C8" w:rsidRPr="00E71360">
              <w:rPr>
                <w:rFonts w:ascii="Times New Roman" w:eastAsia="Times New Roman" w:hAnsi="Times New Roman"/>
                <w:color w:val="000000"/>
                <w:sz w:val="24"/>
                <w:szCs w:val="24"/>
                <w:lang w:val="mn-MN" w:eastAsia="ru-RU"/>
              </w:rPr>
              <w:t>н</w:t>
            </w:r>
            <w:r w:rsidR="00F70970" w:rsidRPr="00E71360">
              <w:rPr>
                <w:rFonts w:ascii="Times New Roman" w:eastAsia="Times New Roman" w:hAnsi="Times New Roman"/>
                <w:color w:val="000000"/>
                <w:sz w:val="24"/>
                <w:szCs w:val="24"/>
                <w:lang w:val="mn-MN" w:eastAsia="ru-RU"/>
              </w:rPr>
              <w:t>ы</w:t>
            </w:r>
            <w:r w:rsidR="000575C8" w:rsidRPr="00E71360">
              <w:rPr>
                <w:rFonts w:ascii="Times New Roman" w:eastAsia="Times New Roman" w:hAnsi="Times New Roman"/>
                <w:color w:val="000000"/>
                <w:sz w:val="24"/>
                <w:szCs w:val="24"/>
                <w:lang w:val="mn-MN" w:eastAsia="ru-RU"/>
              </w:rPr>
              <w:t xml:space="preserve"> гурван талын уртыг хэмжих, </w:t>
            </w:r>
            <w:r w:rsidR="00534B1C" w:rsidRPr="00E71360">
              <w:rPr>
                <w:rFonts w:ascii="Times New Roman" w:hAnsi="Times New Roman"/>
                <w:sz w:val="24"/>
                <w:szCs w:val="24"/>
                <w:lang w:val="mn-MN"/>
              </w:rPr>
              <w:t xml:space="preserve">1 ба 2 дугаар зэргийн </w:t>
            </w:r>
            <w:r w:rsidR="00534B1C" w:rsidRPr="00E71360">
              <w:rPr>
                <w:rFonts w:ascii="Times New Roman" w:eastAsia="Times New Roman" w:hAnsi="Times New Roman"/>
                <w:color w:val="000000"/>
                <w:sz w:val="24"/>
                <w:szCs w:val="24"/>
                <w:lang w:val="mn-MN" w:eastAsia="ru-RU"/>
              </w:rPr>
              <w:t xml:space="preserve">полигонометрийн болон IV </w:t>
            </w:r>
            <w:r w:rsidR="00161C67" w:rsidRPr="00E71360">
              <w:rPr>
                <w:rFonts w:ascii="Times New Roman" w:eastAsia="Times New Roman" w:hAnsi="Times New Roman"/>
                <w:color w:val="000000"/>
                <w:sz w:val="24"/>
                <w:szCs w:val="24"/>
                <w:lang w:val="mn-MN" w:eastAsia="ru-RU"/>
              </w:rPr>
              <w:t>ангийн</w:t>
            </w:r>
            <w:r w:rsidR="00534B1C" w:rsidRPr="00E71360">
              <w:rPr>
                <w:rFonts w:ascii="Times New Roman" w:eastAsia="Times New Roman" w:hAnsi="Times New Roman"/>
                <w:color w:val="000000"/>
                <w:sz w:val="24"/>
                <w:szCs w:val="24"/>
                <w:lang w:val="mn-MN" w:eastAsia="ru-RU"/>
              </w:rPr>
              <w:t xml:space="preserve"> </w:t>
            </w:r>
            <w:r w:rsidR="0047326E" w:rsidRPr="00E71360">
              <w:rPr>
                <w:rFonts w:ascii="Times New Roman" w:eastAsia="Times New Roman" w:hAnsi="Times New Roman"/>
                <w:color w:val="000000"/>
                <w:sz w:val="24"/>
                <w:szCs w:val="24"/>
                <w:lang w:val="mn-MN" w:eastAsia="ru-RU"/>
              </w:rPr>
              <w:t>нивелирдлэг</w:t>
            </w:r>
            <w:r w:rsidR="00534B1C" w:rsidRPr="00E71360">
              <w:rPr>
                <w:rFonts w:ascii="Times New Roman" w:eastAsia="Times New Roman" w:hAnsi="Times New Roman"/>
                <w:color w:val="000000"/>
                <w:sz w:val="24"/>
                <w:szCs w:val="24"/>
                <w:lang w:val="mn-MN" w:eastAsia="ru-RU"/>
              </w:rPr>
              <w:t>ийн</w:t>
            </w:r>
            <w:r w:rsidR="000575C8" w:rsidRPr="00E71360">
              <w:rPr>
                <w:rFonts w:ascii="Times New Roman" w:eastAsia="Times New Roman" w:hAnsi="Times New Roman"/>
                <w:color w:val="000000"/>
                <w:sz w:val="24"/>
                <w:szCs w:val="24"/>
                <w:lang w:val="mn-MN" w:eastAsia="ru-RU"/>
              </w:rPr>
              <w:t xml:space="preserve"> </w:t>
            </w:r>
            <w:r w:rsidR="000575C8" w:rsidRPr="00E71360">
              <w:rPr>
                <w:rFonts w:ascii="Times New Roman" w:hAnsi="Times New Roman"/>
                <w:sz w:val="24"/>
                <w:szCs w:val="24"/>
                <w:lang w:val="mn-MN"/>
              </w:rPr>
              <w:t xml:space="preserve">аргуудаар хөгжүүлж, </w:t>
            </w:r>
            <w:r w:rsidR="000D0DE9" w:rsidRPr="00E71360">
              <w:rPr>
                <w:rFonts w:ascii="Times New Roman" w:hAnsi="Times New Roman"/>
                <w:sz w:val="24"/>
                <w:szCs w:val="24"/>
                <w:lang w:val="mn-MN"/>
              </w:rPr>
              <w:t>өтгөрүүлэх</w:t>
            </w:r>
            <w:r w:rsidR="000575C8" w:rsidRPr="00E71360">
              <w:rPr>
                <w:rFonts w:ascii="Times New Roman" w:hAnsi="Times New Roman"/>
                <w:sz w:val="24"/>
                <w:szCs w:val="24"/>
                <w:lang w:val="mn-MN"/>
              </w:rPr>
              <w:t xml:space="preserve"> замаар гүйцэтгэх хэрэгтэй.</w:t>
            </w:r>
            <w:r w:rsidR="00534B1C" w:rsidRPr="00E71360">
              <w:rPr>
                <w:rFonts w:ascii="Times New Roman" w:hAnsi="Times New Roman"/>
                <w:sz w:val="24"/>
                <w:szCs w:val="24"/>
                <w:lang w:val="mn-MN"/>
              </w:rPr>
              <w:t xml:space="preserve"> </w:t>
            </w:r>
            <w:r w:rsidR="007D7A94" w:rsidRPr="00E71360">
              <w:rPr>
                <w:rFonts w:ascii="Times New Roman" w:hAnsi="Times New Roman"/>
                <w:sz w:val="24"/>
                <w:szCs w:val="24"/>
                <w:lang w:val="mn-MN"/>
              </w:rPr>
              <w:t xml:space="preserve">Геодезийн тулгуур сүлжээг хөгжүүлэхдээ </w:t>
            </w:r>
            <w:r w:rsidR="000C0D58" w:rsidRPr="00E71360">
              <w:rPr>
                <w:rFonts w:ascii="Times New Roman" w:hAnsi="Times New Roman"/>
                <w:sz w:val="24"/>
                <w:szCs w:val="24"/>
                <w:lang w:val="mn-MN"/>
              </w:rPr>
              <w:t>зураг төсл</w:t>
            </w:r>
            <w:r w:rsidR="00EE4B45" w:rsidRPr="00E71360">
              <w:rPr>
                <w:rFonts w:ascii="Times New Roman" w:hAnsi="Times New Roman"/>
                <w:sz w:val="24"/>
                <w:szCs w:val="24"/>
                <w:lang w:val="mn-MN"/>
              </w:rPr>
              <w:t>ийг бодит байршил дээр буулгахын тулд</w:t>
            </w:r>
            <w:r w:rsidR="000C0D58" w:rsidRPr="00E71360">
              <w:rPr>
                <w:rFonts w:ascii="Times New Roman" w:hAnsi="Times New Roman"/>
                <w:sz w:val="24"/>
                <w:szCs w:val="24"/>
                <w:lang w:val="mn-MN"/>
              </w:rPr>
              <w:t xml:space="preserve"> </w:t>
            </w:r>
            <w:r w:rsidR="00EE4B45" w:rsidRPr="00E71360">
              <w:rPr>
                <w:rFonts w:ascii="Times New Roman" w:hAnsi="Times New Roman"/>
                <w:sz w:val="24"/>
                <w:szCs w:val="24"/>
                <w:lang w:val="mn-MN"/>
              </w:rPr>
              <w:t xml:space="preserve">тус сүлжээг цаашид хэрэглэх боломжийг </w:t>
            </w:r>
            <w:r w:rsidR="00FE139A" w:rsidRPr="00E71360">
              <w:rPr>
                <w:rFonts w:ascii="Times New Roman" w:hAnsi="Times New Roman"/>
                <w:sz w:val="24"/>
                <w:szCs w:val="24"/>
                <w:lang w:val="mn-MN"/>
              </w:rPr>
              <w:t>тооцон үзэж</w:t>
            </w:r>
            <w:r w:rsidR="00EE4B45" w:rsidRPr="00E71360">
              <w:rPr>
                <w:rFonts w:ascii="Times New Roman" w:hAnsi="Times New Roman"/>
                <w:sz w:val="24"/>
                <w:szCs w:val="24"/>
                <w:lang w:val="mn-MN"/>
              </w:rPr>
              <w:t xml:space="preserve"> хөгжүүлбэл зохино.</w:t>
            </w:r>
          </w:p>
          <w:p w:rsidR="00EE4B45" w:rsidRPr="00E71360" w:rsidRDefault="00EE4B45" w:rsidP="000F67F3">
            <w:pPr>
              <w:jc w:val="both"/>
              <w:rPr>
                <w:rFonts w:ascii="Times New Roman" w:hAnsi="Times New Roman"/>
                <w:sz w:val="24"/>
                <w:szCs w:val="24"/>
                <w:lang w:val="mn-MN"/>
              </w:rPr>
            </w:pPr>
          </w:p>
          <w:p w:rsidR="00EE4B45" w:rsidRPr="00E71360" w:rsidRDefault="00A90A7A"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Орчин үеийн </w:t>
            </w:r>
            <w:r w:rsidR="000344A3" w:rsidRPr="00E71360">
              <w:rPr>
                <w:rFonts w:ascii="Times New Roman" w:hAnsi="Times New Roman"/>
                <w:sz w:val="24"/>
                <w:szCs w:val="24"/>
                <w:lang w:val="mn-MN"/>
              </w:rPr>
              <w:t xml:space="preserve">лазер </w:t>
            </w:r>
            <w:r w:rsidRPr="00E71360">
              <w:rPr>
                <w:rFonts w:ascii="Times New Roman" w:hAnsi="Times New Roman"/>
                <w:sz w:val="24"/>
                <w:szCs w:val="24"/>
                <w:lang w:val="mn-MN"/>
              </w:rPr>
              <w:t xml:space="preserve">систем, GPS төхөөрөмж, электрон тахеометр болон </w:t>
            </w:r>
            <w:r w:rsidR="00F101B5" w:rsidRPr="00E71360">
              <w:rPr>
                <w:rFonts w:ascii="Times New Roman" w:hAnsi="Times New Roman"/>
                <w:sz w:val="24"/>
                <w:szCs w:val="24"/>
                <w:lang w:val="mn-MN"/>
              </w:rPr>
              <w:t>трасс хайх тоног төхөөрөмж</w:t>
            </w:r>
            <w:r w:rsidR="000344A3" w:rsidRPr="00E71360">
              <w:rPr>
                <w:rFonts w:ascii="Times New Roman" w:hAnsi="Times New Roman"/>
                <w:sz w:val="24"/>
                <w:szCs w:val="24"/>
                <w:lang w:val="mn-MN"/>
              </w:rPr>
              <w:t xml:space="preserve"> зэргийг</w:t>
            </w:r>
            <w:r w:rsidR="00F101B5" w:rsidRPr="00E71360">
              <w:rPr>
                <w:rFonts w:ascii="Times New Roman" w:hAnsi="Times New Roman"/>
                <w:sz w:val="24"/>
                <w:szCs w:val="24"/>
                <w:lang w:val="mn-MN"/>
              </w:rPr>
              <w:t xml:space="preserve"> цогцоор </w:t>
            </w:r>
            <w:r w:rsidR="00FD6C80" w:rsidRPr="00E71360">
              <w:rPr>
                <w:rFonts w:ascii="Times New Roman" w:hAnsi="Times New Roman"/>
                <w:sz w:val="24"/>
                <w:szCs w:val="24"/>
                <w:lang w:val="mn-MN"/>
              </w:rPr>
              <w:t>нь хэрэглэх шаардлагатай.</w:t>
            </w:r>
          </w:p>
          <w:p w:rsidR="00FD6C80" w:rsidRPr="00E71360" w:rsidRDefault="00FD6C80" w:rsidP="000F67F3">
            <w:pPr>
              <w:jc w:val="both"/>
              <w:rPr>
                <w:rFonts w:ascii="Times New Roman" w:hAnsi="Times New Roman"/>
                <w:sz w:val="24"/>
                <w:szCs w:val="24"/>
                <w:lang w:val="mn-MN"/>
              </w:rPr>
            </w:pPr>
          </w:p>
          <w:p w:rsidR="00FD6C80" w:rsidRPr="00E71360" w:rsidRDefault="00FD6C80"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Б.2.3.5 </w:t>
            </w:r>
            <w:r w:rsidR="00C519AA" w:rsidRPr="00E71360">
              <w:rPr>
                <w:rFonts w:ascii="Times New Roman" w:hAnsi="Times New Roman"/>
                <w:sz w:val="24"/>
                <w:szCs w:val="24"/>
                <w:lang w:val="mn-MN"/>
              </w:rPr>
              <w:t xml:space="preserve">ДЦС барих төслийн баримт бичиг боловсруулахад </w:t>
            </w:r>
            <w:r w:rsidR="006D7906" w:rsidRPr="00E71360">
              <w:rPr>
                <w:rFonts w:ascii="Times New Roman" w:hAnsi="Times New Roman"/>
                <w:sz w:val="24"/>
                <w:szCs w:val="24"/>
                <w:lang w:val="mn-MN"/>
              </w:rPr>
              <w:t>шаардагдах инженер-</w:t>
            </w:r>
            <w:r w:rsidR="00C519AA" w:rsidRPr="00E71360">
              <w:rPr>
                <w:rFonts w:ascii="Times New Roman" w:hAnsi="Times New Roman"/>
                <w:sz w:val="24"/>
                <w:szCs w:val="24"/>
                <w:lang w:val="mn-MN"/>
              </w:rPr>
              <w:t xml:space="preserve">топографийн </w:t>
            </w:r>
            <w:r w:rsidR="006D7906" w:rsidRPr="00E71360">
              <w:rPr>
                <w:rFonts w:ascii="Times New Roman" w:hAnsi="Times New Roman"/>
                <w:sz w:val="24"/>
                <w:szCs w:val="24"/>
                <w:lang w:val="mn-MN"/>
              </w:rPr>
              <w:t>план зураг болон</w:t>
            </w:r>
            <w:r w:rsidR="00C519AA" w:rsidRPr="00E71360">
              <w:rPr>
                <w:rFonts w:ascii="Times New Roman" w:hAnsi="Times New Roman"/>
                <w:sz w:val="24"/>
                <w:szCs w:val="24"/>
                <w:lang w:val="mn-MN"/>
              </w:rPr>
              <w:t xml:space="preserve"> газрын </w:t>
            </w:r>
            <w:r w:rsidR="00C519AA" w:rsidRPr="00E71360">
              <w:rPr>
                <w:rFonts w:ascii="Times New Roman" w:hAnsi="Times New Roman"/>
                <w:sz w:val="24"/>
                <w:szCs w:val="24"/>
                <w:lang w:val="mn-MN"/>
              </w:rPr>
              <w:lastRenderedPageBreak/>
              <w:t xml:space="preserve">зургийн масштабуудыг </w:t>
            </w:r>
            <w:r w:rsidR="006D7906" w:rsidRPr="00E71360">
              <w:rPr>
                <w:rFonts w:ascii="Times New Roman" w:hAnsi="Times New Roman"/>
                <w:sz w:val="24"/>
                <w:szCs w:val="24"/>
                <w:lang w:val="mn-MN"/>
              </w:rPr>
              <w:t>Б.2.2</w:t>
            </w:r>
            <w:r w:rsidR="00C519AA" w:rsidRPr="00E71360">
              <w:rPr>
                <w:rFonts w:ascii="Times New Roman" w:hAnsi="Times New Roman"/>
                <w:sz w:val="24"/>
                <w:szCs w:val="24"/>
                <w:lang w:val="mn-MN"/>
              </w:rPr>
              <w:t>-</w:t>
            </w:r>
            <w:r w:rsidR="00024D42" w:rsidRPr="00E71360">
              <w:rPr>
                <w:rFonts w:ascii="Times New Roman" w:hAnsi="Times New Roman"/>
                <w:sz w:val="24"/>
                <w:szCs w:val="24"/>
                <w:lang w:val="mn-MN"/>
              </w:rPr>
              <w:t>р</w:t>
            </w:r>
            <w:r w:rsidR="00C519AA" w:rsidRPr="00E71360">
              <w:rPr>
                <w:rFonts w:ascii="Times New Roman" w:hAnsi="Times New Roman"/>
                <w:sz w:val="24"/>
                <w:szCs w:val="24"/>
                <w:lang w:val="mn-MN"/>
              </w:rPr>
              <w:t xml:space="preserve"> </w:t>
            </w:r>
            <w:r w:rsidR="00024D42" w:rsidRPr="00E71360">
              <w:rPr>
                <w:rFonts w:ascii="Times New Roman" w:hAnsi="Times New Roman"/>
                <w:sz w:val="24"/>
                <w:szCs w:val="24"/>
                <w:lang w:val="mn-MN"/>
              </w:rPr>
              <w:t xml:space="preserve">хүснэгтэд </w:t>
            </w:r>
            <w:r w:rsidR="00C519AA" w:rsidRPr="00E71360">
              <w:rPr>
                <w:rFonts w:ascii="Times New Roman" w:hAnsi="Times New Roman"/>
                <w:sz w:val="24"/>
                <w:szCs w:val="24"/>
                <w:lang w:val="mn-MN"/>
              </w:rPr>
              <w:t>заасан болно.</w:t>
            </w:r>
          </w:p>
        </w:tc>
        <w:tc>
          <w:tcPr>
            <w:tcW w:w="283" w:type="dxa"/>
          </w:tcPr>
          <w:p w:rsidR="008A47A3" w:rsidRPr="00E71360" w:rsidRDefault="008A47A3" w:rsidP="000F67F3">
            <w:pPr>
              <w:contextualSpacing/>
              <w:jc w:val="center"/>
              <w:rPr>
                <w:rFonts w:ascii="Times New Roman" w:hAnsi="Times New Roman"/>
                <w:b/>
                <w:sz w:val="24"/>
                <w:szCs w:val="24"/>
                <w:lang w:val="mn-MN"/>
              </w:rPr>
            </w:pPr>
          </w:p>
        </w:tc>
        <w:tc>
          <w:tcPr>
            <w:tcW w:w="5103" w:type="dxa"/>
          </w:tcPr>
          <w:p w:rsidR="00064FEF" w:rsidRPr="00E71360" w:rsidRDefault="00064FEF" w:rsidP="000F67F3">
            <w:pPr>
              <w:jc w:val="both"/>
              <w:rPr>
                <w:rFonts w:ascii="Times New Roman" w:eastAsia="Times New Roman" w:hAnsi="Times New Roman"/>
                <w:color w:val="000000"/>
                <w:sz w:val="24"/>
                <w:szCs w:val="24"/>
                <w:lang w:val="mn-MN" w:eastAsia="ru-RU"/>
              </w:rPr>
            </w:pPr>
          </w:p>
          <w:p w:rsidR="006B20B7" w:rsidRPr="00E71360" w:rsidRDefault="006B20B7"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Б.2.2.11 По материалам инженерно-геодезических изысканий на предпроектной стадии строительства ТЭС должен составляться технический отчет в графическом и электронном виде. Форматы программ устанавливаются в техническом задании на изыскания проектной организацией.</w:t>
            </w:r>
          </w:p>
          <w:p w:rsidR="00EC16AA" w:rsidRPr="00E71360" w:rsidRDefault="00EC16AA" w:rsidP="000F67F3">
            <w:pPr>
              <w:jc w:val="both"/>
              <w:rPr>
                <w:rFonts w:ascii="Times New Roman" w:eastAsia="Times New Roman" w:hAnsi="Times New Roman"/>
                <w:sz w:val="24"/>
                <w:szCs w:val="24"/>
                <w:lang w:val="mn-MN"/>
              </w:rPr>
            </w:pPr>
          </w:p>
          <w:p w:rsidR="00E17F0A" w:rsidRPr="00E71360" w:rsidRDefault="00E17F0A" w:rsidP="000F67F3">
            <w:pPr>
              <w:jc w:val="both"/>
              <w:rPr>
                <w:rFonts w:ascii="Times New Roman" w:eastAsia="Times New Roman" w:hAnsi="Times New Roman"/>
                <w:sz w:val="24"/>
                <w:szCs w:val="24"/>
                <w:lang w:val="mn-MN"/>
              </w:rPr>
            </w:pPr>
          </w:p>
          <w:p w:rsidR="00B559C5" w:rsidRPr="00E71360" w:rsidRDefault="006B20B7" w:rsidP="000F67F3">
            <w:pPr>
              <w:jc w:val="both"/>
              <w:rPr>
                <w:rFonts w:ascii="Times New Roman" w:eastAsia="Times New Roman" w:hAnsi="Times New Roman"/>
                <w:b/>
                <w:sz w:val="24"/>
                <w:szCs w:val="24"/>
                <w:lang w:val="mn-MN"/>
              </w:rPr>
            </w:pPr>
            <w:r w:rsidRPr="00E71360">
              <w:rPr>
                <w:rFonts w:ascii="Times New Roman" w:eastAsia="Times New Roman" w:hAnsi="Times New Roman"/>
                <w:b/>
                <w:color w:val="000000"/>
                <w:sz w:val="24"/>
                <w:szCs w:val="24"/>
                <w:lang w:val="mn-MN" w:eastAsia="ru-RU"/>
              </w:rPr>
              <w:t>Б.2.3 Инженерно-геодезические изыскания для проектной документации</w:t>
            </w:r>
          </w:p>
          <w:p w:rsidR="006B20B7" w:rsidRPr="00E71360" w:rsidRDefault="006B20B7"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Б.2.3.1 Инженерно-геодезические изыскания для проектной документации строительства ТЭС должны обеспечивать решение следующих основных проектных задач:</w:t>
            </w:r>
          </w:p>
          <w:p w:rsidR="00FA4496" w:rsidRPr="00E71360" w:rsidRDefault="00FA4496" w:rsidP="000F67F3">
            <w:pPr>
              <w:jc w:val="both"/>
              <w:rPr>
                <w:rFonts w:ascii="Times New Roman" w:eastAsia="Times New Roman" w:hAnsi="Times New Roman"/>
                <w:sz w:val="24"/>
                <w:szCs w:val="24"/>
                <w:lang w:val="mn-MN"/>
              </w:rPr>
            </w:pPr>
          </w:p>
          <w:p w:rsidR="006B20B7" w:rsidRPr="00E71360" w:rsidRDefault="006B20B7" w:rsidP="000F67F3">
            <w:pPr>
              <w:tabs>
                <w:tab w:val="left" w:pos="657"/>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уточнение ситуационного плана с указанием на нем существующих и проектируемых внешних коммуникаций и инженерных сетей;</w:t>
            </w:r>
          </w:p>
          <w:p w:rsidR="006B20B7" w:rsidRPr="00E71360" w:rsidRDefault="006B20B7"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разработку генерального плана ТЭС с отображением на нем проектируемых, реконструируемых и подлежащих сносу зданий и сооружений, расположения внутриплощадочных инженерных сетей и транспортных коммуникаций, п</w:t>
            </w:r>
            <w:r w:rsidR="00D82E8D" w:rsidRPr="00E71360">
              <w:rPr>
                <w:rFonts w:ascii="Times New Roman" w:eastAsia="Times New Roman" w:hAnsi="Times New Roman"/>
                <w:color w:val="000000"/>
                <w:sz w:val="24"/>
                <w:szCs w:val="24"/>
                <w:lang w:val="mn-MN" w:eastAsia="ru-RU"/>
              </w:rPr>
              <w:t>ланировочных отметок территории;</w:t>
            </w:r>
          </w:p>
          <w:p w:rsidR="006B20B7" w:rsidRPr="00E71360" w:rsidRDefault="006B20B7" w:rsidP="000F67F3">
            <w:pPr>
              <w:tabs>
                <w:tab w:val="left" w:pos="723"/>
              </w:tabs>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разработку картограммы земляных масс;</w:t>
            </w:r>
          </w:p>
          <w:p w:rsidR="006B20B7" w:rsidRPr="00E71360" w:rsidRDefault="006B20B7" w:rsidP="000F67F3">
            <w:pPr>
              <w:tabs>
                <w:tab w:val="left" w:pos="723"/>
              </w:tabs>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w:t>
            </w:r>
            <w:r w:rsidRPr="00E71360">
              <w:rPr>
                <w:rFonts w:ascii="Times New Roman" w:eastAsia="Times New Roman" w:hAnsi="Times New Roman"/>
                <w:color w:val="000000"/>
                <w:sz w:val="24"/>
                <w:szCs w:val="24"/>
                <w:lang w:val="mn-MN" w:eastAsia="ru-RU"/>
              </w:rPr>
              <w:tab/>
              <w:t>разработку проекта гидротехнических сооружений;</w:t>
            </w:r>
          </w:p>
          <w:p w:rsidR="005B2665" w:rsidRPr="00E71360" w:rsidRDefault="005B2665" w:rsidP="000F67F3">
            <w:pPr>
              <w:tabs>
                <w:tab w:val="left" w:pos="723"/>
              </w:tabs>
              <w:jc w:val="both"/>
              <w:rPr>
                <w:rFonts w:ascii="Times New Roman" w:eastAsia="Times New Roman" w:hAnsi="Times New Roman"/>
                <w:sz w:val="24"/>
                <w:szCs w:val="24"/>
                <w:lang w:val="mn-MN"/>
              </w:rPr>
            </w:pPr>
          </w:p>
          <w:p w:rsidR="005625EC" w:rsidRPr="00E71360" w:rsidRDefault="006B20B7" w:rsidP="00530869">
            <w:pPr>
              <w:tabs>
                <w:tab w:val="left" w:pos="688"/>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разработку проекта «Организация работ по наблюдениям за осадками</w:t>
            </w:r>
            <w:r w:rsidR="00D82E8D" w:rsidRPr="00E71360">
              <w:rPr>
                <w:rFonts w:ascii="Times New Roman" w:eastAsia="Times New Roman" w:hAnsi="Times New Roman"/>
                <w:color w:val="000000"/>
                <w:sz w:val="24"/>
                <w:szCs w:val="24"/>
                <w:lang w:val="mn-MN" w:eastAsia="ru-RU"/>
              </w:rPr>
              <w:t xml:space="preserve"> оснований зданий и сооружений»;</w:t>
            </w:r>
          </w:p>
          <w:p w:rsidR="006B20B7" w:rsidRPr="00E71360" w:rsidRDefault="006B20B7" w:rsidP="000F67F3">
            <w:pPr>
              <w:tabs>
                <w:tab w:val="left" w:pos="723"/>
              </w:tabs>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разработку проекта транспортных коммуникаций.</w:t>
            </w:r>
          </w:p>
          <w:p w:rsidR="00EC16AA" w:rsidRPr="00E71360" w:rsidRDefault="00EC16AA" w:rsidP="000F67F3">
            <w:pPr>
              <w:tabs>
                <w:tab w:val="left" w:pos="723"/>
              </w:tabs>
              <w:jc w:val="both"/>
              <w:rPr>
                <w:rFonts w:ascii="Times New Roman" w:eastAsia="Times New Roman" w:hAnsi="Times New Roman"/>
                <w:sz w:val="24"/>
                <w:szCs w:val="24"/>
                <w:lang w:val="mn-MN"/>
              </w:rPr>
            </w:pPr>
          </w:p>
          <w:p w:rsidR="006B20B7" w:rsidRPr="00E71360" w:rsidRDefault="006B20B7"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Б.2.3.2 Инженерно-геодезические изыскания для проектной документации включают:</w:t>
            </w:r>
          </w:p>
          <w:p w:rsidR="006974B7" w:rsidRPr="00E71360" w:rsidRDefault="006974B7" w:rsidP="000F67F3">
            <w:pPr>
              <w:jc w:val="both"/>
              <w:rPr>
                <w:rFonts w:ascii="Times New Roman" w:eastAsia="Times New Roman" w:hAnsi="Times New Roman"/>
                <w:sz w:val="24"/>
                <w:szCs w:val="24"/>
                <w:lang w:val="mn-MN"/>
              </w:rPr>
            </w:pPr>
          </w:p>
          <w:p w:rsidR="006B20B7" w:rsidRPr="00E71360" w:rsidRDefault="006B20B7" w:rsidP="000F67F3">
            <w:pPr>
              <w:tabs>
                <w:tab w:val="left" w:pos="688"/>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сбор и изучение картографических и геодезических материалов на территории площадки строительства ТЭС;</w:t>
            </w:r>
          </w:p>
          <w:p w:rsidR="00BF6136" w:rsidRPr="00E71360" w:rsidRDefault="00BF6136" w:rsidP="000F67F3">
            <w:pPr>
              <w:tabs>
                <w:tab w:val="left" w:pos="688"/>
              </w:tabs>
              <w:ind w:firstLine="360"/>
              <w:jc w:val="both"/>
              <w:rPr>
                <w:rFonts w:ascii="Times New Roman" w:eastAsia="Times New Roman" w:hAnsi="Times New Roman"/>
                <w:sz w:val="24"/>
                <w:szCs w:val="24"/>
                <w:lang w:val="mn-MN"/>
              </w:rPr>
            </w:pPr>
          </w:p>
          <w:p w:rsidR="006B20B7" w:rsidRPr="00E71360" w:rsidRDefault="006B20B7" w:rsidP="000F67F3">
            <w:pPr>
              <w:tabs>
                <w:tab w:val="left" w:pos="688"/>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обследование имеющегося картографического материала и определение его пригодности для проектирования;</w:t>
            </w:r>
          </w:p>
          <w:p w:rsidR="006B20B7" w:rsidRPr="00E71360" w:rsidRDefault="006B20B7" w:rsidP="000F67F3">
            <w:pPr>
              <w:tabs>
                <w:tab w:val="left" w:pos="692"/>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сгущение опорной геодезической сети на площадке строительства до плотности четырех геодезических пунктов на 1 кв. км;</w:t>
            </w:r>
          </w:p>
          <w:p w:rsidR="00530869" w:rsidRPr="00E71360" w:rsidRDefault="00530869" w:rsidP="000F67F3">
            <w:pPr>
              <w:tabs>
                <w:tab w:val="left" w:pos="692"/>
              </w:tabs>
              <w:ind w:firstLine="360"/>
              <w:jc w:val="both"/>
              <w:rPr>
                <w:rFonts w:ascii="Times New Roman" w:eastAsia="Times New Roman" w:hAnsi="Times New Roman"/>
                <w:sz w:val="24"/>
                <w:szCs w:val="24"/>
                <w:lang w:val="mn-MN"/>
              </w:rPr>
            </w:pPr>
          </w:p>
          <w:p w:rsidR="006B20B7" w:rsidRPr="00E71360" w:rsidRDefault="006B20B7" w:rsidP="000F67F3">
            <w:pPr>
              <w:tabs>
                <w:tab w:val="left" w:pos="674"/>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производство топографической (аэрофототопографической) съемки площадки строительства в необходимых масштабах;</w:t>
            </w:r>
          </w:p>
          <w:p w:rsidR="00530869" w:rsidRPr="00E71360" w:rsidRDefault="00530869" w:rsidP="000F67F3">
            <w:pPr>
              <w:tabs>
                <w:tab w:val="left" w:pos="674"/>
              </w:tabs>
              <w:ind w:firstLine="360"/>
              <w:jc w:val="both"/>
              <w:rPr>
                <w:rFonts w:ascii="Times New Roman" w:eastAsia="Times New Roman" w:hAnsi="Times New Roman"/>
                <w:sz w:val="24"/>
                <w:szCs w:val="24"/>
                <w:lang w:val="mn-MN"/>
              </w:rPr>
            </w:pPr>
          </w:p>
          <w:p w:rsidR="006B20B7" w:rsidRPr="00E71360" w:rsidRDefault="006B20B7" w:rsidP="000F67F3">
            <w:pPr>
              <w:tabs>
                <w:tab w:val="left" w:pos="705"/>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проведение обновления устаревших карт, топографических планов;</w:t>
            </w:r>
          </w:p>
          <w:p w:rsidR="006B20B7" w:rsidRPr="00E71360" w:rsidRDefault="006B20B7" w:rsidP="000F67F3">
            <w:pPr>
              <w:tabs>
                <w:tab w:val="left" w:pos="705"/>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съемку железнодорожных станций примыкания со съемкой элементов путевой ситуации;</w:t>
            </w:r>
          </w:p>
          <w:p w:rsidR="006B20B7" w:rsidRPr="00E71360" w:rsidRDefault="006B20B7" w:rsidP="000F67F3">
            <w:pPr>
              <w:tabs>
                <w:tab w:val="left" w:pos="674"/>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промеры глубин и нивелирование водотоков для составления продольного профиля на исследуемом участке реки и поперечных профилей по промерным створам на участках водозаборов и выпусков сточных вод;</w:t>
            </w:r>
          </w:p>
          <w:p w:rsidR="00D50223" w:rsidRPr="00E71360" w:rsidRDefault="00D50223" w:rsidP="000F67F3">
            <w:pPr>
              <w:tabs>
                <w:tab w:val="left" w:pos="674"/>
              </w:tabs>
              <w:ind w:firstLine="360"/>
              <w:jc w:val="both"/>
              <w:rPr>
                <w:rFonts w:ascii="Times New Roman" w:eastAsia="Times New Roman" w:hAnsi="Times New Roman"/>
                <w:sz w:val="24"/>
                <w:szCs w:val="24"/>
                <w:lang w:val="mn-MN"/>
              </w:rPr>
            </w:pPr>
          </w:p>
          <w:p w:rsidR="006B20B7" w:rsidRPr="00E71360" w:rsidRDefault="006B20B7" w:rsidP="000F67F3">
            <w:pPr>
              <w:tabs>
                <w:tab w:val="left" w:pos="705"/>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геодезическое обеспечение других видов изысканий.</w:t>
            </w:r>
          </w:p>
          <w:p w:rsidR="00491B59" w:rsidRPr="00E71360" w:rsidRDefault="00491B59" w:rsidP="00530869">
            <w:pPr>
              <w:tabs>
                <w:tab w:val="left" w:pos="705"/>
              </w:tabs>
              <w:jc w:val="both"/>
              <w:rPr>
                <w:rFonts w:ascii="Times New Roman" w:eastAsia="Times New Roman" w:hAnsi="Times New Roman"/>
                <w:sz w:val="24"/>
                <w:szCs w:val="24"/>
                <w:lang w:val="mn-MN"/>
              </w:rPr>
            </w:pPr>
          </w:p>
          <w:p w:rsidR="00AB0F1F" w:rsidRPr="00E71360" w:rsidRDefault="006B20B7"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Б.2.3.3 Для разработки проектной документации реконструкции тепловой электростанции, при н</w:t>
            </w:r>
            <w:r w:rsidR="00530869" w:rsidRPr="00E71360">
              <w:rPr>
                <w:rFonts w:ascii="Times New Roman" w:eastAsia="Times New Roman" w:hAnsi="Times New Roman"/>
                <w:color w:val="000000"/>
                <w:sz w:val="24"/>
                <w:szCs w:val="24"/>
                <w:lang w:val="mn-MN" w:eastAsia="ru-RU"/>
              </w:rPr>
              <w:t>еобходимости, следует собирать:</w:t>
            </w:r>
          </w:p>
          <w:p w:rsidR="006B20B7" w:rsidRPr="00E71360" w:rsidRDefault="006B20B7" w:rsidP="000F67F3">
            <w:pPr>
              <w:tabs>
                <w:tab w:val="left" w:pos="670"/>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сведения о системе координат и высот опорных геодезических сетей и пунктов строительной сетки, связи строительной системы координат с городской (местной);</w:t>
            </w:r>
          </w:p>
          <w:p w:rsidR="00456B4E" w:rsidRPr="00E71360" w:rsidRDefault="00456B4E" w:rsidP="000F67F3">
            <w:pPr>
              <w:tabs>
                <w:tab w:val="left" w:pos="670"/>
              </w:tabs>
              <w:ind w:firstLine="360"/>
              <w:jc w:val="both"/>
              <w:rPr>
                <w:rFonts w:ascii="Times New Roman" w:eastAsia="Times New Roman" w:hAnsi="Times New Roman"/>
                <w:color w:val="000000"/>
                <w:sz w:val="24"/>
                <w:szCs w:val="24"/>
                <w:lang w:val="mn-MN" w:eastAsia="ru-RU"/>
              </w:rPr>
            </w:pPr>
          </w:p>
          <w:p w:rsidR="00456B4E" w:rsidRPr="00E71360" w:rsidRDefault="00456B4E" w:rsidP="000F67F3">
            <w:pPr>
              <w:tabs>
                <w:tab w:val="left" w:pos="670"/>
              </w:tabs>
              <w:ind w:firstLine="360"/>
              <w:jc w:val="both"/>
              <w:rPr>
                <w:rFonts w:ascii="Times New Roman" w:eastAsia="Times New Roman" w:hAnsi="Times New Roman"/>
                <w:sz w:val="24"/>
                <w:szCs w:val="24"/>
                <w:lang w:val="mn-MN"/>
              </w:rPr>
            </w:pPr>
          </w:p>
          <w:p w:rsidR="00530869" w:rsidRPr="00E71360" w:rsidRDefault="00530869" w:rsidP="000F67F3">
            <w:pPr>
              <w:tabs>
                <w:tab w:val="left" w:pos="705"/>
              </w:tabs>
              <w:ind w:firstLine="360"/>
              <w:jc w:val="both"/>
              <w:rPr>
                <w:rFonts w:ascii="Times New Roman" w:eastAsia="Times New Roman" w:hAnsi="Times New Roman"/>
                <w:color w:val="000000"/>
                <w:sz w:val="24"/>
                <w:szCs w:val="24"/>
                <w:lang w:val="mn-MN" w:eastAsia="ru-RU"/>
              </w:rPr>
            </w:pPr>
          </w:p>
          <w:p w:rsidR="00530869" w:rsidRPr="00E71360" w:rsidRDefault="00530869" w:rsidP="000F67F3">
            <w:pPr>
              <w:tabs>
                <w:tab w:val="left" w:pos="705"/>
              </w:tabs>
              <w:ind w:firstLine="360"/>
              <w:jc w:val="both"/>
              <w:rPr>
                <w:rFonts w:ascii="Times New Roman" w:eastAsia="Times New Roman" w:hAnsi="Times New Roman"/>
                <w:color w:val="000000"/>
                <w:sz w:val="24"/>
                <w:szCs w:val="24"/>
                <w:lang w:val="mn-MN" w:eastAsia="ru-RU"/>
              </w:rPr>
            </w:pPr>
          </w:p>
          <w:p w:rsidR="006B20B7" w:rsidRPr="00E71360" w:rsidRDefault="006B20B7" w:rsidP="000F67F3">
            <w:pPr>
              <w:tabs>
                <w:tab w:val="left" w:pos="705"/>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материалы о типах центров и наружных знаков опорных сетей, их конструкции;</w:t>
            </w:r>
          </w:p>
          <w:p w:rsidR="00B87C90" w:rsidRPr="00E71360" w:rsidRDefault="00B87C90" w:rsidP="000F67F3">
            <w:pPr>
              <w:tabs>
                <w:tab w:val="left" w:pos="705"/>
              </w:tabs>
              <w:ind w:firstLine="360"/>
              <w:jc w:val="both"/>
              <w:rPr>
                <w:rFonts w:ascii="Times New Roman" w:eastAsia="Times New Roman" w:hAnsi="Times New Roman"/>
                <w:color w:val="000000"/>
                <w:sz w:val="24"/>
                <w:szCs w:val="24"/>
                <w:lang w:val="mn-MN" w:eastAsia="ru-RU"/>
              </w:rPr>
            </w:pPr>
          </w:p>
          <w:p w:rsidR="00B87C90" w:rsidRPr="00E71360" w:rsidRDefault="006B20B7" w:rsidP="00530869">
            <w:pPr>
              <w:tabs>
                <w:tab w:val="left" w:pos="773"/>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сведения о времени и методах выполнения топографических съ</w:t>
            </w:r>
            <w:r w:rsidR="00456B4E" w:rsidRPr="00E71360">
              <w:rPr>
                <w:rFonts w:ascii="Times New Roman" w:eastAsia="Times New Roman" w:hAnsi="Times New Roman"/>
                <w:color w:val="000000"/>
                <w:sz w:val="24"/>
                <w:szCs w:val="24"/>
                <w:lang w:val="mn-MN" w:eastAsia="ru-RU"/>
              </w:rPr>
              <w:t>емок в масштабах 1:1000 и 1:500, высоте сечения рельефа;</w:t>
            </w:r>
          </w:p>
          <w:p w:rsidR="0032336E" w:rsidRPr="00E71360" w:rsidRDefault="006B20B7" w:rsidP="00530869">
            <w:pPr>
              <w:tabs>
                <w:tab w:val="left" w:pos="800"/>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 xml:space="preserve">схемы (планы) инженерных коммуникаций на всю площадь ТЭС или раздольно по </w:t>
            </w:r>
            <w:r w:rsidR="00530869" w:rsidRPr="00E71360">
              <w:rPr>
                <w:rFonts w:ascii="Times New Roman" w:eastAsia="Times New Roman" w:hAnsi="Times New Roman"/>
                <w:color w:val="000000"/>
                <w:sz w:val="24"/>
                <w:szCs w:val="24"/>
                <w:lang w:val="mn-MN" w:eastAsia="ru-RU"/>
              </w:rPr>
              <w:t>видам коммуникаций (прокладок);</w:t>
            </w:r>
          </w:p>
          <w:p w:rsidR="006B20B7" w:rsidRPr="00E71360" w:rsidRDefault="006B20B7" w:rsidP="000F67F3">
            <w:pPr>
              <w:tabs>
                <w:tab w:val="left" w:pos="804"/>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 xml:space="preserve">материалы исполнительных съемок подземных коммуникаций и сооружений (планы, исполнительные чертежи, схемы, </w:t>
            </w:r>
            <w:r w:rsidR="000540D3" w:rsidRPr="00E71360">
              <w:rPr>
                <w:rFonts w:ascii="Times New Roman" w:eastAsia="Times New Roman" w:hAnsi="Times New Roman"/>
                <w:color w:val="000000"/>
                <w:sz w:val="24"/>
                <w:szCs w:val="24"/>
                <w:lang w:val="mn-MN" w:eastAsia="ru-RU"/>
              </w:rPr>
              <w:t>каталоги, экспликации и т. п.) и</w:t>
            </w:r>
            <w:r w:rsidRPr="00E71360">
              <w:rPr>
                <w:rFonts w:ascii="Times New Roman" w:eastAsia="Times New Roman" w:hAnsi="Times New Roman"/>
                <w:color w:val="000000"/>
                <w:sz w:val="24"/>
                <w:szCs w:val="24"/>
                <w:lang w:val="mn-MN" w:eastAsia="ru-RU"/>
              </w:rPr>
              <w:t>ли в случае их отсутствия копии утвержденных проектов;</w:t>
            </w:r>
          </w:p>
          <w:p w:rsidR="009F351E" w:rsidRPr="00E71360" w:rsidRDefault="009F351E" w:rsidP="000F67F3">
            <w:pPr>
              <w:tabs>
                <w:tab w:val="left" w:pos="804"/>
              </w:tabs>
              <w:ind w:firstLine="360"/>
              <w:jc w:val="both"/>
              <w:rPr>
                <w:rFonts w:ascii="Times New Roman" w:eastAsia="Times New Roman" w:hAnsi="Times New Roman"/>
                <w:sz w:val="24"/>
                <w:szCs w:val="24"/>
                <w:lang w:val="mn-MN"/>
              </w:rPr>
            </w:pPr>
          </w:p>
          <w:p w:rsidR="006B20B7" w:rsidRPr="00E71360" w:rsidRDefault="006B20B7" w:rsidP="000F67F3">
            <w:pPr>
              <w:tabs>
                <w:tab w:val="left" w:pos="828"/>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материалы наблюдений за осадками оснований зданий и сооружений;</w:t>
            </w:r>
          </w:p>
          <w:p w:rsidR="00530869" w:rsidRPr="00E71360" w:rsidRDefault="00530869" w:rsidP="000F67F3">
            <w:pPr>
              <w:tabs>
                <w:tab w:val="left" w:pos="828"/>
              </w:tabs>
              <w:ind w:firstLine="360"/>
              <w:jc w:val="both"/>
              <w:rPr>
                <w:rFonts w:ascii="Times New Roman" w:eastAsia="Times New Roman" w:hAnsi="Times New Roman"/>
                <w:color w:val="000000"/>
                <w:sz w:val="24"/>
                <w:szCs w:val="24"/>
                <w:lang w:val="mn-MN" w:eastAsia="ru-RU"/>
              </w:rPr>
            </w:pPr>
          </w:p>
          <w:p w:rsidR="006B20B7" w:rsidRPr="00E71360" w:rsidRDefault="006B20B7" w:rsidP="000F67F3">
            <w:pPr>
              <w:tabs>
                <w:tab w:val="left" w:pos="795"/>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материалы технической инвентаризации подземных сетей (колодцев, камер, каналов) и других инженерных сооружений;</w:t>
            </w:r>
          </w:p>
          <w:p w:rsidR="006B20B7" w:rsidRPr="00E71360" w:rsidRDefault="006B20B7"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ведомости координат углов зданий (сооружений) и других точек по проекту и по исполнительной съемке.</w:t>
            </w:r>
          </w:p>
          <w:p w:rsidR="00EC16AA" w:rsidRPr="00E71360" w:rsidRDefault="00EC16AA" w:rsidP="000F67F3">
            <w:pPr>
              <w:jc w:val="both"/>
              <w:rPr>
                <w:rFonts w:ascii="Times New Roman" w:eastAsia="Times New Roman" w:hAnsi="Times New Roman"/>
                <w:sz w:val="24"/>
                <w:szCs w:val="24"/>
                <w:lang w:val="mn-MN"/>
              </w:rPr>
            </w:pPr>
          </w:p>
          <w:p w:rsidR="00DA7838" w:rsidRPr="00E71360" w:rsidRDefault="00DA7838" w:rsidP="000F67F3">
            <w:pPr>
              <w:jc w:val="both"/>
              <w:rPr>
                <w:rFonts w:ascii="Times New Roman" w:eastAsia="Times New Roman" w:hAnsi="Times New Roman"/>
                <w:sz w:val="24"/>
                <w:szCs w:val="24"/>
                <w:lang w:val="mn-MN"/>
              </w:rPr>
            </w:pPr>
          </w:p>
          <w:p w:rsidR="006B20B7" w:rsidRPr="00E71360" w:rsidRDefault="006B20B7"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Б.2.3.4 Опорная геодезическая сеть на площадке строительства должна создаваться, как развитие и сгущение государственной геодезической сети методами триангуляции, трилатерации</w:t>
            </w:r>
            <w:r w:rsidR="00FA1B81"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полигонометрии 1 и 2 разряда и нивелирования IV класса. Опорные геодезические сети следует разви</w:t>
            </w:r>
            <w:r w:rsidR="000C0D58" w:rsidRPr="00E71360">
              <w:rPr>
                <w:rFonts w:ascii="Times New Roman" w:eastAsia="Times New Roman" w:hAnsi="Times New Roman"/>
                <w:color w:val="000000"/>
                <w:sz w:val="24"/>
                <w:szCs w:val="24"/>
                <w:lang w:val="mn-MN" w:eastAsia="ru-RU"/>
              </w:rPr>
              <w:t>вать с учетом возможности их дал</w:t>
            </w:r>
            <w:r w:rsidRPr="00E71360">
              <w:rPr>
                <w:rFonts w:ascii="Times New Roman" w:eastAsia="Times New Roman" w:hAnsi="Times New Roman"/>
                <w:color w:val="000000"/>
                <w:sz w:val="24"/>
                <w:szCs w:val="24"/>
                <w:lang w:val="mn-MN" w:eastAsia="ru-RU"/>
              </w:rPr>
              <w:t>ьнейшего использования для выноса проекта в натуру.</w:t>
            </w:r>
          </w:p>
          <w:p w:rsidR="00EC16AA" w:rsidRPr="00E71360" w:rsidRDefault="00EC16AA" w:rsidP="000F67F3">
            <w:pPr>
              <w:jc w:val="both"/>
              <w:rPr>
                <w:rFonts w:ascii="Times New Roman" w:eastAsia="Times New Roman" w:hAnsi="Times New Roman"/>
                <w:sz w:val="24"/>
                <w:szCs w:val="24"/>
                <w:lang w:val="mn-MN"/>
              </w:rPr>
            </w:pPr>
          </w:p>
          <w:p w:rsidR="00EE4B45" w:rsidRPr="00E71360" w:rsidRDefault="00EE4B45" w:rsidP="000F67F3">
            <w:pPr>
              <w:jc w:val="both"/>
              <w:rPr>
                <w:rFonts w:ascii="Times New Roman" w:eastAsia="Times New Roman" w:hAnsi="Times New Roman"/>
                <w:sz w:val="24"/>
                <w:szCs w:val="24"/>
                <w:lang w:val="mn-MN"/>
              </w:rPr>
            </w:pPr>
          </w:p>
          <w:p w:rsidR="00EE4B45" w:rsidRPr="00E71360" w:rsidRDefault="00EE4B45" w:rsidP="000F67F3">
            <w:pPr>
              <w:jc w:val="both"/>
              <w:rPr>
                <w:rFonts w:ascii="Times New Roman" w:eastAsia="Times New Roman" w:hAnsi="Times New Roman"/>
                <w:sz w:val="24"/>
                <w:szCs w:val="24"/>
                <w:lang w:val="mn-MN"/>
              </w:rPr>
            </w:pPr>
          </w:p>
          <w:p w:rsidR="00530869" w:rsidRPr="00E71360" w:rsidRDefault="00530869" w:rsidP="000F67F3">
            <w:pPr>
              <w:jc w:val="both"/>
              <w:rPr>
                <w:rFonts w:ascii="Times New Roman" w:eastAsia="Times New Roman" w:hAnsi="Times New Roman"/>
                <w:sz w:val="24"/>
                <w:szCs w:val="24"/>
                <w:lang w:val="mn-MN"/>
              </w:rPr>
            </w:pPr>
          </w:p>
          <w:p w:rsidR="006B20B7" w:rsidRPr="00E71360" w:rsidRDefault="006B20B7"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Необходимо комплексное использование современных лазерных систем, </w:t>
            </w:r>
            <w:r w:rsidR="00B57489" w:rsidRPr="00E71360">
              <w:rPr>
                <w:rFonts w:ascii="Times New Roman" w:eastAsia="Times New Roman" w:hAnsi="Times New Roman"/>
                <w:color w:val="000000"/>
                <w:sz w:val="24"/>
                <w:szCs w:val="24"/>
                <w:lang w:val="mn-MN" w:eastAsia="ru-RU"/>
              </w:rPr>
              <w:t>GPS</w:t>
            </w:r>
            <w:r w:rsidRPr="00E71360">
              <w:rPr>
                <w:rFonts w:ascii="Times New Roman" w:eastAsia="Times New Roman" w:hAnsi="Times New Roman"/>
                <w:color w:val="000000"/>
                <w:sz w:val="24"/>
                <w:szCs w:val="24"/>
                <w:lang w:val="mn-MN" w:eastAsia="ru-RU"/>
              </w:rPr>
              <w:t>-оборудования, электронных тахеометров и трассопоискового оборудования.</w:t>
            </w:r>
          </w:p>
          <w:p w:rsidR="000344A3" w:rsidRPr="00E71360" w:rsidRDefault="000344A3" w:rsidP="000F67F3">
            <w:pPr>
              <w:jc w:val="both"/>
              <w:rPr>
                <w:rFonts w:ascii="Times New Roman" w:eastAsia="Times New Roman" w:hAnsi="Times New Roman"/>
                <w:sz w:val="24"/>
                <w:szCs w:val="24"/>
                <w:lang w:val="mn-MN"/>
              </w:rPr>
            </w:pPr>
          </w:p>
          <w:p w:rsidR="00530869" w:rsidRPr="00E71360" w:rsidRDefault="006B20B7"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Б.2.3.5 Масштабы инженерно-топографических планов и карт, необходимых для разработки проектной документации строительства ТЭС</w:t>
            </w:r>
            <w:r w:rsidR="00AF15B8"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w:t>
            </w:r>
          </w:p>
          <w:p w:rsidR="006B20B7" w:rsidRPr="00E71360" w:rsidRDefault="006B20B7"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lastRenderedPageBreak/>
              <w:t>приводятся в табл. Б.2.2.</w:t>
            </w:r>
          </w:p>
          <w:p w:rsidR="008A47A3" w:rsidRPr="00E71360" w:rsidRDefault="008A47A3" w:rsidP="000F67F3">
            <w:pPr>
              <w:autoSpaceDE w:val="0"/>
              <w:autoSpaceDN w:val="0"/>
              <w:adjustRightInd w:val="0"/>
              <w:jc w:val="both"/>
              <w:rPr>
                <w:rFonts w:ascii="Times New Roman" w:hAnsi="Times New Roman"/>
                <w:b/>
                <w:bCs/>
                <w:sz w:val="24"/>
                <w:szCs w:val="24"/>
                <w:lang w:val="mn-MN"/>
              </w:rPr>
            </w:pPr>
          </w:p>
        </w:tc>
      </w:tr>
      <w:tr w:rsidR="00866043" w:rsidRPr="00E71360" w:rsidTr="00990A54">
        <w:trPr>
          <w:trHeight w:val="697"/>
        </w:trPr>
        <w:tc>
          <w:tcPr>
            <w:tcW w:w="9959" w:type="dxa"/>
            <w:gridSpan w:val="4"/>
          </w:tcPr>
          <w:p w:rsidR="006B20B7" w:rsidRPr="00E71360" w:rsidRDefault="00C53213" w:rsidP="000F67F3">
            <w:pPr>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lastRenderedPageBreak/>
              <w:t>Таблица Б.2.2 −</w:t>
            </w:r>
            <w:r w:rsidR="006B20B7" w:rsidRPr="00E71360">
              <w:rPr>
                <w:rFonts w:ascii="Times New Roman" w:eastAsia="Times New Roman" w:hAnsi="Times New Roman"/>
                <w:color w:val="000000"/>
                <w:sz w:val="24"/>
                <w:szCs w:val="24"/>
                <w:lang w:val="mn-MN" w:eastAsia="ru-RU"/>
              </w:rPr>
              <w:t xml:space="preserve"> Масштабы инженерно-топографических планов и карт для разработки проектной документации для строительства ТЭС</w:t>
            </w:r>
          </w:p>
          <w:p w:rsidR="00866043" w:rsidRPr="00E71360" w:rsidRDefault="00866043" w:rsidP="000F67F3">
            <w:pPr>
              <w:autoSpaceDE w:val="0"/>
              <w:autoSpaceDN w:val="0"/>
              <w:adjustRightInd w:val="0"/>
              <w:rPr>
                <w:rFonts w:ascii="Times New Roman" w:hAnsi="Times New Roman"/>
                <w:b/>
                <w:bCs/>
                <w:sz w:val="24"/>
                <w:szCs w:val="24"/>
                <w:lang w:val="mn-MN"/>
              </w:rPr>
            </w:pPr>
          </w:p>
          <w:tbl>
            <w:tblPr>
              <w:tblW w:w="0" w:type="auto"/>
              <w:tblLayout w:type="fixed"/>
              <w:tblCellMar>
                <w:left w:w="0" w:type="dxa"/>
                <w:right w:w="0" w:type="dxa"/>
              </w:tblCellMar>
              <w:tblLook w:val="0000" w:firstRow="0" w:lastRow="0" w:firstColumn="0" w:lastColumn="0" w:noHBand="0" w:noVBand="0"/>
            </w:tblPr>
            <w:tblGrid>
              <w:gridCol w:w="3753"/>
              <w:gridCol w:w="1843"/>
              <w:gridCol w:w="1275"/>
              <w:gridCol w:w="2268"/>
            </w:tblGrid>
            <w:tr w:rsidR="00276945" w:rsidRPr="00E71360" w:rsidTr="00343EFF">
              <w:trPr>
                <w:trHeight w:val="826"/>
              </w:trPr>
              <w:tc>
                <w:tcPr>
                  <w:tcW w:w="3753" w:type="dxa"/>
                  <w:tcBorders>
                    <w:top w:val="single" w:sz="4" w:space="0" w:color="auto"/>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На</w:t>
                  </w:r>
                  <w:r w:rsidR="00334F8A" w:rsidRPr="00E71360">
                    <w:rPr>
                      <w:rFonts w:ascii="Times New Roman" w:eastAsia="Times New Roman" w:hAnsi="Times New Roman"/>
                      <w:color w:val="000000"/>
                      <w:sz w:val="24"/>
                      <w:szCs w:val="24"/>
                      <w:lang w:val="mn-MN" w:eastAsia="ru-RU"/>
                    </w:rPr>
                    <w:t>именование объектов сооружений и</w:t>
                  </w:r>
                  <w:r w:rsidRPr="00E71360">
                    <w:rPr>
                      <w:rFonts w:ascii="Times New Roman" w:eastAsia="Times New Roman" w:hAnsi="Times New Roman"/>
                      <w:color w:val="000000"/>
                      <w:sz w:val="24"/>
                      <w:szCs w:val="24"/>
                      <w:lang w:val="mn-MN" w:eastAsia="ru-RU"/>
                    </w:rPr>
                    <w:t xml:space="preserve"> участков топографической съемки</w:t>
                  </w:r>
                </w:p>
              </w:tc>
              <w:tc>
                <w:tcPr>
                  <w:tcW w:w="1843" w:type="dxa"/>
                  <w:tcBorders>
                    <w:top w:val="single" w:sz="4" w:space="0" w:color="auto"/>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Масштаб</w:t>
                  </w:r>
                </w:p>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инженерно</w:t>
                  </w:r>
                  <w:r w:rsidRPr="00E71360">
                    <w:rPr>
                      <w:rFonts w:ascii="Times New Roman" w:eastAsia="Times New Roman" w:hAnsi="Times New Roman"/>
                      <w:color w:val="000000"/>
                      <w:sz w:val="24"/>
                      <w:szCs w:val="24"/>
                      <w:lang w:val="mn-MN" w:eastAsia="ru-RU"/>
                    </w:rPr>
                    <w:softHyphen/>
                  </w:r>
                </w:p>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топографических</w:t>
                  </w:r>
                </w:p>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планов</w:t>
                  </w:r>
                </w:p>
              </w:tc>
              <w:tc>
                <w:tcPr>
                  <w:tcW w:w="1275" w:type="dxa"/>
                  <w:tcBorders>
                    <w:top w:val="single" w:sz="4" w:space="0" w:color="auto"/>
                    <w:left w:val="single" w:sz="4" w:space="0" w:color="auto"/>
                    <w:bottom w:val="nil"/>
                    <w:right w:val="nil"/>
                  </w:tcBorders>
                  <w:shd w:val="clear" w:color="auto" w:fill="FFFFFF"/>
                </w:tcPr>
                <w:p w:rsidR="00276945" w:rsidRPr="00E71360" w:rsidRDefault="0035567F"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Высота сечения рельефа, м</w:t>
                  </w:r>
                </w:p>
              </w:tc>
              <w:tc>
                <w:tcPr>
                  <w:tcW w:w="2268" w:type="dxa"/>
                  <w:tcBorders>
                    <w:top w:val="single" w:sz="4" w:space="0" w:color="auto"/>
                    <w:left w:val="single" w:sz="4" w:space="0" w:color="auto"/>
                    <w:bottom w:val="nil"/>
                    <w:right w:val="single" w:sz="4" w:space="0" w:color="auto"/>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Наименование</w:t>
                  </w:r>
                </w:p>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материалов</w:t>
                  </w:r>
                </w:p>
              </w:tc>
            </w:tr>
            <w:tr w:rsidR="00276945" w:rsidRPr="00E71360" w:rsidTr="00343EFF">
              <w:trPr>
                <w:trHeight w:val="244"/>
              </w:trPr>
              <w:tc>
                <w:tcPr>
                  <w:tcW w:w="3753" w:type="dxa"/>
                  <w:tcBorders>
                    <w:top w:val="single" w:sz="4" w:space="0" w:color="auto"/>
                    <w:left w:val="single" w:sz="4" w:space="0" w:color="auto"/>
                    <w:bottom w:val="nil"/>
                    <w:right w:val="nil"/>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Площадка строительства и прилегающая</w:t>
                  </w:r>
                </w:p>
              </w:tc>
              <w:tc>
                <w:tcPr>
                  <w:tcW w:w="1843" w:type="dxa"/>
                  <w:tcBorders>
                    <w:top w:val="single" w:sz="4" w:space="0" w:color="auto"/>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1:25000</w:t>
                  </w:r>
                </w:p>
              </w:tc>
              <w:tc>
                <w:tcPr>
                  <w:tcW w:w="1275" w:type="dxa"/>
                  <w:tcBorders>
                    <w:top w:val="single" w:sz="4" w:space="0" w:color="auto"/>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5-1</w:t>
                  </w:r>
                </w:p>
              </w:tc>
              <w:tc>
                <w:tcPr>
                  <w:tcW w:w="2268" w:type="dxa"/>
                  <w:tcBorders>
                    <w:top w:val="single" w:sz="4" w:space="0" w:color="auto"/>
                    <w:left w:val="single" w:sz="4" w:space="0" w:color="auto"/>
                    <w:bottom w:val="nil"/>
                    <w:right w:val="single" w:sz="4" w:space="0" w:color="auto"/>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Ситуационный план</w:t>
                  </w:r>
                </w:p>
              </w:tc>
            </w:tr>
            <w:tr w:rsidR="00276945" w:rsidRPr="00E71360" w:rsidTr="00343EFF">
              <w:trPr>
                <w:trHeight w:val="207"/>
              </w:trPr>
              <w:tc>
                <w:tcPr>
                  <w:tcW w:w="3753" w:type="dxa"/>
                  <w:tcBorders>
                    <w:top w:val="nil"/>
                    <w:left w:val="single" w:sz="4" w:space="0" w:color="auto"/>
                    <w:bottom w:val="nil"/>
                    <w:right w:val="nil"/>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терри</w:t>
                  </w:r>
                  <w:r w:rsidR="00F755D9" w:rsidRPr="00E71360">
                    <w:rPr>
                      <w:rFonts w:ascii="Times New Roman" w:eastAsia="Times New Roman" w:hAnsi="Times New Roman"/>
                      <w:color w:val="000000"/>
                      <w:sz w:val="24"/>
                      <w:szCs w:val="24"/>
                      <w:lang w:val="mn-MN" w:eastAsia="ru-RU"/>
                    </w:rPr>
                    <w:t>тория, включающая внешние коммуникации</w:t>
                  </w:r>
                </w:p>
              </w:tc>
              <w:tc>
                <w:tcPr>
                  <w:tcW w:w="1843"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1:10000</w:t>
                  </w:r>
                </w:p>
              </w:tc>
              <w:tc>
                <w:tcPr>
                  <w:tcW w:w="1275"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p>
              </w:tc>
              <w:tc>
                <w:tcPr>
                  <w:tcW w:w="2268" w:type="dxa"/>
                  <w:tcBorders>
                    <w:top w:val="nil"/>
                    <w:left w:val="single" w:sz="4" w:space="0" w:color="auto"/>
                    <w:bottom w:val="nil"/>
                    <w:right w:val="single" w:sz="4" w:space="0" w:color="auto"/>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района размещения</w:t>
                  </w:r>
                </w:p>
              </w:tc>
            </w:tr>
            <w:tr w:rsidR="00276945" w:rsidRPr="00E71360" w:rsidTr="00343EFF">
              <w:trPr>
                <w:trHeight w:val="194"/>
              </w:trPr>
              <w:tc>
                <w:tcPr>
                  <w:tcW w:w="3753" w:type="dxa"/>
                  <w:tcBorders>
                    <w:top w:val="nil"/>
                    <w:left w:val="single" w:sz="4" w:space="0" w:color="auto"/>
                    <w:bottom w:val="nil"/>
                    <w:right w:val="nil"/>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и инженерные сети, участки</w:t>
                  </w:r>
                </w:p>
              </w:tc>
              <w:tc>
                <w:tcPr>
                  <w:tcW w:w="1843"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p>
              </w:tc>
              <w:tc>
                <w:tcPr>
                  <w:tcW w:w="1275"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p>
              </w:tc>
              <w:tc>
                <w:tcPr>
                  <w:tcW w:w="2268" w:type="dxa"/>
                  <w:tcBorders>
                    <w:top w:val="nil"/>
                    <w:left w:val="single" w:sz="4" w:space="0" w:color="auto"/>
                    <w:bottom w:val="nil"/>
                    <w:right w:val="single" w:sz="4" w:space="0" w:color="auto"/>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станции</w:t>
                  </w:r>
                </w:p>
              </w:tc>
            </w:tr>
            <w:tr w:rsidR="00276945" w:rsidRPr="00E71360" w:rsidTr="00343EFF">
              <w:trPr>
                <w:trHeight w:val="207"/>
              </w:trPr>
              <w:tc>
                <w:tcPr>
                  <w:tcW w:w="3753" w:type="dxa"/>
                  <w:tcBorders>
                    <w:top w:val="nil"/>
                    <w:left w:val="single" w:sz="4" w:space="0" w:color="auto"/>
                    <w:bottom w:val="nil"/>
                    <w:right w:val="nil"/>
                  </w:tcBorders>
                  <w:shd w:val="clear" w:color="auto" w:fill="FFFFFF"/>
                </w:tcPr>
                <w:p w:rsidR="00276945" w:rsidRPr="00E71360" w:rsidRDefault="00334F8A"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инженерной защиты сооружений,</w:t>
                  </w:r>
                </w:p>
              </w:tc>
              <w:tc>
                <w:tcPr>
                  <w:tcW w:w="1843"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p>
              </w:tc>
              <w:tc>
                <w:tcPr>
                  <w:tcW w:w="1275"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p>
              </w:tc>
              <w:tc>
                <w:tcPr>
                  <w:tcW w:w="2268" w:type="dxa"/>
                  <w:tcBorders>
                    <w:top w:val="nil"/>
                    <w:left w:val="single" w:sz="4" w:space="0" w:color="auto"/>
                    <w:bottom w:val="nil"/>
                    <w:right w:val="single" w:sz="4" w:space="0" w:color="auto"/>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r>
            <w:tr w:rsidR="00276945" w:rsidRPr="00E71360" w:rsidTr="00343EFF">
              <w:trPr>
                <w:trHeight w:val="182"/>
              </w:trPr>
              <w:tc>
                <w:tcPr>
                  <w:tcW w:w="3753" w:type="dxa"/>
                  <w:tcBorders>
                    <w:top w:val="nil"/>
                    <w:left w:val="single" w:sz="4" w:space="0" w:color="auto"/>
                    <w:bottom w:val="nil"/>
                    <w:right w:val="nil"/>
                  </w:tcBorders>
                  <w:shd w:val="clear" w:color="auto" w:fill="FFFFFF"/>
                  <w:vAlign w:val="bottom"/>
                </w:tcPr>
                <w:p w:rsidR="00276945" w:rsidRPr="00E71360" w:rsidRDefault="0027694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гидротехнические сооружения</w:t>
                  </w:r>
                </w:p>
              </w:tc>
              <w:tc>
                <w:tcPr>
                  <w:tcW w:w="1843"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p>
              </w:tc>
              <w:tc>
                <w:tcPr>
                  <w:tcW w:w="1275"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p>
              </w:tc>
              <w:tc>
                <w:tcPr>
                  <w:tcW w:w="2268" w:type="dxa"/>
                  <w:tcBorders>
                    <w:top w:val="nil"/>
                    <w:left w:val="single" w:sz="4" w:space="0" w:color="auto"/>
                    <w:bottom w:val="nil"/>
                    <w:right w:val="single" w:sz="4" w:space="0" w:color="auto"/>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r>
            <w:tr w:rsidR="00276945" w:rsidRPr="00E71360" w:rsidTr="00343EFF">
              <w:trPr>
                <w:trHeight w:val="263"/>
              </w:trPr>
              <w:tc>
                <w:tcPr>
                  <w:tcW w:w="3753" w:type="dxa"/>
                  <w:tcBorders>
                    <w:top w:val="single" w:sz="4" w:space="0" w:color="auto"/>
                    <w:left w:val="single" w:sz="4" w:space="0" w:color="auto"/>
                    <w:bottom w:val="nil"/>
                    <w:right w:val="nil"/>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Основная промплощадка:</w:t>
                  </w:r>
                </w:p>
              </w:tc>
              <w:tc>
                <w:tcPr>
                  <w:tcW w:w="1843" w:type="dxa"/>
                  <w:tcBorders>
                    <w:top w:val="single" w:sz="4" w:space="0" w:color="auto"/>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p>
              </w:tc>
              <w:tc>
                <w:tcPr>
                  <w:tcW w:w="1275" w:type="dxa"/>
                  <w:tcBorders>
                    <w:top w:val="single" w:sz="4" w:space="0" w:color="auto"/>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p>
              </w:tc>
              <w:tc>
                <w:tcPr>
                  <w:tcW w:w="2268" w:type="dxa"/>
                  <w:tcBorders>
                    <w:top w:val="single" w:sz="4" w:space="0" w:color="auto"/>
                    <w:left w:val="single" w:sz="4" w:space="0" w:color="auto"/>
                    <w:bottom w:val="nil"/>
                    <w:right w:val="single" w:sz="4" w:space="0" w:color="auto"/>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Генеральный план</w:t>
                  </w:r>
                </w:p>
              </w:tc>
            </w:tr>
            <w:tr w:rsidR="00276945" w:rsidRPr="00E71360" w:rsidTr="00343EFF">
              <w:trPr>
                <w:trHeight w:val="225"/>
              </w:trPr>
              <w:tc>
                <w:tcPr>
                  <w:tcW w:w="3753" w:type="dxa"/>
                  <w:tcBorders>
                    <w:top w:val="nil"/>
                    <w:left w:val="single" w:sz="4" w:space="0" w:color="auto"/>
                    <w:bottom w:val="nil"/>
                    <w:right w:val="nil"/>
                  </w:tcBorders>
                  <w:shd w:val="clear" w:color="auto" w:fill="FFFFFF"/>
                  <w:vAlign w:val="center"/>
                </w:tcPr>
                <w:p w:rsidR="00276945" w:rsidRPr="00E71360" w:rsidRDefault="00A40301"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  </w:t>
                  </w:r>
                  <w:r w:rsidR="00276945" w:rsidRPr="00E71360">
                    <w:rPr>
                      <w:rFonts w:ascii="Times New Roman" w:eastAsia="Times New Roman" w:hAnsi="Times New Roman"/>
                      <w:color w:val="000000"/>
                      <w:sz w:val="24"/>
                      <w:szCs w:val="24"/>
                      <w:lang w:val="mn-MN" w:eastAsia="ru-RU"/>
                    </w:rPr>
                    <w:t>незастроенные территории</w:t>
                  </w:r>
                </w:p>
              </w:tc>
              <w:tc>
                <w:tcPr>
                  <w:tcW w:w="1843" w:type="dxa"/>
                  <w:tcBorders>
                    <w:top w:val="nil"/>
                    <w:left w:val="single" w:sz="4" w:space="0" w:color="auto"/>
                    <w:bottom w:val="nil"/>
                    <w:right w:val="nil"/>
                  </w:tcBorders>
                  <w:shd w:val="clear" w:color="auto" w:fill="FFFFFF"/>
                  <w:vAlign w:val="center"/>
                </w:tcPr>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1:2000</w:t>
                  </w:r>
                </w:p>
              </w:tc>
              <w:tc>
                <w:tcPr>
                  <w:tcW w:w="1275" w:type="dxa"/>
                  <w:tcBorders>
                    <w:top w:val="nil"/>
                    <w:left w:val="single" w:sz="4" w:space="0" w:color="auto"/>
                    <w:bottom w:val="nil"/>
                    <w:right w:val="nil"/>
                  </w:tcBorders>
                  <w:shd w:val="clear" w:color="auto" w:fill="FFFFFF"/>
                  <w:vAlign w:val="center"/>
                </w:tcPr>
                <w:p w:rsidR="00276945" w:rsidRPr="00E71360" w:rsidRDefault="00D67D31"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1-0,</w:t>
                  </w:r>
                  <w:r w:rsidR="00276945" w:rsidRPr="00E71360">
                    <w:rPr>
                      <w:rFonts w:ascii="Times New Roman" w:eastAsia="Times New Roman" w:hAnsi="Times New Roman"/>
                      <w:color w:val="000000"/>
                      <w:sz w:val="24"/>
                      <w:szCs w:val="24"/>
                      <w:lang w:val="mn-MN" w:eastAsia="ru-RU"/>
                    </w:rPr>
                    <w:t>5</w:t>
                  </w:r>
                </w:p>
              </w:tc>
              <w:tc>
                <w:tcPr>
                  <w:tcW w:w="2268" w:type="dxa"/>
                  <w:tcBorders>
                    <w:top w:val="nil"/>
                    <w:left w:val="single" w:sz="4" w:space="0" w:color="auto"/>
                    <w:bottom w:val="nil"/>
                    <w:right w:val="single" w:sz="4" w:space="0" w:color="auto"/>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r>
            <w:tr w:rsidR="00276945" w:rsidRPr="00E71360" w:rsidTr="00343EFF">
              <w:trPr>
                <w:trHeight w:val="200"/>
              </w:trPr>
              <w:tc>
                <w:tcPr>
                  <w:tcW w:w="3753" w:type="dxa"/>
                  <w:tcBorders>
                    <w:top w:val="nil"/>
                    <w:left w:val="single" w:sz="4" w:space="0" w:color="auto"/>
                    <w:bottom w:val="nil"/>
                    <w:right w:val="nil"/>
                  </w:tcBorders>
                  <w:shd w:val="clear" w:color="auto" w:fill="FFFFFF"/>
                </w:tcPr>
                <w:p w:rsidR="00276945" w:rsidRPr="00E71360" w:rsidRDefault="00A40301"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  </w:t>
                  </w:r>
                  <w:r w:rsidR="00276945" w:rsidRPr="00E71360">
                    <w:rPr>
                      <w:rFonts w:ascii="Times New Roman" w:eastAsia="Times New Roman" w:hAnsi="Times New Roman"/>
                      <w:color w:val="000000"/>
                      <w:sz w:val="24"/>
                      <w:szCs w:val="24"/>
                      <w:lang w:val="mn-MN" w:eastAsia="ru-RU"/>
                    </w:rPr>
                    <w:t>застроенные территории</w:t>
                  </w:r>
                </w:p>
              </w:tc>
              <w:tc>
                <w:tcPr>
                  <w:tcW w:w="1843"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1:1000</w:t>
                  </w:r>
                </w:p>
              </w:tc>
              <w:tc>
                <w:tcPr>
                  <w:tcW w:w="1275"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1-0,5</w:t>
                  </w:r>
                </w:p>
              </w:tc>
              <w:tc>
                <w:tcPr>
                  <w:tcW w:w="2268" w:type="dxa"/>
                  <w:tcBorders>
                    <w:top w:val="nil"/>
                    <w:left w:val="single" w:sz="4" w:space="0" w:color="auto"/>
                    <w:bottom w:val="nil"/>
                    <w:right w:val="single" w:sz="4" w:space="0" w:color="auto"/>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Проект гидротехнических</w:t>
                  </w:r>
                </w:p>
              </w:tc>
            </w:tr>
            <w:tr w:rsidR="00276945" w:rsidRPr="00E71360" w:rsidTr="00343EFF">
              <w:trPr>
                <w:trHeight w:val="175"/>
              </w:trPr>
              <w:tc>
                <w:tcPr>
                  <w:tcW w:w="3753" w:type="dxa"/>
                  <w:tcBorders>
                    <w:top w:val="nil"/>
                    <w:left w:val="single" w:sz="4" w:space="0" w:color="auto"/>
                    <w:bottom w:val="nil"/>
                    <w:right w:val="nil"/>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c>
                <w:tcPr>
                  <w:tcW w:w="1843"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1:500</w:t>
                  </w:r>
                </w:p>
              </w:tc>
              <w:tc>
                <w:tcPr>
                  <w:tcW w:w="1275"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p>
              </w:tc>
              <w:tc>
                <w:tcPr>
                  <w:tcW w:w="2268" w:type="dxa"/>
                  <w:tcBorders>
                    <w:top w:val="nil"/>
                    <w:left w:val="single" w:sz="4" w:space="0" w:color="auto"/>
                    <w:bottom w:val="nil"/>
                    <w:right w:val="single" w:sz="4" w:space="0" w:color="auto"/>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сооружений</w:t>
                  </w:r>
                </w:p>
              </w:tc>
            </w:tr>
            <w:tr w:rsidR="00276945" w:rsidRPr="00E71360" w:rsidTr="00343EFF">
              <w:trPr>
                <w:trHeight w:val="225"/>
              </w:trPr>
              <w:tc>
                <w:tcPr>
                  <w:tcW w:w="3753" w:type="dxa"/>
                  <w:tcBorders>
                    <w:top w:val="single" w:sz="4" w:space="0" w:color="auto"/>
                    <w:left w:val="single" w:sz="4" w:space="0" w:color="auto"/>
                    <w:bottom w:val="nil"/>
                    <w:right w:val="nil"/>
                  </w:tcBorders>
                  <w:shd w:val="clear" w:color="auto" w:fill="FFFFFF"/>
                  <w:vAlign w:val="bottom"/>
                </w:tcPr>
                <w:p w:rsidR="00276945" w:rsidRPr="00E71360" w:rsidRDefault="00334F8A"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Золоотвалы,</w:t>
                  </w:r>
                  <w:r w:rsidR="00276945" w:rsidRPr="00E71360">
                    <w:rPr>
                      <w:rFonts w:ascii="Times New Roman" w:eastAsia="Times New Roman" w:hAnsi="Times New Roman"/>
                      <w:color w:val="000000"/>
                      <w:sz w:val="24"/>
                      <w:szCs w:val="24"/>
                      <w:lang w:val="mn-MN" w:eastAsia="ru-RU"/>
                    </w:rPr>
                    <w:t xml:space="preserve"> водохранилища</w:t>
                  </w:r>
                </w:p>
              </w:tc>
              <w:tc>
                <w:tcPr>
                  <w:tcW w:w="1843" w:type="dxa"/>
                  <w:tcBorders>
                    <w:top w:val="single" w:sz="4" w:space="0" w:color="auto"/>
                    <w:left w:val="single" w:sz="4" w:space="0" w:color="auto"/>
                    <w:bottom w:val="nil"/>
                    <w:right w:val="nil"/>
                  </w:tcBorders>
                  <w:shd w:val="clear" w:color="auto" w:fill="FFFFFF"/>
                  <w:vAlign w:val="bottom"/>
                </w:tcPr>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1:10000</w:t>
                  </w:r>
                </w:p>
              </w:tc>
              <w:tc>
                <w:tcPr>
                  <w:tcW w:w="1275" w:type="dxa"/>
                  <w:tcBorders>
                    <w:top w:val="single" w:sz="4" w:space="0" w:color="auto"/>
                    <w:left w:val="single" w:sz="4" w:space="0" w:color="auto"/>
                    <w:bottom w:val="nil"/>
                    <w:right w:val="nil"/>
                  </w:tcBorders>
                  <w:shd w:val="clear" w:color="auto" w:fill="FFFFFF"/>
                  <w:vAlign w:val="bottom"/>
                </w:tcPr>
                <w:p w:rsidR="00276945" w:rsidRPr="00E71360" w:rsidRDefault="00D67D31"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2-0,</w:t>
                  </w:r>
                  <w:r w:rsidR="00276945" w:rsidRPr="00E71360">
                    <w:rPr>
                      <w:rFonts w:ascii="Times New Roman" w:eastAsia="Times New Roman" w:hAnsi="Times New Roman"/>
                      <w:color w:val="000000"/>
                      <w:sz w:val="24"/>
                      <w:szCs w:val="24"/>
                      <w:lang w:val="mn-MN" w:eastAsia="ru-RU"/>
                    </w:rPr>
                    <w:t>5</w:t>
                  </w:r>
                </w:p>
              </w:tc>
              <w:tc>
                <w:tcPr>
                  <w:tcW w:w="2268" w:type="dxa"/>
                  <w:tcBorders>
                    <w:top w:val="single" w:sz="4" w:space="0" w:color="auto"/>
                    <w:left w:val="single" w:sz="4" w:space="0" w:color="auto"/>
                    <w:bottom w:val="nil"/>
                    <w:right w:val="single" w:sz="4" w:space="0" w:color="auto"/>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r>
            <w:tr w:rsidR="00276945" w:rsidRPr="00E71360" w:rsidTr="00343EFF">
              <w:trPr>
                <w:trHeight w:val="182"/>
              </w:trPr>
              <w:tc>
                <w:tcPr>
                  <w:tcW w:w="3753" w:type="dxa"/>
                  <w:tcBorders>
                    <w:top w:val="nil"/>
                    <w:left w:val="single" w:sz="4" w:space="0" w:color="auto"/>
                    <w:bottom w:val="nil"/>
                    <w:right w:val="nil"/>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c>
                <w:tcPr>
                  <w:tcW w:w="1843"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1:5000</w:t>
                  </w:r>
                </w:p>
              </w:tc>
              <w:tc>
                <w:tcPr>
                  <w:tcW w:w="1275"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2-0</w:t>
                  </w:r>
                  <w:r w:rsidR="00D67D31"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5</w:t>
                  </w:r>
                </w:p>
              </w:tc>
              <w:tc>
                <w:tcPr>
                  <w:tcW w:w="2268" w:type="dxa"/>
                  <w:tcBorders>
                    <w:top w:val="nil"/>
                    <w:left w:val="single" w:sz="4" w:space="0" w:color="auto"/>
                    <w:bottom w:val="nil"/>
                    <w:right w:val="single" w:sz="4" w:space="0" w:color="auto"/>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r>
            <w:tr w:rsidR="00276945" w:rsidRPr="00E71360" w:rsidTr="00343EFF">
              <w:trPr>
                <w:trHeight w:val="219"/>
              </w:trPr>
              <w:tc>
                <w:tcPr>
                  <w:tcW w:w="3753" w:type="dxa"/>
                  <w:tcBorders>
                    <w:top w:val="nil"/>
                    <w:left w:val="single" w:sz="4" w:space="0" w:color="auto"/>
                    <w:bottom w:val="nil"/>
                    <w:right w:val="nil"/>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c>
                <w:tcPr>
                  <w:tcW w:w="1843" w:type="dxa"/>
                  <w:tcBorders>
                    <w:top w:val="nil"/>
                    <w:left w:val="single" w:sz="4" w:space="0" w:color="auto"/>
                    <w:bottom w:val="nil"/>
                    <w:right w:val="nil"/>
                  </w:tcBorders>
                  <w:shd w:val="clear" w:color="auto" w:fill="FFFFFF"/>
                  <w:vAlign w:val="bottom"/>
                </w:tcPr>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1:2000</w:t>
                  </w:r>
                </w:p>
              </w:tc>
              <w:tc>
                <w:tcPr>
                  <w:tcW w:w="1275" w:type="dxa"/>
                  <w:tcBorders>
                    <w:top w:val="nil"/>
                    <w:left w:val="single" w:sz="4" w:space="0" w:color="auto"/>
                    <w:bottom w:val="nil"/>
                    <w:right w:val="nil"/>
                  </w:tcBorders>
                  <w:shd w:val="clear" w:color="auto" w:fill="FFFFFF"/>
                  <w:vAlign w:val="bottom"/>
                </w:tcPr>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2-0,5</w:t>
                  </w:r>
                </w:p>
              </w:tc>
              <w:tc>
                <w:tcPr>
                  <w:tcW w:w="2268" w:type="dxa"/>
                  <w:tcBorders>
                    <w:top w:val="nil"/>
                    <w:left w:val="single" w:sz="4" w:space="0" w:color="auto"/>
                    <w:bottom w:val="nil"/>
                    <w:right w:val="single" w:sz="4" w:space="0" w:color="auto"/>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r>
            <w:tr w:rsidR="00276945" w:rsidRPr="00E71360" w:rsidTr="00343EFF">
              <w:trPr>
                <w:trHeight w:val="232"/>
              </w:trPr>
              <w:tc>
                <w:tcPr>
                  <w:tcW w:w="3753" w:type="dxa"/>
                  <w:tcBorders>
                    <w:top w:val="single" w:sz="4" w:space="0" w:color="auto"/>
                    <w:left w:val="single" w:sz="4" w:space="0" w:color="auto"/>
                    <w:bottom w:val="nil"/>
                    <w:right w:val="nil"/>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Инженерная защита территории:</w:t>
                  </w:r>
                </w:p>
              </w:tc>
              <w:tc>
                <w:tcPr>
                  <w:tcW w:w="1843" w:type="dxa"/>
                  <w:tcBorders>
                    <w:top w:val="single" w:sz="4" w:space="0" w:color="auto"/>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p>
              </w:tc>
              <w:tc>
                <w:tcPr>
                  <w:tcW w:w="1275" w:type="dxa"/>
                  <w:tcBorders>
                    <w:top w:val="single" w:sz="4" w:space="0" w:color="auto"/>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p>
              </w:tc>
              <w:tc>
                <w:tcPr>
                  <w:tcW w:w="2268" w:type="dxa"/>
                  <w:tcBorders>
                    <w:top w:val="single" w:sz="4" w:space="0" w:color="auto"/>
                    <w:left w:val="single" w:sz="4" w:space="0" w:color="auto"/>
                    <w:bottom w:val="nil"/>
                    <w:right w:val="single" w:sz="4" w:space="0" w:color="auto"/>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То же</w:t>
                  </w:r>
                </w:p>
              </w:tc>
            </w:tr>
            <w:tr w:rsidR="00276945" w:rsidRPr="00E71360" w:rsidTr="00343EFF">
              <w:trPr>
                <w:trHeight w:val="200"/>
              </w:trPr>
              <w:tc>
                <w:tcPr>
                  <w:tcW w:w="3753" w:type="dxa"/>
                  <w:tcBorders>
                    <w:top w:val="nil"/>
                    <w:left w:val="single" w:sz="4" w:space="0" w:color="auto"/>
                    <w:bottom w:val="nil"/>
                    <w:right w:val="nil"/>
                  </w:tcBorders>
                  <w:shd w:val="clear" w:color="auto" w:fill="FFFFFF"/>
                </w:tcPr>
                <w:p w:rsidR="00276945" w:rsidRPr="00E71360" w:rsidRDefault="00A40301" w:rsidP="00343EFF">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участки створов, плотин,</w:t>
                  </w:r>
                  <w:r w:rsidR="00276945"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 xml:space="preserve">  </w:t>
                  </w:r>
                  <w:r w:rsidR="00303965" w:rsidRPr="00E71360">
                    <w:rPr>
                      <w:rFonts w:ascii="Times New Roman" w:eastAsia="Times New Roman" w:hAnsi="Times New Roman"/>
                      <w:color w:val="000000"/>
                      <w:sz w:val="24"/>
                      <w:szCs w:val="24"/>
                      <w:lang w:val="mn-MN" w:eastAsia="ru-RU"/>
                    </w:rPr>
                    <w:t xml:space="preserve">  </w:t>
                  </w:r>
                  <w:r w:rsidR="00276945" w:rsidRPr="00E71360">
                    <w:rPr>
                      <w:rFonts w:ascii="Times New Roman" w:eastAsia="Times New Roman" w:hAnsi="Times New Roman"/>
                      <w:color w:val="000000"/>
                      <w:sz w:val="24"/>
                      <w:szCs w:val="24"/>
                      <w:lang w:val="mn-MN" w:eastAsia="ru-RU"/>
                    </w:rPr>
                    <w:t>дамбы</w:t>
                  </w:r>
                  <w:r w:rsidR="00334F8A" w:rsidRPr="00E71360">
                    <w:rPr>
                      <w:rFonts w:ascii="Times New Roman" w:eastAsia="Times New Roman" w:hAnsi="Times New Roman"/>
                      <w:color w:val="000000"/>
                      <w:sz w:val="24"/>
                      <w:szCs w:val="24"/>
                      <w:lang w:val="mn-MN" w:eastAsia="ru-RU"/>
                    </w:rPr>
                    <w:t xml:space="preserve"> обвалования,</w:t>
                  </w:r>
                </w:p>
              </w:tc>
              <w:tc>
                <w:tcPr>
                  <w:tcW w:w="1843"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p>
              </w:tc>
              <w:tc>
                <w:tcPr>
                  <w:tcW w:w="1275"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p>
              </w:tc>
              <w:tc>
                <w:tcPr>
                  <w:tcW w:w="2268" w:type="dxa"/>
                  <w:tcBorders>
                    <w:top w:val="nil"/>
                    <w:left w:val="single" w:sz="4" w:space="0" w:color="auto"/>
                    <w:bottom w:val="nil"/>
                    <w:right w:val="single" w:sz="4" w:space="0" w:color="auto"/>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r>
            <w:tr w:rsidR="00276945" w:rsidRPr="00E71360" w:rsidTr="00343EFF">
              <w:trPr>
                <w:trHeight w:val="182"/>
              </w:trPr>
              <w:tc>
                <w:tcPr>
                  <w:tcW w:w="3753" w:type="dxa"/>
                  <w:tcBorders>
                    <w:top w:val="nil"/>
                    <w:left w:val="single" w:sz="4" w:space="0" w:color="auto"/>
                    <w:bottom w:val="nil"/>
                    <w:right w:val="nil"/>
                  </w:tcBorders>
                  <w:shd w:val="clear" w:color="auto" w:fill="FFFFFF"/>
                </w:tcPr>
                <w:p w:rsidR="00276945" w:rsidRPr="00E71360" w:rsidRDefault="00334F8A" w:rsidP="000F67F3">
                  <w:pPr>
                    <w:spacing w:after="0" w:line="240" w:lineRule="auto"/>
                    <w:ind w:left="112"/>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водосборные и отводящие</w:t>
                  </w:r>
                </w:p>
              </w:tc>
              <w:tc>
                <w:tcPr>
                  <w:tcW w:w="1843"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p>
              </w:tc>
              <w:tc>
                <w:tcPr>
                  <w:tcW w:w="1275"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p>
              </w:tc>
              <w:tc>
                <w:tcPr>
                  <w:tcW w:w="2268" w:type="dxa"/>
                  <w:tcBorders>
                    <w:top w:val="nil"/>
                    <w:left w:val="single" w:sz="4" w:space="0" w:color="auto"/>
                    <w:bottom w:val="nil"/>
                    <w:right w:val="single" w:sz="4" w:space="0" w:color="auto"/>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r>
            <w:tr w:rsidR="00276945" w:rsidRPr="00E71360" w:rsidTr="00343EFF">
              <w:trPr>
                <w:trHeight w:val="213"/>
              </w:trPr>
              <w:tc>
                <w:tcPr>
                  <w:tcW w:w="3753" w:type="dxa"/>
                  <w:tcBorders>
                    <w:top w:val="nil"/>
                    <w:left w:val="single" w:sz="4" w:space="0" w:color="auto"/>
                    <w:bottom w:val="nil"/>
                    <w:right w:val="nil"/>
                  </w:tcBorders>
                  <w:shd w:val="clear" w:color="auto" w:fill="FFFFFF"/>
                  <w:vAlign w:val="bottom"/>
                </w:tcPr>
                <w:p w:rsidR="00276945" w:rsidRPr="00E71360" w:rsidRDefault="0030396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  </w:t>
                  </w:r>
                  <w:r w:rsidR="00334F8A" w:rsidRPr="00E71360">
                    <w:rPr>
                      <w:rFonts w:ascii="Times New Roman" w:eastAsia="Times New Roman" w:hAnsi="Times New Roman"/>
                      <w:color w:val="000000"/>
                      <w:sz w:val="24"/>
                      <w:szCs w:val="24"/>
                      <w:lang w:val="mn-MN" w:eastAsia="ru-RU"/>
                    </w:rPr>
                    <w:t>каналы, задамбовые</w:t>
                  </w:r>
                </w:p>
              </w:tc>
              <w:tc>
                <w:tcPr>
                  <w:tcW w:w="1843" w:type="dxa"/>
                  <w:tcBorders>
                    <w:top w:val="nil"/>
                    <w:left w:val="single" w:sz="4" w:space="0" w:color="auto"/>
                    <w:bottom w:val="nil"/>
                    <w:right w:val="nil"/>
                  </w:tcBorders>
                  <w:shd w:val="clear" w:color="auto" w:fill="FFFFFF"/>
                  <w:vAlign w:val="bottom"/>
                </w:tcPr>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1:2000</w:t>
                  </w:r>
                </w:p>
              </w:tc>
              <w:tc>
                <w:tcPr>
                  <w:tcW w:w="1275" w:type="dxa"/>
                  <w:tcBorders>
                    <w:top w:val="nil"/>
                    <w:left w:val="single" w:sz="4" w:space="0" w:color="auto"/>
                    <w:bottom w:val="nil"/>
                    <w:right w:val="nil"/>
                  </w:tcBorders>
                  <w:shd w:val="clear" w:color="auto" w:fill="FFFFFF"/>
                  <w:vAlign w:val="bottom"/>
                </w:tcPr>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1-0,5</w:t>
                  </w:r>
                </w:p>
              </w:tc>
              <w:tc>
                <w:tcPr>
                  <w:tcW w:w="2268" w:type="dxa"/>
                  <w:tcBorders>
                    <w:top w:val="nil"/>
                    <w:left w:val="single" w:sz="4" w:space="0" w:color="auto"/>
                    <w:bottom w:val="nil"/>
                    <w:right w:val="single" w:sz="4" w:space="0" w:color="auto"/>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r>
            <w:tr w:rsidR="00276945" w:rsidRPr="00E71360" w:rsidTr="00343EFF">
              <w:trPr>
                <w:trHeight w:val="194"/>
              </w:trPr>
              <w:tc>
                <w:tcPr>
                  <w:tcW w:w="3753" w:type="dxa"/>
                  <w:tcBorders>
                    <w:top w:val="nil"/>
                    <w:left w:val="single" w:sz="4" w:space="0" w:color="auto"/>
                    <w:bottom w:val="nil"/>
                    <w:right w:val="nil"/>
                  </w:tcBorders>
                  <w:shd w:val="clear" w:color="auto" w:fill="FFFFFF"/>
                </w:tcPr>
                <w:p w:rsidR="00276945" w:rsidRPr="00E71360" w:rsidRDefault="0030396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  </w:t>
                  </w:r>
                  <w:r w:rsidR="00572C84" w:rsidRPr="00E71360">
                    <w:rPr>
                      <w:rFonts w:ascii="Times New Roman" w:eastAsia="Times New Roman" w:hAnsi="Times New Roman"/>
                      <w:color w:val="000000"/>
                      <w:sz w:val="24"/>
                      <w:szCs w:val="24"/>
                      <w:lang w:val="mn-MN" w:eastAsia="ru-RU"/>
                    </w:rPr>
                    <w:t>водоемы,</w:t>
                  </w:r>
                </w:p>
              </w:tc>
              <w:tc>
                <w:tcPr>
                  <w:tcW w:w="1843"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1:1000</w:t>
                  </w:r>
                </w:p>
              </w:tc>
              <w:tc>
                <w:tcPr>
                  <w:tcW w:w="1275"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p>
              </w:tc>
              <w:tc>
                <w:tcPr>
                  <w:tcW w:w="2268" w:type="dxa"/>
                  <w:tcBorders>
                    <w:top w:val="nil"/>
                    <w:left w:val="single" w:sz="4" w:space="0" w:color="auto"/>
                    <w:bottom w:val="nil"/>
                    <w:right w:val="single" w:sz="4" w:space="0" w:color="auto"/>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r>
            <w:tr w:rsidR="00276945" w:rsidRPr="00E71360" w:rsidTr="00343EFF">
              <w:trPr>
                <w:trHeight w:val="207"/>
              </w:trPr>
              <w:tc>
                <w:tcPr>
                  <w:tcW w:w="3753" w:type="dxa"/>
                  <w:tcBorders>
                    <w:top w:val="nil"/>
                    <w:left w:val="single" w:sz="4" w:space="0" w:color="auto"/>
                    <w:bottom w:val="nil"/>
                    <w:right w:val="nil"/>
                  </w:tcBorders>
                  <w:shd w:val="clear" w:color="auto" w:fill="FFFFFF"/>
                  <w:vAlign w:val="bottom"/>
                </w:tcPr>
                <w:p w:rsidR="00276945" w:rsidRPr="00E71360" w:rsidRDefault="0030396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  </w:t>
                  </w:r>
                  <w:r w:rsidR="00276945" w:rsidRPr="00E71360">
                    <w:rPr>
                      <w:rFonts w:ascii="Times New Roman" w:eastAsia="Times New Roman" w:hAnsi="Times New Roman"/>
                      <w:color w:val="000000"/>
                      <w:sz w:val="24"/>
                      <w:szCs w:val="24"/>
                      <w:lang w:val="mn-MN" w:eastAsia="ru-RU"/>
                    </w:rPr>
                    <w:t>берегоукрепительные работы</w:t>
                  </w:r>
                </w:p>
              </w:tc>
              <w:tc>
                <w:tcPr>
                  <w:tcW w:w="1843"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p>
              </w:tc>
              <w:tc>
                <w:tcPr>
                  <w:tcW w:w="1275"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p>
              </w:tc>
              <w:tc>
                <w:tcPr>
                  <w:tcW w:w="2268" w:type="dxa"/>
                  <w:tcBorders>
                    <w:top w:val="nil"/>
                    <w:left w:val="single" w:sz="4" w:space="0" w:color="auto"/>
                    <w:bottom w:val="nil"/>
                    <w:right w:val="single" w:sz="4" w:space="0" w:color="auto"/>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r>
            <w:tr w:rsidR="00276945" w:rsidRPr="00E71360" w:rsidTr="00343EFF">
              <w:trPr>
                <w:trHeight w:val="213"/>
              </w:trPr>
              <w:tc>
                <w:tcPr>
                  <w:tcW w:w="3753" w:type="dxa"/>
                  <w:tcBorders>
                    <w:top w:val="single" w:sz="4" w:space="0" w:color="auto"/>
                    <w:left w:val="single" w:sz="4" w:space="0" w:color="auto"/>
                    <w:bottom w:val="nil"/>
                    <w:right w:val="nil"/>
                  </w:tcBorders>
                  <w:shd w:val="clear" w:color="auto" w:fill="FFFFFF"/>
                  <w:vAlign w:val="bottom"/>
                </w:tcPr>
                <w:p w:rsidR="00276945" w:rsidRPr="00E71360" w:rsidRDefault="0027694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Площадки жилищного и культурно-</w:t>
                  </w:r>
                  <w:r w:rsidR="00334F8A" w:rsidRPr="00E71360">
                    <w:rPr>
                      <w:rFonts w:ascii="Times New Roman" w:eastAsia="Times New Roman" w:hAnsi="Times New Roman"/>
                      <w:color w:val="000000"/>
                      <w:sz w:val="24"/>
                      <w:szCs w:val="24"/>
                      <w:lang w:val="mn-MN" w:eastAsia="ru-RU"/>
                    </w:rPr>
                    <w:t>бытового</w:t>
                  </w:r>
                </w:p>
              </w:tc>
              <w:tc>
                <w:tcPr>
                  <w:tcW w:w="1843" w:type="dxa"/>
                  <w:tcBorders>
                    <w:top w:val="single" w:sz="4" w:space="0" w:color="auto"/>
                    <w:left w:val="single" w:sz="4" w:space="0" w:color="auto"/>
                    <w:bottom w:val="nil"/>
                    <w:right w:val="nil"/>
                  </w:tcBorders>
                  <w:shd w:val="clear" w:color="auto" w:fill="FFFFFF"/>
                  <w:vAlign w:val="bottom"/>
                </w:tcPr>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1:2000</w:t>
                  </w:r>
                </w:p>
              </w:tc>
              <w:tc>
                <w:tcPr>
                  <w:tcW w:w="1275" w:type="dxa"/>
                  <w:tcBorders>
                    <w:top w:val="single" w:sz="4" w:space="0" w:color="auto"/>
                    <w:left w:val="single" w:sz="4" w:space="0" w:color="auto"/>
                    <w:bottom w:val="nil"/>
                    <w:right w:val="nil"/>
                  </w:tcBorders>
                  <w:shd w:val="clear" w:color="auto" w:fill="FFFFFF"/>
                  <w:vAlign w:val="bottom"/>
                </w:tcPr>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1-0,5</w:t>
                  </w:r>
                </w:p>
              </w:tc>
              <w:tc>
                <w:tcPr>
                  <w:tcW w:w="2268" w:type="dxa"/>
                  <w:tcBorders>
                    <w:top w:val="single" w:sz="4" w:space="0" w:color="auto"/>
                    <w:left w:val="single" w:sz="4" w:space="0" w:color="auto"/>
                    <w:bottom w:val="nil"/>
                    <w:right w:val="single" w:sz="4" w:space="0" w:color="auto"/>
                  </w:tcBorders>
                  <w:shd w:val="clear" w:color="auto" w:fill="FFFFFF"/>
                  <w:vAlign w:val="bottom"/>
                </w:tcPr>
                <w:p w:rsidR="00276945" w:rsidRPr="00E71360" w:rsidRDefault="0027694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Проект детальной</w:t>
                  </w:r>
                </w:p>
              </w:tc>
            </w:tr>
            <w:tr w:rsidR="00276945" w:rsidRPr="00E71360" w:rsidTr="00343EFF">
              <w:trPr>
                <w:trHeight w:val="200"/>
              </w:trPr>
              <w:tc>
                <w:tcPr>
                  <w:tcW w:w="3753" w:type="dxa"/>
                  <w:tcBorders>
                    <w:top w:val="nil"/>
                    <w:left w:val="single" w:sz="4" w:space="0" w:color="auto"/>
                    <w:bottom w:val="nil"/>
                    <w:right w:val="nil"/>
                  </w:tcBorders>
                  <w:shd w:val="clear" w:color="auto" w:fill="FFFFFF"/>
                  <w:vAlign w:val="bottom"/>
                </w:tcPr>
                <w:p w:rsidR="00276945" w:rsidRPr="00E71360" w:rsidRDefault="0027694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строительства</w:t>
                  </w:r>
                </w:p>
              </w:tc>
              <w:tc>
                <w:tcPr>
                  <w:tcW w:w="1843" w:type="dxa"/>
                  <w:tcBorders>
                    <w:top w:val="nil"/>
                    <w:left w:val="single" w:sz="4" w:space="0" w:color="auto"/>
                    <w:bottom w:val="nil"/>
                    <w:right w:val="nil"/>
                  </w:tcBorders>
                  <w:shd w:val="clear" w:color="auto" w:fill="FFFFFF"/>
                  <w:vAlign w:val="bottom"/>
                </w:tcPr>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1:1000</w:t>
                  </w:r>
                </w:p>
              </w:tc>
              <w:tc>
                <w:tcPr>
                  <w:tcW w:w="1275"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p>
              </w:tc>
              <w:tc>
                <w:tcPr>
                  <w:tcW w:w="2268" w:type="dxa"/>
                  <w:tcBorders>
                    <w:top w:val="nil"/>
                    <w:left w:val="single" w:sz="4" w:space="0" w:color="auto"/>
                    <w:bottom w:val="nil"/>
                    <w:right w:val="single" w:sz="4" w:space="0" w:color="auto"/>
                  </w:tcBorders>
                  <w:shd w:val="clear" w:color="auto" w:fill="FFFFFF"/>
                  <w:vAlign w:val="bottom"/>
                </w:tcPr>
                <w:p w:rsidR="00276945" w:rsidRPr="00E71360" w:rsidRDefault="0027694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планировки</w:t>
                  </w:r>
                </w:p>
              </w:tc>
            </w:tr>
            <w:tr w:rsidR="00276945" w:rsidRPr="00E71360" w:rsidTr="00343EFF">
              <w:trPr>
                <w:trHeight w:val="225"/>
              </w:trPr>
              <w:tc>
                <w:tcPr>
                  <w:tcW w:w="3753" w:type="dxa"/>
                  <w:tcBorders>
                    <w:top w:val="single" w:sz="4" w:space="0" w:color="auto"/>
                    <w:left w:val="single" w:sz="4" w:space="0" w:color="auto"/>
                    <w:bottom w:val="nil"/>
                    <w:right w:val="nil"/>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Полосы местности вдоль трасс</w:t>
                  </w:r>
                  <w:r w:rsidR="008F706C" w:rsidRPr="00E71360">
                    <w:rPr>
                      <w:rFonts w:ascii="Times New Roman" w:eastAsia="Times New Roman" w:hAnsi="Times New Roman"/>
                      <w:color w:val="000000"/>
                      <w:sz w:val="24"/>
                      <w:szCs w:val="24"/>
                      <w:lang w:val="mn-MN" w:eastAsia="ru-RU"/>
                    </w:rPr>
                    <w:t xml:space="preserve"> внеплощадочных</w:t>
                  </w:r>
                </w:p>
              </w:tc>
              <w:tc>
                <w:tcPr>
                  <w:tcW w:w="1843" w:type="dxa"/>
                  <w:tcBorders>
                    <w:top w:val="single" w:sz="4" w:space="0" w:color="auto"/>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p>
              </w:tc>
              <w:tc>
                <w:tcPr>
                  <w:tcW w:w="1275" w:type="dxa"/>
                  <w:tcBorders>
                    <w:top w:val="single" w:sz="4" w:space="0" w:color="auto"/>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p>
              </w:tc>
              <w:tc>
                <w:tcPr>
                  <w:tcW w:w="2268" w:type="dxa"/>
                  <w:tcBorders>
                    <w:top w:val="single" w:sz="4" w:space="0" w:color="auto"/>
                    <w:left w:val="single" w:sz="4" w:space="0" w:color="auto"/>
                    <w:bottom w:val="nil"/>
                    <w:right w:val="single" w:sz="4" w:space="0" w:color="auto"/>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r>
            <w:tr w:rsidR="00276945" w:rsidRPr="00E71360" w:rsidTr="00343EFF">
              <w:trPr>
                <w:trHeight w:val="188"/>
              </w:trPr>
              <w:tc>
                <w:tcPr>
                  <w:tcW w:w="3753" w:type="dxa"/>
                  <w:tcBorders>
                    <w:top w:val="nil"/>
                    <w:left w:val="single" w:sz="4" w:space="0" w:color="auto"/>
                    <w:bottom w:val="nil"/>
                    <w:right w:val="nil"/>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коммуникаций</w:t>
                  </w:r>
                </w:p>
              </w:tc>
              <w:tc>
                <w:tcPr>
                  <w:tcW w:w="1843" w:type="dxa"/>
                  <w:tcBorders>
                    <w:top w:val="nil"/>
                    <w:left w:val="single" w:sz="4" w:space="0" w:color="auto"/>
                    <w:bottom w:val="nil"/>
                    <w:right w:val="nil"/>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c>
                <w:tcPr>
                  <w:tcW w:w="1275" w:type="dxa"/>
                  <w:tcBorders>
                    <w:top w:val="nil"/>
                    <w:left w:val="single" w:sz="4" w:space="0" w:color="auto"/>
                    <w:bottom w:val="nil"/>
                    <w:right w:val="nil"/>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c>
                <w:tcPr>
                  <w:tcW w:w="2268" w:type="dxa"/>
                  <w:tcBorders>
                    <w:top w:val="nil"/>
                    <w:left w:val="single" w:sz="4" w:space="0" w:color="auto"/>
                    <w:bottom w:val="nil"/>
                    <w:right w:val="single" w:sz="4" w:space="0" w:color="auto"/>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r>
            <w:tr w:rsidR="00276945" w:rsidRPr="00E71360" w:rsidTr="00343EFF">
              <w:trPr>
                <w:trHeight w:val="200"/>
              </w:trPr>
              <w:tc>
                <w:tcPr>
                  <w:tcW w:w="3753" w:type="dxa"/>
                  <w:tcBorders>
                    <w:top w:val="nil"/>
                    <w:left w:val="single" w:sz="4" w:space="0" w:color="auto"/>
                    <w:bottom w:val="nil"/>
                    <w:right w:val="nil"/>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(подъездные автомобильные и железные</w:t>
                  </w:r>
                </w:p>
              </w:tc>
              <w:tc>
                <w:tcPr>
                  <w:tcW w:w="1843" w:type="dxa"/>
                  <w:tcBorders>
                    <w:top w:val="nil"/>
                    <w:left w:val="single" w:sz="4" w:space="0" w:color="auto"/>
                    <w:bottom w:val="nil"/>
                    <w:right w:val="nil"/>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c>
                <w:tcPr>
                  <w:tcW w:w="1275" w:type="dxa"/>
                  <w:tcBorders>
                    <w:top w:val="nil"/>
                    <w:left w:val="single" w:sz="4" w:space="0" w:color="auto"/>
                    <w:bottom w:val="nil"/>
                    <w:right w:val="nil"/>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c>
                <w:tcPr>
                  <w:tcW w:w="2268" w:type="dxa"/>
                  <w:tcBorders>
                    <w:top w:val="nil"/>
                    <w:left w:val="single" w:sz="4" w:space="0" w:color="auto"/>
                    <w:bottom w:val="nil"/>
                    <w:right w:val="single" w:sz="4" w:space="0" w:color="auto"/>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r>
            <w:tr w:rsidR="00276945" w:rsidRPr="00E71360" w:rsidTr="00343EFF">
              <w:trPr>
                <w:trHeight w:val="225"/>
              </w:trPr>
              <w:tc>
                <w:tcPr>
                  <w:tcW w:w="3753" w:type="dxa"/>
                  <w:tcBorders>
                    <w:top w:val="nil"/>
                    <w:left w:val="single" w:sz="4" w:space="0" w:color="auto"/>
                    <w:bottom w:val="nil"/>
                    <w:right w:val="nil"/>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дороги, трубопроводы водоснабжения</w:t>
                  </w:r>
                  <w:r w:rsidR="008F706C" w:rsidRPr="00E71360">
                    <w:rPr>
                      <w:rFonts w:ascii="Times New Roman" w:eastAsia="Times New Roman" w:hAnsi="Times New Roman"/>
                      <w:color w:val="000000"/>
                      <w:sz w:val="24"/>
                      <w:szCs w:val="24"/>
                      <w:lang w:val="mn-MN" w:eastAsia="ru-RU"/>
                    </w:rPr>
                    <w:t>,</w:t>
                  </w:r>
                </w:p>
              </w:tc>
              <w:tc>
                <w:tcPr>
                  <w:tcW w:w="1843" w:type="dxa"/>
                  <w:tcBorders>
                    <w:top w:val="nil"/>
                    <w:left w:val="single" w:sz="4" w:space="0" w:color="auto"/>
                    <w:bottom w:val="nil"/>
                    <w:right w:val="nil"/>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c>
                <w:tcPr>
                  <w:tcW w:w="1275" w:type="dxa"/>
                  <w:tcBorders>
                    <w:top w:val="nil"/>
                    <w:left w:val="single" w:sz="4" w:space="0" w:color="auto"/>
                    <w:bottom w:val="nil"/>
                    <w:right w:val="nil"/>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c>
                <w:tcPr>
                  <w:tcW w:w="2268" w:type="dxa"/>
                  <w:tcBorders>
                    <w:top w:val="nil"/>
                    <w:left w:val="single" w:sz="4" w:space="0" w:color="auto"/>
                    <w:bottom w:val="nil"/>
                    <w:right w:val="single" w:sz="4" w:space="0" w:color="auto"/>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r>
            <w:tr w:rsidR="00276945" w:rsidRPr="00E71360" w:rsidTr="00343EFF">
              <w:trPr>
                <w:trHeight w:val="200"/>
              </w:trPr>
              <w:tc>
                <w:tcPr>
                  <w:tcW w:w="3753" w:type="dxa"/>
                  <w:tcBorders>
                    <w:top w:val="nil"/>
                    <w:left w:val="single" w:sz="4" w:space="0" w:color="auto"/>
                    <w:bottom w:val="nil"/>
                    <w:right w:val="nil"/>
                  </w:tcBorders>
                  <w:shd w:val="clear" w:color="auto" w:fill="FFFFFF"/>
                </w:tcPr>
                <w:p w:rsidR="00276945" w:rsidRPr="00E71360" w:rsidRDefault="008F706C"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канализации, промстоков и </w:t>
                  </w:r>
                  <w:r w:rsidR="00276945" w:rsidRPr="00E71360">
                    <w:rPr>
                      <w:rFonts w:ascii="Times New Roman" w:eastAsia="Times New Roman" w:hAnsi="Times New Roman"/>
                      <w:color w:val="000000"/>
                      <w:sz w:val="24"/>
                      <w:szCs w:val="24"/>
                      <w:lang w:val="mn-MN" w:eastAsia="ru-RU"/>
                    </w:rPr>
                    <w:t>т.п.):</w:t>
                  </w:r>
                </w:p>
              </w:tc>
              <w:tc>
                <w:tcPr>
                  <w:tcW w:w="1843"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p>
              </w:tc>
              <w:tc>
                <w:tcPr>
                  <w:tcW w:w="1275"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p>
              </w:tc>
              <w:tc>
                <w:tcPr>
                  <w:tcW w:w="2268" w:type="dxa"/>
                  <w:tcBorders>
                    <w:top w:val="nil"/>
                    <w:left w:val="single" w:sz="4" w:space="0" w:color="auto"/>
                    <w:bottom w:val="nil"/>
                    <w:right w:val="single" w:sz="4" w:space="0" w:color="auto"/>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r>
            <w:tr w:rsidR="00276945" w:rsidRPr="00E71360" w:rsidTr="00343EFF">
              <w:trPr>
                <w:trHeight w:val="207"/>
              </w:trPr>
              <w:tc>
                <w:tcPr>
                  <w:tcW w:w="3753" w:type="dxa"/>
                  <w:tcBorders>
                    <w:top w:val="nil"/>
                    <w:left w:val="single" w:sz="4" w:space="0" w:color="auto"/>
                    <w:bottom w:val="nil"/>
                    <w:right w:val="nil"/>
                  </w:tcBorders>
                  <w:shd w:val="clear" w:color="auto" w:fill="FFFFFF"/>
                </w:tcPr>
                <w:p w:rsidR="00276945" w:rsidRPr="00E71360" w:rsidRDefault="00324EDF"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  </w:t>
                  </w:r>
                  <w:r w:rsidR="00276945" w:rsidRPr="00E71360">
                    <w:rPr>
                      <w:rFonts w:ascii="Times New Roman" w:eastAsia="Times New Roman" w:hAnsi="Times New Roman"/>
                      <w:color w:val="000000"/>
                      <w:sz w:val="24"/>
                      <w:szCs w:val="24"/>
                      <w:lang w:val="mn-MN" w:eastAsia="ru-RU"/>
                    </w:rPr>
                    <w:t>незастроенная территория</w:t>
                  </w:r>
                </w:p>
              </w:tc>
              <w:tc>
                <w:tcPr>
                  <w:tcW w:w="1843"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1:2000</w:t>
                  </w:r>
                </w:p>
              </w:tc>
              <w:tc>
                <w:tcPr>
                  <w:tcW w:w="1275" w:type="dxa"/>
                  <w:tcBorders>
                    <w:top w:val="nil"/>
                    <w:left w:val="single" w:sz="4" w:space="0" w:color="auto"/>
                    <w:bottom w:val="nil"/>
                    <w:right w:val="nil"/>
                  </w:tcBorders>
                  <w:shd w:val="clear" w:color="auto" w:fill="FFFFFF"/>
                </w:tcPr>
                <w:p w:rsidR="00276945" w:rsidRPr="00E71360" w:rsidRDefault="00D67D31"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1-0,</w:t>
                  </w:r>
                  <w:r w:rsidR="00276945" w:rsidRPr="00E71360">
                    <w:rPr>
                      <w:rFonts w:ascii="Times New Roman" w:eastAsia="Times New Roman" w:hAnsi="Times New Roman"/>
                      <w:color w:val="000000"/>
                      <w:sz w:val="24"/>
                      <w:szCs w:val="24"/>
                      <w:lang w:val="mn-MN" w:eastAsia="ru-RU"/>
                    </w:rPr>
                    <w:t>5</w:t>
                  </w:r>
                </w:p>
              </w:tc>
              <w:tc>
                <w:tcPr>
                  <w:tcW w:w="2268" w:type="dxa"/>
                  <w:tcBorders>
                    <w:top w:val="nil"/>
                    <w:left w:val="single" w:sz="4" w:space="0" w:color="auto"/>
                    <w:bottom w:val="nil"/>
                    <w:right w:val="single" w:sz="4" w:space="0" w:color="auto"/>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r>
            <w:tr w:rsidR="00276945" w:rsidRPr="00E71360" w:rsidTr="00343EFF">
              <w:trPr>
                <w:trHeight w:val="182"/>
              </w:trPr>
              <w:tc>
                <w:tcPr>
                  <w:tcW w:w="3753" w:type="dxa"/>
                  <w:tcBorders>
                    <w:top w:val="nil"/>
                    <w:left w:val="single" w:sz="4" w:space="0" w:color="auto"/>
                    <w:bottom w:val="nil"/>
                    <w:right w:val="nil"/>
                  </w:tcBorders>
                  <w:shd w:val="clear" w:color="auto" w:fill="FFFFFF"/>
                </w:tcPr>
                <w:p w:rsidR="00276945" w:rsidRPr="00E71360" w:rsidRDefault="00324EDF"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  </w:t>
                  </w:r>
                  <w:r w:rsidR="00276945" w:rsidRPr="00E71360">
                    <w:rPr>
                      <w:rFonts w:ascii="Times New Roman" w:eastAsia="Times New Roman" w:hAnsi="Times New Roman"/>
                      <w:color w:val="000000"/>
                      <w:sz w:val="24"/>
                      <w:szCs w:val="24"/>
                      <w:lang w:val="mn-MN" w:eastAsia="ru-RU"/>
                    </w:rPr>
                    <w:t>застроенная территория</w:t>
                  </w:r>
                </w:p>
              </w:tc>
              <w:tc>
                <w:tcPr>
                  <w:tcW w:w="1843"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1:1000</w:t>
                  </w:r>
                </w:p>
              </w:tc>
              <w:tc>
                <w:tcPr>
                  <w:tcW w:w="1275" w:type="dxa"/>
                  <w:tcBorders>
                    <w:top w:val="nil"/>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1-0,5</w:t>
                  </w:r>
                </w:p>
              </w:tc>
              <w:tc>
                <w:tcPr>
                  <w:tcW w:w="2268" w:type="dxa"/>
                  <w:tcBorders>
                    <w:top w:val="nil"/>
                    <w:left w:val="single" w:sz="4" w:space="0" w:color="auto"/>
                    <w:bottom w:val="nil"/>
                    <w:right w:val="single" w:sz="4" w:space="0" w:color="auto"/>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r>
            <w:tr w:rsidR="00276945" w:rsidRPr="00E71360" w:rsidTr="00343EFF">
              <w:trPr>
                <w:trHeight w:val="232"/>
              </w:trPr>
              <w:tc>
                <w:tcPr>
                  <w:tcW w:w="3753" w:type="dxa"/>
                  <w:tcBorders>
                    <w:top w:val="single" w:sz="4" w:space="0" w:color="auto"/>
                    <w:left w:val="single" w:sz="4" w:space="0" w:color="auto"/>
                    <w:bottom w:val="nil"/>
                    <w:right w:val="nil"/>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Участки изысканий грунтовых</w:t>
                  </w:r>
                </w:p>
              </w:tc>
              <w:tc>
                <w:tcPr>
                  <w:tcW w:w="1843" w:type="dxa"/>
                  <w:tcBorders>
                    <w:top w:val="single" w:sz="4" w:space="0" w:color="auto"/>
                    <w:left w:val="single" w:sz="4" w:space="0" w:color="auto"/>
                    <w:bottom w:val="nil"/>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1:5000</w:t>
                  </w:r>
                </w:p>
              </w:tc>
              <w:tc>
                <w:tcPr>
                  <w:tcW w:w="1275" w:type="dxa"/>
                  <w:tcBorders>
                    <w:top w:val="single" w:sz="4" w:space="0" w:color="auto"/>
                    <w:left w:val="single" w:sz="4" w:space="0" w:color="auto"/>
                    <w:bottom w:val="nil"/>
                    <w:right w:val="nil"/>
                  </w:tcBorders>
                  <w:shd w:val="clear" w:color="auto" w:fill="FFFFFF"/>
                </w:tcPr>
                <w:p w:rsidR="00276945" w:rsidRPr="00E71360" w:rsidRDefault="00D67D31"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2-0,</w:t>
                  </w:r>
                  <w:r w:rsidR="00276945" w:rsidRPr="00E71360">
                    <w:rPr>
                      <w:rFonts w:ascii="Times New Roman" w:eastAsia="Times New Roman" w:hAnsi="Times New Roman"/>
                      <w:color w:val="000000"/>
                      <w:sz w:val="24"/>
                      <w:szCs w:val="24"/>
                      <w:lang w:val="mn-MN" w:eastAsia="ru-RU"/>
                    </w:rPr>
                    <w:t>5</w:t>
                  </w:r>
                </w:p>
              </w:tc>
              <w:tc>
                <w:tcPr>
                  <w:tcW w:w="2268" w:type="dxa"/>
                  <w:tcBorders>
                    <w:top w:val="single" w:sz="4" w:space="0" w:color="auto"/>
                    <w:left w:val="single" w:sz="4" w:space="0" w:color="auto"/>
                    <w:bottom w:val="nil"/>
                    <w:right w:val="single" w:sz="4" w:space="0" w:color="auto"/>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Схема обустройства</w:t>
                  </w:r>
                </w:p>
              </w:tc>
            </w:tr>
            <w:tr w:rsidR="00276945" w:rsidRPr="00E71360" w:rsidTr="00343EFF">
              <w:trPr>
                <w:trHeight w:val="194"/>
              </w:trPr>
              <w:tc>
                <w:tcPr>
                  <w:tcW w:w="3753" w:type="dxa"/>
                  <w:tcBorders>
                    <w:top w:val="nil"/>
                    <w:left w:val="single" w:sz="4" w:space="0" w:color="auto"/>
                    <w:bottom w:val="single" w:sz="4" w:space="0" w:color="auto"/>
                    <w:right w:val="nil"/>
                  </w:tcBorders>
                  <w:shd w:val="clear" w:color="auto" w:fill="FFFFFF"/>
                  <w:vAlign w:val="center"/>
                </w:tcPr>
                <w:p w:rsidR="00276945" w:rsidRPr="00E71360" w:rsidRDefault="0027694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строительных материалов</w:t>
                  </w:r>
                </w:p>
              </w:tc>
              <w:tc>
                <w:tcPr>
                  <w:tcW w:w="1843" w:type="dxa"/>
                  <w:tcBorders>
                    <w:top w:val="nil"/>
                    <w:left w:val="single" w:sz="4" w:space="0" w:color="auto"/>
                    <w:bottom w:val="single" w:sz="4" w:space="0" w:color="auto"/>
                    <w:right w:val="nil"/>
                  </w:tcBorders>
                  <w:shd w:val="clear" w:color="auto" w:fill="FFFFFF"/>
                  <w:vAlign w:val="center"/>
                </w:tcPr>
                <w:p w:rsidR="00276945" w:rsidRPr="00E71360" w:rsidRDefault="00276945"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1:2000</w:t>
                  </w:r>
                </w:p>
              </w:tc>
              <w:tc>
                <w:tcPr>
                  <w:tcW w:w="1275" w:type="dxa"/>
                  <w:tcBorders>
                    <w:top w:val="nil"/>
                    <w:left w:val="single" w:sz="4" w:space="0" w:color="auto"/>
                    <w:bottom w:val="single" w:sz="4" w:space="0" w:color="auto"/>
                    <w:right w:val="nil"/>
                  </w:tcBorders>
                  <w:shd w:val="clear" w:color="auto" w:fill="FFFFFF"/>
                </w:tcPr>
                <w:p w:rsidR="00276945" w:rsidRPr="00E71360" w:rsidRDefault="00276945" w:rsidP="000F67F3">
                  <w:pPr>
                    <w:spacing w:after="0" w:line="240" w:lineRule="auto"/>
                    <w:jc w:val="center"/>
                    <w:rPr>
                      <w:rFonts w:ascii="Times New Roman" w:eastAsia="Times New Roman" w:hAnsi="Times New Roman"/>
                      <w:sz w:val="24"/>
                      <w:szCs w:val="24"/>
                      <w:lang w:val="mn-MN"/>
                    </w:rPr>
                  </w:pPr>
                </w:p>
              </w:tc>
              <w:tc>
                <w:tcPr>
                  <w:tcW w:w="2268" w:type="dxa"/>
                  <w:tcBorders>
                    <w:top w:val="nil"/>
                    <w:left w:val="single" w:sz="4" w:space="0" w:color="auto"/>
                    <w:bottom w:val="single" w:sz="4" w:space="0" w:color="auto"/>
                    <w:right w:val="single" w:sz="4" w:space="0" w:color="auto"/>
                  </w:tcBorders>
                  <w:shd w:val="clear" w:color="auto" w:fill="FFFFFF"/>
                </w:tcPr>
                <w:p w:rsidR="00276945" w:rsidRPr="00E71360" w:rsidRDefault="00276945" w:rsidP="000F67F3">
                  <w:pPr>
                    <w:spacing w:after="0" w:line="240" w:lineRule="auto"/>
                    <w:rPr>
                      <w:rFonts w:ascii="Times New Roman" w:eastAsia="Times New Roman" w:hAnsi="Times New Roman"/>
                      <w:sz w:val="24"/>
                      <w:szCs w:val="24"/>
                      <w:lang w:val="mn-MN"/>
                    </w:rPr>
                  </w:pPr>
                </w:p>
              </w:tc>
            </w:tr>
          </w:tbl>
          <w:p w:rsidR="006B20B7" w:rsidRPr="00E71360" w:rsidRDefault="006B20B7" w:rsidP="000F67F3">
            <w:pPr>
              <w:autoSpaceDE w:val="0"/>
              <w:autoSpaceDN w:val="0"/>
              <w:adjustRightInd w:val="0"/>
              <w:rPr>
                <w:rFonts w:ascii="Times New Roman" w:hAnsi="Times New Roman"/>
                <w:b/>
                <w:bCs/>
                <w:sz w:val="24"/>
                <w:szCs w:val="24"/>
                <w:lang w:val="mn-MN"/>
              </w:rPr>
            </w:pPr>
          </w:p>
          <w:p w:rsidR="002B7234" w:rsidRPr="00E71360" w:rsidRDefault="00FD300D" w:rsidP="000F67F3">
            <w:pPr>
              <w:autoSpaceDE w:val="0"/>
              <w:autoSpaceDN w:val="0"/>
              <w:adjustRightInd w:val="0"/>
              <w:jc w:val="center"/>
              <w:rPr>
                <w:rFonts w:ascii="Times New Roman" w:hAnsi="Times New Roman"/>
                <w:sz w:val="24"/>
                <w:szCs w:val="24"/>
                <w:lang w:val="mn-MN"/>
              </w:rPr>
            </w:pPr>
            <w:r w:rsidRPr="00E71360">
              <w:rPr>
                <w:rFonts w:ascii="Times New Roman" w:hAnsi="Times New Roman"/>
                <w:bCs/>
                <w:sz w:val="24"/>
                <w:szCs w:val="24"/>
                <w:lang w:val="mn-MN"/>
              </w:rPr>
              <w:t>Б.2.2</w:t>
            </w:r>
            <w:r w:rsidR="00024D42" w:rsidRPr="00E71360">
              <w:rPr>
                <w:rFonts w:ascii="Times New Roman" w:hAnsi="Times New Roman"/>
                <w:bCs/>
                <w:sz w:val="24"/>
                <w:szCs w:val="24"/>
                <w:lang w:val="mn-MN"/>
              </w:rPr>
              <w:t>-р</w:t>
            </w:r>
            <w:r w:rsidRPr="00E71360">
              <w:rPr>
                <w:rFonts w:ascii="Times New Roman" w:hAnsi="Times New Roman"/>
                <w:bCs/>
                <w:sz w:val="24"/>
                <w:szCs w:val="24"/>
                <w:lang w:val="mn-MN"/>
              </w:rPr>
              <w:t xml:space="preserve"> </w:t>
            </w:r>
            <w:r w:rsidR="00024D42" w:rsidRPr="00E71360">
              <w:rPr>
                <w:rFonts w:ascii="Times New Roman" w:hAnsi="Times New Roman"/>
                <w:bCs/>
                <w:sz w:val="24"/>
                <w:szCs w:val="24"/>
                <w:lang w:val="mn-MN"/>
              </w:rPr>
              <w:t>хүснэгт</w:t>
            </w:r>
            <w:r w:rsidR="00024D42"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 xml:space="preserve">− </w:t>
            </w:r>
            <w:r w:rsidRPr="00E71360">
              <w:rPr>
                <w:rFonts w:ascii="Times New Roman" w:hAnsi="Times New Roman"/>
                <w:sz w:val="24"/>
                <w:szCs w:val="24"/>
                <w:lang w:val="mn-MN"/>
              </w:rPr>
              <w:t xml:space="preserve">ДЦС барих төслийн баримт бичиг боловсруулахад </w:t>
            </w:r>
            <w:r w:rsidR="002B7234" w:rsidRPr="00E71360">
              <w:rPr>
                <w:rFonts w:ascii="Times New Roman" w:hAnsi="Times New Roman"/>
                <w:sz w:val="24"/>
                <w:szCs w:val="24"/>
                <w:lang w:val="mn-MN"/>
              </w:rPr>
              <w:t>зориулсан</w:t>
            </w:r>
          </w:p>
          <w:p w:rsidR="00666A53" w:rsidRPr="00E71360" w:rsidRDefault="00FD300D" w:rsidP="000F67F3">
            <w:pPr>
              <w:autoSpaceDE w:val="0"/>
              <w:autoSpaceDN w:val="0"/>
              <w:adjustRightInd w:val="0"/>
              <w:jc w:val="center"/>
              <w:rPr>
                <w:rFonts w:ascii="Times New Roman" w:hAnsi="Times New Roman"/>
                <w:bCs/>
                <w:sz w:val="24"/>
                <w:szCs w:val="24"/>
                <w:lang w:val="mn-MN"/>
              </w:rPr>
            </w:pPr>
            <w:r w:rsidRPr="00E71360">
              <w:rPr>
                <w:rFonts w:ascii="Times New Roman" w:hAnsi="Times New Roman"/>
                <w:sz w:val="24"/>
                <w:szCs w:val="24"/>
                <w:lang w:val="mn-MN"/>
              </w:rPr>
              <w:t>инженер-топографийн план зураг болон газрын зургийн масштабууд</w:t>
            </w:r>
          </w:p>
          <w:p w:rsidR="00666A53" w:rsidRPr="00E71360" w:rsidRDefault="00666A53" w:rsidP="000F67F3">
            <w:pPr>
              <w:autoSpaceDE w:val="0"/>
              <w:autoSpaceDN w:val="0"/>
              <w:adjustRightInd w:val="0"/>
              <w:rPr>
                <w:rFonts w:ascii="Times New Roman" w:hAnsi="Times New Roman"/>
                <w:b/>
                <w:bCs/>
                <w:sz w:val="24"/>
                <w:szCs w:val="24"/>
                <w:lang w:val="mn-MN"/>
              </w:rPr>
            </w:pPr>
          </w:p>
          <w:tbl>
            <w:tblPr>
              <w:tblW w:w="0" w:type="auto"/>
              <w:tblLayout w:type="fixed"/>
              <w:tblCellMar>
                <w:left w:w="0" w:type="dxa"/>
                <w:right w:w="0" w:type="dxa"/>
              </w:tblCellMar>
              <w:tblLook w:val="0000" w:firstRow="0" w:lastRow="0" w:firstColumn="0" w:lastColumn="0" w:noHBand="0" w:noVBand="0"/>
            </w:tblPr>
            <w:tblGrid>
              <w:gridCol w:w="3852"/>
              <w:gridCol w:w="1470"/>
              <w:gridCol w:w="1454"/>
              <w:gridCol w:w="2054"/>
            </w:tblGrid>
            <w:tr w:rsidR="00081813" w:rsidRPr="00E71360" w:rsidTr="00792885">
              <w:trPr>
                <w:trHeight w:val="826"/>
              </w:trPr>
              <w:tc>
                <w:tcPr>
                  <w:tcW w:w="3852" w:type="dxa"/>
                  <w:tcBorders>
                    <w:top w:val="single" w:sz="4" w:space="0" w:color="auto"/>
                    <w:left w:val="single" w:sz="4" w:space="0" w:color="auto"/>
                    <w:bottom w:val="nil"/>
                    <w:right w:val="nil"/>
                  </w:tcBorders>
                  <w:shd w:val="clear" w:color="auto" w:fill="FFFFFF"/>
                </w:tcPr>
                <w:p w:rsidR="00666A53" w:rsidRPr="00E71360" w:rsidRDefault="00B35A0E"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lastRenderedPageBreak/>
                    <w:t>Топографийн зураг авах байгууламж болон талбайн хэсгийн нэр</w:t>
                  </w:r>
                </w:p>
              </w:tc>
              <w:tc>
                <w:tcPr>
                  <w:tcW w:w="1470" w:type="dxa"/>
                  <w:tcBorders>
                    <w:top w:val="single" w:sz="4" w:space="0" w:color="auto"/>
                    <w:left w:val="single" w:sz="4" w:space="0" w:color="auto"/>
                    <w:bottom w:val="nil"/>
                    <w:right w:val="nil"/>
                  </w:tcBorders>
                  <w:shd w:val="clear" w:color="auto" w:fill="FFFFFF"/>
                </w:tcPr>
                <w:p w:rsidR="00666A53" w:rsidRPr="00E71360" w:rsidRDefault="00650ECB"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Инженер-топографийн план зургийн масштаб</w:t>
                  </w:r>
                </w:p>
              </w:tc>
              <w:tc>
                <w:tcPr>
                  <w:tcW w:w="1454" w:type="dxa"/>
                  <w:tcBorders>
                    <w:top w:val="single" w:sz="4" w:space="0" w:color="auto"/>
                    <w:left w:val="single" w:sz="4" w:space="0" w:color="auto"/>
                    <w:bottom w:val="nil"/>
                    <w:right w:val="nil"/>
                  </w:tcBorders>
                  <w:shd w:val="clear" w:color="auto" w:fill="FFFFFF"/>
                </w:tcPr>
                <w:p w:rsidR="00666A53" w:rsidRPr="00E71360" w:rsidRDefault="0035567F" w:rsidP="000F67F3">
                  <w:pPr>
                    <w:spacing w:after="0" w:line="240" w:lineRule="auto"/>
                    <w:jc w:val="center"/>
                    <w:rPr>
                      <w:rFonts w:ascii="Times New Roman" w:eastAsia="Times New Roman" w:hAnsi="Times New Roman"/>
                      <w:sz w:val="24"/>
                      <w:szCs w:val="24"/>
                      <w:lang w:val="mn-MN"/>
                    </w:rPr>
                  </w:pPr>
                  <w:r w:rsidRPr="00E71360">
                    <w:rPr>
                      <w:rFonts w:ascii="Times New Roman" w:hAnsi="Times New Roman"/>
                      <w:sz w:val="24"/>
                      <w:szCs w:val="24"/>
                      <w:lang w:val="mn-MN"/>
                    </w:rPr>
                    <w:t>Газрын гадарг</w:t>
                  </w:r>
                  <w:r w:rsidR="00895D00" w:rsidRPr="00E71360">
                    <w:rPr>
                      <w:rFonts w:ascii="Times New Roman" w:hAnsi="Times New Roman"/>
                      <w:sz w:val="24"/>
                      <w:szCs w:val="24"/>
                      <w:lang w:val="mn-MN"/>
                    </w:rPr>
                    <w:t>ы</w:t>
                  </w:r>
                  <w:r w:rsidRPr="00E71360">
                    <w:rPr>
                      <w:rFonts w:ascii="Times New Roman" w:hAnsi="Times New Roman"/>
                      <w:sz w:val="24"/>
                      <w:szCs w:val="24"/>
                      <w:lang w:val="mn-MN"/>
                    </w:rPr>
                    <w:t xml:space="preserve">н </w:t>
                  </w:r>
                  <w:r w:rsidR="00895D00" w:rsidRPr="00E71360">
                    <w:rPr>
                      <w:rFonts w:ascii="Times New Roman" w:hAnsi="Times New Roman"/>
                      <w:sz w:val="24"/>
                      <w:szCs w:val="24"/>
                      <w:lang w:val="mn-MN"/>
                    </w:rPr>
                    <w:t xml:space="preserve">үеийн </w:t>
                  </w:r>
                  <w:r w:rsidRPr="00E71360">
                    <w:rPr>
                      <w:rFonts w:ascii="Times New Roman" w:hAnsi="Times New Roman"/>
                      <w:sz w:val="24"/>
                      <w:szCs w:val="24"/>
                      <w:lang w:val="mn-MN"/>
                    </w:rPr>
                    <w:t>өндөр</w:t>
                  </w:r>
                  <w:r w:rsidRPr="00E71360">
                    <w:rPr>
                      <w:rFonts w:ascii="Times New Roman" w:eastAsia="Times New Roman" w:hAnsi="Times New Roman"/>
                      <w:color w:val="000000"/>
                      <w:sz w:val="24"/>
                      <w:szCs w:val="24"/>
                      <w:lang w:val="mn-MN" w:eastAsia="ru-RU"/>
                    </w:rPr>
                    <w:t xml:space="preserve">, м </w:t>
                  </w:r>
                </w:p>
              </w:tc>
              <w:tc>
                <w:tcPr>
                  <w:tcW w:w="2054" w:type="dxa"/>
                  <w:tcBorders>
                    <w:top w:val="single" w:sz="4" w:space="0" w:color="auto"/>
                    <w:left w:val="single" w:sz="4" w:space="0" w:color="auto"/>
                    <w:bottom w:val="nil"/>
                    <w:right w:val="single" w:sz="4" w:space="0" w:color="auto"/>
                  </w:tcBorders>
                  <w:shd w:val="clear" w:color="auto" w:fill="FFFFFF"/>
                </w:tcPr>
                <w:p w:rsidR="00666A53" w:rsidRPr="00E71360" w:rsidRDefault="00B81F20"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Материалын нэр</w:t>
                  </w:r>
                </w:p>
              </w:tc>
            </w:tr>
            <w:tr w:rsidR="00081813" w:rsidRPr="00E71360" w:rsidTr="00792885">
              <w:trPr>
                <w:trHeight w:val="244"/>
              </w:trPr>
              <w:tc>
                <w:tcPr>
                  <w:tcW w:w="3852" w:type="dxa"/>
                  <w:tcBorders>
                    <w:top w:val="single" w:sz="4" w:space="0" w:color="auto"/>
                    <w:left w:val="single" w:sz="4" w:space="0" w:color="auto"/>
                    <w:bottom w:val="nil"/>
                    <w:right w:val="nil"/>
                  </w:tcBorders>
                  <w:shd w:val="clear" w:color="auto" w:fill="FFFFFF"/>
                </w:tcPr>
                <w:p w:rsidR="00666A53" w:rsidRPr="00E71360" w:rsidRDefault="00081813"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Барилгын ажлын талбай болон</w:t>
                  </w:r>
                  <w:r w:rsidR="00666A53"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түүнтэй залгаа</w:t>
                  </w:r>
                </w:p>
              </w:tc>
              <w:tc>
                <w:tcPr>
                  <w:tcW w:w="1470" w:type="dxa"/>
                  <w:tcBorders>
                    <w:top w:val="single" w:sz="4" w:space="0" w:color="auto"/>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1:25000</w:t>
                  </w:r>
                </w:p>
              </w:tc>
              <w:tc>
                <w:tcPr>
                  <w:tcW w:w="1454" w:type="dxa"/>
                  <w:tcBorders>
                    <w:top w:val="single" w:sz="4" w:space="0" w:color="auto"/>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5-1</w:t>
                  </w:r>
                </w:p>
              </w:tc>
              <w:tc>
                <w:tcPr>
                  <w:tcW w:w="2054" w:type="dxa"/>
                  <w:tcBorders>
                    <w:top w:val="single" w:sz="4" w:space="0" w:color="auto"/>
                    <w:left w:val="single" w:sz="4" w:space="0" w:color="auto"/>
                    <w:bottom w:val="nil"/>
                    <w:right w:val="single" w:sz="4" w:space="0" w:color="auto"/>
                  </w:tcBorders>
                  <w:shd w:val="clear" w:color="auto" w:fill="FFFFFF"/>
                </w:tcPr>
                <w:p w:rsidR="00666A53" w:rsidRPr="00E71360" w:rsidRDefault="00BF4680"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Станцыг байршуулах </w:t>
                  </w:r>
                  <w:r w:rsidR="00EC541F" w:rsidRPr="00E71360">
                    <w:rPr>
                      <w:rFonts w:ascii="Times New Roman" w:eastAsia="Times New Roman" w:hAnsi="Times New Roman"/>
                      <w:color w:val="000000"/>
                      <w:sz w:val="24"/>
                      <w:szCs w:val="24"/>
                      <w:lang w:val="mn-MN" w:eastAsia="ru-RU"/>
                    </w:rPr>
                    <w:t>бүсийн байр</w:t>
                  </w:r>
                </w:p>
              </w:tc>
            </w:tr>
            <w:tr w:rsidR="00081813" w:rsidRPr="00E71360" w:rsidTr="00792885">
              <w:trPr>
                <w:trHeight w:val="207"/>
              </w:trPr>
              <w:tc>
                <w:tcPr>
                  <w:tcW w:w="3852" w:type="dxa"/>
                  <w:tcBorders>
                    <w:top w:val="nil"/>
                    <w:left w:val="single" w:sz="4" w:space="0" w:color="auto"/>
                    <w:bottom w:val="nil"/>
                    <w:right w:val="nil"/>
                  </w:tcBorders>
                  <w:shd w:val="clear" w:color="auto" w:fill="FFFFFF"/>
                </w:tcPr>
                <w:p w:rsidR="00666A53" w:rsidRPr="00E71360" w:rsidRDefault="00081813"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нутаг дэвсгэр</w:t>
                  </w:r>
                  <w:r w:rsidR="00A576E1"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(үүнд гаднах зам харилцаа ба инженерийн шугам сүлжээ, байгууламжуудын</w:t>
                  </w:r>
                </w:p>
              </w:tc>
              <w:tc>
                <w:tcPr>
                  <w:tcW w:w="1470" w:type="dxa"/>
                  <w:tcBorders>
                    <w:top w:val="nil"/>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1:10000</w:t>
                  </w:r>
                </w:p>
              </w:tc>
              <w:tc>
                <w:tcPr>
                  <w:tcW w:w="1454" w:type="dxa"/>
                  <w:tcBorders>
                    <w:top w:val="nil"/>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p>
              </w:tc>
              <w:tc>
                <w:tcPr>
                  <w:tcW w:w="2054" w:type="dxa"/>
                  <w:tcBorders>
                    <w:top w:val="nil"/>
                    <w:left w:val="single" w:sz="4" w:space="0" w:color="auto"/>
                    <w:bottom w:val="nil"/>
                    <w:right w:val="single" w:sz="4" w:space="0" w:color="auto"/>
                  </w:tcBorders>
                  <w:shd w:val="clear" w:color="auto" w:fill="FFFFFF"/>
                </w:tcPr>
                <w:p w:rsidR="00666A53" w:rsidRPr="00E71360" w:rsidRDefault="001A3926"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зүйн</w:t>
                  </w:r>
                  <w:r w:rsidR="00BF4680" w:rsidRPr="00E71360">
                    <w:rPr>
                      <w:rFonts w:ascii="Times New Roman" w:eastAsia="Times New Roman" w:hAnsi="Times New Roman"/>
                      <w:color w:val="000000"/>
                      <w:sz w:val="24"/>
                      <w:szCs w:val="24"/>
                      <w:lang w:val="mn-MN" w:eastAsia="ru-RU"/>
                    </w:rPr>
                    <w:t xml:space="preserve"> план</w:t>
                  </w:r>
                  <w:r w:rsidR="00FB3448" w:rsidRPr="00E71360">
                    <w:rPr>
                      <w:rFonts w:ascii="Times New Roman" w:eastAsia="Times New Roman" w:hAnsi="Times New Roman"/>
                      <w:color w:val="000000"/>
                      <w:sz w:val="24"/>
                      <w:szCs w:val="24"/>
                      <w:lang w:val="mn-MN" w:eastAsia="ru-RU"/>
                    </w:rPr>
                    <w:t xml:space="preserve"> зураг</w:t>
                  </w:r>
                </w:p>
              </w:tc>
            </w:tr>
            <w:tr w:rsidR="00081813" w:rsidRPr="00E71360" w:rsidTr="00792885">
              <w:trPr>
                <w:trHeight w:val="194"/>
              </w:trPr>
              <w:tc>
                <w:tcPr>
                  <w:tcW w:w="3852" w:type="dxa"/>
                  <w:tcBorders>
                    <w:top w:val="nil"/>
                    <w:left w:val="single" w:sz="4" w:space="0" w:color="auto"/>
                    <w:bottom w:val="nil"/>
                    <w:right w:val="nil"/>
                  </w:tcBorders>
                  <w:shd w:val="clear" w:color="auto" w:fill="FFFFFF"/>
                </w:tcPr>
                <w:p w:rsidR="00666A53" w:rsidRPr="00E71360" w:rsidRDefault="00081813"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и</w:t>
                  </w:r>
                  <w:r w:rsidR="00666A53" w:rsidRPr="00E71360">
                    <w:rPr>
                      <w:rFonts w:ascii="Times New Roman" w:eastAsia="Times New Roman" w:hAnsi="Times New Roman"/>
                      <w:color w:val="000000"/>
                      <w:sz w:val="24"/>
                      <w:szCs w:val="24"/>
                      <w:lang w:val="mn-MN" w:eastAsia="ru-RU"/>
                    </w:rPr>
                    <w:t>нженер</w:t>
                  </w:r>
                  <w:r w:rsidRPr="00E71360">
                    <w:rPr>
                      <w:rFonts w:ascii="Times New Roman" w:eastAsia="Times New Roman" w:hAnsi="Times New Roman"/>
                      <w:color w:val="000000"/>
                      <w:sz w:val="24"/>
                      <w:szCs w:val="24"/>
                      <w:lang w:val="mn-MN" w:eastAsia="ru-RU"/>
                    </w:rPr>
                    <w:t xml:space="preserve">ийн </w:t>
                  </w:r>
                  <w:r w:rsidR="00794020" w:rsidRPr="00E71360">
                    <w:rPr>
                      <w:rFonts w:ascii="Times New Roman" w:eastAsia="Times New Roman" w:hAnsi="Times New Roman"/>
                      <w:color w:val="000000"/>
                      <w:sz w:val="24"/>
                      <w:szCs w:val="24"/>
                      <w:lang w:val="mn-MN" w:eastAsia="ru-RU"/>
                    </w:rPr>
                    <w:t>хамгаалалт байгаа</w:t>
                  </w:r>
                </w:p>
              </w:tc>
              <w:tc>
                <w:tcPr>
                  <w:tcW w:w="1470" w:type="dxa"/>
                  <w:tcBorders>
                    <w:top w:val="nil"/>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p>
              </w:tc>
              <w:tc>
                <w:tcPr>
                  <w:tcW w:w="1454" w:type="dxa"/>
                  <w:tcBorders>
                    <w:top w:val="nil"/>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p>
              </w:tc>
              <w:tc>
                <w:tcPr>
                  <w:tcW w:w="2054" w:type="dxa"/>
                  <w:tcBorders>
                    <w:top w:val="nil"/>
                    <w:left w:val="single" w:sz="4" w:space="0" w:color="auto"/>
                    <w:bottom w:val="nil"/>
                    <w:right w:val="single" w:sz="4" w:space="0" w:color="auto"/>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r>
            <w:tr w:rsidR="00081813" w:rsidRPr="00E71360" w:rsidTr="00792885">
              <w:trPr>
                <w:trHeight w:val="207"/>
              </w:trPr>
              <w:tc>
                <w:tcPr>
                  <w:tcW w:w="3852" w:type="dxa"/>
                  <w:tcBorders>
                    <w:top w:val="nil"/>
                    <w:left w:val="single" w:sz="4" w:space="0" w:color="auto"/>
                    <w:bottom w:val="nil"/>
                    <w:right w:val="nil"/>
                  </w:tcBorders>
                  <w:shd w:val="clear" w:color="auto" w:fill="FFFFFF"/>
                </w:tcPr>
                <w:p w:rsidR="00666A53" w:rsidRPr="00E71360" w:rsidRDefault="00794020"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талбайн </w:t>
                  </w:r>
                  <w:r w:rsidR="00E54226" w:rsidRPr="00E71360">
                    <w:rPr>
                      <w:rFonts w:ascii="Times New Roman" w:eastAsia="Times New Roman" w:hAnsi="Times New Roman"/>
                      <w:color w:val="000000"/>
                      <w:sz w:val="24"/>
                      <w:szCs w:val="24"/>
                      <w:lang w:val="mn-MN" w:eastAsia="ru-RU"/>
                    </w:rPr>
                    <w:t>хэс</w:t>
                  </w:r>
                  <w:r w:rsidRPr="00E71360">
                    <w:rPr>
                      <w:rFonts w:ascii="Times New Roman" w:eastAsia="Times New Roman" w:hAnsi="Times New Roman"/>
                      <w:color w:val="000000"/>
                      <w:sz w:val="24"/>
                      <w:szCs w:val="24"/>
                      <w:lang w:val="mn-MN" w:eastAsia="ru-RU"/>
                    </w:rPr>
                    <w:t>г</w:t>
                  </w:r>
                  <w:r w:rsidR="00E54226" w:rsidRPr="00E71360">
                    <w:rPr>
                      <w:rFonts w:ascii="Times New Roman" w:eastAsia="Times New Roman" w:hAnsi="Times New Roman"/>
                      <w:color w:val="000000"/>
                      <w:sz w:val="24"/>
                      <w:szCs w:val="24"/>
                      <w:lang w:val="mn-MN" w:eastAsia="ru-RU"/>
                    </w:rPr>
                    <w:t>үүд</w:t>
                  </w:r>
                  <w:r w:rsidRPr="00E71360">
                    <w:rPr>
                      <w:rFonts w:ascii="Times New Roman" w:eastAsia="Times New Roman" w:hAnsi="Times New Roman"/>
                      <w:color w:val="000000"/>
                      <w:sz w:val="24"/>
                      <w:szCs w:val="24"/>
                      <w:lang w:val="mn-MN" w:eastAsia="ru-RU"/>
                    </w:rPr>
                    <w:t>,</w:t>
                  </w:r>
                  <w:r w:rsidR="00666A53" w:rsidRPr="00E71360">
                    <w:rPr>
                      <w:rFonts w:ascii="Times New Roman" w:eastAsia="Times New Roman" w:hAnsi="Times New Roman"/>
                      <w:color w:val="000000"/>
                      <w:sz w:val="24"/>
                      <w:szCs w:val="24"/>
                      <w:lang w:val="mn-MN" w:eastAsia="ru-RU"/>
                    </w:rPr>
                    <w:t xml:space="preserve"> </w:t>
                  </w:r>
                  <w:r w:rsidR="00E54226" w:rsidRPr="00E71360">
                    <w:rPr>
                      <w:rFonts w:ascii="Times New Roman" w:eastAsia="Times New Roman" w:hAnsi="Times New Roman"/>
                      <w:color w:val="000000"/>
                      <w:sz w:val="24"/>
                      <w:szCs w:val="24"/>
                      <w:lang w:val="mn-MN" w:eastAsia="ru-RU"/>
                    </w:rPr>
                    <w:t>гидротехникийн</w:t>
                  </w:r>
                </w:p>
              </w:tc>
              <w:tc>
                <w:tcPr>
                  <w:tcW w:w="1470" w:type="dxa"/>
                  <w:tcBorders>
                    <w:top w:val="nil"/>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p>
              </w:tc>
              <w:tc>
                <w:tcPr>
                  <w:tcW w:w="1454" w:type="dxa"/>
                  <w:tcBorders>
                    <w:top w:val="nil"/>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p>
              </w:tc>
              <w:tc>
                <w:tcPr>
                  <w:tcW w:w="2054" w:type="dxa"/>
                  <w:tcBorders>
                    <w:top w:val="nil"/>
                    <w:left w:val="single" w:sz="4" w:space="0" w:color="auto"/>
                    <w:bottom w:val="nil"/>
                    <w:right w:val="single" w:sz="4" w:space="0" w:color="auto"/>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r>
            <w:tr w:rsidR="00081813" w:rsidRPr="00E71360" w:rsidTr="00792885">
              <w:trPr>
                <w:trHeight w:val="182"/>
              </w:trPr>
              <w:tc>
                <w:tcPr>
                  <w:tcW w:w="3852" w:type="dxa"/>
                  <w:tcBorders>
                    <w:top w:val="nil"/>
                    <w:left w:val="single" w:sz="4" w:space="0" w:color="auto"/>
                    <w:bottom w:val="nil"/>
                    <w:right w:val="nil"/>
                  </w:tcBorders>
                  <w:shd w:val="clear" w:color="auto" w:fill="FFFFFF"/>
                  <w:vAlign w:val="bottom"/>
                </w:tcPr>
                <w:p w:rsidR="00666A53" w:rsidRPr="00E71360" w:rsidRDefault="00794020"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байгууламжууд орно</w:t>
                  </w:r>
                  <w:r w:rsidR="00081813" w:rsidRPr="00E71360">
                    <w:rPr>
                      <w:rFonts w:ascii="Times New Roman" w:eastAsia="Times New Roman" w:hAnsi="Times New Roman"/>
                      <w:color w:val="000000"/>
                      <w:sz w:val="24"/>
                      <w:szCs w:val="24"/>
                      <w:lang w:val="mn-MN" w:eastAsia="ru-RU"/>
                    </w:rPr>
                    <w:t>)</w:t>
                  </w:r>
                </w:p>
              </w:tc>
              <w:tc>
                <w:tcPr>
                  <w:tcW w:w="1470" w:type="dxa"/>
                  <w:tcBorders>
                    <w:top w:val="nil"/>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p>
              </w:tc>
              <w:tc>
                <w:tcPr>
                  <w:tcW w:w="1454" w:type="dxa"/>
                  <w:tcBorders>
                    <w:top w:val="nil"/>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p>
              </w:tc>
              <w:tc>
                <w:tcPr>
                  <w:tcW w:w="2054" w:type="dxa"/>
                  <w:tcBorders>
                    <w:top w:val="nil"/>
                    <w:left w:val="single" w:sz="4" w:space="0" w:color="auto"/>
                    <w:bottom w:val="nil"/>
                    <w:right w:val="single" w:sz="4" w:space="0" w:color="auto"/>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r>
            <w:tr w:rsidR="00081813" w:rsidRPr="00E71360" w:rsidTr="00792885">
              <w:trPr>
                <w:trHeight w:val="263"/>
              </w:trPr>
              <w:tc>
                <w:tcPr>
                  <w:tcW w:w="3852" w:type="dxa"/>
                  <w:tcBorders>
                    <w:top w:val="single" w:sz="4" w:space="0" w:color="auto"/>
                    <w:left w:val="single" w:sz="4" w:space="0" w:color="auto"/>
                    <w:bottom w:val="nil"/>
                    <w:right w:val="nil"/>
                  </w:tcBorders>
                  <w:shd w:val="clear" w:color="auto" w:fill="FFFFFF"/>
                </w:tcPr>
                <w:p w:rsidR="00666A53" w:rsidRPr="00E71360" w:rsidRDefault="0035567F"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Үйлдвэрлэлийн үндсэн талбай</w:t>
                  </w:r>
                  <w:r w:rsidR="00666A53" w:rsidRPr="00E71360">
                    <w:rPr>
                      <w:rFonts w:ascii="Times New Roman" w:eastAsia="Times New Roman" w:hAnsi="Times New Roman"/>
                      <w:color w:val="000000"/>
                      <w:sz w:val="24"/>
                      <w:szCs w:val="24"/>
                      <w:lang w:val="mn-MN" w:eastAsia="ru-RU"/>
                    </w:rPr>
                    <w:t>:</w:t>
                  </w:r>
                </w:p>
              </w:tc>
              <w:tc>
                <w:tcPr>
                  <w:tcW w:w="1470" w:type="dxa"/>
                  <w:tcBorders>
                    <w:top w:val="single" w:sz="4" w:space="0" w:color="auto"/>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p>
              </w:tc>
              <w:tc>
                <w:tcPr>
                  <w:tcW w:w="1454" w:type="dxa"/>
                  <w:tcBorders>
                    <w:top w:val="single" w:sz="4" w:space="0" w:color="auto"/>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p>
              </w:tc>
              <w:tc>
                <w:tcPr>
                  <w:tcW w:w="2054" w:type="dxa"/>
                  <w:tcBorders>
                    <w:top w:val="single" w:sz="4" w:space="0" w:color="auto"/>
                    <w:left w:val="single" w:sz="4" w:space="0" w:color="auto"/>
                    <w:bottom w:val="nil"/>
                    <w:right w:val="single" w:sz="4" w:space="0" w:color="auto"/>
                  </w:tcBorders>
                  <w:shd w:val="clear" w:color="auto" w:fill="FFFFFF"/>
                </w:tcPr>
                <w:p w:rsidR="00666A53" w:rsidRPr="00E71360" w:rsidRDefault="002365AE"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Ерөнхий төлөвлөгөө</w:t>
                  </w:r>
                </w:p>
              </w:tc>
            </w:tr>
            <w:tr w:rsidR="00081813" w:rsidRPr="00E71360" w:rsidTr="00792885">
              <w:trPr>
                <w:trHeight w:val="225"/>
              </w:trPr>
              <w:tc>
                <w:tcPr>
                  <w:tcW w:w="3852" w:type="dxa"/>
                  <w:tcBorders>
                    <w:top w:val="nil"/>
                    <w:left w:val="single" w:sz="4" w:space="0" w:color="auto"/>
                    <w:bottom w:val="nil"/>
                    <w:right w:val="nil"/>
                  </w:tcBorders>
                  <w:shd w:val="clear" w:color="auto" w:fill="FFFFFF"/>
                  <w:vAlign w:val="center"/>
                </w:tcPr>
                <w:p w:rsidR="00666A53" w:rsidRPr="00E71360" w:rsidRDefault="00666A53"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  </w:t>
                  </w:r>
                  <w:r w:rsidR="006170F0" w:rsidRPr="00E71360">
                    <w:rPr>
                      <w:rFonts w:ascii="Times New Roman" w:eastAsia="Times New Roman" w:hAnsi="Times New Roman"/>
                      <w:color w:val="000000"/>
                      <w:sz w:val="24"/>
                      <w:szCs w:val="24"/>
                      <w:lang w:val="mn-MN" w:eastAsia="ru-RU"/>
                    </w:rPr>
                    <w:t>барилгажуулаагүй хэсэг</w:t>
                  </w:r>
                </w:p>
              </w:tc>
              <w:tc>
                <w:tcPr>
                  <w:tcW w:w="1470" w:type="dxa"/>
                  <w:tcBorders>
                    <w:top w:val="nil"/>
                    <w:left w:val="single" w:sz="4" w:space="0" w:color="auto"/>
                    <w:bottom w:val="nil"/>
                    <w:right w:val="nil"/>
                  </w:tcBorders>
                  <w:shd w:val="clear" w:color="auto" w:fill="FFFFFF"/>
                  <w:vAlign w:val="center"/>
                </w:tcPr>
                <w:p w:rsidR="00666A53" w:rsidRPr="00E71360" w:rsidRDefault="00666A53"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1:2000</w:t>
                  </w:r>
                </w:p>
              </w:tc>
              <w:tc>
                <w:tcPr>
                  <w:tcW w:w="1454" w:type="dxa"/>
                  <w:tcBorders>
                    <w:top w:val="nil"/>
                    <w:left w:val="single" w:sz="4" w:space="0" w:color="auto"/>
                    <w:bottom w:val="nil"/>
                    <w:right w:val="nil"/>
                  </w:tcBorders>
                  <w:shd w:val="clear" w:color="auto" w:fill="FFFFFF"/>
                  <w:vAlign w:val="center"/>
                </w:tcPr>
                <w:p w:rsidR="00666A53" w:rsidRPr="00E71360" w:rsidRDefault="00D67D31"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1-0,</w:t>
                  </w:r>
                  <w:r w:rsidR="00666A53" w:rsidRPr="00E71360">
                    <w:rPr>
                      <w:rFonts w:ascii="Times New Roman" w:eastAsia="Times New Roman" w:hAnsi="Times New Roman"/>
                      <w:color w:val="000000"/>
                      <w:sz w:val="24"/>
                      <w:szCs w:val="24"/>
                      <w:lang w:val="mn-MN" w:eastAsia="ru-RU"/>
                    </w:rPr>
                    <w:t>5</w:t>
                  </w:r>
                </w:p>
              </w:tc>
              <w:tc>
                <w:tcPr>
                  <w:tcW w:w="2054" w:type="dxa"/>
                  <w:tcBorders>
                    <w:top w:val="nil"/>
                    <w:left w:val="single" w:sz="4" w:space="0" w:color="auto"/>
                    <w:bottom w:val="nil"/>
                    <w:right w:val="single" w:sz="4" w:space="0" w:color="auto"/>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r>
            <w:tr w:rsidR="00081813" w:rsidRPr="00E71360" w:rsidTr="00792885">
              <w:trPr>
                <w:trHeight w:val="200"/>
              </w:trPr>
              <w:tc>
                <w:tcPr>
                  <w:tcW w:w="3852" w:type="dxa"/>
                  <w:tcBorders>
                    <w:top w:val="nil"/>
                    <w:left w:val="single" w:sz="4" w:space="0" w:color="auto"/>
                    <w:bottom w:val="nil"/>
                    <w:right w:val="nil"/>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  </w:t>
                  </w:r>
                  <w:r w:rsidR="006170F0" w:rsidRPr="00E71360">
                    <w:rPr>
                      <w:rFonts w:ascii="Times New Roman" w:eastAsia="Times New Roman" w:hAnsi="Times New Roman"/>
                      <w:color w:val="000000"/>
                      <w:sz w:val="24"/>
                      <w:szCs w:val="24"/>
                      <w:lang w:val="mn-MN" w:eastAsia="ru-RU"/>
                    </w:rPr>
                    <w:t>барилгажуулсан хэсэг</w:t>
                  </w:r>
                </w:p>
              </w:tc>
              <w:tc>
                <w:tcPr>
                  <w:tcW w:w="1470" w:type="dxa"/>
                  <w:tcBorders>
                    <w:top w:val="nil"/>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1:1000</w:t>
                  </w:r>
                </w:p>
              </w:tc>
              <w:tc>
                <w:tcPr>
                  <w:tcW w:w="1454" w:type="dxa"/>
                  <w:tcBorders>
                    <w:top w:val="nil"/>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1-0,5</w:t>
                  </w:r>
                </w:p>
              </w:tc>
              <w:tc>
                <w:tcPr>
                  <w:tcW w:w="2054" w:type="dxa"/>
                  <w:tcBorders>
                    <w:top w:val="nil"/>
                    <w:left w:val="single" w:sz="4" w:space="0" w:color="auto"/>
                    <w:bottom w:val="nil"/>
                    <w:right w:val="single" w:sz="4" w:space="0" w:color="auto"/>
                  </w:tcBorders>
                  <w:shd w:val="clear" w:color="auto" w:fill="FFFFFF"/>
                </w:tcPr>
                <w:p w:rsidR="00666A53" w:rsidRPr="00E71360" w:rsidRDefault="002365AE"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Гидротехникийн байгууламжуудын</w:t>
                  </w:r>
                </w:p>
              </w:tc>
            </w:tr>
            <w:tr w:rsidR="00081813" w:rsidRPr="00E71360" w:rsidTr="00792885">
              <w:trPr>
                <w:trHeight w:val="175"/>
              </w:trPr>
              <w:tc>
                <w:tcPr>
                  <w:tcW w:w="3852" w:type="dxa"/>
                  <w:tcBorders>
                    <w:top w:val="nil"/>
                    <w:left w:val="single" w:sz="4" w:space="0" w:color="auto"/>
                    <w:bottom w:val="nil"/>
                    <w:right w:val="nil"/>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c>
                <w:tcPr>
                  <w:tcW w:w="1470" w:type="dxa"/>
                  <w:tcBorders>
                    <w:top w:val="nil"/>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1:500</w:t>
                  </w:r>
                </w:p>
              </w:tc>
              <w:tc>
                <w:tcPr>
                  <w:tcW w:w="1454" w:type="dxa"/>
                  <w:tcBorders>
                    <w:top w:val="nil"/>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p>
              </w:tc>
              <w:tc>
                <w:tcPr>
                  <w:tcW w:w="2054" w:type="dxa"/>
                  <w:tcBorders>
                    <w:top w:val="nil"/>
                    <w:left w:val="single" w:sz="4" w:space="0" w:color="auto"/>
                    <w:bottom w:val="nil"/>
                    <w:right w:val="single" w:sz="4" w:space="0" w:color="auto"/>
                  </w:tcBorders>
                  <w:shd w:val="clear" w:color="auto" w:fill="FFFFFF"/>
                </w:tcPr>
                <w:p w:rsidR="00666A53" w:rsidRPr="00E71360" w:rsidRDefault="002365AE"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зураг төсөл</w:t>
                  </w:r>
                </w:p>
              </w:tc>
            </w:tr>
            <w:tr w:rsidR="00081813" w:rsidRPr="00E71360" w:rsidTr="00792885">
              <w:trPr>
                <w:trHeight w:val="225"/>
              </w:trPr>
              <w:tc>
                <w:tcPr>
                  <w:tcW w:w="3852" w:type="dxa"/>
                  <w:tcBorders>
                    <w:top w:val="single" w:sz="4" w:space="0" w:color="auto"/>
                    <w:left w:val="single" w:sz="4" w:space="0" w:color="auto"/>
                    <w:bottom w:val="nil"/>
                    <w:right w:val="nil"/>
                  </w:tcBorders>
                  <w:shd w:val="clear" w:color="auto" w:fill="FFFFFF"/>
                  <w:vAlign w:val="bottom"/>
                </w:tcPr>
                <w:p w:rsidR="00666A53" w:rsidRPr="00E71360" w:rsidRDefault="000448D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Үнсэн сан</w:t>
                  </w:r>
                  <w:r w:rsidR="00666A53"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усан сан</w:t>
                  </w:r>
                </w:p>
              </w:tc>
              <w:tc>
                <w:tcPr>
                  <w:tcW w:w="1470" w:type="dxa"/>
                  <w:tcBorders>
                    <w:top w:val="single" w:sz="4" w:space="0" w:color="auto"/>
                    <w:left w:val="single" w:sz="4" w:space="0" w:color="auto"/>
                    <w:bottom w:val="nil"/>
                    <w:right w:val="nil"/>
                  </w:tcBorders>
                  <w:shd w:val="clear" w:color="auto" w:fill="FFFFFF"/>
                  <w:vAlign w:val="bottom"/>
                </w:tcPr>
                <w:p w:rsidR="00666A53" w:rsidRPr="00E71360" w:rsidRDefault="00666A53"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1:10000</w:t>
                  </w:r>
                </w:p>
              </w:tc>
              <w:tc>
                <w:tcPr>
                  <w:tcW w:w="1454" w:type="dxa"/>
                  <w:tcBorders>
                    <w:top w:val="single" w:sz="4" w:space="0" w:color="auto"/>
                    <w:left w:val="single" w:sz="4" w:space="0" w:color="auto"/>
                    <w:bottom w:val="nil"/>
                    <w:right w:val="nil"/>
                  </w:tcBorders>
                  <w:shd w:val="clear" w:color="auto" w:fill="FFFFFF"/>
                  <w:vAlign w:val="bottom"/>
                </w:tcPr>
                <w:p w:rsidR="00666A53" w:rsidRPr="00E71360" w:rsidRDefault="00D67D31"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2-0,</w:t>
                  </w:r>
                  <w:r w:rsidR="00666A53" w:rsidRPr="00E71360">
                    <w:rPr>
                      <w:rFonts w:ascii="Times New Roman" w:eastAsia="Times New Roman" w:hAnsi="Times New Roman"/>
                      <w:color w:val="000000"/>
                      <w:sz w:val="24"/>
                      <w:szCs w:val="24"/>
                      <w:lang w:val="mn-MN" w:eastAsia="ru-RU"/>
                    </w:rPr>
                    <w:t>5</w:t>
                  </w:r>
                </w:p>
              </w:tc>
              <w:tc>
                <w:tcPr>
                  <w:tcW w:w="2054" w:type="dxa"/>
                  <w:tcBorders>
                    <w:top w:val="single" w:sz="4" w:space="0" w:color="auto"/>
                    <w:left w:val="single" w:sz="4" w:space="0" w:color="auto"/>
                    <w:bottom w:val="nil"/>
                    <w:right w:val="single" w:sz="4" w:space="0" w:color="auto"/>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r>
            <w:tr w:rsidR="00081813" w:rsidRPr="00E71360" w:rsidTr="00792885">
              <w:trPr>
                <w:trHeight w:val="182"/>
              </w:trPr>
              <w:tc>
                <w:tcPr>
                  <w:tcW w:w="3852" w:type="dxa"/>
                  <w:tcBorders>
                    <w:top w:val="nil"/>
                    <w:left w:val="single" w:sz="4" w:space="0" w:color="auto"/>
                    <w:bottom w:val="nil"/>
                    <w:right w:val="nil"/>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c>
                <w:tcPr>
                  <w:tcW w:w="1470" w:type="dxa"/>
                  <w:tcBorders>
                    <w:top w:val="nil"/>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1:5000</w:t>
                  </w:r>
                </w:p>
              </w:tc>
              <w:tc>
                <w:tcPr>
                  <w:tcW w:w="1454" w:type="dxa"/>
                  <w:tcBorders>
                    <w:top w:val="nil"/>
                    <w:left w:val="single" w:sz="4" w:space="0" w:color="auto"/>
                    <w:bottom w:val="nil"/>
                    <w:right w:val="nil"/>
                  </w:tcBorders>
                  <w:shd w:val="clear" w:color="auto" w:fill="FFFFFF"/>
                </w:tcPr>
                <w:p w:rsidR="00666A53" w:rsidRPr="00E71360" w:rsidRDefault="00D67D31"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2-0,</w:t>
                  </w:r>
                  <w:r w:rsidR="00666A53" w:rsidRPr="00E71360">
                    <w:rPr>
                      <w:rFonts w:ascii="Times New Roman" w:eastAsia="Times New Roman" w:hAnsi="Times New Roman"/>
                      <w:color w:val="000000"/>
                      <w:sz w:val="24"/>
                      <w:szCs w:val="24"/>
                      <w:lang w:val="mn-MN" w:eastAsia="ru-RU"/>
                    </w:rPr>
                    <w:t>5</w:t>
                  </w:r>
                </w:p>
              </w:tc>
              <w:tc>
                <w:tcPr>
                  <w:tcW w:w="2054" w:type="dxa"/>
                  <w:tcBorders>
                    <w:top w:val="nil"/>
                    <w:left w:val="single" w:sz="4" w:space="0" w:color="auto"/>
                    <w:bottom w:val="nil"/>
                    <w:right w:val="single" w:sz="4" w:space="0" w:color="auto"/>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r>
            <w:tr w:rsidR="00081813" w:rsidRPr="00E71360" w:rsidTr="00792885">
              <w:trPr>
                <w:trHeight w:val="219"/>
              </w:trPr>
              <w:tc>
                <w:tcPr>
                  <w:tcW w:w="3852" w:type="dxa"/>
                  <w:tcBorders>
                    <w:top w:val="nil"/>
                    <w:left w:val="single" w:sz="4" w:space="0" w:color="auto"/>
                    <w:bottom w:val="nil"/>
                    <w:right w:val="nil"/>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c>
                <w:tcPr>
                  <w:tcW w:w="1470" w:type="dxa"/>
                  <w:tcBorders>
                    <w:top w:val="nil"/>
                    <w:left w:val="single" w:sz="4" w:space="0" w:color="auto"/>
                    <w:bottom w:val="nil"/>
                    <w:right w:val="nil"/>
                  </w:tcBorders>
                  <w:shd w:val="clear" w:color="auto" w:fill="FFFFFF"/>
                  <w:vAlign w:val="bottom"/>
                </w:tcPr>
                <w:p w:rsidR="00666A53" w:rsidRPr="00E71360" w:rsidRDefault="00666A53"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1:2000</w:t>
                  </w:r>
                </w:p>
              </w:tc>
              <w:tc>
                <w:tcPr>
                  <w:tcW w:w="1454" w:type="dxa"/>
                  <w:tcBorders>
                    <w:top w:val="nil"/>
                    <w:left w:val="single" w:sz="4" w:space="0" w:color="auto"/>
                    <w:bottom w:val="nil"/>
                    <w:right w:val="nil"/>
                  </w:tcBorders>
                  <w:shd w:val="clear" w:color="auto" w:fill="FFFFFF"/>
                  <w:vAlign w:val="bottom"/>
                </w:tcPr>
                <w:p w:rsidR="00666A53" w:rsidRPr="00E71360" w:rsidRDefault="00666A53"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2-0,5</w:t>
                  </w:r>
                </w:p>
              </w:tc>
              <w:tc>
                <w:tcPr>
                  <w:tcW w:w="2054" w:type="dxa"/>
                  <w:tcBorders>
                    <w:top w:val="nil"/>
                    <w:left w:val="single" w:sz="4" w:space="0" w:color="auto"/>
                    <w:bottom w:val="nil"/>
                    <w:right w:val="single" w:sz="4" w:space="0" w:color="auto"/>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r>
            <w:tr w:rsidR="00081813" w:rsidRPr="00E71360" w:rsidTr="00792885">
              <w:trPr>
                <w:trHeight w:val="232"/>
              </w:trPr>
              <w:tc>
                <w:tcPr>
                  <w:tcW w:w="3852" w:type="dxa"/>
                  <w:tcBorders>
                    <w:top w:val="single" w:sz="4" w:space="0" w:color="auto"/>
                    <w:left w:val="single" w:sz="4" w:space="0" w:color="auto"/>
                    <w:bottom w:val="nil"/>
                    <w:right w:val="nil"/>
                  </w:tcBorders>
                  <w:shd w:val="clear" w:color="auto" w:fill="FFFFFF"/>
                </w:tcPr>
                <w:p w:rsidR="00666A53" w:rsidRPr="00E71360" w:rsidRDefault="000448D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Нутаг дэвсгэрийн инженерийн хамгаалалт</w:t>
                  </w:r>
                  <w:r w:rsidR="00666A53" w:rsidRPr="00E71360">
                    <w:rPr>
                      <w:rFonts w:ascii="Times New Roman" w:eastAsia="Times New Roman" w:hAnsi="Times New Roman"/>
                      <w:color w:val="000000"/>
                      <w:sz w:val="24"/>
                      <w:szCs w:val="24"/>
                      <w:lang w:val="mn-MN" w:eastAsia="ru-RU"/>
                    </w:rPr>
                    <w:t>:</w:t>
                  </w:r>
                </w:p>
              </w:tc>
              <w:tc>
                <w:tcPr>
                  <w:tcW w:w="1470" w:type="dxa"/>
                  <w:tcBorders>
                    <w:top w:val="single" w:sz="4" w:space="0" w:color="auto"/>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p>
              </w:tc>
              <w:tc>
                <w:tcPr>
                  <w:tcW w:w="1454" w:type="dxa"/>
                  <w:tcBorders>
                    <w:top w:val="single" w:sz="4" w:space="0" w:color="auto"/>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p>
              </w:tc>
              <w:tc>
                <w:tcPr>
                  <w:tcW w:w="2054" w:type="dxa"/>
                  <w:tcBorders>
                    <w:top w:val="single" w:sz="4" w:space="0" w:color="auto"/>
                    <w:left w:val="single" w:sz="4" w:space="0" w:color="auto"/>
                    <w:bottom w:val="nil"/>
                    <w:right w:val="single" w:sz="4" w:space="0" w:color="auto"/>
                  </w:tcBorders>
                  <w:shd w:val="clear" w:color="auto" w:fill="FFFFFF"/>
                </w:tcPr>
                <w:p w:rsidR="00666A53" w:rsidRPr="00E71360" w:rsidRDefault="007E27B1"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Дээрхтэй ижил</w:t>
                  </w:r>
                </w:p>
              </w:tc>
            </w:tr>
            <w:tr w:rsidR="00081813" w:rsidRPr="00E71360" w:rsidTr="00792885">
              <w:trPr>
                <w:trHeight w:val="200"/>
              </w:trPr>
              <w:tc>
                <w:tcPr>
                  <w:tcW w:w="3852" w:type="dxa"/>
                  <w:tcBorders>
                    <w:top w:val="nil"/>
                    <w:left w:val="single" w:sz="4" w:space="0" w:color="auto"/>
                    <w:bottom w:val="nil"/>
                    <w:right w:val="nil"/>
                  </w:tcBorders>
                  <w:shd w:val="clear" w:color="auto" w:fill="FFFFFF"/>
                </w:tcPr>
                <w:p w:rsidR="00666A53" w:rsidRPr="00E71360" w:rsidRDefault="00666A53" w:rsidP="000F67F3">
                  <w:pPr>
                    <w:spacing w:after="0" w:line="240" w:lineRule="auto"/>
                    <w:rPr>
                      <w:rFonts w:ascii="Times New Roman" w:eastAsia="Times New Roman" w:hAnsi="Times New Roman"/>
                      <w:color w:val="000000"/>
                      <w:sz w:val="24"/>
                      <w:szCs w:val="24"/>
                      <w:lang w:val="mn-MN" w:eastAsia="ru-RU"/>
                    </w:rPr>
                  </w:pPr>
                </w:p>
                <w:p w:rsidR="00666A53" w:rsidRPr="00E71360" w:rsidRDefault="008A3DC1" w:rsidP="000F67F3">
                  <w:pPr>
                    <w:spacing w:after="0" w:line="240" w:lineRule="auto"/>
                    <w:ind w:left="126"/>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Даланг</w:t>
                  </w:r>
                  <w:r w:rsidR="00D441DA" w:rsidRPr="00E71360">
                    <w:rPr>
                      <w:rFonts w:ascii="Times New Roman" w:eastAsia="Times New Roman" w:hAnsi="Times New Roman"/>
                      <w:color w:val="000000"/>
                      <w:sz w:val="24"/>
                      <w:szCs w:val="24"/>
                      <w:lang w:val="mn-MN" w:eastAsia="ru-RU"/>
                    </w:rPr>
                    <w:t>ийн буурь</w:t>
                  </w:r>
                  <w:r w:rsidR="00666A53"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д</w:t>
                  </w:r>
                  <w:r w:rsidR="00AF18BC" w:rsidRPr="00E71360">
                    <w:rPr>
                      <w:rFonts w:ascii="Times New Roman" w:eastAsia="Times New Roman" w:hAnsi="Times New Roman"/>
                      <w:color w:val="000000"/>
                      <w:sz w:val="24"/>
                      <w:szCs w:val="24"/>
                      <w:lang w:val="mn-MN" w:eastAsia="ru-RU"/>
                    </w:rPr>
                    <w:t>алан</w:t>
                  </w:r>
                  <w:r w:rsidR="00666A53" w:rsidRPr="00E71360">
                    <w:rPr>
                      <w:rFonts w:ascii="Times New Roman" w:eastAsia="Times New Roman" w:hAnsi="Times New Roman"/>
                      <w:color w:val="000000"/>
                      <w:sz w:val="24"/>
                      <w:szCs w:val="24"/>
                      <w:lang w:val="mn-MN" w:eastAsia="ru-RU"/>
                    </w:rPr>
                    <w:t xml:space="preserve">, </w:t>
                  </w:r>
                  <w:r w:rsidR="008C480F" w:rsidRPr="00E71360">
                    <w:rPr>
                      <w:rFonts w:ascii="Times New Roman" w:eastAsia="Times New Roman" w:hAnsi="Times New Roman"/>
                      <w:color w:val="000000"/>
                      <w:sz w:val="24"/>
                      <w:szCs w:val="24"/>
                      <w:lang w:val="mn-MN" w:eastAsia="ru-RU"/>
                    </w:rPr>
                    <w:t xml:space="preserve">шороон </w:t>
                  </w:r>
                  <w:r w:rsidRPr="00E71360">
                    <w:rPr>
                      <w:rFonts w:ascii="Times New Roman" w:eastAsia="Times New Roman" w:hAnsi="Times New Roman"/>
                      <w:color w:val="000000"/>
                      <w:sz w:val="24"/>
                      <w:szCs w:val="24"/>
                      <w:lang w:val="mn-MN" w:eastAsia="ru-RU"/>
                    </w:rPr>
                    <w:t>далан, ус</w:t>
                  </w:r>
                  <w:r w:rsidR="00D441DA" w:rsidRPr="00E71360">
                    <w:rPr>
                      <w:rFonts w:ascii="Times New Roman" w:eastAsia="Times New Roman" w:hAnsi="Times New Roman"/>
                      <w:color w:val="000000"/>
                      <w:sz w:val="24"/>
                      <w:szCs w:val="24"/>
                      <w:lang w:val="mn-MN" w:eastAsia="ru-RU"/>
                    </w:rPr>
                    <w:t xml:space="preserve"> цуглуулах болон</w:t>
                  </w:r>
                </w:p>
              </w:tc>
              <w:tc>
                <w:tcPr>
                  <w:tcW w:w="1470" w:type="dxa"/>
                  <w:tcBorders>
                    <w:top w:val="nil"/>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p>
              </w:tc>
              <w:tc>
                <w:tcPr>
                  <w:tcW w:w="1454" w:type="dxa"/>
                  <w:tcBorders>
                    <w:top w:val="nil"/>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p>
              </w:tc>
              <w:tc>
                <w:tcPr>
                  <w:tcW w:w="2054" w:type="dxa"/>
                  <w:tcBorders>
                    <w:top w:val="nil"/>
                    <w:left w:val="single" w:sz="4" w:space="0" w:color="auto"/>
                    <w:bottom w:val="nil"/>
                    <w:right w:val="single" w:sz="4" w:space="0" w:color="auto"/>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r>
            <w:tr w:rsidR="00081813" w:rsidRPr="00E71360" w:rsidTr="00792885">
              <w:trPr>
                <w:trHeight w:val="182"/>
              </w:trPr>
              <w:tc>
                <w:tcPr>
                  <w:tcW w:w="3852" w:type="dxa"/>
                  <w:tcBorders>
                    <w:top w:val="nil"/>
                    <w:left w:val="single" w:sz="4" w:space="0" w:color="auto"/>
                    <w:bottom w:val="nil"/>
                    <w:right w:val="nil"/>
                  </w:tcBorders>
                  <w:shd w:val="clear" w:color="auto" w:fill="FFFFFF"/>
                </w:tcPr>
                <w:p w:rsidR="00666A53" w:rsidRPr="00E71360" w:rsidRDefault="0030396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  </w:t>
                  </w:r>
                  <w:r w:rsidR="008A3DC1" w:rsidRPr="00E71360">
                    <w:rPr>
                      <w:rFonts w:ascii="Times New Roman" w:eastAsia="Times New Roman" w:hAnsi="Times New Roman"/>
                      <w:color w:val="000000"/>
                      <w:sz w:val="24"/>
                      <w:szCs w:val="24"/>
                      <w:lang w:val="mn-MN" w:eastAsia="ru-RU"/>
                    </w:rPr>
                    <w:t>зайлуулах</w:t>
                  </w:r>
                  <w:r w:rsidR="00D441DA" w:rsidRPr="00E71360">
                    <w:rPr>
                      <w:rFonts w:ascii="Times New Roman" w:eastAsia="Times New Roman" w:hAnsi="Times New Roman"/>
                      <w:color w:val="000000"/>
                      <w:sz w:val="24"/>
                      <w:szCs w:val="24"/>
                      <w:lang w:val="mn-MN" w:eastAsia="ru-RU"/>
                    </w:rPr>
                    <w:t xml:space="preserve"> суваг, далангаар</w:t>
                  </w:r>
                </w:p>
              </w:tc>
              <w:tc>
                <w:tcPr>
                  <w:tcW w:w="1470" w:type="dxa"/>
                  <w:tcBorders>
                    <w:top w:val="nil"/>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p>
              </w:tc>
              <w:tc>
                <w:tcPr>
                  <w:tcW w:w="1454" w:type="dxa"/>
                  <w:tcBorders>
                    <w:top w:val="nil"/>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p>
              </w:tc>
              <w:tc>
                <w:tcPr>
                  <w:tcW w:w="2054" w:type="dxa"/>
                  <w:tcBorders>
                    <w:top w:val="nil"/>
                    <w:left w:val="single" w:sz="4" w:space="0" w:color="auto"/>
                    <w:bottom w:val="nil"/>
                    <w:right w:val="single" w:sz="4" w:space="0" w:color="auto"/>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r>
            <w:tr w:rsidR="00081813" w:rsidRPr="00E71360" w:rsidTr="00792885">
              <w:trPr>
                <w:trHeight w:val="213"/>
              </w:trPr>
              <w:tc>
                <w:tcPr>
                  <w:tcW w:w="3852" w:type="dxa"/>
                  <w:tcBorders>
                    <w:top w:val="nil"/>
                    <w:left w:val="single" w:sz="4" w:space="0" w:color="auto"/>
                    <w:bottom w:val="nil"/>
                    <w:right w:val="nil"/>
                  </w:tcBorders>
                  <w:shd w:val="clear" w:color="auto" w:fill="FFFFFF"/>
                  <w:vAlign w:val="bottom"/>
                </w:tcPr>
                <w:p w:rsidR="00666A53" w:rsidRPr="00E71360" w:rsidRDefault="0030396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  </w:t>
                  </w:r>
                  <w:r w:rsidR="00391298" w:rsidRPr="00E71360">
                    <w:rPr>
                      <w:rFonts w:ascii="Times New Roman" w:eastAsia="Times New Roman" w:hAnsi="Times New Roman"/>
                      <w:color w:val="000000"/>
                      <w:sz w:val="24"/>
                      <w:szCs w:val="24"/>
                      <w:lang w:val="mn-MN" w:eastAsia="ru-RU"/>
                    </w:rPr>
                    <w:t xml:space="preserve">бий </w:t>
                  </w:r>
                  <w:r w:rsidR="00D441DA" w:rsidRPr="00E71360">
                    <w:rPr>
                      <w:rFonts w:ascii="Times New Roman" w:eastAsia="Times New Roman" w:hAnsi="Times New Roman"/>
                      <w:color w:val="000000"/>
                      <w:sz w:val="24"/>
                      <w:szCs w:val="24"/>
                      <w:lang w:val="mn-MN" w:eastAsia="ru-RU"/>
                    </w:rPr>
                    <w:t>болсон усан тогтоц, эрэг</w:t>
                  </w:r>
                </w:p>
              </w:tc>
              <w:tc>
                <w:tcPr>
                  <w:tcW w:w="1470" w:type="dxa"/>
                  <w:tcBorders>
                    <w:top w:val="nil"/>
                    <w:left w:val="single" w:sz="4" w:space="0" w:color="auto"/>
                    <w:bottom w:val="nil"/>
                    <w:right w:val="nil"/>
                  </w:tcBorders>
                  <w:shd w:val="clear" w:color="auto" w:fill="FFFFFF"/>
                  <w:vAlign w:val="bottom"/>
                </w:tcPr>
                <w:p w:rsidR="00666A53" w:rsidRPr="00E71360" w:rsidRDefault="00666A53"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1:2000</w:t>
                  </w:r>
                </w:p>
              </w:tc>
              <w:tc>
                <w:tcPr>
                  <w:tcW w:w="1454" w:type="dxa"/>
                  <w:tcBorders>
                    <w:top w:val="nil"/>
                    <w:left w:val="single" w:sz="4" w:space="0" w:color="auto"/>
                    <w:bottom w:val="nil"/>
                    <w:right w:val="nil"/>
                  </w:tcBorders>
                  <w:shd w:val="clear" w:color="auto" w:fill="FFFFFF"/>
                  <w:vAlign w:val="bottom"/>
                </w:tcPr>
                <w:p w:rsidR="00666A53" w:rsidRPr="00E71360" w:rsidRDefault="00666A53"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1-0,5</w:t>
                  </w:r>
                </w:p>
              </w:tc>
              <w:tc>
                <w:tcPr>
                  <w:tcW w:w="2054" w:type="dxa"/>
                  <w:tcBorders>
                    <w:top w:val="nil"/>
                    <w:left w:val="single" w:sz="4" w:space="0" w:color="auto"/>
                    <w:bottom w:val="nil"/>
                    <w:right w:val="single" w:sz="4" w:space="0" w:color="auto"/>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r>
            <w:tr w:rsidR="00081813" w:rsidRPr="00E71360" w:rsidTr="00792885">
              <w:trPr>
                <w:trHeight w:val="194"/>
              </w:trPr>
              <w:tc>
                <w:tcPr>
                  <w:tcW w:w="3852" w:type="dxa"/>
                  <w:tcBorders>
                    <w:top w:val="nil"/>
                    <w:left w:val="single" w:sz="4" w:space="0" w:color="auto"/>
                    <w:bottom w:val="nil"/>
                    <w:right w:val="nil"/>
                  </w:tcBorders>
                  <w:shd w:val="clear" w:color="auto" w:fill="FFFFFF"/>
                </w:tcPr>
                <w:p w:rsidR="00666A53" w:rsidRPr="00E71360" w:rsidRDefault="00303965"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  </w:t>
                  </w:r>
                  <w:r w:rsidR="00D441DA" w:rsidRPr="00E71360">
                    <w:rPr>
                      <w:rFonts w:ascii="Times New Roman" w:eastAsia="Times New Roman" w:hAnsi="Times New Roman"/>
                      <w:color w:val="000000"/>
                      <w:sz w:val="24"/>
                      <w:szCs w:val="24"/>
                      <w:lang w:val="mn-MN" w:eastAsia="ru-RU"/>
                    </w:rPr>
                    <w:t xml:space="preserve">хамгаалалтын бүтэц байгаа     </w:t>
                  </w:r>
                </w:p>
              </w:tc>
              <w:tc>
                <w:tcPr>
                  <w:tcW w:w="1470" w:type="dxa"/>
                  <w:tcBorders>
                    <w:top w:val="nil"/>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1:1000</w:t>
                  </w:r>
                </w:p>
              </w:tc>
              <w:tc>
                <w:tcPr>
                  <w:tcW w:w="1454" w:type="dxa"/>
                  <w:tcBorders>
                    <w:top w:val="nil"/>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p>
              </w:tc>
              <w:tc>
                <w:tcPr>
                  <w:tcW w:w="2054" w:type="dxa"/>
                  <w:tcBorders>
                    <w:top w:val="nil"/>
                    <w:left w:val="single" w:sz="4" w:space="0" w:color="auto"/>
                    <w:bottom w:val="nil"/>
                    <w:right w:val="single" w:sz="4" w:space="0" w:color="auto"/>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r>
            <w:tr w:rsidR="00081813" w:rsidRPr="00E71360" w:rsidTr="00792885">
              <w:trPr>
                <w:trHeight w:val="207"/>
              </w:trPr>
              <w:tc>
                <w:tcPr>
                  <w:tcW w:w="3852" w:type="dxa"/>
                  <w:tcBorders>
                    <w:top w:val="nil"/>
                    <w:left w:val="single" w:sz="4" w:space="0" w:color="auto"/>
                    <w:bottom w:val="nil"/>
                    <w:right w:val="nil"/>
                  </w:tcBorders>
                  <w:shd w:val="clear" w:color="auto" w:fill="FFFFFF"/>
                  <w:vAlign w:val="bottom"/>
                </w:tcPr>
                <w:p w:rsidR="00666A53" w:rsidRPr="00E71360" w:rsidRDefault="00E54226" w:rsidP="000F67F3">
                  <w:pPr>
                    <w:spacing w:after="0" w:line="240" w:lineRule="auto"/>
                    <w:ind w:left="126"/>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талбайн хэсгүүд</w:t>
                  </w:r>
                </w:p>
              </w:tc>
              <w:tc>
                <w:tcPr>
                  <w:tcW w:w="1470" w:type="dxa"/>
                  <w:tcBorders>
                    <w:top w:val="nil"/>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p>
              </w:tc>
              <w:tc>
                <w:tcPr>
                  <w:tcW w:w="1454" w:type="dxa"/>
                  <w:tcBorders>
                    <w:top w:val="nil"/>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p>
              </w:tc>
              <w:tc>
                <w:tcPr>
                  <w:tcW w:w="2054" w:type="dxa"/>
                  <w:tcBorders>
                    <w:top w:val="nil"/>
                    <w:left w:val="single" w:sz="4" w:space="0" w:color="auto"/>
                    <w:bottom w:val="nil"/>
                    <w:right w:val="single" w:sz="4" w:space="0" w:color="auto"/>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r>
            <w:tr w:rsidR="00081813" w:rsidRPr="00E71360" w:rsidTr="00792885">
              <w:trPr>
                <w:trHeight w:val="213"/>
              </w:trPr>
              <w:tc>
                <w:tcPr>
                  <w:tcW w:w="3852" w:type="dxa"/>
                  <w:tcBorders>
                    <w:top w:val="single" w:sz="4" w:space="0" w:color="auto"/>
                    <w:left w:val="single" w:sz="4" w:space="0" w:color="auto"/>
                    <w:bottom w:val="nil"/>
                    <w:right w:val="nil"/>
                  </w:tcBorders>
                  <w:shd w:val="clear" w:color="auto" w:fill="FFFFFF"/>
                  <w:vAlign w:val="bottom"/>
                </w:tcPr>
                <w:p w:rsidR="00666A53" w:rsidRPr="00E71360" w:rsidRDefault="00C64AF1"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Оршин суух, ахуйн ба соёлын барилга барих талбай</w:t>
                  </w:r>
                </w:p>
              </w:tc>
              <w:tc>
                <w:tcPr>
                  <w:tcW w:w="1470" w:type="dxa"/>
                  <w:tcBorders>
                    <w:top w:val="single" w:sz="4" w:space="0" w:color="auto"/>
                    <w:left w:val="single" w:sz="4" w:space="0" w:color="auto"/>
                    <w:bottom w:val="nil"/>
                    <w:right w:val="nil"/>
                  </w:tcBorders>
                  <w:shd w:val="clear" w:color="auto" w:fill="FFFFFF"/>
                  <w:vAlign w:val="bottom"/>
                </w:tcPr>
                <w:p w:rsidR="00666A53" w:rsidRPr="00E71360" w:rsidRDefault="00666A53"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1:2000</w:t>
                  </w:r>
                </w:p>
              </w:tc>
              <w:tc>
                <w:tcPr>
                  <w:tcW w:w="1454" w:type="dxa"/>
                  <w:tcBorders>
                    <w:top w:val="single" w:sz="4" w:space="0" w:color="auto"/>
                    <w:left w:val="single" w:sz="4" w:space="0" w:color="auto"/>
                    <w:bottom w:val="nil"/>
                    <w:right w:val="nil"/>
                  </w:tcBorders>
                  <w:shd w:val="clear" w:color="auto" w:fill="FFFFFF"/>
                  <w:vAlign w:val="bottom"/>
                </w:tcPr>
                <w:p w:rsidR="00666A53" w:rsidRPr="00E71360" w:rsidRDefault="00666A53"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1-0,5</w:t>
                  </w:r>
                </w:p>
              </w:tc>
              <w:tc>
                <w:tcPr>
                  <w:tcW w:w="2054" w:type="dxa"/>
                  <w:tcBorders>
                    <w:top w:val="single" w:sz="4" w:space="0" w:color="auto"/>
                    <w:left w:val="single" w:sz="4" w:space="0" w:color="auto"/>
                    <w:bottom w:val="nil"/>
                    <w:right w:val="single" w:sz="4" w:space="0" w:color="auto"/>
                  </w:tcBorders>
                  <w:shd w:val="clear" w:color="auto" w:fill="FFFFFF"/>
                  <w:vAlign w:val="bottom"/>
                </w:tcPr>
                <w:p w:rsidR="00666A53" w:rsidRPr="00E71360" w:rsidRDefault="00500E69"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Нарийвчилсан</w:t>
                  </w:r>
                </w:p>
              </w:tc>
            </w:tr>
            <w:tr w:rsidR="00081813" w:rsidRPr="00E71360" w:rsidTr="00792885">
              <w:trPr>
                <w:trHeight w:val="200"/>
              </w:trPr>
              <w:tc>
                <w:tcPr>
                  <w:tcW w:w="3852" w:type="dxa"/>
                  <w:tcBorders>
                    <w:top w:val="nil"/>
                    <w:left w:val="single" w:sz="4" w:space="0" w:color="auto"/>
                    <w:bottom w:val="nil"/>
                    <w:right w:val="nil"/>
                  </w:tcBorders>
                  <w:shd w:val="clear" w:color="auto" w:fill="FFFFFF"/>
                  <w:vAlign w:val="bottom"/>
                </w:tcPr>
                <w:p w:rsidR="00666A53" w:rsidRPr="00E71360" w:rsidRDefault="00666A53" w:rsidP="000F67F3">
                  <w:pPr>
                    <w:spacing w:after="0" w:line="240" w:lineRule="auto"/>
                    <w:rPr>
                      <w:rFonts w:ascii="Times New Roman" w:eastAsia="Times New Roman" w:hAnsi="Times New Roman"/>
                      <w:sz w:val="24"/>
                      <w:szCs w:val="24"/>
                      <w:lang w:val="mn-MN"/>
                    </w:rPr>
                  </w:pPr>
                </w:p>
              </w:tc>
              <w:tc>
                <w:tcPr>
                  <w:tcW w:w="1470" w:type="dxa"/>
                  <w:tcBorders>
                    <w:top w:val="nil"/>
                    <w:left w:val="single" w:sz="4" w:space="0" w:color="auto"/>
                    <w:bottom w:val="nil"/>
                    <w:right w:val="nil"/>
                  </w:tcBorders>
                  <w:shd w:val="clear" w:color="auto" w:fill="FFFFFF"/>
                  <w:vAlign w:val="bottom"/>
                </w:tcPr>
                <w:p w:rsidR="00666A53" w:rsidRPr="00E71360" w:rsidRDefault="00666A53"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1:1000</w:t>
                  </w:r>
                </w:p>
              </w:tc>
              <w:tc>
                <w:tcPr>
                  <w:tcW w:w="1454" w:type="dxa"/>
                  <w:tcBorders>
                    <w:top w:val="nil"/>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p>
              </w:tc>
              <w:tc>
                <w:tcPr>
                  <w:tcW w:w="2054" w:type="dxa"/>
                  <w:tcBorders>
                    <w:top w:val="nil"/>
                    <w:left w:val="single" w:sz="4" w:space="0" w:color="auto"/>
                    <w:bottom w:val="nil"/>
                    <w:right w:val="single" w:sz="4" w:space="0" w:color="auto"/>
                  </w:tcBorders>
                  <w:shd w:val="clear" w:color="auto" w:fill="FFFFFF"/>
                  <w:vAlign w:val="bottom"/>
                </w:tcPr>
                <w:p w:rsidR="00666A53" w:rsidRPr="00E71360" w:rsidRDefault="00500E69"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төлөвлөгөөний зураг төсөл</w:t>
                  </w:r>
                </w:p>
              </w:tc>
            </w:tr>
            <w:tr w:rsidR="00081813" w:rsidRPr="00E71360" w:rsidTr="00792885">
              <w:trPr>
                <w:trHeight w:val="225"/>
              </w:trPr>
              <w:tc>
                <w:tcPr>
                  <w:tcW w:w="3852" w:type="dxa"/>
                  <w:tcBorders>
                    <w:top w:val="single" w:sz="4" w:space="0" w:color="auto"/>
                    <w:left w:val="single" w:sz="4" w:space="0" w:color="auto"/>
                    <w:bottom w:val="nil"/>
                    <w:right w:val="nil"/>
                  </w:tcBorders>
                  <w:shd w:val="clear" w:color="auto" w:fill="FFFFFF"/>
                </w:tcPr>
                <w:p w:rsidR="00666A53" w:rsidRPr="00E71360" w:rsidRDefault="00980DC6"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Талбайн гаднах </w:t>
                  </w:r>
                  <w:r w:rsidR="006D4B34" w:rsidRPr="00E71360">
                    <w:rPr>
                      <w:rFonts w:ascii="Times New Roman" w:eastAsia="Times New Roman" w:hAnsi="Times New Roman"/>
                      <w:color w:val="000000"/>
                      <w:sz w:val="24"/>
                      <w:szCs w:val="24"/>
                      <w:lang w:val="mn-MN" w:eastAsia="ru-RU"/>
                    </w:rPr>
                    <w:t xml:space="preserve">зам харилцаа, шугам сүлжээний </w:t>
                  </w:r>
                  <w:r w:rsidR="007A2D71" w:rsidRPr="00E71360">
                    <w:rPr>
                      <w:rFonts w:ascii="Times New Roman" w:eastAsia="Times New Roman" w:hAnsi="Times New Roman"/>
                      <w:color w:val="000000"/>
                      <w:sz w:val="24"/>
                      <w:szCs w:val="24"/>
                      <w:lang w:val="mn-MN" w:eastAsia="ru-RU"/>
                    </w:rPr>
                    <w:t xml:space="preserve">(станцад хүрч очих авто болон төмөр зам, ус хангамжийн дамжуулах хоолой, </w:t>
                  </w:r>
                </w:p>
              </w:tc>
              <w:tc>
                <w:tcPr>
                  <w:tcW w:w="1470" w:type="dxa"/>
                  <w:tcBorders>
                    <w:top w:val="single" w:sz="4" w:space="0" w:color="auto"/>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p>
              </w:tc>
              <w:tc>
                <w:tcPr>
                  <w:tcW w:w="1454" w:type="dxa"/>
                  <w:tcBorders>
                    <w:top w:val="single" w:sz="4" w:space="0" w:color="auto"/>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p>
              </w:tc>
              <w:tc>
                <w:tcPr>
                  <w:tcW w:w="2054" w:type="dxa"/>
                  <w:tcBorders>
                    <w:top w:val="single" w:sz="4" w:space="0" w:color="auto"/>
                    <w:left w:val="single" w:sz="4" w:space="0" w:color="auto"/>
                    <w:bottom w:val="nil"/>
                    <w:right w:val="single" w:sz="4" w:space="0" w:color="auto"/>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r>
            <w:tr w:rsidR="00081813" w:rsidRPr="00E71360" w:rsidTr="00792885">
              <w:trPr>
                <w:trHeight w:val="188"/>
              </w:trPr>
              <w:tc>
                <w:tcPr>
                  <w:tcW w:w="3852" w:type="dxa"/>
                  <w:tcBorders>
                    <w:top w:val="nil"/>
                    <w:left w:val="single" w:sz="4" w:space="0" w:color="auto"/>
                    <w:bottom w:val="nil"/>
                    <w:right w:val="nil"/>
                  </w:tcBorders>
                  <w:shd w:val="clear" w:color="auto" w:fill="FFFFFF"/>
                </w:tcPr>
                <w:p w:rsidR="00666A53" w:rsidRPr="00E71360" w:rsidRDefault="0058746D"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бохирын систем, үйлдвэрлэлийн</w:t>
                  </w:r>
                </w:p>
              </w:tc>
              <w:tc>
                <w:tcPr>
                  <w:tcW w:w="1470" w:type="dxa"/>
                  <w:tcBorders>
                    <w:top w:val="nil"/>
                    <w:left w:val="single" w:sz="4" w:space="0" w:color="auto"/>
                    <w:bottom w:val="nil"/>
                    <w:right w:val="nil"/>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c>
                <w:tcPr>
                  <w:tcW w:w="1454" w:type="dxa"/>
                  <w:tcBorders>
                    <w:top w:val="nil"/>
                    <w:left w:val="single" w:sz="4" w:space="0" w:color="auto"/>
                    <w:bottom w:val="nil"/>
                    <w:right w:val="nil"/>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c>
                <w:tcPr>
                  <w:tcW w:w="2054" w:type="dxa"/>
                  <w:tcBorders>
                    <w:top w:val="nil"/>
                    <w:left w:val="single" w:sz="4" w:space="0" w:color="auto"/>
                    <w:bottom w:val="nil"/>
                    <w:right w:val="single" w:sz="4" w:space="0" w:color="auto"/>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r>
            <w:tr w:rsidR="00081813" w:rsidRPr="00E71360" w:rsidTr="00792885">
              <w:trPr>
                <w:trHeight w:val="200"/>
              </w:trPr>
              <w:tc>
                <w:tcPr>
                  <w:tcW w:w="3852" w:type="dxa"/>
                  <w:tcBorders>
                    <w:top w:val="nil"/>
                    <w:left w:val="single" w:sz="4" w:space="0" w:color="auto"/>
                    <w:bottom w:val="nil"/>
                    <w:right w:val="nil"/>
                  </w:tcBorders>
                  <w:shd w:val="clear" w:color="auto" w:fill="FFFFFF"/>
                </w:tcPr>
                <w:p w:rsidR="00666A53" w:rsidRPr="00E71360" w:rsidRDefault="0058746D"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хаягдал зайлуулах шугам гэх</w:t>
                  </w:r>
                </w:p>
              </w:tc>
              <w:tc>
                <w:tcPr>
                  <w:tcW w:w="1470" w:type="dxa"/>
                  <w:tcBorders>
                    <w:top w:val="nil"/>
                    <w:left w:val="single" w:sz="4" w:space="0" w:color="auto"/>
                    <w:bottom w:val="nil"/>
                    <w:right w:val="nil"/>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c>
                <w:tcPr>
                  <w:tcW w:w="1454" w:type="dxa"/>
                  <w:tcBorders>
                    <w:top w:val="nil"/>
                    <w:left w:val="single" w:sz="4" w:space="0" w:color="auto"/>
                    <w:bottom w:val="nil"/>
                    <w:right w:val="nil"/>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c>
                <w:tcPr>
                  <w:tcW w:w="2054" w:type="dxa"/>
                  <w:tcBorders>
                    <w:top w:val="nil"/>
                    <w:left w:val="single" w:sz="4" w:space="0" w:color="auto"/>
                    <w:bottom w:val="nil"/>
                    <w:right w:val="single" w:sz="4" w:space="0" w:color="auto"/>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r>
            <w:tr w:rsidR="00081813" w:rsidRPr="00E71360" w:rsidTr="00792885">
              <w:trPr>
                <w:trHeight w:val="225"/>
              </w:trPr>
              <w:tc>
                <w:tcPr>
                  <w:tcW w:w="3852" w:type="dxa"/>
                  <w:tcBorders>
                    <w:top w:val="nil"/>
                    <w:left w:val="single" w:sz="4" w:space="0" w:color="auto"/>
                    <w:bottom w:val="nil"/>
                    <w:right w:val="nil"/>
                  </w:tcBorders>
                  <w:shd w:val="clear" w:color="auto" w:fill="FFFFFF"/>
                </w:tcPr>
                <w:p w:rsidR="00666A53" w:rsidRPr="00E71360" w:rsidRDefault="0058746D"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мэтийн) трассын дагуу байрлах</w:t>
                  </w:r>
                </w:p>
              </w:tc>
              <w:tc>
                <w:tcPr>
                  <w:tcW w:w="1470" w:type="dxa"/>
                  <w:tcBorders>
                    <w:top w:val="nil"/>
                    <w:left w:val="single" w:sz="4" w:space="0" w:color="auto"/>
                    <w:bottom w:val="nil"/>
                    <w:right w:val="nil"/>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c>
                <w:tcPr>
                  <w:tcW w:w="1454" w:type="dxa"/>
                  <w:tcBorders>
                    <w:top w:val="nil"/>
                    <w:left w:val="single" w:sz="4" w:space="0" w:color="auto"/>
                    <w:bottom w:val="nil"/>
                    <w:right w:val="nil"/>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c>
                <w:tcPr>
                  <w:tcW w:w="2054" w:type="dxa"/>
                  <w:tcBorders>
                    <w:top w:val="nil"/>
                    <w:left w:val="single" w:sz="4" w:space="0" w:color="auto"/>
                    <w:bottom w:val="nil"/>
                    <w:right w:val="single" w:sz="4" w:space="0" w:color="auto"/>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r>
            <w:tr w:rsidR="00081813" w:rsidRPr="00E71360" w:rsidTr="00792885">
              <w:trPr>
                <w:trHeight w:val="200"/>
              </w:trPr>
              <w:tc>
                <w:tcPr>
                  <w:tcW w:w="3852" w:type="dxa"/>
                  <w:tcBorders>
                    <w:top w:val="nil"/>
                    <w:left w:val="single" w:sz="4" w:space="0" w:color="auto"/>
                    <w:bottom w:val="nil"/>
                    <w:right w:val="nil"/>
                  </w:tcBorders>
                  <w:shd w:val="clear" w:color="auto" w:fill="FFFFFF"/>
                </w:tcPr>
                <w:p w:rsidR="00303965" w:rsidRPr="00E71360" w:rsidRDefault="0058746D" w:rsidP="000F67F3">
                  <w:pPr>
                    <w:spacing w:after="0" w:line="240" w:lineRule="auto"/>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газрын зурвас:</w:t>
                  </w:r>
                </w:p>
              </w:tc>
              <w:tc>
                <w:tcPr>
                  <w:tcW w:w="1470" w:type="dxa"/>
                  <w:tcBorders>
                    <w:top w:val="nil"/>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p>
              </w:tc>
              <w:tc>
                <w:tcPr>
                  <w:tcW w:w="1454" w:type="dxa"/>
                  <w:tcBorders>
                    <w:top w:val="nil"/>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p>
              </w:tc>
              <w:tc>
                <w:tcPr>
                  <w:tcW w:w="2054" w:type="dxa"/>
                  <w:tcBorders>
                    <w:top w:val="nil"/>
                    <w:left w:val="single" w:sz="4" w:space="0" w:color="auto"/>
                    <w:bottom w:val="nil"/>
                    <w:right w:val="single" w:sz="4" w:space="0" w:color="auto"/>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r>
            <w:tr w:rsidR="00081813" w:rsidRPr="00E71360" w:rsidTr="00792885">
              <w:trPr>
                <w:trHeight w:val="207"/>
              </w:trPr>
              <w:tc>
                <w:tcPr>
                  <w:tcW w:w="3852" w:type="dxa"/>
                  <w:tcBorders>
                    <w:top w:val="nil"/>
                    <w:left w:val="single" w:sz="4" w:space="0" w:color="auto"/>
                    <w:bottom w:val="nil"/>
                    <w:right w:val="nil"/>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  </w:t>
                  </w:r>
                  <w:r w:rsidR="006170F0" w:rsidRPr="00E71360">
                    <w:rPr>
                      <w:rFonts w:ascii="Times New Roman" w:eastAsia="Times New Roman" w:hAnsi="Times New Roman"/>
                      <w:color w:val="000000"/>
                      <w:sz w:val="24"/>
                      <w:szCs w:val="24"/>
                      <w:lang w:val="mn-MN" w:eastAsia="ru-RU"/>
                    </w:rPr>
                    <w:t>барилгажуулаагүй хэсэг</w:t>
                  </w:r>
                </w:p>
              </w:tc>
              <w:tc>
                <w:tcPr>
                  <w:tcW w:w="1470" w:type="dxa"/>
                  <w:tcBorders>
                    <w:top w:val="nil"/>
                    <w:left w:val="single" w:sz="4" w:space="0" w:color="auto"/>
                    <w:bottom w:val="nil"/>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1:2000</w:t>
                  </w:r>
                </w:p>
              </w:tc>
              <w:tc>
                <w:tcPr>
                  <w:tcW w:w="1454" w:type="dxa"/>
                  <w:tcBorders>
                    <w:top w:val="nil"/>
                    <w:left w:val="single" w:sz="4" w:space="0" w:color="auto"/>
                    <w:bottom w:val="nil"/>
                    <w:right w:val="nil"/>
                  </w:tcBorders>
                  <w:shd w:val="clear" w:color="auto" w:fill="FFFFFF"/>
                </w:tcPr>
                <w:p w:rsidR="00666A53" w:rsidRPr="00E71360" w:rsidRDefault="00D67D31"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1-0,</w:t>
                  </w:r>
                  <w:r w:rsidR="00666A53" w:rsidRPr="00E71360">
                    <w:rPr>
                      <w:rFonts w:ascii="Times New Roman" w:eastAsia="Times New Roman" w:hAnsi="Times New Roman"/>
                      <w:color w:val="000000"/>
                      <w:sz w:val="24"/>
                      <w:szCs w:val="24"/>
                      <w:lang w:val="mn-MN" w:eastAsia="ru-RU"/>
                    </w:rPr>
                    <w:t>5</w:t>
                  </w:r>
                </w:p>
              </w:tc>
              <w:tc>
                <w:tcPr>
                  <w:tcW w:w="2054" w:type="dxa"/>
                  <w:tcBorders>
                    <w:top w:val="nil"/>
                    <w:left w:val="single" w:sz="4" w:space="0" w:color="auto"/>
                    <w:bottom w:val="nil"/>
                    <w:right w:val="single" w:sz="4" w:space="0" w:color="auto"/>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r>
            <w:tr w:rsidR="00BF4680" w:rsidRPr="00E71360" w:rsidTr="00792885">
              <w:trPr>
                <w:trHeight w:val="182"/>
              </w:trPr>
              <w:tc>
                <w:tcPr>
                  <w:tcW w:w="3852" w:type="dxa"/>
                  <w:tcBorders>
                    <w:top w:val="nil"/>
                    <w:left w:val="single" w:sz="4" w:space="0" w:color="auto"/>
                    <w:bottom w:val="single" w:sz="4" w:space="0" w:color="auto"/>
                    <w:right w:val="nil"/>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  </w:t>
                  </w:r>
                  <w:r w:rsidR="006170F0" w:rsidRPr="00E71360">
                    <w:rPr>
                      <w:rFonts w:ascii="Times New Roman" w:eastAsia="Times New Roman" w:hAnsi="Times New Roman"/>
                      <w:color w:val="000000"/>
                      <w:sz w:val="24"/>
                      <w:szCs w:val="24"/>
                      <w:lang w:val="mn-MN" w:eastAsia="ru-RU"/>
                    </w:rPr>
                    <w:t>барилгажуулсан хэсэг</w:t>
                  </w:r>
                </w:p>
              </w:tc>
              <w:tc>
                <w:tcPr>
                  <w:tcW w:w="1470" w:type="dxa"/>
                  <w:tcBorders>
                    <w:top w:val="nil"/>
                    <w:left w:val="single" w:sz="4" w:space="0" w:color="auto"/>
                    <w:bottom w:val="single" w:sz="4" w:space="0" w:color="auto"/>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1:1000</w:t>
                  </w:r>
                </w:p>
              </w:tc>
              <w:tc>
                <w:tcPr>
                  <w:tcW w:w="1454" w:type="dxa"/>
                  <w:tcBorders>
                    <w:top w:val="nil"/>
                    <w:left w:val="single" w:sz="4" w:space="0" w:color="auto"/>
                    <w:bottom w:val="single" w:sz="4" w:space="0" w:color="auto"/>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1-0,5</w:t>
                  </w:r>
                </w:p>
              </w:tc>
              <w:tc>
                <w:tcPr>
                  <w:tcW w:w="2054" w:type="dxa"/>
                  <w:tcBorders>
                    <w:top w:val="nil"/>
                    <w:left w:val="single" w:sz="4" w:space="0" w:color="auto"/>
                    <w:bottom w:val="single" w:sz="4" w:space="0" w:color="auto"/>
                    <w:right w:val="single" w:sz="4" w:space="0" w:color="auto"/>
                  </w:tcBorders>
                  <w:shd w:val="clear" w:color="auto" w:fill="FFFFFF"/>
                </w:tcPr>
                <w:p w:rsidR="00666A53" w:rsidRPr="00E71360" w:rsidRDefault="00666A53" w:rsidP="000F67F3">
                  <w:pPr>
                    <w:spacing w:after="0" w:line="240" w:lineRule="auto"/>
                    <w:rPr>
                      <w:rFonts w:ascii="Times New Roman" w:eastAsia="Times New Roman" w:hAnsi="Times New Roman"/>
                      <w:sz w:val="24"/>
                      <w:szCs w:val="24"/>
                      <w:lang w:val="mn-MN"/>
                    </w:rPr>
                  </w:pPr>
                </w:p>
              </w:tc>
            </w:tr>
            <w:tr w:rsidR="00BF4680" w:rsidRPr="00E71360" w:rsidTr="00792885">
              <w:trPr>
                <w:trHeight w:val="232"/>
              </w:trPr>
              <w:tc>
                <w:tcPr>
                  <w:tcW w:w="3852" w:type="dxa"/>
                  <w:tcBorders>
                    <w:top w:val="single" w:sz="4" w:space="0" w:color="auto"/>
                    <w:left w:val="single" w:sz="4" w:space="0" w:color="auto"/>
                    <w:bottom w:val="single" w:sz="4" w:space="0" w:color="auto"/>
                    <w:right w:val="nil"/>
                  </w:tcBorders>
                  <w:shd w:val="clear" w:color="auto" w:fill="FFFFFF"/>
                </w:tcPr>
                <w:p w:rsidR="00666A53" w:rsidRPr="00E71360" w:rsidRDefault="005960AD"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Хөрсөн дэх барилгын материалын судалгаа хийсэн талбайн хэсэг</w:t>
                  </w:r>
                </w:p>
              </w:tc>
              <w:tc>
                <w:tcPr>
                  <w:tcW w:w="1470" w:type="dxa"/>
                  <w:tcBorders>
                    <w:top w:val="single" w:sz="4" w:space="0" w:color="auto"/>
                    <w:left w:val="single" w:sz="4" w:space="0" w:color="auto"/>
                    <w:bottom w:val="single" w:sz="4" w:space="0" w:color="auto"/>
                    <w:right w:val="nil"/>
                  </w:tcBorders>
                  <w:shd w:val="clear" w:color="auto" w:fill="FFFFFF"/>
                </w:tcPr>
                <w:p w:rsidR="00666A53" w:rsidRPr="00E71360" w:rsidRDefault="00666A53" w:rsidP="000F67F3">
                  <w:pPr>
                    <w:spacing w:after="0" w:line="240" w:lineRule="auto"/>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1:5000</w:t>
                  </w:r>
                </w:p>
                <w:p w:rsidR="00D67D31" w:rsidRPr="00E71360" w:rsidRDefault="00D67D31"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1:2000</w:t>
                  </w:r>
                </w:p>
              </w:tc>
              <w:tc>
                <w:tcPr>
                  <w:tcW w:w="1454" w:type="dxa"/>
                  <w:tcBorders>
                    <w:top w:val="single" w:sz="4" w:space="0" w:color="auto"/>
                    <w:left w:val="single" w:sz="4" w:space="0" w:color="auto"/>
                    <w:bottom w:val="single" w:sz="4" w:space="0" w:color="auto"/>
                    <w:right w:val="nil"/>
                  </w:tcBorders>
                  <w:shd w:val="clear" w:color="auto" w:fill="FFFFFF"/>
                </w:tcPr>
                <w:p w:rsidR="00666A53" w:rsidRPr="00E71360" w:rsidRDefault="00D67D31"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2-0,</w:t>
                  </w:r>
                  <w:r w:rsidR="00666A53" w:rsidRPr="00E71360">
                    <w:rPr>
                      <w:rFonts w:ascii="Times New Roman" w:eastAsia="Times New Roman" w:hAnsi="Times New Roman"/>
                      <w:color w:val="000000"/>
                      <w:sz w:val="24"/>
                      <w:szCs w:val="24"/>
                      <w:lang w:val="mn-MN" w:eastAsia="ru-RU"/>
                    </w:rPr>
                    <w:t>5</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666A53" w:rsidRPr="00E71360" w:rsidRDefault="00FB3448"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Бүтцийн схем</w:t>
                  </w:r>
                </w:p>
              </w:tc>
            </w:tr>
          </w:tbl>
          <w:p w:rsidR="00276945" w:rsidRPr="00E71360" w:rsidRDefault="00276945" w:rsidP="000F67F3">
            <w:pPr>
              <w:autoSpaceDE w:val="0"/>
              <w:autoSpaceDN w:val="0"/>
              <w:adjustRightInd w:val="0"/>
              <w:rPr>
                <w:rFonts w:ascii="Times New Roman" w:hAnsi="Times New Roman"/>
                <w:b/>
                <w:bCs/>
                <w:sz w:val="24"/>
                <w:szCs w:val="24"/>
                <w:lang w:val="mn-MN"/>
              </w:rPr>
            </w:pPr>
          </w:p>
        </w:tc>
      </w:tr>
      <w:tr w:rsidR="00866043" w:rsidRPr="00E71360" w:rsidTr="00990A54">
        <w:trPr>
          <w:gridAfter w:val="1"/>
          <w:wAfter w:w="36" w:type="dxa"/>
          <w:trHeight w:val="697"/>
        </w:trPr>
        <w:tc>
          <w:tcPr>
            <w:tcW w:w="4537" w:type="dxa"/>
          </w:tcPr>
          <w:p w:rsidR="00BD29EE" w:rsidRPr="00E71360" w:rsidRDefault="00892EEC" w:rsidP="000F67F3">
            <w:pPr>
              <w:jc w:val="both"/>
              <w:rPr>
                <w:rFonts w:ascii="Times New Roman" w:eastAsia="Times New Roman" w:hAnsi="Times New Roman"/>
                <w:color w:val="000000"/>
                <w:sz w:val="24"/>
                <w:szCs w:val="24"/>
                <w:lang w:val="mn-MN" w:eastAsia="ru-RU"/>
              </w:rPr>
            </w:pPr>
            <w:r w:rsidRPr="00E71360">
              <w:rPr>
                <w:rFonts w:ascii="Times New Roman" w:hAnsi="Times New Roman"/>
                <w:sz w:val="24"/>
                <w:szCs w:val="24"/>
                <w:lang w:val="mn-MN"/>
              </w:rPr>
              <w:lastRenderedPageBreak/>
              <w:t xml:space="preserve">Б.2.3.6 </w:t>
            </w:r>
            <w:r w:rsidR="00175AAA" w:rsidRPr="00E71360">
              <w:rPr>
                <w:rFonts w:ascii="Times New Roman" w:eastAsia="Times New Roman" w:hAnsi="Times New Roman"/>
                <w:color w:val="000000"/>
                <w:sz w:val="24"/>
                <w:szCs w:val="24"/>
                <w:lang w:val="mn-MN" w:eastAsia="ru-RU"/>
              </w:rPr>
              <w:t xml:space="preserve">1:10000 – 1:1000 масштабтай топографийн зураг авалтыг </w:t>
            </w:r>
            <w:r w:rsidR="00EA4534" w:rsidRPr="00E71360">
              <w:rPr>
                <w:rFonts w:ascii="Times New Roman" w:eastAsia="Times New Roman" w:hAnsi="Times New Roman"/>
                <w:color w:val="000000"/>
                <w:sz w:val="24"/>
                <w:szCs w:val="24"/>
                <w:lang w:val="mn-MN" w:eastAsia="ru-RU"/>
              </w:rPr>
              <w:t xml:space="preserve">агаараас топографийн фото зураг авах аргаар гүйцэтгэх хэрэгтэй; </w:t>
            </w:r>
            <w:r w:rsidR="001323A0" w:rsidRPr="00E71360">
              <w:rPr>
                <w:rFonts w:ascii="Times New Roman" w:eastAsia="Times New Roman" w:hAnsi="Times New Roman"/>
                <w:color w:val="000000"/>
                <w:sz w:val="24"/>
                <w:szCs w:val="24"/>
                <w:lang w:val="mn-MN" w:eastAsia="ru-RU"/>
              </w:rPr>
              <w:t xml:space="preserve">шигүү барилгатай </w:t>
            </w:r>
            <w:r w:rsidR="0093674D" w:rsidRPr="00E71360">
              <w:rPr>
                <w:rFonts w:ascii="Times New Roman" w:eastAsia="Times New Roman" w:hAnsi="Times New Roman"/>
                <w:color w:val="000000"/>
                <w:sz w:val="24"/>
                <w:szCs w:val="24"/>
                <w:lang w:val="mn-MN" w:eastAsia="ru-RU"/>
              </w:rPr>
              <w:t xml:space="preserve">талбайн хэсэг </w:t>
            </w:r>
            <w:r w:rsidR="001323A0" w:rsidRPr="00E71360">
              <w:rPr>
                <w:rFonts w:ascii="Times New Roman" w:eastAsia="Times New Roman" w:hAnsi="Times New Roman"/>
                <w:color w:val="000000"/>
                <w:sz w:val="24"/>
                <w:szCs w:val="24"/>
                <w:lang w:val="mn-MN" w:eastAsia="ru-RU"/>
              </w:rPr>
              <w:t xml:space="preserve">эсвэл </w:t>
            </w:r>
            <w:r w:rsidR="00BD29EE" w:rsidRPr="00E71360">
              <w:rPr>
                <w:rFonts w:ascii="Times New Roman" w:eastAsia="Times New Roman" w:hAnsi="Times New Roman"/>
                <w:color w:val="000000"/>
                <w:sz w:val="24"/>
                <w:szCs w:val="24"/>
                <w:lang w:val="mn-MN" w:eastAsia="ru-RU"/>
              </w:rPr>
              <w:t xml:space="preserve">ой модтой нутаг </w:t>
            </w:r>
            <w:r w:rsidR="00BD29EE" w:rsidRPr="00E71360">
              <w:rPr>
                <w:rFonts w:ascii="Times New Roman" w:eastAsia="Times New Roman" w:hAnsi="Times New Roman"/>
                <w:color w:val="000000"/>
                <w:sz w:val="24"/>
                <w:szCs w:val="24"/>
                <w:lang w:val="mn-MN" w:eastAsia="ru-RU"/>
              </w:rPr>
              <w:lastRenderedPageBreak/>
              <w:t>дэвсгэрийн хувьд газар дээрээс топографийн зураг авах арга ашиглавал зохино.</w:t>
            </w:r>
          </w:p>
          <w:p w:rsidR="00BD29EE" w:rsidRPr="00E71360" w:rsidRDefault="00BD29EE" w:rsidP="000F67F3">
            <w:pPr>
              <w:jc w:val="both"/>
              <w:rPr>
                <w:rFonts w:ascii="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Б.2.3.7 </w:t>
            </w:r>
            <w:r w:rsidR="006B199A" w:rsidRPr="00E71360">
              <w:rPr>
                <w:rFonts w:ascii="Times New Roman" w:eastAsia="Times New Roman" w:hAnsi="Times New Roman"/>
                <w:color w:val="000000"/>
                <w:sz w:val="24"/>
                <w:szCs w:val="24"/>
                <w:lang w:val="mn-MN" w:eastAsia="ru-RU"/>
              </w:rPr>
              <w:t xml:space="preserve">Инженер-геодезийн судалгаа хийх явцад </w:t>
            </w:r>
            <w:r w:rsidR="006B199A" w:rsidRPr="00E71360">
              <w:rPr>
                <w:rFonts w:ascii="Times New Roman" w:hAnsi="Times New Roman"/>
                <w:sz w:val="24"/>
                <w:szCs w:val="24"/>
                <w:lang w:val="mn-MN"/>
              </w:rPr>
              <w:t xml:space="preserve">бусад төрлийн инженерийн судалгаа (үүнд </w:t>
            </w:r>
            <w:r w:rsidR="005425CE" w:rsidRPr="00E71360">
              <w:rPr>
                <w:rFonts w:ascii="Times New Roman" w:hAnsi="Times New Roman"/>
                <w:sz w:val="24"/>
                <w:szCs w:val="24"/>
                <w:lang w:val="mn-MN"/>
              </w:rPr>
              <w:t>газр</w:t>
            </w:r>
            <w:r w:rsidR="002F6102" w:rsidRPr="00E71360">
              <w:rPr>
                <w:rFonts w:ascii="Times New Roman" w:hAnsi="Times New Roman"/>
                <w:sz w:val="24"/>
                <w:szCs w:val="24"/>
                <w:lang w:val="mn-MN"/>
              </w:rPr>
              <w:t>ын</w:t>
            </w:r>
            <w:r w:rsidR="005425CE" w:rsidRPr="00E71360">
              <w:rPr>
                <w:rFonts w:ascii="Times New Roman" w:hAnsi="Times New Roman"/>
                <w:sz w:val="24"/>
                <w:szCs w:val="24"/>
                <w:lang w:val="mn-MN"/>
              </w:rPr>
              <w:t xml:space="preserve"> </w:t>
            </w:r>
            <w:r w:rsidR="002F6102" w:rsidRPr="00E71360">
              <w:rPr>
                <w:rFonts w:ascii="Times New Roman" w:hAnsi="Times New Roman"/>
                <w:sz w:val="24"/>
                <w:szCs w:val="24"/>
                <w:lang w:val="mn-MN"/>
              </w:rPr>
              <w:t xml:space="preserve">хайгуулын ажлын байрлалыг </w:t>
            </w:r>
            <w:r w:rsidR="005425CE" w:rsidRPr="00E71360">
              <w:rPr>
                <w:rFonts w:ascii="Times New Roman" w:hAnsi="Times New Roman"/>
                <w:sz w:val="24"/>
                <w:szCs w:val="24"/>
                <w:lang w:val="mn-MN"/>
              </w:rPr>
              <w:t>тогтоох</w:t>
            </w:r>
            <w:r w:rsidR="002F6102" w:rsidRPr="00E71360">
              <w:rPr>
                <w:rFonts w:ascii="Times New Roman" w:hAnsi="Times New Roman"/>
                <w:sz w:val="24"/>
                <w:szCs w:val="24"/>
                <w:lang w:val="mn-MN"/>
              </w:rPr>
              <w:t xml:space="preserve"> болон тулгуур сүлжээнд холбох</w:t>
            </w:r>
            <w:r w:rsidR="006B199A" w:rsidRPr="00E71360">
              <w:rPr>
                <w:rFonts w:ascii="Times New Roman" w:hAnsi="Times New Roman"/>
                <w:sz w:val="24"/>
                <w:szCs w:val="24"/>
                <w:lang w:val="mn-MN"/>
              </w:rPr>
              <w:t xml:space="preserve">, </w:t>
            </w:r>
            <w:r w:rsidR="00C202F1" w:rsidRPr="00E71360">
              <w:rPr>
                <w:rFonts w:ascii="Times New Roman" w:hAnsi="Times New Roman"/>
                <w:sz w:val="24"/>
                <w:szCs w:val="24"/>
                <w:lang w:val="mn-MN"/>
              </w:rPr>
              <w:t>геофизик</w:t>
            </w:r>
            <w:r w:rsidR="006B199A" w:rsidRPr="00E71360">
              <w:rPr>
                <w:rFonts w:ascii="Times New Roman" w:hAnsi="Times New Roman"/>
                <w:sz w:val="24"/>
                <w:szCs w:val="24"/>
                <w:lang w:val="mn-MN"/>
              </w:rPr>
              <w:t xml:space="preserve"> хөндлөн огтлолын зураг гаргах зэрэг ажлууд орно) хийхэд шаардагдах геодезийн мэдээллээр хангах</w:t>
            </w:r>
            <w:r w:rsidR="00FF4A9E" w:rsidRPr="00E71360">
              <w:rPr>
                <w:rFonts w:ascii="Times New Roman" w:hAnsi="Times New Roman"/>
                <w:sz w:val="24"/>
                <w:szCs w:val="24"/>
                <w:lang w:val="mn-MN"/>
              </w:rPr>
              <w:t xml:space="preserve"> ажил хийгдэх хэрэгтэй.</w:t>
            </w:r>
          </w:p>
          <w:p w:rsidR="002D7BAD" w:rsidRPr="00E71360" w:rsidRDefault="002D7BAD" w:rsidP="000F67F3">
            <w:pPr>
              <w:jc w:val="both"/>
              <w:rPr>
                <w:rFonts w:ascii="Times New Roman" w:hAnsi="Times New Roman"/>
                <w:sz w:val="24"/>
                <w:szCs w:val="24"/>
                <w:lang w:val="mn-MN"/>
              </w:rPr>
            </w:pPr>
          </w:p>
          <w:p w:rsidR="002D7BAD" w:rsidRPr="00E71360" w:rsidRDefault="002D7BAD"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Б.2.3.8 </w:t>
            </w:r>
            <w:r w:rsidR="00E6311F" w:rsidRPr="00E71360">
              <w:rPr>
                <w:rFonts w:ascii="Times New Roman" w:hAnsi="Times New Roman"/>
                <w:sz w:val="24"/>
                <w:szCs w:val="24"/>
                <w:lang w:val="mn-MN"/>
              </w:rPr>
              <w:t xml:space="preserve">ДЦС барих төслийн судалгааны ажлын </w:t>
            </w:r>
            <w:r w:rsidR="000F4AEB" w:rsidRPr="00E71360">
              <w:rPr>
                <w:rFonts w:ascii="Times New Roman" w:hAnsi="Times New Roman"/>
                <w:sz w:val="24"/>
                <w:szCs w:val="24"/>
                <w:lang w:val="mn-MN"/>
              </w:rPr>
              <w:t xml:space="preserve">бүрэлдэхүүн ажлууд </w:t>
            </w:r>
            <w:r w:rsidR="00E6311F" w:rsidRPr="00E71360">
              <w:rPr>
                <w:rFonts w:ascii="Times New Roman" w:hAnsi="Times New Roman"/>
                <w:sz w:val="24"/>
                <w:szCs w:val="24"/>
                <w:lang w:val="mn-MN"/>
              </w:rPr>
              <w:t xml:space="preserve">ба хэмжээг тогтоохдоо </w:t>
            </w:r>
            <w:r w:rsidR="00C4086E" w:rsidRPr="00E71360">
              <w:rPr>
                <w:rFonts w:ascii="Times New Roman" w:hAnsi="Times New Roman"/>
                <w:sz w:val="24"/>
                <w:szCs w:val="24"/>
                <w:lang w:val="mn-MN"/>
              </w:rPr>
              <w:t xml:space="preserve">ажлын </w:t>
            </w:r>
            <w:r w:rsidR="00C43969" w:rsidRPr="00E71360">
              <w:rPr>
                <w:rFonts w:ascii="Times New Roman" w:hAnsi="Times New Roman"/>
                <w:sz w:val="24"/>
                <w:szCs w:val="24"/>
                <w:lang w:val="mn-MN"/>
              </w:rPr>
              <w:t xml:space="preserve">баримт бичиг </w:t>
            </w:r>
            <w:r w:rsidR="004A6195" w:rsidRPr="00E71360">
              <w:rPr>
                <w:rFonts w:ascii="Times New Roman" w:hAnsi="Times New Roman"/>
                <w:sz w:val="24"/>
                <w:szCs w:val="24"/>
                <w:lang w:val="mn-MN"/>
              </w:rPr>
              <w:t>гаргахад</w:t>
            </w:r>
            <w:r w:rsidR="00C43969" w:rsidRPr="00E71360">
              <w:rPr>
                <w:rFonts w:ascii="Times New Roman" w:hAnsi="Times New Roman"/>
                <w:sz w:val="24"/>
                <w:szCs w:val="24"/>
                <w:lang w:val="mn-MN"/>
              </w:rPr>
              <w:t xml:space="preserve"> зориулсан судалг</w:t>
            </w:r>
            <w:r w:rsidR="000F4AEB" w:rsidRPr="00E71360">
              <w:rPr>
                <w:rFonts w:ascii="Times New Roman" w:hAnsi="Times New Roman"/>
                <w:sz w:val="24"/>
                <w:szCs w:val="24"/>
                <w:lang w:val="mn-MN"/>
              </w:rPr>
              <w:t>ааны ажлын бүрэлдэхүүн ажлууд</w:t>
            </w:r>
            <w:r w:rsidR="00C43969" w:rsidRPr="00E71360">
              <w:rPr>
                <w:rFonts w:ascii="Times New Roman" w:hAnsi="Times New Roman"/>
                <w:sz w:val="24"/>
                <w:szCs w:val="24"/>
                <w:lang w:val="mn-MN"/>
              </w:rPr>
              <w:t xml:space="preserve"> ба хэ</w:t>
            </w:r>
            <w:r w:rsidR="00FE139A" w:rsidRPr="00E71360">
              <w:rPr>
                <w:rFonts w:ascii="Times New Roman" w:hAnsi="Times New Roman"/>
                <w:sz w:val="24"/>
                <w:szCs w:val="24"/>
                <w:lang w:val="mn-MN"/>
              </w:rPr>
              <w:t>мжээг хэрхэн зааж өгснийг тооцон үзэж</w:t>
            </w:r>
            <w:r w:rsidR="00C43969" w:rsidRPr="00E71360">
              <w:rPr>
                <w:rFonts w:ascii="Times New Roman" w:hAnsi="Times New Roman"/>
                <w:sz w:val="24"/>
                <w:szCs w:val="24"/>
                <w:lang w:val="mn-MN"/>
              </w:rPr>
              <w:t xml:space="preserve"> тогтоох хэрэгтэй.</w:t>
            </w:r>
          </w:p>
          <w:p w:rsidR="00C43969" w:rsidRPr="00E71360" w:rsidRDefault="00C43969" w:rsidP="000F67F3">
            <w:pPr>
              <w:jc w:val="both"/>
              <w:rPr>
                <w:rFonts w:ascii="Times New Roman" w:hAnsi="Times New Roman"/>
                <w:sz w:val="24"/>
                <w:szCs w:val="24"/>
                <w:lang w:val="mn-MN"/>
              </w:rPr>
            </w:pPr>
          </w:p>
          <w:p w:rsidR="00C43969" w:rsidRPr="00E71360" w:rsidRDefault="00C43969"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Б.2.3.9 </w:t>
            </w:r>
            <w:r w:rsidR="008E48DC" w:rsidRPr="00E71360">
              <w:rPr>
                <w:rFonts w:ascii="Times New Roman" w:hAnsi="Times New Roman"/>
                <w:sz w:val="24"/>
                <w:szCs w:val="24"/>
                <w:lang w:val="mn-MN"/>
              </w:rPr>
              <w:t xml:space="preserve">ДЦС барих төсөл боловсруулахад зориулсан инженер-геодезийн судалгааны </w:t>
            </w:r>
            <w:r w:rsidR="00AD6105" w:rsidRPr="00E71360">
              <w:rPr>
                <w:rFonts w:ascii="Times New Roman" w:hAnsi="Times New Roman"/>
                <w:sz w:val="24"/>
                <w:szCs w:val="24"/>
                <w:lang w:val="mn-MN"/>
              </w:rPr>
              <w:t xml:space="preserve">ажлын </w:t>
            </w:r>
            <w:r w:rsidR="008E48DC" w:rsidRPr="00E71360">
              <w:rPr>
                <w:rFonts w:ascii="Times New Roman" w:hAnsi="Times New Roman"/>
                <w:sz w:val="24"/>
                <w:szCs w:val="24"/>
                <w:lang w:val="mn-MN"/>
              </w:rPr>
              <w:t>үр дүнг харуулсан тайланг график болон цахим хэлбэрээр гаргах хэрэгтэй.</w:t>
            </w:r>
          </w:p>
          <w:p w:rsidR="008E48DC" w:rsidRPr="00E71360" w:rsidRDefault="008E48DC" w:rsidP="000F67F3">
            <w:pPr>
              <w:jc w:val="both"/>
              <w:rPr>
                <w:rFonts w:ascii="Times New Roman" w:hAnsi="Times New Roman"/>
                <w:sz w:val="24"/>
                <w:szCs w:val="24"/>
                <w:lang w:val="mn-MN"/>
              </w:rPr>
            </w:pPr>
          </w:p>
          <w:p w:rsidR="00530869" w:rsidRPr="00E71360" w:rsidRDefault="00530869" w:rsidP="000F67F3">
            <w:pPr>
              <w:jc w:val="both"/>
              <w:rPr>
                <w:rFonts w:ascii="Times New Roman" w:hAnsi="Times New Roman"/>
                <w:sz w:val="24"/>
                <w:szCs w:val="24"/>
                <w:lang w:val="mn-MN"/>
              </w:rPr>
            </w:pPr>
          </w:p>
          <w:p w:rsidR="008E48DC" w:rsidRPr="00E71360" w:rsidRDefault="008E48DC" w:rsidP="000F67F3">
            <w:pPr>
              <w:jc w:val="both"/>
              <w:rPr>
                <w:rFonts w:ascii="Times New Roman" w:hAnsi="Times New Roman"/>
                <w:b/>
                <w:sz w:val="24"/>
                <w:szCs w:val="24"/>
                <w:lang w:val="mn-MN"/>
              </w:rPr>
            </w:pPr>
            <w:r w:rsidRPr="00E71360">
              <w:rPr>
                <w:rFonts w:ascii="Times New Roman" w:hAnsi="Times New Roman"/>
                <w:b/>
                <w:sz w:val="24"/>
                <w:szCs w:val="24"/>
                <w:lang w:val="mn-MN"/>
              </w:rPr>
              <w:t xml:space="preserve">Б.2.4 </w:t>
            </w:r>
            <w:r w:rsidR="00C76CE4" w:rsidRPr="00E71360">
              <w:rPr>
                <w:rFonts w:ascii="Times New Roman" w:hAnsi="Times New Roman"/>
                <w:b/>
                <w:sz w:val="24"/>
                <w:szCs w:val="24"/>
                <w:lang w:val="mn-MN"/>
              </w:rPr>
              <w:t xml:space="preserve">Ажлын баримт бичиг </w:t>
            </w:r>
            <w:r w:rsidR="004A6195" w:rsidRPr="00E71360">
              <w:rPr>
                <w:rFonts w:ascii="Times New Roman" w:hAnsi="Times New Roman"/>
                <w:b/>
                <w:sz w:val="24"/>
                <w:szCs w:val="24"/>
                <w:lang w:val="mn-MN"/>
              </w:rPr>
              <w:t>гаргахад</w:t>
            </w:r>
            <w:r w:rsidR="00C76CE4" w:rsidRPr="00E71360">
              <w:rPr>
                <w:rFonts w:ascii="Times New Roman" w:hAnsi="Times New Roman"/>
                <w:b/>
                <w:sz w:val="24"/>
                <w:szCs w:val="24"/>
                <w:lang w:val="mn-MN"/>
              </w:rPr>
              <w:t xml:space="preserve"> зориулсан инженер-геодезийн судалгаа</w:t>
            </w:r>
          </w:p>
          <w:p w:rsidR="00E37CEF" w:rsidRPr="00E71360" w:rsidRDefault="00E37CEF"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Б.2.4.1 </w:t>
            </w:r>
            <w:r w:rsidR="007B0CA8" w:rsidRPr="00E71360">
              <w:rPr>
                <w:rFonts w:ascii="Times New Roman" w:hAnsi="Times New Roman"/>
                <w:sz w:val="24"/>
                <w:szCs w:val="24"/>
                <w:lang w:val="mn-MN"/>
              </w:rPr>
              <w:t xml:space="preserve">Ажлын баримт бичиг боловсруулахад зориулсан инженер-геодезийн судалгаа нь </w:t>
            </w:r>
            <w:r w:rsidR="00855176" w:rsidRPr="00E71360">
              <w:rPr>
                <w:rFonts w:ascii="Times New Roman" w:hAnsi="Times New Roman"/>
                <w:sz w:val="24"/>
                <w:szCs w:val="24"/>
                <w:lang w:val="mn-MN"/>
              </w:rPr>
              <w:t xml:space="preserve">ДЦС барих ерөнхий төлөвлөгөөг гүйцээх топографийн болон геодезийн нэмэлт мэдээлэл </w:t>
            </w:r>
            <w:r w:rsidR="001E5BDD" w:rsidRPr="00E71360">
              <w:rPr>
                <w:rFonts w:ascii="Times New Roman" w:hAnsi="Times New Roman"/>
                <w:sz w:val="24"/>
                <w:szCs w:val="24"/>
                <w:lang w:val="mn-MN"/>
              </w:rPr>
              <w:t xml:space="preserve">олж </w:t>
            </w:r>
            <w:r w:rsidR="00855176" w:rsidRPr="00E71360">
              <w:rPr>
                <w:rFonts w:ascii="Times New Roman" w:hAnsi="Times New Roman"/>
                <w:sz w:val="24"/>
                <w:szCs w:val="24"/>
                <w:lang w:val="mn-MN"/>
              </w:rPr>
              <w:t xml:space="preserve">авах, </w:t>
            </w:r>
            <w:r w:rsidR="007B0CA8" w:rsidRPr="00E71360">
              <w:rPr>
                <w:rFonts w:ascii="Times New Roman" w:hAnsi="Times New Roman"/>
                <w:sz w:val="24"/>
                <w:szCs w:val="24"/>
                <w:lang w:val="mn-MN"/>
              </w:rPr>
              <w:t>төс</w:t>
            </w:r>
            <w:r w:rsidR="001E5BDD" w:rsidRPr="00E71360">
              <w:rPr>
                <w:rFonts w:ascii="Times New Roman" w:hAnsi="Times New Roman"/>
                <w:sz w:val="24"/>
                <w:szCs w:val="24"/>
                <w:lang w:val="mn-MN"/>
              </w:rPr>
              <w:t>ө</w:t>
            </w:r>
            <w:r w:rsidR="007B0CA8" w:rsidRPr="00E71360">
              <w:rPr>
                <w:rFonts w:ascii="Times New Roman" w:hAnsi="Times New Roman"/>
                <w:sz w:val="24"/>
                <w:szCs w:val="24"/>
                <w:lang w:val="mn-MN"/>
              </w:rPr>
              <w:t>л</w:t>
            </w:r>
            <w:r w:rsidR="001E5BDD" w:rsidRPr="00E71360">
              <w:rPr>
                <w:rFonts w:ascii="Times New Roman" w:hAnsi="Times New Roman"/>
                <w:sz w:val="24"/>
                <w:szCs w:val="24"/>
                <w:lang w:val="mn-MN"/>
              </w:rPr>
              <w:t xml:space="preserve"> боловсруулах үе шатанд олж авсан материал ба өгөгдлийг </w:t>
            </w:r>
            <w:r w:rsidR="00325C37" w:rsidRPr="00E71360">
              <w:rPr>
                <w:rFonts w:ascii="Times New Roman" w:hAnsi="Times New Roman"/>
                <w:sz w:val="24"/>
                <w:szCs w:val="24"/>
                <w:lang w:val="mn-MN"/>
              </w:rPr>
              <w:t>тодруулах</w:t>
            </w:r>
            <w:r w:rsidR="00696404" w:rsidRPr="00E71360">
              <w:rPr>
                <w:rFonts w:ascii="Times New Roman" w:hAnsi="Times New Roman"/>
                <w:sz w:val="24"/>
                <w:szCs w:val="24"/>
                <w:lang w:val="mn-MN"/>
              </w:rPr>
              <w:t>, дэлгэрүүлэх</w:t>
            </w:r>
            <w:r w:rsidR="007B0CA8" w:rsidRPr="00E71360">
              <w:rPr>
                <w:rFonts w:ascii="Times New Roman" w:hAnsi="Times New Roman"/>
                <w:sz w:val="24"/>
                <w:szCs w:val="24"/>
                <w:lang w:val="mn-MN"/>
              </w:rPr>
              <w:t xml:space="preserve"> үүрэгтэй.</w:t>
            </w:r>
          </w:p>
          <w:p w:rsidR="003D5487" w:rsidRPr="00E71360" w:rsidRDefault="003D5487" w:rsidP="000F67F3">
            <w:pPr>
              <w:jc w:val="both"/>
              <w:rPr>
                <w:rFonts w:ascii="Times New Roman" w:hAnsi="Times New Roman"/>
                <w:sz w:val="24"/>
                <w:szCs w:val="24"/>
                <w:lang w:val="mn-MN"/>
              </w:rPr>
            </w:pPr>
          </w:p>
          <w:p w:rsidR="003D5487" w:rsidRPr="00E71360" w:rsidRDefault="003D5487"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Б.2.4.2 </w:t>
            </w:r>
            <w:r w:rsidR="00931065" w:rsidRPr="00E71360">
              <w:rPr>
                <w:rFonts w:ascii="Times New Roman" w:hAnsi="Times New Roman"/>
                <w:sz w:val="24"/>
                <w:szCs w:val="24"/>
                <w:lang w:val="mn-MN"/>
              </w:rPr>
              <w:t>Инженер-геодезийн судалгаанд дараах ажлууд орно. Үүндн</w:t>
            </w:r>
          </w:p>
          <w:p w:rsidR="00931065" w:rsidRPr="00E71360" w:rsidRDefault="00931065" w:rsidP="000F67F3">
            <w:pPr>
              <w:jc w:val="both"/>
              <w:rPr>
                <w:rFonts w:ascii="Times New Roman" w:hAnsi="Times New Roman"/>
                <w:sz w:val="24"/>
                <w:szCs w:val="24"/>
                <w:lang w:val="mn-MN"/>
              </w:rPr>
            </w:pPr>
          </w:p>
          <w:p w:rsidR="00931065" w:rsidRPr="00E71360" w:rsidRDefault="00931065" w:rsidP="002119E7">
            <w:pPr>
              <w:pStyle w:val="ListParagraph"/>
              <w:numPr>
                <w:ilvl w:val="0"/>
                <w:numId w:val="3"/>
              </w:numPr>
              <w:ind w:left="-14" w:firstLine="142"/>
              <w:jc w:val="both"/>
              <w:rPr>
                <w:rFonts w:ascii="Times New Roman" w:hAnsi="Times New Roman"/>
                <w:sz w:val="24"/>
                <w:szCs w:val="24"/>
                <w:lang w:val="mn-MN"/>
              </w:rPr>
            </w:pPr>
            <w:r w:rsidRPr="00E71360">
              <w:rPr>
                <w:rFonts w:ascii="Times New Roman" w:hAnsi="Times New Roman"/>
                <w:sz w:val="24"/>
                <w:szCs w:val="24"/>
                <w:lang w:val="mn-MN"/>
              </w:rPr>
              <w:t xml:space="preserve">талбайн зарим хэсгүүдэд </w:t>
            </w:r>
            <w:r w:rsidR="0086465F" w:rsidRPr="00E71360">
              <w:rPr>
                <w:rFonts w:ascii="Times New Roman" w:hAnsi="Times New Roman"/>
                <w:sz w:val="24"/>
                <w:szCs w:val="24"/>
                <w:lang w:val="mn-MN"/>
              </w:rPr>
              <w:t>геодезийн ту</w:t>
            </w:r>
            <w:r w:rsidR="00F860D1" w:rsidRPr="00E71360">
              <w:rPr>
                <w:rFonts w:ascii="Times New Roman" w:hAnsi="Times New Roman"/>
                <w:sz w:val="24"/>
                <w:szCs w:val="24"/>
                <w:lang w:val="mn-MN"/>
              </w:rPr>
              <w:t>лгуур сүлжээ</w:t>
            </w:r>
            <w:r w:rsidR="000D0DE9" w:rsidRPr="00E71360">
              <w:rPr>
                <w:rFonts w:ascii="Times New Roman" w:hAnsi="Times New Roman"/>
                <w:sz w:val="24"/>
                <w:szCs w:val="24"/>
                <w:lang w:val="mn-MN"/>
              </w:rPr>
              <w:t>г</w:t>
            </w:r>
            <w:r w:rsidR="00F860D1" w:rsidRPr="00E71360">
              <w:rPr>
                <w:rFonts w:ascii="Times New Roman" w:hAnsi="Times New Roman"/>
                <w:sz w:val="24"/>
                <w:szCs w:val="24"/>
                <w:lang w:val="mn-MN"/>
              </w:rPr>
              <w:t xml:space="preserve"> </w:t>
            </w:r>
            <w:r w:rsidR="000D0DE9" w:rsidRPr="00E71360">
              <w:rPr>
                <w:rFonts w:ascii="Times New Roman" w:hAnsi="Times New Roman"/>
                <w:sz w:val="24"/>
                <w:szCs w:val="24"/>
                <w:lang w:val="mn-MN"/>
              </w:rPr>
              <w:t>өтгөрүүлэх</w:t>
            </w:r>
            <w:r w:rsidR="0086465F" w:rsidRPr="00E71360">
              <w:rPr>
                <w:rFonts w:ascii="Times New Roman" w:hAnsi="Times New Roman"/>
                <w:sz w:val="24"/>
                <w:szCs w:val="24"/>
                <w:lang w:val="mn-MN"/>
              </w:rPr>
              <w:t xml:space="preserve"> </w:t>
            </w:r>
            <w:r w:rsidR="00F860D1" w:rsidRPr="00E71360">
              <w:rPr>
                <w:rFonts w:ascii="Times New Roman" w:hAnsi="Times New Roman"/>
                <w:sz w:val="24"/>
                <w:szCs w:val="24"/>
                <w:lang w:val="mn-MN"/>
              </w:rPr>
              <w:t>(</w:t>
            </w:r>
            <w:r w:rsidR="0086465F" w:rsidRPr="00E71360">
              <w:rPr>
                <w:rFonts w:ascii="Times New Roman" w:hAnsi="Times New Roman"/>
                <w:sz w:val="24"/>
                <w:szCs w:val="24"/>
                <w:lang w:val="mn-MN"/>
              </w:rPr>
              <w:t xml:space="preserve">ихэвчлэн </w:t>
            </w:r>
            <w:r w:rsidR="00F860D1" w:rsidRPr="00E71360">
              <w:rPr>
                <w:rFonts w:ascii="Times New Roman" w:hAnsi="Times New Roman"/>
                <w:sz w:val="24"/>
                <w:szCs w:val="24"/>
                <w:lang w:val="mn-MN"/>
              </w:rPr>
              <w:t xml:space="preserve">2 дугаар зэргийн </w:t>
            </w:r>
            <w:r w:rsidR="00F860D1" w:rsidRPr="00E71360">
              <w:rPr>
                <w:rFonts w:ascii="Times New Roman" w:eastAsia="Times New Roman" w:hAnsi="Times New Roman"/>
                <w:color w:val="000000"/>
                <w:sz w:val="24"/>
                <w:szCs w:val="24"/>
                <w:lang w:val="mn-MN" w:eastAsia="ru-RU"/>
              </w:rPr>
              <w:t>полигонометрийн аргаар);</w:t>
            </w:r>
          </w:p>
          <w:p w:rsidR="00F860D1" w:rsidRPr="00E71360" w:rsidRDefault="00C93A3A" w:rsidP="002119E7">
            <w:pPr>
              <w:pStyle w:val="ListParagraph"/>
              <w:numPr>
                <w:ilvl w:val="0"/>
                <w:numId w:val="3"/>
              </w:numPr>
              <w:ind w:left="-14" w:firstLine="142"/>
              <w:jc w:val="both"/>
              <w:rPr>
                <w:rFonts w:ascii="Times New Roman" w:hAnsi="Times New Roman"/>
                <w:sz w:val="24"/>
                <w:szCs w:val="24"/>
                <w:lang w:val="mn-MN"/>
              </w:rPr>
            </w:pPr>
            <w:r w:rsidRPr="00E71360">
              <w:rPr>
                <w:rFonts w:ascii="Times New Roman" w:hAnsi="Times New Roman"/>
                <w:sz w:val="24"/>
                <w:szCs w:val="24"/>
                <w:lang w:val="mn-MN"/>
              </w:rPr>
              <w:t>байгалийн хүнд нөхцөлтэй</w:t>
            </w:r>
            <w:r w:rsidR="00FB5CB6" w:rsidRPr="00E71360">
              <w:rPr>
                <w:rFonts w:ascii="Times New Roman" w:hAnsi="Times New Roman"/>
                <w:sz w:val="24"/>
                <w:szCs w:val="24"/>
                <w:lang w:val="mn-MN"/>
              </w:rPr>
              <w:t xml:space="preserve"> </w:t>
            </w:r>
            <w:r w:rsidR="00DF0D52" w:rsidRPr="00E71360">
              <w:rPr>
                <w:rFonts w:ascii="Times New Roman" w:hAnsi="Times New Roman"/>
                <w:sz w:val="24"/>
                <w:szCs w:val="24"/>
                <w:lang w:val="mn-MN"/>
              </w:rPr>
              <w:t>талбайн хэсгийн</w:t>
            </w:r>
            <w:r w:rsidR="00FB5CB6" w:rsidRPr="00E71360">
              <w:rPr>
                <w:rFonts w:ascii="Times New Roman" w:hAnsi="Times New Roman"/>
                <w:sz w:val="24"/>
                <w:szCs w:val="24"/>
                <w:lang w:val="mn-MN"/>
              </w:rPr>
              <w:t xml:space="preserve"> топографийн зургийг </w:t>
            </w:r>
            <w:r w:rsidR="00FB5CB6" w:rsidRPr="00E71360">
              <w:rPr>
                <w:rFonts w:ascii="Times New Roman" w:eastAsia="Times New Roman" w:hAnsi="Times New Roman"/>
                <w:color w:val="000000"/>
                <w:sz w:val="24"/>
                <w:szCs w:val="24"/>
                <w:lang w:val="mn-MN" w:eastAsia="ru-RU"/>
              </w:rPr>
              <w:t>1:1000 – 1:500 масштабтайгаар авах</w:t>
            </w:r>
            <w:r w:rsidR="00C651EE" w:rsidRPr="00E71360">
              <w:rPr>
                <w:rFonts w:ascii="Times New Roman" w:eastAsia="Times New Roman" w:hAnsi="Times New Roman"/>
                <w:color w:val="000000"/>
                <w:sz w:val="24"/>
                <w:szCs w:val="24"/>
                <w:lang w:val="mn-MN" w:eastAsia="ru-RU"/>
              </w:rPr>
              <w:t xml:space="preserve"> (үүнд </w:t>
            </w:r>
            <w:r w:rsidR="00DB5195" w:rsidRPr="00E71360">
              <w:rPr>
                <w:rFonts w:ascii="Times New Roman" w:eastAsia="Times New Roman" w:hAnsi="Times New Roman"/>
                <w:color w:val="000000"/>
                <w:sz w:val="24"/>
                <w:szCs w:val="24"/>
                <w:lang w:val="mn-MN" w:eastAsia="ru-RU"/>
              </w:rPr>
              <w:t>талбайн гаднах инженерийн шугам сүлжээний</w:t>
            </w:r>
            <w:r w:rsidR="00C1748E" w:rsidRPr="00E71360">
              <w:rPr>
                <w:rFonts w:ascii="Times New Roman" w:eastAsia="Times New Roman" w:hAnsi="Times New Roman"/>
                <w:color w:val="000000"/>
                <w:sz w:val="24"/>
                <w:szCs w:val="24"/>
                <w:lang w:val="mn-MN" w:eastAsia="ru-RU"/>
              </w:rPr>
              <w:t xml:space="preserve"> дагуу байрлах</w:t>
            </w:r>
            <w:r w:rsidR="00DB5195" w:rsidRPr="00E71360">
              <w:rPr>
                <w:rFonts w:ascii="Times New Roman" w:eastAsia="Times New Roman" w:hAnsi="Times New Roman"/>
                <w:color w:val="000000"/>
                <w:sz w:val="24"/>
                <w:szCs w:val="24"/>
                <w:lang w:val="mn-MN" w:eastAsia="ru-RU"/>
              </w:rPr>
              <w:t xml:space="preserve"> хүнд </w:t>
            </w:r>
            <w:r w:rsidR="00C1748E" w:rsidRPr="00E71360">
              <w:rPr>
                <w:rFonts w:ascii="Times New Roman" w:eastAsia="Times New Roman" w:hAnsi="Times New Roman"/>
                <w:color w:val="000000"/>
                <w:sz w:val="24"/>
                <w:szCs w:val="24"/>
                <w:lang w:val="mn-MN" w:eastAsia="ru-RU"/>
              </w:rPr>
              <w:t xml:space="preserve">нөхцөлтэй </w:t>
            </w:r>
            <w:r w:rsidR="00DB5195" w:rsidRPr="00E71360">
              <w:rPr>
                <w:rFonts w:ascii="Times New Roman" w:eastAsia="Times New Roman" w:hAnsi="Times New Roman"/>
                <w:color w:val="000000"/>
                <w:sz w:val="24"/>
                <w:szCs w:val="24"/>
                <w:lang w:val="mn-MN" w:eastAsia="ru-RU"/>
              </w:rPr>
              <w:t>талбайн хэсг</w:t>
            </w:r>
            <w:r w:rsidR="00C1748E" w:rsidRPr="00E71360">
              <w:rPr>
                <w:rFonts w:ascii="Times New Roman" w:eastAsia="Times New Roman" w:hAnsi="Times New Roman"/>
                <w:color w:val="000000"/>
                <w:sz w:val="24"/>
                <w:szCs w:val="24"/>
                <w:lang w:val="mn-MN" w:eastAsia="ru-RU"/>
              </w:rPr>
              <w:t>үүд орно</w:t>
            </w:r>
            <w:r w:rsidR="00C651EE" w:rsidRPr="00E71360">
              <w:rPr>
                <w:rFonts w:ascii="Times New Roman" w:eastAsia="Times New Roman" w:hAnsi="Times New Roman"/>
                <w:color w:val="000000"/>
                <w:sz w:val="24"/>
                <w:szCs w:val="24"/>
                <w:lang w:val="mn-MN" w:eastAsia="ru-RU"/>
              </w:rPr>
              <w:t>);</w:t>
            </w:r>
          </w:p>
          <w:p w:rsidR="00CC46BB" w:rsidRPr="00E71360" w:rsidRDefault="00D73622" w:rsidP="000F67F3">
            <w:pPr>
              <w:pStyle w:val="ListParagraph"/>
              <w:numPr>
                <w:ilvl w:val="0"/>
                <w:numId w:val="3"/>
              </w:numPr>
              <w:ind w:left="-14" w:firstLine="142"/>
              <w:jc w:val="both"/>
              <w:rPr>
                <w:rFonts w:ascii="Times New Roman" w:hAnsi="Times New Roman"/>
                <w:sz w:val="24"/>
                <w:szCs w:val="24"/>
                <w:lang w:val="mn-MN"/>
              </w:rPr>
            </w:pPr>
            <w:r w:rsidRPr="00E71360">
              <w:rPr>
                <w:rFonts w:ascii="Times New Roman" w:hAnsi="Times New Roman"/>
                <w:sz w:val="24"/>
                <w:szCs w:val="24"/>
                <w:lang w:val="mn-MN"/>
              </w:rPr>
              <w:t xml:space="preserve">инженер-геологийн хайгуулын болон цэгүүдийн </w:t>
            </w:r>
            <w:r w:rsidR="002F2882" w:rsidRPr="00E71360">
              <w:rPr>
                <w:rFonts w:ascii="Times New Roman" w:hAnsi="Times New Roman"/>
                <w:sz w:val="24"/>
                <w:szCs w:val="24"/>
                <w:lang w:val="mn-MN"/>
              </w:rPr>
              <w:t>бай</w:t>
            </w:r>
            <w:r w:rsidR="00351834" w:rsidRPr="00E71360">
              <w:rPr>
                <w:rFonts w:ascii="Times New Roman" w:hAnsi="Times New Roman"/>
                <w:sz w:val="24"/>
                <w:szCs w:val="24"/>
                <w:lang w:val="mn-MN"/>
              </w:rPr>
              <w:t>р</w:t>
            </w:r>
            <w:r w:rsidR="002F2882" w:rsidRPr="00E71360">
              <w:rPr>
                <w:rFonts w:ascii="Times New Roman" w:hAnsi="Times New Roman"/>
                <w:sz w:val="24"/>
                <w:szCs w:val="24"/>
                <w:lang w:val="mn-MN"/>
              </w:rPr>
              <w:t xml:space="preserve">лалыг тогтоох </w:t>
            </w:r>
            <w:r w:rsidR="002F2882" w:rsidRPr="00E71360">
              <w:rPr>
                <w:rFonts w:ascii="Times New Roman" w:hAnsi="Times New Roman"/>
                <w:sz w:val="24"/>
                <w:szCs w:val="24"/>
                <w:lang w:val="mn-MN"/>
              </w:rPr>
              <w:lastRenderedPageBreak/>
              <w:t xml:space="preserve">болон </w:t>
            </w:r>
            <w:r w:rsidR="00351834" w:rsidRPr="00E71360">
              <w:rPr>
                <w:rFonts w:ascii="Times New Roman" w:hAnsi="Times New Roman"/>
                <w:sz w:val="24"/>
                <w:szCs w:val="24"/>
                <w:lang w:val="mn-MN"/>
              </w:rPr>
              <w:t>геодезийн тулгуур сүлжээнд холбох</w:t>
            </w:r>
            <w:r w:rsidR="00CC46BB" w:rsidRPr="00E71360">
              <w:rPr>
                <w:rFonts w:ascii="Times New Roman" w:hAnsi="Times New Roman"/>
                <w:sz w:val="24"/>
                <w:szCs w:val="24"/>
                <w:lang w:val="mn-MN"/>
              </w:rPr>
              <w:t>.</w:t>
            </w:r>
          </w:p>
          <w:p w:rsidR="00B52371" w:rsidRPr="00E71360" w:rsidRDefault="00CC46BB"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Б.2.4.3 </w:t>
            </w:r>
            <w:r w:rsidR="001F463B" w:rsidRPr="00E71360">
              <w:rPr>
                <w:rFonts w:ascii="Times New Roman" w:hAnsi="Times New Roman"/>
                <w:sz w:val="24"/>
                <w:szCs w:val="24"/>
                <w:lang w:val="mn-MN"/>
              </w:rPr>
              <w:t xml:space="preserve"> </w:t>
            </w:r>
            <w:r w:rsidR="004D12FB" w:rsidRPr="00E71360">
              <w:rPr>
                <w:rFonts w:ascii="Times New Roman" w:hAnsi="Times New Roman"/>
                <w:sz w:val="24"/>
                <w:szCs w:val="24"/>
                <w:lang w:val="mn-MN"/>
              </w:rPr>
              <w:t xml:space="preserve">ДЦС-ыг өргөтгөх болон </w:t>
            </w:r>
            <w:r w:rsidR="000B1ACE" w:rsidRPr="00E71360">
              <w:rPr>
                <w:rFonts w:ascii="Times New Roman" w:hAnsi="Times New Roman"/>
                <w:sz w:val="24"/>
                <w:szCs w:val="24"/>
                <w:lang w:val="mn-MN"/>
              </w:rPr>
              <w:t>шинэ</w:t>
            </w:r>
            <w:r w:rsidR="00714BBA" w:rsidRPr="00E71360">
              <w:rPr>
                <w:rFonts w:ascii="Times New Roman" w:hAnsi="Times New Roman"/>
                <w:sz w:val="24"/>
                <w:szCs w:val="24"/>
                <w:lang w:val="mn-MN"/>
              </w:rPr>
              <w:t xml:space="preserve">члэх төслийн ажлын баримт бичиг </w:t>
            </w:r>
            <w:r w:rsidR="00B52371" w:rsidRPr="00E71360">
              <w:rPr>
                <w:rFonts w:ascii="Times New Roman" w:hAnsi="Times New Roman"/>
                <w:sz w:val="24"/>
                <w:szCs w:val="24"/>
                <w:lang w:val="mn-MN"/>
              </w:rPr>
              <w:t>гаргахад зориулсан инженер-геодезийн судалгаа хийх үед захиалагчийн даалгаврын дагуу дараах нэмэлт ажил гүйцэтгэхийг зөвшөөрнө. Үүнд:</w:t>
            </w:r>
          </w:p>
          <w:p w:rsidR="00B52371" w:rsidRPr="00E71360" w:rsidRDefault="00D15BAA" w:rsidP="002119E7">
            <w:pPr>
              <w:pStyle w:val="ListParagraph"/>
              <w:numPr>
                <w:ilvl w:val="0"/>
                <w:numId w:val="3"/>
              </w:numPr>
              <w:ind w:left="0" w:firstLine="126"/>
              <w:jc w:val="both"/>
              <w:rPr>
                <w:rFonts w:ascii="Times New Roman" w:hAnsi="Times New Roman"/>
                <w:sz w:val="24"/>
                <w:szCs w:val="24"/>
                <w:lang w:val="mn-MN"/>
              </w:rPr>
            </w:pPr>
            <w:r w:rsidRPr="00E71360">
              <w:rPr>
                <w:rFonts w:ascii="Times New Roman" w:hAnsi="Times New Roman"/>
                <w:sz w:val="24"/>
                <w:szCs w:val="24"/>
                <w:lang w:val="mn-MN"/>
              </w:rPr>
              <w:t xml:space="preserve">үндсэн барилга, байгууламжийг хэмжих ба </w:t>
            </w:r>
            <w:r w:rsidR="00D03C25" w:rsidRPr="00E71360">
              <w:rPr>
                <w:rFonts w:ascii="Times New Roman" w:hAnsi="Times New Roman"/>
                <w:sz w:val="24"/>
                <w:szCs w:val="24"/>
                <w:lang w:val="mn-MN"/>
              </w:rPr>
              <w:t>тэдгээрийн кадастрын зураг гаргах;</w:t>
            </w:r>
          </w:p>
          <w:p w:rsidR="00D03C25" w:rsidRPr="00E71360" w:rsidRDefault="00802CC8" w:rsidP="002119E7">
            <w:pPr>
              <w:pStyle w:val="ListParagraph"/>
              <w:numPr>
                <w:ilvl w:val="0"/>
                <w:numId w:val="3"/>
              </w:numPr>
              <w:ind w:left="0" w:firstLine="126"/>
              <w:jc w:val="both"/>
              <w:rPr>
                <w:rFonts w:ascii="Times New Roman" w:hAnsi="Times New Roman"/>
                <w:sz w:val="24"/>
                <w:szCs w:val="24"/>
                <w:lang w:val="mn-MN"/>
              </w:rPr>
            </w:pPr>
            <w:r w:rsidRPr="00E71360">
              <w:rPr>
                <w:rFonts w:ascii="Times New Roman" w:hAnsi="Times New Roman"/>
                <w:sz w:val="24"/>
                <w:szCs w:val="24"/>
                <w:lang w:val="mn-MN"/>
              </w:rPr>
              <w:t xml:space="preserve">одоо байгаа төмөр зам болон </w:t>
            </w:r>
            <w:r w:rsidR="00FD4872" w:rsidRPr="00E71360">
              <w:rPr>
                <w:rFonts w:ascii="Times New Roman" w:hAnsi="Times New Roman"/>
                <w:sz w:val="24"/>
                <w:szCs w:val="24"/>
                <w:lang w:val="mn-MN"/>
              </w:rPr>
              <w:t xml:space="preserve">замын тэнхлэгүүдийн кадастрын зураг гаргах ба зураг </w:t>
            </w:r>
            <w:r w:rsidR="00A64DE1" w:rsidRPr="00E71360">
              <w:rPr>
                <w:rFonts w:ascii="Times New Roman" w:hAnsi="Times New Roman"/>
                <w:sz w:val="24"/>
                <w:szCs w:val="24"/>
                <w:lang w:val="mn-MN"/>
              </w:rPr>
              <w:t>авалт хийх;</w:t>
            </w:r>
          </w:p>
          <w:p w:rsidR="00A64DE1" w:rsidRPr="00E71360" w:rsidRDefault="0003771B" w:rsidP="002119E7">
            <w:pPr>
              <w:pStyle w:val="ListParagraph"/>
              <w:numPr>
                <w:ilvl w:val="0"/>
                <w:numId w:val="3"/>
              </w:numPr>
              <w:ind w:left="0" w:firstLine="126"/>
              <w:jc w:val="both"/>
              <w:rPr>
                <w:rFonts w:ascii="Times New Roman" w:hAnsi="Times New Roman"/>
                <w:sz w:val="24"/>
                <w:szCs w:val="24"/>
                <w:lang w:val="mn-MN"/>
              </w:rPr>
            </w:pPr>
            <w:r w:rsidRPr="00E71360">
              <w:rPr>
                <w:rFonts w:ascii="Times New Roman" w:hAnsi="Times New Roman"/>
                <w:sz w:val="24"/>
                <w:szCs w:val="24"/>
                <w:lang w:val="mn-MN"/>
              </w:rPr>
              <w:t>газар дээрх шугам сүлжээг судлах болон нарийвчилсан зураг авалт хийх;</w:t>
            </w:r>
          </w:p>
          <w:p w:rsidR="0003771B" w:rsidRPr="00E71360" w:rsidRDefault="000337CD" w:rsidP="002119E7">
            <w:pPr>
              <w:pStyle w:val="ListParagraph"/>
              <w:numPr>
                <w:ilvl w:val="0"/>
                <w:numId w:val="3"/>
              </w:numPr>
              <w:ind w:left="0" w:firstLine="126"/>
              <w:jc w:val="both"/>
              <w:rPr>
                <w:rFonts w:ascii="Times New Roman" w:hAnsi="Times New Roman"/>
                <w:sz w:val="24"/>
                <w:szCs w:val="24"/>
                <w:lang w:val="mn-MN"/>
              </w:rPr>
            </w:pPr>
            <w:r w:rsidRPr="00E71360">
              <w:rPr>
                <w:rFonts w:ascii="Times New Roman" w:hAnsi="Times New Roman"/>
                <w:sz w:val="24"/>
                <w:szCs w:val="24"/>
                <w:lang w:val="mn-MN"/>
              </w:rPr>
              <w:t>газар доорх шугам сүлжээний худгуудыг нарийвчлан судлах;</w:t>
            </w:r>
          </w:p>
          <w:p w:rsidR="00EA4C45" w:rsidRPr="00E71360" w:rsidRDefault="00EA4C45" w:rsidP="000F67F3">
            <w:pPr>
              <w:pStyle w:val="ListParagraph"/>
              <w:numPr>
                <w:ilvl w:val="0"/>
                <w:numId w:val="3"/>
              </w:numPr>
              <w:ind w:left="0" w:firstLine="126"/>
              <w:jc w:val="both"/>
              <w:rPr>
                <w:rFonts w:ascii="Times New Roman" w:hAnsi="Times New Roman"/>
                <w:sz w:val="24"/>
                <w:szCs w:val="24"/>
                <w:lang w:val="mn-MN"/>
              </w:rPr>
            </w:pPr>
            <w:r w:rsidRPr="00E71360">
              <w:rPr>
                <w:rFonts w:ascii="Times New Roman" w:hAnsi="Times New Roman"/>
                <w:sz w:val="24"/>
                <w:szCs w:val="24"/>
                <w:lang w:val="mn-MN"/>
              </w:rPr>
              <w:t>газар доорх болон газар дээрх шугам сүлжээний технологийн схем гаргах.</w:t>
            </w:r>
          </w:p>
          <w:p w:rsidR="00C76CE4" w:rsidRPr="00E71360" w:rsidRDefault="00EA4C45"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Эдгээр ажлын төрөл болон хэмжээг </w:t>
            </w:r>
            <w:r w:rsidR="00E17F0A" w:rsidRPr="00E71360">
              <w:rPr>
                <w:rFonts w:ascii="Times New Roman" w:hAnsi="Times New Roman"/>
                <w:sz w:val="24"/>
                <w:szCs w:val="24"/>
                <w:lang w:val="mn-MN"/>
              </w:rPr>
              <w:t xml:space="preserve">хайгуул, </w:t>
            </w:r>
            <w:r w:rsidR="00A310AE" w:rsidRPr="00E71360">
              <w:rPr>
                <w:rFonts w:ascii="Times New Roman" w:hAnsi="Times New Roman"/>
                <w:sz w:val="24"/>
                <w:szCs w:val="24"/>
                <w:lang w:val="mn-MN"/>
              </w:rPr>
              <w:t xml:space="preserve">судалгаа </w:t>
            </w:r>
            <w:r w:rsidR="00E17F0A" w:rsidRPr="00E71360">
              <w:rPr>
                <w:rFonts w:ascii="Times New Roman" w:hAnsi="Times New Roman"/>
                <w:sz w:val="24"/>
                <w:szCs w:val="24"/>
                <w:lang w:val="mn-MN"/>
              </w:rPr>
              <w:t>хийх</w:t>
            </w:r>
            <w:r w:rsidR="00A310AE" w:rsidRPr="00E71360">
              <w:rPr>
                <w:rFonts w:ascii="Times New Roman" w:hAnsi="Times New Roman"/>
                <w:sz w:val="24"/>
                <w:szCs w:val="24"/>
                <w:lang w:val="mn-MN"/>
              </w:rPr>
              <w:t xml:space="preserve"> техни</w:t>
            </w:r>
            <w:r w:rsidR="00DF7E9D" w:rsidRPr="00E71360">
              <w:rPr>
                <w:rFonts w:ascii="Times New Roman" w:hAnsi="Times New Roman"/>
                <w:sz w:val="24"/>
                <w:szCs w:val="24"/>
                <w:lang w:val="mn-MN"/>
              </w:rPr>
              <w:t>кийн даалгаварт тогтоож,</w:t>
            </w:r>
            <w:r w:rsidR="00A310AE" w:rsidRPr="00E71360">
              <w:rPr>
                <w:rFonts w:ascii="Times New Roman" w:hAnsi="Times New Roman"/>
                <w:sz w:val="24"/>
                <w:szCs w:val="24"/>
                <w:lang w:val="mn-MN"/>
              </w:rPr>
              <w:t xml:space="preserve"> </w:t>
            </w:r>
            <w:r w:rsidR="00DF7E9D" w:rsidRPr="00E71360">
              <w:rPr>
                <w:rFonts w:ascii="Times New Roman" w:hAnsi="Times New Roman"/>
                <w:sz w:val="24"/>
                <w:szCs w:val="24"/>
                <w:lang w:val="mn-MN"/>
              </w:rPr>
              <w:t>ажлын хөтөлбөрт тодруулна.</w:t>
            </w:r>
          </w:p>
          <w:p w:rsidR="00C76CE4" w:rsidRPr="00E71360" w:rsidRDefault="00DF7E9D"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Б.2.4.4 </w:t>
            </w:r>
            <w:r w:rsidR="007D66BF" w:rsidRPr="00E71360">
              <w:rPr>
                <w:rFonts w:ascii="Times New Roman" w:hAnsi="Times New Roman"/>
                <w:sz w:val="24"/>
                <w:szCs w:val="24"/>
                <w:lang w:val="mn-MN"/>
              </w:rPr>
              <w:t>Ажлын баримт бичиг гаргахад зориулсан</w:t>
            </w:r>
            <w:r w:rsidR="00B301E6" w:rsidRPr="00E71360">
              <w:rPr>
                <w:rFonts w:ascii="Times New Roman" w:hAnsi="Times New Roman"/>
                <w:sz w:val="24"/>
                <w:szCs w:val="24"/>
                <w:lang w:val="mn-MN"/>
              </w:rPr>
              <w:t xml:space="preserve"> судалгааны ажлын </w:t>
            </w:r>
            <w:r w:rsidR="007D66BF" w:rsidRPr="00E71360">
              <w:rPr>
                <w:rFonts w:ascii="Times New Roman" w:hAnsi="Times New Roman"/>
                <w:sz w:val="24"/>
                <w:szCs w:val="24"/>
                <w:lang w:val="mn-MN"/>
              </w:rPr>
              <w:t>үр дүнг харуулсан тайланг график болон цахим хэлбэрээр гаргана.</w:t>
            </w:r>
          </w:p>
          <w:p w:rsidR="007D66BF" w:rsidRPr="00E71360" w:rsidRDefault="007D66BF" w:rsidP="000F67F3">
            <w:pPr>
              <w:jc w:val="both"/>
              <w:rPr>
                <w:rFonts w:ascii="Times New Roman" w:hAnsi="Times New Roman"/>
                <w:sz w:val="24"/>
                <w:szCs w:val="24"/>
                <w:lang w:val="mn-MN"/>
              </w:rPr>
            </w:pPr>
          </w:p>
          <w:p w:rsidR="007D66BF" w:rsidRPr="00E71360" w:rsidRDefault="007D66BF" w:rsidP="000F67F3">
            <w:pPr>
              <w:jc w:val="both"/>
              <w:rPr>
                <w:rFonts w:ascii="Times New Roman" w:hAnsi="Times New Roman"/>
                <w:b/>
                <w:sz w:val="24"/>
                <w:szCs w:val="24"/>
                <w:lang w:val="mn-MN"/>
              </w:rPr>
            </w:pPr>
            <w:r w:rsidRPr="00E71360">
              <w:rPr>
                <w:rFonts w:ascii="Times New Roman" w:hAnsi="Times New Roman"/>
                <w:b/>
                <w:sz w:val="24"/>
                <w:szCs w:val="24"/>
                <w:lang w:val="mn-MN"/>
              </w:rPr>
              <w:t>Б.2.5 ДЦС барих болон ашиглах явца</w:t>
            </w:r>
            <w:r w:rsidR="00530869" w:rsidRPr="00E71360">
              <w:rPr>
                <w:rFonts w:ascii="Times New Roman" w:hAnsi="Times New Roman"/>
                <w:b/>
                <w:sz w:val="24"/>
                <w:szCs w:val="24"/>
                <w:lang w:val="mn-MN"/>
              </w:rPr>
              <w:t>д хийх инженер-геодезийн ажлууд</w:t>
            </w:r>
          </w:p>
          <w:p w:rsidR="007D66BF" w:rsidRPr="00E71360" w:rsidRDefault="007D66BF"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Б.2.5.1 </w:t>
            </w:r>
            <w:r w:rsidR="006F6CBA" w:rsidRPr="00E71360">
              <w:rPr>
                <w:rFonts w:ascii="Times New Roman" w:hAnsi="Times New Roman"/>
                <w:sz w:val="24"/>
                <w:szCs w:val="24"/>
                <w:lang w:val="mn-MN"/>
              </w:rPr>
              <w:t>Зохиогчийн хяналт тавих, ДЦС барих болон ашиглах явцад инженерийн судалгаатай холбоогүй зарим төрлийн ажил хийж болно.</w:t>
            </w:r>
          </w:p>
          <w:p w:rsidR="006F6CBA" w:rsidRPr="00E71360" w:rsidRDefault="006F6CBA" w:rsidP="000F67F3">
            <w:pPr>
              <w:jc w:val="both"/>
              <w:rPr>
                <w:rFonts w:ascii="Times New Roman" w:hAnsi="Times New Roman"/>
                <w:sz w:val="24"/>
                <w:szCs w:val="24"/>
                <w:lang w:val="mn-MN"/>
              </w:rPr>
            </w:pPr>
          </w:p>
          <w:p w:rsidR="006F6CBA" w:rsidRPr="00E71360" w:rsidRDefault="006F6CBA" w:rsidP="000F67F3">
            <w:pPr>
              <w:jc w:val="both"/>
              <w:rPr>
                <w:rFonts w:ascii="Times New Roman" w:hAnsi="Times New Roman"/>
                <w:sz w:val="24"/>
                <w:szCs w:val="24"/>
                <w:lang w:val="mn-MN"/>
              </w:rPr>
            </w:pPr>
            <w:r w:rsidRPr="00E71360">
              <w:rPr>
                <w:rFonts w:ascii="Times New Roman" w:hAnsi="Times New Roman"/>
                <w:sz w:val="24"/>
                <w:szCs w:val="24"/>
                <w:lang w:val="mn-MN"/>
              </w:rPr>
              <w:t>Зохиогчийн хяналт тавих явцад:</w:t>
            </w:r>
          </w:p>
          <w:p w:rsidR="006F6CBA" w:rsidRPr="00E71360" w:rsidRDefault="006F6CBA"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төслийг бодит байршил дээр буулгах ажилд хяналт тавих;</w:t>
            </w:r>
          </w:p>
          <w:p w:rsidR="006F29E1" w:rsidRPr="00E71360" w:rsidRDefault="006F6CBA" w:rsidP="000F67F3">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барилга, байгууламжийн </w:t>
            </w:r>
            <w:r w:rsidR="00EE0256" w:rsidRPr="00E71360">
              <w:rPr>
                <w:rFonts w:ascii="Times New Roman" w:hAnsi="Times New Roman"/>
                <w:sz w:val="24"/>
                <w:szCs w:val="24"/>
                <w:lang w:val="mn-MN"/>
              </w:rPr>
              <w:t>буурины</w:t>
            </w:r>
            <w:r w:rsidRPr="00E71360">
              <w:rPr>
                <w:rFonts w:ascii="Times New Roman" w:hAnsi="Times New Roman"/>
                <w:sz w:val="24"/>
                <w:szCs w:val="24"/>
                <w:lang w:val="mn-MN"/>
              </w:rPr>
              <w:t xml:space="preserve"> </w:t>
            </w:r>
            <w:r w:rsidR="00466061" w:rsidRPr="00E71360">
              <w:rPr>
                <w:rFonts w:ascii="Times New Roman" w:hAnsi="Times New Roman"/>
                <w:sz w:val="24"/>
                <w:szCs w:val="24"/>
                <w:lang w:val="mn-MN"/>
              </w:rPr>
              <w:t>хэлбэр өөрчлөгдөж</w:t>
            </w:r>
            <w:r w:rsidRPr="00E71360">
              <w:rPr>
                <w:rFonts w:ascii="Times New Roman" w:hAnsi="Times New Roman"/>
                <w:sz w:val="24"/>
                <w:szCs w:val="24"/>
                <w:lang w:val="mn-MN"/>
              </w:rPr>
              <w:t xml:space="preserve"> байгаа эсэхийг ажиглах.</w:t>
            </w:r>
          </w:p>
          <w:p w:rsidR="006F29E1" w:rsidRPr="00E71360" w:rsidRDefault="006F29E1" w:rsidP="000F67F3">
            <w:pPr>
              <w:jc w:val="both"/>
              <w:rPr>
                <w:rFonts w:ascii="Times New Roman" w:hAnsi="Times New Roman"/>
                <w:sz w:val="24"/>
                <w:szCs w:val="24"/>
                <w:lang w:val="mn-MN"/>
              </w:rPr>
            </w:pPr>
            <w:r w:rsidRPr="00E71360">
              <w:rPr>
                <w:rFonts w:ascii="Times New Roman" w:hAnsi="Times New Roman"/>
                <w:sz w:val="24"/>
                <w:szCs w:val="24"/>
                <w:lang w:val="mn-MN"/>
              </w:rPr>
              <w:t>Барих явцад:</w:t>
            </w:r>
          </w:p>
          <w:p w:rsidR="006F29E1" w:rsidRPr="00E71360" w:rsidRDefault="005E2DEE"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зураг төслийг бодит байршил дээр буулгахын тулд </w:t>
            </w:r>
            <w:r w:rsidR="008660EE" w:rsidRPr="00E71360">
              <w:rPr>
                <w:rFonts w:ascii="Times New Roman" w:hAnsi="Times New Roman"/>
                <w:sz w:val="24"/>
                <w:szCs w:val="24"/>
                <w:lang w:val="mn-MN"/>
              </w:rPr>
              <w:t xml:space="preserve">барилгын ажлын геодезийн торон сүлжээ эсвэл геодезийн бусад </w:t>
            </w:r>
            <w:r w:rsidR="00A56058" w:rsidRPr="00E71360">
              <w:rPr>
                <w:rFonts w:ascii="Times New Roman" w:hAnsi="Times New Roman"/>
                <w:sz w:val="24"/>
                <w:szCs w:val="24"/>
                <w:lang w:val="mn-MN"/>
              </w:rPr>
              <w:t xml:space="preserve">байгуулалтын </w:t>
            </w:r>
            <w:r w:rsidR="008D2593" w:rsidRPr="00E71360">
              <w:rPr>
                <w:rFonts w:ascii="Times New Roman" w:hAnsi="Times New Roman"/>
                <w:sz w:val="24"/>
                <w:szCs w:val="24"/>
                <w:lang w:val="mn-MN"/>
              </w:rPr>
              <w:t xml:space="preserve">хэлбэрээр геодезийн </w:t>
            </w:r>
            <w:r w:rsidR="00D215ED" w:rsidRPr="00E71360">
              <w:rPr>
                <w:rFonts w:ascii="Times New Roman" w:hAnsi="Times New Roman"/>
                <w:sz w:val="24"/>
                <w:szCs w:val="24"/>
                <w:lang w:val="mn-MN"/>
              </w:rPr>
              <w:t xml:space="preserve">байрлалыг нь тогтоосон </w:t>
            </w:r>
            <w:r w:rsidR="00BC615F" w:rsidRPr="00E71360">
              <w:rPr>
                <w:rFonts w:ascii="Times New Roman" w:hAnsi="Times New Roman"/>
                <w:sz w:val="24"/>
                <w:szCs w:val="24"/>
                <w:lang w:val="mn-MN"/>
              </w:rPr>
              <w:t xml:space="preserve">цэгүүдийн </w:t>
            </w:r>
            <w:r w:rsidR="00756727" w:rsidRPr="00E71360">
              <w:rPr>
                <w:rFonts w:ascii="Times New Roman" w:hAnsi="Times New Roman"/>
                <w:sz w:val="24"/>
                <w:szCs w:val="24"/>
                <w:lang w:val="mn-MN"/>
              </w:rPr>
              <w:t>суурь бий болгох;</w:t>
            </w:r>
          </w:p>
          <w:p w:rsidR="00756727" w:rsidRPr="00E71360" w:rsidRDefault="00096CC4"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lastRenderedPageBreak/>
              <w:t xml:space="preserve">тусдаа байрлах байгууламжуудын барилгын тэнхлэгүүдийг </w:t>
            </w:r>
            <w:r w:rsidR="006A7F2C" w:rsidRPr="00E71360">
              <w:rPr>
                <w:rFonts w:ascii="Times New Roman" w:hAnsi="Times New Roman"/>
                <w:sz w:val="24"/>
                <w:szCs w:val="24"/>
                <w:lang w:val="mn-MN"/>
              </w:rPr>
              <w:t>бодит байр</w:t>
            </w:r>
            <w:r w:rsidR="00FA4A09" w:rsidRPr="00E71360">
              <w:rPr>
                <w:rFonts w:ascii="Times New Roman" w:hAnsi="Times New Roman"/>
                <w:sz w:val="24"/>
                <w:szCs w:val="24"/>
                <w:lang w:val="mn-MN"/>
              </w:rPr>
              <w:t>шил</w:t>
            </w:r>
            <w:r w:rsidR="006A7F2C" w:rsidRPr="00E71360">
              <w:rPr>
                <w:rFonts w:ascii="Times New Roman" w:hAnsi="Times New Roman"/>
                <w:sz w:val="24"/>
                <w:szCs w:val="24"/>
                <w:lang w:val="mn-MN"/>
              </w:rPr>
              <w:t xml:space="preserve"> дээр шилжүүлж</w:t>
            </w:r>
            <w:r w:rsidR="00DA4589" w:rsidRPr="00E71360">
              <w:rPr>
                <w:rFonts w:ascii="Times New Roman" w:hAnsi="Times New Roman"/>
                <w:sz w:val="24"/>
                <w:szCs w:val="24"/>
                <w:lang w:val="mn-MN"/>
              </w:rPr>
              <w:t>, хил хязгаарыг</w:t>
            </w:r>
            <w:r w:rsidR="00481848" w:rsidRPr="00E71360">
              <w:rPr>
                <w:rFonts w:ascii="Times New Roman" w:hAnsi="Times New Roman"/>
                <w:sz w:val="24"/>
                <w:szCs w:val="24"/>
                <w:lang w:val="mn-MN"/>
              </w:rPr>
              <w:t xml:space="preserve"> </w:t>
            </w:r>
            <w:r w:rsidR="00020B49" w:rsidRPr="00E71360">
              <w:rPr>
                <w:rFonts w:ascii="Times New Roman" w:hAnsi="Times New Roman"/>
                <w:sz w:val="24"/>
                <w:szCs w:val="24"/>
                <w:lang w:val="mn-MN"/>
              </w:rPr>
              <w:t>т</w:t>
            </w:r>
            <w:r w:rsidR="00DA4589" w:rsidRPr="00E71360">
              <w:rPr>
                <w:rFonts w:ascii="Times New Roman" w:hAnsi="Times New Roman"/>
                <w:sz w:val="24"/>
                <w:szCs w:val="24"/>
                <w:lang w:val="mn-MN"/>
              </w:rPr>
              <w:t>огтоо</w:t>
            </w:r>
            <w:r w:rsidR="00020B49" w:rsidRPr="00E71360">
              <w:rPr>
                <w:rFonts w:ascii="Times New Roman" w:hAnsi="Times New Roman"/>
                <w:sz w:val="24"/>
                <w:szCs w:val="24"/>
                <w:lang w:val="mn-MN"/>
              </w:rPr>
              <w:t>х</w:t>
            </w:r>
            <w:r w:rsidR="00481848" w:rsidRPr="00E71360">
              <w:rPr>
                <w:rFonts w:ascii="Times New Roman" w:hAnsi="Times New Roman"/>
                <w:sz w:val="24"/>
                <w:szCs w:val="24"/>
                <w:lang w:val="mn-MN"/>
              </w:rPr>
              <w:t>;</w:t>
            </w:r>
          </w:p>
          <w:p w:rsidR="00481848" w:rsidRPr="00E71360" w:rsidRDefault="00FA4A09"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инженерийн шугам сүлжээний трассыг бодит байршил </w:t>
            </w:r>
            <w:r w:rsidR="00DA4589" w:rsidRPr="00E71360">
              <w:rPr>
                <w:rFonts w:ascii="Times New Roman" w:hAnsi="Times New Roman"/>
                <w:sz w:val="24"/>
                <w:szCs w:val="24"/>
                <w:lang w:val="mn-MN"/>
              </w:rPr>
              <w:t>гаргаж, хил хязгаарыг тогтоо</w:t>
            </w:r>
            <w:r w:rsidR="00083394" w:rsidRPr="00E71360">
              <w:rPr>
                <w:rFonts w:ascii="Times New Roman" w:hAnsi="Times New Roman"/>
                <w:sz w:val="24"/>
                <w:szCs w:val="24"/>
                <w:lang w:val="mn-MN"/>
              </w:rPr>
              <w:t>х;</w:t>
            </w:r>
          </w:p>
          <w:p w:rsidR="00C25785" w:rsidRPr="00E71360" w:rsidRDefault="00020B49"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барилга, угсралтын ажлын явцад байгууламжуудын </w:t>
            </w:r>
            <w:r w:rsidR="00466061" w:rsidRPr="00E71360">
              <w:rPr>
                <w:rFonts w:ascii="Times New Roman" w:hAnsi="Times New Roman"/>
                <w:sz w:val="24"/>
                <w:szCs w:val="24"/>
                <w:lang w:val="mn-MN"/>
              </w:rPr>
              <w:t>хэлбэр өөрчлөгдөж</w:t>
            </w:r>
            <w:r w:rsidR="00C25785" w:rsidRPr="00E71360">
              <w:rPr>
                <w:rFonts w:ascii="Times New Roman" w:hAnsi="Times New Roman"/>
                <w:sz w:val="24"/>
                <w:szCs w:val="24"/>
                <w:lang w:val="mn-MN"/>
              </w:rPr>
              <w:t xml:space="preserve"> байгаа эсэхийг ажиглах;</w:t>
            </w:r>
          </w:p>
          <w:p w:rsidR="00B633CB" w:rsidRPr="00E71360" w:rsidRDefault="00B633CB"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барилгын ажлын явцад гүйцэтгэлийн зураг авалт хийх;</w:t>
            </w:r>
          </w:p>
          <w:p w:rsidR="00EB0657" w:rsidRPr="00E71360" w:rsidRDefault="00020B49" w:rsidP="000F67F3">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 </w:t>
            </w:r>
            <w:r w:rsidR="00EB0657" w:rsidRPr="00E71360">
              <w:rPr>
                <w:rFonts w:ascii="Times New Roman" w:hAnsi="Times New Roman"/>
                <w:sz w:val="24"/>
                <w:szCs w:val="24"/>
                <w:lang w:val="mn-MN"/>
              </w:rPr>
              <w:t>ерөнхий төлөвлөгөөний дагуу ажил гүйцэтгэгдэж байгааг хянах бүртгэлийн дэвтэр хөтлөх.</w:t>
            </w:r>
          </w:p>
          <w:p w:rsidR="00EB0657" w:rsidRPr="00E71360" w:rsidRDefault="008C6BFF" w:rsidP="000F67F3">
            <w:pPr>
              <w:jc w:val="both"/>
              <w:rPr>
                <w:rFonts w:ascii="Times New Roman" w:hAnsi="Times New Roman"/>
                <w:sz w:val="24"/>
                <w:szCs w:val="24"/>
                <w:lang w:val="mn-MN"/>
              </w:rPr>
            </w:pPr>
            <w:r w:rsidRPr="00E71360">
              <w:rPr>
                <w:rFonts w:ascii="Times New Roman" w:hAnsi="Times New Roman"/>
                <w:sz w:val="24"/>
                <w:szCs w:val="24"/>
                <w:lang w:val="mn-MN"/>
              </w:rPr>
              <w:t>ДЦС ашиглах явцад:</w:t>
            </w:r>
          </w:p>
          <w:p w:rsidR="008C6BFF" w:rsidRPr="00E71360" w:rsidRDefault="004534E3"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“Барилга, байгууламжийн б</w:t>
            </w:r>
            <w:r w:rsidR="008C6BFF" w:rsidRPr="00E71360">
              <w:rPr>
                <w:rFonts w:ascii="Times New Roman" w:hAnsi="Times New Roman"/>
                <w:sz w:val="24"/>
                <w:szCs w:val="24"/>
                <w:lang w:val="mn-MN"/>
              </w:rPr>
              <w:t>уурь сууж байгаа эсэхийг ажиглах ажлыг зохион байгуулах” төсөл боловсруулах</w:t>
            </w:r>
            <w:r w:rsidR="00541C75" w:rsidRPr="00E71360">
              <w:rPr>
                <w:rFonts w:ascii="Times New Roman" w:hAnsi="Times New Roman"/>
                <w:sz w:val="24"/>
                <w:szCs w:val="24"/>
                <w:lang w:val="mn-MN"/>
              </w:rPr>
              <w:t>, байгууламжууд болон</w:t>
            </w:r>
            <w:r w:rsidRPr="00E71360">
              <w:rPr>
                <w:rFonts w:ascii="Times New Roman" w:hAnsi="Times New Roman"/>
                <w:sz w:val="24"/>
                <w:szCs w:val="24"/>
                <w:lang w:val="mn-MN"/>
              </w:rPr>
              <w:t xml:space="preserve"> тэдгээрийн </w:t>
            </w:r>
            <w:r w:rsidR="00EE0256" w:rsidRPr="00E71360">
              <w:rPr>
                <w:rFonts w:ascii="Times New Roman" w:hAnsi="Times New Roman"/>
                <w:sz w:val="24"/>
                <w:szCs w:val="24"/>
                <w:lang w:val="mn-MN"/>
              </w:rPr>
              <w:t>буурины</w:t>
            </w:r>
            <w:r w:rsidR="00541C75" w:rsidRPr="00E71360">
              <w:rPr>
                <w:rFonts w:ascii="Times New Roman" w:hAnsi="Times New Roman"/>
                <w:sz w:val="24"/>
                <w:szCs w:val="24"/>
                <w:lang w:val="mn-MN"/>
              </w:rPr>
              <w:t xml:space="preserve"> </w:t>
            </w:r>
            <w:r w:rsidR="00466061" w:rsidRPr="00E71360">
              <w:rPr>
                <w:rFonts w:ascii="Times New Roman" w:hAnsi="Times New Roman"/>
                <w:sz w:val="24"/>
                <w:szCs w:val="24"/>
                <w:lang w:val="mn-MN"/>
              </w:rPr>
              <w:t>хэлбэр өөрчлөгдөж</w:t>
            </w:r>
            <w:r w:rsidR="00541C75" w:rsidRPr="00E71360">
              <w:rPr>
                <w:rFonts w:ascii="Times New Roman" w:hAnsi="Times New Roman"/>
                <w:sz w:val="24"/>
                <w:szCs w:val="24"/>
                <w:lang w:val="mn-MN"/>
              </w:rPr>
              <w:t xml:space="preserve"> </w:t>
            </w:r>
            <w:r w:rsidR="00466061" w:rsidRPr="00E71360">
              <w:rPr>
                <w:rFonts w:ascii="Times New Roman" w:hAnsi="Times New Roman"/>
                <w:sz w:val="24"/>
                <w:szCs w:val="24"/>
                <w:lang w:val="mn-MN"/>
              </w:rPr>
              <w:t xml:space="preserve">(хазайж, сууж) </w:t>
            </w:r>
            <w:r w:rsidR="00541C75" w:rsidRPr="00E71360">
              <w:rPr>
                <w:rFonts w:ascii="Times New Roman" w:hAnsi="Times New Roman"/>
                <w:sz w:val="24"/>
                <w:szCs w:val="24"/>
                <w:lang w:val="mn-MN"/>
              </w:rPr>
              <w:t>байгаа эсхийг ажиглах</w:t>
            </w:r>
            <w:r w:rsidR="00BD1286" w:rsidRPr="00E71360">
              <w:rPr>
                <w:rFonts w:ascii="Times New Roman" w:hAnsi="Times New Roman"/>
                <w:sz w:val="24"/>
                <w:szCs w:val="24"/>
                <w:lang w:val="mn-MN"/>
              </w:rPr>
              <w:t xml:space="preserve"> </w:t>
            </w:r>
            <w:r w:rsidR="007C6A63" w:rsidRPr="00E71360">
              <w:rPr>
                <w:rFonts w:ascii="Times New Roman" w:hAnsi="Times New Roman"/>
                <w:sz w:val="24"/>
                <w:szCs w:val="24"/>
                <w:lang w:val="mn-MN"/>
              </w:rPr>
              <w:t>(ном зүйн 47)</w:t>
            </w:r>
            <w:r w:rsidR="00BD1286" w:rsidRPr="00E71360">
              <w:rPr>
                <w:rFonts w:ascii="Times New Roman" w:hAnsi="Times New Roman"/>
                <w:sz w:val="24"/>
                <w:szCs w:val="24"/>
                <w:lang w:val="mn-MN"/>
              </w:rPr>
              <w:t>;</w:t>
            </w:r>
          </w:p>
          <w:p w:rsidR="0058378F" w:rsidRPr="00E71360" w:rsidRDefault="00A93798"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г</w:t>
            </w:r>
            <w:r w:rsidR="00A56823" w:rsidRPr="00E71360">
              <w:rPr>
                <w:rFonts w:ascii="Times New Roman" w:hAnsi="Times New Roman"/>
                <w:sz w:val="24"/>
                <w:szCs w:val="24"/>
                <w:lang w:val="mn-MN"/>
              </w:rPr>
              <w:t>азар доорх инженерийн шугам сүлжээний трассыг хайж олох болон тэмдэглэх;</w:t>
            </w:r>
          </w:p>
          <w:p w:rsidR="00A56823" w:rsidRPr="00E71360" w:rsidRDefault="00A93798"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станцыг ашиглах явцад өөрчлөгдсөн, экологийн хувьд </w:t>
            </w:r>
            <w:r w:rsidR="006E5E15" w:rsidRPr="00E71360">
              <w:rPr>
                <w:rFonts w:ascii="Times New Roman" w:hAnsi="Times New Roman"/>
                <w:sz w:val="24"/>
                <w:szCs w:val="24"/>
                <w:lang w:val="mn-MN"/>
              </w:rPr>
              <w:t xml:space="preserve">тааламжгүй </w:t>
            </w:r>
            <w:r w:rsidR="00DF0D52" w:rsidRPr="00E71360">
              <w:rPr>
                <w:rFonts w:ascii="Times New Roman" w:hAnsi="Times New Roman"/>
                <w:sz w:val="24"/>
                <w:szCs w:val="24"/>
                <w:lang w:val="mn-MN"/>
              </w:rPr>
              <w:t>талбайн хэсэгт</w:t>
            </w:r>
            <w:r w:rsidR="006E5E15" w:rsidRPr="00E71360">
              <w:rPr>
                <w:rFonts w:ascii="Times New Roman" w:hAnsi="Times New Roman"/>
                <w:sz w:val="24"/>
                <w:szCs w:val="24"/>
                <w:lang w:val="mn-MN"/>
              </w:rPr>
              <w:t xml:space="preserve"> топографийн зураг авалтыг дахин хийх;</w:t>
            </w:r>
          </w:p>
          <w:p w:rsidR="006E5E15" w:rsidRPr="00E71360" w:rsidRDefault="006E5E15"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геологийн аюултай үйл явц (</w:t>
            </w:r>
            <w:r w:rsidRPr="00E71360">
              <w:rPr>
                <w:rFonts w:ascii="Times New Roman" w:eastAsia="Times New Roman" w:hAnsi="Times New Roman"/>
                <w:sz w:val="24"/>
                <w:szCs w:val="24"/>
                <w:lang w:val="mn-MN"/>
              </w:rPr>
              <w:t>хөрсний гулсалт, карст гэх мэт</w:t>
            </w:r>
            <w:r w:rsidRPr="00E71360">
              <w:rPr>
                <w:rFonts w:ascii="Times New Roman" w:hAnsi="Times New Roman"/>
                <w:sz w:val="24"/>
                <w:szCs w:val="24"/>
                <w:lang w:val="mn-MN"/>
              </w:rPr>
              <w:t xml:space="preserve">) явагддаг </w:t>
            </w:r>
            <w:r w:rsidR="00DF0D52" w:rsidRPr="00E71360">
              <w:rPr>
                <w:rFonts w:ascii="Times New Roman" w:hAnsi="Times New Roman"/>
                <w:sz w:val="24"/>
                <w:szCs w:val="24"/>
                <w:lang w:val="mn-MN"/>
              </w:rPr>
              <w:t>талбайн хэсэгт</w:t>
            </w:r>
            <w:r w:rsidRPr="00E71360">
              <w:rPr>
                <w:rFonts w:ascii="Times New Roman" w:hAnsi="Times New Roman"/>
                <w:sz w:val="24"/>
                <w:szCs w:val="24"/>
                <w:lang w:val="mn-MN"/>
              </w:rPr>
              <w:t xml:space="preserve"> үе үе геодезийн ажиглалт хийх;</w:t>
            </w:r>
          </w:p>
          <w:p w:rsidR="00B225CC" w:rsidRPr="00E71360" w:rsidRDefault="00FC6CF0" w:rsidP="000F67F3">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мэдээллийн системд холбогдсон гурван хэмжээст загвар гаргах. Б</w:t>
            </w:r>
            <w:r w:rsidR="005149B8" w:rsidRPr="00E71360">
              <w:rPr>
                <w:rFonts w:ascii="Times New Roman" w:hAnsi="Times New Roman"/>
                <w:sz w:val="24"/>
                <w:szCs w:val="24"/>
                <w:lang w:val="mn-MN"/>
              </w:rPr>
              <w:t>айгууллагын үйлдвэрлэлийн удирдлагын автоматжуулсан систем (ҮУАС) болон/эсвэл гео мэдээллийн систем (ГМС)</w:t>
            </w:r>
            <w:r w:rsidR="003D1043" w:rsidRPr="00E71360">
              <w:rPr>
                <w:rFonts w:ascii="Times New Roman" w:hAnsi="Times New Roman"/>
                <w:sz w:val="24"/>
                <w:szCs w:val="24"/>
                <w:lang w:val="mn-MN"/>
              </w:rPr>
              <w:t xml:space="preserve">-д зориулж орон зай ба солбицлын үндэс суурь болгон </w:t>
            </w:r>
            <w:r w:rsidR="00DF2D3B" w:rsidRPr="00E71360">
              <w:rPr>
                <w:rFonts w:ascii="Times New Roman" w:hAnsi="Times New Roman"/>
                <w:sz w:val="24"/>
                <w:szCs w:val="24"/>
                <w:lang w:val="mn-MN"/>
              </w:rPr>
              <w:t xml:space="preserve">ашиглах бүх объектын </w:t>
            </w:r>
            <w:r w:rsidRPr="00E71360">
              <w:rPr>
                <w:rFonts w:ascii="Times New Roman" w:hAnsi="Times New Roman"/>
                <w:sz w:val="24"/>
                <w:szCs w:val="24"/>
                <w:lang w:val="mn-MN"/>
              </w:rPr>
              <w:t xml:space="preserve">бүрэн дүрслэл энэ загварт </w:t>
            </w:r>
            <w:r w:rsidR="00527A10" w:rsidRPr="00E71360">
              <w:rPr>
                <w:rFonts w:ascii="Times New Roman" w:hAnsi="Times New Roman"/>
                <w:sz w:val="24"/>
                <w:szCs w:val="24"/>
                <w:lang w:val="mn-MN"/>
              </w:rPr>
              <w:t xml:space="preserve">багтан </w:t>
            </w:r>
            <w:r w:rsidR="00B225CC" w:rsidRPr="00E71360">
              <w:rPr>
                <w:rFonts w:ascii="Times New Roman" w:hAnsi="Times New Roman"/>
                <w:sz w:val="24"/>
                <w:szCs w:val="24"/>
                <w:lang w:val="mn-MN"/>
              </w:rPr>
              <w:t>ордог</w:t>
            </w:r>
            <w:r w:rsidRPr="00E71360">
              <w:rPr>
                <w:rFonts w:ascii="Times New Roman" w:hAnsi="Times New Roman"/>
                <w:sz w:val="24"/>
                <w:szCs w:val="24"/>
                <w:lang w:val="mn-MN"/>
              </w:rPr>
              <w:t xml:space="preserve"> бөгөөд </w:t>
            </w:r>
            <w:r w:rsidR="00527A10" w:rsidRPr="00E71360">
              <w:rPr>
                <w:rFonts w:ascii="Times New Roman" w:hAnsi="Times New Roman"/>
                <w:sz w:val="24"/>
                <w:szCs w:val="24"/>
                <w:lang w:val="mn-MN"/>
              </w:rPr>
              <w:t>тооллого хийх, нөхцөл байдалд дүн шинжилгээ хийх, мөн түүнчлэн шинжлэх ухааны болон</w:t>
            </w:r>
            <w:r w:rsidR="001C7CA7" w:rsidRPr="00E71360">
              <w:rPr>
                <w:rFonts w:ascii="Times New Roman" w:hAnsi="Times New Roman"/>
                <w:sz w:val="24"/>
                <w:szCs w:val="24"/>
                <w:lang w:val="mn-MN"/>
              </w:rPr>
              <w:t xml:space="preserve"> практикийн </w:t>
            </w:r>
            <w:r w:rsidR="00B225CC" w:rsidRPr="00E71360">
              <w:rPr>
                <w:rFonts w:ascii="Times New Roman" w:hAnsi="Times New Roman"/>
                <w:sz w:val="24"/>
                <w:szCs w:val="24"/>
                <w:lang w:val="mn-MN"/>
              </w:rPr>
              <w:t>асуудал шийдэх боломж олгодог.</w:t>
            </w:r>
          </w:p>
          <w:p w:rsidR="00530869" w:rsidRPr="00E71360" w:rsidRDefault="00B225CC"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Дээр заасан ажлын төрлүүдийг </w:t>
            </w:r>
            <w:r w:rsidR="0061163E" w:rsidRPr="00E71360">
              <w:rPr>
                <w:rFonts w:ascii="Times New Roman" w:hAnsi="Times New Roman"/>
                <w:sz w:val="24"/>
                <w:szCs w:val="24"/>
                <w:lang w:val="mn-MN"/>
              </w:rPr>
              <w:t xml:space="preserve">зураг төслийн байгууллага бүрдүүлж, барилгын ажлын захиалагчтай тохиролцож гаргадаг техникийн тусдаа даалгаврын дагуу </w:t>
            </w:r>
          </w:p>
          <w:p w:rsidR="0061163E" w:rsidRPr="00E71360" w:rsidRDefault="0061163E" w:rsidP="000F67F3">
            <w:pPr>
              <w:jc w:val="both"/>
              <w:rPr>
                <w:rFonts w:ascii="Times New Roman" w:hAnsi="Times New Roman"/>
                <w:sz w:val="24"/>
                <w:szCs w:val="24"/>
                <w:lang w:val="mn-MN"/>
              </w:rPr>
            </w:pPr>
            <w:r w:rsidRPr="00E71360">
              <w:rPr>
                <w:rFonts w:ascii="Times New Roman" w:hAnsi="Times New Roman"/>
                <w:sz w:val="24"/>
                <w:szCs w:val="24"/>
                <w:lang w:val="mn-MN"/>
              </w:rPr>
              <w:t>гүйцэтгэнэ.</w:t>
            </w:r>
          </w:p>
          <w:p w:rsidR="0061163E" w:rsidRPr="00E71360" w:rsidRDefault="0061163E" w:rsidP="000F67F3">
            <w:pPr>
              <w:jc w:val="both"/>
              <w:rPr>
                <w:rFonts w:ascii="Times New Roman" w:hAnsi="Times New Roman"/>
                <w:b/>
                <w:sz w:val="24"/>
                <w:szCs w:val="24"/>
                <w:lang w:val="mn-MN"/>
              </w:rPr>
            </w:pPr>
            <w:r w:rsidRPr="00E71360">
              <w:rPr>
                <w:rFonts w:ascii="Times New Roman" w:hAnsi="Times New Roman"/>
                <w:b/>
                <w:sz w:val="24"/>
                <w:szCs w:val="24"/>
                <w:lang w:val="mn-MN"/>
              </w:rPr>
              <w:t xml:space="preserve">Б.3 Инженер геологийн </w:t>
            </w:r>
            <w:r w:rsidR="00524C58" w:rsidRPr="00E71360">
              <w:rPr>
                <w:rFonts w:ascii="Times New Roman" w:hAnsi="Times New Roman"/>
                <w:b/>
                <w:sz w:val="24"/>
                <w:szCs w:val="24"/>
                <w:lang w:val="mn-MN"/>
              </w:rPr>
              <w:t>хайгуул</w:t>
            </w:r>
            <w:r w:rsidR="00B45F22" w:rsidRPr="00E71360">
              <w:rPr>
                <w:rFonts w:ascii="Times New Roman" w:hAnsi="Times New Roman"/>
                <w:b/>
                <w:sz w:val="24"/>
                <w:szCs w:val="24"/>
                <w:lang w:val="mn-MN"/>
              </w:rPr>
              <w:t>, судалгаа</w:t>
            </w:r>
          </w:p>
          <w:p w:rsidR="0061163E" w:rsidRPr="00E71360" w:rsidRDefault="00530869" w:rsidP="000F67F3">
            <w:pPr>
              <w:jc w:val="both"/>
              <w:rPr>
                <w:rFonts w:ascii="Times New Roman" w:hAnsi="Times New Roman"/>
                <w:b/>
                <w:sz w:val="24"/>
                <w:szCs w:val="24"/>
                <w:lang w:val="mn-MN"/>
              </w:rPr>
            </w:pPr>
            <w:r w:rsidRPr="00E71360">
              <w:rPr>
                <w:rFonts w:ascii="Times New Roman" w:hAnsi="Times New Roman"/>
                <w:b/>
                <w:sz w:val="24"/>
                <w:szCs w:val="24"/>
                <w:lang w:val="mn-MN"/>
              </w:rPr>
              <w:lastRenderedPageBreak/>
              <w:t>Б.3.1 Ерөнхий шаардлага</w:t>
            </w:r>
          </w:p>
          <w:p w:rsidR="00EE5205" w:rsidRPr="00E71360" w:rsidRDefault="0061163E"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Б.3.1.1 </w:t>
            </w:r>
            <w:r w:rsidR="00CD6DF3" w:rsidRPr="00E71360">
              <w:rPr>
                <w:rFonts w:ascii="Times New Roman" w:hAnsi="Times New Roman"/>
                <w:sz w:val="24"/>
                <w:szCs w:val="24"/>
                <w:lang w:val="mn-MN"/>
              </w:rPr>
              <w:t>Инженер-геологийн хайгуул, судалгаа</w:t>
            </w:r>
            <w:r w:rsidR="00945ED3" w:rsidRPr="00E71360">
              <w:rPr>
                <w:rFonts w:ascii="Times New Roman" w:hAnsi="Times New Roman"/>
                <w:sz w:val="24"/>
                <w:szCs w:val="24"/>
                <w:lang w:val="mn-MN"/>
              </w:rPr>
              <w:t xml:space="preserve"> нь ДЦС шинээр барих, </w:t>
            </w:r>
            <w:r w:rsidR="000B1ACE" w:rsidRPr="00E71360">
              <w:rPr>
                <w:rFonts w:ascii="Times New Roman" w:hAnsi="Times New Roman"/>
                <w:sz w:val="24"/>
                <w:szCs w:val="24"/>
                <w:lang w:val="mn-MN"/>
              </w:rPr>
              <w:t>шинэ</w:t>
            </w:r>
            <w:r w:rsidR="00945ED3" w:rsidRPr="00E71360">
              <w:rPr>
                <w:rFonts w:ascii="Times New Roman" w:hAnsi="Times New Roman"/>
                <w:sz w:val="24"/>
                <w:szCs w:val="24"/>
                <w:lang w:val="mn-MN"/>
              </w:rPr>
              <w:t>члэх болон өргөтгөх,</w:t>
            </w:r>
            <w:r w:rsidR="00CD6DF3" w:rsidRPr="00E71360">
              <w:rPr>
                <w:rFonts w:ascii="Times New Roman" w:hAnsi="Times New Roman"/>
                <w:sz w:val="24"/>
                <w:szCs w:val="24"/>
                <w:lang w:val="mn-MN"/>
              </w:rPr>
              <w:t xml:space="preserve"> </w:t>
            </w:r>
            <w:r w:rsidR="00945ED3" w:rsidRPr="00E71360">
              <w:rPr>
                <w:rFonts w:ascii="Times New Roman" w:hAnsi="Times New Roman"/>
                <w:sz w:val="24"/>
                <w:szCs w:val="24"/>
                <w:lang w:val="mn-MN"/>
              </w:rPr>
              <w:t>гидротехникийн байгууламж</w:t>
            </w:r>
            <w:r w:rsidR="000D5FD5" w:rsidRPr="00E71360">
              <w:rPr>
                <w:rFonts w:ascii="Times New Roman" w:hAnsi="Times New Roman"/>
                <w:sz w:val="24"/>
                <w:szCs w:val="24"/>
                <w:lang w:val="mn-MN"/>
              </w:rPr>
              <w:t>у</w:t>
            </w:r>
            <w:r w:rsidR="00945ED3" w:rsidRPr="00E71360">
              <w:rPr>
                <w:rFonts w:ascii="Times New Roman" w:hAnsi="Times New Roman"/>
                <w:sz w:val="24"/>
                <w:szCs w:val="24"/>
                <w:lang w:val="mn-MN"/>
              </w:rPr>
              <w:t xml:space="preserve">уд, </w:t>
            </w:r>
            <w:r w:rsidR="00233FBE" w:rsidRPr="00E71360">
              <w:rPr>
                <w:rFonts w:ascii="Times New Roman" w:hAnsi="Times New Roman"/>
                <w:sz w:val="24"/>
                <w:szCs w:val="24"/>
                <w:lang w:val="mn-MN"/>
              </w:rPr>
              <w:t xml:space="preserve">үнсэн сан, </w:t>
            </w:r>
            <w:r w:rsidR="00B80442" w:rsidRPr="00E71360">
              <w:rPr>
                <w:rFonts w:ascii="Times New Roman" w:hAnsi="Times New Roman"/>
                <w:sz w:val="24"/>
                <w:szCs w:val="24"/>
                <w:lang w:val="mn-MN"/>
              </w:rPr>
              <w:t>талбайн гаднах зам харилцаа ба шугам сүлжээний трасс, тусдаа байрлах барилга, байгууламж</w:t>
            </w:r>
            <w:r w:rsidR="00A7774C" w:rsidRPr="00E71360">
              <w:rPr>
                <w:rFonts w:ascii="Times New Roman" w:hAnsi="Times New Roman"/>
                <w:sz w:val="24"/>
                <w:szCs w:val="24"/>
                <w:lang w:val="mn-MN"/>
              </w:rPr>
              <w:t>ууды</w:t>
            </w:r>
            <w:r w:rsidR="00056FA8" w:rsidRPr="00E71360">
              <w:rPr>
                <w:rFonts w:ascii="Times New Roman" w:hAnsi="Times New Roman"/>
                <w:sz w:val="24"/>
                <w:szCs w:val="24"/>
                <w:lang w:val="mn-MN"/>
              </w:rPr>
              <w:t>г байршуулах</w:t>
            </w:r>
            <w:r w:rsidR="00B80442" w:rsidRPr="00E71360">
              <w:rPr>
                <w:rFonts w:ascii="Times New Roman" w:hAnsi="Times New Roman"/>
                <w:sz w:val="24"/>
                <w:szCs w:val="24"/>
                <w:lang w:val="mn-MN"/>
              </w:rPr>
              <w:t xml:space="preserve"> </w:t>
            </w:r>
            <w:r w:rsidR="00E04CED" w:rsidRPr="00E71360">
              <w:rPr>
                <w:rFonts w:ascii="Times New Roman" w:hAnsi="Times New Roman"/>
                <w:sz w:val="24"/>
                <w:szCs w:val="24"/>
                <w:lang w:val="mn-MN"/>
              </w:rPr>
              <w:t>талбайн хэсгүүдийн</w:t>
            </w:r>
            <w:r w:rsidR="00056FA8" w:rsidRPr="00E71360">
              <w:rPr>
                <w:rFonts w:ascii="Times New Roman" w:hAnsi="Times New Roman"/>
                <w:sz w:val="24"/>
                <w:szCs w:val="24"/>
                <w:lang w:val="mn-MN"/>
              </w:rPr>
              <w:t xml:space="preserve"> зураг төсөл гаргах, мөн түүнчлэн нутаг дэвсгэрийн инженерийн хамгаалалтын </w:t>
            </w:r>
            <w:r w:rsidR="00B22D0C" w:rsidRPr="00E71360">
              <w:rPr>
                <w:rFonts w:ascii="Times New Roman" w:hAnsi="Times New Roman"/>
                <w:sz w:val="24"/>
                <w:szCs w:val="24"/>
                <w:lang w:val="mn-MN"/>
              </w:rPr>
              <w:t xml:space="preserve">систем </w:t>
            </w:r>
            <w:r w:rsidR="00056FA8" w:rsidRPr="00E71360">
              <w:rPr>
                <w:rFonts w:ascii="Times New Roman" w:hAnsi="Times New Roman"/>
                <w:sz w:val="24"/>
                <w:szCs w:val="24"/>
                <w:lang w:val="mn-MN"/>
              </w:rPr>
              <w:t xml:space="preserve">болон </w:t>
            </w:r>
            <w:r w:rsidR="00340B35" w:rsidRPr="00E71360">
              <w:rPr>
                <w:rFonts w:ascii="Times New Roman" w:hAnsi="Times New Roman"/>
                <w:sz w:val="24"/>
                <w:szCs w:val="24"/>
                <w:lang w:val="mn-MN"/>
              </w:rPr>
              <w:t>хүрээлэн буй</w:t>
            </w:r>
            <w:r w:rsidR="00056FA8" w:rsidRPr="00E71360">
              <w:rPr>
                <w:rFonts w:ascii="Times New Roman" w:hAnsi="Times New Roman"/>
                <w:sz w:val="24"/>
                <w:szCs w:val="24"/>
                <w:lang w:val="mn-MN"/>
              </w:rPr>
              <w:t xml:space="preserve"> орчн</w:t>
            </w:r>
            <w:r w:rsidR="00FF76EA" w:rsidRPr="00E71360">
              <w:rPr>
                <w:rFonts w:ascii="Times New Roman" w:hAnsi="Times New Roman"/>
                <w:sz w:val="24"/>
                <w:szCs w:val="24"/>
                <w:lang w:val="mn-MN"/>
              </w:rPr>
              <w:t>ы</w:t>
            </w:r>
            <w:r w:rsidR="00056FA8" w:rsidRPr="00E71360">
              <w:rPr>
                <w:rFonts w:ascii="Times New Roman" w:hAnsi="Times New Roman"/>
                <w:sz w:val="24"/>
                <w:szCs w:val="24"/>
                <w:lang w:val="mn-MN"/>
              </w:rPr>
              <w:t>г хамгаалах</w:t>
            </w:r>
            <w:r w:rsidR="00B80442" w:rsidRPr="00E71360">
              <w:rPr>
                <w:rFonts w:ascii="Times New Roman" w:hAnsi="Times New Roman"/>
                <w:sz w:val="24"/>
                <w:szCs w:val="24"/>
                <w:lang w:val="mn-MN"/>
              </w:rPr>
              <w:t xml:space="preserve"> </w:t>
            </w:r>
            <w:r w:rsidR="00FF76EA" w:rsidRPr="00E71360">
              <w:rPr>
                <w:rFonts w:ascii="Times New Roman" w:hAnsi="Times New Roman"/>
                <w:sz w:val="24"/>
                <w:szCs w:val="24"/>
                <w:lang w:val="mn-MN"/>
              </w:rPr>
              <w:t xml:space="preserve">арга </w:t>
            </w:r>
            <w:r w:rsidR="008E0C0E" w:rsidRPr="00E71360">
              <w:rPr>
                <w:rFonts w:ascii="Times New Roman" w:hAnsi="Times New Roman"/>
                <w:sz w:val="24"/>
                <w:szCs w:val="24"/>
                <w:lang w:val="mn-MN"/>
              </w:rPr>
              <w:t>хэмжээг төлөвлөж боловсруулахад шаардагдах хангалттай өгөгдөл олж авах зорилготой</w:t>
            </w:r>
            <w:r w:rsidR="00CA7F67" w:rsidRPr="00E71360">
              <w:rPr>
                <w:rFonts w:ascii="Times New Roman" w:hAnsi="Times New Roman"/>
                <w:sz w:val="24"/>
                <w:szCs w:val="24"/>
                <w:lang w:val="mn-MN"/>
              </w:rPr>
              <w:t>гоор</w:t>
            </w:r>
            <w:r w:rsidR="008E0C0E" w:rsidRPr="00E71360">
              <w:rPr>
                <w:rFonts w:ascii="Times New Roman" w:hAnsi="Times New Roman"/>
                <w:sz w:val="24"/>
                <w:szCs w:val="24"/>
                <w:lang w:val="mn-MN"/>
              </w:rPr>
              <w:t xml:space="preserve"> </w:t>
            </w:r>
            <w:r w:rsidR="00CD6DF3" w:rsidRPr="00E71360">
              <w:rPr>
                <w:rFonts w:ascii="Times New Roman" w:hAnsi="Times New Roman"/>
                <w:sz w:val="24"/>
                <w:szCs w:val="24"/>
                <w:lang w:val="mn-MN"/>
              </w:rPr>
              <w:t xml:space="preserve">барилгын ажлын байгалийн нөхцөл байдлыг болон тухайн нутаг дэвсгэрийг аж үйлдвэржүүлсний үр дүнд тэдгээр нөхцөл байдал </w:t>
            </w:r>
            <w:r w:rsidR="0006146B" w:rsidRPr="00E71360">
              <w:rPr>
                <w:rFonts w:ascii="Times New Roman" w:hAnsi="Times New Roman"/>
                <w:sz w:val="24"/>
                <w:szCs w:val="24"/>
                <w:lang w:val="mn-MN"/>
              </w:rPr>
              <w:t xml:space="preserve">хэр зэрэг </w:t>
            </w:r>
            <w:r w:rsidR="00CD6DF3" w:rsidRPr="00E71360">
              <w:rPr>
                <w:rFonts w:ascii="Times New Roman" w:hAnsi="Times New Roman"/>
                <w:sz w:val="24"/>
                <w:szCs w:val="24"/>
                <w:lang w:val="mn-MN"/>
              </w:rPr>
              <w:t>өөрчлөгдөж бол</w:t>
            </w:r>
            <w:r w:rsidR="001E2F0A" w:rsidRPr="00E71360">
              <w:rPr>
                <w:rFonts w:ascii="Times New Roman" w:hAnsi="Times New Roman"/>
                <w:sz w:val="24"/>
                <w:szCs w:val="24"/>
                <w:lang w:val="mn-MN"/>
              </w:rPr>
              <w:t>зошгүй</w:t>
            </w:r>
            <w:r w:rsidR="0006146B" w:rsidRPr="00E71360">
              <w:rPr>
                <w:rFonts w:ascii="Times New Roman" w:hAnsi="Times New Roman"/>
                <w:sz w:val="24"/>
                <w:szCs w:val="24"/>
                <w:lang w:val="mn-MN"/>
              </w:rPr>
              <w:t>г</w:t>
            </w:r>
            <w:r w:rsidR="001E2F0A" w:rsidRPr="00E71360">
              <w:rPr>
                <w:rFonts w:ascii="Times New Roman" w:hAnsi="Times New Roman"/>
                <w:sz w:val="24"/>
                <w:szCs w:val="24"/>
                <w:lang w:val="mn-MN"/>
              </w:rPr>
              <w:t xml:space="preserve"> </w:t>
            </w:r>
            <w:r w:rsidR="00CA7F67" w:rsidRPr="00E71360">
              <w:rPr>
                <w:rFonts w:ascii="Times New Roman" w:hAnsi="Times New Roman"/>
                <w:sz w:val="24"/>
                <w:szCs w:val="24"/>
                <w:lang w:val="mn-MN"/>
              </w:rPr>
              <w:t>цогцоор нь суд</w:t>
            </w:r>
            <w:r w:rsidR="000D5FD5" w:rsidRPr="00E71360">
              <w:rPr>
                <w:rFonts w:ascii="Times New Roman" w:hAnsi="Times New Roman"/>
                <w:sz w:val="24"/>
                <w:szCs w:val="24"/>
                <w:lang w:val="mn-MN"/>
              </w:rPr>
              <w:t>л</w:t>
            </w:r>
            <w:r w:rsidR="00CA7F67" w:rsidRPr="00E71360">
              <w:rPr>
                <w:rFonts w:ascii="Times New Roman" w:hAnsi="Times New Roman"/>
                <w:sz w:val="24"/>
                <w:szCs w:val="24"/>
                <w:lang w:val="mn-MN"/>
              </w:rPr>
              <w:t xml:space="preserve">ах үүрэгтэй. </w:t>
            </w:r>
            <w:r w:rsidR="00EC041A" w:rsidRPr="00E71360">
              <w:rPr>
                <w:rFonts w:ascii="Times New Roman" w:hAnsi="Times New Roman"/>
                <w:sz w:val="24"/>
                <w:szCs w:val="24"/>
                <w:lang w:val="mn-MN"/>
              </w:rPr>
              <w:t xml:space="preserve">Инженер-геологийн хайгуул, судалгааг </w:t>
            </w:r>
            <w:r w:rsidR="00092D06" w:rsidRPr="00E71360">
              <w:rPr>
                <w:rFonts w:ascii="Times New Roman" w:hAnsi="Times New Roman"/>
                <w:sz w:val="24"/>
                <w:szCs w:val="24"/>
                <w:lang w:val="mn-MN"/>
              </w:rPr>
              <w:t xml:space="preserve">энэхүү заавар болон нормативын хүчинтэй баримт бичгүүдэд </w:t>
            </w:r>
            <w:r w:rsidR="00340B35" w:rsidRPr="00E71360">
              <w:rPr>
                <w:rFonts w:ascii="Times New Roman" w:hAnsi="Times New Roman"/>
                <w:sz w:val="24"/>
                <w:szCs w:val="24"/>
                <w:lang w:val="mn-MN"/>
              </w:rPr>
              <w:t>(</w:t>
            </w:r>
            <w:r w:rsidR="00C03119" w:rsidRPr="00E71360">
              <w:rPr>
                <w:rFonts w:ascii="Times New Roman" w:hAnsi="Times New Roman"/>
                <w:sz w:val="24"/>
                <w:szCs w:val="24"/>
                <w:lang w:val="mn-MN"/>
              </w:rPr>
              <w:t>ном зүйн 31</w:t>
            </w:r>
            <w:r w:rsidR="00340B35" w:rsidRPr="00E71360">
              <w:rPr>
                <w:rFonts w:ascii="Times New Roman" w:hAnsi="Times New Roman"/>
                <w:sz w:val="24"/>
                <w:szCs w:val="24"/>
                <w:lang w:val="mn-MN"/>
              </w:rPr>
              <w:t xml:space="preserve">-36) </w:t>
            </w:r>
            <w:r w:rsidR="00092D06" w:rsidRPr="00E71360">
              <w:rPr>
                <w:rFonts w:ascii="Times New Roman" w:hAnsi="Times New Roman"/>
                <w:sz w:val="24"/>
                <w:szCs w:val="24"/>
                <w:lang w:val="mn-MN"/>
              </w:rPr>
              <w:t>заасан шаардлагууд</w:t>
            </w:r>
            <w:r w:rsidR="00530869" w:rsidRPr="00E71360">
              <w:rPr>
                <w:rFonts w:ascii="Times New Roman" w:hAnsi="Times New Roman"/>
                <w:sz w:val="24"/>
                <w:szCs w:val="24"/>
                <w:lang w:val="mn-MN"/>
              </w:rPr>
              <w:t xml:space="preserve">ад нийцүүлэн гүйцэтгэх хэрэгтэй. </w:t>
            </w:r>
          </w:p>
          <w:p w:rsidR="00E04CED" w:rsidRPr="00E71360" w:rsidRDefault="004170CC"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Б.3.1.2 </w:t>
            </w:r>
            <w:r w:rsidR="00203D2B" w:rsidRPr="00E71360">
              <w:rPr>
                <w:rFonts w:ascii="Times New Roman" w:hAnsi="Times New Roman"/>
                <w:sz w:val="24"/>
                <w:szCs w:val="24"/>
                <w:lang w:val="mn-MN"/>
              </w:rPr>
              <w:t xml:space="preserve">ДЦС-ын нутаг дэвсгэрийн </w:t>
            </w:r>
            <w:r w:rsidR="00247B5A" w:rsidRPr="00E71360">
              <w:rPr>
                <w:rFonts w:ascii="Times New Roman" w:hAnsi="Times New Roman"/>
                <w:sz w:val="24"/>
                <w:szCs w:val="24"/>
                <w:lang w:val="mn-MN"/>
              </w:rPr>
              <w:t>инженер-геологийн нөхцөл байдлыг цогцоор нь судлахын тулд тодорхой дарааллын дагуу цогц ажлуудыг</w:t>
            </w:r>
            <w:r w:rsidR="00425D5A" w:rsidRPr="00E71360">
              <w:rPr>
                <w:rFonts w:ascii="Times New Roman" w:hAnsi="Times New Roman"/>
                <w:sz w:val="24"/>
                <w:szCs w:val="24"/>
                <w:lang w:val="mn-MN"/>
              </w:rPr>
              <w:t xml:space="preserve"> (үүнд инженер-геологийн тойм судалгаа ба нутаг дэвсгэрийн зураг авалт, тусдаа байрлах барилга, байгууламжуудын эзлэх талбайн хэсгүүдийн инженер-геологийн хайгуул судалгаа орно) гүйцэтгэвэл зохино</w:t>
            </w:r>
            <w:r w:rsidR="00E04CED" w:rsidRPr="00E71360">
              <w:rPr>
                <w:rFonts w:ascii="Times New Roman" w:hAnsi="Times New Roman"/>
                <w:sz w:val="24"/>
                <w:szCs w:val="24"/>
                <w:lang w:val="mn-MN"/>
              </w:rPr>
              <w:t>.</w:t>
            </w:r>
          </w:p>
          <w:p w:rsidR="00E04CED" w:rsidRPr="00E71360" w:rsidRDefault="00E04CED"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Б.3.1.3 </w:t>
            </w:r>
            <w:r w:rsidR="00A76676" w:rsidRPr="00E71360">
              <w:rPr>
                <w:rFonts w:ascii="Times New Roman" w:hAnsi="Times New Roman"/>
                <w:sz w:val="24"/>
                <w:szCs w:val="24"/>
                <w:lang w:val="mn-MN"/>
              </w:rPr>
              <w:t xml:space="preserve">Инженер-геологийн зураг авалтын үр </w:t>
            </w:r>
            <w:r w:rsidR="000D5FD5" w:rsidRPr="00E71360">
              <w:rPr>
                <w:rFonts w:ascii="Times New Roman" w:hAnsi="Times New Roman"/>
                <w:sz w:val="24"/>
                <w:szCs w:val="24"/>
                <w:lang w:val="mn-MN"/>
              </w:rPr>
              <w:t xml:space="preserve">дүнг ашиглан системчлэлийн нэгжүүдийг </w:t>
            </w:r>
            <w:r w:rsidR="00830FFB" w:rsidRPr="00E71360">
              <w:rPr>
                <w:rFonts w:ascii="Times New Roman" w:hAnsi="Times New Roman"/>
                <w:sz w:val="24"/>
                <w:szCs w:val="24"/>
                <w:lang w:val="mn-MN"/>
              </w:rPr>
              <w:t xml:space="preserve">(бүс - дэд бүс – талбайн хэсэг) </w:t>
            </w:r>
            <w:r w:rsidR="000D5FD5" w:rsidRPr="00E71360">
              <w:rPr>
                <w:rFonts w:ascii="Times New Roman" w:hAnsi="Times New Roman"/>
                <w:sz w:val="24"/>
                <w:szCs w:val="24"/>
                <w:lang w:val="mn-MN"/>
              </w:rPr>
              <w:t>тодруулж харуулсан нутаг дэвсгэрийн бүсчлэл</w:t>
            </w:r>
            <w:r w:rsidR="003266DB" w:rsidRPr="00E71360">
              <w:rPr>
                <w:rFonts w:ascii="Times New Roman" w:hAnsi="Times New Roman"/>
                <w:sz w:val="24"/>
                <w:szCs w:val="24"/>
                <w:lang w:val="mn-MN"/>
              </w:rPr>
              <w:t xml:space="preserve"> гаргах шаардлагатай. </w:t>
            </w:r>
            <w:r w:rsidR="00D8756B" w:rsidRPr="00E71360">
              <w:rPr>
                <w:rFonts w:ascii="Times New Roman" w:hAnsi="Times New Roman"/>
                <w:sz w:val="24"/>
                <w:szCs w:val="24"/>
                <w:lang w:val="mn-MN"/>
              </w:rPr>
              <w:t>Энэ бүсчлэл дээр т</w:t>
            </w:r>
            <w:r w:rsidR="001A4B73" w:rsidRPr="00E71360">
              <w:rPr>
                <w:rFonts w:ascii="Times New Roman" w:hAnsi="Times New Roman"/>
                <w:sz w:val="24"/>
                <w:szCs w:val="24"/>
                <w:lang w:val="mn-MN"/>
              </w:rPr>
              <w:t xml:space="preserve">ухайн нутаг дэвсгэр геоморфологийн ямар элементэд хамаарахыг </w:t>
            </w:r>
            <w:r w:rsidR="00D8756B" w:rsidRPr="00E71360">
              <w:rPr>
                <w:rFonts w:ascii="Times New Roman" w:hAnsi="Times New Roman"/>
                <w:sz w:val="24"/>
                <w:szCs w:val="24"/>
                <w:lang w:val="mn-MN"/>
              </w:rPr>
              <w:t>болон</w:t>
            </w:r>
            <w:r w:rsidR="001A4B73" w:rsidRPr="00E71360">
              <w:rPr>
                <w:rFonts w:ascii="Times New Roman" w:hAnsi="Times New Roman"/>
                <w:sz w:val="24"/>
                <w:szCs w:val="24"/>
                <w:lang w:val="mn-MN"/>
              </w:rPr>
              <w:t xml:space="preserve"> </w:t>
            </w:r>
            <w:r w:rsidR="006962A5" w:rsidRPr="00E71360">
              <w:rPr>
                <w:rFonts w:ascii="Times New Roman" w:hAnsi="Times New Roman"/>
                <w:sz w:val="24"/>
                <w:szCs w:val="24"/>
                <w:lang w:val="mn-MN"/>
              </w:rPr>
              <w:t>гидрогеологийн нөхцөл байдал б</w:t>
            </w:r>
            <w:r w:rsidR="00D8756B" w:rsidRPr="00E71360">
              <w:rPr>
                <w:rFonts w:ascii="Times New Roman" w:hAnsi="Times New Roman"/>
                <w:sz w:val="24"/>
                <w:szCs w:val="24"/>
                <w:lang w:val="mn-MN"/>
              </w:rPr>
              <w:t xml:space="preserve">а </w:t>
            </w:r>
            <w:r w:rsidR="006962A5" w:rsidRPr="00E71360">
              <w:rPr>
                <w:rFonts w:ascii="Times New Roman" w:hAnsi="Times New Roman"/>
                <w:sz w:val="24"/>
                <w:szCs w:val="24"/>
                <w:lang w:val="mn-MN"/>
              </w:rPr>
              <w:t>хөрсний зөвлөж буй үзүүлэлтийг тооцо</w:t>
            </w:r>
            <w:r w:rsidR="00FE139A" w:rsidRPr="00E71360">
              <w:rPr>
                <w:rFonts w:ascii="Times New Roman" w:hAnsi="Times New Roman"/>
                <w:sz w:val="24"/>
                <w:szCs w:val="24"/>
                <w:lang w:val="mn-MN"/>
              </w:rPr>
              <w:t>н үзэж</w:t>
            </w:r>
            <w:r w:rsidR="00961037" w:rsidRPr="00E71360">
              <w:rPr>
                <w:rFonts w:ascii="Times New Roman" w:hAnsi="Times New Roman"/>
                <w:sz w:val="24"/>
                <w:szCs w:val="24"/>
                <w:lang w:val="mn-MN"/>
              </w:rPr>
              <w:t xml:space="preserve">, </w:t>
            </w:r>
            <w:r w:rsidR="00E4426C" w:rsidRPr="00E71360">
              <w:rPr>
                <w:rFonts w:ascii="Times New Roman" w:hAnsi="Times New Roman"/>
                <w:sz w:val="24"/>
                <w:szCs w:val="24"/>
                <w:lang w:val="mn-MN"/>
              </w:rPr>
              <w:t xml:space="preserve">эрдсүүдийн </w:t>
            </w:r>
            <w:r w:rsidR="002D7ED6" w:rsidRPr="00E71360">
              <w:rPr>
                <w:rFonts w:ascii="Times New Roman" w:hAnsi="Times New Roman"/>
                <w:sz w:val="24"/>
                <w:szCs w:val="24"/>
                <w:lang w:val="mn-MN"/>
              </w:rPr>
              <w:t>литологи-</w:t>
            </w:r>
            <w:r w:rsidR="00D8756B" w:rsidRPr="00E71360">
              <w:rPr>
                <w:rFonts w:ascii="Times New Roman" w:hAnsi="Times New Roman"/>
                <w:sz w:val="24"/>
                <w:szCs w:val="24"/>
                <w:lang w:val="mn-MN"/>
              </w:rPr>
              <w:t xml:space="preserve">генетикийн </w:t>
            </w:r>
            <w:r w:rsidR="00E4426C" w:rsidRPr="00E71360">
              <w:rPr>
                <w:rFonts w:ascii="Times New Roman" w:hAnsi="Times New Roman"/>
                <w:sz w:val="24"/>
                <w:szCs w:val="24"/>
                <w:lang w:val="mn-MN"/>
              </w:rPr>
              <w:t>нэгдлүүд</w:t>
            </w:r>
            <w:r w:rsidR="00D8756B" w:rsidRPr="00E71360">
              <w:rPr>
                <w:rFonts w:ascii="Times New Roman" w:hAnsi="Times New Roman"/>
                <w:sz w:val="24"/>
                <w:szCs w:val="24"/>
                <w:lang w:val="mn-MN"/>
              </w:rPr>
              <w:t xml:space="preserve"> хэрхэн тарх</w:t>
            </w:r>
            <w:r w:rsidR="00026EF0" w:rsidRPr="00E71360">
              <w:rPr>
                <w:rFonts w:ascii="Times New Roman" w:hAnsi="Times New Roman"/>
                <w:sz w:val="24"/>
                <w:szCs w:val="24"/>
                <w:lang w:val="mn-MN"/>
              </w:rPr>
              <w:t>с</w:t>
            </w:r>
            <w:r w:rsidR="00961037" w:rsidRPr="00E71360">
              <w:rPr>
                <w:rFonts w:ascii="Times New Roman" w:hAnsi="Times New Roman"/>
                <w:sz w:val="24"/>
                <w:szCs w:val="24"/>
                <w:lang w:val="mn-MN"/>
              </w:rPr>
              <w:t>а</w:t>
            </w:r>
            <w:r w:rsidR="00D8756B" w:rsidRPr="00E71360">
              <w:rPr>
                <w:rFonts w:ascii="Times New Roman" w:hAnsi="Times New Roman"/>
                <w:sz w:val="24"/>
                <w:szCs w:val="24"/>
                <w:lang w:val="mn-MN"/>
              </w:rPr>
              <w:t>н</w:t>
            </w:r>
            <w:r w:rsidR="00961037" w:rsidRPr="00E71360">
              <w:rPr>
                <w:rFonts w:ascii="Times New Roman" w:hAnsi="Times New Roman"/>
                <w:sz w:val="24"/>
                <w:szCs w:val="24"/>
                <w:lang w:val="mn-MN"/>
              </w:rPr>
              <w:t xml:space="preserve"> байдлыг</w:t>
            </w:r>
            <w:r w:rsidR="00D8756B" w:rsidRPr="00E71360">
              <w:rPr>
                <w:rFonts w:ascii="Times New Roman" w:hAnsi="Times New Roman"/>
                <w:sz w:val="24"/>
                <w:szCs w:val="24"/>
                <w:lang w:val="mn-MN"/>
              </w:rPr>
              <w:t xml:space="preserve"> харуулна.</w:t>
            </w:r>
          </w:p>
          <w:p w:rsidR="00917E91" w:rsidRPr="00E71360" w:rsidRDefault="00917E91" w:rsidP="000F67F3">
            <w:pPr>
              <w:jc w:val="both"/>
              <w:rPr>
                <w:rFonts w:ascii="Times New Roman" w:hAnsi="Times New Roman"/>
                <w:sz w:val="24"/>
                <w:szCs w:val="24"/>
                <w:lang w:val="mn-MN"/>
              </w:rPr>
            </w:pPr>
          </w:p>
          <w:p w:rsidR="00917E91" w:rsidRPr="00E71360" w:rsidRDefault="00917E91"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Б.3.1.4 </w:t>
            </w:r>
            <w:r w:rsidR="00E9681F" w:rsidRPr="00E71360">
              <w:rPr>
                <w:rFonts w:ascii="Times New Roman" w:hAnsi="Times New Roman"/>
                <w:sz w:val="24"/>
                <w:szCs w:val="24"/>
                <w:lang w:val="mn-MN"/>
              </w:rPr>
              <w:t>И</w:t>
            </w:r>
            <w:r w:rsidR="003B1AF3" w:rsidRPr="00E71360">
              <w:rPr>
                <w:rFonts w:ascii="Times New Roman" w:hAnsi="Times New Roman"/>
                <w:sz w:val="24"/>
                <w:szCs w:val="24"/>
                <w:lang w:val="mn-MN"/>
              </w:rPr>
              <w:t>нженер-геологийн хайгуул, су</w:t>
            </w:r>
            <w:r w:rsidR="00E9681F" w:rsidRPr="00E71360">
              <w:rPr>
                <w:rFonts w:ascii="Times New Roman" w:hAnsi="Times New Roman"/>
                <w:sz w:val="24"/>
                <w:szCs w:val="24"/>
                <w:lang w:val="mn-MN"/>
              </w:rPr>
              <w:t>далгааны явцад хөрсний шинж чанарыг тодорхойлох ажлын үр дүнгүүдийг харьцуулж шалгаж байх хэрэгтэй. Тухайлбал: б</w:t>
            </w:r>
            <w:r w:rsidR="002F485E" w:rsidRPr="00E71360">
              <w:rPr>
                <w:rFonts w:ascii="Times New Roman" w:hAnsi="Times New Roman"/>
                <w:sz w:val="24"/>
                <w:szCs w:val="24"/>
                <w:lang w:val="mn-MN"/>
              </w:rPr>
              <w:t xml:space="preserve">одит байршил дээр хийсэн </w:t>
            </w:r>
            <w:r w:rsidR="00F020D9" w:rsidRPr="00E71360">
              <w:rPr>
                <w:rFonts w:ascii="Times New Roman" w:hAnsi="Times New Roman"/>
                <w:sz w:val="24"/>
                <w:szCs w:val="24"/>
                <w:lang w:val="mn-MN"/>
              </w:rPr>
              <w:lastRenderedPageBreak/>
              <w:t>туршилтын ажлын өгөгдлийг</w:t>
            </w:r>
            <w:r w:rsidR="00E10CC3" w:rsidRPr="00E71360">
              <w:rPr>
                <w:rFonts w:ascii="Times New Roman" w:hAnsi="Times New Roman"/>
                <w:sz w:val="24"/>
                <w:szCs w:val="24"/>
                <w:lang w:val="mn-MN"/>
              </w:rPr>
              <w:t xml:space="preserve"> лабораторийн </w:t>
            </w:r>
            <w:r w:rsidR="00F020D9" w:rsidRPr="00E71360">
              <w:rPr>
                <w:rFonts w:ascii="Times New Roman" w:hAnsi="Times New Roman"/>
                <w:sz w:val="24"/>
                <w:szCs w:val="24"/>
                <w:lang w:val="mn-MN"/>
              </w:rPr>
              <w:t>ажлаас</w:t>
            </w:r>
            <w:r w:rsidR="002F485E" w:rsidRPr="00E71360">
              <w:rPr>
                <w:rFonts w:ascii="Times New Roman" w:hAnsi="Times New Roman"/>
                <w:sz w:val="24"/>
                <w:szCs w:val="24"/>
                <w:lang w:val="mn-MN"/>
              </w:rPr>
              <w:t xml:space="preserve"> </w:t>
            </w:r>
            <w:r w:rsidR="00F020D9" w:rsidRPr="00E71360">
              <w:rPr>
                <w:rFonts w:ascii="Times New Roman" w:hAnsi="Times New Roman"/>
                <w:sz w:val="24"/>
                <w:szCs w:val="24"/>
                <w:lang w:val="mn-MN"/>
              </w:rPr>
              <w:t>гарсан өгөгдөлтэй</w:t>
            </w:r>
            <w:r w:rsidR="002F485E" w:rsidRPr="00E71360">
              <w:rPr>
                <w:rFonts w:ascii="Times New Roman" w:hAnsi="Times New Roman"/>
                <w:sz w:val="24"/>
                <w:szCs w:val="24"/>
                <w:lang w:val="mn-MN"/>
              </w:rPr>
              <w:t xml:space="preserve"> </w:t>
            </w:r>
            <w:r w:rsidR="00E9681F" w:rsidRPr="00E71360">
              <w:rPr>
                <w:rFonts w:ascii="Times New Roman" w:hAnsi="Times New Roman"/>
                <w:sz w:val="24"/>
                <w:szCs w:val="24"/>
                <w:lang w:val="mn-MN"/>
              </w:rPr>
              <w:t xml:space="preserve">харьцуулж, мөн </w:t>
            </w:r>
            <w:r w:rsidR="00C202F1" w:rsidRPr="00E71360">
              <w:rPr>
                <w:rFonts w:ascii="Times New Roman" w:hAnsi="Times New Roman"/>
                <w:sz w:val="24"/>
                <w:szCs w:val="24"/>
                <w:lang w:val="mn-MN"/>
              </w:rPr>
              <w:t>геофизик</w:t>
            </w:r>
            <w:r w:rsidR="00A60997" w:rsidRPr="00E71360">
              <w:rPr>
                <w:rFonts w:ascii="Times New Roman" w:hAnsi="Times New Roman"/>
                <w:sz w:val="24"/>
                <w:szCs w:val="24"/>
                <w:lang w:val="mn-MN"/>
              </w:rPr>
              <w:t xml:space="preserve"> судалгааны аргуудтай харьцуулж </w:t>
            </w:r>
            <w:r w:rsidR="00675EF2" w:rsidRPr="00E71360">
              <w:rPr>
                <w:rFonts w:ascii="Times New Roman" w:hAnsi="Times New Roman"/>
                <w:sz w:val="24"/>
                <w:szCs w:val="24"/>
                <w:lang w:val="mn-MN"/>
              </w:rPr>
              <w:t>үзэх</w:t>
            </w:r>
            <w:r w:rsidR="00E9681F" w:rsidRPr="00E71360">
              <w:rPr>
                <w:rFonts w:ascii="Times New Roman" w:hAnsi="Times New Roman"/>
                <w:sz w:val="24"/>
                <w:szCs w:val="24"/>
                <w:lang w:val="mn-MN"/>
              </w:rPr>
              <w:t xml:space="preserve"> хэрэгтэй.</w:t>
            </w:r>
            <w:r w:rsidR="0016597A" w:rsidRPr="00E71360">
              <w:rPr>
                <w:rFonts w:ascii="Times New Roman" w:hAnsi="Times New Roman"/>
                <w:sz w:val="24"/>
                <w:szCs w:val="24"/>
                <w:lang w:val="mn-MN"/>
              </w:rPr>
              <w:t xml:space="preserve"> </w:t>
            </w:r>
            <w:r w:rsidR="00FC1DAB" w:rsidRPr="00E71360">
              <w:rPr>
                <w:rFonts w:ascii="Times New Roman" w:hAnsi="Times New Roman"/>
                <w:sz w:val="24"/>
                <w:szCs w:val="24"/>
                <w:lang w:val="mn-MN"/>
              </w:rPr>
              <w:t xml:space="preserve">Бодит байршил дээр хийх судалгааны аргуудыг </w:t>
            </w:r>
            <w:r w:rsidR="00C43737" w:rsidRPr="00E71360">
              <w:rPr>
                <w:rFonts w:ascii="Times New Roman" w:eastAsia="Times New Roman" w:hAnsi="Times New Roman"/>
                <w:color w:val="000000"/>
                <w:sz w:val="24"/>
                <w:szCs w:val="24"/>
                <w:lang w:val="mn-MN" w:eastAsia="ru-RU"/>
              </w:rPr>
              <w:t>ГОСТ 12071, ГОСТ 19912, ГОСТ 20276, ГОСТ 23278, ГОСТ 24847, ГОСТ 25358, ГОСТ 26262, ГОСТ 27217, ГОСТ 30672, ГОСТ Р 51592-</w:t>
            </w:r>
            <w:r w:rsidR="00FC1DAB" w:rsidRPr="00E71360">
              <w:rPr>
                <w:rFonts w:ascii="Times New Roman" w:hAnsi="Times New Roman"/>
                <w:sz w:val="24"/>
                <w:szCs w:val="24"/>
                <w:lang w:val="mn-MN"/>
              </w:rPr>
              <w:t>т заасан шаардлагуудад нийцүүлэн гүйцэтгэхийг зөвлөнө.</w:t>
            </w:r>
            <w:r w:rsidR="00AE55F5" w:rsidRPr="00E71360">
              <w:rPr>
                <w:rFonts w:ascii="Times New Roman" w:hAnsi="Times New Roman"/>
                <w:sz w:val="24"/>
                <w:szCs w:val="24"/>
                <w:lang w:val="mn-MN"/>
              </w:rPr>
              <w:t xml:space="preserve"> Лабораторийн аргуудыг </w:t>
            </w:r>
            <w:r w:rsidR="00AE55F5" w:rsidRPr="00E71360">
              <w:rPr>
                <w:rFonts w:ascii="Times New Roman" w:eastAsia="Times New Roman" w:hAnsi="Times New Roman"/>
                <w:color w:val="000000"/>
                <w:sz w:val="24"/>
                <w:szCs w:val="24"/>
                <w:lang w:val="mn-MN" w:eastAsia="ru-RU"/>
              </w:rPr>
              <w:t xml:space="preserve">ГОСТ 5180. ГОСТ 12248, ГОСТ 12536, ГОСТ 21153.2, ГОСТ 22733, ГОСТ 23161, ГОСТ 23740. ГОСТ 24143, ГОСТ 25584, ГОСТ 30416-д </w:t>
            </w:r>
            <w:r w:rsidR="00AE55F5" w:rsidRPr="00E71360">
              <w:rPr>
                <w:rFonts w:ascii="Times New Roman" w:hAnsi="Times New Roman"/>
                <w:sz w:val="24"/>
                <w:szCs w:val="24"/>
                <w:lang w:val="mn-MN"/>
              </w:rPr>
              <w:t>заасан шаардлагуудад нийцүүлэн гүйцэтгэхийг зөвлөнө.</w:t>
            </w:r>
          </w:p>
          <w:p w:rsidR="00AE55F5" w:rsidRPr="00E71360" w:rsidRDefault="00AE55F5" w:rsidP="000F67F3">
            <w:pPr>
              <w:jc w:val="both"/>
              <w:rPr>
                <w:rFonts w:ascii="Times New Roman" w:hAnsi="Times New Roman"/>
                <w:sz w:val="24"/>
                <w:szCs w:val="24"/>
                <w:lang w:val="mn-MN"/>
              </w:rPr>
            </w:pPr>
          </w:p>
          <w:p w:rsidR="00C3475E" w:rsidRPr="00E71360" w:rsidRDefault="00AE55F5"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Б.3.1.5 </w:t>
            </w:r>
            <w:r w:rsidR="003B1AF3" w:rsidRPr="00E71360">
              <w:rPr>
                <w:rFonts w:ascii="Times New Roman" w:hAnsi="Times New Roman"/>
                <w:sz w:val="24"/>
                <w:szCs w:val="24"/>
                <w:lang w:val="mn-MN"/>
              </w:rPr>
              <w:t xml:space="preserve">Шигүү барилгажуулсан нутаг дэвсгэр дээр хөрс судлах зарим төрлийн ажил гүйцэтгэх боломжгүй байгаа бол </w:t>
            </w:r>
            <w:r w:rsidR="00C3475E" w:rsidRPr="00E71360">
              <w:rPr>
                <w:rFonts w:ascii="Times New Roman" w:hAnsi="Times New Roman"/>
                <w:sz w:val="24"/>
                <w:szCs w:val="24"/>
                <w:lang w:val="mn-MN"/>
              </w:rPr>
              <w:t xml:space="preserve">ажил хийх талбайг бэлэн болгосны дараа нэмэлт техникийн даалгаврын дагуу </w:t>
            </w:r>
            <w:r w:rsidR="00E336D3" w:rsidRPr="00E71360">
              <w:rPr>
                <w:rFonts w:ascii="Times New Roman" w:hAnsi="Times New Roman"/>
                <w:sz w:val="24"/>
                <w:szCs w:val="24"/>
                <w:lang w:val="mn-MN"/>
              </w:rPr>
              <w:t>гар</w:t>
            </w:r>
            <w:r w:rsidR="00F65D93" w:rsidRPr="00E71360">
              <w:rPr>
                <w:rFonts w:ascii="Times New Roman" w:hAnsi="Times New Roman"/>
                <w:sz w:val="24"/>
                <w:szCs w:val="24"/>
                <w:lang w:val="mn-MN"/>
              </w:rPr>
              <w:t>сан</w:t>
            </w:r>
            <w:r w:rsidR="00C3475E" w:rsidRPr="00E71360">
              <w:rPr>
                <w:rFonts w:ascii="Times New Roman" w:hAnsi="Times New Roman"/>
                <w:sz w:val="24"/>
                <w:szCs w:val="24"/>
                <w:lang w:val="mn-MN"/>
              </w:rPr>
              <w:t xml:space="preserve"> үзүүлэлтүүдийг </w:t>
            </w:r>
            <w:r w:rsidR="00F65D93" w:rsidRPr="00E71360">
              <w:rPr>
                <w:rFonts w:ascii="Times New Roman" w:hAnsi="Times New Roman"/>
                <w:sz w:val="24"/>
                <w:szCs w:val="24"/>
                <w:lang w:val="mn-MN"/>
              </w:rPr>
              <w:t>тодруулах</w:t>
            </w:r>
            <w:r w:rsidR="00C3475E" w:rsidRPr="00E71360">
              <w:rPr>
                <w:rFonts w:ascii="Times New Roman" w:hAnsi="Times New Roman"/>
                <w:sz w:val="24"/>
                <w:szCs w:val="24"/>
                <w:lang w:val="mn-MN"/>
              </w:rPr>
              <w:t xml:space="preserve"> байдлаар тус ажлыг гүйцэтгэхийг зөвшөөрнө.</w:t>
            </w:r>
          </w:p>
          <w:p w:rsidR="003D1312" w:rsidRPr="00E71360" w:rsidRDefault="00C3475E"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Б.3.1.6 </w:t>
            </w:r>
            <w:r w:rsidR="006949E9" w:rsidRPr="00E71360">
              <w:rPr>
                <w:rFonts w:ascii="Times New Roman" w:hAnsi="Times New Roman"/>
                <w:sz w:val="24"/>
                <w:szCs w:val="24"/>
                <w:lang w:val="mn-MN"/>
              </w:rPr>
              <w:t xml:space="preserve">ДЦС-ын үйлдвэрлэлийн талбай, үнсэн сан, гидротехникийн байгууламжуудын нутаг дэвсгэрийн хувьд </w:t>
            </w:r>
            <w:r w:rsidR="0037556E" w:rsidRPr="00E71360">
              <w:rPr>
                <w:rFonts w:ascii="Times New Roman" w:hAnsi="Times New Roman"/>
                <w:sz w:val="24"/>
                <w:szCs w:val="24"/>
                <w:lang w:val="mn-MN"/>
              </w:rPr>
              <w:t>газар доорх</w:t>
            </w:r>
            <w:r w:rsidR="004F1D80" w:rsidRPr="00E71360">
              <w:rPr>
                <w:rFonts w:ascii="Times New Roman" w:hAnsi="Times New Roman"/>
                <w:sz w:val="24"/>
                <w:szCs w:val="24"/>
                <w:lang w:val="mn-MN"/>
              </w:rPr>
              <w:t xml:space="preserve"> усны </w:t>
            </w:r>
            <w:r w:rsidR="00FD167A" w:rsidRPr="00E71360">
              <w:rPr>
                <w:rFonts w:ascii="Times New Roman" w:hAnsi="Times New Roman"/>
                <w:sz w:val="24"/>
                <w:szCs w:val="24"/>
                <w:lang w:val="mn-MN"/>
              </w:rPr>
              <w:t>түвшин, температур болон химийн найрлагын горимд гарч болзошгүй өөрчлөлтүүдийг</w:t>
            </w:r>
            <w:r w:rsidR="00065606" w:rsidRPr="00E71360">
              <w:rPr>
                <w:rFonts w:ascii="Times New Roman" w:hAnsi="Times New Roman"/>
                <w:sz w:val="24"/>
                <w:szCs w:val="24"/>
                <w:lang w:val="mn-MN"/>
              </w:rPr>
              <w:t xml:space="preserve"> үнэлэх ажил гүйцэтгэх хэрэгтэй бөгөөд</w:t>
            </w:r>
            <w:r w:rsidR="00FD167A" w:rsidRPr="00E71360">
              <w:rPr>
                <w:rFonts w:ascii="Times New Roman" w:hAnsi="Times New Roman"/>
                <w:sz w:val="24"/>
                <w:szCs w:val="24"/>
                <w:lang w:val="mn-MN"/>
              </w:rPr>
              <w:t xml:space="preserve"> </w:t>
            </w:r>
            <w:r w:rsidR="00065606" w:rsidRPr="00E71360">
              <w:rPr>
                <w:rFonts w:ascii="Times New Roman" w:hAnsi="Times New Roman"/>
                <w:sz w:val="24"/>
                <w:szCs w:val="24"/>
                <w:lang w:val="mn-MN"/>
              </w:rPr>
              <w:t>ингэхийн тулд гидрогеологийн нөхцөл байдлыг судлах шаардлагатай. Үүнд:</w:t>
            </w:r>
          </w:p>
          <w:p w:rsidR="00ED2688" w:rsidRPr="00E71360" w:rsidRDefault="007D61E7" w:rsidP="002119E7">
            <w:pPr>
              <w:pStyle w:val="ListParagraph"/>
              <w:numPr>
                <w:ilvl w:val="0"/>
                <w:numId w:val="3"/>
              </w:numPr>
              <w:ind w:left="-42" w:firstLine="214"/>
              <w:jc w:val="both"/>
              <w:rPr>
                <w:rFonts w:ascii="Times New Roman" w:hAnsi="Times New Roman"/>
                <w:sz w:val="24"/>
                <w:szCs w:val="24"/>
                <w:lang w:val="mn-MN"/>
              </w:rPr>
            </w:pPr>
            <w:r w:rsidRPr="00E71360">
              <w:rPr>
                <w:rFonts w:ascii="Times New Roman" w:hAnsi="Times New Roman"/>
                <w:sz w:val="24"/>
                <w:szCs w:val="24"/>
                <w:lang w:val="mn-MN"/>
              </w:rPr>
              <w:t xml:space="preserve">уст давхаргын гүн болон </w:t>
            </w:r>
            <w:r w:rsidR="00ED2688" w:rsidRPr="00E71360">
              <w:rPr>
                <w:rFonts w:ascii="Times New Roman" w:hAnsi="Times New Roman"/>
                <w:sz w:val="24"/>
                <w:szCs w:val="24"/>
                <w:lang w:val="mn-MN"/>
              </w:rPr>
              <w:t>тархсан байдал;</w:t>
            </w:r>
          </w:p>
          <w:p w:rsidR="00C3475E" w:rsidRPr="00E71360" w:rsidRDefault="00065606" w:rsidP="002119E7">
            <w:pPr>
              <w:pStyle w:val="ListParagraph"/>
              <w:numPr>
                <w:ilvl w:val="0"/>
                <w:numId w:val="3"/>
              </w:numPr>
              <w:ind w:left="-42" w:firstLine="214"/>
              <w:jc w:val="both"/>
              <w:rPr>
                <w:rFonts w:ascii="Times New Roman" w:hAnsi="Times New Roman"/>
                <w:sz w:val="24"/>
                <w:szCs w:val="24"/>
                <w:lang w:val="mn-MN"/>
              </w:rPr>
            </w:pPr>
            <w:r w:rsidRPr="00E71360">
              <w:rPr>
                <w:rFonts w:ascii="Times New Roman" w:hAnsi="Times New Roman"/>
                <w:sz w:val="24"/>
                <w:szCs w:val="24"/>
                <w:lang w:val="mn-MN"/>
              </w:rPr>
              <w:t xml:space="preserve"> </w:t>
            </w:r>
            <w:r w:rsidR="0095730E" w:rsidRPr="00E71360">
              <w:rPr>
                <w:rFonts w:ascii="Times New Roman" w:hAnsi="Times New Roman"/>
                <w:sz w:val="24"/>
                <w:szCs w:val="24"/>
                <w:lang w:val="mn-MN"/>
              </w:rPr>
              <w:t xml:space="preserve">ус агуулсан </w:t>
            </w:r>
            <w:r w:rsidR="00E4426C" w:rsidRPr="00E71360">
              <w:rPr>
                <w:rFonts w:ascii="Times New Roman" w:hAnsi="Times New Roman"/>
                <w:sz w:val="24"/>
                <w:szCs w:val="24"/>
                <w:lang w:val="mn-MN"/>
              </w:rPr>
              <w:t>эрдсүүд</w:t>
            </w:r>
            <w:r w:rsidR="00267199" w:rsidRPr="00E71360">
              <w:rPr>
                <w:rFonts w:ascii="Times New Roman" w:hAnsi="Times New Roman"/>
                <w:sz w:val="24"/>
                <w:szCs w:val="24"/>
                <w:lang w:val="mn-MN"/>
              </w:rPr>
              <w:t xml:space="preserve"> болон </w:t>
            </w:r>
            <w:r w:rsidR="00C90D73" w:rsidRPr="00E71360">
              <w:rPr>
                <w:rFonts w:ascii="Times New Roman" w:hAnsi="Times New Roman"/>
                <w:sz w:val="24"/>
                <w:szCs w:val="24"/>
                <w:lang w:val="mn-MN"/>
              </w:rPr>
              <w:t xml:space="preserve">хийжих бүсийн </w:t>
            </w:r>
            <w:r w:rsidR="00D1380E" w:rsidRPr="00E71360">
              <w:rPr>
                <w:rFonts w:ascii="Times New Roman" w:hAnsi="Times New Roman"/>
                <w:sz w:val="24"/>
                <w:szCs w:val="24"/>
                <w:lang w:val="mn-MN"/>
              </w:rPr>
              <w:t>хөрсний литологийн найрлага</w:t>
            </w:r>
            <w:r w:rsidR="00267199" w:rsidRPr="00E71360">
              <w:rPr>
                <w:rFonts w:ascii="Times New Roman" w:hAnsi="Times New Roman"/>
                <w:sz w:val="24"/>
                <w:szCs w:val="24"/>
                <w:lang w:val="mn-MN"/>
              </w:rPr>
              <w:t>;</w:t>
            </w:r>
          </w:p>
          <w:p w:rsidR="00530869" w:rsidRPr="00E71360" w:rsidRDefault="00530869" w:rsidP="00530869">
            <w:pPr>
              <w:pStyle w:val="ListParagraph"/>
              <w:ind w:left="172"/>
              <w:jc w:val="both"/>
              <w:rPr>
                <w:rFonts w:ascii="Times New Roman" w:hAnsi="Times New Roman"/>
                <w:sz w:val="24"/>
                <w:szCs w:val="24"/>
                <w:lang w:val="mn-MN"/>
              </w:rPr>
            </w:pPr>
          </w:p>
          <w:p w:rsidR="00267199" w:rsidRPr="00E71360" w:rsidRDefault="00867672" w:rsidP="002119E7">
            <w:pPr>
              <w:pStyle w:val="ListParagraph"/>
              <w:numPr>
                <w:ilvl w:val="0"/>
                <w:numId w:val="3"/>
              </w:numPr>
              <w:ind w:left="-42" w:firstLine="214"/>
              <w:jc w:val="both"/>
              <w:rPr>
                <w:rFonts w:ascii="Times New Roman" w:hAnsi="Times New Roman"/>
                <w:sz w:val="24"/>
                <w:szCs w:val="24"/>
                <w:lang w:val="mn-MN"/>
              </w:rPr>
            </w:pPr>
            <w:r w:rsidRPr="00E71360">
              <w:rPr>
                <w:rFonts w:ascii="Times New Roman" w:hAnsi="Times New Roman"/>
                <w:sz w:val="24"/>
                <w:szCs w:val="24"/>
                <w:lang w:val="mn-MN"/>
              </w:rPr>
              <w:t>тухайн газрын ба бүс нутгийн у</w:t>
            </w:r>
            <w:r w:rsidR="00EF0B0D" w:rsidRPr="00E71360">
              <w:rPr>
                <w:rFonts w:ascii="Times New Roman" w:hAnsi="Times New Roman"/>
                <w:sz w:val="24"/>
                <w:szCs w:val="24"/>
                <w:lang w:val="mn-MN"/>
              </w:rPr>
              <w:t>с нэвтрүүлдэггүй давхаргын зузаан, гүн болон тархсан байдал;</w:t>
            </w:r>
          </w:p>
          <w:p w:rsidR="00D110B2" w:rsidRPr="00E71360" w:rsidRDefault="0037556E" w:rsidP="002119E7">
            <w:pPr>
              <w:pStyle w:val="ListParagraph"/>
              <w:numPr>
                <w:ilvl w:val="0"/>
                <w:numId w:val="3"/>
              </w:numPr>
              <w:ind w:left="-42" w:firstLine="214"/>
              <w:jc w:val="both"/>
              <w:rPr>
                <w:rFonts w:ascii="Times New Roman" w:hAnsi="Times New Roman"/>
                <w:sz w:val="24"/>
                <w:szCs w:val="24"/>
                <w:lang w:val="mn-MN"/>
              </w:rPr>
            </w:pPr>
            <w:r w:rsidRPr="00E71360">
              <w:rPr>
                <w:rFonts w:ascii="Times New Roman" w:hAnsi="Times New Roman"/>
                <w:sz w:val="24"/>
                <w:szCs w:val="24"/>
                <w:lang w:val="mn-MN"/>
              </w:rPr>
              <w:t>газар доорх</w:t>
            </w:r>
            <w:r w:rsidR="00867672" w:rsidRPr="00E71360">
              <w:rPr>
                <w:rFonts w:ascii="Times New Roman" w:hAnsi="Times New Roman"/>
                <w:sz w:val="24"/>
                <w:szCs w:val="24"/>
                <w:lang w:val="mn-MN"/>
              </w:rPr>
              <w:t xml:space="preserve"> усны түвшний байрлал, </w:t>
            </w:r>
            <w:r w:rsidR="00976BA9" w:rsidRPr="00E71360">
              <w:rPr>
                <w:rFonts w:ascii="Times New Roman" w:hAnsi="Times New Roman"/>
                <w:sz w:val="24"/>
                <w:szCs w:val="24"/>
                <w:lang w:val="mn-MN"/>
              </w:rPr>
              <w:t>байгалийн болон ердийн бус</w:t>
            </w:r>
            <w:r w:rsidR="007A5B94" w:rsidRPr="00E71360">
              <w:rPr>
                <w:rFonts w:ascii="Times New Roman" w:hAnsi="Times New Roman"/>
                <w:sz w:val="24"/>
                <w:szCs w:val="24"/>
                <w:lang w:val="mn-MN"/>
              </w:rPr>
              <w:t xml:space="preserve"> </w:t>
            </w:r>
            <w:r w:rsidRPr="00E71360">
              <w:rPr>
                <w:rFonts w:ascii="Times New Roman" w:hAnsi="Times New Roman"/>
                <w:sz w:val="24"/>
                <w:szCs w:val="24"/>
                <w:lang w:val="mn-MN"/>
              </w:rPr>
              <w:t>нөхцөлийн горим: газар доорх</w:t>
            </w:r>
            <w:r w:rsidR="004559B1" w:rsidRPr="00E71360">
              <w:rPr>
                <w:rFonts w:ascii="Times New Roman" w:hAnsi="Times New Roman"/>
                <w:sz w:val="24"/>
                <w:szCs w:val="24"/>
                <w:lang w:val="mn-MN"/>
              </w:rPr>
              <w:t xml:space="preserve"> усны түвшин улирлын шинж чанартай</w:t>
            </w:r>
            <w:r w:rsidR="00333339" w:rsidRPr="00E71360">
              <w:rPr>
                <w:rFonts w:ascii="Times New Roman" w:hAnsi="Times New Roman"/>
                <w:sz w:val="24"/>
                <w:szCs w:val="24"/>
                <w:lang w:val="mn-MN"/>
              </w:rPr>
              <w:t>гаар</w:t>
            </w:r>
            <w:r w:rsidR="004559B1" w:rsidRPr="00E71360">
              <w:rPr>
                <w:rFonts w:ascii="Times New Roman" w:hAnsi="Times New Roman"/>
                <w:sz w:val="24"/>
                <w:szCs w:val="24"/>
                <w:lang w:val="mn-MN"/>
              </w:rPr>
              <w:t xml:space="preserve"> болон олон жилийн </w:t>
            </w:r>
            <w:r w:rsidR="00333339" w:rsidRPr="00E71360">
              <w:rPr>
                <w:rFonts w:ascii="Times New Roman" w:hAnsi="Times New Roman"/>
                <w:sz w:val="24"/>
                <w:szCs w:val="24"/>
                <w:lang w:val="mn-MN"/>
              </w:rPr>
              <w:t>турш</w:t>
            </w:r>
            <w:r w:rsidR="00912025" w:rsidRPr="00E71360">
              <w:rPr>
                <w:rFonts w:ascii="Times New Roman" w:hAnsi="Times New Roman"/>
                <w:sz w:val="24"/>
                <w:szCs w:val="24"/>
                <w:lang w:val="mn-MN"/>
              </w:rPr>
              <w:t xml:space="preserve"> </w:t>
            </w:r>
            <w:r w:rsidR="00333339" w:rsidRPr="00E71360">
              <w:rPr>
                <w:rFonts w:ascii="Times New Roman" w:hAnsi="Times New Roman"/>
                <w:sz w:val="24"/>
                <w:szCs w:val="24"/>
                <w:lang w:val="mn-MN"/>
              </w:rPr>
              <w:t>хэрхэн өөрчлөгдөх</w:t>
            </w:r>
            <w:r w:rsidR="00D110B2" w:rsidRPr="00E71360">
              <w:rPr>
                <w:rFonts w:ascii="Times New Roman" w:hAnsi="Times New Roman"/>
                <w:sz w:val="24"/>
                <w:szCs w:val="24"/>
                <w:lang w:val="mn-MN"/>
              </w:rPr>
              <w:t xml:space="preserve"> хэв маяг;</w:t>
            </w:r>
          </w:p>
          <w:p w:rsidR="00EF0B0D" w:rsidRPr="00E71360" w:rsidRDefault="0037556E" w:rsidP="002119E7">
            <w:pPr>
              <w:pStyle w:val="ListParagraph"/>
              <w:numPr>
                <w:ilvl w:val="0"/>
                <w:numId w:val="3"/>
              </w:numPr>
              <w:ind w:left="-42" w:firstLine="214"/>
              <w:jc w:val="both"/>
              <w:rPr>
                <w:rFonts w:ascii="Times New Roman" w:hAnsi="Times New Roman"/>
                <w:sz w:val="24"/>
                <w:szCs w:val="24"/>
                <w:lang w:val="mn-MN"/>
              </w:rPr>
            </w:pPr>
            <w:r w:rsidRPr="00E71360">
              <w:rPr>
                <w:rFonts w:ascii="Times New Roman" w:hAnsi="Times New Roman"/>
                <w:sz w:val="24"/>
                <w:szCs w:val="24"/>
                <w:lang w:val="mn-MN"/>
              </w:rPr>
              <w:t>газар доорх</w:t>
            </w:r>
            <w:r w:rsidR="00395179" w:rsidRPr="00E71360">
              <w:rPr>
                <w:rFonts w:ascii="Times New Roman" w:hAnsi="Times New Roman"/>
                <w:sz w:val="24"/>
                <w:szCs w:val="24"/>
                <w:lang w:val="mn-MN"/>
              </w:rPr>
              <w:t xml:space="preserve"> усыг тэжээх газар болон </w:t>
            </w:r>
            <w:r w:rsidR="004262D0" w:rsidRPr="00E71360">
              <w:rPr>
                <w:rFonts w:ascii="Times New Roman" w:hAnsi="Times New Roman"/>
                <w:sz w:val="24"/>
                <w:szCs w:val="24"/>
                <w:lang w:val="mn-MN"/>
              </w:rPr>
              <w:t>газрын гадарга дээр гарч</w:t>
            </w:r>
            <w:r w:rsidR="00CA22E0" w:rsidRPr="00E71360">
              <w:rPr>
                <w:rFonts w:ascii="Times New Roman" w:hAnsi="Times New Roman"/>
                <w:sz w:val="24"/>
                <w:szCs w:val="24"/>
                <w:lang w:val="mn-MN"/>
              </w:rPr>
              <w:t xml:space="preserve"> ирэх газрууд, химийн найрлага болон </w:t>
            </w:r>
            <w:r w:rsidR="00F33A0F" w:rsidRPr="00E71360">
              <w:rPr>
                <w:rFonts w:ascii="Times New Roman" w:hAnsi="Times New Roman"/>
                <w:sz w:val="24"/>
                <w:szCs w:val="24"/>
                <w:lang w:val="mn-MN"/>
              </w:rPr>
              <w:t>түүний цаг хугацааны өөрчлөлт;</w:t>
            </w:r>
          </w:p>
          <w:p w:rsidR="00F33A0F" w:rsidRPr="00E71360" w:rsidRDefault="00C90D73" w:rsidP="002119E7">
            <w:pPr>
              <w:pStyle w:val="ListParagraph"/>
              <w:numPr>
                <w:ilvl w:val="0"/>
                <w:numId w:val="3"/>
              </w:numPr>
              <w:ind w:left="-42" w:firstLine="214"/>
              <w:jc w:val="both"/>
              <w:rPr>
                <w:rFonts w:ascii="Times New Roman" w:hAnsi="Times New Roman"/>
                <w:sz w:val="24"/>
                <w:szCs w:val="24"/>
                <w:lang w:val="mn-MN"/>
              </w:rPr>
            </w:pPr>
            <w:r w:rsidRPr="00E71360">
              <w:rPr>
                <w:rFonts w:ascii="Times New Roman" w:hAnsi="Times New Roman"/>
                <w:sz w:val="24"/>
                <w:szCs w:val="24"/>
                <w:lang w:val="mn-MN"/>
              </w:rPr>
              <w:lastRenderedPageBreak/>
              <w:t>уст давхаргын болон хийжих бүсийн хөрсний гидрогеологийн үзүүлэлтүүд орно.</w:t>
            </w:r>
          </w:p>
          <w:p w:rsidR="00F67D26" w:rsidRPr="00E71360" w:rsidRDefault="00F67D26" w:rsidP="000F67F3">
            <w:pPr>
              <w:jc w:val="both"/>
              <w:rPr>
                <w:rFonts w:ascii="Times New Roman" w:hAnsi="Times New Roman"/>
                <w:sz w:val="24"/>
                <w:szCs w:val="24"/>
                <w:lang w:val="mn-MN"/>
              </w:rPr>
            </w:pPr>
          </w:p>
          <w:p w:rsidR="00F67D26" w:rsidRPr="00E71360" w:rsidRDefault="00F67D26"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Б.3.1.7 </w:t>
            </w:r>
            <w:r w:rsidR="004802B9" w:rsidRPr="00E71360">
              <w:rPr>
                <w:rFonts w:ascii="Times New Roman" w:hAnsi="Times New Roman"/>
                <w:sz w:val="24"/>
                <w:szCs w:val="24"/>
                <w:lang w:val="mn-MN"/>
              </w:rPr>
              <w:t>Б</w:t>
            </w:r>
            <w:r w:rsidR="003C0662" w:rsidRPr="00E71360">
              <w:rPr>
                <w:rFonts w:ascii="Times New Roman" w:hAnsi="Times New Roman"/>
                <w:sz w:val="24"/>
                <w:szCs w:val="24"/>
                <w:lang w:val="mn-MN"/>
              </w:rPr>
              <w:t xml:space="preserve">айгалийн болон </w:t>
            </w:r>
            <w:r w:rsidR="003C0662" w:rsidRPr="00E71360">
              <w:rPr>
                <w:rFonts w:ascii="Times New Roman" w:eastAsia="Times New Roman" w:hAnsi="Times New Roman"/>
                <w:sz w:val="24"/>
                <w:szCs w:val="24"/>
                <w:lang w:val="mn-MN"/>
              </w:rPr>
              <w:t>техникийн</w:t>
            </w:r>
            <w:r w:rsidR="003C0662" w:rsidRPr="00E71360">
              <w:rPr>
                <w:rFonts w:ascii="Times New Roman" w:hAnsi="Times New Roman"/>
                <w:sz w:val="24"/>
                <w:szCs w:val="24"/>
                <w:lang w:val="mn-MN"/>
              </w:rPr>
              <w:t xml:space="preserve"> </w:t>
            </w:r>
            <w:r w:rsidR="004802B9" w:rsidRPr="00E71360">
              <w:rPr>
                <w:rFonts w:ascii="Times New Roman" w:hAnsi="Times New Roman"/>
                <w:sz w:val="24"/>
                <w:szCs w:val="24"/>
                <w:lang w:val="mn-MN"/>
              </w:rPr>
              <w:t xml:space="preserve">хүнд нөхцөлд </w:t>
            </w:r>
            <w:r w:rsidR="0037556E" w:rsidRPr="00E71360">
              <w:rPr>
                <w:rFonts w:ascii="Times New Roman" w:hAnsi="Times New Roman"/>
                <w:sz w:val="24"/>
                <w:szCs w:val="24"/>
                <w:lang w:val="mn-MN"/>
              </w:rPr>
              <w:t>газар доорх</w:t>
            </w:r>
            <w:r w:rsidR="00785F4C" w:rsidRPr="00E71360">
              <w:rPr>
                <w:rFonts w:ascii="Times New Roman" w:hAnsi="Times New Roman"/>
                <w:sz w:val="24"/>
                <w:szCs w:val="24"/>
                <w:lang w:val="mn-MN"/>
              </w:rPr>
              <w:t xml:space="preserve"> усны түвшин хэрхэн өөрчлөгдөхийг загварчлалын аргуудыг ашиглан таамаглах шаардлагатай байгаа бол </w:t>
            </w:r>
            <w:r w:rsidR="007601B8" w:rsidRPr="00E71360">
              <w:rPr>
                <w:rFonts w:ascii="Times New Roman" w:hAnsi="Times New Roman"/>
                <w:sz w:val="24"/>
                <w:szCs w:val="24"/>
                <w:lang w:val="mn-MN"/>
              </w:rPr>
              <w:t>мэргэжлийн байгуу</w:t>
            </w:r>
            <w:r w:rsidR="00295F8F" w:rsidRPr="00E71360">
              <w:rPr>
                <w:rFonts w:ascii="Times New Roman" w:hAnsi="Times New Roman"/>
                <w:sz w:val="24"/>
                <w:szCs w:val="24"/>
                <w:lang w:val="mn-MN"/>
              </w:rPr>
              <w:t>ллагыг гүйцэтгэгчээр томилбол зохино.</w:t>
            </w:r>
          </w:p>
          <w:p w:rsidR="00295F8F" w:rsidRPr="00E71360" w:rsidRDefault="00295F8F" w:rsidP="000F67F3">
            <w:pPr>
              <w:jc w:val="both"/>
              <w:rPr>
                <w:rFonts w:ascii="Times New Roman" w:hAnsi="Times New Roman"/>
                <w:sz w:val="24"/>
                <w:szCs w:val="24"/>
                <w:lang w:val="mn-MN"/>
              </w:rPr>
            </w:pPr>
          </w:p>
          <w:p w:rsidR="00295F8F" w:rsidRPr="00E71360" w:rsidRDefault="00295F8F"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Б.3.1.8 </w:t>
            </w:r>
            <w:r w:rsidR="00A36833" w:rsidRPr="00E71360">
              <w:rPr>
                <w:rFonts w:ascii="Times New Roman" w:hAnsi="Times New Roman"/>
                <w:sz w:val="24"/>
                <w:szCs w:val="24"/>
                <w:lang w:val="mn-MN"/>
              </w:rPr>
              <w:t xml:space="preserve">Өргөтгөл хийх болон </w:t>
            </w:r>
            <w:r w:rsidR="000B1ACE" w:rsidRPr="00E71360">
              <w:rPr>
                <w:rFonts w:ascii="Times New Roman" w:hAnsi="Times New Roman"/>
                <w:sz w:val="24"/>
                <w:szCs w:val="24"/>
                <w:lang w:val="mn-MN"/>
              </w:rPr>
              <w:t>шинэ</w:t>
            </w:r>
            <w:r w:rsidR="00A36833" w:rsidRPr="00E71360">
              <w:rPr>
                <w:rFonts w:ascii="Times New Roman" w:hAnsi="Times New Roman"/>
                <w:sz w:val="24"/>
                <w:szCs w:val="24"/>
                <w:lang w:val="mn-MN"/>
              </w:rPr>
              <w:t xml:space="preserve">члэх </w:t>
            </w:r>
            <w:r w:rsidR="005872D5" w:rsidRPr="00E71360">
              <w:rPr>
                <w:rFonts w:ascii="Times New Roman" w:hAnsi="Times New Roman"/>
                <w:sz w:val="24"/>
                <w:szCs w:val="24"/>
                <w:lang w:val="mn-MN"/>
              </w:rPr>
              <w:t>ажлын хайгуул, судалгаа</w:t>
            </w:r>
            <w:r w:rsidR="00526900" w:rsidRPr="00E71360">
              <w:rPr>
                <w:rFonts w:ascii="Times New Roman" w:hAnsi="Times New Roman"/>
                <w:sz w:val="24"/>
                <w:szCs w:val="24"/>
                <w:lang w:val="mn-MN"/>
              </w:rPr>
              <w:t xml:space="preserve"> </w:t>
            </w:r>
            <w:r w:rsidR="00ED6A01" w:rsidRPr="00E71360">
              <w:rPr>
                <w:rFonts w:ascii="Times New Roman" w:hAnsi="Times New Roman"/>
                <w:sz w:val="24"/>
                <w:szCs w:val="24"/>
                <w:lang w:val="mn-MN"/>
              </w:rPr>
              <w:t>хийхэд</w:t>
            </w:r>
            <w:r w:rsidR="00526900" w:rsidRPr="00E71360">
              <w:rPr>
                <w:rFonts w:ascii="Times New Roman" w:hAnsi="Times New Roman"/>
                <w:sz w:val="24"/>
                <w:szCs w:val="24"/>
                <w:lang w:val="mn-MN"/>
              </w:rPr>
              <w:t xml:space="preserve"> дараах зүйлсийг тогтоох шаардлагатай. Үүнд:</w:t>
            </w:r>
          </w:p>
          <w:p w:rsidR="00526900" w:rsidRPr="00E71360" w:rsidRDefault="00526900" w:rsidP="000F67F3">
            <w:pPr>
              <w:jc w:val="both"/>
              <w:rPr>
                <w:rFonts w:ascii="Times New Roman" w:hAnsi="Times New Roman"/>
                <w:sz w:val="24"/>
                <w:szCs w:val="24"/>
                <w:lang w:val="mn-MN"/>
              </w:rPr>
            </w:pPr>
          </w:p>
          <w:p w:rsidR="00526900" w:rsidRPr="00E71360" w:rsidRDefault="00004AF9" w:rsidP="002119E7">
            <w:pPr>
              <w:pStyle w:val="ListParagraph"/>
              <w:numPr>
                <w:ilvl w:val="0"/>
                <w:numId w:val="3"/>
              </w:numPr>
              <w:ind w:left="-14" w:firstLine="168"/>
              <w:jc w:val="both"/>
              <w:rPr>
                <w:rFonts w:ascii="Times New Roman" w:hAnsi="Times New Roman"/>
                <w:sz w:val="24"/>
                <w:szCs w:val="24"/>
                <w:lang w:val="mn-MN"/>
              </w:rPr>
            </w:pPr>
            <w:r w:rsidRPr="00E71360">
              <w:rPr>
                <w:rFonts w:ascii="Times New Roman" w:hAnsi="Times New Roman"/>
                <w:sz w:val="24"/>
                <w:szCs w:val="24"/>
                <w:lang w:val="mn-MN"/>
              </w:rPr>
              <w:t>ДЦС</w:t>
            </w:r>
            <w:r w:rsidR="005872D5" w:rsidRPr="00E71360">
              <w:rPr>
                <w:rFonts w:ascii="Times New Roman" w:hAnsi="Times New Roman"/>
                <w:sz w:val="24"/>
                <w:szCs w:val="24"/>
                <w:lang w:val="mn-MN"/>
              </w:rPr>
              <w:t xml:space="preserve"> ажиллаж байгаа нөхцөлд </w:t>
            </w:r>
            <w:r w:rsidR="00E82ADF" w:rsidRPr="00E71360">
              <w:rPr>
                <w:rFonts w:ascii="Times New Roman" w:hAnsi="Times New Roman"/>
                <w:sz w:val="24"/>
                <w:szCs w:val="24"/>
                <w:lang w:val="mn-MN"/>
              </w:rPr>
              <w:t xml:space="preserve">хийх </w:t>
            </w:r>
            <w:r w:rsidRPr="00E71360">
              <w:rPr>
                <w:rFonts w:ascii="Times New Roman" w:hAnsi="Times New Roman"/>
                <w:sz w:val="24"/>
                <w:szCs w:val="24"/>
                <w:lang w:val="mn-MN"/>
              </w:rPr>
              <w:t xml:space="preserve">хайгуул, судалгааны ажлын </w:t>
            </w:r>
            <w:r w:rsidR="00E82ADF" w:rsidRPr="00E71360">
              <w:rPr>
                <w:rFonts w:ascii="Times New Roman" w:hAnsi="Times New Roman"/>
                <w:sz w:val="24"/>
                <w:szCs w:val="24"/>
                <w:lang w:val="mn-MN"/>
              </w:rPr>
              <w:t>бүрэлдэхүүн ажлууд, хэмжээ болон гүйцэтгэх технологид нөлөөлөх хүчин зүйлс;</w:t>
            </w:r>
          </w:p>
          <w:p w:rsidR="00FA53DA" w:rsidRPr="00E71360" w:rsidRDefault="00591F88" w:rsidP="000F67F3">
            <w:pPr>
              <w:pStyle w:val="ListParagraph"/>
              <w:numPr>
                <w:ilvl w:val="0"/>
                <w:numId w:val="3"/>
              </w:numPr>
              <w:ind w:left="-14" w:firstLine="168"/>
              <w:jc w:val="both"/>
              <w:rPr>
                <w:rFonts w:ascii="Times New Roman" w:hAnsi="Times New Roman"/>
                <w:sz w:val="24"/>
                <w:szCs w:val="24"/>
                <w:lang w:val="mn-MN"/>
              </w:rPr>
            </w:pPr>
            <w:r w:rsidRPr="00E71360">
              <w:rPr>
                <w:rFonts w:ascii="Times New Roman" w:hAnsi="Times New Roman"/>
                <w:sz w:val="24"/>
                <w:szCs w:val="24"/>
                <w:lang w:val="mn-MN"/>
              </w:rPr>
              <w:t>ДЦС барих болон ашиглах явцад гарсан инженер-геологийн нөхцөл</w:t>
            </w:r>
            <w:r w:rsidR="00D5138A" w:rsidRPr="00E71360">
              <w:rPr>
                <w:rFonts w:ascii="Times New Roman" w:hAnsi="Times New Roman"/>
                <w:sz w:val="24"/>
                <w:szCs w:val="24"/>
                <w:lang w:val="mn-MN"/>
              </w:rPr>
              <w:t xml:space="preserve"> байдлын</w:t>
            </w:r>
            <w:r w:rsidRPr="00E71360">
              <w:rPr>
                <w:rFonts w:ascii="Times New Roman" w:hAnsi="Times New Roman"/>
                <w:sz w:val="24"/>
                <w:szCs w:val="24"/>
                <w:lang w:val="mn-MN"/>
              </w:rPr>
              <w:t xml:space="preserve"> </w:t>
            </w:r>
            <w:r w:rsidR="00CE144E" w:rsidRPr="00E71360">
              <w:rPr>
                <w:rFonts w:ascii="Times New Roman" w:hAnsi="Times New Roman"/>
                <w:sz w:val="24"/>
                <w:szCs w:val="24"/>
                <w:lang w:val="mn-MN"/>
              </w:rPr>
              <w:t>өөрчлө</w:t>
            </w:r>
            <w:r w:rsidR="002E46B7" w:rsidRPr="00E71360">
              <w:rPr>
                <w:rFonts w:ascii="Times New Roman" w:hAnsi="Times New Roman"/>
                <w:sz w:val="24"/>
                <w:szCs w:val="24"/>
                <w:lang w:val="mn-MN"/>
              </w:rPr>
              <w:t>лтүүд</w:t>
            </w:r>
            <w:r w:rsidR="00CE144E" w:rsidRPr="00E71360">
              <w:rPr>
                <w:rFonts w:ascii="Times New Roman" w:hAnsi="Times New Roman"/>
                <w:sz w:val="24"/>
                <w:szCs w:val="24"/>
                <w:lang w:val="mn-MN"/>
              </w:rPr>
              <w:t xml:space="preserve"> (үүнд газрын гадаргын</w:t>
            </w:r>
            <w:r w:rsidR="00466061" w:rsidRPr="00E71360">
              <w:rPr>
                <w:rFonts w:ascii="Times New Roman" w:hAnsi="Times New Roman"/>
                <w:sz w:val="24"/>
                <w:szCs w:val="24"/>
                <w:lang w:val="mn-MN"/>
              </w:rPr>
              <w:t xml:space="preserve"> өөрчлөлт</w:t>
            </w:r>
            <w:r w:rsidR="00CE144E" w:rsidRPr="00E71360">
              <w:rPr>
                <w:rFonts w:ascii="Times New Roman" w:hAnsi="Times New Roman"/>
                <w:sz w:val="24"/>
                <w:szCs w:val="24"/>
                <w:lang w:val="mn-MN"/>
              </w:rPr>
              <w:t>, г</w:t>
            </w:r>
            <w:r w:rsidR="0037556E" w:rsidRPr="00E71360">
              <w:rPr>
                <w:rFonts w:ascii="Times New Roman" w:hAnsi="Times New Roman"/>
                <w:sz w:val="24"/>
                <w:szCs w:val="24"/>
                <w:lang w:val="mn-MN"/>
              </w:rPr>
              <w:t>азар доорх</w:t>
            </w:r>
            <w:r w:rsidR="00CE144E" w:rsidRPr="00E71360">
              <w:rPr>
                <w:rFonts w:ascii="Times New Roman" w:hAnsi="Times New Roman"/>
                <w:sz w:val="24"/>
                <w:szCs w:val="24"/>
                <w:lang w:val="mn-MN"/>
              </w:rPr>
              <w:t xml:space="preserve"> усны түвшний, химийн болон температурын </w:t>
            </w:r>
            <w:r w:rsidR="004767CC" w:rsidRPr="00E71360">
              <w:rPr>
                <w:rFonts w:ascii="Times New Roman" w:hAnsi="Times New Roman"/>
                <w:sz w:val="24"/>
                <w:szCs w:val="24"/>
                <w:lang w:val="mn-MN"/>
              </w:rPr>
              <w:t>горимын</w:t>
            </w:r>
            <w:r w:rsidR="00466061" w:rsidRPr="00E71360">
              <w:rPr>
                <w:rFonts w:ascii="Times New Roman" w:hAnsi="Times New Roman"/>
                <w:sz w:val="24"/>
                <w:szCs w:val="24"/>
                <w:lang w:val="mn-MN"/>
              </w:rPr>
              <w:t xml:space="preserve"> өөрчлөлт</w:t>
            </w:r>
            <w:r w:rsidR="004767CC" w:rsidRPr="00E71360">
              <w:rPr>
                <w:rFonts w:ascii="Times New Roman" w:hAnsi="Times New Roman"/>
                <w:sz w:val="24"/>
                <w:szCs w:val="24"/>
                <w:lang w:val="mn-MN"/>
              </w:rPr>
              <w:t xml:space="preserve">, хөрсний бүтэц, </w:t>
            </w:r>
            <w:r w:rsidR="006C3329" w:rsidRPr="00E71360">
              <w:rPr>
                <w:rFonts w:ascii="Times New Roman" w:hAnsi="Times New Roman"/>
                <w:sz w:val="24"/>
                <w:szCs w:val="24"/>
                <w:lang w:val="mn-MN"/>
              </w:rPr>
              <w:t xml:space="preserve">одоогийн </w:t>
            </w:r>
            <w:r w:rsidR="004767CC" w:rsidRPr="00E71360">
              <w:rPr>
                <w:rFonts w:ascii="Times New Roman" w:hAnsi="Times New Roman"/>
                <w:sz w:val="24"/>
                <w:szCs w:val="24"/>
                <w:lang w:val="mn-MN"/>
              </w:rPr>
              <w:t xml:space="preserve">байдал болон </w:t>
            </w:r>
            <w:r w:rsidR="00305AD2" w:rsidRPr="00E71360">
              <w:rPr>
                <w:rFonts w:ascii="Times New Roman" w:hAnsi="Times New Roman"/>
                <w:sz w:val="24"/>
                <w:szCs w:val="24"/>
                <w:lang w:val="mn-MN"/>
              </w:rPr>
              <w:t>физик-механик</w:t>
            </w:r>
            <w:r w:rsidR="004767CC" w:rsidRPr="00E71360">
              <w:rPr>
                <w:rFonts w:ascii="Times New Roman" w:hAnsi="Times New Roman"/>
                <w:sz w:val="24"/>
                <w:szCs w:val="24"/>
                <w:lang w:val="mn-MN"/>
              </w:rPr>
              <w:t xml:space="preserve"> шинж чанарын </w:t>
            </w:r>
            <w:r w:rsidR="00466061" w:rsidRPr="00E71360">
              <w:rPr>
                <w:rFonts w:ascii="Times New Roman" w:hAnsi="Times New Roman"/>
                <w:sz w:val="24"/>
                <w:szCs w:val="24"/>
                <w:lang w:val="mn-MN"/>
              </w:rPr>
              <w:t>өөрчлөлт</w:t>
            </w:r>
            <w:r w:rsidR="00E31607" w:rsidRPr="00E71360">
              <w:rPr>
                <w:rFonts w:ascii="Times New Roman" w:hAnsi="Times New Roman"/>
                <w:sz w:val="24"/>
                <w:szCs w:val="24"/>
                <w:lang w:val="mn-MN"/>
              </w:rPr>
              <w:t xml:space="preserve">, </w:t>
            </w:r>
            <w:r w:rsidR="00FA53DA" w:rsidRPr="00E71360">
              <w:rPr>
                <w:rFonts w:ascii="Times New Roman" w:hAnsi="Times New Roman"/>
                <w:sz w:val="24"/>
                <w:szCs w:val="24"/>
                <w:lang w:val="mn-MN"/>
              </w:rPr>
              <w:t>барилга, байгууламж сууж, хазайсны шалтгаан зэрэг орно</w:t>
            </w:r>
            <w:r w:rsidR="00CE144E" w:rsidRPr="00E71360">
              <w:rPr>
                <w:rFonts w:ascii="Times New Roman" w:hAnsi="Times New Roman"/>
                <w:sz w:val="24"/>
                <w:szCs w:val="24"/>
                <w:lang w:val="mn-MN"/>
              </w:rPr>
              <w:t>).</w:t>
            </w:r>
          </w:p>
          <w:p w:rsidR="005804E9" w:rsidRPr="00E71360" w:rsidRDefault="00FA53DA"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Б.3.1.9 </w:t>
            </w:r>
            <w:r w:rsidR="00C07E7C" w:rsidRPr="00E71360">
              <w:rPr>
                <w:rFonts w:ascii="Times New Roman" w:hAnsi="Times New Roman"/>
                <w:sz w:val="24"/>
                <w:szCs w:val="24"/>
                <w:lang w:val="mn-MN"/>
              </w:rPr>
              <w:t xml:space="preserve">ДЦС-ын үйлдвэрлэлийн үндсэн талбайн нутаг дэвсгэр болон бүх зориулалтын ган дамжуулах хоолойн трассын хувьд </w:t>
            </w:r>
            <w:r w:rsidR="00CD422F" w:rsidRPr="00E71360">
              <w:rPr>
                <w:rFonts w:ascii="Times New Roman" w:hAnsi="Times New Roman"/>
                <w:sz w:val="24"/>
                <w:szCs w:val="24"/>
                <w:lang w:val="mn-MN"/>
              </w:rPr>
              <w:t xml:space="preserve">хөрсний </w:t>
            </w:r>
            <w:r w:rsidR="003964F6" w:rsidRPr="00E71360">
              <w:rPr>
                <w:rFonts w:ascii="Times New Roman" w:hAnsi="Times New Roman"/>
                <w:sz w:val="24"/>
                <w:szCs w:val="24"/>
                <w:lang w:val="mn-MN"/>
              </w:rPr>
              <w:t>зэврүүлэх</w:t>
            </w:r>
            <w:r w:rsidR="00CD422F" w:rsidRPr="00E71360">
              <w:rPr>
                <w:rFonts w:ascii="Times New Roman" w:hAnsi="Times New Roman"/>
                <w:sz w:val="24"/>
                <w:szCs w:val="24"/>
                <w:lang w:val="mn-MN"/>
              </w:rPr>
              <w:t xml:space="preserve"> бага, дунд, өндөр </w:t>
            </w:r>
            <w:r w:rsidR="005804E9" w:rsidRPr="00E71360">
              <w:rPr>
                <w:rFonts w:ascii="Times New Roman" w:hAnsi="Times New Roman"/>
                <w:sz w:val="24"/>
                <w:szCs w:val="24"/>
                <w:lang w:val="mn-MN"/>
              </w:rPr>
              <w:t xml:space="preserve">идэвхжлийн бүсийг </w:t>
            </w:r>
            <w:r w:rsidR="00CD422F" w:rsidRPr="00E71360">
              <w:rPr>
                <w:rFonts w:ascii="Times New Roman" w:hAnsi="Times New Roman"/>
                <w:sz w:val="24"/>
                <w:szCs w:val="24"/>
                <w:lang w:val="mn-MN"/>
              </w:rPr>
              <w:t xml:space="preserve">ГОСТ 9.602-т заасны дагуу </w:t>
            </w:r>
            <w:r w:rsidR="005804E9" w:rsidRPr="00E71360">
              <w:rPr>
                <w:rFonts w:ascii="Times New Roman" w:hAnsi="Times New Roman"/>
                <w:sz w:val="24"/>
                <w:szCs w:val="24"/>
                <w:lang w:val="mn-MN"/>
              </w:rPr>
              <w:t>тогтоож өгөх хэрэгтэй.</w:t>
            </w:r>
          </w:p>
          <w:p w:rsidR="005804E9" w:rsidRPr="00E71360" w:rsidRDefault="005804E9"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Б.3.1.10 ДЦС барих болон ашиглах явцад хөрсний шинж чанар ба тэдгээрийн өөрчлөлтийг үнэлэх, </w:t>
            </w:r>
            <w:r w:rsidR="00A0309F" w:rsidRPr="00E71360">
              <w:rPr>
                <w:rFonts w:ascii="Times New Roman" w:hAnsi="Times New Roman"/>
                <w:sz w:val="24"/>
                <w:szCs w:val="24"/>
                <w:lang w:val="mn-MN"/>
              </w:rPr>
              <w:t xml:space="preserve">хөрсний </w:t>
            </w:r>
            <w:r w:rsidR="002D4A04" w:rsidRPr="00E71360">
              <w:rPr>
                <w:rFonts w:ascii="Times New Roman" w:eastAsia="Times New Roman" w:hAnsi="Times New Roman"/>
                <w:sz w:val="24"/>
                <w:szCs w:val="24"/>
                <w:lang w:val="mn-MN"/>
              </w:rPr>
              <w:t>ус дээшилж усанд автах</w:t>
            </w:r>
            <w:r w:rsidR="006762B6" w:rsidRPr="00E71360">
              <w:rPr>
                <w:rFonts w:ascii="Times New Roman" w:hAnsi="Times New Roman"/>
                <w:sz w:val="24"/>
                <w:szCs w:val="24"/>
                <w:lang w:val="mn-MN"/>
              </w:rPr>
              <w:t>,</w:t>
            </w:r>
            <w:r w:rsidR="0035262B" w:rsidRPr="00E71360">
              <w:rPr>
                <w:rFonts w:ascii="Times New Roman" w:hAnsi="Times New Roman"/>
                <w:sz w:val="24"/>
                <w:szCs w:val="24"/>
                <w:lang w:val="mn-MN"/>
              </w:rPr>
              <w:t xml:space="preserve"> </w:t>
            </w:r>
            <w:r w:rsidR="006762B6" w:rsidRPr="00E71360">
              <w:rPr>
                <w:rFonts w:ascii="Times New Roman" w:hAnsi="Times New Roman"/>
                <w:sz w:val="24"/>
                <w:szCs w:val="24"/>
                <w:lang w:val="mn-MN"/>
              </w:rPr>
              <w:t xml:space="preserve">геологийн аюултай үйл явц өрнөх </w:t>
            </w:r>
            <w:r w:rsidR="00CA23E7" w:rsidRPr="00E71360">
              <w:rPr>
                <w:rFonts w:ascii="Times New Roman" w:hAnsi="Times New Roman"/>
                <w:sz w:val="24"/>
                <w:szCs w:val="24"/>
                <w:lang w:val="mn-MN"/>
              </w:rPr>
              <w:t xml:space="preserve">зэргийн таамаглал үнэлгээ гаргахын тулд </w:t>
            </w:r>
            <w:r w:rsidR="00260795" w:rsidRPr="00E71360">
              <w:rPr>
                <w:rFonts w:ascii="Times New Roman" w:hAnsi="Times New Roman"/>
                <w:sz w:val="24"/>
                <w:szCs w:val="24"/>
                <w:lang w:val="mn-MN"/>
              </w:rPr>
              <w:t>адил төстэй</w:t>
            </w:r>
            <w:r w:rsidR="00702B2D" w:rsidRPr="00E71360">
              <w:rPr>
                <w:rFonts w:ascii="Times New Roman" w:hAnsi="Times New Roman"/>
                <w:sz w:val="24"/>
                <w:szCs w:val="24"/>
                <w:lang w:val="mn-MN"/>
              </w:rPr>
              <w:t xml:space="preserve"> о</w:t>
            </w:r>
            <w:r w:rsidR="00172AA7" w:rsidRPr="00E71360">
              <w:rPr>
                <w:rFonts w:ascii="Times New Roman" w:hAnsi="Times New Roman"/>
                <w:sz w:val="24"/>
                <w:szCs w:val="24"/>
                <w:lang w:val="mn-MN"/>
              </w:rPr>
              <w:t xml:space="preserve">бъектын </w:t>
            </w:r>
            <w:r w:rsidR="00524FED" w:rsidRPr="00E71360">
              <w:rPr>
                <w:rFonts w:ascii="Times New Roman" w:hAnsi="Times New Roman"/>
                <w:sz w:val="24"/>
                <w:szCs w:val="24"/>
                <w:lang w:val="mn-MN"/>
              </w:rPr>
              <w:t>туршлагаас харах</w:t>
            </w:r>
            <w:r w:rsidR="00172AA7" w:rsidRPr="00E71360">
              <w:rPr>
                <w:rFonts w:ascii="Times New Roman" w:hAnsi="Times New Roman"/>
                <w:sz w:val="24"/>
                <w:szCs w:val="24"/>
                <w:lang w:val="mn-MN"/>
              </w:rPr>
              <w:t xml:space="preserve"> аргы</w:t>
            </w:r>
            <w:r w:rsidR="00524FED" w:rsidRPr="00E71360">
              <w:rPr>
                <w:rFonts w:ascii="Times New Roman" w:hAnsi="Times New Roman"/>
                <w:sz w:val="24"/>
                <w:szCs w:val="24"/>
                <w:lang w:val="mn-MN"/>
              </w:rPr>
              <w:t xml:space="preserve">г ашиглавал зохих бөгөөд </w:t>
            </w:r>
            <w:r w:rsidR="00FB3C62" w:rsidRPr="00E71360">
              <w:rPr>
                <w:rFonts w:ascii="Times New Roman" w:hAnsi="Times New Roman"/>
                <w:sz w:val="24"/>
                <w:szCs w:val="24"/>
                <w:lang w:val="mn-MN"/>
              </w:rPr>
              <w:t>адил төстэй объектын сонголтоо үндэслэлтэйгээр хийх шаардлагатай.</w:t>
            </w:r>
          </w:p>
          <w:p w:rsidR="00453C2A" w:rsidRPr="00E71360" w:rsidRDefault="00453C2A" w:rsidP="000F67F3">
            <w:pPr>
              <w:jc w:val="both"/>
              <w:rPr>
                <w:rFonts w:ascii="Times New Roman" w:hAnsi="Times New Roman"/>
                <w:sz w:val="24"/>
                <w:szCs w:val="24"/>
                <w:lang w:val="mn-MN"/>
              </w:rPr>
            </w:pPr>
          </w:p>
          <w:p w:rsidR="00453C2A" w:rsidRPr="00E71360" w:rsidRDefault="00453C2A"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Б.3.1.11 </w:t>
            </w:r>
            <w:r w:rsidR="0004006E" w:rsidRPr="00E71360">
              <w:rPr>
                <w:rFonts w:ascii="Times New Roman" w:hAnsi="Times New Roman"/>
                <w:sz w:val="24"/>
                <w:szCs w:val="24"/>
                <w:lang w:val="mn-MN"/>
              </w:rPr>
              <w:t>Цооног, шурф</w:t>
            </w:r>
            <w:r w:rsidR="007E7820" w:rsidRPr="00E71360">
              <w:rPr>
                <w:rFonts w:ascii="Times New Roman" w:hAnsi="Times New Roman"/>
                <w:sz w:val="24"/>
                <w:szCs w:val="24"/>
                <w:lang w:val="mn-MN"/>
              </w:rPr>
              <w:t xml:space="preserve">, </w:t>
            </w:r>
            <w:r w:rsidR="009773B9" w:rsidRPr="00E71360">
              <w:rPr>
                <w:rFonts w:ascii="Times New Roman" w:hAnsi="Times New Roman"/>
                <w:sz w:val="24"/>
                <w:szCs w:val="24"/>
                <w:lang w:val="mn-MN"/>
              </w:rPr>
              <w:t xml:space="preserve">гуурсан нүх, </w:t>
            </w:r>
            <w:r w:rsidR="007E7820" w:rsidRPr="00E71360">
              <w:rPr>
                <w:rFonts w:ascii="Times New Roman" w:hAnsi="Times New Roman"/>
                <w:sz w:val="24"/>
                <w:szCs w:val="24"/>
                <w:lang w:val="mn-MN"/>
              </w:rPr>
              <w:t xml:space="preserve">туршилт хийх </w:t>
            </w:r>
            <w:r w:rsidR="00700AE1" w:rsidRPr="00E71360">
              <w:rPr>
                <w:rFonts w:ascii="Times New Roman" w:hAnsi="Times New Roman"/>
                <w:sz w:val="24"/>
                <w:szCs w:val="24"/>
                <w:lang w:val="mn-MN"/>
              </w:rPr>
              <w:t>суурийн нүх</w:t>
            </w:r>
            <w:r w:rsidR="00942120" w:rsidRPr="00E71360">
              <w:rPr>
                <w:rFonts w:ascii="Times New Roman" w:hAnsi="Times New Roman"/>
                <w:sz w:val="24"/>
                <w:szCs w:val="24"/>
                <w:lang w:val="mn-MN"/>
              </w:rPr>
              <w:t>, суваг зэргийн болон хээрийн туршилтын ажлын үр дүнгийн</w:t>
            </w:r>
            <w:r w:rsidR="00462C24" w:rsidRPr="00E71360">
              <w:rPr>
                <w:rFonts w:ascii="Times New Roman" w:hAnsi="Times New Roman"/>
                <w:sz w:val="24"/>
                <w:szCs w:val="24"/>
                <w:lang w:val="mn-MN"/>
              </w:rPr>
              <w:t xml:space="preserve">, мөн түүнчлэн хайгуулын малтлагыг арилгах ажлын </w:t>
            </w:r>
            <w:r w:rsidR="00942120" w:rsidRPr="00E71360">
              <w:rPr>
                <w:rFonts w:ascii="Times New Roman" w:hAnsi="Times New Roman"/>
                <w:sz w:val="24"/>
                <w:szCs w:val="24"/>
                <w:lang w:val="mn-MN"/>
              </w:rPr>
              <w:t xml:space="preserve">байршил дээр </w:t>
            </w:r>
            <w:r w:rsidR="00942120" w:rsidRPr="00E71360">
              <w:rPr>
                <w:rFonts w:ascii="Times New Roman" w:hAnsi="Times New Roman"/>
                <w:sz w:val="24"/>
                <w:szCs w:val="24"/>
                <w:lang w:val="mn-MN"/>
              </w:rPr>
              <w:lastRenderedPageBreak/>
              <w:t>хөтлөх баримт бичгийг</w:t>
            </w:r>
            <w:r w:rsidR="00462C24" w:rsidRPr="00E71360">
              <w:rPr>
                <w:rFonts w:ascii="Times New Roman" w:hAnsi="Times New Roman"/>
                <w:sz w:val="24"/>
                <w:szCs w:val="24"/>
                <w:lang w:val="mn-MN"/>
              </w:rPr>
              <w:t xml:space="preserve"> инженерийн хайгуул, судалгааны норматив баримт</w:t>
            </w:r>
            <w:r w:rsidR="008F1D5A" w:rsidRPr="00E71360">
              <w:rPr>
                <w:rFonts w:ascii="Times New Roman" w:hAnsi="Times New Roman"/>
                <w:sz w:val="24"/>
                <w:szCs w:val="24"/>
                <w:lang w:val="mn-MN"/>
              </w:rPr>
              <w:t xml:space="preserve"> бичгүүдэд заасан шаардлагуудад нийцүүлэн гаргах хэрэгтэй.</w:t>
            </w:r>
          </w:p>
          <w:p w:rsidR="008F1D5A" w:rsidRPr="00E71360" w:rsidRDefault="008F1D5A" w:rsidP="000F67F3">
            <w:pPr>
              <w:jc w:val="both"/>
              <w:rPr>
                <w:rFonts w:ascii="Times New Roman" w:hAnsi="Times New Roman"/>
                <w:sz w:val="24"/>
                <w:szCs w:val="24"/>
                <w:lang w:val="mn-MN"/>
              </w:rPr>
            </w:pPr>
          </w:p>
          <w:p w:rsidR="008F1D5A" w:rsidRPr="00E71360" w:rsidRDefault="008F1D5A"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Б.3.1.12 </w:t>
            </w:r>
            <w:r w:rsidR="001C16A8" w:rsidRPr="00E71360">
              <w:rPr>
                <w:rFonts w:ascii="Times New Roman" w:hAnsi="Times New Roman"/>
                <w:sz w:val="24"/>
                <w:szCs w:val="24"/>
                <w:lang w:val="mn-MN"/>
              </w:rPr>
              <w:t>Инженер-геологийн ажил хийхдээ газрын хайгуул малтлагыг арилгах (эргүүлэн булах) ажилд онцгой анхаарал хандуулбал зохино.</w:t>
            </w:r>
          </w:p>
          <w:p w:rsidR="001C16A8" w:rsidRPr="00E71360" w:rsidRDefault="001C16A8" w:rsidP="000F67F3">
            <w:pPr>
              <w:jc w:val="both"/>
              <w:rPr>
                <w:rFonts w:ascii="Times New Roman" w:hAnsi="Times New Roman"/>
                <w:sz w:val="24"/>
                <w:szCs w:val="24"/>
                <w:lang w:val="mn-MN"/>
              </w:rPr>
            </w:pPr>
          </w:p>
          <w:p w:rsidR="00945A29" w:rsidRPr="00E71360" w:rsidRDefault="001C16A8" w:rsidP="000F67F3">
            <w:pPr>
              <w:jc w:val="both"/>
              <w:rPr>
                <w:rFonts w:ascii="Times New Roman" w:hAnsi="Times New Roman"/>
                <w:b/>
                <w:sz w:val="24"/>
                <w:szCs w:val="24"/>
                <w:lang w:val="mn-MN"/>
              </w:rPr>
            </w:pPr>
            <w:r w:rsidRPr="00E71360">
              <w:rPr>
                <w:rFonts w:ascii="Times New Roman" w:hAnsi="Times New Roman"/>
                <w:b/>
                <w:sz w:val="24"/>
                <w:szCs w:val="24"/>
                <w:lang w:val="mn-MN"/>
              </w:rPr>
              <w:t xml:space="preserve">Б.3.2 </w:t>
            </w:r>
            <w:r w:rsidR="00945A29" w:rsidRPr="00E71360">
              <w:rPr>
                <w:rFonts w:ascii="Times New Roman" w:hAnsi="Times New Roman"/>
                <w:b/>
                <w:sz w:val="24"/>
                <w:szCs w:val="24"/>
                <w:lang w:val="mn-MN"/>
              </w:rPr>
              <w:t>Хөрөнгө оруу</w:t>
            </w:r>
            <w:r w:rsidR="005B1956" w:rsidRPr="00E71360">
              <w:rPr>
                <w:rFonts w:ascii="Times New Roman" w:hAnsi="Times New Roman"/>
                <w:b/>
                <w:sz w:val="24"/>
                <w:szCs w:val="24"/>
                <w:lang w:val="mn-MN"/>
              </w:rPr>
              <w:t>лалтын үндэслэл гаргахад зориу</w:t>
            </w:r>
            <w:r w:rsidR="00945A29" w:rsidRPr="00E71360">
              <w:rPr>
                <w:rFonts w:ascii="Times New Roman" w:hAnsi="Times New Roman"/>
                <w:b/>
                <w:sz w:val="24"/>
                <w:szCs w:val="24"/>
                <w:lang w:val="mn-MN"/>
              </w:rPr>
              <w:t>л</w:t>
            </w:r>
            <w:r w:rsidR="005B1956" w:rsidRPr="00E71360">
              <w:rPr>
                <w:rFonts w:ascii="Times New Roman" w:hAnsi="Times New Roman"/>
                <w:b/>
                <w:sz w:val="24"/>
                <w:szCs w:val="24"/>
                <w:lang w:val="mn-MN"/>
              </w:rPr>
              <w:t>с</w:t>
            </w:r>
            <w:r w:rsidR="00945A29" w:rsidRPr="00E71360">
              <w:rPr>
                <w:rFonts w:ascii="Times New Roman" w:hAnsi="Times New Roman"/>
                <w:b/>
                <w:sz w:val="24"/>
                <w:szCs w:val="24"/>
                <w:lang w:val="mn-MN"/>
              </w:rPr>
              <w:t>ан инженер-геологийн хайгуул, судалгаа. Цэгийг сонгоход зориулсан хайгуул, судалгаа</w:t>
            </w:r>
          </w:p>
          <w:p w:rsidR="002E3DC0" w:rsidRPr="00E71360" w:rsidRDefault="00945A29"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Б.3.2.1 </w:t>
            </w:r>
            <w:r w:rsidR="002E3DC0" w:rsidRPr="00E71360">
              <w:rPr>
                <w:rFonts w:ascii="Times New Roman" w:hAnsi="Times New Roman"/>
                <w:sz w:val="24"/>
                <w:szCs w:val="24"/>
                <w:lang w:val="mn-MN"/>
              </w:rPr>
              <w:t>Хайгуул, судалгааны үеэр дараах зүйлсийг судалсан байх хэрэгтэй. Үүнд:</w:t>
            </w:r>
          </w:p>
          <w:p w:rsidR="002E3DC0" w:rsidRPr="00E71360" w:rsidRDefault="00676E70"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ө</w:t>
            </w:r>
            <w:r w:rsidR="00F037CA" w:rsidRPr="00E71360">
              <w:rPr>
                <w:rFonts w:ascii="Times New Roman" w:hAnsi="Times New Roman"/>
                <w:sz w:val="24"/>
                <w:szCs w:val="24"/>
                <w:lang w:val="mn-MN"/>
              </w:rPr>
              <w:t xml:space="preserve">рсөлдөх чадвартай цэгүүдийг сонгох асуудлыг шийдэхийн тулд ДЦС-ыг байршуулах </w:t>
            </w:r>
            <w:r w:rsidR="00965118" w:rsidRPr="00E71360">
              <w:rPr>
                <w:rFonts w:ascii="Times New Roman" w:hAnsi="Times New Roman"/>
                <w:sz w:val="24"/>
                <w:szCs w:val="24"/>
                <w:lang w:val="mn-MN"/>
              </w:rPr>
              <w:t>бүс</w:t>
            </w:r>
            <w:r w:rsidR="00F037CA" w:rsidRPr="00E71360">
              <w:rPr>
                <w:rFonts w:ascii="Times New Roman" w:hAnsi="Times New Roman"/>
                <w:sz w:val="24"/>
                <w:szCs w:val="24"/>
                <w:lang w:val="mn-MN"/>
              </w:rPr>
              <w:t xml:space="preserve">ийн инженер-геологийн нөхцөл байдлын онцлогуудыг </w:t>
            </w:r>
            <w:r w:rsidRPr="00E71360">
              <w:rPr>
                <w:rFonts w:ascii="Times New Roman" w:hAnsi="Times New Roman"/>
                <w:sz w:val="24"/>
                <w:szCs w:val="24"/>
                <w:lang w:val="mn-MN"/>
              </w:rPr>
              <w:t xml:space="preserve">илрүүлэх зорилгоор тус </w:t>
            </w:r>
            <w:r w:rsidR="001B3243" w:rsidRPr="00E71360">
              <w:rPr>
                <w:rFonts w:ascii="Times New Roman" w:hAnsi="Times New Roman"/>
                <w:sz w:val="24"/>
                <w:szCs w:val="24"/>
                <w:lang w:val="mn-MN"/>
              </w:rPr>
              <w:t>бүс</w:t>
            </w:r>
            <w:r w:rsidRPr="00E71360">
              <w:rPr>
                <w:rFonts w:ascii="Times New Roman" w:hAnsi="Times New Roman"/>
                <w:sz w:val="24"/>
                <w:szCs w:val="24"/>
                <w:lang w:val="mn-MN"/>
              </w:rPr>
              <w:t>ийг судлах;</w:t>
            </w:r>
          </w:p>
          <w:p w:rsidR="00676E70" w:rsidRPr="00E71360" w:rsidRDefault="001B3243"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ДЦС-ыг б</w:t>
            </w:r>
            <w:r w:rsidR="00FE139A" w:rsidRPr="00E71360">
              <w:rPr>
                <w:rFonts w:ascii="Times New Roman" w:hAnsi="Times New Roman"/>
                <w:sz w:val="24"/>
                <w:szCs w:val="24"/>
                <w:lang w:val="mn-MN"/>
              </w:rPr>
              <w:t>айршуулах цэгийг сонгоход тооцон</w:t>
            </w:r>
            <w:r w:rsidRPr="00E71360">
              <w:rPr>
                <w:rFonts w:ascii="Times New Roman" w:hAnsi="Times New Roman"/>
                <w:sz w:val="24"/>
                <w:szCs w:val="24"/>
                <w:lang w:val="mn-MN"/>
              </w:rPr>
              <w:t xml:space="preserve"> үзэ</w:t>
            </w:r>
            <w:r w:rsidR="00FE139A" w:rsidRPr="00E71360">
              <w:rPr>
                <w:rFonts w:ascii="Times New Roman" w:hAnsi="Times New Roman"/>
                <w:sz w:val="24"/>
                <w:szCs w:val="24"/>
                <w:lang w:val="mn-MN"/>
              </w:rPr>
              <w:t>х</w:t>
            </w:r>
            <w:r w:rsidRPr="00E71360">
              <w:rPr>
                <w:rFonts w:ascii="Times New Roman" w:hAnsi="Times New Roman"/>
                <w:sz w:val="24"/>
                <w:szCs w:val="24"/>
                <w:lang w:val="mn-MN"/>
              </w:rPr>
              <w:t xml:space="preserve"> шаардлагатай инженер-геологийн нөхцөл байдлын </w:t>
            </w:r>
            <w:r w:rsidR="003F54C5" w:rsidRPr="00E71360">
              <w:rPr>
                <w:rFonts w:ascii="Times New Roman" w:hAnsi="Times New Roman"/>
                <w:sz w:val="24"/>
                <w:szCs w:val="24"/>
                <w:lang w:val="mn-MN"/>
              </w:rPr>
              <w:t>талаарх өгөгдөл олж авах зорилгоор өрсөлдөх чадвартай цэгүүдийг судлах.</w:t>
            </w:r>
          </w:p>
          <w:p w:rsidR="003F54C5" w:rsidRPr="00E71360" w:rsidRDefault="003F54C5" w:rsidP="000F67F3">
            <w:pPr>
              <w:jc w:val="both"/>
              <w:rPr>
                <w:rFonts w:ascii="Times New Roman" w:hAnsi="Times New Roman"/>
                <w:sz w:val="24"/>
                <w:szCs w:val="24"/>
                <w:lang w:val="mn-MN"/>
              </w:rPr>
            </w:pPr>
          </w:p>
          <w:p w:rsidR="00606606" w:rsidRPr="00E71360" w:rsidRDefault="003F54C5"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Б.3.2.2 </w:t>
            </w:r>
            <w:r w:rsidR="00606606" w:rsidRPr="00E71360">
              <w:rPr>
                <w:rFonts w:ascii="Times New Roman" w:hAnsi="Times New Roman"/>
                <w:sz w:val="24"/>
                <w:szCs w:val="24"/>
                <w:lang w:val="mn-MN"/>
              </w:rPr>
              <w:t>Хайгуул, судалгаагаар дараах ажлуудыг хийнэ. Үүнд:</w:t>
            </w:r>
          </w:p>
          <w:p w:rsidR="00606606" w:rsidRPr="00E71360" w:rsidRDefault="00D5138A"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бүсийн инженер-геологийн</w:t>
            </w:r>
            <w:r w:rsidR="00606606" w:rsidRPr="00E71360">
              <w:rPr>
                <w:rFonts w:ascii="Times New Roman" w:hAnsi="Times New Roman"/>
                <w:sz w:val="24"/>
                <w:szCs w:val="24"/>
                <w:lang w:val="mn-MN"/>
              </w:rPr>
              <w:t xml:space="preserve"> </w:t>
            </w:r>
            <w:r w:rsidR="00B3497C" w:rsidRPr="00E71360">
              <w:rPr>
                <w:rFonts w:ascii="Times New Roman" w:hAnsi="Times New Roman"/>
                <w:sz w:val="24"/>
                <w:szCs w:val="24"/>
                <w:lang w:val="mn-MN"/>
              </w:rPr>
              <w:t>нөхцөл байдлын талаар</w:t>
            </w:r>
            <w:r w:rsidR="00B14F13" w:rsidRPr="00E71360">
              <w:rPr>
                <w:rFonts w:ascii="Times New Roman" w:hAnsi="Times New Roman"/>
                <w:sz w:val="24"/>
                <w:szCs w:val="24"/>
                <w:lang w:val="mn-MN"/>
              </w:rPr>
              <w:t>х</w:t>
            </w:r>
            <w:r w:rsidRPr="00E71360">
              <w:rPr>
                <w:rFonts w:ascii="Times New Roman" w:hAnsi="Times New Roman"/>
                <w:sz w:val="24"/>
                <w:szCs w:val="24"/>
                <w:lang w:val="mn-MN"/>
              </w:rPr>
              <w:t xml:space="preserve"> болон </w:t>
            </w:r>
            <w:r w:rsidR="00496A0E" w:rsidRPr="00E71360">
              <w:rPr>
                <w:rFonts w:ascii="Times New Roman" w:hAnsi="Times New Roman"/>
                <w:sz w:val="24"/>
                <w:szCs w:val="24"/>
                <w:lang w:val="mn-MN"/>
              </w:rPr>
              <w:t>барилгын материал</w:t>
            </w:r>
            <w:r w:rsidR="0037556E" w:rsidRPr="00E71360">
              <w:rPr>
                <w:rFonts w:ascii="Times New Roman" w:hAnsi="Times New Roman"/>
                <w:sz w:val="24"/>
                <w:szCs w:val="24"/>
                <w:lang w:val="mn-MN"/>
              </w:rPr>
              <w:t xml:space="preserve"> ба газар доорх</w:t>
            </w:r>
            <w:r w:rsidR="00EA6A35" w:rsidRPr="00E71360">
              <w:rPr>
                <w:rFonts w:ascii="Times New Roman" w:hAnsi="Times New Roman"/>
                <w:sz w:val="24"/>
                <w:szCs w:val="24"/>
                <w:lang w:val="mn-MN"/>
              </w:rPr>
              <w:t xml:space="preserve"> ус</w:t>
            </w:r>
            <w:r w:rsidR="00496A0E" w:rsidRPr="00E71360">
              <w:rPr>
                <w:rFonts w:ascii="Times New Roman" w:hAnsi="Times New Roman"/>
                <w:sz w:val="24"/>
                <w:szCs w:val="24"/>
                <w:lang w:val="mn-MN"/>
              </w:rPr>
              <w:t xml:space="preserve"> байгаа</w:t>
            </w:r>
            <w:r w:rsidR="00EA6A35" w:rsidRPr="00E71360">
              <w:rPr>
                <w:rFonts w:ascii="Times New Roman" w:hAnsi="Times New Roman"/>
                <w:sz w:val="24"/>
                <w:szCs w:val="24"/>
                <w:lang w:val="mn-MN"/>
              </w:rPr>
              <w:t xml:space="preserve"> олж тогтоосон </w:t>
            </w:r>
            <w:r w:rsidR="00496A0E" w:rsidRPr="00E71360">
              <w:rPr>
                <w:rFonts w:ascii="Times New Roman" w:hAnsi="Times New Roman"/>
                <w:sz w:val="24"/>
                <w:szCs w:val="24"/>
                <w:lang w:val="mn-MN"/>
              </w:rPr>
              <w:t xml:space="preserve">газруудын </w:t>
            </w:r>
            <w:r w:rsidR="00B14F13" w:rsidRPr="00E71360">
              <w:rPr>
                <w:rFonts w:ascii="Times New Roman" w:hAnsi="Times New Roman"/>
                <w:sz w:val="24"/>
                <w:szCs w:val="24"/>
                <w:lang w:val="mn-MN"/>
              </w:rPr>
              <w:t>талаарх өгөгдөл цуглуулах, боловсруулах, дүн шинжилгээ хийх</w:t>
            </w:r>
            <w:r w:rsidR="00606606" w:rsidRPr="00E71360">
              <w:rPr>
                <w:rFonts w:ascii="Times New Roman" w:hAnsi="Times New Roman"/>
                <w:sz w:val="24"/>
                <w:szCs w:val="24"/>
                <w:lang w:val="mn-MN"/>
              </w:rPr>
              <w:t>;</w:t>
            </w:r>
          </w:p>
          <w:p w:rsidR="00B14F13" w:rsidRPr="00E71360" w:rsidRDefault="00B14F13"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инженер-геологийн тойм судалгаа хийх</w:t>
            </w:r>
            <w:r w:rsidR="00831746" w:rsidRPr="00E71360">
              <w:rPr>
                <w:rFonts w:ascii="Times New Roman" w:hAnsi="Times New Roman"/>
                <w:sz w:val="24"/>
                <w:szCs w:val="24"/>
                <w:lang w:val="mn-MN"/>
              </w:rPr>
              <w:t>;</w:t>
            </w:r>
          </w:p>
          <w:p w:rsidR="00995D0D" w:rsidRPr="00E71360" w:rsidRDefault="00831746" w:rsidP="000F67F3">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газар хөдлөлийн б</w:t>
            </w:r>
            <w:r w:rsidR="003D0D4A" w:rsidRPr="00E71360">
              <w:rPr>
                <w:rFonts w:ascii="Times New Roman" w:hAnsi="Times New Roman"/>
                <w:sz w:val="24"/>
                <w:szCs w:val="24"/>
                <w:lang w:val="mn-MN"/>
              </w:rPr>
              <w:t>а</w:t>
            </w:r>
            <w:r w:rsidRPr="00E71360">
              <w:rPr>
                <w:rFonts w:ascii="Times New Roman" w:hAnsi="Times New Roman"/>
                <w:sz w:val="24"/>
                <w:szCs w:val="24"/>
                <w:lang w:val="mn-MN"/>
              </w:rPr>
              <w:t xml:space="preserve"> т</w:t>
            </w:r>
            <w:r w:rsidR="003D0D4A" w:rsidRPr="00E71360">
              <w:rPr>
                <w:rFonts w:ascii="Times New Roman" w:hAnsi="Times New Roman"/>
                <w:sz w:val="24"/>
                <w:szCs w:val="24"/>
                <w:lang w:val="mn-MN"/>
              </w:rPr>
              <w:t xml:space="preserve">ектоникийн хүнд нөхцөлтэй бүсийн хувьд агаараас болон </w:t>
            </w:r>
            <w:r w:rsidR="00C9397F" w:rsidRPr="00E71360">
              <w:rPr>
                <w:rFonts w:ascii="Times New Roman" w:hAnsi="Times New Roman"/>
                <w:sz w:val="24"/>
                <w:szCs w:val="24"/>
                <w:lang w:val="mn-MN"/>
              </w:rPr>
              <w:t xml:space="preserve">сансраас авсан зургийн тайлал </w:t>
            </w:r>
            <w:r w:rsidR="00995D0D" w:rsidRPr="00E71360">
              <w:rPr>
                <w:rFonts w:ascii="Times New Roman" w:hAnsi="Times New Roman"/>
                <w:sz w:val="24"/>
                <w:szCs w:val="24"/>
                <w:lang w:val="mn-MN"/>
              </w:rPr>
              <w:t>хийх</w:t>
            </w:r>
            <w:r w:rsidR="00606606" w:rsidRPr="00E71360">
              <w:rPr>
                <w:rFonts w:ascii="Times New Roman" w:hAnsi="Times New Roman"/>
                <w:sz w:val="24"/>
                <w:szCs w:val="24"/>
                <w:lang w:val="mn-MN"/>
              </w:rPr>
              <w:t>.</w:t>
            </w:r>
          </w:p>
          <w:p w:rsidR="00F928E3" w:rsidRPr="00E71360" w:rsidRDefault="00995D0D"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ДЦС байршуулах өрсөлдөх чадвартай цэгүүдийн байгалийн нөхцөл байдлын талаар олдсон өгөгдөл хангалттай бус байгаа бол </w:t>
            </w:r>
            <w:r w:rsidR="00DF73BF" w:rsidRPr="00E71360">
              <w:rPr>
                <w:rFonts w:ascii="Times New Roman" w:hAnsi="Times New Roman"/>
                <w:sz w:val="24"/>
                <w:szCs w:val="24"/>
                <w:lang w:val="mn-MN"/>
              </w:rPr>
              <w:t>өрөмдлөгийн, геофизикийн, байршил дээр</w:t>
            </w:r>
            <w:r w:rsidR="00F928E3" w:rsidRPr="00E71360">
              <w:rPr>
                <w:rFonts w:ascii="Times New Roman" w:hAnsi="Times New Roman"/>
                <w:sz w:val="24"/>
                <w:szCs w:val="24"/>
                <w:lang w:val="mn-MN"/>
              </w:rPr>
              <w:t>х</w:t>
            </w:r>
            <w:r w:rsidR="00DF73BF" w:rsidRPr="00E71360">
              <w:rPr>
                <w:rFonts w:ascii="Times New Roman" w:hAnsi="Times New Roman"/>
                <w:sz w:val="24"/>
                <w:szCs w:val="24"/>
                <w:lang w:val="mn-MN"/>
              </w:rPr>
              <w:t xml:space="preserve"> туршилт</w:t>
            </w:r>
            <w:r w:rsidR="00F928E3" w:rsidRPr="00E71360">
              <w:rPr>
                <w:rFonts w:ascii="Times New Roman" w:hAnsi="Times New Roman"/>
                <w:sz w:val="24"/>
                <w:szCs w:val="24"/>
                <w:lang w:val="mn-MN"/>
              </w:rPr>
              <w:t>ын</w:t>
            </w:r>
            <w:r w:rsidR="00DF73BF" w:rsidRPr="00E71360">
              <w:rPr>
                <w:rFonts w:ascii="Times New Roman" w:hAnsi="Times New Roman"/>
                <w:sz w:val="24"/>
                <w:szCs w:val="24"/>
                <w:lang w:val="mn-MN"/>
              </w:rPr>
              <w:t xml:space="preserve"> болон лабораторийн ажил гүйцэтгэх байдлаар инженер-геологийн хайгуул, судалгааг </w:t>
            </w:r>
            <w:r w:rsidR="00F928E3" w:rsidRPr="00E71360">
              <w:rPr>
                <w:rFonts w:ascii="Times New Roman" w:hAnsi="Times New Roman"/>
                <w:sz w:val="24"/>
                <w:szCs w:val="24"/>
                <w:lang w:val="mn-MN"/>
              </w:rPr>
              <w:t>гүйцэтгэнэ.</w:t>
            </w:r>
          </w:p>
          <w:p w:rsidR="002139B8" w:rsidRPr="00E71360" w:rsidRDefault="00F928E3"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Б.3.2.3 </w:t>
            </w:r>
            <w:r w:rsidR="00C2791D" w:rsidRPr="00E71360">
              <w:rPr>
                <w:rFonts w:ascii="Times New Roman" w:hAnsi="Times New Roman"/>
                <w:sz w:val="24"/>
                <w:szCs w:val="24"/>
                <w:lang w:val="mn-MN"/>
              </w:rPr>
              <w:t>Бүсийн инженер-геологийн нөхцөл байдлын талаарх өгөгдли</w:t>
            </w:r>
            <w:r w:rsidR="0005370A" w:rsidRPr="00E71360">
              <w:rPr>
                <w:rFonts w:ascii="Times New Roman" w:hAnsi="Times New Roman"/>
                <w:sz w:val="24"/>
                <w:szCs w:val="24"/>
                <w:lang w:val="mn-MN"/>
              </w:rPr>
              <w:t>йг цуглуулах, боловсруулах ба</w:t>
            </w:r>
            <w:r w:rsidR="00C2791D" w:rsidRPr="00E71360">
              <w:rPr>
                <w:rFonts w:ascii="Times New Roman" w:hAnsi="Times New Roman"/>
                <w:sz w:val="24"/>
                <w:szCs w:val="24"/>
                <w:lang w:val="mn-MN"/>
              </w:rPr>
              <w:t xml:space="preserve"> дүн шинжилгээ хийх, </w:t>
            </w:r>
            <w:r w:rsidR="00556115" w:rsidRPr="00E71360">
              <w:rPr>
                <w:rFonts w:ascii="Times New Roman" w:hAnsi="Times New Roman"/>
                <w:sz w:val="24"/>
                <w:szCs w:val="24"/>
                <w:lang w:val="mn-MN"/>
              </w:rPr>
              <w:lastRenderedPageBreak/>
              <w:t>инженер-геологийн</w:t>
            </w:r>
            <w:r w:rsidR="0005370A" w:rsidRPr="00E71360">
              <w:rPr>
                <w:rFonts w:ascii="Times New Roman" w:hAnsi="Times New Roman"/>
                <w:sz w:val="24"/>
                <w:szCs w:val="24"/>
                <w:lang w:val="mn-MN"/>
              </w:rPr>
              <w:t xml:space="preserve"> тойм судалгаа хийх болон агаараас ба сансраас авсан зургийн тайлал хийх </w:t>
            </w:r>
            <w:r w:rsidR="00A10107" w:rsidRPr="00E71360">
              <w:rPr>
                <w:rFonts w:ascii="Times New Roman" w:hAnsi="Times New Roman"/>
                <w:sz w:val="24"/>
                <w:szCs w:val="24"/>
                <w:lang w:val="mn-MN"/>
              </w:rPr>
              <w:t xml:space="preserve">ажлуудыг тусдаа даалгаврын дагуу гүйцэтгэдэг бөгөөд </w:t>
            </w:r>
            <w:r w:rsidR="002139B8" w:rsidRPr="00E71360">
              <w:rPr>
                <w:rFonts w:ascii="Times New Roman" w:hAnsi="Times New Roman"/>
                <w:sz w:val="24"/>
                <w:szCs w:val="24"/>
                <w:lang w:val="mn-MN"/>
              </w:rPr>
              <w:t>энэ даа</w:t>
            </w:r>
            <w:r w:rsidR="0059280A" w:rsidRPr="00E71360">
              <w:rPr>
                <w:rFonts w:ascii="Times New Roman" w:hAnsi="Times New Roman"/>
                <w:sz w:val="24"/>
                <w:szCs w:val="24"/>
                <w:lang w:val="mn-MN"/>
              </w:rPr>
              <w:t>лгаварт дараах зүйлс орсон байх хэрэгтэй</w:t>
            </w:r>
            <w:r w:rsidR="002139B8" w:rsidRPr="00E71360">
              <w:rPr>
                <w:rFonts w:ascii="Times New Roman" w:hAnsi="Times New Roman"/>
                <w:sz w:val="24"/>
                <w:szCs w:val="24"/>
                <w:lang w:val="mn-MN"/>
              </w:rPr>
              <w:t xml:space="preserve">. Үүнд: </w:t>
            </w:r>
            <w:r w:rsidR="0059280A" w:rsidRPr="00E71360">
              <w:rPr>
                <w:rFonts w:ascii="Times New Roman" w:hAnsi="Times New Roman"/>
                <w:sz w:val="24"/>
                <w:szCs w:val="24"/>
                <w:lang w:val="mn-MN"/>
              </w:rPr>
              <w:t xml:space="preserve">ажил гүйцэтгэхэд мэдэх шаардлагатай барилгын суурийн талаарх өгөгдөл, </w:t>
            </w:r>
            <w:r w:rsidR="00501A28" w:rsidRPr="00E71360">
              <w:rPr>
                <w:rFonts w:ascii="Times New Roman" w:hAnsi="Times New Roman"/>
                <w:sz w:val="24"/>
                <w:szCs w:val="24"/>
                <w:lang w:val="mn-MN"/>
              </w:rPr>
              <w:t xml:space="preserve">төлөвлөж буй ДЦС-ын талаарх ерөнхий мэдээлэл, </w:t>
            </w:r>
            <w:r w:rsidR="00295A4C" w:rsidRPr="00E71360">
              <w:rPr>
                <w:rFonts w:ascii="Times New Roman" w:hAnsi="Times New Roman"/>
                <w:sz w:val="24"/>
                <w:szCs w:val="24"/>
                <w:lang w:val="mn-MN"/>
              </w:rPr>
              <w:t xml:space="preserve">ДЦС-ыг байршуулж болзошгүй бүсийн хил хязгаар болон </w:t>
            </w:r>
            <w:r w:rsidR="00CA0502" w:rsidRPr="00E71360">
              <w:rPr>
                <w:rFonts w:ascii="Times New Roman" w:hAnsi="Times New Roman"/>
                <w:sz w:val="24"/>
                <w:szCs w:val="24"/>
                <w:lang w:val="mn-MN"/>
              </w:rPr>
              <w:t>урьдчилсан материалыг бэлэн болгох хугацаа орно.</w:t>
            </w:r>
          </w:p>
          <w:p w:rsidR="00CA0502" w:rsidRPr="00E71360" w:rsidRDefault="00CA0502" w:rsidP="000F67F3">
            <w:pPr>
              <w:jc w:val="both"/>
              <w:rPr>
                <w:rFonts w:ascii="Times New Roman" w:hAnsi="Times New Roman"/>
                <w:sz w:val="24"/>
                <w:szCs w:val="24"/>
                <w:lang w:val="mn-MN"/>
              </w:rPr>
            </w:pPr>
          </w:p>
          <w:p w:rsidR="000B2914" w:rsidRPr="00E71360" w:rsidRDefault="00CA0502"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Б.3.2.4 </w:t>
            </w:r>
            <w:r w:rsidR="000B2914" w:rsidRPr="00E71360">
              <w:rPr>
                <w:rFonts w:ascii="Times New Roman" w:hAnsi="Times New Roman"/>
                <w:sz w:val="24"/>
                <w:szCs w:val="24"/>
                <w:lang w:val="mn-MN"/>
              </w:rPr>
              <w:t>Цуглуулсан материалын бүрэл</w:t>
            </w:r>
            <w:r w:rsidR="0037556E" w:rsidRPr="00E71360">
              <w:rPr>
                <w:rFonts w:ascii="Times New Roman" w:hAnsi="Times New Roman"/>
                <w:sz w:val="24"/>
                <w:szCs w:val="24"/>
                <w:lang w:val="mn-MN"/>
              </w:rPr>
              <w:t>дэхүүнд дараах зүйлс орно. Үүнд:</w:t>
            </w:r>
          </w:p>
          <w:p w:rsidR="000B2914" w:rsidRPr="00E71360" w:rsidRDefault="006E3844"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бүсийн геоморфологийн, геологийн, тектоникийн, гидрогеологийн болон инженер-геологийн нөхцөл байдлын талаарх мэдээлэл</w:t>
            </w:r>
            <w:r w:rsidR="003818A4" w:rsidRPr="00E71360">
              <w:rPr>
                <w:rFonts w:ascii="Times New Roman" w:hAnsi="Times New Roman"/>
                <w:sz w:val="24"/>
                <w:szCs w:val="24"/>
                <w:lang w:val="mn-MN"/>
              </w:rPr>
              <w:t xml:space="preserve"> (үүнд </w:t>
            </w:r>
            <w:r w:rsidR="001E18DF" w:rsidRPr="00E71360">
              <w:rPr>
                <w:rFonts w:ascii="Times New Roman" w:hAnsi="Times New Roman"/>
                <w:sz w:val="24"/>
                <w:szCs w:val="24"/>
                <w:lang w:val="mn-MN"/>
              </w:rPr>
              <w:t>онцлог шинж чанартай</w:t>
            </w:r>
            <w:r w:rsidR="003818A4" w:rsidRPr="00E71360">
              <w:rPr>
                <w:rFonts w:ascii="Times New Roman" w:hAnsi="Times New Roman"/>
                <w:sz w:val="24"/>
                <w:szCs w:val="24"/>
                <w:lang w:val="mn-MN"/>
              </w:rPr>
              <w:t xml:space="preserve"> хөрс</w:t>
            </w:r>
            <w:r w:rsidR="00733438" w:rsidRPr="00E71360">
              <w:rPr>
                <w:rFonts w:ascii="Times New Roman" w:hAnsi="Times New Roman"/>
                <w:sz w:val="24"/>
                <w:szCs w:val="24"/>
                <w:lang w:val="mn-MN"/>
              </w:rPr>
              <w:t xml:space="preserve">ний тархац, </w:t>
            </w:r>
            <w:r w:rsidR="006E68C0" w:rsidRPr="00E71360">
              <w:rPr>
                <w:rFonts w:ascii="Times New Roman" w:hAnsi="Times New Roman"/>
                <w:sz w:val="24"/>
                <w:szCs w:val="24"/>
                <w:lang w:val="mn-MN"/>
              </w:rPr>
              <w:t>газар доорх</w:t>
            </w:r>
            <w:r w:rsidR="00D92C35" w:rsidRPr="00E71360">
              <w:rPr>
                <w:rFonts w:ascii="Times New Roman" w:hAnsi="Times New Roman"/>
                <w:sz w:val="24"/>
                <w:szCs w:val="24"/>
                <w:lang w:val="mn-MN"/>
              </w:rPr>
              <w:t xml:space="preserve"> усны горим, геологийн аюултай үйл явц өрнөх байдлын</w:t>
            </w:r>
            <w:r w:rsidR="000A0B5D" w:rsidRPr="00E71360">
              <w:rPr>
                <w:rFonts w:ascii="Times New Roman" w:hAnsi="Times New Roman"/>
                <w:sz w:val="24"/>
                <w:szCs w:val="24"/>
                <w:lang w:val="mn-MN"/>
              </w:rPr>
              <w:t xml:space="preserve"> талаарх</w:t>
            </w:r>
            <w:r w:rsidR="00D92C35" w:rsidRPr="00E71360">
              <w:rPr>
                <w:rFonts w:ascii="Times New Roman" w:hAnsi="Times New Roman"/>
                <w:sz w:val="24"/>
                <w:szCs w:val="24"/>
                <w:lang w:val="mn-MN"/>
              </w:rPr>
              <w:t xml:space="preserve"> мэдээлэл орно</w:t>
            </w:r>
            <w:r w:rsidR="003818A4" w:rsidRPr="00E71360">
              <w:rPr>
                <w:rFonts w:ascii="Times New Roman" w:hAnsi="Times New Roman"/>
                <w:sz w:val="24"/>
                <w:szCs w:val="24"/>
                <w:lang w:val="mn-MN"/>
              </w:rPr>
              <w:t>);</w:t>
            </w:r>
            <w:r w:rsidR="00D92C35" w:rsidRPr="00E71360">
              <w:rPr>
                <w:rFonts w:ascii="Times New Roman" w:hAnsi="Times New Roman"/>
                <w:sz w:val="24"/>
                <w:szCs w:val="24"/>
                <w:lang w:val="mn-MN"/>
              </w:rPr>
              <w:t xml:space="preserve"> </w:t>
            </w:r>
            <w:r w:rsidR="009959C7" w:rsidRPr="00E71360">
              <w:rPr>
                <w:rFonts w:ascii="Times New Roman" w:hAnsi="Times New Roman"/>
                <w:sz w:val="24"/>
                <w:szCs w:val="24"/>
                <w:lang w:val="mn-MN"/>
              </w:rPr>
              <w:t xml:space="preserve">эдгээр мэдээллийг цуглуулахад архивын болон гидрогеологийн горимын байгууллагуудын материалыг аль болох </w:t>
            </w:r>
            <w:r w:rsidR="00B7162B" w:rsidRPr="00E71360">
              <w:rPr>
                <w:rFonts w:ascii="Times New Roman" w:hAnsi="Times New Roman"/>
                <w:sz w:val="24"/>
                <w:szCs w:val="24"/>
                <w:lang w:val="mn-MN"/>
              </w:rPr>
              <w:t>түлхүү ашиглах хэрэгтэй;</w:t>
            </w:r>
          </w:p>
          <w:p w:rsidR="00B7162B" w:rsidRPr="00E71360" w:rsidRDefault="00363D19"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жижиг, дунд ба том масштабтай геологийн, инженер-г</w:t>
            </w:r>
            <w:r w:rsidR="00C930BA" w:rsidRPr="00E71360">
              <w:rPr>
                <w:rFonts w:ascii="Times New Roman" w:hAnsi="Times New Roman"/>
                <w:sz w:val="24"/>
                <w:szCs w:val="24"/>
                <w:lang w:val="mn-MN"/>
              </w:rPr>
              <w:t>еологийн болон бусад газрын зур</w:t>
            </w:r>
            <w:r w:rsidRPr="00E71360">
              <w:rPr>
                <w:rFonts w:ascii="Times New Roman" w:hAnsi="Times New Roman"/>
                <w:sz w:val="24"/>
                <w:szCs w:val="24"/>
                <w:lang w:val="mn-MN"/>
              </w:rPr>
              <w:t>г</w:t>
            </w:r>
            <w:r w:rsidR="00C930BA" w:rsidRPr="00E71360">
              <w:rPr>
                <w:rFonts w:ascii="Times New Roman" w:hAnsi="Times New Roman"/>
                <w:sz w:val="24"/>
                <w:szCs w:val="24"/>
                <w:lang w:val="mn-MN"/>
              </w:rPr>
              <w:t>ийн</w:t>
            </w:r>
            <w:r w:rsidRPr="00E71360">
              <w:rPr>
                <w:rFonts w:ascii="Times New Roman" w:hAnsi="Times New Roman"/>
                <w:sz w:val="24"/>
                <w:szCs w:val="24"/>
                <w:lang w:val="mn-MN"/>
              </w:rPr>
              <w:t xml:space="preserve"> хуулбар;</w:t>
            </w:r>
          </w:p>
          <w:p w:rsidR="00363D19" w:rsidRPr="00E71360" w:rsidRDefault="00FF3214"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геологийн хөндлөн огтлол болон цооногийн </w:t>
            </w:r>
            <w:r w:rsidR="00E67FED" w:rsidRPr="00E71360">
              <w:rPr>
                <w:rFonts w:ascii="Times New Roman" w:hAnsi="Times New Roman"/>
                <w:sz w:val="24"/>
                <w:szCs w:val="24"/>
                <w:lang w:val="mn-MN"/>
              </w:rPr>
              <w:t>багана;</w:t>
            </w:r>
          </w:p>
          <w:p w:rsidR="00E67FED" w:rsidRPr="00E71360" w:rsidRDefault="00BC082A"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агаараас болон сансраас авсан зургийн материал;</w:t>
            </w:r>
          </w:p>
          <w:p w:rsidR="00BC082A" w:rsidRPr="00E71360" w:rsidRDefault="006E68C0"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газар доорх</w:t>
            </w:r>
            <w:r w:rsidR="00496A0E" w:rsidRPr="00E71360">
              <w:rPr>
                <w:rFonts w:ascii="Times New Roman" w:hAnsi="Times New Roman"/>
                <w:sz w:val="24"/>
                <w:szCs w:val="24"/>
                <w:lang w:val="mn-MN"/>
              </w:rPr>
              <w:t xml:space="preserve"> ус байгаа олж тогтоосон газар </w:t>
            </w:r>
            <w:r w:rsidR="00C2199F" w:rsidRPr="00E71360">
              <w:rPr>
                <w:rFonts w:ascii="Times New Roman" w:hAnsi="Times New Roman"/>
                <w:sz w:val="24"/>
                <w:szCs w:val="24"/>
                <w:lang w:val="mn-MN"/>
              </w:rPr>
              <w:t>болон ашиглаж болох нөөц, г</w:t>
            </w:r>
            <w:r w:rsidRPr="00E71360">
              <w:rPr>
                <w:rFonts w:ascii="Times New Roman" w:hAnsi="Times New Roman"/>
                <w:sz w:val="24"/>
                <w:szCs w:val="24"/>
                <w:lang w:val="mn-MN"/>
              </w:rPr>
              <w:t>азар доорх</w:t>
            </w:r>
            <w:r w:rsidR="00C2199F" w:rsidRPr="00E71360">
              <w:rPr>
                <w:rFonts w:ascii="Times New Roman" w:hAnsi="Times New Roman"/>
                <w:sz w:val="24"/>
                <w:szCs w:val="24"/>
                <w:lang w:val="mn-MN"/>
              </w:rPr>
              <w:t xml:space="preserve"> усны горим болон чанарын талаарх мэдээлэл;</w:t>
            </w:r>
          </w:p>
          <w:p w:rsidR="00C2199F" w:rsidRPr="00E71360" w:rsidRDefault="00FC3E83"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ус гаргах цооногуудын паспортын мэдээлэл;</w:t>
            </w:r>
          </w:p>
          <w:p w:rsidR="00FC3E83" w:rsidRPr="00E71360" w:rsidRDefault="00CD0B37"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бүх төрлийн шороон байгууламж босгоход ашиглах хөрс</w:t>
            </w:r>
            <w:r w:rsidR="00D04ABA" w:rsidRPr="00E71360">
              <w:rPr>
                <w:rFonts w:ascii="Times New Roman" w:hAnsi="Times New Roman"/>
                <w:sz w:val="24"/>
                <w:szCs w:val="24"/>
                <w:lang w:val="mn-MN"/>
              </w:rPr>
              <w:t>өн дэх</w:t>
            </w:r>
            <w:r w:rsidRPr="00E71360">
              <w:rPr>
                <w:rFonts w:ascii="Times New Roman" w:hAnsi="Times New Roman"/>
                <w:sz w:val="24"/>
                <w:szCs w:val="24"/>
                <w:lang w:val="mn-MN"/>
              </w:rPr>
              <w:t xml:space="preserve"> барилгын материалын </w:t>
            </w:r>
            <w:r w:rsidR="006A57EB" w:rsidRPr="00E71360">
              <w:rPr>
                <w:rFonts w:ascii="Times New Roman" w:hAnsi="Times New Roman"/>
                <w:sz w:val="24"/>
                <w:szCs w:val="24"/>
                <w:lang w:val="mn-MN"/>
              </w:rPr>
              <w:t>хаагдаагүй карьеруудын тухай мэдээлэл;</w:t>
            </w:r>
          </w:p>
          <w:p w:rsidR="006A57EB" w:rsidRPr="00E71360" w:rsidRDefault="00BC156C"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ашигт малтмалын </w:t>
            </w:r>
            <w:r w:rsidR="00496A0E" w:rsidRPr="00E71360">
              <w:rPr>
                <w:rFonts w:ascii="Times New Roman" w:hAnsi="Times New Roman"/>
                <w:sz w:val="24"/>
                <w:szCs w:val="24"/>
                <w:lang w:val="mn-MN"/>
              </w:rPr>
              <w:t>орд байгаа</w:t>
            </w:r>
            <w:r w:rsidRPr="00E71360">
              <w:rPr>
                <w:rFonts w:ascii="Times New Roman" w:hAnsi="Times New Roman"/>
                <w:sz w:val="24"/>
                <w:szCs w:val="24"/>
                <w:lang w:val="mn-MN"/>
              </w:rPr>
              <w:t xml:space="preserve"> </w:t>
            </w:r>
            <w:r w:rsidR="00D42BE0" w:rsidRPr="00E71360">
              <w:rPr>
                <w:rFonts w:ascii="Times New Roman" w:hAnsi="Times New Roman"/>
                <w:sz w:val="24"/>
                <w:szCs w:val="24"/>
                <w:lang w:val="mn-MN"/>
              </w:rPr>
              <w:t>учраас</w:t>
            </w:r>
            <w:r w:rsidRPr="00E71360">
              <w:rPr>
                <w:rFonts w:ascii="Times New Roman" w:hAnsi="Times New Roman"/>
                <w:sz w:val="24"/>
                <w:szCs w:val="24"/>
                <w:lang w:val="mn-MN"/>
              </w:rPr>
              <w:t xml:space="preserve"> барилгажуулж болохгүй </w:t>
            </w:r>
            <w:r w:rsidR="00AF72F2" w:rsidRPr="00E71360">
              <w:rPr>
                <w:rFonts w:ascii="Times New Roman" w:hAnsi="Times New Roman"/>
                <w:sz w:val="24"/>
                <w:szCs w:val="24"/>
                <w:lang w:val="mn-MN"/>
              </w:rPr>
              <w:t>нутаг дэвсгэр байгаа (байхгүй) талаар геологийн болон бусад байгууллагаас гаргасан тодорхойлолт;</w:t>
            </w:r>
          </w:p>
          <w:p w:rsidR="00220371" w:rsidRPr="00E71360" w:rsidRDefault="00220371" w:rsidP="000F67F3">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өмнөх барилгын ажлын туршлагаас олсон холбогдох өгөгдөл.</w:t>
            </w:r>
          </w:p>
          <w:p w:rsidR="00220371" w:rsidRPr="00E71360" w:rsidRDefault="00B01303"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Инженер-геологийн газрын зураг, хөндлөн огтлол болон </w:t>
            </w:r>
            <w:r w:rsidR="005142BC" w:rsidRPr="00E71360">
              <w:rPr>
                <w:rFonts w:ascii="Times New Roman" w:hAnsi="Times New Roman"/>
                <w:sz w:val="24"/>
                <w:szCs w:val="24"/>
                <w:lang w:val="mn-MN"/>
              </w:rPr>
              <w:t xml:space="preserve">цооногийн баганыг </w:t>
            </w:r>
            <w:r w:rsidR="005142BC" w:rsidRPr="00E71360">
              <w:rPr>
                <w:rFonts w:ascii="Times New Roman" w:hAnsi="Times New Roman"/>
                <w:sz w:val="24"/>
                <w:szCs w:val="24"/>
                <w:lang w:val="mn-MN"/>
              </w:rPr>
              <w:lastRenderedPageBreak/>
              <w:t>гаргахдаа ГОСТ 21.302-т нийцүүлэн гаргах хэрэгтэй.</w:t>
            </w:r>
          </w:p>
          <w:p w:rsidR="005142BC" w:rsidRPr="00E71360" w:rsidRDefault="005142BC" w:rsidP="000F67F3">
            <w:pPr>
              <w:jc w:val="both"/>
              <w:rPr>
                <w:rFonts w:ascii="Times New Roman" w:hAnsi="Times New Roman"/>
                <w:sz w:val="24"/>
                <w:szCs w:val="24"/>
                <w:lang w:val="mn-MN"/>
              </w:rPr>
            </w:pPr>
          </w:p>
          <w:p w:rsidR="00BE6D17" w:rsidRPr="00E71360" w:rsidRDefault="005142BC"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Б.3.2.5 </w:t>
            </w:r>
            <w:r w:rsidR="00BE6D17" w:rsidRPr="00E71360">
              <w:rPr>
                <w:rFonts w:ascii="Times New Roman" w:hAnsi="Times New Roman"/>
                <w:sz w:val="24"/>
                <w:szCs w:val="24"/>
                <w:lang w:val="mn-MN"/>
              </w:rPr>
              <w:t xml:space="preserve">Газар хөдлөлийн </w:t>
            </w:r>
            <w:r w:rsidR="00C930BA" w:rsidRPr="00E71360">
              <w:rPr>
                <w:rFonts w:ascii="Times New Roman" w:hAnsi="Times New Roman"/>
                <w:sz w:val="24"/>
                <w:szCs w:val="24"/>
                <w:lang w:val="mn-MN"/>
              </w:rPr>
              <w:t>хүч нь 7 буюу түүнээс дээш баллтай</w:t>
            </w:r>
            <w:r w:rsidR="00BE6D17" w:rsidRPr="00E71360">
              <w:rPr>
                <w:rFonts w:ascii="Times New Roman" w:hAnsi="Times New Roman"/>
                <w:sz w:val="24"/>
                <w:szCs w:val="24"/>
                <w:lang w:val="mn-MN"/>
              </w:rPr>
              <w:t xml:space="preserve"> бүстэй холбоотой материал цуглуулах явцад нутаг дэвсгэрийн газар хөдлөлийн хүчний талаарх мэдээллийг мэргэжлийн байгууллагаас авах хэрэгтэй.</w:t>
            </w:r>
          </w:p>
          <w:p w:rsidR="004D4557" w:rsidRPr="00E71360" w:rsidRDefault="00BE6D17"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Б.3.2.6 </w:t>
            </w:r>
            <w:r w:rsidR="006C3A00" w:rsidRPr="00E71360">
              <w:rPr>
                <w:rFonts w:ascii="Times New Roman" w:hAnsi="Times New Roman"/>
                <w:sz w:val="24"/>
                <w:szCs w:val="24"/>
                <w:lang w:val="mn-MN"/>
              </w:rPr>
              <w:t xml:space="preserve">ДЦС-ыг байршуулах урьдчилан товлосон цэгүүдийн тойм судалгаа хийх явцад </w:t>
            </w:r>
            <w:r w:rsidR="007D4B49" w:rsidRPr="00E71360">
              <w:rPr>
                <w:rFonts w:ascii="Times New Roman" w:hAnsi="Times New Roman"/>
                <w:sz w:val="24"/>
                <w:szCs w:val="24"/>
                <w:lang w:val="mn-MN"/>
              </w:rPr>
              <w:t xml:space="preserve">бүсийн байгалийн нөхцөл байдлын талаарх нэмэлт өгөгдөл цуглуулж, урьд өмнө хийгдэж байсан материалуудын үнэн зөвийг шалгах, </w:t>
            </w:r>
            <w:r w:rsidR="004703B7" w:rsidRPr="00E71360">
              <w:rPr>
                <w:rFonts w:ascii="Times New Roman" w:hAnsi="Times New Roman"/>
                <w:sz w:val="24"/>
                <w:szCs w:val="24"/>
                <w:lang w:val="mn-MN"/>
              </w:rPr>
              <w:t>хүрээлэн буй орчинд хамгийн бага х</w:t>
            </w:r>
            <w:r w:rsidR="00DB4E54" w:rsidRPr="00E71360">
              <w:rPr>
                <w:rFonts w:ascii="Times New Roman" w:hAnsi="Times New Roman"/>
                <w:sz w:val="24"/>
                <w:szCs w:val="24"/>
                <w:lang w:val="mn-MN"/>
              </w:rPr>
              <w:t>ор хөнөөл үзүүлэх байдлыг тооцон үзэж</w:t>
            </w:r>
            <w:r w:rsidR="004703B7" w:rsidRPr="00E71360">
              <w:rPr>
                <w:rFonts w:ascii="Times New Roman" w:hAnsi="Times New Roman"/>
                <w:sz w:val="24"/>
                <w:szCs w:val="24"/>
                <w:lang w:val="mn-MN"/>
              </w:rPr>
              <w:t xml:space="preserve"> </w:t>
            </w:r>
            <w:r w:rsidR="00754516" w:rsidRPr="00E71360">
              <w:rPr>
                <w:rFonts w:ascii="Times New Roman" w:hAnsi="Times New Roman"/>
                <w:sz w:val="24"/>
                <w:szCs w:val="24"/>
                <w:lang w:val="mn-MN"/>
              </w:rPr>
              <w:t xml:space="preserve">ДЦС-ыг байршуулж болзошгүй цэгүүдийг олж тогтоох; </w:t>
            </w:r>
            <w:r w:rsidR="009D2EF4" w:rsidRPr="00E71360">
              <w:rPr>
                <w:rFonts w:ascii="Times New Roman" w:hAnsi="Times New Roman"/>
                <w:sz w:val="24"/>
                <w:szCs w:val="24"/>
                <w:lang w:val="mn-MN"/>
              </w:rPr>
              <w:t xml:space="preserve">хайгуул, судалгааны ажил гүйцэтгэх нөхцөл байдлыг тодруулах ажлууд хийгдэнэ. Шаардлагатай бол </w:t>
            </w:r>
            <w:r w:rsidR="00AD0D82" w:rsidRPr="00E71360">
              <w:rPr>
                <w:rFonts w:ascii="Times New Roman" w:hAnsi="Times New Roman"/>
                <w:sz w:val="24"/>
                <w:szCs w:val="24"/>
                <w:lang w:val="mn-MN"/>
              </w:rPr>
              <w:t xml:space="preserve">газар дээрх </w:t>
            </w:r>
            <w:r w:rsidR="004D4557" w:rsidRPr="00E71360">
              <w:rPr>
                <w:rFonts w:ascii="Times New Roman" w:hAnsi="Times New Roman"/>
                <w:sz w:val="24"/>
                <w:szCs w:val="24"/>
                <w:lang w:val="mn-MN"/>
              </w:rPr>
              <w:t>маршрутыг агаар</w:t>
            </w:r>
            <w:r w:rsidR="00D456C4" w:rsidRPr="00E71360">
              <w:rPr>
                <w:rFonts w:ascii="Times New Roman" w:hAnsi="Times New Roman"/>
                <w:sz w:val="24"/>
                <w:szCs w:val="24"/>
                <w:lang w:val="mn-MN"/>
              </w:rPr>
              <w:t>а</w:t>
            </w:r>
            <w:r w:rsidR="004D4557" w:rsidRPr="00E71360">
              <w:rPr>
                <w:rFonts w:ascii="Times New Roman" w:hAnsi="Times New Roman"/>
                <w:sz w:val="24"/>
                <w:szCs w:val="24"/>
                <w:lang w:val="mn-MN"/>
              </w:rPr>
              <w:t>ас хийсэн ажиглалттай хослуулна.</w:t>
            </w:r>
          </w:p>
          <w:p w:rsidR="004D4557" w:rsidRPr="00E71360" w:rsidRDefault="004D4557"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Б.3.2.7 </w:t>
            </w:r>
            <w:r w:rsidR="00D456C4" w:rsidRPr="00E71360">
              <w:rPr>
                <w:rFonts w:ascii="Times New Roman" w:hAnsi="Times New Roman"/>
                <w:sz w:val="24"/>
                <w:szCs w:val="24"/>
                <w:lang w:val="mn-MN"/>
              </w:rPr>
              <w:t>Материал цуглуулах, боловсруулах болон дүн шинжилгээ хийх, инженер-геологийн тойм судалгаа хийх, мөн түүнчлэн агаараас болон сансраас авсан зург</w:t>
            </w:r>
            <w:r w:rsidR="00183B5E" w:rsidRPr="00E71360">
              <w:rPr>
                <w:rFonts w:ascii="Times New Roman" w:hAnsi="Times New Roman"/>
                <w:sz w:val="24"/>
                <w:szCs w:val="24"/>
                <w:lang w:val="mn-MN"/>
              </w:rPr>
              <w:t xml:space="preserve">ийн тайлал хийх ажлууд дууссаны дараа </w:t>
            </w:r>
            <w:r w:rsidR="00E62DFA" w:rsidRPr="00E71360">
              <w:rPr>
                <w:rFonts w:ascii="Times New Roman" w:hAnsi="Times New Roman"/>
                <w:sz w:val="24"/>
                <w:szCs w:val="24"/>
                <w:lang w:val="mn-MN"/>
              </w:rPr>
              <w:t xml:space="preserve">дараах мэдээлэл агуулсан товч тайлбар бичиг үйлдвэл зохино. Үүнд: </w:t>
            </w:r>
            <w:r w:rsidR="00083765" w:rsidRPr="00E71360">
              <w:rPr>
                <w:rFonts w:ascii="Times New Roman" w:hAnsi="Times New Roman"/>
                <w:sz w:val="24"/>
                <w:szCs w:val="24"/>
                <w:lang w:val="mn-MN"/>
              </w:rPr>
              <w:t xml:space="preserve">бүсийн болон ДЦС-ыг байршуулах өрсөлдөх чадвартай цэгүүдийн инженер-геологийн нөхцөл байдлын </w:t>
            </w:r>
            <w:r w:rsidR="00C93F4C" w:rsidRPr="00E71360">
              <w:rPr>
                <w:rFonts w:ascii="Times New Roman" w:hAnsi="Times New Roman"/>
                <w:sz w:val="24"/>
                <w:szCs w:val="24"/>
                <w:lang w:val="mn-MN"/>
              </w:rPr>
              <w:t>тодорхойло</w:t>
            </w:r>
            <w:r w:rsidR="00650BEE" w:rsidRPr="00E71360">
              <w:rPr>
                <w:rFonts w:ascii="Times New Roman" w:hAnsi="Times New Roman"/>
                <w:sz w:val="24"/>
                <w:szCs w:val="24"/>
                <w:lang w:val="mn-MN"/>
              </w:rPr>
              <w:t>мж</w:t>
            </w:r>
            <w:r w:rsidR="007557E3" w:rsidRPr="00E71360">
              <w:rPr>
                <w:rFonts w:ascii="Times New Roman" w:hAnsi="Times New Roman"/>
                <w:sz w:val="24"/>
                <w:szCs w:val="24"/>
                <w:lang w:val="mn-MN"/>
              </w:rPr>
              <w:t>, инженер-геологийн нөхцөл байдлын онцлог шинжийн талаарх мэдээлэ</w:t>
            </w:r>
            <w:r w:rsidR="00700838" w:rsidRPr="00E71360">
              <w:rPr>
                <w:rFonts w:ascii="Times New Roman" w:hAnsi="Times New Roman"/>
                <w:sz w:val="24"/>
                <w:szCs w:val="24"/>
                <w:lang w:val="mn-MN"/>
              </w:rPr>
              <w:t xml:space="preserve">л болон тэдгээрийг </w:t>
            </w:r>
            <w:r w:rsidR="00C11DA9" w:rsidRPr="00E71360">
              <w:rPr>
                <w:rFonts w:ascii="Times New Roman" w:hAnsi="Times New Roman"/>
                <w:sz w:val="24"/>
                <w:szCs w:val="24"/>
                <w:lang w:val="mn-MN"/>
              </w:rPr>
              <w:t xml:space="preserve">хэрхэн </w:t>
            </w:r>
            <w:r w:rsidR="00700838" w:rsidRPr="00E71360">
              <w:rPr>
                <w:rFonts w:ascii="Times New Roman" w:hAnsi="Times New Roman"/>
                <w:sz w:val="24"/>
                <w:szCs w:val="24"/>
                <w:lang w:val="mn-MN"/>
              </w:rPr>
              <w:t>тооцон үзэх</w:t>
            </w:r>
            <w:r w:rsidR="00E87C7E" w:rsidRPr="00E71360">
              <w:rPr>
                <w:rFonts w:ascii="Times New Roman" w:hAnsi="Times New Roman"/>
                <w:sz w:val="24"/>
                <w:szCs w:val="24"/>
                <w:lang w:val="mn-MN"/>
              </w:rPr>
              <w:t xml:space="preserve"> </w:t>
            </w:r>
            <w:r w:rsidR="00C11DA9" w:rsidRPr="00E71360">
              <w:rPr>
                <w:rFonts w:ascii="Times New Roman" w:hAnsi="Times New Roman"/>
                <w:sz w:val="24"/>
                <w:szCs w:val="24"/>
                <w:lang w:val="mn-MN"/>
              </w:rPr>
              <w:t xml:space="preserve">талаарх </w:t>
            </w:r>
            <w:r w:rsidR="00E87C7E" w:rsidRPr="00E71360">
              <w:rPr>
                <w:rFonts w:ascii="Times New Roman" w:hAnsi="Times New Roman"/>
                <w:sz w:val="24"/>
                <w:szCs w:val="24"/>
                <w:lang w:val="mn-MN"/>
              </w:rPr>
              <w:t xml:space="preserve">зөвлөмж орно. </w:t>
            </w:r>
          </w:p>
          <w:p w:rsidR="00E87C7E" w:rsidRPr="00E71360" w:rsidRDefault="00E87C7E" w:rsidP="000F67F3">
            <w:pPr>
              <w:jc w:val="both"/>
              <w:rPr>
                <w:rFonts w:ascii="Times New Roman" w:hAnsi="Times New Roman"/>
                <w:sz w:val="24"/>
                <w:szCs w:val="24"/>
                <w:lang w:val="mn-MN"/>
              </w:rPr>
            </w:pPr>
          </w:p>
          <w:p w:rsidR="009B4774" w:rsidRPr="00E71360" w:rsidRDefault="00667303" w:rsidP="000F67F3">
            <w:pPr>
              <w:jc w:val="both"/>
              <w:rPr>
                <w:rFonts w:ascii="Times New Roman" w:eastAsia="Times New Roman" w:hAnsi="Times New Roman"/>
                <w:color w:val="000000"/>
                <w:sz w:val="24"/>
                <w:szCs w:val="24"/>
                <w:lang w:val="mn-MN" w:eastAsia="ru-RU"/>
              </w:rPr>
            </w:pPr>
            <w:r w:rsidRPr="00E71360">
              <w:rPr>
                <w:rFonts w:ascii="Times New Roman" w:hAnsi="Times New Roman"/>
                <w:sz w:val="24"/>
                <w:szCs w:val="24"/>
                <w:lang w:val="mn-MN"/>
              </w:rPr>
              <w:t xml:space="preserve">Энэ бичигт дараах зүйлсийг хавсаргахыг зөвлөнө. Үүнд: </w:t>
            </w:r>
            <w:r w:rsidR="00F54B59" w:rsidRPr="00E71360">
              <w:rPr>
                <w:rFonts w:ascii="Times New Roman" w:hAnsi="Times New Roman"/>
                <w:sz w:val="24"/>
                <w:szCs w:val="24"/>
                <w:lang w:val="mn-MN"/>
              </w:rPr>
              <w:t>нутаг дэвсг</w:t>
            </w:r>
            <w:r w:rsidR="00E5586B" w:rsidRPr="00E71360">
              <w:rPr>
                <w:rFonts w:ascii="Times New Roman" w:hAnsi="Times New Roman"/>
                <w:sz w:val="24"/>
                <w:szCs w:val="24"/>
                <w:lang w:val="mn-MN"/>
              </w:rPr>
              <w:t>э</w:t>
            </w:r>
            <w:r w:rsidR="00F54B59" w:rsidRPr="00E71360">
              <w:rPr>
                <w:rFonts w:ascii="Times New Roman" w:hAnsi="Times New Roman"/>
                <w:sz w:val="24"/>
                <w:szCs w:val="24"/>
                <w:lang w:val="mn-MN"/>
              </w:rPr>
              <w:t xml:space="preserve">рийг судалсан байдлын </w:t>
            </w:r>
            <w:r w:rsidR="00F54B59" w:rsidRPr="00E71360">
              <w:rPr>
                <w:rFonts w:ascii="Times New Roman" w:eastAsia="Times New Roman" w:hAnsi="Times New Roman"/>
                <w:color w:val="000000"/>
                <w:sz w:val="24"/>
                <w:szCs w:val="24"/>
                <w:lang w:val="mn-MN" w:eastAsia="ru-RU"/>
              </w:rPr>
              <w:t xml:space="preserve">1:50000 - 1:100000 масштабтай схем, </w:t>
            </w:r>
            <w:r w:rsidR="0023457C" w:rsidRPr="00E71360">
              <w:rPr>
                <w:rFonts w:ascii="Times New Roman" w:eastAsia="Times New Roman" w:hAnsi="Times New Roman"/>
                <w:color w:val="000000"/>
                <w:sz w:val="24"/>
                <w:szCs w:val="24"/>
                <w:lang w:val="mn-MN" w:eastAsia="ru-RU"/>
              </w:rPr>
              <w:t>инженер-геологийн бүс</w:t>
            </w:r>
            <w:r w:rsidR="001B6BB0" w:rsidRPr="00E71360">
              <w:rPr>
                <w:rFonts w:ascii="Times New Roman" w:eastAsia="Times New Roman" w:hAnsi="Times New Roman"/>
                <w:color w:val="000000"/>
                <w:sz w:val="24"/>
                <w:szCs w:val="24"/>
                <w:lang w:val="mn-MN" w:eastAsia="ru-RU"/>
              </w:rPr>
              <w:t>үүдэд хуваасан</w:t>
            </w:r>
            <w:r w:rsidR="0023457C" w:rsidRPr="00E71360">
              <w:rPr>
                <w:rFonts w:ascii="Times New Roman" w:eastAsia="Times New Roman" w:hAnsi="Times New Roman"/>
                <w:color w:val="000000"/>
                <w:sz w:val="24"/>
                <w:szCs w:val="24"/>
                <w:lang w:val="mn-MN" w:eastAsia="ru-RU"/>
              </w:rPr>
              <w:t xml:space="preserve"> схем, газрын зураг болон хөндлөн огтлолын хуулбар, </w:t>
            </w:r>
            <w:r w:rsidR="00BC4227" w:rsidRPr="00E71360">
              <w:rPr>
                <w:rFonts w:ascii="Times New Roman" w:eastAsia="Times New Roman" w:hAnsi="Times New Roman"/>
                <w:color w:val="000000"/>
                <w:sz w:val="24"/>
                <w:szCs w:val="24"/>
                <w:lang w:val="mn-MN" w:eastAsia="ru-RU"/>
              </w:rPr>
              <w:t>хайгуулын ажл</w:t>
            </w:r>
            <w:r w:rsidR="00F00BE5" w:rsidRPr="00E71360">
              <w:rPr>
                <w:rFonts w:ascii="Times New Roman" w:eastAsia="Times New Roman" w:hAnsi="Times New Roman"/>
                <w:color w:val="000000"/>
                <w:sz w:val="24"/>
                <w:szCs w:val="24"/>
                <w:lang w:val="mn-MN" w:eastAsia="ru-RU"/>
              </w:rPr>
              <w:t xml:space="preserve">ын багана болон зөвлөмжийг дэмжсэн бусад </w:t>
            </w:r>
            <w:r w:rsidR="00B36F19" w:rsidRPr="00E71360">
              <w:rPr>
                <w:rFonts w:ascii="Times New Roman" w:eastAsia="Times New Roman" w:hAnsi="Times New Roman"/>
                <w:color w:val="000000"/>
                <w:sz w:val="24"/>
                <w:szCs w:val="24"/>
                <w:lang w:val="mn-MN" w:eastAsia="ru-RU"/>
              </w:rPr>
              <w:t>өгөгдөл</w:t>
            </w:r>
            <w:r w:rsidR="00F00BE5" w:rsidRPr="00E71360">
              <w:rPr>
                <w:rFonts w:ascii="Times New Roman" w:eastAsia="Times New Roman" w:hAnsi="Times New Roman"/>
                <w:color w:val="000000"/>
                <w:sz w:val="24"/>
                <w:szCs w:val="24"/>
                <w:lang w:val="mn-MN" w:eastAsia="ru-RU"/>
              </w:rPr>
              <w:t xml:space="preserve"> орно.</w:t>
            </w:r>
          </w:p>
          <w:p w:rsidR="001F1E89" w:rsidRPr="00E71360" w:rsidRDefault="001F1E89" w:rsidP="000F67F3">
            <w:pPr>
              <w:jc w:val="both"/>
              <w:rPr>
                <w:rFonts w:ascii="Times New Roman" w:eastAsia="Times New Roman" w:hAnsi="Times New Roman"/>
                <w:color w:val="000000"/>
                <w:sz w:val="24"/>
                <w:szCs w:val="24"/>
                <w:lang w:val="mn-MN" w:eastAsia="ru-RU"/>
              </w:rPr>
            </w:pPr>
          </w:p>
          <w:p w:rsidR="00BB611E" w:rsidRPr="00E71360" w:rsidRDefault="001F1E89" w:rsidP="000F67F3">
            <w:pPr>
              <w:jc w:val="both"/>
              <w:rPr>
                <w:rFonts w:ascii="Times New Roman" w:eastAsia="Times New Roman" w:hAnsi="Times New Roman"/>
                <w:color w:val="000000"/>
                <w:sz w:val="24"/>
                <w:szCs w:val="24"/>
                <w:lang w:val="mn-MN" w:eastAsia="ru-RU"/>
              </w:rPr>
            </w:pPr>
            <w:r w:rsidRPr="00E71360">
              <w:rPr>
                <w:rFonts w:ascii="Times New Roman" w:hAnsi="Times New Roman"/>
                <w:sz w:val="24"/>
                <w:szCs w:val="24"/>
                <w:lang w:val="mn-MN"/>
              </w:rPr>
              <w:t xml:space="preserve">Б.3.2.8 </w:t>
            </w:r>
            <w:r w:rsidR="001309F3" w:rsidRPr="00E71360">
              <w:rPr>
                <w:rFonts w:ascii="Times New Roman" w:hAnsi="Times New Roman"/>
                <w:sz w:val="24"/>
                <w:szCs w:val="24"/>
                <w:lang w:val="mn-MN"/>
              </w:rPr>
              <w:t xml:space="preserve">Хэрэв </w:t>
            </w:r>
            <w:r w:rsidR="001309F3" w:rsidRPr="00E71360">
              <w:rPr>
                <w:rFonts w:ascii="Times New Roman" w:eastAsia="Times New Roman" w:hAnsi="Times New Roman"/>
                <w:color w:val="000000"/>
                <w:sz w:val="24"/>
                <w:szCs w:val="24"/>
                <w:lang w:val="mn-MN" w:eastAsia="ru-RU"/>
              </w:rPr>
              <w:t xml:space="preserve">Б.3.2.4-Б.3.2.6-д заасан </w:t>
            </w:r>
            <w:r w:rsidR="004C4643" w:rsidRPr="00E71360">
              <w:rPr>
                <w:rFonts w:ascii="Times New Roman" w:eastAsia="Times New Roman" w:hAnsi="Times New Roman"/>
                <w:color w:val="000000"/>
                <w:sz w:val="24"/>
                <w:szCs w:val="24"/>
                <w:lang w:val="mn-MN" w:eastAsia="ru-RU"/>
              </w:rPr>
              <w:t>ажлыг гүйцэтгэсний үр дүнд цуглуулсан материал нь цэгийг сонгох</w:t>
            </w:r>
            <w:r w:rsidR="00070640" w:rsidRPr="00E71360">
              <w:rPr>
                <w:rFonts w:ascii="Times New Roman" w:eastAsia="Times New Roman" w:hAnsi="Times New Roman"/>
                <w:color w:val="000000"/>
                <w:sz w:val="24"/>
                <w:szCs w:val="24"/>
                <w:lang w:val="mn-MN" w:eastAsia="ru-RU"/>
              </w:rPr>
              <w:t xml:space="preserve">од хангалтгүй байвал </w:t>
            </w:r>
            <w:r w:rsidR="006B20FE" w:rsidRPr="00E71360">
              <w:rPr>
                <w:rFonts w:ascii="Times New Roman" w:eastAsia="Times New Roman" w:hAnsi="Times New Roman"/>
                <w:color w:val="000000"/>
                <w:sz w:val="24"/>
                <w:szCs w:val="24"/>
                <w:lang w:val="mn-MN" w:eastAsia="ru-RU"/>
              </w:rPr>
              <w:t xml:space="preserve">өрсөлдөх чадвартай цэгүүдэд инженер-геологийн хайгуул, судалгаа </w:t>
            </w:r>
            <w:r w:rsidR="006B20FE" w:rsidRPr="00E71360">
              <w:rPr>
                <w:rFonts w:ascii="Times New Roman" w:eastAsia="Times New Roman" w:hAnsi="Times New Roman"/>
                <w:color w:val="000000"/>
                <w:sz w:val="24"/>
                <w:szCs w:val="24"/>
                <w:lang w:val="mn-MN" w:eastAsia="ru-RU"/>
              </w:rPr>
              <w:lastRenderedPageBreak/>
              <w:t xml:space="preserve">явуулна. </w:t>
            </w:r>
            <w:r w:rsidR="001E54BB" w:rsidRPr="00E71360">
              <w:rPr>
                <w:rFonts w:ascii="Times New Roman" w:eastAsia="Times New Roman" w:hAnsi="Times New Roman"/>
                <w:color w:val="000000"/>
                <w:sz w:val="24"/>
                <w:szCs w:val="24"/>
                <w:lang w:val="mn-MN" w:eastAsia="ru-RU"/>
              </w:rPr>
              <w:t>Хэрэв Б.3.1-</w:t>
            </w:r>
            <w:r w:rsidR="00024D42" w:rsidRPr="00E71360">
              <w:rPr>
                <w:rFonts w:ascii="Times New Roman" w:eastAsia="Times New Roman" w:hAnsi="Times New Roman"/>
                <w:color w:val="000000"/>
                <w:sz w:val="24"/>
                <w:szCs w:val="24"/>
                <w:lang w:val="mn-MN" w:eastAsia="ru-RU"/>
              </w:rPr>
              <w:t>р</w:t>
            </w:r>
            <w:r w:rsidR="001E54BB" w:rsidRPr="00E71360">
              <w:rPr>
                <w:rFonts w:ascii="Times New Roman" w:eastAsia="Times New Roman" w:hAnsi="Times New Roman"/>
                <w:color w:val="000000"/>
                <w:sz w:val="24"/>
                <w:szCs w:val="24"/>
                <w:lang w:val="mn-MN" w:eastAsia="ru-RU"/>
              </w:rPr>
              <w:t xml:space="preserve"> </w:t>
            </w:r>
            <w:r w:rsidR="00024D42" w:rsidRPr="00E71360">
              <w:rPr>
                <w:rFonts w:ascii="Times New Roman" w:eastAsia="Times New Roman" w:hAnsi="Times New Roman"/>
                <w:color w:val="000000"/>
                <w:sz w:val="24"/>
                <w:szCs w:val="24"/>
                <w:lang w:val="mn-MN" w:eastAsia="ru-RU"/>
              </w:rPr>
              <w:t xml:space="preserve">хүснэгтэд </w:t>
            </w:r>
            <w:r w:rsidR="001E54BB" w:rsidRPr="00E71360">
              <w:rPr>
                <w:rFonts w:ascii="Times New Roman" w:eastAsia="Times New Roman" w:hAnsi="Times New Roman"/>
                <w:color w:val="000000"/>
                <w:sz w:val="24"/>
                <w:szCs w:val="24"/>
                <w:lang w:val="mn-MN" w:eastAsia="ru-RU"/>
              </w:rPr>
              <w:t xml:space="preserve">заасан инженер-геологийн зургийн масштабын шаардлагад </w:t>
            </w:r>
            <w:r w:rsidR="00BB611E" w:rsidRPr="00E71360">
              <w:rPr>
                <w:rFonts w:ascii="Times New Roman" w:eastAsia="Times New Roman" w:hAnsi="Times New Roman"/>
                <w:color w:val="000000"/>
                <w:sz w:val="24"/>
                <w:szCs w:val="24"/>
                <w:lang w:val="mn-MN" w:eastAsia="ru-RU"/>
              </w:rPr>
              <w:t>материалууд нийцэж байвал тэдгээрийг хангалттай гэж үзвэл зохино.</w:t>
            </w:r>
          </w:p>
          <w:p w:rsidR="00BB611E" w:rsidRPr="00E71360" w:rsidRDefault="00BB611E" w:rsidP="000F67F3">
            <w:pPr>
              <w:jc w:val="both"/>
              <w:rPr>
                <w:rFonts w:ascii="Times New Roman" w:eastAsia="Times New Roman" w:hAnsi="Times New Roman"/>
                <w:color w:val="000000"/>
                <w:sz w:val="24"/>
                <w:szCs w:val="24"/>
                <w:lang w:val="mn-MN" w:eastAsia="ru-RU"/>
              </w:rPr>
            </w:pPr>
          </w:p>
          <w:p w:rsidR="005E1AA8" w:rsidRPr="00E71360" w:rsidRDefault="00BB611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Б.3.2.9 </w:t>
            </w:r>
            <w:r w:rsidR="004C4643" w:rsidRPr="00E71360">
              <w:rPr>
                <w:rFonts w:ascii="Times New Roman" w:eastAsia="Times New Roman" w:hAnsi="Times New Roman"/>
                <w:color w:val="000000"/>
                <w:sz w:val="24"/>
                <w:szCs w:val="24"/>
                <w:lang w:val="mn-MN" w:eastAsia="ru-RU"/>
              </w:rPr>
              <w:t xml:space="preserve"> </w:t>
            </w:r>
            <w:r w:rsidR="00305DDD" w:rsidRPr="00E71360">
              <w:rPr>
                <w:rFonts w:ascii="Times New Roman" w:eastAsia="Times New Roman" w:hAnsi="Times New Roman"/>
                <w:color w:val="000000"/>
                <w:sz w:val="24"/>
                <w:szCs w:val="24"/>
                <w:lang w:val="mn-MN" w:eastAsia="ru-RU"/>
              </w:rPr>
              <w:t xml:space="preserve">Хайгуул, судалгааг техникийн даалгаварт нийцүүлэн </w:t>
            </w:r>
            <w:r w:rsidR="00211C8C" w:rsidRPr="00E71360">
              <w:rPr>
                <w:rFonts w:ascii="Times New Roman" w:eastAsia="Times New Roman" w:hAnsi="Times New Roman"/>
                <w:color w:val="000000"/>
                <w:sz w:val="24"/>
                <w:szCs w:val="24"/>
                <w:lang w:val="mn-MN" w:eastAsia="ru-RU"/>
              </w:rPr>
              <w:t xml:space="preserve">гаргасан хөтөлбөрийн дагуу гүйцэтгэдэг бөгөөд </w:t>
            </w:r>
            <w:r w:rsidR="005E1AA8" w:rsidRPr="00E71360">
              <w:rPr>
                <w:rFonts w:ascii="Times New Roman" w:eastAsia="Times New Roman" w:hAnsi="Times New Roman"/>
                <w:color w:val="000000"/>
                <w:sz w:val="24"/>
                <w:szCs w:val="24"/>
                <w:lang w:val="mn-MN" w:eastAsia="ru-RU"/>
              </w:rPr>
              <w:t>түүн дотор ДЦС-ыг байршуулж болзошгүй талбайнууд болон өрсөлдөх чадвартай цэгүүдийн хил хязгаарыг зааж өгсөн байх хэрэгтэй.</w:t>
            </w:r>
          </w:p>
          <w:p w:rsidR="005E1AA8" w:rsidRPr="00E71360" w:rsidRDefault="005E1AA8"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Б.3.2.10 </w:t>
            </w:r>
            <w:r w:rsidR="00561CF2" w:rsidRPr="00E71360">
              <w:rPr>
                <w:rFonts w:ascii="Times New Roman" w:eastAsia="Times New Roman" w:hAnsi="Times New Roman"/>
                <w:color w:val="000000"/>
                <w:sz w:val="24"/>
                <w:szCs w:val="24"/>
                <w:lang w:val="mn-MN" w:eastAsia="ru-RU"/>
              </w:rPr>
              <w:t xml:space="preserve">Өрсөлдөх чадвартай цэгүүд дээр инженерийн хайгуул, судалгаа хийхдээ </w:t>
            </w:r>
            <w:r w:rsidR="00E17648" w:rsidRPr="00E71360">
              <w:rPr>
                <w:rFonts w:ascii="Times New Roman" w:eastAsia="Times New Roman" w:hAnsi="Times New Roman"/>
                <w:color w:val="000000"/>
                <w:sz w:val="24"/>
                <w:szCs w:val="24"/>
                <w:lang w:val="mn-MN" w:eastAsia="ru-RU"/>
              </w:rPr>
              <w:t xml:space="preserve">цэг бүрийн эсвэл тэдгээрийн хэсгүүдийн нутаг дэвсгэрийн </w:t>
            </w:r>
            <w:r w:rsidR="00F741F2" w:rsidRPr="00E71360">
              <w:rPr>
                <w:rFonts w:ascii="Times New Roman" w:eastAsia="Times New Roman" w:hAnsi="Times New Roman"/>
                <w:color w:val="000000"/>
                <w:sz w:val="24"/>
                <w:szCs w:val="24"/>
                <w:lang w:val="mn-MN" w:eastAsia="ru-RU"/>
              </w:rPr>
              <w:t xml:space="preserve">инженер-геологийн нөхцөл байдлын </w:t>
            </w:r>
            <w:r w:rsidR="00EE594E" w:rsidRPr="00E71360">
              <w:rPr>
                <w:rFonts w:ascii="Times New Roman" w:eastAsia="Times New Roman" w:hAnsi="Times New Roman"/>
                <w:color w:val="000000"/>
                <w:sz w:val="24"/>
                <w:szCs w:val="24"/>
                <w:lang w:val="mn-MN" w:eastAsia="ru-RU"/>
              </w:rPr>
              <w:t xml:space="preserve">хүндрэлийн </w:t>
            </w:r>
            <w:r w:rsidR="00D47478" w:rsidRPr="00E71360">
              <w:rPr>
                <w:rFonts w:ascii="Times New Roman" w:eastAsia="Times New Roman" w:hAnsi="Times New Roman"/>
                <w:color w:val="000000"/>
                <w:sz w:val="24"/>
                <w:szCs w:val="24"/>
                <w:lang w:val="mn-MN" w:eastAsia="ru-RU"/>
              </w:rPr>
              <w:t>зэрэглэлээс</w:t>
            </w:r>
            <w:r w:rsidR="000E5137" w:rsidRPr="00E71360">
              <w:rPr>
                <w:rFonts w:ascii="Times New Roman" w:eastAsia="Times New Roman" w:hAnsi="Times New Roman"/>
                <w:color w:val="000000"/>
                <w:sz w:val="24"/>
                <w:szCs w:val="24"/>
                <w:lang w:val="mn-MN" w:eastAsia="ru-RU"/>
              </w:rPr>
              <w:t xml:space="preserve"> хамааран Б.3.1-</w:t>
            </w:r>
            <w:r w:rsidR="00024D42" w:rsidRPr="00E71360">
              <w:rPr>
                <w:rFonts w:ascii="Times New Roman" w:eastAsia="Times New Roman" w:hAnsi="Times New Roman"/>
                <w:color w:val="000000"/>
                <w:sz w:val="24"/>
                <w:szCs w:val="24"/>
                <w:lang w:val="mn-MN" w:eastAsia="ru-RU"/>
              </w:rPr>
              <w:t>р</w:t>
            </w:r>
            <w:r w:rsidR="000E5137" w:rsidRPr="00E71360">
              <w:rPr>
                <w:rFonts w:ascii="Times New Roman" w:eastAsia="Times New Roman" w:hAnsi="Times New Roman"/>
                <w:color w:val="000000"/>
                <w:sz w:val="24"/>
                <w:szCs w:val="24"/>
                <w:lang w:val="mn-MN" w:eastAsia="ru-RU"/>
              </w:rPr>
              <w:t xml:space="preserve"> </w:t>
            </w:r>
            <w:r w:rsidR="00024D42" w:rsidRPr="00E71360">
              <w:rPr>
                <w:rFonts w:ascii="Times New Roman" w:eastAsia="Times New Roman" w:hAnsi="Times New Roman"/>
                <w:color w:val="000000"/>
                <w:sz w:val="24"/>
                <w:szCs w:val="24"/>
                <w:lang w:val="mn-MN" w:eastAsia="ru-RU"/>
              </w:rPr>
              <w:t xml:space="preserve">хүснэгтэд </w:t>
            </w:r>
            <w:r w:rsidR="000E5137" w:rsidRPr="00E71360">
              <w:rPr>
                <w:rFonts w:ascii="Times New Roman" w:eastAsia="Times New Roman" w:hAnsi="Times New Roman"/>
                <w:color w:val="000000"/>
                <w:sz w:val="24"/>
                <w:szCs w:val="24"/>
                <w:lang w:val="mn-MN" w:eastAsia="ru-RU"/>
              </w:rPr>
              <w:t xml:space="preserve">заасан масштабаар инженер-геологийн зураг авалт хийх хэрэгтэй. </w:t>
            </w:r>
            <w:r w:rsidR="00A85C29" w:rsidRPr="00E71360">
              <w:rPr>
                <w:rFonts w:ascii="Times New Roman" w:eastAsia="Times New Roman" w:hAnsi="Times New Roman"/>
                <w:color w:val="000000"/>
                <w:sz w:val="24"/>
                <w:szCs w:val="24"/>
                <w:lang w:val="mn-MN" w:eastAsia="ru-RU"/>
              </w:rPr>
              <w:t xml:space="preserve">Инженер-геологийн хүнд нөхцөлд </w:t>
            </w:r>
            <w:r w:rsidR="003E47A0" w:rsidRPr="00E71360">
              <w:rPr>
                <w:rFonts w:ascii="Times New Roman" w:eastAsia="Times New Roman" w:hAnsi="Times New Roman"/>
                <w:color w:val="000000"/>
                <w:sz w:val="24"/>
                <w:szCs w:val="24"/>
                <w:lang w:val="mn-MN" w:eastAsia="ru-RU"/>
              </w:rPr>
              <w:t xml:space="preserve">(хэрэв </w:t>
            </w:r>
            <w:r w:rsidR="00737780" w:rsidRPr="00E71360">
              <w:rPr>
                <w:rFonts w:ascii="Times New Roman" w:eastAsia="Times New Roman" w:hAnsi="Times New Roman"/>
                <w:color w:val="000000"/>
                <w:sz w:val="24"/>
                <w:szCs w:val="24"/>
                <w:lang w:val="mn-MN" w:eastAsia="ru-RU"/>
              </w:rPr>
              <w:t>шаардлагатай бол</w:t>
            </w:r>
            <w:r w:rsidR="003E47A0" w:rsidRPr="00E71360">
              <w:rPr>
                <w:rFonts w:ascii="Times New Roman" w:eastAsia="Times New Roman" w:hAnsi="Times New Roman"/>
                <w:color w:val="000000"/>
                <w:sz w:val="24"/>
                <w:szCs w:val="24"/>
                <w:lang w:val="mn-MN" w:eastAsia="ru-RU"/>
              </w:rPr>
              <w:t>)</w:t>
            </w:r>
            <w:r w:rsidR="00737780" w:rsidRPr="00E71360">
              <w:rPr>
                <w:rFonts w:ascii="Times New Roman" w:eastAsia="Times New Roman" w:hAnsi="Times New Roman"/>
                <w:color w:val="000000"/>
                <w:sz w:val="24"/>
                <w:szCs w:val="24"/>
                <w:lang w:val="mn-MN" w:eastAsia="ru-RU"/>
              </w:rPr>
              <w:t xml:space="preserve"> </w:t>
            </w:r>
            <w:r w:rsidR="00460A12" w:rsidRPr="00E71360">
              <w:rPr>
                <w:rFonts w:ascii="Times New Roman" w:eastAsia="Times New Roman" w:hAnsi="Times New Roman"/>
                <w:color w:val="000000"/>
                <w:sz w:val="24"/>
                <w:szCs w:val="24"/>
                <w:lang w:val="mn-MN" w:eastAsia="ru-RU"/>
              </w:rPr>
              <w:t xml:space="preserve">гидрогеологийн, </w:t>
            </w:r>
            <w:r w:rsidR="008248C2" w:rsidRPr="00E71360">
              <w:rPr>
                <w:rFonts w:ascii="Times New Roman" w:eastAsia="Times New Roman" w:hAnsi="Times New Roman"/>
                <w:color w:val="000000"/>
                <w:sz w:val="24"/>
                <w:szCs w:val="24"/>
                <w:lang w:val="mn-MN" w:eastAsia="ru-RU"/>
              </w:rPr>
              <w:t>цэвд</w:t>
            </w:r>
            <w:r w:rsidR="00460A12" w:rsidRPr="00E71360">
              <w:rPr>
                <w:rFonts w:ascii="Times New Roman" w:eastAsia="Times New Roman" w:hAnsi="Times New Roman"/>
                <w:color w:val="000000"/>
                <w:sz w:val="24"/>
                <w:szCs w:val="24"/>
                <w:lang w:val="mn-MN" w:eastAsia="ru-RU"/>
              </w:rPr>
              <w:t xml:space="preserve">гийн болон бусад төрлийн зураг авалтыг нэмэлтээр хийнэ. </w:t>
            </w:r>
            <w:r w:rsidR="00E15D72" w:rsidRPr="00E71360">
              <w:rPr>
                <w:rFonts w:ascii="Times New Roman" w:eastAsia="Times New Roman" w:hAnsi="Times New Roman"/>
                <w:color w:val="000000"/>
                <w:sz w:val="24"/>
                <w:szCs w:val="24"/>
                <w:lang w:val="mn-MN" w:eastAsia="ru-RU"/>
              </w:rPr>
              <w:t xml:space="preserve">Инженер-геологийн нөхцөл байдлын хүндрэлийн </w:t>
            </w:r>
            <w:r w:rsidR="00D47478" w:rsidRPr="00E71360">
              <w:rPr>
                <w:rFonts w:ascii="Times New Roman" w:eastAsia="Times New Roman" w:hAnsi="Times New Roman"/>
                <w:color w:val="000000"/>
                <w:sz w:val="24"/>
                <w:szCs w:val="24"/>
                <w:lang w:val="mn-MN" w:eastAsia="ru-RU"/>
              </w:rPr>
              <w:t>зэрэглэлийг</w:t>
            </w:r>
            <w:r w:rsidR="00E15D72" w:rsidRPr="00E71360">
              <w:rPr>
                <w:rFonts w:ascii="Times New Roman" w:eastAsia="Times New Roman" w:hAnsi="Times New Roman"/>
                <w:color w:val="000000"/>
                <w:sz w:val="24"/>
                <w:szCs w:val="24"/>
                <w:lang w:val="mn-MN" w:eastAsia="ru-RU"/>
              </w:rPr>
              <w:t xml:space="preserve"> тогтоохдоо зураг төсөл гаргах болон барилгын ажил гүйцэтгэх</w:t>
            </w:r>
            <w:r w:rsidR="00ED2FF4" w:rsidRPr="00E71360">
              <w:rPr>
                <w:rFonts w:ascii="Times New Roman" w:eastAsia="Times New Roman" w:hAnsi="Times New Roman"/>
                <w:color w:val="000000"/>
                <w:sz w:val="24"/>
                <w:szCs w:val="24"/>
                <w:lang w:val="mn-MN" w:eastAsia="ru-RU"/>
              </w:rPr>
              <w:t xml:space="preserve"> дүрэмд нийцүүлэн гаргахыг зөвлөнө (ном зүйн 31, </w:t>
            </w:r>
            <w:r w:rsidR="000F3A69" w:rsidRPr="00E71360">
              <w:rPr>
                <w:rFonts w:ascii="Times New Roman" w:eastAsia="Times New Roman" w:hAnsi="Times New Roman"/>
                <w:color w:val="000000"/>
                <w:sz w:val="24"/>
                <w:szCs w:val="24"/>
                <w:lang w:val="mn-MN" w:eastAsia="ru-RU"/>
              </w:rPr>
              <w:t xml:space="preserve">Б </w:t>
            </w:r>
            <w:r w:rsidR="00ED2FF4" w:rsidRPr="00E71360">
              <w:rPr>
                <w:rFonts w:ascii="Times New Roman" w:eastAsia="Times New Roman" w:hAnsi="Times New Roman"/>
                <w:color w:val="000000"/>
                <w:sz w:val="24"/>
                <w:szCs w:val="24"/>
                <w:lang w:val="mn-MN" w:eastAsia="ru-RU"/>
              </w:rPr>
              <w:t>хавсралт).</w:t>
            </w:r>
          </w:p>
          <w:p w:rsidR="00ED2FF4" w:rsidRPr="00E71360" w:rsidRDefault="00ED2FF4" w:rsidP="000F67F3">
            <w:pPr>
              <w:jc w:val="both"/>
              <w:rPr>
                <w:rFonts w:ascii="Times New Roman" w:hAnsi="Times New Roman"/>
                <w:sz w:val="24"/>
                <w:szCs w:val="24"/>
                <w:lang w:val="mn-MN"/>
              </w:rPr>
            </w:pPr>
          </w:p>
        </w:tc>
        <w:tc>
          <w:tcPr>
            <w:tcW w:w="283" w:type="dxa"/>
          </w:tcPr>
          <w:p w:rsidR="00866043" w:rsidRPr="00E71360" w:rsidRDefault="00866043" w:rsidP="000F67F3">
            <w:pPr>
              <w:contextualSpacing/>
              <w:jc w:val="center"/>
              <w:rPr>
                <w:rFonts w:ascii="Times New Roman" w:hAnsi="Times New Roman"/>
                <w:b/>
                <w:sz w:val="24"/>
                <w:szCs w:val="24"/>
                <w:lang w:val="mn-MN"/>
              </w:rPr>
            </w:pPr>
          </w:p>
        </w:tc>
        <w:tc>
          <w:tcPr>
            <w:tcW w:w="5103" w:type="dxa"/>
          </w:tcPr>
          <w:p w:rsidR="00276945" w:rsidRPr="00E71360" w:rsidRDefault="00276945" w:rsidP="00530869">
            <w:pPr>
              <w:tabs>
                <w:tab w:val="left" w:pos="6468"/>
                <w:tab w:val="left" w:pos="6837"/>
              </w:tabs>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Б.2.3.6 Топографические съемки масштабов 1:10000</w:t>
            </w:r>
            <w:r w:rsidR="001B6376" w:rsidRPr="00E71360">
              <w:rPr>
                <w:rFonts w:ascii="Times New Roman" w:eastAsia="Times New Roman" w:hAnsi="Times New Roman"/>
                <w:color w:val="000000"/>
                <w:sz w:val="24"/>
                <w:szCs w:val="24"/>
                <w:lang w:val="mn-MN" w:eastAsia="ru-RU"/>
              </w:rPr>
              <w:t xml:space="preserve"> – 1:1000 должны выполняться</w:t>
            </w:r>
            <w:r w:rsidR="0003709D" w:rsidRPr="00E71360">
              <w:rPr>
                <w:rFonts w:ascii="Times New Roman" w:eastAsia="Times New Roman" w:hAnsi="Times New Roman"/>
                <w:color w:val="000000"/>
                <w:sz w:val="24"/>
                <w:szCs w:val="24"/>
                <w:lang w:val="mn-MN" w:eastAsia="ru-RU"/>
              </w:rPr>
              <w:t xml:space="preserve"> аэрофототопографическими</w:t>
            </w:r>
            <w:r w:rsidR="00530869"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 xml:space="preserve">методами; на участках с плотной застройкой и в закрытой </w:t>
            </w:r>
            <w:r w:rsidRPr="00E71360">
              <w:rPr>
                <w:rFonts w:ascii="Times New Roman" w:eastAsia="Times New Roman" w:hAnsi="Times New Roman"/>
                <w:color w:val="000000"/>
                <w:sz w:val="24"/>
                <w:szCs w:val="24"/>
                <w:lang w:val="mn-MN" w:eastAsia="ru-RU"/>
              </w:rPr>
              <w:lastRenderedPageBreak/>
              <w:t>местности следует использовать наземные методы топографических съемок.</w:t>
            </w:r>
          </w:p>
          <w:p w:rsidR="00530869" w:rsidRPr="00E71360" w:rsidRDefault="00530869" w:rsidP="000F67F3">
            <w:pPr>
              <w:jc w:val="both"/>
              <w:rPr>
                <w:rFonts w:ascii="Times New Roman" w:eastAsia="Times New Roman" w:hAnsi="Times New Roman"/>
                <w:sz w:val="24"/>
                <w:szCs w:val="24"/>
                <w:lang w:val="mn-MN"/>
              </w:rPr>
            </w:pPr>
          </w:p>
          <w:p w:rsidR="00276945" w:rsidRPr="00E71360" w:rsidRDefault="0027694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Б.2.3.7 В процессе инженерно-геодезических изысканий должно проводиться геодезическое обеспечение других видов инженерных изысканий, включая разбивку и привязку горных выработок, привязку точек геофизических профилей и т. п.</w:t>
            </w:r>
          </w:p>
          <w:p w:rsidR="005E7FA8" w:rsidRPr="00E71360" w:rsidRDefault="005E7FA8" w:rsidP="000F67F3">
            <w:pPr>
              <w:jc w:val="both"/>
              <w:rPr>
                <w:rFonts w:ascii="Times New Roman" w:eastAsia="Times New Roman" w:hAnsi="Times New Roman"/>
                <w:sz w:val="24"/>
                <w:szCs w:val="24"/>
                <w:lang w:val="mn-MN"/>
              </w:rPr>
            </w:pPr>
          </w:p>
          <w:p w:rsidR="002D7BAD" w:rsidRPr="00E71360" w:rsidRDefault="002D7BAD" w:rsidP="000F67F3">
            <w:pPr>
              <w:jc w:val="both"/>
              <w:rPr>
                <w:rFonts w:ascii="Times New Roman" w:eastAsia="Times New Roman" w:hAnsi="Times New Roman"/>
                <w:sz w:val="24"/>
                <w:szCs w:val="24"/>
                <w:lang w:val="mn-MN"/>
              </w:rPr>
            </w:pPr>
          </w:p>
          <w:p w:rsidR="002F6102" w:rsidRPr="00E71360" w:rsidRDefault="002F6102" w:rsidP="000F67F3">
            <w:pPr>
              <w:jc w:val="both"/>
              <w:rPr>
                <w:rFonts w:ascii="Times New Roman" w:eastAsia="Times New Roman" w:hAnsi="Times New Roman"/>
                <w:sz w:val="24"/>
                <w:szCs w:val="24"/>
                <w:lang w:val="mn-MN"/>
              </w:rPr>
            </w:pPr>
          </w:p>
          <w:p w:rsidR="00276945" w:rsidRPr="00E71360" w:rsidRDefault="0027694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Б.2.3.8 Состав и объем изысканий для проекта строительства ТЭС следует устанавливать с учетом указаний по составу и объему изысканий для рабочей документации.</w:t>
            </w:r>
          </w:p>
          <w:p w:rsidR="005E7FA8" w:rsidRPr="00E71360" w:rsidRDefault="005E7FA8" w:rsidP="000F67F3">
            <w:pPr>
              <w:jc w:val="both"/>
              <w:rPr>
                <w:rFonts w:ascii="Times New Roman" w:eastAsia="Times New Roman" w:hAnsi="Times New Roman"/>
                <w:sz w:val="24"/>
                <w:szCs w:val="24"/>
                <w:lang w:val="mn-MN"/>
              </w:rPr>
            </w:pPr>
          </w:p>
          <w:p w:rsidR="00C43969" w:rsidRPr="00E71360" w:rsidRDefault="00C43969" w:rsidP="000F67F3">
            <w:pPr>
              <w:jc w:val="both"/>
              <w:rPr>
                <w:rFonts w:ascii="Times New Roman" w:eastAsia="Times New Roman" w:hAnsi="Times New Roman"/>
                <w:sz w:val="24"/>
                <w:szCs w:val="24"/>
                <w:lang w:val="mn-MN"/>
              </w:rPr>
            </w:pPr>
          </w:p>
          <w:p w:rsidR="000F4AEB" w:rsidRPr="00E71360" w:rsidRDefault="000F4AEB" w:rsidP="000F67F3">
            <w:pPr>
              <w:jc w:val="both"/>
              <w:rPr>
                <w:rFonts w:ascii="Times New Roman" w:eastAsia="Times New Roman" w:hAnsi="Times New Roman"/>
                <w:color w:val="000000"/>
                <w:sz w:val="24"/>
                <w:szCs w:val="24"/>
                <w:lang w:val="mn-MN" w:eastAsia="ru-RU"/>
              </w:rPr>
            </w:pPr>
          </w:p>
          <w:p w:rsidR="00530869" w:rsidRPr="00E71360" w:rsidRDefault="00530869" w:rsidP="000F67F3">
            <w:pPr>
              <w:jc w:val="both"/>
              <w:rPr>
                <w:rFonts w:ascii="Times New Roman" w:eastAsia="Times New Roman" w:hAnsi="Times New Roman"/>
                <w:color w:val="000000"/>
                <w:sz w:val="24"/>
                <w:szCs w:val="24"/>
                <w:lang w:val="mn-MN" w:eastAsia="ru-RU"/>
              </w:rPr>
            </w:pPr>
          </w:p>
          <w:p w:rsidR="00276945" w:rsidRPr="00E71360" w:rsidRDefault="0027694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Б.2.3.9 По результатам инженерно-геодезических изысканий для разработки проекта </w:t>
            </w:r>
            <w:r w:rsidR="000A17B5" w:rsidRPr="00E71360">
              <w:rPr>
                <w:rFonts w:ascii="Times New Roman" w:eastAsia="Times New Roman" w:hAnsi="Times New Roman"/>
                <w:color w:val="000000"/>
                <w:sz w:val="24"/>
                <w:szCs w:val="24"/>
                <w:lang w:val="mn-MN" w:eastAsia="ru-RU"/>
              </w:rPr>
              <w:t>строительства ТЭС должен состав</w:t>
            </w:r>
            <w:r w:rsidRPr="00E71360">
              <w:rPr>
                <w:rFonts w:ascii="Times New Roman" w:eastAsia="Times New Roman" w:hAnsi="Times New Roman"/>
                <w:color w:val="000000"/>
                <w:sz w:val="24"/>
                <w:szCs w:val="24"/>
                <w:lang w:val="mn-MN" w:eastAsia="ru-RU"/>
              </w:rPr>
              <w:t>ляться отче</w:t>
            </w:r>
            <w:r w:rsidR="005E7FA8" w:rsidRPr="00E71360">
              <w:rPr>
                <w:rFonts w:ascii="Times New Roman" w:eastAsia="Times New Roman" w:hAnsi="Times New Roman"/>
                <w:color w:val="000000"/>
                <w:sz w:val="24"/>
                <w:szCs w:val="24"/>
                <w:lang w:val="mn-MN" w:eastAsia="ru-RU"/>
              </w:rPr>
              <w:t>т в графическом и электронном вид</w:t>
            </w:r>
            <w:r w:rsidRPr="00E71360">
              <w:rPr>
                <w:rFonts w:ascii="Times New Roman" w:eastAsia="Times New Roman" w:hAnsi="Times New Roman"/>
                <w:color w:val="000000"/>
                <w:sz w:val="24"/>
                <w:szCs w:val="24"/>
                <w:lang w:val="mn-MN" w:eastAsia="ru-RU"/>
              </w:rPr>
              <w:t>е.</w:t>
            </w:r>
          </w:p>
          <w:p w:rsidR="005E7FA8" w:rsidRPr="00E71360" w:rsidRDefault="005E7FA8" w:rsidP="000F67F3">
            <w:pPr>
              <w:jc w:val="both"/>
              <w:rPr>
                <w:rFonts w:ascii="Times New Roman" w:eastAsia="Times New Roman" w:hAnsi="Times New Roman"/>
                <w:sz w:val="24"/>
                <w:szCs w:val="24"/>
                <w:lang w:val="mn-MN"/>
              </w:rPr>
            </w:pPr>
          </w:p>
          <w:p w:rsidR="001B6376" w:rsidRPr="00E71360" w:rsidRDefault="00276945" w:rsidP="00530869">
            <w:pPr>
              <w:jc w:val="both"/>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Б.2.4 Инженерно-геодезические изыскания для рабочей документации</w:t>
            </w:r>
          </w:p>
          <w:p w:rsidR="001B6376" w:rsidRPr="00E71360" w:rsidRDefault="007B0CA8"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Б.2.4.1 Инженерн</w:t>
            </w:r>
            <w:r w:rsidR="001B6376" w:rsidRPr="00E71360">
              <w:rPr>
                <w:rFonts w:ascii="Times New Roman" w:eastAsia="Times New Roman" w:hAnsi="Times New Roman"/>
                <w:color w:val="000000"/>
                <w:sz w:val="24"/>
                <w:szCs w:val="24"/>
                <w:lang w:val="mn-MN" w:eastAsia="ru-RU"/>
              </w:rPr>
              <w:t>о-геодезические изыскания для разработки рабочей документации должны обеспечивать получение дополнительной топографической и геодезической информации для доработки генерального плана строительства ТЭС</w:t>
            </w:r>
            <w:r w:rsidR="000A17B5" w:rsidRPr="00E71360">
              <w:rPr>
                <w:rFonts w:ascii="Times New Roman" w:eastAsia="Times New Roman" w:hAnsi="Times New Roman"/>
                <w:color w:val="000000"/>
                <w:sz w:val="24"/>
                <w:szCs w:val="24"/>
                <w:lang w:val="mn-MN" w:eastAsia="ru-RU"/>
              </w:rPr>
              <w:t>,</w:t>
            </w:r>
            <w:r w:rsidR="001B6376" w:rsidRPr="00E71360">
              <w:rPr>
                <w:rFonts w:ascii="Times New Roman" w:eastAsia="Times New Roman" w:hAnsi="Times New Roman"/>
                <w:color w:val="000000"/>
                <w:sz w:val="24"/>
                <w:szCs w:val="24"/>
                <w:lang w:val="mn-MN" w:eastAsia="ru-RU"/>
              </w:rPr>
              <w:t xml:space="preserve"> уточнения и детализации материалов и данных, полученных на стадии проекта.</w:t>
            </w:r>
          </w:p>
          <w:p w:rsidR="005E7FA8" w:rsidRPr="00E71360" w:rsidRDefault="005E7FA8" w:rsidP="000F67F3">
            <w:pPr>
              <w:jc w:val="both"/>
              <w:rPr>
                <w:rFonts w:ascii="Times New Roman" w:eastAsia="Times New Roman" w:hAnsi="Times New Roman"/>
                <w:sz w:val="24"/>
                <w:szCs w:val="24"/>
                <w:lang w:val="mn-MN"/>
              </w:rPr>
            </w:pPr>
          </w:p>
          <w:p w:rsidR="001B6376" w:rsidRPr="00E71360" w:rsidRDefault="001B6376"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Б.2.4.2 Инженерно-геодезические изыскания включают:</w:t>
            </w:r>
          </w:p>
          <w:p w:rsidR="00CC46BB" w:rsidRPr="00E71360" w:rsidRDefault="00CC46BB" w:rsidP="000F67F3">
            <w:pPr>
              <w:jc w:val="both"/>
              <w:rPr>
                <w:rFonts w:ascii="Times New Roman" w:eastAsia="Times New Roman" w:hAnsi="Times New Roman"/>
                <w:sz w:val="24"/>
                <w:szCs w:val="24"/>
                <w:lang w:val="mn-MN"/>
              </w:rPr>
            </w:pPr>
          </w:p>
          <w:p w:rsidR="001B6376" w:rsidRPr="00E71360" w:rsidRDefault="001B6376" w:rsidP="000F67F3">
            <w:pPr>
              <w:tabs>
                <w:tab w:val="left" w:pos="770"/>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сгущение опорной геодезической сети на отдельных участках площадки, как правило, полигонометрией 2 разряда;</w:t>
            </w:r>
          </w:p>
          <w:p w:rsidR="00CC46BB" w:rsidRPr="00E71360" w:rsidRDefault="00CC46BB" w:rsidP="000F67F3">
            <w:pPr>
              <w:tabs>
                <w:tab w:val="left" w:pos="770"/>
              </w:tabs>
              <w:ind w:firstLine="360"/>
              <w:jc w:val="both"/>
              <w:rPr>
                <w:rFonts w:ascii="Times New Roman" w:eastAsia="Times New Roman" w:hAnsi="Times New Roman"/>
                <w:sz w:val="24"/>
                <w:szCs w:val="24"/>
                <w:lang w:val="mn-MN"/>
              </w:rPr>
            </w:pPr>
          </w:p>
          <w:p w:rsidR="001B6376" w:rsidRPr="00E71360" w:rsidRDefault="001B6376" w:rsidP="000F67F3">
            <w:pPr>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005E7FA8"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 xml:space="preserve">топографическую съемку масштаба 1:1000 </w:t>
            </w:r>
            <w:r w:rsidR="005E7FA8"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1:500 участков местности со сложными природными условиями, включая съе</w:t>
            </w:r>
            <w:r w:rsidR="000A17B5" w:rsidRPr="00E71360">
              <w:rPr>
                <w:rFonts w:ascii="Times New Roman" w:eastAsia="Times New Roman" w:hAnsi="Times New Roman"/>
                <w:color w:val="000000"/>
                <w:sz w:val="24"/>
                <w:szCs w:val="24"/>
                <w:lang w:val="mn-MN" w:eastAsia="ru-RU"/>
              </w:rPr>
              <w:t>мку полос сложных участков внепл</w:t>
            </w:r>
            <w:r w:rsidRPr="00E71360">
              <w:rPr>
                <w:rFonts w:ascii="Times New Roman" w:eastAsia="Times New Roman" w:hAnsi="Times New Roman"/>
                <w:color w:val="000000"/>
                <w:sz w:val="24"/>
                <w:szCs w:val="24"/>
                <w:lang w:val="mn-MN" w:eastAsia="ru-RU"/>
              </w:rPr>
              <w:t>ощадочных инженерных коммуникаций;</w:t>
            </w:r>
          </w:p>
          <w:p w:rsidR="00530869" w:rsidRPr="00E71360" w:rsidRDefault="00530869" w:rsidP="000F67F3">
            <w:pPr>
              <w:ind w:firstLine="360"/>
              <w:jc w:val="both"/>
              <w:rPr>
                <w:rFonts w:ascii="Times New Roman" w:eastAsia="Times New Roman" w:hAnsi="Times New Roman"/>
                <w:sz w:val="24"/>
                <w:szCs w:val="24"/>
                <w:lang w:val="mn-MN"/>
              </w:rPr>
            </w:pPr>
          </w:p>
          <w:p w:rsidR="001B6376" w:rsidRPr="00E71360" w:rsidRDefault="001B6376" w:rsidP="000F67F3">
            <w:pPr>
              <w:tabs>
                <w:tab w:val="left" w:pos="799"/>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разбивку и геодезическую привязку инженерно-геологических выработок и точек.</w:t>
            </w:r>
          </w:p>
          <w:p w:rsidR="00C97B51" w:rsidRPr="00E71360" w:rsidRDefault="00C97B51" w:rsidP="000F67F3">
            <w:pPr>
              <w:tabs>
                <w:tab w:val="left" w:pos="799"/>
              </w:tabs>
              <w:ind w:firstLine="360"/>
              <w:jc w:val="both"/>
              <w:rPr>
                <w:rFonts w:ascii="Times New Roman" w:eastAsia="Times New Roman" w:hAnsi="Times New Roman"/>
                <w:sz w:val="24"/>
                <w:szCs w:val="24"/>
                <w:lang w:val="mn-MN"/>
              </w:rPr>
            </w:pPr>
          </w:p>
          <w:p w:rsidR="00CC46BB" w:rsidRPr="00E71360" w:rsidRDefault="00CC46BB" w:rsidP="000F67F3">
            <w:pPr>
              <w:tabs>
                <w:tab w:val="left" w:pos="799"/>
              </w:tabs>
              <w:ind w:firstLine="360"/>
              <w:jc w:val="both"/>
              <w:rPr>
                <w:rFonts w:ascii="Times New Roman" w:eastAsia="Times New Roman" w:hAnsi="Times New Roman"/>
                <w:sz w:val="24"/>
                <w:szCs w:val="24"/>
                <w:lang w:val="mn-MN"/>
              </w:rPr>
            </w:pPr>
          </w:p>
          <w:p w:rsidR="00C97B51" w:rsidRPr="00E71360" w:rsidRDefault="00C97B51"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Б.2.4.3 При производстве инженерно-геодезических изысканий для рабочей документации расширения и реконструкции ТЭС дополнительно по заданию Заказчика допускается выполнять следующие работы:</w:t>
            </w:r>
          </w:p>
          <w:p w:rsidR="001A035C" w:rsidRPr="00E71360" w:rsidRDefault="001A035C" w:rsidP="000F67F3">
            <w:pPr>
              <w:jc w:val="both"/>
              <w:rPr>
                <w:rFonts w:ascii="Times New Roman" w:eastAsia="Times New Roman" w:hAnsi="Times New Roman"/>
                <w:sz w:val="24"/>
                <w:szCs w:val="24"/>
                <w:lang w:val="mn-MN"/>
              </w:rPr>
            </w:pPr>
          </w:p>
          <w:p w:rsidR="00C97B51" w:rsidRPr="00E71360" w:rsidRDefault="00C97B51" w:rsidP="000F67F3">
            <w:pPr>
              <w:tabs>
                <w:tab w:val="left" w:pos="859"/>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обмеры и координирование основных зданий и сооружений;</w:t>
            </w:r>
          </w:p>
          <w:p w:rsidR="00DF7E9D" w:rsidRPr="00E71360" w:rsidRDefault="00DF7E9D" w:rsidP="000F67F3">
            <w:pPr>
              <w:tabs>
                <w:tab w:val="left" w:pos="859"/>
              </w:tabs>
              <w:ind w:firstLine="360"/>
              <w:jc w:val="both"/>
              <w:rPr>
                <w:rFonts w:ascii="Times New Roman" w:eastAsia="Times New Roman" w:hAnsi="Times New Roman"/>
                <w:sz w:val="24"/>
                <w:szCs w:val="24"/>
                <w:lang w:val="mn-MN"/>
              </w:rPr>
            </w:pPr>
          </w:p>
          <w:p w:rsidR="00C97B51" w:rsidRPr="00E71360" w:rsidRDefault="00C97B51" w:rsidP="000F67F3">
            <w:pPr>
              <w:tabs>
                <w:tab w:val="left" w:pos="859"/>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координирование и съемка существующих железнодорожных путей и осей проездов:</w:t>
            </w:r>
          </w:p>
          <w:p w:rsidR="00DF7E9D" w:rsidRPr="00E71360" w:rsidRDefault="00C97B51" w:rsidP="00530869">
            <w:pPr>
              <w:tabs>
                <w:tab w:val="left" w:pos="859"/>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обследование и детальная</w:t>
            </w:r>
            <w:r w:rsidR="00530869" w:rsidRPr="00E71360">
              <w:rPr>
                <w:rFonts w:ascii="Times New Roman" w:eastAsia="Times New Roman" w:hAnsi="Times New Roman"/>
                <w:color w:val="000000"/>
                <w:sz w:val="24"/>
                <w:szCs w:val="24"/>
                <w:lang w:val="mn-MN" w:eastAsia="ru-RU"/>
              </w:rPr>
              <w:t xml:space="preserve"> съемка надземных коммуникаций;</w:t>
            </w:r>
          </w:p>
          <w:p w:rsidR="00C97B51" w:rsidRPr="00E71360" w:rsidRDefault="00C97B51" w:rsidP="000F67F3">
            <w:pPr>
              <w:tabs>
                <w:tab w:val="left" w:pos="859"/>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детальное обследование колодцев подземных коммуникаций;</w:t>
            </w:r>
          </w:p>
          <w:p w:rsidR="00C97B51" w:rsidRPr="00E71360" w:rsidRDefault="00C97B51" w:rsidP="000F67F3">
            <w:pPr>
              <w:tabs>
                <w:tab w:val="left" w:pos="859"/>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составление технологических схем подземных и надземных коммуникаций.</w:t>
            </w:r>
          </w:p>
          <w:p w:rsidR="00DF7E9D" w:rsidRPr="00E71360" w:rsidRDefault="00DF7E9D" w:rsidP="00530869">
            <w:pPr>
              <w:tabs>
                <w:tab w:val="left" w:pos="859"/>
              </w:tabs>
              <w:jc w:val="both"/>
              <w:rPr>
                <w:rFonts w:ascii="Times New Roman" w:eastAsia="Times New Roman" w:hAnsi="Times New Roman"/>
                <w:sz w:val="24"/>
                <w:szCs w:val="24"/>
                <w:lang w:val="mn-MN"/>
              </w:rPr>
            </w:pPr>
          </w:p>
          <w:p w:rsidR="00C97B51" w:rsidRPr="00E71360" w:rsidRDefault="00C97B51"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Объемы и виды этих работ устанавливаются в техническом задании на изыскания и уточняются в программе работ.</w:t>
            </w:r>
          </w:p>
          <w:p w:rsidR="00C97B51" w:rsidRPr="00E71360" w:rsidRDefault="00C97B51" w:rsidP="000F67F3">
            <w:pPr>
              <w:jc w:val="both"/>
              <w:rPr>
                <w:rFonts w:ascii="Times New Roman" w:eastAsia="Times New Roman" w:hAnsi="Times New Roman"/>
                <w:sz w:val="24"/>
                <w:szCs w:val="24"/>
                <w:lang w:val="mn-MN"/>
              </w:rPr>
            </w:pPr>
          </w:p>
          <w:p w:rsidR="00C97B51" w:rsidRPr="00E71360" w:rsidRDefault="00C97B51"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Б.2.4.4 По результатам изысканий для рабочей документации составляется отчет в графическом и электронном виде.</w:t>
            </w:r>
          </w:p>
          <w:p w:rsidR="00276945" w:rsidRPr="00E71360" w:rsidRDefault="00276945" w:rsidP="000F67F3">
            <w:pPr>
              <w:ind w:firstLine="360"/>
              <w:jc w:val="both"/>
              <w:rPr>
                <w:rFonts w:ascii="Times New Roman" w:eastAsia="Times New Roman" w:hAnsi="Times New Roman"/>
                <w:sz w:val="24"/>
                <w:szCs w:val="24"/>
                <w:lang w:val="mn-MN"/>
              </w:rPr>
            </w:pPr>
          </w:p>
          <w:p w:rsidR="007D66BF" w:rsidRPr="00E71360" w:rsidRDefault="007D66BF" w:rsidP="000F67F3">
            <w:pPr>
              <w:ind w:firstLine="360"/>
              <w:jc w:val="both"/>
              <w:rPr>
                <w:rFonts w:ascii="Times New Roman" w:eastAsia="Times New Roman" w:hAnsi="Times New Roman"/>
                <w:sz w:val="24"/>
                <w:szCs w:val="24"/>
                <w:lang w:val="mn-MN"/>
              </w:rPr>
            </w:pPr>
          </w:p>
          <w:p w:rsidR="00F053EE" w:rsidRPr="00E71360" w:rsidRDefault="00F053EE" w:rsidP="000F67F3">
            <w:pPr>
              <w:jc w:val="both"/>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Б.2.5 Инженерно-геодезические работы в процессе строитель</w:t>
            </w:r>
            <w:r w:rsidR="00530869" w:rsidRPr="00E71360">
              <w:rPr>
                <w:rFonts w:ascii="Times New Roman" w:eastAsia="Times New Roman" w:hAnsi="Times New Roman"/>
                <w:b/>
                <w:color w:val="000000"/>
                <w:sz w:val="24"/>
                <w:szCs w:val="24"/>
                <w:lang w:val="mn-MN" w:eastAsia="ru-RU"/>
              </w:rPr>
              <w:t>ства и эксплуатации ТЭС</w:t>
            </w:r>
          </w:p>
          <w:p w:rsidR="00F053EE" w:rsidRPr="00E71360" w:rsidRDefault="00F053E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Б.2.5.1 В процессе авторского надзора, строительства и эксплуатации ТЭС могут выполнять некоторые виды работ, не относящиеся к инженерным изысканиям.</w:t>
            </w:r>
          </w:p>
          <w:p w:rsidR="00F053EE" w:rsidRPr="00E71360" w:rsidRDefault="00F053EE" w:rsidP="000F67F3">
            <w:pPr>
              <w:jc w:val="both"/>
              <w:rPr>
                <w:rFonts w:ascii="Times New Roman" w:eastAsia="Times New Roman" w:hAnsi="Times New Roman"/>
                <w:sz w:val="24"/>
                <w:szCs w:val="24"/>
                <w:lang w:val="mn-MN"/>
              </w:rPr>
            </w:pPr>
          </w:p>
          <w:p w:rsidR="00F053EE" w:rsidRPr="00E71360" w:rsidRDefault="00F053EE"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В процессе авторского надзора:</w:t>
            </w:r>
          </w:p>
          <w:p w:rsidR="00F053EE" w:rsidRPr="00E71360" w:rsidRDefault="00F053EE" w:rsidP="000F67F3">
            <w:pPr>
              <w:tabs>
                <w:tab w:val="left" w:pos="748"/>
              </w:tabs>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контроль выноса проекта в натуру;</w:t>
            </w:r>
          </w:p>
          <w:p w:rsidR="006F29E1" w:rsidRPr="00E71360" w:rsidRDefault="006F29E1" w:rsidP="000F67F3">
            <w:pPr>
              <w:tabs>
                <w:tab w:val="left" w:pos="748"/>
              </w:tabs>
              <w:jc w:val="both"/>
              <w:rPr>
                <w:rFonts w:ascii="Times New Roman" w:eastAsia="Times New Roman" w:hAnsi="Times New Roman"/>
                <w:sz w:val="24"/>
                <w:szCs w:val="24"/>
                <w:lang w:val="mn-MN"/>
              </w:rPr>
            </w:pPr>
          </w:p>
          <w:p w:rsidR="00F053EE" w:rsidRPr="00E71360" w:rsidRDefault="00F053EE" w:rsidP="000F67F3">
            <w:pPr>
              <w:tabs>
                <w:tab w:val="left" w:pos="748"/>
              </w:tabs>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наблюдения за деформациями оснований зданий и сооружений.</w:t>
            </w:r>
          </w:p>
          <w:p w:rsidR="006F29E1" w:rsidRPr="00E71360" w:rsidRDefault="006F29E1" w:rsidP="000F67F3">
            <w:pPr>
              <w:tabs>
                <w:tab w:val="left" w:pos="748"/>
              </w:tabs>
              <w:jc w:val="both"/>
              <w:rPr>
                <w:rFonts w:ascii="Times New Roman" w:eastAsia="Times New Roman" w:hAnsi="Times New Roman"/>
                <w:sz w:val="24"/>
                <w:szCs w:val="24"/>
                <w:lang w:val="mn-MN"/>
              </w:rPr>
            </w:pPr>
          </w:p>
          <w:p w:rsidR="00F053EE" w:rsidRPr="00E71360" w:rsidRDefault="00F053EE"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В процессе строительства:</w:t>
            </w:r>
          </w:p>
          <w:p w:rsidR="00F053EE" w:rsidRPr="00E71360" w:rsidRDefault="00F053EE" w:rsidP="000F67F3">
            <w:pPr>
              <w:tabs>
                <w:tab w:val="left" w:pos="717"/>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 xml:space="preserve">создание геодезической </w:t>
            </w:r>
            <w:r w:rsidR="005E2DEE" w:rsidRPr="00E71360">
              <w:rPr>
                <w:rFonts w:ascii="Times New Roman" w:eastAsia="Times New Roman" w:hAnsi="Times New Roman"/>
                <w:color w:val="000000"/>
                <w:sz w:val="24"/>
                <w:szCs w:val="24"/>
                <w:lang w:val="mn-MN" w:eastAsia="ru-RU"/>
              </w:rPr>
              <w:t>разби</w:t>
            </w:r>
            <w:r w:rsidRPr="00E71360">
              <w:rPr>
                <w:rFonts w:ascii="Times New Roman" w:eastAsia="Times New Roman" w:hAnsi="Times New Roman"/>
                <w:color w:val="000000"/>
                <w:sz w:val="24"/>
                <w:szCs w:val="24"/>
                <w:lang w:val="mn-MN" w:eastAsia="ru-RU"/>
              </w:rPr>
              <w:t>вочной основы в виде строительной геодезической сетки или других геодезических построений для перенесения проекта в натуру;</w:t>
            </w:r>
          </w:p>
          <w:p w:rsidR="00D215ED" w:rsidRPr="00E71360" w:rsidRDefault="00D215ED" w:rsidP="00530869">
            <w:pPr>
              <w:tabs>
                <w:tab w:val="left" w:pos="717"/>
              </w:tabs>
              <w:jc w:val="both"/>
              <w:rPr>
                <w:rFonts w:ascii="Times New Roman" w:eastAsia="Times New Roman" w:hAnsi="Times New Roman"/>
                <w:sz w:val="24"/>
                <w:szCs w:val="24"/>
                <w:lang w:val="mn-MN"/>
              </w:rPr>
            </w:pPr>
          </w:p>
          <w:p w:rsidR="002D411F" w:rsidRPr="00E71360" w:rsidRDefault="002D411F" w:rsidP="00530869">
            <w:pPr>
              <w:tabs>
                <w:tab w:val="left" w:pos="717"/>
              </w:tabs>
              <w:jc w:val="both"/>
              <w:rPr>
                <w:rFonts w:ascii="Times New Roman" w:eastAsia="Times New Roman" w:hAnsi="Times New Roman"/>
                <w:sz w:val="24"/>
                <w:szCs w:val="24"/>
                <w:lang w:val="mn-MN"/>
              </w:rPr>
            </w:pPr>
          </w:p>
          <w:p w:rsidR="002D411F" w:rsidRPr="00E71360" w:rsidRDefault="002D411F" w:rsidP="00530869">
            <w:pPr>
              <w:tabs>
                <w:tab w:val="left" w:pos="717"/>
              </w:tabs>
              <w:jc w:val="both"/>
              <w:rPr>
                <w:rFonts w:ascii="Times New Roman" w:eastAsia="Times New Roman" w:hAnsi="Times New Roman"/>
                <w:sz w:val="24"/>
                <w:szCs w:val="24"/>
                <w:lang w:val="mn-MN"/>
              </w:rPr>
            </w:pPr>
          </w:p>
          <w:p w:rsidR="00F053EE" w:rsidRPr="00E71360" w:rsidRDefault="00F053EE" w:rsidP="000F67F3">
            <w:pPr>
              <w:tabs>
                <w:tab w:val="left" w:pos="748"/>
              </w:tabs>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w:t>
            </w:r>
            <w:r w:rsidRPr="00E71360">
              <w:rPr>
                <w:rFonts w:ascii="Times New Roman" w:eastAsia="Times New Roman" w:hAnsi="Times New Roman"/>
                <w:color w:val="000000"/>
                <w:sz w:val="24"/>
                <w:szCs w:val="24"/>
                <w:lang w:val="mn-MN" w:eastAsia="ru-RU"/>
              </w:rPr>
              <w:tab/>
              <w:t>перенесение в натуру и закрепление строительных осей отдельных сооружений;</w:t>
            </w:r>
          </w:p>
          <w:p w:rsidR="00481848" w:rsidRPr="00E71360" w:rsidRDefault="00481848" w:rsidP="000F67F3">
            <w:pPr>
              <w:tabs>
                <w:tab w:val="left" w:pos="748"/>
              </w:tabs>
              <w:jc w:val="both"/>
              <w:rPr>
                <w:rFonts w:ascii="Times New Roman" w:eastAsia="Times New Roman" w:hAnsi="Times New Roman"/>
                <w:color w:val="000000"/>
                <w:sz w:val="24"/>
                <w:szCs w:val="24"/>
                <w:lang w:val="mn-MN" w:eastAsia="ru-RU"/>
              </w:rPr>
            </w:pPr>
          </w:p>
          <w:p w:rsidR="00F053EE" w:rsidRPr="00E71360" w:rsidRDefault="00FA4A09" w:rsidP="000F67F3">
            <w:pPr>
              <w:tabs>
                <w:tab w:val="left" w:pos="748"/>
              </w:tabs>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вынос в натуру и закрепл</w:t>
            </w:r>
            <w:r w:rsidR="00F053EE" w:rsidRPr="00E71360">
              <w:rPr>
                <w:rFonts w:ascii="Times New Roman" w:eastAsia="Times New Roman" w:hAnsi="Times New Roman"/>
                <w:color w:val="000000"/>
                <w:sz w:val="24"/>
                <w:szCs w:val="24"/>
                <w:lang w:val="mn-MN" w:eastAsia="ru-RU"/>
              </w:rPr>
              <w:t>ение трасс инженерных коммуникаций;</w:t>
            </w:r>
          </w:p>
          <w:p w:rsidR="00020B49" w:rsidRPr="00E71360" w:rsidRDefault="00020B49" w:rsidP="000F67F3">
            <w:pPr>
              <w:tabs>
                <w:tab w:val="left" w:pos="748"/>
              </w:tabs>
              <w:jc w:val="both"/>
              <w:rPr>
                <w:rFonts w:ascii="Times New Roman" w:eastAsia="Times New Roman" w:hAnsi="Times New Roman"/>
                <w:sz w:val="24"/>
                <w:szCs w:val="24"/>
                <w:lang w:val="mn-MN"/>
              </w:rPr>
            </w:pPr>
          </w:p>
          <w:p w:rsidR="00F053EE" w:rsidRPr="00E71360" w:rsidRDefault="00F053EE" w:rsidP="000F67F3">
            <w:pPr>
              <w:tabs>
                <w:tab w:val="left" w:pos="825"/>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наблюдения за деформациями сооружений в проце</w:t>
            </w:r>
            <w:r w:rsidR="00020B49" w:rsidRPr="00E71360">
              <w:rPr>
                <w:rFonts w:ascii="Times New Roman" w:eastAsia="Times New Roman" w:hAnsi="Times New Roman"/>
                <w:color w:val="000000"/>
                <w:sz w:val="24"/>
                <w:szCs w:val="24"/>
                <w:lang w:val="mn-MN" w:eastAsia="ru-RU"/>
              </w:rPr>
              <w:t>ссе строительно-монтажных работ;</w:t>
            </w:r>
          </w:p>
          <w:p w:rsidR="00F053EE" w:rsidRPr="00E71360" w:rsidRDefault="00F053EE" w:rsidP="000F67F3">
            <w:pPr>
              <w:tabs>
                <w:tab w:val="left" w:pos="825"/>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выполнение исполнительных съемок в процессе строительства;</w:t>
            </w:r>
          </w:p>
          <w:p w:rsidR="00F053EE" w:rsidRPr="00E71360" w:rsidRDefault="00F053EE" w:rsidP="000F67F3">
            <w:pPr>
              <w:tabs>
                <w:tab w:val="left" w:pos="825"/>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ведение дежурного генерального плана.</w:t>
            </w:r>
          </w:p>
          <w:p w:rsidR="00F053EE" w:rsidRPr="00E71360" w:rsidRDefault="00F053EE" w:rsidP="000F67F3">
            <w:pPr>
              <w:tabs>
                <w:tab w:val="left" w:pos="825"/>
              </w:tabs>
              <w:ind w:firstLine="360"/>
              <w:jc w:val="both"/>
              <w:rPr>
                <w:rFonts w:ascii="Times New Roman" w:eastAsia="Times New Roman" w:hAnsi="Times New Roman"/>
                <w:sz w:val="24"/>
                <w:szCs w:val="24"/>
                <w:lang w:val="mn-MN"/>
              </w:rPr>
            </w:pPr>
          </w:p>
          <w:p w:rsidR="00DC3456" w:rsidRPr="00E71360" w:rsidRDefault="00DC3456" w:rsidP="000F67F3">
            <w:pPr>
              <w:tabs>
                <w:tab w:val="left" w:pos="825"/>
              </w:tabs>
              <w:ind w:firstLine="360"/>
              <w:jc w:val="both"/>
              <w:rPr>
                <w:rFonts w:ascii="Times New Roman" w:eastAsia="Times New Roman" w:hAnsi="Times New Roman"/>
                <w:sz w:val="24"/>
                <w:szCs w:val="24"/>
                <w:lang w:val="mn-MN"/>
              </w:rPr>
            </w:pPr>
          </w:p>
          <w:p w:rsidR="00F053EE" w:rsidRPr="00E71360" w:rsidRDefault="00F053EE"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В процессе эксплуатации ТЭС:</w:t>
            </w:r>
          </w:p>
          <w:p w:rsidR="00F053EE" w:rsidRPr="00E71360" w:rsidRDefault="00F053EE" w:rsidP="000F67F3">
            <w:pPr>
              <w:tabs>
                <w:tab w:val="left" w:pos="795"/>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 xml:space="preserve">разработка проекта «Организация работ по наблюдениям за осадками оснований зданий и сооружений» и наблюдения за деформациями сооружений и оснований </w:t>
            </w:r>
            <w:r w:rsidR="00BD1286" w:rsidRPr="00E71360">
              <w:rPr>
                <w:rFonts w:ascii="Times New Roman" w:eastAsia="Times New Roman" w:hAnsi="Times New Roman"/>
                <w:color w:val="000000"/>
                <w:sz w:val="24"/>
                <w:szCs w:val="24"/>
                <w:lang w:val="mn-MN" w:eastAsia="ru-RU"/>
              </w:rPr>
              <w:t>сооружений (крены, осадки) [47];</w:t>
            </w:r>
          </w:p>
          <w:p w:rsidR="0058378F" w:rsidRPr="00E71360" w:rsidRDefault="0058378F" w:rsidP="000F67F3">
            <w:pPr>
              <w:tabs>
                <w:tab w:val="left" w:pos="795"/>
              </w:tabs>
              <w:ind w:firstLine="360"/>
              <w:jc w:val="both"/>
              <w:rPr>
                <w:rFonts w:ascii="Times New Roman" w:eastAsia="Times New Roman" w:hAnsi="Times New Roman"/>
                <w:sz w:val="24"/>
                <w:szCs w:val="24"/>
                <w:lang w:val="mn-MN"/>
              </w:rPr>
            </w:pPr>
          </w:p>
          <w:p w:rsidR="00530869" w:rsidRPr="00E71360" w:rsidRDefault="00530869" w:rsidP="000F67F3">
            <w:pPr>
              <w:tabs>
                <w:tab w:val="left" w:pos="795"/>
              </w:tabs>
              <w:ind w:firstLine="360"/>
              <w:jc w:val="both"/>
              <w:rPr>
                <w:rFonts w:ascii="Times New Roman" w:eastAsia="Times New Roman" w:hAnsi="Times New Roman"/>
                <w:sz w:val="24"/>
                <w:szCs w:val="24"/>
                <w:lang w:val="mn-MN"/>
              </w:rPr>
            </w:pPr>
          </w:p>
          <w:p w:rsidR="00F053EE" w:rsidRPr="00E71360" w:rsidRDefault="00F053EE" w:rsidP="000F67F3">
            <w:pPr>
              <w:tabs>
                <w:tab w:val="left" w:pos="825"/>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отыскивание и маркировка трасс подземных инженерных коммуникаций;</w:t>
            </w:r>
          </w:p>
          <w:p w:rsidR="00B225CC" w:rsidRPr="00E71360" w:rsidRDefault="00B225CC" w:rsidP="000F67F3">
            <w:pPr>
              <w:tabs>
                <w:tab w:val="left" w:pos="825"/>
              </w:tabs>
              <w:ind w:firstLine="360"/>
              <w:jc w:val="both"/>
              <w:rPr>
                <w:rFonts w:ascii="Times New Roman" w:eastAsia="Times New Roman" w:hAnsi="Times New Roman"/>
                <w:sz w:val="24"/>
                <w:szCs w:val="24"/>
                <w:lang w:val="mn-MN"/>
              </w:rPr>
            </w:pPr>
          </w:p>
          <w:p w:rsidR="00B225CC" w:rsidRPr="00E71360" w:rsidRDefault="00F053EE" w:rsidP="00530869">
            <w:pPr>
              <w:tabs>
                <w:tab w:val="left" w:pos="795"/>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повторные топографические съемки экологически неблагоприятных участков местности, подвергшихся изменениям в</w:t>
            </w:r>
            <w:r w:rsidR="00530869" w:rsidRPr="00E71360">
              <w:rPr>
                <w:rFonts w:ascii="Times New Roman" w:eastAsia="Times New Roman" w:hAnsi="Times New Roman"/>
                <w:color w:val="000000"/>
                <w:sz w:val="24"/>
                <w:szCs w:val="24"/>
                <w:lang w:val="mn-MN" w:eastAsia="ru-RU"/>
              </w:rPr>
              <w:t xml:space="preserve"> процессе эксплуатации станции;</w:t>
            </w:r>
          </w:p>
          <w:p w:rsidR="00F053EE" w:rsidRPr="00E71360" w:rsidRDefault="00F053EE" w:rsidP="000F67F3">
            <w:pPr>
              <w:tabs>
                <w:tab w:val="left" w:pos="800"/>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периодические геодезические наблюдения за участками местности, подверженными опасным геологическим пр</w:t>
            </w:r>
            <w:r w:rsidR="006E5E15" w:rsidRPr="00E71360">
              <w:rPr>
                <w:rFonts w:ascii="Times New Roman" w:eastAsia="Times New Roman" w:hAnsi="Times New Roman"/>
                <w:color w:val="000000"/>
                <w:sz w:val="24"/>
                <w:szCs w:val="24"/>
                <w:lang w:val="mn-MN" w:eastAsia="ru-RU"/>
              </w:rPr>
              <w:t>оцессам (оползни, карст и т.п.);</w:t>
            </w:r>
          </w:p>
          <w:p w:rsidR="00F053EE" w:rsidRPr="00E71360" w:rsidRDefault="00F053EE" w:rsidP="000F67F3">
            <w:pPr>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создание трехмерных моделей, связанных с базами данных, содержащих полное описание объекта используемых как пространственно-координатная основа для автоматизированных систем управления произв</w:t>
            </w:r>
            <w:r w:rsidR="008C7027" w:rsidRPr="00E71360">
              <w:rPr>
                <w:rFonts w:ascii="Times New Roman" w:eastAsia="Times New Roman" w:hAnsi="Times New Roman"/>
                <w:color w:val="000000"/>
                <w:sz w:val="24"/>
                <w:szCs w:val="24"/>
                <w:lang w:val="mn-MN" w:eastAsia="ru-RU"/>
              </w:rPr>
              <w:t>одством (АСУП) и или геоинформац</w:t>
            </w:r>
            <w:r w:rsidRPr="00E71360">
              <w:rPr>
                <w:rFonts w:ascii="Times New Roman" w:eastAsia="Times New Roman" w:hAnsi="Times New Roman"/>
                <w:color w:val="000000"/>
                <w:sz w:val="24"/>
                <w:szCs w:val="24"/>
                <w:lang w:val="mn-MN" w:eastAsia="ru-RU"/>
              </w:rPr>
              <w:t>ионных систем (ГИС) предприятия, позволяющих проводить инвентаризацию, анализировать ситуацию, а так же решать научные и прикладные задачи.</w:t>
            </w:r>
          </w:p>
          <w:p w:rsidR="00F053EE" w:rsidRPr="00E71360" w:rsidRDefault="00F053EE" w:rsidP="000F67F3">
            <w:pPr>
              <w:ind w:firstLine="360"/>
              <w:jc w:val="both"/>
              <w:rPr>
                <w:rFonts w:ascii="Times New Roman" w:eastAsia="Times New Roman" w:hAnsi="Times New Roman"/>
                <w:sz w:val="24"/>
                <w:szCs w:val="24"/>
                <w:lang w:val="mn-MN"/>
              </w:rPr>
            </w:pPr>
          </w:p>
          <w:p w:rsidR="00B225CC" w:rsidRPr="00E71360" w:rsidRDefault="00B225CC" w:rsidP="000F67F3">
            <w:pPr>
              <w:ind w:firstLine="360"/>
              <w:jc w:val="both"/>
              <w:rPr>
                <w:rFonts w:ascii="Times New Roman" w:eastAsia="Times New Roman" w:hAnsi="Times New Roman"/>
                <w:sz w:val="24"/>
                <w:szCs w:val="24"/>
                <w:lang w:val="mn-MN"/>
              </w:rPr>
            </w:pPr>
          </w:p>
          <w:p w:rsidR="00530869" w:rsidRPr="00E71360" w:rsidRDefault="00530869" w:rsidP="000F67F3">
            <w:pPr>
              <w:jc w:val="both"/>
              <w:rPr>
                <w:rFonts w:ascii="Times New Roman" w:eastAsia="Times New Roman" w:hAnsi="Times New Roman"/>
                <w:color w:val="000000"/>
                <w:sz w:val="24"/>
                <w:szCs w:val="24"/>
                <w:lang w:val="mn-MN" w:eastAsia="ru-RU"/>
              </w:rPr>
            </w:pPr>
          </w:p>
          <w:p w:rsidR="00F053EE" w:rsidRPr="00E71360" w:rsidRDefault="00F053E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Указанные виды работ выполняются по отдельным техническим заданиям, составляемым проектными организациями и согласованным с заказчиком строительства.</w:t>
            </w:r>
          </w:p>
          <w:p w:rsidR="00F053EE" w:rsidRPr="00E71360" w:rsidRDefault="00F053EE" w:rsidP="000F67F3">
            <w:pPr>
              <w:jc w:val="both"/>
              <w:rPr>
                <w:rFonts w:ascii="Times New Roman" w:eastAsia="Times New Roman" w:hAnsi="Times New Roman"/>
                <w:sz w:val="24"/>
                <w:szCs w:val="24"/>
                <w:lang w:val="mn-MN"/>
              </w:rPr>
            </w:pPr>
          </w:p>
          <w:p w:rsidR="00F053EE" w:rsidRPr="00E71360" w:rsidRDefault="00763BAC" w:rsidP="000F67F3">
            <w:pPr>
              <w:jc w:val="both"/>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Б.3</w:t>
            </w:r>
            <w:r w:rsidR="00F053EE" w:rsidRPr="00E71360">
              <w:rPr>
                <w:rFonts w:ascii="Times New Roman" w:eastAsia="Times New Roman" w:hAnsi="Times New Roman"/>
                <w:b/>
                <w:color w:val="000000"/>
                <w:sz w:val="24"/>
                <w:szCs w:val="24"/>
                <w:lang w:val="mn-MN" w:eastAsia="ru-RU"/>
              </w:rPr>
              <w:t xml:space="preserve"> Инженерно-геологические изыскания</w:t>
            </w:r>
          </w:p>
          <w:p w:rsidR="004A6195" w:rsidRPr="00E71360" w:rsidRDefault="004A6195" w:rsidP="000F67F3">
            <w:pPr>
              <w:jc w:val="both"/>
              <w:rPr>
                <w:rFonts w:ascii="Times New Roman" w:eastAsia="Times New Roman" w:hAnsi="Times New Roman"/>
                <w:b/>
                <w:sz w:val="24"/>
                <w:szCs w:val="24"/>
                <w:lang w:val="mn-MN"/>
              </w:rPr>
            </w:pPr>
          </w:p>
          <w:p w:rsidR="00F053EE" w:rsidRPr="00E71360" w:rsidRDefault="00530869" w:rsidP="000F67F3">
            <w:pPr>
              <w:jc w:val="both"/>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lastRenderedPageBreak/>
              <w:t>Б.3.1 Общие требования</w:t>
            </w:r>
          </w:p>
          <w:p w:rsidR="00F053EE" w:rsidRPr="00E71360" w:rsidRDefault="00F053E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Б.3.1.1 Инженерно-геологические изыскания должны обеспечить комплексное изучение природных услови</w:t>
            </w:r>
            <w:r w:rsidR="00E876A1" w:rsidRPr="00E71360">
              <w:rPr>
                <w:rFonts w:ascii="Times New Roman" w:eastAsia="Times New Roman" w:hAnsi="Times New Roman"/>
                <w:color w:val="000000"/>
                <w:sz w:val="24"/>
                <w:szCs w:val="24"/>
                <w:lang w:val="mn-MN" w:eastAsia="ru-RU"/>
              </w:rPr>
              <w:t>й</w:t>
            </w:r>
            <w:r w:rsidRPr="00E71360">
              <w:rPr>
                <w:rFonts w:ascii="Times New Roman" w:eastAsia="Times New Roman" w:hAnsi="Times New Roman"/>
                <w:color w:val="000000"/>
                <w:sz w:val="24"/>
                <w:szCs w:val="24"/>
                <w:lang w:val="mn-MN" w:eastAsia="ru-RU"/>
              </w:rPr>
              <w:t xml:space="preserve"> строительства </w:t>
            </w:r>
            <w:r w:rsidR="00E876A1" w:rsidRPr="00E71360">
              <w:rPr>
                <w:rFonts w:ascii="Times New Roman" w:eastAsia="Times New Roman" w:hAnsi="Times New Roman"/>
                <w:color w:val="000000"/>
                <w:sz w:val="24"/>
                <w:szCs w:val="24"/>
                <w:lang w:val="mn-MN" w:eastAsia="ru-RU"/>
              </w:rPr>
              <w:t>и степени их возможных изменений</w:t>
            </w:r>
            <w:r w:rsidRPr="00E71360">
              <w:rPr>
                <w:rFonts w:ascii="Times New Roman" w:eastAsia="Times New Roman" w:hAnsi="Times New Roman"/>
                <w:color w:val="000000"/>
                <w:sz w:val="24"/>
                <w:szCs w:val="24"/>
                <w:lang w:val="mn-MN" w:eastAsia="ru-RU"/>
              </w:rPr>
              <w:t>, проявляющихся в результате промышленного освоения территории, с целью получения нео</w:t>
            </w:r>
            <w:r w:rsidR="00E876A1" w:rsidRPr="00E71360">
              <w:rPr>
                <w:rFonts w:ascii="Times New Roman" w:eastAsia="Times New Roman" w:hAnsi="Times New Roman"/>
                <w:color w:val="000000"/>
                <w:sz w:val="24"/>
                <w:szCs w:val="24"/>
                <w:lang w:val="mn-MN" w:eastAsia="ru-RU"/>
              </w:rPr>
              <w:t>бходимых и достаточных данных дл</w:t>
            </w:r>
            <w:r w:rsidRPr="00E71360">
              <w:rPr>
                <w:rFonts w:ascii="Times New Roman" w:eastAsia="Times New Roman" w:hAnsi="Times New Roman"/>
                <w:color w:val="000000"/>
                <w:sz w:val="24"/>
                <w:szCs w:val="24"/>
                <w:lang w:val="mn-MN" w:eastAsia="ru-RU"/>
              </w:rPr>
              <w:t>я проектирования нового строительства, реконструкции и расширения ТЭС, гидротехнических соору</w:t>
            </w:r>
            <w:r w:rsidR="00E876A1" w:rsidRPr="00E71360">
              <w:rPr>
                <w:rFonts w:ascii="Times New Roman" w:eastAsia="Times New Roman" w:hAnsi="Times New Roman"/>
                <w:color w:val="000000"/>
                <w:sz w:val="24"/>
                <w:szCs w:val="24"/>
                <w:lang w:val="mn-MN" w:eastAsia="ru-RU"/>
              </w:rPr>
              <w:t>жений, золошлакоотвалов,</w:t>
            </w:r>
            <w:r w:rsidRPr="00E71360">
              <w:rPr>
                <w:rFonts w:ascii="Times New Roman" w:eastAsia="Times New Roman" w:hAnsi="Times New Roman"/>
                <w:color w:val="000000"/>
                <w:sz w:val="24"/>
                <w:szCs w:val="24"/>
                <w:lang w:val="mn-MN" w:eastAsia="ru-RU"/>
              </w:rPr>
              <w:t xml:space="preserve"> трасс внеплошадочных коммуникаций, участков размещения отдельных зданий и сооружений, а также мероприятий по системе инженерной зашиты территорий и охране окружающей среды. Инженерно-геологические изыскания должны выполняться в соответствии с требованиями настоящей инструкции и действующ</w:t>
            </w:r>
            <w:r w:rsidR="00612CFB" w:rsidRPr="00E71360">
              <w:rPr>
                <w:rFonts w:ascii="Times New Roman" w:eastAsia="Times New Roman" w:hAnsi="Times New Roman"/>
                <w:color w:val="000000"/>
                <w:sz w:val="24"/>
                <w:szCs w:val="24"/>
                <w:lang w:val="mn-MN" w:eastAsia="ru-RU"/>
              </w:rPr>
              <w:t xml:space="preserve">их нормативных документов [31] </w:t>
            </w:r>
            <w:r w:rsidR="00612CFB" w:rsidRPr="00E71360">
              <w:rPr>
                <w:rFonts w:ascii="Times New Roman" w:hAnsi="Times New Roman"/>
                <w:sz w:val="24"/>
                <w:szCs w:val="24"/>
                <w:lang w:val="mn-MN"/>
              </w:rPr>
              <w:t>÷</w:t>
            </w:r>
            <w:r w:rsidRPr="00E71360">
              <w:rPr>
                <w:rFonts w:ascii="Times New Roman" w:eastAsia="Times New Roman" w:hAnsi="Times New Roman"/>
                <w:color w:val="000000"/>
                <w:sz w:val="24"/>
                <w:szCs w:val="24"/>
                <w:lang w:val="mn-MN" w:eastAsia="ru-RU"/>
              </w:rPr>
              <w:t xml:space="preserve"> [36].</w:t>
            </w:r>
          </w:p>
          <w:p w:rsidR="00F053EE" w:rsidRPr="00E71360" w:rsidRDefault="00F053EE" w:rsidP="000F67F3">
            <w:pPr>
              <w:jc w:val="both"/>
              <w:rPr>
                <w:rFonts w:ascii="Times New Roman" w:eastAsia="Times New Roman" w:hAnsi="Times New Roman"/>
                <w:sz w:val="24"/>
                <w:szCs w:val="24"/>
                <w:lang w:val="mn-MN"/>
              </w:rPr>
            </w:pPr>
          </w:p>
          <w:p w:rsidR="004170CC" w:rsidRPr="00E71360" w:rsidRDefault="004170CC" w:rsidP="000F67F3">
            <w:pPr>
              <w:jc w:val="both"/>
              <w:rPr>
                <w:rFonts w:ascii="Times New Roman" w:eastAsia="Times New Roman" w:hAnsi="Times New Roman"/>
                <w:sz w:val="24"/>
                <w:szCs w:val="24"/>
                <w:lang w:val="mn-MN"/>
              </w:rPr>
            </w:pPr>
          </w:p>
          <w:p w:rsidR="004170CC" w:rsidRPr="00E71360" w:rsidRDefault="004170CC" w:rsidP="000F67F3">
            <w:pPr>
              <w:jc w:val="both"/>
              <w:rPr>
                <w:rFonts w:ascii="Times New Roman" w:eastAsia="Times New Roman" w:hAnsi="Times New Roman"/>
                <w:sz w:val="24"/>
                <w:szCs w:val="24"/>
                <w:lang w:val="mn-MN"/>
              </w:rPr>
            </w:pPr>
          </w:p>
          <w:p w:rsidR="00917E91" w:rsidRPr="00E71360" w:rsidRDefault="00917E91" w:rsidP="000F67F3">
            <w:pPr>
              <w:jc w:val="both"/>
              <w:rPr>
                <w:rFonts w:ascii="Times New Roman" w:eastAsia="Times New Roman" w:hAnsi="Times New Roman"/>
                <w:color w:val="000000"/>
                <w:sz w:val="24"/>
                <w:szCs w:val="24"/>
                <w:lang w:val="mn-MN" w:eastAsia="ru-RU"/>
              </w:rPr>
            </w:pPr>
          </w:p>
          <w:p w:rsidR="00F053EE" w:rsidRPr="00E71360" w:rsidRDefault="00F053E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Б.3.1.2 Комплексность изучения инженерно-геоло</w:t>
            </w:r>
            <w:r w:rsidR="00E876A1" w:rsidRPr="00E71360">
              <w:rPr>
                <w:rFonts w:ascii="Times New Roman" w:eastAsia="Times New Roman" w:hAnsi="Times New Roman"/>
                <w:color w:val="000000"/>
                <w:sz w:val="24"/>
                <w:szCs w:val="24"/>
                <w:lang w:val="mn-MN" w:eastAsia="ru-RU"/>
              </w:rPr>
              <w:t>гических условий территории тепл</w:t>
            </w:r>
            <w:r w:rsidRPr="00E71360">
              <w:rPr>
                <w:rFonts w:ascii="Times New Roman" w:eastAsia="Times New Roman" w:hAnsi="Times New Roman"/>
                <w:color w:val="000000"/>
                <w:sz w:val="24"/>
                <w:szCs w:val="24"/>
                <w:lang w:val="mn-MN" w:eastAsia="ru-RU"/>
              </w:rPr>
              <w:t>овой электрической станции следует обеспечивать применением последовательно выполняемых комплексов работ: инженерно-геологическая рекогносцировка и съемк</w:t>
            </w:r>
            <w:r w:rsidR="00E876A1" w:rsidRPr="00E71360">
              <w:rPr>
                <w:rFonts w:ascii="Times New Roman" w:eastAsia="Times New Roman" w:hAnsi="Times New Roman"/>
                <w:color w:val="000000"/>
                <w:sz w:val="24"/>
                <w:szCs w:val="24"/>
                <w:lang w:val="mn-MN" w:eastAsia="ru-RU"/>
              </w:rPr>
              <w:t>а территории и инженерно-геологич</w:t>
            </w:r>
            <w:r w:rsidRPr="00E71360">
              <w:rPr>
                <w:rFonts w:ascii="Times New Roman" w:eastAsia="Times New Roman" w:hAnsi="Times New Roman"/>
                <w:color w:val="000000"/>
                <w:sz w:val="24"/>
                <w:szCs w:val="24"/>
                <w:lang w:val="mn-MN" w:eastAsia="ru-RU"/>
              </w:rPr>
              <w:t>еская разведка участков отдельных зданий и сооружени</w:t>
            </w:r>
            <w:r w:rsidR="00E876A1" w:rsidRPr="00E71360">
              <w:rPr>
                <w:rFonts w:ascii="Times New Roman" w:eastAsia="Times New Roman" w:hAnsi="Times New Roman"/>
                <w:color w:val="000000"/>
                <w:sz w:val="24"/>
                <w:szCs w:val="24"/>
                <w:lang w:val="mn-MN" w:eastAsia="ru-RU"/>
              </w:rPr>
              <w:t>й</w:t>
            </w:r>
            <w:r w:rsidRPr="00E71360">
              <w:rPr>
                <w:rFonts w:ascii="Times New Roman" w:eastAsia="Times New Roman" w:hAnsi="Times New Roman"/>
                <w:color w:val="000000"/>
                <w:sz w:val="24"/>
                <w:szCs w:val="24"/>
                <w:lang w:val="mn-MN" w:eastAsia="ru-RU"/>
              </w:rPr>
              <w:t>.</w:t>
            </w:r>
          </w:p>
          <w:p w:rsidR="00F053EE" w:rsidRPr="00E71360" w:rsidRDefault="00F053EE" w:rsidP="000F67F3">
            <w:pPr>
              <w:jc w:val="both"/>
              <w:rPr>
                <w:rFonts w:ascii="Times New Roman" w:eastAsia="Times New Roman" w:hAnsi="Times New Roman"/>
                <w:sz w:val="24"/>
                <w:szCs w:val="24"/>
                <w:lang w:val="mn-MN"/>
              </w:rPr>
            </w:pPr>
          </w:p>
          <w:p w:rsidR="00530869" w:rsidRPr="00E71360" w:rsidRDefault="00530869" w:rsidP="000F67F3">
            <w:pPr>
              <w:jc w:val="both"/>
              <w:rPr>
                <w:rFonts w:ascii="Times New Roman" w:eastAsia="Times New Roman" w:hAnsi="Times New Roman"/>
                <w:sz w:val="24"/>
                <w:szCs w:val="24"/>
                <w:lang w:val="mn-MN"/>
              </w:rPr>
            </w:pPr>
          </w:p>
          <w:p w:rsidR="00F053EE" w:rsidRPr="00E71360" w:rsidRDefault="00F053E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Б.3.1.3 По результатам инженерно-геологической съемки необходимо выполнение районирования территории с выделением таксономических единиц (район - подрайон - участок), отражающих </w:t>
            </w:r>
            <w:r w:rsidR="00777581" w:rsidRPr="00E71360">
              <w:rPr>
                <w:rFonts w:ascii="Times New Roman" w:eastAsia="Times New Roman" w:hAnsi="Times New Roman"/>
                <w:color w:val="000000"/>
                <w:sz w:val="24"/>
                <w:szCs w:val="24"/>
                <w:lang w:val="mn-MN" w:eastAsia="ru-RU"/>
              </w:rPr>
              <w:t xml:space="preserve">приуроченность </w:t>
            </w:r>
            <w:r w:rsidRPr="00E71360">
              <w:rPr>
                <w:rFonts w:ascii="Times New Roman" w:eastAsia="Times New Roman" w:hAnsi="Times New Roman"/>
                <w:color w:val="000000"/>
                <w:sz w:val="24"/>
                <w:szCs w:val="24"/>
                <w:lang w:val="mn-MN" w:eastAsia="ru-RU"/>
              </w:rPr>
              <w:t>т</w:t>
            </w:r>
            <w:r w:rsidR="00B45F22" w:rsidRPr="00E71360">
              <w:rPr>
                <w:rFonts w:ascii="Times New Roman" w:eastAsia="Times New Roman" w:hAnsi="Times New Roman"/>
                <w:color w:val="000000"/>
                <w:sz w:val="24"/>
                <w:szCs w:val="24"/>
                <w:lang w:val="mn-MN" w:eastAsia="ru-RU"/>
              </w:rPr>
              <w:t>ерритории к геоморфологическому</w:t>
            </w:r>
            <w:r w:rsidRPr="00E71360">
              <w:rPr>
                <w:rFonts w:ascii="Times New Roman" w:eastAsia="Times New Roman" w:hAnsi="Times New Roman"/>
                <w:color w:val="000000"/>
                <w:sz w:val="24"/>
                <w:szCs w:val="24"/>
                <w:lang w:val="mn-MN" w:eastAsia="ru-RU"/>
              </w:rPr>
              <w:t xml:space="preserve"> элементу, характер распространения литологогенетических комплексов пород с у</w:t>
            </w:r>
            <w:r w:rsidR="00B45F22" w:rsidRPr="00E71360">
              <w:rPr>
                <w:rFonts w:ascii="Times New Roman" w:eastAsia="Times New Roman" w:hAnsi="Times New Roman"/>
                <w:color w:val="000000"/>
                <w:sz w:val="24"/>
                <w:szCs w:val="24"/>
                <w:lang w:val="mn-MN" w:eastAsia="ru-RU"/>
              </w:rPr>
              <w:t>четом гидрогеологических условий</w:t>
            </w:r>
            <w:r w:rsidRPr="00E71360">
              <w:rPr>
                <w:rFonts w:ascii="Times New Roman" w:eastAsia="Times New Roman" w:hAnsi="Times New Roman"/>
                <w:color w:val="000000"/>
                <w:sz w:val="24"/>
                <w:szCs w:val="24"/>
                <w:lang w:val="mn-MN" w:eastAsia="ru-RU"/>
              </w:rPr>
              <w:t xml:space="preserve"> и рекомендуемых показателей свойств грунтов.</w:t>
            </w:r>
          </w:p>
          <w:p w:rsidR="00F053EE" w:rsidRPr="00E71360" w:rsidRDefault="00F053EE" w:rsidP="000F67F3">
            <w:pPr>
              <w:jc w:val="both"/>
              <w:rPr>
                <w:rFonts w:ascii="Times New Roman" w:eastAsia="Times New Roman" w:hAnsi="Times New Roman"/>
                <w:sz w:val="24"/>
                <w:szCs w:val="24"/>
                <w:lang w:val="mn-MN"/>
              </w:rPr>
            </w:pPr>
          </w:p>
          <w:p w:rsidR="00917E91" w:rsidRPr="00E71360" w:rsidRDefault="00917E91" w:rsidP="000F67F3">
            <w:pPr>
              <w:jc w:val="both"/>
              <w:rPr>
                <w:rFonts w:ascii="Times New Roman" w:eastAsia="Times New Roman" w:hAnsi="Times New Roman"/>
                <w:sz w:val="24"/>
                <w:szCs w:val="24"/>
                <w:lang w:val="mn-MN"/>
              </w:rPr>
            </w:pPr>
          </w:p>
          <w:p w:rsidR="00B020B7" w:rsidRPr="00E71360" w:rsidRDefault="00B020B7" w:rsidP="000F67F3">
            <w:pPr>
              <w:jc w:val="both"/>
              <w:rPr>
                <w:rFonts w:ascii="Times New Roman" w:eastAsia="Times New Roman" w:hAnsi="Times New Roman"/>
                <w:sz w:val="24"/>
                <w:szCs w:val="24"/>
                <w:lang w:val="mn-MN"/>
              </w:rPr>
            </w:pPr>
          </w:p>
          <w:p w:rsidR="00F053EE" w:rsidRPr="00E71360" w:rsidRDefault="00F053E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Б.3.1.4 В процессе инженерно-геологических изысканий должна быть выполнена увязка результатов определения свойств грунтов путем сопоставления данных полевых опытных и лабораторных работ в сочетании с </w:t>
            </w:r>
            <w:r w:rsidRPr="00E71360">
              <w:rPr>
                <w:rFonts w:ascii="Times New Roman" w:eastAsia="Times New Roman" w:hAnsi="Times New Roman"/>
                <w:color w:val="000000"/>
                <w:sz w:val="24"/>
                <w:szCs w:val="24"/>
                <w:lang w:val="mn-MN" w:eastAsia="ru-RU"/>
              </w:rPr>
              <w:lastRenderedPageBreak/>
              <w:t>геофизическими методами исследований. Полевые методы исследования рекомендуется выполнять в соответствии с требованиями ГОСТ 12071, ГОСТ 19912, ГОСТ 20276, ГОСТ 23278, ГОСТ 24847, ГОСТ 25358, ГОСТ 26262, ГОСТ 27217, ГОСТ 30672, ГОСТ Р 51592. Лабораторные методы рекомендуется выполнять в соответствии с требованиями ГОСТ 5180. ГОСТ 12248, ГОСТ 12536, ГОСТ 21153.2, ГОСТ 22733, ГОСТ 23161, ГОСТ 23740. ГОСТ 24143, ГОСТ 25584, ГОСТ 30416.</w:t>
            </w:r>
          </w:p>
          <w:p w:rsidR="00F053EE" w:rsidRPr="00E71360" w:rsidRDefault="00F053EE" w:rsidP="000F67F3">
            <w:pPr>
              <w:jc w:val="both"/>
              <w:rPr>
                <w:rFonts w:ascii="Times New Roman" w:eastAsia="Times New Roman" w:hAnsi="Times New Roman"/>
                <w:color w:val="000000"/>
                <w:sz w:val="24"/>
                <w:szCs w:val="24"/>
                <w:lang w:val="mn-MN" w:eastAsia="ru-RU"/>
              </w:rPr>
            </w:pPr>
          </w:p>
          <w:p w:rsidR="003B1AF3" w:rsidRPr="00E71360" w:rsidRDefault="003B1AF3" w:rsidP="000F67F3">
            <w:pPr>
              <w:jc w:val="both"/>
              <w:rPr>
                <w:rFonts w:ascii="Times New Roman" w:eastAsia="Times New Roman" w:hAnsi="Times New Roman"/>
                <w:color w:val="000000"/>
                <w:sz w:val="24"/>
                <w:szCs w:val="24"/>
                <w:lang w:val="mn-MN" w:eastAsia="ru-RU"/>
              </w:rPr>
            </w:pPr>
          </w:p>
          <w:p w:rsidR="003B1AF3" w:rsidRPr="00E71360" w:rsidRDefault="003B1AF3" w:rsidP="000F67F3">
            <w:pPr>
              <w:jc w:val="both"/>
              <w:rPr>
                <w:rFonts w:ascii="Times New Roman" w:eastAsia="Times New Roman" w:hAnsi="Times New Roman"/>
                <w:color w:val="000000"/>
                <w:sz w:val="24"/>
                <w:szCs w:val="24"/>
                <w:lang w:val="mn-MN" w:eastAsia="ru-RU"/>
              </w:rPr>
            </w:pPr>
          </w:p>
          <w:p w:rsidR="003B1AF3" w:rsidRPr="00E71360" w:rsidRDefault="003B1AF3" w:rsidP="000F67F3">
            <w:pPr>
              <w:jc w:val="both"/>
              <w:rPr>
                <w:rFonts w:ascii="Times New Roman" w:eastAsia="Times New Roman" w:hAnsi="Times New Roman"/>
                <w:color w:val="000000"/>
                <w:sz w:val="24"/>
                <w:szCs w:val="24"/>
                <w:lang w:val="mn-MN" w:eastAsia="ru-RU"/>
              </w:rPr>
            </w:pPr>
          </w:p>
          <w:p w:rsidR="003B1AF3" w:rsidRPr="00E71360" w:rsidRDefault="003B1AF3" w:rsidP="000F67F3">
            <w:pPr>
              <w:jc w:val="both"/>
              <w:rPr>
                <w:rFonts w:ascii="Times New Roman" w:eastAsia="Times New Roman" w:hAnsi="Times New Roman"/>
                <w:color w:val="000000"/>
                <w:sz w:val="24"/>
                <w:szCs w:val="24"/>
                <w:lang w:val="mn-MN" w:eastAsia="ru-RU"/>
              </w:rPr>
            </w:pPr>
          </w:p>
          <w:p w:rsidR="00DA7838" w:rsidRPr="00E71360" w:rsidRDefault="00DA7838" w:rsidP="000F67F3">
            <w:pPr>
              <w:jc w:val="both"/>
              <w:rPr>
                <w:rFonts w:ascii="Times New Roman" w:eastAsia="Times New Roman" w:hAnsi="Times New Roman"/>
                <w:color w:val="000000"/>
                <w:sz w:val="24"/>
                <w:szCs w:val="24"/>
                <w:lang w:val="mn-MN" w:eastAsia="ru-RU"/>
              </w:rPr>
            </w:pPr>
          </w:p>
          <w:p w:rsidR="00F053EE" w:rsidRPr="00E71360" w:rsidRDefault="00F053E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Б.3.1.5 В случае невозможности выполнения отдельных видов исследований грунтов на плотнозастроенных территориях допускается их производство по уточнению выданных показателей после обеспечения фронта работ по дополнительному техническому заданию.</w:t>
            </w:r>
          </w:p>
          <w:p w:rsidR="00F053EE" w:rsidRPr="00E71360" w:rsidRDefault="00F053EE" w:rsidP="000F67F3">
            <w:pPr>
              <w:jc w:val="both"/>
              <w:rPr>
                <w:rFonts w:ascii="Times New Roman" w:eastAsia="Times New Roman" w:hAnsi="Times New Roman"/>
                <w:sz w:val="24"/>
                <w:szCs w:val="24"/>
                <w:lang w:val="mn-MN"/>
              </w:rPr>
            </w:pPr>
          </w:p>
          <w:p w:rsidR="00530869" w:rsidRPr="00E71360" w:rsidRDefault="00530869" w:rsidP="000F67F3">
            <w:pPr>
              <w:jc w:val="both"/>
              <w:rPr>
                <w:rFonts w:ascii="Times New Roman" w:eastAsia="Times New Roman" w:hAnsi="Times New Roman"/>
                <w:sz w:val="24"/>
                <w:szCs w:val="24"/>
                <w:lang w:val="mn-MN"/>
              </w:rPr>
            </w:pPr>
          </w:p>
          <w:p w:rsidR="00F053EE" w:rsidRPr="00E71360" w:rsidRDefault="00F053E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Б.3.1.6 Для территории про</w:t>
            </w:r>
            <w:r w:rsidR="00B45F22" w:rsidRPr="00E71360">
              <w:rPr>
                <w:rFonts w:ascii="Times New Roman" w:eastAsia="Times New Roman" w:hAnsi="Times New Roman"/>
                <w:color w:val="000000"/>
                <w:sz w:val="24"/>
                <w:szCs w:val="24"/>
                <w:lang w:val="mn-MN" w:eastAsia="ru-RU"/>
              </w:rPr>
              <w:t>мышленной площадки, золоотвалов,</w:t>
            </w:r>
            <w:r w:rsidRPr="00E71360">
              <w:rPr>
                <w:rFonts w:ascii="Times New Roman" w:eastAsia="Times New Roman" w:hAnsi="Times New Roman"/>
                <w:color w:val="000000"/>
                <w:sz w:val="24"/>
                <w:szCs w:val="24"/>
                <w:lang w:val="mn-MN" w:eastAsia="ru-RU"/>
              </w:rPr>
              <w:t xml:space="preserve"> гид</w:t>
            </w:r>
            <w:r w:rsidR="00B45F22" w:rsidRPr="00E71360">
              <w:rPr>
                <w:rFonts w:ascii="Times New Roman" w:eastAsia="Times New Roman" w:hAnsi="Times New Roman"/>
                <w:color w:val="000000"/>
                <w:sz w:val="24"/>
                <w:szCs w:val="24"/>
                <w:lang w:val="mn-MN" w:eastAsia="ru-RU"/>
              </w:rPr>
              <w:t>ротехнических сооружений ТЭС до</w:t>
            </w:r>
            <w:r w:rsidRPr="00E71360">
              <w:rPr>
                <w:rFonts w:ascii="Times New Roman" w:eastAsia="Times New Roman" w:hAnsi="Times New Roman"/>
                <w:color w:val="000000"/>
                <w:sz w:val="24"/>
                <w:szCs w:val="24"/>
                <w:lang w:val="mn-MN" w:eastAsia="ru-RU"/>
              </w:rPr>
              <w:t>лжна быть выполнена оценка возможных изменений уровенного</w:t>
            </w:r>
            <w:r w:rsidR="00B45F22"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температурного и химического режимов </w:t>
            </w:r>
            <w:r w:rsidR="00B45F22" w:rsidRPr="00E71360">
              <w:rPr>
                <w:rFonts w:ascii="Times New Roman" w:eastAsia="Times New Roman" w:hAnsi="Times New Roman"/>
                <w:color w:val="000000"/>
                <w:sz w:val="24"/>
                <w:szCs w:val="24"/>
                <w:lang w:val="mn-MN" w:eastAsia="ru-RU"/>
              </w:rPr>
              <w:t>подземных вод,</w:t>
            </w:r>
            <w:r w:rsidRPr="00E71360">
              <w:rPr>
                <w:rFonts w:ascii="Times New Roman" w:eastAsia="Times New Roman" w:hAnsi="Times New Roman"/>
                <w:color w:val="000000"/>
                <w:sz w:val="24"/>
                <w:szCs w:val="24"/>
                <w:lang w:val="mn-MN" w:eastAsia="ru-RU"/>
              </w:rPr>
              <w:t xml:space="preserve"> что требует изучения гидрогеологических условий, включая:</w:t>
            </w:r>
          </w:p>
          <w:p w:rsidR="00F053EE" w:rsidRPr="00E71360" w:rsidRDefault="00F053EE" w:rsidP="000F67F3">
            <w:pPr>
              <w:jc w:val="both"/>
              <w:rPr>
                <w:rFonts w:ascii="Times New Roman" w:eastAsia="Times New Roman" w:hAnsi="Times New Roman"/>
                <w:sz w:val="24"/>
                <w:szCs w:val="24"/>
                <w:lang w:val="mn-MN"/>
              </w:rPr>
            </w:pPr>
          </w:p>
          <w:p w:rsidR="003D1312" w:rsidRPr="00E71360" w:rsidRDefault="003D1312" w:rsidP="000F67F3">
            <w:pPr>
              <w:jc w:val="both"/>
              <w:rPr>
                <w:rFonts w:ascii="Times New Roman" w:eastAsia="Times New Roman" w:hAnsi="Times New Roman"/>
                <w:sz w:val="24"/>
                <w:szCs w:val="24"/>
                <w:lang w:val="mn-MN"/>
              </w:rPr>
            </w:pPr>
          </w:p>
          <w:p w:rsidR="00F053EE" w:rsidRPr="00E71360" w:rsidRDefault="00F053EE" w:rsidP="000F67F3">
            <w:pPr>
              <w:tabs>
                <w:tab w:val="left" w:pos="810"/>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характер распространения и глубину залегания водоносных горизонтов;</w:t>
            </w:r>
          </w:p>
          <w:p w:rsidR="00F053EE" w:rsidRPr="00E71360" w:rsidRDefault="00F053EE" w:rsidP="000F67F3">
            <w:pPr>
              <w:tabs>
                <w:tab w:val="left" w:pos="810"/>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литологический состав водовмещающих пород и грунтов зоны аэрации;</w:t>
            </w:r>
          </w:p>
          <w:p w:rsidR="00F053EE" w:rsidRPr="00E71360" w:rsidRDefault="00F053EE" w:rsidP="000F67F3">
            <w:pPr>
              <w:tabs>
                <w:tab w:val="left" w:pos="782"/>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характер распространения, глубину залегания, мощность местного и регионального водоупоров;</w:t>
            </w:r>
          </w:p>
          <w:p w:rsidR="00F053EE" w:rsidRPr="00E71360" w:rsidRDefault="00F053EE" w:rsidP="000F67F3">
            <w:pPr>
              <w:tabs>
                <w:tab w:val="left" w:pos="777"/>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положение уровней подземных вод и их режим в природных и нарушенных условиях: закономерности сезонных и многолетних колебаний уровня подземных вод;</w:t>
            </w:r>
          </w:p>
          <w:p w:rsidR="00395179" w:rsidRPr="00E71360" w:rsidRDefault="00395179" w:rsidP="000F67F3">
            <w:pPr>
              <w:tabs>
                <w:tab w:val="left" w:pos="777"/>
              </w:tabs>
              <w:ind w:firstLine="360"/>
              <w:jc w:val="both"/>
              <w:rPr>
                <w:rFonts w:ascii="Times New Roman" w:eastAsia="Times New Roman" w:hAnsi="Times New Roman"/>
                <w:sz w:val="24"/>
                <w:szCs w:val="24"/>
                <w:lang w:val="mn-MN"/>
              </w:rPr>
            </w:pPr>
          </w:p>
          <w:p w:rsidR="00F053EE" w:rsidRPr="00E71360" w:rsidRDefault="00F053E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  - область питания подземных вод и места разгрузки, химический состав и его изменение во времени;</w:t>
            </w:r>
          </w:p>
          <w:p w:rsidR="002C4A0C" w:rsidRPr="00E71360" w:rsidRDefault="002C4A0C" w:rsidP="000F67F3">
            <w:pPr>
              <w:jc w:val="both"/>
              <w:rPr>
                <w:rFonts w:ascii="Times New Roman" w:eastAsia="Times New Roman" w:hAnsi="Times New Roman"/>
                <w:sz w:val="24"/>
                <w:szCs w:val="24"/>
                <w:lang w:val="mn-MN"/>
              </w:rPr>
            </w:pPr>
          </w:p>
          <w:p w:rsidR="00F053EE" w:rsidRPr="00E71360" w:rsidRDefault="00F053EE" w:rsidP="000F67F3">
            <w:pPr>
              <w:tabs>
                <w:tab w:val="left" w:pos="813"/>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w:t>
            </w:r>
            <w:r w:rsidRPr="00E71360">
              <w:rPr>
                <w:rFonts w:ascii="Times New Roman" w:eastAsia="Times New Roman" w:hAnsi="Times New Roman"/>
                <w:color w:val="000000"/>
                <w:sz w:val="24"/>
                <w:szCs w:val="24"/>
                <w:lang w:val="mn-MN" w:eastAsia="ru-RU"/>
              </w:rPr>
              <w:tab/>
              <w:t>гидрогеологические параметры водоносных горизонтов и грунтов зоны аэрации.</w:t>
            </w:r>
          </w:p>
          <w:p w:rsidR="00DA7838" w:rsidRPr="00E71360" w:rsidRDefault="00DA7838" w:rsidP="00530869">
            <w:pPr>
              <w:tabs>
                <w:tab w:val="left" w:pos="813"/>
              </w:tabs>
              <w:jc w:val="both"/>
              <w:rPr>
                <w:rFonts w:ascii="Times New Roman" w:eastAsia="Times New Roman" w:hAnsi="Times New Roman"/>
                <w:sz w:val="24"/>
                <w:szCs w:val="24"/>
                <w:lang w:val="mn-MN"/>
              </w:rPr>
            </w:pPr>
          </w:p>
          <w:p w:rsidR="00F053EE" w:rsidRPr="00E71360" w:rsidRDefault="00F053E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Б.3.1.7 При необходимости выполнения прогноза изменения уровня подземных вод в сложных природно-техногенных условиях с использованием методов моделирования следует привлекать в качестве исполнителей специализированные организации.</w:t>
            </w:r>
          </w:p>
          <w:p w:rsidR="00F053EE" w:rsidRPr="00E71360" w:rsidRDefault="00F053EE" w:rsidP="000F67F3">
            <w:pPr>
              <w:jc w:val="both"/>
              <w:rPr>
                <w:rFonts w:ascii="Times New Roman" w:eastAsia="Times New Roman" w:hAnsi="Times New Roman"/>
                <w:sz w:val="24"/>
                <w:szCs w:val="24"/>
                <w:lang w:val="mn-MN"/>
              </w:rPr>
            </w:pPr>
          </w:p>
          <w:p w:rsidR="00F053EE" w:rsidRPr="00E71360" w:rsidRDefault="00F053E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Б.3.1.8 При изысканиях для расширения и реконструкции необходимо установить:</w:t>
            </w:r>
          </w:p>
          <w:p w:rsidR="00F053EE" w:rsidRPr="00E71360" w:rsidRDefault="00F053EE" w:rsidP="000F67F3">
            <w:pPr>
              <w:jc w:val="both"/>
              <w:rPr>
                <w:rFonts w:ascii="Times New Roman" w:eastAsia="Times New Roman" w:hAnsi="Times New Roman"/>
                <w:sz w:val="24"/>
                <w:szCs w:val="24"/>
                <w:lang w:val="mn-MN"/>
              </w:rPr>
            </w:pPr>
          </w:p>
          <w:p w:rsidR="00526900" w:rsidRPr="00E71360" w:rsidRDefault="00526900" w:rsidP="000F67F3">
            <w:pPr>
              <w:jc w:val="both"/>
              <w:rPr>
                <w:rFonts w:ascii="Times New Roman" w:eastAsia="Times New Roman" w:hAnsi="Times New Roman"/>
                <w:sz w:val="24"/>
                <w:szCs w:val="24"/>
                <w:lang w:val="mn-MN"/>
              </w:rPr>
            </w:pPr>
          </w:p>
          <w:p w:rsidR="00F053EE" w:rsidRPr="00E71360" w:rsidRDefault="00F053EE" w:rsidP="000F67F3">
            <w:pPr>
              <w:tabs>
                <w:tab w:val="left" w:pos="784"/>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факторы, влияющие на состав, объем и технологию производства изыскательских работ в условиях действующей тепловой электростанции;</w:t>
            </w:r>
          </w:p>
          <w:p w:rsidR="00FA53DA" w:rsidRPr="00E71360" w:rsidRDefault="00FA53DA" w:rsidP="000F67F3">
            <w:pPr>
              <w:tabs>
                <w:tab w:val="left" w:pos="784"/>
              </w:tabs>
              <w:ind w:firstLine="360"/>
              <w:jc w:val="both"/>
              <w:rPr>
                <w:rFonts w:ascii="Times New Roman" w:eastAsia="Times New Roman" w:hAnsi="Times New Roman"/>
                <w:sz w:val="24"/>
                <w:szCs w:val="24"/>
                <w:lang w:val="mn-MN"/>
              </w:rPr>
            </w:pPr>
          </w:p>
          <w:p w:rsidR="00F053EE" w:rsidRPr="00E71360" w:rsidRDefault="00F053E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изменения инженерно-геологических условий, произошедшие в период строительства и эксплуатации ТЭС</w:t>
            </w:r>
            <w:r w:rsidR="00591F88"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включая изменения рельефа, уровенного</w:t>
            </w:r>
            <w:r w:rsidR="00591F88"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химического и температурного режимов подземных вод, состава, состояния и физико-механических свойств грунтов, причины зафиксированных деформаций зданий и сооружений.</w:t>
            </w:r>
          </w:p>
          <w:p w:rsidR="00F053EE" w:rsidRPr="00E71360" w:rsidRDefault="00F053EE" w:rsidP="000F67F3">
            <w:pPr>
              <w:jc w:val="both"/>
              <w:rPr>
                <w:rFonts w:ascii="Times New Roman" w:eastAsia="Times New Roman" w:hAnsi="Times New Roman"/>
                <w:sz w:val="24"/>
                <w:szCs w:val="24"/>
                <w:lang w:val="mn-MN"/>
              </w:rPr>
            </w:pPr>
          </w:p>
          <w:p w:rsidR="00530869" w:rsidRPr="00E71360" w:rsidRDefault="00530869" w:rsidP="000F67F3">
            <w:pPr>
              <w:jc w:val="both"/>
              <w:rPr>
                <w:rFonts w:ascii="Times New Roman" w:eastAsia="Times New Roman" w:hAnsi="Times New Roman"/>
                <w:sz w:val="24"/>
                <w:szCs w:val="24"/>
                <w:lang w:val="mn-MN"/>
              </w:rPr>
            </w:pPr>
          </w:p>
          <w:p w:rsidR="00F053EE" w:rsidRPr="00E71360" w:rsidRDefault="00F053E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Б.3.1.9 Для территорий основных промышленных площадок ТЭС и трасс стальных трубопроводов всех назначений должны быть выделены зоны низкой, средней и высокой коррозионной активности грунтов в соответствии с ГОСТ 9.602.</w:t>
            </w:r>
          </w:p>
          <w:p w:rsidR="00F053EE" w:rsidRPr="00E71360" w:rsidRDefault="00F053EE" w:rsidP="000F67F3">
            <w:pPr>
              <w:jc w:val="both"/>
              <w:rPr>
                <w:rFonts w:ascii="Times New Roman" w:eastAsia="Times New Roman" w:hAnsi="Times New Roman"/>
                <w:sz w:val="24"/>
                <w:szCs w:val="24"/>
                <w:lang w:val="mn-MN"/>
              </w:rPr>
            </w:pPr>
          </w:p>
          <w:p w:rsidR="00F053EE" w:rsidRPr="00E71360" w:rsidRDefault="00F053E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Б.3.1.10 При изысканиях следует использовать метод аналогий для оценки свойств грунтов и их изменений в процессе строительства и эксплуатации ТЭС, выполнения прогнозных оценок подтопления, развития опасных геологических процессов при обязательном обосновании выбора объекта аналога.</w:t>
            </w:r>
          </w:p>
          <w:p w:rsidR="00F053EE" w:rsidRPr="00E71360" w:rsidRDefault="00F053EE" w:rsidP="000F67F3">
            <w:pPr>
              <w:jc w:val="both"/>
              <w:rPr>
                <w:rFonts w:ascii="Times New Roman" w:eastAsia="Times New Roman" w:hAnsi="Times New Roman"/>
                <w:sz w:val="24"/>
                <w:szCs w:val="24"/>
                <w:lang w:val="mn-MN"/>
              </w:rPr>
            </w:pPr>
          </w:p>
          <w:p w:rsidR="00453C2A" w:rsidRPr="00E71360" w:rsidRDefault="00453C2A" w:rsidP="000F67F3">
            <w:pPr>
              <w:jc w:val="both"/>
              <w:rPr>
                <w:rFonts w:ascii="Times New Roman" w:eastAsia="Times New Roman" w:hAnsi="Times New Roman"/>
                <w:sz w:val="24"/>
                <w:szCs w:val="24"/>
                <w:lang w:val="mn-MN"/>
              </w:rPr>
            </w:pPr>
          </w:p>
          <w:p w:rsidR="002D4A04" w:rsidRPr="00E71360" w:rsidRDefault="002D4A04" w:rsidP="000F67F3">
            <w:pPr>
              <w:jc w:val="both"/>
              <w:rPr>
                <w:rFonts w:ascii="Times New Roman" w:eastAsia="Times New Roman" w:hAnsi="Times New Roman"/>
                <w:sz w:val="24"/>
                <w:szCs w:val="24"/>
                <w:lang w:val="mn-MN"/>
              </w:rPr>
            </w:pPr>
          </w:p>
          <w:p w:rsidR="00F053EE" w:rsidRPr="00E71360" w:rsidRDefault="00F053E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Б.3.1.11 Полевая документация скважин, шурфов, дудок, опытных котлованов, траншей, результатов </w:t>
            </w:r>
            <w:r w:rsidR="00CD45FB" w:rsidRPr="00E71360">
              <w:rPr>
                <w:rFonts w:ascii="Times New Roman" w:eastAsia="Times New Roman" w:hAnsi="Times New Roman"/>
                <w:color w:val="000000"/>
                <w:sz w:val="24"/>
                <w:szCs w:val="24"/>
                <w:lang w:val="mn-MN" w:eastAsia="ru-RU"/>
              </w:rPr>
              <w:t xml:space="preserve">полевых опытных работ, а также </w:t>
            </w:r>
            <w:r w:rsidRPr="00E71360">
              <w:rPr>
                <w:rFonts w:ascii="Times New Roman" w:eastAsia="Times New Roman" w:hAnsi="Times New Roman"/>
                <w:color w:val="000000"/>
                <w:sz w:val="24"/>
                <w:szCs w:val="24"/>
                <w:lang w:val="mn-MN" w:eastAsia="ru-RU"/>
              </w:rPr>
              <w:t xml:space="preserve">ликвидации выработок должна производиться в </w:t>
            </w:r>
            <w:r w:rsidRPr="00E71360">
              <w:rPr>
                <w:rFonts w:ascii="Times New Roman" w:eastAsia="Times New Roman" w:hAnsi="Times New Roman"/>
                <w:color w:val="000000"/>
                <w:sz w:val="24"/>
                <w:szCs w:val="24"/>
                <w:lang w:val="mn-MN" w:eastAsia="ru-RU"/>
              </w:rPr>
              <w:lastRenderedPageBreak/>
              <w:t>соответствии с требованиями нормативных документов по инженерным изысканиям.</w:t>
            </w:r>
          </w:p>
          <w:p w:rsidR="00C06E9F" w:rsidRPr="00E71360" w:rsidRDefault="00C06E9F" w:rsidP="000F67F3">
            <w:pPr>
              <w:jc w:val="both"/>
              <w:rPr>
                <w:rFonts w:ascii="Times New Roman" w:eastAsia="Times New Roman" w:hAnsi="Times New Roman"/>
                <w:color w:val="000000"/>
                <w:sz w:val="24"/>
                <w:szCs w:val="24"/>
                <w:lang w:val="mn-MN" w:eastAsia="ru-RU"/>
              </w:rPr>
            </w:pPr>
          </w:p>
          <w:p w:rsidR="001B1322" w:rsidRPr="00E71360" w:rsidRDefault="001B1322" w:rsidP="000F67F3">
            <w:pPr>
              <w:jc w:val="both"/>
              <w:rPr>
                <w:rFonts w:ascii="Times New Roman" w:eastAsia="Times New Roman" w:hAnsi="Times New Roman"/>
                <w:color w:val="000000"/>
                <w:sz w:val="24"/>
                <w:szCs w:val="24"/>
                <w:lang w:val="mn-MN" w:eastAsia="ru-RU"/>
              </w:rPr>
            </w:pPr>
          </w:p>
          <w:p w:rsidR="001B1322" w:rsidRPr="00E71360" w:rsidRDefault="001B1322" w:rsidP="000F67F3">
            <w:pPr>
              <w:jc w:val="both"/>
              <w:rPr>
                <w:rFonts w:ascii="Times New Roman" w:eastAsia="Times New Roman" w:hAnsi="Times New Roman"/>
                <w:color w:val="000000"/>
                <w:sz w:val="24"/>
                <w:szCs w:val="24"/>
                <w:lang w:val="mn-MN" w:eastAsia="ru-RU"/>
              </w:rPr>
            </w:pPr>
          </w:p>
          <w:p w:rsidR="00C06E9F" w:rsidRPr="00E71360" w:rsidRDefault="00C06E9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Б.3.1.12 При производстве инженерно-геологических работ особое внимание следует уделять ликвидации горных выработок.</w:t>
            </w:r>
          </w:p>
          <w:p w:rsidR="00620F7E" w:rsidRPr="00E71360" w:rsidRDefault="00620F7E" w:rsidP="000F67F3">
            <w:pPr>
              <w:jc w:val="both"/>
              <w:rPr>
                <w:rFonts w:ascii="Times New Roman" w:eastAsia="Times New Roman" w:hAnsi="Times New Roman"/>
                <w:sz w:val="24"/>
                <w:szCs w:val="24"/>
                <w:lang w:val="mn-MN"/>
              </w:rPr>
            </w:pPr>
          </w:p>
          <w:p w:rsidR="001F5287" w:rsidRPr="00E71360" w:rsidRDefault="001F5287" w:rsidP="000F67F3">
            <w:pPr>
              <w:jc w:val="both"/>
              <w:rPr>
                <w:rFonts w:ascii="Times New Roman" w:eastAsia="Times New Roman" w:hAnsi="Times New Roman"/>
                <w:b/>
                <w:color w:val="000000"/>
                <w:sz w:val="24"/>
                <w:szCs w:val="24"/>
                <w:lang w:val="mn-MN" w:eastAsia="ru-RU"/>
              </w:rPr>
            </w:pPr>
          </w:p>
          <w:p w:rsidR="00C06E9F" w:rsidRPr="00E71360" w:rsidRDefault="00C06E9F" w:rsidP="000F67F3">
            <w:pPr>
              <w:jc w:val="both"/>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Б.3.2 Инженерно-геологические изыскания для обоснования инвестиций. Изыскания для выбора пункта</w:t>
            </w:r>
          </w:p>
          <w:p w:rsidR="008E27DE" w:rsidRPr="00E71360" w:rsidRDefault="008E27DE" w:rsidP="000F67F3">
            <w:pPr>
              <w:jc w:val="both"/>
              <w:rPr>
                <w:rFonts w:ascii="Times New Roman" w:eastAsia="Times New Roman" w:hAnsi="Times New Roman"/>
                <w:sz w:val="24"/>
                <w:szCs w:val="24"/>
                <w:lang w:val="mn-MN"/>
              </w:rPr>
            </w:pPr>
          </w:p>
          <w:p w:rsidR="00530869" w:rsidRPr="00E71360" w:rsidRDefault="00C06E9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Б.3.2.1 Изыска</w:t>
            </w:r>
            <w:r w:rsidR="00530869" w:rsidRPr="00E71360">
              <w:rPr>
                <w:rFonts w:ascii="Times New Roman" w:eastAsia="Times New Roman" w:hAnsi="Times New Roman"/>
                <w:color w:val="000000"/>
                <w:sz w:val="24"/>
                <w:szCs w:val="24"/>
                <w:lang w:val="mn-MN" w:eastAsia="ru-RU"/>
              </w:rPr>
              <w:t>ния должны обеспечить изучение:</w:t>
            </w:r>
          </w:p>
          <w:p w:rsidR="00C06E9F" w:rsidRPr="00E71360" w:rsidRDefault="00C06E9F" w:rsidP="000F67F3">
            <w:pPr>
              <w:tabs>
                <w:tab w:val="left" w:pos="817"/>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района размещения ТЭС с целью выявления особенностей его инженерно-геологических условий для решения вопроса о выборе конкурентных пунктов;</w:t>
            </w:r>
          </w:p>
          <w:p w:rsidR="00F068DF" w:rsidRPr="00E71360" w:rsidRDefault="00F068DF" w:rsidP="00530869">
            <w:pPr>
              <w:tabs>
                <w:tab w:val="left" w:pos="817"/>
              </w:tabs>
              <w:jc w:val="both"/>
              <w:rPr>
                <w:rFonts w:ascii="Times New Roman" w:eastAsia="Times New Roman" w:hAnsi="Times New Roman"/>
                <w:sz w:val="24"/>
                <w:szCs w:val="24"/>
                <w:lang w:val="mn-MN"/>
              </w:rPr>
            </w:pPr>
          </w:p>
          <w:p w:rsidR="00C06E9F" w:rsidRPr="00E71360" w:rsidRDefault="00C06E9F" w:rsidP="000F67F3">
            <w:pPr>
              <w:tabs>
                <w:tab w:val="left" w:pos="804"/>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конкурентных пунктов с целью получения данных об их инженерно-геологических условиях, подлежащих учету при выборе пункта размещения ТЭС.</w:t>
            </w:r>
          </w:p>
          <w:p w:rsidR="00620F7E" w:rsidRPr="00E71360" w:rsidRDefault="00620F7E" w:rsidP="000F67F3">
            <w:pPr>
              <w:tabs>
                <w:tab w:val="left" w:pos="804"/>
              </w:tabs>
              <w:ind w:firstLine="360"/>
              <w:jc w:val="both"/>
              <w:rPr>
                <w:rFonts w:ascii="Times New Roman" w:eastAsia="Times New Roman" w:hAnsi="Times New Roman"/>
                <w:sz w:val="24"/>
                <w:szCs w:val="24"/>
                <w:lang w:val="mn-MN"/>
              </w:rPr>
            </w:pPr>
          </w:p>
          <w:p w:rsidR="003F54C5" w:rsidRPr="00E71360" w:rsidRDefault="003F54C5" w:rsidP="00530869">
            <w:pPr>
              <w:tabs>
                <w:tab w:val="left" w:pos="804"/>
              </w:tabs>
              <w:jc w:val="both"/>
              <w:rPr>
                <w:rFonts w:ascii="Times New Roman" w:eastAsia="Times New Roman" w:hAnsi="Times New Roman"/>
                <w:sz w:val="24"/>
                <w:szCs w:val="24"/>
                <w:lang w:val="mn-MN"/>
              </w:rPr>
            </w:pPr>
          </w:p>
          <w:p w:rsidR="00C06E9F" w:rsidRPr="00E71360" w:rsidRDefault="00C06E9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Б.3.2.2 При изысканиях выполняют:</w:t>
            </w:r>
          </w:p>
          <w:p w:rsidR="00606606" w:rsidRPr="00E71360" w:rsidRDefault="00606606" w:rsidP="000F67F3">
            <w:pPr>
              <w:jc w:val="both"/>
              <w:rPr>
                <w:rFonts w:ascii="Times New Roman" w:eastAsia="Times New Roman" w:hAnsi="Times New Roman"/>
                <w:sz w:val="24"/>
                <w:szCs w:val="24"/>
                <w:lang w:val="mn-MN"/>
              </w:rPr>
            </w:pPr>
          </w:p>
          <w:p w:rsidR="00C06E9F" w:rsidRPr="00E71360" w:rsidRDefault="00C06E9F" w:rsidP="000F67F3">
            <w:pPr>
              <w:tabs>
                <w:tab w:val="left" w:pos="804"/>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сбор, обработку и анализ данных об инженерно-геологических условиях района и выявленных месторождениях строительных материалов и подземных вод;</w:t>
            </w:r>
          </w:p>
          <w:p w:rsidR="00B14F13" w:rsidRPr="00E71360" w:rsidRDefault="00B14F13" w:rsidP="000F67F3">
            <w:pPr>
              <w:tabs>
                <w:tab w:val="left" w:pos="804"/>
              </w:tabs>
              <w:ind w:firstLine="360"/>
              <w:jc w:val="both"/>
              <w:rPr>
                <w:rFonts w:ascii="Times New Roman" w:eastAsia="Times New Roman" w:hAnsi="Times New Roman"/>
                <w:sz w:val="24"/>
                <w:szCs w:val="24"/>
                <w:lang w:val="mn-MN"/>
              </w:rPr>
            </w:pPr>
          </w:p>
          <w:p w:rsidR="00530869" w:rsidRPr="00E71360" w:rsidRDefault="00530869" w:rsidP="000F67F3">
            <w:pPr>
              <w:tabs>
                <w:tab w:val="left" w:pos="804"/>
              </w:tabs>
              <w:ind w:firstLine="360"/>
              <w:jc w:val="both"/>
              <w:rPr>
                <w:rFonts w:ascii="Times New Roman" w:eastAsia="Times New Roman" w:hAnsi="Times New Roman"/>
                <w:sz w:val="24"/>
                <w:szCs w:val="24"/>
                <w:lang w:val="mn-MN"/>
              </w:rPr>
            </w:pPr>
          </w:p>
          <w:p w:rsidR="00C06E9F" w:rsidRPr="00E71360" w:rsidRDefault="00C06E9F" w:rsidP="000F67F3">
            <w:pPr>
              <w:tabs>
                <w:tab w:val="left" w:pos="688"/>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инженерно-геологическую рекогносцировку;</w:t>
            </w:r>
          </w:p>
          <w:p w:rsidR="00C06E9F" w:rsidRPr="00E71360" w:rsidRDefault="00C06E9F" w:rsidP="000F67F3">
            <w:pPr>
              <w:tabs>
                <w:tab w:val="left" w:pos="653"/>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дешифрирование аэро- и космических снимков для районов со сложными сейсмотектоническими условиями.</w:t>
            </w:r>
          </w:p>
          <w:p w:rsidR="00620F7E" w:rsidRPr="00E71360" w:rsidRDefault="00620F7E" w:rsidP="000F67F3">
            <w:pPr>
              <w:tabs>
                <w:tab w:val="left" w:pos="653"/>
              </w:tabs>
              <w:ind w:firstLine="360"/>
              <w:jc w:val="both"/>
              <w:rPr>
                <w:rFonts w:ascii="Times New Roman" w:eastAsia="Times New Roman" w:hAnsi="Times New Roman"/>
                <w:sz w:val="24"/>
                <w:szCs w:val="24"/>
                <w:lang w:val="mn-MN"/>
              </w:rPr>
            </w:pPr>
          </w:p>
          <w:p w:rsidR="00C06E9F" w:rsidRPr="00E71360" w:rsidRDefault="00C06E9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При недостаточности полученных данных о природных условиях конкурентных пунктов размещения ТЭС инженерно-геологические изыскания выполняются с производством буровых, геофизических, полевых опытных и лабораторных работ.</w:t>
            </w:r>
          </w:p>
          <w:p w:rsidR="00620F7E" w:rsidRPr="00E71360" w:rsidRDefault="00620F7E" w:rsidP="000F67F3">
            <w:pPr>
              <w:jc w:val="both"/>
              <w:rPr>
                <w:rFonts w:ascii="Times New Roman" w:eastAsia="Times New Roman" w:hAnsi="Times New Roman"/>
                <w:sz w:val="24"/>
                <w:szCs w:val="24"/>
                <w:lang w:val="mn-MN"/>
              </w:rPr>
            </w:pPr>
          </w:p>
          <w:p w:rsidR="00F928E3" w:rsidRPr="00E71360" w:rsidRDefault="00F928E3" w:rsidP="000F67F3">
            <w:pPr>
              <w:jc w:val="both"/>
              <w:rPr>
                <w:rFonts w:ascii="Times New Roman" w:eastAsia="Times New Roman" w:hAnsi="Times New Roman"/>
                <w:sz w:val="24"/>
                <w:szCs w:val="24"/>
                <w:lang w:val="mn-MN"/>
              </w:rPr>
            </w:pPr>
          </w:p>
          <w:p w:rsidR="00C06E9F" w:rsidRPr="00E71360" w:rsidRDefault="00C06E9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Б.3.2.3 Сбор, обработка и анализ данных об инженерно-геологических условиях района, инженерно-геологическая рекогносцировка</w:t>
            </w:r>
            <w:r w:rsidR="008816D4" w:rsidRPr="00E71360">
              <w:rPr>
                <w:rFonts w:ascii="Times New Roman" w:eastAsia="Times New Roman" w:hAnsi="Times New Roman"/>
                <w:color w:val="000000"/>
                <w:sz w:val="24"/>
                <w:szCs w:val="24"/>
                <w:lang w:val="mn-MN" w:eastAsia="ru-RU"/>
              </w:rPr>
              <w:t xml:space="preserve"> и </w:t>
            </w:r>
            <w:r w:rsidR="008816D4" w:rsidRPr="00E71360">
              <w:rPr>
                <w:rFonts w:ascii="Times New Roman" w:eastAsia="Times New Roman" w:hAnsi="Times New Roman"/>
                <w:color w:val="000000"/>
                <w:sz w:val="24"/>
                <w:szCs w:val="24"/>
                <w:lang w:val="mn-MN" w:eastAsia="ru-RU"/>
              </w:rPr>
              <w:lastRenderedPageBreak/>
              <w:t>дешифрирование аэро- и косм</w:t>
            </w:r>
            <w:r w:rsidRPr="00E71360">
              <w:rPr>
                <w:rFonts w:ascii="Times New Roman" w:eastAsia="Times New Roman" w:hAnsi="Times New Roman"/>
                <w:color w:val="000000"/>
                <w:sz w:val="24"/>
                <w:szCs w:val="24"/>
                <w:lang w:val="mn-MN" w:eastAsia="ru-RU"/>
              </w:rPr>
              <w:t>и</w:t>
            </w:r>
            <w:r w:rsidR="008816D4" w:rsidRPr="00E71360">
              <w:rPr>
                <w:rFonts w:ascii="Times New Roman" w:eastAsia="Times New Roman" w:hAnsi="Times New Roman"/>
                <w:color w:val="000000"/>
                <w:sz w:val="24"/>
                <w:szCs w:val="24"/>
                <w:lang w:val="mn-MN" w:eastAsia="ru-RU"/>
              </w:rPr>
              <w:t>ч</w:t>
            </w:r>
            <w:r w:rsidRPr="00E71360">
              <w:rPr>
                <w:rFonts w:ascii="Times New Roman" w:eastAsia="Times New Roman" w:hAnsi="Times New Roman"/>
                <w:color w:val="000000"/>
                <w:sz w:val="24"/>
                <w:szCs w:val="24"/>
                <w:lang w:val="mn-MN" w:eastAsia="ru-RU"/>
              </w:rPr>
              <w:t xml:space="preserve">еских </w:t>
            </w:r>
            <w:r w:rsidR="008816D4" w:rsidRPr="00E71360">
              <w:rPr>
                <w:rFonts w:ascii="Times New Roman" w:eastAsia="Times New Roman" w:hAnsi="Times New Roman"/>
                <w:color w:val="000000"/>
                <w:sz w:val="24"/>
                <w:szCs w:val="24"/>
                <w:lang w:val="mn-MN" w:eastAsia="ru-RU"/>
              </w:rPr>
              <w:t>снимков осущ</w:t>
            </w:r>
            <w:r w:rsidRPr="00E71360">
              <w:rPr>
                <w:rFonts w:ascii="Times New Roman" w:eastAsia="Times New Roman" w:hAnsi="Times New Roman"/>
                <w:color w:val="000000"/>
                <w:sz w:val="24"/>
                <w:szCs w:val="24"/>
                <w:lang w:val="mn-MN" w:eastAsia="ru-RU"/>
              </w:rPr>
              <w:t>ествляется по отдельному заданию, которое должно включать данные об основании для производства работ, общие сведения о проектируемой ТЭС, границах района, в пределах которого возможно размещение ТЭС и сроках представления предварительных материалов.</w:t>
            </w:r>
          </w:p>
          <w:p w:rsidR="00620F7E" w:rsidRPr="00E71360" w:rsidRDefault="00620F7E" w:rsidP="000F67F3">
            <w:pPr>
              <w:jc w:val="both"/>
              <w:rPr>
                <w:rFonts w:ascii="Times New Roman" w:eastAsia="Times New Roman" w:hAnsi="Times New Roman"/>
                <w:sz w:val="24"/>
                <w:szCs w:val="24"/>
                <w:lang w:val="mn-MN"/>
              </w:rPr>
            </w:pPr>
          </w:p>
          <w:p w:rsidR="00D95C90" w:rsidRPr="00E71360" w:rsidRDefault="00D95C90" w:rsidP="000F67F3">
            <w:pPr>
              <w:jc w:val="both"/>
              <w:rPr>
                <w:rFonts w:ascii="Times New Roman" w:eastAsia="Times New Roman" w:hAnsi="Times New Roman"/>
                <w:sz w:val="24"/>
                <w:szCs w:val="24"/>
                <w:lang w:val="mn-MN"/>
              </w:rPr>
            </w:pPr>
          </w:p>
          <w:p w:rsidR="00D95C90" w:rsidRPr="00E71360" w:rsidRDefault="00D95C90" w:rsidP="000F67F3">
            <w:pPr>
              <w:jc w:val="both"/>
              <w:rPr>
                <w:rFonts w:ascii="Times New Roman" w:eastAsia="Times New Roman" w:hAnsi="Times New Roman"/>
                <w:sz w:val="24"/>
                <w:szCs w:val="24"/>
                <w:lang w:val="mn-MN"/>
              </w:rPr>
            </w:pPr>
          </w:p>
          <w:p w:rsidR="00D95C90" w:rsidRPr="00E71360" w:rsidRDefault="00D95C90" w:rsidP="000F67F3">
            <w:pPr>
              <w:jc w:val="both"/>
              <w:rPr>
                <w:rFonts w:ascii="Times New Roman" w:eastAsia="Times New Roman" w:hAnsi="Times New Roman"/>
                <w:sz w:val="24"/>
                <w:szCs w:val="24"/>
                <w:lang w:val="mn-MN"/>
              </w:rPr>
            </w:pPr>
          </w:p>
          <w:p w:rsidR="000B2914" w:rsidRPr="00E71360" w:rsidRDefault="00C06E9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Б.3.2.4 В составе с</w:t>
            </w:r>
            <w:r w:rsidR="00530869" w:rsidRPr="00E71360">
              <w:rPr>
                <w:rFonts w:ascii="Times New Roman" w:eastAsia="Times New Roman" w:hAnsi="Times New Roman"/>
                <w:color w:val="000000"/>
                <w:sz w:val="24"/>
                <w:szCs w:val="24"/>
                <w:lang w:val="mn-MN" w:eastAsia="ru-RU"/>
              </w:rPr>
              <w:t>обранных материалов приводятся:</w:t>
            </w:r>
          </w:p>
          <w:p w:rsidR="00C06E9F" w:rsidRPr="00E71360" w:rsidRDefault="00C06E9F" w:rsidP="000F67F3">
            <w:pPr>
              <w:tabs>
                <w:tab w:val="left" w:pos="755"/>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сведения о геоморфологических, геологических, тектонических, гидрогеологических и инженерно-геологических условиях района, в том числе о распространении специфических грунтов, режиме подземных во</w:t>
            </w:r>
            <w:r w:rsidR="005D2F6C" w:rsidRPr="00E71360">
              <w:rPr>
                <w:rFonts w:ascii="Times New Roman" w:eastAsia="Times New Roman" w:hAnsi="Times New Roman"/>
                <w:color w:val="000000"/>
                <w:sz w:val="24"/>
                <w:szCs w:val="24"/>
                <w:lang w:val="mn-MN" w:eastAsia="ru-RU"/>
              </w:rPr>
              <w:t>д,</w:t>
            </w:r>
            <w:r w:rsidRPr="00E71360">
              <w:rPr>
                <w:rFonts w:ascii="Times New Roman" w:eastAsia="Times New Roman" w:hAnsi="Times New Roman"/>
                <w:color w:val="000000"/>
                <w:sz w:val="24"/>
                <w:szCs w:val="24"/>
                <w:lang w:val="mn-MN" w:eastAsia="ru-RU"/>
              </w:rPr>
              <w:t xml:space="preserve"> развитии </w:t>
            </w:r>
            <w:r w:rsidR="00270ACA" w:rsidRPr="00E71360">
              <w:rPr>
                <w:rFonts w:ascii="Times New Roman" w:eastAsia="Times New Roman" w:hAnsi="Times New Roman"/>
                <w:color w:val="000000"/>
                <w:sz w:val="24"/>
                <w:szCs w:val="24"/>
                <w:lang w:val="mn-MN" w:eastAsia="ru-RU"/>
              </w:rPr>
              <w:t>опасных геологических процессов;</w:t>
            </w:r>
            <w:r w:rsidRPr="00E71360">
              <w:rPr>
                <w:rFonts w:ascii="Times New Roman" w:eastAsia="Times New Roman" w:hAnsi="Times New Roman"/>
                <w:color w:val="000000"/>
                <w:sz w:val="24"/>
                <w:szCs w:val="24"/>
                <w:lang w:val="mn-MN" w:eastAsia="ru-RU"/>
              </w:rPr>
              <w:t xml:space="preserve"> при этом в максимальной степени должны использоваться материалы фондов и режимных гидрогеологических партий;</w:t>
            </w:r>
          </w:p>
          <w:p w:rsidR="00B7162B" w:rsidRPr="00E71360" w:rsidRDefault="00B7162B" w:rsidP="00530869">
            <w:pPr>
              <w:tabs>
                <w:tab w:val="left" w:pos="755"/>
              </w:tabs>
              <w:jc w:val="both"/>
              <w:rPr>
                <w:rFonts w:ascii="Times New Roman" w:eastAsia="Times New Roman" w:hAnsi="Times New Roman"/>
                <w:sz w:val="24"/>
                <w:szCs w:val="24"/>
                <w:lang w:val="mn-MN"/>
              </w:rPr>
            </w:pPr>
          </w:p>
          <w:p w:rsidR="00363D19" w:rsidRPr="00E71360" w:rsidRDefault="00C06E9F" w:rsidP="00530869">
            <w:pPr>
              <w:tabs>
                <w:tab w:val="left" w:pos="747"/>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выкопировки из мелко-, средне- и крупномасштабных геологических, инженерно</w:t>
            </w:r>
            <w:r w:rsidRPr="00E71360">
              <w:rPr>
                <w:rFonts w:ascii="Times New Roman" w:eastAsia="Times New Roman" w:hAnsi="Times New Roman"/>
                <w:color w:val="000000"/>
                <w:sz w:val="24"/>
                <w:szCs w:val="24"/>
                <w:lang w:val="mn-MN" w:eastAsia="ru-RU"/>
              </w:rPr>
              <w:softHyphen/>
            </w:r>
            <w:r w:rsidR="00530869" w:rsidRPr="00E71360">
              <w:rPr>
                <w:rFonts w:ascii="Times New Roman" w:eastAsia="Times New Roman" w:hAnsi="Times New Roman"/>
                <w:color w:val="000000"/>
                <w:sz w:val="24"/>
                <w:szCs w:val="24"/>
                <w:lang w:val="mn-MN" w:eastAsia="ru-RU"/>
              </w:rPr>
              <w:t>геологических и других карт;</w:t>
            </w:r>
          </w:p>
          <w:p w:rsidR="00C06E9F" w:rsidRPr="00E71360" w:rsidRDefault="00C06E9F" w:rsidP="000F67F3">
            <w:pPr>
              <w:tabs>
                <w:tab w:val="left" w:pos="777"/>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геологические разрезы и колонки скважин;</w:t>
            </w:r>
          </w:p>
          <w:p w:rsidR="00C06E9F" w:rsidRPr="00E71360" w:rsidRDefault="00C06E9F" w:rsidP="000F67F3">
            <w:pPr>
              <w:tabs>
                <w:tab w:val="left" w:pos="777"/>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материалы аэро- и космических съемок;</w:t>
            </w:r>
          </w:p>
          <w:p w:rsidR="00530869" w:rsidRPr="00E71360" w:rsidRDefault="00530869" w:rsidP="000F67F3">
            <w:pPr>
              <w:tabs>
                <w:tab w:val="left" w:pos="777"/>
              </w:tabs>
              <w:ind w:firstLine="360"/>
              <w:jc w:val="both"/>
              <w:rPr>
                <w:rFonts w:ascii="Times New Roman" w:eastAsia="Times New Roman" w:hAnsi="Times New Roman"/>
                <w:sz w:val="24"/>
                <w:szCs w:val="24"/>
                <w:lang w:val="mn-MN"/>
              </w:rPr>
            </w:pPr>
          </w:p>
          <w:p w:rsidR="00C06E9F" w:rsidRPr="00E71360" w:rsidRDefault="00C06E9F" w:rsidP="000F67F3">
            <w:pPr>
              <w:tabs>
                <w:tab w:val="left" w:pos="751"/>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сведения о разведанных месторождениях и эксплуа</w:t>
            </w:r>
            <w:r w:rsidR="003221D0" w:rsidRPr="00E71360">
              <w:rPr>
                <w:rFonts w:ascii="Times New Roman" w:eastAsia="Times New Roman" w:hAnsi="Times New Roman"/>
                <w:color w:val="000000"/>
                <w:sz w:val="24"/>
                <w:szCs w:val="24"/>
                <w:lang w:val="mn-MN" w:eastAsia="ru-RU"/>
              </w:rPr>
              <w:t>тационных запасах подземных вод, их режиме и качестве;</w:t>
            </w:r>
          </w:p>
          <w:p w:rsidR="00530869" w:rsidRPr="00E71360" w:rsidRDefault="00530869" w:rsidP="000F67F3">
            <w:pPr>
              <w:tabs>
                <w:tab w:val="left" w:pos="751"/>
              </w:tabs>
              <w:ind w:firstLine="360"/>
              <w:jc w:val="both"/>
              <w:rPr>
                <w:rFonts w:ascii="Times New Roman" w:eastAsia="Times New Roman" w:hAnsi="Times New Roman"/>
                <w:sz w:val="24"/>
                <w:szCs w:val="24"/>
                <w:lang w:val="mn-MN"/>
              </w:rPr>
            </w:pPr>
          </w:p>
          <w:p w:rsidR="00C06E9F" w:rsidRPr="00E71360" w:rsidRDefault="00C06E9F" w:rsidP="000F67F3">
            <w:pPr>
              <w:tabs>
                <w:tab w:val="left" w:pos="777"/>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паспортные данные о скважинах на воду;</w:t>
            </w:r>
          </w:p>
          <w:p w:rsidR="00C06E9F" w:rsidRPr="00E71360" w:rsidRDefault="00C06E9F" w:rsidP="000F67F3">
            <w:pPr>
              <w:tabs>
                <w:tab w:val="left" w:pos="747"/>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сведения о действующих карьерах грунтовых строительных материалов для возведения</w:t>
            </w:r>
            <w:r w:rsidR="006A57EB" w:rsidRPr="00E71360">
              <w:rPr>
                <w:rFonts w:ascii="Times New Roman" w:eastAsia="Times New Roman" w:hAnsi="Times New Roman"/>
                <w:color w:val="000000"/>
                <w:sz w:val="24"/>
                <w:szCs w:val="24"/>
                <w:lang w:val="mn-MN" w:eastAsia="ru-RU"/>
              </w:rPr>
              <w:t xml:space="preserve"> всех видов земляных сооружений;</w:t>
            </w:r>
          </w:p>
          <w:p w:rsidR="006A57EB" w:rsidRPr="00E71360" w:rsidRDefault="006A57EB" w:rsidP="000F67F3">
            <w:pPr>
              <w:tabs>
                <w:tab w:val="left" w:pos="747"/>
              </w:tabs>
              <w:ind w:firstLine="360"/>
              <w:jc w:val="both"/>
              <w:rPr>
                <w:rFonts w:ascii="Times New Roman" w:eastAsia="Times New Roman" w:hAnsi="Times New Roman"/>
                <w:sz w:val="24"/>
                <w:szCs w:val="24"/>
                <w:lang w:val="mn-MN"/>
              </w:rPr>
            </w:pPr>
          </w:p>
          <w:p w:rsidR="00C06E9F" w:rsidRPr="00E71360" w:rsidRDefault="00C06E9F" w:rsidP="000F67F3">
            <w:pPr>
              <w:tabs>
                <w:tab w:val="left" w:pos="657"/>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справки геологических и иных организаций о наличии (отсутствии) месторождений полезных ископаемых, территории которых не подлежат застройке;</w:t>
            </w:r>
          </w:p>
          <w:p w:rsidR="00530869" w:rsidRPr="00E71360" w:rsidRDefault="00530869" w:rsidP="000F67F3">
            <w:pPr>
              <w:tabs>
                <w:tab w:val="left" w:pos="657"/>
              </w:tabs>
              <w:ind w:firstLine="360"/>
              <w:jc w:val="both"/>
              <w:rPr>
                <w:rFonts w:ascii="Times New Roman" w:eastAsia="Times New Roman" w:hAnsi="Times New Roman"/>
                <w:sz w:val="24"/>
                <w:szCs w:val="24"/>
                <w:lang w:val="mn-MN"/>
              </w:rPr>
            </w:pPr>
          </w:p>
          <w:p w:rsidR="00C06E9F" w:rsidRPr="00E71360" w:rsidRDefault="00C06E9F" w:rsidP="000F67F3">
            <w:pPr>
              <w:tabs>
                <w:tab w:val="left" w:pos="688"/>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данные об опыте строительства.</w:t>
            </w:r>
          </w:p>
          <w:p w:rsidR="00620F7E" w:rsidRPr="00E71360" w:rsidRDefault="00620F7E" w:rsidP="000F67F3">
            <w:pPr>
              <w:tabs>
                <w:tab w:val="left" w:pos="688"/>
              </w:tabs>
              <w:ind w:firstLine="360"/>
              <w:jc w:val="both"/>
              <w:rPr>
                <w:rFonts w:ascii="Times New Roman" w:eastAsia="Times New Roman" w:hAnsi="Times New Roman"/>
                <w:sz w:val="24"/>
                <w:szCs w:val="24"/>
                <w:lang w:val="mn-MN"/>
              </w:rPr>
            </w:pPr>
          </w:p>
          <w:p w:rsidR="00C06E9F" w:rsidRPr="00E71360" w:rsidRDefault="00C06E9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Инженерно-геологические карты, разрезы и колонки скважин должны быть выполнены в соответствии с ГОСТ 21.302.</w:t>
            </w:r>
          </w:p>
          <w:p w:rsidR="00620F7E" w:rsidRPr="00E71360" w:rsidRDefault="00620F7E" w:rsidP="000F67F3">
            <w:pPr>
              <w:jc w:val="both"/>
              <w:rPr>
                <w:rFonts w:ascii="Times New Roman" w:eastAsia="Times New Roman" w:hAnsi="Times New Roman"/>
                <w:sz w:val="24"/>
                <w:szCs w:val="24"/>
                <w:lang w:val="mn-MN"/>
              </w:rPr>
            </w:pPr>
          </w:p>
          <w:p w:rsidR="002137CC" w:rsidRPr="00E71360" w:rsidRDefault="002137CC" w:rsidP="000F67F3">
            <w:pPr>
              <w:jc w:val="both"/>
              <w:rPr>
                <w:rFonts w:ascii="Times New Roman" w:eastAsia="Times New Roman" w:hAnsi="Times New Roman"/>
                <w:sz w:val="24"/>
                <w:szCs w:val="24"/>
                <w:lang w:val="mn-MN"/>
              </w:rPr>
            </w:pPr>
          </w:p>
          <w:p w:rsidR="00BE6D17" w:rsidRPr="00E71360" w:rsidRDefault="00BE6D17" w:rsidP="000F67F3">
            <w:pPr>
              <w:jc w:val="both"/>
              <w:rPr>
                <w:rFonts w:ascii="Times New Roman" w:eastAsia="Times New Roman" w:hAnsi="Times New Roman"/>
                <w:sz w:val="24"/>
                <w:szCs w:val="24"/>
                <w:lang w:val="mn-MN"/>
              </w:rPr>
            </w:pPr>
          </w:p>
          <w:p w:rsidR="00C06E9F" w:rsidRPr="00E71360" w:rsidRDefault="00C06E9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Б.3.2.5 В процессе сбора материалов в районах с фоновой сейсмичностью 7 и более баллов должны быть получены в специализированных организациях сведения о сейсмичности территории.</w:t>
            </w:r>
          </w:p>
          <w:p w:rsidR="00BE6D17" w:rsidRPr="00E71360" w:rsidRDefault="00BE6D17" w:rsidP="000F67F3">
            <w:pPr>
              <w:jc w:val="both"/>
              <w:rPr>
                <w:rFonts w:ascii="Times New Roman" w:eastAsia="Times New Roman" w:hAnsi="Times New Roman"/>
                <w:sz w:val="24"/>
                <w:szCs w:val="24"/>
                <w:lang w:val="mn-MN"/>
              </w:rPr>
            </w:pPr>
          </w:p>
          <w:p w:rsidR="00C06E9F" w:rsidRPr="00E71360" w:rsidRDefault="00C06E9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Б.3.2.6 В процессе рекогносцировки предварительно намеченных пунктов размещения ТЭС собираются дополнительные данные о природных условиях района и проверяется достоверность собранных ранее материалов, уточняются пункты возможного размещения ТЭС с учетом минимального ущерба для окружающей среды; выясняются условия производства изыскательских работ. При необходимости наземные маршруты сочетаются с аэровизуальными наблюдениями.</w:t>
            </w:r>
          </w:p>
          <w:p w:rsidR="00620F7E" w:rsidRPr="00E71360" w:rsidRDefault="00620F7E" w:rsidP="000F67F3">
            <w:pPr>
              <w:jc w:val="both"/>
              <w:rPr>
                <w:rFonts w:ascii="Times New Roman" w:eastAsia="Times New Roman" w:hAnsi="Times New Roman"/>
                <w:sz w:val="24"/>
                <w:szCs w:val="24"/>
                <w:lang w:val="mn-MN"/>
              </w:rPr>
            </w:pPr>
          </w:p>
          <w:p w:rsidR="004D4557" w:rsidRPr="00E71360" w:rsidRDefault="004D4557" w:rsidP="000F67F3">
            <w:pPr>
              <w:jc w:val="both"/>
              <w:rPr>
                <w:rFonts w:ascii="Times New Roman" w:eastAsia="Times New Roman" w:hAnsi="Times New Roman"/>
                <w:sz w:val="24"/>
                <w:szCs w:val="24"/>
                <w:lang w:val="mn-MN"/>
              </w:rPr>
            </w:pPr>
          </w:p>
          <w:p w:rsidR="00DA7838" w:rsidRPr="00E71360" w:rsidRDefault="00DA7838" w:rsidP="000F67F3">
            <w:pPr>
              <w:jc w:val="both"/>
              <w:rPr>
                <w:rFonts w:ascii="Times New Roman" w:eastAsia="Times New Roman" w:hAnsi="Times New Roman"/>
                <w:sz w:val="24"/>
                <w:szCs w:val="24"/>
                <w:lang w:val="mn-MN"/>
              </w:rPr>
            </w:pPr>
          </w:p>
          <w:p w:rsidR="00C06E9F" w:rsidRPr="00E71360" w:rsidRDefault="00C06E9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Б.3.2.7 По результатам сбора, обработки и анализа материалов, инженерно-геологической рекогносцировки, а также дешифрирования аэро- и космических снимков следует составлять краткую пояснительную записку, которая должна содержать характеристику инженерно-геологических условий района и конкурентных пунктов размещения ТЭС, сведения и рекомендации по учету особенностей их инженерно-геологических условий.</w:t>
            </w:r>
          </w:p>
          <w:p w:rsidR="00620F7E" w:rsidRPr="00E71360" w:rsidRDefault="00620F7E" w:rsidP="000F67F3">
            <w:pPr>
              <w:jc w:val="both"/>
              <w:rPr>
                <w:rFonts w:ascii="Times New Roman" w:eastAsia="Times New Roman" w:hAnsi="Times New Roman"/>
                <w:sz w:val="24"/>
                <w:szCs w:val="24"/>
                <w:lang w:val="mn-MN"/>
              </w:rPr>
            </w:pPr>
          </w:p>
          <w:p w:rsidR="00E87C7E" w:rsidRPr="00E71360" w:rsidRDefault="00E87C7E" w:rsidP="000F67F3">
            <w:pPr>
              <w:jc w:val="both"/>
              <w:rPr>
                <w:rFonts w:ascii="Times New Roman" w:eastAsia="Times New Roman" w:hAnsi="Times New Roman"/>
                <w:color w:val="000000"/>
                <w:sz w:val="24"/>
                <w:szCs w:val="24"/>
                <w:lang w:val="mn-MN" w:eastAsia="ru-RU"/>
              </w:rPr>
            </w:pPr>
          </w:p>
          <w:p w:rsidR="00E87C7E" w:rsidRPr="00E71360" w:rsidRDefault="00E87C7E" w:rsidP="000F67F3">
            <w:pPr>
              <w:jc w:val="both"/>
              <w:rPr>
                <w:rFonts w:ascii="Times New Roman" w:eastAsia="Times New Roman" w:hAnsi="Times New Roman"/>
                <w:color w:val="000000"/>
                <w:sz w:val="24"/>
                <w:szCs w:val="24"/>
                <w:lang w:val="mn-MN" w:eastAsia="ru-RU"/>
              </w:rPr>
            </w:pPr>
          </w:p>
          <w:p w:rsidR="00C11DA9" w:rsidRPr="00E71360" w:rsidRDefault="00C11DA9" w:rsidP="000F67F3">
            <w:pPr>
              <w:jc w:val="both"/>
              <w:rPr>
                <w:rFonts w:ascii="Times New Roman" w:eastAsia="Times New Roman" w:hAnsi="Times New Roman"/>
                <w:color w:val="000000"/>
                <w:sz w:val="24"/>
                <w:szCs w:val="24"/>
                <w:lang w:val="mn-MN" w:eastAsia="ru-RU"/>
              </w:rPr>
            </w:pPr>
          </w:p>
          <w:p w:rsidR="00C06E9F" w:rsidRPr="00E71360" w:rsidRDefault="00C06E9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К записке рекомендуется прилагать схемы изученности территории масштабо</w:t>
            </w:r>
            <w:r w:rsidR="00667303" w:rsidRPr="00E71360">
              <w:rPr>
                <w:rFonts w:ascii="Times New Roman" w:eastAsia="Times New Roman" w:hAnsi="Times New Roman"/>
                <w:color w:val="000000"/>
                <w:sz w:val="24"/>
                <w:szCs w:val="24"/>
                <w:lang w:val="mn-MN" w:eastAsia="ru-RU"/>
              </w:rPr>
              <w:t>в 1:50000 - 1:100000,</w:t>
            </w:r>
            <w:r w:rsidRPr="00E71360">
              <w:rPr>
                <w:rFonts w:ascii="Times New Roman" w:eastAsia="Times New Roman" w:hAnsi="Times New Roman"/>
                <w:color w:val="000000"/>
                <w:sz w:val="24"/>
                <w:szCs w:val="24"/>
                <w:lang w:val="mn-MN" w:eastAsia="ru-RU"/>
              </w:rPr>
              <w:t xml:space="preserve"> схемы инженерно-геологического районирования, выкопировки из карт и разрезов, колонки выработок и другие данные, обосновывающие рекомендации.</w:t>
            </w:r>
          </w:p>
          <w:p w:rsidR="00620F7E" w:rsidRPr="00E71360" w:rsidRDefault="00620F7E" w:rsidP="000F67F3">
            <w:pPr>
              <w:jc w:val="both"/>
              <w:rPr>
                <w:rFonts w:ascii="Times New Roman" w:eastAsia="Times New Roman" w:hAnsi="Times New Roman"/>
                <w:sz w:val="24"/>
                <w:szCs w:val="24"/>
                <w:lang w:val="mn-MN"/>
              </w:rPr>
            </w:pPr>
          </w:p>
          <w:p w:rsidR="001F1E89" w:rsidRPr="00E71360" w:rsidRDefault="001F1E89" w:rsidP="000F67F3">
            <w:pPr>
              <w:jc w:val="both"/>
              <w:rPr>
                <w:rFonts w:ascii="Times New Roman" w:eastAsia="Times New Roman" w:hAnsi="Times New Roman"/>
                <w:sz w:val="24"/>
                <w:szCs w:val="24"/>
                <w:lang w:val="mn-MN"/>
              </w:rPr>
            </w:pPr>
          </w:p>
          <w:p w:rsidR="009773B9" w:rsidRPr="00E71360" w:rsidRDefault="009773B9" w:rsidP="000F67F3">
            <w:pPr>
              <w:jc w:val="both"/>
              <w:rPr>
                <w:rFonts w:ascii="Times New Roman" w:eastAsia="Times New Roman" w:hAnsi="Times New Roman"/>
                <w:sz w:val="24"/>
                <w:szCs w:val="24"/>
                <w:lang w:val="mn-MN"/>
              </w:rPr>
            </w:pPr>
          </w:p>
          <w:p w:rsidR="00C06E9F" w:rsidRPr="00E71360" w:rsidRDefault="00C06E9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Б.3.2.8 Инженерно-геологические изыскания на конкурентных </w:t>
            </w:r>
            <w:r w:rsidR="00BC4227" w:rsidRPr="00E71360">
              <w:rPr>
                <w:rFonts w:ascii="Times New Roman" w:eastAsia="Times New Roman" w:hAnsi="Times New Roman"/>
                <w:color w:val="000000"/>
                <w:sz w:val="24"/>
                <w:szCs w:val="24"/>
                <w:lang w:val="mn-MN" w:eastAsia="ru-RU"/>
              </w:rPr>
              <w:t>пунктах производят в случае, ес</w:t>
            </w:r>
            <w:r w:rsidRPr="00E71360">
              <w:rPr>
                <w:rFonts w:ascii="Times New Roman" w:eastAsia="Times New Roman" w:hAnsi="Times New Roman"/>
                <w:color w:val="000000"/>
                <w:sz w:val="24"/>
                <w:szCs w:val="24"/>
                <w:lang w:val="mn-MN" w:eastAsia="ru-RU"/>
              </w:rPr>
              <w:t xml:space="preserve">ли полученных при выполнении работ по пунктам Б.3.2.4-Б.3.2.6 материалов недостаточно для обоснования выбора пункта. </w:t>
            </w:r>
            <w:r w:rsidRPr="00E71360">
              <w:rPr>
                <w:rFonts w:ascii="Times New Roman" w:eastAsia="Times New Roman" w:hAnsi="Times New Roman"/>
                <w:color w:val="000000"/>
                <w:sz w:val="24"/>
                <w:szCs w:val="24"/>
                <w:lang w:val="mn-MN" w:eastAsia="ru-RU"/>
              </w:rPr>
              <w:lastRenderedPageBreak/>
              <w:t xml:space="preserve">При этом материалы следует считать достаточными, если они отвечают </w:t>
            </w:r>
            <w:r w:rsidR="001309F3" w:rsidRPr="00E71360">
              <w:rPr>
                <w:rFonts w:ascii="Times New Roman" w:eastAsia="Times New Roman" w:hAnsi="Times New Roman"/>
                <w:color w:val="000000"/>
                <w:sz w:val="24"/>
                <w:szCs w:val="24"/>
                <w:lang w:val="mn-MN" w:eastAsia="ru-RU"/>
              </w:rPr>
              <w:t>требованиям к инженерно-геологич</w:t>
            </w:r>
            <w:r w:rsidRPr="00E71360">
              <w:rPr>
                <w:rFonts w:ascii="Times New Roman" w:eastAsia="Times New Roman" w:hAnsi="Times New Roman"/>
                <w:color w:val="000000"/>
                <w:sz w:val="24"/>
                <w:szCs w:val="24"/>
                <w:lang w:val="mn-MN" w:eastAsia="ru-RU"/>
              </w:rPr>
              <w:t>еской съемке масштабов, указанных в табл. Б.3.1.</w:t>
            </w:r>
          </w:p>
          <w:p w:rsidR="00DA7838" w:rsidRPr="00E71360" w:rsidRDefault="00DA7838" w:rsidP="000F67F3">
            <w:pPr>
              <w:jc w:val="both"/>
              <w:rPr>
                <w:rFonts w:ascii="Times New Roman" w:eastAsia="Times New Roman" w:hAnsi="Times New Roman"/>
                <w:sz w:val="24"/>
                <w:szCs w:val="24"/>
                <w:lang w:val="mn-MN"/>
              </w:rPr>
            </w:pPr>
          </w:p>
          <w:p w:rsidR="00C06E9F" w:rsidRPr="00E71360" w:rsidRDefault="00C06E9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Б.3.2.9 Изыскания выполняют по программе, составленной в соответствии с техническим заданием, в котором должны быть указаны границы конкурентных пунктов и возможных площадок размещения ТЭС.</w:t>
            </w:r>
          </w:p>
          <w:p w:rsidR="00620F7E" w:rsidRPr="00E71360" w:rsidRDefault="00620F7E" w:rsidP="000F67F3">
            <w:pPr>
              <w:jc w:val="both"/>
              <w:rPr>
                <w:rFonts w:ascii="Times New Roman" w:eastAsia="Times New Roman" w:hAnsi="Times New Roman"/>
                <w:sz w:val="24"/>
                <w:szCs w:val="24"/>
                <w:lang w:val="mn-MN"/>
              </w:rPr>
            </w:pPr>
          </w:p>
          <w:p w:rsidR="005E1AA8" w:rsidRPr="00E71360" w:rsidRDefault="005E1AA8" w:rsidP="000F67F3">
            <w:pPr>
              <w:jc w:val="both"/>
              <w:rPr>
                <w:rFonts w:ascii="Times New Roman" w:eastAsia="Times New Roman" w:hAnsi="Times New Roman"/>
                <w:sz w:val="24"/>
                <w:szCs w:val="24"/>
                <w:lang w:val="mn-MN"/>
              </w:rPr>
            </w:pPr>
          </w:p>
          <w:p w:rsidR="00C06E9F" w:rsidRPr="00E71360" w:rsidRDefault="00C06E9F"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Б.3.2.10 При инженерных изысканиях на конкурентных пункта</w:t>
            </w:r>
            <w:r w:rsidR="00283703" w:rsidRPr="00E71360">
              <w:rPr>
                <w:rFonts w:ascii="Times New Roman" w:eastAsia="Times New Roman" w:hAnsi="Times New Roman"/>
                <w:color w:val="000000"/>
                <w:sz w:val="24"/>
                <w:szCs w:val="24"/>
                <w:lang w:val="mn-MN" w:eastAsia="ru-RU"/>
              </w:rPr>
              <w:t>х должна выполняться инженерно-</w:t>
            </w:r>
            <w:r w:rsidRPr="00E71360">
              <w:rPr>
                <w:rFonts w:ascii="Times New Roman" w:eastAsia="Times New Roman" w:hAnsi="Times New Roman"/>
                <w:color w:val="000000"/>
                <w:sz w:val="24"/>
                <w:szCs w:val="24"/>
                <w:lang w:val="mn-MN" w:eastAsia="ru-RU"/>
              </w:rPr>
              <w:t>геологическая съемка,</w:t>
            </w:r>
            <w:r w:rsidR="00211C8C" w:rsidRPr="00E71360">
              <w:rPr>
                <w:rFonts w:ascii="Times New Roman" w:eastAsia="Times New Roman" w:hAnsi="Times New Roman"/>
                <w:color w:val="000000"/>
                <w:sz w:val="24"/>
                <w:szCs w:val="24"/>
                <w:lang w:val="mn-MN" w:eastAsia="ru-RU"/>
              </w:rPr>
              <w:t xml:space="preserve"> масштаб которой устанавливаетс</w:t>
            </w:r>
            <w:r w:rsidRPr="00E71360">
              <w:rPr>
                <w:rFonts w:ascii="Times New Roman" w:eastAsia="Times New Roman" w:hAnsi="Times New Roman"/>
                <w:color w:val="000000"/>
                <w:sz w:val="24"/>
                <w:szCs w:val="24"/>
                <w:lang w:val="mn-MN" w:eastAsia="ru-RU"/>
              </w:rPr>
              <w:t>я в соответствии с табл. Б.3.1 в зависимости от категории сложности инженерно-геологических условий территории каждого пункта или его частей. В сложных инженерно-геологических условиях при необходимости дополнительно выполняются гидрогеологическая, мерзлотная и другие виды съемок. Категории сложности инженерно</w:t>
            </w:r>
            <w:r w:rsidR="00561CF2"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softHyphen/>
              <w:t>геологических условий рекомендуется определять в соответствии с правилами по проектированию и строительству [31, прил. Б].</w:t>
            </w:r>
          </w:p>
          <w:p w:rsidR="00866043" w:rsidRPr="00E71360" w:rsidRDefault="00866043" w:rsidP="000F67F3">
            <w:pPr>
              <w:autoSpaceDE w:val="0"/>
              <w:autoSpaceDN w:val="0"/>
              <w:adjustRightInd w:val="0"/>
              <w:jc w:val="both"/>
              <w:rPr>
                <w:rFonts w:ascii="Times New Roman" w:hAnsi="Times New Roman"/>
                <w:b/>
                <w:bCs/>
                <w:sz w:val="24"/>
                <w:szCs w:val="24"/>
                <w:lang w:val="mn-MN"/>
              </w:rPr>
            </w:pPr>
          </w:p>
        </w:tc>
      </w:tr>
      <w:tr w:rsidR="00283703" w:rsidRPr="00E71360" w:rsidTr="00990A54">
        <w:trPr>
          <w:trHeight w:val="697"/>
        </w:trPr>
        <w:tc>
          <w:tcPr>
            <w:tcW w:w="9959" w:type="dxa"/>
            <w:gridSpan w:val="4"/>
          </w:tcPr>
          <w:p w:rsidR="00E67B33" w:rsidRPr="00E71360" w:rsidRDefault="00E67B33" w:rsidP="000F67F3">
            <w:pPr>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lastRenderedPageBreak/>
              <w:t>Таблица Б.3.1 - Масштабы инженерно-геологической съемки</w:t>
            </w:r>
          </w:p>
          <w:tbl>
            <w:tblPr>
              <w:tblW w:w="9139" w:type="dxa"/>
              <w:tblLayout w:type="fixed"/>
              <w:tblCellMar>
                <w:left w:w="0" w:type="dxa"/>
                <w:right w:w="0" w:type="dxa"/>
              </w:tblCellMar>
              <w:tblLook w:val="0000" w:firstRow="0" w:lastRow="0" w:firstColumn="0" w:lastColumn="0" w:noHBand="0" w:noVBand="0"/>
            </w:tblPr>
            <w:tblGrid>
              <w:gridCol w:w="4603"/>
              <w:gridCol w:w="1134"/>
              <w:gridCol w:w="3402"/>
            </w:tblGrid>
            <w:tr w:rsidR="00071150" w:rsidRPr="00E71360" w:rsidTr="00071150">
              <w:trPr>
                <w:trHeight w:val="602"/>
              </w:trPr>
              <w:tc>
                <w:tcPr>
                  <w:tcW w:w="4603" w:type="dxa"/>
                  <w:vMerge w:val="restart"/>
                  <w:tcBorders>
                    <w:top w:val="single" w:sz="4" w:space="0" w:color="auto"/>
                    <w:left w:val="single" w:sz="4" w:space="0" w:color="auto"/>
                    <w:bottom w:val="nil"/>
                    <w:right w:val="nil"/>
                  </w:tcBorders>
                  <w:shd w:val="clear" w:color="auto" w:fill="FFFFFF"/>
                </w:tcPr>
                <w:p w:rsidR="00071150" w:rsidRPr="00E71360" w:rsidRDefault="00071150" w:rsidP="00530869">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Наименование работы</w:t>
                  </w:r>
                </w:p>
              </w:tc>
              <w:tc>
                <w:tcPr>
                  <w:tcW w:w="4536" w:type="dxa"/>
                  <w:gridSpan w:val="2"/>
                  <w:tcBorders>
                    <w:top w:val="single" w:sz="4" w:space="0" w:color="auto"/>
                    <w:left w:val="single" w:sz="4" w:space="0" w:color="auto"/>
                    <w:bottom w:val="nil"/>
                    <w:right w:val="single" w:sz="4" w:space="0" w:color="auto"/>
                  </w:tcBorders>
                  <w:shd w:val="clear" w:color="auto" w:fill="FFFFFF"/>
                  <w:vAlign w:val="bottom"/>
                </w:tcPr>
                <w:p w:rsidR="00071150" w:rsidRPr="00E71360" w:rsidRDefault="00071150" w:rsidP="00530869">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Категории сложности инженерно-геологических условий</w:t>
                  </w:r>
                </w:p>
              </w:tc>
            </w:tr>
            <w:tr w:rsidR="00071150" w:rsidRPr="00E71360" w:rsidTr="00071150">
              <w:trPr>
                <w:trHeight w:val="314"/>
              </w:trPr>
              <w:tc>
                <w:tcPr>
                  <w:tcW w:w="4603" w:type="dxa"/>
                  <w:vMerge/>
                  <w:tcBorders>
                    <w:top w:val="nil"/>
                    <w:left w:val="single" w:sz="4" w:space="0" w:color="auto"/>
                    <w:bottom w:val="nil"/>
                    <w:right w:val="nil"/>
                  </w:tcBorders>
                  <w:shd w:val="clear" w:color="auto" w:fill="FFFFFF"/>
                </w:tcPr>
                <w:p w:rsidR="00071150" w:rsidRPr="00E71360" w:rsidRDefault="00071150" w:rsidP="00530869">
                  <w:pPr>
                    <w:spacing w:after="0" w:line="240" w:lineRule="auto"/>
                    <w:rPr>
                      <w:rFonts w:ascii="Times New Roman" w:eastAsia="Times New Roman" w:hAnsi="Times New Roman"/>
                      <w:sz w:val="24"/>
                      <w:szCs w:val="24"/>
                      <w:lang w:val="mn-MN"/>
                    </w:rPr>
                  </w:pPr>
                </w:p>
              </w:tc>
              <w:tc>
                <w:tcPr>
                  <w:tcW w:w="1134" w:type="dxa"/>
                  <w:tcBorders>
                    <w:top w:val="single" w:sz="4" w:space="0" w:color="auto"/>
                    <w:left w:val="single" w:sz="4" w:space="0" w:color="auto"/>
                    <w:bottom w:val="nil"/>
                    <w:right w:val="nil"/>
                  </w:tcBorders>
                  <w:shd w:val="clear" w:color="auto" w:fill="FFFFFF"/>
                </w:tcPr>
                <w:p w:rsidR="00071150" w:rsidRPr="00E71360" w:rsidRDefault="00071150" w:rsidP="00530869">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I</w:t>
                  </w:r>
                </w:p>
              </w:tc>
              <w:tc>
                <w:tcPr>
                  <w:tcW w:w="3402" w:type="dxa"/>
                  <w:tcBorders>
                    <w:top w:val="single" w:sz="4" w:space="0" w:color="auto"/>
                    <w:left w:val="single" w:sz="4" w:space="0" w:color="auto"/>
                    <w:bottom w:val="nil"/>
                    <w:right w:val="single" w:sz="4" w:space="0" w:color="auto"/>
                  </w:tcBorders>
                  <w:shd w:val="clear" w:color="auto" w:fill="FFFFFF"/>
                </w:tcPr>
                <w:p w:rsidR="00071150" w:rsidRPr="00E71360" w:rsidRDefault="00071150" w:rsidP="00530869">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II</w:t>
                  </w:r>
                </w:p>
              </w:tc>
            </w:tr>
            <w:tr w:rsidR="00071150" w:rsidRPr="00E71360" w:rsidTr="00071150">
              <w:trPr>
                <w:trHeight w:val="593"/>
              </w:trPr>
              <w:tc>
                <w:tcPr>
                  <w:tcW w:w="4603" w:type="dxa"/>
                  <w:tcBorders>
                    <w:top w:val="single" w:sz="4" w:space="0" w:color="auto"/>
                    <w:left w:val="single" w:sz="4" w:space="0" w:color="auto"/>
                    <w:bottom w:val="nil"/>
                    <w:right w:val="nil"/>
                  </w:tcBorders>
                  <w:shd w:val="clear" w:color="auto" w:fill="FFFFFF"/>
                </w:tcPr>
                <w:p w:rsidR="00071150" w:rsidRPr="00E71360" w:rsidRDefault="00071150" w:rsidP="00071150">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Инженерно-геологическая съемка и ее масштабы</w:t>
                  </w:r>
                </w:p>
              </w:tc>
              <w:tc>
                <w:tcPr>
                  <w:tcW w:w="1134" w:type="dxa"/>
                  <w:tcBorders>
                    <w:top w:val="single" w:sz="4" w:space="0" w:color="auto"/>
                    <w:left w:val="single" w:sz="4" w:space="0" w:color="auto"/>
                    <w:bottom w:val="nil"/>
                    <w:right w:val="nil"/>
                  </w:tcBorders>
                  <w:shd w:val="clear" w:color="auto" w:fill="FFFFFF"/>
                </w:tcPr>
                <w:p w:rsidR="00071150" w:rsidRPr="00E71360" w:rsidRDefault="00071150" w:rsidP="00530869">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1:100000</w:t>
                  </w:r>
                </w:p>
              </w:tc>
              <w:tc>
                <w:tcPr>
                  <w:tcW w:w="3402" w:type="dxa"/>
                  <w:tcBorders>
                    <w:top w:val="single" w:sz="4" w:space="0" w:color="auto"/>
                    <w:left w:val="single" w:sz="4" w:space="0" w:color="auto"/>
                    <w:bottom w:val="nil"/>
                    <w:right w:val="single" w:sz="4" w:space="0" w:color="auto"/>
                  </w:tcBorders>
                  <w:shd w:val="clear" w:color="auto" w:fill="FFFFFF"/>
                </w:tcPr>
                <w:p w:rsidR="00071150" w:rsidRPr="00E71360" w:rsidRDefault="00071150" w:rsidP="00530869">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1:100000 – 1:50000</w:t>
                  </w:r>
                </w:p>
              </w:tc>
            </w:tr>
            <w:tr w:rsidR="00071150" w:rsidRPr="00E71360" w:rsidTr="00071150">
              <w:trPr>
                <w:trHeight w:val="842"/>
              </w:trPr>
              <w:tc>
                <w:tcPr>
                  <w:tcW w:w="4603" w:type="dxa"/>
                  <w:tcBorders>
                    <w:top w:val="single" w:sz="4" w:space="0" w:color="auto"/>
                    <w:left w:val="single" w:sz="4" w:space="0" w:color="auto"/>
                    <w:bottom w:val="single" w:sz="4" w:space="0" w:color="auto"/>
                    <w:right w:val="nil"/>
                  </w:tcBorders>
                  <w:shd w:val="clear" w:color="auto" w:fill="FFFFFF"/>
                </w:tcPr>
                <w:p w:rsidR="00071150" w:rsidRPr="00E71360" w:rsidRDefault="00071150" w:rsidP="00530869">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Количество точек наблюдений (в том числе выработок и других точек изучения геологического разреза) на 1 км</w:t>
                  </w:r>
                  <w:r w:rsidRPr="00E71360">
                    <w:rPr>
                      <w:rFonts w:ascii="Times New Roman" w:eastAsia="Times New Roman" w:hAnsi="Times New Roman"/>
                      <w:color w:val="000000"/>
                      <w:sz w:val="24"/>
                      <w:szCs w:val="24"/>
                      <w:vertAlign w:val="superscript"/>
                      <w:lang w:val="mn-MN" w:eastAsia="ru-RU"/>
                    </w:rPr>
                    <w:t>2</w:t>
                  </w:r>
                </w:p>
              </w:tc>
              <w:tc>
                <w:tcPr>
                  <w:tcW w:w="1134" w:type="dxa"/>
                  <w:tcBorders>
                    <w:top w:val="single" w:sz="4" w:space="0" w:color="auto"/>
                    <w:left w:val="single" w:sz="4" w:space="0" w:color="auto"/>
                    <w:bottom w:val="single" w:sz="4" w:space="0" w:color="auto"/>
                    <w:right w:val="nil"/>
                  </w:tcBorders>
                  <w:shd w:val="clear" w:color="auto" w:fill="FFFFFF"/>
                </w:tcPr>
                <w:p w:rsidR="00071150" w:rsidRPr="00E71360" w:rsidRDefault="00071150" w:rsidP="00530869">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 (0,5)</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71150" w:rsidRPr="00E71360" w:rsidRDefault="00071150" w:rsidP="00530869">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1,5(0,5) – 5(1,6)</w:t>
                  </w:r>
                </w:p>
              </w:tc>
            </w:tr>
          </w:tbl>
          <w:p w:rsidR="00283703" w:rsidRPr="00E71360" w:rsidRDefault="00283703" w:rsidP="000F67F3">
            <w:pPr>
              <w:tabs>
                <w:tab w:val="left" w:pos="6468"/>
                <w:tab w:val="left" w:pos="6837"/>
              </w:tabs>
              <w:jc w:val="both"/>
              <w:rPr>
                <w:rFonts w:ascii="Times New Roman" w:eastAsia="Times New Roman" w:hAnsi="Times New Roman"/>
                <w:color w:val="000000"/>
                <w:sz w:val="24"/>
                <w:szCs w:val="24"/>
                <w:lang w:val="mn-MN" w:eastAsia="ru-RU"/>
              </w:rPr>
            </w:pPr>
          </w:p>
          <w:p w:rsidR="008248C2" w:rsidRPr="00E71360" w:rsidRDefault="008248C2" w:rsidP="00071150">
            <w:pPr>
              <w:spacing w:after="120"/>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Б.3.1</w:t>
            </w:r>
            <w:r w:rsidR="00024D42" w:rsidRPr="00E71360">
              <w:rPr>
                <w:rFonts w:ascii="Times New Roman" w:eastAsia="Times New Roman" w:hAnsi="Times New Roman"/>
                <w:color w:val="000000"/>
                <w:sz w:val="24"/>
                <w:szCs w:val="24"/>
                <w:lang w:val="mn-MN" w:eastAsia="ru-RU"/>
              </w:rPr>
              <w:t>-р</w:t>
            </w:r>
            <w:r w:rsidRPr="00E71360">
              <w:rPr>
                <w:rFonts w:ascii="Times New Roman" w:eastAsia="Times New Roman" w:hAnsi="Times New Roman"/>
                <w:color w:val="000000"/>
                <w:sz w:val="24"/>
                <w:szCs w:val="24"/>
                <w:lang w:val="mn-MN" w:eastAsia="ru-RU"/>
              </w:rPr>
              <w:t xml:space="preserve"> </w:t>
            </w:r>
            <w:r w:rsidR="00024D42" w:rsidRPr="00E71360">
              <w:rPr>
                <w:rFonts w:ascii="Times New Roman" w:eastAsia="Times New Roman" w:hAnsi="Times New Roman"/>
                <w:color w:val="000000"/>
                <w:sz w:val="24"/>
                <w:szCs w:val="24"/>
                <w:lang w:val="mn-MN" w:eastAsia="ru-RU"/>
              </w:rPr>
              <w:t xml:space="preserve">хүснэгт </w:t>
            </w:r>
            <w:r w:rsidRPr="00E71360">
              <w:rPr>
                <w:rFonts w:ascii="Times New Roman" w:eastAsia="Times New Roman" w:hAnsi="Times New Roman"/>
                <w:color w:val="000000"/>
                <w:sz w:val="24"/>
                <w:szCs w:val="24"/>
                <w:lang w:val="mn-MN" w:eastAsia="ru-RU"/>
              </w:rPr>
              <w:t>- Инженер-геологийн зураг авалтын масштабууд</w:t>
            </w:r>
          </w:p>
          <w:tbl>
            <w:tblPr>
              <w:tblW w:w="9159" w:type="dxa"/>
              <w:tblLayout w:type="fixed"/>
              <w:tblCellMar>
                <w:left w:w="0" w:type="dxa"/>
                <w:right w:w="0" w:type="dxa"/>
              </w:tblCellMar>
              <w:tblLook w:val="0000" w:firstRow="0" w:lastRow="0" w:firstColumn="0" w:lastColumn="0" w:noHBand="0" w:noVBand="0"/>
            </w:tblPr>
            <w:tblGrid>
              <w:gridCol w:w="4590"/>
              <w:gridCol w:w="1131"/>
              <w:gridCol w:w="3408"/>
              <w:gridCol w:w="30"/>
            </w:tblGrid>
            <w:tr w:rsidR="00071150" w:rsidRPr="00E71360" w:rsidTr="002137CC">
              <w:trPr>
                <w:gridAfter w:val="1"/>
                <w:wAfter w:w="20" w:type="dxa"/>
                <w:trHeight w:val="602"/>
              </w:trPr>
              <w:tc>
                <w:tcPr>
                  <w:tcW w:w="4595" w:type="dxa"/>
                  <w:vMerge w:val="restart"/>
                  <w:tcBorders>
                    <w:top w:val="single" w:sz="4" w:space="0" w:color="auto"/>
                    <w:left w:val="single" w:sz="4" w:space="0" w:color="auto"/>
                    <w:bottom w:val="nil"/>
                    <w:right w:val="nil"/>
                  </w:tcBorders>
                  <w:shd w:val="clear" w:color="auto" w:fill="FFFFFF"/>
                </w:tcPr>
                <w:p w:rsidR="00071150" w:rsidRPr="00E71360" w:rsidRDefault="00071150"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Ажлын нэр</w:t>
                  </w:r>
                </w:p>
              </w:tc>
              <w:tc>
                <w:tcPr>
                  <w:tcW w:w="4544" w:type="dxa"/>
                  <w:gridSpan w:val="2"/>
                  <w:tcBorders>
                    <w:top w:val="single" w:sz="4" w:space="0" w:color="auto"/>
                    <w:left w:val="single" w:sz="4" w:space="0" w:color="auto"/>
                    <w:bottom w:val="nil"/>
                    <w:right w:val="single" w:sz="4" w:space="0" w:color="auto"/>
                  </w:tcBorders>
                  <w:shd w:val="clear" w:color="auto" w:fill="FFFFFF"/>
                  <w:vAlign w:val="bottom"/>
                </w:tcPr>
                <w:p w:rsidR="00071150" w:rsidRPr="00E71360" w:rsidRDefault="00071150"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Инженер-геологийн нөхцөл байдлын хүндрэлийн зэрэглэлүүд</w:t>
                  </w:r>
                </w:p>
              </w:tc>
            </w:tr>
            <w:tr w:rsidR="00071150" w:rsidRPr="00E71360" w:rsidTr="002137CC">
              <w:trPr>
                <w:gridAfter w:val="1"/>
                <w:wAfter w:w="20" w:type="dxa"/>
                <w:trHeight w:val="314"/>
              </w:trPr>
              <w:tc>
                <w:tcPr>
                  <w:tcW w:w="4595" w:type="dxa"/>
                  <w:vMerge/>
                  <w:tcBorders>
                    <w:top w:val="nil"/>
                    <w:left w:val="single" w:sz="4" w:space="0" w:color="auto"/>
                    <w:bottom w:val="nil"/>
                    <w:right w:val="nil"/>
                  </w:tcBorders>
                  <w:shd w:val="clear" w:color="auto" w:fill="FFFFFF"/>
                </w:tcPr>
                <w:p w:rsidR="00071150" w:rsidRPr="00E71360" w:rsidRDefault="00071150" w:rsidP="000F67F3">
                  <w:pPr>
                    <w:spacing w:after="0" w:line="240" w:lineRule="auto"/>
                    <w:rPr>
                      <w:rFonts w:ascii="Times New Roman" w:eastAsia="Times New Roman" w:hAnsi="Times New Roman"/>
                      <w:sz w:val="24"/>
                      <w:szCs w:val="24"/>
                      <w:lang w:val="mn-MN"/>
                    </w:rPr>
                  </w:pPr>
                </w:p>
              </w:tc>
              <w:tc>
                <w:tcPr>
                  <w:tcW w:w="1132" w:type="dxa"/>
                  <w:tcBorders>
                    <w:top w:val="single" w:sz="4" w:space="0" w:color="auto"/>
                    <w:left w:val="single" w:sz="4" w:space="0" w:color="auto"/>
                    <w:bottom w:val="nil"/>
                    <w:right w:val="nil"/>
                  </w:tcBorders>
                  <w:shd w:val="clear" w:color="auto" w:fill="FFFFFF"/>
                </w:tcPr>
                <w:p w:rsidR="00071150" w:rsidRPr="00E71360" w:rsidRDefault="00071150"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I</w:t>
                  </w:r>
                </w:p>
              </w:tc>
              <w:tc>
                <w:tcPr>
                  <w:tcW w:w="3412" w:type="dxa"/>
                  <w:tcBorders>
                    <w:top w:val="single" w:sz="4" w:space="0" w:color="auto"/>
                    <w:left w:val="single" w:sz="4" w:space="0" w:color="auto"/>
                    <w:bottom w:val="nil"/>
                    <w:right w:val="single" w:sz="4" w:space="0" w:color="auto"/>
                  </w:tcBorders>
                  <w:shd w:val="clear" w:color="auto" w:fill="FFFFFF"/>
                </w:tcPr>
                <w:p w:rsidR="00071150" w:rsidRPr="00E71360" w:rsidRDefault="00071150" w:rsidP="000F67F3">
                  <w:pPr>
                    <w:spacing w:after="0" w:line="240" w:lineRule="auto"/>
                    <w:jc w:val="center"/>
                    <w:rPr>
                      <w:rFonts w:ascii="Times New Roman" w:eastAsia="Times New Roman" w:hAnsi="Times New Roman"/>
                      <w:color w:val="000000"/>
                      <w:sz w:val="24"/>
                      <w:szCs w:val="24"/>
                      <w:lang w:val="mn-MN" w:eastAsia="ru-RU"/>
                    </w:rPr>
                  </w:pPr>
                </w:p>
              </w:tc>
            </w:tr>
            <w:tr w:rsidR="00071150" w:rsidRPr="00E71360" w:rsidTr="002137CC">
              <w:trPr>
                <w:gridAfter w:val="1"/>
                <w:wAfter w:w="20" w:type="dxa"/>
                <w:trHeight w:val="631"/>
              </w:trPr>
              <w:tc>
                <w:tcPr>
                  <w:tcW w:w="4595" w:type="dxa"/>
                  <w:tcBorders>
                    <w:top w:val="single" w:sz="4" w:space="0" w:color="auto"/>
                    <w:left w:val="single" w:sz="4" w:space="0" w:color="auto"/>
                    <w:bottom w:val="nil"/>
                    <w:right w:val="nil"/>
                  </w:tcBorders>
                  <w:shd w:val="clear" w:color="auto" w:fill="FFFFFF"/>
                </w:tcPr>
                <w:p w:rsidR="00071150" w:rsidRPr="00E71360" w:rsidRDefault="00071150"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Инженер-геологийн зураг авалт ба түүний масштабууд</w:t>
                  </w:r>
                </w:p>
              </w:tc>
              <w:tc>
                <w:tcPr>
                  <w:tcW w:w="1132" w:type="dxa"/>
                  <w:tcBorders>
                    <w:top w:val="single" w:sz="4" w:space="0" w:color="auto"/>
                    <w:left w:val="single" w:sz="4" w:space="0" w:color="auto"/>
                    <w:bottom w:val="nil"/>
                    <w:right w:val="nil"/>
                  </w:tcBorders>
                  <w:shd w:val="clear" w:color="auto" w:fill="FFFFFF"/>
                </w:tcPr>
                <w:p w:rsidR="00071150" w:rsidRPr="00E71360" w:rsidRDefault="00071150"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1:100000</w:t>
                  </w:r>
                </w:p>
              </w:tc>
              <w:tc>
                <w:tcPr>
                  <w:tcW w:w="3412" w:type="dxa"/>
                  <w:tcBorders>
                    <w:top w:val="single" w:sz="4" w:space="0" w:color="auto"/>
                    <w:left w:val="single" w:sz="4" w:space="0" w:color="auto"/>
                    <w:bottom w:val="nil"/>
                    <w:right w:val="single" w:sz="4" w:space="0" w:color="auto"/>
                  </w:tcBorders>
                  <w:shd w:val="clear" w:color="auto" w:fill="FFFFFF"/>
                </w:tcPr>
                <w:p w:rsidR="00071150" w:rsidRPr="00E71360" w:rsidRDefault="00071150" w:rsidP="000F67F3">
                  <w:pPr>
                    <w:spacing w:after="0" w:line="240" w:lineRule="auto"/>
                    <w:jc w:val="center"/>
                    <w:rPr>
                      <w:rFonts w:ascii="Times New Roman" w:eastAsia="Times New Roman" w:hAnsi="Times New Roman"/>
                      <w:color w:val="000000"/>
                      <w:sz w:val="24"/>
                      <w:szCs w:val="24"/>
                      <w:lang w:val="mn-MN" w:eastAsia="ru-RU"/>
                    </w:rPr>
                  </w:pPr>
                </w:p>
              </w:tc>
            </w:tr>
            <w:tr w:rsidR="00071150" w:rsidRPr="00E71360" w:rsidTr="008C6BD1">
              <w:trPr>
                <w:trHeight w:val="1108"/>
              </w:trPr>
              <w:tc>
                <w:tcPr>
                  <w:tcW w:w="4595" w:type="dxa"/>
                  <w:tcBorders>
                    <w:top w:val="single" w:sz="4" w:space="0" w:color="auto"/>
                    <w:left w:val="single" w:sz="4" w:space="0" w:color="auto"/>
                    <w:bottom w:val="single" w:sz="4" w:space="0" w:color="auto"/>
                    <w:right w:val="nil"/>
                  </w:tcBorders>
                  <w:shd w:val="clear" w:color="auto" w:fill="FFFFFF"/>
                </w:tcPr>
                <w:p w:rsidR="00071150" w:rsidRPr="00E71360" w:rsidRDefault="00071150"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 км</w:t>
                  </w:r>
                  <w:r w:rsidRPr="00E71360">
                    <w:rPr>
                      <w:rFonts w:ascii="Times New Roman" w:eastAsia="Times New Roman" w:hAnsi="Times New Roman"/>
                      <w:color w:val="000000"/>
                      <w:sz w:val="24"/>
                      <w:szCs w:val="24"/>
                      <w:vertAlign w:val="superscript"/>
                      <w:lang w:val="mn-MN" w:eastAsia="ru-RU"/>
                    </w:rPr>
                    <w:t>2</w:t>
                  </w:r>
                  <w:r w:rsidRPr="00E71360">
                    <w:rPr>
                      <w:rFonts w:ascii="Times New Roman" w:eastAsia="Times New Roman" w:hAnsi="Times New Roman"/>
                      <w:color w:val="000000"/>
                      <w:sz w:val="24"/>
                      <w:szCs w:val="24"/>
                      <w:lang w:val="mn-MN" w:eastAsia="ru-RU"/>
                    </w:rPr>
                    <w:t xml:space="preserve">-т ногдох ажиглалтын цэгүүдийн тоо (үүнд хайгуул болон геологийн хөндлөн огтлол гаргах судалгааны бусад цэгүүд орно) </w:t>
                  </w:r>
                </w:p>
              </w:tc>
              <w:tc>
                <w:tcPr>
                  <w:tcW w:w="1132" w:type="dxa"/>
                  <w:tcBorders>
                    <w:top w:val="single" w:sz="4" w:space="0" w:color="auto"/>
                    <w:left w:val="single" w:sz="4" w:space="0" w:color="auto"/>
                    <w:bottom w:val="single" w:sz="4" w:space="0" w:color="auto"/>
                    <w:right w:val="nil"/>
                  </w:tcBorders>
                  <w:shd w:val="clear" w:color="auto" w:fill="FFFFFF"/>
                </w:tcPr>
                <w:p w:rsidR="00071150" w:rsidRPr="00E71360" w:rsidRDefault="00071150"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 (0,5)</w:t>
                  </w: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071150" w:rsidRPr="00E71360" w:rsidRDefault="00071150" w:rsidP="000F67F3">
                  <w:pPr>
                    <w:spacing w:after="0" w:line="240" w:lineRule="auto"/>
                    <w:jc w:val="center"/>
                    <w:rPr>
                      <w:rFonts w:ascii="Times New Roman" w:eastAsia="Times New Roman" w:hAnsi="Times New Roman"/>
                      <w:color w:val="000000"/>
                      <w:sz w:val="24"/>
                      <w:szCs w:val="24"/>
                      <w:lang w:val="mn-MN" w:eastAsia="ru-RU"/>
                    </w:rPr>
                  </w:pPr>
                </w:p>
              </w:tc>
              <w:tc>
                <w:tcPr>
                  <w:tcW w:w="20" w:type="dxa"/>
                  <w:tcBorders>
                    <w:top w:val="single" w:sz="4" w:space="0" w:color="auto"/>
                    <w:left w:val="single" w:sz="4" w:space="0" w:color="auto"/>
                    <w:bottom w:val="single" w:sz="4" w:space="0" w:color="auto"/>
                    <w:right w:val="single" w:sz="4" w:space="0" w:color="auto"/>
                  </w:tcBorders>
                  <w:shd w:val="clear" w:color="auto" w:fill="FFFFFF"/>
                </w:tcPr>
                <w:p w:rsidR="00071150" w:rsidRPr="00E71360" w:rsidRDefault="00071150" w:rsidP="000F67F3">
                  <w:pPr>
                    <w:spacing w:after="0" w:line="240" w:lineRule="auto"/>
                    <w:jc w:val="center"/>
                    <w:rPr>
                      <w:rFonts w:ascii="Times New Roman" w:eastAsia="Times New Roman" w:hAnsi="Times New Roman"/>
                      <w:color w:val="000000"/>
                      <w:sz w:val="24"/>
                      <w:szCs w:val="24"/>
                      <w:lang w:val="mn-MN" w:eastAsia="ru-RU"/>
                    </w:rPr>
                  </w:pPr>
                </w:p>
              </w:tc>
            </w:tr>
          </w:tbl>
          <w:p w:rsidR="00A961F6" w:rsidRPr="00E71360" w:rsidRDefault="00A961F6" w:rsidP="000F67F3">
            <w:pPr>
              <w:tabs>
                <w:tab w:val="left" w:pos="6468"/>
                <w:tab w:val="left" w:pos="6837"/>
              </w:tabs>
              <w:jc w:val="both"/>
              <w:rPr>
                <w:rFonts w:ascii="Times New Roman" w:eastAsia="Times New Roman" w:hAnsi="Times New Roman"/>
                <w:color w:val="000000"/>
                <w:sz w:val="24"/>
                <w:szCs w:val="24"/>
                <w:lang w:val="mn-MN" w:eastAsia="ru-RU"/>
              </w:rPr>
            </w:pPr>
          </w:p>
        </w:tc>
      </w:tr>
      <w:tr w:rsidR="00283703" w:rsidRPr="00E71360" w:rsidTr="00990A54">
        <w:trPr>
          <w:gridAfter w:val="1"/>
          <w:wAfter w:w="36" w:type="dxa"/>
          <w:trHeight w:val="697"/>
        </w:trPr>
        <w:tc>
          <w:tcPr>
            <w:tcW w:w="4537" w:type="dxa"/>
          </w:tcPr>
          <w:p w:rsidR="009A4C80" w:rsidRPr="00E71360" w:rsidRDefault="004C2EAD" w:rsidP="000F67F3">
            <w:pPr>
              <w:jc w:val="both"/>
              <w:rPr>
                <w:rFonts w:ascii="Times New Roman" w:hAnsi="Times New Roman"/>
                <w:sz w:val="24"/>
                <w:szCs w:val="24"/>
                <w:lang w:val="mn-MN"/>
              </w:rPr>
            </w:pPr>
            <w:r w:rsidRPr="00E71360">
              <w:rPr>
                <w:rFonts w:ascii="Times New Roman" w:hAnsi="Times New Roman"/>
                <w:sz w:val="24"/>
                <w:szCs w:val="24"/>
                <w:lang w:val="mn-MN"/>
              </w:rPr>
              <w:lastRenderedPageBreak/>
              <w:t xml:space="preserve">Б.3.2.11 </w:t>
            </w:r>
            <w:r w:rsidR="00BC1241" w:rsidRPr="00E71360">
              <w:rPr>
                <w:rFonts w:ascii="Times New Roman" w:hAnsi="Times New Roman"/>
                <w:sz w:val="24"/>
                <w:szCs w:val="24"/>
                <w:lang w:val="mn-MN"/>
              </w:rPr>
              <w:t>Газар хөдлөлийн хүч нь 7 болон түүнээс дээш баллтай бүсэд байгаа барилгын ажлын талбай болон өрсөлдөх ч</w:t>
            </w:r>
            <w:r w:rsidR="00D769BC" w:rsidRPr="00E71360">
              <w:rPr>
                <w:rFonts w:ascii="Times New Roman" w:hAnsi="Times New Roman"/>
                <w:sz w:val="24"/>
                <w:szCs w:val="24"/>
                <w:lang w:val="mn-MN"/>
              </w:rPr>
              <w:t>адв</w:t>
            </w:r>
            <w:r w:rsidR="00BC1241" w:rsidRPr="00E71360">
              <w:rPr>
                <w:rFonts w:ascii="Times New Roman" w:hAnsi="Times New Roman"/>
                <w:sz w:val="24"/>
                <w:szCs w:val="24"/>
                <w:lang w:val="mn-MN"/>
              </w:rPr>
              <w:t xml:space="preserve">артай цэгүүдийн </w:t>
            </w:r>
            <w:r w:rsidR="00D769BC" w:rsidRPr="00E71360">
              <w:rPr>
                <w:rFonts w:ascii="Times New Roman" w:hAnsi="Times New Roman"/>
                <w:sz w:val="24"/>
                <w:szCs w:val="24"/>
                <w:lang w:val="mn-MN"/>
              </w:rPr>
              <w:t xml:space="preserve">газар хөдлөлийн хүчийг тодорхойлохын тулд </w:t>
            </w:r>
            <w:r w:rsidR="00A73005" w:rsidRPr="00E71360">
              <w:rPr>
                <w:rFonts w:ascii="Times New Roman" w:hAnsi="Times New Roman"/>
                <w:sz w:val="24"/>
                <w:szCs w:val="24"/>
                <w:lang w:val="mn-MN"/>
              </w:rPr>
              <w:t xml:space="preserve">Б.6-р зүйлд заасан шаардлагуудыг </w:t>
            </w:r>
            <w:r w:rsidR="00573C56" w:rsidRPr="00E71360">
              <w:rPr>
                <w:rFonts w:ascii="Times New Roman" w:hAnsi="Times New Roman"/>
                <w:sz w:val="24"/>
                <w:szCs w:val="24"/>
                <w:lang w:val="mn-MN"/>
              </w:rPr>
              <w:t xml:space="preserve">тооцон үзэж </w:t>
            </w:r>
            <w:r w:rsidR="00623491" w:rsidRPr="00E71360">
              <w:rPr>
                <w:rFonts w:ascii="Times New Roman" w:hAnsi="Times New Roman"/>
                <w:sz w:val="24"/>
                <w:szCs w:val="24"/>
                <w:lang w:val="mn-MN"/>
              </w:rPr>
              <w:t xml:space="preserve">баллын хэмжээг тодруулах </w:t>
            </w:r>
            <w:r w:rsidR="009A4C80" w:rsidRPr="00E71360">
              <w:rPr>
                <w:rFonts w:ascii="Times New Roman" w:hAnsi="Times New Roman"/>
                <w:sz w:val="24"/>
                <w:szCs w:val="24"/>
                <w:lang w:val="mn-MN"/>
              </w:rPr>
              <w:t>ажил гүйцэтгэвэл зохино.</w:t>
            </w:r>
          </w:p>
          <w:p w:rsidR="009A4C80" w:rsidRPr="00E71360" w:rsidRDefault="009A4C80"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Б.3.2.12 </w:t>
            </w:r>
            <w:r w:rsidR="00332FE4" w:rsidRPr="00E71360">
              <w:rPr>
                <w:rFonts w:ascii="Times New Roman" w:hAnsi="Times New Roman"/>
                <w:sz w:val="24"/>
                <w:szCs w:val="24"/>
                <w:lang w:val="mn-MN"/>
              </w:rPr>
              <w:t xml:space="preserve">Цэгийг сонгох хайгуул, судалгааг </w:t>
            </w:r>
            <w:r w:rsidR="00CD5F22" w:rsidRPr="00E71360">
              <w:rPr>
                <w:rFonts w:ascii="Times New Roman" w:hAnsi="Times New Roman"/>
                <w:sz w:val="24"/>
                <w:szCs w:val="24"/>
                <w:lang w:val="mn-MN"/>
              </w:rPr>
              <w:t xml:space="preserve">хийхдээ </w:t>
            </w:r>
            <w:r w:rsidR="00EF1665" w:rsidRPr="00E71360">
              <w:rPr>
                <w:rFonts w:ascii="Times New Roman" w:hAnsi="Times New Roman"/>
                <w:sz w:val="24"/>
                <w:szCs w:val="24"/>
                <w:lang w:val="mn-MN"/>
              </w:rPr>
              <w:t xml:space="preserve">цэг бүрийн инженер-геологийн нөхцөл байдлын </w:t>
            </w:r>
            <w:r w:rsidR="00397AF4" w:rsidRPr="00E71360">
              <w:rPr>
                <w:rFonts w:ascii="Times New Roman" w:hAnsi="Times New Roman"/>
                <w:sz w:val="24"/>
                <w:szCs w:val="24"/>
                <w:lang w:val="mn-MN"/>
              </w:rPr>
              <w:t xml:space="preserve">хүндрэлийн </w:t>
            </w:r>
            <w:r w:rsidR="00D47478" w:rsidRPr="00E71360">
              <w:rPr>
                <w:rFonts w:ascii="Times New Roman" w:hAnsi="Times New Roman"/>
                <w:sz w:val="24"/>
                <w:szCs w:val="24"/>
                <w:lang w:val="mn-MN"/>
              </w:rPr>
              <w:t>зэрэглэлийг</w:t>
            </w:r>
            <w:r w:rsidR="00397AF4" w:rsidRPr="00E71360">
              <w:rPr>
                <w:rFonts w:ascii="Times New Roman" w:hAnsi="Times New Roman"/>
                <w:sz w:val="24"/>
                <w:szCs w:val="24"/>
                <w:lang w:val="mn-MN"/>
              </w:rPr>
              <w:t xml:space="preserve"> тооцон</w:t>
            </w:r>
            <w:r w:rsidR="00EF1665" w:rsidRPr="00E71360">
              <w:rPr>
                <w:rFonts w:ascii="Times New Roman" w:hAnsi="Times New Roman"/>
                <w:sz w:val="24"/>
                <w:szCs w:val="24"/>
                <w:lang w:val="mn-MN"/>
              </w:rPr>
              <w:t xml:space="preserve"> үзэ</w:t>
            </w:r>
            <w:r w:rsidR="00397AF4" w:rsidRPr="00E71360">
              <w:rPr>
                <w:rFonts w:ascii="Times New Roman" w:hAnsi="Times New Roman"/>
                <w:sz w:val="24"/>
                <w:szCs w:val="24"/>
                <w:lang w:val="mn-MN"/>
              </w:rPr>
              <w:t>ж</w:t>
            </w:r>
            <w:r w:rsidR="00EF1665" w:rsidRPr="00E71360">
              <w:rPr>
                <w:rFonts w:ascii="Times New Roman" w:hAnsi="Times New Roman"/>
                <w:sz w:val="24"/>
                <w:szCs w:val="24"/>
                <w:lang w:val="mn-MN"/>
              </w:rPr>
              <w:t xml:space="preserve"> </w:t>
            </w:r>
            <w:r w:rsidR="00D87B39" w:rsidRPr="00E71360">
              <w:rPr>
                <w:rFonts w:ascii="Times New Roman" w:hAnsi="Times New Roman"/>
                <w:sz w:val="24"/>
                <w:szCs w:val="24"/>
                <w:lang w:val="mn-MN"/>
              </w:rPr>
              <w:t>өрсөлдөх чадвартай бүх</w:t>
            </w:r>
            <w:r w:rsidR="000C2A48" w:rsidRPr="00E71360">
              <w:rPr>
                <w:rFonts w:ascii="Times New Roman" w:hAnsi="Times New Roman"/>
                <w:sz w:val="24"/>
                <w:szCs w:val="24"/>
                <w:lang w:val="mn-MN"/>
              </w:rPr>
              <w:t xml:space="preserve"> цэгүүдэд ижил </w:t>
            </w:r>
            <w:r w:rsidR="00196604" w:rsidRPr="00E71360">
              <w:rPr>
                <w:rFonts w:ascii="Times New Roman" w:hAnsi="Times New Roman"/>
                <w:sz w:val="24"/>
                <w:szCs w:val="24"/>
                <w:lang w:val="mn-MN"/>
              </w:rPr>
              <w:t xml:space="preserve">нарийвчлалтайгаар </w:t>
            </w:r>
            <w:r w:rsidR="006B23F3" w:rsidRPr="00E71360">
              <w:rPr>
                <w:rFonts w:ascii="Times New Roman" w:hAnsi="Times New Roman"/>
                <w:sz w:val="24"/>
                <w:szCs w:val="24"/>
                <w:lang w:val="mn-MN"/>
              </w:rPr>
              <w:t>хийнэ.</w:t>
            </w:r>
          </w:p>
          <w:p w:rsidR="006B23F3" w:rsidRPr="00E71360" w:rsidRDefault="006B23F3" w:rsidP="000F67F3">
            <w:pPr>
              <w:jc w:val="both"/>
              <w:rPr>
                <w:rFonts w:ascii="Times New Roman" w:hAnsi="Times New Roman"/>
                <w:sz w:val="24"/>
                <w:szCs w:val="24"/>
                <w:lang w:val="mn-MN"/>
              </w:rPr>
            </w:pPr>
          </w:p>
          <w:p w:rsidR="00CB1395" w:rsidRPr="00E71360" w:rsidRDefault="006B23F3"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Б.3.2.13 </w:t>
            </w:r>
            <w:r w:rsidR="00115870" w:rsidRPr="00E71360">
              <w:rPr>
                <w:rFonts w:ascii="Times New Roman" w:hAnsi="Times New Roman"/>
                <w:sz w:val="24"/>
                <w:szCs w:val="24"/>
                <w:lang w:val="mn-MN"/>
              </w:rPr>
              <w:t xml:space="preserve">Хайгуулын нүхний гүн нь </w:t>
            </w:r>
            <w:r w:rsidR="00156DD2" w:rsidRPr="00E71360">
              <w:rPr>
                <w:rFonts w:ascii="Times New Roman" w:hAnsi="Times New Roman"/>
                <w:sz w:val="24"/>
                <w:szCs w:val="24"/>
                <w:lang w:val="mn-MN"/>
              </w:rPr>
              <w:t xml:space="preserve">ДЦС-ын байгууламжууд геологийн орчинтой </w:t>
            </w:r>
            <w:r w:rsidR="00A31496" w:rsidRPr="00E71360">
              <w:rPr>
                <w:rFonts w:ascii="Times New Roman" w:hAnsi="Times New Roman"/>
                <w:sz w:val="24"/>
                <w:szCs w:val="24"/>
                <w:lang w:val="mn-MN"/>
              </w:rPr>
              <w:t>харилцан үйлч</w:t>
            </w:r>
            <w:r w:rsidR="00CB1395" w:rsidRPr="00E71360">
              <w:rPr>
                <w:rFonts w:ascii="Times New Roman" w:hAnsi="Times New Roman"/>
                <w:sz w:val="24"/>
                <w:szCs w:val="24"/>
                <w:lang w:val="mn-MN"/>
              </w:rPr>
              <w:t>и</w:t>
            </w:r>
            <w:r w:rsidR="00A31496" w:rsidRPr="00E71360">
              <w:rPr>
                <w:rFonts w:ascii="Times New Roman" w:hAnsi="Times New Roman"/>
                <w:sz w:val="24"/>
                <w:szCs w:val="24"/>
                <w:lang w:val="mn-MN"/>
              </w:rPr>
              <w:t xml:space="preserve">лнэ гэж таамагласан газрын хэвлийн хэсэгт геологийн хөндлөн огтлол болон гидрогеологийн нөхцөл байдлыг судлах боломж олгосон хэмжээтэй байх хэрэгтэй. </w:t>
            </w:r>
            <w:r w:rsidR="001E18DF" w:rsidRPr="00E71360">
              <w:rPr>
                <w:rFonts w:ascii="Times New Roman" w:hAnsi="Times New Roman"/>
                <w:sz w:val="24"/>
                <w:szCs w:val="24"/>
                <w:lang w:val="mn-MN"/>
              </w:rPr>
              <w:t xml:space="preserve">Онцлог шинж чанартай хөрсний тархцын гүнийг ба геологийн аюултай үйл явц явагдаж байгаа эсэхийг тогтоосон байх хэрэгтэй. </w:t>
            </w:r>
            <w:r w:rsidR="00CB1395" w:rsidRPr="00E71360">
              <w:rPr>
                <w:rFonts w:ascii="Times New Roman" w:hAnsi="Times New Roman"/>
                <w:sz w:val="24"/>
                <w:szCs w:val="24"/>
                <w:lang w:val="mn-MN"/>
              </w:rPr>
              <w:t xml:space="preserve">Чулуулаг бус </w:t>
            </w:r>
            <w:r w:rsidR="00FB5F73" w:rsidRPr="00E71360">
              <w:rPr>
                <w:rFonts w:ascii="Times New Roman" w:hAnsi="Times New Roman"/>
                <w:sz w:val="24"/>
                <w:szCs w:val="24"/>
                <w:lang w:val="mn-MN"/>
              </w:rPr>
              <w:t xml:space="preserve">хөрс болон </w:t>
            </w:r>
            <w:r w:rsidR="004C1B9C" w:rsidRPr="00E71360">
              <w:rPr>
                <w:rFonts w:ascii="Times New Roman" w:hAnsi="Times New Roman"/>
                <w:sz w:val="24"/>
                <w:szCs w:val="24"/>
                <w:lang w:val="mn-MN"/>
              </w:rPr>
              <w:t>өгөршсөн</w:t>
            </w:r>
            <w:r w:rsidR="00CB1395" w:rsidRPr="00E71360">
              <w:rPr>
                <w:rFonts w:ascii="Times New Roman" w:hAnsi="Times New Roman"/>
                <w:sz w:val="24"/>
                <w:szCs w:val="24"/>
                <w:lang w:val="mn-MN"/>
              </w:rPr>
              <w:t xml:space="preserve"> чулуулаг хөрс байгаа тохиолдолд хайгуулын нүхний гүн ихэвчлэн 30 м-ээс багагүй байх хэрэгтэй.</w:t>
            </w:r>
          </w:p>
          <w:p w:rsidR="00644112" w:rsidRPr="00E71360" w:rsidRDefault="00CB1395"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Холбогдох мэдээлэл байхгүй байгаа үед </w:t>
            </w:r>
            <w:r w:rsidR="00BC3C07" w:rsidRPr="00E71360">
              <w:rPr>
                <w:rFonts w:ascii="Times New Roman" w:hAnsi="Times New Roman"/>
                <w:sz w:val="24"/>
                <w:szCs w:val="24"/>
                <w:lang w:val="mn-MN"/>
              </w:rPr>
              <w:t xml:space="preserve">онцлог шинж чанартай хөрсний тархцыг болон геологийн аюултай үйл явцыг тодруулах шаардлага байгаа тохиолдолд </w:t>
            </w:r>
            <w:r w:rsidR="00860CCE" w:rsidRPr="00E71360">
              <w:rPr>
                <w:rFonts w:ascii="Times New Roman" w:hAnsi="Times New Roman"/>
                <w:sz w:val="24"/>
                <w:szCs w:val="24"/>
                <w:lang w:val="mn-MN"/>
              </w:rPr>
              <w:t xml:space="preserve">50 м болон түүнээс дээш гүнтэй хайгуулын тулгуур нүх гаргахыг зөвлөнө. </w:t>
            </w:r>
            <w:r w:rsidR="00C66E54" w:rsidRPr="00E71360">
              <w:rPr>
                <w:rFonts w:ascii="Times New Roman" w:hAnsi="Times New Roman"/>
                <w:sz w:val="24"/>
                <w:szCs w:val="24"/>
                <w:lang w:val="mn-MN"/>
              </w:rPr>
              <w:t xml:space="preserve">Хайгуулын нүх гаргах үед </w:t>
            </w:r>
            <w:r w:rsidR="00B67951" w:rsidRPr="00E71360">
              <w:rPr>
                <w:rFonts w:ascii="Times New Roman" w:hAnsi="Times New Roman"/>
                <w:sz w:val="24"/>
                <w:szCs w:val="24"/>
                <w:lang w:val="mn-MN"/>
              </w:rPr>
              <w:t>тодорхой чанартай давх</w:t>
            </w:r>
            <w:r w:rsidR="005D364A" w:rsidRPr="00E71360">
              <w:rPr>
                <w:rFonts w:ascii="Times New Roman" w:hAnsi="Times New Roman"/>
                <w:sz w:val="24"/>
                <w:szCs w:val="24"/>
                <w:lang w:val="mn-MN"/>
              </w:rPr>
              <w:t>а</w:t>
            </w:r>
            <w:r w:rsidR="00B67951" w:rsidRPr="00E71360">
              <w:rPr>
                <w:rFonts w:ascii="Times New Roman" w:hAnsi="Times New Roman"/>
                <w:sz w:val="24"/>
                <w:szCs w:val="24"/>
                <w:lang w:val="mn-MN"/>
              </w:rPr>
              <w:t>р</w:t>
            </w:r>
            <w:r w:rsidR="005D364A" w:rsidRPr="00E71360">
              <w:rPr>
                <w:rFonts w:ascii="Times New Roman" w:hAnsi="Times New Roman"/>
                <w:sz w:val="24"/>
                <w:szCs w:val="24"/>
                <w:lang w:val="mn-MN"/>
              </w:rPr>
              <w:t xml:space="preserve">га (инженер-геологийн элемент) бүрээс </w:t>
            </w:r>
            <w:r w:rsidR="00EC07D6" w:rsidRPr="00E71360">
              <w:rPr>
                <w:rFonts w:ascii="Times New Roman" w:hAnsi="Times New Roman"/>
                <w:sz w:val="24"/>
                <w:szCs w:val="24"/>
                <w:lang w:val="mn-MN"/>
              </w:rPr>
              <w:t xml:space="preserve">хөрсний механик </w:t>
            </w:r>
            <w:r w:rsidR="000C40D3" w:rsidRPr="00E71360">
              <w:rPr>
                <w:rFonts w:ascii="Times New Roman" w:hAnsi="Times New Roman"/>
                <w:sz w:val="24"/>
                <w:szCs w:val="24"/>
                <w:lang w:val="mn-MN"/>
              </w:rPr>
              <w:t>(</w:t>
            </w:r>
            <w:r w:rsidR="004A4581" w:rsidRPr="00E71360">
              <w:rPr>
                <w:rFonts w:ascii="Times New Roman" w:hAnsi="Times New Roman"/>
                <w:sz w:val="24"/>
                <w:szCs w:val="24"/>
                <w:lang w:val="mn-MN"/>
              </w:rPr>
              <w:t>бат бөх болон хэлбэр алдагдах байдлын</w:t>
            </w:r>
            <w:r w:rsidR="000C40D3" w:rsidRPr="00E71360">
              <w:rPr>
                <w:rFonts w:ascii="Times New Roman" w:hAnsi="Times New Roman"/>
                <w:sz w:val="24"/>
                <w:szCs w:val="24"/>
                <w:lang w:val="mn-MN"/>
              </w:rPr>
              <w:t xml:space="preserve">) шинж чанарыг тогтоохын тулд </w:t>
            </w:r>
            <w:r w:rsidR="005D364A" w:rsidRPr="00E71360">
              <w:rPr>
                <w:rFonts w:ascii="Times New Roman" w:hAnsi="Times New Roman"/>
                <w:sz w:val="24"/>
                <w:szCs w:val="24"/>
                <w:lang w:val="mn-MN"/>
              </w:rPr>
              <w:t xml:space="preserve">зургаагаас </w:t>
            </w:r>
            <w:r w:rsidR="004A4581" w:rsidRPr="00E71360">
              <w:rPr>
                <w:rFonts w:ascii="Times New Roman" w:hAnsi="Times New Roman"/>
                <w:sz w:val="24"/>
                <w:szCs w:val="24"/>
                <w:lang w:val="mn-MN"/>
              </w:rPr>
              <w:t>багагүй эсвэл</w:t>
            </w:r>
            <w:r w:rsidR="00D87D8C" w:rsidRPr="00E71360">
              <w:rPr>
                <w:rFonts w:ascii="Times New Roman" w:hAnsi="Times New Roman"/>
                <w:sz w:val="24"/>
                <w:szCs w:val="24"/>
                <w:lang w:val="mn-MN"/>
              </w:rPr>
              <w:t xml:space="preserve"> </w:t>
            </w:r>
            <w:r w:rsidR="004A4581" w:rsidRPr="00E71360">
              <w:rPr>
                <w:rFonts w:ascii="Times New Roman" w:hAnsi="Times New Roman"/>
                <w:sz w:val="24"/>
                <w:szCs w:val="24"/>
                <w:lang w:val="mn-MN"/>
              </w:rPr>
              <w:t xml:space="preserve">физик шинж чанарыг тогтоохын тулд арваас багагүй хөрсний сорьц авах, мөн түүнчлэн </w:t>
            </w:r>
            <w:r w:rsidR="00C84875" w:rsidRPr="00E71360">
              <w:rPr>
                <w:rFonts w:ascii="Times New Roman" w:hAnsi="Times New Roman"/>
                <w:sz w:val="24"/>
                <w:szCs w:val="24"/>
                <w:lang w:val="mn-MN"/>
              </w:rPr>
              <w:t>цэг бүрд байгаа уст давх</w:t>
            </w:r>
            <w:r w:rsidR="00B67951" w:rsidRPr="00E71360">
              <w:rPr>
                <w:rFonts w:ascii="Times New Roman" w:hAnsi="Times New Roman"/>
                <w:sz w:val="24"/>
                <w:szCs w:val="24"/>
                <w:lang w:val="mn-MN"/>
              </w:rPr>
              <w:t>а</w:t>
            </w:r>
            <w:r w:rsidR="00C84875" w:rsidRPr="00E71360">
              <w:rPr>
                <w:rFonts w:ascii="Times New Roman" w:hAnsi="Times New Roman"/>
                <w:sz w:val="24"/>
                <w:szCs w:val="24"/>
                <w:lang w:val="mn-MN"/>
              </w:rPr>
              <w:t xml:space="preserve">рга бүрээс </w:t>
            </w:r>
            <w:r w:rsidR="006E68C0" w:rsidRPr="00E71360">
              <w:rPr>
                <w:rFonts w:ascii="Times New Roman" w:hAnsi="Times New Roman"/>
                <w:sz w:val="24"/>
                <w:szCs w:val="24"/>
                <w:lang w:val="mn-MN"/>
              </w:rPr>
              <w:t>гурваас багагүй газар доорх</w:t>
            </w:r>
            <w:r w:rsidR="00644112" w:rsidRPr="00E71360">
              <w:rPr>
                <w:rFonts w:ascii="Times New Roman" w:hAnsi="Times New Roman"/>
                <w:sz w:val="24"/>
                <w:szCs w:val="24"/>
                <w:lang w:val="mn-MN"/>
              </w:rPr>
              <w:t xml:space="preserve"> усны сорьц авбал зохино.</w:t>
            </w:r>
          </w:p>
          <w:p w:rsidR="00644112" w:rsidRPr="00E71360" w:rsidRDefault="00644112"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Б.3.2.14 </w:t>
            </w:r>
            <w:r w:rsidR="00C202F1" w:rsidRPr="00E71360">
              <w:rPr>
                <w:rFonts w:ascii="Times New Roman" w:hAnsi="Times New Roman"/>
                <w:sz w:val="24"/>
                <w:szCs w:val="24"/>
                <w:lang w:val="mn-MN"/>
              </w:rPr>
              <w:t>Геофизик</w:t>
            </w:r>
            <w:r w:rsidR="00B67951" w:rsidRPr="00E71360">
              <w:rPr>
                <w:rFonts w:ascii="Times New Roman" w:hAnsi="Times New Roman"/>
                <w:sz w:val="24"/>
                <w:szCs w:val="24"/>
                <w:lang w:val="mn-MN"/>
              </w:rPr>
              <w:t xml:space="preserve"> ажлыг дараах газруудад гүйцэтгэнэ. Үүнд: барилгын талбай</w:t>
            </w:r>
            <w:r w:rsidR="006408BC" w:rsidRPr="00E71360">
              <w:rPr>
                <w:rFonts w:ascii="Times New Roman" w:hAnsi="Times New Roman"/>
                <w:sz w:val="24"/>
                <w:szCs w:val="24"/>
                <w:lang w:val="mn-MN"/>
              </w:rPr>
              <w:t>, даланг</w:t>
            </w:r>
            <w:r w:rsidR="00E44D0D" w:rsidRPr="00E71360">
              <w:rPr>
                <w:rFonts w:ascii="Times New Roman" w:hAnsi="Times New Roman"/>
                <w:sz w:val="24"/>
                <w:szCs w:val="24"/>
                <w:lang w:val="mn-MN"/>
              </w:rPr>
              <w:t>ийн буурь</w:t>
            </w:r>
            <w:r w:rsidR="00783D4B" w:rsidRPr="00E71360">
              <w:rPr>
                <w:rFonts w:ascii="Times New Roman" w:hAnsi="Times New Roman"/>
                <w:sz w:val="24"/>
                <w:szCs w:val="24"/>
                <w:lang w:val="mn-MN"/>
              </w:rPr>
              <w:t xml:space="preserve"> болгож болзошгүй нутаг дэвсгэрийн хэд хэдэн тусдаа хөндлөн огтлол хийх газрууд, мөн түүнчлэн </w:t>
            </w:r>
            <w:r w:rsidR="00604DB3" w:rsidRPr="00E71360">
              <w:rPr>
                <w:rFonts w:ascii="Times New Roman" w:hAnsi="Times New Roman"/>
                <w:sz w:val="24"/>
                <w:szCs w:val="24"/>
                <w:lang w:val="mn-MN"/>
              </w:rPr>
              <w:t>ойр орчмын</w:t>
            </w:r>
            <w:r w:rsidR="00D04ABA" w:rsidRPr="00E71360">
              <w:rPr>
                <w:rFonts w:ascii="Times New Roman" w:hAnsi="Times New Roman"/>
                <w:sz w:val="24"/>
                <w:szCs w:val="24"/>
                <w:lang w:val="mn-MN"/>
              </w:rPr>
              <w:t xml:space="preserve"> хөрсөнд байгаа барилгын материалын </w:t>
            </w:r>
            <w:r w:rsidR="00496A0E" w:rsidRPr="00E71360">
              <w:rPr>
                <w:rFonts w:ascii="Times New Roman" w:hAnsi="Times New Roman"/>
                <w:sz w:val="24"/>
                <w:szCs w:val="24"/>
                <w:lang w:val="mn-MN"/>
              </w:rPr>
              <w:t>ордын</w:t>
            </w:r>
            <w:r w:rsidR="00D04ABA" w:rsidRPr="00E71360">
              <w:rPr>
                <w:rFonts w:ascii="Times New Roman" w:hAnsi="Times New Roman"/>
                <w:sz w:val="24"/>
                <w:szCs w:val="24"/>
                <w:lang w:val="mn-MN"/>
              </w:rPr>
              <w:t xml:space="preserve"> </w:t>
            </w:r>
            <w:r w:rsidR="00783D4B" w:rsidRPr="00E71360">
              <w:rPr>
                <w:rFonts w:ascii="Times New Roman" w:hAnsi="Times New Roman"/>
                <w:sz w:val="24"/>
                <w:szCs w:val="24"/>
                <w:lang w:val="mn-MN"/>
              </w:rPr>
              <w:t>талбай орно.</w:t>
            </w:r>
          </w:p>
          <w:p w:rsidR="00783D4B" w:rsidRPr="00E71360" w:rsidRDefault="00783D4B" w:rsidP="000F67F3">
            <w:pPr>
              <w:jc w:val="both"/>
              <w:rPr>
                <w:rFonts w:ascii="Times New Roman" w:hAnsi="Times New Roman"/>
                <w:sz w:val="24"/>
                <w:szCs w:val="24"/>
                <w:lang w:val="mn-MN"/>
              </w:rPr>
            </w:pPr>
          </w:p>
          <w:p w:rsidR="001E4E44" w:rsidRPr="00E71360" w:rsidRDefault="00C202F1" w:rsidP="000F67F3">
            <w:pPr>
              <w:jc w:val="both"/>
              <w:rPr>
                <w:rFonts w:ascii="Times New Roman" w:hAnsi="Times New Roman"/>
                <w:sz w:val="24"/>
                <w:szCs w:val="24"/>
                <w:lang w:val="mn-MN"/>
              </w:rPr>
            </w:pPr>
            <w:r w:rsidRPr="00E71360">
              <w:rPr>
                <w:rFonts w:ascii="Times New Roman" w:hAnsi="Times New Roman"/>
                <w:sz w:val="24"/>
                <w:szCs w:val="24"/>
                <w:lang w:val="mn-MN"/>
              </w:rPr>
              <w:lastRenderedPageBreak/>
              <w:t>Геофизик</w:t>
            </w:r>
            <w:r w:rsidR="004B29BD" w:rsidRPr="00E71360">
              <w:rPr>
                <w:rFonts w:ascii="Times New Roman" w:hAnsi="Times New Roman"/>
                <w:sz w:val="24"/>
                <w:szCs w:val="24"/>
                <w:lang w:val="mn-MN"/>
              </w:rPr>
              <w:t xml:space="preserve"> аргаар судлах хөндлөн огтлолын гүн 50 </w:t>
            </w:r>
            <w:r w:rsidR="001E4E44" w:rsidRPr="00E71360">
              <w:rPr>
                <w:rFonts w:ascii="Times New Roman" w:hAnsi="Times New Roman"/>
                <w:sz w:val="24"/>
                <w:szCs w:val="24"/>
                <w:lang w:val="mn-MN"/>
              </w:rPr>
              <w:t>м-ээс 100 м хүртэл байж болно.</w:t>
            </w:r>
          </w:p>
          <w:p w:rsidR="001E4E44" w:rsidRPr="00E71360" w:rsidRDefault="001E4E44"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Б.3.2.15 </w:t>
            </w:r>
            <w:r w:rsidR="00EA1967" w:rsidRPr="00E71360">
              <w:rPr>
                <w:rFonts w:ascii="Times New Roman" w:hAnsi="Times New Roman"/>
                <w:sz w:val="24"/>
                <w:szCs w:val="24"/>
                <w:lang w:val="mn-MN"/>
              </w:rPr>
              <w:t>Хайгуул, судалгааны үеэр</w:t>
            </w:r>
            <w:r w:rsidRPr="00E71360">
              <w:rPr>
                <w:rFonts w:ascii="Times New Roman" w:hAnsi="Times New Roman"/>
                <w:sz w:val="24"/>
                <w:szCs w:val="24"/>
                <w:lang w:val="mn-MN"/>
              </w:rPr>
              <w:t xml:space="preserve"> геологийн аюултай үйл явцуудыг илрүүлсэн байх хэрэгтэй бөгөөд байгууламжуудыг барих болон ашиглах хугацаанд тэдгээр үйл явц ДЦС-ын байгууламжуудад эсвэл хүрээлэн буй геологийн орчинд </w:t>
            </w:r>
            <w:r w:rsidR="003316E9" w:rsidRPr="00E71360">
              <w:rPr>
                <w:rFonts w:ascii="Times New Roman" w:hAnsi="Times New Roman"/>
                <w:sz w:val="24"/>
                <w:szCs w:val="24"/>
                <w:lang w:val="mn-MN"/>
              </w:rPr>
              <w:t>аюултай байдлаар</w:t>
            </w:r>
            <w:r w:rsidRPr="00E71360">
              <w:rPr>
                <w:rFonts w:ascii="Times New Roman" w:hAnsi="Times New Roman"/>
                <w:sz w:val="24"/>
                <w:szCs w:val="24"/>
                <w:lang w:val="mn-MN"/>
              </w:rPr>
              <w:t xml:space="preserve"> идэвхжих магадлалын урьдчилсан үнэлгээг гаргасан байх хэрэгтэй.</w:t>
            </w:r>
          </w:p>
          <w:p w:rsidR="001E4E44" w:rsidRPr="00E71360" w:rsidRDefault="001E4E44" w:rsidP="000F67F3">
            <w:pPr>
              <w:jc w:val="both"/>
              <w:rPr>
                <w:rFonts w:ascii="Times New Roman" w:hAnsi="Times New Roman"/>
                <w:sz w:val="24"/>
                <w:szCs w:val="24"/>
                <w:lang w:val="mn-MN"/>
              </w:rPr>
            </w:pPr>
          </w:p>
          <w:p w:rsidR="009C6423" w:rsidRPr="00E71360" w:rsidRDefault="001E4E44"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Б.3.2.16 </w:t>
            </w:r>
            <w:r w:rsidR="0062502C" w:rsidRPr="00E71360">
              <w:rPr>
                <w:rFonts w:ascii="Times New Roman" w:hAnsi="Times New Roman"/>
                <w:sz w:val="24"/>
                <w:szCs w:val="24"/>
                <w:lang w:val="mn-MN"/>
              </w:rPr>
              <w:t xml:space="preserve">Хөрсийг судлахдаа </w:t>
            </w:r>
            <w:r w:rsidR="001711E0" w:rsidRPr="00E71360">
              <w:rPr>
                <w:rFonts w:ascii="Times New Roman" w:hAnsi="Times New Roman"/>
                <w:sz w:val="24"/>
                <w:szCs w:val="24"/>
                <w:lang w:val="mn-MN"/>
              </w:rPr>
              <w:t>найрлага</w:t>
            </w:r>
            <w:r w:rsidR="008307FE" w:rsidRPr="00E71360">
              <w:rPr>
                <w:rFonts w:ascii="Times New Roman" w:hAnsi="Times New Roman"/>
                <w:sz w:val="24"/>
                <w:szCs w:val="24"/>
                <w:lang w:val="mn-MN"/>
              </w:rPr>
              <w:t xml:space="preserve">, </w:t>
            </w:r>
            <w:r w:rsidR="006C3329" w:rsidRPr="00E71360">
              <w:rPr>
                <w:rFonts w:ascii="Times New Roman" w:hAnsi="Times New Roman"/>
                <w:sz w:val="24"/>
                <w:szCs w:val="24"/>
                <w:lang w:val="mn-MN"/>
              </w:rPr>
              <w:t>одоогийн</w:t>
            </w:r>
            <w:r w:rsidR="000A2B3F" w:rsidRPr="00E71360">
              <w:rPr>
                <w:rFonts w:ascii="Times New Roman" w:hAnsi="Times New Roman"/>
                <w:sz w:val="24"/>
                <w:szCs w:val="24"/>
                <w:lang w:val="mn-MN"/>
              </w:rPr>
              <w:t xml:space="preserve"> </w:t>
            </w:r>
            <w:r w:rsidR="008307FE" w:rsidRPr="00E71360">
              <w:rPr>
                <w:rFonts w:ascii="Times New Roman" w:hAnsi="Times New Roman"/>
                <w:sz w:val="24"/>
                <w:szCs w:val="24"/>
                <w:lang w:val="mn-MN"/>
              </w:rPr>
              <w:t xml:space="preserve">байдал болон </w:t>
            </w:r>
            <w:r w:rsidR="00B95B01" w:rsidRPr="00E71360">
              <w:rPr>
                <w:rFonts w:ascii="Times New Roman" w:hAnsi="Times New Roman"/>
                <w:sz w:val="24"/>
                <w:szCs w:val="24"/>
                <w:lang w:val="mn-MN"/>
              </w:rPr>
              <w:t>шинж чанарын урьдчилсан үнэлгээ</w:t>
            </w:r>
            <w:r w:rsidR="001711E0" w:rsidRPr="00E71360">
              <w:rPr>
                <w:rFonts w:ascii="Times New Roman" w:hAnsi="Times New Roman"/>
                <w:sz w:val="24"/>
                <w:szCs w:val="24"/>
                <w:lang w:val="mn-MN"/>
              </w:rPr>
              <w:t xml:space="preserve"> </w:t>
            </w:r>
            <w:r w:rsidR="002A2557" w:rsidRPr="00E71360">
              <w:rPr>
                <w:rFonts w:ascii="Times New Roman" w:hAnsi="Times New Roman"/>
                <w:sz w:val="24"/>
                <w:szCs w:val="24"/>
                <w:lang w:val="mn-MN"/>
              </w:rPr>
              <w:t>хийх</w:t>
            </w:r>
            <w:r w:rsidR="009C6423" w:rsidRPr="00E71360">
              <w:rPr>
                <w:rFonts w:ascii="Times New Roman" w:hAnsi="Times New Roman"/>
                <w:sz w:val="24"/>
                <w:szCs w:val="24"/>
                <w:lang w:val="mn-MN"/>
              </w:rPr>
              <w:t xml:space="preserve"> болон </w:t>
            </w:r>
            <w:r w:rsidR="0062502C" w:rsidRPr="00E71360">
              <w:rPr>
                <w:rFonts w:ascii="Times New Roman" w:hAnsi="Times New Roman"/>
                <w:sz w:val="24"/>
                <w:szCs w:val="24"/>
                <w:lang w:val="mn-MN"/>
              </w:rPr>
              <w:t xml:space="preserve">ГОСТ 25100-д нийцүүлэн </w:t>
            </w:r>
            <w:r w:rsidR="00E71256" w:rsidRPr="00E71360">
              <w:rPr>
                <w:rFonts w:ascii="Times New Roman" w:hAnsi="Times New Roman"/>
                <w:sz w:val="24"/>
                <w:szCs w:val="24"/>
                <w:lang w:val="mn-MN"/>
              </w:rPr>
              <w:t>хөрсний ангил</w:t>
            </w:r>
            <w:r w:rsidR="009C6423" w:rsidRPr="00E71360">
              <w:rPr>
                <w:rFonts w:ascii="Times New Roman" w:hAnsi="Times New Roman"/>
                <w:sz w:val="24"/>
                <w:szCs w:val="24"/>
                <w:lang w:val="mn-MN"/>
              </w:rPr>
              <w:t>луудыг тогтоо</w:t>
            </w:r>
            <w:r w:rsidR="00A96928" w:rsidRPr="00E71360">
              <w:rPr>
                <w:rFonts w:ascii="Times New Roman" w:hAnsi="Times New Roman"/>
                <w:sz w:val="24"/>
                <w:szCs w:val="24"/>
                <w:lang w:val="mn-MN"/>
              </w:rPr>
              <w:t>ход хангалттай хэмжээгээр судалб</w:t>
            </w:r>
            <w:r w:rsidR="009C6423" w:rsidRPr="00E71360">
              <w:rPr>
                <w:rFonts w:ascii="Times New Roman" w:hAnsi="Times New Roman"/>
                <w:sz w:val="24"/>
                <w:szCs w:val="24"/>
                <w:lang w:val="mn-MN"/>
              </w:rPr>
              <w:t>ал зохино.</w:t>
            </w:r>
          </w:p>
          <w:p w:rsidR="001A3BFF" w:rsidRPr="00E71360" w:rsidRDefault="005E2088" w:rsidP="000F67F3">
            <w:pPr>
              <w:jc w:val="both"/>
              <w:rPr>
                <w:rFonts w:ascii="Times New Roman" w:hAnsi="Times New Roman"/>
                <w:sz w:val="24"/>
                <w:szCs w:val="24"/>
                <w:lang w:val="mn-MN"/>
              </w:rPr>
            </w:pPr>
            <w:r w:rsidRPr="00E71360">
              <w:rPr>
                <w:rFonts w:ascii="Times New Roman" w:hAnsi="Times New Roman"/>
                <w:sz w:val="24"/>
                <w:szCs w:val="24"/>
                <w:lang w:val="mn-MN"/>
              </w:rPr>
              <w:t>Хөр</w:t>
            </w:r>
            <w:r w:rsidR="009C41DA" w:rsidRPr="00E71360">
              <w:rPr>
                <w:rFonts w:ascii="Times New Roman" w:hAnsi="Times New Roman"/>
                <w:sz w:val="24"/>
                <w:szCs w:val="24"/>
                <w:lang w:val="mn-MN"/>
              </w:rPr>
              <w:t>сний шинж чанарын үзүүлэлтүүдийг</w:t>
            </w:r>
            <w:r w:rsidRPr="00E71360">
              <w:rPr>
                <w:rFonts w:ascii="Times New Roman" w:hAnsi="Times New Roman"/>
                <w:sz w:val="24"/>
                <w:szCs w:val="24"/>
                <w:lang w:val="mn-MN"/>
              </w:rPr>
              <w:t xml:space="preserve"> үнэл</w:t>
            </w:r>
            <w:r w:rsidR="009C41DA" w:rsidRPr="00E71360">
              <w:rPr>
                <w:rFonts w:ascii="Times New Roman" w:hAnsi="Times New Roman"/>
                <w:sz w:val="24"/>
                <w:szCs w:val="24"/>
                <w:lang w:val="mn-MN"/>
              </w:rPr>
              <w:t>эхдээ</w:t>
            </w:r>
            <w:r w:rsidRPr="00E71360">
              <w:rPr>
                <w:rFonts w:ascii="Times New Roman" w:hAnsi="Times New Roman"/>
                <w:sz w:val="24"/>
                <w:szCs w:val="24"/>
                <w:lang w:val="mn-MN"/>
              </w:rPr>
              <w:t xml:space="preserve"> лабораторийн болон </w:t>
            </w:r>
            <w:r w:rsidR="009C41DA" w:rsidRPr="00E71360">
              <w:rPr>
                <w:rFonts w:ascii="Times New Roman" w:hAnsi="Times New Roman"/>
                <w:sz w:val="24"/>
                <w:szCs w:val="24"/>
                <w:lang w:val="mn-MN"/>
              </w:rPr>
              <w:t>байршил дээр хийсэн судалгаагаар</w:t>
            </w:r>
            <w:r w:rsidR="002A2557" w:rsidRPr="00E71360">
              <w:rPr>
                <w:rFonts w:ascii="Times New Roman" w:hAnsi="Times New Roman"/>
                <w:sz w:val="24"/>
                <w:szCs w:val="24"/>
                <w:lang w:val="mn-MN"/>
              </w:rPr>
              <w:t xml:space="preserve"> </w:t>
            </w:r>
            <w:r w:rsidR="009C41DA" w:rsidRPr="00E71360">
              <w:rPr>
                <w:rFonts w:ascii="Times New Roman" w:hAnsi="Times New Roman"/>
                <w:sz w:val="24"/>
                <w:szCs w:val="24"/>
                <w:lang w:val="mn-MN"/>
              </w:rPr>
              <w:t xml:space="preserve">гарсан </w:t>
            </w:r>
            <w:r w:rsidR="002A2557" w:rsidRPr="00E71360">
              <w:rPr>
                <w:rFonts w:ascii="Times New Roman" w:hAnsi="Times New Roman"/>
                <w:sz w:val="24"/>
                <w:szCs w:val="24"/>
                <w:lang w:val="mn-MN"/>
              </w:rPr>
              <w:t>өгөгдл</w:t>
            </w:r>
            <w:r w:rsidR="009C41DA" w:rsidRPr="00E71360">
              <w:rPr>
                <w:rFonts w:ascii="Times New Roman" w:hAnsi="Times New Roman"/>
                <w:sz w:val="24"/>
                <w:szCs w:val="24"/>
                <w:lang w:val="mn-MN"/>
              </w:rPr>
              <w:t>ийг</w:t>
            </w:r>
            <w:r w:rsidR="002A2557" w:rsidRPr="00E71360">
              <w:rPr>
                <w:rFonts w:ascii="Times New Roman" w:hAnsi="Times New Roman"/>
                <w:sz w:val="24"/>
                <w:szCs w:val="24"/>
                <w:lang w:val="mn-MN"/>
              </w:rPr>
              <w:t xml:space="preserve"> </w:t>
            </w:r>
            <w:r w:rsidR="009C41DA" w:rsidRPr="00E71360">
              <w:rPr>
                <w:rFonts w:ascii="Times New Roman" w:hAnsi="Times New Roman"/>
                <w:sz w:val="24"/>
                <w:szCs w:val="24"/>
                <w:lang w:val="mn-MN"/>
              </w:rPr>
              <w:t>ашиглан үнэлэх</w:t>
            </w:r>
            <w:r w:rsidR="002A2557" w:rsidRPr="00E71360">
              <w:rPr>
                <w:rFonts w:ascii="Times New Roman" w:hAnsi="Times New Roman"/>
                <w:sz w:val="24"/>
                <w:szCs w:val="24"/>
                <w:lang w:val="mn-MN"/>
              </w:rPr>
              <w:t xml:space="preserve"> хэрэгтэй.</w:t>
            </w:r>
            <w:r w:rsidR="009C41DA" w:rsidRPr="00E71360">
              <w:rPr>
                <w:rFonts w:ascii="Times New Roman" w:hAnsi="Times New Roman"/>
                <w:sz w:val="24"/>
                <w:szCs w:val="24"/>
                <w:lang w:val="mn-MN"/>
              </w:rPr>
              <w:t xml:space="preserve"> </w:t>
            </w:r>
            <w:r w:rsidR="0068284D" w:rsidRPr="00E71360">
              <w:rPr>
                <w:rFonts w:ascii="Times New Roman" w:hAnsi="Times New Roman"/>
                <w:sz w:val="24"/>
                <w:szCs w:val="24"/>
                <w:lang w:val="mn-MN"/>
              </w:rPr>
              <w:t>Байршил дээр хийх судалгааны аргуудыг (зонд</w:t>
            </w:r>
            <w:r w:rsidR="000675C7" w:rsidRPr="00E71360">
              <w:rPr>
                <w:rFonts w:ascii="Times New Roman" w:hAnsi="Times New Roman"/>
                <w:sz w:val="24"/>
                <w:szCs w:val="24"/>
                <w:lang w:val="mn-MN"/>
              </w:rPr>
              <w:t>оор</w:t>
            </w:r>
            <w:r w:rsidR="0068284D" w:rsidRPr="00E71360">
              <w:rPr>
                <w:rFonts w:ascii="Times New Roman" w:hAnsi="Times New Roman"/>
                <w:sz w:val="24"/>
                <w:szCs w:val="24"/>
                <w:lang w:val="mn-MN"/>
              </w:rPr>
              <w:t xml:space="preserve"> </w:t>
            </w:r>
            <w:r w:rsidR="000675C7" w:rsidRPr="00E71360">
              <w:rPr>
                <w:rFonts w:ascii="Times New Roman" w:hAnsi="Times New Roman"/>
                <w:sz w:val="24"/>
                <w:szCs w:val="24"/>
                <w:lang w:val="mn-MN"/>
              </w:rPr>
              <w:t>судлах арга</w:t>
            </w:r>
            <w:r w:rsidR="0068284D" w:rsidRPr="00E71360">
              <w:rPr>
                <w:rFonts w:ascii="Times New Roman" w:hAnsi="Times New Roman"/>
                <w:sz w:val="24"/>
                <w:szCs w:val="24"/>
                <w:lang w:val="mn-MN"/>
              </w:rPr>
              <w:t xml:space="preserve">, </w:t>
            </w:r>
            <w:r w:rsidR="00773E03" w:rsidRPr="00E71360">
              <w:rPr>
                <w:rFonts w:ascii="Times New Roman" w:hAnsi="Times New Roman"/>
                <w:sz w:val="24"/>
                <w:szCs w:val="24"/>
                <w:lang w:val="mn-MN"/>
              </w:rPr>
              <w:t xml:space="preserve">цооногийн </w:t>
            </w:r>
            <w:r w:rsidR="0068284D" w:rsidRPr="00E71360">
              <w:rPr>
                <w:rFonts w:ascii="Times New Roman" w:hAnsi="Times New Roman"/>
                <w:sz w:val="24"/>
                <w:szCs w:val="24"/>
                <w:lang w:val="mn-MN"/>
              </w:rPr>
              <w:t xml:space="preserve">цацраг идэвхт </w:t>
            </w:r>
            <w:r w:rsidR="00E6748D" w:rsidRPr="00E71360">
              <w:rPr>
                <w:rFonts w:ascii="Times New Roman" w:hAnsi="Times New Roman"/>
                <w:sz w:val="24"/>
                <w:szCs w:val="24"/>
                <w:lang w:val="mn-MN"/>
              </w:rPr>
              <w:t xml:space="preserve">геофизик </w:t>
            </w:r>
            <w:r w:rsidR="00773E03" w:rsidRPr="00E71360">
              <w:rPr>
                <w:rFonts w:ascii="Times New Roman" w:hAnsi="Times New Roman"/>
                <w:sz w:val="24"/>
                <w:szCs w:val="24"/>
                <w:lang w:val="mn-MN"/>
              </w:rPr>
              <w:t>судалгаа гэх мэт</w:t>
            </w:r>
            <w:r w:rsidR="0068284D" w:rsidRPr="00E71360">
              <w:rPr>
                <w:rFonts w:ascii="Times New Roman" w:hAnsi="Times New Roman"/>
                <w:sz w:val="24"/>
                <w:szCs w:val="24"/>
                <w:lang w:val="mn-MN"/>
              </w:rPr>
              <w:t>) илүүд үзвэл зохино.</w:t>
            </w:r>
          </w:p>
          <w:p w:rsidR="00C713DE" w:rsidRPr="00E71360" w:rsidRDefault="001A3BFF"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Б.3.2.17 </w:t>
            </w:r>
            <w:r w:rsidR="005857A4" w:rsidRPr="00E71360">
              <w:rPr>
                <w:rFonts w:ascii="Times New Roman" w:hAnsi="Times New Roman"/>
                <w:sz w:val="24"/>
                <w:szCs w:val="24"/>
                <w:lang w:val="mn-MN"/>
              </w:rPr>
              <w:t xml:space="preserve">Цэгийг сонгох хайгуул, судалгааны ажлын үр дүнгээр тайлан гаргадаг бөгөөд </w:t>
            </w:r>
            <w:r w:rsidR="007357DA" w:rsidRPr="00E71360">
              <w:rPr>
                <w:rFonts w:ascii="Times New Roman" w:hAnsi="Times New Roman"/>
                <w:sz w:val="24"/>
                <w:szCs w:val="24"/>
                <w:lang w:val="mn-MN"/>
              </w:rPr>
              <w:t>энэ тайланд инженер-геологийн бүтцийг тодорхойлсон мэдээлэл, мөн түүнчлэн “Газар хөдлөлийн нөхцөл байдал” (газар хөдлөлийн хүч нь 7 буюу түүнээс дээш баллтай бүсийн хувьд)</w:t>
            </w:r>
            <w:r w:rsidR="006E68C0" w:rsidRPr="00E71360">
              <w:rPr>
                <w:rFonts w:ascii="Times New Roman" w:hAnsi="Times New Roman"/>
                <w:sz w:val="24"/>
                <w:szCs w:val="24"/>
                <w:lang w:val="mn-MN"/>
              </w:rPr>
              <w:t>, “Газар доорх</w:t>
            </w:r>
            <w:r w:rsidR="007357DA" w:rsidRPr="00E71360">
              <w:rPr>
                <w:rFonts w:ascii="Times New Roman" w:hAnsi="Times New Roman"/>
                <w:sz w:val="24"/>
                <w:szCs w:val="24"/>
                <w:lang w:val="mn-MN"/>
              </w:rPr>
              <w:t xml:space="preserve"> усны нөөц” болон “</w:t>
            </w:r>
            <w:r w:rsidR="00604DB3" w:rsidRPr="00E71360">
              <w:rPr>
                <w:rFonts w:ascii="Times New Roman" w:hAnsi="Times New Roman"/>
                <w:sz w:val="24"/>
                <w:szCs w:val="24"/>
                <w:lang w:val="mn-MN"/>
              </w:rPr>
              <w:t>Ойр орчмын</w:t>
            </w:r>
            <w:r w:rsidR="00BE26FA" w:rsidRPr="00E71360">
              <w:rPr>
                <w:rFonts w:ascii="Times New Roman" w:hAnsi="Times New Roman"/>
                <w:sz w:val="24"/>
                <w:szCs w:val="24"/>
                <w:lang w:val="mn-MN"/>
              </w:rPr>
              <w:t xml:space="preserve"> хөрсөнд байгаа барилгын материалын </w:t>
            </w:r>
            <w:r w:rsidR="00B8628B" w:rsidRPr="00E71360">
              <w:rPr>
                <w:rFonts w:ascii="Times New Roman" w:hAnsi="Times New Roman"/>
                <w:sz w:val="24"/>
                <w:szCs w:val="24"/>
                <w:lang w:val="mn-MN"/>
              </w:rPr>
              <w:t>орд</w:t>
            </w:r>
            <w:r w:rsidR="00BE26FA" w:rsidRPr="00E71360">
              <w:rPr>
                <w:rFonts w:ascii="Times New Roman" w:hAnsi="Times New Roman"/>
                <w:sz w:val="24"/>
                <w:szCs w:val="24"/>
                <w:lang w:val="mn-MN"/>
              </w:rPr>
              <w:t xml:space="preserve">” гэсэн </w:t>
            </w:r>
            <w:r w:rsidR="00C713DE" w:rsidRPr="00E71360">
              <w:rPr>
                <w:rFonts w:ascii="Times New Roman" w:hAnsi="Times New Roman"/>
                <w:sz w:val="24"/>
                <w:szCs w:val="24"/>
                <w:lang w:val="mn-MN"/>
              </w:rPr>
              <w:t>хэсгүүд</w:t>
            </w:r>
            <w:r w:rsidR="00BE26FA" w:rsidRPr="00E71360">
              <w:rPr>
                <w:rFonts w:ascii="Times New Roman" w:hAnsi="Times New Roman"/>
                <w:sz w:val="24"/>
                <w:szCs w:val="24"/>
                <w:lang w:val="mn-MN"/>
              </w:rPr>
              <w:t xml:space="preserve"> орсон байх хэрэгтэй.</w:t>
            </w:r>
          </w:p>
          <w:p w:rsidR="008247F0" w:rsidRPr="00E71360" w:rsidRDefault="001543CC"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“Дүгнэлт” хэсэгт </w:t>
            </w:r>
            <w:r w:rsidR="00207251" w:rsidRPr="00E71360">
              <w:rPr>
                <w:rFonts w:ascii="Times New Roman" w:hAnsi="Times New Roman"/>
                <w:sz w:val="24"/>
                <w:szCs w:val="24"/>
                <w:lang w:val="mn-MN"/>
              </w:rPr>
              <w:t xml:space="preserve">судалсан бүх хүчин зүйлсийн дагуу өрсөлдөх чадвартай цэг бүрийн байгалийн нөхцөл байдлыг харьцуулсан үнэлгээ болон </w:t>
            </w:r>
            <w:r w:rsidR="00C70D13" w:rsidRPr="00E71360">
              <w:rPr>
                <w:rFonts w:ascii="Times New Roman" w:hAnsi="Times New Roman"/>
                <w:sz w:val="24"/>
                <w:szCs w:val="24"/>
                <w:lang w:val="mn-MN"/>
              </w:rPr>
              <w:t xml:space="preserve">цэгийг сонгоход </w:t>
            </w:r>
            <w:r w:rsidR="00E66E45" w:rsidRPr="00E71360">
              <w:rPr>
                <w:rFonts w:ascii="Times New Roman" w:hAnsi="Times New Roman"/>
                <w:sz w:val="24"/>
                <w:szCs w:val="24"/>
                <w:lang w:val="mn-MN"/>
              </w:rPr>
              <w:t xml:space="preserve">тэдгээрийн инженер-геологийн нөхцөл байдлыг </w:t>
            </w:r>
            <w:r w:rsidR="00C11DA9" w:rsidRPr="00E71360">
              <w:rPr>
                <w:rFonts w:ascii="Times New Roman" w:hAnsi="Times New Roman"/>
                <w:sz w:val="24"/>
                <w:szCs w:val="24"/>
                <w:lang w:val="mn-MN"/>
              </w:rPr>
              <w:t>хэрхэн тооцон</w:t>
            </w:r>
            <w:r w:rsidR="007169A2" w:rsidRPr="00E71360">
              <w:rPr>
                <w:rFonts w:ascii="Times New Roman" w:hAnsi="Times New Roman"/>
                <w:sz w:val="24"/>
                <w:szCs w:val="24"/>
                <w:lang w:val="mn-MN"/>
              </w:rPr>
              <w:t xml:space="preserve"> үзэх талаар</w:t>
            </w:r>
            <w:r w:rsidR="00C11DA9" w:rsidRPr="00E71360">
              <w:rPr>
                <w:rFonts w:ascii="Times New Roman" w:hAnsi="Times New Roman"/>
                <w:sz w:val="24"/>
                <w:szCs w:val="24"/>
                <w:lang w:val="mn-MN"/>
              </w:rPr>
              <w:t>х</w:t>
            </w:r>
            <w:r w:rsidR="007169A2" w:rsidRPr="00E71360">
              <w:rPr>
                <w:rFonts w:ascii="Times New Roman" w:hAnsi="Times New Roman"/>
                <w:sz w:val="24"/>
                <w:szCs w:val="24"/>
                <w:lang w:val="mn-MN"/>
              </w:rPr>
              <w:t xml:space="preserve"> зөвлөмж</w:t>
            </w:r>
            <w:r w:rsidR="009C7DE6" w:rsidRPr="00E71360">
              <w:rPr>
                <w:rFonts w:ascii="Times New Roman" w:hAnsi="Times New Roman"/>
                <w:sz w:val="24"/>
                <w:szCs w:val="24"/>
                <w:lang w:val="mn-MN"/>
              </w:rPr>
              <w:t xml:space="preserve"> орсон байх хэрэгтэй. Тухайлбал, </w:t>
            </w:r>
            <w:r w:rsidR="00D83A36" w:rsidRPr="00E71360">
              <w:rPr>
                <w:rFonts w:ascii="Times New Roman" w:hAnsi="Times New Roman"/>
                <w:sz w:val="24"/>
                <w:szCs w:val="24"/>
                <w:lang w:val="mn-MN"/>
              </w:rPr>
              <w:t xml:space="preserve">харьцуулж судалж байгаа цэгүүд болон </w:t>
            </w:r>
            <w:r w:rsidR="0023586B" w:rsidRPr="00E71360">
              <w:rPr>
                <w:rFonts w:ascii="Times New Roman" w:hAnsi="Times New Roman"/>
                <w:sz w:val="24"/>
                <w:szCs w:val="24"/>
                <w:lang w:val="mn-MN"/>
              </w:rPr>
              <w:t xml:space="preserve">тэдгээрийн дотор байрлах талбайнуудын </w:t>
            </w:r>
            <w:r w:rsidR="0005497D" w:rsidRPr="00E71360">
              <w:rPr>
                <w:rFonts w:ascii="Times New Roman" w:hAnsi="Times New Roman"/>
                <w:sz w:val="24"/>
                <w:szCs w:val="24"/>
                <w:lang w:val="mn-MN"/>
              </w:rPr>
              <w:t xml:space="preserve">инженер-геологийн нөхцөл байдлын </w:t>
            </w:r>
            <w:r w:rsidR="00C93F4C" w:rsidRPr="00E71360">
              <w:rPr>
                <w:rFonts w:ascii="Times New Roman" w:hAnsi="Times New Roman"/>
                <w:sz w:val="24"/>
                <w:szCs w:val="24"/>
                <w:lang w:val="mn-MN"/>
              </w:rPr>
              <w:t>тодорхойло</w:t>
            </w:r>
            <w:r w:rsidR="00650BEE" w:rsidRPr="00E71360">
              <w:rPr>
                <w:rFonts w:ascii="Times New Roman" w:hAnsi="Times New Roman"/>
                <w:sz w:val="24"/>
                <w:szCs w:val="24"/>
                <w:lang w:val="mn-MN"/>
              </w:rPr>
              <w:t>мж</w:t>
            </w:r>
            <w:r w:rsidR="00932263" w:rsidRPr="00E71360">
              <w:rPr>
                <w:rFonts w:ascii="Times New Roman" w:hAnsi="Times New Roman"/>
                <w:sz w:val="24"/>
                <w:szCs w:val="24"/>
                <w:lang w:val="mn-MN"/>
              </w:rPr>
              <w:t xml:space="preserve"> </w:t>
            </w:r>
            <w:r w:rsidR="0005497D" w:rsidRPr="00E71360">
              <w:rPr>
                <w:rFonts w:ascii="Times New Roman" w:hAnsi="Times New Roman"/>
                <w:sz w:val="24"/>
                <w:szCs w:val="24"/>
                <w:lang w:val="mn-MN"/>
              </w:rPr>
              <w:t xml:space="preserve">болон </w:t>
            </w:r>
            <w:r w:rsidR="0023586B" w:rsidRPr="00E71360">
              <w:rPr>
                <w:rFonts w:ascii="Times New Roman" w:hAnsi="Times New Roman"/>
                <w:sz w:val="24"/>
                <w:szCs w:val="24"/>
                <w:lang w:val="mn-MN"/>
              </w:rPr>
              <w:t>байгалийн нөхцөл байдлын улмаас</w:t>
            </w:r>
            <w:r w:rsidR="00B04D5A" w:rsidRPr="00E71360">
              <w:rPr>
                <w:rFonts w:ascii="Times New Roman" w:hAnsi="Times New Roman"/>
                <w:sz w:val="24"/>
                <w:szCs w:val="24"/>
                <w:lang w:val="mn-MN"/>
              </w:rPr>
              <w:t xml:space="preserve"> барилгын ажлыг хязгаарлах хүчин зүйлс</w:t>
            </w:r>
            <w:r w:rsidR="00932263" w:rsidRPr="00E71360">
              <w:rPr>
                <w:rFonts w:ascii="Times New Roman" w:hAnsi="Times New Roman"/>
                <w:sz w:val="24"/>
                <w:szCs w:val="24"/>
                <w:lang w:val="mn-MN"/>
              </w:rPr>
              <w:t xml:space="preserve">ийг харьцуулсан </w:t>
            </w:r>
            <w:r w:rsidR="008247F0" w:rsidRPr="00E71360">
              <w:rPr>
                <w:rFonts w:ascii="Times New Roman" w:hAnsi="Times New Roman"/>
                <w:sz w:val="24"/>
                <w:szCs w:val="24"/>
                <w:lang w:val="mn-MN"/>
              </w:rPr>
              <w:t>хүснэгт байх хэрэгтэй.</w:t>
            </w:r>
          </w:p>
          <w:p w:rsidR="008247F0" w:rsidRPr="00E71360" w:rsidRDefault="006E68C0" w:rsidP="000F67F3">
            <w:pPr>
              <w:jc w:val="both"/>
              <w:rPr>
                <w:rFonts w:ascii="Times New Roman" w:eastAsia="Calibri" w:hAnsi="Times New Roman"/>
                <w:sz w:val="24"/>
                <w:szCs w:val="24"/>
                <w:lang w:val="mn-MN"/>
              </w:rPr>
            </w:pPr>
            <w:r w:rsidRPr="00E71360">
              <w:rPr>
                <w:rFonts w:ascii="Times New Roman" w:hAnsi="Times New Roman"/>
                <w:sz w:val="24"/>
                <w:szCs w:val="24"/>
                <w:lang w:val="mn-MN"/>
              </w:rPr>
              <w:lastRenderedPageBreak/>
              <w:t>“Газар доорх</w:t>
            </w:r>
            <w:r w:rsidR="003D66E2" w:rsidRPr="00E71360">
              <w:rPr>
                <w:rFonts w:ascii="Times New Roman" w:hAnsi="Times New Roman"/>
                <w:sz w:val="24"/>
                <w:szCs w:val="24"/>
                <w:lang w:val="mn-MN"/>
              </w:rPr>
              <w:t xml:space="preserve"> усны нөөц” хэсэгт дараах зүйлсийн талаарх мэдээлэл орно. Үүнд: </w:t>
            </w:r>
            <w:r w:rsidR="00E13D8B" w:rsidRPr="00E71360">
              <w:rPr>
                <w:rFonts w:ascii="Times New Roman" w:hAnsi="Times New Roman"/>
                <w:sz w:val="24"/>
                <w:szCs w:val="24"/>
                <w:lang w:val="mn-MN"/>
              </w:rPr>
              <w:t>техникийн, ахуйн ба ундны ус хан</w:t>
            </w:r>
            <w:r w:rsidRPr="00E71360">
              <w:rPr>
                <w:rFonts w:ascii="Times New Roman" w:hAnsi="Times New Roman"/>
                <w:sz w:val="24"/>
                <w:szCs w:val="24"/>
                <w:lang w:val="mn-MN"/>
              </w:rPr>
              <w:t>гамжийн шаардлагад нийцсэн газар доорх</w:t>
            </w:r>
            <w:r w:rsidR="00E13D8B" w:rsidRPr="00E71360">
              <w:rPr>
                <w:rFonts w:ascii="Times New Roman" w:hAnsi="Times New Roman"/>
                <w:sz w:val="24"/>
                <w:szCs w:val="24"/>
                <w:lang w:val="mn-MN"/>
              </w:rPr>
              <w:t xml:space="preserve"> усны нөөцийн талаар </w:t>
            </w:r>
            <w:r w:rsidR="004177C9" w:rsidRPr="00E71360">
              <w:rPr>
                <w:rFonts w:ascii="Times New Roman" w:hAnsi="Times New Roman"/>
                <w:sz w:val="24"/>
                <w:szCs w:val="24"/>
                <w:lang w:val="mn-MN"/>
              </w:rPr>
              <w:t xml:space="preserve">ерөнхий гидрогеологийн нөхцөл байдал, </w:t>
            </w:r>
            <w:r w:rsidR="008C674C" w:rsidRPr="00E71360">
              <w:rPr>
                <w:rFonts w:ascii="Times New Roman" w:hAnsi="Times New Roman"/>
                <w:sz w:val="24"/>
                <w:szCs w:val="24"/>
                <w:lang w:val="mn-MN"/>
              </w:rPr>
              <w:t xml:space="preserve">хайгуул судалгааны материалууд болон ашиглалтын туршлагаас </w:t>
            </w:r>
            <w:r w:rsidR="00E13D8B" w:rsidRPr="00E71360">
              <w:rPr>
                <w:rFonts w:ascii="Times New Roman" w:hAnsi="Times New Roman"/>
                <w:sz w:val="24"/>
                <w:szCs w:val="24"/>
                <w:lang w:val="mn-MN"/>
              </w:rPr>
              <w:t>олж авсан мэдээлэл</w:t>
            </w:r>
            <w:r w:rsidR="00751F04" w:rsidRPr="00E71360">
              <w:rPr>
                <w:rFonts w:ascii="Times New Roman" w:hAnsi="Times New Roman"/>
                <w:sz w:val="24"/>
                <w:szCs w:val="24"/>
                <w:lang w:val="mn-MN"/>
              </w:rPr>
              <w:t xml:space="preserve">; </w:t>
            </w:r>
            <w:r w:rsidRPr="00E71360">
              <w:rPr>
                <w:rFonts w:ascii="Times New Roman" w:hAnsi="Times New Roman"/>
                <w:sz w:val="24"/>
                <w:szCs w:val="24"/>
                <w:lang w:val="mn-MN"/>
              </w:rPr>
              <w:t>газар доорх</w:t>
            </w:r>
            <w:r w:rsidR="00C87A14" w:rsidRPr="00E71360">
              <w:rPr>
                <w:rFonts w:ascii="Times New Roman" w:hAnsi="Times New Roman"/>
                <w:sz w:val="24"/>
                <w:szCs w:val="24"/>
                <w:lang w:val="mn-MN"/>
              </w:rPr>
              <w:t xml:space="preserve"> ус</w:t>
            </w:r>
            <w:r w:rsidR="00B8628B" w:rsidRPr="00E71360">
              <w:rPr>
                <w:rFonts w:ascii="Times New Roman" w:hAnsi="Times New Roman"/>
                <w:sz w:val="24"/>
                <w:szCs w:val="24"/>
                <w:lang w:val="mn-MN"/>
              </w:rPr>
              <w:t xml:space="preserve"> байгаа газар, усны чанар, тогтоосон нөөц, </w:t>
            </w:r>
            <w:r w:rsidR="00125CE2" w:rsidRPr="00E71360">
              <w:rPr>
                <w:rFonts w:ascii="Times New Roman" w:eastAsia="Calibri" w:hAnsi="Times New Roman"/>
                <w:sz w:val="24"/>
                <w:szCs w:val="24"/>
                <w:lang w:val="mn-MN"/>
              </w:rPr>
              <w:t xml:space="preserve">ус агуулсан </w:t>
            </w:r>
            <w:r w:rsidR="00E4426C" w:rsidRPr="00E71360">
              <w:rPr>
                <w:rFonts w:ascii="Times New Roman" w:eastAsia="Calibri" w:hAnsi="Times New Roman"/>
                <w:sz w:val="24"/>
                <w:szCs w:val="24"/>
                <w:lang w:val="mn-MN"/>
              </w:rPr>
              <w:t>эрдсүүдийн</w:t>
            </w:r>
            <w:r w:rsidR="00472025" w:rsidRPr="00E71360">
              <w:rPr>
                <w:rFonts w:ascii="Times New Roman" w:eastAsia="Calibri" w:hAnsi="Times New Roman"/>
                <w:sz w:val="24"/>
                <w:szCs w:val="24"/>
                <w:lang w:val="mn-MN"/>
              </w:rPr>
              <w:t xml:space="preserve"> нэвчилтийн</w:t>
            </w:r>
            <w:r w:rsidR="00125CE2" w:rsidRPr="00E71360">
              <w:rPr>
                <w:rFonts w:ascii="Times New Roman" w:eastAsia="Calibri" w:hAnsi="Times New Roman"/>
                <w:sz w:val="24"/>
                <w:szCs w:val="24"/>
                <w:lang w:val="mn-MN"/>
              </w:rPr>
              <w:t xml:space="preserve"> шинж чанар, хийжих бүсийн </w:t>
            </w:r>
            <w:r w:rsidR="00E4426C" w:rsidRPr="00E71360">
              <w:rPr>
                <w:rFonts w:ascii="Times New Roman" w:eastAsia="Calibri" w:hAnsi="Times New Roman"/>
                <w:sz w:val="24"/>
                <w:szCs w:val="24"/>
                <w:lang w:val="mn-MN"/>
              </w:rPr>
              <w:t>эрдсүүдийн</w:t>
            </w:r>
            <w:r w:rsidR="00125CE2" w:rsidRPr="00E71360">
              <w:rPr>
                <w:rFonts w:ascii="Times New Roman" w:eastAsia="Calibri" w:hAnsi="Times New Roman"/>
                <w:sz w:val="24"/>
                <w:szCs w:val="24"/>
                <w:lang w:val="mn-MN"/>
              </w:rPr>
              <w:t xml:space="preserve"> ус нэвтрүүлэх чанар, </w:t>
            </w:r>
            <w:r w:rsidR="00FD5094" w:rsidRPr="00E71360">
              <w:rPr>
                <w:rFonts w:ascii="Times New Roman" w:eastAsia="Calibri" w:hAnsi="Times New Roman"/>
                <w:sz w:val="24"/>
                <w:szCs w:val="24"/>
                <w:lang w:val="mn-MN"/>
              </w:rPr>
              <w:t xml:space="preserve">ажиллаж байгаа ус авах цэг болон тэдгээрийн хамгаалалтын бүс, </w:t>
            </w:r>
            <w:r w:rsidR="003B5811" w:rsidRPr="00E71360">
              <w:rPr>
                <w:rFonts w:ascii="Times New Roman" w:eastAsia="Calibri" w:hAnsi="Times New Roman"/>
                <w:sz w:val="24"/>
                <w:szCs w:val="24"/>
                <w:lang w:val="mn-MN"/>
              </w:rPr>
              <w:t>тогтоосон нөөцөөс ашиглах боломжийн үнэлгээ зэргийн талаарх мэдээлэл орно.</w:t>
            </w:r>
          </w:p>
          <w:p w:rsidR="003B5811" w:rsidRPr="00E71360" w:rsidRDefault="003B5811" w:rsidP="000F67F3">
            <w:pPr>
              <w:jc w:val="both"/>
              <w:rPr>
                <w:rFonts w:ascii="Times New Roman" w:eastAsia="Calibri" w:hAnsi="Times New Roman"/>
                <w:sz w:val="24"/>
                <w:szCs w:val="24"/>
                <w:lang w:val="mn-MN"/>
              </w:rPr>
            </w:pPr>
          </w:p>
          <w:p w:rsidR="00CD2739" w:rsidRPr="00E71360" w:rsidRDefault="00604DB3" w:rsidP="000F67F3">
            <w:pPr>
              <w:jc w:val="both"/>
              <w:rPr>
                <w:rFonts w:ascii="Times New Roman" w:eastAsia="Times New Roman" w:hAnsi="Times New Roman"/>
                <w:color w:val="000000"/>
                <w:sz w:val="24"/>
                <w:szCs w:val="24"/>
                <w:lang w:val="mn-MN" w:eastAsia="ru-RU"/>
              </w:rPr>
            </w:pPr>
            <w:r w:rsidRPr="00E71360">
              <w:rPr>
                <w:rFonts w:ascii="Times New Roman" w:hAnsi="Times New Roman"/>
                <w:sz w:val="24"/>
                <w:szCs w:val="24"/>
                <w:lang w:val="mn-MN"/>
              </w:rPr>
              <w:t xml:space="preserve">“Ойр орчмын хөрсөнд байгаа барилгын материалын орд” хэсэгт </w:t>
            </w:r>
            <w:r w:rsidR="000B5115" w:rsidRPr="00E71360">
              <w:rPr>
                <w:rFonts w:ascii="Times New Roman" w:hAnsi="Times New Roman"/>
                <w:sz w:val="24"/>
                <w:szCs w:val="24"/>
                <w:lang w:val="mn-MN"/>
              </w:rPr>
              <w:t xml:space="preserve">дараах зүйлсийн талаарх мэдээлэл орно. Үүнд: </w:t>
            </w:r>
            <w:r w:rsidR="00316FA4" w:rsidRPr="00E71360">
              <w:rPr>
                <w:rFonts w:ascii="Times New Roman" w:hAnsi="Times New Roman"/>
                <w:sz w:val="24"/>
                <w:szCs w:val="24"/>
                <w:lang w:val="mn-MN"/>
              </w:rPr>
              <w:t>бетон ба</w:t>
            </w:r>
            <w:r w:rsidR="004F10F8" w:rsidRPr="00E71360">
              <w:rPr>
                <w:rFonts w:ascii="Times New Roman" w:hAnsi="Times New Roman"/>
                <w:sz w:val="24"/>
                <w:szCs w:val="24"/>
                <w:lang w:val="mn-MN"/>
              </w:rPr>
              <w:t xml:space="preserve"> зуурмаг</w:t>
            </w:r>
            <w:r w:rsidR="00952A36" w:rsidRPr="00E71360">
              <w:rPr>
                <w:rFonts w:ascii="Times New Roman" w:hAnsi="Times New Roman"/>
                <w:sz w:val="24"/>
                <w:szCs w:val="24"/>
                <w:lang w:val="mn-MN"/>
              </w:rPr>
              <w:t xml:space="preserve">, элс </w:t>
            </w:r>
            <w:r w:rsidR="00316FA4" w:rsidRPr="00E71360">
              <w:rPr>
                <w:rFonts w:ascii="Times New Roman" w:hAnsi="Times New Roman"/>
                <w:sz w:val="24"/>
                <w:szCs w:val="24"/>
                <w:lang w:val="mn-MN"/>
              </w:rPr>
              <w:t xml:space="preserve">хайргын холимог бэлдэхэд тохиромжтой </w:t>
            </w:r>
            <w:r w:rsidR="002B4F2F" w:rsidRPr="00E71360">
              <w:rPr>
                <w:rFonts w:ascii="Times New Roman" w:hAnsi="Times New Roman"/>
                <w:sz w:val="24"/>
                <w:szCs w:val="24"/>
                <w:lang w:val="mn-MN"/>
              </w:rPr>
              <w:t xml:space="preserve">зэрэг </w:t>
            </w:r>
            <w:r w:rsidR="007D4EE7" w:rsidRPr="00E71360">
              <w:rPr>
                <w:rFonts w:ascii="Times New Roman" w:hAnsi="Times New Roman"/>
                <w:sz w:val="24"/>
                <w:szCs w:val="24"/>
                <w:lang w:val="mn-MN"/>
              </w:rPr>
              <w:t>элс, хайрга байгаа э</w:t>
            </w:r>
            <w:r w:rsidR="0009791B" w:rsidRPr="00E71360">
              <w:rPr>
                <w:rFonts w:ascii="Times New Roman" w:hAnsi="Times New Roman"/>
                <w:sz w:val="24"/>
                <w:szCs w:val="24"/>
                <w:lang w:val="mn-MN"/>
              </w:rPr>
              <w:t>сэх, төрлийн нэр</w:t>
            </w:r>
            <w:r w:rsidR="009B466C" w:rsidRPr="00E71360">
              <w:rPr>
                <w:rFonts w:ascii="Times New Roman" w:hAnsi="Times New Roman"/>
                <w:sz w:val="24"/>
                <w:szCs w:val="24"/>
                <w:lang w:val="mn-MN"/>
              </w:rPr>
              <w:t xml:space="preserve"> болон ордын байршлын талаарх мэдээлэл; </w:t>
            </w:r>
            <w:r w:rsidR="0009791B" w:rsidRPr="00E71360">
              <w:rPr>
                <w:rFonts w:ascii="Times New Roman" w:hAnsi="Times New Roman"/>
                <w:sz w:val="24"/>
                <w:szCs w:val="24"/>
                <w:lang w:val="mn-MN"/>
              </w:rPr>
              <w:t xml:space="preserve">чулуу байгаа эсэх, төрлийн нэр, тэдгээрийн чанар, ордын байршил болон мянган </w:t>
            </w:r>
            <w:r w:rsidR="0009791B" w:rsidRPr="00E71360">
              <w:rPr>
                <w:rFonts w:ascii="Times New Roman" w:eastAsia="Times New Roman" w:hAnsi="Times New Roman"/>
                <w:color w:val="000000"/>
                <w:sz w:val="24"/>
                <w:szCs w:val="24"/>
                <w:lang w:val="mn-MN" w:eastAsia="ru-RU"/>
              </w:rPr>
              <w:t>м</w:t>
            </w:r>
            <w:r w:rsidR="0009791B" w:rsidRPr="00E71360">
              <w:rPr>
                <w:rFonts w:ascii="Times New Roman" w:eastAsia="Times New Roman" w:hAnsi="Times New Roman"/>
                <w:color w:val="000000"/>
                <w:sz w:val="24"/>
                <w:szCs w:val="24"/>
                <w:vertAlign w:val="superscript"/>
                <w:lang w:val="mn-MN" w:eastAsia="ru-RU"/>
              </w:rPr>
              <w:t>3</w:t>
            </w:r>
            <w:r w:rsidR="0009791B" w:rsidRPr="00E71360">
              <w:rPr>
                <w:rFonts w:ascii="Times New Roman" w:eastAsia="Times New Roman" w:hAnsi="Times New Roman"/>
                <w:color w:val="000000"/>
                <w:sz w:val="24"/>
                <w:szCs w:val="24"/>
                <w:lang w:val="mn-MN" w:eastAsia="ru-RU"/>
              </w:rPr>
              <w:t xml:space="preserve">-ээр хэмжсэн нөөцийн талаарх мэдээлэл; </w:t>
            </w:r>
            <w:r w:rsidR="00642F24" w:rsidRPr="00E71360">
              <w:rPr>
                <w:rFonts w:ascii="Times New Roman" w:eastAsia="Times New Roman" w:hAnsi="Times New Roman"/>
                <w:color w:val="000000"/>
                <w:sz w:val="24"/>
                <w:szCs w:val="24"/>
                <w:lang w:val="mn-MN" w:eastAsia="ru-RU"/>
              </w:rPr>
              <w:t>ажиллаж байгаа карьер, тэдгээрийн харьяалал, байршил болон барилгын ажилд</w:t>
            </w:r>
            <w:r w:rsidR="00EA1B84" w:rsidRPr="00E71360">
              <w:rPr>
                <w:rFonts w:ascii="Times New Roman" w:eastAsia="Times New Roman" w:hAnsi="Times New Roman"/>
                <w:color w:val="000000"/>
                <w:sz w:val="24"/>
                <w:szCs w:val="24"/>
                <w:lang w:val="mn-MN" w:eastAsia="ru-RU"/>
              </w:rPr>
              <w:t xml:space="preserve"> ашиглаж болох эсэхийн талаарх мэдээлэл орно.</w:t>
            </w:r>
          </w:p>
          <w:p w:rsidR="00EA1B84" w:rsidRPr="00E71360" w:rsidRDefault="00EA1B84" w:rsidP="000F67F3">
            <w:pPr>
              <w:jc w:val="both"/>
              <w:rPr>
                <w:rFonts w:ascii="Times New Roman" w:eastAsia="Times New Roman" w:hAnsi="Times New Roman"/>
                <w:color w:val="000000"/>
                <w:sz w:val="24"/>
                <w:szCs w:val="24"/>
                <w:lang w:val="mn-MN" w:eastAsia="ru-RU"/>
              </w:rPr>
            </w:pPr>
          </w:p>
          <w:p w:rsidR="0003084F" w:rsidRPr="00E71360" w:rsidRDefault="00EA1B8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Б.3.2.18 </w:t>
            </w:r>
            <w:r w:rsidR="0003084F" w:rsidRPr="00E71360">
              <w:rPr>
                <w:rFonts w:ascii="Times New Roman" w:eastAsia="Times New Roman" w:hAnsi="Times New Roman"/>
                <w:color w:val="000000"/>
                <w:sz w:val="24"/>
                <w:szCs w:val="24"/>
                <w:lang w:val="mn-MN" w:eastAsia="ru-RU"/>
              </w:rPr>
              <w:t>Тайлангийн хавсралтуудад дараах зүйлс мөн орсон байх хэрэгтэй. Үүнд:</w:t>
            </w:r>
          </w:p>
          <w:p w:rsidR="0003084F" w:rsidRPr="00E71360" w:rsidRDefault="007C5FC0"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нутаг дэвсгэрийн газар хөдлөлийн хүчний талаарх тодорхойлолт;</w:t>
            </w:r>
          </w:p>
          <w:p w:rsidR="007C5FC0" w:rsidRPr="00E71360" w:rsidRDefault="009E052B"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тухайн бүсэд</w:t>
            </w:r>
            <w:r w:rsidR="006E68C0" w:rsidRPr="00E71360">
              <w:rPr>
                <w:rFonts w:ascii="Times New Roman" w:hAnsi="Times New Roman"/>
                <w:sz w:val="24"/>
                <w:szCs w:val="24"/>
                <w:lang w:val="mn-MN"/>
              </w:rPr>
              <w:t xml:space="preserve"> ашигт малтмалын орд болон газар доорх</w:t>
            </w:r>
            <w:r w:rsidRPr="00E71360">
              <w:rPr>
                <w:rFonts w:ascii="Times New Roman" w:hAnsi="Times New Roman"/>
                <w:sz w:val="24"/>
                <w:szCs w:val="24"/>
                <w:lang w:val="mn-MN"/>
              </w:rPr>
              <w:t xml:space="preserve"> ус байгаа (байхгүй) талаар </w:t>
            </w:r>
            <w:r w:rsidR="00B9481B" w:rsidRPr="00E71360">
              <w:rPr>
                <w:rFonts w:ascii="Times New Roman" w:hAnsi="Times New Roman"/>
                <w:sz w:val="24"/>
                <w:szCs w:val="24"/>
                <w:lang w:val="mn-MN"/>
              </w:rPr>
              <w:t>геологийн архив эсвэл бусад байгууллагаас авсан тодорхойлолт;</w:t>
            </w:r>
          </w:p>
          <w:p w:rsidR="00A85345" w:rsidRPr="00E71360" w:rsidRDefault="00A85345" w:rsidP="00A85345">
            <w:pPr>
              <w:pStyle w:val="ListParagraph"/>
              <w:ind w:left="172"/>
              <w:jc w:val="both"/>
              <w:rPr>
                <w:rFonts w:ascii="Times New Roman" w:hAnsi="Times New Roman"/>
                <w:sz w:val="24"/>
                <w:szCs w:val="24"/>
                <w:lang w:val="mn-MN"/>
              </w:rPr>
            </w:pPr>
          </w:p>
          <w:p w:rsidR="00B9481B" w:rsidRPr="00E71360" w:rsidRDefault="00F36B4E"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судалж буй цэгүүдийн нутаг дэвсгэрийн хил хязгаарыг тэмдэглэж, газар нутгийг судалсан байдлыг харуулсан 1:500000 – 1:100000 масштабтай </w:t>
            </w:r>
            <w:r w:rsidRPr="00E71360">
              <w:rPr>
                <w:rFonts w:ascii="Times New Roman" w:hAnsi="Times New Roman"/>
                <w:sz w:val="24"/>
                <w:szCs w:val="24"/>
                <w:lang w:val="mn-MN"/>
              </w:rPr>
              <w:t>бүсийн тойм газрын зураг;</w:t>
            </w:r>
          </w:p>
          <w:p w:rsidR="00F36B4E" w:rsidRPr="00E71360" w:rsidRDefault="00CE70A3"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1:50000 – 1:25000 масштабтай топографийн зураг дээр үндэслэн хийсэн </w:t>
            </w:r>
            <w:r w:rsidR="001A0CF2" w:rsidRPr="00E71360">
              <w:rPr>
                <w:rFonts w:ascii="Times New Roman" w:eastAsia="Times New Roman" w:hAnsi="Times New Roman"/>
                <w:color w:val="000000"/>
                <w:sz w:val="24"/>
                <w:szCs w:val="24"/>
                <w:lang w:val="mn-MN" w:eastAsia="ru-RU"/>
              </w:rPr>
              <w:t>бодит материалын газрын зураг;</w:t>
            </w:r>
          </w:p>
          <w:p w:rsidR="00605383" w:rsidRPr="00E71360" w:rsidRDefault="00605383"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ашигт малтмалын ордын болон бусад зүйлийн хил хязгаарыг харуулсан </w:t>
            </w:r>
            <w:r w:rsidR="000F294C" w:rsidRPr="00E71360">
              <w:rPr>
                <w:rFonts w:ascii="Times New Roman" w:hAnsi="Times New Roman"/>
                <w:sz w:val="24"/>
                <w:szCs w:val="24"/>
                <w:lang w:val="mn-MN"/>
              </w:rPr>
              <w:lastRenderedPageBreak/>
              <w:t xml:space="preserve">инженер-геологийн нөхцөл байдлын болон </w:t>
            </w:r>
            <w:r w:rsidRPr="00E71360">
              <w:rPr>
                <w:rFonts w:ascii="Times New Roman" w:hAnsi="Times New Roman"/>
                <w:sz w:val="24"/>
                <w:szCs w:val="24"/>
                <w:lang w:val="mn-MN"/>
              </w:rPr>
              <w:t>бүс</w:t>
            </w:r>
            <w:r w:rsidR="000F294C" w:rsidRPr="00E71360">
              <w:rPr>
                <w:rFonts w:ascii="Times New Roman" w:hAnsi="Times New Roman"/>
                <w:sz w:val="24"/>
                <w:szCs w:val="24"/>
                <w:lang w:val="mn-MN"/>
              </w:rPr>
              <w:t>үүдэд хуваасан</w:t>
            </w:r>
            <w:r w:rsidRPr="00E71360">
              <w:rPr>
                <w:rFonts w:ascii="Times New Roman" w:hAnsi="Times New Roman"/>
                <w:sz w:val="24"/>
                <w:szCs w:val="24"/>
                <w:lang w:val="mn-MN"/>
              </w:rPr>
              <w:t xml:space="preserve"> газрын зург</w:t>
            </w:r>
            <w:r w:rsidR="000F294C" w:rsidRPr="00E71360">
              <w:rPr>
                <w:rFonts w:ascii="Times New Roman" w:hAnsi="Times New Roman"/>
                <w:sz w:val="24"/>
                <w:szCs w:val="24"/>
                <w:lang w:val="mn-MN"/>
              </w:rPr>
              <w:t>ууд</w:t>
            </w:r>
            <w:r w:rsidRPr="00E71360">
              <w:rPr>
                <w:rFonts w:ascii="Times New Roman" w:hAnsi="Times New Roman"/>
                <w:sz w:val="24"/>
                <w:szCs w:val="24"/>
                <w:lang w:val="mn-MN"/>
              </w:rPr>
              <w:t>;</w:t>
            </w:r>
          </w:p>
          <w:p w:rsidR="00F97F02" w:rsidRPr="00E71360" w:rsidRDefault="00F97F02"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хайгуулын үр дүн болон </w:t>
            </w:r>
            <w:r w:rsidR="00C202F1" w:rsidRPr="00E71360">
              <w:rPr>
                <w:rFonts w:ascii="Times New Roman" w:hAnsi="Times New Roman"/>
                <w:sz w:val="24"/>
                <w:szCs w:val="24"/>
                <w:lang w:val="mn-MN"/>
              </w:rPr>
              <w:t>геофизик</w:t>
            </w:r>
            <w:r w:rsidRPr="00E71360">
              <w:rPr>
                <w:rFonts w:ascii="Times New Roman" w:hAnsi="Times New Roman"/>
                <w:sz w:val="24"/>
                <w:szCs w:val="24"/>
                <w:lang w:val="mn-MN"/>
              </w:rPr>
              <w:t xml:space="preserve"> </w:t>
            </w:r>
            <w:r w:rsidR="00A35711" w:rsidRPr="00E71360">
              <w:rPr>
                <w:rFonts w:ascii="Times New Roman" w:hAnsi="Times New Roman"/>
                <w:sz w:val="24"/>
                <w:szCs w:val="24"/>
                <w:lang w:val="mn-MN"/>
              </w:rPr>
              <w:t>ажлын өгөгдлийг ашиглан бэлдсэн инженер-геологийн хөндлөн огтлолууд</w:t>
            </w:r>
            <w:r w:rsidR="00607ED6" w:rsidRPr="00E71360">
              <w:rPr>
                <w:rFonts w:ascii="Times New Roman" w:hAnsi="Times New Roman"/>
                <w:sz w:val="24"/>
                <w:szCs w:val="24"/>
                <w:lang w:val="mn-MN"/>
              </w:rPr>
              <w:t xml:space="preserve"> (үүнд судалж буй талбайнууд болон даланг</w:t>
            </w:r>
            <w:r w:rsidR="00E44D0D" w:rsidRPr="00E71360">
              <w:rPr>
                <w:rFonts w:ascii="Times New Roman" w:hAnsi="Times New Roman"/>
                <w:sz w:val="24"/>
                <w:szCs w:val="24"/>
                <w:lang w:val="mn-MN"/>
              </w:rPr>
              <w:t xml:space="preserve">ийн </w:t>
            </w:r>
            <w:r w:rsidR="00EE0256" w:rsidRPr="00E71360">
              <w:rPr>
                <w:rFonts w:ascii="Times New Roman" w:hAnsi="Times New Roman"/>
                <w:sz w:val="24"/>
                <w:szCs w:val="24"/>
                <w:lang w:val="mn-MN"/>
              </w:rPr>
              <w:t>буурины</w:t>
            </w:r>
            <w:r w:rsidR="00607ED6" w:rsidRPr="00E71360">
              <w:rPr>
                <w:rFonts w:ascii="Times New Roman" w:hAnsi="Times New Roman"/>
                <w:sz w:val="24"/>
                <w:szCs w:val="24"/>
                <w:lang w:val="mn-MN"/>
              </w:rPr>
              <w:t xml:space="preserve"> талбайн хэсэг дээр хийсэн хөндлөн огтлолууд мөн орно)</w:t>
            </w:r>
            <w:r w:rsidR="00A35711" w:rsidRPr="00E71360">
              <w:rPr>
                <w:rFonts w:ascii="Times New Roman" w:hAnsi="Times New Roman"/>
                <w:sz w:val="24"/>
                <w:szCs w:val="24"/>
                <w:lang w:val="mn-MN"/>
              </w:rPr>
              <w:t>;</w:t>
            </w:r>
          </w:p>
          <w:p w:rsidR="00A35711" w:rsidRPr="00E71360" w:rsidRDefault="0012789E"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геологийн, тектоникийн, бүтцийн, гидрогеологийн болон бусад газрын зургуудын хуулбар.</w:t>
            </w:r>
          </w:p>
          <w:p w:rsidR="0012789E" w:rsidRPr="00E71360" w:rsidRDefault="0012789E" w:rsidP="000F67F3">
            <w:pPr>
              <w:jc w:val="both"/>
              <w:rPr>
                <w:rFonts w:ascii="Times New Roman" w:hAnsi="Times New Roman"/>
                <w:sz w:val="24"/>
                <w:szCs w:val="24"/>
                <w:lang w:val="mn-MN"/>
              </w:rPr>
            </w:pPr>
          </w:p>
          <w:p w:rsidR="00605383" w:rsidRPr="00E71360" w:rsidRDefault="0012789E" w:rsidP="000F67F3">
            <w:pPr>
              <w:jc w:val="both"/>
              <w:rPr>
                <w:rFonts w:ascii="Times New Roman" w:hAnsi="Times New Roman"/>
                <w:sz w:val="24"/>
                <w:szCs w:val="24"/>
                <w:lang w:val="mn-MN"/>
              </w:rPr>
            </w:pPr>
            <w:r w:rsidRPr="00E71360">
              <w:rPr>
                <w:rFonts w:ascii="Times New Roman" w:hAnsi="Times New Roman"/>
                <w:b/>
                <w:sz w:val="24"/>
                <w:szCs w:val="24"/>
                <w:lang w:val="mn-MN"/>
              </w:rPr>
              <w:t>Б.3.3</w:t>
            </w:r>
            <w:r w:rsidRPr="00E71360">
              <w:rPr>
                <w:rFonts w:ascii="Times New Roman" w:hAnsi="Times New Roman"/>
                <w:sz w:val="24"/>
                <w:szCs w:val="24"/>
                <w:lang w:val="mn-MN"/>
              </w:rPr>
              <w:t xml:space="preserve"> </w:t>
            </w:r>
            <w:r w:rsidR="00582863" w:rsidRPr="00E71360">
              <w:rPr>
                <w:rFonts w:ascii="Times New Roman" w:hAnsi="Times New Roman"/>
                <w:b/>
                <w:sz w:val="24"/>
                <w:szCs w:val="24"/>
                <w:lang w:val="mn-MN"/>
              </w:rPr>
              <w:t>Хөрөнгө оруулалтын үндэслэл гаргахад зориулсан инженер-геологийн хайгуул, судалгаа. Талбайг сонгоход зориулсан хайгуул, судалгаа</w:t>
            </w:r>
          </w:p>
          <w:p w:rsidR="00045691" w:rsidRPr="00E71360" w:rsidRDefault="00582863"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Б.3.3.1 </w:t>
            </w:r>
            <w:r w:rsidR="003302BB" w:rsidRPr="00E71360">
              <w:rPr>
                <w:rFonts w:ascii="Times New Roman" w:hAnsi="Times New Roman"/>
                <w:sz w:val="24"/>
                <w:szCs w:val="24"/>
                <w:lang w:val="mn-MN"/>
              </w:rPr>
              <w:t>Энэ хайгуул, судалгаагаар дараах үндсэн асуудлу</w:t>
            </w:r>
            <w:r w:rsidR="00614A27" w:rsidRPr="00E71360">
              <w:rPr>
                <w:rFonts w:ascii="Times New Roman" w:hAnsi="Times New Roman"/>
                <w:sz w:val="24"/>
                <w:szCs w:val="24"/>
                <w:lang w:val="mn-MN"/>
              </w:rPr>
              <w:t>удыг шийдэхэд шаардлагатай ба</w:t>
            </w:r>
            <w:r w:rsidR="003302BB" w:rsidRPr="00E71360">
              <w:rPr>
                <w:rFonts w:ascii="Times New Roman" w:hAnsi="Times New Roman"/>
                <w:sz w:val="24"/>
                <w:szCs w:val="24"/>
                <w:lang w:val="mn-MN"/>
              </w:rPr>
              <w:t xml:space="preserve"> хангалттай нарийвчлалтайгаар барилгын ажлын өрсөлдөх чадвартай талбайнуудыг</w:t>
            </w:r>
            <w:r w:rsidR="00582B34" w:rsidRPr="00E71360">
              <w:rPr>
                <w:rFonts w:ascii="Times New Roman" w:hAnsi="Times New Roman"/>
                <w:sz w:val="24"/>
                <w:szCs w:val="24"/>
                <w:lang w:val="mn-MN"/>
              </w:rPr>
              <w:t xml:space="preserve"> судлах</w:t>
            </w:r>
            <w:r w:rsidR="00045691" w:rsidRPr="00E71360">
              <w:rPr>
                <w:rFonts w:ascii="Times New Roman" w:hAnsi="Times New Roman"/>
                <w:sz w:val="24"/>
                <w:szCs w:val="24"/>
                <w:lang w:val="mn-MN"/>
              </w:rPr>
              <w:t xml:space="preserve"> хэрэгтэй. Үүнд:</w:t>
            </w:r>
          </w:p>
          <w:p w:rsidR="00045691" w:rsidRPr="00E71360" w:rsidRDefault="003B1B9E" w:rsidP="002119E7">
            <w:pPr>
              <w:pStyle w:val="ListParagraph"/>
              <w:numPr>
                <w:ilvl w:val="0"/>
                <w:numId w:val="3"/>
              </w:numPr>
              <w:ind w:left="30" w:firstLine="142"/>
              <w:jc w:val="both"/>
              <w:rPr>
                <w:rFonts w:ascii="Times New Roman" w:hAnsi="Times New Roman"/>
                <w:sz w:val="24"/>
                <w:szCs w:val="24"/>
                <w:lang w:val="mn-MN"/>
              </w:rPr>
            </w:pPr>
            <w:r w:rsidRPr="00E71360">
              <w:rPr>
                <w:rFonts w:ascii="Times New Roman" w:hAnsi="Times New Roman"/>
                <w:sz w:val="24"/>
                <w:szCs w:val="24"/>
                <w:lang w:val="mn-MN"/>
              </w:rPr>
              <w:t>өрсөлдөх чадвартай талбайнуудын инженер-геологийн нөхцөл байдлын үнэлгээ ба харьцуулалт</w:t>
            </w:r>
            <w:r w:rsidR="00C94A23" w:rsidRPr="00E71360">
              <w:rPr>
                <w:rFonts w:ascii="Times New Roman" w:hAnsi="Times New Roman"/>
                <w:sz w:val="24"/>
                <w:szCs w:val="24"/>
                <w:lang w:val="mn-MN"/>
              </w:rPr>
              <w:t xml:space="preserve"> хийх</w:t>
            </w:r>
            <w:r w:rsidRPr="00E71360">
              <w:rPr>
                <w:rFonts w:ascii="Times New Roman" w:hAnsi="Times New Roman"/>
                <w:sz w:val="24"/>
                <w:szCs w:val="24"/>
                <w:lang w:val="mn-MN"/>
              </w:rPr>
              <w:t>;</w:t>
            </w:r>
          </w:p>
          <w:p w:rsidR="003B1B9E" w:rsidRPr="00E71360" w:rsidRDefault="006F29C1" w:rsidP="002119E7">
            <w:pPr>
              <w:pStyle w:val="ListParagraph"/>
              <w:numPr>
                <w:ilvl w:val="0"/>
                <w:numId w:val="3"/>
              </w:numPr>
              <w:ind w:left="30" w:firstLine="142"/>
              <w:jc w:val="both"/>
              <w:rPr>
                <w:rFonts w:ascii="Times New Roman" w:hAnsi="Times New Roman"/>
                <w:sz w:val="24"/>
                <w:szCs w:val="24"/>
                <w:lang w:val="mn-MN"/>
              </w:rPr>
            </w:pPr>
            <w:r w:rsidRPr="00E71360">
              <w:rPr>
                <w:rFonts w:ascii="Times New Roman" w:hAnsi="Times New Roman"/>
                <w:sz w:val="24"/>
                <w:szCs w:val="24"/>
                <w:lang w:val="mn-MN"/>
              </w:rPr>
              <w:t xml:space="preserve">үндсэн объект болон байгууламжуудын </w:t>
            </w:r>
            <w:r w:rsidR="009D7287" w:rsidRPr="00E71360">
              <w:rPr>
                <w:rFonts w:ascii="Times New Roman" w:hAnsi="Times New Roman"/>
                <w:sz w:val="24"/>
                <w:szCs w:val="24"/>
                <w:lang w:val="mn-MN"/>
              </w:rPr>
              <w:t>зохион байгуулалт болон байршуулалттай холбоотой техникийн болон төлөвлөлтийн шийдлүүдийн үндэслэл</w:t>
            </w:r>
            <w:r w:rsidR="00C94A23" w:rsidRPr="00E71360">
              <w:rPr>
                <w:rFonts w:ascii="Times New Roman" w:hAnsi="Times New Roman"/>
                <w:sz w:val="24"/>
                <w:szCs w:val="24"/>
                <w:lang w:val="mn-MN"/>
              </w:rPr>
              <w:t xml:space="preserve"> гаргах</w:t>
            </w:r>
            <w:r w:rsidR="009D7287" w:rsidRPr="00E71360">
              <w:rPr>
                <w:rFonts w:ascii="Times New Roman" w:hAnsi="Times New Roman"/>
                <w:sz w:val="24"/>
                <w:szCs w:val="24"/>
                <w:lang w:val="mn-MN"/>
              </w:rPr>
              <w:t>;</w:t>
            </w:r>
          </w:p>
          <w:p w:rsidR="009D7287" w:rsidRPr="00E71360" w:rsidRDefault="00E25789" w:rsidP="002119E7">
            <w:pPr>
              <w:pStyle w:val="ListParagraph"/>
              <w:numPr>
                <w:ilvl w:val="0"/>
                <w:numId w:val="3"/>
              </w:numPr>
              <w:ind w:left="30" w:firstLine="142"/>
              <w:jc w:val="both"/>
              <w:rPr>
                <w:rFonts w:ascii="Times New Roman" w:hAnsi="Times New Roman"/>
                <w:sz w:val="24"/>
                <w:szCs w:val="24"/>
                <w:lang w:val="mn-MN"/>
              </w:rPr>
            </w:pPr>
            <w:r w:rsidRPr="00E71360">
              <w:rPr>
                <w:rFonts w:ascii="Times New Roman" w:hAnsi="Times New Roman"/>
                <w:sz w:val="24"/>
                <w:szCs w:val="24"/>
                <w:lang w:val="mn-MN"/>
              </w:rPr>
              <w:t>төлөвлөлтийн тэмдгүүд, усны түвшин бууруулах систем болон суурийн төрлийг сонгох;</w:t>
            </w:r>
          </w:p>
          <w:p w:rsidR="00E25789" w:rsidRPr="00E71360" w:rsidRDefault="008C3134" w:rsidP="002119E7">
            <w:pPr>
              <w:pStyle w:val="ListParagraph"/>
              <w:numPr>
                <w:ilvl w:val="0"/>
                <w:numId w:val="3"/>
              </w:numPr>
              <w:ind w:left="30" w:firstLine="142"/>
              <w:jc w:val="both"/>
              <w:rPr>
                <w:rFonts w:ascii="Times New Roman" w:hAnsi="Times New Roman"/>
                <w:sz w:val="24"/>
                <w:szCs w:val="24"/>
                <w:lang w:val="mn-MN"/>
              </w:rPr>
            </w:pPr>
            <w:r w:rsidRPr="00E71360">
              <w:rPr>
                <w:rFonts w:ascii="Times New Roman" w:hAnsi="Times New Roman"/>
                <w:sz w:val="24"/>
                <w:szCs w:val="24"/>
                <w:lang w:val="mn-MN"/>
              </w:rPr>
              <w:t xml:space="preserve">нутаг дэвсгэрийн инженерийн бэлтгэл ажлыг хангах арга хэмжээнүүдийг </w:t>
            </w:r>
            <w:r w:rsidR="008B43F4" w:rsidRPr="00E71360">
              <w:rPr>
                <w:rFonts w:ascii="Times New Roman" w:hAnsi="Times New Roman"/>
                <w:sz w:val="24"/>
                <w:szCs w:val="24"/>
                <w:lang w:val="mn-MN"/>
              </w:rPr>
              <w:t>товлох</w:t>
            </w:r>
            <w:r w:rsidR="00F42A02" w:rsidRPr="00E71360">
              <w:rPr>
                <w:rFonts w:ascii="Times New Roman" w:hAnsi="Times New Roman"/>
                <w:sz w:val="24"/>
                <w:szCs w:val="24"/>
                <w:lang w:val="mn-MN"/>
              </w:rPr>
              <w:t>;</w:t>
            </w:r>
          </w:p>
          <w:p w:rsidR="00F42A02" w:rsidRPr="00E71360" w:rsidRDefault="00613440" w:rsidP="002119E7">
            <w:pPr>
              <w:pStyle w:val="ListParagraph"/>
              <w:numPr>
                <w:ilvl w:val="0"/>
                <w:numId w:val="3"/>
              </w:numPr>
              <w:ind w:left="30" w:firstLine="142"/>
              <w:jc w:val="both"/>
              <w:rPr>
                <w:rFonts w:ascii="Times New Roman" w:hAnsi="Times New Roman"/>
                <w:sz w:val="24"/>
                <w:szCs w:val="24"/>
                <w:lang w:val="mn-MN"/>
              </w:rPr>
            </w:pPr>
            <w:r w:rsidRPr="00E71360">
              <w:rPr>
                <w:rFonts w:ascii="Times New Roman" w:hAnsi="Times New Roman"/>
                <w:sz w:val="24"/>
                <w:szCs w:val="24"/>
                <w:lang w:val="mn-MN"/>
              </w:rPr>
              <w:t xml:space="preserve">нутаг дэвсгэрийг геологийн аюултай үйл явцаас хамгаалах болон геологийн орчинг хадгалж хамгаалах арга хэмжээнүүдийн </w:t>
            </w:r>
            <w:r w:rsidR="00DF35B7" w:rsidRPr="00E71360">
              <w:rPr>
                <w:rFonts w:ascii="Times New Roman" w:hAnsi="Times New Roman"/>
                <w:sz w:val="24"/>
                <w:szCs w:val="24"/>
                <w:lang w:val="mn-MN"/>
              </w:rPr>
              <w:t>үндэслэл гаргах.</w:t>
            </w:r>
          </w:p>
          <w:p w:rsidR="00DF35B7" w:rsidRPr="00E71360" w:rsidRDefault="00DF35B7" w:rsidP="000F67F3">
            <w:pPr>
              <w:jc w:val="both"/>
              <w:rPr>
                <w:rFonts w:ascii="Times New Roman" w:eastAsia="Calibri" w:hAnsi="Times New Roman"/>
                <w:sz w:val="24"/>
                <w:szCs w:val="24"/>
                <w:lang w:val="mn-MN"/>
              </w:rPr>
            </w:pPr>
          </w:p>
          <w:p w:rsidR="00DF35B7" w:rsidRPr="00E71360" w:rsidRDefault="00DF35B7" w:rsidP="000F67F3">
            <w:pPr>
              <w:jc w:val="both"/>
              <w:rPr>
                <w:rFonts w:ascii="Times New Roman" w:hAnsi="Times New Roman"/>
                <w:sz w:val="24"/>
                <w:szCs w:val="24"/>
                <w:lang w:val="mn-MN"/>
              </w:rPr>
            </w:pPr>
            <w:r w:rsidRPr="00E71360">
              <w:rPr>
                <w:rFonts w:ascii="Times New Roman" w:eastAsia="Calibri" w:hAnsi="Times New Roman"/>
                <w:sz w:val="24"/>
                <w:szCs w:val="24"/>
                <w:lang w:val="mn-MN"/>
              </w:rPr>
              <w:t xml:space="preserve">Б.3.3.2 </w:t>
            </w:r>
            <w:r w:rsidR="00EA4829" w:rsidRPr="00E71360">
              <w:rPr>
                <w:rFonts w:ascii="Times New Roman" w:hAnsi="Times New Roman"/>
                <w:sz w:val="24"/>
                <w:szCs w:val="24"/>
                <w:lang w:val="mn-MN"/>
              </w:rPr>
              <w:t>Талбайг сонгох хайгуул, судалгааг хийхдээ өрсөлдөх чадвартай бүх талбайд ижил нарийвчлалтайгаар хийнэ.</w:t>
            </w:r>
            <w:r w:rsidR="000C75E6" w:rsidRPr="00E71360">
              <w:rPr>
                <w:rFonts w:ascii="Times New Roman" w:hAnsi="Times New Roman"/>
                <w:sz w:val="24"/>
                <w:szCs w:val="24"/>
                <w:lang w:val="mn-MN"/>
              </w:rPr>
              <w:t xml:space="preserve"> </w:t>
            </w:r>
            <w:r w:rsidR="000071C1" w:rsidRPr="00E71360">
              <w:rPr>
                <w:rFonts w:ascii="Times New Roman" w:hAnsi="Times New Roman"/>
                <w:sz w:val="24"/>
                <w:szCs w:val="24"/>
                <w:lang w:val="mn-MN"/>
              </w:rPr>
              <w:t xml:space="preserve">Энэ ажлын үеэр дараах шинж чанартай нутаг дэвсгэрийг инженер-геологийн хүнд нөхцөлтэй нутаг дэвсгэрт тооцно. Үүнд: </w:t>
            </w:r>
            <w:r w:rsidR="00EF1373" w:rsidRPr="00E71360">
              <w:rPr>
                <w:rFonts w:ascii="Times New Roman" w:hAnsi="Times New Roman"/>
                <w:sz w:val="24"/>
                <w:szCs w:val="24"/>
                <w:lang w:val="mn-MN"/>
              </w:rPr>
              <w:t xml:space="preserve">хөрсний даац багатай, инженер-геологийн аюултай </w:t>
            </w:r>
            <w:r w:rsidR="005614B7" w:rsidRPr="00E71360">
              <w:rPr>
                <w:rFonts w:ascii="Times New Roman" w:hAnsi="Times New Roman"/>
                <w:sz w:val="24"/>
                <w:szCs w:val="24"/>
                <w:lang w:val="mn-MN"/>
              </w:rPr>
              <w:t xml:space="preserve">үйл явц болон үзэгдэл явагдаж байгаа, </w:t>
            </w:r>
            <w:r w:rsidR="00D81B18" w:rsidRPr="00E71360">
              <w:rPr>
                <w:rFonts w:ascii="Times New Roman" w:hAnsi="Times New Roman"/>
                <w:sz w:val="24"/>
                <w:szCs w:val="24"/>
                <w:lang w:val="mn-MN"/>
              </w:rPr>
              <w:t>хоёр буюу түүнээс дээш уст давхаргатай,</w:t>
            </w:r>
            <w:r w:rsidR="000B1BC6" w:rsidRPr="00E71360">
              <w:rPr>
                <w:rFonts w:ascii="Times New Roman" w:hAnsi="Times New Roman"/>
                <w:sz w:val="24"/>
                <w:szCs w:val="24"/>
                <w:lang w:val="mn-MN"/>
              </w:rPr>
              <w:t xml:space="preserve"> газар хөдлөлийн хүч нь 7-9 балл</w:t>
            </w:r>
            <w:r w:rsidR="00D81B18" w:rsidRPr="00E71360">
              <w:rPr>
                <w:rFonts w:ascii="Times New Roman" w:hAnsi="Times New Roman"/>
                <w:sz w:val="24"/>
                <w:szCs w:val="24"/>
                <w:lang w:val="mn-MN"/>
              </w:rPr>
              <w:t xml:space="preserve">тай бүсэд оршиж байгаа, </w:t>
            </w:r>
            <w:r w:rsidR="002D0C31" w:rsidRPr="00E71360">
              <w:rPr>
                <w:rFonts w:ascii="Times New Roman" w:hAnsi="Times New Roman"/>
                <w:sz w:val="24"/>
                <w:szCs w:val="24"/>
                <w:lang w:val="mn-MN"/>
              </w:rPr>
              <w:t xml:space="preserve">динамик </w:t>
            </w:r>
            <w:r w:rsidR="002D0C31" w:rsidRPr="00E71360">
              <w:rPr>
                <w:rFonts w:ascii="Times New Roman" w:hAnsi="Times New Roman"/>
                <w:sz w:val="24"/>
                <w:szCs w:val="24"/>
                <w:lang w:val="mn-MN"/>
              </w:rPr>
              <w:lastRenderedPageBreak/>
              <w:t xml:space="preserve">үйлчлэл </w:t>
            </w:r>
            <w:r w:rsidR="006658C5" w:rsidRPr="00E71360">
              <w:rPr>
                <w:rFonts w:ascii="Times New Roman" w:hAnsi="Times New Roman"/>
                <w:sz w:val="24"/>
                <w:szCs w:val="24"/>
                <w:lang w:val="mn-MN"/>
              </w:rPr>
              <w:t xml:space="preserve">үзүүлэхэд </w:t>
            </w:r>
            <w:r w:rsidR="002D0C31" w:rsidRPr="00E71360">
              <w:rPr>
                <w:rFonts w:ascii="Times New Roman" w:hAnsi="Times New Roman"/>
                <w:sz w:val="24"/>
                <w:szCs w:val="24"/>
                <w:lang w:val="mn-MN"/>
              </w:rPr>
              <w:t>т</w:t>
            </w:r>
            <w:r w:rsidR="00243762" w:rsidRPr="00E71360">
              <w:rPr>
                <w:rFonts w:ascii="Times New Roman" w:hAnsi="Times New Roman"/>
                <w:sz w:val="24"/>
                <w:szCs w:val="24"/>
                <w:lang w:val="mn-MN"/>
              </w:rPr>
              <w:t>о</w:t>
            </w:r>
            <w:r w:rsidR="002D0C31" w:rsidRPr="00E71360">
              <w:rPr>
                <w:rFonts w:ascii="Times New Roman" w:hAnsi="Times New Roman"/>
                <w:sz w:val="24"/>
                <w:szCs w:val="24"/>
                <w:lang w:val="mn-MN"/>
              </w:rPr>
              <w:t xml:space="preserve">гтворгүй </w:t>
            </w:r>
            <w:r w:rsidR="006658C5" w:rsidRPr="00E71360">
              <w:rPr>
                <w:rFonts w:ascii="Times New Roman" w:hAnsi="Times New Roman"/>
                <w:sz w:val="24"/>
                <w:szCs w:val="24"/>
                <w:lang w:val="mn-MN"/>
              </w:rPr>
              <w:t>байдаг хөрс</w:t>
            </w:r>
            <w:r w:rsidR="000B1BC6" w:rsidRPr="00E71360">
              <w:rPr>
                <w:rFonts w:ascii="Times New Roman" w:hAnsi="Times New Roman"/>
                <w:sz w:val="24"/>
                <w:szCs w:val="24"/>
                <w:lang w:val="mn-MN"/>
              </w:rPr>
              <w:t>н</w:t>
            </w:r>
            <w:r w:rsidR="006658C5" w:rsidRPr="00E71360">
              <w:rPr>
                <w:rFonts w:ascii="Times New Roman" w:hAnsi="Times New Roman"/>
                <w:sz w:val="24"/>
                <w:szCs w:val="24"/>
                <w:lang w:val="mn-MN"/>
              </w:rPr>
              <w:t>үүдээс бүрдсэн талбай, хил хязгаар дотор нь бохирдлоос хамгаалагдаагүй уст давхарга бий болсон талбай орно.</w:t>
            </w:r>
          </w:p>
          <w:p w:rsidR="006658C5" w:rsidRPr="00E71360" w:rsidRDefault="006658C5" w:rsidP="000F67F3">
            <w:pPr>
              <w:jc w:val="both"/>
              <w:rPr>
                <w:rFonts w:ascii="Times New Roman" w:hAnsi="Times New Roman"/>
                <w:sz w:val="24"/>
                <w:szCs w:val="24"/>
                <w:lang w:val="mn-MN"/>
              </w:rPr>
            </w:pPr>
          </w:p>
          <w:p w:rsidR="006658C5" w:rsidRPr="00E71360" w:rsidRDefault="006658C5"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Б.3.3.3 </w:t>
            </w:r>
            <w:r w:rsidR="000B1BC6" w:rsidRPr="00E71360">
              <w:rPr>
                <w:rFonts w:ascii="Times New Roman" w:hAnsi="Times New Roman"/>
                <w:sz w:val="24"/>
                <w:szCs w:val="24"/>
                <w:lang w:val="mn-MN"/>
              </w:rPr>
              <w:t>Инженерийн хайгуул, судалгааны</w:t>
            </w:r>
            <w:r w:rsidR="00E17F0A" w:rsidRPr="00E71360">
              <w:rPr>
                <w:rFonts w:ascii="Times New Roman" w:hAnsi="Times New Roman"/>
                <w:sz w:val="24"/>
                <w:szCs w:val="24"/>
                <w:lang w:val="mn-MN"/>
              </w:rPr>
              <w:t xml:space="preserve"> хөтөлбөрийг хайгуул, судалгаа хийх</w:t>
            </w:r>
            <w:r w:rsidR="000B1BC6" w:rsidRPr="00E71360">
              <w:rPr>
                <w:rFonts w:ascii="Times New Roman" w:hAnsi="Times New Roman"/>
                <w:sz w:val="24"/>
                <w:szCs w:val="24"/>
                <w:lang w:val="mn-MN"/>
              </w:rPr>
              <w:t xml:space="preserve"> техникийн даалгаварт заасан шаардлагуудад нийцүүлэн боловсруулна. </w:t>
            </w:r>
            <w:r w:rsidR="002A6FC2" w:rsidRPr="00E71360">
              <w:rPr>
                <w:rFonts w:ascii="Times New Roman" w:hAnsi="Times New Roman"/>
                <w:sz w:val="24"/>
                <w:szCs w:val="24"/>
                <w:lang w:val="mn-MN"/>
              </w:rPr>
              <w:t xml:space="preserve">Техникийн даалгаврын </w:t>
            </w:r>
            <w:r w:rsidR="001F02D1" w:rsidRPr="00E71360">
              <w:rPr>
                <w:rFonts w:ascii="Times New Roman" w:hAnsi="Times New Roman"/>
                <w:sz w:val="24"/>
                <w:szCs w:val="24"/>
                <w:lang w:val="mn-MN"/>
              </w:rPr>
              <w:t>нэмэлт материалд талбайн бүх хувилбаруудын байр зүйн план зургийн схем орсон байх хэрэгтэй.</w:t>
            </w:r>
          </w:p>
          <w:p w:rsidR="006F3C95" w:rsidRPr="00E71360" w:rsidRDefault="006F3C95" w:rsidP="000F67F3">
            <w:pPr>
              <w:jc w:val="both"/>
              <w:rPr>
                <w:rFonts w:ascii="Times New Roman" w:hAnsi="Times New Roman"/>
                <w:sz w:val="24"/>
                <w:szCs w:val="24"/>
                <w:lang w:val="mn-MN"/>
              </w:rPr>
            </w:pPr>
          </w:p>
          <w:p w:rsidR="006F3C95" w:rsidRPr="00E71360" w:rsidRDefault="006F3C95"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Б.3.3.4 </w:t>
            </w:r>
            <w:r w:rsidR="000B1139" w:rsidRPr="00E71360">
              <w:rPr>
                <w:rFonts w:ascii="Times New Roman" w:hAnsi="Times New Roman"/>
                <w:sz w:val="24"/>
                <w:szCs w:val="24"/>
                <w:lang w:val="mn-MN"/>
              </w:rPr>
              <w:t xml:space="preserve">Дараах ажлуудыг өрсөлдөх чадвартай бүх талбайн хувьд хийнэ. Үүнд: </w:t>
            </w:r>
            <w:r w:rsidR="00AA4A2E" w:rsidRPr="00E71360">
              <w:rPr>
                <w:rFonts w:ascii="Times New Roman" w:hAnsi="Times New Roman"/>
                <w:sz w:val="24"/>
                <w:szCs w:val="24"/>
                <w:lang w:val="mn-MN"/>
              </w:rPr>
              <w:t xml:space="preserve">өмнөх жилүүдийн хайгуул, судалгааны ажлуудын материалыг </w:t>
            </w:r>
            <w:r w:rsidR="002453DF" w:rsidRPr="00E71360">
              <w:rPr>
                <w:rFonts w:ascii="Times New Roman" w:hAnsi="Times New Roman"/>
                <w:sz w:val="24"/>
                <w:szCs w:val="24"/>
                <w:lang w:val="mn-MN"/>
              </w:rPr>
              <w:t xml:space="preserve">нэмж </w:t>
            </w:r>
            <w:r w:rsidR="00AA4A2E" w:rsidRPr="00E71360">
              <w:rPr>
                <w:rFonts w:ascii="Times New Roman" w:hAnsi="Times New Roman"/>
                <w:sz w:val="24"/>
                <w:szCs w:val="24"/>
                <w:lang w:val="mn-MN"/>
              </w:rPr>
              <w:t>цуглуулах</w:t>
            </w:r>
            <w:r w:rsidR="001E5C7D" w:rsidRPr="00E71360">
              <w:rPr>
                <w:rFonts w:ascii="Times New Roman" w:hAnsi="Times New Roman"/>
                <w:sz w:val="24"/>
                <w:szCs w:val="24"/>
                <w:lang w:val="mn-MN"/>
              </w:rPr>
              <w:t>,</w:t>
            </w:r>
            <w:r w:rsidR="00AA4A2E" w:rsidRPr="00E71360">
              <w:rPr>
                <w:rFonts w:ascii="Times New Roman" w:hAnsi="Times New Roman"/>
                <w:sz w:val="24"/>
                <w:szCs w:val="24"/>
                <w:lang w:val="mn-MN"/>
              </w:rPr>
              <w:t xml:space="preserve"> н</w:t>
            </w:r>
            <w:r w:rsidR="001E5C7D" w:rsidRPr="00E71360">
              <w:rPr>
                <w:rFonts w:ascii="Times New Roman" w:hAnsi="Times New Roman"/>
                <w:sz w:val="24"/>
                <w:szCs w:val="24"/>
                <w:lang w:val="mn-MN"/>
              </w:rPr>
              <w:t>эгтгэх болон дүн шинжилгээ хийх;</w:t>
            </w:r>
            <w:r w:rsidR="00AA4A2E" w:rsidRPr="00E71360">
              <w:rPr>
                <w:rFonts w:ascii="Times New Roman" w:hAnsi="Times New Roman"/>
                <w:sz w:val="24"/>
                <w:szCs w:val="24"/>
                <w:lang w:val="mn-MN"/>
              </w:rPr>
              <w:t xml:space="preserve"> </w:t>
            </w:r>
            <w:r w:rsidR="002453DF" w:rsidRPr="00E71360">
              <w:rPr>
                <w:rFonts w:ascii="Times New Roman" w:hAnsi="Times New Roman"/>
                <w:sz w:val="24"/>
                <w:szCs w:val="24"/>
                <w:lang w:val="mn-MN"/>
              </w:rPr>
              <w:t>инж</w:t>
            </w:r>
            <w:r w:rsidR="001E5C7D" w:rsidRPr="00E71360">
              <w:rPr>
                <w:rFonts w:ascii="Times New Roman" w:hAnsi="Times New Roman"/>
                <w:sz w:val="24"/>
                <w:szCs w:val="24"/>
                <w:lang w:val="mn-MN"/>
              </w:rPr>
              <w:t>енер-геологийн зураг авалт хийх;</w:t>
            </w:r>
            <w:r w:rsidR="005446BC" w:rsidRPr="00E71360">
              <w:rPr>
                <w:rFonts w:ascii="Times New Roman" w:hAnsi="Times New Roman"/>
                <w:sz w:val="24"/>
                <w:szCs w:val="24"/>
                <w:lang w:val="mn-MN"/>
              </w:rPr>
              <w:t xml:space="preserve"> өрөмдлөгийн, </w:t>
            </w:r>
            <w:r w:rsidR="0048254D" w:rsidRPr="00E71360">
              <w:rPr>
                <w:rFonts w:ascii="Times New Roman" w:hAnsi="Times New Roman"/>
                <w:sz w:val="24"/>
                <w:szCs w:val="24"/>
                <w:lang w:val="mn-MN"/>
              </w:rPr>
              <w:t xml:space="preserve">уурхайн, геофизикийн, гидрогеологийн ажлууд хийх, байршил дээр болон лабораторид хийх аргуудаар хөрсний физик ба механик шинж </w:t>
            </w:r>
            <w:r w:rsidR="00BA2F30" w:rsidRPr="00E71360">
              <w:rPr>
                <w:rFonts w:ascii="Times New Roman" w:hAnsi="Times New Roman"/>
                <w:sz w:val="24"/>
                <w:szCs w:val="24"/>
                <w:lang w:val="mn-MN"/>
              </w:rPr>
              <w:t xml:space="preserve">чанарыг судлах; </w:t>
            </w:r>
            <w:r w:rsidR="00A72A85" w:rsidRPr="00E71360">
              <w:rPr>
                <w:rFonts w:ascii="Times New Roman" w:hAnsi="Times New Roman"/>
                <w:sz w:val="24"/>
                <w:szCs w:val="24"/>
                <w:lang w:val="mn-MN"/>
              </w:rPr>
              <w:t>шаардлагатай б</w:t>
            </w:r>
            <w:r w:rsidR="006C19D1" w:rsidRPr="00E71360">
              <w:rPr>
                <w:rFonts w:ascii="Times New Roman" w:hAnsi="Times New Roman"/>
                <w:sz w:val="24"/>
                <w:szCs w:val="24"/>
                <w:lang w:val="mn-MN"/>
              </w:rPr>
              <w:t>ол газар хөдлөлийн бичил бүсүүдэд</w:t>
            </w:r>
            <w:r w:rsidR="00A72A85" w:rsidRPr="00E71360">
              <w:rPr>
                <w:rFonts w:ascii="Times New Roman" w:hAnsi="Times New Roman"/>
                <w:sz w:val="24"/>
                <w:szCs w:val="24"/>
                <w:lang w:val="mn-MN"/>
              </w:rPr>
              <w:t xml:space="preserve"> </w:t>
            </w:r>
            <w:r w:rsidR="006C19D1" w:rsidRPr="00E71360">
              <w:rPr>
                <w:rFonts w:ascii="Times New Roman" w:hAnsi="Times New Roman"/>
                <w:sz w:val="24"/>
                <w:szCs w:val="24"/>
                <w:lang w:val="mn-MN"/>
              </w:rPr>
              <w:t>хуваа</w:t>
            </w:r>
            <w:r w:rsidR="00A72A85" w:rsidRPr="00E71360">
              <w:rPr>
                <w:rFonts w:ascii="Times New Roman" w:hAnsi="Times New Roman"/>
                <w:sz w:val="24"/>
                <w:szCs w:val="24"/>
                <w:lang w:val="mn-MN"/>
              </w:rPr>
              <w:t>х</w:t>
            </w:r>
            <w:r w:rsidR="00BF694E" w:rsidRPr="00E71360">
              <w:rPr>
                <w:rFonts w:ascii="Times New Roman" w:hAnsi="Times New Roman"/>
                <w:sz w:val="24"/>
                <w:szCs w:val="24"/>
                <w:lang w:val="mn-MN"/>
              </w:rPr>
              <w:t xml:space="preserve"> болон газар доорх ус</w:t>
            </w:r>
            <w:r w:rsidR="009F3CB1" w:rsidRPr="00E71360">
              <w:rPr>
                <w:rFonts w:ascii="Times New Roman" w:hAnsi="Times New Roman"/>
                <w:sz w:val="24"/>
                <w:szCs w:val="24"/>
                <w:lang w:val="mn-MN"/>
              </w:rPr>
              <w:t>ны</w:t>
            </w:r>
            <w:r w:rsidR="00BF694E" w:rsidRPr="00E71360">
              <w:rPr>
                <w:rFonts w:ascii="Times New Roman" w:hAnsi="Times New Roman"/>
                <w:sz w:val="24"/>
                <w:szCs w:val="24"/>
                <w:lang w:val="mn-MN"/>
              </w:rPr>
              <w:t xml:space="preserve"> ба геологийн аюултай </w:t>
            </w:r>
            <w:r w:rsidR="00F42A11" w:rsidRPr="00E71360">
              <w:rPr>
                <w:rFonts w:ascii="Times New Roman" w:hAnsi="Times New Roman"/>
                <w:sz w:val="24"/>
                <w:szCs w:val="24"/>
                <w:lang w:val="mn-MN"/>
              </w:rPr>
              <w:t>үйл явцуудын өрнөл</w:t>
            </w:r>
            <w:r w:rsidR="009F3CB1" w:rsidRPr="00E71360">
              <w:rPr>
                <w:rFonts w:ascii="Times New Roman" w:hAnsi="Times New Roman"/>
                <w:sz w:val="24"/>
                <w:szCs w:val="24"/>
                <w:lang w:val="mn-MN"/>
              </w:rPr>
              <w:t>ийн горимыг тогтоох суурин ажиглалт хийх</w:t>
            </w:r>
            <w:r w:rsidR="006A7DD7" w:rsidRPr="00E71360">
              <w:rPr>
                <w:rFonts w:ascii="Times New Roman" w:hAnsi="Times New Roman"/>
                <w:sz w:val="24"/>
                <w:szCs w:val="24"/>
                <w:lang w:val="mn-MN"/>
              </w:rPr>
              <w:t xml:space="preserve"> </w:t>
            </w:r>
            <w:r w:rsidR="00C3756B" w:rsidRPr="00E71360">
              <w:rPr>
                <w:rFonts w:ascii="Times New Roman" w:hAnsi="Times New Roman"/>
                <w:sz w:val="24"/>
                <w:szCs w:val="24"/>
                <w:lang w:val="mn-MN"/>
              </w:rPr>
              <w:t xml:space="preserve">(хэрэв эдгээр хүчин зүйлс нь </w:t>
            </w:r>
            <w:r w:rsidR="00616AAA" w:rsidRPr="00E71360">
              <w:rPr>
                <w:rFonts w:ascii="Times New Roman" w:hAnsi="Times New Roman"/>
                <w:sz w:val="24"/>
                <w:szCs w:val="24"/>
                <w:lang w:val="mn-MN"/>
              </w:rPr>
              <w:t xml:space="preserve">ДЦС барих талбайг сонгох асуудлыг шийдэхэд </w:t>
            </w:r>
            <w:r w:rsidR="001F33C5" w:rsidRPr="00E71360">
              <w:rPr>
                <w:rFonts w:ascii="Times New Roman" w:hAnsi="Times New Roman"/>
                <w:sz w:val="24"/>
                <w:szCs w:val="24"/>
                <w:lang w:val="mn-MN"/>
              </w:rPr>
              <w:t>гол нөлөө үзүүлж байгаа бол</w:t>
            </w:r>
            <w:r w:rsidR="00C3756B" w:rsidRPr="00E71360">
              <w:rPr>
                <w:rFonts w:ascii="Times New Roman" w:hAnsi="Times New Roman"/>
                <w:sz w:val="24"/>
                <w:szCs w:val="24"/>
                <w:lang w:val="mn-MN"/>
              </w:rPr>
              <w:t>)</w:t>
            </w:r>
            <w:r w:rsidR="001F33C5" w:rsidRPr="00E71360">
              <w:rPr>
                <w:rFonts w:ascii="Times New Roman" w:hAnsi="Times New Roman"/>
                <w:sz w:val="24"/>
                <w:szCs w:val="24"/>
                <w:lang w:val="mn-MN"/>
              </w:rPr>
              <w:t>.</w:t>
            </w:r>
          </w:p>
          <w:p w:rsidR="001F33C5" w:rsidRPr="00E71360" w:rsidRDefault="001F33C5" w:rsidP="000F67F3">
            <w:pPr>
              <w:jc w:val="both"/>
              <w:rPr>
                <w:rFonts w:ascii="Times New Roman" w:hAnsi="Times New Roman"/>
                <w:sz w:val="24"/>
                <w:szCs w:val="24"/>
                <w:lang w:val="mn-MN"/>
              </w:rPr>
            </w:pPr>
          </w:p>
          <w:p w:rsidR="005000AA" w:rsidRPr="00E71360" w:rsidRDefault="001F33C5" w:rsidP="000F67F3">
            <w:pPr>
              <w:jc w:val="both"/>
              <w:rPr>
                <w:rFonts w:ascii="Times New Roman" w:eastAsia="Times New Roman" w:hAnsi="Times New Roman"/>
                <w:color w:val="000000"/>
                <w:sz w:val="24"/>
                <w:szCs w:val="24"/>
                <w:lang w:val="mn-MN" w:eastAsia="ru-RU"/>
              </w:rPr>
            </w:pPr>
            <w:r w:rsidRPr="00E71360">
              <w:rPr>
                <w:rFonts w:ascii="Times New Roman" w:hAnsi="Times New Roman"/>
                <w:sz w:val="24"/>
                <w:szCs w:val="24"/>
                <w:lang w:val="mn-MN"/>
              </w:rPr>
              <w:t xml:space="preserve">Б.3.3.5 </w:t>
            </w:r>
            <w:r w:rsidR="00D652BF" w:rsidRPr="00E71360">
              <w:rPr>
                <w:rFonts w:ascii="Times New Roman" w:hAnsi="Times New Roman"/>
                <w:sz w:val="24"/>
                <w:szCs w:val="24"/>
                <w:lang w:val="mn-MN"/>
              </w:rPr>
              <w:t xml:space="preserve">ДЦС-ыг байршуулж болзошгүй өрсөлдөх чадвартай талбайнуудын инженер-геологийн зураг авалтыг </w:t>
            </w:r>
            <w:r w:rsidR="006F535E" w:rsidRPr="00E71360">
              <w:rPr>
                <w:rFonts w:ascii="Times New Roman" w:eastAsia="Times New Roman" w:hAnsi="Times New Roman"/>
                <w:color w:val="000000"/>
                <w:sz w:val="24"/>
                <w:szCs w:val="24"/>
                <w:lang w:val="mn-MN" w:eastAsia="ru-RU"/>
              </w:rPr>
              <w:t xml:space="preserve">1:5000 – 1:10000 масштабтай хийнэ. </w:t>
            </w:r>
            <w:r w:rsidR="00213F5C" w:rsidRPr="00E71360">
              <w:rPr>
                <w:rFonts w:ascii="Times New Roman" w:eastAsia="Times New Roman" w:hAnsi="Times New Roman"/>
                <w:color w:val="000000"/>
                <w:sz w:val="24"/>
                <w:szCs w:val="24"/>
                <w:lang w:val="mn-MN" w:eastAsia="ru-RU"/>
              </w:rPr>
              <w:t xml:space="preserve">Инженер-геологийн энгийн нөхцөл байдалтай тохиолдолд 1:25000 масштабтай зураг авахыг зөвшөөрнө. </w:t>
            </w:r>
            <w:r w:rsidR="00AA2C48" w:rsidRPr="00E71360">
              <w:rPr>
                <w:rFonts w:ascii="Times New Roman" w:eastAsia="Times New Roman" w:hAnsi="Times New Roman"/>
                <w:color w:val="000000"/>
                <w:sz w:val="24"/>
                <w:szCs w:val="24"/>
                <w:lang w:val="mn-MN" w:eastAsia="ru-RU"/>
              </w:rPr>
              <w:t xml:space="preserve">Хөргөлтийн усан сангийн </w:t>
            </w:r>
            <w:r w:rsidR="005000AA" w:rsidRPr="00E71360">
              <w:rPr>
                <w:rFonts w:ascii="Times New Roman" w:eastAsia="Times New Roman" w:hAnsi="Times New Roman"/>
                <w:color w:val="000000"/>
                <w:sz w:val="24"/>
                <w:szCs w:val="24"/>
                <w:lang w:val="mn-MN" w:eastAsia="ru-RU"/>
              </w:rPr>
              <w:t>хонхор болон шугам сүлжээний трассын хувилбаруудын зурвасын хувьд инженер-геологийн зургийг 1:25000-аас 1:50000 хүртэл масштабтайгаар авна.</w:t>
            </w:r>
          </w:p>
          <w:p w:rsidR="005000AA" w:rsidRPr="00E71360" w:rsidRDefault="005000AA" w:rsidP="000F67F3">
            <w:pPr>
              <w:jc w:val="both"/>
              <w:rPr>
                <w:rFonts w:ascii="Times New Roman" w:eastAsia="Calibri" w:hAnsi="Times New Roman"/>
                <w:sz w:val="24"/>
                <w:szCs w:val="24"/>
                <w:lang w:val="mn-MN"/>
              </w:rPr>
            </w:pPr>
            <w:r w:rsidRPr="00E71360">
              <w:rPr>
                <w:rFonts w:ascii="Times New Roman" w:eastAsia="Calibri" w:hAnsi="Times New Roman"/>
                <w:sz w:val="24"/>
                <w:szCs w:val="24"/>
                <w:lang w:val="mn-MN"/>
              </w:rPr>
              <w:t xml:space="preserve">Инженер-геологийн хүнд нөхцөлтэй эсвэл геологийн аюултай үйл явцууд өргөн тархсан тохиолдолд </w:t>
            </w:r>
            <w:r w:rsidR="00B551D0" w:rsidRPr="00E71360">
              <w:rPr>
                <w:rFonts w:ascii="Times New Roman" w:eastAsia="Calibri" w:hAnsi="Times New Roman"/>
                <w:sz w:val="24"/>
                <w:szCs w:val="24"/>
                <w:lang w:val="mn-MN"/>
              </w:rPr>
              <w:t xml:space="preserve">ДЦС барих болон ашиглах үеэр тэдгээр үйл явцууд идэвхжих </w:t>
            </w:r>
            <w:r w:rsidR="00975309" w:rsidRPr="00E71360">
              <w:rPr>
                <w:rFonts w:ascii="Times New Roman" w:eastAsia="Calibri" w:hAnsi="Times New Roman"/>
                <w:sz w:val="24"/>
                <w:szCs w:val="24"/>
                <w:lang w:val="mn-MN"/>
              </w:rPr>
              <w:t xml:space="preserve">боломжийг тогтоох </w:t>
            </w:r>
            <w:r w:rsidRPr="00E71360">
              <w:rPr>
                <w:rFonts w:ascii="Times New Roman" w:eastAsia="Calibri" w:hAnsi="Times New Roman"/>
                <w:sz w:val="24"/>
                <w:szCs w:val="24"/>
                <w:lang w:val="mn-MN"/>
              </w:rPr>
              <w:t xml:space="preserve">зорилготойгоор </w:t>
            </w:r>
            <w:r w:rsidR="00947304" w:rsidRPr="00E71360">
              <w:rPr>
                <w:rFonts w:ascii="Times New Roman" w:eastAsia="Calibri" w:hAnsi="Times New Roman"/>
                <w:sz w:val="24"/>
                <w:szCs w:val="24"/>
                <w:lang w:val="mn-MN"/>
              </w:rPr>
              <w:t>тусгай төрлийн ажлууд (</w:t>
            </w:r>
            <w:r w:rsidR="00B551D0" w:rsidRPr="00E71360">
              <w:rPr>
                <w:rFonts w:ascii="Times New Roman" w:eastAsia="Calibri" w:hAnsi="Times New Roman"/>
                <w:sz w:val="24"/>
                <w:szCs w:val="24"/>
                <w:lang w:val="mn-MN"/>
              </w:rPr>
              <w:t>гидрогеологийн, цэвдгийн болон бусад төрлийн зураг авалтууд</w:t>
            </w:r>
            <w:r w:rsidR="00947304" w:rsidRPr="00E71360">
              <w:rPr>
                <w:rFonts w:ascii="Times New Roman" w:eastAsia="Calibri" w:hAnsi="Times New Roman"/>
                <w:sz w:val="24"/>
                <w:szCs w:val="24"/>
                <w:lang w:val="mn-MN"/>
              </w:rPr>
              <w:t>) хийгдэнэ.</w:t>
            </w:r>
          </w:p>
          <w:p w:rsidR="00975309" w:rsidRPr="00E71360" w:rsidRDefault="00975309" w:rsidP="000F67F3">
            <w:pPr>
              <w:jc w:val="both"/>
              <w:rPr>
                <w:rFonts w:ascii="Times New Roman" w:eastAsia="Calibri" w:hAnsi="Times New Roman"/>
                <w:sz w:val="24"/>
                <w:szCs w:val="24"/>
                <w:lang w:val="mn-MN"/>
              </w:rPr>
            </w:pPr>
          </w:p>
          <w:p w:rsidR="00975309" w:rsidRPr="00E71360" w:rsidRDefault="00975309" w:rsidP="000F67F3">
            <w:pPr>
              <w:jc w:val="both"/>
              <w:rPr>
                <w:rFonts w:ascii="Times New Roman" w:eastAsia="Calibri" w:hAnsi="Times New Roman"/>
                <w:sz w:val="24"/>
                <w:szCs w:val="24"/>
                <w:lang w:val="mn-MN"/>
              </w:rPr>
            </w:pPr>
            <w:r w:rsidRPr="00E71360">
              <w:rPr>
                <w:rFonts w:ascii="Times New Roman" w:eastAsia="Calibri" w:hAnsi="Times New Roman"/>
                <w:sz w:val="24"/>
                <w:szCs w:val="24"/>
                <w:lang w:val="mn-MN"/>
              </w:rPr>
              <w:lastRenderedPageBreak/>
              <w:t xml:space="preserve">Б.3.3.6 </w:t>
            </w:r>
            <w:r w:rsidR="003B229F" w:rsidRPr="00E71360">
              <w:rPr>
                <w:rFonts w:ascii="Times New Roman" w:eastAsia="Calibri" w:hAnsi="Times New Roman"/>
                <w:sz w:val="24"/>
                <w:szCs w:val="24"/>
                <w:lang w:val="mn-MN"/>
              </w:rPr>
              <w:t>Зураг авалтын үеэр инженер-геологийн бүс</w:t>
            </w:r>
            <w:r w:rsidR="0047262C" w:rsidRPr="00E71360">
              <w:rPr>
                <w:rFonts w:ascii="Times New Roman" w:eastAsia="Calibri" w:hAnsi="Times New Roman"/>
                <w:sz w:val="24"/>
                <w:szCs w:val="24"/>
                <w:lang w:val="mn-MN"/>
              </w:rPr>
              <w:t>үүдэд хуваах</w:t>
            </w:r>
            <w:r w:rsidR="004A49C0" w:rsidRPr="00E71360">
              <w:rPr>
                <w:rFonts w:ascii="Times New Roman" w:eastAsia="Calibri" w:hAnsi="Times New Roman"/>
                <w:sz w:val="24"/>
                <w:szCs w:val="24"/>
                <w:lang w:val="mn-MN"/>
              </w:rPr>
              <w:t xml:space="preserve">даа </w:t>
            </w:r>
            <w:r w:rsidR="000457A0" w:rsidRPr="00E71360">
              <w:rPr>
                <w:rFonts w:ascii="Times New Roman" w:eastAsia="Calibri" w:hAnsi="Times New Roman"/>
                <w:sz w:val="24"/>
                <w:szCs w:val="24"/>
                <w:lang w:val="mn-MN"/>
              </w:rPr>
              <w:t xml:space="preserve">тойм судалгааны болон </w:t>
            </w:r>
            <w:r w:rsidR="009628D6" w:rsidRPr="00E71360">
              <w:rPr>
                <w:rFonts w:ascii="Times New Roman" w:eastAsia="Calibri" w:hAnsi="Times New Roman"/>
                <w:sz w:val="24"/>
                <w:szCs w:val="24"/>
                <w:lang w:val="mn-MN"/>
              </w:rPr>
              <w:t xml:space="preserve">өмнөх жилүүдийн судалгааны </w:t>
            </w:r>
            <w:r w:rsidR="000457A0" w:rsidRPr="00E71360">
              <w:rPr>
                <w:rFonts w:ascii="Times New Roman" w:eastAsia="Calibri" w:hAnsi="Times New Roman"/>
                <w:sz w:val="24"/>
                <w:szCs w:val="24"/>
                <w:lang w:val="mn-MN"/>
              </w:rPr>
              <w:t xml:space="preserve">ажлын </w:t>
            </w:r>
            <w:r w:rsidR="00240F35" w:rsidRPr="00E71360">
              <w:rPr>
                <w:rFonts w:ascii="Times New Roman" w:eastAsia="Calibri" w:hAnsi="Times New Roman"/>
                <w:sz w:val="24"/>
                <w:szCs w:val="24"/>
                <w:lang w:val="mn-MN"/>
              </w:rPr>
              <w:t>материалы</w:t>
            </w:r>
            <w:r w:rsidR="00466506" w:rsidRPr="00E71360">
              <w:rPr>
                <w:rFonts w:ascii="Times New Roman" w:eastAsia="Calibri" w:hAnsi="Times New Roman"/>
                <w:sz w:val="24"/>
                <w:szCs w:val="24"/>
                <w:lang w:val="mn-MN"/>
              </w:rPr>
              <w:t xml:space="preserve">г системчлэх ажлын үр дүнг тооцон үзэж </w:t>
            </w:r>
            <w:r w:rsidR="00A513FE" w:rsidRPr="00E71360">
              <w:rPr>
                <w:rFonts w:ascii="Times New Roman" w:eastAsia="Calibri" w:hAnsi="Times New Roman"/>
                <w:sz w:val="24"/>
                <w:szCs w:val="24"/>
                <w:lang w:val="mn-MN"/>
              </w:rPr>
              <w:t xml:space="preserve">байгалийн нөхцөл байдлыг бүхэлд нь </w:t>
            </w:r>
            <w:r w:rsidR="005B787F" w:rsidRPr="00E71360">
              <w:rPr>
                <w:rFonts w:ascii="Times New Roman" w:eastAsia="Calibri" w:hAnsi="Times New Roman"/>
                <w:sz w:val="24"/>
                <w:szCs w:val="24"/>
                <w:lang w:val="mn-MN"/>
              </w:rPr>
              <w:t xml:space="preserve">(геоморфологийн болон геологи-литологийн бүтэц, </w:t>
            </w:r>
            <w:r w:rsidR="00EB792A" w:rsidRPr="00E71360">
              <w:rPr>
                <w:rFonts w:ascii="Times New Roman" w:eastAsia="Calibri" w:hAnsi="Times New Roman"/>
                <w:sz w:val="24"/>
                <w:szCs w:val="24"/>
                <w:lang w:val="mn-MN"/>
              </w:rPr>
              <w:t>гидрогеологийн нөхцөл байдал, геологийн аюултай үйл явц явагдаж байгаа эсэх гэх мэт</w:t>
            </w:r>
            <w:r w:rsidR="00333F4B" w:rsidRPr="00E71360">
              <w:rPr>
                <w:rFonts w:ascii="Times New Roman" w:eastAsia="Calibri" w:hAnsi="Times New Roman"/>
                <w:sz w:val="24"/>
                <w:szCs w:val="24"/>
                <w:lang w:val="mn-MN"/>
              </w:rPr>
              <w:t>ийг</w:t>
            </w:r>
            <w:r w:rsidR="005B787F" w:rsidRPr="00E71360">
              <w:rPr>
                <w:rFonts w:ascii="Times New Roman" w:eastAsia="Calibri" w:hAnsi="Times New Roman"/>
                <w:sz w:val="24"/>
                <w:szCs w:val="24"/>
                <w:lang w:val="mn-MN"/>
              </w:rPr>
              <w:t xml:space="preserve">) </w:t>
            </w:r>
            <w:r w:rsidR="00A513FE" w:rsidRPr="00E71360">
              <w:rPr>
                <w:rFonts w:ascii="Times New Roman" w:eastAsia="Calibri" w:hAnsi="Times New Roman"/>
                <w:sz w:val="24"/>
                <w:szCs w:val="24"/>
                <w:lang w:val="mn-MN"/>
              </w:rPr>
              <w:t>авч үзэж хуваах шаардлагатай.</w:t>
            </w:r>
          </w:p>
          <w:p w:rsidR="00C75A86" w:rsidRPr="00E71360" w:rsidRDefault="00C75A86" w:rsidP="000F67F3">
            <w:pPr>
              <w:jc w:val="both"/>
              <w:rPr>
                <w:rFonts w:ascii="Times New Roman" w:eastAsia="Calibri" w:hAnsi="Times New Roman"/>
                <w:sz w:val="24"/>
                <w:szCs w:val="24"/>
                <w:lang w:val="mn-MN"/>
              </w:rPr>
            </w:pPr>
          </w:p>
          <w:p w:rsidR="00C75A86" w:rsidRPr="00E71360" w:rsidRDefault="00C75A86" w:rsidP="000F67F3">
            <w:pPr>
              <w:jc w:val="both"/>
              <w:rPr>
                <w:rFonts w:ascii="Times New Roman" w:eastAsia="Times New Roman" w:hAnsi="Times New Roman"/>
                <w:sz w:val="24"/>
                <w:szCs w:val="24"/>
                <w:lang w:val="mn-MN"/>
              </w:rPr>
            </w:pPr>
            <w:r w:rsidRPr="00E71360">
              <w:rPr>
                <w:rFonts w:ascii="Times New Roman" w:eastAsia="Calibri" w:hAnsi="Times New Roman"/>
                <w:sz w:val="24"/>
                <w:szCs w:val="24"/>
                <w:lang w:val="mn-MN"/>
              </w:rPr>
              <w:t xml:space="preserve">Б.3.3.7 </w:t>
            </w:r>
            <w:r w:rsidR="00EB41CF" w:rsidRPr="00E71360">
              <w:rPr>
                <w:rFonts w:ascii="Times New Roman" w:eastAsia="Calibri" w:hAnsi="Times New Roman"/>
                <w:sz w:val="24"/>
                <w:szCs w:val="24"/>
                <w:lang w:val="mn-MN"/>
              </w:rPr>
              <w:t>Даланг</w:t>
            </w:r>
            <w:r w:rsidR="00E44D0D" w:rsidRPr="00E71360">
              <w:rPr>
                <w:rFonts w:ascii="Times New Roman" w:eastAsia="Calibri" w:hAnsi="Times New Roman"/>
                <w:sz w:val="24"/>
                <w:szCs w:val="24"/>
                <w:lang w:val="mn-MN"/>
              </w:rPr>
              <w:t>ийн буурь</w:t>
            </w:r>
            <w:r w:rsidR="00EB41CF" w:rsidRPr="00E71360">
              <w:rPr>
                <w:rFonts w:ascii="Times New Roman" w:eastAsia="Calibri" w:hAnsi="Times New Roman"/>
                <w:sz w:val="24"/>
                <w:szCs w:val="24"/>
                <w:lang w:val="mn-MN"/>
              </w:rPr>
              <w:t xml:space="preserve"> болгох</w:t>
            </w:r>
            <w:r w:rsidR="00C92332" w:rsidRPr="00E71360">
              <w:rPr>
                <w:rFonts w:ascii="Times New Roman" w:eastAsia="Calibri" w:hAnsi="Times New Roman"/>
                <w:sz w:val="24"/>
                <w:szCs w:val="24"/>
                <w:lang w:val="mn-MN"/>
              </w:rPr>
              <w:t xml:space="preserve"> өрсөлдөх чадвартай хувилбар тус бүрийн инженер-геологийн нөхцөл байдлын</w:t>
            </w:r>
            <w:r w:rsidR="00021BB1" w:rsidRPr="00E71360">
              <w:rPr>
                <w:rFonts w:ascii="Times New Roman" w:eastAsia="Calibri" w:hAnsi="Times New Roman"/>
                <w:sz w:val="24"/>
                <w:szCs w:val="24"/>
                <w:lang w:val="mn-MN"/>
              </w:rPr>
              <w:t xml:space="preserve"> онцлог </w:t>
            </w:r>
            <w:r w:rsidR="00C92332" w:rsidRPr="00E71360">
              <w:rPr>
                <w:rFonts w:ascii="Times New Roman" w:eastAsia="Calibri" w:hAnsi="Times New Roman"/>
                <w:sz w:val="24"/>
                <w:szCs w:val="24"/>
                <w:lang w:val="mn-MN"/>
              </w:rPr>
              <w:t xml:space="preserve"> </w:t>
            </w:r>
            <w:r w:rsidR="00457EA8" w:rsidRPr="00E71360">
              <w:rPr>
                <w:rFonts w:ascii="Times New Roman" w:eastAsia="Calibri" w:hAnsi="Times New Roman"/>
                <w:sz w:val="24"/>
                <w:szCs w:val="24"/>
                <w:lang w:val="mn-MN"/>
              </w:rPr>
              <w:t xml:space="preserve">шинжүүдийг </w:t>
            </w:r>
            <w:r w:rsidR="00021BB1" w:rsidRPr="00E71360">
              <w:rPr>
                <w:rFonts w:ascii="Times New Roman" w:eastAsia="Calibri" w:hAnsi="Times New Roman"/>
                <w:sz w:val="24"/>
                <w:szCs w:val="24"/>
                <w:lang w:val="mn-MN"/>
              </w:rPr>
              <w:t xml:space="preserve">илрүүлэх хэрэгтэй бөгөөд </w:t>
            </w:r>
            <w:r w:rsidR="00DD1787" w:rsidRPr="00E71360">
              <w:rPr>
                <w:rFonts w:ascii="Times New Roman" w:eastAsia="Calibri" w:hAnsi="Times New Roman"/>
                <w:sz w:val="24"/>
                <w:szCs w:val="24"/>
                <w:lang w:val="mn-MN"/>
              </w:rPr>
              <w:t xml:space="preserve">нэвчиж ус алдагдах боломжийг, байгууламжуудын тогтвортой байдлыг, </w:t>
            </w:r>
            <w:r w:rsidR="006A2F6D" w:rsidRPr="00E71360">
              <w:rPr>
                <w:rFonts w:ascii="Times New Roman" w:eastAsia="Times New Roman" w:hAnsi="Times New Roman"/>
                <w:sz w:val="24"/>
                <w:szCs w:val="24"/>
                <w:lang w:val="mn-MN"/>
              </w:rPr>
              <w:t xml:space="preserve">хөрсний гулсалт, карст болон геологийн </w:t>
            </w:r>
            <w:r w:rsidR="00EA78D7" w:rsidRPr="00E71360">
              <w:rPr>
                <w:rFonts w:ascii="Times New Roman" w:eastAsia="Times New Roman" w:hAnsi="Times New Roman"/>
                <w:sz w:val="24"/>
                <w:szCs w:val="24"/>
                <w:lang w:val="mn-MN"/>
              </w:rPr>
              <w:t xml:space="preserve">бусад </w:t>
            </w:r>
            <w:r w:rsidR="006A2F6D" w:rsidRPr="00E71360">
              <w:rPr>
                <w:rFonts w:ascii="Times New Roman" w:eastAsia="Times New Roman" w:hAnsi="Times New Roman"/>
                <w:sz w:val="24"/>
                <w:szCs w:val="24"/>
                <w:lang w:val="mn-MN"/>
              </w:rPr>
              <w:t xml:space="preserve">аюултай үйл явцуудыг </w:t>
            </w:r>
            <w:r w:rsidR="0057328E" w:rsidRPr="00E71360">
              <w:rPr>
                <w:rFonts w:ascii="Times New Roman" w:eastAsia="Times New Roman" w:hAnsi="Times New Roman"/>
                <w:sz w:val="24"/>
                <w:szCs w:val="24"/>
                <w:lang w:val="mn-MN"/>
              </w:rPr>
              <w:t xml:space="preserve">үнэлэхийн тулд </w:t>
            </w:r>
            <w:r w:rsidR="008F4BFE" w:rsidRPr="00E71360">
              <w:rPr>
                <w:rFonts w:ascii="Times New Roman" w:eastAsia="Times New Roman" w:hAnsi="Times New Roman"/>
                <w:sz w:val="24"/>
                <w:szCs w:val="24"/>
                <w:lang w:val="mn-MN"/>
              </w:rPr>
              <w:t xml:space="preserve">шаардагдах </w:t>
            </w:r>
            <w:r w:rsidR="007F3D4B" w:rsidRPr="00E71360">
              <w:rPr>
                <w:rFonts w:ascii="Times New Roman" w:eastAsia="Times New Roman" w:hAnsi="Times New Roman"/>
                <w:sz w:val="24"/>
                <w:szCs w:val="24"/>
                <w:lang w:val="mn-MN"/>
              </w:rPr>
              <w:t>анхдагч</w:t>
            </w:r>
            <w:r w:rsidR="00AE3A8D" w:rsidRPr="00E71360">
              <w:rPr>
                <w:rFonts w:ascii="Times New Roman" w:eastAsia="Times New Roman" w:hAnsi="Times New Roman"/>
                <w:sz w:val="24"/>
                <w:szCs w:val="24"/>
                <w:lang w:val="mn-MN"/>
              </w:rPr>
              <w:t xml:space="preserve"> өгөгдлийг олж авах хэрэгтэй.</w:t>
            </w:r>
          </w:p>
          <w:p w:rsidR="00AE3A8D" w:rsidRPr="00E71360" w:rsidRDefault="00AE3A8D" w:rsidP="000F67F3">
            <w:pPr>
              <w:jc w:val="both"/>
              <w:rPr>
                <w:rFonts w:ascii="Times New Roman" w:eastAsia="Times New Roman" w:hAnsi="Times New Roman"/>
                <w:sz w:val="24"/>
                <w:szCs w:val="24"/>
                <w:lang w:val="mn-MN"/>
              </w:rPr>
            </w:pPr>
          </w:p>
          <w:p w:rsidR="00C713DE" w:rsidRPr="00E71360" w:rsidRDefault="00AE3A8D" w:rsidP="000F67F3">
            <w:pPr>
              <w:jc w:val="both"/>
              <w:rPr>
                <w:rFonts w:ascii="Times New Roman" w:eastAsia="Calibri" w:hAnsi="Times New Roman"/>
                <w:sz w:val="24"/>
                <w:szCs w:val="24"/>
                <w:lang w:val="mn-MN"/>
              </w:rPr>
            </w:pPr>
            <w:r w:rsidRPr="00E71360">
              <w:rPr>
                <w:rFonts w:ascii="Times New Roman" w:eastAsia="Times New Roman" w:hAnsi="Times New Roman"/>
                <w:sz w:val="24"/>
                <w:szCs w:val="24"/>
                <w:lang w:val="mn-MN"/>
              </w:rPr>
              <w:t xml:space="preserve">Б.3.3.8 </w:t>
            </w:r>
            <w:r w:rsidR="0009128D" w:rsidRPr="00E71360">
              <w:rPr>
                <w:rFonts w:ascii="Times New Roman" w:eastAsia="Times New Roman" w:hAnsi="Times New Roman"/>
                <w:sz w:val="24"/>
                <w:szCs w:val="24"/>
                <w:lang w:val="mn-MN"/>
              </w:rPr>
              <w:t xml:space="preserve">Хөргөлтийн усан сан, үнсэн сан, </w:t>
            </w:r>
            <w:r w:rsidR="00884A2F" w:rsidRPr="00E71360">
              <w:rPr>
                <w:rFonts w:ascii="Times New Roman" w:eastAsia="Times New Roman" w:hAnsi="Times New Roman"/>
                <w:sz w:val="24"/>
                <w:szCs w:val="24"/>
                <w:lang w:val="mn-MN"/>
              </w:rPr>
              <w:t xml:space="preserve">нүүрсний хаягдлын сан, үнс ба нүүрсний хаягдлын санг </w:t>
            </w:r>
            <w:r w:rsidR="00804E76" w:rsidRPr="00E71360">
              <w:rPr>
                <w:rFonts w:ascii="Times New Roman" w:eastAsia="Times New Roman" w:hAnsi="Times New Roman"/>
                <w:sz w:val="24"/>
                <w:szCs w:val="24"/>
                <w:lang w:val="mn-MN"/>
              </w:rPr>
              <w:t xml:space="preserve">(үнсэн сан, нүүрсний хаягдлын сан, үнс ба нүүрсний хаягдлын санг цаашид үнсэн сан гэнэ) </w:t>
            </w:r>
            <w:r w:rsidR="00884A2F" w:rsidRPr="00E71360">
              <w:rPr>
                <w:rFonts w:ascii="Times New Roman" w:eastAsia="Times New Roman" w:hAnsi="Times New Roman"/>
                <w:sz w:val="24"/>
                <w:szCs w:val="24"/>
                <w:lang w:val="mn-MN"/>
              </w:rPr>
              <w:t xml:space="preserve">байршуулах өрсөлдөх чадвартай хувилбаруудын нутаг дэвсгэр дээр </w:t>
            </w:r>
            <w:r w:rsidR="00A43EC5" w:rsidRPr="00E71360">
              <w:rPr>
                <w:rFonts w:ascii="Times New Roman" w:eastAsia="Times New Roman" w:hAnsi="Times New Roman"/>
                <w:sz w:val="24"/>
                <w:szCs w:val="24"/>
                <w:lang w:val="mn-MN"/>
              </w:rPr>
              <w:t xml:space="preserve">хийх хайгуул, судалгаагаар </w:t>
            </w:r>
            <w:r w:rsidR="00E305E9" w:rsidRPr="00E71360">
              <w:rPr>
                <w:rFonts w:ascii="Times New Roman" w:eastAsia="Times New Roman" w:hAnsi="Times New Roman"/>
                <w:sz w:val="24"/>
                <w:szCs w:val="24"/>
                <w:lang w:val="mn-MN"/>
              </w:rPr>
              <w:t xml:space="preserve">эдгээрийг байгуулах инженер-геологийн нөхцөл байдлыг </w:t>
            </w:r>
            <w:r w:rsidR="00D9283A" w:rsidRPr="00E71360">
              <w:rPr>
                <w:rFonts w:ascii="Times New Roman" w:eastAsia="Times New Roman" w:hAnsi="Times New Roman"/>
                <w:sz w:val="24"/>
                <w:szCs w:val="24"/>
                <w:lang w:val="mn-MN"/>
              </w:rPr>
              <w:t xml:space="preserve">тодруулах хэрэгтэй бөгөөд </w:t>
            </w:r>
            <w:r w:rsidR="00A17DB5" w:rsidRPr="00E71360">
              <w:rPr>
                <w:rFonts w:ascii="Times New Roman" w:eastAsia="Times New Roman" w:hAnsi="Times New Roman"/>
                <w:sz w:val="24"/>
                <w:szCs w:val="24"/>
                <w:lang w:val="mn-MN"/>
              </w:rPr>
              <w:t xml:space="preserve">дараах зүйлсийг үнэлэхийн тулд шаардагдах </w:t>
            </w:r>
            <w:r w:rsidR="007F3D4B" w:rsidRPr="00E71360">
              <w:rPr>
                <w:rFonts w:ascii="Times New Roman" w:eastAsia="Times New Roman" w:hAnsi="Times New Roman"/>
                <w:sz w:val="24"/>
                <w:szCs w:val="24"/>
                <w:lang w:val="mn-MN"/>
              </w:rPr>
              <w:t>анхдагч</w:t>
            </w:r>
            <w:r w:rsidR="00A17DB5" w:rsidRPr="00E71360">
              <w:rPr>
                <w:rFonts w:ascii="Times New Roman" w:eastAsia="Times New Roman" w:hAnsi="Times New Roman"/>
                <w:sz w:val="24"/>
                <w:szCs w:val="24"/>
                <w:lang w:val="mn-MN"/>
              </w:rPr>
              <w:t xml:space="preserve"> өгөгдлийг олж авах хэрэгтэй. Үүнд: </w:t>
            </w:r>
            <w:r w:rsidR="0019139F" w:rsidRPr="00E71360">
              <w:rPr>
                <w:rFonts w:ascii="Times New Roman" w:eastAsia="Times New Roman" w:hAnsi="Times New Roman"/>
                <w:sz w:val="24"/>
                <w:szCs w:val="24"/>
                <w:lang w:val="mn-MN"/>
              </w:rPr>
              <w:t xml:space="preserve">нэвчиж ус алдагдах боломж, </w:t>
            </w:r>
            <w:r w:rsidR="008D0383" w:rsidRPr="00E71360">
              <w:rPr>
                <w:rFonts w:ascii="Times New Roman" w:eastAsia="Times New Roman" w:hAnsi="Times New Roman"/>
                <w:sz w:val="24"/>
                <w:szCs w:val="24"/>
                <w:lang w:val="mn-MN"/>
              </w:rPr>
              <w:t xml:space="preserve">эрэг усанд идэгдэх явдал, </w:t>
            </w:r>
            <w:r w:rsidR="007B1093" w:rsidRPr="00E71360">
              <w:rPr>
                <w:rFonts w:ascii="Times New Roman" w:eastAsia="Times New Roman" w:hAnsi="Times New Roman"/>
                <w:sz w:val="24"/>
                <w:szCs w:val="24"/>
                <w:lang w:val="mn-MN"/>
              </w:rPr>
              <w:t xml:space="preserve">нутаг дэвсгэрийн </w:t>
            </w:r>
            <w:r w:rsidR="00A0309F" w:rsidRPr="00E71360">
              <w:rPr>
                <w:rFonts w:ascii="Times New Roman" w:eastAsia="Times New Roman" w:hAnsi="Times New Roman"/>
                <w:sz w:val="24"/>
                <w:szCs w:val="24"/>
                <w:lang w:val="mn-MN"/>
              </w:rPr>
              <w:t xml:space="preserve">хөрсний </w:t>
            </w:r>
            <w:r w:rsidR="002D4A04" w:rsidRPr="00E71360">
              <w:rPr>
                <w:rFonts w:ascii="Times New Roman" w:eastAsia="Times New Roman" w:hAnsi="Times New Roman"/>
                <w:sz w:val="24"/>
                <w:szCs w:val="24"/>
                <w:lang w:val="mn-MN"/>
              </w:rPr>
              <w:t>ус дээшилж усанд автах</w:t>
            </w:r>
            <w:r w:rsidR="007B1093" w:rsidRPr="00E71360">
              <w:rPr>
                <w:rFonts w:ascii="Times New Roman" w:eastAsia="Times New Roman" w:hAnsi="Times New Roman"/>
                <w:sz w:val="24"/>
                <w:szCs w:val="24"/>
                <w:lang w:val="mn-MN"/>
              </w:rPr>
              <w:t xml:space="preserve">, </w:t>
            </w:r>
            <w:r w:rsidR="00EA78D7" w:rsidRPr="00E71360">
              <w:rPr>
                <w:rFonts w:ascii="Times New Roman" w:eastAsia="Times New Roman" w:hAnsi="Times New Roman"/>
                <w:sz w:val="24"/>
                <w:szCs w:val="24"/>
                <w:lang w:val="mn-MN"/>
              </w:rPr>
              <w:t xml:space="preserve">хөрсний гулсалт болон геологийн бусад аюултай үйл явцууд </w:t>
            </w:r>
            <w:r w:rsidR="00D250CA" w:rsidRPr="00E71360">
              <w:rPr>
                <w:rFonts w:ascii="Times New Roman" w:eastAsia="Times New Roman" w:hAnsi="Times New Roman"/>
                <w:sz w:val="24"/>
                <w:szCs w:val="24"/>
                <w:lang w:val="mn-MN"/>
              </w:rPr>
              <w:t xml:space="preserve">үүсэх ба </w:t>
            </w:r>
            <w:r w:rsidR="00EA78D7" w:rsidRPr="00E71360">
              <w:rPr>
                <w:rFonts w:ascii="Times New Roman" w:eastAsia="Times New Roman" w:hAnsi="Times New Roman"/>
                <w:sz w:val="24"/>
                <w:szCs w:val="24"/>
                <w:lang w:val="mn-MN"/>
              </w:rPr>
              <w:t>идэвхжих</w:t>
            </w:r>
            <w:r w:rsidR="00D250CA" w:rsidRPr="00E71360">
              <w:rPr>
                <w:rFonts w:ascii="Times New Roman" w:eastAsia="Times New Roman" w:hAnsi="Times New Roman"/>
                <w:sz w:val="24"/>
                <w:szCs w:val="24"/>
                <w:lang w:val="mn-MN"/>
              </w:rPr>
              <w:t xml:space="preserve"> байдал, </w:t>
            </w:r>
            <w:r w:rsidR="00FA511D" w:rsidRPr="00E71360">
              <w:rPr>
                <w:rFonts w:ascii="Times New Roman" w:eastAsia="Times New Roman" w:hAnsi="Times New Roman"/>
                <w:sz w:val="24"/>
                <w:szCs w:val="24"/>
                <w:lang w:val="mn-MN"/>
              </w:rPr>
              <w:t xml:space="preserve">үнэ цэнэтэй байгалийн объектууд, </w:t>
            </w:r>
            <w:r w:rsidR="000872F8" w:rsidRPr="00E71360">
              <w:rPr>
                <w:rFonts w:ascii="Times New Roman" w:eastAsia="Times New Roman" w:hAnsi="Times New Roman"/>
                <w:sz w:val="24"/>
                <w:szCs w:val="24"/>
                <w:lang w:val="mn-MN"/>
              </w:rPr>
              <w:t>хөдөө аж аху</w:t>
            </w:r>
            <w:r w:rsidR="00DF5E4A" w:rsidRPr="00E71360">
              <w:rPr>
                <w:rFonts w:ascii="Times New Roman" w:eastAsia="Times New Roman" w:hAnsi="Times New Roman"/>
                <w:sz w:val="24"/>
                <w:szCs w:val="24"/>
                <w:lang w:val="mn-MN"/>
              </w:rPr>
              <w:t>йн талбай, ашигт малтмалын орд зэрэгт усан сан ба үнсэн сан хэрхэн нөлөөлөх байдал болон экологийн бусад үр дагаврууд орно.</w:t>
            </w:r>
          </w:p>
          <w:p w:rsidR="002137CC" w:rsidRPr="00E71360" w:rsidRDefault="002137CC" w:rsidP="000F67F3">
            <w:pPr>
              <w:jc w:val="both"/>
              <w:rPr>
                <w:rFonts w:ascii="Times New Roman" w:eastAsia="Calibri" w:hAnsi="Times New Roman"/>
                <w:sz w:val="24"/>
                <w:szCs w:val="24"/>
                <w:lang w:val="mn-MN"/>
              </w:rPr>
            </w:pPr>
          </w:p>
          <w:p w:rsidR="008129E2" w:rsidRPr="00E71360" w:rsidRDefault="001548B4" w:rsidP="000F67F3">
            <w:pPr>
              <w:jc w:val="both"/>
              <w:rPr>
                <w:rFonts w:ascii="Times New Roman" w:hAnsi="Times New Roman"/>
                <w:sz w:val="24"/>
                <w:szCs w:val="24"/>
                <w:lang w:val="mn-MN"/>
              </w:rPr>
            </w:pPr>
            <w:r w:rsidRPr="00E71360">
              <w:rPr>
                <w:rFonts w:ascii="Times New Roman" w:hAnsi="Times New Roman"/>
                <w:sz w:val="24"/>
                <w:szCs w:val="24"/>
                <w:lang w:val="mn-MN"/>
              </w:rPr>
              <w:t>Үнсэн сангийн талбайн</w:t>
            </w:r>
            <w:r w:rsidR="002213EE" w:rsidRPr="00E71360">
              <w:rPr>
                <w:rFonts w:ascii="Times New Roman" w:hAnsi="Times New Roman"/>
                <w:sz w:val="24"/>
                <w:szCs w:val="24"/>
                <w:lang w:val="mn-MN"/>
              </w:rPr>
              <w:t>уудын</w:t>
            </w:r>
            <w:r w:rsidRPr="00E71360">
              <w:rPr>
                <w:rFonts w:ascii="Times New Roman" w:hAnsi="Times New Roman"/>
                <w:sz w:val="24"/>
                <w:szCs w:val="24"/>
                <w:lang w:val="mn-MN"/>
              </w:rPr>
              <w:t xml:space="preserve"> хувьд </w:t>
            </w:r>
            <w:r w:rsidR="002213EE" w:rsidRPr="00E71360">
              <w:rPr>
                <w:rFonts w:ascii="Times New Roman" w:hAnsi="Times New Roman"/>
                <w:sz w:val="24"/>
                <w:szCs w:val="24"/>
                <w:lang w:val="mn-MN"/>
              </w:rPr>
              <w:t xml:space="preserve">тэдгээр нь газар доорх болон </w:t>
            </w:r>
            <w:r w:rsidR="00875310" w:rsidRPr="00E71360">
              <w:rPr>
                <w:rFonts w:ascii="Times New Roman" w:hAnsi="Times New Roman"/>
                <w:sz w:val="24"/>
                <w:szCs w:val="24"/>
                <w:lang w:val="mn-MN"/>
              </w:rPr>
              <w:t xml:space="preserve">гадаргын усанд </w:t>
            </w:r>
            <w:r w:rsidR="00892A79" w:rsidRPr="00E71360">
              <w:rPr>
                <w:rFonts w:ascii="Times New Roman" w:hAnsi="Times New Roman"/>
                <w:sz w:val="24"/>
                <w:szCs w:val="24"/>
                <w:lang w:val="mn-MN"/>
              </w:rPr>
              <w:t xml:space="preserve">нөлөөлөх боломжийг үнэлэхийн тулд шаардагдах өгөгдлийг мөн олж авсан байх хэрэгтэй. </w:t>
            </w:r>
          </w:p>
          <w:p w:rsidR="00B10559" w:rsidRPr="00E71360" w:rsidRDefault="00B10559" w:rsidP="000F67F3">
            <w:pPr>
              <w:jc w:val="both"/>
              <w:rPr>
                <w:rFonts w:ascii="Times New Roman" w:hAnsi="Times New Roman"/>
                <w:sz w:val="24"/>
                <w:szCs w:val="24"/>
                <w:lang w:val="mn-MN"/>
              </w:rPr>
            </w:pPr>
          </w:p>
          <w:p w:rsidR="00B10559" w:rsidRPr="00E71360" w:rsidRDefault="00B10559" w:rsidP="000F67F3">
            <w:pPr>
              <w:jc w:val="both"/>
              <w:rPr>
                <w:rFonts w:ascii="Times New Roman" w:hAnsi="Times New Roman"/>
                <w:sz w:val="24"/>
                <w:szCs w:val="24"/>
                <w:lang w:val="mn-MN"/>
              </w:rPr>
            </w:pPr>
            <w:r w:rsidRPr="00E71360">
              <w:rPr>
                <w:rFonts w:ascii="Times New Roman" w:hAnsi="Times New Roman"/>
                <w:sz w:val="24"/>
                <w:szCs w:val="24"/>
                <w:lang w:val="mn-MN"/>
              </w:rPr>
              <w:lastRenderedPageBreak/>
              <w:t xml:space="preserve">Б.3.3.9 </w:t>
            </w:r>
            <w:r w:rsidR="007247BC" w:rsidRPr="00E71360">
              <w:rPr>
                <w:rFonts w:ascii="Times New Roman" w:hAnsi="Times New Roman"/>
                <w:sz w:val="24"/>
                <w:szCs w:val="24"/>
                <w:lang w:val="mn-MN"/>
              </w:rPr>
              <w:t>Үнсэн сангийн талбай</w:t>
            </w:r>
            <w:r w:rsidR="00876705" w:rsidRPr="00E71360">
              <w:rPr>
                <w:rFonts w:ascii="Times New Roman" w:hAnsi="Times New Roman"/>
                <w:sz w:val="24"/>
                <w:szCs w:val="24"/>
                <w:lang w:val="mn-MN"/>
              </w:rPr>
              <w:t>гаас ус нэвчиж алдагдах хэмжээг тогтоох, нэвчсэн усаар бохирдож б</w:t>
            </w:r>
            <w:r w:rsidR="003E3291" w:rsidRPr="00E71360">
              <w:rPr>
                <w:rFonts w:ascii="Times New Roman" w:hAnsi="Times New Roman"/>
                <w:sz w:val="24"/>
                <w:szCs w:val="24"/>
                <w:lang w:val="mn-MN"/>
              </w:rPr>
              <w:t>олзошгүй бүсийг</w:t>
            </w:r>
            <w:r w:rsidR="00876705" w:rsidRPr="00E71360">
              <w:rPr>
                <w:rFonts w:ascii="Times New Roman" w:hAnsi="Times New Roman"/>
                <w:sz w:val="24"/>
                <w:szCs w:val="24"/>
                <w:lang w:val="mn-MN"/>
              </w:rPr>
              <w:t xml:space="preserve"> таамагла</w:t>
            </w:r>
            <w:r w:rsidR="003E3291" w:rsidRPr="00E71360">
              <w:rPr>
                <w:rFonts w:ascii="Times New Roman" w:hAnsi="Times New Roman"/>
                <w:sz w:val="24"/>
                <w:szCs w:val="24"/>
                <w:lang w:val="mn-MN"/>
              </w:rPr>
              <w:t>ж гаргах</w:t>
            </w:r>
            <w:r w:rsidR="00876705" w:rsidRPr="00E71360">
              <w:rPr>
                <w:rFonts w:ascii="Times New Roman" w:hAnsi="Times New Roman"/>
                <w:sz w:val="24"/>
                <w:szCs w:val="24"/>
                <w:lang w:val="mn-MN"/>
              </w:rPr>
              <w:t xml:space="preserve">, </w:t>
            </w:r>
            <w:r w:rsidR="00D1339D" w:rsidRPr="00E71360">
              <w:rPr>
                <w:rFonts w:ascii="Times New Roman" w:hAnsi="Times New Roman"/>
                <w:sz w:val="24"/>
                <w:szCs w:val="24"/>
                <w:lang w:val="mn-MN"/>
              </w:rPr>
              <w:t xml:space="preserve">үнсэн сан байршиж байгаа бүс дотор </w:t>
            </w:r>
            <w:r w:rsidR="00A27F4E" w:rsidRPr="00E71360">
              <w:rPr>
                <w:rFonts w:ascii="Times New Roman" w:hAnsi="Times New Roman"/>
                <w:sz w:val="24"/>
                <w:szCs w:val="24"/>
                <w:lang w:val="mn-MN"/>
              </w:rPr>
              <w:t>ажиллаж байгаа ус авах цэгт</w:t>
            </w:r>
            <w:r w:rsidR="001C7CFB" w:rsidRPr="00E71360">
              <w:rPr>
                <w:rFonts w:ascii="Times New Roman" w:hAnsi="Times New Roman"/>
                <w:sz w:val="24"/>
                <w:szCs w:val="24"/>
                <w:lang w:val="mn-MN"/>
              </w:rPr>
              <w:t>,</w:t>
            </w:r>
            <w:r w:rsidR="00A27F4E" w:rsidRPr="00E71360">
              <w:rPr>
                <w:rFonts w:ascii="Times New Roman" w:hAnsi="Times New Roman"/>
                <w:sz w:val="24"/>
                <w:szCs w:val="24"/>
                <w:lang w:val="mn-MN"/>
              </w:rPr>
              <w:t xml:space="preserve"> </w:t>
            </w:r>
            <w:r w:rsidR="001C7CFB" w:rsidRPr="00E71360">
              <w:rPr>
                <w:rFonts w:ascii="Times New Roman" w:hAnsi="Times New Roman"/>
                <w:sz w:val="24"/>
                <w:szCs w:val="24"/>
                <w:lang w:val="mn-MN"/>
              </w:rPr>
              <w:t xml:space="preserve">мөн түүнчлэн хөрсний ба ургамлын давхаргад </w:t>
            </w:r>
            <w:r w:rsidR="000F4527" w:rsidRPr="00E71360">
              <w:rPr>
                <w:rFonts w:ascii="Times New Roman" w:hAnsi="Times New Roman"/>
                <w:sz w:val="24"/>
                <w:szCs w:val="24"/>
                <w:lang w:val="mn-MN"/>
              </w:rPr>
              <w:t xml:space="preserve">хэрхэн нөлөөлөхийг үнэлэх ажлуудыг гүйцэтгэхдээ инженер-геологийн, </w:t>
            </w:r>
            <w:r w:rsidR="00C202F1" w:rsidRPr="00E71360">
              <w:rPr>
                <w:rFonts w:ascii="Times New Roman" w:hAnsi="Times New Roman"/>
                <w:sz w:val="24"/>
                <w:szCs w:val="24"/>
                <w:lang w:val="mn-MN"/>
              </w:rPr>
              <w:t>геофизик</w:t>
            </w:r>
            <w:r w:rsidR="000F4527" w:rsidRPr="00E71360">
              <w:rPr>
                <w:rFonts w:ascii="Times New Roman" w:hAnsi="Times New Roman"/>
                <w:sz w:val="24"/>
                <w:szCs w:val="24"/>
                <w:lang w:val="mn-MN"/>
              </w:rPr>
              <w:t xml:space="preserve"> </w:t>
            </w:r>
            <w:r w:rsidR="00A82047" w:rsidRPr="00E71360">
              <w:rPr>
                <w:rFonts w:ascii="Times New Roman" w:hAnsi="Times New Roman"/>
                <w:sz w:val="24"/>
                <w:szCs w:val="24"/>
                <w:lang w:val="mn-MN"/>
              </w:rPr>
              <w:t xml:space="preserve">судалгаа </w:t>
            </w:r>
            <w:r w:rsidR="000F4527" w:rsidRPr="00E71360">
              <w:rPr>
                <w:rFonts w:ascii="Times New Roman" w:hAnsi="Times New Roman"/>
                <w:sz w:val="24"/>
                <w:szCs w:val="24"/>
                <w:lang w:val="mn-MN"/>
              </w:rPr>
              <w:t>болон гидроге</w:t>
            </w:r>
            <w:r w:rsidR="00A82047" w:rsidRPr="00E71360">
              <w:rPr>
                <w:rFonts w:ascii="Times New Roman" w:hAnsi="Times New Roman"/>
                <w:sz w:val="24"/>
                <w:szCs w:val="24"/>
                <w:lang w:val="mn-MN"/>
              </w:rPr>
              <w:t xml:space="preserve">ологийн тусгай судалгааг цогцоор нь гүйцэтгэж, тэдгээрийн үр дүнд </w:t>
            </w:r>
            <w:r w:rsidR="00A96D36" w:rsidRPr="00E71360">
              <w:rPr>
                <w:rFonts w:ascii="Times New Roman" w:hAnsi="Times New Roman"/>
                <w:sz w:val="24"/>
                <w:szCs w:val="24"/>
                <w:lang w:val="mn-MN"/>
              </w:rPr>
              <w:t>тулгуурлан</w:t>
            </w:r>
            <w:r w:rsidR="00A82047" w:rsidRPr="00E71360">
              <w:rPr>
                <w:rFonts w:ascii="Times New Roman" w:hAnsi="Times New Roman"/>
                <w:sz w:val="24"/>
                <w:szCs w:val="24"/>
                <w:lang w:val="mn-MN"/>
              </w:rPr>
              <w:t xml:space="preserve"> гүйцэтгэнэ. </w:t>
            </w:r>
            <w:r w:rsidR="008A1E50" w:rsidRPr="00E71360">
              <w:rPr>
                <w:rFonts w:ascii="Times New Roman" w:hAnsi="Times New Roman"/>
                <w:sz w:val="24"/>
                <w:szCs w:val="24"/>
                <w:lang w:val="mn-MN"/>
              </w:rPr>
              <w:t>Судалж үзэх талбай нь т</w:t>
            </w:r>
            <w:r w:rsidR="00473CBA" w:rsidRPr="00E71360">
              <w:rPr>
                <w:rFonts w:ascii="Times New Roman" w:hAnsi="Times New Roman"/>
                <w:sz w:val="24"/>
                <w:szCs w:val="24"/>
                <w:lang w:val="mn-MN"/>
              </w:rPr>
              <w:t xml:space="preserve">ухайн судалж буй уст давхаргад нөлөөлөх </w:t>
            </w:r>
            <w:r w:rsidR="008A1E50" w:rsidRPr="00E71360">
              <w:rPr>
                <w:rFonts w:ascii="Times New Roman" w:hAnsi="Times New Roman"/>
                <w:sz w:val="24"/>
                <w:szCs w:val="24"/>
                <w:lang w:val="mn-MN"/>
              </w:rPr>
              <w:t xml:space="preserve">гидрографийн (гидродинамикийн) хил хязгаарыг хамарсан талбай байх хэрэгтэй. </w:t>
            </w:r>
          </w:p>
          <w:p w:rsidR="00013D99" w:rsidRPr="00E71360" w:rsidRDefault="00013D99" w:rsidP="000F67F3">
            <w:pPr>
              <w:jc w:val="both"/>
              <w:rPr>
                <w:rFonts w:ascii="Times New Roman" w:hAnsi="Times New Roman"/>
                <w:sz w:val="24"/>
                <w:szCs w:val="24"/>
                <w:lang w:val="mn-MN"/>
              </w:rPr>
            </w:pPr>
          </w:p>
          <w:p w:rsidR="00013D99" w:rsidRPr="00E71360" w:rsidRDefault="00013D99"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Судалж буй нутаг дэвсгэрийн геоморфологийн, геологи-гидрогеологийн </w:t>
            </w:r>
            <w:r w:rsidR="00782EB3" w:rsidRPr="00E71360">
              <w:rPr>
                <w:rFonts w:ascii="Times New Roman" w:hAnsi="Times New Roman"/>
                <w:sz w:val="24"/>
                <w:szCs w:val="24"/>
                <w:lang w:val="mn-MN"/>
              </w:rPr>
              <w:t xml:space="preserve">нөхцөл байдлаас шалтгаалан </w:t>
            </w:r>
            <w:r w:rsidR="00BD7C14" w:rsidRPr="00E71360">
              <w:rPr>
                <w:rFonts w:ascii="Times New Roman" w:hAnsi="Times New Roman"/>
                <w:sz w:val="24"/>
                <w:szCs w:val="24"/>
                <w:lang w:val="mn-MN"/>
              </w:rPr>
              <w:t xml:space="preserve">тоог болон уртыг нь тогтоодог хөндлөн огтлолуудын дагуу дээр заасан ажлуудыг гүйцэтгэнэ. </w:t>
            </w:r>
            <w:r w:rsidR="00E0105D" w:rsidRPr="00E71360">
              <w:rPr>
                <w:rFonts w:ascii="Times New Roman" w:hAnsi="Times New Roman"/>
                <w:sz w:val="24"/>
                <w:szCs w:val="24"/>
                <w:lang w:val="mn-MN"/>
              </w:rPr>
              <w:t xml:space="preserve">Хөндлөн огтлол хийх шугамын чиглэлийг сонгохдоо </w:t>
            </w:r>
            <w:r w:rsidR="0037556E" w:rsidRPr="00E71360">
              <w:rPr>
                <w:rFonts w:ascii="Times New Roman" w:hAnsi="Times New Roman"/>
                <w:sz w:val="24"/>
                <w:szCs w:val="24"/>
                <w:lang w:val="mn-MN"/>
              </w:rPr>
              <w:t>хөрсний</w:t>
            </w:r>
            <w:r w:rsidR="00A947F7" w:rsidRPr="00E71360">
              <w:rPr>
                <w:rFonts w:ascii="Times New Roman" w:hAnsi="Times New Roman"/>
                <w:sz w:val="24"/>
                <w:szCs w:val="24"/>
                <w:lang w:val="mn-MN"/>
              </w:rPr>
              <w:t xml:space="preserve"> усны урсгалын чиглэлийн дагуу байрлаж байгаа геоморфологийн үндсэн </w:t>
            </w:r>
            <w:r w:rsidR="00FA72AB" w:rsidRPr="00E71360">
              <w:rPr>
                <w:rFonts w:ascii="Times New Roman" w:hAnsi="Times New Roman"/>
                <w:sz w:val="24"/>
                <w:szCs w:val="24"/>
                <w:lang w:val="mn-MN"/>
              </w:rPr>
              <w:t>элементүү</w:t>
            </w:r>
            <w:r w:rsidR="00C966CA" w:rsidRPr="00E71360">
              <w:rPr>
                <w:rFonts w:ascii="Times New Roman" w:hAnsi="Times New Roman"/>
                <w:sz w:val="24"/>
                <w:szCs w:val="24"/>
                <w:lang w:val="mn-MN"/>
              </w:rPr>
              <w:t xml:space="preserve">дийг тэгш өнцгөөр хөндлөн гарах байдлаар сонгоно. </w:t>
            </w:r>
            <w:r w:rsidR="006D51D6" w:rsidRPr="00E71360">
              <w:rPr>
                <w:rFonts w:ascii="Times New Roman" w:hAnsi="Times New Roman"/>
                <w:sz w:val="24"/>
                <w:szCs w:val="24"/>
                <w:lang w:val="mn-MN"/>
              </w:rPr>
              <w:t xml:space="preserve">Нутаг дэвсгэрийн геоморфологийн бүтцийг </w:t>
            </w:r>
            <w:r w:rsidR="000C3B5B" w:rsidRPr="00E71360">
              <w:rPr>
                <w:rFonts w:ascii="Times New Roman" w:hAnsi="Times New Roman"/>
                <w:sz w:val="24"/>
                <w:szCs w:val="24"/>
                <w:lang w:val="mn-MN"/>
              </w:rPr>
              <w:t xml:space="preserve">тооцон үзэж </w:t>
            </w:r>
            <w:r w:rsidR="002731D1" w:rsidRPr="00E71360">
              <w:rPr>
                <w:rFonts w:ascii="Times New Roman" w:hAnsi="Times New Roman"/>
                <w:sz w:val="24"/>
                <w:szCs w:val="24"/>
                <w:lang w:val="mn-MN"/>
              </w:rPr>
              <w:t>цооног гаргах алх</w:t>
            </w:r>
            <w:r w:rsidR="008B34D6" w:rsidRPr="00E71360">
              <w:rPr>
                <w:rFonts w:ascii="Times New Roman" w:hAnsi="Times New Roman"/>
                <w:sz w:val="24"/>
                <w:szCs w:val="24"/>
                <w:lang w:val="mn-MN"/>
              </w:rPr>
              <w:t xml:space="preserve">мыг 500-1000 м зайтайгаар тогтоохыг зөвлөнө. </w:t>
            </w:r>
            <w:r w:rsidR="00C225A8" w:rsidRPr="00E71360">
              <w:rPr>
                <w:rFonts w:ascii="Times New Roman" w:hAnsi="Times New Roman"/>
                <w:sz w:val="24"/>
                <w:szCs w:val="24"/>
                <w:lang w:val="mn-MN"/>
              </w:rPr>
              <w:t>Цооног гаргах гүнийг ус нэвтрүү</w:t>
            </w:r>
            <w:r w:rsidR="002731D1" w:rsidRPr="00E71360">
              <w:rPr>
                <w:rFonts w:ascii="Times New Roman" w:hAnsi="Times New Roman"/>
                <w:sz w:val="24"/>
                <w:szCs w:val="24"/>
                <w:lang w:val="mn-MN"/>
              </w:rPr>
              <w:t>л</w:t>
            </w:r>
            <w:r w:rsidR="00C225A8" w:rsidRPr="00E71360">
              <w:rPr>
                <w:rFonts w:ascii="Times New Roman" w:hAnsi="Times New Roman"/>
                <w:sz w:val="24"/>
                <w:szCs w:val="24"/>
                <w:lang w:val="mn-MN"/>
              </w:rPr>
              <w:t>дэггүй давхаргын байрлалаас хамааран</w:t>
            </w:r>
            <w:r w:rsidR="008930CB" w:rsidRPr="00E71360">
              <w:rPr>
                <w:rFonts w:ascii="Times New Roman" w:hAnsi="Times New Roman"/>
                <w:sz w:val="24"/>
                <w:szCs w:val="24"/>
                <w:lang w:val="mn-MN"/>
              </w:rPr>
              <w:t xml:space="preserve"> дараах байдлаар тогтооно. Үүнд: </w:t>
            </w:r>
            <w:r w:rsidR="000D6319" w:rsidRPr="00E71360">
              <w:rPr>
                <w:rFonts w:ascii="Times New Roman" w:hAnsi="Times New Roman"/>
                <w:sz w:val="24"/>
                <w:szCs w:val="24"/>
                <w:lang w:val="mn-MN"/>
              </w:rPr>
              <w:t xml:space="preserve">ус нэвтрүүлдэггүй давхарга 10 м хүртэлх гүнд байгаа бол хайгуулын бүх цооногийг ус нэвтрүүлдэггүй давхарга хүртэл өрөмдөнө, </w:t>
            </w:r>
            <w:r w:rsidR="00170F7B" w:rsidRPr="00E71360">
              <w:rPr>
                <w:rFonts w:ascii="Times New Roman" w:hAnsi="Times New Roman"/>
                <w:sz w:val="24"/>
                <w:szCs w:val="24"/>
                <w:lang w:val="mn-MN"/>
              </w:rPr>
              <w:t>25 м хүртэл гүнд байгаа бол хайгуулын цооногуудын талыг (</w:t>
            </w:r>
            <w:r w:rsidR="00271026" w:rsidRPr="00E71360">
              <w:rPr>
                <w:rFonts w:ascii="Times New Roman" w:hAnsi="Times New Roman"/>
                <w:sz w:val="24"/>
                <w:szCs w:val="24"/>
                <w:lang w:val="mn-MN"/>
              </w:rPr>
              <w:t>нэгийг алгасаад</w:t>
            </w:r>
            <w:r w:rsidR="00170F7B" w:rsidRPr="00E71360">
              <w:rPr>
                <w:rFonts w:ascii="Times New Roman" w:hAnsi="Times New Roman"/>
                <w:sz w:val="24"/>
                <w:szCs w:val="24"/>
                <w:lang w:val="mn-MN"/>
              </w:rPr>
              <w:t>)</w:t>
            </w:r>
            <w:r w:rsidR="00271026" w:rsidRPr="00E71360">
              <w:rPr>
                <w:rFonts w:ascii="Times New Roman" w:hAnsi="Times New Roman"/>
                <w:sz w:val="24"/>
                <w:szCs w:val="24"/>
                <w:lang w:val="mn-MN"/>
              </w:rPr>
              <w:t xml:space="preserve">, </w:t>
            </w:r>
            <w:r w:rsidR="000B53A9" w:rsidRPr="00E71360">
              <w:rPr>
                <w:rFonts w:ascii="Times New Roman" w:hAnsi="Times New Roman"/>
                <w:sz w:val="24"/>
                <w:szCs w:val="24"/>
                <w:lang w:val="mn-MN"/>
              </w:rPr>
              <w:t>50 м хүртэл гүнд байгаа бол хайгуулын цооногуудын 25 хүртэлх хувийг</w:t>
            </w:r>
            <w:r w:rsidR="00173E32" w:rsidRPr="00E71360">
              <w:rPr>
                <w:rFonts w:ascii="Times New Roman" w:hAnsi="Times New Roman"/>
                <w:sz w:val="24"/>
                <w:szCs w:val="24"/>
                <w:lang w:val="mn-MN"/>
              </w:rPr>
              <w:t xml:space="preserve">, 50 м-ээс дээш гүнд байгаа бол </w:t>
            </w:r>
            <w:r w:rsidR="00A2288D" w:rsidRPr="00E71360">
              <w:rPr>
                <w:rFonts w:ascii="Times New Roman" w:hAnsi="Times New Roman"/>
                <w:sz w:val="24"/>
                <w:szCs w:val="24"/>
                <w:lang w:val="mn-MN"/>
              </w:rPr>
              <w:t>нэгээс хоёр тулгуур цооногийг ус нэвтрүүлдэггүй давхарга хүртэл өрөмдөж</w:t>
            </w:r>
            <w:r w:rsidR="003D4BA9" w:rsidRPr="00E71360">
              <w:rPr>
                <w:rFonts w:ascii="Times New Roman" w:hAnsi="Times New Roman"/>
                <w:sz w:val="24"/>
                <w:szCs w:val="24"/>
                <w:lang w:val="mn-MN"/>
              </w:rPr>
              <w:t>, тэдгээрт 1-2 м-ийн нүх гаргана.</w:t>
            </w:r>
          </w:p>
          <w:p w:rsidR="003D4BA9" w:rsidRPr="00E71360" w:rsidRDefault="003D4BA9" w:rsidP="000F67F3">
            <w:pPr>
              <w:jc w:val="both"/>
              <w:rPr>
                <w:rFonts w:ascii="Times New Roman" w:hAnsi="Times New Roman"/>
                <w:sz w:val="24"/>
                <w:szCs w:val="24"/>
                <w:lang w:val="mn-MN"/>
              </w:rPr>
            </w:pPr>
          </w:p>
          <w:p w:rsidR="003D4BA9" w:rsidRPr="00E71360" w:rsidRDefault="00AF1011"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Ус нэвтрүүлдэг давхарга нь бүх газраа</w:t>
            </w:r>
            <w:r w:rsidR="008674D7" w:rsidRPr="00E71360">
              <w:rPr>
                <w:rFonts w:ascii="Times New Roman" w:eastAsia="Times New Roman" w:hAnsi="Times New Roman"/>
                <w:color w:val="000000"/>
                <w:sz w:val="24"/>
                <w:szCs w:val="24"/>
                <w:lang w:val="mn-MN" w:eastAsia="ru-RU"/>
              </w:rPr>
              <w:t>раа</w:t>
            </w:r>
            <w:r w:rsidRPr="00E71360">
              <w:rPr>
                <w:rFonts w:ascii="Times New Roman" w:eastAsia="Times New Roman" w:hAnsi="Times New Roman"/>
                <w:color w:val="000000"/>
                <w:sz w:val="24"/>
                <w:szCs w:val="24"/>
                <w:lang w:val="mn-MN" w:eastAsia="ru-RU"/>
              </w:rPr>
              <w:t xml:space="preserve"> гүний хувьд нэгэн ижил байгаа бол </w:t>
            </w:r>
            <w:r w:rsidR="00C6735D" w:rsidRPr="00E71360">
              <w:rPr>
                <w:rFonts w:ascii="Times New Roman" w:eastAsia="Times New Roman" w:hAnsi="Times New Roman"/>
                <w:color w:val="000000"/>
                <w:sz w:val="24"/>
                <w:szCs w:val="24"/>
                <w:lang w:val="mn-MN" w:eastAsia="ru-RU"/>
              </w:rPr>
              <w:t xml:space="preserve">түүний </w:t>
            </w:r>
            <w:r w:rsidR="00472025" w:rsidRPr="00E71360">
              <w:rPr>
                <w:rFonts w:ascii="Times New Roman" w:hAnsi="Times New Roman"/>
                <w:sz w:val="24"/>
                <w:szCs w:val="24"/>
                <w:lang w:val="mn-MN"/>
              </w:rPr>
              <w:t>нэвчилтийн</w:t>
            </w:r>
            <w:r w:rsidR="00472025" w:rsidRPr="00E71360">
              <w:rPr>
                <w:rFonts w:ascii="Times New Roman" w:eastAsia="Times New Roman" w:hAnsi="Times New Roman"/>
                <w:color w:val="000000"/>
                <w:sz w:val="24"/>
                <w:szCs w:val="24"/>
                <w:lang w:val="mn-MN" w:eastAsia="ru-RU"/>
              </w:rPr>
              <w:t xml:space="preserve"> </w:t>
            </w:r>
            <w:r w:rsidR="00C6735D" w:rsidRPr="00E71360">
              <w:rPr>
                <w:rFonts w:ascii="Times New Roman" w:eastAsia="Times New Roman" w:hAnsi="Times New Roman"/>
                <w:color w:val="000000"/>
                <w:sz w:val="24"/>
                <w:szCs w:val="24"/>
                <w:lang w:val="mn-MN" w:eastAsia="ru-RU"/>
              </w:rPr>
              <w:t xml:space="preserve">шинж </w:t>
            </w:r>
            <w:r w:rsidR="008674D7" w:rsidRPr="00E71360">
              <w:rPr>
                <w:rFonts w:ascii="Times New Roman" w:eastAsia="Times New Roman" w:hAnsi="Times New Roman"/>
                <w:color w:val="000000"/>
                <w:sz w:val="24"/>
                <w:szCs w:val="24"/>
                <w:lang w:val="mn-MN" w:eastAsia="ru-RU"/>
              </w:rPr>
              <w:t>чанарыг</w:t>
            </w:r>
            <w:r w:rsidR="007C000B" w:rsidRPr="00E71360">
              <w:rPr>
                <w:rFonts w:ascii="Times New Roman" w:eastAsia="Times New Roman" w:hAnsi="Times New Roman"/>
                <w:color w:val="000000"/>
                <w:sz w:val="24"/>
                <w:szCs w:val="24"/>
                <w:lang w:val="mn-MN" w:eastAsia="ru-RU"/>
              </w:rPr>
              <w:t xml:space="preserve"> 10 м</w:t>
            </w:r>
            <w:r w:rsidR="00D63DEA" w:rsidRPr="00E71360">
              <w:rPr>
                <w:rFonts w:ascii="Times New Roman" w:eastAsia="Times New Roman" w:hAnsi="Times New Roman"/>
                <w:color w:val="000000"/>
                <w:sz w:val="24"/>
                <w:szCs w:val="24"/>
                <w:lang w:val="mn-MN" w:eastAsia="ru-RU"/>
              </w:rPr>
              <w:t xml:space="preserve"> тутамд </w:t>
            </w:r>
            <w:r w:rsidR="007C000B" w:rsidRPr="00E71360">
              <w:rPr>
                <w:rFonts w:ascii="Times New Roman" w:eastAsia="Times New Roman" w:hAnsi="Times New Roman"/>
                <w:color w:val="000000"/>
                <w:sz w:val="24"/>
                <w:szCs w:val="24"/>
                <w:lang w:val="mn-MN" w:eastAsia="ru-RU"/>
              </w:rPr>
              <w:t xml:space="preserve">судалж гаргана. </w:t>
            </w:r>
            <w:r w:rsidR="00D63DEA" w:rsidRPr="00E71360">
              <w:rPr>
                <w:rFonts w:ascii="Times New Roman" w:eastAsia="Times New Roman" w:hAnsi="Times New Roman"/>
                <w:color w:val="000000"/>
                <w:sz w:val="24"/>
                <w:szCs w:val="24"/>
                <w:lang w:val="mn-MN" w:eastAsia="ru-RU"/>
              </w:rPr>
              <w:t xml:space="preserve">Маш </w:t>
            </w:r>
            <w:r w:rsidR="002731D1" w:rsidRPr="00E71360">
              <w:rPr>
                <w:rFonts w:ascii="Times New Roman" w:eastAsia="Times New Roman" w:hAnsi="Times New Roman"/>
                <w:color w:val="000000"/>
                <w:sz w:val="24"/>
                <w:szCs w:val="24"/>
                <w:lang w:val="mn-MN" w:eastAsia="ru-RU"/>
              </w:rPr>
              <w:t xml:space="preserve">тодорхой хил хязгаартай хэд хэдэн төрлийн </w:t>
            </w:r>
            <w:r w:rsidR="00E4426C" w:rsidRPr="00E71360">
              <w:rPr>
                <w:rFonts w:ascii="Times New Roman" w:eastAsia="Times New Roman" w:hAnsi="Times New Roman"/>
                <w:color w:val="000000"/>
                <w:sz w:val="24"/>
                <w:szCs w:val="24"/>
                <w:lang w:val="mn-MN" w:eastAsia="ru-RU"/>
              </w:rPr>
              <w:t>эрдсүүдээс</w:t>
            </w:r>
            <w:r w:rsidR="002731D1" w:rsidRPr="00E71360">
              <w:rPr>
                <w:rFonts w:ascii="Times New Roman" w:eastAsia="Times New Roman" w:hAnsi="Times New Roman"/>
                <w:color w:val="000000"/>
                <w:sz w:val="24"/>
                <w:szCs w:val="24"/>
                <w:lang w:val="mn-MN" w:eastAsia="ru-RU"/>
              </w:rPr>
              <w:t xml:space="preserve"> бүрдсэн байвал давхарга тус </w:t>
            </w:r>
            <w:r w:rsidR="002731D1" w:rsidRPr="00E71360">
              <w:rPr>
                <w:rFonts w:ascii="Times New Roman" w:eastAsia="Times New Roman" w:hAnsi="Times New Roman"/>
                <w:color w:val="000000"/>
                <w:sz w:val="24"/>
                <w:szCs w:val="24"/>
                <w:lang w:val="mn-MN" w:eastAsia="ru-RU"/>
              </w:rPr>
              <w:lastRenderedPageBreak/>
              <w:t xml:space="preserve">бүрийн хувьд зузааныг болон </w:t>
            </w:r>
            <w:r w:rsidR="00472025" w:rsidRPr="00E71360">
              <w:rPr>
                <w:rFonts w:ascii="Times New Roman" w:hAnsi="Times New Roman"/>
                <w:sz w:val="24"/>
                <w:szCs w:val="24"/>
                <w:lang w:val="mn-MN"/>
              </w:rPr>
              <w:t>нэвчилтийн</w:t>
            </w:r>
            <w:r w:rsidR="00472025" w:rsidRPr="00E71360">
              <w:rPr>
                <w:rFonts w:ascii="Times New Roman" w:eastAsia="Times New Roman" w:hAnsi="Times New Roman"/>
                <w:color w:val="000000"/>
                <w:sz w:val="24"/>
                <w:szCs w:val="24"/>
                <w:lang w:val="mn-MN" w:eastAsia="ru-RU"/>
              </w:rPr>
              <w:t xml:space="preserve"> </w:t>
            </w:r>
            <w:r w:rsidR="002731D1" w:rsidRPr="00E71360">
              <w:rPr>
                <w:rFonts w:ascii="Times New Roman" w:eastAsia="Times New Roman" w:hAnsi="Times New Roman"/>
                <w:color w:val="000000"/>
                <w:sz w:val="24"/>
                <w:szCs w:val="24"/>
                <w:lang w:val="mn-MN" w:eastAsia="ru-RU"/>
              </w:rPr>
              <w:t>шинж чанарыг тогтооно.</w:t>
            </w:r>
          </w:p>
          <w:p w:rsidR="002731D1" w:rsidRPr="00E71360" w:rsidRDefault="002731D1" w:rsidP="000F67F3">
            <w:pPr>
              <w:jc w:val="both"/>
              <w:rPr>
                <w:rFonts w:ascii="Times New Roman" w:eastAsia="Times New Roman" w:hAnsi="Times New Roman"/>
                <w:color w:val="000000"/>
                <w:sz w:val="24"/>
                <w:szCs w:val="24"/>
                <w:lang w:val="mn-MN" w:eastAsia="ru-RU"/>
              </w:rPr>
            </w:pPr>
          </w:p>
          <w:p w:rsidR="002731D1" w:rsidRPr="00E71360" w:rsidRDefault="002731D1"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Б.3.3.10 </w:t>
            </w:r>
            <w:r w:rsidR="00734236" w:rsidRPr="00E71360">
              <w:rPr>
                <w:rFonts w:ascii="Times New Roman" w:eastAsia="Times New Roman" w:hAnsi="Times New Roman"/>
                <w:color w:val="000000"/>
                <w:sz w:val="24"/>
                <w:szCs w:val="24"/>
                <w:lang w:val="mn-MN" w:eastAsia="ru-RU"/>
              </w:rPr>
              <w:t xml:space="preserve">Инженер-геологийн зураг авалтын хил хязгаарыг тогтоохдоо </w:t>
            </w:r>
            <w:r w:rsidR="000B7DEA" w:rsidRPr="00E71360">
              <w:rPr>
                <w:rFonts w:ascii="Times New Roman" w:eastAsia="Times New Roman" w:hAnsi="Times New Roman"/>
                <w:color w:val="000000"/>
                <w:sz w:val="24"/>
                <w:szCs w:val="24"/>
                <w:lang w:val="mn-MN" w:eastAsia="ru-RU"/>
              </w:rPr>
              <w:t>байр зүйн план зур</w:t>
            </w:r>
            <w:r w:rsidR="002F4F37" w:rsidRPr="00E71360">
              <w:rPr>
                <w:rFonts w:ascii="Times New Roman" w:eastAsia="Times New Roman" w:hAnsi="Times New Roman"/>
                <w:color w:val="000000"/>
                <w:sz w:val="24"/>
                <w:szCs w:val="24"/>
                <w:lang w:val="mn-MN" w:eastAsia="ru-RU"/>
              </w:rPr>
              <w:t>г</w:t>
            </w:r>
            <w:r w:rsidR="000B7DEA" w:rsidRPr="00E71360">
              <w:rPr>
                <w:rFonts w:ascii="Times New Roman" w:eastAsia="Times New Roman" w:hAnsi="Times New Roman"/>
                <w:color w:val="000000"/>
                <w:sz w:val="24"/>
                <w:szCs w:val="24"/>
                <w:lang w:val="mn-MN" w:eastAsia="ru-RU"/>
              </w:rPr>
              <w:t>ийг</w:t>
            </w:r>
            <w:r w:rsidR="002F4F37" w:rsidRPr="00E71360">
              <w:rPr>
                <w:rFonts w:ascii="Times New Roman" w:eastAsia="Times New Roman" w:hAnsi="Times New Roman"/>
                <w:color w:val="000000"/>
                <w:sz w:val="24"/>
                <w:szCs w:val="24"/>
                <w:lang w:val="mn-MN" w:eastAsia="ru-RU"/>
              </w:rPr>
              <w:t xml:space="preserve">, нутаг </w:t>
            </w:r>
            <w:r w:rsidR="00CE0370" w:rsidRPr="00E71360">
              <w:rPr>
                <w:rFonts w:ascii="Times New Roman" w:eastAsia="Times New Roman" w:hAnsi="Times New Roman"/>
                <w:color w:val="000000"/>
                <w:sz w:val="24"/>
                <w:szCs w:val="24"/>
                <w:lang w:val="mn-MN" w:eastAsia="ru-RU"/>
              </w:rPr>
              <w:t xml:space="preserve">дэвсгэрийн геологийн бүтцийн онцлог шинж болон </w:t>
            </w:r>
            <w:r w:rsidR="000B7DEA" w:rsidRPr="00E71360">
              <w:rPr>
                <w:rFonts w:ascii="Times New Roman" w:eastAsia="Times New Roman" w:hAnsi="Times New Roman"/>
                <w:color w:val="000000"/>
                <w:sz w:val="24"/>
                <w:szCs w:val="24"/>
                <w:lang w:val="mn-MN" w:eastAsia="ru-RU"/>
              </w:rPr>
              <w:t xml:space="preserve">гидрогеологийн нөхцөл байдлыг ба </w:t>
            </w:r>
            <w:r w:rsidR="00161C83" w:rsidRPr="00E71360">
              <w:rPr>
                <w:rFonts w:ascii="Times New Roman" w:eastAsia="Times New Roman" w:hAnsi="Times New Roman"/>
                <w:color w:val="000000"/>
                <w:sz w:val="24"/>
                <w:szCs w:val="24"/>
                <w:lang w:val="mn-MN" w:eastAsia="ru-RU"/>
              </w:rPr>
              <w:t xml:space="preserve">орогидрографийн элементүүдийг тооцон үзэж </w:t>
            </w:r>
            <w:r w:rsidR="0095550A" w:rsidRPr="00E71360">
              <w:rPr>
                <w:rFonts w:ascii="Times New Roman" w:eastAsia="Times New Roman" w:hAnsi="Times New Roman"/>
                <w:color w:val="000000"/>
                <w:sz w:val="24"/>
                <w:szCs w:val="24"/>
                <w:lang w:val="mn-MN" w:eastAsia="ru-RU"/>
              </w:rPr>
              <w:t>техникийн даалгаварт тулгуурлан тогтоох хэрэгтэй.</w:t>
            </w:r>
          </w:p>
          <w:p w:rsidR="00CF6F05" w:rsidRPr="00E71360" w:rsidRDefault="00CF6F05" w:rsidP="000F67F3">
            <w:pPr>
              <w:jc w:val="both"/>
              <w:rPr>
                <w:rFonts w:ascii="Times New Roman" w:eastAsia="Times New Roman" w:hAnsi="Times New Roman"/>
                <w:color w:val="000000"/>
                <w:sz w:val="24"/>
                <w:szCs w:val="24"/>
                <w:lang w:val="mn-MN" w:eastAsia="ru-RU"/>
              </w:rPr>
            </w:pPr>
          </w:p>
          <w:p w:rsidR="00CF6F05" w:rsidRPr="00E71360" w:rsidRDefault="00A41BDC"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Шугам сүлжээний трассын хувилбаруудын инженер-геологийн зураг авалтыг ихэвчлэн </w:t>
            </w:r>
            <w:r w:rsidR="00824F7B" w:rsidRPr="00E71360">
              <w:rPr>
                <w:rFonts w:ascii="Times New Roman" w:hAnsi="Times New Roman"/>
                <w:sz w:val="24"/>
                <w:szCs w:val="24"/>
                <w:lang w:val="mn-MN"/>
              </w:rPr>
              <w:t>инженерийн судалгаа хийх но</w:t>
            </w:r>
            <w:r w:rsidR="00EB3CEF" w:rsidRPr="00E71360">
              <w:rPr>
                <w:rFonts w:ascii="Times New Roman" w:hAnsi="Times New Roman"/>
                <w:sz w:val="24"/>
                <w:szCs w:val="24"/>
                <w:lang w:val="mn-MN"/>
              </w:rPr>
              <w:t>рм</w:t>
            </w:r>
            <w:r w:rsidR="00824F7B" w:rsidRPr="00E71360">
              <w:rPr>
                <w:rFonts w:ascii="Times New Roman" w:hAnsi="Times New Roman"/>
                <w:sz w:val="24"/>
                <w:szCs w:val="24"/>
                <w:lang w:val="mn-MN"/>
              </w:rPr>
              <w:t xml:space="preserve">д заасан шаардлагуудад нийцүүлэн тогтоосон өргөнтэй </w:t>
            </w:r>
            <w:r w:rsidR="00D66267" w:rsidRPr="00E71360">
              <w:rPr>
                <w:rFonts w:ascii="Times New Roman" w:hAnsi="Times New Roman"/>
                <w:sz w:val="24"/>
                <w:szCs w:val="24"/>
                <w:lang w:val="mn-MN"/>
              </w:rPr>
              <w:t xml:space="preserve">зурвас дотор хийнэ. Эсвэл </w:t>
            </w:r>
            <w:r w:rsidR="00E17F0A" w:rsidRPr="00E71360">
              <w:rPr>
                <w:rFonts w:ascii="Times New Roman" w:hAnsi="Times New Roman"/>
                <w:sz w:val="24"/>
                <w:szCs w:val="24"/>
                <w:lang w:val="mn-MN"/>
              </w:rPr>
              <w:t xml:space="preserve">хайгуул, </w:t>
            </w:r>
            <w:r w:rsidR="00D66267" w:rsidRPr="00E71360">
              <w:rPr>
                <w:rFonts w:ascii="Times New Roman" w:hAnsi="Times New Roman"/>
                <w:sz w:val="24"/>
                <w:szCs w:val="24"/>
                <w:lang w:val="mn-MN"/>
              </w:rPr>
              <w:t>судалгаа хийх техникийн даалгаварт өргөнийг зааж өгсөн байх хэрэгтэй.</w:t>
            </w:r>
          </w:p>
          <w:p w:rsidR="00D66267" w:rsidRPr="00E71360" w:rsidRDefault="00D66267" w:rsidP="000F67F3">
            <w:pPr>
              <w:jc w:val="both"/>
              <w:rPr>
                <w:rFonts w:ascii="Times New Roman" w:hAnsi="Times New Roman"/>
                <w:sz w:val="24"/>
                <w:szCs w:val="24"/>
                <w:lang w:val="mn-MN"/>
              </w:rPr>
            </w:pPr>
          </w:p>
          <w:p w:rsidR="00D66267" w:rsidRPr="00E71360" w:rsidRDefault="00D66267"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Б.3.3.11 </w:t>
            </w:r>
            <w:r w:rsidR="009F0103" w:rsidRPr="00E71360">
              <w:rPr>
                <w:rFonts w:ascii="Times New Roman" w:hAnsi="Times New Roman"/>
                <w:sz w:val="24"/>
                <w:szCs w:val="24"/>
                <w:lang w:val="mn-MN"/>
              </w:rPr>
              <w:t xml:space="preserve">Зураг авалтын үеэр талбайн болон талбайн гаднах шугам сүлжээний трассын геологийн хөндлөн огтлолыг судлах гүнийг тогтоохдоо </w:t>
            </w:r>
            <w:r w:rsidR="00350C3E" w:rsidRPr="00E71360">
              <w:rPr>
                <w:rFonts w:ascii="Times New Roman" w:hAnsi="Times New Roman"/>
                <w:sz w:val="24"/>
                <w:szCs w:val="24"/>
                <w:lang w:val="mn-MN"/>
              </w:rPr>
              <w:t xml:space="preserve">төлөвлөж буй барилга, байгууламжийн төрөл, </w:t>
            </w:r>
            <w:r w:rsidR="00D7002A" w:rsidRPr="00E71360">
              <w:rPr>
                <w:rFonts w:ascii="Times New Roman" w:hAnsi="Times New Roman"/>
                <w:sz w:val="24"/>
                <w:szCs w:val="24"/>
                <w:lang w:val="mn-MN"/>
              </w:rPr>
              <w:t xml:space="preserve">нутаг дэвсгэрийн инженер-геологийн нөхцөл байдлын онцлог шинж, </w:t>
            </w:r>
            <w:r w:rsidR="00BE3D4F" w:rsidRPr="00E71360">
              <w:rPr>
                <w:rFonts w:ascii="Times New Roman" w:hAnsi="Times New Roman"/>
                <w:sz w:val="24"/>
                <w:szCs w:val="24"/>
                <w:lang w:val="mn-MN"/>
              </w:rPr>
              <w:t xml:space="preserve">барилга, байгууламж геологийн орчинтой </w:t>
            </w:r>
            <w:r w:rsidR="004A2A29" w:rsidRPr="00E71360">
              <w:rPr>
                <w:rFonts w:ascii="Times New Roman" w:hAnsi="Times New Roman"/>
                <w:sz w:val="24"/>
                <w:szCs w:val="24"/>
                <w:lang w:val="mn-MN"/>
              </w:rPr>
              <w:t xml:space="preserve">харилцан үйлчлэх </w:t>
            </w:r>
            <w:r w:rsidR="00875F55" w:rsidRPr="00E71360">
              <w:rPr>
                <w:rFonts w:ascii="Times New Roman" w:hAnsi="Times New Roman"/>
                <w:sz w:val="24"/>
                <w:szCs w:val="24"/>
                <w:lang w:val="mn-MN"/>
              </w:rPr>
              <w:t>хөрсний давхаргын зузаан зэргээс</w:t>
            </w:r>
            <w:r w:rsidR="00982B79" w:rsidRPr="00E71360">
              <w:rPr>
                <w:rFonts w:ascii="Times New Roman" w:hAnsi="Times New Roman"/>
                <w:sz w:val="24"/>
                <w:szCs w:val="24"/>
                <w:lang w:val="mn-MN"/>
              </w:rPr>
              <w:t xml:space="preserve"> хамааран тогтоох хэрэгтэй.</w:t>
            </w:r>
            <w:r w:rsidR="00875F55" w:rsidRPr="00E71360">
              <w:rPr>
                <w:rFonts w:ascii="Times New Roman" w:hAnsi="Times New Roman"/>
                <w:sz w:val="24"/>
                <w:szCs w:val="24"/>
                <w:lang w:val="mn-MN"/>
              </w:rPr>
              <w:t xml:space="preserve"> </w:t>
            </w:r>
            <w:r w:rsidR="00C43070" w:rsidRPr="00E71360">
              <w:rPr>
                <w:rFonts w:ascii="Times New Roman" w:hAnsi="Times New Roman"/>
                <w:sz w:val="24"/>
                <w:szCs w:val="24"/>
                <w:lang w:val="mn-MN"/>
              </w:rPr>
              <w:t>Онцлог шинж чанартай хөрс эсвэл геологийн аюултай үйл явц байгаа тохиолдолд хайгуулын</w:t>
            </w:r>
            <w:r w:rsidR="009F654B" w:rsidRPr="00E71360">
              <w:rPr>
                <w:rFonts w:ascii="Times New Roman" w:hAnsi="Times New Roman"/>
                <w:sz w:val="24"/>
                <w:szCs w:val="24"/>
                <w:lang w:val="mn-MN"/>
              </w:rPr>
              <w:t xml:space="preserve"> нүхний</w:t>
            </w:r>
            <w:r w:rsidR="00C43070" w:rsidRPr="00E71360">
              <w:rPr>
                <w:rFonts w:ascii="Times New Roman" w:hAnsi="Times New Roman"/>
                <w:sz w:val="24"/>
                <w:szCs w:val="24"/>
                <w:lang w:val="mn-MN"/>
              </w:rPr>
              <w:t xml:space="preserve"> гүнийг техникийн даалгаварт зааж өгдөг бөгөөд </w:t>
            </w:r>
            <w:r w:rsidR="00D23DD7" w:rsidRPr="00E71360">
              <w:rPr>
                <w:rFonts w:ascii="Times New Roman" w:hAnsi="Times New Roman"/>
                <w:sz w:val="24"/>
                <w:szCs w:val="24"/>
                <w:lang w:val="mn-MN"/>
              </w:rPr>
              <w:t xml:space="preserve">газар дээрх </w:t>
            </w:r>
            <w:r w:rsidR="00602454" w:rsidRPr="00E71360">
              <w:rPr>
                <w:rFonts w:ascii="Times New Roman" w:hAnsi="Times New Roman"/>
                <w:sz w:val="24"/>
                <w:szCs w:val="24"/>
                <w:lang w:val="mn-MN"/>
              </w:rPr>
              <w:t xml:space="preserve">байгалийн тодорхой нөхцөл байдлын шинж чанараас </w:t>
            </w:r>
            <w:r w:rsidR="00CB6929" w:rsidRPr="00E71360">
              <w:rPr>
                <w:rFonts w:ascii="Times New Roman" w:hAnsi="Times New Roman"/>
                <w:sz w:val="24"/>
                <w:szCs w:val="24"/>
                <w:lang w:val="mn-MN"/>
              </w:rPr>
              <w:t xml:space="preserve">хамааран ажлын хөтөлбөрт </w:t>
            </w:r>
            <w:r w:rsidR="00A140F2" w:rsidRPr="00E71360">
              <w:rPr>
                <w:rFonts w:ascii="Times New Roman" w:hAnsi="Times New Roman"/>
                <w:sz w:val="24"/>
                <w:szCs w:val="24"/>
                <w:lang w:val="mn-MN"/>
              </w:rPr>
              <w:t>эцэслэн</w:t>
            </w:r>
            <w:r w:rsidR="00F56061" w:rsidRPr="00E71360">
              <w:rPr>
                <w:rFonts w:ascii="Times New Roman" w:hAnsi="Times New Roman"/>
                <w:sz w:val="24"/>
                <w:szCs w:val="24"/>
                <w:lang w:val="mn-MN"/>
              </w:rPr>
              <w:t xml:space="preserve"> тогтооно.</w:t>
            </w:r>
          </w:p>
          <w:p w:rsidR="00F56061" w:rsidRPr="00E71360" w:rsidRDefault="00F56061" w:rsidP="000F67F3">
            <w:pPr>
              <w:jc w:val="both"/>
              <w:rPr>
                <w:rFonts w:ascii="Times New Roman" w:hAnsi="Times New Roman"/>
                <w:sz w:val="24"/>
                <w:szCs w:val="24"/>
                <w:lang w:val="mn-MN"/>
              </w:rPr>
            </w:pPr>
          </w:p>
          <w:p w:rsidR="00F56061" w:rsidRPr="00E71360" w:rsidRDefault="00194395"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Байгууламжууд геологийн орчинтой харилцан үйлчлэх хөрсний давхаргад уусдаггүй чулуулаг хөрс байгаа </w:t>
            </w:r>
            <w:r w:rsidR="009F654B" w:rsidRPr="00E71360">
              <w:rPr>
                <w:rFonts w:ascii="Times New Roman" w:hAnsi="Times New Roman"/>
                <w:sz w:val="24"/>
                <w:szCs w:val="24"/>
                <w:lang w:val="mn-MN"/>
              </w:rPr>
              <w:t>бөгөөд түүний дээд хэсгээс</w:t>
            </w:r>
            <w:r w:rsidR="001E5855" w:rsidRPr="00E71360">
              <w:rPr>
                <w:rFonts w:ascii="Times New Roman" w:hAnsi="Times New Roman"/>
                <w:sz w:val="24"/>
                <w:szCs w:val="24"/>
                <w:lang w:val="mn-MN"/>
              </w:rPr>
              <w:t xml:space="preserve"> доош 10 м-ээс багагүй гүнд хяналтын цооног </w:t>
            </w:r>
            <w:r w:rsidR="005041BE" w:rsidRPr="00E71360">
              <w:rPr>
                <w:rFonts w:ascii="Times New Roman" w:hAnsi="Times New Roman"/>
                <w:sz w:val="24"/>
                <w:szCs w:val="24"/>
                <w:lang w:val="mn-MN"/>
              </w:rPr>
              <w:t>өрөмд</w:t>
            </w:r>
            <w:r w:rsidR="00AB27D0" w:rsidRPr="00E71360">
              <w:rPr>
                <w:rFonts w:ascii="Times New Roman" w:hAnsi="Times New Roman"/>
                <w:sz w:val="24"/>
                <w:szCs w:val="24"/>
                <w:lang w:val="mn-MN"/>
              </w:rPr>
              <w:t>с</w:t>
            </w:r>
            <w:r w:rsidR="005041BE" w:rsidRPr="00E71360">
              <w:rPr>
                <w:rFonts w:ascii="Times New Roman" w:hAnsi="Times New Roman"/>
                <w:sz w:val="24"/>
                <w:szCs w:val="24"/>
                <w:lang w:val="mn-MN"/>
              </w:rPr>
              <w:t>ө</w:t>
            </w:r>
            <w:r w:rsidR="00AB27D0" w:rsidRPr="00E71360">
              <w:rPr>
                <w:rFonts w:ascii="Times New Roman" w:hAnsi="Times New Roman"/>
                <w:sz w:val="24"/>
                <w:szCs w:val="24"/>
                <w:lang w:val="mn-MN"/>
              </w:rPr>
              <w:t>ний болон</w:t>
            </w:r>
            <w:r w:rsidR="001E5855" w:rsidRPr="00E71360">
              <w:rPr>
                <w:rFonts w:ascii="Times New Roman" w:hAnsi="Times New Roman"/>
                <w:sz w:val="24"/>
                <w:szCs w:val="24"/>
                <w:lang w:val="mn-MN"/>
              </w:rPr>
              <w:t xml:space="preserve"> </w:t>
            </w:r>
            <w:r w:rsidR="00C202F1" w:rsidRPr="00E71360">
              <w:rPr>
                <w:rFonts w:ascii="Times New Roman" w:hAnsi="Times New Roman"/>
                <w:sz w:val="24"/>
                <w:szCs w:val="24"/>
                <w:lang w:val="mn-MN"/>
              </w:rPr>
              <w:t>геофизик</w:t>
            </w:r>
            <w:r w:rsidR="00AB27D0" w:rsidRPr="00E71360">
              <w:rPr>
                <w:rFonts w:ascii="Times New Roman" w:hAnsi="Times New Roman"/>
                <w:sz w:val="24"/>
                <w:szCs w:val="24"/>
                <w:lang w:val="mn-MN"/>
              </w:rPr>
              <w:t xml:space="preserve"> ажлын үр дүнгээр </w:t>
            </w:r>
            <w:r w:rsidR="004C1B9C" w:rsidRPr="00E71360">
              <w:rPr>
                <w:rFonts w:ascii="Times New Roman" w:hAnsi="Times New Roman"/>
                <w:sz w:val="24"/>
                <w:szCs w:val="24"/>
                <w:lang w:val="mn-MN"/>
              </w:rPr>
              <w:t>өгөршсөн</w:t>
            </w:r>
            <w:r w:rsidR="00AB27D0" w:rsidRPr="00E71360">
              <w:rPr>
                <w:rFonts w:ascii="Times New Roman" w:hAnsi="Times New Roman"/>
                <w:sz w:val="24"/>
                <w:szCs w:val="24"/>
                <w:lang w:val="mn-MN"/>
              </w:rPr>
              <w:t xml:space="preserve"> ба </w:t>
            </w:r>
            <w:r w:rsidR="00871215" w:rsidRPr="00E71360">
              <w:rPr>
                <w:rFonts w:ascii="Times New Roman" w:hAnsi="Times New Roman"/>
                <w:sz w:val="24"/>
                <w:szCs w:val="24"/>
                <w:lang w:val="mn-MN"/>
              </w:rPr>
              <w:t>бутарсан</w:t>
            </w:r>
            <w:r w:rsidR="001E5855" w:rsidRPr="00E71360">
              <w:rPr>
                <w:rFonts w:ascii="Times New Roman" w:hAnsi="Times New Roman"/>
                <w:sz w:val="24"/>
                <w:szCs w:val="24"/>
                <w:lang w:val="mn-MN"/>
              </w:rPr>
              <w:t xml:space="preserve"> </w:t>
            </w:r>
            <w:r w:rsidR="00E4426C" w:rsidRPr="00E71360">
              <w:rPr>
                <w:rFonts w:ascii="Times New Roman" w:hAnsi="Times New Roman"/>
                <w:sz w:val="24"/>
                <w:szCs w:val="24"/>
                <w:lang w:val="mn-MN"/>
              </w:rPr>
              <w:t>төрлийн эрдсүүд</w:t>
            </w:r>
            <w:r w:rsidR="00F07B71" w:rsidRPr="00E71360">
              <w:rPr>
                <w:rFonts w:ascii="Times New Roman" w:hAnsi="Times New Roman"/>
                <w:sz w:val="24"/>
                <w:szCs w:val="24"/>
                <w:lang w:val="mn-MN"/>
              </w:rPr>
              <w:t xml:space="preserve"> байхгүй </w:t>
            </w:r>
            <w:r w:rsidR="007B470F" w:rsidRPr="00E71360">
              <w:rPr>
                <w:rFonts w:ascii="Times New Roman" w:hAnsi="Times New Roman"/>
                <w:sz w:val="24"/>
                <w:szCs w:val="24"/>
                <w:lang w:val="mn-MN"/>
              </w:rPr>
              <w:t>болохыг</w:t>
            </w:r>
            <w:r w:rsidR="00F07B71" w:rsidRPr="00E71360">
              <w:rPr>
                <w:rFonts w:ascii="Times New Roman" w:hAnsi="Times New Roman"/>
                <w:sz w:val="24"/>
                <w:szCs w:val="24"/>
                <w:lang w:val="mn-MN"/>
              </w:rPr>
              <w:t xml:space="preserve"> тогтоосон бол </w:t>
            </w:r>
            <w:r w:rsidR="004D03DE" w:rsidRPr="00E71360">
              <w:rPr>
                <w:rFonts w:ascii="Times New Roman" w:hAnsi="Times New Roman"/>
                <w:sz w:val="24"/>
                <w:szCs w:val="24"/>
                <w:lang w:val="mn-MN"/>
              </w:rPr>
              <w:t xml:space="preserve">хайгуулын </w:t>
            </w:r>
            <w:r w:rsidR="009F654B" w:rsidRPr="00E71360">
              <w:rPr>
                <w:rFonts w:ascii="Times New Roman" w:hAnsi="Times New Roman"/>
                <w:sz w:val="24"/>
                <w:szCs w:val="24"/>
                <w:lang w:val="mn-MN"/>
              </w:rPr>
              <w:t xml:space="preserve">нүхний </w:t>
            </w:r>
            <w:r w:rsidR="004D03DE" w:rsidRPr="00E71360">
              <w:rPr>
                <w:rFonts w:ascii="Times New Roman" w:hAnsi="Times New Roman"/>
                <w:sz w:val="24"/>
                <w:szCs w:val="24"/>
                <w:lang w:val="mn-MN"/>
              </w:rPr>
              <w:t xml:space="preserve">гүнийг </w:t>
            </w:r>
            <w:r w:rsidR="00003596" w:rsidRPr="00E71360">
              <w:rPr>
                <w:rFonts w:ascii="Times New Roman" w:hAnsi="Times New Roman"/>
                <w:sz w:val="24"/>
                <w:szCs w:val="24"/>
                <w:lang w:val="mn-MN"/>
              </w:rPr>
              <w:t xml:space="preserve">бага </w:t>
            </w:r>
            <w:r w:rsidR="004C1B9C" w:rsidRPr="00E71360">
              <w:rPr>
                <w:rFonts w:ascii="Times New Roman" w:hAnsi="Times New Roman"/>
                <w:sz w:val="24"/>
                <w:szCs w:val="24"/>
                <w:lang w:val="mn-MN"/>
              </w:rPr>
              <w:t>өгөршсөн</w:t>
            </w:r>
            <w:r w:rsidR="00003596" w:rsidRPr="00E71360">
              <w:rPr>
                <w:rFonts w:ascii="Times New Roman" w:hAnsi="Times New Roman"/>
                <w:sz w:val="24"/>
                <w:szCs w:val="24"/>
                <w:lang w:val="mn-MN"/>
              </w:rPr>
              <w:t xml:space="preserve"> хөрсний дээд хэсгээс доош </w:t>
            </w:r>
            <w:r w:rsidR="009F654B" w:rsidRPr="00E71360">
              <w:rPr>
                <w:rFonts w:ascii="Times New Roman" w:hAnsi="Times New Roman"/>
                <w:sz w:val="24"/>
                <w:szCs w:val="24"/>
                <w:lang w:val="mn-MN"/>
              </w:rPr>
              <w:t xml:space="preserve">2 м-ээс багагүй байхаар тогтоохыг зөвлөнө. </w:t>
            </w:r>
            <w:r w:rsidR="007B470F" w:rsidRPr="00E71360">
              <w:rPr>
                <w:rFonts w:ascii="Times New Roman" w:hAnsi="Times New Roman"/>
                <w:sz w:val="24"/>
                <w:szCs w:val="24"/>
                <w:lang w:val="mn-MN"/>
              </w:rPr>
              <w:t xml:space="preserve">Уусдаг чулуулаг </w:t>
            </w:r>
            <w:r w:rsidR="00E4426C" w:rsidRPr="00E71360">
              <w:rPr>
                <w:rFonts w:ascii="Times New Roman" w:hAnsi="Times New Roman"/>
                <w:sz w:val="24"/>
                <w:szCs w:val="24"/>
                <w:lang w:val="mn-MN"/>
              </w:rPr>
              <w:t>эрдсүүд</w:t>
            </w:r>
            <w:r w:rsidR="007B470F" w:rsidRPr="00E71360">
              <w:rPr>
                <w:rFonts w:ascii="Times New Roman" w:hAnsi="Times New Roman"/>
                <w:sz w:val="24"/>
                <w:szCs w:val="24"/>
                <w:lang w:val="mn-MN"/>
              </w:rPr>
              <w:t xml:space="preserve"> байгаа тохиолдолд </w:t>
            </w:r>
            <w:r w:rsidR="00C202F1" w:rsidRPr="00E71360">
              <w:rPr>
                <w:rFonts w:ascii="Times New Roman" w:hAnsi="Times New Roman"/>
                <w:sz w:val="24"/>
                <w:szCs w:val="24"/>
                <w:lang w:val="mn-MN"/>
              </w:rPr>
              <w:t>геофизик</w:t>
            </w:r>
            <w:r w:rsidR="00AD5695" w:rsidRPr="00E71360">
              <w:rPr>
                <w:rFonts w:ascii="Times New Roman" w:hAnsi="Times New Roman"/>
                <w:sz w:val="24"/>
                <w:szCs w:val="24"/>
                <w:lang w:val="mn-MN"/>
              </w:rPr>
              <w:t xml:space="preserve"> судалгааны аргын үр дүнгээс хамааран </w:t>
            </w:r>
            <w:r w:rsidR="00AD5695" w:rsidRPr="00E71360">
              <w:rPr>
                <w:rFonts w:ascii="Times New Roman" w:hAnsi="Times New Roman"/>
                <w:sz w:val="24"/>
                <w:szCs w:val="24"/>
                <w:lang w:val="mn-MN"/>
              </w:rPr>
              <w:lastRenderedPageBreak/>
              <w:t>цооногийн гүнийг тохируул</w:t>
            </w:r>
            <w:r w:rsidR="009E1DE9" w:rsidRPr="00E71360">
              <w:rPr>
                <w:rFonts w:ascii="Times New Roman" w:hAnsi="Times New Roman"/>
                <w:sz w:val="24"/>
                <w:szCs w:val="24"/>
                <w:lang w:val="mn-MN"/>
              </w:rPr>
              <w:t xml:space="preserve">ах хэрэгтэй. </w:t>
            </w:r>
            <w:r w:rsidR="00347B39" w:rsidRPr="00E71360">
              <w:rPr>
                <w:rFonts w:ascii="Times New Roman" w:hAnsi="Times New Roman"/>
                <w:sz w:val="24"/>
                <w:szCs w:val="24"/>
                <w:lang w:val="mn-MN"/>
              </w:rPr>
              <w:t>Нэгээс хоёр тулгуур цооногийг 50 м-ээс багагүй гүнд гаргана.</w:t>
            </w:r>
          </w:p>
          <w:p w:rsidR="00347B39" w:rsidRPr="00E71360" w:rsidRDefault="00347B39" w:rsidP="000F67F3">
            <w:pPr>
              <w:jc w:val="both"/>
              <w:rPr>
                <w:rFonts w:ascii="Times New Roman" w:hAnsi="Times New Roman"/>
                <w:sz w:val="24"/>
                <w:szCs w:val="24"/>
                <w:lang w:val="mn-MN"/>
              </w:rPr>
            </w:pPr>
          </w:p>
          <w:p w:rsidR="00347B39" w:rsidRPr="00E71360" w:rsidRDefault="009B4929" w:rsidP="000F67F3">
            <w:pPr>
              <w:jc w:val="both"/>
              <w:rPr>
                <w:rFonts w:ascii="Times New Roman" w:hAnsi="Times New Roman"/>
                <w:sz w:val="24"/>
                <w:szCs w:val="24"/>
                <w:lang w:val="mn-MN"/>
              </w:rPr>
            </w:pPr>
            <w:r w:rsidRPr="00E71360">
              <w:rPr>
                <w:rFonts w:ascii="Times New Roman" w:hAnsi="Times New Roman"/>
                <w:sz w:val="24"/>
                <w:szCs w:val="24"/>
                <w:lang w:val="mn-MN"/>
              </w:rPr>
              <w:t>ДЦС-ын үйлдвэрлэлийн үндсэн талбайн нутаг дэвсгэр дээр хийгдэх хайгуулын нүхнүүдийн</w:t>
            </w:r>
            <w:r w:rsidR="001568E4" w:rsidRPr="00E71360">
              <w:rPr>
                <w:rFonts w:ascii="Times New Roman" w:hAnsi="Times New Roman"/>
                <w:sz w:val="24"/>
                <w:szCs w:val="24"/>
                <w:lang w:val="mn-MN"/>
              </w:rPr>
              <w:t xml:space="preserve"> 25-аас багагүй хувийг</w:t>
            </w:r>
            <w:r w:rsidRPr="00E71360">
              <w:rPr>
                <w:rFonts w:ascii="Times New Roman" w:hAnsi="Times New Roman"/>
                <w:sz w:val="24"/>
                <w:szCs w:val="24"/>
                <w:lang w:val="mn-MN"/>
              </w:rPr>
              <w:t xml:space="preserve"> 30-35 м </w:t>
            </w:r>
            <w:r w:rsidR="001568E4" w:rsidRPr="00E71360">
              <w:rPr>
                <w:rFonts w:ascii="Times New Roman" w:hAnsi="Times New Roman"/>
                <w:sz w:val="24"/>
                <w:szCs w:val="24"/>
                <w:lang w:val="mn-MN"/>
              </w:rPr>
              <w:t xml:space="preserve">орчим </w:t>
            </w:r>
            <w:r w:rsidRPr="00E71360">
              <w:rPr>
                <w:rFonts w:ascii="Times New Roman" w:hAnsi="Times New Roman"/>
                <w:sz w:val="24"/>
                <w:szCs w:val="24"/>
                <w:lang w:val="mn-MN"/>
              </w:rPr>
              <w:t>гүнд</w:t>
            </w:r>
            <w:r w:rsidR="001568E4" w:rsidRPr="00E71360">
              <w:rPr>
                <w:rFonts w:ascii="Times New Roman" w:hAnsi="Times New Roman"/>
                <w:sz w:val="24"/>
                <w:szCs w:val="24"/>
                <w:lang w:val="mn-MN"/>
              </w:rPr>
              <w:t xml:space="preserve"> гаргах хэрэгтэй.</w:t>
            </w:r>
          </w:p>
          <w:p w:rsidR="001568E4" w:rsidRPr="00E71360" w:rsidRDefault="001568E4" w:rsidP="000F67F3">
            <w:pPr>
              <w:jc w:val="both"/>
              <w:rPr>
                <w:rFonts w:ascii="Times New Roman" w:hAnsi="Times New Roman"/>
                <w:sz w:val="24"/>
                <w:szCs w:val="24"/>
                <w:lang w:val="mn-MN"/>
              </w:rPr>
            </w:pPr>
          </w:p>
          <w:p w:rsidR="00B5341F" w:rsidRPr="00E71360" w:rsidRDefault="00B5341F" w:rsidP="000F67F3">
            <w:pPr>
              <w:jc w:val="both"/>
              <w:rPr>
                <w:rFonts w:ascii="Times New Roman" w:hAnsi="Times New Roman"/>
                <w:sz w:val="24"/>
                <w:szCs w:val="24"/>
                <w:lang w:val="mn-MN"/>
              </w:rPr>
            </w:pPr>
          </w:p>
          <w:p w:rsidR="001568E4" w:rsidRPr="00E71360" w:rsidRDefault="001568E4"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Б.3.3.12 </w:t>
            </w:r>
            <w:r w:rsidR="00873ACA" w:rsidRPr="00E71360">
              <w:rPr>
                <w:rFonts w:ascii="Times New Roman" w:hAnsi="Times New Roman"/>
                <w:sz w:val="24"/>
                <w:szCs w:val="24"/>
                <w:lang w:val="mn-MN"/>
              </w:rPr>
              <w:t xml:space="preserve">Өрөмдлөгийн, уурхайн, </w:t>
            </w:r>
            <w:r w:rsidR="00C202F1" w:rsidRPr="00E71360">
              <w:rPr>
                <w:rFonts w:ascii="Times New Roman" w:hAnsi="Times New Roman"/>
                <w:sz w:val="24"/>
                <w:szCs w:val="24"/>
                <w:lang w:val="mn-MN"/>
              </w:rPr>
              <w:t>геофизик</w:t>
            </w:r>
            <w:r w:rsidR="008F16AB" w:rsidRPr="00E71360">
              <w:rPr>
                <w:rFonts w:ascii="Times New Roman" w:hAnsi="Times New Roman"/>
                <w:sz w:val="24"/>
                <w:szCs w:val="24"/>
                <w:lang w:val="mn-MN"/>
              </w:rPr>
              <w:t xml:space="preserve"> болон </w:t>
            </w:r>
            <w:r w:rsidR="00540B16" w:rsidRPr="00E71360">
              <w:rPr>
                <w:rFonts w:ascii="Times New Roman" w:hAnsi="Times New Roman"/>
                <w:sz w:val="24"/>
                <w:szCs w:val="24"/>
                <w:lang w:val="mn-MN"/>
              </w:rPr>
              <w:t>нэвчилтийг туршиж үзэх ажлуудын ихэнх</w:t>
            </w:r>
            <w:r w:rsidR="003558ED" w:rsidRPr="00E71360">
              <w:rPr>
                <w:rFonts w:ascii="Times New Roman" w:hAnsi="Times New Roman"/>
                <w:sz w:val="24"/>
                <w:szCs w:val="24"/>
                <w:lang w:val="mn-MN"/>
              </w:rPr>
              <w:t>ийг</w:t>
            </w:r>
            <w:r w:rsidR="00294581" w:rsidRPr="00E71360">
              <w:rPr>
                <w:rFonts w:ascii="Times New Roman" w:hAnsi="Times New Roman"/>
                <w:sz w:val="24"/>
                <w:szCs w:val="24"/>
                <w:lang w:val="mn-MN"/>
              </w:rPr>
              <w:t xml:space="preserve"> үйлдвэрлэлийн талбай,</w:t>
            </w:r>
            <w:r w:rsidR="003558ED" w:rsidRPr="00E71360">
              <w:rPr>
                <w:rFonts w:ascii="Times New Roman" w:hAnsi="Times New Roman"/>
                <w:sz w:val="24"/>
                <w:szCs w:val="24"/>
                <w:lang w:val="mn-MN"/>
              </w:rPr>
              <w:t xml:space="preserve"> </w:t>
            </w:r>
            <w:r w:rsidR="00294581" w:rsidRPr="00E71360">
              <w:rPr>
                <w:rFonts w:ascii="Times New Roman" w:hAnsi="Times New Roman"/>
                <w:sz w:val="24"/>
                <w:szCs w:val="24"/>
                <w:lang w:val="mn-MN"/>
              </w:rPr>
              <w:t>барилгын материалын талбай, гидротехникийн байгууламжууд, үнсэн санги</w:t>
            </w:r>
            <w:r w:rsidR="00013E99" w:rsidRPr="00E71360">
              <w:rPr>
                <w:rFonts w:ascii="Times New Roman" w:hAnsi="Times New Roman"/>
                <w:sz w:val="24"/>
                <w:szCs w:val="24"/>
                <w:lang w:val="mn-MN"/>
              </w:rPr>
              <w:t>йн талбай ба орон сууцны хороолол байршуулж болзошгүй нутаг дэвсгэр</w:t>
            </w:r>
            <w:r w:rsidR="003F2C5E" w:rsidRPr="00E71360">
              <w:rPr>
                <w:rFonts w:ascii="Times New Roman" w:hAnsi="Times New Roman"/>
                <w:sz w:val="24"/>
                <w:szCs w:val="24"/>
                <w:lang w:val="mn-MN"/>
              </w:rPr>
              <w:t>т</w:t>
            </w:r>
            <w:r w:rsidR="00013E99" w:rsidRPr="00E71360">
              <w:rPr>
                <w:rFonts w:ascii="Times New Roman" w:hAnsi="Times New Roman"/>
                <w:sz w:val="24"/>
                <w:szCs w:val="24"/>
                <w:lang w:val="mn-MN"/>
              </w:rPr>
              <w:t xml:space="preserve"> болон талбайн гаднах шугам сүлжээний трассын хувилбаруудад</w:t>
            </w:r>
            <w:r w:rsidR="00A440C8" w:rsidRPr="00E71360">
              <w:rPr>
                <w:rFonts w:ascii="Times New Roman" w:hAnsi="Times New Roman"/>
                <w:sz w:val="24"/>
                <w:szCs w:val="24"/>
                <w:lang w:val="mn-MN"/>
              </w:rPr>
              <w:t xml:space="preserve"> төвлөрүүлэн гүйцэтгэх хэрэгтэй.</w:t>
            </w:r>
          </w:p>
          <w:p w:rsidR="00A440C8" w:rsidRPr="00E71360" w:rsidRDefault="00A440C8" w:rsidP="000F67F3">
            <w:pPr>
              <w:jc w:val="both"/>
              <w:rPr>
                <w:rFonts w:ascii="Times New Roman" w:hAnsi="Times New Roman"/>
                <w:sz w:val="24"/>
                <w:szCs w:val="24"/>
                <w:lang w:val="mn-MN"/>
              </w:rPr>
            </w:pPr>
          </w:p>
          <w:p w:rsidR="00A440C8" w:rsidRPr="00E71360" w:rsidRDefault="00A440C8"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Б.3.3.13 </w:t>
            </w:r>
            <w:r w:rsidR="003F2C5E" w:rsidRPr="00E71360">
              <w:rPr>
                <w:rFonts w:ascii="Times New Roman" w:hAnsi="Times New Roman"/>
                <w:sz w:val="24"/>
                <w:szCs w:val="24"/>
                <w:lang w:val="mn-MN"/>
              </w:rPr>
              <w:t>Даланг байршуулж болзошгүй өр</w:t>
            </w:r>
            <w:r w:rsidR="002F219F" w:rsidRPr="00E71360">
              <w:rPr>
                <w:rFonts w:ascii="Times New Roman" w:hAnsi="Times New Roman"/>
                <w:sz w:val="24"/>
                <w:szCs w:val="24"/>
                <w:lang w:val="mn-MN"/>
              </w:rPr>
              <w:t>сөлд</w:t>
            </w:r>
            <w:r w:rsidR="003F2C5E" w:rsidRPr="00E71360">
              <w:rPr>
                <w:rFonts w:ascii="Times New Roman" w:hAnsi="Times New Roman"/>
                <w:sz w:val="24"/>
                <w:szCs w:val="24"/>
                <w:lang w:val="mn-MN"/>
              </w:rPr>
              <w:t xml:space="preserve">өх чадвартай </w:t>
            </w:r>
            <w:r w:rsidR="00365502" w:rsidRPr="00E71360">
              <w:rPr>
                <w:rFonts w:ascii="Times New Roman" w:hAnsi="Times New Roman"/>
                <w:sz w:val="24"/>
                <w:szCs w:val="24"/>
                <w:lang w:val="mn-MN"/>
              </w:rPr>
              <w:t>талбайн хэсгүүдэд</w:t>
            </w:r>
            <w:r w:rsidR="003F2C5E" w:rsidRPr="00E71360">
              <w:rPr>
                <w:rFonts w:ascii="Times New Roman" w:hAnsi="Times New Roman"/>
                <w:sz w:val="24"/>
                <w:szCs w:val="24"/>
                <w:lang w:val="mn-MN"/>
              </w:rPr>
              <w:t xml:space="preserve"> </w:t>
            </w:r>
            <w:r w:rsidR="004527AB" w:rsidRPr="00E71360">
              <w:rPr>
                <w:rFonts w:ascii="Times New Roman" w:hAnsi="Times New Roman"/>
                <w:sz w:val="24"/>
                <w:szCs w:val="24"/>
                <w:lang w:val="mn-MN"/>
              </w:rPr>
              <w:t xml:space="preserve">гаргах </w:t>
            </w:r>
            <w:r w:rsidR="003F2C5E" w:rsidRPr="00E71360">
              <w:rPr>
                <w:rFonts w:ascii="Times New Roman" w:hAnsi="Times New Roman"/>
                <w:sz w:val="24"/>
                <w:szCs w:val="24"/>
                <w:lang w:val="mn-MN"/>
              </w:rPr>
              <w:t>хайгуулын нүхнүүдийн хоорондох зайг болон тэдгээрийн тоог Б.3.2-</w:t>
            </w:r>
            <w:r w:rsidR="00024D42" w:rsidRPr="00E71360">
              <w:rPr>
                <w:rFonts w:ascii="Times New Roman" w:hAnsi="Times New Roman"/>
                <w:sz w:val="24"/>
                <w:szCs w:val="24"/>
                <w:lang w:val="mn-MN"/>
              </w:rPr>
              <w:t>р</w:t>
            </w:r>
            <w:r w:rsidR="003F2C5E" w:rsidRPr="00E71360">
              <w:rPr>
                <w:rFonts w:ascii="Times New Roman" w:hAnsi="Times New Roman"/>
                <w:sz w:val="24"/>
                <w:szCs w:val="24"/>
                <w:lang w:val="mn-MN"/>
              </w:rPr>
              <w:t xml:space="preserve"> </w:t>
            </w:r>
            <w:r w:rsidR="00024D42" w:rsidRPr="00E71360">
              <w:rPr>
                <w:rFonts w:ascii="Times New Roman" w:hAnsi="Times New Roman"/>
                <w:sz w:val="24"/>
                <w:szCs w:val="24"/>
                <w:lang w:val="mn-MN"/>
              </w:rPr>
              <w:t xml:space="preserve">хүснэгтэд </w:t>
            </w:r>
            <w:r w:rsidR="003F2C5E" w:rsidRPr="00E71360">
              <w:rPr>
                <w:rFonts w:ascii="Times New Roman" w:hAnsi="Times New Roman"/>
                <w:sz w:val="24"/>
                <w:szCs w:val="24"/>
                <w:lang w:val="mn-MN"/>
              </w:rPr>
              <w:t xml:space="preserve">заасны дагуу </w:t>
            </w:r>
            <w:r w:rsidR="004527AB" w:rsidRPr="00E71360">
              <w:rPr>
                <w:rFonts w:ascii="Times New Roman" w:hAnsi="Times New Roman"/>
                <w:sz w:val="24"/>
                <w:szCs w:val="24"/>
                <w:lang w:val="mn-MN"/>
              </w:rPr>
              <w:t>авна.</w:t>
            </w:r>
          </w:p>
          <w:p w:rsidR="004527AB" w:rsidRPr="00E71360" w:rsidRDefault="004527AB" w:rsidP="000F67F3">
            <w:pPr>
              <w:jc w:val="both"/>
              <w:rPr>
                <w:rFonts w:ascii="Times New Roman" w:hAnsi="Times New Roman"/>
                <w:sz w:val="24"/>
                <w:szCs w:val="24"/>
                <w:lang w:val="mn-MN"/>
              </w:rPr>
            </w:pPr>
          </w:p>
        </w:tc>
        <w:tc>
          <w:tcPr>
            <w:tcW w:w="283" w:type="dxa"/>
          </w:tcPr>
          <w:p w:rsidR="00283703" w:rsidRPr="00E71360" w:rsidRDefault="00283703" w:rsidP="000F67F3">
            <w:pPr>
              <w:contextualSpacing/>
              <w:jc w:val="center"/>
              <w:rPr>
                <w:rFonts w:ascii="Times New Roman" w:hAnsi="Times New Roman"/>
                <w:b/>
                <w:sz w:val="24"/>
                <w:szCs w:val="24"/>
                <w:lang w:val="mn-MN"/>
              </w:rPr>
            </w:pPr>
          </w:p>
        </w:tc>
        <w:tc>
          <w:tcPr>
            <w:tcW w:w="5103" w:type="dxa"/>
          </w:tcPr>
          <w:p w:rsidR="00071150" w:rsidRPr="00E71360" w:rsidRDefault="00A85345" w:rsidP="002A2B9D">
            <w:pPr>
              <w:jc w:val="both"/>
              <w:rPr>
                <w:rFonts w:ascii="Times New Roman" w:hAnsi="Times New Roman"/>
                <w:color w:val="000000"/>
                <w:sz w:val="24"/>
                <w:szCs w:val="24"/>
                <w:lang w:val="mn-MN"/>
              </w:rPr>
            </w:pPr>
            <w:r w:rsidRPr="00E71360">
              <w:rPr>
                <w:rFonts w:ascii="Times New Roman" w:hAnsi="Times New Roman"/>
                <w:color w:val="000000"/>
                <w:sz w:val="24"/>
                <w:szCs w:val="24"/>
                <w:lang w:val="mn-MN"/>
              </w:rPr>
              <w:t>Б.3.2.11 Для определения сейсмичности конкурентных пунктов и площадок строительства в районах с сейсмичностью 7 и более баллов следует проводить уточнение бальности с учетом требований раздела Б.6.</w:t>
            </w:r>
          </w:p>
          <w:p w:rsidR="00A85345" w:rsidRPr="00E71360" w:rsidRDefault="00A85345" w:rsidP="002A2B9D">
            <w:pPr>
              <w:jc w:val="both"/>
              <w:rPr>
                <w:rFonts w:ascii="Times New Roman" w:hAnsi="Times New Roman"/>
                <w:color w:val="000000"/>
                <w:sz w:val="24"/>
                <w:szCs w:val="24"/>
                <w:lang w:val="mn-MN"/>
              </w:rPr>
            </w:pPr>
          </w:p>
          <w:p w:rsidR="00A85345" w:rsidRPr="00E71360" w:rsidRDefault="00A85345" w:rsidP="002A2B9D">
            <w:pPr>
              <w:jc w:val="both"/>
              <w:rPr>
                <w:rFonts w:ascii="Times New Roman" w:hAnsi="Times New Roman"/>
                <w:color w:val="000000"/>
                <w:sz w:val="24"/>
                <w:szCs w:val="24"/>
                <w:lang w:val="mn-MN"/>
              </w:rPr>
            </w:pPr>
          </w:p>
          <w:p w:rsidR="00A85345" w:rsidRPr="00E71360" w:rsidRDefault="00A85345" w:rsidP="002A2B9D">
            <w:pPr>
              <w:jc w:val="both"/>
              <w:rPr>
                <w:rFonts w:ascii="Times New Roman" w:hAnsi="Times New Roman"/>
                <w:color w:val="000000"/>
                <w:sz w:val="24"/>
                <w:szCs w:val="24"/>
                <w:lang w:val="mn-MN"/>
              </w:rPr>
            </w:pP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Б.3.2.12 Изыскания для выбора пункта проводятся с одинаковой детальностью на всех конкурентных пунктах с учетом категории сложности инженерно-геологических условий на каждом из них.</w:t>
            </w:r>
          </w:p>
          <w:p w:rsidR="00A85345" w:rsidRPr="00E71360" w:rsidRDefault="00A85345" w:rsidP="00A85345">
            <w:pPr>
              <w:jc w:val="both"/>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Б.3.2.13 Глубина проходки выработок должна обеспечить изучение геологического разреза и гидрогеологических условий в пределах предполагаемых размеров зоны взаимодействия сооружений ТЭС с геологической средой. Должна быть установлена глубина распространения специфических грунтов, наличие опасных геологических процессов. При развитии нескальных грунтов и выветрелых скальных грунтов глубина проходки выработок, как правило, должна быть не менее 30 м.</w:t>
            </w:r>
          </w:p>
          <w:p w:rsidR="00A85345" w:rsidRPr="00E71360" w:rsidRDefault="00A85345" w:rsidP="00A85345">
            <w:pPr>
              <w:rPr>
                <w:rFonts w:ascii="Times New Roman" w:eastAsia="Times New Roman" w:hAnsi="Times New Roman"/>
                <w:sz w:val="24"/>
                <w:szCs w:val="24"/>
                <w:lang w:val="mn-MN"/>
              </w:rPr>
            </w:pPr>
          </w:p>
          <w:p w:rsidR="00A85345" w:rsidRPr="00E71360" w:rsidRDefault="00A85345" w:rsidP="00A85345">
            <w:pPr>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В случае необходимости уточнения распространения специфических грунтов, опасных геологических процессов и явлений при отсутствии соответствующих сведений рекомендуется проходить опорные выработки глубиной до 50 м и более. При проходке выработок следует производить отбор не менее шести</w:t>
            </w:r>
            <w:r w:rsidRPr="00E71360">
              <w:rPr>
                <w:rFonts w:ascii="Times New Roman" w:eastAsia="Times New Roman" w:hAnsi="Times New Roman"/>
                <w:sz w:val="24"/>
                <w:szCs w:val="24"/>
                <w:lang w:val="mn-MN"/>
              </w:rPr>
              <w:t xml:space="preserve"> </w:t>
            </w:r>
            <w:r w:rsidRPr="00E71360">
              <w:rPr>
                <w:rFonts w:ascii="Times New Roman" w:eastAsia="Times New Roman" w:hAnsi="Times New Roman"/>
                <w:color w:val="000000"/>
                <w:sz w:val="24"/>
                <w:szCs w:val="24"/>
                <w:lang w:val="mn-MN"/>
              </w:rPr>
              <w:t>образцов грунтов для каждого характерного слоя (инженерно- геологического элемента) для определения механических (прочностных и деформационных) свойств грунтов или не менее десяти для определения физических свойств, а также отбор не менее трех проб подземных вод из каждого водоносного горизонта в каждом пункте.</w:t>
            </w:r>
          </w:p>
          <w:p w:rsidR="00A85345" w:rsidRPr="00E71360" w:rsidRDefault="00A85345" w:rsidP="00A85345">
            <w:pPr>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Б.3.2.14 Геофизические работы выполняются по отдельным профилям на территориях возможного размещения площадок, створов плотин и дамб, а также на участках месторождений местных грунтовых строительных материалов.</w:t>
            </w:r>
          </w:p>
          <w:p w:rsidR="00A85345" w:rsidRPr="00E71360" w:rsidRDefault="00A85345" w:rsidP="00A85345">
            <w:pP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br/>
            </w: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lastRenderedPageBreak/>
              <w:t>Глубина изучения разреза геофизическими методами может составлять от 50 до 100 м.</w:t>
            </w:r>
          </w:p>
          <w:p w:rsidR="00A85345" w:rsidRPr="00E71360" w:rsidRDefault="00A85345" w:rsidP="00A85345">
            <w:pPr>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Б.3.2.15 При изысканиях должны быть выявлены опасные геологические процессы и дана предварительная оценка возможности их активизации в период строительства и эксплуатации сооружений, представляющие опасность для сооружений ТЭС или окружающей геологической среды.</w:t>
            </w:r>
          </w:p>
          <w:p w:rsidR="00A85345" w:rsidRPr="00E71360" w:rsidRDefault="00A85345" w:rsidP="00A85345">
            <w:pPr>
              <w:spacing w:after="240"/>
              <w:rPr>
                <w:rFonts w:ascii="Times New Roman" w:eastAsia="Times New Roman" w:hAnsi="Times New Roman"/>
                <w:sz w:val="24"/>
                <w:szCs w:val="24"/>
                <w:lang w:val="mn-MN"/>
              </w:rPr>
            </w:pPr>
            <w:r w:rsidRPr="00E71360">
              <w:rPr>
                <w:rFonts w:ascii="Times New Roman" w:eastAsia="Times New Roman" w:hAnsi="Times New Roman"/>
                <w:sz w:val="24"/>
                <w:szCs w:val="24"/>
                <w:lang w:val="mn-MN"/>
              </w:rPr>
              <w:br/>
            </w:r>
          </w:p>
          <w:p w:rsidR="00A85345" w:rsidRPr="00E71360" w:rsidRDefault="00A85345" w:rsidP="00A85345">
            <w:pPr>
              <w:jc w:val="both"/>
              <w:rPr>
                <w:rFonts w:ascii="Times New Roman" w:eastAsia="Times New Roman" w:hAnsi="Times New Roman"/>
                <w:color w:val="000000"/>
                <w:sz w:val="24"/>
                <w:szCs w:val="24"/>
                <w:lang w:val="mn-MN"/>
              </w:rPr>
            </w:pPr>
            <w:r w:rsidRPr="00E71360">
              <w:rPr>
                <w:rFonts w:ascii="Times New Roman" w:eastAsia="Times New Roman" w:hAnsi="Times New Roman"/>
                <w:color w:val="000000"/>
                <w:sz w:val="24"/>
                <w:szCs w:val="24"/>
                <w:lang w:val="mn-MN"/>
              </w:rPr>
              <w:t>Б.3.2.16 Изучение грунтов следует выполнять в объеме, достаточном для их классификации в соответствии с ГОСТ 25100 и предварительной оценки состава, состояния и свойств.</w:t>
            </w:r>
          </w:p>
          <w:p w:rsidR="00A85345" w:rsidRPr="00E71360" w:rsidRDefault="00A85345" w:rsidP="00A85345">
            <w:pPr>
              <w:jc w:val="both"/>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Оценка показателей свойств грунтов должна производится по данным лабораторных и полевых исследований. Предпочтение должно быть отдано полевым методам (зондирование, радиоактивный каротаж и т.д.).</w:t>
            </w:r>
          </w:p>
          <w:p w:rsidR="00A85345" w:rsidRPr="00E71360" w:rsidRDefault="00A85345" w:rsidP="00A85345">
            <w:pP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br/>
            </w:r>
            <w:r w:rsidRPr="00E71360">
              <w:rPr>
                <w:rFonts w:ascii="Times New Roman" w:eastAsia="Times New Roman" w:hAnsi="Times New Roman"/>
                <w:sz w:val="24"/>
                <w:szCs w:val="24"/>
                <w:lang w:val="mn-MN"/>
              </w:rPr>
              <w:br/>
            </w:r>
          </w:p>
          <w:p w:rsidR="002137CC" w:rsidRPr="00E71360" w:rsidRDefault="00A85345" w:rsidP="002137CC">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Б.3.2.17 По результатам изысканий для выбора пункта составляется отчет, который должен содержать сведения характеризующие инженерно-геологическое строение, а также разделы «Сейсмические условия» (для районов с сейсмичностью 7 и более баллов), «Ресурсы подземных вод» и «Месторождения местных грунтовых строительных материалов».</w:t>
            </w:r>
          </w:p>
          <w:p w:rsidR="002137CC" w:rsidRPr="00E71360" w:rsidRDefault="002137CC" w:rsidP="002137CC">
            <w:pPr>
              <w:jc w:val="both"/>
              <w:rPr>
                <w:rFonts w:ascii="Times New Roman" w:eastAsia="Times New Roman" w:hAnsi="Times New Roman"/>
                <w:sz w:val="24"/>
                <w:szCs w:val="24"/>
                <w:lang w:val="mn-MN"/>
              </w:rPr>
            </w:pPr>
          </w:p>
          <w:p w:rsidR="002137CC" w:rsidRPr="00E71360" w:rsidRDefault="002137CC" w:rsidP="002137CC">
            <w:pPr>
              <w:jc w:val="both"/>
              <w:rPr>
                <w:rFonts w:ascii="Times New Roman" w:eastAsia="Times New Roman" w:hAnsi="Times New Roman"/>
                <w:sz w:val="24"/>
                <w:szCs w:val="24"/>
                <w:lang w:val="mn-MN"/>
              </w:rPr>
            </w:pPr>
          </w:p>
          <w:p w:rsidR="002137CC" w:rsidRPr="00E71360" w:rsidRDefault="002137CC" w:rsidP="002137CC">
            <w:pPr>
              <w:jc w:val="both"/>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В раздел «Выводы» должна быть включена сравнительная оценка природных условий каждого из конкурентных пунктов по всем изученным факторам и рекомендации по учету при выборе пункта особенностей их инженерно-геологических условий, включая сводную таблицу с характеристикой инженерно-геологических условий и факторов, ограничивающих строительство по природным условиям в рассматриваемых пунктах и на выделенных в их пределах площадках.</w:t>
            </w:r>
          </w:p>
          <w:p w:rsidR="00A85345" w:rsidRPr="00E71360" w:rsidRDefault="002137CC" w:rsidP="00A85345">
            <w:pPr>
              <w:spacing w:after="240"/>
              <w:rPr>
                <w:rFonts w:ascii="Times New Roman" w:eastAsia="Times New Roman" w:hAnsi="Times New Roman"/>
                <w:sz w:val="24"/>
                <w:szCs w:val="24"/>
                <w:lang w:val="mn-MN"/>
              </w:rPr>
            </w:pPr>
            <w:r w:rsidRPr="00E71360">
              <w:rPr>
                <w:rFonts w:ascii="Times New Roman" w:eastAsia="Times New Roman" w:hAnsi="Times New Roman"/>
                <w:sz w:val="24"/>
                <w:szCs w:val="24"/>
                <w:lang w:val="mn-MN"/>
              </w:rPr>
              <w:br/>
            </w: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lastRenderedPageBreak/>
              <w:t>В разделе «Ресурсы подземных вод» приводятся сведения о ресурсах подземных вод, пригодных для</w:t>
            </w: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технического и хозяйственно-питьевого водоснабжения, обоснованных общими гидрогеологическими условиями, материалами изысканий и опытом эксплуатации; о месторождениях подземных вод, их качестве, разведанных запасах, фильтрационных свойствах водовмещающих пород, водопроницаемости пород зоны аэрации, действующих водозаборных и их охранных зонах, об оценке возможности использования разведанных месторождений.</w:t>
            </w:r>
          </w:p>
          <w:p w:rsidR="00A85345" w:rsidRPr="00E71360" w:rsidRDefault="00A85345" w:rsidP="00A85345">
            <w:pPr>
              <w:spacing w:after="240"/>
              <w:rPr>
                <w:rFonts w:ascii="Times New Roman" w:eastAsia="Times New Roman" w:hAnsi="Times New Roman"/>
                <w:sz w:val="24"/>
                <w:szCs w:val="24"/>
                <w:lang w:val="mn-MN"/>
              </w:rPr>
            </w:pPr>
            <w:r w:rsidRPr="00E71360">
              <w:rPr>
                <w:rFonts w:ascii="Times New Roman" w:eastAsia="Times New Roman" w:hAnsi="Times New Roman"/>
                <w:sz w:val="24"/>
                <w:szCs w:val="24"/>
                <w:lang w:val="mn-MN"/>
              </w:rPr>
              <w:br/>
            </w: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В раздел «Месторождения грунтовых строительных материалов» включают сведения о наличии, наименовании и расположении месторождений песка, щебня (гравия), в том числе пригодных для приготовления бетона и раствора, песчано-гравийной смеси; камня, их качестве и запасах в тыс. м</w:t>
            </w:r>
            <w:r w:rsidRPr="00E71360">
              <w:rPr>
                <w:rFonts w:ascii="Times New Roman" w:eastAsia="Times New Roman" w:hAnsi="Times New Roman"/>
                <w:color w:val="000000"/>
                <w:sz w:val="24"/>
                <w:szCs w:val="24"/>
                <w:vertAlign w:val="superscript"/>
                <w:lang w:val="mn-MN"/>
              </w:rPr>
              <w:t>3</w:t>
            </w:r>
            <w:r w:rsidRPr="00E71360">
              <w:rPr>
                <w:rFonts w:ascii="Times New Roman" w:eastAsia="Times New Roman" w:hAnsi="Times New Roman"/>
                <w:color w:val="000000"/>
                <w:sz w:val="24"/>
                <w:szCs w:val="24"/>
                <w:lang w:val="mn-MN"/>
              </w:rPr>
              <w:t>, действующих карьерах, их ведомственной принадлежности, расположении и возможности использования для строительства.</w:t>
            </w:r>
          </w:p>
          <w:p w:rsidR="00A85345" w:rsidRPr="00E71360" w:rsidRDefault="00A85345" w:rsidP="002137CC">
            <w:pP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br/>
            </w:r>
            <w:r w:rsidRPr="00E71360">
              <w:rPr>
                <w:rFonts w:ascii="Times New Roman" w:eastAsia="Times New Roman" w:hAnsi="Times New Roman"/>
                <w:sz w:val="24"/>
                <w:szCs w:val="24"/>
                <w:lang w:val="mn-MN"/>
              </w:rPr>
              <w:br/>
            </w:r>
            <w:r w:rsidRPr="00E71360">
              <w:rPr>
                <w:rFonts w:ascii="Times New Roman" w:eastAsia="Times New Roman" w:hAnsi="Times New Roman"/>
                <w:sz w:val="24"/>
                <w:szCs w:val="24"/>
                <w:lang w:val="mn-MN"/>
              </w:rPr>
              <w:br/>
            </w:r>
          </w:p>
          <w:p w:rsidR="00A85345" w:rsidRPr="00E71360" w:rsidRDefault="00A85345" w:rsidP="00A85345">
            <w:pPr>
              <w:jc w:val="both"/>
              <w:rPr>
                <w:rFonts w:ascii="Times New Roman" w:eastAsia="Times New Roman" w:hAnsi="Times New Roman"/>
                <w:color w:val="000000"/>
                <w:sz w:val="24"/>
                <w:szCs w:val="24"/>
                <w:lang w:val="mn-MN"/>
              </w:rPr>
            </w:pPr>
            <w:r w:rsidRPr="00E71360">
              <w:rPr>
                <w:rFonts w:ascii="Times New Roman" w:eastAsia="Times New Roman" w:hAnsi="Times New Roman"/>
                <w:color w:val="000000"/>
                <w:sz w:val="24"/>
                <w:szCs w:val="24"/>
                <w:lang w:val="mn-MN"/>
              </w:rPr>
              <w:t>Б.3.2.18 Приложения отчета должны содержать также:</w:t>
            </w:r>
          </w:p>
          <w:p w:rsidR="00A85345" w:rsidRPr="00E71360" w:rsidRDefault="00A85345" w:rsidP="00A85345">
            <w:pPr>
              <w:jc w:val="both"/>
              <w:rPr>
                <w:rFonts w:ascii="Times New Roman" w:eastAsia="Times New Roman" w:hAnsi="Times New Roman"/>
                <w:sz w:val="24"/>
                <w:szCs w:val="24"/>
                <w:lang w:val="mn-MN"/>
              </w:rPr>
            </w:pPr>
          </w:p>
          <w:p w:rsidR="00A85345" w:rsidRPr="00E71360" w:rsidRDefault="00A85345" w:rsidP="00A85345">
            <w:pPr>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 справку (заключение) о сейсмичности территории;</w:t>
            </w:r>
            <w:r w:rsidRPr="00E71360">
              <w:rPr>
                <w:rFonts w:ascii="Times New Roman" w:eastAsia="Times New Roman" w:hAnsi="Times New Roman"/>
                <w:sz w:val="24"/>
                <w:szCs w:val="24"/>
                <w:lang w:val="mn-MN"/>
              </w:rPr>
              <w:br/>
            </w:r>
            <w:r w:rsidRPr="00E71360">
              <w:rPr>
                <w:rFonts w:ascii="Times New Roman" w:eastAsia="Times New Roman" w:hAnsi="Times New Roman"/>
                <w:color w:val="000000"/>
                <w:sz w:val="24"/>
                <w:szCs w:val="24"/>
                <w:lang w:val="mn-MN"/>
              </w:rPr>
              <w:t>-</w:t>
            </w:r>
            <w:r w:rsidRPr="00E71360">
              <w:rPr>
                <w:rFonts w:ascii="Times New Roman" w:eastAsia="Times New Roman" w:hAnsi="Times New Roman"/>
                <w:color w:val="000000"/>
                <w:sz w:val="24"/>
                <w:szCs w:val="24"/>
                <w:lang w:val="mn-MN"/>
              </w:rPr>
              <w:tab/>
              <w:t xml:space="preserve">справку территориальных геологических фондов или иных </w:t>
            </w:r>
            <w:r w:rsidRPr="00E71360">
              <w:rPr>
                <w:rFonts w:ascii="Times New Roman" w:hAnsi="Times New Roman"/>
                <w:color w:val="000000"/>
                <w:sz w:val="24"/>
                <w:szCs w:val="24"/>
                <w:lang w:val="mn-MN"/>
              </w:rPr>
              <w:t>организаций о наличии (отсутствии) месторождений полезных ископаемых в районе, в том числе и подземных вод;</w:t>
            </w:r>
          </w:p>
          <w:p w:rsidR="00A85345" w:rsidRPr="00E71360" w:rsidRDefault="00A85345" w:rsidP="00A85345">
            <w:pPr>
              <w:ind w:firstLine="360"/>
              <w:jc w:val="both"/>
              <w:rPr>
                <w:rFonts w:ascii="Times New Roman" w:eastAsia="Times New Roman" w:hAnsi="Times New Roman"/>
                <w:color w:val="000000"/>
                <w:sz w:val="24"/>
                <w:szCs w:val="24"/>
                <w:lang w:val="mn-MN"/>
              </w:rPr>
            </w:pPr>
            <w:r w:rsidRPr="00E71360">
              <w:rPr>
                <w:rFonts w:ascii="Times New Roman" w:eastAsia="Times New Roman" w:hAnsi="Times New Roman"/>
                <w:color w:val="000000"/>
                <w:sz w:val="24"/>
                <w:szCs w:val="24"/>
                <w:lang w:val="mn-MN"/>
              </w:rPr>
              <w:t>- обзорную карту района масштаба 1:500000</w:t>
            </w:r>
          </w:p>
          <w:p w:rsidR="00A85345" w:rsidRPr="00E71360" w:rsidRDefault="00A85345" w:rsidP="002137CC">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 xml:space="preserve"> – 1:100000 с границами территорий рассматриваемых пунктов и показом изученности территории;</w:t>
            </w:r>
          </w:p>
          <w:p w:rsidR="002137CC" w:rsidRPr="00E71360" w:rsidRDefault="002137CC" w:rsidP="002137CC">
            <w:pPr>
              <w:jc w:val="both"/>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w:t>
            </w:r>
            <w:r w:rsidRPr="00E71360">
              <w:rPr>
                <w:rFonts w:ascii="Times New Roman" w:eastAsia="Times New Roman" w:hAnsi="Times New Roman"/>
                <w:color w:val="000000"/>
                <w:sz w:val="24"/>
                <w:szCs w:val="24"/>
                <w:lang w:val="mn-MN"/>
              </w:rPr>
              <w:tab/>
              <w:t>карты фактического материала на топографической основе масштаба 1:50000 – 1:25000;</w:t>
            </w:r>
          </w:p>
          <w:p w:rsidR="00A85345" w:rsidRPr="00E71360" w:rsidRDefault="00A85345" w:rsidP="00A85345">
            <w:pPr>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w:t>
            </w:r>
            <w:r w:rsidRPr="00E71360">
              <w:rPr>
                <w:rFonts w:ascii="Times New Roman" w:eastAsia="Times New Roman" w:hAnsi="Times New Roman"/>
                <w:color w:val="000000"/>
                <w:sz w:val="24"/>
                <w:szCs w:val="24"/>
                <w:lang w:val="mn-MN"/>
              </w:rPr>
              <w:tab/>
              <w:t>карты инженерно-геологических условий и районирования с границами месторождений полезных ископаемых и др.;</w:t>
            </w:r>
          </w:p>
          <w:p w:rsidR="00A85345" w:rsidRPr="00E71360" w:rsidRDefault="00A85345" w:rsidP="00A85345">
            <w:pPr>
              <w:rPr>
                <w:rFonts w:ascii="Times New Roman" w:eastAsia="Times New Roman" w:hAnsi="Times New Roman"/>
                <w:sz w:val="24"/>
                <w:szCs w:val="24"/>
                <w:lang w:val="mn-MN"/>
              </w:rPr>
            </w:pPr>
          </w:p>
          <w:p w:rsidR="002137CC" w:rsidRPr="00E71360" w:rsidRDefault="002137CC" w:rsidP="00A85345">
            <w:pPr>
              <w:rPr>
                <w:rFonts w:ascii="Times New Roman" w:eastAsia="Times New Roman" w:hAnsi="Times New Roman"/>
                <w:sz w:val="24"/>
                <w:szCs w:val="24"/>
                <w:lang w:val="mn-MN"/>
              </w:rPr>
            </w:pPr>
          </w:p>
          <w:p w:rsidR="00A85345" w:rsidRPr="00E71360" w:rsidRDefault="00A85345" w:rsidP="00A85345">
            <w:pPr>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 инженерно-геологические разрезы, построенные по разведочным выработкам и данным геофизических работ, в том числе по возможным площадкам и участкам створов плотин и дамб;</w:t>
            </w:r>
          </w:p>
          <w:p w:rsidR="00A85345" w:rsidRPr="00E71360" w:rsidRDefault="00A85345" w:rsidP="002835B2">
            <w:pPr>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w:t>
            </w:r>
            <w:r w:rsidRPr="00E71360">
              <w:rPr>
                <w:rFonts w:ascii="Times New Roman" w:eastAsia="Times New Roman" w:hAnsi="Times New Roman"/>
                <w:color w:val="000000"/>
                <w:sz w:val="24"/>
                <w:szCs w:val="24"/>
                <w:lang w:val="mn-MN"/>
              </w:rPr>
              <w:tab/>
              <w:t>выкопировки из геологических, тектонических, структурных, гидрогеологических и других карт.</w:t>
            </w:r>
          </w:p>
          <w:p w:rsidR="00A85345" w:rsidRPr="00E71360" w:rsidRDefault="00A85345" w:rsidP="00A85345">
            <w:pPr>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b/>
                <w:bCs/>
                <w:color w:val="000000"/>
                <w:sz w:val="24"/>
                <w:szCs w:val="24"/>
                <w:lang w:val="mn-MN"/>
              </w:rPr>
              <w:t>Б.3.3 Инженерно-геологические изыскания для обоснования инвестиций. Изыскания для выбора площадки</w:t>
            </w:r>
          </w:p>
          <w:p w:rsidR="00A85345" w:rsidRPr="00E71360" w:rsidRDefault="00A85345" w:rsidP="002835B2">
            <w:pPr>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color w:val="000000"/>
                <w:sz w:val="24"/>
                <w:szCs w:val="24"/>
                <w:lang w:val="mn-MN"/>
              </w:rPr>
            </w:pPr>
            <w:r w:rsidRPr="00E71360">
              <w:rPr>
                <w:rFonts w:ascii="Times New Roman" w:eastAsia="Times New Roman" w:hAnsi="Times New Roman"/>
                <w:color w:val="000000"/>
                <w:sz w:val="24"/>
                <w:szCs w:val="24"/>
                <w:lang w:val="mn-MN"/>
              </w:rPr>
              <w:t>Б.3.3.1 Изыскания должны обеспечивать изучение конкурентных площадок строительства с детальностью, необходимой и достаточной для решения следующих основных вопросов:</w:t>
            </w:r>
          </w:p>
          <w:p w:rsidR="002835B2" w:rsidRPr="00E71360" w:rsidRDefault="002835B2" w:rsidP="00A85345">
            <w:pPr>
              <w:jc w:val="both"/>
              <w:rPr>
                <w:rFonts w:ascii="Times New Roman" w:eastAsia="Times New Roman" w:hAnsi="Times New Roman"/>
                <w:sz w:val="24"/>
                <w:szCs w:val="24"/>
                <w:lang w:val="mn-MN"/>
              </w:rPr>
            </w:pPr>
          </w:p>
          <w:p w:rsidR="00A85345" w:rsidRPr="00E71360" w:rsidRDefault="00A85345" w:rsidP="002835B2">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w:t>
            </w:r>
            <w:r w:rsidRPr="00E71360">
              <w:rPr>
                <w:rFonts w:ascii="Times New Roman" w:eastAsia="Times New Roman" w:hAnsi="Times New Roman"/>
                <w:color w:val="000000"/>
                <w:sz w:val="24"/>
                <w:szCs w:val="24"/>
                <w:lang w:val="mn-MN"/>
              </w:rPr>
              <w:tab/>
              <w:t>оценки и сопоставления инженерно-геологических условий конкурентных площадок;</w:t>
            </w:r>
          </w:p>
          <w:p w:rsidR="00A85345" w:rsidRPr="00E71360" w:rsidRDefault="00A85345" w:rsidP="00A85345">
            <w:pPr>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w:t>
            </w:r>
            <w:r w:rsidRPr="00E71360">
              <w:rPr>
                <w:rFonts w:ascii="Times New Roman" w:eastAsia="Times New Roman" w:hAnsi="Times New Roman"/>
                <w:color w:val="000000"/>
                <w:sz w:val="24"/>
                <w:szCs w:val="24"/>
                <w:lang w:val="mn-MN"/>
              </w:rPr>
              <w:tab/>
              <w:t>обоснования планировочных и технических решений по размещению и компоновке основных объектов и сооружений;</w:t>
            </w:r>
          </w:p>
          <w:p w:rsidR="00A85345" w:rsidRPr="00E71360" w:rsidRDefault="00A85345" w:rsidP="00A85345">
            <w:pPr>
              <w:rPr>
                <w:rFonts w:ascii="Times New Roman" w:eastAsia="Times New Roman" w:hAnsi="Times New Roman"/>
                <w:sz w:val="24"/>
                <w:szCs w:val="24"/>
                <w:lang w:val="mn-MN"/>
              </w:rPr>
            </w:pPr>
          </w:p>
          <w:p w:rsidR="002835B2" w:rsidRPr="00E71360" w:rsidRDefault="002835B2" w:rsidP="00A85345">
            <w:pPr>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color w:val="000000"/>
                <w:sz w:val="24"/>
                <w:szCs w:val="24"/>
                <w:lang w:val="mn-MN"/>
              </w:rPr>
            </w:pPr>
            <w:r w:rsidRPr="00E71360">
              <w:rPr>
                <w:rFonts w:ascii="Times New Roman" w:eastAsia="Times New Roman" w:hAnsi="Times New Roman"/>
                <w:color w:val="000000"/>
                <w:sz w:val="24"/>
                <w:szCs w:val="24"/>
                <w:lang w:val="mn-MN"/>
              </w:rPr>
              <w:t>-</w:t>
            </w:r>
            <w:r w:rsidRPr="00E71360">
              <w:rPr>
                <w:rFonts w:ascii="Times New Roman" w:eastAsia="Times New Roman" w:hAnsi="Times New Roman"/>
                <w:color w:val="000000"/>
                <w:sz w:val="24"/>
                <w:szCs w:val="24"/>
                <w:lang w:val="mn-MN"/>
              </w:rPr>
              <w:tab/>
              <w:t>выбора планировочных отметок, систем водопонижения и типов фундаментов;</w:t>
            </w:r>
          </w:p>
          <w:p w:rsidR="002835B2" w:rsidRPr="00E71360" w:rsidRDefault="002835B2" w:rsidP="00A85345">
            <w:pPr>
              <w:jc w:val="both"/>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w:t>
            </w:r>
            <w:r w:rsidRPr="00E71360">
              <w:rPr>
                <w:rFonts w:ascii="Times New Roman" w:eastAsia="Times New Roman" w:hAnsi="Times New Roman"/>
                <w:color w:val="000000"/>
                <w:sz w:val="24"/>
                <w:szCs w:val="24"/>
                <w:lang w:val="mn-MN"/>
              </w:rPr>
              <w:tab/>
              <w:t>назначения мероприятий по инженерной подготовке территории;</w:t>
            </w:r>
          </w:p>
          <w:p w:rsidR="00A85345" w:rsidRPr="00E71360" w:rsidRDefault="00A85345" w:rsidP="00A85345">
            <w:pPr>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w:t>
            </w:r>
            <w:r w:rsidRPr="00E71360">
              <w:rPr>
                <w:rFonts w:ascii="Times New Roman" w:eastAsia="Times New Roman" w:hAnsi="Times New Roman"/>
                <w:color w:val="000000"/>
                <w:sz w:val="24"/>
                <w:szCs w:val="24"/>
                <w:lang w:val="mn-MN"/>
              </w:rPr>
              <w:tab/>
              <w:t>обоснования мероприятий по защите территорий от опасных геологических процессов и охране геологической среды.</w:t>
            </w:r>
          </w:p>
          <w:p w:rsidR="00A85345" w:rsidRPr="00E71360" w:rsidRDefault="00A85345" w:rsidP="00A85345">
            <w:pPr>
              <w:rPr>
                <w:rFonts w:ascii="Times New Roman" w:eastAsia="Times New Roman" w:hAnsi="Times New Roman"/>
                <w:sz w:val="24"/>
                <w:szCs w:val="24"/>
                <w:lang w:val="mn-MN"/>
              </w:rPr>
            </w:pPr>
          </w:p>
          <w:p w:rsidR="002835B2" w:rsidRPr="00E71360" w:rsidRDefault="002835B2" w:rsidP="00A85345">
            <w:pPr>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 xml:space="preserve">Б.3.3.2 Изыскания для выбора площадки проводятся с одинаковой детальностью на всех конкурентных площадках. При этом к территориям со сложными инженерно-геологическими условиями относятся территории с наличием грунтов с низкими несущими свойствами, развитием опасных инженерно-геологических процессов и явлений, наличием двух и более водоносных горизонтов, районы с сейсмичностью 7-9 баллов, площадки, сложенные неустойчивыми </w:t>
            </w:r>
            <w:r w:rsidRPr="00E71360">
              <w:rPr>
                <w:rFonts w:ascii="Times New Roman" w:eastAsia="Times New Roman" w:hAnsi="Times New Roman"/>
                <w:color w:val="000000"/>
                <w:sz w:val="24"/>
                <w:szCs w:val="24"/>
                <w:lang w:val="mn-MN"/>
              </w:rPr>
              <w:lastRenderedPageBreak/>
              <w:t>к динамическим воздействиям грунтами, и при развитии в их пределах водоносных горизонтов, не защищенных от загрязнения.</w:t>
            </w:r>
          </w:p>
          <w:p w:rsidR="00A85345" w:rsidRPr="00E71360" w:rsidRDefault="00A85345" w:rsidP="002835B2">
            <w:pP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br/>
            </w: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Б.3.3.3 Программа инженерных изысканий составляется в соответствии стребованиями технического задания на изыскания. Дополнение к техническому заданию должно содер</w:t>
            </w:r>
            <w:r w:rsidR="00A7108D" w:rsidRPr="00E71360">
              <w:rPr>
                <w:rFonts w:ascii="Times New Roman" w:eastAsia="Times New Roman" w:hAnsi="Times New Roman"/>
                <w:color w:val="000000"/>
                <w:sz w:val="24"/>
                <w:szCs w:val="24"/>
                <w:lang w:val="mn-MN"/>
              </w:rPr>
              <w:t xml:space="preserve">  </w:t>
            </w:r>
            <w:r w:rsidRPr="00E71360">
              <w:rPr>
                <w:rFonts w:ascii="Times New Roman" w:eastAsia="Times New Roman" w:hAnsi="Times New Roman"/>
                <w:color w:val="000000"/>
                <w:sz w:val="24"/>
                <w:szCs w:val="24"/>
                <w:lang w:val="mn-MN"/>
              </w:rPr>
              <w:t>жать схемы ситуационных планов по всем вариантам площадок.</w:t>
            </w:r>
          </w:p>
          <w:p w:rsidR="00A85345" w:rsidRPr="00E71360" w:rsidRDefault="00A85345" w:rsidP="002835B2">
            <w:pPr>
              <w:rPr>
                <w:rFonts w:ascii="Times New Roman" w:eastAsia="Times New Roman" w:hAnsi="Times New Roman"/>
                <w:sz w:val="24"/>
                <w:szCs w:val="24"/>
                <w:lang w:val="mn-MN"/>
              </w:rPr>
            </w:pPr>
          </w:p>
          <w:p w:rsidR="00B5341F" w:rsidRPr="00E71360" w:rsidRDefault="00B5341F" w:rsidP="002835B2">
            <w:pPr>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Б.3.3.4 По конкурентным площадкам выполняют: дополнительный сбор, обобщение и анализ материалов изысканий прошлых лет; инженерно-геологическую съемку; буровые, горнопроходческие, геофизические, гидрогеологические работы, изучение физико-механических свойств грунтов полевыми и лабораторными методами; при необходимости сейсмическое микрорайонирование и стационарные режимные наблюдения за подземными водами и развитием опасных геологических процессов, если эти факторы являются определяющими при решении вопросов о выборе площадки строительства ТЭС.</w:t>
            </w:r>
          </w:p>
          <w:p w:rsidR="00A85345" w:rsidRPr="00E71360" w:rsidRDefault="00A85345" w:rsidP="00A85345">
            <w:pPr>
              <w:spacing w:after="240"/>
              <w:rPr>
                <w:rFonts w:ascii="Times New Roman" w:eastAsia="Times New Roman" w:hAnsi="Times New Roman"/>
                <w:sz w:val="24"/>
                <w:szCs w:val="24"/>
                <w:lang w:val="mn-MN"/>
              </w:rPr>
            </w:pPr>
            <w:r w:rsidRPr="00E71360">
              <w:rPr>
                <w:rFonts w:ascii="Times New Roman" w:eastAsia="Times New Roman" w:hAnsi="Times New Roman"/>
                <w:sz w:val="24"/>
                <w:szCs w:val="24"/>
                <w:lang w:val="mn-MN"/>
              </w:rPr>
              <w:br/>
            </w:r>
            <w:r w:rsidRPr="00E71360">
              <w:rPr>
                <w:rFonts w:ascii="Times New Roman" w:eastAsia="Times New Roman" w:hAnsi="Times New Roman"/>
                <w:sz w:val="24"/>
                <w:szCs w:val="24"/>
                <w:lang w:val="mn-MN"/>
              </w:rPr>
              <w:br/>
            </w:r>
          </w:p>
          <w:p w:rsidR="00A85345" w:rsidRPr="00E71360" w:rsidRDefault="00A85345" w:rsidP="00A85345">
            <w:pPr>
              <w:jc w:val="both"/>
              <w:rPr>
                <w:rFonts w:ascii="Times New Roman" w:eastAsia="Times New Roman" w:hAnsi="Times New Roman"/>
                <w:color w:val="000000"/>
                <w:sz w:val="24"/>
                <w:szCs w:val="24"/>
                <w:lang w:val="mn-MN"/>
              </w:rPr>
            </w:pPr>
            <w:r w:rsidRPr="00E71360">
              <w:rPr>
                <w:rFonts w:ascii="Times New Roman" w:eastAsia="Times New Roman" w:hAnsi="Times New Roman"/>
                <w:color w:val="000000"/>
                <w:sz w:val="24"/>
                <w:szCs w:val="24"/>
                <w:lang w:val="mn-MN"/>
              </w:rPr>
              <w:t>Б.3.3.5 Инженерно-геологическая съемка на конкурентных площадках возможного размещения ТЭС проводится в масштабах 1:5000 – 1:10000. При простых инженерно-геологических условиях допускается выполнение съемки в масштабе 1:25000. В пределах чаш водохранилищ-охладителей и полос вариантов трасс линейных сооружений инженерно-геологическая съемка производится в масштабах от 1:25000 до 1:50000.</w:t>
            </w:r>
          </w:p>
          <w:p w:rsidR="002137CC" w:rsidRPr="00E71360" w:rsidRDefault="002137CC" w:rsidP="00A85345">
            <w:pPr>
              <w:jc w:val="both"/>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При сложных инженерно-геологических условиях или широком распространении опасных геологических процессов выполняются специальные виды работ (гидрогеологическая, мерзлотная и другие виды съемок) с целью установления возможности их активизации при строительстве и эксплуатации ТЭС.</w:t>
            </w:r>
          </w:p>
          <w:p w:rsidR="00B5341F" w:rsidRPr="00E71360" w:rsidRDefault="00B5341F" w:rsidP="00B5341F">
            <w:pPr>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lastRenderedPageBreak/>
              <w:t>Б.3.3.6 Инженерно-геологическое районирование при съемке необходимо производить по совокупности природных условий (геоморфологическое и геолого-литологическое строение, гидрогеологические условия, наличие опасных геологических процессов и т. д.) с учетом результатов предварительно выполненной систематизации материалов изысканий прошлых лет и рекогносцировочного обследования.</w:t>
            </w:r>
          </w:p>
          <w:p w:rsidR="00A85345" w:rsidRPr="00E71360" w:rsidRDefault="00A85345" w:rsidP="00A85345">
            <w:pPr>
              <w:spacing w:after="240"/>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Б.3.3.7 На конкурентных вариантах створов плотин и дамб должны быть выявлены особенности их инженерно-геологических условий и получены исходные данные для оценки возможных фильтрационных потерь, устойчивости сооружений, развития оползней, карста и других опасных геологических процессов.</w:t>
            </w:r>
          </w:p>
          <w:p w:rsidR="00A85345" w:rsidRPr="00E71360" w:rsidRDefault="00A85345" w:rsidP="00B5341F">
            <w:pP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br/>
            </w:r>
            <w:r w:rsidRPr="00E71360">
              <w:rPr>
                <w:rFonts w:ascii="Times New Roman" w:eastAsia="Times New Roman" w:hAnsi="Times New Roman"/>
                <w:sz w:val="24"/>
                <w:szCs w:val="24"/>
                <w:lang w:val="mn-MN"/>
              </w:rPr>
              <w:br/>
            </w:r>
          </w:p>
          <w:p w:rsidR="00B5341F" w:rsidRPr="00E71360" w:rsidRDefault="00A85345" w:rsidP="002137CC">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Б.3.3.8 На территории конкурентных вариантов размещения водохранилищ-охладителей, золоотвалов, шлакоотвалов и золошлакоотвалов (вдальнейшем золоотвалы, шлакоотвалы и золошлакоотвалы обозначаются термином золоотвалы) изыскания должны осветить инженерно-геологические условия их возведения и обеспечить получение исходных данных для оценки возможных потерь на фильтрацию, переработки берегов, подтопления территорий, возникновения и активизации оползней и других опасных геологических процессов, влияния водохранилищ и золоотвалов на ценные природные объекты, сельскохозяйственные угодья, месторождения полезных ископаемых и других экологических последствий.</w:t>
            </w:r>
          </w:p>
          <w:p w:rsidR="002137CC" w:rsidRPr="00E71360" w:rsidRDefault="002137CC" w:rsidP="002137CC">
            <w:pPr>
              <w:jc w:val="both"/>
              <w:rPr>
                <w:rFonts w:ascii="Times New Roman" w:eastAsia="Times New Roman" w:hAnsi="Times New Roman"/>
                <w:sz w:val="24"/>
                <w:szCs w:val="24"/>
                <w:lang w:val="mn-MN"/>
              </w:rPr>
            </w:pPr>
          </w:p>
          <w:p w:rsidR="002137CC" w:rsidRPr="00E71360" w:rsidRDefault="002137CC" w:rsidP="002137CC">
            <w:pPr>
              <w:jc w:val="both"/>
              <w:rPr>
                <w:rFonts w:ascii="Times New Roman" w:eastAsia="Times New Roman" w:hAnsi="Times New Roman"/>
                <w:sz w:val="24"/>
                <w:szCs w:val="24"/>
                <w:lang w:val="mn-MN"/>
              </w:rPr>
            </w:pPr>
          </w:p>
          <w:p w:rsidR="002137CC" w:rsidRPr="00E71360" w:rsidRDefault="002137CC" w:rsidP="002137CC">
            <w:pPr>
              <w:jc w:val="both"/>
              <w:rPr>
                <w:rFonts w:ascii="Times New Roman" w:eastAsia="Times New Roman" w:hAnsi="Times New Roman"/>
                <w:sz w:val="24"/>
                <w:szCs w:val="24"/>
                <w:lang w:val="mn-MN"/>
              </w:rPr>
            </w:pPr>
          </w:p>
          <w:p w:rsidR="002137CC" w:rsidRPr="00E71360" w:rsidRDefault="002137CC" w:rsidP="002137CC">
            <w:pPr>
              <w:jc w:val="both"/>
              <w:rPr>
                <w:rFonts w:ascii="Times New Roman" w:eastAsia="Times New Roman" w:hAnsi="Times New Roman"/>
                <w:sz w:val="24"/>
                <w:szCs w:val="24"/>
                <w:lang w:val="mn-MN"/>
              </w:rPr>
            </w:pPr>
          </w:p>
          <w:p w:rsidR="002137CC" w:rsidRPr="00E71360" w:rsidRDefault="002137CC" w:rsidP="002137CC">
            <w:pPr>
              <w:jc w:val="both"/>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Для площадок золоотвалов также должны быть получены данные для оценки возможного их влияния на подземные и поверхностные воды.</w:t>
            </w:r>
          </w:p>
          <w:p w:rsidR="00A85345" w:rsidRPr="00E71360" w:rsidRDefault="00A85345" w:rsidP="00A85345">
            <w:pPr>
              <w:spacing w:after="240"/>
              <w:rPr>
                <w:rFonts w:ascii="Times New Roman" w:eastAsia="Times New Roman" w:hAnsi="Times New Roman"/>
                <w:sz w:val="24"/>
                <w:szCs w:val="24"/>
                <w:lang w:val="mn-MN"/>
              </w:rPr>
            </w:pPr>
          </w:p>
          <w:p w:rsidR="00B5341F" w:rsidRPr="00E71360" w:rsidRDefault="00B5341F" w:rsidP="00B5341F">
            <w:pPr>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lastRenderedPageBreak/>
              <w:t>Б.3.3.9 Определение фильтрационных потерь на участках золоотвалов, прогнозирование зон возможного загрязнения фильтрационными водами, оценка их влияния на действующие в районе золоотвала водозаборы, а также на почвенный и растительный покровы проводятся на основании результатов комплекса инженерно-геологических, геофизических и специальных гидрогеологических исследований. Площадь изучения должна охватывать местные гидрографические (гидродинамические) границы, которые</w:t>
            </w: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влияют на исследуемый водоносный горизонт.</w:t>
            </w:r>
          </w:p>
          <w:p w:rsidR="00A85345" w:rsidRPr="00E71360" w:rsidRDefault="00A85345" w:rsidP="00A85345">
            <w:pPr>
              <w:spacing w:after="240"/>
              <w:rPr>
                <w:rFonts w:ascii="Times New Roman" w:eastAsia="Times New Roman" w:hAnsi="Times New Roman"/>
                <w:sz w:val="24"/>
                <w:szCs w:val="24"/>
                <w:lang w:val="mn-MN"/>
              </w:rPr>
            </w:pPr>
          </w:p>
          <w:p w:rsidR="00B5341F" w:rsidRPr="00E71360" w:rsidRDefault="00B5341F" w:rsidP="00B5341F">
            <w:pPr>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color w:val="000000"/>
                <w:sz w:val="24"/>
                <w:szCs w:val="24"/>
                <w:lang w:val="mn-MN"/>
              </w:rPr>
            </w:pPr>
            <w:r w:rsidRPr="00E71360">
              <w:rPr>
                <w:rFonts w:ascii="Times New Roman" w:eastAsia="Times New Roman" w:hAnsi="Times New Roman"/>
                <w:color w:val="000000"/>
                <w:sz w:val="24"/>
                <w:szCs w:val="24"/>
                <w:lang w:val="mn-MN"/>
              </w:rPr>
              <w:t>Указанные работы выполняются по профилям, количество которых и их протяженность принимаются в зависимости от геоморфологических, геолого-гидрогеологических условии исследуемой территории. Профили ориентируют вкрест простирания основных геоморфологических элементов по направлению потока грунтовых вод. Рекомендуемая проходка скважин намечается через 500-1000 м с учетом геоморфологического строения территории. Глубина их определяется положением водоупора: при залегании последнего на глубинах до 10 м - все разведочные скважины бурятся до водоупора, при глубинах до 25 м - до водоупора приходится половина разведочных скважин (через одну); при глубинах до 50 м - до 25% скважин, при глубинах более 50 м - до водоупора бурится одна-две опорные скважины с заглублением в них на 1-2 м.</w:t>
            </w:r>
          </w:p>
          <w:p w:rsidR="00B5341F" w:rsidRPr="00E71360" w:rsidRDefault="00B5341F" w:rsidP="00A85345">
            <w:pPr>
              <w:jc w:val="both"/>
              <w:rPr>
                <w:rFonts w:ascii="Times New Roman" w:eastAsia="Times New Roman" w:hAnsi="Times New Roman"/>
                <w:color w:val="000000"/>
                <w:sz w:val="24"/>
                <w:szCs w:val="24"/>
                <w:lang w:val="mn-MN"/>
              </w:rPr>
            </w:pPr>
          </w:p>
          <w:p w:rsidR="00B5341F" w:rsidRPr="00E71360" w:rsidRDefault="00B5341F" w:rsidP="00A85345">
            <w:pPr>
              <w:jc w:val="both"/>
              <w:rPr>
                <w:rFonts w:ascii="Times New Roman" w:eastAsia="Times New Roman" w:hAnsi="Times New Roman"/>
                <w:color w:val="000000"/>
                <w:sz w:val="24"/>
                <w:szCs w:val="24"/>
                <w:lang w:val="mn-MN"/>
              </w:rPr>
            </w:pPr>
          </w:p>
          <w:p w:rsidR="00B5341F" w:rsidRPr="00E71360" w:rsidRDefault="00B5341F" w:rsidP="00A85345">
            <w:pPr>
              <w:jc w:val="both"/>
              <w:rPr>
                <w:rFonts w:ascii="Times New Roman" w:eastAsia="Times New Roman" w:hAnsi="Times New Roman"/>
                <w:color w:val="000000"/>
                <w:sz w:val="24"/>
                <w:szCs w:val="24"/>
                <w:lang w:val="mn-MN"/>
              </w:rPr>
            </w:pPr>
          </w:p>
          <w:p w:rsidR="00B5341F" w:rsidRPr="00E71360" w:rsidRDefault="00B5341F" w:rsidP="00A85345">
            <w:pPr>
              <w:jc w:val="both"/>
              <w:rPr>
                <w:rFonts w:ascii="Times New Roman" w:eastAsia="Times New Roman" w:hAnsi="Times New Roman"/>
                <w:color w:val="000000"/>
                <w:sz w:val="24"/>
                <w:szCs w:val="24"/>
                <w:lang w:val="mn-MN"/>
              </w:rPr>
            </w:pPr>
          </w:p>
          <w:p w:rsidR="00B5341F" w:rsidRPr="00E71360" w:rsidRDefault="00B5341F" w:rsidP="00A85345">
            <w:pPr>
              <w:jc w:val="both"/>
              <w:rPr>
                <w:rFonts w:ascii="Times New Roman" w:eastAsia="Times New Roman" w:hAnsi="Times New Roman"/>
                <w:color w:val="000000"/>
                <w:sz w:val="24"/>
                <w:szCs w:val="24"/>
                <w:lang w:val="mn-MN"/>
              </w:rPr>
            </w:pPr>
          </w:p>
          <w:p w:rsidR="00B5341F" w:rsidRPr="00E71360" w:rsidRDefault="00B5341F" w:rsidP="00A85345">
            <w:pPr>
              <w:jc w:val="both"/>
              <w:rPr>
                <w:rFonts w:ascii="Times New Roman" w:eastAsia="Times New Roman" w:hAnsi="Times New Roman"/>
                <w:sz w:val="24"/>
                <w:szCs w:val="24"/>
                <w:lang w:val="mn-MN"/>
              </w:rPr>
            </w:pPr>
          </w:p>
          <w:p w:rsidR="00B5341F" w:rsidRPr="00E71360" w:rsidRDefault="00B5341F" w:rsidP="00A85345">
            <w:pPr>
              <w:pStyle w:val="NormalWeb"/>
              <w:spacing w:before="0" w:beforeAutospacing="0" w:after="0" w:afterAutospacing="0"/>
              <w:jc w:val="both"/>
              <w:rPr>
                <w:color w:val="000000"/>
                <w:lang w:val="mn-MN"/>
              </w:rPr>
            </w:pPr>
          </w:p>
          <w:p w:rsidR="00B5341F" w:rsidRPr="00E71360" w:rsidRDefault="00B5341F" w:rsidP="00A85345">
            <w:pPr>
              <w:pStyle w:val="NormalWeb"/>
              <w:spacing w:before="0" w:beforeAutospacing="0" w:after="0" w:afterAutospacing="0"/>
              <w:jc w:val="both"/>
              <w:rPr>
                <w:color w:val="000000"/>
                <w:lang w:val="mn-MN"/>
              </w:rPr>
            </w:pPr>
          </w:p>
          <w:p w:rsidR="00B5341F" w:rsidRPr="00E71360" w:rsidRDefault="00B5341F" w:rsidP="00A85345">
            <w:pPr>
              <w:pStyle w:val="NormalWeb"/>
              <w:spacing w:before="0" w:beforeAutospacing="0" w:after="0" w:afterAutospacing="0"/>
              <w:jc w:val="both"/>
              <w:rPr>
                <w:color w:val="000000"/>
                <w:lang w:val="mn-MN"/>
              </w:rPr>
            </w:pPr>
          </w:p>
          <w:p w:rsidR="00A85345" w:rsidRPr="00E71360" w:rsidRDefault="00A85345" w:rsidP="00A85345">
            <w:pPr>
              <w:pStyle w:val="NormalWeb"/>
              <w:spacing w:before="0" w:beforeAutospacing="0" w:after="0" w:afterAutospacing="0"/>
              <w:jc w:val="both"/>
              <w:rPr>
                <w:lang w:val="mn-MN"/>
              </w:rPr>
            </w:pPr>
            <w:r w:rsidRPr="00E71360">
              <w:rPr>
                <w:color w:val="000000"/>
                <w:lang w:val="mn-MN"/>
              </w:rPr>
              <w:t>При однородной по глубине водопроницаемой толще изучение ее фильтрационных свойств проводится зонами мощностью по 10 м. При четко выраженном слоистом строении толщи пород мощность и фильтрационные свойства устанавливаются для каждого слоя.</w:t>
            </w:r>
          </w:p>
          <w:p w:rsidR="00A85345" w:rsidRPr="00E71360" w:rsidRDefault="00A85345" w:rsidP="00A85345">
            <w:pPr>
              <w:spacing w:after="240"/>
              <w:rPr>
                <w:rFonts w:ascii="Times New Roman" w:eastAsia="Times New Roman" w:hAnsi="Times New Roman"/>
                <w:sz w:val="24"/>
                <w:szCs w:val="24"/>
                <w:lang w:val="mn-MN"/>
              </w:rPr>
            </w:pPr>
          </w:p>
          <w:p w:rsidR="00B5341F" w:rsidRPr="00E71360" w:rsidRDefault="00B5341F" w:rsidP="00B5341F">
            <w:pPr>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Б.3.3.10 Границы инженерно-геологической съемки должны устанавливаться на основании технического задания с учетом ситуационного плана, особенностей геологического строения и гидрогеологических условии территории и положения орогидрографических элементов.</w:t>
            </w:r>
          </w:p>
          <w:p w:rsidR="00A85345" w:rsidRPr="00E71360" w:rsidRDefault="00A85345" w:rsidP="00A85345">
            <w:pPr>
              <w:rPr>
                <w:rFonts w:ascii="Times New Roman" w:eastAsia="Times New Roman" w:hAnsi="Times New Roman"/>
                <w:sz w:val="24"/>
                <w:szCs w:val="24"/>
                <w:lang w:val="mn-MN"/>
              </w:rPr>
            </w:pPr>
          </w:p>
          <w:p w:rsidR="00B5341F" w:rsidRPr="00E71360" w:rsidRDefault="00B5341F" w:rsidP="00A85345">
            <w:pPr>
              <w:rPr>
                <w:rFonts w:ascii="Times New Roman" w:eastAsia="Times New Roman" w:hAnsi="Times New Roman"/>
                <w:sz w:val="24"/>
                <w:szCs w:val="24"/>
                <w:lang w:val="mn-MN"/>
              </w:rPr>
            </w:pPr>
          </w:p>
          <w:p w:rsidR="00B5341F" w:rsidRPr="00E71360" w:rsidRDefault="00B5341F" w:rsidP="00A85345">
            <w:pPr>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По вариантам трасс линейных сооружений инженерно-геологическая съемка выполняется, как правило, в пределах полосы шириной, определяемой в соответствии с требованиями норм на выполнение инженерных изысканий или ширина должна быть указана в техническом задании на изыскания.</w:t>
            </w:r>
          </w:p>
          <w:p w:rsidR="00A85345" w:rsidRPr="00E71360" w:rsidRDefault="00A85345" w:rsidP="00A85345">
            <w:pPr>
              <w:spacing w:after="240"/>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color w:val="000000"/>
                <w:sz w:val="24"/>
                <w:szCs w:val="24"/>
                <w:lang w:val="mn-MN"/>
              </w:rPr>
            </w:pPr>
            <w:r w:rsidRPr="00E71360">
              <w:rPr>
                <w:rFonts w:ascii="Times New Roman" w:eastAsia="Times New Roman" w:hAnsi="Times New Roman"/>
                <w:color w:val="000000"/>
                <w:sz w:val="24"/>
                <w:szCs w:val="24"/>
                <w:lang w:val="mn-MN"/>
              </w:rPr>
              <w:t>Б.3.3.11 Глубина изучения геологического разреза площадок и трасс внеплощадочных коммуникаций при съемке должна определяться в зависимости от типов проектируемых зданий и сооружений, особенностей инженерно-геологических условий территории, мощности зоны взаимодействия зданий и сооружений с геолопгческой средой. При наличии специфических грунтов или опасных геологических процессов глубина выработок назначается в техническом задании и уточняется в программе работ, исходя из характера конкретных природных условий.</w:t>
            </w:r>
          </w:p>
          <w:p w:rsidR="00B5341F" w:rsidRPr="00E71360" w:rsidRDefault="00B5341F" w:rsidP="00A85345">
            <w:pPr>
              <w:jc w:val="both"/>
              <w:rPr>
                <w:rFonts w:ascii="Times New Roman" w:eastAsia="Times New Roman" w:hAnsi="Times New Roman"/>
                <w:color w:val="000000"/>
                <w:sz w:val="24"/>
                <w:szCs w:val="24"/>
                <w:lang w:val="mn-MN"/>
              </w:rPr>
            </w:pPr>
          </w:p>
          <w:p w:rsidR="00B5341F" w:rsidRPr="00E71360" w:rsidRDefault="00B5341F" w:rsidP="00A85345">
            <w:pPr>
              <w:jc w:val="both"/>
              <w:rPr>
                <w:rFonts w:ascii="Times New Roman" w:eastAsia="Times New Roman" w:hAnsi="Times New Roman"/>
                <w:color w:val="000000"/>
                <w:sz w:val="24"/>
                <w:szCs w:val="24"/>
                <w:lang w:val="mn-MN"/>
              </w:rPr>
            </w:pPr>
          </w:p>
          <w:p w:rsidR="00B5341F" w:rsidRPr="00E71360" w:rsidRDefault="00B5341F" w:rsidP="00A85345">
            <w:pPr>
              <w:jc w:val="both"/>
              <w:rPr>
                <w:rFonts w:ascii="Times New Roman" w:eastAsia="Times New Roman" w:hAnsi="Times New Roman"/>
                <w:color w:val="000000"/>
                <w:sz w:val="24"/>
                <w:szCs w:val="24"/>
                <w:lang w:val="mn-MN"/>
              </w:rPr>
            </w:pPr>
          </w:p>
          <w:p w:rsidR="00B5341F" w:rsidRPr="00E71360" w:rsidRDefault="00B5341F" w:rsidP="00B5341F">
            <w:pPr>
              <w:spacing w:after="120"/>
              <w:jc w:val="both"/>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 xml:space="preserve">При залегании в пределах зоны взаимодействия сооружений с геологической средой нерастворимых скальных грунтов рекомендуемая глубина выработок назначается не менее чем на 2 м ниже кровли слабовыветрелых грунтов, если результатами геофизических работ и проходкой контрольных скважин на глубину не менее 10 м ниже их кровли установлено отсутствие выветрелых и раздробленных пород. При развитии скальных растворимых пород глубина скважин должна корректироваться результатами геофизических </w:t>
            </w:r>
            <w:r w:rsidRPr="00E71360">
              <w:rPr>
                <w:rFonts w:ascii="Times New Roman" w:eastAsia="Times New Roman" w:hAnsi="Times New Roman"/>
                <w:color w:val="000000"/>
                <w:sz w:val="24"/>
                <w:szCs w:val="24"/>
                <w:lang w:val="mn-MN"/>
              </w:rPr>
              <w:lastRenderedPageBreak/>
              <w:t>методов исследований. Единичные опорные скважины проходятся на глубину не менее 50 м.</w:t>
            </w:r>
          </w:p>
          <w:p w:rsidR="00B5341F" w:rsidRPr="00E71360" w:rsidRDefault="00B5341F" w:rsidP="00B5341F">
            <w:pPr>
              <w:rPr>
                <w:rFonts w:ascii="Times New Roman" w:eastAsia="Times New Roman" w:hAnsi="Times New Roman"/>
                <w:sz w:val="24"/>
                <w:szCs w:val="24"/>
                <w:lang w:val="mn-MN"/>
              </w:rPr>
            </w:pPr>
          </w:p>
          <w:p w:rsidR="002137CC" w:rsidRPr="00E71360" w:rsidRDefault="002137CC" w:rsidP="00B5341F">
            <w:pPr>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rPr>
              <w:t>В пределах территории предполагаемого размещения основной промышленной площадки ТЭС не менее 25% выработок должны быть пройдены на глубину порядка 30-35 м.</w:t>
            </w:r>
          </w:p>
          <w:p w:rsidR="00A85345" w:rsidRPr="00E71360" w:rsidRDefault="00A85345" w:rsidP="00A85345">
            <w:pPr>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color w:val="000000"/>
                <w:sz w:val="24"/>
                <w:szCs w:val="24"/>
                <w:lang w:val="mn-MN"/>
              </w:rPr>
            </w:pPr>
            <w:r w:rsidRPr="00E71360">
              <w:rPr>
                <w:rFonts w:ascii="Times New Roman" w:eastAsia="Times New Roman" w:hAnsi="Times New Roman"/>
                <w:color w:val="000000"/>
                <w:sz w:val="24"/>
                <w:szCs w:val="24"/>
                <w:lang w:val="mn-MN"/>
              </w:rPr>
              <w:t>Б.3.3.12 Основные объемы буровых, горнопроходческих, геофизических и опытно-фильтрационных работ должны быть сосредоточены на территориях возможного размещения промышленных площадок, строительных баз, гидротехнических сооружений, площадок золоотвалов, жилых поселков и по вариантам трасс внеплощадочных коммуникаций.</w:t>
            </w:r>
          </w:p>
          <w:p w:rsidR="00B5341F" w:rsidRPr="00E71360" w:rsidRDefault="00B5341F" w:rsidP="00A85345">
            <w:pPr>
              <w:jc w:val="both"/>
              <w:rPr>
                <w:rFonts w:ascii="Times New Roman" w:eastAsia="Times New Roman" w:hAnsi="Times New Roman"/>
                <w:color w:val="000000"/>
                <w:sz w:val="24"/>
                <w:szCs w:val="24"/>
                <w:lang w:val="mn-MN"/>
              </w:rPr>
            </w:pPr>
          </w:p>
          <w:p w:rsidR="00B5341F" w:rsidRPr="00E71360" w:rsidRDefault="00B5341F" w:rsidP="00A85345">
            <w:pPr>
              <w:jc w:val="both"/>
              <w:rPr>
                <w:rFonts w:ascii="Times New Roman" w:eastAsia="Times New Roman" w:hAnsi="Times New Roman"/>
                <w:sz w:val="24"/>
                <w:szCs w:val="24"/>
                <w:lang w:val="mn-MN"/>
              </w:rPr>
            </w:pPr>
          </w:p>
          <w:p w:rsidR="00A85345" w:rsidRPr="00E71360" w:rsidRDefault="00A85345" w:rsidP="00A85345">
            <w:pPr>
              <w:jc w:val="both"/>
              <w:rPr>
                <w:rFonts w:ascii="Times New Roman" w:eastAsia="Times New Roman" w:hAnsi="Times New Roman"/>
                <w:color w:val="000000"/>
                <w:sz w:val="24"/>
                <w:szCs w:val="24"/>
                <w:lang w:val="mn-MN" w:eastAsia="ru-RU"/>
              </w:rPr>
            </w:pPr>
            <w:r w:rsidRPr="00E71360">
              <w:rPr>
                <w:rFonts w:ascii="Times New Roman" w:hAnsi="Times New Roman"/>
                <w:color w:val="000000"/>
                <w:sz w:val="24"/>
                <w:szCs w:val="24"/>
                <w:lang w:val="mn-MN"/>
              </w:rPr>
              <w:t>Б.3.3.13. На конкурентных участках размещения плотин и дамб расстояния между выработками и их количество принимают в соответствии с табл. Б.3.2.</w:t>
            </w:r>
          </w:p>
        </w:tc>
      </w:tr>
      <w:tr w:rsidR="001568E4" w:rsidRPr="00E71360" w:rsidTr="00990A54">
        <w:trPr>
          <w:trHeight w:val="697"/>
        </w:trPr>
        <w:tc>
          <w:tcPr>
            <w:tcW w:w="9959" w:type="dxa"/>
            <w:gridSpan w:val="4"/>
          </w:tcPr>
          <w:p w:rsidR="001568E4" w:rsidRPr="00E71360" w:rsidRDefault="002F219F"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Таблица Б.3.2 – Расстояние между выработками</w:t>
            </w:r>
            <w:r w:rsidR="00063463" w:rsidRPr="00E71360">
              <w:rPr>
                <w:rFonts w:ascii="Times New Roman" w:eastAsia="Times New Roman" w:hAnsi="Times New Roman"/>
                <w:color w:val="000000"/>
                <w:sz w:val="24"/>
                <w:szCs w:val="24"/>
                <w:lang w:val="mn-MN" w:eastAsia="ru-RU"/>
              </w:rPr>
              <w:t xml:space="preserve"> и их количе</w:t>
            </w:r>
            <w:r w:rsidRPr="00E71360">
              <w:rPr>
                <w:rFonts w:ascii="Times New Roman" w:eastAsia="Times New Roman" w:hAnsi="Times New Roman"/>
                <w:color w:val="000000"/>
                <w:sz w:val="24"/>
                <w:szCs w:val="24"/>
                <w:lang w:val="mn-MN" w:eastAsia="ru-RU"/>
              </w:rPr>
              <w:t>стве</w:t>
            </w:r>
          </w:p>
          <w:p w:rsidR="00063463" w:rsidRPr="00E71360" w:rsidRDefault="00063463" w:rsidP="000F67F3">
            <w:pPr>
              <w:jc w:val="center"/>
              <w:rPr>
                <w:rFonts w:ascii="Times New Roman" w:eastAsia="Times New Roman" w:hAnsi="Times New Roman"/>
                <w:color w:val="000000"/>
                <w:sz w:val="24"/>
                <w:szCs w:val="24"/>
                <w:lang w:val="mn-MN" w:eastAsia="ru-RU"/>
              </w:rPr>
            </w:pPr>
          </w:p>
          <w:tbl>
            <w:tblPr>
              <w:tblStyle w:val="TableGrid"/>
              <w:tblW w:w="0" w:type="auto"/>
              <w:tblLayout w:type="fixed"/>
              <w:tblLook w:val="04A0" w:firstRow="1" w:lastRow="0" w:firstColumn="1" w:lastColumn="0" w:noHBand="0" w:noVBand="1"/>
            </w:tblPr>
            <w:tblGrid>
              <w:gridCol w:w="5270"/>
              <w:gridCol w:w="1544"/>
              <w:gridCol w:w="1504"/>
              <w:gridCol w:w="1464"/>
            </w:tblGrid>
            <w:tr w:rsidR="008E5603" w:rsidRPr="00E71360" w:rsidTr="009E623E">
              <w:tc>
                <w:tcPr>
                  <w:tcW w:w="5270" w:type="dxa"/>
                  <w:vMerge w:val="restart"/>
                </w:tcPr>
                <w:p w:rsidR="008E5603" w:rsidRPr="00E71360" w:rsidRDefault="00536FF1"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Характеристика гид</w:t>
                  </w:r>
                  <w:r w:rsidR="00E42CE2" w:rsidRPr="00E71360">
                    <w:rPr>
                      <w:rFonts w:ascii="Times New Roman" w:eastAsia="Times New Roman" w:hAnsi="Times New Roman"/>
                      <w:color w:val="000000"/>
                      <w:sz w:val="24"/>
                      <w:szCs w:val="24"/>
                      <w:lang w:val="mn-MN" w:eastAsia="ru-RU"/>
                    </w:rPr>
                    <w:t>ротехнического сооружения</w:t>
                  </w:r>
                </w:p>
              </w:tc>
              <w:tc>
                <w:tcPr>
                  <w:tcW w:w="4512" w:type="dxa"/>
                  <w:gridSpan w:val="3"/>
                </w:tcPr>
                <w:p w:rsidR="00E42CE2" w:rsidRPr="00E71360" w:rsidRDefault="00E42CE2" w:rsidP="000F67F3">
                  <w:pPr>
                    <w:tabs>
                      <w:tab w:val="left" w:pos="4508"/>
                    </w:tabs>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Минимальное количество выработок</w:t>
                  </w:r>
                </w:p>
                <w:p w:rsidR="008E5603" w:rsidRPr="00E71360" w:rsidRDefault="00E42CE2"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ab/>
                    <w:t>(расстояние, м)</w:t>
                  </w:r>
                </w:p>
              </w:tc>
            </w:tr>
            <w:tr w:rsidR="008E5603" w:rsidRPr="00E71360" w:rsidTr="009E623E">
              <w:tc>
                <w:tcPr>
                  <w:tcW w:w="5270" w:type="dxa"/>
                  <w:vMerge/>
                </w:tcPr>
                <w:p w:rsidR="008E5603" w:rsidRPr="00E71360" w:rsidRDefault="008E5603" w:rsidP="000F67F3">
                  <w:pPr>
                    <w:jc w:val="center"/>
                    <w:rPr>
                      <w:rFonts w:ascii="Times New Roman" w:eastAsia="Times New Roman" w:hAnsi="Times New Roman"/>
                      <w:color w:val="000000"/>
                      <w:sz w:val="24"/>
                      <w:szCs w:val="24"/>
                      <w:lang w:val="mn-MN" w:eastAsia="ru-RU"/>
                    </w:rPr>
                  </w:pPr>
                </w:p>
              </w:tc>
              <w:tc>
                <w:tcPr>
                  <w:tcW w:w="4512" w:type="dxa"/>
                  <w:gridSpan w:val="3"/>
                </w:tcPr>
                <w:p w:rsidR="008E5603" w:rsidRPr="00E71360" w:rsidRDefault="00E42CE2"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Категория сложности инженерно- геологических условий</w:t>
                  </w:r>
                </w:p>
              </w:tc>
            </w:tr>
            <w:tr w:rsidR="008E5603" w:rsidRPr="00E71360" w:rsidTr="009E623E">
              <w:tc>
                <w:tcPr>
                  <w:tcW w:w="5270" w:type="dxa"/>
                  <w:vMerge/>
                </w:tcPr>
                <w:p w:rsidR="008E5603" w:rsidRPr="00E71360" w:rsidRDefault="008E5603" w:rsidP="000F67F3">
                  <w:pPr>
                    <w:jc w:val="center"/>
                    <w:rPr>
                      <w:rFonts w:ascii="Times New Roman" w:eastAsia="Times New Roman" w:hAnsi="Times New Roman"/>
                      <w:color w:val="000000"/>
                      <w:sz w:val="24"/>
                      <w:szCs w:val="24"/>
                      <w:lang w:val="mn-MN" w:eastAsia="ru-RU"/>
                    </w:rPr>
                  </w:pPr>
                </w:p>
              </w:tc>
              <w:tc>
                <w:tcPr>
                  <w:tcW w:w="1544" w:type="dxa"/>
                </w:tcPr>
                <w:p w:rsidR="008E5603" w:rsidRPr="00E71360" w:rsidRDefault="008E5603"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I</w:t>
                  </w:r>
                </w:p>
              </w:tc>
              <w:tc>
                <w:tcPr>
                  <w:tcW w:w="1504" w:type="dxa"/>
                </w:tcPr>
                <w:p w:rsidR="008E5603" w:rsidRPr="00E71360" w:rsidRDefault="008E5603"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II</w:t>
                  </w:r>
                </w:p>
              </w:tc>
              <w:tc>
                <w:tcPr>
                  <w:tcW w:w="1464" w:type="dxa"/>
                </w:tcPr>
                <w:p w:rsidR="008E5603" w:rsidRPr="00E71360" w:rsidRDefault="008E5603"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III</w:t>
                  </w:r>
                </w:p>
              </w:tc>
            </w:tr>
            <w:tr w:rsidR="00E42CE2" w:rsidRPr="00E71360" w:rsidTr="00792885">
              <w:tc>
                <w:tcPr>
                  <w:tcW w:w="5270" w:type="dxa"/>
                  <w:vMerge w:val="restart"/>
                </w:tcPr>
                <w:p w:rsidR="00E42CE2" w:rsidRPr="00E71360" w:rsidRDefault="00E42CE2"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Створы плотин и дамб высотой менее 5 м на 1 км длины</w:t>
                  </w:r>
                </w:p>
              </w:tc>
              <w:tc>
                <w:tcPr>
                  <w:tcW w:w="1544" w:type="dxa"/>
                  <w:vAlign w:val="bottom"/>
                </w:tcPr>
                <w:p w:rsidR="00E42CE2" w:rsidRPr="00E71360" w:rsidRDefault="00E42CE2"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 (до 400)</w:t>
                  </w:r>
                </w:p>
              </w:tc>
              <w:tc>
                <w:tcPr>
                  <w:tcW w:w="1504" w:type="dxa"/>
                  <w:vAlign w:val="bottom"/>
                </w:tcPr>
                <w:p w:rsidR="00E42CE2" w:rsidRPr="00E71360" w:rsidRDefault="00E42CE2"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5 (до 250)</w:t>
                  </w:r>
                </w:p>
              </w:tc>
              <w:tc>
                <w:tcPr>
                  <w:tcW w:w="1464" w:type="dxa"/>
                </w:tcPr>
                <w:p w:rsidR="00E42CE2" w:rsidRPr="00E71360" w:rsidRDefault="00E42CE2"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7 (до 150)</w:t>
                  </w:r>
                </w:p>
              </w:tc>
            </w:tr>
            <w:tr w:rsidR="00E42CE2" w:rsidRPr="00E71360" w:rsidTr="009E623E">
              <w:tc>
                <w:tcPr>
                  <w:tcW w:w="5270" w:type="dxa"/>
                  <w:vMerge/>
                </w:tcPr>
                <w:p w:rsidR="00E42CE2" w:rsidRPr="00E71360" w:rsidRDefault="00E42CE2" w:rsidP="000F67F3">
                  <w:pPr>
                    <w:rPr>
                      <w:rFonts w:ascii="Times New Roman" w:eastAsia="Times New Roman" w:hAnsi="Times New Roman"/>
                      <w:color w:val="000000"/>
                      <w:sz w:val="24"/>
                      <w:szCs w:val="24"/>
                      <w:lang w:val="mn-MN" w:eastAsia="ru-RU"/>
                    </w:rPr>
                  </w:pPr>
                </w:p>
              </w:tc>
              <w:tc>
                <w:tcPr>
                  <w:tcW w:w="4512" w:type="dxa"/>
                  <w:gridSpan w:val="3"/>
                </w:tcPr>
                <w:p w:rsidR="00E42CE2" w:rsidRPr="00E71360" w:rsidRDefault="00E42CE2"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не менее 3-х скважин</w:t>
                  </w:r>
                </w:p>
              </w:tc>
            </w:tr>
            <w:tr w:rsidR="00E42CE2" w:rsidRPr="00E71360" w:rsidTr="009E623E">
              <w:tc>
                <w:tcPr>
                  <w:tcW w:w="5270" w:type="dxa"/>
                  <w:vMerge w:val="restart"/>
                </w:tcPr>
                <w:p w:rsidR="00E42CE2" w:rsidRPr="00E71360" w:rsidRDefault="00E42CE2"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То же высотой от 5 до 10 м</w:t>
                  </w:r>
                </w:p>
              </w:tc>
              <w:tc>
                <w:tcPr>
                  <w:tcW w:w="1544" w:type="dxa"/>
                </w:tcPr>
                <w:p w:rsidR="00E42CE2" w:rsidRPr="00E71360" w:rsidRDefault="00E42CE2"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5 (до 250)</w:t>
                  </w:r>
                </w:p>
              </w:tc>
              <w:tc>
                <w:tcPr>
                  <w:tcW w:w="1504" w:type="dxa"/>
                </w:tcPr>
                <w:p w:rsidR="00E42CE2" w:rsidRPr="00E71360" w:rsidRDefault="00E42CE2"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7 (до 150)</w:t>
                  </w:r>
                </w:p>
              </w:tc>
              <w:tc>
                <w:tcPr>
                  <w:tcW w:w="1464" w:type="dxa"/>
                </w:tcPr>
                <w:p w:rsidR="00E42CE2" w:rsidRPr="00E71360" w:rsidRDefault="00E42CE2"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10 (до 100)</w:t>
                  </w:r>
                </w:p>
              </w:tc>
            </w:tr>
            <w:tr w:rsidR="00E42CE2" w:rsidRPr="00E71360" w:rsidTr="009E623E">
              <w:tc>
                <w:tcPr>
                  <w:tcW w:w="5270" w:type="dxa"/>
                  <w:vMerge/>
                </w:tcPr>
                <w:p w:rsidR="00E42CE2" w:rsidRPr="00E71360" w:rsidRDefault="00E42CE2" w:rsidP="000F67F3">
                  <w:pPr>
                    <w:rPr>
                      <w:rFonts w:ascii="Times New Roman" w:eastAsia="Times New Roman" w:hAnsi="Times New Roman"/>
                      <w:color w:val="000000"/>
                      <w:sz w:val="24"/>
                      <w:szCs w:val="24"/>
                      <w:lang w:val="mn-MN" w:eastAsia="ru-RU"/>
                    </w:rPr>
                  </w:pPr>
                </w:p>
              </w:tc>
              <w:tc>
                <w:tcPr>
                  <w:tcW w:w="4512" w:type="dxa"/>
                  <w:gridSpan w:val="3"/>
                </w:tcPr>
                <w:p w:rsidR="00E42CE2" w:rsidRPr="00E71360" w:rsidRDefault="00E42CE2"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не менее 4-х выработок</w:t>
                  </w:r>
                </w:p>
              </w:tc>
            </w:tr>
            <w:tr w:rsidR="00E42CE2" w:rsidRPr="00E71360" w:rsidTr="009E623E">
              <w:tc>
                <w:tcPr>
                  <w:tcW w:w="5270" w:type="dxa"/>
                  <w:vMerge w:val="restart"/>
                </w:tcPr>
                <w:p w:rsidR="00E42CE2" w:rsidRPr="00E71360" w:rsidRDefault="00E42CE2"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То же высотой от 10 до 15 м</w:t>
                  </w:r>
                </w:p>
              </w:tc>
              <w:tc>
                <w:tcPr>
                  <w:tcW w:w="1544" w:type="dxa"/>
                </w:tcPr>
                <w:p w:rsidR="00E42CE2" w:rsidRPr="00E71360" w:rsidRDefault="00E42CE2"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7 (до 150)</w:t>
                  </w:r>
                </w:p>
              </w:tc>
              <w:tc>
                <w:tcPr>
                  <w:tcW w:w="1504" w:type="dxa"/>
                </w:tcPr>
                <w:p w:rsidR="00E42CE2" w:rsidRPr="00E71360" w:rsidRDefault="00E42CE2"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10 (до 100)</w:t>
                  </w:r>
                </w:p>
              </w:tc>
              <w:tc>
                <w:tcPr>
                  <w:tcW w:w="1464" w:type="dxa"/>
                </w:tcPr>
                <w:p w:rsidR="00E42CE2" w:rsidRPr="00E71360" w:rsidRDefault="00E42CE2"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12 (до 75)</w:t>
                  </w:r>
                </w:p>
              </w:tc>
            </w:tr>
            <w:tr w:rsidR="00E42CE2" w:rsidRPr="00E71360" w:rsidTr="009E623E">
              <w:tc>
                <w:tcPr>
                  <w:tcW w:w="5270" w:type="dxa"/>
                  <w:vMerge/>
                </w:tcPr>
                <w:p w:rsidR="00E42CE2" w:rsidRPr="00E71360" w:rsidRDefault="00E42CE2" w:rsidP="000F67F3">
                  <w:pPr>
                    <w:rPr>
                      <w:rFonts w:ascii="Times New Roman" w:eastAsia="Times New Roman" w:hAnsi="Times New Roman"/>
                      <w:color w:val="000000"/>
                      <w:sz w:val="24"/>
                      <w:szCs w:val="24"/>
                      <w:lang w:val="mn-MN" w:eastAsia="ru-RU"/>
                    </w:rPr>
                  </w:pPr>
                </w:p>
              </w:tc>
              <w:tc>
                <w:tcPr>
                  <w:tcW w:w="4512" w:type="dxa"/>
                  <w:gridSpan w:val="3"/>
                </w:tcPr>
                <w:p w:rsidR="00E42CE2" w:rsidRPr="00E71360" w:rsidRDefault="00E42CE2"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не менее 5-ти выработок</w:t>
                  </w:r>
                </w:p>
              </w:tc>
            </w:tr>
            <w:tr w:rsidR="00E42CE2" w:rsidRPr="00E71360" w:rsidTr="009E623E">
              <w:tc>
                <w:tcPr>
                  <w:tcW w:w="5270" w:type="dxa"/>
                  <w:vMerge w:val="restart"/>
                </w:tcPr>
                <w:p w:rsidR="00E42CE2" w:rsidRPr="00E71360" w:rsidRDefault="00E42CE2"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То же высотой свыше 15 м</w:t>
                  </w:r>
                </w:p>
              </w:tc>
              <w:tc>
                <w:tcPr>
                  <w:tcW w:w="1544" w:type="dxa"/>
                </w:tcPr>
                <w:p w:rsidR="00E42CE2" w:rsidRPr="00E71360" w:rsidRDefault="00E42CE2"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10 (до 100)</w:t>
                  </w:r>
                </w:p>
              </w:tc>
              <w:tc>
                <w:tcPr>
                  <w:tcW w:w="1504" w:type="dxa"/>
                </w:tcPr>
                <w:p w:rsidR="00E42CE2" w:rsidRPr="00E71360" w:rsidRDefault="00E42CE2"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12 (до 75)</w:t>
                  </w:r>
                </w:p>
              </w:tc>
              <w:tc>
                <w:tcPr>
                  <w:tcW w:w="1464" w:type="dxa"/>
                </w:tcPr>
                <w:p w:rsidR="00E42CE2" w:rsidRPr="00E71360" w:rsidRDefault="00E42CE2"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14 (до 50)</w:t>
                  </w:r>
                </w:p>
              </w:tc>
            </w:tr>
            <w:tr w:rsidR="00E42CE2" w:rsidRPr="00E71360" w:rsidTr="009E623E">
              <w:tc>
                <w:tcPr>
                  <w:tcW w:w="5270" w:type="dxa"/>
                  <w:vMerge/>
                </w:tcPr>
                <w:p w:rsidR="00E42CE2" w:rsidRPr="00E71360" w:rsidRDefault="00E42CE2" w:rsidP="000F67F3">
                  <w:pPr>
                    <w:jc w:val="center"/>
                    <w:rPr>
                      <w:rFonts w:ascii="Times New Roman" w:eastAsia="Times New Roman" w:hAnsi="Times New Roman"/>
                      <w:color w:val="000000"/>
                      <w:sz w:val="24"/>
                      <w:szCs w:val="24"/>
                      <w:lang w:val="mn-MN" w:eastAsia="ru-RU"/>
                    </w:rPr>
                  </w:pPr>
                </w:p>
              </w:tc>
              <w:tc>
                <w:tcPr>
                  <w:tcW w:w="4512" w:type="dxa"/>
                  <w:gridSpan w:val="3"/>
                </w:tcPr>
                <w:p w:rsidR="00E42CE2" w:rsidRPr="00E71360" w:rsidRDefault="00E42CE2"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не менее 6-ти выработок</w:t>
                  </w:r>
                </w:p>
              </w:tc>
            </w:tr>
            <w:tr w:rsidR="00E42CE2" w:rsidRPr="00E71360" w:rsidTr="00792885">
              <w:tc>
                <w:tcPr>
                  <w:tcW w:w="5270" w:type="dxa"/>
                </w:tcPr>
                <w:p w:rsidR="00E42CE2" w:rsidRPr="00E71360" w:rsidRDefault="00E42CE2"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Район водозабора подпитки (добавочной технической воды)</w:t>
                  </w:r>
                </w:p>
              </w:tc>
              <w:tc>
                <w:tcPr>
                  <w:tcW w:w="1544" w:type="dxa"/>
                </w:tcPr>
                <w:p w:rsidR="00E42CE2" w:rsidRPr="00E71360" w:rsidRDefault="00E42CE2"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w:t>
                  </w:r>
                </w:p>
              </w:tc>
              <w:tc>
                <w:tcPr>
                  <w:tcW w:w="1504" w:type="dxa"/>
                </w:tcPr>
                <w:p w:rsidR="00E42CE2" w:rsidRPr="00E71360" w:rsidRDefault="00E42CE2"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4</w:t>
                  </w:r>
                </w:p>
              </w:tc>
              <w:tc>
                <w:tcPr>
                  <w:tcW w:w="1464" w:type="dxa"/>
                </w:tcPr>
                <w:p w:rsidR="00E42CE2" w:rsidRPr="00E71360" w:rsidRDefault="00E42CE2"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5</w:t>
                  </w:r>
                </w:p>
              </w:tc>
            </w:tr>
          </w:tbl>
          <w:p w:rsidR="001464EF" w:rsidRPr="00E71360" w:rsidRDefault="001464EF" w:rsidP="002137CC">
            <w:pPr>
              <w:rPr>
                <w:rFonts w:ascii="Times New Roman" w:eastAsia="Times New Roman" w:hAnsi="Times New Roman"/>
                <w:color w:val="000000"/>
                <w:sz w:val="24"/>
                <w:szCs w:val="24"/>
                <w:lang w:val="mn-MN" w:eastAsia="ru-RU"/>
              </w:rPr>
            </w:pPr>
          </w:p>
          <w:p w:rsidR="008E5603" w:rsidRPr="00E71360" w:rsidRDefault="008E5603"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Б.3.2</w:t>
            </w:r>
            <w:r w:rsidR="00024D42" w:rsidRPr="00E71360">
              <w:rPr>
                <w:rFonts w:ascii="Times New Roman" w:eastAsia="Times New Roman" w:hAnsi="Times New Roman"/>
                <w:color w:val="000000"/>
                <w:sz w:val="24"/>
                <w:szCs w:val="24"/>
                <w:lang w:val="mn-MN" w:eastAsia="ru-RU"/>
              </w:rPr>
              <w:t>-р</w:t>
            </w:r>
            <w:r w:rsidRPr="00E71360">
              <w:rPr>
                <w:rFonts w:ascii="Times New Roman" w:eastAsia="Times New Roman" w:hAnsi="Times New Roman"/>
                <w:color w:val="000000"/>
                <w:sz w:val="24"/>
                <w:szCs w:val="24"/>
                <w:lang w:val="mn-MN" w:eastAsia="ru-RU"/>
              </w:rPr>
              <w:t xml:space="preserve"> </w:t>
            </w:r>
            <w:r w:rsidR="00024D42" w:rsidRPr="00E71360">
              <w:rPr>
                <w:rFonts w:ascii="Times New Roman" w:eastAsia="Times New Roman" w:hAnsi="Times New Roman"/>
                <w:color w:val="000000"/>
                <w:sz w:val="24"/>
                <w:szCs w:val="24"/>
                <w:lang w:val="mn-MN" w:eastAsia="ru-RU"/>
              </w:rPr>
              <w:t xml:space="preserve">хүснэгт </w:t>
            </w:r>
            <w:r w:rsidRPr="00E71360">
              <w:rPr>
                <w:rFonts w:ascii="Times New Roman" w:eastAsia="Times New Roman" w:hAnsi="Times New Roman"/>
                <w:color w:val="000000"/>
                <w:sz w:val="24"/>
                <w:szCs w:val="24"/>
                <w:lang w:val="mn-MN" w:eastAsia="ru-RU"/>
              </w:rPr>
              <w:t xml:space="preserve">– Хайгуулын </w:t>
            </w:r>
            <w:r w:rsidRPr="00E71360">
              <w:rPr>
                <w:rFonts w:ascii="Times New Roman" w:hAnsi="Times New Roman"/>
                <w:sz w:val="24"/>
                <w:szCs w:val="24"/>
                <w:lang w:val="mn-MN"/>
              </w:rPr>
              <w:t>нүхнүүдийн хоорондох зай болон тэдгээрийн тоо</w:t>
            </w:r>
          </w:p>
          <w:p w:rsidR="008E5603" w:rsidRPr="00E71360" w:rsidRDefault="008E5603" w:rsidP="000F67F3">
            <w:pPr>
              <w:jc w:val="center"/>
              <w:rPr>
                <w:rFonts w:ascii="Times New Roman" w:eastAsia="Times New Roman" w:hAnsi="Times New Roman"/>
                <w:color w:val="000000"/>
                <w:sz w:val="24"/>
                <w:szCs w:val="24"/>
                <w:lang w:val="mn-MN" w:eastAsia="ru-RU"/>
              </w:rPr>
            </w:pPr>
          </w:p>
          <w:tbl>
            <w:tblPr>
              <w:tblStyle w:val="TableGrid"/>
              <w:tblW w:w="0" w:type="auto"/>
              <w:tblLayout w:type="fixed"/>
              <w:tblLook w:val="04A0" w:firstRow="1" w:lastRow="0" w:firstColumn="1" w:lastColumn="0" w:noHBand="0" w:noVBand="1"/>
            </w:tblPr>
            <w:tblGrid>
              <w:gridCol w:w="5270"/>
              <w:gridCol w:w="1544"/>
              <w:gridCol w:w="1504"/>
              <w:gridCol w:w="1464"/>
            </w:tblGrid>
            <w:tr w:rsidR="001464EF" w:rsidRPr="00E71360" w:rsidTr="009E623E">
              <w:tc>
                <w:tcPr>
                  <w:tcW w:w="5270" w:type="dxa"/>
                  <w:vMerge w:val="restart"/>
                </w:tcPr>
                <w:p w:rsidR="001464EF" w:rsidRPr="00E71360" w:rsidRDefault="00DD15A1"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Гидротехникийн байгууламжийн үзүүлэлт</w:t>
                  </w:r>
                </w:p>
              </w:tc>
              <w:tc>
                <w:tcPr>
                  <w:tcW w:w="4512" w:type="dxa"/>
                  <w:gridSpan w:val="3"/>
                </w:tcPr>
                <w:p w:rsidR="001464EF" w:rsidRPr="00E71360" w:rsidRDefault="00DD15A1" w:rsidP="000F67F3">
                  <w:pPr>
                    <w:tabs>
                      <w:tab w:val="left" w:pos="4508"/>
                    </w:tabs>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Хайгуулын нүхнүүдийн хамгийн бага тоо</w:t>
                  </w:r>
                  <w:r w:rsidRPr="00E71360">
                    <w:rPr>
                      <w:rFonts w:ascii="Times New Roman" w:eastAsia="Times New Roman" w:hAnsi="Times New Roman"/>
                      <w:sz w:val="24"/>
                      <w:szCs w:val="24"/>
                      <w:lang w:val="mn-MN"/>
                    </w:rPr>
                    <w:t xml:space="preserve"> (хоорондох зай, м)</w:t>
                  </w:r>
                </w:p>
              </w:tc>
            </w:tr>
            <w:tr w:rsidR="001464EF" w:rsidRPr="00E71360" w:rsidTr="009E623E">
              <w:tc>
                <w:tcPr>
                  <w:tcW w:w="5270" w:type="dxa"/>
                  <w:vMerge/>
                </w:tcPr>
                <w:p w:rsidR="001464EF" w:rsidRPr="00E71360" w:rsidRDefault="001464EF" w:rsidP="000F67F3">
                  <w:pPr>
                    <w:jc w:val="center"/>
                    <w:rPr>
                      <w:rFonts w:ascii="Times New Roman" w:eastAsia="Times New Roman" w:hAnsi="Times New Roman"/>
                      <w:color w:val="000000"/>
                      <w:sz w:val="24"/>
                      <w:szCs w:val="24"/>
                      <w:lang w:val="mn-MN" w:eastAsia="ru-RU"/>
                    </w:rPr>
                  </w:pPr>
                </w:p>
              </w:tc>
              <w:tc>
                <w:tcPr>
                  <w:tcW w:w="4512" w:type="dxa"/>
                  <w:gridSpan w:val="3"/>
                </w:tcPr>
                <w:p w:rsidR="001464EF" w:rsidRPr="00E71360" w:rsidRDefault="00DD15A1"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Инженер-геологийн нөхцөл байдлын </w:t>
                  </w:r>
                  <w:r w:rsidR="003A0A56" w:rsidRPr="00E71360">
                    <w:rPr>
                      <w:rFonts w:ascii="Times New Roman" w:eastAsia="Times New Roman" w:hAnsi="Times New Roman"/>
                      <w:color w:val="000000"/>
                      <w:sz w:val="24"/>
                      <w:szCs w:val="24"/>
                      <w:lang w:val="mn-MN" w:eastAsia="ru-RU"/>
                    </w:rPr>
                    <w:t>хүндрэлийн зэрэглэл</w:t>
                  </w:r>
                </w:p>
              </w:tc>
            </w:tr>
            <w:tr w:rsidR="001464EF" w:rsidRPr="00E71360" w:rsidTr="009E623E">
              <w:tc>
                <w:tcPr>
                  <w:tcW w:w="5270" w:type="dxa"/>
                  <w:vMerge/>
                </w:tcPr>
                <w:p w:rsidR="001464EF" w:rsidRPr="00E71360" w:rsidRDefault="001464EF" w:rsidP="000F67F3">
                  <w:pPr>
                    <w:jc w:val="center"/>
                    <w:rPr>
                      <w:rFonts w:ascii="Times New Roman" w:eastAsia="Times New Roman" w:hAnsi="Times New Roman"/>
                      <w:color w:val="000000"/>
                      <w:sz w:val="24"/>
                      <w:szCs w:val="24"/>
                      <w:lang w:val="mn-MN" w:eastAsia="ru-RU"/>
                    </w:rPr>
                  </w:pPr>
                </w:p>
              </w:tc>
              <w:tc>
                <w:tcPr>
                  <w:tcW w:w="1544" w:type="dxa"/>
                </w:tcPr>
                <w:p w:rsidR="001464EF" w:rsidRPr="00E71360" w:rsidRDefault="001464EF"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I</w:t>
                  </w:r>
                </w:p>
              </w:tc>
              <w:tc>
                <w:tcPr>
                  <w:tcW w:w="1504" w:type="dxa"/>
                </w:tcPr>
                <w:p w:rsidR="001464EF" w:rsidRPr="00E71360" w:rsidRDefault="001464EF"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II</w:t>
                  </w:r>
                </w:p>
              </w:tc>
              <w:tc>
                <w:tcPr>
                  <w:tcW w:w="1464" w:type="dxa"/>
                </w:tcPr>
                <w:p w:rsidR="001464EF" w:rsidRPr="00E71360" w:rsidRDefault="001464EF"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III</w:t>
                  </w:r>
                </w:p>
              </w:tc>
            </w:tr>
            <w:tr w:rsidR="001464EF" w:rsidRPr="00E71360" w:rsidTr="009E623E">
              <w:tc>
                <w:tcPr>
                  <w:tcW w:w="5270" w:type="dxa"/>
                  <w:vMerge w:val="restart"/>
                </w:tcPr>
                <w:p w:rsidR="001464EF" w:rsidRPr="00E71360" w:rsidRDefault="0058674E"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1 км уртад ногдох,</w:t>
                  </w:r>
                  <w:r w:rsidR="00E44D0D" w:rsidRPr="00E71360">
                    <w:rPr>
                      <w:rFonts w:ascii="Times New Roman" w:eastAsia="Times New Roman" w:hAnsi="Times New Roman"/>
                      <w:color w:val="000000"/>
                      <w:sz w:val="24"/>
                      <w:szCs w:val="24"/>
                      <w:lang w:val="mn-MN" w:eastAsia="ru-RU"/>
                    </w:rPr>
                    <w:t xml:space="preserve"> 5 м-ээс бага өндөртэй далангийн буурь</w:t>
                  </w:r>
                </w:p>
              </w:tc>
              <w:tc>
                <w:tcPr>
                  <w:tcW w:w="1544" w:type="dxa"/>
                  <w:vAlign w:val="bottom"/>
                </w:tcPr>
                <w:p w:rsidR="001464EF" w:rsidRPr="00E71360" w:rsidRDefault="003A0A56"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 (</w:t>
                  </w:r>
                  <w:r w:rsidR="001464EF" w:rsidRPr="00E71360">
                    <w:rPr>
                      <w:rFonts w:ascii="Times New Roman" w:eastAsia="Times New Roman" w:hAnsi="Times New Roman"/>
                      <w:color w:val="000000"/>
                      <w:sz w:val="24"/>
                      <w:szCs w:val="24"/>
                      <w:lang w:val="mn-MN" w:eastAsia="ru-RU"/>
                    </w:rPr>
                    <w:t>400</w:t>
                  </w:r>
                  <w:r w:rsidRPr="00E71360">
                    <w:rPr>
                      <w:rFonts w:ascii="Times New Roman" w:eastAsia="Times New Roman" w:hAnsi="Times New Roman"/>
                      <w:color w:val="000000"/>
                      <w:sz w:val="24"/>
                      <w:szCs w:val="24"/>
                      <w:lang w:val="mn-MN" w:eastAsia="ru-RU"/>
                    </w:rPr>
                    <w:t xml:space="preserve"> хүртэл</w:t>
                  </w:r>
                  <w:r w:rsidR="001464EF" w:rsidRPr="00E71360">
                    <w:rPr>
                      <w:rFonts w:ascii="Times New Roman" w:eastAsia="Times New Roman" w:hAnsi="Times New Roman"/>
                      <w:color w:val="000000"/>
                      <w:sz w:val="24"/>
                      <w:szCs w:val="24"/>
                      <w:lang w:val="mn-MN" w:eastAsia="ru-RU"/>
                    </w:rPr>
                    <w:t>)</w:t>
                  </w:r>
                </w:p>
              </w:tc>
              <w:tc>
                <w:tcPr>
                  <w:tcW w:w="1504" w:type="dxa"/>
                  <w:vAlign w:val="bottom"/>
                </w:tcPr>
                <w:p w:rsidR="001464EF" w:rsidRPr="00E71360" w:rsidRDefault="001464EF"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5</w:t>
                  </w:r>
                  <w:r w:rsidR="003A0A56"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250</w:t>
                  </w:r>
                  <w:r w:rsidR="003A0A56" w:rsidRPr="00E71360">
                    <w:rPr>
                      <w:rFonts w:ascii="Times New Roman" w:eastAsia="Times New Roman" w:hAnsi="Times New Roman"/>
                      <w:color w:val="000000"/>
                      <w:sz w:val="24"/>
                      <w:szCs w:val="24"/>
                      <w:lang w:val="mn-MN" w:eastAsia="ru-RU"/>
                    </w:rPr>
                    <w:t xml:space="preserve"> хүртэл</w:t>
                  </w:r>
                  <w:r w:rsidRPr="00E71360">
                    <w:rPr>
                      <w:rFonts w:ascii="Times New Roman" w:eastAsia="Times New Roman" w:hAnsi="Times New Roman"/>
                      <w:color w:val="000000"/>
                      <w:sz w:val="24"/>
                      <w:szCs w:val="24"/>
                      <w:lang w:val="mn-MN" w:eastAsia="ru-RU"/>
                    </w:rPr>
                    <w:t>)</w:t>
                  </w:r>
                </w:p>
              </w:tc>
              <w:tc>
                <w:tcPr>
                  <w:tcW w:w="1464" w:type="dxa"/>
                </w:tcPr>
                <w:p w:rsidR="001464EF" w:rsidRPr="00E71360" w:rsidRDefault="001464EF"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7 (150</w:t>
                  </w:r>
                  <w:r w:rsidR="003A0A56" w:rsidRPr="00E71360">
                    <w:rPr>
                      <w:rFonts w:ascii="Times New Roman" w:eastAsia="Times New Roman" w:hAnsi="Times New Roman"/>
                      <w:color w:val="000000"/>
                      <w:sz w:val="24"/>
                      <w:szCs w:val="24"/>
                      <w:lang w:val="mn-MN" w:eastAsia="ru-RU"/>
                    </w:rPr>
                    <w:t xml:space="preserve"> хүртэл</w:t>
                  </w:r>
                  <w:r w:rsidRPr="00E71360">
                    <w:rPr>
                      <w:rFonts w:ascii="Times New Roman" w:eastAsia="Times New Roman" w:hAnsi="Times New Roman"/>
                      <w:color w:val="000000"/>
                      <w:sz w:val="24"/>
                      <w:szCs w:val="24"/>
                      <w:lang w:val="mn-MN" w:eastAsia="ru-RU"/>
                    </w:rPr>
                    <w:t>)</w:t>
                  </w:r>
                </w:p>
              </w:tc>
            </w:tr>
            <w:tr w:rsidR="001464EF" w:rsidRPr="00E71360" w:rsidTr="009E623E">
              <w:tc>
                <w:tcPr>
                  <w:tcW w:w="5270" w:type="dxa"/>
                  <w:vMerge/>
                </w:tcPr>
                <w:p w:rsidR="001464EF" w:rsidRPr="00E71360" w:rsidRDefault="001464EF" w:rsidP="000F67F3">
                  <w:pPr>
                    <w:rPr>
                      <w:rFonts w:ascii="Times New Roman" w:eastAsia="Times New Roman" w:hAnsi="Times New Roman"/>
                      <w:color w:val="000000"/>
                      <w:sz w:val="24"/>
                      <w:szCs w:val="24"/>
                      <w:lang w:val="mn-MN" w:eastAsia="ru-RU"/>
                    </w:rPr>
                  </w:pPr>
                </w:p>
              </w:tc>
              <w:tc>
                <w:tcPr>
                  <w:tcW w:w="4512" w:type="dxa"/>
                  <w:gridSpan w:val="3"/>
                </w:tcPr>
                <w:p w:rsidR="001464EF" w:rsidRPr="00E71360" w:rsidRDefault="003A0A56"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гурваас багагүй цооног</w:t>
                  </w:r>
                </w:p>
              </w:tc>
            </w:tr>
            <w:tr w:rsidR="001464EF" w:rsidRPr="00E71360" w:rsidTr="009E623E">
              <w:tc>
                <w:tcPr>
                  <w:tcW w:w="5270" w:type="dxa"/>
                  <w:vMerge w:val="restart"/>
                </w:tcPr>
                <w:p w:rsidR="001464EF" w:rsidRPr="00E71360" w:rsidRDefault="0058674E"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Дээрхтэй ижил,</w:t>
                  </w:r>
                  <w:r w:rsidR="001464EF" w:rsidRPr="00E71360">
                    <w:rPr>
                      <w:rFonts w:ascii="Times New Roman" w:eastAsia="Times New Roman" w:hAnsi="Times New Roman"/>
                      <w:color w:val="000000"/>
                      <w:sz w:val="24"/>
                      <w:szCs w:val="24"/>
                      <w:lang w:val="mn-MN" w:eastAsia="ru-RU"/>
                    </w:rPr>
                    <w:t xml:space="preserve"> 5</w:t>
                  </w:r>
                  <w:r w:rsidRPr="00E71360">
                    <w:rPr>
                      <w:rFonts w:ascii="Times New Roman" w:eastAsia="Times New Roman" w:hAnsi="Times New Roman"/>
                      <w:color w:val="000000"/>
                      <w:sz w:val="24"/>
                      <w:szCs w:val="24"/>
                      <w:lang w:val="mn-MN" w:eastAsia="ru-RU"/>
                    </w:rPr>
                    <w:t xml:space="preserve"> м-ээс</w:t>
                  </w:r>
                  <w:r w:rsidR="001464EF" w:rsidRPr="00E71360">
                    <w:rPr>
                      <w:rFonts w:ascii="Times New Roman" w:eastAsia="Times New Roman" w:hAnsi="Times New Roman"/>
                      <w:color w:val="000000"/>
                      <w:sz w:val="24"/>
                      <w:szCs w:val="24"/>
                      <w:lang w:val="mn-MN" w:eastAsia="ru-RU"/>
                    </w:rPr>
                    <w:t xml:space="preserve"> 10 м</w:t>
                  </w:r>
                  <w:r w:rsidRPr="00E71360">
                    <w:rPr>
                      <w:rFonts w:ascii="Times New Roman" w:eastAsia="Times New Roman" w:hAnsi="Times New Roman"/>
                      <w:color w:val="000000"/>
                      <w:sz w:val="24"/>
                      <w:szCs w:val="24"/>
                      <w:lang w:val="mn-MN" w:eastAsia="ru-RU"/>
                    </w:rPr>
                    <w:t xml:space="preserve"> хүртэл өндөртэй</w:t>
                  </w:r>
                </w:p>
              </w:tc>
              <w:tc>
                <w:tcPr>
                  <w:tcW w:w="1544" w:type="dxa"/>
                </w:tcPr>
                <w:p w:rsidR="001464EF" w:rsidRPr="00E71360" w:rsidRDefault="007E0534"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5 (</w:t>
                  </w:r>
                  <w:r w:rsidR="001464EF" w:rsidRPr="00E71360">
                    <w:rPr>
                      <w:rFonts w:ascii="Times New Roman" w:eastAsia="Times New Roman" w:hAnsi="Times New Roman"/>
                      <w:color w:val="000000"/>
                      <w:sz w:val="24"/>
                      <w:szCs w:val="24"/>
                      <w:lang w:val="mn-MN" w:eastAsia="ru-RU"/>
                    </w:rPr>
                    <w:t>250</w:t>
                  </w:r>
                  <w:r w:rsidRPr="00E71360">
                    <w:rPr>
                      <w:rFonts w:ascii="Times New Roman" w:eastAsia="Times New Roman" w:hAnsi="Times New Roman"/>
                      <w:color w:val="000000"/>
                      <w:sz w:val="24"/>
                      <w:szCs w:val="24"/>
                      <w:lang w:val="mn-MN" w:eastAsia="ru-RU"/>
                    </w:rPr>
                    <w:t xml:space="preserve"> хүртэл</w:t>
                  </w:r>
                  <w:r w:rsidR="001464EF" w:rsidRPr="00E71360">
                    <w:rPr>
                      <w:rFonts w:ascii="Times New Roman" w:eastAsia="Times New Roman" w:hAnsi="Times New Roman"/>
                      <w:color w:val="000000"/>
                      <w:sz w:val="24"/>
                      <w:szCs w:val="24"/>
                      <w:lang w:val="mn-MN" w:eastAsia="ru-RU"/>
                    </w:rPr>
                    <w:t>)</w:t>
                  </w:r>
                </w:p>
              </w:tc>
              <w:tc>
                <w:tcPr>
                  <w:tcW w:w="1504" w:type="dxa"/>
                </w:tcPr>
                <w:p w:rsidR="001464EF" w:rsidRPr="00E71360" w:rsidRDefault="001464EF"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7 (150</w:t>
                  </w:r>
                  <w:r w:rsidR="007E0534" w:rsidRPr="00E71360">
                    <w:rPr>
                      <w:rFonts w:ascii="Times New Roman" w:eastAsia="Times New Roman" w:hAnsi="Times New Roman"/>
                      <w:color w:val="000000"/>
                      <w:sz w:val="24"/>
                      <w:szCs w:val="24"/>
                      <w:lang w:val="mn-MN" w:eastAsia="ru-RU"/>
                    </w:rPr>
                    <w:t xml:space="preserve"> хүртэл</w:t>
                  </w:r>
                  <w:r w:rsidRPr="00E71360">
                    <w:rPr>
                      <w:rFonts w:ascii="Times New Roman" w:eastAsia="Times New Roman" w:hAnsi="Times New Roman"/>
                      <w:color w:val="000000"/>
                      <w:sz w:val="24"/>
                      <w:szCs w:val="24"/>
                      <w:lang w:val="mn-MN" w:eastAsia="ru-RU"/>
                    </w:rPr>
                    <w:t>)</w:t>
                  </w:r>
                </w:p>
              </w:tc>
              <w:tc>
                <w:tcPr>
                  <w:tcW w:w="1464" w:type="dxa"/>
                </w:tcPr>
                <w:p w:rsidR="001464EF" w:rsidRPr="00E71360" w:rsidRDefault="001464EF"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10 (100</w:t>
                  </w:r>
                  <w:r w:rsidR="007E0534" w:rsidRPr="00E71360">
                    <w:rPr>
                      <w:rFonts w:ascii="Times New Roman" w:eastAsia="Times New Roman" w:hAnsi="Times New Roman"/>
                      <w:color w:val="000000"/>
                      <w:sz w:val="24"/>
                      <w:szCs w:val="24"/>
                      <w:lang w:val="mn-MN" w:eastAsia="ru-RU"/>
                    </w:rPr>
                    <w:t xml:space="preserve"> хүртэл</w:t>
                  </w:r>
                  <w:r w:rsidRPr="00E71360">
                    <w:rPr>
                      <w:rFonts w:ascii="Times New Roman" w:eastAsia="Times New Roman" w:hAnsi="Times New Roman"/>
                      <w:color w:val="000000"/>
                      <w:sz w:val="24"/>
                      <w:szCs w:val="24"/>
                      <w:lang w:val="mn-MN" w:eastAsia="ru-RU"/>
                    </w:rPr>
                    <w:t>)</w:t>
                  </w:r>
                </w:p>
              </w:tc>
            </w:tr>
            <w:tr w:rsidR="001464EF" w:rsidRPr="00E71360" w:rsidTr="009E623E">
              <w:tc>
                <w:tcPr>
                  <w:tcW w:w="5270" w:type="dxa"/>
                  <w:vMerge/>
                </w:tcPr>
                <w:p w:rsidR="001464EF" w:rsidRPr="00E71360" w:rsidRDefault="001464EF" w:rsidP="000F67F3">
                  <w:pPr>
                    <w:rPr>
                      <w:rFonts w:ascii="Times New Roman" w:eastAsia="Times New Roman" w:hAnsi="Times New Roman"/>
                      <w:color w:val="000000"/>
                      <w:sz w:val="24"/>
                      <w:szCs w:val="24"/>
                      <w:lang w:val="mn-MN" w:eastAsia="ru-RU"/>
                    </w:rPr>
                  </w:pPr>
                </w:p>
              </w:tc>
              <w:tc>
                <w:tcPr>
                  <w:tcW w:w="4512" w:type="dxa"/>
                  <w:gridSpan w:val="3"/>
                </w:tcPr>
                <w:p w:rsidR="001464EF" w:rsidRPr="00E71360" w:rsidRDefault="003A0A56"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дөрвөөс багагүй хайгуулын нүх</w:t>
                  </w:r>
                </w:p>
              </w:tc>
            </w:tr>
            <w:tr w:rsidR="001464EF" w:rsidRPr="00E71360" w:rsidTr="009E623E">
              <w:tc>
                <w:tcPr>
                  <w:tcW w:w="5270" w:type="dxa"/>
                  <w:vMerge w:val="restart"/>
                </w:tcPr>
                <w:p w:rsidR="001464EF" w:rsidRPr="00E71360" w:rsidRDefault="0058674E"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Дээрхтэй ижил, 10 м-ээс 15 м хүртэл өндөртэй</w:t>
                  </w:r>
                </w:p>
              </w:tc>
              <w:tc>
                <w:tcPr>
                  <w:tcW w:w="1544" w:type="dxa"/>
                </w:tcPr>
                <w:p w:rsidR="001464EF" w:rsidRPr="00E71360" w:rsidRDefault="001464EF"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7 (150</w:t>
                  </w:r>
                  <w:r w:rsidR="007E0534" w:rsidRPr="00E71360">
                    <w:rPr>
                      <w:rFonts w:ascii="Times New Roman" w:eastAsia="Times New Roman" w:hAnsi="Times New Roman"/>
                      <w:color w:val="000000"/>
                      <w:sz w:val="24"/>
                      <w:szCs w:val="24"/>
                      <w:lang w:val="mn-MN" w:eastAsia="ru-RU"/>
                    </w:rPr>
                    <w:t xml:space="preserve"> хүртэл</w:t>
                  </w:r>
                  <w:r w:rsidRPr="00E71360">
                    <w:rPr>
                      <w:rFonts w:ascii="Times New Roman" w:eastAsia="Times New Roman" w:hAnsi="Times New Roman"/>
                      <w:color w:val="000000"/>
                      <w:sz w:val="24"/>
                      <w:szCs w:val="24"/>
                      <w:lang w:val="mn-MN" w:eastAsia="ru-RU"/>
                    </w:rPr>
                    <w:t>)</w:t>
                  </w:r>
                </w:p>
              </w:tc>
              <w:tc>
                <w:tcPr>
                  <w:tcW w:w="1504" w:type="dxa"/>
                </w:tcPr>
                <w:p w:rsidR="001464EF" w:rsidRPr="00E71360" w:rsidRDefault="001464EF"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10 (100</w:t>
                  </w:r>
                  <w:r w:rsidR="007E0534" w:rsidRPr="00E71360">
                    <w:rPr>
                      <w:rFonts w:ascii="Times New Roman" w:eastAsia="Times New Roman" w:hAnsi="Times New Roman"/>
                      <w:color w:val="000000"/>
                      <w:sz w:val="24"/>
                      <w:szCs w:val="24"/>
                      <w:lang w:val="mn-MN" w:eastAsia="ru-RU"/>
                    </w:rPr>
                    <w:t xml:space="preserve"> хүртэл</w:t>
                  </w:r>
                  <w:r w:rsidRPr="00E71360">
                    <w:rPr>
                      <w:rFonts w:ascii="Times New Roman" w:eastAsia="Times New Roman" w:hAnsi="Times New Roman"/>
                      <w:color w:val="000000"/>
                      <w:sz w:val="24"/>
                      <w:szCs w:val="24"/>
                      <w:lang w:val="mn-MN" w:eastAsia="ru-RU"/>
                    </w:rPr>
                    <w:t>)</w:t>
                  </w:r>
                </w:p>
              </w:tc>
              <w:tc>
                <w:tcPr>
                  <w:tcW w:w="1464" w:type="dxa"/>
                </w:tcPr>
                <w:p w:rsidR="001464EF" w:rsidRPr="00E71360" w:rsidRDefault="001464EF"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12 (75</w:t>
                  </w:r>
                  <w:r w:rsidR="007E0534" w:rsidRPr="00E71360">
                    <w:rPr>
                      <w:rFonts w:ascii="Times New Roman" w:eastAsia="Times New Roman" w:hAnsi="Times New Roman"/>
                      <w:color w:val="000000"/>
                      <w:sz w:val="24"/>
                      <w:szCs w:val="24"/>
                      <w:lang w:val="mn-MN" w:eastAsia="ru-RU"/>
                    </w:rPr>
                    <w:t xml:space="preserve"> хүртэл</w:t>
                  </w:r>
                  <w:r w:rsidRPr="00E71360">
                    <w:rPr>
                      <w:rFonts w:ascii="Times New Roman" w:eastAsia="Times New Roman" w:hAnsi="Times New Roman"/>
                      <w:color w:val="000000"/>
                      <w:sz w:val="24"/>
                      <w:szCs w:val="24"/>
                      <w:lang w:val="mn-MN" w:eastAsia="ru-RU"/>
                    </w:rPr>
                    <w:t>)</w:t>
                  </w:r>
                </w:p>
              </w:tc>
            </w:tr>
            <w:tr w:rsidR="001464EF" w:rsidRPr="00E71360" w:rsidTr="009E623E">
              <w:tc>
                <w:tcPr>
                  <w:tcW w:w="5270" w:type="dxa"/>
                  <w:vMerge/>
                </w:tcPr>
                <w:p w:rsidR="001464EF" w:rsidRPr="00E71360" w:rsidRDefault="001464EF" w:rsidP="000F67F3">
                  <w:pPr>
                    <w:rPr>
                      <w:rFonts w:ascii="Times New Roman" w:eastAsia="Times New Roman" w:hAnsi="Times New Roman"/>
                      <w:color w:val="000000"/>
                      <w:sz w:val="24"/>
                      <w:szCs w:val="24"/>
                      <w:lang w:val="mn-MN" w:eastAsia="ru-RU"/>
                    </w:rPr>
                  </w:pPr>
                </w:p>
              </w:tc>
              <w:tc>
                <w:tcPr>
                  <w:tcW w:w="4512" w:type="dxa"/>
                  <w:gridSpan w:val="3"/>
                </w:tcPr>
                <w:p w:rsidR="001464EF" w:rsidRPr="00E71360" w:rsidRDefault="003A0A56"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таваас багагүй хайгуулын нүх</w:t>
                  </w:r>
                </w:p>
              </w:tc>
            </w:tr>
            <w:tr w:rsidR="001464EF" w:rsidRPr="00E71360" w:rsidTr="009E623E">
              <w:tc>
                <w:tcPr>
                  <w:tcW w:w="5270" w:type="dxa"/>
                  <w:vMerge w:val="restart"/>
                </w:tcPr>
                <w:p w:rsidR="001464EF" w:rsidRPr="00E71360" w:rsidRDefault="0058674E"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Дээрхтэй ижил, 15 м-ээс дээш өндөртэй</w:t>
                  </w:r>
                </w:p>
              </w:tc>
              <w:tc>
                <w:tcPr>
                  <w:tcW w:w="1544" w:type="dxa"/>
                </w:tcPr>
                <w:p w:rsidR="001464EF" w:rsidRPr="00E71360" w:rsidRDefault="001464EF"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10 (100</w:t>
                  </w:r>
                  <w:r w:rsidR="007E0534" w:rsidRPr="00E71360">
                    <w:rPr>
                      <w:rFonts w:ascii="Times New Roman" w:eastAsia="Times New Roman" w:hAnsi="Times New Roman"/>
                      <w:color w:val="000000"/>
                      <w:sz w:val="24"/>
                      <w:szCs w:val="24"/>
                      <w:lang w:val="mn-MN" w:eastAsia="ru-RU"/>
                    </w:rPr>
                    <w:t xml:space="preserve"> хүртэл</w:t>
                  </w:r>
                  <w:r w:rsidRPr="00E71360">
                    <w:rPr>
                      <w:rFonts w:ascii="Times New Roman" w:eastAsia="Times New Roman" w:hAnsi="Times New Roman"/>
                      <w:color w:val="000000"/>
                      <w:sz w:val="24"/>
                      <w:szCs w:val="24"/>
                      <w:lang w:val="mn-MN" w:eastAsia="ru-RU"/>
                    </w:rPr>
                    <w:t>)</w:t>
                  </w:r>
                </w:p>
              </w:tc>
              <w:tc>
                <w:tcPr>
                  <w:tcW w:w="1504" w:type="dxa"/>
                </w:tcPr>
                <w:p w:rsidR="001464EF" w:rsidRPr="00E71360" w:rsidRDefault="001464EF"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12 (75</w:t>
                  </w:r>
                  <w:r w:rsidR="007E0534" w:rsidRPr="00E71360">
                    <w:rPr>
                      <w:rFonts w:ascii="Times New Roman" w:eastAsia="Times New Roman" w:hAnsi="Times New Roman"/>
                      <w:color w:val="000000"/>
                      <w:sz w:val="24"/>
                      <w:szCs w:val="24"/>
                      <w:lang w:val="mn-MN" w:eastAsia="ru-RU"/>
                    </w:rPr>
                    <w:t xml:space="preserve"> хүртэл</w:t>
                  </w:r>
                  <w:r w:rsidRPr="00E71360">
                    <w:rPr>
                      <w:rFonts w:ascii="Times New Roman" w:eastAsia="Times New Roman" w:hAnsi="Times New Roman"/>
                      <w:color w:val="000000"/>
                      <w:sz w:val="24"/>
                      <w:szCs w:val="24"/>
                      <w:lang w:val="mn-MN" w:eastAsia="ru-RU"/>
                    </w:rPr>
                    <w:t>)</w:t>
                  </w:r>
                </w:p>
              </w:tc>
              <w:tc>
                <w:tcPr>
                  <w:tcW w:w="1464" w:type="dxa"/>
                </w:tcPr>
                <w:p w:rsidR="001464EF" w:rsidRPr="00E71360" w:rsidRDefault="001464EF"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14 (50</w:t>
                  </w:r>
                  <w:r w:rsidR="007E0534" w:rsidRPr="00E71360">
                    <w:rPr>
                      <w:rFonts w:ascii="Times New Roman" w:eastAsia="Times New Roman" w:hAnsi="Times New Roman"/>
                      <w:color w:val="000000"/>
                      <w:sz w:val="24"/>
                      <w:szCs w:val="24"/>
                      <w:lang w:val="mn-MN" w:eastAsia="ru-RU"/>
                    </w:rPr>
                    <w:t xml:space="preserve"> хүртэл</w:t>
                  </w:r>
                  <w:r w:rsidRPr="00E71360">
                    <w:rPr>
                      <w:rFonts w:ascii="Times New Roman" w:eastAsia="Times New Roman" w:hAnsi="Times New Roman"/>
                      <w:color w:val="000000"/>
                      <w:sz w:val="24"/>
                      <w:szCs w:val="24"/>
                      <w:lang w:val="mn-MN" w:eastAsia="ru-RU"/>
                    </w:rPr>
                    <w:t>)</w:t>
                  </w:r>
                </w:p>
              </w:tc>
            </w:tr>
            <w:tr w:rsidR="001464EF" w:rsidRPr="00E71360" w:rsidTr="009E623E">
              <w:tc>
                <w:tcPr>
                  <w:tcW w:w="5270" w:type="dxa"/>
                  <w:vMerge/>
                </w:tcPr>
                <w:p w:rsidR="001464EF" w:rsidRPr="00E71360" w:rsidRDefault="001464EF" w:rsidP="000F67F3">
                  <w:pPr>
                    <w:jc w:val="center"/>
                    <w:rPr>
                      <w:rFonts w:ascii="Times New Roman" w:eastAsia="Times New Roman" w:hAnsi="Times New Roman"/>
                      <w:color w:val="000000"/>
                      <w:sz w:val="24"/>
                      <w:szCs w:val="24"/>
                      <w:lang w:val="mn-MN" w:eastAsia="ru-RU"/>
                    </w:rPr>
                  </w:pPr>
                </w:p>
              </w:tc>
              <w:tc>
                <w:tcPr>
                  <w:tcW w:w="4512" w:type="dxa"/>
                  <w:gridSpan w:val="3"/>
                </w:tcPr>
                <w:p w:rsidR="001464EF" w:rsidRPr="00E71360" w:rsidRDefault="003A0A56"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зургаагаас багагүй хайгуулын нүх</w:t>
                  </w:r>
                </w:p>
              </w:tc>
            </w:tr>
            <w:tr w:rsidR="001464EF" w:rsidRPr="00E71360" w:rsidTr="009E623E">
              <w:tc>
                <w:tcPr>
                  <w:tcW w:w="5270" w:type="dxa"/>
                </w:tcPr>
                <w:p w:rsidR="001464EF" w:rsidRPr="00E71360" w:rsidRDefault="007E0534"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Нэмэлт ус</w:t>
                  </w:r>
                  <w:r w:rsidR="001464EF"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техникийн нэмэлт ус</w:t>
                  </w:r>
                  <w:r w:rsidR="001464EF"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авах бүс</w:t>
                  </w:r>
                </w:p>
              </w:tc>
              <w:tc>
                <w:tcPr>
                  <w:tcW w:w="1544" w:type="dxa"/>
                </w:tcPr>
                <w:p w:rsidR="001464EF" w:rsidRPr="00E71360" w:rsidRDefault="001464EF"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w:t>
                  </w:r>
                </w:p>
              </w:tc>
              <w:tc>
                <w:tcPr>
                  <w:tcW w:w="1504" w:type="dxa"/>
                </w:tcPr>
                <w:p w:rsidR="001464EF" w:rsidRPr="00E71360" w:rsidRDefault="001464EF"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4</w:t>
                  </w:r>
                </w:p>
              </w:tc>
              <w:tc>
                <w:tcPr>
                  <w:tcW w:w="1464" w:type="dxa"/>
                </w:tcPr>
                <w:p w:rsidR="001464EF" w:rsidRPr="00E71360" w:rsidRDefault="001464EF"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5</w:t>
                  </w:r>
                </w:p>
              </w:tc>
            </w:tr>
          </w:tbl>
          <w:p w:rsidR="00536FF1" w:rsidRPr="00E71360" w:rsidRDefault="00536FF1" w:rsidP="00071150">
            <w:pPr>
              <w:rPr>
                <w:rFonts w:ascii="Times New Roman" w:eastAsia="Times New Roman" w:hAnsi="Times New Roman"/>
                <w:color w:val="000000"/>
                <w:sz w:val="24"/>
                <w:szCs w:val="24"/>
                <w:lang w:val="mn-MN" w:eastAsia="ru-RU"/>
              </w:rPr>
            </w:pPr>
          </w:p>
        </w:tc>
      </w:tr>
      <w:tr w:rsidR="001568E4" w:rsidRPr="00E71360" w:rsidTr="00990A54">
        <w:trPr>
          <w:gridAfter w:val="1"/>
          <w:wAfter w:w="36" w:type="dxa"/>
          <w:trHeight w:val="697"/>
        </w:trPr>
        <w:tc>
          <w:tcPr>
            <w:tcW w:w="4537" w:type="dxa"/>
          </w:tcPr>
          <w:p w:rsidR="001568E4" w:rsidRPr="00E71360" w:rsidRDefault="00D23DD7" w:rsidP="000F67F3">
            <w:pPr>
              <w:jc w:val="both"/>
              <w:rPr>
                <w:rFonts w:ascii="Times New Roman" w:hAnsi="Times New Roman"/>
                <w:sz w:val="24"/>
                <w:szCs w:val="24"/>
                <w:lang w:val="mn-MN"/>
              </w:rPr>
            </w:pPr>
            <w:r w:rsidRPr="00E71360">
              <w:rPr>
                <w:rFonts w:ascii="Times New Roman" w:hAnsi="Times New Roman"/>
                <w:sz w:val="24"/>
                <w:szCs w:val="24"/>
                <w:lang w:val="mn-MN"/>
              </w:rPr>
              <w:lastRenderedPageBreak/>
              <w:t xml:space="preserve">Хайгуулын нүхний гүнийг тухайн байршлын геологийн нөхцөл байдлыг тооцон үзэж тогтооно. </w:t>
            </w:r>
            <w:r w:rsidR="00E4426C" w:rsidRPr="00E71360">
              <w:rPr>
                <w:rFonts w:ascii="Times New Roman" w:hAnsi="Times New Roman"/>
                <w:sz w:val="24"/>
                <w:szCs w:val="24"/>
                <w:lang w:val="mn-MN"/>
              </w:rPr>
              <w:t>Ус нэвт</w:t>
            </w:r>
            <w:r w:rsidR="00664710" w:rsidRPr="00E71360">
              <w:rPr>
                <w:rFonts w:ascii="Times New Roman" w:hAnsi="Times New Roman"/>
                <w:sz w:val="24"/>
                <w:szCs w:val="24"/>
                <w:lang w:val="mn-MN"/>
              </w:rPr>
              <w:t>р</w:t>
            </w:r>
            <w:r w:rsidR="00E4426C" w:rsidRPr="00E71360">
              <w:rPr>
                <w:rFonts w:ascii="Times New Roman" w:hAnsi="Times New Roman"/>
                <w:sz w:val="24"/>
                <w:szCs w:val="24"/>
                <w:lang w:val="mn-MN"/>
              </w:rPr>
              <w:t>үүл</w:t>
            </w:r>
            <w:r w:rsidR="00664710" w:rsidRPr="00E71360">
              <w:rPr>
                <w:rFonts w:ascii="Times New Roman" w:hAnsi="Times New Roman"/>
                <w:sz w:val="24"/>
                <w:szCs w:val="24"/>
                <w:lang w:val="mn-MN"/>
              </w:rPr>
              <w:t xml:space="preserve">дэггүй </w:t>
            </w:r>
            <w:r w:rsidR="00E4426C" w:rsidRPr="00E71360">
              <w:rPr>
                <w:rFonts w:ascii="Times New Roman" w:hAnsi="Times New Roman"/>
                <w:sz w:val="24"/>
                <w:szCs w:val="24"/>
                <w:lang w:val="mn-MN"/>
              </w:rPr>
              <w:t>эрдсийн</w:t>
            </w:r>
            <w:r w:rsidR="00664710" w:rsidRPr="00E71360">
              <w:rPr>
                <w:rFonts w:ascii="Times New Roman" w:hAnsi="Times New Roman"/>
                <w:sz w:val="24"/>
                <w:szCs w:val="24"/>
                <w:lang w:val="mn-MN"/>
              </w:rPr>
              <w:t xml:space="preserve"> давхарга их гүн байрлалтай байгаа бол 5 м хүртэлх өндөртэй далангийн хувьд өндрийг нь хоёрт үржүүлснээс</w:t>
            </w:r>
            <w:r w:rsidR="00312C46" w:rsidRPr="00E71360">
              <w:rPr>
                <w:rFonts w:ascii="Times New Roman" w:hAnsi="Times New Roman"/>
                <w:sz w:val="24"/>
                <w:szCs w:val="24"/>
                <w:lang w:val="mn-MN"/>
              </w:rPr>
              <w:t xml:space="preserve"> багагүй гүнтэй</w:t>
            </w:r>
            <w:r w:rsidR="00664710" w:rsidRPr="00E71360">
              <w:rPr>
                <w:rFonts w:ascii="Times New Roman" w:hAnsi="Times New Roman"/>
                <w:sz w:val="24"/>
                <w:szCs w:val="24"/>
                <w:lang w:val="mn-MN"/>
              </w:rPr>
              <w:t xml:space="preserve">; </w:t>
            </w:r>
            <w:r w:rsidR="00420972" w:rsidRPr="00E71360">
              <w:rPr>
                <w:rFonts w:ascii="Times New Roman" w:hAnsi="Times New Roman"/>
                <w:sz w:val="24"/>
                <w:szCs w:val="24"/>
                <w:lang w:val="mn-MN"/>
              </w:rPr>
              <w:t>5 м-ээс 15 м хүртэл өндөртэй далангийн хувьд гуравт үржүүлснээс</w:t>
            </w:r>
            <w:r w:rsidR="00312C46" w:rsidRPr="00E71360">
              <w:rPr>
                <w:rFonts w:ascii="Times New Roman" w:hAnsi="Times New Roman"/>
                <w:sz w:val="24"/>
                <w:szCs w:val="24"/>
                <w:lang w:val="mn-MN"/>
              </w:rPr>
              <w:t xml:space="preserve"> багагүй</w:t>
            </w:r>
            <w:r w:rsidR="00420972" w:rsidRPr="00E71360">
              <w:rPr>
                <w:rFonts w:ascii="Times New Roman" w:hAnsi="Times New Roman"/>
                <w:sz w:val="24"/>
                <w:szCs w:val="24"/>
                <w:lang w:val="mn-MN"/>
              </w:rPr>
              <w:t xml:space="preserve">, 15 м-ээс дээш өндөртэй далангийн хувьд </w:t>
            </w:r>
            <w:r w:rsidR="00312C46" w:rsidRPr="00E71360">
              <w:rPr>
                <w:rFonts w:ascii="Times New Roman" w:hAnsi="Times New Roman"/>
                <w:sz w:val="24"/>
                <w:szCs w:val="24"/>
                <w:lang w:val="mn-MN"/>
              </w:rPr>
              <w:t xml:space="preserve">хоёр эсвэл гуравт үржүүлснээс багагүй гүнтэй хайгуулын нүх гаргана. </w:t>
            </w:r>
            <w:r w:rsidR="00E4426C" w:rsidRPr="00E71360">
              <w:rPr>
                <w:rFonts w:ascii="Times New Roman" w:hAnsi="Times New Roman"/>
                <w:sz w:val="24"/>
                <w:szCs w:val="24"/>
                <w:lang w:val="mn-MN"/>
              </w:rPr>
              <w:t>Ус нэвтрүүлдэггүй</w:t>
            </w:r>
            <w:r w:rsidR="00D47233" w:rsidRPr="00E71360">
              <w:rPr>
                <w:rFonts w:ascii="Times New Roman" w:hAnsi="Times New Roman"/>
                <w:sz w:val="24"/>
                <w:szCs w:val="24"/>
                <w:lang w:val="mn-MN"/>
              </w:rPr>
              <w:t xml:space="preserve"> </w:t>
            </w:r>
            <w:r w:rsidR="00E4426C" w:rsidRPr="00E71360">
              <w:rPr>
                <w:rFonts w:ascii="Times New Roman" w:hAnsi="Times New Roman"/>
                <w:sz w:val="24"/>
                <w:szCs w:val="24"/>
                <w:lang w:val="mn-MN"/>
              </w:rPr>
              <w:t>эрдсийн</w:t>
            </w:r>
            <w:r w:rsidR="00D47233" w:rsidRPr="00E71360">
              <w:rPr>
                <w:rFonts w:ascii="Times New Roman" w:hAnsi="Times New Roman"/>
                <w:sz w:val="24"/>
                <w:szCs w:val="24"/>
                <w:lang w:val="mn-MN"/>
              </w:rPr>
              <w:t xml:space="preserve"> давхарга</w:t>
            </w:r>
            <w:r w:rsidR="00EA09D0" w:rsidRPr="00E71360">
              <w:rPr>
                <w:rFonts w:ascii="Times New Roman" w:hAnsi="Times New Roman"/>
                <w:sz w:val="24"/>
                <w:szCs w:val="24"/>
                <w:lang w:val="mn-MN"/>
              </w:rPr>
              <w:t xml:space="preserve"> ойрхон байгаа бол</w:t>
            </w:r>
            <w:r w:rsidR="00142B87" w:rsidRPr="00E71360">
              <w:rPr>
                <w:rFonts w:ascii="Times New Roman" w:hAnsi="Times New Roman"/>
                <w:sz w:val="24"/>
                <w:szCs w:val="24"/>
                <w:lang w:val="mn-MN"/>
              </w:rPr>
              <w:t xml:space="preserve"> цооногуудын гүнийг багасгаж болох бөгөөд </w:t>
            </w:r>
            <w:r w:rsidR="00020845" w:rsidRPr="00E71360">
              <w:rPr>
                <w:rFonts w:ascii="Times New Roman" w:hAnsi="Times New Roman"/>
                <w:sz w:val="24"/>
                <w:szCs w:val="24"/>
                <w:lang w:val="mn-MN"/>
              </w:rPr>
              <w:t>тэдгээрт 3 м-ээс багагүй нүх гаргана.</w:t>
            </w:r>
          </w:p>
          <w:p w:rsidR="00020845" w:rsidRPr="00E71360" w:rsidRDefault="00020845" w:rsidP="000F67F3">
            <w:pPr>
              <w:jc w:val="both"/>
              <w:rPr>
                <w:rFonts w:ascii="Times New Roman" w:hAnsi="Times New Roman"/>
                <w:sz w:val="24"/>
                <w:szCs w:val="24"/>
                <w:lang w:val="mn-MN"/>
              </w:rPr>
            </w:pPr>
          </w:p>
          <w:p w:rsidR="00020845" w:rsidRPr="00E71360" w:rsidRDefault="00020845"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Б.3.3.14 </w:t>
            </w:r>
            <w:r w:rsidR="00C202F1" w:rsidRPr="00E71360">
              <w:rPr>
                <w:rFonts w:ascii="Times New Roman" w:hAnsi="Times New Roman"/>
                <w:sz w:val="24"/>
                <w:szCs w:val="24"/>
                <w:lang w:val="mn-MN"/>
              </w:rPr>
              <w:t>Геофизик</w:t>
            </w:r>
            <w:r w:rsidR="004D6F5A" w:rsidRPr="00E71360">
              <w:rPr>
                <w:rFonts w:ascii="Times New Roman" w:hAnsi="Times New Roman"/>
                <w:sz w:val="24"/>
                <w:szCs w:val="24"/>
                <w:lang w:val="mn-MN"/>
              </w:rPr>
              <w:t xml:space="preserve"> судалгааны аргуудыг бусад төрлийн ажлуудтай хослуулан </w:t>
            </w:r>
            <w:r w:rsidR="004E1FB2" w:rsidRPr="00E71360">
              <w:rPr>
                <w:rFonts w:ascii="Times New Roman" w:hAnsi="Times New Roman"/>
                <w:sz w:val="24"/>
                <w:szCs w:val="24"/>
                <w:lang w:val="mn-MN"/>
              </w:rPr>
              <w:t xml:space="preserve">дараах зүйлсийг тодруулахтай холбоотой асуудлуудыг шийдэхийн тулд хэрэглэх хэрэгтэй. Үүнд: </w:t>
            </w:r>
            <w:r w:rsidR="00C94299" w:rsidRPr="00E71360">
              <w:rPr>
                <w:rFonts w:ascii="Times New Roman" w:hAnsi="Times New Roman"/>
                <w:sz w:val="24"/>
                <w:szCs w:val="24"/>
                <w:lang w:val="mn-MN"/>
              </w:rPr>
              <w:t xml:space="preserve">геологи-тектоникийн нөхцөл байдал; </w:t>
            </w:r>
            <w:r w:rsidR="00937D1C" w:rsidRPr="00E71360">
              <w:rPr>
                <w:rFonts w:ascii="Times New Roman" w:hAnsi="Times New Roman"/>
                <w:sz w:val="24"/>
                <w:szCs w:val="24"/>
                <w:lang w:val="mn-MN"/>
              </w:rPr>
              <w:t xml:space="preserve">чулуулаг </w:t>
            </w:r>
            <w:r w:rsidR="00E4426C" w:rsidRPr="00E71360">
              <w:rPr>
                <w:rFonts w:ascii="Times New Roman" w:hAnsi="Times New Roman"/>
                <w:sz w:val="24"/>
                <w:szCs w:val="24"/>
                <w:lang w:val="mn-MN"/>
              </w:rPr>
              <w:t>эрдсүүдээс бүрдсэн</w:t>
            </w:r>
            <w:r w:rsidR="00937D1C" w:rsidRPr="00E71360">
              <w:rPr>
                <w:rFonts w:ascii="Times New Roman" w:hAnsi="Times New Roman"/>
                <w:sz w:val="24"/>
                <w:szCs w:val="24"/>
                <w:lang w:val="mn-MN"/>
              </w:rPr>
              <w:t xml:space="preserve"> </w:t>
            </w:r>
            <w:r w:rsidR="004704B0" w:rsidRPr="00E71360">
              <w:rPr>
                <w:rFonts w:ascii="Times New Roman" w:hAnsi="Times New Roman"/>
                <w:sz w:val="24"/>
                <w:szCs w:val="24"/>
                <w:lang w:val="mn-MN"/>
              </w:rPr>
              <w:t xml:space="preserve">давхаргын </w:t>
            </w:r>
            <w:r w:rsidR="00937D1C" w:rsidRPr="00E71360">
              <w:rPr>
                <w:rFonts w:ascii="Times New Roman" w:hAnsi="Times New Roman"/>
                <w:sz w:val="24"/>
                <w:szCs w:val="24"/>
                <w:lang w:val="mn-MN"/>
              </w:rPr>
              <w:t>бүтэц;</w:t>
            </w:r>
            <w:r w:rsidR="0025057F" w:rsidRPr="00E71360">
              <w:rPr>
                <w:rFonts w:ascii="Times New Roman" w:hAnsi="Times New Roman"/>
                <w:sz w:val="24"/>
                <w:szCs w:val="24"/>
                <w:lang w:val="mn-MN"/>
              </w:rPr>
              <w:t xml:space="preserve"> хөрсний найрлага, одоогийн байдал болон шинж чанар; </w:t>
            </w:r>
            <w:r w:rsidR="00A04FFC" w:rsidRPr="00E71360">
              <w:rPr>
                <w:rFonts w:ascii="Times New Roman" w:hAnsi="Times New Roman"/>
                <w:sz w:val="24"/>
                <w:szCs w:val="24"/>
                <w:lang w:val="mn-MN"/>
              </w:rPr>
              <w:t xml:space="preserve">гидрогеологийн нөхцөл байдал (үүнд </w:t>
            </w:r>
            <w:r w:rsidR="00E4426C" w:rsidRPr="00E71360">
              <w:rPr>
                <w:rFonts w:ascii="Times New Roman" w:hAnsi="Times New Roman"/>
                <w:sz w:val="24"/>
                <w:szCs w:val="24"/>
                <w:lang w:val="mn-MN"/>
              </w:rPr>
              <w:t>ус нэвтрүүлдэггүй</w:t>
            </w:r>
            <w:r w:rsidR="00A04FFC" w:rsidRPr="00E71360">
              <w:rPr>
                <w:rFonts w:ascii="Times New Roman" w:hAnsi="Times New Roman"/>
                <w:sz w:val="24"/>
                <w:szCs w:val="24"/>
                <w:lang w:val="mn-MN"/>
              </w:rPr>
              <w:t xml:space="preserve"> </w:t>
            </w:r>
            <w:r w:rsidR="004704B0" w:rsidRPr="00E71360">
              <w:rPr>
                <w:rFonts w:ascii="Times New Roman" w:hAnsi="Times New Roman"/>
                <w:sz w:val="24"/>
                <w:szCs w:val="24"/>
                <w:lang w:val="mn-MN"/>
              </w:rPr>
              <w:t>эрдсүүдийн</w:t>
            </w:r>
            <w:r w:rsidR="00A04FFC" w:rsidRPr="00E71360">
              <w:rPr>
                <w:rFonts w:ascii="Times New Roman" w:hAnsi="Times New Roman"/>
                <w:sz w:val="24"/>
                <w:szCs w:val="24"/>
                <w:lang w:val="mn-MN"/>
              </w:rPr>
              <w:t xml:space="preserve"> давхарга хаана байгааг тогтоох ажил орно), мөн түүнчлэн геологийн аюултай үйл явцууд орно. </w:t>
            </w:r>
            <w:r w:rsidR="00C37C95" w:rsidRPr="00E71360">
              <w:rPr>
                <w:rFonts w:ascii="Times New Roman" w:hAnsi="Times New Roman"/>
                <w:sz w:val="24"/>
                <w:szCs w:val="24"/>
                <w:lang w:val="mn-MN"/>
              </w:rPr>
              <w:t>Газар хөдлөл</w:t>
            </w:r>
            <w:r w:rsidR="00D8298A" w:rsidRPr="00E71360">
              <w:rPr>
                <w:rFonts w:ascii="Times New Roman" w:hAnsi="Times New Roman"/>
                <w:sz w:val="24"/>
                <w:szCs w:val="24"/>
                <w:lang w:val="mn-MN"/>
              </w:rPr>
              <w:t xml:space="preserve">ийн </w:t>
            </w:r>
            <w:r w:rsidR="00C37C95" w:rsidRPr="00E71360">
              <w:rPr>
                <w:rFonts w:ascii="Times New Roman" w:hAnsi="Times New Roman"/>
                <w:sz w:val="24"/>
                <w:szCs w:val="24"/>
                <w:lang w:val="mn-MN"/>
              </w:rPr>
              <w:t>судалгааны ажлууд</w:t>
            </w:r>
            <w:r w:rsidR="00D8298A" w:rsidRPr="00E71360">
              <w:rPr>
                <w:rFonts w:ascii="Times New Roman" w:hAnsi="Times New Roman"/>
                <w:sz w:val="24"/>
                <w:szCs w:val="24"/>
                <w:lang w:val="mn-MN"/>
              </w:rPr>
              <w:t>,</w:t>
            </w:r>
            <w:r w:rsidR="0026478C" w:rsidRPr="00E71360">
              <w:rPr>
                <w:rFonts w:ascii="Times New Roman" w:hAnsi="Times New Roman"/>
                <w:sz w:val="24"/>
                <w:szCs w:val="24"/>
                <w:lang w:val="mn-MN"/>
              </w:rPr>
              <w:t xml:space="preserve"> цахилгаан судалгааны төрөл бүрийн аргууд, </w:t>
            </w:r>
            <w:r w:rsidR="009D2085" w:rsidRPr="00E71360">
              <w:rPr>
                <w:rFonts w:ascii="Times New Roman" w:hAnsi="Times New Roman"/>
                <w:sz w:val="24"/>
                <w:szCs w:val="24"/>
                <w:lang w:val="mn-MN"/>
              </w:rPr>
              <w:t xml:space="preserve">цооногийн геофизик судалгаа, сорьц </w:t>
            </w:r>
            <w:r w:rsidR="00B33AD2" w:rsidRPr="00E71360">
              <w:rPr>
                <w:rFonts w:ascii="Times New Roman" w:hAnsi="Times New Roman"/>
                <w:sz w:val="24"/>
                <w:szCs w:val="24"/>
                <w:lang w:val="mn-MN"/>
              </w:rPr>
              <w:t xml:space="preserve">дээр </w:t>
            </w:r>
            <w:r w:rsidR="009D2085" w:rsidRPr="00E71360">
              <w:rPr>
                <w:rFonts w:ascii="Times New Roman" w:hAnsi="Times New Roman"/>
                <w:sz w:val="24"/>
                <w:szCs w:val="24"/>
                <w:lang w:val="mn-MN"/>
              </w:rPr>
              <w:t xml:space="preserve">болон цооногт </w:t>
            </w:r>
            <w:r w:rsidR="001D3045" w:rsidRPr="00E71360">
              <w:rPr>
                <w:rFonts w:ascii="Times New Roman" w:hAnsi="Times New Roman"/>
                <w:sz w:val="24"/>
                <w:szCs w:val="24"/>
                <w:lang w:val="mn-MN"/>
              </w:rPr>
              <w:t xml:space="preserve">хийх </w:t>
            </w:r>
            <w:r w:rsidR="00B33AD2" w:rsidRPr="00E71360">
              <w:rPr>
                <w:rFonts w:ascii="Times New Roman" w:hAnsi="Times New Roman"/>
                <w:sz w:val="24"/>
                <w:szCs w:val="24"/>
                <w:lang w:val="mn-MN"/>
              </w:rPr>
              <w:t xml:space="preserve">хэт авианы шинжилгээ зэрэг </w:t>
            </w:r>
            <w:r w:rsidR="001D3045" w:rsidRPr="00E71360">
              <w:rPr>
                <w:rFonts w:ascii="Times New Roman" w:hAnsi="Times New Roman"/>
                <w:sz w:val="24"/>
                <w:szCs w:val="24"/>
                <w:lang w:val="mn-MN"/>
              </w:rPr>
              <w:t xml:space="preserve">олон төрлийн </w:t>
            </w:r>
            <w:r w:rsidR="00C202F1" w:rsidRPr="00E71360">
              <w:rPr>
                <w:rFonts w:ascii="Times New Roman" w:hAnsi="Times New Roman"/>
                <w:sz w:val="24"/>
                <w:szCs w:val="24"/>
                <w:lang w:val="mn-MN"/>
              </w:rPr>
              <w:t>геофизик</w:t>
            </w:r>
            <w:r w:rsidR="001D3045" w:rsidRPr="00E71360">
              <w:rPr>
                <w:rFonts w:ascii="Times New Roman" w:hAnsi="Times New Roman"/>
                <w:sz w:val="24"/>
                <w:szCs w:val="24"/>
                <w:lang w:val="mn-MN"/>
              </w:rPr>
              <w:t xml:space="preserve"> аргуудыг хэрэглэх шаардлагатай. </w:t>
            </w:r>
            <w:r w:rsidR="008F539F" w:rsidRPr="00E71360">
              <w:rPr>
                <w:rFonts w:ascii="Times New Roman" w:hAnsi="Times New Roman"/>
                <w:sz w:val="24"/>
                <w:szCs w:val="24"/>
                <w:lang w:val="mn-MN"/>
              </w:rPr>
              <w:t xml:space="preserve">Ийм олон төрлийн аргуудыг хослуулан </w:t>
            </w:r>
            <w:r w:rsidR="008F539F" w:rsidRPr="00E71360">
              <w:rPr>
                <w:rFonts w:ascii="Times New Roman" w:hAnsi="Times New Roman"/>
                <w:sz w:val="24"/>
                <w:szCs w:val="24"/>
                <w:lang w:val="mn-MN"/>
              </w:rPr>
              <w:lastRenderedPageBreak/>
              <w:t xml:space="preserve">хэрэглэснээр </w:t>
            </w:r>
            <w:r w:rsidR="005524A5" w:rsidRPr="00E71360">
              <w:rPr>
                <w:rFonts w:ascii="Times New Roman" w:hAnsi="Times New Roman"/>
                <w:sz w:val="24"/>
                <w:szCs w:val="24"/>
                <w:lang w:val="mn-MN"/>
              </w:rPr>
              <w:t xml:space="preserve">гарч байгаа үр дүнгүүдийг </w:t>
            </w:r>
            <w:r w:rsidR="00032229" w:rsidRPr="00E71360">
              <w:rPr>
                <w:rFonts w:ascii="Times New Roman" w:hAnsi="Times New Roman"/>
                <w:sz w:val="24"/>
                <w:szCs w:val="24"/>
                <w:lang w:val="mn-MN"/>
              </w:rPr>
              <w:t xml:space="preserve">инженер-геологийн ажлуудтай уялдуулан </w:t>
            </w:r>
            <w:r w:rsidR="00754832" w:rsidRPr="00E71360">
              <w:rPr>
                <w:rFonts w:ascii="Times New Roman" w:hAnsi="Times New Roman"/>
                <w:sz w:val="24"/>
                <w:szCs w:val="24"/>
                <w:lang w:val="mn-MN"/>
              </w:rPr>
              <w:t xml:space="preserve">тайлбарлахдаа </w:t>
            </w:r>
            <w:r w:rsidR="007130E3" w:rsidRPr="00E71360">
              <w:rPr>
                <w:rFonts w:ascii="Times New Roman" w:hAnsi="Times New Roman"/>
                <w:sz w:val="24"/>
                <w:szCs w:val="24"/>
                <w:lang w:val="mn-MN"/>
              </w:rPr>
              <w:t xml:space="preserve">бодит байдалд </w:t>
            </w:r>
            <w:r w:rsidR="005524A5" w:rsidRPr="00E71360">
              <w:rPr>
                <w:rFonts w:ascii="Times New Roman" w:hAnsi="Times New Roman"/>
                <w:sz w:val="24"/>
                <w:szCs w:val="24"/>
                <w:lang w:val="mn-MN"/>
              </w:rPr>
              <w:t xml:space="preserve">илүү </w:t>
            </w:r>
            <w:r w:rsidR="007130E3" w:rsidRPr="00E71360">
              <w:rPr>
                <w:rFonts w:ascii="Times New Roman" w:hAnsi="Times New Roman"/>
                <w:sz w:val="24"/>
                <w:szCs w:val="24"/>
                <w:lang w:val="mn-MN"/>
              </w:rPr>
              <w:t>дөхүү</w:t>
            </w:r>
            <w:r w:rsidR="00D46988" w:rsidRPr="00E71360">
              <w:rPr>
                <w:rFonts w:ascii="Times New Roman" w:hAnsi="Times New Roman"/>
                <w:sz w:val="24"/>
                <w:szCs w:val="24"/>
                <w:lang w:val="mn-MN"/>
              </w:rPr>
              <w:t>лж</w:t>
            </w:r>
            <w:r w:rsidR="00E57113" w:rsidRPr="00E71360">
              <w:rPr>
                <w:rFonts w:ascii="Times New Roman" w:hAnsi="Times New Roman"/>
                <w:sz w:val="24"/>
                <w:szCs w:val="24"/>
                <w:lang w:val="mn-MN"/>
              </w:rPr>
              <w:t xml:space="preserve"> тайлбарлах </w:t>
            </w:r>
            <w:r w:rsidR="00D46988" w:rsidRPr="00E71360">
              <w:rPr>
                <w:rFonts w:ascii="Times New Roman" w:hAnsi="Times New Roman"/>
                <w:sz w:val="24"/>
                <w:szCs w:val="24"/>
                <w:lang w:val="mn-MN"/>
              </w:rPr>
              <w:t>боломжтой болдог</w:t>
            </w:r>
            <w:r w:rsidR="00754832" w:rsidRPr="00E71360">
              <w:rPr>
                <w:rFonts w:ascii="Times New Roman" w:hAnsi="Times New Roman"/>
                <w:sz w:val="24"/>
                <w:szCs w:val="24"/>
                <w:lang w:val="mn-MN"/>
              </w:rPr>
              <w:t>.</w:t>
            </w:r>
          </w:p>
          <w:p w:rsidR="00754832" w:rsidRPr="00E71360" w:rsidRDefault="00754832" w:rsidP="000F67F3">
            <w:pPr>
              <w:jc w:val="both"/>
              <w:rPr>
                <w:rFonts w:ascii="Times New Roman" w:hAnsi="Times New Roman"/>
                <w:sz w:val="24"/>
                <w:szCs w:val="24"/>
                <w:lang w:val="mn-MN"/>
              </w:rPr>
            </w:pPr>
          </w:p>
          <w:p w:rsidR="00754832" w:rsidRPr="00E71360" w:rsidRDefault="00754832"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Б.3.3.15 </w:t>
            </w:r>
            <w:r w:rsidR="00C4162E" w:rsidRPr="00E71360">
              <w:rPr>
                <w:rFonts w:ascii="Times New Roman" w:hAnsi="Times New Roman"/>
                <w:sz w:val="24"/>
                <w:szCs w:val="24"/>
                <w:lang w:val="mn-MN"/>
              </w:rPr>
              <w:t xml:space="preserve">Байршил дээр хөрсийг судлах аргуудыг </w:t>
            </w:r>
            <w:r w:rsidR="00241A1A" w:rsidRPr="00E71360">
              <w:rPr>
                <w:rFonts w:ascii="Times New Roman" w:hAnsi="Times New Roman"/>
                <w:sz w:val="24"/>
                <w:szCs w:val="24"/>
                <w:lang w:val="mn-MN"/>
              </w:rPr>
              <w:t xml:space="preserve">хөндлөн огтлол хийх газрууд болон талбайн “хамгийн чухал” хэсгүүдэд уурхайн, </w:t>
            </w:r>
            <w:r w:rsidR="00C202F1" w:rsidRPr="00E71360">
              <w:rPr>
                <w:rFonts w:ascii="Times New Roman" w:hAnsi="Times New Roman"/>
                <w:sz w:val="24"/>
                <w:szCs w:val="24"/>
                <w:lang w:val="mn-MN"/>
              </w:rPr>
              <w:t>геофизик</w:t>
            </w:r>
            <w:r w:rsidR="00241A1A" w:rsidRPr="00E71360">
              <w:rPr>
                <w:rFonts w:ascii="Times New Roman" w:hAnsi="Times New Roman"/>
                <w:sz w:val="24"/>
                <w:szCs w:val="24"/>
                <w:lang w:val="mn-MN"/>
              </w:rPr>
              <w:t xml:space="preserve"> ба лабораторийн ажлуудтай хослуулан хийвэл зохино.</w:t>
            </w:r>
          </w:p>
          <w:p w:rsidR="00241A1A" w:rsidRPr="00E71360" w:rsidRDefault="00241A1A" w:rsidP="000F67F3">
            <w:pPr>
              <w:jc w:val="both"/>
              <w:rPr>
                <w:rFonts w:ascii="Times New Roman" w:hAnsi="Times New Roman"/>
                <w:sz w:val="24"/>
                <w:szCs w:val="24"/>
                <w:lang w:val="mn-MN"/>
              </w:rPr>
            </w:pPr>
          </w:p>
          <w:p w:rsidR="00241A1A" w:rsidRPr="00E71360" w:rsidRDefault="00AA38C6"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Байршил дээр хөрсийг судлах аргуудад статик ба динамик </w:t>
            </w:r>
            <w:r w:rsidR="00090895" w:rsidRPr="00E71360">
              <w:rPr>
                <w:rFonts w:ascii="Times New Roman" w:hAnsi="Times New Roman"/>
                <w:sz w:val="24"/>
                <w:szCs w:val="24"/>
                <w:lang w:val="mn-MN"/>
              </w:rPr>
              <w:t xml:space="preserve">зондоор судлах арга, </w:t>
            </w:r>
            <w:r w:rsidR="002A4644" w:rsidRPr="00E71360">
              <w:rPr>
                <w:rFonts w:ascii="Times New Roman" w:hAnsi="Times New Roman"/>
                <w:sz w:val="24"/>
                <w:szCs w:val="24"/>
                <w:lang w:val="mn-MN"/>
              </w:rPr>
              <w:t>эргэлдэх зүсэлтээр хөрсний нягтыг тодорхойлох туршилт</w:t>
            </w:r>
            <w:r w:rsidR="00EE7D9E" w:rsidRPr="00E71360">
              <w:rPr>
                <w:rFonts w:ascii="Times New Roman" w:hAnsi="Times New Roman"/>
                <w:sz w:val="24"/>
                <w:szCs w:val="24"/>
                <w:lang w:val="mn-MN"/>
              </w:rPr>
              <w:t xml:space="preserve">, </w:t>
            </w:r>
            <w:r w:rsidR="0030681D" w:rsidRPr="00E71360">
              <w:rPr>
                <w:rFonts w:ascii="Times New Roman" w:hAnsi="Times New Roman"/>
                <w:sz w:val="24"/>
                <w:szCs w:val="24"/>
                <w:lang w:val="mn-MN"/>
              </w:rPr>
              <w:t xml:space="preserve">цооногийн радиоизотопын </w:t>
            </w:r>
            <w:r w:rsidR="009C4181" w:rsidRPr="00E71360">
              <w:rPr>
                <w:rFonts w:ascii="Times New Roman" w:hAnsi="Times New Roman"/>
                <w:sz w:val="24"/>
                <w:szCs w:val="24"/>
                <w:lang w:val="mn-MN"/>
              </w:rPr>
              <w:t xml:space="preserve">геофизик судалгаа, </w:t>
            </w:r>
            <w:r w:rsidR="002A4644" w:rsidRPr="00E71360">
              <w:rPr>
                <w:rFonts w:ascii="Times New Roman" w:hAnsi="Times New Roman"/>
                <w:sz w:val="24"/>
                <w:szCs w:val="24"/>
                <w:lang w:val="mn-MN"/>
              </w:rPr>
              <w:t>даралтаар хөрсний нягтыг тодорхойлох туршилт</w:t>
            </w:r>
            <w:r w:rsidR="00444DDE" w:rsidRPr="00E71360">
              <w:rPr>
                <w:rFonts w:ascii="Times New Roman" w:hAnsi="Times New Roman"/>
                <w:sz w:val="24"/>
                <w:szCs w:val="24"/>
                <w:lang w:val="mn-MN"/>
              </w:rPr>
              <w:t xml:space="preserve"> орно.</w:t>
            </w:r>
          </w:p>
          <w:p w:rsidR="00444DDE" w:rsidRPr="00E71360" w:rsidRDefault="00444DDE" w:rsidP="000F67F3">
            <w:pPr>
              <w:jc w:val="both"/>
              <w:rPr>
                <w:rFonts w:ascii="Times New Roman" w:hAnsi="Times New Roman"/>
                <w:sz w:val="24"/>
                <w:szCs w:val="24"/>
                <w:lang w:val="mn-MN"/>
              </w:rPr>
            </w:pPr>
          </w:p>
          <w:p w:rsidR="00444DDE" w:rsidRPr="00E71360" w:rsidRDefault="00444DDE"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Б.3.3.16 </w:t>
            </w:r>
            <w:r w:rsidR="008D2A88" w:rsidRPr="00E71360">
              <w:rPr>
                <w:rFonts w:ascii="Times New Roman" w:hAnsi="Times New Roman"/>
                <w:sz w:val="24"/>
                <w:szCs w:val="24"/>
                <w:lang w:val="mn-MN"/>
              </w:rPr>
              <w:t xml:space="preserve">Гидрогеологийн ажлуудыг дараах зүйлсийг тогтоох зорилгоор хийдэг. Үүнд: </w:t>
            </w:r>
            <w:r w:rsidR="00E85CC6" w:rsidRPr="00E71360">
              <w:rPr>
                <w:rFonts w:ascii="Times New Roman" w:hAnsi="Times New Roman"/>
                <w:sz w:val="24"/>
                <w:szCs w:val="24"/>
                <w:lang w:val="mn-MN"/>
              </w:rPr>
              <w:t>уст давхаргын шинж чанар,</w:t>
            </w:r>
            <w:r w:rsidR="004F65C7" w:rsidRPr="00E71360">
              <w:rPr>
                <w:rFonts w:ascii="Times New Roman" w:hAnsi="Times New Roman"/>
                <w:sz w:val="24"/>
                <w:szCs w:val="24"/>
                <w:lang w:val="mn-MN"/>
              </w:rPr>
              <w:t xml:space="preserve"> тархалтын хил хязгаар, </w:t>
            </w:r>
            <w:r w:rsidR="006704BC" w:rsidRPr="00E71360">
              <w:rPr>
                <w:rFonts w:ascii="Times New Roman" w:hAnsi="Times New Roman"/>
                <w:sz w:val="24"/>
                <w:szCs w:val="24"/>
                <w:lang w:val="mn-MN"/>
              </w:rPr>
              <w:t>зузаан болон гарч ирэх гүн; г</w:t>
            </w:r>
            <w:r w:rsidR="00B15C21" w:rsidRPr="00E71360">
              <w:rPr>
                <w:rFonts w:ascii="Times New Roman" w:hAnsi="Times New Roman"/>
                <w:sz w:val="24"/>
                <w:szCs w:val="24"/>
                <w:lang w:val="mn-MN"/>
              </w:rPr>
              <w:t>азар доорх</w:t>
            </w:r>
            <w:r w:rsidR="006704BC" w:rsidRPr="00E71360">
              <w:rPr>
                <w:rFonts w:ascii="Times New Roman" w:hAnsi="Times New Roman"/>
                <w:sz w:val="24"/>
                <w:szCs w:val="24"/>
                <w:lang w:val="mn-MN"/>
              </w:rPr>
              <w:t xml:space="preserve"> усны түвшин, </w:t>
            </w:r>
            <w:r w:rsidR="0043103C" w:rsidRPr="00E71360">
              <w:rPr>
                <w:rFonts w:ascii="Times New Roman" w:hAnsi="Times New Roman"/>
                <w:sz w:val="24"/>
                <w:szCs w:val="24"/>
                <w:lang w:val="mn-MN"/>
              </w:rPr>
              <w:t>түр</w:t>
            </w:r>
            <w:r w:rsidR="00B15C21" w:rsidRPr="00E71360">
              <w:rPr>
                <w:rFonts w:ascii="Times New Roman" w:hAnsi="Times New Roman"/>
                <w:sz w:val="24"/>
                <w:szCs w:val="24"/>
                <w:lang w:val="mn-MN"/>
              </w:rPr>
              <w:t>э</w:t>
            </w:r>
            <w:r w:rsidR="0043103C" w:rsidRPr="00E71360">
              <w:rPr>
                <w:rFonts w:ascii="Times New Roman" w:hAnsi="Times New Roman"/>
                <w:sz w:val="24"/>
                <w:szCs w:val="24"/>
                <w:lang w:val="mn-MN"/>
              </w:rPr>
              <w:t xml:space="preserve">лтийн хүч, </w:t>
            </w:r>
            <w:r w:rsidR="004262D0" w:rsidRPr="00E71360">
              <w:rPr>
                <w:rFonts w:ascii="Times New Roman" w:hAnsi="Times New Roman"/>
                <w:sz w:val="24"/>
                <w:szCs w:val="24"/>
                <w:lang w:val="mn-MN"/>
              </w:rPr>
              <w:t xml:space="preserve">тэжээх газар болон газрын гадарга дээр гарч ирэх газрууд; </w:t>
            </w:r>
            <w:r w:rsidR="008F0CD4" w:rsidRPr="00E71360">
              <w:rPr>
                <w:rFonts w:ascii="Times New Roman" w:hAnsi="Times New Roman"/>
                <w:sz w:val="24"/>
                <w:szCs w:val="24"/>
                <w:lang w:val="mn-MN"/>
              </w:rPr>
              <w:t xml:space="preserve">усжсан эрдэс болон </w:t>
            </w:r>
            <w:r w:rsidR="00476023" w:rsidRPr="00E71360">
              <w:rPr>
                <w:rFonts w:ascii="Times New Roman" w:hAnsi="Times New Roman"/>
                <w:sz w:val="24"/>
                <w:szCs w:val="24"/>
                <w:lang w:val="mn-MN"/>
              </w:rPr>
              <w:t>хийжих бүсийн эрдсийн у</w:t>
            </w:r>
            <w:r w:rsidR="002D7ED6" w:rsidRPr="00E71360">
              <w:rPr>
                <w:rFonts w:ascii="Times New Roman" w:hAnsi="Times New Roman"/>
                <w:sz w:val="24"/>
                <w:szCs w:val="24"/>
                <w:lang w:val="mn-MN"/>
              </w:rPr>
              <w:t xml:space="preserve">с нэвтрүүлэх чанар; </w:t>
            </w:r>
            <w:r w:rsidR="000F0644" w:rsidRPr="00E71360">
              <w:rPr>
                <w:rFonts w:ascii="Times New Roman" w:hAnsi="Times New Roman"/>
                <w:sz w:val="24"/>
                <w:szCs w:val="24"/>
                <w:lang w:val="mn-MN"/>
              </w:rPr>
              <w:t xml:space="preserve">уст давхаргууд хоорондоо болон гадаргын устай </w:t>
            </w:r>
            <w:r w:rsidR="00221EA9" w:rsidRPr="00E71360">
              <w:rPr>
                <w:rFonts w:ascii="Times New Roman" w:hAnsi="Times New Roman"/>
                <w:sz w:val="24"/>
                <w:szCs w:val="24"/>
                <w:lang w:val="mn-MN"/>
              </w:rPr>
              <w:t>холбогдсон гидравлик холбоо</w:t>
            </w:r>
            <w:r w:rsidR="00FD6FF3" w:rsidRPr="00E71360">
              <w:rPr>
                <w:rFonts w:ascii="Times New Roman" w:hAnsi="Times New Roman"/>
                <w:sz w:val="24"/>
                <w:szCs w:val="24"/>
                <w:lang w:val="mn-MN"/>
              </w:rPr>
              <w:t>;</w:t>
            </w:r>
            <w:r w:rsidR="00221EA9" w:rsidRPr="00E71360">
              <w:rPr>
                <w:rFonts w:ascii="Times New Roman" w:hAnsi="Times New Roman"/>
                <w:sz w:val="24"/>
                <w:szCs w:val="24"/>
                <w:lang w:val="mn-MN"/>
              </w:rPr>
              <w:t xml:space="preserve"> </w:t>
            </w:r>
            <w:r w:rsidR="00CC6362" w:rsidRPr="00E71360">
              <w:rPr>
                <w:rFonts w:ascii="Times New Roman" w:hAnsi="Times New Roman"/>
                <w:sz w:val="24"/>
                <w:szCs w:val="24"/>
                <w:lang w:val="mn-MN"/>
              </w:rPr>
              <w:t xml:space="preserve">газар доорх усны </w:t>
            </w:r>
            <w:r w:rsidR="00FD6FF3" w:rsidRPr="00E71360">
              <w:rPr>
                <w:rFonts w:ascii="Times New Roman" w:hAnsi="Times New Roman"/>
                <w:sz w:val="24"/>
                <w:szCs w:val="24"/>
                <w:lang w:val="mn-MN"/>
              </w:rPr>
              <w:t>хөдөлгөөний</w:t>
            </w:r>
            <w:r w:rsidR="00CC6362" w:rsidRPr="00E71360">
              <w:rPr>
                <w:rFonts w:ascii="Times New Roman" w:hAnsi="Times New Roman"/>
                <w:sz w:val="24"/>
                <w:szCs w:val="24"/>
                <w:lang w:val="mn-MN"/>
              </w:rPr>
              <w:t xml:space="preserve"> чиглэл, </w:t>
            </w:r>
            <w:r w:rsidR="008C76D3" w:rsidRPr="00E71360">
              <w:rPr>
                <w:rFonts w:ascii="Times New Roman" w:hAnsi="Times New Roman"/>
                <w:sz w:val="24"/>
                <w:szCs w:val="24"/>
                <w:lang w:val="mn-MN"/>
              </w:rPr>
              <w:t>техникийн шинж чанартай бохирдлоос хамгаалагдсан байдал, гидрологийн жилийн турш</w:t>
            </w:r>
            <w:r w:rsidR="00015C55" w:rsidRPr="00E71360">
              <w:rPr>
                <w:rFonts w:ascii="Times New Roman" w:hAnsi="Times New Roman"/>
                <w:sz w:val="24"/>
                <w:szCs w:val="24"/>
                <w:lang w:val="mn-MN"/>
              </w:rPr>
              <w:t xml:space="preserve"> үзэгдэх</w:t>
            </w:r>
            <w:r w:rsidR="004B173E" w:rsidRPr="00E71360">
              <w:rPr>
                <w:rFonts w:ascii="Times New Roman" w:hAnsi="Times New Roman"/>
                <w:sz w:val="24"/>
                <w:szCs w:val="24"/>
                <w:lang w:val="mn-MN"/>
              </w:rPr>
              <w:t xml:space="preserve"> горим; газар доорх усны</w:t>
            </w:r>
            <w:r w:rsidR="00486F54" w:rsidRPr="00E71360">
              <w:rPr>
                <w:rFonts w:ascii="Times New Roman" w:hAnsi="Times New Roman"/>
                <w:sz w:val="24"/>
                <w:szCs w:val="24"/>
                <w:lang w:val="mn-MN"/>
              </w:rPr>
              <w:t xml:space="preserve"> </w:t>
            </w:r>
            <w:r w:rsidR="009A4C36" w:rsidRPr="00E71360">
              <w:rPr>
                <w:rFonts w:ascii="Times New Roman" w:hAnsi="Times New Roman"/>
                <w:sz w:val="24"/>
                <w:szCs w:val="24"/>
                <w:lang w:val="mn-MN"/>
              </w:rPr>
              <w:t xml:space="preserve">химийн найрлага болон бетон, металл идэх чадварын </w:t>
            </w:r>
            <w:r w:rsidR="002E684E" w:rsidRPr="00E71360">
              <w:rPr>
                <w:rFonts w:ascii="Times New Roman" w:hAnsi="Times New Roman"/>
                <w:sz w:val="24"/>
                <w:szCs w:val="24"/>
                <w:lang w:val="mn-MN"/>
              </w:rPr>
              <w:t>зэрэг</w:t>
            </w:r>
            <w:r w:rsidR="009A4C36" w:rsidRPr="00E71360">
              <w:rPr>
                <w:rFonts w:ascii="Times New Roman" w:hAnsi="Times New Roman"/>
                <w:sz w:val="24"/>
                <w:szCs w:val="24"/>
                <w:lang w:val="mn-MN"/>
              </w:rPr>
              <w:t xml:space="preserve"> </w:t>
            </w:r>
            <w:r w:rsidR="004B173E" w:rsidRPr="00E71360">
              <w:rPr>
                <w:rFonts w:ascii="Times New Roman" w:hAnsi="Times New Roman"/>
                <w:sz w:val="24"/>
                <w:szCs w:val="24"/>
                <w:lang w:val="mn-MN"/>
              </w:rPr>
              <w:t>ба эдгээрийн</w:t>
            </w:r>
            <w:r w:rsidR="009A4C36" w:rsidRPr="00E71360">
              <w:rPr>
                <w:rFonts w:ascii="Times New Roman" w:hAnsi="Times New Roman"/>
                <w:sz w:val="24"/>
                <w:szCs w:val="24"/>
                <w:lang w:val="mn-MN"/>
              </w:rPr>
              <w:t xml:space="preserve"> </w:t>
            </w:r>
            <w:r w:rsidR="004B173E" w:rsidRPr="00E71360">
              <w:rPr>
                <w:rFonts w:ascii="Times New Roman" w:hAnsi="Times New Roman"/>
                <w:sz w:val="24"/>
                <w:szCs w:val="24"/>
                <w:lang w:val="mn-MN"/>
              </w:rPr>
              <w:t xml:space="preserve">жилийн турш өөрчлөгдөх байдал орно. Мөн түүнчлэн </w:t>
            </w:r>
            <w:r w:rsidR="00F659B3" w:rsidRPr="00E71360">
              <w:rPr>
                <w:rFonts w:ascii="Times New Roman" w:hAnsi="Times New Roman"/>
                <w:sz w:val="24"/>
                <w:szCs w:val="24"/>
                <w:lang w:val="mn-MN"/>
              </w:rPr>
              <w:t xml:space="preserve">нутаг дэвсгэрийн </w:t>
            </w:r>
            <w:r w:rsidR="00A0309F" w:rsidRPr="00E71360">
              <w:rPr>
                <w:rFonts w:ascii="Times New Roman" w:hAnsi="Times New Roman"/>
                <w:sz w:val="24"/>
                <w:szCs w:val="24"/>
                <w:lang w:val="mn-MN"/>
              </w:rPr>
              <w:t xml:space="preserve">хөрсний </w:t>
            </w:r>
            <w:r w:rsidR="002D4A04" w:rsidRPr="00E71360">
              <w:rPr>
                <w:rFonts w:ascii="Times New Roman" w:eastAsia="Times New Roman" w:hAnsi="Times New Roman"/>
                <w:sz w:val="24"/>
                <w:szCs w:val="24"/>
                <w:lang w:val="mn-MN"/>
              </w:rPr>
              <w:t>ус дээшилж усанд автах</w:t>
            </w:r>
            <w:r w:rsidR="002D4A04" w:rsidRPr="00E71360">
              <w:rPr>
                <w:rFonts w:ascii="Times New Roman" w:hAnsi="Times New Roman"/>
                <w:sz w:val="24"/>
                <w:szCs w:val="24"/>
                <w:lang w:val="mn-MN"/>
              </w:rPr>
              <w:t xml:space="preserve"> үйл явц өрнөх</w:t>
            </w:r>
            <w:r w:rsidR="00F659B3" w:rsidRPr="00E71360">
              <w:rPr>
                <w:rFonts w:ascii="Times New Roman" w:hAnsi="Times New Roman"/>
                <w:sz w:val="24"/>
                <w:szCs w:val="24"/>
                <w:lang w:val="mn-MN"/>
              </w:rPr>
              <w:t>, газар доорх усны химийн найрлагын өөрчлөлт болон ДЦС барих ба ашиглах үеэр газар доорх ус бохирдох боломжийг таамагласан үнэлгээ гаргахын тулд гидрогеологийн ажлуудыг хийдэг.</w:t>
            </w:r>
          </w:p>
          <w:p w:rsidR="00537AF9" w:rsidRPr="00E71360" w:rsidRDefault="00537AF9" w:rsidP="000F67F3">
            <w:pPr>
              <w:jc w:val="both"/>
              <w:rPr>
                <w:rFonts w:ascii="Times New Roman" w:hAnsi="Times New Roman"/>
                <w:sz w:val="24"/>
                <w:szCs w:val="24"/>
                <w:lang w:val="mn-MN"/>
              </w:rPr>
            </w:pPr>
          </w:p>
          <w:p w:rsidR="00537AF9" w:rsidRPr="00E71360" w:rsidRDefault="00537AF9"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Хэрэв </w:t>
            </w:r>
            <w:r w:rsidR="00E110C8" w:rsidRPr="00E71360">
              <w:rPr>
                <w:rFonts w:ascii="Times New Roman" w:hAnsi="Times New Roman"/>
                <w:sz w:val="24"/>
                <w:szCs w:val="24"/>
                <w:lang w:val="mn-MN"/>
              </w:rPr>
              <w:t xml:space="preserve">нэг </w:t>
            </w:r>
            <w:r w:rsidRPr="00E71360">
              <w:rPr>
                <w:rFonts w:ascii="Times New Roman" w:hAnsi="Times New Roman"/>
                <w:sz w:val="24"/>
                <w:szCs w:val="24"/>
                <w:lang w:val="mn-MN"/>
              </w:rPr>
              <w:t xml:space="preserve">уст давхарга байгаа бол цооногуудын заримыг тус давхаргын нийт зузааныг нэвтлэх байдлаар, гэхдээ 50 м-ээс ихгүй гүнд гаргах хэрэгтэй. </w:t>
            </w:r>
            <w:r w:rsidR="00E110C8" w:rsidRPr="00E71360">
              <w:rPr>
                <w:rFonts w:ascii="Times New Roman" w:hAnsi="Times New Roman"/>
                <w:sz w:val="24"/>
                <w:szCs w:val="24"/>
                <w:lang w:val="mn-MN"/>
              </w:rPr>
              <w:t xml:space="preserve">Хэрэв хоёр эсвэл гурван уст давхарга байгаа бол </w:t>
            </w:r>
            <w:r w:rsidR="00B354D7" w:rsidRPr="00E71360">
              <w:rPr>
                <w:rFonts w:ascii="Times New Roman" w:hAnsi="Times New Roman"/>
                <w:sz w:val="24"/>
                <w:szCs w:val="24"/>
                <w:lang w:val="mn-MN"/>
              </w:rPr>
              <w:t xml:space="preserve">цооногуудын заримыг </w:t>
            </w:r>
            <w:r w:rsidR="002B05CC" w:rsidRPr="00E71360">
              <w:rPr>
                <w:rFonts w:ascii="Times New Roman" w:hAnsi="Times New Roman"/>
                <w:sz w:val="24"/>
                <w:szCs w:val="24"/>
                <w:lang w:val="mn-MN"/>
              </w:rPr>
              <w:t>эхний уст давхаргыy дээд талыг</w:t>
            </w:r>
            <w:r w:rsidR="0017347C" w:rsidRPr="00E71360">
              <w:rPr>
                <w:rFonts w:ascii="Times New Roman" w:hAnsi="Times New Roman"/>
                <w:sz w:val="24"/>
                <w:szCs w:val="24"/>
                <w:lang w:val="mn-MN"/>
              </w:rPr>
              <w:t xml:space="preserve"> нэвтлэн</w:t>
            </w:r>
            <w:r w:rsidR="008D67EC" w:rsidRPr="00E71360">
              <w:rPr>
                <w:rFonts w:ascii="Times New Roman" w:hAnsi="Times New Roman"/>
                <w:sz w:val="24"/>
                <w:szCs w:val="24"/>
                <w:lang w:val="mn-MN"/>
              </w:rPr>
              <w:t>, хоёр</w:t>
            </w:r>
            <w:r w:rsidR="00E676E6" w:rsidRPr="00E71360">
              <w:rPr>
                <w:rFonts w:ascii="Times New Roman" w:hAnsi="Times New Roman"/>
                <w:sz w:val="24"/>
                <w:szCs w:val="24"/>
                <w:lang w:val="mn-MN"/>
              </w:rPr>
              <w:t xml:space="preserve">дугаар </w:t>
            </w:r>
            <w:r w:rsidR="00E676E6" w:rsidRPr="00E71360">
              <w:rPr>
                <w:rFonts w:ascii="Times New Roman" w:hAnsi="Times New Roman"/>
                <w:sz w:val="24"/>
                <w:szCs w:val="24"/>
                <w:lang w:val="mn-MN"/>
              </w:rPr>
              <w:lastRenderedPageBreak/>
              <w:t xml:space="preserve">уст давхаргыг тусгаарласан байдлаар </w:t>
            </w:r>
            <w:r w:rsidR="002B05CC" w:rsidRPr="00E71360">
              <w:rPr>
                <w:rFonts w:ascii="Times New Roman" w:hAnsi="Times New Roman"/>
                <w:sz w:val="24"/>
                <w:szCs w:val="24"/>
                <w:lang w:val="mn-MN"/>
              </w:rPr>
              <w:t>гаргах хэрэгтэй.</w:t>
            </w:r>
          </w:p>
          <w:p w:rsidR="002B05CC" w:rsidRPr="00E71360" w:rsidRDefault="002B05CC" w:rsidP="000F67F3">
            <w:pPr>
              <w:jc w:val="both"/>
              <w:rPr>
                <w:rFonts w:ascii="Times New Roman" w:hAnsi="Times New Roman"/>
                <w:sz w:val="24"/>
                <w:szCs w:val="24"/>
                <w:lang w:val="mn-MN"/>
              </w:rPr>
            </w:pPr>
          </w:p>
          <w:p w:rsidR="002B05CC" w:rsidRPr="00E71360" w:rsidRDefault="00C770AD" w:rsidP="000F67F3">
            <w:pPr>
              <w:jc w:val="both"/>
              <w:rPr>
                <w:rFonts w:ascii="Times New Roman" w:hAnsi="Times New Roman"/>
                <w:sz w:val="24"/>
                <w:szCs w:val="24"/>
                <w:lang w:val="mn-MN"/>
              </w:rPr>
            </w:pPr>
            <w:r w:rsidRPr="00E71360">
              <w:rPr>
                <w:rFonts w:ascii="Times New Roman" w:hAnsi="Times New Roman"/>
                <w:sz w:val="24"/>
                <w:szCs w:val="24"/>
                <w:lang w:val="mn-MN"/>
              </w:rPr>
              <w:t>Эрдсүүдийн ус нэвтрүүлэх</w:t>
            </w:r>
            <w:r w:rsidR="007A4282" w:rsidRPr="00E71360">
              <w:rPr>
                <w:rFonts w:ascii="Times New Roman" w:hAnsi="Times New Roman"/>
                <w:sz w:val="24"/>
                <w:szCs w:val="24"/>
                <w:lang w:val="mn-MN"/>
              </w:rPr>
              <w:t xml:space="preserve"> чанарыг тогтоох шаардлагатай байгаа бол </w:t>
            </w:r>
            <w:r w:rsidR="00257F4E" w:rsidRPr="00E71360">
              <w:rPr>
                <w:rFonts w:ascii="Times New Roman" w:hAnsi="Times New Roman"/>
                <w:sz w:val="24"/>
                <w:szCs w:val="24"/>
                <w:lang w:val="mn-MN"/>
              </w:rPr>
              <w:t xml:space="preserve">нэвчилтийг туршиж үзэх ажлуудыг хийнэ. </w:t>
            </w:r>
            <w:r w:rsidR="00D43889" w:rsidRPr="00E71360">
              <w:rPr>
                <w:rFonts w:ascii="Times New Roman" w:hAnsi="Times New Roman"/>
                <w:sz w:val="24"/>
                <w:szCs w:val="24"/>
                <w:lang w:val="mn-MN"/>
              </w:rPr>
              <w:t xml:space="preserve">Хийжих бүсийн эрдсүүдийг </w:t>
            </w:r>
            <w:r w:rsidR="00D32A7D" w:rsidRPr="00E71360">
              <w:rPr>
                <w:rFonts w:ascii="Times New Roman" w:hAnsi="Times New Roman"/>
                <w:sz w:val="24"/>
                <w:szCs w:val="24"/>
                <w:lang w:val="mn-MN"/>
              </w:rPr>
              <w:t xml:space="preserve">туршихдаа </w:t>
            </w:r>
            <w:r w:rsidR="00577016" w:rsidRPr="00E71360">
              <w:rPr>
                <w:rFonts w:ascii="Times New Roman" w:hAnsi="Times New Roman"/>
                <w:sz w:val="24"/>
                <w:szCs w:val="24"/>
                <w:lang w:val="mn-MN"/>
              </w:rPr>
              <w:t>шурфыг</w:t>
            </w:r>
            <w:r w:rsidR="00015254" w:rsidRPr="00E71360">
              <w:rPr>
                <w:rFonts w:ascii="Times New Roman" w:hAnsi="Times New Roman"/>
                <w:sz w:val="24"/>
                <w:szCs w:val="24"/>
                <w:lang w:val="mn-MN"/>
              </w:rPr>
              <w:t xml:space="preserve"> ус</w:t>
            </w:r>
            <w:r w:rsidR="00577016" w:rsidRPr="00E71360">
              <w:rPr>
                <w:rFonts w:ascii="Times New Roman" w:hAnsi="Times New Roman"/>
                <w:sz w:val="24"/>
                <w:szCs w:val="24"/>
                <w:lang w:val="mn-MN"/>
              </w:rPr>
              <w:t>аар</w:t>
            </w:r>
            <w:r w:rsidR="00015254" w:rsidRPr="00E71360">
              <w:rPr>
                <w:rFonts w:ascii="Times New Roman" w:hAnsi="Times New Roman"/>
                <w:sz w:val="24"/>
                <w:szCs w:val="24"/>
                <w:lang w:val="mn-MN"/>
              </w:rPr>
              <w:t xml:space="preserve"> </w:t>
            </w:r>
            <w:r w:rsidR="00EA4A23" w:rsidRPr="00E71360">
              <w:rPr>
                <w:rFonts w:ascii="Times New Roman" w:hAnsi="Times New Roman"/>
                <w:sz w:val="24"/>
                <w:szCs w:val="24"/>
                <w:lang w:val="mn-MN"/>
              </w:rPr>
              <w:t>дүүргэх</w:t>
            </w:r>
            <w:r w:rsidR="00015254" w:rsidRPr="00E71360">
              <w:rPr>
                <w:rFonts w:ascii="Times New Roman" w:hAnsi="Times New Roman"/>
                <w:sz w:val="24"/>
                <w:szCs w:val="24"/>
                <w:lang w:val="mn-MN"/>
              </w:rPr>
              <w:t xml:space="preserve"> эсвэл </w:t>
            </w:r>
            <w:r w:rsidR="0082359D" w:rsidRPr="00E71360">
              <w:rPr>
                <w:rFonts w:ascii="Times New Roman" w:hAnsi="Times New Roman"/>
                <w:sz w:val="24"/>
                <w:szCs w:val="24"/>
                <w:lang w:val="mn-MN"/>
              </w:rPr>
              <w:t>цооногт ус шахах</w:t>
            </w:r>
            <w:r w:rsidR="00D32A7D" w:rsidRPr="00E71360">
              <w:rPr>
                <w:rFonts w:ascii="Times New Roman" w:hAnsi="Times New Roman"/>
                <w:sz w:val="24"/>
                <w:szCs w:val="24"/>
                <w:lang w:val="mn-MN"/>
              </w:rPr>
              <w:t xml:space="preserve"> аргуудыг</w:t>
            </w:r>
            <w:r w:rsidR="00EA4A23" w:rsidRPr="00E71360">
              <w:rPr>
                <w:rFonts w:ascii="Times New Roman" w:hAnsi="Times New Roman"/>
                <w:sz w:val="24"/>
                <w:szCs w:val="24"/>
                <w:lang w:val="mn-MN"/>
              </w:rPr>
              <w:t xml:space="preserve"> </w:t>
            </w:r>
            <w:r w:rsidR="00D32A7D" w:rsidRPr="00E71360">
              <w:rPr>
                <w:rFonts w:ascii="Times New Roman" w:hAnsi="Times New Roman"/>
                <w:sz w:val="24"/>
                <w:szCs w:val="24"/>
                <w:lang w:val="mn-MN"/>
              </w:rPr>
              <w:t>ашиглана</w:t>
            </w:r>
            <w:r w:rsidR="00EA4A23" w:rsidRPr="00E71360">
              <w:rPr>
                <w:rFonts w:ascii="Times New Roman" w:hAnsi="Times New Roman"/>
                <w:sz w:val="24"/>
                <w:szCs w:val="24"/>
                <w:lang w:val="mn-MN"/>
              </w:rPr>
              <w:t xml:space="preserve">. </w:t>
            </w:r>
            <w:r w:rsidR="00D02AF8" w:rsidRPr="00E71360">
              <w:rPr>
                <w:rFonts w:ascii="Times New Roman" w:hAnsi="Times New Roman"/>
                <w:sz w:val="24"/>
                <w:szCs w:val="24"/>
                <w:lang w:val="mn-MN"/>
              </w:rPr>
              <w:t xml:space="preserve">Уст давхаргуудыг </w:t>
            </w:r>
            <w:r w:rsidR="00D32A7D" w:rsidRPr="00E71360">
              <w:rPr>
                <w:rFonts w:ascii="Times New Roman" w:hAnsi="Times New Roman"/>
                <w:sz w:val="24"/>
                <w:szCs w:val="24"/>
                <w:lang w:val="mn-MN"/>
              </w:rPr>
              <w:t xml:space="preserve">туршихдаа </w:t>
            </w:r>
            <w:r w:rsidR="000D2718" w:rsidRPr="00E71360">
              <w:rPr>
                <w:rFonts w:ascii="Times New Roman" w:hAnsi="Times New Roman"/>
                <w:sz w:val="24"/>
                <w:szCs w:val="24"/>
                <w:lang w:val="mn-MN"/>
              </w:rPr>
              <w:t>нэг эсвэл хэд хэдэн</w:t>
            </w:r>
            <w:r w:rsidR="00D32A7D" w:rsidRPr="00E71360">
              <w:rPr>
                <w:rFonts w:ascii="Times New Roman" w:hAnsi="Times New Roman"/>
                <w:sz w:val="24"/>
                <w:szCs w:val="24"/>
                <w:lang w:val="mn-MN"/>
              </w:rPr>
              <w:t xml:space="preserve"> газраас </w:t>
            </w:r>
            <w:r w:rsidR="00402780" w:rsidRPr="00E71360">
              <w:rPr>
                <w:rFonts w:ascii="Times New Roman" w:hAnsi="Times New Roman"/>
                <w:sz w:val="24"/>
                <w:szCs w:val="24"/>
                <w:lang w:val="mn-MN"/>
              </w:rPr>
              <w:t xml:space="preserve">ус </w:t>
            </w:r>
            <w:r w:rsidR="00D32A7D" w:rsidRPr="00E71360">
              <w:rPr>
                <w:rFonts w:ascii="Times New Roman" w:hAnsi="Times New Roman"/>
                <w:sz w:val="24"/>
                <w:szCs w:val="24"/>
                <w:lang w:val="mn-MN"/>
              </w:rPr>
              <w:t>соруулах аргыг ашиглана</w:t>
            </w:r>
            <w:r w:rsidR="000D2718" w:rsidRPr="00E71360">
              <w:rPr>
                <w:rFonts w:ascii="Times New Roman" w:hAnsi="Times New Roman"/>
                <w:sz w:val="24"/>
                <w:szCs w:val="24"/>
                <w:lang w:val="mn-MN"/>
              </w:rPr>
              <w:t xml:space="preserve">. </w:t>
            </w:r>
            <w:r w:rsidR="001148D6" w:rsidRPr="00E71360">
              <w:rPr>
                <w:rFonts w:ascii="Times New Roman" w:hAnsi="Times New Roman"/>
                <w:sz w:val="24"/>
                <w:szCs w:val="24"/>
                <w:lang w:val="mn-MN"/>
              </w:rPr>
              <w:t xml:space="preserve">Хийжих бүсийн хувьд </w:t>
            </w:r>
            <w:r w:rsidR="00CF208D" w:rsidRPr="00E71360">
              <w:rPr>
                <w:rFonts w:ascii="Times New Roman" w:hAnsi="Times New Roman"/>
                <w:sz w:val="24"/>
                <w:szCs w:val="24"/>
                <w:lang w:val="mn-MN"/>
              </w:rPr>
              <w:t xml:space="preserve">талбай тус бүрийн </w:t>
            </w:r>
            <w:r w:rsidR="006533C1" w:rsidRPr="00E71360">
              <w:rPr>
                <w:rFonts w:ascii="Times New Roman" w:hAnsi="Times New Roman"/>
                <w:sz w:val="24"/>
                <w:szCs w:val="24"/>
                <w:lang w:val="mn-MN"/>
              </w:rPr>
              <w:t>литологийн ялгаатай эрдэс бүр дээр гурваас багагүй туршилт хийсэн байх хэрэгтэй бөгөөд уст давхаргын хувьд хоёроос багагүй цэгт соруулж үзэх хэрэгтэй.</w:t>
            </w:r>
            <w:r w:rsidR="008A0858" w:rsidRPr="00E71360">
              <w:rPr>
                <w:rFonts w:ascii="Times New Roman" w:hAnsi="Times New Roman"/>
                <w:sz w:val="24"/>
                <w:szCs w:val="24"/>
                <w:lang w:val="mn-MN"/>
              </w:rPr>
              <w:t xml:space="preserve"> Нэвчих чанар багатай (коэффициент нь 0,1 м/хоног буюу түүнээс бага) </w:t>
            </w:r>
            <w:r w:rsidR="00A86350" w:rsidRPr="00E71360">
              <w:rPr>
                <w:rFonts w:ascii="Times New Roman" w:hAnsi="Times New Roman"/>
                <w:sz w:val="24"/>
                <w:szCs w:val="24"/>
                <w:lang w:val="mn-MN"/>
              </w:rPr>
              <w:t xml:space="preserve">хөрсний </w:t>
            </w:r>
            <w:r w:rsidR="008A0858" w:rsidRPr="00E71360">
              <w:rPr>
                <w:rFonts w:ascii="Times New Roman" w:hAnsi="Times New Roman"/>
                <w:sz w:val="24"/>
                <w:szCs w:val="24"/>
                <w:lang w:val="mn-MN"/>
              </w:rPr>
              <w:t xml:space="preserve">ус нэвтрүүлэх чанарыг </w:t>
            </w:r>
            <w:r w:rsidR="005A09EF" w:rsidRPr="00E71360">
              <w:rPr>
                <w:rFonts w:ascii="Times New Roman" w:hAnsi="Times New Roman"/>
                <w:sz w:val="24"/>
                <w:szCs w:val="24"/>
                <w:lang w:val="mn-MN"/>
              </w:rPr>
              <w:t>ГОСТ 25584-т заасны дагуу лабораторийн аргуудаар тодорхойлохыг зөвшөөрнө.</w:t>
            </w:r>
          </w:p>
          <w:p w:rsidR="005A09EF" w:rsidRPr="00E71360" w:rsidRDefault="005A09EF" w:rsidP="000F67F3">
            <w:pPr>
              <w:jc w:val="both"/>
              <w:rPr>
                <w:rFonts w:ascii="Times New Roman" w:hAnsi="Times New Roman"/>
                <w:sz w:val="24"/>
                <w:szCs w:val="24"/>
                <w:lang w:val="mn-MN"/>
              </w:rPr>
            </w:pPr>
          </w:p>
          <w:p w:rsidR="005A09EF" w:rsidRPr="00E71360" w:rsidRDefault="00A86350"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Газар доорх усны химийн найрлагыг тогтоох болон </w:t>
            </w:r>
            <w:r w:rsidR="00C676B5" w:rsidRPr="00E71360">
              <w:rPr>
                <w:rFonts w:ascii="Times New Roman" w:hAnsi="Times New Roman"/>
                <w:sz w:val="24"/>
                <w:szCs w:val="24"/>
                <w:lang w:val="mn-MN"/>
              </w:rPr>
              <w:t xml:space="preserve">бетон, металл идэх чадварыг үнэлэхийн тулд уст давхарга бүрээс гурваас багагүй усны сорьц авч, </w:t>
            </w:r>
            <w:r w:rsidR="00497E84" w:rsidRPr="00E71360">
              <w:rPr>
                <w:rFonts w:ascii="Times New Roman" w:hAnsi="Times New Roman"/>
                <w:sz w:val="24"/>
                <w:szCs w:val="24"/>
                <w:lang w:val="mn-MN"/>
              </w:rPr>
              <w:t xml:space="preserve">ердийн шинжилгээнд оруулбал зохино. </w:t>
            </w:r>
            <w:r w:rsidR="00630406" w:rsidRPr="00E71360">
              <w:rPr>
                <w:rFonts w:ascii="Times New Roman" w:hAnsi="Times New Roman"/>
                <w:sz w:val="24"/>
                <w:szCs w:val="24"/>
                <w:lang w:val="mn-MN"/>
              </w:rPr>
              <w:t xml:space="preserve">Харин үйлдвэрлэлийн талбай болон үнсэн сангийн талбайн хувьд </w:t>
            </w:r>
            <w:r w:rsidR="009442C0" w:rsidRPr="00E71360">
              <w:rPr>
                <w:rFonts w:ascii="Times New Roman" w:hAnsi="Times New Roman"/>
                <w:sz w:val="24"/>
                <w:szCs w:val="24"/>
                <w:lang w:val="mn-MN"/>
              </w:rPr>
              <w:t xml:space="preserve">нэгээс хоёр усны сорьц авч, </w:t>
            </w:r>
            <w:r w:rsidR="000F3A69" w:rsidRPr="00E71360">
              <w:rPr>
                <w:rFonts w:ascii="Times New Roman" w:hAnsi="Times New Roman"/>
                <w:sz w:val="24"/>
                <w:szCs w:val="24"/>
                <w:lang w:val="mn-MN"/>
              </w:rPr>
              <w:t xml:space="preserve">Д </w:t>
            </w:r>
            <w:r w:rsidR="009442C0" w:rsidRPr="00E71360">
              <w:rPr>
                <w:rFonts w:ascii="Times New Roman" w:hAnsi="Times New Roman"/>
                <w:sz w:val="24"/>
                <w:szCs w:val="24"/>
                <w:lang w:val="mn-MN"/>
              </w:rPr>
              <w:t>хавсралт</w:t>
            </w:r>
            <w:r w:rsidR="000F3A69" w:rsidRPr="00E71360">
              <w:rPr>
                <w:rFonts w:ascii="Times New Roman" w:hAnsi="Times New Roman"/>
                <w:sz w:val="24"/>
                <w:szCs w:val="24"/>
                <w:lang w:val="mn-MN"/>
              </w:rPr>
              <w:t>а</w:t>
            </w:r>
            <w:r w:rsidR="009442C0" w:rsidRPr="00E71360">
              <w:rPr>
                <w:rFonts w:ascii="Times New Roman" w:hAnsi="Times New Roman"/>
                <w:sz w:val="24"/>
                <w:szCs w:val="24"/>
                <w:lang w:val="mn-MN"/>
              </w:rPr>
              <w:t>д заасны дагуу бүрэн шинжилгээнд оруулах шаардлагатай.</w:t>
            </w:r>
          </w:p>
          <w:p w:rsidR="009442C0" w:rsidRPr="00E71360" w:rsidRDefault="009442C0" w:rsidP="000F67F3">
            <w:pPr>
              <w:jc w:val="both"/>
              <w:rPr>
                <w:rFonts w:ascii="Times New Roman" w:hAnsi="Times New Roman"/>
                <w:sz w:val="24"/>
                <w:szCs w:val="24"/>
                <w:lang w:val="mn-MN"/>
              </w:rPr>
            </w:pPr>
          </w:p>
          <w:p w:rsidR="009442C0" w:rsidRPr="00E71360" w:rsidRDefault="009442C0"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Б.3.3.17 </w:t>
            </w:r>
            <w:r w:rsidR="00960DB4" w:rsidRPr="00E71360">
              <w:rPr>
                <w:rFonts w:ascii="Times New Roman" w:hAnsi="Times New Roman"/>
                <w:sz w:val="24"/>
                <w:szCs w:val="24"/>
                <w:lang w:val="mn-MN"/>
              </w:rPr>
              <w:t>Газар доорх усны түвшин, температур болон химийн найрлагын суурин ажиглалт</w:t>
            </w:r>
            <w:r w:rsidR="0022350B" w:rsidRPr="00E71360">
              <w:rPr>
                <w:rFonts w:ascii="Times New Roman" w:hAnsi="Times New Roman"/>
                <w:sz w:val="24"/>
                <w:szCs w:val="24"/>
                <w:lang w:val="mn-MN"/>
              </w:rPr>
              <w:t>ууд</w:t>
            </w:r>
            <w:r w:rsidR="00960DB4" w:rsidRPr="00E71360">
              <w:rPr>
                <w:rFonts w:ascii="Times New Roman" w:hAnsi="Times New Roman"/>
                <w:sz w:val="24"/>
                <w:szCs w:val="24"/>
                <w:lang w:val="mn-MN"/>
              </w:rPr>
              <w:t xml:space="preserve">ыг </w:t>
            </w:r>
            <w:r w:rsidR="00BE6098" w:rsidRPr="00E71360">
              <w:rPr>
                <w:rFonts w:ascii="Times New Roman" w:hAnsi="Times New Roman"/>
                <w:sz w:val="24"/>
                <w:szCs w:val="24"/>
                <w:lang w:val="mn-MN"/>
              </w:rPr>
              <w:t>дараах газруудын доор байрлаж буй</w:t>
            </w:r>
            <w:r w:rsidR="0022350B" w:rsidRPr="00E71360">
              <w:rPr>
                <w:rFonts w:ascii="Times New Roman" w:hAnsi="Times New Roman"/>
                <w:sz w:val="24"/>
                <w:szCs w:val="24"/>
                <w:lang w:val="mn-MN"/>
              </w:rPr>
              <w:t xml:space="preserve"> болон барилга, байгууламжийг барих ба ашиглах нөхцөл байдалд нөлөөлж буй</w:t>
            </w:r>
            <w:r w:rsidR="00BE6098" w:rsidRPr="00E71360">
              <w:rPr>
                <w:rFonts w:ascii="Times New Roman" w:hAnsi="Times New Roman"/>
                <w:sz w:val="24"/>
                <w:szCs w:val="24"/>
                <w:lang w:val="mn-MN"/>
              </w:rPr>
              <w:t xml:space="preserve"> бүх уст давхаргуудад хийнэ</w:t>
            </w:r>
            <w:r w:rsidR="0022350B" w:rsidRPr="00E71360">
              <w:rPr>
                <w:rFonts w:ascii="Times New Roman" w:hAnsi="Times New Roman"/>
                <w:sz w:val="24"/>
                <w:szCs w:val="24"/>
                <w:lang w:val="mn-MN"/>
              </w:rPr>
              <w:t xml:space="preserve">. Үүнд: </w:t>
            </w:r>
            <w:r w:rsidR="00391D95" w:rsidRPr="00E71360">
              <w:rPr>
                <w:rFonts w:ascii="Times New Roman" w:hAnsi="Times New Roman"/>
                <w:sz w:val="24"/>
                <w:szCs w:val="24"/>
                <w:lang w:val="mn-MN"/>
              </w:rPr>
              <w:t>үйлдвэрлэлийн талбай, гидротехникийн байгууламжууд, үнсэн сан болон орон сууцны хороолол орно.</w:t>
            </w:r>
          </w:p>
          <w:p w:rsidR="00391D95" w:rsidRPr="00E71360" w:rsidRDefault="00391D95" w:rsidP="000F67F3">
            <w:pPr>
              <w:jc w:val="both"/>
              <w:rPr>
                <w:rFonts w:ascii="Times New Roman" w:hAnsi="Times New Roman"/>
                <w:sz w:val="24"/>
                <w:szCs w:val="24"/>
                <w:lang w:val="mn-MN"/>
              </w:rPr>
            </w:pPr>
          </w:p>
          <w:p w:rsidR="00391D95" w:rsidRPr="00E71360" w:rsidRDefault="003879F4"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Эдгээр талбай тус бүр дээр нэгээс багагүй </w:t>
            </w:r>
            <w:r w:rsidR="005B0E2C" w:rsidRPr="00E71360">
              <w:rPr>
                <w:rFonts w:ascii="Times New Roman" w:hAnsi="Times New Roman"/>
                <w:sz w:val="24"/>
                <w:szCs w:val="24"/>
                <w:lang w:val="mn-MN"/>
              </w:rPr>
              <w:t xml:space="preserve">горимын цооногийг </w:t>
            </w:r>
            <w:r w:rsidR="001D2C0D" w:rsidRPr="00E71360">
              <w:rPr>
                <w:rFonts w:ascii="Times New Roman" w:hAnsi="Times New Roman"/>
                <w:sz w:val="24"/>
                <w:szCs w:val="24"/>
                <w:lang w:val="mn-MN"/>
              </w:rPr>
              <w:t>хэвш</w:t>
            </w:r>
            <w:r w:rsidR="009816B9" w:rsidRPr="00E71360">
              <w:rPr>
                <w:rFonts w:ascii="Times New Roman" w:hAnsi="Times New Roman"/>
                <w:sz w:val="24"/>
                <w:szCs w:val="24"/>
                <w:lang w:val="mn-MN"/>
              </w:rPr>
              <w:t>сэн</w:t>
            </w:r>
            <w:r w:rsidR="001D2C0D" w:rsidRPr="00E71360">
              <w:rPr>
                <w:rFonts w:ascii="Times New Roman" w:hAnsi="Times New Roman"/>
                <w:sz w:val="24"/>
                <w:szCs w:val="24"/>
                <w:lang w:val="mn-MN"/>
              </w:rPr>
              <w:t xml:space="preserve"> чиглэлүүдэд гаргаж</w:t>
            </w:r>
            <w:r w:rsidR="002E417E" w:rsidRPr="00E71360">
              <w:rPr>
                <w:rFonts w:ascii="Times New Roman" w:hAnsi="Times New Roman"/>
                <w:sz w:val="24"/>
                <w:szCs w:val="24"/>
                <w:lang w:val="mn-MN"/>
              </w:rPr>
              <w:t xml:space="preserve">, </w:t>
            </w:r>
            <w:r w:rsidR="00C32E1C" w:rsidRPr="00E71360">
              <w:rPr>
                <w:rFonts w:ascii="Times New Roman" w:hAnsi="Times New Roman"/>
                <w:sz w:val="24"/>
                <w:szCs w:val="24"/>
                <w:lang w:val="mn-MN"/>
              </w:rPr>
              <w:t xml:space="preserve">ажиглалтын үр дүнг </w:t>
            </w:r>
            <w:r w:rsidR="00410BD0" w:rsidRPr="00E71360">
              <w:rPr>
                <w:rFonts w:ascii="Times New Roman" w:hAnsi="Times New Roman"/>
                <w:sz w:val="24"/>
                <w:szCs w:val="24"/>
                <w:lang w:val="mn-MN"/>
              </w:rPr>
              <w:t xml:space="preserve">судалгааны ажлуудын үеэр </w:t>
            </w:r>
            <w:r w:rsidR="0034544C" w:rsidRPr="00E71360">
              <w:rPr>
                <w:rFonts w:ascii="Times New Roman" w:hAnsi="Times New Roman"/>
                <w:sz w:val="24"/>
                <w:szCs w:val="24"/>
                <w:lang w:val="mn-MN"/>
              </w:rPr>
              <w:t>ус хэмжлийн цэгүүдэд хийгд</w:t>
            </w:r>
            <w:r w:rsidR="006D4BFD" w:rsidRPr="00E71360">
              <w:rPr>
                <w:rFonts w:ascii="Times New Roman" w:hAnsi="Times New Roman"/>
                <w:sz w:val="24"/>
                <w:szCs w:val="24"/>
                <w:lang w:val="mn-MN"/>
              </w:rPr>
              <w:t>дэг</w:t>
            </w:r>
            <w:r w:rsidR="00410BD0" w:rsidRPr="00E71360">
              <w:rPr>
                <w:rFonts w:ascii="Times New Roman" w:hAnsi="Times New Roman"/>
                <w:sz w:val="24"/>
                <w:szCs w:val="24"/>
                <w:lang w:val="mn-MN"/>
              </w:rPr>
              <w:t xml:space="preserve"> ги</w:t>
            </w:r>
            <w:r w:rsidR="0034544C" w:rsidRPr="00E71360">
              <w:rPr>
                <w:rFonts w:ascii="Times New Roman" w:hAnsi="Times New Roman"/>
                <w:sz w:val="24"/>
                <w:szCs w:val="24"/>
                <w:lang w:val="mn-MN"/>
              </w:rPr>
              <w:t>дрологийн ажлуудтай уялдуулах шаардлагатай.</w:t>
            </w:r>
            <w:r w:rsidR="00D314BD" w:rsidRPr="00E71360">
              <w:rPr>
                <w:rFonts w:ascii="Times New Roman" w:hAnsi="Times New Roman"/>
                <w:sz w:val="24"/>
                <w:szCs w:val="24"/>
                <w:lang w:val="mn-MN"/>
              </w:rPr>
              <w:t xml:space="preserve"> </w:t>
            </w:r>
            <w:r w:rsidR="002A6558" w:rsidRPr="00E71360">
              <w:rPr>
                <w:rFonts w:ascii="Times New Roman" w:hAnsi="Times New Roman"/>
                <w:sz w:val="24"/>
                <w:szCs w:val="24"/>
                <w:lang w:val="mn-MN"/>
              </w:rPr>
              <w:t xml:space="preserve">Үнсэн сангийн талбайгаас гаргасан горимын цооногийг </w:t>
            </w:r>
            <w:r w:rsidR="002A6558" w:rsidRPr="00E71360">
              <w:rPr>
                <w:rFonts w:ascii="Times New Roman" w:hAnsi="Times New Roman"/>
                <w:sz w:val="24"/>
                <w:szCs w:val="24"/>
                <w:lang w:val="mn-MN"/>
              </w:rPr>
              <w:lastRenderedPageBreak/>
              <w:t>үнсэн сангаас бохир</w:t>
            </w:r>
            <w:r w:rsidR="00D12426" w:rsidRPr="00E71360">
              <w:rPr>
                <w:rFonts w:ascii="Times New Roman" w:hAnsi="Times New Roman"/>
                <w:sz w:val="24"/>
                <w:szCs w:val="24"/>
                <w:lang w:val="mn-MN"/>
              </w:rPr>
              <w:t>дуулж болзошгүй гадарг</w:t>
            </w:r>
            <w:r w:rsidR="0044735E" w:rsidRPr="00E71360">
              <w:rPr>
                <w:rFonts w:ascii="Times New Roman" w:hAnsi="Times New Roman"/>
                <w:sz w:val="24"/>
                <w:szCs w:val="24"/>
                <w:lang w:val="mn-MN"/>
              </w:rPr>
              <w:t>ы</w:t>
            </w:r>
            <w:r w:rsidR="00D12426" w:rsidRPr="00E71360">
              <w:rPr>
                <w:rFonts w:ascii="Times New Roman" w:hAnsi="Times New Roman"/>
                <w:sz w:val="24"/>
                <w:szCs w:val="24"/>
                <w:lang w:val="mn-MN"/>
              </w:rPr>
              <w:t>н урсгал</w:t>
            </w:r>
            <w:r w:rsidR="00D43A9B" w:rsidRPr="00E71360">
              <w:rPr>
                <w:rFonts w:ascii="Times New Roman" w:hAnsi="Times New Roman"/>
                <w:sz w:val="24"/>
                <w:szCs w:val="24"/>
                <w:lang w:val="mn-MN"/>
              </w:rPr>
              <w:t xml:space="preserve"> ус</w:t>
            </w:r>
            <w:r w:rsidR="002A6558" w:rsidRPr="00E71360">
              <w:rPr>
                <w:rFonts w:ascii="Times New Roman" w:hAnsi="Times New Roman"/>
                <w:sz w:val="24"/>
                <w:szCs w:val="24"/>
                <w:lang w:val="mn-MN"/>
              </w:rPr>
              <w:t>,</w:t>
            </w:r>
            <w:r w:rsidR="00D12426" w:rsidRPr="00E71360">
              <w:rPr>
                <w:rFonts w:ascii="Times New Roman" w:hAnsi="Times New Roman"/>
                <w:sz w:val="24"/>
                <w:szCs w:val="24"/>
                <w:lang w:val="mn-MN"/>
              </w:rPr>
              <w:t xml:space="preserve"> усан тогтоц, </w:t>
            </w:r>
            <w:r w:rsidR="00272055" w:rsidRPr="00E71360">
              <w:rPr>
                <w:rFonts w:ascii="Times New Roman" w:hAnsi="Times New Roman"/>
                <w:sz w:val="24"/>
                <w:szCs w:val="24"/>
                <w:lang w:val="mn-MN"/>
              </w:rPr>
              <w:t>газар доорх уснаас ус авах</w:t>
            </w:r>
            <w:r w:rsidR="00E666AA" w:rsidRPr="00E71360">
              <w:rPr>
                <w:rFonts w:ascii="Times New Roman" w:hAnsi="Times New Roman"/>
                <w:sz w:val="24"/>
                <w:szCs w:val="24"/>
                <w:lang w:val="mn-MN"/>
              </w:rPr>
              <w:t xml:space="preserve"> цэг хүртэл гаргавал зохино.</w:t>
            </w:r>
          </w:p>
          <w:p w:rsidR="00E666AA" w:rsidRPr="00E71360" w:rsidRDefault="00E666AA" w:rsidP="000F67F3">
            <w:pPr>
              <w:jc w:val="both"/>
              <w:rPr>
                <w:rFonts w:ascii="Times New Roman" w:hAnsi="Times New Roman"/>
                <w:sz w:val="24"/>
                <w:szCs w:val="24"/>
                <w:lang w:val="mn-MN"/>
              </w:rPr>
            </w:pPr>
          </w:p>
          <w:p w:rsidR="00E666AA" w:rsidRPr="00E71360" w:rsidRDefault="00EF54EC"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Геологийн аюултай үйл явцуудын өрнөлийг </w:t>
            </w:r>
            <w:r w:rsidR="00243412" w:rsidRPr="00E71360">
              <w:rPr>
                <w:rFonts w:ascii="Times New Roman" w:hAnsi="Times New Roman"/>
                <w:sz w:val="24"/>
                <w:szCs w:val="24"/>
                <w:lang w:val="mn-MN"/>
              </w:rPr>
              <w:t xml:space="preserve">ажиглах суурин ажиглалтыг </w:t>
            </w:r>
            <w:r w:rsidR="00950AAA" w:rsidRPr="00E71360">
              <w:rPr>
                <w:rFonts w:ascii="Times New Roman" w:hAnsi="Times New Roman"/>
                <w:sz w:val="24"/>
                <w:szCs w:val="24"/>
                <w:lang w:val="mn-MN"/>
              </w:rPr>
              <w:t xml:space="preserve">тодорхой цэгүүдэд явуулдаг бөгөөд тэдгээр цэгийг хаана байршуулахыг </w:t>
            </w:r>
            <w:r w:rsidR="007D41E5" w:rsidRPr="00E71360">
              <w:rPr>
                <w:rFonts w:ascii="Times New Roman" w:hAnsi="Times New Roman"/>
                <w:sz w:val="24"/>
                <w:szCs w:val="24"/>
                <w:lang w:val="mn-MN"/>
              </w:rPr>
              <w:t>хай</w:t>
            </w:r>
            <w:r w:rsidR="00921938" w:rsidRPr="00E71360">
              <w:rPr>
                <w:rFonts w:ascii="Times New Roman" w:hAnsi="Times New Roman"/>
                <w:sz w:val="24"/>
                <w:szCs w:val="24"/>
                <w:lang w:val="mn-MN"/>
              </w:rPr>
              <w:t>гуул, судалгааны ажлын хөтөлбөрт шийдэж тусгасан байна.</w:t>
            </w:r>
          </w:p>
          <w:p w:rsidR="00921938" w:rsidRPr="00E71360" w:rsidRDefault="00921938" w:rsidP="000F67F3">
            <w:pPr>
              <w:jc w:val="both"/>
              <w:rPr>
                <w:rFonts w:ascii="Times New Roman" w:hAnsi="Times New Roman"/>
                <w:sz w:val="24"/>
                <w:szCs w:val="24"/>
                <w:lang w:val="mn-MN"/>
              </w:rPr>
            </w:pPr>
          </w:p>
          <w:p w:rsidR="00921938" w:rsidRPr="00E71360" w:rsidRDefault="00320CCB"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Ажиглалтыг нэг жилээс багагүй хугацаанд </w:t>
            </w:r>
            <w:r w:rsidR="00343461" w:rsidRPr="00E71360">
              <w:rPr>
                <w:rFonts w:ascii="Times New Roman" w:hAnsi="Times New Roman"/>
                <w:sz w:val="24"/>
                <w:szCs w:val="24"/>
                <w:lang w:val="mn-MN"/>
              </w:rPr>
              <w:t>хийдэг бөгөөд сонгосон талбай дээр шаардлагатай бол судалгааны дараагийн үе шатуудад үргэлжлүүлэн хийнэ.</w:t>
            </w:r>
          </w:p>
          <w:p w:rsidR="00343461" w:rsidRPr="00E71360" w:rsidRDefault="00343461" w:rsidP="000F67F3">
            <w:pPr>
              <w:jc w:val="both"/>
              <w:rPr>
                <w:rFonts w:ascii="Times New Roman" w:hAnsi="Times New Roman"/>
                <w:sz w:val="24"/>
                <w:szCs w:val="24"/>
                <w:lang w:val="mn-MN"/>
              </w:rPr>
            </w:pPr>
          </w:p>
          <w:p w:rsidR="00343461" w:rsidRPr="00E71360" w:rsidRDefault="00343461"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Талбайнуудын нутаг дэвсгэрийн доорх </w:t>
            </w:r>
            <w:r w:rsidR="00A0309F" w:rsidRPr="00E71360">
              <w:rPr>
                <w:rFonts w:ascii="Times New Roman" w:hAnsi="Times New Roman"/>
                <w:sz w:val="24"/>
                <w:szCs w:val="24"/>
                <w:lang w:val="mn-MN"/>
              </w:rPr>
              <w:t xml:space="preserve">хөрсний </w:t>
            </w:r>
            <w:r w:rsidR="001F7D4C" w:rsidRPr="00E71360">
              <w:rPr>
                <w:rFonts w:ascii="Times New Roman" w:eastAsia="Times New Roman" w:hAnsi="Times New Roman"/>
                <w:sz w:val="24"/>
                <w:szCs w:val="24"/>
                <w:lang w:val="mn-MN"/>
              </w:rPr>
              <w:t>ус дээшилж усанд автах</w:t>
            </w:r>
            <w:r w:rsidR="001F7D4C" w:rsidRPr="00E71360">
              <w:rPr>
                <w:rFonts w:ascii="Times New Roman" w:hAnsi="Times New Roman"/>
                <w:sz w:val="24"/>
                <w:szCs w:val="24"/>
                <w:lang w:val="mn-MN"/>
              </w:rPr>
              <w:t xml:space="preserve"> </w:t>
            </w:r>
            <w:r w:rsidR="002B42E5" w:rsidRPr="00E71360">
              <w:rPr>
                <w:rFonts w:ascii="Times New Roman" w:hAnsi="Times New Roman"/>
                <w:sz w:val="24"/>
                <w:szCs w:val="24"/>
                <w:lang w:val="mn-MN"/>
              </w:rPr>
              <w:t xml:space="preserve">таамаглалын үнэлгээг </w:t>
            </w:r>
            <w:r w:rsidR="00EE6982" w:rsidRPr="00E71360">
              <w:rPr>
                <w:rFonts w:ascii="Times New Roman" w:hAnsi="Times New Roman"/>
                <w:sz w:val="24"/>
                <w:szCs w:val="24"/>
                <w:lang w:val="mn-MN"/>
              </w:rPr>
              <w:t xml:space="preserve">ерөнхий эсвэл тодорхой нэгэн </w:t>
            </w:r>
            <w:r w:rsidR="00564FDF" w:rsidRPr="00E71360">
              <w:rPr>
                <w:rFonts w:ascii="Times New Roman" w:hAnsi="Times New Roman"/>
                <w:sz w:val="24"/>
                <w:szCs w:val="24"/>
                <w:lang w:val="mn-MN"/>
              </w:rPr>
              <w:t>адил төстэй объектын туршлагаас харах аргыг</w:t>
            </w:r>
            <w:r w:rsidR="00F16A09" w:rsidRPr="00E71360">
              <w:rPr>
                <w:rFonts w:ascii="Times New Roman" w:hAnsi="Times New Roman"/>
                <w:sz w:val="24"/>
                <w:szCs w:val="24"/>
                <w:lang w:val="mn-MN"/>
              </w:rPr>
              <w:t xml:space="preserve"> ашиглаж</w:t>
            </w:r>
            <w:r w:rsidR="00564FDF" w:rsidRPr="00E71360">
              <w:rPr>
                <w:rFonts w:ascii="Times New Roman" w:hAnsi="Times New Roman"/>
                <w:sz w:val="24"/>
                <w:szCs w:val="24"/>
                <w:lang w:val="mn-MN"/>
              </w:rPr>
              <w:t>, мөн түүнчлэн аналитик тооцооллын үндсэн дээр гаргадаг.</w:t>
            </w:r>
          </w:p>
          <w:p w:rsidR="00F16A09" w:rsidRPr="00E71360" w:rsidRDefault="00F16A09" w:rsidP="000F67F3">
            <w:pPr>
              <w:jc w:val="both"/>
              <w:rPr>
                <w:rFonts w:ascii="Times New Roman" w:hAnsi="Times New Roman"/>
                <w:sz w:val="24"/>
                <w:szCs w:val="24"/>
                <w:lang w:val="mn-MN"/>
              </w:rPr>
            </w:pPr>
          </w:p>
          <w:p w:rsidR="00F16A09" w:rsidRPr="00E71360" w:rsidRDefault="00F16A09" w:rsidP="000F67F3">
            <w:pPr>
              <w:jc w:val="both"/>
              <w:rPr>
                <w:rFonts w:ascii="Times New Roman" w:eastAsia="Times New Roman" w:hAnsi="Times New Roman"/>
                <w:sz w:val="24"/>
                <w:szCs w:val="24"/>
                <w:lang w:val="mn-MN"/>
              </w:rPr>
            </w:pPr>
            <w:r w:rsidRPr="00E71360">
              <w:rPr>
                <w:rFonts w:ascii="Times New Roman" w:hAnsi="Times New Roman"/>
                <w:sz w:val="24"/>
                <w:szCs w:val="24"/>
                <w:lang w:val="mn-MN"/>
              </w:rPr>
              <w:t xml:space="preserve">Б.3.3.18 </w:t>
            </w:r>
            <w:r w:rsidR="006A0D6F" w:rsidRPr="00E71360">
              <w:rPr>
                <w:rFonts w:ascii="Times New Roman" w:hAnsi="Times New Roman"/>
                <w:sz w:val="24"/>
                <w:szCs w:val="24"/>
                <w:lang w:val="mn-MN"/>
              </w:rPr>
              <w:t xml:space="preserve">Карст үүссэн нутаг дэвсгэр дээр байршиж байгаа ДЦС-ын хувьд </w:t>
            </w:r>
            <w:r w:rsidR="00DA1AAC" w:rsidRPr="00E71360">
              <w:rPr>
                <w:rFonts w:ascii="Times New Roman" w:hAnsi="Times New Roman"/>
                <w:sz w:val="24"/>
                <w:szCs w:val="24"/>
                <w:lang w:val="mn-MN"/>
              </w:rPr>
              <w:t xml:space="preserve">гипродинамикийн нөхцөл байдал өөрчлөгдөхөд </w:t>
            </w:r>
            <w:r w:rsidR="00071438" w:rsidRPr="00E71360">
              <w:rPr>
                <w:rFonts w:ascii="Times New Roman" w:hAnsi="Times New Roman"/>
                <w:sz w:val="24"/>
                <w:szCs w:val="24"/>
                <w:lang w:val="mn-MN"/>
              </w:rPr>
              <w:t>карст үүсэх явд</w:t>
            </w:r>
            <w:r w:rsidR="00DA1AAC" w:rsidRPr="00E71360">
              <w:rPr>
                <w:rFonts w:ascii="Times New Roman" w:hAnsi="Times New Roman"/>
                <w:sz w:val="24"/>
                <w:szCs w:val="24"/>
                <w:lang w:val="mn-MN"/>
              </w:rPr>
              <w:t xml:space="preserve">ал идэвхжих боломжийг болон карстын эсрэг хамгаалалт хийх шаардлага гарах эсэхийг тооцож үзэх хэрэгтэй. </w:t>
            </w:r>
            <w:r w:rsidR="00071438" w:rsidRPr="00E71360">
              <w:rPr>
                <w:rFonts w:ascii="Times New Roman" w:hAnsi="Times New Roman"/>
                <w:sz w:val="24"/>
                <w:szCs w:val="24"/>
                <w:lang w:val="mn-MN"/>
              </w:rPr>
              <w:t xml:space="preserve">Мөнх цэвдэг эрдсүүд үүсэж буй талбай дотор </w:t>
            </w:r>
            <w:r w:rsidR="003D0826" w:rsidRPr="00E71360">
              <w:rPr>
                <w:rFonts w:ascii="Times New Roman" w:hAnsi="Times New Roman"/>
                <w:sz w:val="24"/>
                <w:szCs w:val="24"/>
                <w:lang w:val="mn-MN"/>
              </w:rPr>
              <w:t>хөрсний болон газар доорх усны температур өсөхөд геокриологийн нө</w:t>
            </w:r>
            <w:r w:rsidR="005308B3" w:rsidRPr="00E71360">
              <w:rPr>
                <w:rFonts w:ascii="Times New Roman" w:hAnsi="Times New Roman"/>
                <w:sz w:val="24"/>
                <w:szCs w:val="24"/>
                <w:lang w:val="mn-MN"/>
              </w:rPr>
              <w:t>хцөл байдал хэрхэн өөрчлөгдөх (температурын карст, мөнх цэвдэг</w:t>
            </w:r>
            <w:r w:rsidR="0044735E" w:rsidRPr="00E71360">
              <w:rPr>
                <w:rFonts w:ascii="Times New Roman" w:hAnsi="Times New Roman"/>
                <w:sz w:val="24"/>
                <w:szCs w:val="24"/>
                <w:lang w:val="mn-MN"/>
              </w:rPr>
              <w:t xml:space="preserve"> эрдсийн газрын гадаргын өөрчлөлт гэх мэт</w:t>
            </w:r>
            <w:r w:rsidR="005308B3" w:rsidRPr="00E71360">
              <w:rPr>
                <w:rFonts w:ascii="Times New Roman" w:hAnsi="Times New Roman"/>
                <w:sz w:val="24"/>
                <w:szCs w:val="24"/>
                <w:lang w:val="mn-MN"/>
              </w:rPr>
              <w:t>) урьдчилсан тооцоо гаргах шаардлагатай.</w:t>
            </w:r>
            <w:r w:rsidR="00DF6A02" w:rsidRPr="00E71360">
              <w:rPr>
                <w:rFonts w:ascii="Times New Roman" w:hAnsi="Times New Roman"/>
                <w:sz w:val="24"/>
                <w:szCs w:val="24"/>
                <w:lang w:val="mn-MN"/>
              </w:rPr>
              <w:t xml:space="preserve"> Төлөвлөж буй усан сан ба үнсэн сан барих, мөн талбайн гаднах шугам сүлжээ тавих </w:t>
            </w:r>
            <w:r w:rsidR="00370B46" w:rsidRPr="00E71360">
              <w:rPr>
                <w:rFonts w:ascii="Times New Roman" w:hAnsi="Times New Roman"/>
                <w:sz w:val="24"/>
                <w:szCs w:val="24"/>
                <w:lang w:val="mn-MN"/>
              </w:rPr>
              <w:t>газруудад байрлаж буй</w:t>
            </w:r>
            <w:r w:rsidR="00E1209C" w:rsidRPr="00E71360">
              <w:rPr>
                <w:rFonts w:ascii="Times New Roman" w:hAnsi="Times New Roman"/>
                <w:sz w:val="24"/>
                <w:szCs w:val="24"/>
                <w:lang w:val="mn-MN"/>
              </w:rPr>
              <w:t xml:space="preserve"> хөндийн налуу хэсгүүдэд </w:t>
            </w:r>
            <w:r w:rsidR="00370B46" w:rsidRPr="00E71360">
              <w:rPr>
                <w:rFonts w:ascii="Times New Roman" w:eastAsia="Times New Roman" w:hAnsi="Times New Roman"/>
                <w:sz w:val="24"/>
                <w:szCs w:val="24"/>
                <w:lang w:val="mn-MN"/>
              </w:rPr>
              <w:t>хөрсний гулсалт болон төрөл бүрийн нуранги</w:t>
            </w:r>
            <w:r w:rsidR="00BF3AEA" w:rsidRPr="00E71360">
              <w:rPr>
                <w:rFonts w:ascii="Times New Roman" w:hAnsi="Times New Roman"/>
                <w:sz w:val="24"/>
                <w:szCs w:val="24"/>
                <w:lang w:val="mn-MN"/>
              </w:rPr>
              <w:t xml:space="preserve"> идэвхжих </w:t>
            </w:r>
            <w:r w:rsidR="00370B46" w:rsidRPr="00E71360">
              <w:rPr>
                <w:rFonts w:ascii="Times New Roman" w:hAnsi="Times New Roman"/>
                <w:sz w:val="24"/>
                <w:szCs w:val="24"/>
                <w:lang w:val="mn-MN"/>
              </w:rPr>
              <w:t xml:space="preserve">боломжийг </w:t>
            </w:r>
            <w:r w:rsidR="00BF3AEA" w:rsidRPr="00E71360">
              <w:rPr>
                <w:rFonts w:ascii="Times New Roman" w:hAnsi="Times New Roman"/>
                <w:sz w:val="24"/>
                <w:szCs w:val="24"/>
                <w:lang w:val="mn-MN"/>
              </w:rPr>
              <w:t xml:space="preserve">болон </w:t>
            </w:r>
            <w:r w:rsidR="00961A57" w:rsidRPr="00E71360">
              <w:rPr>
                <w:rFonts w:ascii="Times New Roman" w:hAnsi="Times New Roman"/>
                <w:sz w:val="24"/>
                <w:szCs w:val="24"/>
                <w:lang w:val="mn-MN"/>
              </w:rPr>
              <w:t xml:space="preserve">усан санг усаар дүүргэсний </w:t>
            </w:r>
            <w:r w:rsidR="008C06CE" w:rsidRPr="00E71360">
              <w:rPr>
                <w:rFonts w:ascii="Times New Roman" w:hAnsi="Times New Roman"/>
                <w:sz w:val="24"/>
                <w:szCs w:val="24"/>
                <w:lang w:val="mn-MN"/>
              </w:rPr>
              <w:t xml:space="preserve">үр дүнд </w:t>
            </w:r>
            <w:r w:rsidR="00A420F4" w:rsidRPr="00E71360">
              <w:rPr>
                <w:rFonts w:ascii="Times New Roman" w:hAnsi="Times New Roman"/>
                <w:sz w:val="24"/>
                <w:szCs w:val="24"/>
                <w:lang w:val="mn-MN"/>
              </w:rPr>
              <w:t>усны тү</w:t>
            </w:r>
            <w:r w:rsidR="00CE6963" w:rsidRPr="00E71360">
              <w:rPr>
                <w:rFonts w:ascii="Times New Roman" w:hAnsi="Times New Roman"/>
                <w:sz w:val="24"/>
                <w:szCs w:val="24"/>
                <w:lang w:val="mn-MN"/>
              </w:rPr>
              <w:t>вшин өсөж</w:t>
            </w:r>
            <w:r w:rsidR="00A420F4" w:rsidRPr="00E71360">
              <w:rPr>
                <w:rFonts w:ascii="Times New Roman" w:hAnsi="Times New Roman"/>
                <w:sz w:val="24"/>
                <w:szCs w:val="24"/>
                <w:lang w:val="mn-MN"/>
              </w:rPr>
              <w:t xml:space="preserve"> </w:t>
            </w:r>
            <w:r w:rsidR="00A420F4" w:rsidRPr="00E71360">
              <w:rPr>
                <w:rFonts w:ascii="Times New Roman" w:eastAsia="Times New Roman" w:hAnsi="Times New Roman"/>
                <w:sz w:val="24"/>
                <w:szCs w:val="24"/>
                <w:lang w:val="mn-MN"/>
              </w:rPr>
              <w:t xml:space="preserve">эрэг усанд идэгдэх боломжийг үнэлэх </w:t>
            </w:r>
            <w:r w:rsidR="00EC2A80" w:rsidRPr="00E71360">
              <w:rPr>
                <w:rFonts w:ascii="Times New Roman" w:eastAsia="Times New Roman" w:hAnsi="Times New Roman"/>
                <w:sz w:val="24"/>
                <w:szCs w:val="24"/>
                <w:lang w:val="mn-MN"/>
              </w:rPr>
              <w:t xml:space="preserve">шаардлагатай. </w:t>
            </w:r>
            <w:r w:rsidR="005033D9" w:rsidRPr="00E71360">
              <w:rPr>
                <w:rFonts w:ascii="Times New Roman" w:eastAsia="Times New Roman" w:hAnsi="Times New Roman"/>
                <w:sz w:val="24"/>
                <w:szCs w:val="24"/>
                <w:lang w:val="mn-MN"/>
              </w:rPr>
              <w:t>ДЦС барих</w:t>
            </w:r>
            <w:r w:rsidR="003F6344" w:rsidRPr="00E71360">
              <w:rPr>
                <w:rFonts w:ascii="Times New Roman" w:eastAsia="Times New Roman" w:hAnsi="Times New Roman"/>
                <w:sz w:val="24"/>
                <w:szCs w:val="24"/>
                <w:lang w:val="mn-MN"/>
              </w:rPr>
              <w:t>ад</w:t>
            </w:r>
            <w:r w:rsidR="005033D9" w:rsidRPr="00E71360">
              <w:rPr>
                <w:rFonts w:ascii="Times New Roman" w:eastAsia="Times New Roman" w:hAnsi="Times New Roman"/>
                <w:sz w:val="24"/>
                <w:szCs w:val="24"/>
                <w:lang w:val="mn-MN"/>
              </w:rPr>
              <w:t xml:space="preserve"> инженер-геологийн хүнд нөхцөлтэй байгаа бол </w:t>
            </w:r>
            <w:r w:rsidR="00333D8F" w:rsidRPr="00E71360">
              <w:rPr>
                <w:rFonts w:ascii="Times New Roman" w:eastAsia="Times New Roman" w:hAnsi="Times New Roman"/>
                <w:sz w:val="24"/>
                <w:szCs w:val="24"/>
                <w:lang w:val="mn-MN"/>
              </w:rPr>
              <w:t>таамаглал гаргахдаа мэргэжлийн</w:t>
            </w:r>
            <w:r w:rsidR="00C507F6" w:rsidRPr="00E71360">
              <w:rPr>
                <w:rFonts w:ascii="Times New Roman" w:eastAsia="Times New Roman" w:hAnsi="Times New Roman"/>
                <w:sz w:val="24"/>
                <w:szCs w:val="24"/>
                <w:lang w:val="mn-MN"/>
              </w:rPr>
              <w:t xml:space="preserve"> байгууллага болон их сургуулийг оролцуулан тусгай техникийн </w:t>
            </w:r>
            <w:r w:rsidR="00C507F6" w:rsidRPr="00E71360">
              <w:rPr>
                <w:rFonts w:ascii="Times New Roman" w:eastAsia="Times New Roman" w:hAnsi="Times New Roman"/>
                <w:sz w:val="24"/>
                <w:szCs w:val="24"/>
                <w:lang w:val="mn-MN"/>
              </w:rPr>
              <w:lastRenderedPageBreak/>
              <w:t xml:space="preserve">даалгаврын дагуу </w:t>
            </w:r>
            <w:r w:rsidR="005C4DF5" w:rsidRPr="00E71360">
              <w:rPr>
                <w:rFonts w:ascii="Times New Roman" w:eastAsia="Times New Roman" w:hAnsi="Times New Roman"/>
                <w:sz w:val="24"/>
                <w:szCs w:val="24"/>
                <w:lang w:val="mn-MN"/>
              </w:rPr>
              <w:t>загварчлалын аргаар гүйцэтгэх хэрэгтэй.</w:t>
            </w:r>
          </w:p>
          <w:p w:rsidR="005C4DF5" w:rsidRPr="00E71360" w:rsidRDefault="005C4DF5" w:rsidP="000F67F3">
            <w:pPr>
              <w:jc w:val="both"/>
              <w:rPr>
                <w:rFonts w:ascii="Times New Roman" w:eastAsia="Times New Roman" w:hAnsi="Times New Roman"/>
                <w:sz w:val="24"/>
                <w:szCs w:val="24"/>
                <w:lang w:val="mn-MN"/>
              </w:rPr>
            </w:pPr>
          </w:p>
          <w:p w:rsidR="005C4DF5" w:rsidRPr="00E71360" w:rsidRDefault="005C4DF5" w:rsidP="000F67F3">
            <w:pPr>
              <w:jc w:val="both"/>
              <w:rPr>
                <w:rFonts w:ascii="Times New Roman" w:hAnsi="Times New Roman"/>
                <w:sz w:val="24"/>
                <w:szCs w:val="24"/>
                <w:lang w:val="mn-MN"/>
              </w:rPr>
            </w:pPr>
            <w:r w:rsidRPr="00E71360">
              <w:rPr>
                <w:rFonts w:ascii="Times New Roman" w:eastAsia="Times New Roman" w:hAnsi="Times New Roman"/>
                <w:sz w:val="24"/>
                <w:szCs w:val="24"/>
                <w:lang w:val="mn-MN"/>
              </w:rPr>
              <w:t xml:space="preserve">Б.3.3.19 </w:t>
            </w:r>
            <w:r w:rsidR="00AB7D77" w:rsidRPr="00E71360">
              <w:rPr>
                <w:rFonts w:ascii="Times New Roman" w:eastAsia="Times New Roman" w:hAnsi="Times New Roman"/>
                <w:sz w:val="24"/>
                <w:szCs w:val="24"/>
                <w:lang w:val="mn-MN"/>
              </w:rPr>
              <w:t xml:space="preserve">Хөрсний шинж чанарыг судлахдаа хөрсний төрөл тус бүрийн найрлага, </w:t>
            </w:r>
            <w:r w:rsidR="002E282F" w:rsidRPr="00E71360">
              <w:rPr>
                <w:rFonts w:ascii="Times New Roman" w:eastAsia="Times New Roman" w:hAnsi="Times New Roman"/>
                <w:sz w:val="24"/>
                <w:szCs w:val="24"/>
                <w:lang w:val="mn-MN"/>
              </w:rPr>
              <w:t xml:space="preserve">одоогийн байдал, </w:t>
            </w:r>
            <w:r w:rsidR="00305AD2" w:rsidRPr="00E71360">
              <w:rPr>
                <w:rFonts w:ascii="Times New Roman" w:eastAsia="Times New Roman" w:hAnsi="Times New Roman"/>
                <w:sz w:val="24"/>
                <w:szCs w:val="24"/>
                <w:lang w:val="mn-MN"/>
              </w:rPr>
              <w:t>физик-механик</w:t>
            </w:r>
            <w:r w:rsidR="002E282F" w:rsidRPr="00E71360">
              <w:rPr>
                <w:rFonts w:ascii="Times New Roman" w:eastAsia="Times New Roman" w:hAnsi="Times New Roman"/>
                <w:sz w:val="24"/>
                <w:szCs w:val="24"/>
                <w:lang w:val="mn-MN"/>
              </w:rPr>
              <w:t xml:space="preserve"> болон </w:t>
            </w:r>
            <w:r w:rsidR="00472025" w:rsidRPr="00E71360">
              <w:rPr>
                <w:rFonts w:ascii="Times New Roman" w:hAnsi="Times New Roman"/>
                <w:sz w:val="24"/>
                <w:szCs w:val="24"/>
                <w:lang w:val="mn-MN"/>
              </w:rPr>
              <w:t>нэвчилтийн</w:t>
            </w:r>
            <w:r w:rsidR="00472025" w:rsidRPr="00E71360">
              <w:rPr>
                <w:rFonts w:ascii="Times New Roman" w:eastAsia="Times New Roman" w:hAnsi="Times New Roman"/>
                <w:sz w:val="24"/>
                <w:szCs w:val="24"/>
                <w:lang w:val="mn-MN"/>
              </w:rPr>
              <w:t xml:space="preserve"> </w:t>
            </w:r>
            <w:r w:rsidR="002E282F" w:rsidRPr="00E71360">
              <w:rPr>
                <w:rFonts w:ascii="Times New Roman" w:eastAsia="Times New Roman" w:hAnsi="Times New Roman"/>
                <w:sz w:val="24"/>
                <w:szCs w:val="24"/>
                <w:lang w:val="mn-MN"/>
              </w:rPr>
              <w:t xml:space="preserve">шинж чанарыг үнэлэхэд хангалттай хэмжээгээр хийдэг бөгөөд </w:t>
            </w:r>
            <w:r w:rsidR="005F4B8E" w:rsidRPr="00E71360">
              <w:rPr>
                <w:rFonts w:ascii="Times New Roman" w:eastAsia="Times New Roman" w:hAnsi="Times New Roman"/>
                <w:sz w:val="24"/>
                <w:szCs w:val="24"/>
                <w:lang w:val="mn-MN"/>
              </w:rPr>
              <w:t>эдгээр</w:t>
            </w:r>
            <w:r w:rsidR="003A3176" w:rsidRPr="00E71360">
              <w:rPr>
                <w:rFonts w:ascii="Times New Roman" w:eastAsia="Times New Roman" w:hAnsi="Times New Roman"/>
                <w:sz w:val="24"/>
                <w:szCs w:val="24"/>
                <w:lang w:val="mn-MN"/>
              </w:rPr>
              <w:t xml:space="preserve"> үзүүлэлтүүдийг</w:t>
            </w:r>
            <w:r w:rsidR="005F4B8E" w:rsidRPr="00E71360">
              <w:rPr>
                <w:rFonts w:ascii="Times New Roman" w:eastAsia="Times New Roman" w:hAnsi="Times New Roman"/>
                <w:sz w:val="24"/>
                <w:szCs w:val="24"/>
                <w:lang w:val="mn-MN"/>
              </w:rPr>
              <w:t xml:space="preserve"> тогтоохдоо статик зонд</w:t>
            </w:r>
            <w:r w:rsidR="00E64840" w:rsidRPr="00E71360">
              <w:rPr>
                <w:rFonts w:ascii="Times New Roman" w:eastAsia="Times New Roman" w:hAnsi="Times New Roman"/>
                <w:sz w:val="24"/>
                <w:szCs w:val="24"/>
                <w:lang w:val="mn-MN"/>
              </w:rPr>
              <w:t xml:space="preserve">оор судлах арга болон </w:t>
            </w:r>
            <w:r w:rsidR="00230344" w:rsidRPr="00E71360">
              <w:rPr>
                <w:rFonts w:ascii="Times New Roman" w:hAnsi="Times New Roman"/>
                <w:sz w:val="24"/>
                <w:szCs w:val="24"/>
                <w:lang w:val="mn-MN"/>
              </w:rPr>
              <w:t>цооногийн цацраг идэвхт геофизик судалгааны үр дүнтэй хослуулан лабораторийн аргуудаар тогтооно.</w:t>
            </w:r>
          </w:p>
          <w:p w:rsidR="00230344" w:rsidRPr="00E71360" w:rsidRDefault="00230344" w:rsidP="000F67F3">
            <w:pPr>
              <w:jc w:val="both"/>
              <w:rPr>
                <w:rFonts w:ascii="Times New Roman" w:hAnsi="Times New Roman"/>
                <w:sz w:val="24"/>
                <w:szCs w:val="24"/>
                <w:lang w:val="mn-MN"/>
              </w:rPr>
            </w:pPr>
          </w:p>
          <w:p w:rsidR="00230344" w:rsidRPr="00E71360" w:rsidRDefault="006B1146" w:rsidP="000F67F3">
            <w:pPr>
              <w:jc w:val="both"/>
              <w:rPr>
                <w:rFonts w:ascii="Times New Roman" w:hAnsi="Times New Roman"/>
                <w:sz w:val="24"/>
                <w:szCs w:val="24"/>
                <w:lang w:val="mn-MN"/>
              </w:rPr>
            </w:pPr>
            <w:r w:rsidRPr="00E71360">
              <w:rPr>
                <w:rFonts w:ascii="Times New Roman" w:hAnsi="Times New Roman"/>
                <w:sz w:val="24"/>
                <w:szCs w:val="24"/>
                <w:lang w:val="mn-MN"/>
              </w:rPr>
              <w:t>Байгалийн хүнд нөхцөлтэй</w:t>
            </w:r>
            <w:r w:rsidR="003A3176" w:rsidRPr="00E71360">
              <w:rPr>
                <w:rFonts w:ascii="Times New Roman" w:hAnsi="Times New Roman"/>
                <w:sz w:val="24"/>
                <w:szCs w:val="24"/>
                <w:lang w:val="mn-MN"/>
              </w:rPr>
              <w:t xml:space="preserve"> тохиолдолд хөрсний шинж чанарын үзүүлэлтүүдийг байршил дээр хийсэн туршилтуудын үр дүнгээр эсвэл адил төстэй хөрсөөр үнэлнэ. Хөрсний динам</w:t>
            </w:r>
            <w:r w:rsidR="007516F3" w:rsidRPr="00E71360">
              <w:rPr>
                <w:rFonts w:ascii="Times New Roman" w:hAnsi="Times New Roman"/>
                <w:sz w:val="24"/>
                <w:szCs w:val="24"/>
                <w:lang w:val="mn-MN"/>
              </w:rPr>
              <w:t>ик тогтворт</w:t>
            </w:r>
            <w:r w:rsidR="003F29D8" w:rsidRPr="00E71360">
              <w:rPr>
                <w:rFonts w:ascii="Times New Roman" w:hAnsi="Times New Roman"/>
                <w:sz w:val="24"/>
                <w:szCs w:val="24"/>
                <w:lang w:val="mn-MN"/>
              </w:rPr>
              <w:t>ой байдлыг урьдчилж</w:t>
            </w:r>
            <w:r w:rsidR="003A3176" w:rsidRPr="00E71360">
              <w:rPr>
                <w:rFonts w:ascii="Times New Roman" w:hAnsi="Times New Roman"/>
                <w:sz w:val="24"/>
                <w:szCs w:val="24"/>
                <w:lang w:val="mn-MN"/>
              </w:rPr>
              <w:t xml:space="preserve"> үнэлэхдээ </w:t>
            </w:r>
            <w:r w:rsidR="003F29D8" w:rsidRPr="00E71360">
              <w:rPr>
                <w:rFonts w:ascii="Times New Roman" w:hAnsi="Times New Roman"/>
                <w:sz w:val="24"/>
                <w:szCs w:val="24"/>
                <w:lang w:val="mn-MN"/>
              </w:rPr>
              <w:t>хөрсний найрлагыг болон физик шинж чанарын үзүүлэлтүүдийг лабораторид тогтоосон үр дүнгүүдээр үнэлэхийг зөвшөөрнө.</w:t>
            </w:r>
          </w:p>
          <w:p w:rsidR="003F29D8" w:rsidRPr="00E71360" w:rsidRDefault="003F29D8" w:rsidP="000F67F3">
            <w:pPr>
              <w:jc w:val="both"/>
              <w:rPr>
                <w:rFonts w:ascii="Times New Roman" w:hAnsi="Times New Roman"/>
                <w:sz w:val="24"/>
                <w:szCs w:val="24"/>
                <w:lang w:val="mn-MN"/>
              </w:rPr>
            </w:pPr>
          </w:p>
          <w:p w:rsidR="003F29D8" w:rsidRPr="00E71360" w:rsidRDefault="003F29D8"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Б.3.3.20 </w:t>
            </w:r>
            <w:r w:rsidR="007C1A95" w:rsidRPr="00E71360">
              <w:rPr>
                <w:rFonts w:ascii="Times New Roman" w:hAnsi="Times New Roman"/>
                <w:sz w:val="24"/>
                <w:szCs w:val="24"/>
                <w:lang w:val="mn-MN"/>
              </w:rPr>
              <w:t>Ган дамжуула</w:t>
            </w:r>
            <w:r w:rsidR="00364CFD" w:rsidRPr="00E71360">
              <w:rPr>
                <w:rFonts w:ascii="Times New Roman" w:hAnsi="Times New Roman"/>
                <w:sz w:val="24"/>
                <w:szCs w:val="24"/>
                <w:lang w:val="mn-MN"/>
              </w:rPr>
              <w:t>х хоолой б</w:t>
            </w:r>
            <w:r w:rsidR="00255E13" w:rsidRPr="00E71360">
              <w:rPr>
                <w:rFonts w:ascii="Times New Roman" w:hAnsi="Times New Roman"/>
                <w:sz w:val="24"/>
                <w:szCs w:val="24"/>
                <w:lang w:val="mn-MN"/>
              </w:rPr>
              <w:t>а</w:t>
            </w:r>
            <w:r w:rsidR="00364CFD" w:rsidRPr="00E71360">
              <w:rPr>
                <w:rFonts w:ascii="Times New Roman" w:hAnsi="Times New Roman"/>
                <w:sz w:val="24"/>
                <w:szCs w:val="24"/>
                <w:lang w:val="mn-MN"/>
              </w:rPr>
              <w:t xml:space="preserve"> дулааны сүлжээг зэврэлтээс хамгаалах</w:t>
            </w:r>
            <w:r w:rsidR="007C1A95" w:rsidRPr="00E71360">
              <w:rPr>
                <w:rFonts w:ascii="Times New Roman" w:hAnsi="Times New Roman"/>
                <w:sz w:val="24"/>
                <w:szCs w:val="24"/>
                <w:lang w:val="mn-MN"/>
              </w:rPr>
              <w:t xml:space="preserve"> хамгаалалтыг </w:t>
            </w:r>
            <w:r w:rsidR="00364CFD" w:rsidRPr="00E71360">
              <w:rPr>
                <w:rFonts w:ascii="Times New Roman" w:hAnsi="Times New Roman"/>
                <w:sz w:val="24"/>
                <w:szCs w:val="24"/>
                <w:lang w:val="mn-MN"/>
              </w:rPr>
              <w:t xml:space="preserve">боловсруулахын тулд шаардагдах </w:t>
            </w:r>
            <w:r w:rsidR="00827B4F" w:rsidRPr="00E71360">
              <w:rPr>
                <w:rFonts w:ascii="Times New Roman" w:hAnsi="Times New Roman"/>
                <w:sz w:val="24"/>
                <w:szCs w:val="24"/>
                <w:lang w:val="mn-MN"/>
              </w:rPr>
              <w:t xml:space="preserve">өгөгдлийг цуглуулах, дүн шинжилгээ хийх болон </w:t>
            </w:r>
            <w:r w:rsidR="0038013F" w:rsidRPr="00E71360">
              <w:rPr>
                <w:rFonts w:ascii="Times New Roman" w:hAnsi="Times New Roman"/>
                <w:sz w:val="24"/>
                <w:szCs w:val="24"/>
                <w:lang w:val="mn-MN"/>
              </w:rPr>
              <w:t>нэгтгэхэд ажлын үеэр дараах мэдээллийг цуглуулах хэрэгтэй. Үүнд:</w:t>
            </w:r>
          </w:p>
          <w:p w:rsidR="0038013F" w:rsidRPr="00E71360" w:rsidRDefault="0038013F" w:rsidP="000F67F3">
            <w:pPr>
              <w:jc w:val="both"/>
              <w:rPr>
                <w:rFonts w:ascii="Times New Roman" w:hAnsi="Times New Roman"/>
                <w:sz w:val="24"/>
                <w:szCs w:val="24"/>
                <w:lang w:val="mn-MN"/>
              </w:rPr>
            </w:pPr>
          </w:p>
          <w:p w:rsidR="0038013F" w:rsidRPr="00E71360" w:rsidRDefault="00006EAD"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10 км хүртэл өргөнтэй зурвас дотор </w:t>
            </w:r>
            <w:r w:rsidR="00E03619" w:rsidRPr="00E71360">
              <w:rPr>
                <w:rFonts w:ascii="Times New Roman" w:hAnsi="Times New Roman"/>
                <w:sz w:val="24"/>
                <w:szCs w:val="24"/>
                <w:lang w:val="mn-MN"/>
              </w:rPr>
              <w:t>тогтмол ба хувьсах гүйдлийн цахилгаан төмөр зам, өндөр хүчдэлийн цахилгаан дамжуулах шугам болон</w:t>
            </w:r>
            <w:r w:rsidR="000114D5" w:rsidRPr="00E71360">
              <w:rPr>
                <w:rFonts w:ascii="Times New Roman" w:hAnsi="Times New Roman"/>
                <w:sz w:val="24"/>
                <w:szCs w:val="24"/>
                <w:lang w:val="mn-MN"/>
              </w:rPr>
              <w:t xml:space="preserve"> газраар гүйх гүйдлийн</w:t>
            </w:r>
            <w:r w:rsidR="00E03619" w:rsidRPr="00E71360">
              <w:rPr>
                <w:rFonts w:ascii="Times New Roman" w:hAnsi="Times New Roman"/>
                <w:sz w:val="24"/>
                <w:szCs w:val="24"/>
                <w:lang w:val="mn-MN"/>
              </w:rPr>
              <w:t xml:space="preserve"> бусад </w:t>
            </w:r>
            <w:r w:rsidR="000114D5" w:rsidRPr="00E71360">
              <w:rPr>
                <w:rFonts w:ascii="Times New Roman" w:hAnsi="Times New Roman"/>
                <w:sz w:val="24"/>
                <w:szCs w:val="24"/>
                <w:lang w:val="mn-MN"/>
              </w:rPr>
              <w:t>эх үүсвэр байгаа эсэх талаар;</w:t>
            </w:r>
          </w:p>
          <w:p w:rsidR="000114D5" w:rsidRPr="00E71360" w:rsidRDefault="00B56DEE"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дулааны шугам сүлжээний трассын дагуу </w:t>
            </w:r>
            <w:r w:rsidR="00E45EB8" w:rsidRPr="00E71360">
              <w:rPr>
                <w:rFonts w:ascii="Times New Roman" w:hAnsi="Times New Roman"/>
                <w:sz w:val="24"/>
                <w:szCs w:val="24"/>
                <w:lang w:val="mn-MN"/>
              </w:rPr>
              <w:t>10 км хүртэл өргөнтэй зурвас</w:t>
            </w:r>
            <w:r w:rsidR="00890F9C" w:rsidRPr="00E71360">
              <w:rPr>
                <w:rFonts w:ascii="Times New Roman" w:hAnsi="Times New Roman"/>
                <w:sz w:val="24"/>
                <w:szCs w:val="24"/>
                <w:lang w:val="mn-MN"/>
              </w:rPr>
              <w:t xml:space="preserve"> дотор байрлаж буй ашигл</w:t>
            </w:r>
            <w:r w:rsidR="0095626C" w:rsidRPr="00E71360">
              <w:rPr>
                <w:rFonts w:ascii="Times New Roman" w:hAnsi="Times New Roman"/>
                <w:sz w:val="24"/>
                <w:szCs w:val="24"/>
                <w:lang w:val="mn-MN"/>
              </w:rPr>
              <w:t>агд</w:t>
            </w:r>
            <w:r w:rsidR="00890F9C" w:rsidRPr="00E71360">
              <w:rPr>
                <w:rFonts w:ascii="Times New Roman" w:hAnsi="Times New Roman"/>
                <w:sz w:val="24"/>
                <w:szCs w:val="24"/>
                <w:lang w:val="mn-MN"/>
              </w:rPr>
              <w:t>аж байгаа шугамын</w:t>
            </w:r>
            <w:r w:rsidR="0095626C" w:rsidRPr="00E71360">
              <w:rPr>
                <w:rFonts w:ascii="Times New Roman" w:hAnsi="Times New Roman"/>
                <w:sz w:val="24"/>
                <w:szCs w:val="24"/>
                <w:lang w:val="mn-MN"/>
              </w:rPr>
              <w:t xml:space="preserve"> </w:t>
            </w:r>
            <w:r w:rsidR="004A3602" w:rsidRPr="00E71360">
              <w:rPr>
                <w:rFonts w:ascii="Times New Roman" w:hAnsi="Times New Roman"/>
                <w:sz w:val="24"/>
                <w:szCs w:val="24"/>
                <w:lang w:val="mn-MN"/>
              </w:rPr>
              <w:t xml:space="preserve">байгууламжуудын зэврэлтийн байдал болон </w:t>
            </w:r>
            <w:r w:rsidR="005D0E83" w:rsidRPr="00E71360">
              <w:rPr>
                <w:rFonts w:ascii="Times New Roman" w:hAnsi="Times New Roman"/>
                <w:sz w:val="24"/>
                <w:szCs w:val="24"/>
                <w:lang w:val="mn-MN"/>
              </w:rPr>
              <w:t>хамгаалах арга хэмжээнүүдийн талаар</w:t>
            </w:r>
            <w:r w:rsidR="00355F70" w:rsidRPr="00E71360">
              <w:rPr>
                <w:rFonts w:ascii="Times New Roman" w:hAnsi="Times New Roman"/>
                <w:sz w:val="24"/>
                <w:szCs w:val="24"/>
                <w:lang w:val="mn-MN"/>
              </w:rPr>
              <w:t>;</w:t>
            </w:r>
          </w:p>
          <w:p w:rsidR="00385A82" w:rsidRPr="00E71360" w:rsidRDefault="00321FFA" w:rsidP="000F67F3">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дулааны шугам сүлжээний дамжуулах хоолойн трасстай </w:t>
            </w:r>
            <w:r w:rsidR="00385A82" w:rsidRPr="00E71360">
              <w:rPr>
                <w:rFonts w:ascii="Times New Roman" w:hAnsi="Times New Roman"/>
                <w:sz w:val="24"/>
                <w:szCs w:val="24"/>
                <w:lang w:val="mn-MN"/>
              </w:rPr>
              <w:t xml:space="preserve">дээр заасан зурвас дотор </w:t>
            </w:r>
            <w:r w:rsidRPr="00E71360">
              <w:rPr>
                <w:rFonts w:ascii="Times New Roman" w:hAnsi="Times New Roman"/>
                <w:sz w:val="24"/>
                <w:szCs w:val="24"/>
                <w:lang w:val="mn-MN"/>
              </w:rPr>
              <w:t>давхцах эсвэл огтлолцох</w:t>
            </w:r>
            <w:r w:rsidR="00385A82" w:rsidRPr="00E71360">
              <w:rPr>
                <w:rFonts w:ascii="Times New Roman" w:hAnsi="Times New Roman"/>
                <w:sz w:val="24"/>
                <w:szCs w:val="24"/>
                <w:lang w:val="mn-MN"/>
              </w:rPr>
              <w:t xml:space="preserve"> байдлаар хийхээр</w:t>
            </w:r>
            <w:r w:rsidRPr="00E71360">
              <w:rPr>
                <w:rFonts w:ascii="Times New Roman" w:hAnsi="Times New Roman"/>
                <w:sz w:val="24"/>
                <w:szCs w:val="24"/>
                <w:lang w:val="mn-MN"/>
              </w:rPr>
              <w:t xml:space="preserve"> төлөвлөгдөж буй </w:t>
            </w:r>
            <w:r w:rsidR="00385A82" w:rsidRPr="00E71360">
              <w:rPr>
                <w:rFonts w:ascii="Times New Roman" w:hAnsi="Times New Roman"/>
                <w:sz w:val="24"/>
                <w:szCs w:val="24"/>
                <w:lang w:val="mn-MN"/>
              </w:rPr>
              <w:t>хурдны авто замын болон төмөр зам, тогтмол ба хувьсах гүйдлийн цахилгаан дамжуулах шугам болон инженерийн бусад байгууламжуудын талаар.</w:t>
            </w:r>
          </w:p>
          <w:p w:rsidR="00385A82" w:rsidRPr="00E71360" w:rsidRDefault="00385A82" w:rsidP="000F67F3">
            <w:pPr>
              <w:jc w:val="both"/>
              <w:rPr>
                <w:rFonts w:ascii="Times New Roman" w:hAnsi="Times New Roman"/>
                <w:sz w:val="24"/>
                <w:szCs w:val="24"/>
                <w:lang w:val="mn-MN"/>
              </w:rPr>
            </w:pPr>
            <w:r w:rsidRPr="00E71360">
              <w:rPr>
                <w:rFonts w:ascii="Times New Roman" w:hAnsi="Times New Roman"/>
                <w:sz w:val="24"/>
                <w:szCs w:val="24"/>
                <w:lang w:val="mn-MN"/>
              </w:rPr>
              <w:lastRenderedPageBreak/>
              <w:t xml:space="preserve">Б.3.3.21 </w:t>
            </w:r>
            <w:r w:rsidR="00931E1D" w:rsidRPr="00E71360">
              <w:rPr>
                <w:rFonts w:ascii="Times New Roman" w:hAnsi="Times New Roman"/>
                <w:sz w:val="24"/>
                <w:szCs w:val="24"/>
                <w:lang w:val="mn-MN"/>
              </w:rPr>
              <w:t>ДЦС-ыг байршуулах өрсөлдөх ч</w:t>
            </w:r>
            <w:r w:rsidR="006658F8" w:rsidRPr="00E71360">
              <w:rPr>
                <w:rFonts w:ascii="Times New Roman" w:hAnsi="Times New Roman"/>
                <w:sz w:val="24"/>
                <w:szCs w:val="24"/>
                <w:lang w:val="mn-MN"/>
              </w:rPr>
              <w:t>адвартай талбай тус бүр дээр техникийн тайлан гаргах хэрэгтэй.</w:t>
            </w:r>
          </w:p>
          <w:p w:rsidR="006658F8" w:rsidRPr="00E71360" w:rsidRDefault="006658F8" w:rsidP="000F67F3">
            <w:pPr>
              <w:jc w:val="both"/>
              <w:rPr>
                <w:rFonts w:ascii="Times New Roman" w:hAnsi="Times New Roman"/>
                <w:sz w:val="24"/>
                <w:szCs w:val="24"/>
                <w:lang w:val="mn-MN"/>
              </w:rPr>
            </w:pPr>
          </w:p>
          <w:p w:rsidR="006658F8" w:rsidRPr="00E71360" w:rsidRDefault="006658F8"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Б.3.3.22 </w:t>
            </w:r>
            <w:r w:rsidR="008D685D" w:rsidRPr="00E71360">
              <w:rPr>
                <w:rFonts w:ascii="Times New Roman" w:hAnsi="Times New Roman"/>
                <w:sz w:val="24"/>
                <w:szCs w:val="24"/>
                <w:lang w:val="mn-MN"/>
              </w:rPr>
              <w:t xml:space="preserve"> Талбайг сонгох зорилгоор хийсэн инженерийн судалгааны ажлуудын техникийн тайл</w:t>
            </w:r>
            <w:r w:rsidR="00B31E0D" w:rsidRPr="00E71360">
              <w:rPr>
                <w:rFonts w:ascii="Times New Roman" w:hAnsi="Times New Roman"/>
                <w:sz w:val="24"/>
                <w:szCs w:val="24"/>
                <w:lang w:val="mn-MN"/>
              </w:rPr>
              <w:t>анд төслийн өмнөх баримт бичиг боловс</w:t>
            </w:r>
            <w:r w:rsidR="00E50D6F" w:rsidRPr="00E71360">
              <w:rPr>
                <w:rFonts w:ascii="Times New Roman" w:hAnsi="Times New Roman"/>
                <w:sz w:val="24"/>
                <w:szCs w:val="24"/>
                <w:lang w:val="mn-MN"/>
              </w:rPr>
              <w:t>руулах зорилгоор хийсэн инженер-</w:t>
            </w:r>
            <w:r w:rsidR="00B31E0D" w:rsidRPr="00E71360">
              <w:rPr>
                <w:rFonts w:ascii="Times New Roman" w:hAnsi="Times New Roman"/>
                <w:sz w:val="24"/>
                <w:szCs w:val="24"/>
                <w:lang w:val="mn-MN"/>
              </w:rPr>
              <w:t>геологийн судалгааны ажлуудын тайланд</w:t>
            </w:r>
            <w:r w:rsidR="00E50D6F" w:rsidRPr="00E71360">
              <w:rPr>
                <w:rFonts w:ascii="Times New Roman" w:hAnsi="Times New Roman"/>
                <w:sz w:val="24"/>
                <w:szCs w:val="24"/>
                <w:lang w:val="mn-MN"/>
              </w:rPr>
              <w:t xml:space="preserve"> орсон байх шаардлагатай хэсгүүд болон мэдээлэл (</w:t>
            </w:r>
            <w:r w:rsidR="00E50D6F" w:rsidRPr="00E71360">
              <w:rPr>
                <w:rFonts w:ascii="Times New Roman" w:eastAsia="Times New Roman" w:hAnsi="Times New Roman"/>
                <w:color w:val="000000"/>
                <w:sz w:val="24"/>
                <w:szCs w:val="24"/>
                <w:lang w:val="mn-MN" w:eastAsia="ru-RU"/>
              </w:rPr>
              <w:t>Б.3.2.17, Б.3.2.18</w:t>
            </w:r>
            <w:r w:rsidR="00E50D6F" w:rsidRPr="00E71360">
              <w:rPr>
                <w:rFonts w:ascii="Times New Roman" w:hAnsi="Times New Roman"/>
                <w:sz w:val="24"/>
                <w:szCs w:val="24"/>
                <w:lang w:val="mn-MN"/>
              </w:rPr>
              <w:t xml:space="preserve">) орсон байх хэрэгтэй. </w:t>
            </w:r>
          </w:p>
          <w:p w:rsidR="00931E1D" w:rsidRPr="00E71360" w:rsidRDefault="00931E1D" w:rsidP="000F67F3">
            <w:pPr>
              <w:jc w:val="both"/>
              <w:rPr>
                <w:rFonts w:ascii="Times New Roman" w:hAnsi="Times New Roman"/>
                <w:sz w:val="24"/>
                <w:szCs w:val="24"/>
                <w:lang w:val="mn-MN"/>
              </w:rPr>
            </w:pPr>
          </w:p>
          <w:p w:rsidR="00931E1D" w:rsidRPr="00E71360" w:rsidRDefault="00C119C3"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Түүнээс гадна “Хөрсний </w:t>
            </w:r>
            <w:r w:rsidR="00305AD2" w:rsidRPr="00E71360">
              <w:rPr>
                <w:rFonts w:ascii="Times New Roman" w:hAnsi="Times New Roman"/>
                <w:sz w:val="24"/>
                <w:szCs w:val="24"/>
                <w:lang w:val="mn-MN"/>
              </w:rPr>
              <w:t>физик-механик</w:t>
            </w:r>
            <w:r w:rsidRPr="00E71360">
              <w:rPr>
                <w:rFonts w:ascii="Times New Roman" w:hAnsi="Times New Roman"/>
                <w:sz w:val="24"/>
                <w:szCs w:val="24"/>
                <w:lang w:val="mn-MN"/>
              </w:rPr>
              <w:t xml:space="preserve"> шинж чанарууд” хэсэгт хөрсний динамик тогтвортой байдлын урьдчилсан үнэлгээг нэмж оруулна.</w:t>
            </w:r>
          </w:p>
          <w:p w:rsidR="00C119C3" w:rsidRPr="00E71360" w:rsidRDefault="00C119C3" w:rsidP="000F67F3">
            <w:pPr>
              <w:jc w:val="both"/>
              <w:rPr>
                <w:rFonts w:ascii="Times New Roman" w:hAnsi="Times New Roman"/>
                <w:sz w:val="24"/>
                <w:szCs w:val="24"/>
                <w:lang w:val="mn-MN"/>
              </w:rPr>
            </w:pPr>
          </w:p>
          <w:p w:rsidR="00C119C3" w:rsidRPr="00E71360" w:rsidRDefault="009F4F50"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Газар доорх болон гадаргын усны түвшний болон химийн горимд ДЦС-ын байгууламжууд </w:t>
            </w:r>
            <w:r w:rsidR="003C5B81" w:rsidRPr="00E71360">
              <w:rPr>
                <w:rFonts w:ascii="Times New Roman" w:hAnsi="Times New Roman"/>
                <w:sz w:val="24"/>
                <w:szCs w:val="24"/>
                <w:lang w:val="mn-MN"/>
              </w:rPr>
              <w:t xml:space="preserve">(үнсэн сан, усан сан болон үйлдвэрлэлийн талбайн байгууламжууд) </w:t>
            </w:r>
            <w:r w:rsidRPr="00E71360">
              <w:rPr>
                <w:rFonts w:ascii="Times New Roman" w:hAnsi="Times New Roman"/>
                <w:sz w:val="24"/>
                <w:szCs w:val="24"/>
                <w:lang w:val="mn-MN"/>
              </w:rPr>
              <w:t xml:space="preserve">нөлөөлөх боломжийг, мөн түүнчлэн геологийн аюултай үйл явцууд идэвхжих боломжийг таамагласан үнэлгээний үр дүнг “Инженер-геологийн нөхцөл байдал болон бүсүүдэд хуваах” хэсэгт оруулсан байх хэрэгтэй. </w:t>
            </w:r>
            <w:r w:rsidR="003C5B81" w:rsidRPr="00E71360">
              <w:rPr>
                <w:rFonts w:ascii="Times New Roman" w:hAnsi="Times New Roman"/>
                <w:sz w:val="24"/>
                <w:szCs w:val="24"/>
                <w:lang w:val="mn-MN"/>
              </w:rPr>
              <w:t xml:space="preserve">“Дүгнэлт” хэсэгт дараах зүйлс орсон байна. Үүнд: </w:t>
            </w:r>
            <w:r w:rsidR="003D74C8" w:rsidRPr="00E71360">
              <w:rPr>
                <w:rFonts w:ascii="Times New Roman" w:hAnsi="Times New Roman"/>
                <w:sz w:val="24"/>
                <w:szCs w:val="24"/>
                <w:lang w:val="mn-MN"/>
              </w:rPr>
              <w:t>хөрсөн дэх барилгын материа</w:t>
            </w:r>
            <w:r w:rsidR="00841BE5" w:rsidRPr="00E71360">
              <w:rPr>
                <w:rFonts w:ascii="Times New Roman" w:hAnsi="Times New Roman"/>
                <w:sz w:val="24"/>
                <w:szCs w:val="24"/>
                <w:lang w:val="mn-MN"/>
              </w:rPr>
              <w:t>л б</w:t>
            </w:r>
            <w:r w:rsidR="004320B1" w:rsidRPr="00E71360">
              <w:rPr>
                <w:rFonts w:ascii="Times New Roman" w:hAnsi="Times New Roman"/>
                <w:sz w:val="24"/>
                <w:szCs w:val="24"/>
                <w:lang w:val="mn-MN"/>
              </w:rPr>
              <w:t>а</w:t>
            </w:r>
            <w:r w:rsidR="00841BE5" w:rsidRPr="00E71360">
              <w:rPr>
                <w:rFonts w:ascii="Times New Roman" w:hAnsi="Times New Roman"/>
                <w:sz w:val="24"/>
                <w:szCs w:val="24"/>
                <w:lang w:val="mn-MN"/>
              </w:rPr>
              <w:t xml:space="preserve"> газар доорх усны нөөц хэр хангалттай байгаа</w:t>
            </w:r>
            <w:r w:rsidR="004320B1" w:rsidRPr="00E71360">
              <w:rPr>
                <w:rFonts w:ascii="Times New Roman" w:hAnsi="Times New Roman"/>
                <w:sz w:val="24"/>
                <w:szCs w:val="24"/>
                <w:lang w:val="mn-MN"/>
              </w:rPr>
              <w:t xml:space="preserve"> байдал б</w:t>
            </w:r>
            <w:r w:rsidR="00C93F4C" w:rsidRPr="00E71360">
              <w:rPr>
                <w:rFonts w:ascii="Times New Roman" w:hAnsi="Times New Roman"/>
                <w:sz w:val="24"/>
                <w:szCs w:val="24"/>
                <w:lang w:val="mn-MN"/>
              </w:rPr>
              <w:t>а</w:t>
            </w:r>
            <w:r w:rsidR="004320B1" w:rsidRPr="00E71360">
              <w:rPr>
                <w:rFonts w:ascii="Times New Roman" w:hAnsi="Times New Roman"/>
                <w:sz w:val="24"/>
                <w:szCs w:val="24"/>
                <w:lang w:val="mn-MN"/>
              </w:rPr>
              <w:t xml:space="preserve"> судалсан бүх хүчин зүйлсээр </w:t>
            </w:r>
            <w:r w:rsidR="00F35804" w:rsidRPr="00E71360">
              <w:rPr>
                <w:rFonts w:ascii="Times New Roman" w:hAnsi="Times New Roman"/>
                <w:sz w:val="24"/>
                <w:szCs w:val="24"/>
                <w:lang w:val="mn-MN"/>
              </w:rPr>
              <w:t xml:space="preserve">гаргасан </w:t>
            </w:r>
            <w:r w:rsidR="004320B1" w:rsidRPr="00E71360">
              <w:rPr>
                <w:rFonts w:ascii="Times New Roman" w:hAnsi="Times New Roman"/>
                <w:sz w:val="24"/>
                <w:szCs w:val="24"/>
                <w:lang w:val="mn-MN"/>
              </w:rPr>
              <w:t xml:space="preserve">талбай тус бүрийн </w:t>
            </w:r>
            <w:r w:rsidR="00C93F4C" w:rsidRPr="00E71360">
              <w:rPr>
                <w:rFonts w:ascii="Times New Roman" w:hAnsi="Times New Roman"/>
                <w:sz w:val="24"/>
                <w:szCs w:val="24"/>
                <w:lang w:val="mn-MN"/>
              </w:rPr>
              <w:t>тодорхойло</w:t>
            </w:r>
            <w:r w:rsidR="00650BEE" w:rsidRPr="00E71360">
              <w:rPr>
                <w:rFonts w:ascii="Times New Roman" w:hAnsi="Times New Roman"/>
                <w:sz w:val="24"/>
                <w:szCs w:val="24"/>
                <w:lang w:val="mn-MN"/>
              </w:rPr>
              <w:t>мж</w:t>
            </w:r>
            <w:r w:rsidR="00F35804" w:rsidRPr="00E71360">
              <w:rPr>
                <w:rFonts w:ascii="Times New Roman" w:hAnsi="Times New Roman"/>
                <w:sz w:val="24"/>
                <w:szCs w:val="24"/>
                <w:lang w:val="mn-MN"/>
              </w:rPr>
              <w:t xml:space="preserve"> болон давуу, сул талын үнэлгээ; </w:t>
            </w:r>
            <w:r w:rsidR="001E0BCE" w:rsidRPr="00E71360">
              <w:rPr>
                <w:rFonts w:ascii="Times New Roman" w:hAnsi="Times New Roman"/>
                <w:sz w:val="24"/>
                <w:szCs w:val="24"/>
                <w:lang w:val="mn-MN"/>
              </w:rPr>
              <w:t>зураг төсөл гаргах үеэр</w:t>
            </w:r>
            <w:r w:rsidR="00BE78D0" w:rsidRPr="00E71360">
              <w:rPr>
                <w:rFonts w:ascii="Times New Roman" w:hAnsi="Times New Roman"/>
                <w:sz w:val="24"/>
                <w:szCs w:val="24"/>
                <w:lang w:val="mn-MN"/>
              </w:rPr>
              <w:t xml:space="preserve"> инженер-геологийн нөхцөл байдлын</w:t>
            </w:r>
            <w:r w:rsidR="00C11DA9" w:rsidRPr="00E71360">
              <w:rPr>
                <w:rFonts w:ascii="Times New Roman" w:hAnsi="Times New Roman"/>
                <w:sz w:val="24"/>
                <w:szCs w:val="24"/>
                <w:lang w:val="mn-MN"/>
              </w:rPr>
              <w:t xml:space="preserve"> онцлог шинжүүдийг хэрхэн тооцон</w:t>
            </w:r>
            <w:r w:rsidR="00BE78D0" w:rsidRPr="00E71360">
              <w:rPr>
                <w:rFonts w:ascii="Times New Roman" w:hAnsi="Times New Roman"/>
                <w:sz w:val="24"/>
                <w:szCs w:val="24"/>
                <w:lang w:val="mn-MN"/>
              </w:rPr>
              <w:t xml:space="preserve"> үзэх талаарх зөвлөмж</w:t>
            </w:r>
            <w:r w:rsidR="006E3C98" w:rsidRPr="00E71360">
              <w:rPr>
                <w:rFonts w:ascii="Times New Roman" w:hAnsi="Times New Roman"/>
                <w:sz w:val="24"/>
                <w:szCs w:val="24"/>
                <w:lang w:val="mn-MN"/>
              </w:rPr>
              <w:t xml:space="preserve">, нутаг дэвсгэрийн инженерийн бэлтгэл хийх болон геологийн аюултай </w:t>
            </w:r>
            <w:r w:rsidR="00451E2A" w:rsidRPr="00E71360">
              <w:rPr>
                <w:rFonts w:ascii="Times New Roman" w:hAnsi="Times New Roman"/>
                <w:sz w:val="24"/>
                <w:szCs w:val="24"/>
                <w:lang w:val="mn-MN"/>
              </w:rPr>
              <w:t xml:space="preserve">үйл явцуудаас </w:t>
            </w:r>
            <w:r w:rsidR="00210D06" w:rsidRPr="00E71360">
              <w:rPr>
                <w:rFonts w:ascii="Times New Roman" w:hAnsi="Times New Roman"/>
                <w:sz w:val="24"/>
                <w:szCs w:val="24"/>
                <w:lang w:val="mn-MN"/>
              </w:rPr>
              <w:t xml:space="preserve">(үүнд </w:t>
            </w:r>
            <w:r w:rsidR="00A0309F" w:rsidRPr="00E71360">
              <w:rPr>
                <w:rFonts w:ascii="Times New Roman" w:hAnsi="Times New Roman"/>
                <w:sz w:val="24"/>
                <w:szCs w:val="24"/>
                <w:lang w:val="mn-MN"/>
              </w:rPr>
              <w:t xml:space="preserve">хөрсний </w:t>
            </w:r>
            <w:r w:rsidR="001F7D4C" w:rsidRPr="00E71360">
              <w:rPr>
                <w:rFonts w:ascii="Times New Roman" w:eastAsia="Times New Roman" w:hAnsi="Times New Roman"/>
                <w:sz w:val="24"/>
                <w:szCs w:val="24"/>
                <w:lang w:val="mn-MN"/>
              </w:rPr>
              <w:t>ус дээшилж усанд автах</w:t>
            </w:r>
            <w:r w:rsidR="002F7E9B" w:rsidRPr="00E71360">
              <w:rPr>
                <w:rFonts w:ascii="Times New Roman" w:hAnsi="Times New Roman"/>
                <w:sz w:val="24"/>
                <w:szCs w:val="24"/>
                <w:lang w:val="mn-MN"/>
              </w:rPr>
              <w:t xml:space="preserve"> явдал орно</w:t>
            </w:r>
            <w:r w:rsidR="00210D06" w:rsidRPr="00E71360">
              <w:rPr>
                <w:rFonts w:ascii="Times New Roman" w:hAnsi="Times New Roman"/>
                <w:sz w:val="24"/>
                <w:szCs w:val="24"/>
                <w:lang w:val="mn-MN"/>
              </w:rPr>
              <w:t xml:space="preserve">) </w:t>
            </w:r>
            <w:r w:rsidR="00451E2A" w:rsidRPr="00E71360">
              <w:rPr>
                <w:rFonts w:ascii="Times New Roman" w:hAnsi="Times New Roman"/>
                <w:sz w:val="24"/>
                <w:szCs w:val="24"/>
                <w:lang w:val="mn-MN"/>
              </w:rPr>
              <w:t>хамгаалах</w:t>
            </w:r>
            <w:r w:rsidR="001361C7" w:rsidRPr="00E71360">
              <w:rPr>
                <w:rFonts w:ascii="Times New Roman" w:hAnsi="Times New Roman"/>
                <w:sz w:val="24"/>
                <w:szCs w:val="24"/>
                <w:lang w:val="mn-MN"/>
              </w:rPr>
              <w:t>,</w:t>
            </w:r>
            <w:r w:rsidR="0060470C" w:rsidRPr="00E71360">
              <w:rPr>
                <w:rFonts w:ascii="Times New Roman" w:hAnsi="Times New Roman"/>
                <w:sz w:val="24"/>
                <w:szCs w:val="24"/>
                <w:lang w:val="mn-MN"/>
              </w:rPr>
              <w:t xml:space="preserve"> </w:t>
            </w:r>
            <w:r w:rsidR="008E7DF4" w:rsidRPr="00E71360">
              <w:rPr>
                <w:rFonts w:ascii="Times New Roman" w:hAnsi="Times New Roman"/>
                <w:sz w:val="24"/>
                <w:szCs w:val="24"/>
                <w:lang w:val="mn-MN"/>
              </w:rPr>
              <w:t>геол</w:t>
            </w:r>
            <w:r w:rsidR="00925D70" w:rsidRPr="00E71360">
              <w:rPr>
                <w:rFonts w:ascii="Times New Roman" w:hAnsi="Times New Roman"/>
                <w:sz w:val="24"/>
                <w:szCs w:val="24"/>
                <w:lang w:val="mn-MN"/>
              </w:rPr>
              <w:t xml:space="preserve">огийн орчинг хадгалан хамгаалах, газар доорх болон гадаргын ус бохирдохоос хамгаалах, үнсэн сангаас ус нэвчиж бохирдуулахаас сэргийлэх, </w:t>
            </w:r>
            <w:r w:rsidR="00C14270" w:rsidRPr="00E71360">
              <w:rPr>
                <w:rFonts w:ascii="Times New Roman" w:hAnsi="Times New Roman"/>
                <w:sz w:val="24"/>
                <w:szCs w:val="24"/>
                <w:lang w:val="mn-MN"/>
              </w:rPr>
              <w:t xml:space="preserve">усан сан гүехэн устай болохоос сэргийлэх, </w:t>
            </w:r>
            <w:r w:rsidR="008D13C1" w:rsidRPr="00E71360">
              <w:rPr>
                <w:rFonts w:ascii="Times New Roman" w:hAnsi="Times New Roman"/>
                <w:sz w:val="24"/>
                <w:szCs w:val="24"/>
                <w:lang w:val="mn-MN"/>
              </w:rPr>
              <w:t>хөрс б</w:t>
            </w:r>
            <w:r w:rsidR="00677F89" w:rsidRPr="00E71360">
              <w:rPr>
                <w:rFonts w:ascii="Times New Roman" w:hAnsi="Times New Roman"/>
                <w:sz w:val="24"/>
                <w:szCs w:val="24"/>
                <w:lang w:val="mn-MN"/>
              </w:rPr>
              <w:t>а</w:t>
            </w:r>
            <w:r w:rsidR="008D13C1" w:rsidRPr="00E71360">
              <w:rPr>
                <w:rFonts w:ascii="Times New Roman" w:hAnsi="Times New Roman"/>
                <w:sz w:val="24"/>
                <w:szCs w:val="24"/>
                <w:lang w:val="mn-MN"/>
              </w:rPr>
              <w:t xml:space="preserve"> ашигт малтмалыг хамгаалах</w:t>
            </w:r>
            <w:r w:rsidR="00677F89" w:rsidRPr="00E71360">
              <w:rPr>
                <w:rFonts w:ascii="Times New Roman" w:hAnsi="Times New Roman"/>
                <w:sz w:val="24"/>
                <w:szCs w:val="24"/>
                <w:lang w:val="mn-MN"/>
              </w:rPr>
              <w:t xml:space="preserve"> болон бусад хамгаалалтын арга хэмжээнүүдийг боловсруулах</w:t>
            </w:r>
            <w:r w:rsidR="006351A0" w:rsidRPr="00E71360">
              <w:rPr>
                <w:rFonts w:ascii="Times New Roman" w:hAnsi="Times New Roman"/>
                <w:sz w:val="24"/>
                <w:szCs w:val="24"/>
                <w:lang w:val="mn-MN"/>
              </w:rPr>
              <w:t xml:space="preserve"> талаар; барилгын </w:t>
            </w:r>
            <w:r w:rsidR="00FE163A" w:rsidRPr="00E71360">
              <w:rPr>
                <w:rFonts w:ascii="Times New Roman" w:hAnsi="Times New Roman"/>
                <w:sz w:val="24"/>
                <w:szCs w:val="24"/>
                <w:lang w:val="mn-MN"/>
              </w:rPr>
              <w:t xml:space="preserve">(ус соруулж, хөрсийг тогтворжуулах, өрөмдөх ба дэлбэлэх ажил хийх шаардлага гэх мэттэй холбоотой) </w:t>
            </w:r>
            <w:r w:rsidR="006351A0" w:rsidRPr="00E71360">
              <w:rPr>
                <w:rFonts w:ascii="Times New Roman" w:hAnsi="Times New Roman"/>
                <w:sz w:val="24"/>
                <w:szCs w:val="24"/>
                <w:lang w:val="mn-MN"/>
              </w:rPr>
              <w:t>ажлыг зохион байгуулах талаар;</w:t>
            </w:r>
            <w:r w:rsidR="00FE163A" w:rsidRPr="00E71360">
              <w:rPr>
                <w:rFonts w:ascii="Times New Roman" w:hAnsi="Times New Roman"/>
                <w:sz w:val="24"/>
                <w:szCs w:val="24"/>
                <w:lang w:val="mn-MN"/>
              </w:rPr>
              <w:t xml:space="preserve"> </w:t>
            </w:r>
            <w:r w:rsidR="00EE0256" w:rsidRPr="00E71360">
              <w:rPr>
                <w:rFonts w:ascii="Times New Roman" w:hAnsi="Times New Roman"/>
                <w:sz w:val="24"/>
                <w:szCs w:val="24"/>
                <w:lang w:val="mn-MN"/>
              </w:rPr>
              <w:t>буурины</w:t>
            </w:r>
            <w:r w:rsidR="004534E3" w:rsidRPr="00E71360">
              <w:rPr>
                <w:rFonts w:ascii="Times New Roman" w:hAnsi="Times New Roman"/>
                <w:sz w:val="24"/>
                <w:szCs w:val="24"/>
                <w:lang w:val="mn-MN"/>
              </w:rPr>
              <w:t xml:space="preserve"> </w:t>
            </w:r>
            <w:r w:rsidR="004534E3" w:rsidRPr="00E71360">
              <w:rPr>
                <w:rFonts w:ascii="Times New Roman" w:hAnsi="Times New Roman"/>
                <w:sz w:val="24"/>
                <w:szCs w:val="24"/>
                <w:lang w:val="mn-MN"/>
              </w:rPr>
              <w:lastRenderedPageBreak/>
              <w:t xml:space="preserve">ба </w:t>
            </w:r>
            <w:r w:rsidR="00953375" w:rsidRPr="00E71360">
              <w:rPr>
                <w:rFonts w:ascii="Times New Roman" w:hAnsi="Times New Roman"/>
                <w:sz w:val="24"/>
                <w:szCs w:val="24"/>
                <w:lang w:val="mn-MN"/>
              </w:rPr>
              <w:t xml:space="preserve">суурийн </w:t>
            </w:r>
            <w:r w:rsidR="0023301A" w:rsidRPr="00E71360">
              <w:rPr>
                <w:rFonts w:ascii="Times New Roman" w:hAnsi="Times New Roman"/>
                <w:sz w:val="24"/>
                <w:szCs w:val="24"/>
                <w:lang w:val="mn-MN"/>
              </w:rPr>
              <w:t xml:space="preserve">төрлийг сонгох талаар, </w:t>
            </w:r>
            <w:r w:rsidR="00953375" w:rsidRPr="00E71360">
              <w:rPr>
                <w:rFonts w:ascii="Times New Roman" w:hAnsi="Times New Roman"/>
                <w:sz w:val="24"/>
                <w:szCs w:val="24"/>
                <w:lang w:val="mn-MN"/>
              </w:rPr>
              <w:t xml:space="preserve">шаардлагатай бол </w:t>
            </w:r>
            <w:r w:rsidR="008304A6" w:rsidRPr="00E71360">
              <w:rPr>
                <w:rFonts w:ascii="Times New Roman" w:hAnsi="Times New Roman"/>
                <w:sz w:val="24"/>
                <w:szCs w:val="24"/>
                <w:lang w:val="mn-MN"/>
              </w:rPr>
              <w:t xml:space="preserve">хөрсний техникийн </w:t>
            </w:r>
            <w:r w:rsidR="005A7F00" w:rsidRPr="00E71360">
              <w:rPr>
                <w:rFonts w:ascii="Times New Roman" w:hAnsi="Times New Roman"/>
                <w:sz w:val="24"/>
                <w:szCs w:val="24"/>
                <w:lang w:val="mn-MN"/>
              </w:rPr>
              <w:t>сайжр</w:t>
            </w:r>
            <w:r w:rsidR="00B672C7" w:rsidRPr="00E71360">
              <w:rPr>
                <w:rFonts w:ascii="Times New Roman" w:hAnsi="Times New Roman"/>
                <w:sz w:val="24"/>
                <w:szCs w:val="24"/>
                <w:lang w:val="mn-MN"/>
              </w:rPr>
              <w:t>уулалтыг хийх боломжийн талаар</w:t>
            </w:r>
            <w:r w:rsidR="005A7F00" w:rsidRPr="00E71360">
              <w:rPr>
                <w:rFonts w:ascii="Times New Roman" w:hAnsi="Times New Roman"/>
                <w:sz w:val="24"/>
                <w:szCs w:val="24"/>
                <w:lang w:val="mn-MN"/>
              </w:rPr>
              <w:t xml:space="preserve"> болон </w:t>
            </w:r>
            <w:r w:rsidR="006049CD" w:rsidRPr="00E71360">
              <w:rPr>
                <w:rFonts w:ascii="Times New Roman" w:hAnsi="Times New Roman"/>
                <w:sz w:val="24"/>
                <w:szCs w:val="24"/>
                <w:lang w:val="mn-MN"/>
              </w:rPr>
              <w:t>төслийн үе шата</w:t>
            </w:r>
            <w:r w:rsidR="00B672C7" w:rsidRPr="00E71360">
              <w:rPr>
                <w:rFonts w:ascii="Times New Roman" w:hAnsi="Times New Roman"/>
                <w:sz w:val="24"/>
                <w:szCs w:val="24"/>
                <w:lang w:val="mn-MN"/>
              </w:rPr>
              <w:t>н</w:t>
            </w:r>
            <w:r w:rsidR="006049CD" w:rsidRPr="00E71360">
              <w:rPr>
                <w:rFonts w:ascii="Times New Roman" w:hAnsi="Times New Roman"/>
                <w:sz w:val="24"/>
                <w:szCs w:val="24"/>
                <w:lang w:val="mn-MN"/>
              </w:rPr>
              <w:t>д зориулсан инженерийн судалгааны ажлуудыг гүйцэтгэх талаарх зөвлөмжүүд орно.</w:t>
            </w:r>
          </w:p>
          <w:p w:rsidR="006049CD" w:rsidRPr="00E71360" w:rsidRDefault="006049CD" w:rsidP="000F67F3">
            <w:pPr>
              <w:jc w:val="both"/>
              <w:rPr>
                <w:rFonts w:ascii="Times New Roman" w:hAnsi="Times New Roman"/>
                <w:sz w:val="24"/>
                <w:szCs w:val="24"/>
                <w:lang w:val="mn-MN"/>
              </w:rPr>
            </w:pPr>
          </w:p>
          <w:p w:rsidR="006049CD" w:rsidRPr="00E71360" w:rsidRDefault="006049CD" w:rsidP="000F67F3">
            <w:pPr>
              <w:jc w:val="both"/>
              <w:rPr>
                <w:rFonts w:ascii="Times New Roman" w:hAnsi="Times New Roman"/>
                <w:sz w:val="24"/>
                <w:szCs w:val="24"/>
                <w:lang w:val="mn-MN"/>
              </w:rPr>
            </w:pPr>
            <w:r w:rsidRPr="00E71360">
              <w:rPr>
                <w:rFonts w:ascii="Times New Roman" w:hAnsi="Times New Roman"/>
                <w:sz w:val="24"/>
                <w:szCs w:val="24"/>
                <w:lang w:val="mn-MN"/>
              </w:rPr>
              <w:t>Б.3.3.23</w:t>
            </w:r>
            <w:r w:rsidR="00B672C7" w:rsidRPr="00E71360">
              <w:rPr>
                <w:rFonts w:ascii="Times New Roman" w:hAnsi="Times New Roman"/>
                <w:sz w:val="24"/>
                <w:szCs w:val="24"/>
                <w:lang w:val="mn-MN"/>
              </w:rPr>
              <w:t xml:space="preserve"> </w:t>
            </w:r>
            <w:r w:rsidR="001342C4" w:rsidRPr="00E71360">
              <w:rPr>
                <w:rFonts w:ascii="Times New Roman" w:hAnsi="Times New Roman"/>
                <w:sz w:val="24"/>
                <w:szCs w:val="24"/>
                <w:lang w:val="mn-MN"/>
              </w:rPr>
              <w:t>Тайлангийн хавсралта</w:t>
            </w:r>
            <w:r w:rsidR="00B672C7" w:rsidRPr="00E71360">
              <w:rPr>
                <w:rFonts w:ascii="Times New Roman" w:hAnsi="Times New Roman"/>
                <w:sz w:val="24"/>
                <w:szCs w:val="24"/>
                <w:lang w:val="mn-MN"/>
              </w:rPr>
              <w:t>д дараах материалууд орсон байх хэрэгтэй. Үүнд:</w:t>
            </w:r>
          </w:p>
          <w:p w:rsidR="001342C4" w:rsidRPr="00E71360" w:rsidRDefault="001342C4" w:rsidP="000F67F3">
            <w:pPr>
              <w:jc w:val="both"/>
              <w:rPr>
                <w:rFonts w:ascii="Times New Roman" w:hAnsi="Times New Roman"/>
                <w:sz w:val="24"/>
                <w:szCs w:val="24"/>
                <w:lang w:val="mn-MN"/>
              </w:rPr>
            </w:pPr>
          </w:p>
          <w:p w:rsidR="001342C4" w:rsidRPr="00E71360" w:rsidRDefault="00B90D26"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eastAsia="Times New Roman" w:hAnsi="Times New Roman"/>
                <w:color w:val="000000"/>
                <w:sz w:val="24"/>
                <w:szCs w:val="24"/>
                <w:lang w:val="mn-MN" w:eastAsia="ru-RU"/>
              </w:rPr>
              <w:t>судалж буй талбайнуудын</w:t>
            </w:r>
            <w:r w:rsidR="00B6658B" w:rsidRPr="00E71360">
              <w:rPr>
                <w:rFonts w:ascii="Times New Roman" w:eastAsia="Times New Roman" w:hAnsi="Times New Roman"/>
                <w:color w:val="000000"/>
                <w:sz w:val="24"/>
                <w:szCs w:val="24"/>
                <w:lang w:val="mn-MN" w:eastAsia="ru-RU"/>
              </w:rPr>
              <w:t xml:space="preserve"> хил хязгаар, </w:t>
            </w:r>
            <w:r w:rsidR="006B6EF6" w:rsidRPr="00E71360">
              <w:rPr>
                <w:rFonts w:ascii="Times New Roman" w:eastAsia="Times New Roman" w:hAnsi="Times New Roman"/>
                <w:color w:val="000000"/>
                <w:sz w:val="24"/>
                <w:szCs w:val="24"/>
                <w:lang w:val="mn-MN" w:eastAsia="ru-RU"/>
              </w:rPr>
              <w:t>ашигт малтмал ба газар доорх усны нөөцийн байршлыг</w:t>
            </w:r>
            <w:r w:rsidRPr="00E71360">
              <w:rPr>
                <w:rFonts w:ascii="Times New Roman" w:eastAsia="Times New Roman" w:hAnsi="Times New Roman"/>
                <w:color w:val="000000"/>
                <w:sz w:val="24"/>
                <w:szCs w:val="24"/>
                <w:lang w:val="mn-MN" w:eastAsia="ru-RU"/>
              </w:rPr>
              <w:t xml:space="preserve"> тэмдэглэж, газар нутгийг судалсан байдлыг харуулсан </w:t>
            </w:r>
            <w:r w:rsidR="00B6658B" w:rsidRPr="00E71360">
              <w:rPr>
                <w:rFonts w:ascii="Times New Roman" w:eastAsia="Times New Roman" w:hAnsi="Times New Roman"/>
                <w:color w:val="000000"/>
                <w:sz w:val="24"/>
                <w:szCs w:val="24"/>
                <w:lang w:val="mn-MN" w:eastAsia="ru-RU"/>
              </w:rPr>
              <w:t>1:5</w:t>
            </w:r>
            <w:r w:rsidRPr="00E71360">
              <w:rPr>
                <w:rFonts w:ascii="Times New Roman" w:eastAsia="Times New Roman" w:hAnsi="Times New Roman"/>
                <w:color w:val="000000"/>
                <w:sz w:val="24"/>
                <w:szCs w:val="24"/>
                <w:lang w:val="mn-MN" w:eastAsia="ru-RU"/>
              </w:rPr>
              <w:t xml:space="preserve">0000 – 1:100000 масштабтай </w:t>
            </w:r>
            <w:r w:rsidR="006B6EF6" w:rsidRPr="00E71360">
              <w:rPr>
                <w:rFonts w:ascii="Times New Roman" w:eastAsia="Times New Roman" w:hAnsi="Times New Roman"/>
                <w:color w:val="000000"/>
                <w:sz w:val="24"/>
                <w:szCs w:val="24"/>
                <w:lang w:val="mn-MN" w:eastAsia="ru-RU"/>
              </w:rPr>
              <w:t xml:space="preserve">ДЦС-ыг байршуулах цэгийн </w:t>
            </w:r>
            <w:r w:rsidRPr="00E71360">
              <w:rPr>
                <w:rFonts w:ascii="Times New Roman" w:hAnsi="Times New Roman"/>
                <w:sz w:val="24"/>
                <w:szCs w:val="24"/>
                <w:lang w:val="mn-MN"/>
              </w:rPr>
              <w:t>тойм газрын зураг</w:t>
            </w:r>
            <w:r w:rsidR="006B6EF6" w:rsidRPr="00E71360">
              <w:rPr>
                <w:rFonts w:ascii="Times New Roman" w:hAnsi="Times New Roman"/>
                <w:sz w:val="24"/>
                <w:szCs w:val="24"/>
                <w:lang w:val="mn-MN"/>
              </w:rPr>
              <w:t>;</w:t>
            </w:r>
          </w:p>
          <w:p w:rsidR="007E0DFD" w:rsidRPr="00E71360" w:rsidRDefault="001E619E"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eastAsia="Times New Roman" w:hAnsi="Times New Roman"/>
                <w:color w:val="000000"/>
                <w:sz w:val="24"/>
                <w:szCs w:val="24"/>
                <w:lang w:val="mn-MN" w:eastAsia="ru-RU"/>
              </w:rPr>
              <w:t>1:5</w:t>
            </w:r>
            <w:r w:rsidR="007E0DFD" w:rsidRPr="00E71360">
              <w:rPr>
                <w:rFonts w:ascii="Times New Roman" w:eastAsia="Times New Roman" w:hAnsi="Times New Roman"/>
                <w:color w:val="000000"/>
                <w:sz w:val="24"/>
                <w:szCs w:val="24"/>
                <w:lang w:val="mn-MN" w:eastAsia="ru-RU"/>
              </w:rPr>
              <w:t>000 – 1:25000 масштабтай талбайнуудын, даланг</w:t>
            </w:r>
            <w:r w:rsidR="00E44D0D" w:rsidRPr="00E71360">
              <w:rPr>
                <w:rFonts w:ascii="Times New Roman" w:eastAsia="Times New Roman" w:hAnsi="Times New Roman"/>
                <w:color w:val="000000"/>
                <w:sz w:val="24"/>
                <w:szCs w:val="24"/>
                <w:lang w:val="mn-MN" w:eastAsia="ru-RU"/>
              </w:rPr>
              <w:t>ийн буурь</w:t>
            </w:r>
            <w:r w:rsidR="007E0DFD" w:rsidRPr="00E71360">
              <w:rPr>
                <w:rFonts w:ascii="Times New Roman" w:eastAsia="Times New Roman" w:hAnsi="Times New Roman"/>
                <w:color w:val="000000"/>
                <w:sz w:val="24"/>
                <w:szCs w:val="24"/>
                <w:lang w:val="mn-MN" w:eastAsia="ru-RU"/>
              </w:rPr>
              <w:t xml:space="preserve"> ба трассуудын бодит материалын газрын зург</w:t>
            </w:r>
            <w:r w:rsidR="00206523" w:rsidRPr="00E71360">
              <w:rPr>
                <w:rFonts w:ascii="Times New Roman" w:eastAsia="Times New Roman" w:hAnsi="Times New Roman"/>
                <w:color w:val="000000"/>
                <w:sz w:val="24"/>
                <w:szCs w:val="24"/>
                <w:lang w:val="mn-MN" w:eastAsia="ru-RU"/>
              </w:rPr>
              <w:t xml:space="preserve">ууд болон тэдгээрт оруулсан </w:t>
            </w:r>
            <w:r w:rsidRPr="00E71360">
              <w:rPr>
                <w:rFonts w:ascii="Times New Roman" w:eastAsia="Times New Roman" w:hAnsi="Times New Roman"/>
                <w:color w:val="000000"/>
                <w:sz w:val="24"/>
                <w:szCs w:val="24"/>
                <w:lang w:val="mn-MN" w:eastAsia="ru-RU"/>
              </w:rPr>
              <w:t>нэмэлт зургууд. Нэмэлт зургууд</w:t>
            </w:r>
            <w:r w:rsidR="00206523" w:rsidRPr="00E71360">
              <w:rPr>
                <w:rFonts w:ascii="Times New Roman" w:eastAsia="Times New Roman" w:hAnsi="Times New Roman"/>
                <w:color w:val="000000"/>
                <w:sz w:val="24"/>
                <w:szCs w:val="24"/>
                <w:lang w:val="mn-MN" w:eastAsia="ru-RU"/>
              </w:rPr>
              <w:t xml:space="preserve"> дээр </w:t>
            </w:r>
            <w:r w:rsidR="004755FC" w:rsidRPr="00E71360">
              <w:rPr>
                <w:rFonts w:ascii="Times New Roman" w:eastAsia="Times New Roman" w:hAnsi="Times New Roman"/>
                <w:color w:val="000000"/>
                <w:sz w:val="24"/>
                <w:szCs w:val="24"/>
                <w:lang w:val="mn-MN" w:eastAsia="ru-RU"/>
              </w:rPr>
              <w:t xml:space="preserve">одоо байгаа барилгуудыг (ерөнхийд нь), </w:t>
            </w:r>
            <w:r w:rsidR="00023C31" w:rsidRPr="00E71360">
              <w:rPr>
                <w:rFonts w:ascii="Times New Roman" w:eastAsia="Times New Roman" w:hAnsi="Times New Roman"/>
                <w:color w:val="000000"/>
                <w:sz w:val="24"/>
                <w:szCs w:val="24"/>
                <w:lang w:val="mn-MN" w:eastAsia="ru-RU"/>
              </w:rPr>
              <w:t>геодезийн солбицлын сүлжээг, үйлдвэр</w:t>
            </w:r>
            <w:r w:rsidR="00781D7E" w:rsidRPr="00E71360">
              <w:rPr>
                <w:rFonts w:ascii="Times New Roman" w:eastAsia="Times New Roman" w:hAnsi="Times New Roman"/>
                <w:color w:val="000000"/>
                <w:sz w:val="24"/>
                <w:szCs w:val="24"/>
                <w:lang w:val="mn-MN" w:eastAsia="ru-RU"/>
              </w:rPr>
              <w:t>л</w:t>
            </w:r>
            <w:r w:rsidR="00023C31" w:rsidRPr="00E71360">
              <w:rPr>
                <w:rFonts w:ascii="Times New Roman" w:eastAsia="Times New Roman" w:hAnsi="Times New Roman"/>
                <w:color w:val="000000"/>
                <w:sz w:val="24"/>
                <w:szCs w:val="24"/>
                <w:lang w:val="mn-MN" w:eastAsia="ru-RU"/>
              </w:rPr>
              <w:t xml:space="preserve">элийн талбай, гидротехникийн байгууламжуудын талбай, үнсэн сан, орон сууцны хорооллын хил хязгаарыг, </w:t>
            </w:r>
            <w:r w:rsidR="00CD6A20" w:rsidRPr="00E71360">
              <w:rPr>
                <w:rFonts w:ascii="Times New Roman" w:eastAsia="Times New Roman" w:hAnsi="Times New Roman"/>
                <w:color w:val="000000"/>
                <w:sz w:val="24"/>
                <w:szCs w:val="24"/>
                <w:lang w:val="mn-MN" w:eastAsia="ru-RU"/>
              </w:rPr>
              <w:t>мөн түүнчлэн өрөмдлөгийн цооног, ажиглалтын ц</w:t>
            </w:r>
            <w:r w:rsidR="00747A47" w:rsidRPr="00E71360">
              <w:rPr>
                <w:rFonts w:ascii="Times New Roman" w:eastAsia="Times New Roman" w:hAnsi="Times New Roman"/>
                <w:color w:val="000000"/>
                <w:sz w:val="24"/>
                <w:szCs w:val="24"/>
                <w:lang w:val="mn-MN" w:eastAsia="ru-RU"/>
              </w:rPr>
              <w:t>эгүүд гэх мэтийг харуулна</w:t>
            </w:r>
            <w:r w:rsidR="007E0DFD" w:rsidRPr="00E71360">
              <w:rPr>
                <w:rFonts w:ascii="Times New Roman" w:eastAsia="Times New Roman" w:hAnsi="Times New Roman"/>
                <w:color w:val="000000"/>
                <w:sz w:val="24"/>
                <w:szCs w:val="24"/>
                <w:lang w:val="mn-MN" w:eastAsia="ru-RU"/>
              </w:rPr>
              <w:t>;</w:t>
            </w:r>
          </w:p>
          <w:p w:rsidR="006B6EF6" w:rsidRPr="00E71360" w:rsidRDefault="00F4322B"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инженер-геологийн нөхцөл байдлын болон бүсүүдэд хуваасан газрын зургууд, </w:t>
            </w:r>
            <w:r w:rsidR="00975680" w:rsidRPr="00E71360">
              <w:rPr>
                <w:rFonts w:ascii="Times New Roman" w:hAnsi="Times New Roman"/>
                <w:sz w:val="24"/>
                <w:szCs w:val="24"/>
                <w:lang w:val="mn-MN"/>
              </w:rPr>
              <w:t>хөрсний давхаргуудын дээд тал</w:t>
            </w:r>
            <w:r w:rsidR="00BD23CC" w:rsidRPr="00E71360">
              <w:rPr>
                <w:rFonts w:ascii="Times New Roman" w:hAnsi="Times New Roman"/>
                <w:sz w:val="24"/>
                <w:szCs w:val="24"/>
                <w:lang w:val="mn-MN"/>
              </w:rPr>
              <w:t xml:space="preserve">ын </w:t>
            </w:r>
            <w:r w:rsidR="00975680" w:rsidRPr="00E71360">
              <w:rPr>
                <w:rFonts w:ascii="Times New Roman" w:hAnsi="Times New Roman"/>
                <w:sz w:val="24"/>
                <w:szCs w:val="24"/>
                <w:lang w:val="mn-MN"/>
              </w:rPr>
              <w:t>(доод тал</w:t>
            </w:r>
            <w:r w:rsidR="00BD23CC" w:rsidRPr="00E71360">
              <w:rPr>
                <w:rFonts w:ascii="Times New Roman" w:hAnsi="Times New Roman"/>
                <w:sz w:val="24"/>
                <w:szCs w:val="24"/>
                <w:lang w:val="mn-MN"/>
              </w:rPr>
              <w:t>ын</w:t>
            </w:r>
            <w:r w:rsidR="00975680" w:rsidRPr="00E71360">
              <w:rPr>
                <w:rFonts w:ascii="Times New Roman" w:hAnsi="Times New Roman"/>
                <w:sz w:val="24"/>
                <w:szCs w:val="24"/>
                <w:lang w:val="mn-MN"/>
              </w:rPr>
              <w:t xml:space="preserve">), </w:t>
            </w:r>
            <w:r w:rsidR="00BD23CC" w:rsidRPr="00E71360">
              <w:rPr>
                <w:rFonts w:ascii="Times New Roman" w:hAnsi="Times New Roman"/>
                <w:sz w:val="24"/>
                <w:szCs w:val="24"/>
                <w:lang w:val="mn-MN"/>
              </w:rPr>
              <w:t xml:space="preserve">огтлолын, </w:t>
            </w:r>
            <w:r w:rsidR="00233EB0" w:rsidRPr="00E71360">
              <w:rPr>
                <w:rFonts w:ascii="Times New Roman" w:hAnsi="Times New Roman"/>
                <w:sz w:val="24"/>
                <w:szCs w:val="24"/>
                <w:lang w:val="mn-MN"/>
              </w:rPr>
              <w:t>сул тунасан чулуулгийн зузааны</w:t>
            </w:r>
            <w:r w:rsidR="00BD23CC" w:rsidRPr="00E71360">
              <w:rPr>
                <w:rFonts w:ascii="Times New Roman" w:hAnsi="Times New Roman"/>
                <w:sz w:val="24"/>
                <w:szCs w:val="24"/>
                <w:lang w:val="mn-MN"/>
              </w:rPr>
              <w:t xml:space="preserve"> </w:t>
            </w:r>
            <w:r w:rsidR="00093DA4" w:rsidRPr="00E71360">
              <w:rPr>
                <w:rFonts w:ascii="Times New Roman" w:hAnsi="Times New Roman"/>
                <w:sz w:val="24"/>
                <w:szCs w:val="24"/>
                <w:lang w:val="mn-MN"/>
              </w:rPr>
              <w:t xml:space="preserve">зургууд (үүнд нутаг дэвсгэрийн инженерийн бэлтгэлийн </w:t>
            </w:r>
            <w:r w:rsidR="001109EC" w:rsidRPr="00E71360">
              <w:rPr>
                <w:rFonts w:ascii="Times New Roman" w:hAnsi="Times New Roman"/>
                <w:sz w:val="24"/>
                <w:szCs w:val="24"/>
                <w:lang w:val="mn-MN"/>
              </w:rPr>
              <w:t>бүсэд орсон хэсгүүд мөн орно</w:t>
            </w:r>
            <w:r w:rsidR="00093DA4" w:rsidRPr="00E71360">
              <w:rPr>
                <w:rFonts w:ascii="Times New Roman" w:hAnsi="Times New Roman"/>
                <w:sz w:val="24"/>
                <w:szCs w:val="24"/>
                <w:lang w:val="mn-MN"/>
              </w:rPr>
              <w:t>);</w:t>
            </w:r>
          </w:p>
          <w:p w:rsidR="000772E8" w:rsidRPr="00E71360" w:rsidRDefault="00BC4E83"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инженер-геологийн хөндлөн огтлолууд;</w:t>
            </w:r>
          </w:p>
          <w:p w:rsidR="00BC4E83" w:rsidRPr="00E71360" w:rsidRDefault="00BC4E83"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гидрогеологийн хөндлөн огтлолууд;</w:t>
            </w:r>
          </w:p>
          <w:p w:rsidR="00BC4E83" w:rsidRPr="00E71360" w:rsidRDefault="00D201D4"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хайгуулын нүхний гео</w:t>
            </w:r>
            <w:r w:rsidR="004A12A7" w:rsidRPr="00E71360">
              <w:rPr>
                <w:rFonts w:ascii="Times New Roman" w:hAnsi="Times New Roman"/>
                <w:sz w:val="24"/>
                <w:szCs w:val="24"/>
                <w:lang w:val="mn-MN"/>
              </w:rPr>
              <w:t>логийн баганууд эсвэл тэдгээрийг дүрсэлсэн тайлбар;</w:t>
            </w:r>
          </w:p>
          <w:p w:rsidR="004A12A7" w:rsidRPr="00E71360" w:rsidRDefault="00D63540"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өрсөлдөх чадвартай талбайнуудын инженер-геологийн нөхцөл байдлын </w:t>
            </w:r>
            <w:r w:rsidR="008B0F3C" w:rsidRPr="00E71360">
              <w:rPr>
                <w:rFonts w:ascii="Times New Roman" w:hAnsi="Times New Roman"/>
                <w:sz w:val="24"/>
                <w:szCs w:val="24"/>
                <w:lang w:val="mn-MN"/>
              </w:rPr>
              <w:t>үзүүлэлтүүдий</w:t>
            </w:r>
            <w:r w:rsidR="008F3231" w:rsidRPr="00E71360">
              <w:rPr>
                <w:rFonts w:ascii="Times New Roman" w:hAnsi="Times New Roman"/>
                <w:sz w:val="24"/>
                <w:szCs w:val="24"/>
                <w:lang w:val="mn-MN"/>
              </w:rPr>
              <w:t>г</w:t>
            </w:r>
            <w:r w:rsidRPr="00E71360">
              <w:rPr>
                <w:rFonts w:ascii="Times New Roman" w:hAnsi="Times New Roman"/>
                <w:sz w:val="24"/>
                <w:szCs w:val="24"/>
                <w:lang w:val="mn-MN"/>
              </w:rPr>
              <w:t xml:space="preserve"> харьцуулсан хүснэгт;</w:t>
            </w:r>
          </w:p>
          <w:p w:rsidR="00D63540" w:rsidRPr="00E71360" w:rsidRDefault="009E74B0"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тайлангийн дүгнэлтүүд</w:t>
            </w:r>
            <w:r w:rsidR="003367C8" w:rsidRPr="00E71360">
              <w:rPr>
                <w:rFonts w:ascii="Times New Roman" w:hAnsi="Times New Roman"/>
                <w:sz w:val="24"/>
                <w:szCs w:val="24"/>
                <w:lang w:val="mn-MN"/>
              </w:rPr>
              <w:t>,</w:t>
            </w:r>
            <w:r w:rsidRPr="00E71360">
              <w:rPr>
                <w:rFonts w:ascii="Times New Roman" w:hAnsi="Times New Roman"/>
                <w:sz w:val="24"/>
                <w:szCs w:val="24"/>
                <w:lang w:val="mn-MN"/>
              </w:rPr>
              <w:t xml:space="preserve"> зөвлөмжүүдийг </w:t>
            </w:r>
            <w:r w:rsidR="003367C8" w:rsidRPr="00E71360">
              <w:rPr>
                <w:rFonts w:ascii="Times New Roman" w:hAnsi="Times New Roman"/>
                <w:sz w:val="24"/>
                <w:szCs w:val="24"/>
                <w:lang w:val="mn-MN"/>
              </w:rPr>
              <w:t xml:space="preserve">харуулсан болон </w:t>
            </w:r>
            <w:r w:rsidR="00DB64AC" w:rsidRPr="00E71360">
              <w:rPr>
                <w:rFonts w:ascii="Times New Roman" w:hAnsi="Times New Roman"/>
                <w:sz w:val="24"/>
                <w:szCs w:val="24"/>
                <w:lang w:val="mn-MN"/>
              </w:rPr>
              <w:t>тэдгээрийн үндэслэл болсон мэдээлэл, хүснэгт, график ба фото зургууд;</w:t>
            </w:r>
          </w:p>
          <w:p w:rsidR="00DB64AC" w:rsidRPr="00E71360" w:rsidRDefault="005E579C"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хөрсөн дэх барилгын материал байгаа эсэх талаар </w:t>
            </w:r>
            <w:r w:rsidR="00AB0EE3" w:rsidRPr="00E71360">
              <w:rPr>
                <w:rFonts w:ascii="Times New Roman" w:hAnsi="Times New Roman"/>
                <w:sz w:val="24"/>
                <w:szCs w:val="24"/>
                <w:lang w:val="mn-MN"/>
              </w:rPr>
              <w:t xml:space="preserve">аймгийн болон </w:t>
            </w:r>
            <w:r w:rsidR="00AB0EE3" w:rsidRPr="00E71360">
              <w:rPr>
                <w:rFonts w:ascii="Times New Roman" w:hAnsi="Times New Roman"/>
                <w:sz w:val="24"/>
                <w:szCs w:val="24"/>
                <w:lang w:val="mn-MN"/>
              </w:rPr>
              <w:lastRenderedPageBreak/>
              <w:t xml:space="preserve">дүүргийн иргэдийн төлөөлөгчдийн хурлын төлөвлөлтийн комиссоос гаргасан </w:t>
            </w:r>
            <w:r w:rsidRPr="00E71360">
              <w:rPr>
                <w:rFonts w:ascii="Times New Roman" w:hAnsi="Times New Roman"/>
                <w:sz w:val="24"/>
                <w:szCs w:val="24"/>
                <w:lang w:val="mn-MN"/>
              </w:rPr>
              <w:t>тодорхойлолт.</w:t>
            </w:r>
          </w:p>
          <w:p w:rsidR="005E579C" w:rsidRPr="00E71360" w:rsidRDefault="005E579C" w:rsidP="000F67F3">
            <w:pPr>
              <w:jc w:val="both"/>
              <w:rPr>
                <w:rFonts w:ascii="Times New Roman" w:hAnsi="Times New Roman"/>
                <w:sz w:val="24"/>
                <w:szCs w:val="24"/>
                <w:lang w:val="mn-MN"/>
              </w:rPr>
            </w:pPr>
          </w:p>
          <w:p w:rsidR="005E579C" w:rsidRPr="00E71360" w:rsidRDefault="005E579C"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Б.3.3.24 </w:t>
            </w:r>
            <w:r w:rsidR="00687B68" w:rsidRPr="00E71360">
              <w:rPr>
                <w:rFonts w:ascii="Times New Roman" w:hAnsi="Times New Roman"/>
                <w:sz w:val="24"/>
                <w:szCs w:val="24"/>
                <w:lang w:val="mn-MN"/>
              </w:rPr>
              <w:t>Урьд өмнө</w:t>
            </w:r>
            <w:r w:rsidR="009F1312" w:rsidRPr="00E71360">
              <w:rPr>
                <w:rFonts w:ascii="Times New Roman" w:hAnsi="Times New Roman"/>
                <w:sz w:val="24"/>
                <w:szCs w:val="24"/>
                <w:lang w:val="mn-MN"/>
              </w:rPr>
              <w:t xml:space="preserve"> су</w:t>
            </w:r>
            <w:r w:rsidR="00F57104" w:rsidRPr="00E71360">
              <w:rPr>
                <w:rFonts w:ascii="Times New Roman" w:hAnsi="Times New Roman"/>
                <w:sz w:val="24"/>
                <w:szCs w:val="24"/>
                <w:lang w:val="mn-MN"/>
              </w:rPr>
              <w:t>далсан нутаг дэвсгэр дээр ДЦС-ыг</w:t>
            </w:r>
            <w:r w:rsidR="009F1312" w:rsidRPr="00E71360">
              <w:rPr>
                <w:rFonts w:ascii="Times New Roman" w:hAnsi="Times New Roman"/>
                <w:sz w:val="24"/>
                <w:szCs w:val="24"/>
                <w:lang w:val="mn-MN"/>
              </w:rPr>
              <w:t xml:space="preserve"> өргөтгөх, </w:t>
            </w:r>
            <w:r w:rsidR="000B1ACE" w:rsidRPr="00E71360">
              <w:rPr>
                <w:rFonts w:ascii="Times New Roman" w:hAnsi="Times New Roman"/>
                <w:sz w:val="24"/>
                <w:szCs w:val="24"/>
                <w:lang w:val="mn-MN"/>
              </w:rPr>
              <w:t>шинэ</w:t>
            </w:r>
            <w:r w:rsidR="009F1312" w:rsidRPr="00E71360">
              <w:rPr>
                <w:rFonts w:ascii="Times New Roman" w:hAnsi="Times New Roman"/>
                <w:sz w:val="24"/>
                <w:szCs w:val="24"/>
                <w:lang w:val="mn-MN"/>
              </w:rPr>
              <w:t xml:space="preserve">члэх болон техникийн </w:t>
            </w:r>
            <w:r w:rsidR="00F57104" w:rsidRPr="00E71360">
              <w:rPr>
                <w:rFonts w:ascii="Times New Roman" w:hAnsi="Times New Roman"/>
                <w:sz w:val="24"/>
                <w:szCs w:val="24"/>
                <w:lang w:val="mn-MN"/>
              </w:rPr>
              <w:t xml:space="preserve">шинэчлэлт хийх </w:t>
            </w:r>
            <w:r w:rsidR="004319F4" w:rsidRPr="00E71360">
              <w:rPr>
                <w:rFonts w:ascii="Times New Roman" w:hAnsi="Times New Roman"/>
                <w:sz w:val="24"/>
                <w:szCs w:val="24"/>
                <w:lang w:val="mn-MN"/>
              </w:rPr>
              <w:t>төслийг боловсруулахад</w:t>
            </w:r>
            <w:r w:rsidR="00F57104" w:rsidRPr="00E71360">
              <w:rPr>
                <w:rFonts w:ascii="Times New Roman" w:hAnsi="Times New Roman"/>
                <w:sz w:val="24"/>
                <w:szCs w:val="24"/>
                <w:lang w:val="mn-MN"/>
              </w:rPr>
              <w:t xml:space="preserve"> </w:t>
            </w:r>
            <w:r w:rsidR="00F67358" w:rsidRPr="00E71360">
              <w:rPr>
                <w:rFonts w:ascii="Times New Roman" w:hAnsi="Times New Roman"/>
                <w:sz w:val="24"/>
                <w:szCs w:val="24"/>
                <w:lang w:val="mn-MN"/>
              </w:rPr>
              <w:t xml:space="preserve">өмнөх жилүүдийн судалгааны материалуудыг </w:t>
            </w:r>
            <w:r w:rsidR="001A76D4" w:rsidRPr="00E71360">
              <w:rPr>
                <w:rFonts w:ascii="Times New Roman" w:hAnsi="Times New Roman"/>
                <w:sz w:val="24"/>
                <w:szCs w:val="24"/>
                <w:lang w:val="mn-MN"/>
              </w:rPr>
              <w:t>аль болох түлхүү ашиглах</w:t>
            </w:r>
            <w:r w:rsidR="005E1603" w:rsidRPr="00E71360">
              <w:rPr>
                <w:rFonts w:ascii="Times New Roman" w:hAnsi="Times New Roman"/>
                <w:sz w:val="24"/>
                <w:szCs w:val="24"/>
                <w:lang w:val="mn-MN"/>
              </w:rPr>
              <w:t xml:space="preserve"> хэрэгтэй бөгөөд</w:t>
            </w:r>
            <w:r w:rsidR="00A62500" w:rsidRPr="00E71360">
              <w:rPr>
                <w:rFonts w:ascii="Times New Roman" w:hAnsi="Times New Roman"/>
                <w:sz w:val="24"/>
                <w:szCs w:val="24"/>
                <w:lang w:val="mn-MN"/>
              </w:rPr>
              <w:t xml:space="preserve"> шаардлагатай бол</w:t>
            </w:r>
            <w:r w:rsidR="005E1603" w:rsidRPr="00E71360">
              <w:rPr>
                <w:rFonts w:ascii="Times New Roman" w:hAnsi="Times New Roman"/>
                <w:sz w:val="24"/>
                <w:szCs w:val="24"/>
                <w:lang w:val="mn-MN"/>
              </w:rPr>
              <w:t xml:space="preserve"> </w:t>
            </w:r>
            <w:r w:rsidR="00A62500" w:rsidRPr="00E71360">
              <w:rPr>
                <w:rFonts w:ascii="Times New Roman" w:hAnsi="Times New Roman"/>
                <w:sz w:val="24"/>
                <w:szCs w:val="24"/>
                <w:lang w:val="mn-MN"/>
              </w:rPr>
              <w:t xml:space="preserve">инженер-геологийн нөхцөл байдалд (үүнд хөрсний </w:t>
            </w:r>
            <w:r w:rsidR="00305AD2" w:rsidRPr="00E71360">
              <w:rPr>
                <w:rFonts w:ascii="Times New Roman" w:hAnsi="Times New Roman"/>
                <w:sz w:val="24"/>
                <w:szCs w:val="24"/>
                <w:lang w:val="mn-MN"/>
              </w:rPr>
              <w:t>физик-механик</w:t>
            </w:r>
            <w:r w:rsidR="00A62500" w:rsidRPr="00E71360">
              <w:rPr>
                <w:rFonts w:ascii="Times New Roman" w:hAnsi="Times New Roman"/>
                <w:sz w:val="24"/>
                <w:szCs w:val="24"/>
                <w:lang w:val="mn-MN"/>
              </w:rPr>
              <w:t xml:space="preserve"> шинж чанар, газар доорх усны түвшний, температурын, химийн горимууд зэрэг орно) өөрчлөлт орсон эсэхийг тогтоох хяналтын цооногуудыг гаргана. </w:t>
            </w:r>
            <w:r w:rsidR="00BF22F2" w:rsidRPr="00E71360">
              <w:rPr>
                <w:rFonts w:ascii="Times New Roman" w:hAnsi="Times New Roman"/>
                <w:sz w:val="24"/>
                <w:szCs w:val="24"/>
                <w:lang w:val="mn-MN"/>
              </w:rPr>
              <w:t xml:space="preserve">Төлөвлөж буй байгууламжуудын төрөл болон </w:t>
            </w:r>
            <w:r w:rsidR="00D34086" w:rsidRPr="00E71360">
              <w:rPr>
                <w:rFonts w:ascii="Times New Roman" w:hAnsi="Times New Roman"/>
                <w:sz w:val="24"/>
                <w:szCs w:val="24"/>
                <w:lang w:val="mn-MN"/>
              </w:rPr>
              <w:t xml:space="preserve">байгалийн нөхцөл байдлын хүндрэлийн зэрэглэлээс </w:t>
            </w:r>
            <w:r w:rsidR="00746589" w:rsidRPr="00E71360">
              <w:rPr>
                <w:rFonts w:ascii="Times New Roman" w:hAnsi="Times New Roman"/>
                <w:sz w:val="24"/>
                <w:szCs w:val="24"/>
                <w:lang w:val="mn-MN"/>
              </w:rPr>
              <w:t xml:space="preserve">хамааран 1:5000 болон түүнээс том масштабтай </w:t>
            </w:r>
            <w:r w:rsidR="007C4E03" w:rsidRPr="00E71360">
              <w:rPr>
                <w:rFonts w:ascii="Times New Roman" w:hAnsi="Times New Roman"/>
                <w:sz w:val="24"/>
                <w:szCs w:val="24"/>
                <w:lang w:val="mn-MN"/>
              </w:rPr>
              <w:t>газрын зургийн чанарт нийцэх нарийвчлалын түвшинд инженер-геологийн нөхцөл байдлыг судлах шаардлагатай.</w:t>
            </w:r>
          </w:p>
          <w:p w:rsidR="007C4E03" w:rsidRPr="00E71360" w:rsidRDefault="007C4E03" w:rsidP="000F67F3">
            <w:pPr>
              <w:jc w:val="both"/>
              <w:rPr>
                <w:rFonts w:ascii="Times New Roman" w:hAnsi="Times New Roman"/>
                <w:sz w:val="24"/>
                <w:szCs w:val="24"/>
                <w:lang w:val="mn-MN"/>
              </w:rPr>
            </w:pPr>
          </w:p>
          <w:p w:rsidR="007C4E03" w:rsidRPr="00E71360" w:rsidRDefault="007C4E03"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Б.3.3.25 </w:t>
            </w:r>
            <w:r w:rsidR="004319F4" w:rsidRPr="00E71360">
              <w:rPr>
                <w:rFonts w:ascii="Times New Roman" w:hAnsi="Times New Roman"/>
                <w:sz w:val="24"/>
                <w:szCs w:val="24"/>
                <w:lang w:val="mn-MN"/>
              </w:rPr>
              <w:t xml:space="preserve">Ажиллаж байгаа ДЦС-ын талбай дотор өргөтгөх, </w:t>
            </w:r>
            <w:r w:rsidR="000B1ACE" w:rsidRPr="00E71360">
              <w:rPr>
                <w:rFonts w:ascii="Times New Roman" w:hAnsi="Times New Roman"/>
                <w:sz w:val="24"/>
                <w:szCs w:val="24"/>
                <w:lang w:val="mn-MN"/>
              </w:rPr>
              <w:t>шинэ</w:t>
            </w:r>
            <w:r w:rsidR="004319F4" w:rsidRPr="00E71360">
              <w:rPr>
                <w:rFonts w:ascii="Times New Roman" w:hAnsi="Times New Roman"/>
                <w:sz w:val="24"/>
                <w:szCs w:val="24"/>
                <w:lang w:val="mn-MN"/>
              </w:rPr>
              <w:t xml:space="preserve">члэх болон техникийн шинэчлэлт хийх тохиолдолд өмнөх жилүүдийн </w:t>
            </w:r>
            <w:r w:rsidR="0028296E" w:rsidRPr="00E71360">
              <w:rPr>
                <w:rFonts w:ascii="Times New Roman" w:hAnsi="Times New Roman"/>
                <w:sz w:val="24"/>
                <w:szCs w:val="24"/>
                <w:lang w:val="mn-MN"/>
              </w:rPr>
              <w:t>судалгааны цуглуулж, үр дүнгүүдийн дүн шинжилгээ хийхээс гадна дараах материалуудыг цуглуулна. Үүнд:</w:t>
            </w:r>
          </w:p>
          <w:p w:rsidR="0028296E" w:rsidRPr="00E71360" w:rsidRDefault="0028296E" w:rsidP="000F67F3">
            <w:pPr>
              <w:jc w:val="both"/>
              <w:rPr>
                <w:rFonts w:ascii="Times New Roman" w:hAnsi="Times New Roman"/>
                <w:sz w:val="24"/>
                <w:szCs w:val="24"/>
                <w:lang w:val="mn-MN"/>
              </w:rPr>
            </w:pPr>
          </w:p>
          <w:p w:rsidR="0028296E" w:rsidRPr="00E71360" w:rsidRDefault="002F386D" w:rsidP="002119E7">
            <w:pPr>
              <w:pStyle w:val="ListParagraph"/>
              <w:numPr>
                <w:ilvl w:val="0"/>
                <w:numId w:val="3"/>
              </w:numPr>
              <w:ind w:left="-42" w:firstLine="196"/>
              <w:jc w:val="both"/>
              <w:rPr>
                <w:rFonts w:ascii="Times New Roman" w:hAnsi="Times New Roman"/>
                <w:sz w:val="24"/>
                <w:szCs w:val="24"/>
                <w:lang w:val="mn-MN"/>
              </w:rPr>
            </w:pPr>
            <w:r w:rsidRPr="00E71360">
              <w:rPr>
                <w:rFonts w:ascii="Times New Roman" w:hAnsi="Times New Roman"/>
                <w:sz w:val="24"/>
                <w:szCs w:val="24"/>
                <w:lang w:val="mn-MN"/>
              </w:rPr>
              <w:t xml:space="preserve">барилгын ажил эхлэхийн өмнөх болон </w:t>
            </w:r>
            <w:r w:rsidR="007F237B" w:rsidRPr="00E71360">
              <w:rPr>
                <w:rFonts w:ascii="Times New Roman" w:hAnsi="Times New Roman"/>
                <w:sz w:val="24"/>
                <w:szCs w:val="24"/>
                <w:lang w:val="mn-MN"/>
              </w:rPr>
              <w:t xml:space="preserve">хайгуул, судалгааны үеийн газрын гадаргыг харуулсан 1:25000 болон түүнээс том масштабтай газар нутгийн топографийн </w:t>
            </w:r>
            <w:r w:rsidR="0066250E" w:rsidRPr="00E71360">
              <w:rPr>
                <w:rFonts w:ascii="Times New Roman" w:hAnsi="Times New Roman"/>
                <w:sz w:val="24"/>
                <w:szCs w:val="24"/>
                <w:lang w:val="mn-MN"/>
              </w:rPr>
              <w:t xml:space="preserve">план </w:t>
            </w:r>
            <w:r w:rsidR="007F237B" w:rsidRPr="00E71360">
              <w:rPr>
                <w:rFonts w:ascii="Times New Roman" w:hAnsi="Times New Roman"/>
                <w:sz w:val="24"/>
                <w:szCs w:val="24"/>
                <w:lang w:val="mn-MN"/>
              </w:rPr>
              <w:t>зураг;</w:t>
            </w:r>
          </w:p>
          <w:p w:rsidR="007F237B" w:rsidRPr="00E71360" w:rsidRDefault="007F237B" w:rsidP="002119E7">
            <w:pPr>
              <w:pStyle w:val="ListParagraph"/>
              <w:numPr>
                <w:ilvl w:val="0"/>
                <w:numId w:val="3"/>
              </w:numPr>
              <w:ind w:left="-42" w:firstLine="196"/>
              <w:jc w:val="both"/>
              <w:rPr>
                <w:rFonts w:ascii="Times New Roman" w:hAnsi="Times New Roman"/>
                <w:sz w:val="24"/>
                <w:szCs w:val="24"/>
                <w:lang w:val="mn-MN"/>
              </w:rPr>
            </w:pPr>
            <w:r w:rsidRPr="00E71360">
              <w:rPr>
                <w:rFonts w:ascii="Times New Roman" w:hAnsi="Times New Roman"/>
                <w:sz w:val="24"/>
                <w:szCs w:val="24"/>
                <w:lang w:val="mn-MN"/>
              </w:rPr>
              <w:t>одоо байгаа</w:t>
            </w:r>
            <w:r w:rsidR="00EA31F4" w:rsidRPr="00E71360">
              <w:rPr>
                <w:rFonts w:ascii="Times New Roman" w:hAnsi="Times New Roman"/>
                <w:sz w:val="24"/>
                <w:szCs w:val="24"/>
                <w:lang w:val="mn-MN"/>
              </w:rPr>
              <w:t xml:space="preserve"> ДЦС-ын</w:t>
            </w:r>
            <w:r w:rsidRPr="00E71360">
              <w:rPr>
                <w:rFonts w:ascii="Times New Roman" w:hAnsi="Times New Roman"/>
                <w:sz w:val="24"/>
                <w:szCs w:val="24"/>
                <w:lang w:val="mn-MN"/>
              </w:rPr>
              <w:t xml:space="preserve"> төслийн өмнөх ажлууд</w:t>
            </w:r>
            <w:r w:rsidR="00EA31F4" w:rsidRPr="00E71360">
              <w:rPr>
                <w:rFonts w:ascii="Times New Roman" w:hAnsi="Times New Roman"/>
                <w:sz w:val="24"/>
                <w:szCs w:val="24"/>
                <w:lang w:val="mn-MN"/>
              </w:rPr>
              <w:t>ын</w:t>
            </w:r>
            <w:r w:rsidRPr="00E71360">
              <w:rPr>
                <w:rFonts w:ascii="Times New Roman" w:hAnsi="Times New Roman"/>
                <w:sz w:val="24"/>
                <w:szCs w:val="24"/>
                <w:lang w:val="mn-MN"/>
              </w:rPr>
              <w:t xml:space="preserve"> бүх үе шат болон </w:t>
            </w:r>
            <w:r w:rsidR="00EA31F4" w:rsidRPr="00E71360">
              <w:rPr>
                <w:rFonts w:ascii="Times New Roman" w:hAnsi="Times New Roman"/>
                <w:sz w:val="24"/>
                <w:szCs w:val="24"/>
                <w:lang w:val="mn-MN"/>
              </w:rPr>
              <w:t>зураг төслийн бүх үе шатуудад хийсэн инженер-геологийн хайгуул, судалгааны ажлуудын тайлангууд;</w:t>
            </w:r>
          </w:p>
          <w:p w:rsidR="00EA31F4" w:rsidRPr="00E71360" w:rsidRDefault="00204B26" w:rsidP="002119E7">
            <w:pPr>
              <w:pStyle w:val="ListParagraph"/>
              <w:numPr>
                <w:ilvl w:val="0"/>
                <w:numId w:val="3"/>
              </w:numPr>
              <w:ind w:left="-42" w:firstLine="196"/>
              <w:jc w:val="both"/>
              <w:rPr>
                <w:rFonts w:ascii="Times New Roman" w:hAnsi="Times New Roman"/>
                <w:sz w:val="24"/>
                <w:szCs w:val="24"/>
                <w:lang w:val="mn-MN"/>
              </w:rPr>
            </w:pPr>
            <w:r w:rsidRPr="00E71360">
              <w:rPr>
                <w:rFonts w:ascii="Times New Roman" w:hAnsi="Times New Roman"/>
                <w:sz w:val="24"/>
                <w:szCs w:val="24"/>
                <w:lang w:val="mn-MN"/>
              </w:rPr>
              <w:t xml:space="preserve">одоо байгаа барилга, байгууламжууд, тэдгээрийн суурь болон газар доорх хэсгүүд, </w:t>
            </w:r>
            <w:r w:rsidR="00245934" w:rsidRPr="00E71360">
              <w:rPr>
                <w:rFonts w:ascii="Times New Roman" w:hAnsi="Times New Roman"/>
                <w:sz w:val="24"/>
                <w:szCs w:val="24"/>
                <w:lang w:val="mn-MN"/>
              </w:rPr>
              <w:t xml:space="preserve">хонгил болон </w:t>
            </w:r>
            <w:r w:rsidR="00871219" w:rsidRPr="00E71360">
              <w:rPr>
                <w:rFonts w:ascii="Times New Roman" w:hAnsi="Times New Roman"/>
                <w:sz w:val="24"/>
                <w:szCs w:val="24"/>
                <w:lang w:val="mn-MN"/>
              </w:rPr>
              <w:t>газрын түвшнээ</w:t>
            </w:r>
            <w:r w:rsidR="00D924E1" w:rsidRPr="00E71360">
              <w:rPr>
                <w:rFonts w:ascii="Times New Roman" w:hAnsi="Times New Roman"/>
                <w:sz w:val="24"/>
                <w:szCs w:val="24"/>
                <w:lang w:val="mn-MN"/>
              </w:rPr>
              <w:t xml:space="preserve">с доор байгаа </w:t>
            </w:r>
            <w:r w:rsidR="006C0A78" w:rsidRPr="00E71360">
              <w:rPr>
                <w:rFonts w:ascii="Times New Roman" w:hAnsi="Times New Roman"/>
                <w:sz w:val="24"/>
                <w:szCs w:val="24"/>
                <w:lang w:val="mn-MN"/>
              </w:rPr>
              <w:t>байгууламжуудын</w:t>
            </w:r>
            <w:r w:rsidR="00857F31" w:rsidRPr="00E71360">
              <w:rPr>
                <w:rFonts w:ascii="Times New Roman" w:hAnsi="Times New Roman"/>
                <w:sz w:val="24"/>
                <w:szCs w:val="24"/>
                <w:lang w:val="mn-MN"/>
              </w:rPr>
              <w:t xml:space="preserve"> усанд автах байдлын талаарх мэдээлэл;</w:t>
            </w:r>
          </w:p>
          <w:p w:rsidR="00857F31" w:rsidRPr="00E71360" w:rsidRDefault="0066250E" w:rsidP="002119E7">
            <w:pPr>
              <w:pStyle w:val="ListParagraph"/>
              <w:numPr>
                <w:ilvl w:val="0"/>
                <w:numId w:val="3"/>
              </w:numPr>
              <w:ind w:left="-42" w:firstLine="196"/>
              <w:jc w:val="both"/>
              <w:rPr>
                <w:rFonts w:ascii="Times New Roman" w:hAnsi="Times New Roman"/>
                <w:sz w:val="24"/>
                <w:szCs w:val="24"/>
                <w:lang w:val="mn-MN"/>
              </w:rPr>
            </w:pPr>
            <w:r w:rsidRPr="00E71360">
              <w:rPr>
                <w:rFonts w:ascii="Times New Roman" w:hAnsi="Times New Roman"/>
                <w:sz w:val="24"/>
                <w:szCs w:val="24"/>
                <w:lang w:val="mn-MN"/>
              </w:rPr>
              <w:t>ажиллаж байгаа ус дамжуулах шугам сүлжээ болон ус зайлуулах системийн гүйцэтгэлийн план зураг, тэдгээрийн одоогийн байдал болон ажиллагааны талаарх мэдээлэл;</w:t>
            </w:r>
          </w:p>
          <w:p w:rsidR="0066250E" w:rsidRPr="00E71360" w:rsidRDefault="00E24B8B" w:rsidP="002119E7">
            <w:pPr>
              <w:pStyle w:val="ListParagraph"/>
              <w:numPr>
                <w:ilvl w:val="0"/>
                <w:numId w:val="3"/>
              </w:numPr>
              <w:ind w:left="-42" w:firstLine="196"/>
              <w:jc w:val="both"/>
              <w:rPr>
                <w:rFonts w:ascii="Times New Roman" w:hAnsi="Times New Roman"/>
                <w:sz w:val="24"/>
                <w:szCs w:val="24"/>
                <w:lang w:val="mn-MN"/>
              </w:rPr>
            </w:pPr>
            <w:r w:rsidRPr="00E71360">
              <w:rPr>
                <w:rFonts w:ascii="Times New Roman" w:hAnsi="Times New Roman"/>
                <w:sz w:val="24"/>
                <w:szCs w:val="24"/>
                <w:lang w:val="mn-MN"/>
              </w:rPr>
              <w:lastRenderedPageBreak/>
              <w:t>газар доорх усны горимыг ажиглах суурин ажиглалтын цооногуудыг гаргасан гүйцэтгэлийн план зураг болон ажиглалтын үр дүнгүүд;</w:t>
            </w:r>
          </w:p>
          <w:p w:rsidR="00E24B8B" w:rsidRPr="00E71360" w:rsidRDefault="00E24B8B" w:rsidP="002119E7">
            <w:pPr>
              <w:pStyle w:val="ListParagraph"/>
              <w:numPr>
                <w:ilvl w:val="0"/>
                <w:numId w:val="3"/>
              </w:numPr>
              <w:ind w:left="-42" w:firstLine="196"/>
              <w:jc w:val="both"/>
              <w:rPr>
                <w:rFonts w:ascii="Times New Roman" w:hAnsi="Times New Roman"/>
                <w:sz w:val="24"/>
                <w:szCs w:val="24"/>
                <w:lang w:val="mn-MN"/>
              </w:rPr>
            </w:pPr>
            <w:r w:rsidRPr="00E71360">
              <w:rPr>
                <w:rFonts w:ascii="Times New Roman" w:hAnsi="Times New Roman"/>
                <w:sz w:val="24"/>
                <w:szCs w:val="24"/>
                <w:lang w:val="mn-MN"/>
              </w:rPr>
              <w:t>барилга, байгууламжууд суусан эсэхийг ажигласны үр дүнгүүд;</w:t>
            </w:r>
          </w:p>
          <w:p w:rsidR="00E24B8B" w:rsidRPr="00E71360" w:rsidRDefault="00397C1A" w:rsidP="002119E7">
            <w:pPr>
              <w:pStyle w:val="ListParagraph"/>
              <w:numPr>
                <w:ilvl w:val="0"/>
                <w:numId w:val="3"/>
              </w:numPr>
              <w:ind w:left="-42" w:firstLine="196"/>
              <w:jc w:val="both"/>
              <w:rPr>
                <w:rFonts w:ascii="Times New Roman" w:hAnsi="Times New Roman"/>
                <w:sz w:val="24"/>
                <w:szCs w:val="24"/>
                <w:lang w:val="mn-MN"/>
              </w:rPr>
            </w:pPr>
            <w:r w:rsidRPr="00E71360">
              <w:rPr>
                <w:rFonts w:ascii="Times New Roman" w:hAnsi="Times New Roman"/>
                <w:sz w:val="24"/>
                <w:szCs w:val="24"/>
                <w:lang w:val="mn-MN"/>
              </w:rPr>
              <w:t xml:space="preserve">одоо байгаа барилга, байгууламжуудын </w:t>
            </w:r>
            <w:r w:rsidR="00D5739F" w:rsidRPr="00E71360">
              <w:rPr>
                <w:rFonts w:ascii="Times New Roman" w:hAnsi="Times New Roman"/>
                <w:sz w:val="24"/>
                <w:szCs w:val="24"/>
                <w:lang w:val="mn-MN"/>
              </w:rPr>
              <w:t>хэлбэр өөрчлөгдсөн эсэхийг шалгасны үр дүнгүүд;</w:t>
            </w:r>
          </w:p>
          <w:p w:rsidR="00D5739F" w:rsidRPr="00E71360" w:rsidRDefault="00A26895" w:rsidP="002119E7">
            <w:pPr>
              <w:pStyle w:val="ListParagraph"/>
              <w:numPr>
                <w:ilvl w:val="0"/>
                <w:numId w:val="3"/>
              </w:numPr>
              <w:ind w:left="-42" w:firstLine="196"/>
              <w:jc w:val="both"/>
              <w:rPr>
                <w:rFonts w:ascii="Times New Roman" w:hAnsi="Times New Roman"/>
                <w:sz w:val="24"/>
                <w:szCs w:val="24"/>
                <w:lang w:val="mn-MN"/>
              </w:rPr>
            </w:pPr>
            <w:r w:rsidRPr="00E71360">
              <w:rPr>
                <w:rFonts w:ascii="Times New Roman" w:hAnsi="Times New Roman"/>
                <w:sz w:val="24"/>
                <w:szCs w:val="24"/>
                <w:lang w:val="mn-MN"/>
              </w:rPr>
              <w:t xml:space="preserve">үйлдвэрлэлийн </w:t>
            </w:r>
            <w:r w:rsidR="007E3B95" w:rsidRPr="00E71360">
              <w:rPr>
                <w:rFonts w:ascii="Times New Roman" w:hAnsi="Times New Roman"/>
                <w:sz w:val="24"/>
                <w:szCs w:val="24"/>
                <w:lang w:val="mn-MN"/>
              </w:rPr>
              <w:t xml:space="preserve">хаягдал шингэн болон хатуу зүйлсээр </w:t>
            </w:r>
            <w:r w:rsidR="00745A16" w:rsidRPr="00E71360">
              <w:rPr>
                <w:rFonts w:ascii="Times New Roman" w:hAnsi="Times New Roman"/>
                <w:sz w:val="24"/>
                <w:szCs w:val="24"/>
                <w:lang w:val="mn-MN"/>
              </w:rPr>
              <w:t>хүрээлэн буй орчинг бохирдуулсан эсэх талаарх мэдээлэл;</w:t>
            </w:r>
          </w:p>
          <w:p w:rsidR="00745A16" w:rsidRPr="00E71360" w:rsidRDefault="00555CB3" w:rsidP="002119E7">
            <w:pPr>
              <w:pStyle w:val="ListParagraph"/>
              <w:numPr>
                <w:ilvl w:val="0"/>
                <w:numId w:val="3"/>
              </w:numPr>
              <w:ind w:left="-42" w:firstLine="196"/>
              <w:jc w:val="both"/>
              <w:rPr>
                <w:rFonts w:ascii="Times New Roman" w:hAnsi="Times New Roman"/>
                <w:sz w:val="24"/>
                <w:szCs w:val="24"/>
                <w:lang w:val="mn-MN"/>
              </w:rPr>
            </w:pPr>
            <w:r w:rsidRPr="00E71360">
              <w:rPr>
                <w:rFonts w:ascii="Times New Roman" w:hAnsi="Times New Roman"/>
                <w:sz w:val="24"/>
                <w:szCs w:val="24"/>
                <w:lang w:val="mn-MN"/>
              </w:rPr>
              <w:t>хайгуул, судалгааны ажлуудыг зохион байгуулах болон гүйцэтгэхэд ямар нөхцөл байдалтай байсныг тодруулна.</w:t>
            </w:r>
          </w:p>
          <w:p w:rsidR="00555CB3" w:rsidRPr="00E71360" w:rsidRDefault="00555CB3" w:rsidP="000F67F3">
            <w:pPr>
              <w:jc w:val="both"/>
              <w:rPr>
                <w:rFonts w:ascii="Times New Roman" w:hAnsi="Times New Roman"/>
                <w:sz w:val="24"/>
                <w:szCs w:val="24"/>
                <w:lang w:val="mn-MN"/>
              </w:rPr>
            </w:pPr>
          </w:p>
          <w:p w:rsidR="00555CB3" w:rsidRPr="00E71360" w:rsidRDefault="00555CB3"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Б.3.3.26 </w:t>
            </w:r>
            <w:r w:rsidR="006355AA" w:rsidRPr="00E71360">
              <w:rPr>
                <w:rFonts w:ascii="Times New Roman" w:hAnsi="Times New Roman"/>
                <w:sz w:val="24"/>
                <w:szCs w:val="24"/>
                <w:lang w:val="mn-MN"/>
              </w:rPr>
              <w:t>Өмнөх жилүүдийн судалгааны ажлуудын материалуудыг нэгтгэж, дүн шинжилгээ хийсэн үр дүнгүүдэд тулгуурлан дараах зүйлсийг тогтоох болон үнэлбэл зохино. Үүнд:</w:t>
            </w:r>
          </w:p>
          <w:p w:rsidR="006355AA" w:rsidRPr="00E71360" w:rsidRDefault="006355AA" w:rsidP="000F67F3">
            <w:pPr>
              <w:jc w:val="both"/>
              <w:rPr>
                <w:rFonts w:ascii="Times New Roman" w:hAnsi="Times New Roman"/>
                <w:sz w:val="24"/>
                <w:szCs w:val="24"/>
                <w:lang w:val="mn-MN"/>
              </w:rPr>
            </w:pPr>
          </w:p>
          <w:p w:rsidR="006355AA" w:rsidRPr="00E71360" w:rsidRDefault="00075E73"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цуглуулсан материалын бүрэн байдал болон үнэн зөв эсэх</w:t>
            </w:r>
            <w:r w:rsidR="008838D1" w:rsidRPr="00E71360">
              <w:rPr>
                <w:rFonts w:ascii="Times New Roman" w:hAnsi="Times New Roman"/>
                <w:sz w:val="24"/>
                <w:szCs w:val="24"/>
                <w:lang w:val="mn-MN"/>
              </w:rPr>
              <w:t>ийг</w:t>
            </w:r>
            <w:r w:rsidRPr="00E71360">
              <w:rPr>
                <w:rFonts w:ascii="Times New Roman" w:hAnsi="Times New Roman"/>
                <w:sz w:val="24"/>
                <w:szCs w:val="24"/>
                <w:lang w:val="mn-MN"/>
              </w:rPr>
              <w:t>, тэдгээр</w:t>
            </w:r>
            <w:r w:rsidR="008838D1" w:rsidRPr="00E71360">
              <w:rPr>
                <w:rFonts w:ascii="Times New Roman" w:hAnsi="Times New Roman"/>
                <w:sz w:val="24"/>
                <w:szCs w:val="24"/>
                <w:lang w:val="mn-MN"/>
              </w:rPr>
              <w:t>ийг дахин ашиглаж болохыг;</w:t>
            </w:r>
          </w:p>
          <w:p w:rsidR="008838D1" w:rsidRPr="00E71360" w:rsidRDefault="008838D1"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хэлбэр нь өөрчлөгдсөн барилга, байгууламжтай талбай</w:t>
            </w:r>
            <w:r w:rsidR="00365502" w:rsidRPr="00E71360">
              <w:rPr>
                <w:rFonts w:ascii="Times New Roman" w:hAnsi="Times New Roman"/>
                <w:sz w:val="24"/>
                <w:szCs w:val="24"/>
                <w:lang w:val="mn-MN"/>
              </w:rPr>
              <w:t>н</w:t>
            </w:r>
            <w:r w:rsidRPr="00E71360">
              <w:rPr>
                <w:rFonts w:ascii="Times New Roman" w:hAnsi="Times New Roman"/>
                <w:sz w:val="24"/>
                <w:szCs w:val="24"/>
                <w:lang w:val="mn-MN"/>
              </w:rPr>
              <w:t xml:space="preserve"> </w:t>
            </w:r>
            <w:r w:rsidR="00365502" w:rsidRPr="00E71360">
              <w:rPr>
                <w:rFonts w:ascii="Times New Roman" w:hAnsi="Times New Roman"/>
                <w:sz w:val="24"/>
                <w:szCs w:val="24"/>
                <w:lang w:val="mn-MN"/>
              </w:rPr>
              <w:t xml:space="preserve">хэсэг </w:t>
            </w:r>
            <w:r w:rsidRPr="00E71360">
              <w:rPr>
                <w:rFonts w:ascii="Times New Roman" w:hAnsi="Times New Roman"/>
                <w:sz w:val="24"/>
                <w:szCs w:val="24"/>
                <w:lang w:val="mn-MN"/>
              </w:rPr>
              <w:t>байгаа эсэхийг;</w:t>
            </w:r>
          </w:p>
          <w:p w:rsidR="008838D1" w:rsidRPr="00E71360" w:rsidRDefault="008838D1"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техникийн хүчин зүйлсийн улмаас </w:t>
            </w:r>
            <w:r w:rsidR="00836B5F" w:rsidRPr="00E71360">
              <w:rPr>
                <w:rFonts w:ascii="Times New Roman" w:hAnsi="Times New Roman"/>
                <w:sz w:val="24"/>
                <w:szCs w:val="24"/>
                <w:lang w:val="mn-MN"/>
              </w:rPr>
              <w:t xml:space="preserve">байгалийн нөхцөл байдал (үүнд газар доорх усны түвшний болон химийн горим, хөрсний найрлага, одоогийн байдал болон шинж чанар, </w:t>
            </w:r>
            <w:r w:rsidR="00FA1D8F" w:rsidRPr="00E71360">
              <w:rPr>
                <w:rFonts w:ascii="Times New Roman" w:hAnsi="Times New Roman"/>
                <w:sz w:val="24"/>
                <w:szCs w:val="24"/>
                <w:lang w:val="mn-MN"/>
              </w:rPr>
              <w:t>геологийн аюултай үйл явц болон үзэгдлийн өрнөл орно</w:t>
            </w:r>
            <w:r w:rsidR="00836B5F" w:rsidRPr="00E71360">
              <w:rPr>
                <w:rFonts w:ascii="Times New Roman" w:hAnsi="Times New Roman"/>
                <w:sz w:val="24"/>
                <w:szCs w:val="24"/>
                <w:lang w:val="mn-MN"/>
              </w:rPr>
              <w:t>) өөрчлөгдсөн нь тогтоогдсон нутаг дэвгэрүүдийг.</w:t>
            </w:r>
          </w:p>
          <w:p w:rsidR="00FA1D8F" w:rsidRPr="00E71360" w:rsidRDefault="00FA1D8F" w:rsidP="000F67F3">
            <w:pPr>
              <w:jc w:val="both"/>
              <w:rPr>
                <w:rFonts w:ascii="Times New Roman" w:hAnsi="Times New Roman"/>
                <w:sz w:val="24"/>
                <w:szCs w:val="24"/>
                <w:lang w:val="mn-MN"/>
              </w:rPr>
            </w:pPr>
          </w:p>
          <w:p w:rsidR="00FA1D8F" w:rsidRPr="00E71360" w:rsidRDefault="00FA1D8F"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Б.3.3.27 </w:t>
            </w:r>
            <w:r w:rsidR="00627C87" w:rsidRPr="00E71360">
              <w:rPr>
                <w:rFonts w:ascii="Times New Roman" w:hAnsi="Times New Roman"/>
                <w:sz w:val="24"/>
                <w:szCs w:val="24"/>
                <w:lang w:val="mn-MN"/>
              </w:rPr>
              <w:t xml:space="preserve">Ажиллаж байгаа ДЦС-ын нутаг дэвсгэр дотор тойм судалгаа явуулах үеэр </w:t>
            </w:r>
            <w:r w:rsidR="00B57DB4" w:rsidRPr="00E71360">
              <w:rPr>
                <w:rFonts w:ascii="Times New Roman" w:hAnsi="Times New Roman"/>
                <w:sz w:val="24"/>
                <w:szCs w:val="24"/>
                <w:lang w:val="mn-MN"/>
              </w:rPr>
              <w:t>ашиглалтын албаны төлөөлөгчидтэй хамтран барилга, байгууламжуудад үзлэг хийж шалгадаг бөгөөд үүнд дараах зүйлс орно.</w:t>
            </w:r>
          </w:p>
          <w:p w:rsidR="00B57DB4" w:rsidRPr="00E71360" w:rsidRDefault="00B57DB4" w:rsidP="000F67F3">
            <w:pPr>
              <w:jc w:val="both"/>
              <w:rPr>
                <w:rFonts w:ascii="Times New Roman" w:hAnsi="Times New Roman"/>
                <w:sz w:val="24"/>
                <w:szCs w:val="24"/>
                <w:lang w:val="mn-MN"/>
              </w:rPr>
            </w:pPr>
          </w:p>
          <w:p w:rsidR="00B57DB4" w:rsidRPr="00E71360" w:rsidRDefault="000B1ACE" w:rsidP="002119E7">
            <w:pPr>
              <w:pStyle w:val="ListParagraph"/>
              <w:numPr>
                <w:ilvl w:val="0"/>
                <w:numId w:val="3"/>
              </w:numPr>
              <w:ind w:left="-14" w:firstLine="228"/>
              <w:jc w:val="both"/>
              <w:rPr>
                <w:rFonts w:ascii="Times New Roman" w:hAnsi="Times New Roman"/>
                <w:sz w:val="24"/>
                <w:szCs w:val="24"/>
                <w:lang w:val="mn-MN"/>
              </w:rPr>
            </w:pPr>
            <w:r w:rsidRPr="00E71360">
              <w:rPr>
                <w:rFonts w:ascii="Times New Roman" w:hAnsi="Times New Roman"/>
                <w:sz w:val="24"/>
                <w:szCs w:val="24"/>
                <w:lang w:val="mn-MN"/>
              </w:rPr>
              <w:t>шинэ</w:t>
            </w:r>
            <w:r w:rsidR="00EC7C97" w:rsidRPr="00E71360">
              <w:rPr>
                <w:rFonts w:ascii="Times New Roman" w:hAnsi="Times New Roman"/>
                <w:sz w:val="24"/>
                <w:szCs w:val="24"/>
                <w:lang w:val="mn-MN"/>
              </w:rPr>
              <w:t>чилж буй болон тэдгээртэй хөрш барилгуудын гаднах болон доторх хан</w:t>
            </w:r>
            <w:r w:rsidR="006C6202" w:rsidRPr="00E71360">
              <w:rPr>
                <w:rFonts w:ascii="Times New Roman" w:hAnsi="Times New Roman"/>
                <w:sz w:val="24"/>
                <w:szCs w:val="24"/>
                <w:lang w:val="mn-MN"/>
              </w:rPr>
              <w:t>ан</w:t>
            </w:r>
            <w:r w:rsidR="00EC7C97" w:rsidRPr="00E71360">
              <w:rPr>
                <w:rFonts w:ascii="Times New Roman" w:hAnsi="Times New Roman"/>
                <w:sz w:val="24"/>
                <w:szCs w:val="24"/>
                <w:lang w:val="mn-MN"/>
              </w:rPr>
              <w:t>уудын үзлэг</w:t>
            </w:r>
            <w:r w:rsidR="006C6202" w:rsidRPr="00E71360">
              <w:rPr>
                <w:rFonts w:ascii="Times New Roman" w:hAnsi="Times New Roman"/>
                <w:sz w:val="24"/>
                <w:szCs w:val="24"/>
                <w:lang w:val="mn-MN"/>
              </w:rPr>
              <w:t xml:space="preserve">, </w:t>
            </w:r>
            <w:r w:rsidR="009C20B9" w:rsidRPr="00E71360">
              <w:rPr>
                <w:rFonts w:ascii="Times New Roman" w:hAnsi="Times New Roman"/>
                <w:sz w:val="24"/>
                <w:szCs w:val="24"/>
                <w:lang w:val="mn-MN"/>
              </w:rPr>
              <w:t>хаяавч</w:t>
            </w:r>
            <w:r w:rsidR="00392AFA" w:rsidRPr="00E71360">
              <w:rPr>
                <w:rFonts w:ascii="Times New Roman" w:hAnsi="Times New Roman"/>
                <w:sz w:val="24"/>
                <w:szCs w:val="24"/>
                <w:lang w:val="mn-MN"/>
              </w:rPr>
              <w:t xml:space="preserve"> болон асфальт</w:t>
            </w:r>
            <w:r w:rsidR="001D7A02" w:rsidRPr="00E71360">
              <w:rPr>
                <w:rFonts w:ascii="Times New Roman" w:hAnsi="Times New Roman"/>
                <w:sz w:val="24"/>
                <w:szCs w:val="24"/>
                <w:lang w:val="mn-MN"/>
              </w:rPr>
              <w:t>ан хучилтын одоогийн байдал;</w:t>
            </w:r>
          </w:p>
          <w:p w:rsidR="001D7A02" w:rsidRPr="00E71360" w:rsidRDefault="000F3ABA" w:rsidP="002119E7">
            <w:pPr>
              <w:pStyle w:val="ListParagraph"/>
              <w:numPr>
                <w:ilvl w:val="0"/>
                <w:numId w:val="3"/>
              </w:numPr>
              <w:ind w:left="-14" w:firstLine="228"/>
              <w:jc w:val="both"/>
              <w:rPr>
                <w:rFonts w:ascii="Times New Roman" w:hAnsi="Times New Roman"/>
                <w:sz w:val="24"/>
                <w:szCs w:val="24"/>
                <w:lang w:val="mn-MN"/>
              </w:rPr>
            </w:pPr>
            <w:r w:rsidRPr="00E71360">
              <w:rPr>
                <w:rFonts w:ascii="Times New Roman" w:hAnsi="Times New Roman"/>
                <w:sz w:val="24"/>
                <w:szCs w:val="24"/>
                <w:lang w:val="mn-MN"/>
              </w:rPr>
              <w:t>хонгилын өрөө болон техникийн хонгил, борооны ус ба бусад ус зайлуулах байгууламжууд.</w:t>
            </w:r>
          </w:p>
          <w:p w:rsidR="000F3ABA" w:rsidRPr="00E71360" w:rsidRDefault="000F3ABA" w:rsidP="000F67F3">
            <w:pPr>
              <w:jc w:val="both"/>
              <w:rPr>
                <w:rFonts w:ascii="Times New Roman" w:hAnsi="Times New Roman"/>
                <w:sz w:val="24"/>
                <w:szCs w:val="24"/>
                <w:lang w:val="mn-MN"/>
              </w:rPr>
            </w:pPr>
          </w:p>
          <w:p w:rsidR="000F3ABA" w:rsidRPr="00E71360" w:rsidRDefault="000F3ABA" w:rsidP="000F67F3">
            <w:pPr>
              <w:jc w:val="both"/>
              <w:rPr>
                <w:rFonts w:ascii="Times New Roman" w:hAnsi="Times New Roman"/>
                <w:sz w:val="24"/>
                <w:szCs w:val="24"/>
                <w:lang w:val="mn-MN"/>
              </w:rPr>
            </w:pPr>
            <w:r w:rsidRPr="00E71360">
              <w:rPr>
                <w:rFonts w:ascii="Times New Roman" w:hAnsi="Times New Roman"/>
                <w:sz w:val="24"/>
                <w:szCs w:val="24"/>
                <w:lang w:val="mn-MN"/>
              </w:rPr>
              <w:lastRenderedPageBreak/>
              <w:t xml:space="preserve">Б.3.3.28 </w:t>
            </w:r>
            <w:r w:rsidR="000B1ACE" w:rsidRPr="00E71360">
              <w:rPr>
                <w:rFonts w:ascii="Times New Roman" w:hAnsi="Times New Roman"/>
                <w:sz w:val="24"/>
                <w:szCs w:val="24"/>
                <w:lang w:val="mn-MN"/>
              </w:rPr>
              <w:t>Шинэ</w:t>
            </w:r>
            <w:r w:rsidR="00212EF1" w:rsidRPr="00E71360">
              <w:rPr>
                <w:rFonts w:ascii="Times New Roman" w:hAnsi="Times New Roman"/>
                <w:sz w:val="24"/>
                <w:szCs w:val="24"/>
                <w:lang w:val="mn-MN"/>
              </w:rPr>
              <w:t xml:space="preserve">чилж буй болон өргөтгөж буй ДЦС-ын барилга, байгууламжид илэрсэн хэлбэр өөрчлөлтийн шалтгааныг тогтоохдоо </w:t>
            </w:r>
            <w:r w:rsidR="00A820E7" w:rsidRPr="00E71360">
              <w:rPr>
                <w:rFonts w:ascii="Times New Roman" w:hAnsi="Times New Roman"/>
                <w:sz w:val="24"/>
                <w:szCs w:val="24"/>
                <w:lang w:val="mn-MN"/>
              </w:rPr>
              <w:t xml:space="preserve">инженерийн судалгааны материалууд болон төслийн баримт бичигт хамтран дүн шинжилгээ хийх </w:t>
            </w:r>
            <w:r w:rsidR="00704649" w:rsidRPr="00E71360">
              <w:rPr>
                <w:rFonts w:ascii="Times New Roman" w:hAnsi="Times New Roman"/>
                <w:sz w:val="24"/>
                <w:szCs w:val="24"/>
                <w:lang w:val="mn-MN"/>
              </w:rPr>
              <w:t>зорилгоор</w:t>
            </w:r>
            <w:r w:rsidR="00A820E7" w:rsidRPr="00E71360">
              <w:rPr>
                <w:rFonts w:ascii="Times New Roman" w:hAnsi="Times New Roman"/>
                <w:sz w:val="24"/>
                <w:szCs w:val="24"/>
                <w:lang w:val="mn-MN"/>
              </w:rPr>
              <w:t xml:space="preserve"> </w:t>
            </w:r>
            <w:r w:rsidR="00704649" w:rsidRPr="00E71360">
              <w:rPr>
                <w:rFonts w:ascii="Times New Roman" w:hAnsi="Times New Roman"/>
                <w:sz w:val="24"/>
                <w:szCs w:val="24"/>
                <w:lang w:val="mn-MN"/>
              </w:rPr>
              <w:t>барилга барь</w:t>
            </w:r>
            <w:r w:rsidR="003C0D59" w:rsidRPr="00E71360">
              <w:rPr>
                <w:rFonts w:ascii="Times New Roman" w:hAnsi="Times New Roman"/>
                <w:sz w:val="24"/>
                <w:szCs w:val="24"/>
                <w:lang w:val="mn-MN"/>
              </w:rPr>
              <w:t>сан (зураг төсөл гаргасан болон ашигл</w:t>
            </w:r>
            <w:r w:rsidR="00704649" w:rsidRPr="00E71360">
              <w:rPr>
                <w:rFonts w:ascii="Times New Roman" w:hAnsi="Times New Roman"/>
                <w:sz w:val="24"/>
                <w:szCs w:val="24"/>
                <w:lang w:val="mn-MN"/>
              </w:rPr>
              <w:t>а</w:t>
            </w:r>
            <w:r w:rsidR="003C0D59" w:rsidRPr="00E71360">
              <w:rPr>
                <w:rFonts w:ascii="Times New Roman" w:hAnsi="Times New Roman"/>
                <w:sz w:val="24"/>
                <w:szCs w:val="24"/>
                <w:lang w:val="mn-MN"/>
              </w:rPr>
              <w:t>сан) талын зохих мэргэжилтнүүдийг заавал оролцуулж тогтоох хэрэгтэй.</w:t>
            </w:r>
          </w:p>
          <w:p w:rsidR="003C0D59" w:rsidRPr="00E71360" w:rsidRDefault="003C0D59" w:rsidP="000F67F3">
            <w:pPr>
              <w:jc w:val="both"/>
              <w:rPr>
                <w:rFonts w:ascii="Times New Roman" w:hAnsi="Times New Roman"/>
                <w:sz w:val="24"/>
                <w:szCs w:val="24"/>
                <w:lang w:val="mn-MN"/>
              </w:rPr>
            </w:pPr>
          </w:p>
          <w:p w:rsidR="003C0D59" w:rsidRPr="00E71360" w:rsidRDefault="003C0D59"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Б.3.3.29 </w:t>
            </w:r>
            <w:r w:rsidR="00AA32D5" w:rsidRPr="00E71360">
              <w:rPr>
                <w:rFonts w:ascii="Times New Roman" w:hAnsi="Times New Roman"/>
                <w:sz w:val="24"/>
                <w:szCs w:val="24"/>
                <w:lang w:val="mn-MN"/>
              </w:rPr>
              <w:t xml:space="preserve">Хариуцлагын 1 дүгээр түвшний </w:t>
            </w:r>
            <w:r w:rsidR="002F52CB" w:rsidRPr="00E71360">
              <w:rPr>
                <w:rFonts w:ascii="Times New Roman" w:hAnsi="Times New Roman"/>
                <w:sz w:val="24"/>
                <w:szCs w:val="24"/>
                <w:lang w:val="mn-MN"/>
              </w:rPr>
              <w:t xml:space="preserve">барилга, байгууламжуудыг </w:t>
            </w:r>
            <w:r w:rsidR="000B1ACE" w:rsidRPr="00E71360">
              <w:rPr>
                <w:rFonts w:ascii="Times New Roman" w:hAnsi="Times New Roman"/>
                <w:sz w:val="24"/>
                <w:szCs w:val="24"/>
                <w:lang w:val="mn-MN"/>
              </w:rPr>
              <w:t>шинэ</w:t>
            </w:r>
            <w:r w:rsidR="002F52CB" w:rsidRPr="00E71360">
              <w:rPr>
                <w:rFonts w:ascii="Times New Roman" w:hAnsi="Times New Roman"/>
                <w:sz w:val="24"/>
                <w:szCs w:val="24"/>
                <w:lang w:val="mn-MN"/>
              </w:rPr>
              <w:t xml:space="preserve">члэх хөрөнгө оруулалтын үндэслэлийг гаргахын тулд </w:t>
            </w:r>
            <w:r w:rsidR="000D5868" w:rsidRPr="00E71360">
              <w:rPr>
                <w:rFonts w:ascii="Times New Roman" w:hAnsi="Times New Roman"/>
                <w:sz w:val="24"/>
                <w:szCs w:val="24"/>
                <w:lang w:val="mn-MN"/>
              </w:rPr>
              <w:t>инженер-геологийн нөхцөл байдлын хүндрэлийн зэрэглэлийг болон нутаг дэвсгэрийн барилгажуулалтын нягтралыг тооцон үзэжнер-геологийн нөхцөл байдлын хүндрэлийн зэрэглэ</w:t>
            </w:r>
          </w:p>
          <w:p w:rsidR="00D17578" w:rsidRPr="00E71360" w:rsidRDefault="00D17578" w:rsidP="000F67F3">
            <w:pPr>
              <w:jc w:val="both"/>
              <w:rPr>
                <w:rFonts w:ascii="Times New Roman" w:hAnsi="Times New Roman"/>
                <w:sz w:val="24"/>
                <w:szCs w:val="24"/>
                <w:lang w:val="mn-MN"/>
              </w:rPr>
            </w:pPr>
          </w:p>
          <w:p w:rsidR="00D17578" w:rsidRPr="00E71360" w:rsidRDefault="00F60F66"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Өмнөх жилүүдийн судалгааны материалуудад дүн шинжилгээ хийсний дараа </w:t>
            </w:r>
            <w:r w:rsidR="00244EFD" w:rsidRPr="00E71360">
              <w:rPr>
                <w:rFonts w:ascii="Times New Roman" w:hAnsi="Times New Roman"/>
                <w:sz w:val="24"/>
                <w:szCs w:val="24"/>
                <w:lang w:val="mn-MN"/>
              </w:rPr>
              <w:t xml:space="preserve">ямар </w:t>
            </w:r>
            <w:r w:rsidR="001813EB" w:rsidRPr="00E71360">
              <w:rPr>
                <w:rFonts w:ascii="Times New Roman" w:hAnsi="Times New Roman"/>
                <w:sz w:val="24"/>
                <w:szCs w:val="24"/>
                <w:lang w:val="mn-MN"/>
              </w:rPr>
              <w:t>инженер-геологийн хайгуул, судалгаа явуулах</w:t>
            </w:r>
            <w:r w:rsidR="00244EFD" w:rsidRPr="00E71360">
              <w:rPr>
                <w:rFonts w:ascii="Times New Roman" w:hAnsi="Times New Roman"/>
                <w:sz w:val="24"/>
                <w:szCs w:val="24"/>
                <w:lang w:val="mn-MN"/>
              </w:rPr>
              <w:t xml:space="preserve">ыг шийдэх боломжтой. </w:t>
            </w:r>
            <w:r w:rsidR="00394D00" w:rsidRPr="00E71360">
              <w:rPr>
                <w:rFonts w:ascii="Times New Roman" w:hAnsi="Times New Roman"/>
                <w:sz w:val="24"/>
                <w:szCs w:val="24"/>
                <w:lang w:val="mn-MN"/>
              </w:rPr>
              <w:t>Төслийн</w:t>
            </w:r>
            <w:r w:rsidR="001E607D" w:rsidRPr="00E71360">
              <w:rPr>
                <w:rFonts w:ascii="Times New Roman" w:hAnsi="Times New Roman"/>
                <w:sz w:val="24"/>
                <w:szCs w:val="24"/>
                <w:lang w:val="mn-MN"/>
              </w:rPr>
              <w:t xml:space="preserve"> байгууллагын</w:t>
            </w:r>
            <w:r w:rsidR="00394D00" w:rsidRPr="00E71360">
              <w:rPr>
                <w:rFonts w:ascii="Times New Roman" w:hAnsi="Times New Roman"/>
                <w:sz w:val="24"/>
                <w:szCs w:val="24"/>
                <w:lang w:val="mn-MN"/>
              </w:rPr>
              <w:t xml:space="preserve"> танилцуул</w:t>
            </w:r>
            <w:r w:rsidR="00ED1978" w:rsidRPr="00E71360">
              <w:rPr>
                <w:rFonts w:ascii="Times New Roman" w:hAnsi="Times New Roman"/>
                <w:sz w:val="24"/>
                <w:szCs w:val="24"/>
                <w:lang w:val="mn-MN"/>
              </w:rPr>
              <w:t>гын</w:t>
            </w:r>
            <w:r w:rsidR="00394D00" w:rsidRPr="00E71360">
              <w:rPr>
                <w:rFonts w:ascii="Times New Roman" w:hAnsi="Times New Roman"/>
                <w:sz w:val="24"/>
                <w:szCs w:val="24"/>
                <w:lang w:val="mn-MN"/>
              </w:rPr>
              <w:t xml:space="preserve"> дараа х</w:t>
            </w:r>
            <w:r w:rsidR="00244EFD" w:rsidRPr="00E71360">
              <w:rPr>
                <w:rFonts w:ascii="Times New Roman" w:hAnsi="Times New Roman"/>
                <w:sz w:val="24"/>
                <w:szCs w:val="24"/>
                <w:lang w:val="mn-MN"/>
              </w:rPr>
              <w:t xml:space="preserve">айгуул, судалгаа явуулах </w:t>
            </w:r>
            <w:r w:rsidR="00ED1978" w:rsidRPr="00E71360">
              <w:rPr>
                <w:rFonts w:ascii="Times New Roman" w:hAnsi="Times New Roman"/>
                <w:sz w:val="24"/>
                <w:szCs w:val="24"/>
                <w:lang w:val="mn-MN"/>
              </w:rPr>
              <w:t xml:space="preserve">эсэх </w:t>
            </w:r>
            <w:r w:rsidR="00244EFD" w:rsidRPr="00E71360">
              <w:rPr>
                <w:rFonts w:ascii="Times New Roman" w:hAnsi="Times New Roman"/>
                <w:sz w:val="24"/>
                <w:szCs w:val="24"/>
                <w:lang w:val="mn-MN"/>
              </w:rPr>
              <w:t xml:space="preserve">шийдвэрийг </w:t>
            </w:r>
            <w:r w:rsidR="00394D00" w:rsidRPr="00E71360">
              <w:rPr>
                <w:rFonts w:ascii="Times New Roman" w:hAnsi="Times New Roman"/>
                <w:sz w:val="24"/>
                <w:szCs w:val="24"/>
                <w:lang w:val="mn-MN"/>
              </w:rPr>
              <w:t>захиалагч гаргана.</w:t>
            </w:r>
          </w:p>
          <w:p w:rsidR="00394D00" w:rsidRPr="00E71360" w:rsidRDefault="00394D00" w:rsidP="000F67F3">
            <w:pPr>
              <w:jc w:val="both"/>
              <w:rPr>
                <w:rFonts w:ascii="Times New Roman" w:hAnsi="Times New Roman"/>
                <w:sz w:val="24"/>
                <w:szCs w:val="24"/>
                <w:lang w:val="mn-MN"/>
              </w:rPr>
            </w:pPr>
          </w:p>
          <w:p w:rsidR="00394D00" w:rsidRPr="00E71360" w:rsidRDefault="00394D00"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Б.3.3.30 </w:t>
            </w:r>
            <w:r w:rsidR="00ED1978" w:rsidRPr="00E71360">
              <w:rPr>
                <w:rFonts w:ascii="Times New Roman" w:hAnsi="Times New Roman"/>
                <w:sz w:val="24"/>
                <w:szCs w:val="24"/>
                <w:lang w:val="mn-MN"/>
              </w:rPr>
              <w:t xml:space="preserve">Одоо байгаа барилга, байгууламжуудын </w:t>
            </w:r>
            <w:r w:rsidR="002637EB" w:rsidRPr="00E71360">
              <w:rPr>
                <w:rFonts w:ascii="Times New Roman" w:hAnsi="Times New Roman"/>
                <w:sz w:val="24"/>
                <w:szCs w:val="24"/>
                <w:lang w:val="mn-MN"/>
              </w:rPr>
              <w:t>суурийн доор</w:t>
            </w:r>
            <w:r w:rsidR="004534E3" w:rsidRPr="00E71360">
              <w:rPr>
                <w:rFonts w:ascii="Times New Roman" w:hAnsi="Times New Roman"/>
                <w:sz w:val="24"/>
                <w:szCs w:val="24"/>
                <w:lang w:val="mn-MN"/>
              </w:rPr>
              <w:t>х</w:t>
            </w:r>
            <w:r w:rsidR="002637EB" w:rsidRPr="00E71360">
              <w:rPr>
                <w:rFonts w:ascii="Times New Roman" w:hAnsi="Times New Roman"/>
                <w:sz w:val="24"/>
                <w:szCs w:val="24"/>
                <w:lang w:val="mn-MN"/>
              </w:rPr>
              <w:t xml:space="preserve"> б</w:t>
            </w:r>
            <w:r w:rsidR="004534E3" w:rsidRPr="00E71360">
              <w:rPr>
                <w:rFonts w:ascii="Times New Roman" w:hAnsi="Times New Roman"/>
                <w:sz w:val="24"/>
                <w:szCs w:val="24"/>
                <w:lang w:val="mn-MN"/>
              </w:rPr>
              <w:t>уурь</w:t>
            </w:r>
            <w:r w:rsidR="002637EB" w:rsidRPr="00E71360">
              <w:rPr>
                <w:rFonts w:ascii="Times New Roman" w:hAnsi="Times New Roman"/>
                <w:sz w:val="24"/>
                <w:szCs w:val="24"/>
                <w:lang w:val="mn-MN"/>
              </w:rPr>
              <w:t xml:space="preserve"> хөрсний найрлага, одоогийн байдал болон шинж чанарыг судлах шаардлагатай байгаа бол </w:t>
            </w:r>
            <w:r w:rsidR="00644AD7" w:rsidRPr="00E71360">
              <w:rPr>
                <w:rFonts w:ascii="Times New Roman" w:hAnsi="Times New Roman"/>
                <w:sz w:val="24"/>
                <w:szCs w:val="24"/>
                <w:lang w:val="mn-MN"/>
              </w:rPr>
              <w:t xml:space="preserve">шурфууд ухаж гаргах шаардлагатай бөгөөд </w:t>
            </w:r>
            <w:r w:rsidR="00603394" w:rsidRPr="00E71360">
              <w:rPr>
                <w:rFonts w:ascii="Times New Roman" w:hAnsi="Times New Roman"/>
                <w:sz w:val="24"/>
                <w:szCs w:val="24"/>
                <w:lang w:val="mn-MN"/>
              </w:rPr>
              <w:t xml:space="preserve">тэдгээрийг цооногуудаар гүнзгийрүүлбэл зохино. </w:t>
            </w:r>
            <w:r w:rsidR="004534E3" w:rsidRPr="00E71360">
              <w:rPr>
                <w:rFonts w:ascii="Times New Roman" w:hAnsi="Times New Roman"/>
                <w:sz w:val="24"/>
                <w:szCs w:val="24"/>
                <w:lang w:val="mn-MN"/>
              </w:rPr>
              <w:t>Б</w:t>
            </w:r>
            <w:r w:rsidR="00D62170" w:rsidRPr="00E71360">
              <w:rPr>
                <w:rFonts w:ascii="Times New Roman" w:hAnsi="Times New Roman"/>
                <w:sz w:val="24"/>
                <w:szCs w:val="24"/>
                <w:lang w:val="mn-MN"/>
              </w:rPr>
              <w:t>уур</w:t>
            </w:r>
            <w:r w:rsidR="004534E3" w:rsidRPr="00E71360">
              <w:rPr>
                <w:rFonts w:ascii="Times New Roman" w:hAnsi="Times New Roman"/>
                <w:sz w:val="24"/>
                <w:szCs w:val="24"/>
                <w:lang w:val="mn-MN"/>
              </w:rPr>
              <w:t>ь</w:t>
            </w:r>
            <w:r w:rsidR="00D62170" w:rsidRPr="00E71360">
              <w:rPr>
                <w:rFonts w:ascii="Times New Roman" w:hAnsi="Times New Roman"/>
                <w:sz w:val="24"/>
                <w:szCs w:val="24"/>
                <w:lang w:val="mn-MN"/>
              </w:rPr>
              <w:t xml:space="preserve"> хөрс </w:t>
            </w:r>
            <w:r w:rsidR="004534E3" w:rsidRPr="00E71360">
              <w:rPr>
                <w:rFonts w:ascii="Times New Roman" w:hAnsi="Times New Roman"/>
                <w:sz w:val="24"/>
                <w:szCs w:val="24"/>
                <w:lang w:val="mn-MN"/>
              </w:rPr>
              <w:t xml:space="preserve">ба суурийг </w:t>
            </w:r>
            <w:r w:rsidR="00D62170" w:rsidRPr="00E71360">
              <w:rPr>
                <w:rFonts w:ascii="Times New Roman" w:hAnsi="Times New Roman"/>
                <w:sz w:val="24"/>
                <w:szCs w:val="24"/>
                <w:lang w:val="mn-MN"/>
              </w:rPr>
              <w:t>суда</w:t>
            </w:r>
            <w:r w:rsidR="0089305A" w:rsidRPr="00E71360">
              <w:rPr>
                <w:rFonts w:ascii="Times New Roman" w:hAnsi="Times New Roman"/>
                <w:sz w:val="24"/>
                <w:szCs w:val="24"/>
                <w:lang w:val="mn-MN"/>
              </w:rPr>
              <w:t>л</w:t>
            </w:r>
            <w:r w:rsidR="00D62170" w:rsidRPr="00E71360">
              <w:rPr>
                <w:rFonts w:ascii="Times New Roman" w:hAnsi="Times New Roman"/>
                <w:sz w:val="24"/>
                <w:szCs w:val="24"/>
                <w:lang w:val="mn-MN"/>
              </w:rPr>
              <w:t xml:space="preserve">ж шалгахын тулд гаргах шурфуудын байрлал болон тоог </w:t>
            </w:r>
            <w:r w:rsidR="00E51445" w:rsidRPr="00E71360">
              <w:rPr>
                <w:rFonts w:ascii="Times New Roman" w:hAnsi="Times New Roman"/>
                <w:sz w:val="24"/>
                <w:szCs w:val="24"/>
                <w:lang w:val="mn-MN"/>
              </w:rPr>
              <w:t>зураг төсөл гаргагчидтай хамтран хайгуул, судалгааны ажилчид тогтоо</w:t>
            </w:r>
            <w:r w:rsidR="00D03C49" w:rsidRPr="00E71360">
              <w:rPr>
                <w:rFonts w:ascii="Times New Roman" w:hAnsi="Times New Roman"/>
                <w:sz w:val="24"/>
                <w:szCs w:val="24"/>
                <w:lang w:val="mn-MN"/>
              </w:rPr>
              <w:t>но</w:t>
            </w:r>
            <w:r w:rsidR="00E51445" w:rsidRPr="00E71360">
              <w:rPr>
                <w:rFonts w:ascii="Times New Roman" w:hAnsi="Times New Roman"/>
                <w:sz w:val="24"/>
                <w:szCs w:val="24"/>
                <w:lang w:val="mn-MN"/>
              </w:rPr>
              <w:t>.</w:t>
            </w:r>
          </w:p>
          <w:p w:rsidR="00E51445" w:rsidRPr="00E71360" w:rsidRDefault="00E51445" w:rsidP="000F67F3">
            <w:pPr>
              <w:jc w:val="both"/>
              <w:rPr>
                <w:rFonts w:ascii="Times New Roman" w:hAnsi="Times New Roman"/>
                <w:sz w:val="24"/>
                <w:szCs w:val="24"/>
                <w:lang w:val="mn-MN"/>
              </w:rPr>
            </w:pPr>
          </w:p>
          <w:p w:rsidR="00E51445" w:rsidRPr="00E71360" w:rsidRDefault="00E51445" w:rsidP="000F67F3">
            <w:pPr>
              <w:jc w:val="both"/>
              <w:rPr>
                <w:rFonts w:ascii="Times New Roman" w:eastAsia="Times New Roman" w:hAnsi="Times New Roman"/>
                <w:color w:val="000000"/>
                <w:sz w:val="24"/>
                <w:szCs w:val="24"/>
                <w:lang w:val="mn-MN" w:eastAsia="ru-RU"/>
              </w:rPr>
            </w:pPr>
            <w:r w:rsidRPr="00E71360">
              <w:rPr>
                <w:rFonts w:ascii="Times New Roman" w:hAnsi="Times New Roman"/>
                <w:sz w:val="24"/>
                <w:szCs w:val="24"/>
                <w:lang w:val="mn-MN"/>
              </w:rPr>
              <w:t xml:space="preserve">Б.3.3.31 </w:t>
            </w:r>
            <w:r w:rsidR="0004484A" w:rsidRPr="00E71360">
              <w:rPr>
                <w:rFonts w:ascii="Times New Roman" w:hAnsi="Times New Roman"/>
                <w:sz w:val="24"/>
                <w:szCs w:val="24"/>
                <w:lang w:val="mn-MN"/>
              </w:rPr>
              <w:t xml:space="preserve">Үндсэн барилгыг өргөтгөх, </w:t>
            </w:r>
            <w:r w:rsidR="000B1ACE" w:rsidRPr="00E71360">
              <w:rPr>
                <w:rFonts w:ascii="Times New Roman" w:hAnsi="Times New Roman"/>
                <w:sz w:val="24"/>
                <w:szCs w:val="24"/>
                <w:lang w:val="mn-MN"/>
              </w:rPr>
              <w:t>шинэ</w:t>
            </w:r>
            <w:r w:rsidR="0004484A" w:rsidRPr="00E71360">
              <w:rPr>
                <w:rFonts w:ascii="Times New Roman" w:hAnsi="Times New Roman"/>
                <w:sz w:val="24"/>
                <w:szCs w:val="24"/>
                <w:lang w:val="mn-MN"/>
              </w:rPr>
              <w:t xml:space="preserve">члэх болон техникийн шинэчлэлт хийх </w:t>
            </w:r>
            <w:r w:rsidR="00503D75" w:rsidRPr="00E71360">
              <w:rPr>
                <w:rFonts w:ascii="Times New Roman" w:hAnsi="Times New Roman"/>
                <w:sz w:val="24"/>
                <w:szCs w:val="24"/>
                <w:lang w:val="mn-MN"/>
              </w:rPr>
              <w:t xml:space="preserve">тохиолдолд зуух, турбин генератор бүрийн суурийн хажууд нэгээс багагүй хайгуулын нүх гаргах хэрэгтэй. </w:t>
            </w:r>
            <w:r w:rsidR="00BD4FDF" w:rsidRPr="00E71360">
              <w:rPr>
                <w:rFonts w:ascii="Times New Roman" w:hAnsi="Times New Roman"/>
                <w:sz w:val="24"/>
                <w:szCs w:val="24"/>
                <w:lang w:val="mn-MN"/>
              </w:rPr>
              <w:t xml:space="preserve">Суурийн улнаас доош </w:t>
            </w:r>
            <w:r w:rsidR="00BD4FDF" w:rsidRPr="00E71360">
              <w:rPr>
                <w:rFonts w:ascii="Times New Roman" w:eastAsia="Times New Roman" w:hAnsi="Times New Roman"/>
                <w:color w:val="000000"/>
                <w:sz w:val="24"/>
                <w:szCs w:val="24"/>
                <w:lang w:val="mn-MN" w:eastAsia="ru-RU"/>
              </w:rPr>
              <w:t xml:space="preserve">0,5-1,0 м гүн хүртэл шурф ухаж, </w:t>
            </w:r>
            <w:r w:rsidR="003E4757" w:rsidRPr="00E71360">
              <w:rPr>
                <w:rFonts w:ascii="Times New Roman" w:eastAsia="Times New Roman" w:hAnsi="Times New Roman"/>
                <w:color w:val="000000"/>
                <w:sz w:val="24"/>
                <w:szCs w:val="24"/>
                <w:lang w:val="mn-MN" w:eastAsia="ru-RU"/>
              </w:rPr>
              <w:t>түүнээс доош заасан гүн хүртэл (гэхдээ чулуулаг хөрс байхгүй байгаа бол 20 м-ээс багагүй гүнд</w:t>
            </w:r>
            <w:r w:rsidR="00F104AD" w:rsidRPr="00E71360">
              <w:rPr>
                <w:rFonts w:ascii="Times New Roman" w:eastAsia="Times New Roman" w:hAnsi="Times New Roman"/>
                <w:color w:val="000000"/>
                <w:sz w:val="24"/>
                <w:szCs w:val="24"/>
                <w:lang w:val="mn-MN" w:eastAsia="ru-RU"/>
              </w:rPr>
              <w:t>)</w:t>
            </w:r>
            <w:r w:rsidR="003E4757" w:rsidRPr="00E71360">
              <w:rPr>
                <w:rFonts w:ascii="Times New Roman" w:eastAsia="Times New Roman" w:hAnsi="Times New Roman"/>
                <w:color w:val="000000"/>
                <w:sz w:val="24"/>
                <w:szCs w:val="24"/>
                <w:lang w:val="mn-MN" w:eastAsia="ru-RU"/>
              </w:rPr>
              <w:t xml:space="preserve"> өрөмдөнө. </w:t>
            </w:r>
            <w:r w:rsidR="00E22412" w:rsidRPr="00E71360">
              <w:rPr>
                <w:rFonts w:ascii="Times New Roman" w:eastAsia="Times New Roman" w:hAnsi="Times New Roman"/>
                <w:color w:val="000000"/>
                <w:sz w:val="24"/>
                <w:szCs w:val="24"/>
                <w:lang w:val="mn-MN" w:eastAsia="ru-RU"/>
              </w:rPr>
              <w:t xml:space="preserve">Хөрсний </w:t>
            </w:r>
            <w:r w:rsidR="00696FD7" w:rsidRPr="00E71360">
              <w:rPr>
                <w:rFonts w:ascii="Times New Roman" w:eastAsia="Times New Roman" w:hAnsi="Times New Roman"/>
                <w:color w:val="000000"/>
                <w:sz w:val="24"/>
                <w:szCs w:val="24"/>
                <w:lang w:val="mn-MN" w:eastAsia="ru-RU"/>
              </w:rPr>
              <w:t>бүхэл хэсгийг</w:t>
            </w:r>
            <w:r w:rsidR="00E22412" w:rsidRPr="00E71360">
              <w:rPr>
                <w:rFonts w:ascii="Times New Roman" w:eastAsia="Times New Roman" w:hAnsi="Times New Roman"/>
                <w:color w:val="000000"/>
                <w:sz w:val="24"/>
                <w:szCs w:val="24"/>
                <w:lang w:val="mn-MN" w:eastAsia="ru-RU"/>
              </w:rPr>
              <w:t xml:space="preserve"> суурийн </w:t>
            </w:r>
            <w:r w:rsidR="00A70CB2" w:rsidRPr="00E71360">
              <w:rPr>
                <w:rFonts w:ascii="Times New Roman" w:eastAsia="Times New Roman" w:hAnsi="Times New Roman"/>
                <w:color w:val="000000"/>
                <w:sz w:val="24"/>
                <w:szCs w:val="24"/>
                <w:lang w:val="mn-MN" w:eastAsia="ru-RU"/>
              </w:rPr>
              <w:t xml:space="preserve">шууд доод хэсгээс болон </w:t>
            </w:r>
            <w:r w:rsidR="00B41FAD" w:rsidRPr="00E71360">
              <w:rPr>
                <w:rFonts w:ascii="Times New Roman" w:eastAsia="Times New Roman" w:hAnsi="Times New Roman"/>
                <w:color w:val="000000"/>
                <w:sz w:val="24"/>
                <w:szCs w:val="24"/>
                <w:lang w:val="mn-MN" w:eastAsia="ru-RU"/>
              </w:rPr>
              <w:t xml:space="preserve">түүнээс доош байгаа төрөл тус бүрээс авна. </w:t>
            </w:r>
            <w:r w:rsidR="00F02480" w:rsidRPr="00E71360">
              <w:rPr>
                <w:rFonts w:ascii="Times New Roman" w:eastAsia="Times New Roman" w:hAnsi="Times New Roman"/>
                <w:color w:val="000000"/>
                <w:sz w:val="24"/>
                <w:szCs w:val="24"/>
                <w:lang w:val="mn-MN" w:eastAsia="ru-RU"/>
              </w:rPr>
              <w:t xml:space="preserve">Суурь бүрийн хажууд </w:t>
            </w:r>
            <w:r w:rsidR="006E2A6E" w:rsidRPr="00E71360">
              <w:rPr>
                <w:rFonts w:ascii="Times New Roman" w:eastAsia="Times New Roman" w:hAnsi="Times New Roman"/>
                <w:color w:val="000000"/>
                <w:sz w:val="24"/>
                <w:szCs w:val="24"/>
                <w:lang w:val="mn-MN" w:eastAsia="ru-RU"/>
              </w:rPr>
              <w:t xml:space="preserve">статик </w:t>
            </w:r>
            <w:r w:rsidR="00757DDD" w:rsidRPr="00E71360">
              <w:rPr>
                <w:rFonts w:ascii="Times New Roman" w:eastAsia="Times New Roman" w:hAnsi="Times New Roman"/>
                <w:color w:val="000000"/>
                <w:sz w:val="24"/>
                <w:szCs w:val="24"/>
                <w:lang w:val="mn-MN" w:eastAsia="ru-RU"/>
              </w:rPr>
              <w:lastRenderedPageBreak/>
              <w:t xml:space="preserve">эсвэл динамик зондоор судлах аргыг </w:t>
            </w:r>
            <w:r w:rsidR="003C64F8" w:rsidRPr="00E71360">
              <w:rPr>
                <w:rFonts w:ascii="Times New Roman" w:hAnsi="Times New Roman"/>
                <w:sz w:val="24"/>
                <w:szCs w:val="24"/>
                <w:lang w:val="mn-MN"/>
              </w:rPr>
              <w:t xml:space="preserve">цооногийн цацраг идэвхт геофизик судалгаатай </w:t>
            </w:r>
            <w:r w:rsidR="00EC31DA" w:rsidRPr="00E71360">
              <w:rPr>
                <w:rFonts w:ascii="Times New Roman" w:eastAsia="Times New Roman" w:hAnsi="Times New Roman"/>
                <w:color w:val="000000"/>
                <w:sz w:val="24"/>
                <w:szCs w:val="24"/>
                <w:lang w:val="mn-MN" w:eastAsia="ru-RU"/>
              </w:rPr>
              <w:t xml:space="preserve">хослуулан </w:t>
            </w:r>
            <w:r w:rsidR="003C64F8" w:rsidRPr="00E71360">
              <w:rPr>
                <w:rFonts w:ascii="Times New Roman" w:eastAsia="Times New Roman" w:hAnsi="Times New Roman"/>
                <w:color w:val="000000"/>
                <w:sz w:val="24"/>
                <w:szCs w:val="24"/>
                <w:lang w:val="mn-MN" w:eastAsia="ru-RU"/>
              </w:rPr>
              <w:t>явуулах нэг эсвэл хоёр цэгийг гаргавал зохино.</w:t>
            </w:r>
          </w:p>
          <w:p w:rsidR="003C64F8" w:rsidRPr="00E71360" w:rsidRDefault="003C64F8" w:rsidP="000F67F3">
            <w:pPr>
              <w:jc w:val="both"/>
              <w:rPr>
                <w:rFonts w:ascii="Times New Roman" w:eastAsia="Times New Roman" w:hAnsi="Times New Roman"/>
                <w:color w:val="000000"/>
                <w:sz w:val="24"/>
                <w:szCs w:val="24"/>
                <w:lang w:val="mn-MN" w:eastAsia="ru-RU"/>
              </w:rPr>
            </w:pPr>
          </w:p>
          <w:p w:rsidR="003C64F8" w:rsidRPr="00E71360" w:rsidRDefault="000B018B" w:rsidP="000F67F3">
            <w:pPr>
              <w:jc w:val="both"/>
              <w:rPr>
                <w:rFonts w:ascii="Times New Roman" w:hAnsi="Times New Roman"/>
                <w:sz w:val="24"/>
                <w:szCs w:val="24"/>
                <w:lang w:val="mn-MN"/>
              </w:rPr>
            </w:pPr>
            <w:r w:rsidRPr="00E71360">
              <w:rPr>
                <w:rFonts w:ascii="Times New Roman" w:hAnsi="Times New Roman"/>
                <w:sz w:val="24"/>
                <w:szCs w:val="24"/>
                <w:lang w:val="mn-MN"/>
              </w:rPr>
              <w:t>Х</w:t>
            </w:r>
            <w:r w:rsidR="00302866" w:rsidRPr="00E71360">
              <w:rPr>
                <w:rFonts w:ascii="Times New Roman" w:hAnsi="Times New Roman"/>
                <w:sz w:val="24"/>
                <w:szCs w:val="24"/>
                <w:lang w:val="mn-MN"/>
              </w:rPr>
              <w:t xml:space="preserve">айгуулын нүх болон хөрсийг байршил дээр судлах цэгийн нийт тоо нь </w:t>
            </w:r>
            <w:r w:rsidR="00BA3645" w:rsidRPr="00E71360">
              <w:rPr>
                <w:rFonts w:ascii="Times New Roman" w:hAnsi="Times New Roman"/>
                <w:sz w:val="24"/>
                <w:szCs w:val="24"/>
                <w:lang w:val="mn-MN"/>
              </w:rPr>
              <w:t xml:space="preserve">үндсэн барилгын </w:t>
            </w:r>
            <w:r w:rsidR="003170F0" w:rsidRPr="00E71360">
              <w:rPr>
                <w:rFonts w:ascii="Times New Roman" w:hAnsi="Times New Roman"/>
                <w:sz w:val="24"/>
                <w:szCs w:val="24"/>
                <w:lang w:val="mn-MN"/>
              </w:rPr>
              <w:t>дагуу болон хөндлөн хоёроос багагүй хөндлөн огтлол гаргахын тулд шаардагдах тооноос багагүй байх хэрэгтэй.</w:t>
            </w:r>
          </w:p>
          <w:p w:rsidR="003170F0" w:rsidRPr="00E71360" w:rsidRDefault="003170F0" w:rsidP="000F67F3">
            <w:pPr>
              <w:jc w:val="both"/>
              <w:rPr>
                <w:rFonts w:ascii="Times New Roman" w:hAnsi="Times New Roman"/>
                <w:sz w:val="24"/>
                <w:szCs w:val="24"/>
                <w:lang w:val="mn-MN"/>
              </w:rPr>
            </w:pPr>
          </w:p>
          <w:p w:rsidR="003170F0" w:rsidRPr="00E71360" w:rsidRDefault="0043086C" w:rsidP="000F67F3">
            <w:pPr>
              <w:jc w:val="both"/>
              <w:rPr>
                <w:rFonts w:ascii="Times New Roman" w:hAnsi="Times New Roman"/>
                <w:sz w:val="24"/>
                <w:szCs w:val="24"/>
                <w:lang w:val="mn-MN"/>
              </w:rPr>
            </w:pPr>
            <w:r w:rsidRPr="00E71360">
              <w:rPr>
                <w:rFonts w:ascii="Times New Roman" w:hAnsi="Times New Roman"/>
                <w:sz w:val="24"/>
                <w:szCs w:val="24"/>
                <w:lang w:val="mn-MN"/>
              </w:rPr>
              <w:t>Байгууламжууд геологийн орчинтой харилцан үйлчлэх бүсэд байгаа уст давхарга бүрээс газар доорх усны гурваас багагүй сорьц авбал зохино.</w:t>
            </w:r>
          </w:p>
          <w:p w:rsidR="0043086C" w:rsidRPr="00E71360" w:rsidRDefault="0043086C" w:rsidP="000F67F3">
            <w:pPr>
              <w:jc w:val="both"/>
              <w:rPr>
                <w:rFonts w:ascii="Times New Roman" w:hAnsi="Times New Roman"/>
                <w:sz w:val="24"/>
                <w:szCs w:val="24"/>
                <w:lang w:val="mn-MN"/>
              </w:rPr>
            </w:pPr>
          </w:p>
          <w:p w:rsidR="0043086C" w:rsidRPr="00E71360" w:rsidRDefault="0043086C"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Б.3.3.32 </w:t>
            </w:r>
            <w:r w:rsidR="00376D25" w:rsidRPr="00E71360">
              <w:rPr>
                <w:rFonts w:ascii="Times New Roman" w:hAnsi="Times New Roman"/>
                <w:sz w:val="24"/>
                <w:szCs w:val="24"/>
                <w:lang w:val="mn-MN"/>
              </w:rPr>
              <w:t xml:space="preserve">ДЦС-ыг өргөтгөх, </w:t>
            </w:r>
            <w:r w:rsidR="000B1ACE" w:rsidRPr="00E71360">
              <w:rPr>
                <w:rFonts w:ascii="Times New Roman" w:hAnsi="Times New Roman"/>
                <w:sz w:val="24"/>
                <w:szCs w:val="24"/>
                <w:lang w:val="mn-MN"/>
              </w:rPr>
              <w:t>шинэ</w:t>
            </w:r>
            <w:r w:rsidR="00376D25" w:rsidRPr="00E71360">
              <w:rPr>
                <w:rFonts w:ascii="Times New Roman" w:hAnsi="Times New Roman"/>
                <w:sz w:val="24"/>
                <w:szCs w:val="24"/>
                <w:lang w:val="mn-MN"/>
              </w:rPr>
              <w:t xml:space="preserve">члэх болон техникийн шинэчлэлт хийхийн тулд үйлдвэрлэлийн талбай дээр хийсэн инженер-геологийн хайгуул, судалгааны ажлуудын тайланд </w:t>
            </w:r>
            <w:r w:rsidR="00743594" w:rsidRPr="00E71360">
              <w:rPr>
                <w:rFonts w:ascii="Times New Roman" w:hAnsi="Times New Roman"/>
                <w:sz w:val="24"/>
                <w:szCs w:val="24"/>
                <w:lang w:val="mn-MN"/>
              </w:rPr>
              <w:t xml:space="preserve">дараах зүйлс орсон байх хэрэгтэй. Үүнд: </w:t>
            </w:r>
            <w:r w:rsidR="005A2772" w:rsidRPr="00E71360">
              <w:rPr>
                <w:rFonts w:ascii="Times New Roman" w:hAnsi="Times New Roman"/>
                <w:sz w:val="24"/>
                <w:szCs w:val="24"/>
                <w:lang w:val="mn-MN"/>
              </w:rPr>
              <w:t xml:space="preserve">барилга, байгууламжуудын </w:t>
            </w:r>
            <w:r w:rsidR="004534E3" w:rsidRPr="00E71360">
              <w:rPr>
                <w:rFonts w:ascii="Times New Roman" w:hAnsi="Times New Roman"/>
                <w:sz w:val="24"/>
                <w:szCs w:val="24"/>
                <w:lang w:val="mn-MN"/>
              </w:rPr>
              <w:t>буурь</w:t>
            </w:r>
            <w:r w:rsidR="005A2772" w:rsidRPr="00E71360">
              <w:rPr>
                <w:rFonts w:ascii="Times New Roman" w:hAnsi="Times New Roman"/>
                <w:sz w:val="24"/>
                <w:szCs w:val="24"/>
                <w:lang w:val="mn-MN"/>
              </w:rPr>
              <w:t xml:space="preserve"> хөрсний </w:t>
            </w:r>
            <w:r w:rsidR="00C93F4C" w:rsidRPr="00E71360">
              <w:rPr>
                <w:rFonts w:ascii="Times New Roman" w:hAnsi="Times New Roman"/>
                <w:sz w:val="24"/>
                <w:szCs w:val="24"/>
                <w:lang w:val="mn-MN"/>
              </w:rPr>
              <w:t>тодорхойлолт</w:t>
            </w:r>
            <w:r w:rsidR="005A2772" w:rsidRPr="00E71360">
              <w:rPr>
                <w:rFonts w:ascii="Times New Roman" w:hAnsi="Times New Roman"/>
                <w:sz w:val="24"/>
                <w:szCs w:val="24"/>
                <w:lang w:val="mn-MN"/>
              </w:rPr>
              <w:t xml:space="preserve">, </w:t>
            </w:r>
            <w:r w:rsidR="009555A6" w:rsidRPr="00E71360">
              <w:rPr>
                <w:rFonts w:ascii="Times New Roman" w:hAnsi="Times New Roman"/>
                <w:sz w:val="24"/>
                <w:szCs w:val="24"/>
                <w:lang w:val="mn-MN"/>
              </w:rPr>
              <w:t xml:space="preserve">барилга барих болон ашиглах </w:t>
            </w:r>
            <w:r w:rsidR="00381A0E" w:rsidRPr="00E71360">
              <w:rPr>
                <w:rFonts w:ascii="Times New Roman" w:hAnsi="Times New Roman"/>
                <w:sz w:val="24"/>
                <w:szCs w:val="24"/>
                <w:lang w:val="mn-MN"/>
              </w:rPr>
              <w:t>явцад гарсан н</w:t>
            </w:r>
            <w:r w:rsidR="00134A60" w:rsidRPr="00E71360">
              <w:rPr>
                <w:rFonts w:ascii="Times New Roman" w:hAnsi="Times New Roman"/>
                <w:sz w:val="24"/>
                <w:szCs w:val="24"/>
                <w:lang w:val="mn-MN"/>
              </w:rPr>
              <w:t xml:space="preserve">ь тогтоогдсон инженер-геологийн нөхцөл байдлын өөрчлөлтүүд, </w:t>
            </w:r>
            <w:r w:rsidR="00381A0E" w:rsidRPr="00E71360">
              <w:rPr>
                <w:rFonts w:ascii="Times New Roman" w:hAnsi="Times New Roman"/>
                <w:sz w:val="24"/>
                <w:szCs w:val="24"/>
                <w:lang w:val="mn-MN"/>
              </w:rPr>
              <w:t xml:space="preserve">газар доорх усны бохирдлын талаарх мэдээлэл, </w:t>
            </w:r>
            <w:r w:rsidR="000B22FE" w:rsidRPr="00E71360">
              <w:rPr>
                <w:rFonts w:ascii="Times New Roman" w:hAnsi="Times New Roman"/>
                <w:sz w:val="24"/>
                <w:szCs w:val="24"/>
                <w:lang w:val="mn-MN"/>
              </w:rPr>
              <w:t xml:space="preserve">инженер-геологийн нөхцөл байдлын өөрчлөлт </w:t>
            </w:r>
            <w:r w:rsidR="00EF3A2E" w:rsidRPr="00E71360">
              <w:rPr>
                <w:rFonts w:ascii="Times New Roman" w:hAnsi="Times New Roman"/>
                <w:sz w:val="24"/>
                <w:szCs w:val="24"/>
                <w:lang w:val="mn-MN"/>
              </w:rPr>
              <w:t>ДЦС-ын одоо</w:t>
            </w:r>
            <w:r w:rsidR="00DE4DF7" w:rsidRPr="00E71360">
              <w:rPr>
                <w:rFonts w:ascii="Times New Roman" w:hAnsi="Times New Roman"/>
                <w:sz w:val="24"/>
                <w:szCs w:val="24"/>
                <w:lang w:val="mn-MN"/>
              </w:rPr>
              <w:t xml:space="preserve"> байгаа барилга, байгууламжуудын тогтвортой байдалд хэрхэн нөлөөлөхийн үнэлгээ, </w:t>
            </w:r>
            <w:r w:rsidR="000B1ACE" w:rsidRPr="00E71360">
              <w:rPr>
                <w:rFonts w:ascii="Times New Roman" w:hAnsi="Times New Roman"/>
                <w:sz w:val="24"/>
                <w:szCs w:val="24"/>
                <w:lang w:val="mn-MN"/>
              </w:rPr>
              <w:t>шинэ</w:t>
            </w:r>
            <w:r w:rsidR="00B05150" w:rsidRPr="00E71360">
              <w:rPr>
                <w:rFonts w:ascii="Times New Roman" w:hAnsi="Times New Roman"/>
                <w:sz w:val="24"/>
                <w:szCs w:val="24"/>
                <w:lang w:val="mn-MN"/>
              </w:rPr>
              <w:t xml:space="preserve">чилсний дараа </w:t>
            </w:r>
            <w:r w:rsidR="00406A04" w:rsidRPr="00E71360">
              <w:rPr>
                <w:rFonts w:ascii="Times New Roman" w:hAnsi="Times New Roman"/>
                <w:sz w:val="24"/>
                <w:szCs w:val="24"/>
                <w:lang w:val="mn-MN"/>
              </w:rPr>
              <w:t xml:space="preserve">барилга, байгууламжуудыг ашиглах хугацаанд </w:t>
            </w:r>
            <w:r w:rsidR="00D102B1" w:rsidRPr="00E71360">
              <w:rPr>
                <w:rFonts w:ascii="Times New Roman" w:hAnsi="Times New Roman"/>
                <w:sz w:val="24"/>
                <w:szCs w:val="24"/>
                <w:lang w:val="mn-MN"/>
              </w:rPr>
              <w:t xml:space="preserve">байгалийн </w:t>
            </w:r>
            <w:r w:rsidR="00901E13" w:rsidRPr="00E71360">
              <w:rPr>
                <w:rFonts w:ascii="Times New Roman" w:hAnsi="Times New Roman"/>
                <w:sz w:val="24"/>
                <w:szCs w:val="24"/>
                <w:lang w:val="mn-MN"/>
              </w:rPr>
              <w:t>нөхцөл байдалд цаашид гарах өөрчлөлтүүдийг таамагласан үнэлгээ орно.</w:t>
            </w:r>
          </w:p>
          <w:p w:rsidR="00901E13" w:rsidRPr="00E71360" w:rsidRDefault="00901E13" w:rsidP="000F67F3">
            <w:pPr>
              <w:jc w:val="both"/>
              <w:rPr>
                <w:rFonts w:ascii="Times New Roman" w:hAnsi="Times New Roman"/>
                <w:sz w:val="24"/>
                <w:szCs w:val="24"/>
                <w:lang w:val="mn-MN"/>
              </w:rPr>
            </w:pPr>
          </w:p>
          <w:p w:rsidR="00901E13" w:rsidRPr="00E71360" w:rsidRDefault="004C34E6"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Тайлангийн график хэлбэртэй хавсралтуудад </w:t>
            </w:r>
            <w:r w:rsidR="00573340" w:rsidRPr="00E71360">
              <w:rPr>
                <w:rFonts w:ascii="Times New Roman" w:hAnsi="Times New Roman"/>
                <w:sz w:val="24"/>
                <w:szCs w:val="24"/>
                <w:lang w:val="mn-MN"/>
              </w:rPr>
              <w:t>үйлдвэрлэлийн талбайн нутаг дэвсгэр дээр</w:t>
            </w:r>
            <w:r w:rsidR="004A1E58" w:rsidRPr="00E71360">
              <w:rPr>
                <w:rFonts w:ascii="Times New Roman" w:hAnsi="Times New Roman"/>
                <w:sz w:val="24"/>
                <w:szCs w:val="24"/>
                <w:lang w:val="mn-MN"/>
              </w:rPr>
              <w:t>х байгалийн нөхцөл байдлын өөрчлөлтийг харуулсан материалуудыг хавсаргах шаардлагатай. Үүнд:</w:t>
            </w:r>
          </w:p>
          <w:p w:rsidR="004A1E58" w:rsidRPr="00E71360" w:rsidRDefault="004A1E58" w:rsidP="000F67F3">
            <w:pPr>
              <w:jc w:val="both"/>
              <w:rPr>
                <w:rFonts w:ascii="Times New Roman" w:hAnsi="Times New Roman"/>
                <w:sz w:val="24"/>
                <w:szCs w:val="24"/>
                <w:lang w:val="mn-MN"/>
              </w:rPr>
            </w:pPr>
          </w:p>
          <w:p w:rsidR="00BD644E" w:rsidRPr="00E71360" w:rsidRDefault="004050B5" w:rsidP="002119E7">
            <w:pPr>
              <w:pStyle w:val="ListParagraph"/>
              <w:numPr>
                <w:ilvl w:val="0"/>
                <w:numId w:val="3"/>
              </w:numPr>
              <w:ind w:left="30" w:firstLine="142"/>
              <w:jc w:val="both"/>
              <w:rPr>
                <w:rFonts w:ascii="Times New Roman" w:hAnsi="Times New Roman"/>
                <w:sz w:val="24"/>
                <w:szCs w:val="24"/>
                <w:lang w:val="mn-MN"/>
              </w:rPr>
            </w:pPr>
            <w:r w:rsidRPr="00E71360">
              <w:rPr>
                <w:rFonts w:ascii="Times New Roman" w:hAnsi="Times New Roman"/>
                <w:sz w:val="24"/>
                <w:szCs w:val="24"/>
                <w:lang w:val="mn-MN"/>
              </w:rPr>
              <w:t>хүний үйл ажиллагааны үр дүнд бий болс</w:t>
            </w:r>
            <w:r w:rsidR="00BD644E" w:rsidRPr="00E71360">
              <w:rPr>
                <w:rFonts w:ascii="Times New Roman" w:hAnsi="Times New Roman"/>
                <w:sz w:val="24"/>
                <w:szCs w:val="24"/>
                <w:lang w:val="mn-MN"/>
              </w:rPr>
              <w:t>он хөрсний зузааны зураг;</w:t>
            </w:r>
          </w:p>
          <w:p w:rsidR="004A1E58" w:rsidRPr="00E71360" w:rsidRDefault="008C6205" w:rsidP="002119E7">
            <w:pPr>
              <w:pStyle w:val="ListParagraph"/>
              <w:numPr>
                <w:ilvl w:val="0"/>
                <w:numId w:val="3"/>
              </w:numPr>
              <w:ind w:left="30" w:firstLine="142"/>
              <w:jc w:val="both"/>
              <w:rPr>
                <w:rFonts w:ascii="Times New Roman" w:hAnsi="Times New Roman"/>
                <w:sz w:val="24"/>
                <w:szCs w:val="24"/>
                <w:lang w:val="mn-MN"/>
              </w:rPr>
            </w:pPr>
            <w:r w:rsidRPr="00E71360">
              <w:rPr>
                <w:rFonts w:ascii="Times New Roman" w:hAnsi="Times New Roman"/>
                <w:sz w:val="24"/>
                <w:szCs w:val="24"/>
                <w:lang w:val="mn-MN"/>
              </w:rPr>
              <w:t xml:space="preserve"> </w:t>
            </w:r>
            <w:r w:rsidR="00450DC6" w:rsidRPr="00E71360">
              <w:rPr>
                <w:rFonts w:ascii="Times New Roman" w:hAnsi="Times New Roman"/>
                <w:sz w:val="24"/>
                <w:szCs w:val="24"/>
                <w:lang w:val="mn-MN"/>
              </w:rPr>
              <w:t xml:space="preserve">хөрсний усны түвшин хамгийн ихээр өссөн </w:t>
            </w:r>
            <w:r w:rsidR="00365502" w:rsidRPr="00E71360">
              <w:rPr>
                <w:rFonts w:ascii="Times New Roman" w:hAnsi="Times New Roman"/>
                <w:sz w:val="24"/>
                <w:szCs w:val="24"/>
                <w:lang w:val="mn-MN"/>
              </w:rPr>
              <w:t xml:space="preserve">талбайн </w:t>
            </w:r>
            <w:r w:rsidR="00450DC6" w:rsidRPr="00E71360">
              <w:rPr>
                <w:rFonts w:ascii="Times New Roman" w:hAnsi="Times New Roman"/>
                <w:sz w:val="24"/>
                <w:szCs w:val="24"/>
                <w:lang w:val="mn-MN"/>
              </w:rPr>
              <w:t>хэсгүүдийг б</w:t>
            </w:r>
            <w:r w:rsidR="00C800EA" w:rsidRPr="00E71360">
              <w:rPr>
                <w:rFonts w:ascii="Times New Roman" w:hAnsi="Times New Roman"/>
                <w:sz w:val="24"/>
                <w:szCs w:val="24"/>
                <w:lang w:val="mn-MN"/>
              </w:rPr>
              <w:t>а</w:t>
            </w:r>
            <w:r w:rsidR="00450DC6" w:rsidRPr="00E71360">
              <w:rPr>
                <w:rFonts w:ascii="Times New Roman" w:hAnsi="Times New Roman"/>
                <w:sz w:val="24"/>
                <w:szCs w:val="24"/>
                <w:lang w:val="mn-MN"/>
              </w:rPr>
              <w:t xml:space="preserve"> </w:t>
            </w:r>
            <w:r w:rsidR="00365502" w:rsidRPr="00E71360">
              <w:rPr>
                <w:rFonts w:ascii="Times New Roman" w:hAnsi="Times New Roman"/>
                <w:sz w:val="24"/>
                <w:szCs w:val="24"/>
                <w:lang w:val="mn-MN"/>
              </w:rPr>
              <w:t xml:space="preserve">ус </w:t>
            </w:r>
            <w:r w:rsidR="00C800EA" w:rsidRPr="00E71360">
              <w:rPr>
                <w:rFonts w:ascii="Times New Roman" w:hAnsi="Times New Roman"/>
                <w:sz w:val="24"/>
                <w:szCs w:val="24"/>
                <w:lang w:val="mn-MN"/>
              </w:rPr>
              <w:t>алдагдаж байгааг тогтоос</w:t>
            </w:r>
            <w:r w:rsidR="00A4444F" w:rsidRPr="00E71360">
              <w:rPr>
                <w:rFonts w:ascii="Times New Roman" w:hAnsi="Times New Roman"/>
                <w:sz w:val="24"/>
                <w:szCs w:val="24"/>
                <w:lang w:val="mn-MN"/>
              </w:rPr>
              <w:t>о</w:t>
            </w:r>
            <w:r w:rsidR="00C800EA" w:rsidRPr="00E71360">
              <w:rPr>
                <w:rFonts w:ascii="Times New Roman" w:hAnsi="Times New Roman"/>
                <w:sz w:val="24"/>
                <w:szCs w:val="24"/>
                <w:lang w:val="mn-MN"/>
              </w:rPr>
              <w:t xml:space="preserve">н газруудыг </w:t>
            </w:r>
            <w:r w:rsidR="00C800EA" w:rsidRPr="00E71360">
              <w:rPr>
                <w:rFonts w:ascii="Times New Roman" w:hAnsi="Times New Roman"/>
                <w:sz w:val="24"/>
                <w:szCs w:val="24"/>
                <w:lang w:val="mn-MN"/>
              </w:rPr>
              <w:lastRenderedPageBreak/>
              <w:t xml:space="preserve">заасан болон </w:t>
            </w:r>
            <w:r w:rsidR="00B0572D" w:rsidRPr="00E71360">
              <w:rPr>
                <w:rFonts w:ascii="Times New Roman" w:eastAsia="Times New Roman" w:hAnsi="Times New Roman"/>
                <w:color w:val="000000"/>
                <w:sz w:val="24"/>
                <w:szCs w:val="24"/>
                <w:lang w:val="mn-MN" w:eastAsia="ru-RU"/>
              </w:rPr>
              <w:t>гидроизогипс орсон гидрогеологийн газрын зургууд;</w:t>
            </w:r>
          </w:p>
          <w:p w:rsidR="00B0572D" w:rsidRPr="00E71360" w:rsidRDefault="008D6737" w:rsidP="002119E7">
            <w:pPr>
              <w:pStyle w:val="ListParagraph"/>
              <w:numPr>
                <w:ilvl w:val="0"/>
                <w:numId w:val="3"/>
              </w:numPr>
              <w:ind w:left="30" w:firstLine="142"/>
              <w:jc w:val="both"/>
              <w:rPr>
                <w:rFonts w:ascii="Times New Roman" w:hAnsi="Times New Roman"/>
                <w:sz w:val="24"/>
                <w:szCs w:val="24"/>
                <w:lang w:val="mn-MN"/>
              </w:rPr>
            </w:pPr>
            <w:r w:rsidRPr="00E71360">
              <w:rPr>
                <w:rFonts w:ascii="Times New Roman" w:hAnsi="Times New Roman"/>
                <w:sz w:val="24"/>
                <w:szCs w:val="24"/>
                <w:lang w:val="mn-MN"/>
              </w:rPr>
              <w:t xml:space="preserve">газрын </w:t>
            </w:r>
            <w:r w:rsidR="00345F0B" w:rsidRPr="00E71360">
              <w:rPr>
                <w:rFonts w:ascii="Times New Roman" w:hAnsi="Times New Roman"/>
                <w:sz w:val="24"/>
                <w:szCs w:val="24"/>
                <w:lang w:val="mn-MN"/>
              </w:rPr>
              <w:t xml:space="preserve">гадарга доошилсон </w:t>
            </w:r>
            <w:r w:rsidR="00365502" w:rsidRPr="00E71360">
              <w:rPr>
                <w:rFonts w:ascii="Times New Roman" w:hAnsi="Times New Roman"/>
                <w:sz w:val="24"/>
                <w:szCs w:val="24"/>
                <w:lang w:val="mn-MN"/>
              </w:rPr>
              <w:t xml:space="preserve">талбайн </w:t>
            </w:r>
            <w:r w:rsidR="00345F0B" w:rsidRPr="00E71360">
              <w:rPr>
                <w:rFonts w:ascii="Times New Roman" w:hAnsi="Times New Roman"/>
                <w:sz w:val="24"/>
                <w:szCs w:val="24"/>
                <w:lang w:val="mn-MN"/>
              </w:rPr>
              <w:t xml:space="preserve">хэсгүүдийн хил хязгаарыг тэмдэглэсэн </w:t>
            </w:r>
            <w:r w:rsidR="0050397A" w:rsidRPr="00E71360">
              <w:rPr>
                <w:rFonts w:ascii="Times New Roman" w:hAnsi="Times New Roman"/>
                <w:sz w:val="24"/>
                <w:szCs w:val="24"/>
                <w:lang w:val="mn-MN"/>
              </w:rPr>
              <w:t>хөрсний суултын газрын зураг (</w:t>
            </w:r>
            <w:r w:rsidR="00F94E75" w:rsidRPr="00E71360">
              <w:rPr>
                <w:rFonts w:ascii="Times New Roman" w:hAnsi="Times New Roman"/>
                <w:sz w:val="24"/>
                <w:szCs w:val="24"/>
                <w:lang w:val="mn-MN"/>
              </w:rPr>
              <w:t>суулт өгдөг хөрстэй нутаг дэвсгэр дээр байрлаж буй ДЦС-ын хувьд</w:t>
            </w:r>
            <w:r w:rsidR="0050397A" w:rsidRPr="00E71360">
              <w:rPr>
                <w:rFonts w:ascii="Times New Roman" w:hAnsi="Times New Roman"/>
                <w:sz w:val="24"/>
                <w:szCs w:val="24"/>
                <w:lang w:val="mn-MN"/>
              </w:rPr>
              <w:t>)</w:t>
            </w:r>
            <w:r w:rsidR="00F94E75" w:rsidRPr="00E71360">
              <w:rPr>
                <w:rFonts w:ascii="Times New Roman" w:hAnsi="Times New Roman"/>
                <w:sz w:val="24"/>
                <w:szCs w:val="24"/>
                <w:lang w:val="mn-MN"/>
              </w:rPr>
              <w:t xml:space="preserve"> эсвэл</w:t>
            </w:r>
            <w:r w:rsidR="00D37CFA" w:rsidRPr="00E71360">
              <w:rPr>
                <w:rFonts w:ascii="Times New Roman" w:hAnsi="Times New Roman"/>
                <w:sz w:val="24"/>
                <w:szCs w:val="24"/>
                <w:lang w:val="mn-MN"/>
              </w:rPr>
              <w:t xml:space="preserve"> хөвсийн хөөх хөрс бий бол</w:t>
            </w:r>
            <w:r w:rsidR="0081558B" w:rsidRPr="00E71360">
              <w:rPr>
                <w:rFonts w:ascii="Times New Roman" w:hAnsi="Times New Roman"/>
                <w:sz w:val="24"/>
                <w:szCs w:val="24"/>
                <w:lang w:val="mn-MN"/>
              </w:rPr>
              <w:t>дог</w:t>
            </w:r>
            <w:r w:rsidR="00D37CFA" w:rsidRPr="00E71360">
              <w:rPr>
                <w:rFonts w:ascii="Times New Roman" w:hAnsi="Times New Roman"/>
                <w:sz w:val="24"/>
                <w:szCs w:val="24"/>
                <w:lang w:val="mn-MN"/>
              </w:rPr>
              <w:t xml:space="preserve"> </w:t>
            </w:r>
            <w:r w:rsidR="00365502" w:rsidRPr="00E71360">
              <w:rPr>
                <w:rFonts w:ascii="Times New Roman" w:hAnsi="Times New Roman"/>
                <w:sz w:val="24"/>
                <w:szCs w:val="24"/>
                <w:lang w:val="mn-MN"/>
              </w:rPr>
              <w:t xml:space="preserve">талбайн </w:t>
            </w:r>
            <w:r w:rsidR="003651C1" w:rsidRPr="00E71360">
              <w:rPr>
                <w:rFonts w:ascii="Times New Roman" w:hAnsi="Times New Roman"/>
                <w:sz w:val="24"/>
                <w:szCs w:val="24"/>
                <w:lang w:val="mn-MN"/>
              </w:rPr>
              <w:t>хэсгүүдэд</w:t>
            </w:r>
            <w:r w:rsidR="00F94E75" w:rsidRPr="00E71360">
              <w:rPr>
                <w:rFonts w:ascii="Times New Roman" w:hAnsi="Times New Roman"/>
                <w:sz w:val="24"/>
                <w:szCs w:val="24"/>
                <w:lang w:val="mn-MN"/>
              </w:rPr>
              <w:t xml:space="preserve"> </w:t>
            </w:r>
            <w:r w:rsidR="003B6344" w:rsidRPr="00E71360">
              <w:rPr>
                <w:rFonts w:ascii="Times New Roman" w:hAnsi="Times New Roman"/>
                <w:sz w:val="24"/>
                <w:szCs w:val="24"/>
                <w:lang w:val="mn-MN"/>
              </w:rPr>
              <w:t>хөвсийн хөөж, агших</w:t>
            </w:r>
            <w:r w:rsidR="003651C1" w:rsidRPr="00E71360">
              <w:rPr>
                <w:rFonts w:ascii="Times New Roman" w:hAnsi="Times New Roman"/>
                <w:sz w:val="24"/>
                <w:szCs w:val="24"/>
                <w:lang w:val="mn-MN"/>
              </w:rPr>
              <w:t xml:space="preserve"> үйл явцуудыг ажигласан</w:t>
            </w:r>
            <w:r w:rsidR="00973F45" w:rsidRPr="00E71360">
              <w:rPr>
                <w:rFonts w:ascii="Times New Roman" w:hAnsi="Times New Roman"/>
                <w:sz w:val="24"/>
                <w:szCs w:val="24"/>
                <w:lang w:val="mn-MN"/>
              </w:rPr>
              <w:t xml:space="preserve"> ажиглалт</w:t>
            </w:r>
            <w:r w:rsidR="003651C1" w:rsidRPr="00E71360">
              <w:rPr>
                <w:rFonts w:ascii="Times New Roman" w:hAnsi="Times New Roman"/>
                <w:sz w:val="24"/>
                <w:szCs w:val="24"/>
                <w:lang w:val="mn-MN"/>
              </w:rPr>
              <w:t>ууд</w:t>
            </w:r>
            <w:r w:rsidR="00973F45" w:rsidRPr="00E71360">
              <w:rPr>
                <w:rFonts w:ascii="Times New Roman" w:hAnsi="Times New Roman"/>
                <w:sz w:val="24"/>
                <w:szCs w:val="24"/>
                <w:lang w:val="mn-MN"/>
              </w:rPr>
              <w:t>ын газрын зураг</w:t>
            </w:r>
            <w:r w:rsidR="003651C1" w:rsidRPr="00E71360">
              <w:rPr>
                <w:rFonts w:ascii="Times New Roman" w:hAnsi="Times New Roman"/>
                <w:sz w:val="24"/>
                <w:szCs w:val="24"/>
                <w:lang w:val="mn-MN"/>
              </w:rPr>
              <w:t>;</w:t>
            </w:r>
          </w:p>
          <w:p w:rsidR="003651C1" w:rsidRPr="00E71360" w:rsidRDefault="003651C1" w:rsidP="002119E7">
            <w:pPr>
              <w:pStyle w:val="ListParagraph"/>
              <w:numPr>
                <w:ilvl w:val="0"/>
                <w:numId w:val="3"/>
              </w:numPr>
              <w:ind w:left="30" w:firstLine="142"/>
              <w:jc w:val="both"/>
              <w:rPr>
                <w:rFonts w:ascii="Times New Roman" w:hAnsi="Times New Roman"/>
                <w:sz w:val="24"/>
                <w:szCs w:val="24"/>
                <w:lang w:val="mn-MN"/>
              </w:rPr>
            </w:pPr>
            <w:r w:rsidRPr="00E71360">
              <w:rPr>
                <w:rFonts w:ascii="Times New Roman" w:hAnsi="Times New Roman"/>
                <w:sz w:val="24"/>
                <w:szCs w:val="24"/>
                <w:lang w:val="mn-MN"/>
              </w:rPr>
              <w:t xml:space="preserve">мөнх цэвдэг хөрс бий болсон нутаг дэвсгэрийн хувьд </w:t>
            </w:r>
            <w:r w:rsidR="00B027AA" w:rsidRPr="00E71360">
              <w:rPr>
                <w:rFonts w:ascii="Times New Roman" w:hAnsi="Times New Roman"/>
                <w:sz w:val="24"/>
                <w:szCs w:val="24"/>
                <w:lang w:val="mn-MN"/>
              </w:rPr>
              <w:t>дулааныг хэмжсэн ажиг</w:t>
            </w:r>
            <w:r w:rsidR="00383879" w:rsidRPr="00E71360">
              <w:rPr>
                <w:rFonts w:ascii="Times New Roman" w:hAnsi="Times New Roman"/>
                <w:sz w:val="24"/>
                <w:szCs w:val="24"/>
                <w:lang w:val="mn-MN"/>
              </w:rPr>
              <w:t>лалтуудын үр дүнгүүд</w:t>
            </w:r>
            <w:r w:rsidR="006E3543" w:rsidRPr="00E71360">
              <w:rPr>
                <w:rFonts w:ascii="Times New Roman" w:hAnsi="Times New Roman"/>
                <w:sz w:val="24"/>
                <w:szCs w:val="24"/>
                <w:lang w:val="mn-MN"/>
              </w:rPr>
              <w:t>тэй</w:t>
            </w:r>
            <w:r w:rsidR="00383879" w:rsidRPr="00E71360">
              <w:rPr>
                <w:rFonts w:ascii="Times New Roman" w:hAnsi="Times New Roman"/>
                <w:sz w:val="24"/>
                <w:szCs w:val="24"/>
                <w:lang w:val="mn-MN"/>
              </w:rPr>
              <w:t xml:space="preserve"> инженер-геокриологийн </w:t>
            </w:r>
            <w:r w:rsidR="00316AF0" w:rsidRPr="00E71360">
              <w:rPr>
                <w:rFonts w:ascii="Times New Roman" w:hAnsi="Times New Roman"/>
                <w:sz w:val="24"/>
                <w:szCs w:val="24"/>
                <w:lang w:val="mn-MN"/>
              </w:rPr>
              <w:t>нөхцөл байдалд гарсан өөрчлөлтүүдийн газрын зураг</w:t>
            </w:r>
            <w:r w:rsidR="006E3543" w:rsidRPr="00E71360">
              <w:rPr>
                <w:rFonts w:ascii="Times New Roman" w:hAnsi="Times New Roman"/>
                <w:sz w:val="24"/>
                <w:szCs w:val="24"/>
                <w:lang w:val="mn-MN"/>
              </w:rPr>
              <w:t>.</w:t>
            </w:r>
          </w:p>
          <w:p w:rsidR="006E3543" w:rsidRPr="00E71360" w:rsidRDefault="006E3543" w:rsidP="000F67F3">
            <w:pPr>
              <w:jc w:val="both"/>
              <w:rPr>
                <w:rFonts w:ascii="Times New Roman" w:eastAsia="Calibri" w:hAnsi="Times New Roman"/>
                <w:sz w:val="24"/>
                <w:szCs w:val="24"/>
                <w:lang w:val="mn-MN"/>
              </w:rPr>
            </w:pPr>
          </w:p>
          <w:p w:rsidR="006E3543" w:rsidRPr="00E71360" w:rsidRDefault="006E3543" w:rsidP="000F67F3">
            <w:pPr>
              <w:jc w:val="both"/>
              <w:rPr>
                <w:rFonts w:ascii="Times New Roman" w:eastAsia="Calibri" w:hAnsi="Times New Roman"/>
                <w:sz w:val="24"/>
                <w:szCs w:val="24"/>
                <w:lang w:val="mn-MN"/>
              </w:rPr>
            </w:pPr>
            <w:r w:rsidRPr="00E71360">
              <w:rPr>
                <w:rFonts w:ascii="Times New Roman" w:eastAsia="Calibri" w:hAnsi="Times New Roman"/>
                <w:sz w:val="24"/>
                <w:szCs w:val="24"/>
                <w:lang w:val="mn-MN"/>
              </w:rPr>
              <w:t>Б.3.3.33</w:t>
            </w:r>
            <w:r w:rsidR="00A4444F" w:rsidRPr="00E71360">
              <w:rPr>
                <w:rFonts w:ascii="Times New Roman" w:eastAsia="Calibri" w:hAnsi="Times New Roman"/>
                <w:sz w:val="24"/>
                <w:szCs w:val="24"/>
                <w:lang w:val="mn-MN"/>
              </w:rPr>
              <w:t xml:space="preserve"> </w:t>
            </w:r>
            <w:r w:rsidR="00022A7B" w:rsidRPr="00E71360">
              <w:rPr>
                <w:rFonts w:ascii="Times New Roman" w:eastAsia="Calibri" w:hAnsi="Times New Roman"/>
                <w:sz w:val="24"/>
                <w:szCs w:val="24"/>
                <w:lang w:val="mn-MN"/>
              </w:rPr>
              <w:t xml:space="preserve">Хашлага даланг </w:t>
            </w:r>
            <w:r w:rsidR="00AD1954" w:rsidRPr="00E71360">
              <w:rPr>
                <w:rFonts w:ascii="Times New Roman" w:eastAsia="Calibri" w:hAnsi="Times New Roman"/>
                <w:sz w:val="24"/>
                <w:szCs w:val="24"/>
                <w:lang w:val="mn-MN"/>
              </w:rPr>
              <w:t>нэмж өндөрл</w:t>
            </w:r>
            <w:r w:rsidR="00807790" w:rsidRPr="00E71360">
              <w:rPr>
                <w:rFonts w:ascii="Times New Roman" w:eastAsia="Calibri" w:hAnsi="Times New Roman"/>
                <w:sz w:val="24"/>
                <w:szCs w:val="24"/>
                <w:lang w:val="mn-MN"/>
              </w:rPr>
              <w:t xml:space="preserve">өх замаар үнсэн сангийн багтаамжийг нэмэх болон </w:t>
            </w:r>
            <w:r w:rsidR="000B1ACE" w:rsidRPr="00E71360">
              <w:rPr>
                <w:rFonts w:ascii="Times New Roman" w:eastAsia="Calibri" w:hAnsi="Times New Roman"/>
                <w:sz w:val="24"/>
                <w:szCs w:val="24"/>
                <w:lang w:val="mn-MN"/>
              </w:rPr>
              <w:t>шинэ</w:t>
            </w:r>
            <w:r w:rsidR="00807790" w:rsidRPr="00E71360">
              <w:rPr>
                <w:rFonts w:ascii="Times New Roman" w:eastAsia="Calibri" w:hAnsi="Times New Roman"/>
                <w:sz w:val="24"/>
                <w:szCs w:val="24"/>
                <w:lang w:val="mn-MN"/>
              </w:rPr>
              <w:t>члэх зорилготой судалгааны ажлын үеэр дараах зүйлсийг судлах шаардлагатай. Үүнд:</w:t>
            </w:r>
          </w:p>
          <w:p w:rsidR="00807790" w:rsidRPr="00E71360" w:rsidRDefault="00807790" w:rsidP="000F67F3">
            <w:pPr>
              <w:jc w:val="both"/>
              <w:rPr>
                <w:rFonts w:ascii="Times New Roman" w:eastAsia="Calibri" w:hAnsi="Times New Roman"/>
                <w:sz w:val="24"/>
                <w:szCs w:val="24"/>
                <w:lang w:val="mn-MN"/>
              </w:rPr>
            </w:pPr>
          </w:p>
          <w:p w:rsidR="00807790" w:rsidRPr="00E71360" w:rsidRDefault="00B33B73"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үнс ба нүүрсний хаягд</w:t>
            </w:r>
            <w:r w:rsidR="002320B9" w:rsidRPr="00E71360">
              <w:rPr>
                <w:rFonts w:ascii="Times New Roman" w:hAnsi="Times New Roman"/>
                <w:sz w:val="24"/>
                <w:szCs w:val="24"/>
                <w:lang w:val="mn-MN"/>
              </w:rPr>
              <w:t xml:space="preserve">ал </w:t>
            </w:r>
            <w:r w:rsidR="00FB1561" w:rsidRPr="00E71360">
              <w:rPr>
                <w:rFonts w:ascii="Times New Roman" w:hAnsi="Times New Roman"/>
                <w:sz w:val="24"/>
                <w:szCs w:val="24"/>
                <w:lang w:val="mn-MN"/>
              </w:rPr>
              <w:t>тунаж</w:t>
            </w:r>
            <w:r w:rsidR="002320B9" w:rsidRPr="00E71360">
              <w:rPr>
                <w:rFonts w:ascii="Times New Roman" w:hAnsi="Times New Roman"/>
                <w:sz w:val="24"/>
                <w:szCs w:val="24"/>
                <w:lang w:val="mn-MN"/>
              </w:rPr>
              <w:t xml:space="preserve"> чулуужсан </w:t>
            </w:r>
            <w:r w:rsidR="00FB1561" w:rsidRPr="00E71360">
              <w:rPr>
                <w:rFonts w:ascii="Times New Roman" w:hAnsi="Times New Roman"/>
                <w:sz w:val="24"/>
                <w:szCs w:val="24"/>
                <w:lang w:val="mn-MN"/>
              </w:rPr>
              <w:t>давхаргыг</w:t>
            </w:r>
            <w:r w:rsidR="002320B9" w:rsidRPr="00E71360">
              <w:rPr>
                <w:rFonts w:ascii="Times New Roman" w:hAnsi="Times New Roman"/>
                <w:sz w:val="24"/>
                <w:szCs w:val="24"/>
                <w:lang w:val="mn-MN"/>
              </w:rPr>
              <w:t xml:space="preserve"> </w:t>
            </w:r>
            <w:r w:rsidR="00AD1954" w:rsidRPr="00E71360">
              <w:rPr>
                <w:rFonts w:ascii="Times New Roman" w:hAnsi="Times New Roman"/>
                <w:sz w:val="24"/>
                <w:szCs w:val="24"/>
                <w:lang w:val="mn-MN"/>
              </w:rPr>
              <w:t>нэмж өндөрл</w:t>
            </w:r>
            <w:r w:rsidR="002963D3" w:rsidRPr="00E71360">
              <w:rPr>
                <w:rFonts w:ascii="Times New Roman" w:hAnsi="Times New Roman"/>
                <w:sz w:val="24"/>
                <w:szCs w:val="24"/>
                <w:lang w:val="mn-MN"/>
              </w:rPr>
              <w:t>өх</w:t>
            </w:r>
            <w:r w:rsidR="004534E3" w:rsidRPr="00E71360">
              <w:rPr>
                <w:rFonts w:ascii="Times New Roman" w:hAnsi="Times New Roman"/>
                <w:sz w:val="24"/>
                <w:szCs w:val="24"/>
                <w:lang w:val="mn-MN"/>
              </w:rPr>
              <w:t xml:space="preserve"> далангийн б</w:t>
            </w:r>
            <w:r w:rsidR="002963D3" w:rsidRPr="00E71360">
              <w:rPr>
                <w:rFonts w:ascii="Times New Roman" w:hAnsi="Times New Roman"/>
                <w:sz w:val="24"/>
                <w:szCs w:val="24"/>
                <w:lang w:val="mn-MN"/>
              </w:rPr>
              <w:t>уурь болгон, мөн түүнчлэн даланг босгох материал болгон ашиглахын тулд</w:t>
            </w:r>
            <w:r w:rsidR="00FB1561" w:rsidRPr="00E71360">
              <w:rPr>
                <w:rFonts w:ascii="Times New Roman" w:hAnsi="Times New Roman"/>
                <w:sz w:val="24"/>
                <w:szCs w:val="24"/>
                <w:lang w:val="mn-MN"/>
              </w:rPr>
              <w:t xml:space="preserve"> тус давхаргын </w:t>
            </w:r>
            <w:r w:rsidR="00305AD2" w:rsidRPr="00E71360">
              <w:rPr>
                <w:rFonts w:ascii="Times New Roman" w:hAnsi="Times New Roman"/>
                <w:sz w:val="24"/>
                <w:szCs w:val="24"/>
                <w:lang w:val="mn-MN"/>
              </w:rPr>
              <w:t>физик-механик</w:t>
            </w:r>
            <w:r w:rsidR="00FB1561" w:rsidRPr="00E71360">
              <w:rPr>
                <w:rFonts w:ascii="Times New Roman" w:hAnsi="Times New Roman"/>
                <w:sz w:val="24"/>
                <w:szCs w:val="24"/>
                <w:lang w:val="mn-MN"/>
              </w:rPr>
              <w:t xml:space="preserve"> шинж чанарыг судлах</w:t>
            </w:r>
            <w:r w:rsidR="0068636C" w:rsidRPr="00E71360">
              <w:rPr>
                <w:rFonts w:ascii="Times New Roman" w:hAnsi="Times New Roman"/>
                <w:sz w:val="24"/>
                <w:szCs w:val="24"/>
                <w:lang w:val="mn-MN"/>
              </w:rPr>
              <w:t>;</w:t>
            </w:r>
          </w:p>
          <w:p w:rsidR="007F5B0E" w:rsidRPr="00E71360" w:rsidRDefault="0002781F"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хашлага</w:t>
            </w:r>
            <w:r w:rsidR="007F5B0E" w:rsidRPr="00E71360">
              <w:rPr>
                <w:rFonts w:ascii="Times New Roman" w:hAnsi="Times New Roman"/>
                <w:sz w:val="24"/>
                <w:szCs w:val="24"/>
                <w:lang w:val="mn-MN"/>
              </w:rPr>
              <w:t xml:space="preserve"> далангийн их биеийг бүрдүүлж буй хөрсний (материалын) </w:t>
            </w:r>
            <w:r w:rsidR="00305AD2" w:rsidRPr="00E71360">
              <w:rPr>
                <w:rFonts w:ascii="Times New Roman" w:hAnsi="Times New Roman"/>
                <w:sz w:val="24"/>
                <w:szCs w:val="24"/>
                <w:lang w:val="mn-MN"/>
              </w:rPr>
              <w:t>физик-механик</w:t>
            </w:r>
            <w:r w:rsidR="007F5B0E" w:rsidRPr="00E71360">
              <w:rPr>
                <w:rFonts w:ascii="Times New Roman" w:hAnsi="Times New Roman"/>
                <w:sz w:val="24"/>
                <w:szCs w:val="24"/>
                <w:lang w:val="mn-MN"/>
              </w:rPr>
              <w:t xml:space="preserve"> шинж чанарыг судлах;</w:t>
            </w:r>
          </w:p>
          <w:p w:rsidR="00A74D8B" w:rsidRPr="00E71360" w:rsidRDefault="008E0769"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экологийн хувьд аюулгүй үнсэн сан </w:t>
            </w:r>
            <w:r w:rsidR="00840ADC" w:rsidRPr="00E71360">
              <w:rPr>
                <w:rFonts w:ascii="Times New Roman" w:hAnsi="Times New Roman"/>
                <w:sz w:val="24"/>
                <w:szCs w:val="24"/>
                <w:lang w:val="mn-MN"/>
              </w:rPr>
              <w:t xml:space="preserve">барих үндэслэл гаргах болон </w:t>
            </w:r>
            <w:r w:rsidR="00CE32F1" w:rsidRPr="00E71360">
              <w:rPr>
                <w:rFonts w:ascii="Times New Roman" w:hAnsi="Times New Roman"/>
                <w:sz w:val="24"/>
                <w:szCs w:val="24"/>
                <w:lang w:val="mn-MN"/>
              </w:rPr>
              <w:t xml:space="preserve">байгалийн нөхцөл байдалд гарсан өөрчлөлтүүдийг үнэлэх зорилгоор </w:t>
            </w:r>
            <w:r w:rsidR="00A74D8B" w:rsidRPr="00E71360">
              <w:rPr>
                <w:rFonts w:ascii="Times New Roman" w:hAnsi="Times New Roman"/>
                <w:sz w:val="24"/>
                <w:szCs w:val="24"/>
                <w:lang w:val="mn-MN"/>
              </w:rPr>
              <w:t>талбайн болон хамгийн ойр байрлах гидродинамикийн хил хүртэлх эргэн тойрны нутаг дэвсгэрийн гидрогеологийн нөхцөл байдлыг судлах.</w:t>
            </w:r>
          </w:p>
          <w:p w:rsidR="00A74D8B" w:rsidRPr="00E71360" w:rsidRDefault="00A74D8B" w:rsidP="000F67F3">
            <w:pPr>
              <w:jc w:val="both"/>
              <w:rPr>
                <w:rFonts w:ascii="Times New Roman" w:hAnsi="Times New Roman"/>
                <w:sz w:val="24"/>
                <w:szCs w:val="24"/>
                <w:lang w:val="mn-MN"/>
              </w:rPr>
            </w:pPr>
          </w:p>
          <w:p w:rsidR="00FB1561" w:rsidRPr="00E71360" w:rsidRDefault="00A74D8B"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Б.3.3.34  </w:t>
            </w:r>
            <w:r w:rsidR="00F42C6C" w:rsidRPr="00E71360">
              <w:rPr>
                <w:rFonts w:ascii="Times New Roman" w:hAnsi="Times New Roman"/>
                <w:sz w:val="24"/>
                <w:szCs w:val="24"/>
                <w:lang w:val="mn-MN"/>
              </w:rPr>
              <w:t xml:space="preserve">Одоо ашиглагдаж байгаа үнсэн сангийн </w:t>
            </w:r>
            <w:r w:rsidR="000B1ACE" w:rsidRPr="00E71360">
              <w:rPr>
                <w:rFonts w:ascii="Times New Roman" w:hAnsi="Times New Roman"/>
                <w:sz w:val="24"/>
                <w:szCs w:val="24"/>
                <w:lang w:val="mn-MN"/>
              </w:rPr>
              <w:t>шинэ</w:t>
            </w:r>
            <w:r w:rsidR="0002781F" w:rsidRPr="00E71360">
              <w:rPr>
                <w:rFonts w:ascii="Times New Roman" w:hAnsi="Times New Roman"/>
                <w:sz w:val="24"/>
                <w:szCs w:val="24"/>
                <w:lang w:val="mn-MN"/>
              </w:rPr>
              <w:t>члэх болон өргөтгөх хэсэгт хашлага</w:t>
            </w:r>
            <w:r w:rsidR="00F42C6C" w:rsidRPr="00E71360">
              <w:rPr>
                <w:rFonts w:ascii="Times New Roman" w:hAnsi="Times New Roman"/>
                <w:sz w:val="24"/>
                <w:szCs w:val="24"/>
                <w:lang w:val="mn-MN"/>
              </w:rPr>
              <w:t xml:space="preserve"> далангийн одоогийн байдлыг судлах зорилгоор инженер-геологийн судалгаа явуулна.</w:t>
            </w:r>
          </w:p>
          <w:p w:rsidR="00F42C6C" w:rsidRPr="00E71360" w:rsidRDefault="00F42C6C" w:rsidP="000F67F3">
            <w:pPr>
              <w:jc w:val="both"/>
              <w:rPr>
                <w:rFonts w:ascii="Times New Roman" w:hAnsi="Times New Roman"/>
                <w:sz w:val="24"/>
                <w:szCs w:val="24"/>
                <w:lang w:val="mn-MN"/>
              </w:rPr>
            </w:pPr>
          </w:p>
          <w:p w:rsidR="00F42C6C" w:rsidRPr="00E71360" w:rsidRDefault="0002781F" w:rsidP="000F67F3">
            <w:pPr>
              <w:jc w:val="both"/>
              <w:rPr>
                <w:rFonts w:ascii="Times New Roman" w:hAnsi="Times New Roman"/>
                <w:sz w:val="24"/>
                <w:szCs w:val="24"/>
                <w:lang w:val="mn-MN"/>
              </w:rPr>
            </w:pPr>
            <w:r w:rsidRPr="00E71360">
              <w:rPr>
                <w:rFonts w:ascii="Times New Roman" w:hAnsi="Times New Roman"/>
                <w:sz w:val="24"/>
                <w:szCs w:val="24"/>
                <w:lang w:val="mn-MN"/>
              </w:rPr>
              <w:t>Хашлага</w:t>
            </w:r>
            <w:r w:rsidR="0095678B" w:rsidRPr="00E71360">
              <w:rPr>
                <w:rFonts w:ascii="Times New Roman" w:hAnsi="Times New Roman"/>
                <w:sz w:val="24"/>
                <w:szCs w:val="24"/>
                <w:lang w:val="mn-MN"/>
              </w:rPr>
              <w:t xml:space="preserve"> далангийн тэнхлэгийн дагуу 100 м-ээс 200 м хүртэл </w:t>
            </w:r>
            <w:r w:rsidR="00FC34EB" w:rsidRPr="00E71360">
              <w:rPr>
                <w:rFonts w:ascii="Times New Roman" w:hAnsi="Times New Roman"/>
                <w:sz w:val="24"/>
                <w:szCs w:val="24"/>
                <w:lang w:val="mn-MN"/>
              </w:rPr>
              <w:t xml:space="preserve">өргөнтэй зурвасыг судлах хэрэгтэй бөгөөд </w:t>
            </w:r>
            <w:r w:rsidR="00AA60E8" w:rsidRPr="00E71360">
              <w:rPr>
                <w:rFonts w:ascii="Times New Roman" w:hAnsi="Times New Roman"/>
                <w:sz w:val="24"/>
                <w:szCs w:val="24"/>
                <w:lang w:val="mn-MN"/>
              </w:rPr>
              <w:t>дараах зүйлсийг дүрслэн бичнэ. Үүнд</w:t>
            </w:r>
            <w:r w:rsidR="00D90CBC" w:rsidRPr="00E71360">
              <w:rPr>
                <w:rFonts w:ascii="Times New Roman" w:hAnsi="Times New Roman"/>
                <w:sz w:val="24"/>
                <w:szCs w:val="24"/>
                <w:lang w:val="mn-MN"/>
              </w:rPr>
              <w:t>:</w:t>
            </w:r>
            <w:r w:rsidR="00AA60E8" w:rsidRPr="00E71360">
              <w:rPr>
                <w:rFonts w:ascii="Times New Roman" w:hAnsi="Times New Roman"/>
                <w:sz w:val="24"/>
                <w:szCs w:val="24"/>
                <w:lang w:val="mn-MN"/>
              </w:rPr>
              <w:t xml:space="preserve"> </w:t>
            </w:r>
            <w:r w:rsidR="00C01CC0" w:rsidRPr="00E71360">
              <w:rPr>
                <w:rFonts w:ascii="Times New Roman" w:hAnsi="Times New Roman"/>
                <w:sz w:val="24"/>
                <w:szCs w:val="24"/>
                <w:lang w:val="mn-MN"/>
              </w:rPr>
              <w:t>пикет</w:t>
            </w:r>
            <w:r w:rsidR="00D90CBC" w:rsidRPr="00E71360">
              <w:rPr>
                <w:rFonts w:ascii="Times New Roman" w:hAnsi="Times New Roman"/>
                <w:sz w:val="24"/>
                <w:szCs w:val="24"/>
                <w:lang w:val="mn-MN"/>
              </w:rPr>
              <w:t xml:space="preserve"> </w:t>
            </w:r>
            <w:r w:rsidR="002B6F1D" w:rsidRPr="00E71360">
              <w:rPr>
                <w:rFonts w:ascii="Times New Roman" w:hAnsi="Times New Roman"/>
                <w:sz w:val="24"/>
                <w:szCs w:val="24"/>
                <w:lang w:val="mn-MN"/>
              </w:rPr>
              <w:t>бүрийн</w:t>
            </w:r>
            <w:r w:rsidR="00D90CBC" w:rsidRPr="00E71360">
              <w:rPr>
                <w:rFonts w:ascii="Times New Roman" w:hAnsi="Times New Roman"/>
                <w:sz w:val="24"/>
                <w:szCs w:val="24"/>
                <w:lang w:val="mn-MN"/>
              </w:rPr>
              <w:t xml:space="preserve"> </w:t>
            </w:r>
            <w:r w:rsidR="00082D16" w:rsidRPr="00E71360">
              <w:rPr>
                <w:rFonts w:ascii="Times New Roman" w:hAnsi="Times New Roman"/>
                <w:sz w:val="24"/>
                <w:szCs w:val="24"/>
                <w:lang w:val="mn-MN"/>
              </w:rPr>
              <w:t>орчин тойрны га</w:t>
            </w:r>
            <w:r w:rsidR="004A655B" w:rsidRPr="00E71360">
              <w:rPr>
                <w:rFonts w:ascii="Times New Roman" w:hAnsi="Times New Roman"/>
                <w:sz w:val="24"/>
                <w:szCs w:val="24"/>
                <w:lang w:val="mn-MN"/>
              </w:rPr>
              <w:t xml:space="preserve">зрыг дүрслэх, </w:t>
            </w:r>
            <w:r w:rsidR="00B321F4" w:rsidRPr="00E71360">
              <w:rPr>
                <w:rFonts w:ascii="Times New Roman" w:hAnsi="Times New Roman"/>
                <w:sz w:val="24"/>
                <w:szCs w:val="24"/>
                <w:lang w:val="mn-MN"/>
              </w:rPr>
              <w:t xml:space="preserve">даланг бүрдүүлж буй хөрсний төрөл болон </w:t>
            </w:r>
            <w:r w:rsidR="00674A38" w:rsidRPr="00E71360">
              <w:rPr>
                <w:rFonts w:ascii="Times New Roman" w:hAnsi="Times New Roman"/>
                <w:sz w:val="24"/>
                <w:szCs w:val="24"/>
                <w:lang w:val="mn-MN"/>
              </w:rPr>
              <w:t xml:space="preserve">нэрийг бичих, </w:t>
            </w:r>
            <w:r w:rsidR="00DA16BB" w:rsidRPr="00E71360">
              <w:rPr>
                <w:rFonts w:ascii="Times New Roman" w:hAnsi="Times New Roman"/>
                <w:sz w:val="24"/>
                <w:szCs w:val="24"/>
                <w:lang w:val="mn-MN"/>
              </w:rPr>
              <w:lastRenderedPageBreak/>
              <w:t xml:space="preserve">налуугийн хэлбэр болон одоогийн байдлын </w:t>
            </w:r>
            <w:r w:rsidR="00786A94" w:rsidRPr="00E71360">
              <w:rPr>
                <w:rFonts w:ascii="Times New Roman" w:hAnsi="Times New Roman"/>
                <w:sz w:val="24"/>
                <w:szCs w:val="24"/>
                <w:lang w:val="mn-MN"/>
              </w:rPr>
              <w:t>онцлог</w:t>
            </w:r>
            <w:r w:rsidR="00283BBD" w:rsidRPr="00E71360">
              <w:rPr>
                <w:rFonts w:ascii="Times New Roman" w:hAnsi="Times New Roman"/>
                <w:sz w:val="24"/>
                <w:szCs w:val="24"/>
                <w:lang w:val="mn-MN"/>
              </w:rPr>
              <w:t xml:space="preserve">, гадаргуу болон суурь хэсгээр </w:t>
            </w:r>
            <w:r w:rsidR="001851FF" w:rsidRPr="00E71360">
              <w:rPr>
                <w:rFonts w:ascii="Times New Roman" w:hAnsi="Times New Roman"/>
                <w:sz w:val="24"/>
                <w:szCs w:val="24"/>
                <w:lang w:val="mn-MN"/>
              </w:rPr>
              <w:t xml:space="preserve">даланг чийгшүүлж болох хэсгүүдийг дүрслэн бичих орно. </w:t>
            </w:r>
            <w:r w:rsidR="009A6703" w:rsidRPr="00E71360">
              <w:rPr>
                <w:rFonts w:ascii="Times New Roman" w:hAnsi="Times New Roman"/>
                <w:sz w:val="24"/>
                <w:szCs w:val="24"/>
                <w:lang w:val="mn-MN"/>
              </w:rPr>
              <w:t xml:space="preserve">Далангийн хэлбэр өөрчлөгдсөнийг илрүүлсэн газруудыг болон засаж, сэргээх ажил гүйцэтгэх </w:t>
            </w:r>
            <w:r w:rsidR="00365502" w:rsidRPr="00E71360">
              <w:rPr>
                <w:rFonts w:ascii="Times New Roman" w:hAnsi="Times New Roman"/>
                <w:sz w:val="24"/>
                <w:szCs w:val="24"/>
                <w:lang w:val="mn-MN"/>
              </w:rPr>
              <w:t xml:space="preserve">талбайн </w:t>
            </w:r>
            <w:r w:rsidR="009A6703" w:rsidRPr="00E71360">
              <w:rPr>
                <w:rFonts w:ascii="Times New Roman" w:hAnsi="Times New Roman"/>
                <w:sz w:val="24"/>
                <w:szCs w:val="24"/>
                <w:lang w:val="mn-MN"/>
              </w:rPr>
              <w:t>хэсгүүдийн одоогийн байдлыг дүрслэн бичихэд онцгой анхаарал хандуулах хэрэгтэй.</w:t>
            </w:r>
          </w:p>
          <w:p w:rsidR="009A6703" w:rsidRPr="00E71360" w:rsidRDefault="009A6703" w:rsidP="000F67F3">
            <w:pPr>
              <w:jc w:val="both"/>
              <w:rPr>
                <w:rFonts w:ascii="Times New Roman" w:hAnsi="Times New Roman"/>
                <w:sz w:val="24"/>
                <w:szCs w:val="24"/>
                <w:lang w:val="mn-MN"/>
              </w:rPr>
            </w:pPr>
          </w:p>
          <w:p w:rsidR="009A6703" w:rsidRPr="00E71360" w:rsidRDefault="00701F2A" w:rsidP="000F67F3">
            <w:pPr>
              <w:jc w:val="both"/>
              <w:rPr>
                <w:rFonts w:ascii="Times New Roman" w:hAnsi="Times New Roman"/>
                <w:sz w:val="24"/>
                <w:szCs w:val="24"/>
                <w:lang w:val="mn-MN"/>
              </w:rPr>
            </w:pPr>
            <w:r w:rsidRPr="00E71360">
              <w:rPr>
                <w:rFonts w:ascii="Times New Roman" w:hAnsi="Times New Roman"/>
                <w:sz w:val="24"/>
                <w:szCs w:val="24"/>
                <w:lang w:val="mn-MN"/>
              </w:rPr>
              <w:t>Өмнөх жилүүдийн судалгааны материалуудыг ашиглах тохиолдолд дараах зүйлсийг нэмж цуглуулах шаардлагатай. Үүнд:</w:t>
            </w:r>
          </w:p>
          <w:p w:rsidR="00701F2A" w:rsidRPr="00E71360" w:rsidRDefault="00701F2A" w:rsidP="000F67F3">
            <w:pPr>
              <w:jc w:val="both"/>
              <w:rPr>
                <w:rFonts w:ascii="Times New Roman" w:hAnsi="Times New Roman"/>
                <w:sz w:val="24"/>
                <w:szCs w:val="24"/>
                <w:lang w:val="mn-MN"/>
              </w:rPr>
            </w:pPr>
          </w:p>
          <w:p w:rsidR="00701F2A" w:rsidRPr="00E71360" w:rsidRDefault="00711E5A" w:rsidP="002119E7">
            <w:pPr>
              <w:pStyle w:val="ListParagraph"/>
              <w:numPr>
                <w:ilvl w:val="0"/>
                <w:numId w:val="3"/>
              </w:numPr>
              <w:ind w:left="-14" w:firstLine="186"/>
              <w:jc w:val="both"/>
              <w:rPr>
                <w:rFonts w:ascii="Times New Roman" w:hAnsi="Times New Roman"/>
                <w:sz w:val="24"/>
                <w:szCs w:val="24"/>
                <w:lang w:val="mn-MN"/>
              </w:rPr>
            </w:pPr>
            <w:r w:rsidRPr="00E71360">
              <w:rPr>
                <w:rFonts w:ascii="Times New Roman" w:hAnsi="Times New Roman"/>
                <w:sz w:val="24"/>
                <w:szCs w:val="24"/>
                <w:lang w:val="mn-MN"/>
              </w:rPr>
              <w:t>үнс устай холилдсон хаягдлыг зайлуулах хэсгүүдийн байршил орсон үнсэн сангийн гүйцэтгэлийн топографийн зураг авалт;</w:t>
            </w:r>
          </w:p>
          <w:p w:rsidR="00711E5A" w:rsidRPr="00E71360" w:rsidRDefault="00711E5A" w:rsidP="002119E7">
            <w:pPr>
              <w:pStyle w:val="ListParagraph"/>
              <w:numPr>
                <w:ilvl w:val="0"/>
                <w:numId w:val="3"/>
              </w:numPr>
              <w:ind w:left="-14" w:firstLine="186"/>
              <w:jc w:val="both"/>
              <w:rPr>
                <w:rFonts w:ascii="Times New Roman" w:hAnsi="Times New Roman"/>
                <w:sz w:val="24"/>
                <w:szCs w:val="24"/>
                <w:lang w:val="mn-MN"/>
              </w:rPr>
            </w:pPr>
            <w:r w:rsidRPr="00E71360">
              <w:rPr>
                <w:rFonts w:ascii="Times New Roman" w:hAnsi="Times New Roman"/>
                <w:sz w:val="24"/>
                <w:szCs w:val="24"/>
                <w:lang w:val="mn-MN"/>
              </w:rPr>
              <w:t>газар доорх усны горимыг ажиглах одоо байгаа цооногуудын байршлын план зураг.</w:t>
            </w:r>
          </w:p>
          <w:p w:rsidR="00711E5A" w:rsidRPr="00E71360" w:rsidRDefault="00711E5A" w:rsidP="000F67F3">
            <w:pPr>
              <w:jc w:val="both"/>
              <w:rPr>
                <w:rFonts w:ascii="Times New Roman" w:hAnsi="Times New Roman"/>
                <w:sz w:val="24"/>
                <w:szCs w:val="24"/>
                <w:lang w:val="mn-MN"/>
              </w:rPr>
            </w:pPr>
          </w:p>
          <w:p w:rsidR="00711E5A" w:rsidRPr="00E71360" w:rsidRDefault="00711E5A"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Б.3.3.35 </w:t>
            </w:r>
            <w:r w:rsidR="00A83F02" w:rsidRPr="00E71360">
              <w:rPr>
                <w:rFonts w:ascii="Times New Roman" w:hAnsi="Times New Roman"/>
                <w:sz w:val="24"/>
                <w:szCs w:val="24"/>
                <w:lang w:val="mn-MN"/>
              </w:rPr>
              <w:t xml:space="preserve">Инженер-геологийн судалгааны үр дүнгүүдийг тооцон үзэж </w:t>
            </w:r>
            <w:r w:rsidR="003032C2" w:rsidRPr="00E71360">
              <w:rPr>
                <w:rFonts w:ascii="Times New Roman" w:hAnsi="Times New Roman"/>
                <w:sz w:val="24"/>
                <w:szCs w:val="24"/>
                <w:lang w:val="mn-MN"/>
              </w:rPr>
              <w:t xml:space="preserve">хайгуулын ажлуудыг томилно. </w:t>
            </w:r>
            <w:r w:rsidR="00AC2067" w:rsidRPr="00E71360">
              <w:rPr>
                <w:rFonts w:ascii="Times New Roman" w:hAnsi="Times New Roman"/>
                <w:sz w:val="24"/>
                <w:szCs w:val="24"/>
                <w:lang w:val="mn-MN"/>
              </w:rPr>
              <w:t xml:space="preserve">Хоорондын зай нь 500 м-ээс ихгүй, </w:t>
            </w:r>
            <w:r w:rsidR="008A7026" w:rsidRPr="00E71360">
              <w:rPr>
                <w:rFonts w:ascii="Times New Roman" w:hAnsi="Times New Roman"/>
                <w:sz w:val="24"/>
                <w:szCs w:val="24"/>
                <w:lang w:val="mn-MN"/>
              </w:rPr>
              <w:t>далангийн өргө</w:t>
            </w:r>
            <w:r w:rsidR="00AC2067" w:rsidRPr="00E71360">
              <w:rPr>
                <w:rFonts w:ascii="Times New Roman" w:hAnsi="Times New Roman"/>
                <w:sz w:val="24"/>
                <w:szCs w:val="24"/>
                <w:lang w:val="mn-MN"/>
              </w:rPr>
              <w:t xml:space="preserve">нөөр татсан </w:t>
            </w:r>
            <w:r w:rsidR="009E5E17" w:rsidRPr="00E71360">
              <w:rPr>
                <w:rFonts w:ascii="Times New Roman" w:hAnsi="Times New Roman"/>
                <w:sz w:val="24"/>
                <w:szCs w:val="24"/>
                <w:lang w:val="mn-MN"/>
              </w:rPr>
              <w:t xml:space="preserve">хэвшсэн </w:t>
            </w:r>
            <w:r w:rsidR="00AC2067" w:rsidRPr="00E71360">
              <w:rPr>
                <w:rFonts w:ascii="Times New Roman" w:hAnsi="Times New Roman"/>
                <w:sz w:val="24"/>
                <w:szCs w:val="24"/>
                <w:lang w:val="mn-MN"/>
              </w:rPr>
              <w:t>шугамуудын дагуу цооногуудыг өрөмдөж</w:t>
            </w:r>
            <w:r w:rsidR="008A7026" w:rsidRPr="00E71360">
              <w:rPr>
                <w:rFonts w:ascii="Times New Roman" w:hAnsi="Times New Roman"/>
                <w:sz w:val="24"/>
                <w:szCs w:val="24"/>
                <w:lang w:val="mn-MN"/>
              </w:rPr>
              <w:t xml:space="preserve"> </w:t>
            </w:r>
            <w:r w:rsidR="00AC2067" w:rsidRPr="00E71360">
              <w:rPr>
                <w:rFonts w:ascii="Times New Roman" w:hAnsi="Times New Roman"/>
                <w:sz w:val="24"/>
                <w:szCs w:val="24"/>
                <w:lang w:val="mn-MN"/>
              </w:rPr>
              <w:t xml:space="preserve">гаргавал </w:t>
            </w:r>
            <w:r w:rsidR="008A7026" w:rsidRPr="00E71360">
              <w:rPr>
                <w:rFonts w:ascii="Times New Roman" w:hAnsi="Times New Roman"/>
                <w:sz w:val="24"/>
                <w:szCs w:val="24"/>
                <w:lang w:val="mn-MN"/>
              </w:rPr>
              <w:t xml:space="preserve">зохино. </w:t>
            </w:r>
            <w:r w:rsidR="00AC2067" w:rsidRPr="00E71360">
              <w:rPr>
                <w:rFonts w:ascii="Times New Roman" w:hAnsi="Times New Roman"/>
                <w:sz w:val="24"/>
                <w:szCs w:val="24"/>
                <w:lang w:val="mn-MN"/>
              </w:rPr>
              <w:t>Нэг шугамд гаргах нүхний тоо гурав байна (</w:t>
            </w:r>
            <w:r w:rsidR="00EE3199" w:rsidRPr="00E71360">
              <w:rPr>
                <w:rFonts w:ascii="Times New Roman" w:hAnsi="Times New Roman"/>
                <w:sz w:val="24"/>
                <w:szCs w:val="24"/>
                <w:lang w:val="mn-MN"/>
              </w:rPr>
              <w:t>одоо байгаа болон төлөвлөж буй далангийн тэнхлэгээр болон налуугийн ул хэсэгт</w:t>
            </w:r>
            <w:r w:rsidR="00AC2067" w:rsidRPr="00E71360">
              <w:rPr>
                <w:rFonts w:ascii="Times New Roman" w:hAnsi="Times New Roman"/>
                <w:sz w:val="24"/>
                <w:szCs w:val="24"/>
                <w:lang w:val="mn-MN"/>
              </w:rPr>
              <w:t>).</w:t>
            </w:r>
          </w:p>
          <w:p w:rsidR="00EE3199" w:rsidRPr="00E71360" w:rsidRDefault="00EE3199" w:rsidP="000F67F3">
            <w:pPr>
              <w:jc w:val="both"/>
              <w:rPr>
                <w:rFonts w:ascii="Times New Roman" w:hAnsi="Times New Roman"/>
                <w:sz w:val="24"/>
                <w:szCs w:val="24"/>
                <w:lang w:val="mn-MN"/>
              </w:rPr>
            </w:pPr>
          </w:p>
          <w:p w:rsidR="00EE3199" w:rsidRPr="00E71360" w:rsidRDefault="00EE3199"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Цооногуудын гүнийг техникийн даалгаварт зааж өгдөг бөгөөд </w:t>
            </w:r>
            <w:r w:rsidR="00506F07" w:rsidRPr="00E71360">
              <w:rPr>
                <w:rFonts w:ascii="Times New Roman" w:hAnsi="Times New Roman"/>
                <w:sz w:val="24"/>
                <w:szCs w:val="24"/>
                <w:lang w:val="mn-MN"/>
              </w:rPr>
              <w:t xml:space="preserve">судалгааны ажлуудын зорилтуудад нийцүүлэн ажил гүйцэтгэх хөтөлбөрт </w:t>
            </w:r>
            <w:r w:rsidR="009C715F" w:rsidRPr="00E71360">
              <w:rPr>
                <w:rFonts w:ascii="Times New Roman" w:hAnsi="Times New Roman"/>
                <w:sz w:val="24"/>
                <w:szCs w:val="24"/>
                <w:lang w:val="mn-MN"/>
              </w:rPr>
              <w:t>эцэслэн тогтооно</w:t>
            </w:r>
            <w:r w:rsidR="00A140F2" w:rsidRPr="00E71360">
              <w:rPr>
                <w:rFonts w:ascii="Times New Roman" w:hAnsi="Times New Roman"/>
                <w:sz w:val="24"/>
                <w:szCs w:val="24"/>
                <w:lang w:val="mn-MN"/>
              </w:rPr>
              <w:t xml:space="preserve"> </w:t>
            </w:r>
            <w:r w:rsidR="009C715F" w:rsidRPr="00E71360">
              <w:rPr>
                <w:rFonts w:ascii="Times New Roman" w:hAnsi="Times New Roman"/>
                <w:sz w:val="24"/>
                <w:szCs w:val="24"/>
                <w:lang w:val="mn-MN"/>
              </w:rPr>
              <w:t>(</w:t>
            </w:r>
            <w:r w:rsidR="00A140F2" w:rsidRPr="00E71360">
              <w:rPr>
                <w:rFonts w:ascii="Times New Roman" w:hAnsi="Times New Roman"/>
                <w:sz w:val="24"/>
                <w:szCs w:val="24"/>
                <w:lang w:val="mn-MN"/>
              </w:rPr>
              <w:t xml:space="preserve">гэхдээ </w:t>
            </w:r>
            <w:r w:rsidR="009C715F" w:rsidRPr="00E71360">
              <w:rPr>
                <w:rFonts w:ascii="Times New Roman" w:hAnsi="Times New Roman"/>
                <w:sz w:val="24"/>
                <w:szCs w:val="24"/>
                <w:lang w:val="mn-MN"/>
              </w:rPr>
              <w:t>далангийн төслийн өндрийг хоёрт үржүүлснээс багагүй байна).</w:t>
            </w:r>
          </w:p>
          <w:p w:rsidR="009C715F" w:rsidRPr="00E71360" w:rsidRDefault="009C715F" w:rsidP="000F67F3">
            <w:pPr>
              <w:jc w:val="both"/>
              <w:rPr>
                <w:rFonts w:ascii="Times New Roman" w:hAnsi="Times New Roman"/>
                <w:sz w:val="24"/>
                <w:szCs w:val="24"/>
                <w:lang w:val="mn-MN"/>
              </w:rPr>
            </w:pPr>
          </w:p>
          <w:p w:rsidR="009C715F" w:rsidRPr="00E71360" w:rsidRDefault="00311EC3" w:rsidP="000F67F3">
            <w:pPr>
              <w:jc w:val="both"/>
              <w:rPr>
                <w:rFonts w:ascii="Times New Roman" w:hAnsi="Times New Roman"/>
                <w:sz w:val="24"/>
                <w:szCs w:val="24"/>
                <w:lang w:val="mn-MN"/>
              </w:rPr>
            </w:pPr>
            <w:r w:rsidRPr="00E71360">
              <w:rPr>
                <w:rFonts w:ascii="Times New Roman" w:hAnsi="Times New Roman"/>
                <w:sz w:val="24"/>
                <w:szCs w:val="24"/>
                <w:lang w:val="mn-MN"/>
              </w:rPr>
              <w:t>Үнс</w:t>
            </w:r>
            <w:r w:rsidR="00791997" w:rsidRPr="00E71360">
              <w:rPr>
                <w:rFonts w:ascii="Times New Roman" w:hAnsi="Times New Roman"/>
                <w:sz w:val="24"/>
                <w:szCs w:val="24"/>
                <w:lang w:val="mn-MN"/>
              </w:rPr>
              <w:t>н</w:t>
            </w:r>
            <w:r w:rsidRPr="00E71360">
              <w:rPr>
                <w:rFonts w:ascii="Times New Roman" w:hAnsi="Times New Roman"/>
                <w:sz w:val="24"/>
                <w:szCs w:val="24"/>
                <w:lang w:val="mn-MN"/>
              </w:rPr>
              <w:t xml:space="preserve">ээс бүрдсэн давхаргын </w:t>
            </w:r>
            <w:r w:rsidR="00305AD2" w:rsidRPr="00E71360">
              <w:rPr>
                <w:rFonts w:ascii="Times New Roman" w:hAnsi="Times New Roman"/>
                <w:sz w:val="24"/>
                <w:szCs w:val="24"/>
                <w:lang w:val="mn-MN"/>
              </w:rPr>
              <w:t>физик-механик</w:t>
            </w:r>
            <w:r w:rsidRPr="00E71360">
              <w:rPr>
                <w:rFonts w:ascii="Times New Roman" w:hAnsi="Times New Roman"/>
                <w:sz w:val="24"/>
                <w:szCs w:val="24"/>
                <w:lang w:val="mn-MN"/>
              </w:rPr>
              <w:t xml:space="preserve"> шинж чанарыг </w:t>
            </w:r>
            <w:r w:rsidR="00305AD2" w:rsidRPr="00E71360">
              <w:rPr>
                <w:rFonts w:ascii="Times New Roman" w:hAnsi="Times New Roman"/>
                <w:sz w:val="24"/>
                <w:szCs w:val="24"/>
                <w:lang w:val="mn-MN"/>
              </w:rPr>
              <w:t xml:space="preserve">судлахын тулд </w:t>
            </w:r>
            <w:r w:rsidR="009F5143" w:rsidRPr="00E71360">
              <w:rPr>
                <w:rFonts w:ascii="Times New Roman" w:hAnsi="Times New Roman"/>
                <w:sz w:val="24"/>
                <w:szCs w:val="24"/>
                <w:lang w:val="mn-MN"/>
              </w:rPr>
              <w:t>үнсэн давхаргын нийт зузаан</w:t>
            </w:r>
            <w:r w:rsidR="00791997" w:rsidRPr="00E71360">
              <w:rPr>
                <w:rFonts w:ascii="Times New Roman" w:hAnsi="Times New Roman"/>
                <w:sz w:val="24"/>
                <w:szCs w:val="24"/>
                <w:lang w:val="mn-MN"/>
              </w:rPr>
              <w:t>ыг</w:t>
            </w:r>
            <w:r w:rsidR="009F5143" w:rsidRPr="00E71360">
              <w:rPr>
                <w:rFonts w:ascii="Times New Roman" w:hAnsi="Times New Roman"/>
                <w:sz w:val="24"/>
                <w:szCs w:val="24"/>
                <w:lang w:val="mn-MN"/>
              </w:rPr>
              <w:t xml:space="preserve"> </w:t>
            </w:r>
            <w:r w:rsidR="00791997" w:rsidRPr="00E71360">
              <w:rPr>
                <w:rFonts w:ascii="Times New Roman" w:hAnsi="Times New Roman"/>
                <w:sz w:val="24"/>
                <w:szCs w:val="24"/>
                <w:lang w:val="mn-MN"/>
              </w:rPr>
              <w:t>нэвтэлсэн</w:t>
            </w:r>
            <w:r w:rsidR="009F5143" w:rsidRPr="00E71360">
              <w:rPr>
                <w:rFonts w:ascii="Times New Roman" w:hAnsi="Times New Roman"/>
                <w:sz w:val="24"/>
                <w:szCs w:val="24"/>
                <w:lang w:val="mn-MN"/>
              </w:rPr>
              <w:t xml:space="preserve"> хоёр, гурван цооногийг үнсэн сангийн нута</w:t>
            </w:r>
            <w:r w:rsidR="00754F0A" w:rsidRPr="00E71360">
              <w:rPr>
                <w:rFonts w:ascii="Times New Roman" w:hAnsi="Times New Roman"/>
                <w:sz w:val="24"/>
                <w:szCs w:val="24"/>
                <w:lang w:val="mn-MN"/>
              </w:rPr>
              <w:t>г дэвсгэр дээр гаргавал</w:t>
            </w:r>
            <w:r w:rsidR="009F5143" w:rsidRPr="00E71360">
              <w:rPr>
                <w:rFonts w:ascii="Times New Roman" w:hAnsi="Times New Roman"/>
                <w:sz w:val="24"/>
                <w:szCs w:val="24"/>
                <w:lang w:val="mn-MN"/>
              </w:rPr>
              <w:t xml:space="preserve"> зохино. </w:t>
            </w:r>
            <w:r w:rsidR="00754F0A" w:rsidRPr="00E71360">
              <w:rPr>
                <w:rFonts w:ascii="Times New Roman" w:hAnsi="Times New Roman"/>
                <w:sz w:val="24"/>
                <w:szCs w:val="24"/>
                <w:lang w:val="mn-MN"/>
              </w:rPr>
              <w:t xml:space="preserve">Ажлуудын бүрэлдэхүүнд </w:t>
            </w:r>
            <w:r w:rsidR="00CC18A6" w:rsidRPr="00E71360">
              <w:rPr>
                <w:rFonts w:ascii="Times New Roman" w:hAnsi="Times New Roman"/>
                <w:sz w:val="24"/>
                <w:szCs w:val="24"/>
                <w:lang w:val="mn-MN"/>
              </w:rPr>
              <w:t xml:space="preserve">байршил дээр хийдэг туршилтын ажлууд болон </w:t>
            </w:r>
            <w:r w:rsidR="00C202F1" w:rsidRPr="00E71360">
              <w:rPr>
                <w:rFonts w:ascii="Times New Roman" w:hAnsi="Times New Roman"/>
                <w:sz w:val="24"/>
                <w:szCs w:val="24"/>
                <w:lang w:val="mn-MN"/>
              </w:rPr>
              <w:t>геофизик</w:t>
            </w:r>
            <w:r w:rsidR="00CC18A6" w:rsidRPr="00E71360">
              <w:rPr>
                <w:rFonts w:ascii="Times New Roman" w:hAnsi="Times New Roman"/>
                <w:sz w:val="24"/>
                <w:szCs w:val="24"/>
                <w:lang w:val="mn-MN"/>
              </w:rPr>
              <w:t xml:space="preserve"> судалгааны аргуудын </w:t>
            </w:r>
            <w:r w:rsidR="00791997" w:rsidRPr="00E71360">
              <w:rPr>
                <w:rFonts w:ascii="Times New Roman" w:hAnsi="Times New Roman"/>
                <w:sz w:val="24"/>
                <w:szCs w:val="24"/>
                <w:lang w:val="mn-MN"/>
              </w:rPr>
              <w:t>янз бүрийн төрлүүдийг оруулбал зохино.</w:t>
            </w:r>
          </w:p>
          <w:p w:rsidR="00791997" w:rsidRPr="00E71360" w:rsidRDefault="00791997" w:rsidP="000F67F3">
            <w:pPr>
              <w:jc w:val="both"/>
              <w:rPr>
                <w:rFonts w:ascii="Times New Roman" w:hAnsi="Times New Roman"/>
                <w:sz w:val="24"/>
                <w:szCs w:val="24"/>
                <w:lang w:val="mn-MN"/>
              </w:rPr>
            </w:pPr>
          </w:p>
          <w:p w:rsidR="00791997" w:rsidRPr="00E71360" w:rsidRDefault="00791997"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Б.3.3.36 </w:t>
            </w:r>
            <w:r w:rsidR="000B1ACE" w:rsidRPr="00E71360">
              <w:rPr>
                <w:rFonts w:ascii="Times New Roman" w:hAnsi="Times New Roman"/>
                <w:sz w:val="24"/>
                <w:szCs w:val="24"/>
                <w:lang w:val="mn-MN"/>
              </w:rPr>
              <w:t>Шинэ</w:t>
            </w:r>
            <w:r w:rsidR="006C1B4A" w:rsidRPr="00E71360">
              <w:rPr>
                <w:rFonts w:ascii="Times New Roman" w:hAnsi="Times New Roman"/>
                <w:sz w:val="24"/>
                <w:szCs w:val="24"/>
                <w:lang w:val="mn-MN"/>
              </w:rPr>
              <w:t xml:space="preserve">чилж буй үнсэн сангийн талбайд хийсэн инженер-геологийн </w:t>
            </w:r>
            <w:r w:rsidR="006C1B4A" w:rsidRPr="00E71360">
              <w:rPr>
                <w:rFonts w:ascii="Times New Roman" w:hAnsi="Times New Roman"/>
                <w:sz w:val="24"/>
                <w:szCs w:val="24"/>
                <w:lang w:val="mn-MN"/>
              </w:rPr>
              <w:lastRenderedPageBreak/>
              <w:t>судалгааны тайланд дараах зүйлсийг нэмж тусгасан байх хэрэгтэй. Үүнд:</w:t>
            </w:r>
          </w:p>
          <w:p w:rsidR="006C1B4A" w:rsidRPr="00E71360" w:rsidRDefault="006C1B4A" w:rsidP="000F67F3">
            <w:pPr>
              <w:jc w:val="both"/>
              <w:rPr>
                <w:rFonts w:ascii="Times New Roman" w:hAnsi="Times New Roman"/>
                <w:sz w:val="24"/>
                <w:szCs w:val="24"/>
                <w:lang w:val="mn-MN"/>
              </w:rPr>
            </w:pPr>
          </w:p>
          <w:p w:rsidR="00AD1954" w:rsidRPr="00E71360" w:rsidRDefault="0002781F"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үнсэн сангийн </w:t>
            </w:r>
            <w:r w:rsidR="004B0C97" w:rsidRPr="00E71360">
              <w:rPr>
                <w:rFonts w:ascii="Times New Roman" w:hAnsi="Times New Roman"/>
                <w:sz w:val="24"/>
                <w:szCs w:val="24"/>
                <w:lang w:val="mn-MN"/>
              </w:rPr>
              <w:t>одоо байгаа хашлага даланг судалсны үр дүнгүүд,</w:t>
            </w:r>
            <w:r w:rsidR="00AD1954" w:rsidRPr="00E71360">
              <w:rPr>
                <w:rFonts w:ascii="Times New Roman" w:hAnsi="Times New Roman"/>
                <w:sz w:val="24"/>
                <w:szCs w:val="24"/>
                <w:lang w:val="mn-MN"/>
              </w:rPr>
              <w:t xml:space="preserve"> хэлбэр өөрчлөлттэй талбайн хэсгүүд, хэлбэр өөрчлөлтүүдийн хэмжээ болон шалтгаан;</w:t>
            </w:r>
          </w:p>
          <w:p w:rsidR="006C1B4A" w:rsidRPr="00E71360" w:rsidRDefault="004B0C97"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 </w:t>
            </w:r>
            <w:r w:rsidR="00C9655F" w:rsidRPr="00E71360">
              <w:rPr>
                <w:rFonts w:ascii="Times New Roman" w:hAnsi="Times New Roman"/>
                <w:sz w:val="24"/>
                <w:szCs w:val="24"/>
                <w:lang w:val="mn-MN"/>
              </w:rPr>
              <w:t>нэмж өндөрлөх боломжтой эсэхийг шийдэх</w:t>
            </w:r>
            <w:r w:rsidR="000F6245" w:rsidRPr="00E71360">
              <w:rPr>
                <w:rFonts w:ascii="Times New Roman" w:hAnsi="Times New Roman"/>
                <w:sz w:val="24"/>
                <w:szCs w:val="24"/>
                <w:lang w:val="mn-MN"/>
              </w:rPr>
              <w:t>и</w:t>
            </w:r>
            <w:r w:rsidR="00C9655F" w:rsidRPr="00E71360">
              <w:rPr>
                <w:rFonts w:ascii="Times New Roman" w:hAnsi="Times New Roman"/>
                <w:sz w:val="24"/>
                <w:szCs w:val="24"/>
                <w:lang w:val="mn-MN"/>
              </w:rPr>
              <w:t xml:space="preserve">йн тулд </w:t>
            </w:r>
            <w:r w:rsidR="000F6245" w:rsidRPr="00E71360">
              <w:rPr>
                <w:rFonts w:ascii="Times New Roman" w:hAnsi="Times New Roman"/>
                <w:sz w:val="24"/>
                <w:szCs w:val="24"/>
                <w:lang w:val="mn-MN"/>
              </w:rPr>
              <w:t>хашлага далангийн их биеийг бүрдүүлж буй хөрсний найрлага, одоогийн байдал болон физик-механик шинж чанарууд</w:t>
            </w:r>
            <w:r w:rsidR="00AF003A" w:rsidRPr="00E71360">
              <w:rPr>
                <w:rFonts w:ascii="Times New Roman" w:hAnsi="Times New Roman"/>
                <w:sz w:val="24"/>
                <w:szCs w:val="24"/>
                <w:lang w:val="mn-MN"/>
              </w:rPr>
              <w:t>;</w:t>
            </w:r>
          </w:p>
          <w:p w:rsidR="000F6245" w:rsidRPr="00E71360" w:rsidRDefault="008566F9"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үнс ба нүүрсний хаягдал давхарга дээр нэмж өндөрлөх даланг</w:t>
            </w:r>
            <w:r w:rsidR="002F281E" w:rsidRPr="00E71360">
              <w:rPr>
                <w:rFonts w:ascii="Times New Roman" w:hAnsi="Times New Roman"/>
                <w:sz w:val="24"/>
                <w:szCs w:val="24"/>
                <w:lang w:val="mn-MN"/>
              </w:rPr>
              <w:t xml:space="preserve"> босгох</w:t>
            </w:r>
            <w:r w:rsidR="002144C1" w:rsidRPr="00E71360">
              <w:rPr>
                <w:rFonts w:ascii="Times New Roman" w:hAnsi="Times New Roman"/>
                <w:sz w:val="24"/>
                <w:szCs w:val="24"/>
                <w:lang w:val="mn-MN"/>
              </w:rPr>
              <w:t>, мөн түүнчлэн үнс ба нүүрсний хаягдал материалаар тус даланг</w:t>
            </w:r>
            <w:r w:rsidR="002F281E" w:rsidRPr="00E71360">
              <w:rPr>
                <w:rFonts w:ascii="Times New Roman" w:hAnsi="Times New Roman"/>
                <w:sz w:val="24"/>
                <w:szCs w:val="24"/>
                <w:lang w:val="mn-MN"/>
              </w:rPr>
              <w:t xml:space="preserve"> </w:t>
            </w:r>
            <w:r w:rsidR="002144C1" w:rsidRPr="00E71360">
              <w:rPr>
                <w:rFonts w:ascii="Times New Roman" w:hAnsi="Times New Roman"/>
                <w:sz w:val="24"/>
                <w:szCs w:val="24"/>
                <w:lang w:val="mn-MN"/>
              </w:rPr>
              <w:t xml:space="preserve">босгох </w:t>
            </w:r>
            <w:r w:rsidR="002F281E" w:rsidRPr="00E71360">
              <w:rPr>
                <w:rFonts w:ascii="Times New Roman" w:hAnsi="Times New Roman"/>
                <w:sz w:val="24"/>
                <w:szCs w:val="24"/>
                <w:lang w:val="mn-MN"/>
              </w:rPr>
              <w:t xml:space="preserve">боломжтой эсэх асуудлыг </w:t>
            </w:r>
            <w:r w:rsidR="002144C1" w:rsidRPr="00E71360">
              <w:rPr>
                <w:rFonts w:ascii="Times New Roman" w:hAnsi="Times New Roman"/>
                <w:sz w:val="24"/>
                <w:szCs w:val="24"/>
                <w:lang w:val="mn-MN"/>
              </w:rPr>
              <w:t xml:space="preserve">шийдэхийн тулд </w:t>
            </w:r>
            <w:r w:rsidRPr="00E71360">
              <w:rPr>
                <w:rFonts w:ascii="Times New Roman" w:hAnsi="Times New Roman"/>
                <w:sz w:val="24"/>
                <w:szCs w:val="24"/>
                <w:lang w:val="mn-MN"/>
              </w:rPr>
              <w:t xml:space="preserve">төлөвлөж буй нэмж өндөрлөх далангийн тэнхлэгүүдийн дагуу тогтсон үнсэн давхаргын </w:t>
            </w:r>
            <w:r w:rsidR="002144C1" w:rsidRPr="00E71360">
              <w:rPr>
                <w:rFonts w:ascii="Times New Roman" w:hAnsi="Times New Roman"/>
                <w:sz w:val="24"/>
                <w:szCs w:val="24"/>
                <w:lang w:val="mn-MN"/>
              </w:rPr>
              <w:t>болон бусад хэсэгт байгаа үнсэн давхаргын найрлага, одоогийн байдал болон физик-механик шинж чанарууд;</w:t>
            </w:r>
          </w:p>
          <w:p w:rsidR="002144C1" w:rsidRPr="00E71360" w:rsidRDefault="00E3313D"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газар доорх усны түвшний болон химийн горимд гарсан өөрчлөлтүүдийн тодорхойлолт</w:t>
            </w:r>
            <w:r w:rsidR="0067074F" w:rsidRPr="00E71360">
              <w:rPr>
                <w:rFonts w:ascii="Times New Roman" w:hAnsi="Times New Roman"/>
                <w:sz w:val="24"/>
                <w:szCs w:val="24"/>
                <w:lang w:val="mn-MN"/>
              </w:rPr>
              <w:t xml:space="preserve">. Үүнд </w:t>
            </w:r>
            <w:r w:rsidR="00B92193" w:rsidRPr="00E71360">
              <w:rPr>
                <w:rFonts w:ascii="Times New Roman" w:hAnsi="Times New Roman"/>
                <w:sz w:val="24"/>
                <w:szCs w:val="24"/>
                <w:lang w:val="mn-MN"/>
              </w:rPr>
              <w:t xml:space="preserve">Д </w:t>
            </w:r>
            <w:r w:rsidR="0067074F" w:rsidRPr="00E71360">
              <w:rPr>
                <w:rFonts w:ascii="Times New Roman" w:hAnsi="Times New Roman"/>
                <w:sz w:val="24"/>
                <w:szCs w:val="24"/>
                <w:lang w:val="mn-MN"/>
              </w:rPr>
              <w:t>хавсралт</w:t>
            </w:r>
            <w:r w:rsidR="00B92193" w:rsidRPr="00E71360">
              <w:rPr>
                <w:rFonts w:ascii="Times New Roman" w:hAnsi="Times New Roman"/>
                <w:sz w:val="24"/>
                <w:szCs w:val="24"/>
                <w:lang w:val="mn-MN"/>
              </w:rPr>
              <w:t>а</w:t>
            </w:r>
            <w:r w:rsidR="0067074F" w:rsidRPr="00E71360">
              <w:rPr>
                <w:rFonts w:ascii="Times New Roman" w:hAnsi="Times New Roman"/>
                <w:sz w:val="24"/>
                <w:szCs w:val="24"/>
                <w:lang w:val="mn-MN"/>
              </w:rPr>
              <w:t xml:space="preserve">д заасан </w:t>
            </w:r>
            <w:r w:rsidR="007823A1" w:rsidRPr="00E71360">
              <w:rPr>
                <w:rFonts w:ascii="Times New Roman" w:hAnsi="Times New Roman"/>
                <w:sz w:val="24"/>
                <w:szCs w:val="24"/>
                <w:lang w:val="mn-MN"/>
              </w:rPr>
              <w:t xml:space="preserve">гол үзүүлэлтүүдийн агууламжийг болон </w:t>
            </w:r>
            <w:r w:rsidR="009961A6" w:rsidRPr="00E71360">
              <w:rPr>
                <w:rFonts w:ascii="Times New Roman" w:hAnsi="Times New Roman"/>
                <w:sz w:val="24"/>
                <w:szCs w:val="24"/>
                <w:lang w:val="mn-MN"/>
              </w:rPr>
              <w:t xml:space="preserve">тэдгээрийг </w:t>
            </w:r>
            <w:r w:rsidR="007823A1" w:rsidRPr="00E71360">
              <w:rPr>
                <w:rFonts w:ascii="Times New Roman" w:hAnsi="Times New Roman"/>
                <w:sz w:val="24"/>
                <w:szCs w:val="24"/>
                <w:lang w:val="mn-MN"/>
              </w:rPr>
              <w:t xml:space="preserve">өмнө нь гаргасан таамаг тоо баримттай харьцуулсны үр дүнг </w:t>
            </w:r>
            <w:r w:rsidR="009961A6" w:rsidRPr="00E71360">
              <w:rPr>
                <w:rFonts w:ascii="Times New Roman" w:hAnsi="Times New Roman"/>
                <w:sz w:val="24"/>
                <w:szCs w:val="24"/>
                <w:lang w:val="mn-MN"/>
              </w:rPr>
              <w:t xml:space="preserve">заасан байна. </w:t>
            </w:r>
            <w:r w:rsidR="004A12DE" w:rsidRPr="00E71360">
              <w:rPr>
                <w:rFonts w:ascii="Times New Roman" w:hAnsi="Times New Roman"/>
                <w:sz w:val="24"/>
                <w:szCs w:val="24"/>
                <w:lang w:val="mn-MN"/>
              </w:rPr>
              <w:t>Газар доорх усны химийн найрлагын гол үзүүлэлтүүдэд н</w:t>
            </w:r>
            <w:r w:rsidR="009961A6" w:rsidRPr="00E71360">
              <w:rPr>
                <w:rFonts w:ascii="Times New Roman" w:hAnsi="Times New Roman"/>
                <w:sz w:val="24"/>
                <w:szCs w:val="24"/>
                <w:lang w:val="mn-MN"/>
              </w:rPr>
              <w:t xml:space="preserve">эмэлт даалгаврын дагуу </w:t>
            </w:r>
            <w:r w:rsidR="007F0BD6" w:rsidRPr="00E71360">
              <w:rPr>
                <w:rFonts w:ascii="Times New Roman" w:hAnsi="Times New Roman"/>
                <w:sz w:val="24"/>
                <w:szCs w:val="24"/>
                <w:lang w:val="mn-MN"/>
              </w:rPr>
              <w:t xml:space="preserve">хөнгөн цагаан, цайр, хром, фосфатын </w:t>
            </w:r>
            <w:r w:rsidR="004A12DE" w:rsidRPr="00E71360">
              <w:rPr>
                <w:rFonts w:ascii="Times New Roman" w:hAnsi="Times New Roman"/>
                <w:sz w:val="24"/>
                <w:szCs w:val="24"/>
                <w:lang w:val="mn-MN"/>
              </w:rPr>
              <w:t xml:space="preserve">ион, </w:t>
            </w:r>
            <w:r w:rsidR="00B841C0" w:rsidRPr="00E71360">
              <w:rPr>
                <w:rFonts w:ascii="Times New Roman" w:hAnsi="Times New Roman"/>
                <w:sz w:val="24"/>
                <w:szCs w:val="24"/>
                <w:lang w:val="mn-MN"/>
              </w:rPr>
              <w:t xml:space="preserve">хүхэрт устөрөгч, </w:t>
            </w:r>
            <w:r w:rsidR="007F0BD6" w:rsidRPr="00E71360">
              <w:rPr>
                <w:rFonts w:ascii="Times New Roman" w:hAnsi="Times New Roman"/>
                <w:sz w:val="24"/>
                <w:szCs w:val="24"/>
                <w:lang w:val="mn-MN"/>
              </w:rPr>
              <w:t>усны өнгийг оруулан</w:t>
            </w:r>
            <w:r w:rsidR="005E7AF8" w:rsidRPr="00E71360">
              <w:rPr>
                <w:rFonts w:ascii="Times New Roman" w:hAnsi="Times New Roman"/>
                <w:sz w:val="24"/>
                <w:szCs w:val="24"/>
                <w:lang w:val="mn-MN"/>
              </w:rPr>
              <w:t xml:space="preserve"> тодорхойлж болно. </w:t>
            </w:r>
          </w:p>
          <w:p w:rsidR="001F5287" w:rsidRPr="00E71360" w:rsidRDefault="001F5287" w:rsidP="000F67F3">
            <w:pPr>
              <w:jc w:val="both"/>
              <w:rPr>
                <w:rFonts w:ascii="Times New Roman" w:hAnsi="Times New Roman"/>
                <w:b/>
                <w:sz w:val="24"/>
                <w:szCs w:val="24"/>
                <w:lang w:val="mn-MN"/>
              </w:rPr>
            </w:pPr>
          </w:p>
          <w:p w:rsidR="00A43BD5" w:rsidRPr="00E71360" w:rsidRDefault="00A43BD5" w:rsidP="000F67F3">
            <w:pPr>
              <w:jc w:val="both"/>
              <w:rPr>
                <w:rFonts w:ascii="Times New Roman" w:hAnsi="Times New Roman"/>
                <w:b/>
                <w:sz w:val="24"/>
                <w:szCs w:val="24"/>
                <w:lang w:val="mn-MN"/>
              </w:rPr>
            </w:pPr>
            <w:r w:rsidRPr="00E71360">
              <w:rPr>
                <w:rFonts w:ascii="Times New Roman" w:hAnsi="Times New Roman"/>
                <w:b/>
                <w:sz w:val="24"/>
                <w:szCs w:val="24"/>
                <w:lang w:val="mn-MN"/>
              </w:rPr>
              <w:t>Б.3.4 Төсөлд зориулсан инженер-геологийн хайгуул, судалгаа</w:t>
            </w:r>
          </w:p>
          <w:p w:rsidR="00A43BD5" w:rsidRPr="00E71360" w:rsidRDefault="00A43BD5" w:rsidP="000F67F3">
            <w:pPr>
              <w:jc w:val="both"/>
              <w:rPr>
                <w:rFonts w:ascii="Times New Roman" w:hAnsi="Times New Roman"/>
                <w:sz w:val="24"/>
                <w:szCs w:val="24"/>
                <w:lang w:val="mn-MN"/>
              </w:rPr>
            </w:pPr>
          </w:p>
          <w:p w:rsidR="0029515A" w:rsidRPr="00E71360" w:rsidRDefault="00A43BD5"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Б.3.4.1 </w:t>
            </w:r>
            <w:r w:rsidR="005F6851" w:rsidRPr="00E71360">
              <w:rPr>
                <w:rFonts w:ascii="Times New Roman" w:hAnsi="Times New Roman"/>
                <w:sz w:val="24"/>
                <w:szCs w:val="24"/>
                <w:lang w:val="mn-MN"/>
              </w:rPr>
              <w:t xml:space="preserve">ДЦС-ын үндсэн үйлдвэрлэлийн талбайг барилгажуулах ерөнхий төлөвлөгөөг боловсруулах, </w:t>
            </w:r>
            <w:r w:rsidR="005B042E" w:rsidRPr="00E71360">
              <w:rPr>
                <w:rFonts w:ascii="Times New Roman" w:hAnsi="Times New Roman"/>
                <w:sz w:val="24"/>
                <w:szCs w:val="24"/>
                <w:lang w:val="mn-MN"/>
              </w:rPr>
              <w:t>байр зүйн план зураг дээрх зохион байгуулалтын ший</w:t>
            </w:r>
            <w:r w:rsidR="00FA280B" w:rsidRPr="00E71360">
              <w:rPr>
                <w:rFonts w:ascii="Times New Roman" w:hAnsi="Times New Roman"/>
                <w:sz w:val="24"/>
                <w:szCs w:val="24"/>
                <w:lang w:val="mn-MN"/>
              </w:rPr>
              <w:t xml:space="preserve">длийг гаргах, </w:t>
            </w:r>
            <w:r w:rsidR="00AB638F" w:rsidRPr="00E71360">
              <w:rPr>
                <w:rFonts w:ascii="Times New Roman" w:hAnsi="Times New Roman"/>
                <w:sz w:val="24"/>
                <w:szCs w:val="24"/>
                <w:lang w:val="mn-MN"/>
              </w:rPr>
              <w:t xml:space="preserve">тооцооллын схемийг болон </w:t>
            </w:r>
            <w:r w:rsidR="004534E3" w:rsidRPr="00E71360">
              <w:rPr>
                <w:rFonts w:ascii="Times New Roman" w:hAnsi="Times New Roman"/>
                <w:sz w:val="24"/>
                <w:szCs w:val="24"/>
                <w:lang w:val="mn-MN"/>
              </w:rPr>
              <w:t xml:space="preserve">буурь ба </w:t>
            </w:r>
            <w:r w:rsidR="00AB638F" w:rsidRPr="00E71360">
              <w:rPr>
                <w:rFonts w:ascii="Times New Roman" w:hAnsi="Times New Roman"/>
                <w:sz w:val="24"/>
                <w:szCs w:val="24"/>
                <w:lang w:val="mn-MN"/>
              </w:rPr>
              <w:t xml:space="preserve">суурийн урьдчилсан тооцоог сонгох, мөн түүнчлэн нутаг дэвсгэрийн инженерийн хамгаалалтын системийг  </w:t>
            </w:r>
            <w:r w:rsidR="00BB12D2" w:rsidRPr="00E71360">
              <w:rPr>
                <w:rFonts w:ascii="Times New Roman" w:hAnsi="Times New Roman"/>
                <w:sz w:val="24"/>
                <w:szCs w:val="24"/>
                <w:lang w:val="mn-MN"/>
              </w:rPr>
              <w:t xml:space="preserve">бий болгох шийдлүүдийг боловсруулахын </w:t>
            </w:r>
            <w:r w:rsidR="005B042E" w:rsidRPr="00E71360">
              <w:rPr>
                <w:rFonts w:ascii="Times New Roman" w:hAnsi="Times New Roman"/>
                <w:sz w:val="24"/>
                <w:szCs w:val="24"/>
                <w:lang w:val="mn-MN"/>
              </w:rPr>
              <w:t>тулд</w:t>
            </w:r>
            <w:r w:rsidR="00614A27" w:rsidRPr="00E71360">
              <w:rPr>
                <w:rFonts w:ascii="Times New Roman" w:hAnsi="Times New Roman"/>
                <w:sz w:val="24"/>
                <w:szCs w:val="24"/>
                <w:lang w:val="mn-MN"/>
              </w:rPr>
              <w:t xml:space="preserve"> шаардлагатай ба</w:t>
            </w:r>
            <w:r w:rsidR="0029515A" w:rsidRPr="00E71360">
              <w:rPr>
                <w:rFonts w:ascii="Times New Roman" w:hAnsi="Times New Roman"/>
                <w:sz w:val="24"/>
                <w:szCs w:val="24"/>
                <w:lang w:val="mn-MN"/>
              </w:rPr>
              <w:t xml:space="preserve"> хангалттай нарийвчлалтайгаар </w:t>
            </w:r>
            <w:r w:rsidR="00E76CF8" w:rsidRPr="00E71360">
              <w:rPr>
                <w:rFonts w:ascii="Times New Roman" w:hAnsi="Times New Roman"/>
                <w:sz w:val="24"/>
                <w:szCs w:val="24"/>
                <w:lang w:val="mn-MN"/>
              </w:rPr>
              <w:t xml:space="preserve">ДЦС, талбайн гаднах байгууламжууд болон шугам сүлжээг барих нутаг дэвсгэрийн нөхцөл байдлыг төслийн үе шатанд </w:t>
            </w:r>
            <w:r w:rsidR="00E76CF8" w:rsidRPr="00E71360">
              <w:rPr>
                <w:rFonts w:ascii="Times New Roman" w:hAnsi="Times New Roman"/>
                <w:sz w:val="24"/>
                <w:szCs w:val="24"/>
                <w:lang w:val="mn-MN"/>
              </w:rPr>
              <w:lastRenderedPageBreak/>
              <w:t xml:space="preserve">хийгдэх инженер-геологийн хайгуул, судалгаагаар </w:t>
            </w:r>
            <w:r w:rsidR="0029515A" w:rsidRPr="00E71360">
              <w:rPr>
                <w:rFonts w:ascii="Times New Roman" w:hAnsi="Times New Roman"/>
                <w:sz w:val="24"/>
                <w:szCs w:val="24"/>
                <w:lang w:val="mn-MN"/>
              </w:rPr>
              <w:t>судлах</w:t>
            </w:r>
            <w:r w:rsidR="00E76CF8" w:rsidRPr="00E71360">
              <w:rPr>
                <w:rFonts w:ascii="Times New Roman" w:hAnsi="Times New Roman"/>
                <w:sz w:val="24"/>
                <w:szCs w:val="24"/>
                <w:lang w:val="mn-MN"/>
              </w:rPr>
              <w:t xml:space="preserve"> хэрэгтэй. </w:t>
            </w:r>
          </w:p>
          <w:p w:rsidR="00A43BD5" w:rsidRPr="00E71360" w:rsidRDefault="00A43BD5" w:rsidP="000F67F3">
            <w:pPr>
              <w:jc w:val="both"/>
              <w:rPr>
                <w:rFonts w:ascii="Times New Roman" w:hAnsi="Times New Roman"/>
                <w:sz w:val="24"/>
                <w:szCs w:val="24"/>
                <w:lang w:val="mn-MN"/>
              </w:rPr>
            </w:pPr>
          </w:p>
          <w:p w:rsidR="00E76CF8" w:rsidRPr="00E71360" w:rsidRDefault="00E76CF8"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Б.3.4.2 </w:t>
            </w:r>
            <w:r w:rsidR="00F94A6F" w:rsidRPr="00E71360">
              <w:rPr>
                <w:rFonts w:ascii="Times New Roman" w:hAnsi="Times New Roman"/>
                <w:sz w:val="24"/>
                <w:szCs w:val="24"/>
                <w:lang w:val="mn-MN"/>
              </w:rPr>
              <w:t>Ү</w:t>
            </w:r>
            <w:r w:rsidRPr="00E71360">
              <w:rPr>
                <w:rFonts w:ascii="Times New Roman" w:hAnsi="Times New Roman"/>
                <w:sz w:val="24"/>
                <w:szCs w:val="24"/>
                <w:lang w:val="mn-MN"/>
              </w:rPr>
              <w:t xml:space="preserve">йлдвэрлэлийн талбай, барилгын материалын талбай, </w:t>
            </w:r>
            <w:r w:rsidR="00F94A6F" w:rsidRPr="00E71360">
              <w:rPr>
                <w:rFonts w:ascii="Times New Roman" w:hAnsi="Times New Roman"/>
                <w:sz w:val="24"/>
                <w:szCs w:val="24"/>
                <w:lang w:val="mn-MN"/>
              </w:rPr>
              <w:t xml:space="preserve">орон сууцны хороолол, </w:t>
            </w:r>
            <w:r w:rsidR="00EB41CF" w:rsidRPr="00E71360">
              <w:rPr>
                <w:rFonts w:ascii="Times New Roman" w:hAnsi="Times New Roman"/>
                <w:sz w:val="24"/>
                <w:szCs w:val="24"/>
                <w:lang w:val="mn-MN"/>
              </w:rPr>
              <w:t>ус авах байгууламжууд, даланг</w:t>
            </w:r>
            <w:r w:rsidR="00E44D0D" w:rsidRPr="00E71360">
              <w:rPr>
                <w:rFonts w:ascii="Times New Roman" w:hAnsi="Times New Roman"/>
                <w:sz w:val="24"/>
                <w:szCs w:val="24"/>
                <w:lang w:val="mn-MN"/>
              </w:rPr>
              <w:t>ийн буурь</w:t>
            </w:r>
            <w:r w:rsidR="007A1362" w:rsidRPr="00E71360">
              <w:rPr>
                <w:rFonts w:ascii="Times New Roman" w:hAnsi="Times New Roman"/>
                <w:sz w:val="24"/>
                <w:szCs w:val="24"/>
                <w:lang w:val="mn-MN"/>
              </w:rPr>
              <w:t>, усан сангийн хонхор</w:t>
            </w:r>
            <w:r w:rsidR="003A2218" w:rsidRPr="00E71360">
              <w:rPr>
                <w:rFonts w:ascii="Times New Roman" w:hAnsi="Times New Roman"/>
                <w:sz w:val="24"/>
                <w:szCs w:val="24"/>
                <w:lang w:val="mn-MN"/>
              </w:rPr>
              <w:t>, үнсэн сангийн талбай</w:t>
            </w:r>
            <w:r w:rsidR="00F94A6F" w:rsidRPr="00E71360">
              <w:rPr>
                <w:rFonts w:ascii="Times New Roman" w:hAnsi="Times New Roman"/>
                <w:sz w:val="24"/>
                <w:szCs w:val="24"/>
                <w:lang w:val="mn-MN"/>
              </w:rPr>
              <w:t xml:space="preserve"> </w:t>
            </w:r>
            <w:r w:rsidRPr="00E71360">
              <w:rPr>
                <w:rFonts w:ascii="Times New Roman" w:hAnsi="Times New Roman"/>
                <w:sz w:val="24"/>
                <w:szCs w:val="24"/>
                <w:lang w:val="mn-MN"/>
              </w:rPr>
              <w:t>гидротехникийн байгууламжууд, үнсэн санги</w:t>
            </w:r>
            <w:r w:rsidR="00886338" w:rsidRPr="00E71360">
              <w:rPr>
                <w:rFonts w:ascii="Times New Roman" w:hAnsi="Times New Roman"/>
                <w:sz w:val="24"/>
                <w:szCs w:val="24"/>
                <w:lang w:val="mn-MN"/>
              </w:rPr>
              <w:t>йн талбай болон</w:t>
            </w:r>
            <w:r w:rsidRPr="00E71360">
              <w:rPr>
                <w:rFonts w:ascii="Times New Roman" w:hAnsi="Times New Roman"/>
                <w:sz w:val="24"/>
                <w:szCs w:val="24"/>
                <w:lang w:val="mn-MN"/>
              </w:rPr>
              <w:t xml:space="preserve"> талбайн гаднах шугам сүлжээний </w:t>
            </w:r>
            <w:r w:rsidR="00C33CF8" w:rsidRPr="00E71360">
              <w:rPr>
                <w:rFonts w:ascii="Times New Roman" w:hAnsi="Times New Roman"/>
                <w:sz w:val="24"/>
                <w:szCs w:val="24"/>
                <w:lang w:val="mn-MN"/>
              </w:rPr>
              <w:t xml:space="preserve">байгууламжуудын </w:t>
            </w:r>
            <w:r w:rsidRPr="00E71360">
              <w:rPr>
                <w:rFonts w:ascii="Times New Roman" w:hAnsi="Times New Roman"/>
                <w:sz w:val="24"/>
                <w:szCs w:val="24"/>
                <w:lang w:val="mn-MN"/>
              </w:rPr>
              <w:t>трасс</w:t>
            </w:r>
            <w:r w:rsidR="00886338" w:rsidRPr="00E71360">
              <w:rPr>
                <w:rFonts w:ascii="Times New Roman" w:hAnsi="Times New Roman"/>
                <w:sz w:val="24"/>
                <w:szCs w:val="24"/>
                <w:lang w:val="mn-MN"/>
              </w:rPr>
              <w:t xml:space="preserve">ын инженер-геологийн нөхцөл байдлыг судлах, </w:t>
            </w:r>
            <w:r w:rsidR="00A168FC" w:rsidRPr="00E71360">
              <w:rPr>
                <w:rFonts w:ascii="Times New Roman" w:hAnsi="Times New Roman"/>
                <w:sz w:val="24"/>
                <w:szCs w:val="24"/>
                <w:lang w:val="mn-MN"/>
              </w:rPr>
              <w:t xml:space="preserve">эдгээр нөхцөл байдлын ямар онцлогууд </w:t>
            </w:r>
            <w:r w:rsidR="00CD480B" w:rsidRPr="00E71360">
              <w:rPr>
                <w:rFonts w:ascii="Times New Roman" w:hAnsi="Times New Roman"/>
                <w:sz w:val="24"/>
                <w:szCs w:val="24"/>
                <w:lang w:val="mn-MN"/>
              </w:rPr>
              <w:t xml:space="preserve">барилга, байгууламжийн </w:t>
            </w:r>
            <w:r w:rsidR="00181F6E" w:rsidRPr="00E71360">
              <w:rPr>
                <w:rFonts w:ascii="Times New Roman" w:hAnsi="Times New Roman"/>
                <w:sz w:val="24"/>
                <w:szCs w:val="24"/>
                <w:lang w:val="mn-MN"/>
              </w:rPr>
              <w:t>загвар болон зохион байгуулалтад нөлөөлөх</w:t>
            </w:r>
            <w:r w:rsidR="00A168FC" w:rsidRPr="00E71360">
              <w:rPr>
                <w:rFonts w:ascii="Times New Roman" w:hAnsi="Times New Roman"/>
                <w:sz w:val="24"/>
                <w:szCs w:val="24"/>
                <w:lang w:val="mn-MN"/>
              </w:rPr>
              <w:t>ийг</w:t>
            </w:r>
            <w:r w:rsidR="005D4BFD" w:rsidRPr="00E71360">
              <w:rPr>
                <w:rFonts w:ascii="Times New Roman" w:hAnsi="Times New Roman"/>
                <w:sz w:val="24"/>
                <w:szCs w:val="24"/>
                <w:lang w:val="mn-MN"/>
              </w:rPr>
              <w:t xml:space="preserve"> илрүүлэх, мөн түүнчлэн </w:t>
            </w:r>
            <w:r w:rsidR="0031166C" w:rsidRPr="00E71360">
              <w:rPr>
                <w:rFonts w:ascii="Times New Roman" w:hAnsi="Times New Roman"/>
                <w:sz w:val="24"/>
                <w:szCs w:val="24"/>
                <w:lang w:val="mn-MN"/>
              </w:rPr>
              <w:t>цахилгаан станцын байгууламжууд геологийн орчинд нөлөөлөх нөлөөллийг судлах нь хайгуул, судалгааны ажлын зорилт болно.</w:t>
            </w:r>
          </w:p>
          <w:p w:rsidR="0031166C" w:rsidRPr="00E71360" w:rsidRDefault="0031166C" w:rsidP="000F67F3">
            <w:pPr>
              <w:jc w:val="both"/>
              <w:rPr>
                <w:rFonts w:ascii="Times New Roman" w:hAnsi="Times New Roman"/>
                <w:sz w:val="24"/>
                <w:szCs w:val="24"/>
                <w:lang w:val="mn-MN"/>
              </w:rPr>
            </w:pPr>
          </w:p>
          <w:p w:rsidR="0031166C" w:rsidRPr="00E71360" w:rsidRDefault="0031166C"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Б.3.4.3 </w:t>
            </w:r>
            <w:r w:rsidR="009C3381" w:rsidRPr="00E71360">
              <w:rPr>
                <w:rFonts w:ascii="Times New Roman" w:hAnsi="Times New Roman"/>
                <w:sz w:val="24"/>
                <w:szCs w:val="24"/>
                <w:lang w:val="mn-MN"/>
              </w:rPr>
              <w:t>Хайгуул, судалгаа</w:t>
            </w:r>
            <w:r w:rsidR="0075737B" w:rsidRPr="00E71360">
              <w:rPr>
                <w:rFonts w:ascii="Times New Roman" w:hAnsi="Times New Roman"/>
                <w:sz w:val="24"/>
                <w:szCs w:val="24"/>
                <w:lang w:val="mn-MN"/>
              </w:rPr>
              <w:t xml:space="preserve"> хийх</w:t>
            </w:r>
            <w:r w:rsidR="009C3381" w:rsidRPr="00E71360">
              <w:rPr>
                <w:rFonts w:ascii="Times New Roman" w:hAnsi="Times New Roman"/>
                <w:sz w:val="24"/>
                <w:szCs w:val="24"/>
                <w:lang w:val="mn-MN"/>
              </w:rPr>
              <w:t xml:space="preserve"> техникийн даалгаврын дагуу </w:t>
            </w:r>
            <w:r w:rsidR="00E80EE1" w:rsidRPr="00E71360">
              <w:rPr>
                <w:rFonts w:ascii="Times New Roman" w:hAnsi="Times New Roman"/>
                <w:sz w:val="24"/>
                <w:szCs w:val="24"/>
                <w:lang w:val="mn-MN"/>
              </w:rPr>
              <w:t xml:space="preserve">боловсруулдаг ажлын хөтөлбөрт нийцүүлэн инженерийн </w:t>
            </w:r>
            <w:r w:rsidR="0075737B" w:rsidRPr="00E71360">
              <w:rPr>
                <w:rFonts w:ascii="Times New Roman" w:hAnsi="Times New Roman"/>
                <w:sz w:val="24"/>
                <w:szCs w:val="24"/>
                <w:lang w:val="mn-MN"/>
              </w:rPr>
              <w:t xml:space="preserve">хайгуул, </w:t>
            </w:r>
            <w:r w:rsidR="00E80EE1" w:rsidRPr="00E71360">
              <w:rPr>
                <w:rFonts w:ascii="Times New Roman" w:hAnsi="Times New Roman"/>
                <w:sz w:val="24"/>
                <w:szCs w:val="24"/>
                <w:lang w:val="mn-MN"/>
              </w:rPr>
              <w:t xml:space="preserve">судалгааны ажлуудыг гүйцэтгэх хэрэгтэй. </w:t>
            </w:r>
            <w:r w:rsidR="00242A26" w:rsidRPr="00E71360">
              <w:rPr>
                <w:rFonts w:ascii="Times New Roman" w:hAnsi="Times New Roman"/>
                <w:sz w:val="24"/>
                <w:szCs w:val="24"/>
                <w:lang w:val="mn-MN"/>
              </w:rPr>
              <w:t>Хайгуул, судалгаа</w:t>
            </w:r>
            <w:r w:rsidR="0075737B" w:rsidRPr="00E71360">
              <w:rPr>
                <w:rFonts w:ascii="Times New Roman" w:hAnsi="Times New Roman"/>
                <w:sz w:val="24"/>
                <w:szCs w:val="24"/>
                <w:lang w:val="mn-MN"/>
              </w:rPr>
              <w:t xml:space="preserve"> хийх</w:t>
            </w:r>
            <w:r w:rsidR="00242A26" w:rsidRPr="00E71360">
              <w:rPr>
                <w:rFonts w:ascii="Times New Roman" w:hAnsi="Times New Roman"/>
                <w:sz w:val="24"/>
                <w:szCs w:val="24"/>
                <w:lang w:val="mn-MN"/>
              </w:rPr>
              <w:t xml:space="preserve"> техникийн даалгаварт судалгааны ажлуудын </w:t>
            </w:r>
            <w:r w:rsidR="00F54295" w:rsidRPr="00E71360">
              <w:rPr>
                <w:rFonts w:ascii="Times New Roman" w:hAnsi="Times New Roman"/>
                <w:sz w:val="24"/>
                <w:szCs w:val="24"/>
                <w:lang w:val="mn-MN"/>
              </w:rPr>
              <w:t>үндсэн төрлүүд болон хэмжээг заахыг зөвлөнө.</w:t>
            </w:r>
          </w:p>
          <w:p w:rsidR="0075737B" w:rsidRPr="00E71360" w:rsidRDefault="0075737B" w:rsidP="000F67F3">
            <w:pPr>
              <w:jc w:val="both"/>
              <w:rPr>
                <w:rFonts w:ascii="Times New Roman" w:hAnsi="Times New Roman"/>
                <w:sz w:val="24"/>
                <w:szCs w:val="24"/>
                <w:lang w:val="mn-MN"/>
              </w:rPr>
            </w:pPr>
          </w:p>
          <w:p w:rsidR="0075737B" w:rsidRPr="00E71360" w:rsidRDefault="0075737B" w:rsidP="000F67F3">
            <w:pPr>
              <w:jc w:val="both"/>
              <w:rPr>
                <w:rFonts w:ascii="Times New Roman" w:eastAsia="Times New Roman" w:hAnsi="Times New Roman"/>
                <w:color w:val="000000"/>
                <w:sz w:val="24"/>
                <w:szCs w:val="24"/>
                <w:lang w:val="mn-MN" w:eastAsia="ru-RU"/>
              </w:rPr>
            </w:pPr>
            <w:r w:rsidRPr="00E71360">
              <w:rPr>
                <w:rFonts w:ascii="Times New Roman" w:hAnsi="Times New Roman"/>
                <w:sz w:val="24"/>
                <w:szCs w:val="24"/>
                <w:lang w:val="mn-MN"/>
              </w:rPr>
              <w:t xml:space="preserve">Б.3.4.4 </w:t>
            </w:r>
            <w:r w:rsidR="00586F2D" w:rsidRPr="00E71360">
              <w:rPr>
                <w:rFonts w:ascii="Times New Roman" w:hAnsi="Times New Roman"/>
                <w:sz w:val="24"/>
                <w:szCs w:val="24"/>
                <w:lang w:val="mn-MN"/>
              </w:rPr>
              <w:t xml:space="preserve">Үйлдвэрлэлийн талбай, </w:t>
            </w:r>
            <w:r w:rsidR="00916CFA" w:rsidRPr="00E71360">
              <w:rPr>
                <w:rFonts w:ascii="Times New Roman" w:hAnsi="Times New Roman"/>
                <w:sz w:val="24"/>
                <w:szCs w:val="24"/>
                <w:lang w:val="mn-MN"/>
              </w:rPr>
              <w:t xml:space="preserve">барилгын материалын талбай, орон сууцны хороолол, ус авах байгууламжууд, үнсэн сангийн инженер-геологийн зураг авалтыг </w:t>
            </w:r>
            <w:r w:rsidR="00916CFA" w:rsidRPr="00E71360">
              <w:rPr>
                <w:rFonts w:ascii="Times New Roman" w:eastAsia="Times New Roman" w:hAnsi="Times New Roman"/>
                <w:color w:val="000000"/>
                <w:sz w:val="24"/>
                <w:szCs w:val="24"/>
                <w:lang w:val="mn-MN" w:eastAsia="ru-RU"/>
              </w:rPr>
              <w:t xml:space="preserve">1:5000 масштабтайгаар хийнэ. </w:t>
            </w:r>
            <w:r w:rsidR="001E539B" w:rsidRPr="00E71360">
              <w:rPr>
                <w:rFonts w:ascii="Times New Roman" w:eastAsia="Times New Roman" w:hAnsi="Times New Roman"/>
                <w:color w:val="000000"/>
                <w:sz w:val="24"/>
                <w:szCs w:val="24"/>
                <w:lang w:val="mn-MN" w:eastAsia="ru-RU"/>
              </w:rPr>
              <w:t>Байгалийн хүнд нөхцөлтэй тохиолдолд ажлын хөтөлбөрт зохих үндэслэлийг тусгаж, үйлдвэрлэлийн талбайн эсвэл түүний зарим хэсгүүдийн зураг авалтыг 1:2000 масштабтайгаар хийхийг зөвшөөрнө. Усан сангийн хонхор доторхын болон энгийн нөхцөл байдалтай үнсэн сангийн талбайн инженер-геологийн зураг авалтыг 1:10000 масштабтайгаар гүйцэтгэнэ.</w:t>
            </w:r>
          </w:p>
          <w:p w:rsidR="001E539B" w:rsidRPr="00E71360" w:rsidRDefault="001E539B" w:rsidP="000F67F3">
            <w:pPr>
              <w:jc w:val="both"/>
              <w:rPr>
                <w:rFonts w:ascii="Times New Roman" w:eastAsia="Times New Roman" w:hAnsi="Times New Roman"/>
                <w:color w:val="000000"/>
                <w:sz w:val="24"/>
                <w:szCs w:val="24"/>
                <w:lang w:val="mn-MN" w:eastAsia="ru-RU"/>
              </w:rPr>
            </w:pPr>
          </w:p>
          <w:p w:rsidR="001E539B" w:rsidRPr="00E71360" w:rsidRDefault="0082373B" w:rsidP="000F67F3">
            <w:pPr>
              <w:jc w:val="both"/>
              <w:rPr>
                <w:rFonts w:ascii="Times New Roman" w:hAnsi="Times New Roman"/>
                <w:sz w:val="24"/>
                <w:szCs w:val="24"/>
                <w:lang w:val="mn-MN"/>
              </w:rPr>
            </w:pPr>
            <w:r w:rsidRPr="00E71360">
              <w:rPr>
                <w:rFonts w:ascii="Times New Roman" w:hAnsi="Times New Roman"/>
                <w:sz w:val="24"/>
                <w:szCs w:val="24"/>
                <w:lang w:val="mn-MN"/>
              </w:rPr>
              <w:t>Зураг төслийг нь гаргаж</w:t>
            </w:r>
            <w:r w:rsidR="00E76961" w:rsidRPr="00E71360">
              <w:rPr>
                <w:rFonts w:ascii="Times New Roman" w:hAnsi="Times New Roman"/>
                <w:sz w:val="24"/>
                <w:szCs w:val="24"/>
                <w:lang w:val="mn-MN"/>
              </w:rPr>
              <w:t xml:space="preserve"> буй усан сан болон үнсэн сангийн </w:t>
            </w:r>
            <w:r w:rsidR="00663045" w:rsidRPr="00E71360">
              <w:rPr>
                <w:rFonts w:ascii="Times New Roman" w:hAnsi="Times New Roman"/>
                <w:sz w:val="24"/>
                <w:szCs w:val="24"/>
                <w:lang w:val="mn-MN"/>
              </w:rPr>
              <w:t>төлөвлөсөн</w:t>
            </w:r>
            <w:r w:rsidRPr="00E71360">
              <w:rPr>
                <w:rFonts w:ascii="Times New Roman" w:hAnsi="Times New Roman"/>
                <w:sz w:val="24"/>
                <w:szCs w:val="24"/>
                <w:lang w:val="mn-MN"/>
              </w:rPr>
              <w:t xml:space="preserve"> хэмжээ </w:t>
            </w:r>
            <w:r w:rsidR="00663045" w:rsidRPr="00E71360">
              <w:rPr>
                <w:rFonts w:ascii="Times New Roman" w:hAnsi="Times New Roman"/>
                <w:sz w:val="24"/>
                <w:szCs w:val="24"/>
                <w:lang w:val="mn-MN"/>
              </w:rPr>
              <w:t>1 км</w:t>
            </w:r>
            <w:r w:rsidR="00663045" w:rsidRPr="00E71360">
              <w:rPr>
                <w:rFonts w:ascii="Times New Roman" w:hAnsi="Times New Roman"/>
                <w:sz w:val="24"/>
                <w:szCs w:val="24"/>
                <w:vertAlign w:val="superscript"/>
                <w:lang w:val="mn-MN"/>
              </w:rPr>
              <w:t>2</w:t>
            </w:r>
            <w:r w:rsidR="00663045" w:rsidRPr="00E71360">
              <w:rPr>
                <w:rFonts w:ascii="Times New Roman" w:hAnsi="Times New Roman"/>
                <w:sz w:val="24"/>
                <w:szCs w:val="24"/>
                <w:lang w:val="mn-MN"/>
              </w:rPr>
              <w:t xml:space="preserve">-ээс бага тохиолдолд </w:t>
            </w:r>
            <w:r w:rsidRPr="00E71360">
              <w:rPr>
                <w:rFonts w:ascii="Times New Roman" w:hAnsi="Times New Roman"/>
                <w:sz w:val="24"/>
                <w:szCs w:val="24"/>
                <w:lang w:val="mn-MN"/>
              </w:rPr>
              <w:t>зураг авалтыг 1:5000 масштабтайгаар хийхийг зөвшөөрнө.</w:t>
            </w:r>
          </w:p>
          <w:p w:rsidR="0082373B" w:rsidRPr="00E71360" w:rsidRDefault="0082373B" w:rsidP="000F67F3">
            <w:pPr>
              <w:jc w:val="both"/>
              <w:rPr>
                <w:rFonts w:ascii="Times New Roman" w:hAnsi="Times New Roman"/>
                <w:sz w:val="24"/>
                <w:szCs w:val="24"/>
                <w:lang w:val="mn-MN"/>
              </w:rPr>
            </w:pPr>
          </w:p>
          <w:p w:rsidR="006F51FA" w:rsidRPr="00E71360" w:rsidRDefault="00D90D94" w:rsidP="000F67F3">
            <w:pPr>
              <w:jc w:val="both"/>
              <w:rPr>
                <w:rFonts w:ascii="Times New Roman" w:hAnsi="Times New Roman"/>
                <w:sz w:val="24"/>
                <w:szCs w:val="24"/>
                <w:lang w:val="mn-MN"/>
              </w:rPr>
            </w:pPr>
            <w:r w:rsidRPr="00E71360">
              <w:rPr>
                <w:rFonts w:ascii="Times New Roman" w:hAnsi="Times New Roman"/>
                <w:sz w:val="24"/>
                <w:szCs w:val="24"/>
                <w:lang w:val="mn-MN"/>
              </w:rPr>
              <w:lastRenderedPageBreak/>
              <w:t>Талбайн гаднах ш</w:t>
            </w:r>
            <w:r w:rsidR="006F51FA" w:rsidRPr="00E71360">
              <w:rPr>
                <w:rFonts w:ascii="Times New Roman" w:hAnsi="Times New Roman"/>
                <w:sz w:val="24"/>
                <w:szCs w:val="24"/>
                <w:lang w:val="mn-MN"/>
              </w:rPr>
              <w:t xml:space="preserve">угам сүлжээний </w:t>
            </w:r>
            <w:r w:rsidRPr="00E71360">
              <w:rPr>
                <w:rFonts w:ascii="Times New Roman" w:hAnsi="Times New Roman"/>
                <w:sz w:val="24"/>
                <w:szCs w:val="24"/>
                <w:lang w:val="mn-MN"/>
              </w:rPr>
              <w:t xml:space="preserve">байгууламжуудын </w:t>
            </w:r>
            <w:r w:rsidR="006F51FA" w:rsidRPr="00E71360">
              <w:rPr>
                <w:rFonts w:ascii="Times New Roman" w:hAnsi="Times New Roman"/>
                <w:sz w:val="24"/>
                <w:szCs w:val="24"/>
                <w:lang w:val="mn-MN"/>
              </w:rPr>
              <w:t xml:space="preserve">трассын инженер-геологийн зураг авалтыг </w:t>
            </w:r>
            <w:r w:rsidR="00A577BB" w:rsidRPr="00E71360">
              <w:rPr>
                <w:rFonts w:ascii="Times New Roman" w:eastAsia="Times New Roman" w:hAnsi="Times New Roman"/>
                <w:color w:val="000000"/>
                <w:sz w:val="24"/>
                <w:szCs w:val="24"/>
                <w:lang w:val="mn-MN" w:eastAsia="ru-RU"/>
              </w:rPr>
              <w:t xml:space="preserve">1:10000 масштабтайгаар гүйцэтгэх бөгөөд </w:t>
            </w:r>
            <w:r w:rsidR="006F51FA" w:rsidRPr="00E71360">
              <w:rPr>
                <w:rFonts w:ascii="Times New Roman" w:hAnsi="Times New Roman"/>
                <w:sz w:val="24"/>
                <w:szCs w:val="24"/>
                <w:lang w:val="mn-MN"/>
              </w:rPr>
              <w:t xml:space="preserve">инженерийн судалгаа хийх нормд заасан шаардлагуудад нийцүүлэн тогтоосон өргөнтэй зурвас дотор хийнэ. Эсвэл </w:t>
            </w:r>
            <w:r w:rsidR="00E17F0A" w:rsidRPr="00E71360">
              <w:rPr>
                <w:rFonts w:ascii="Times New Roman" w:hAnsi="Times New Roman"/>
                <w:sz w:val="24"/>
                <w:szCs w:val="24"/>
                <w:lang w:val="mn-MN"/>
              </w:rPr>
              <w:t xml:space="preserve">хайгуул, </w:t>
            </w:r>
            <w:r w:rsidR="006F51FA" w:rsidRPr="00E71360">
              <w:rPr>
                <w:rFonts w:ascii="Times New Roman" w:hAnsi="Times New Roman"/>
                <w:sz w:val="24"/>
                <w:szCs w:val="24"/>
                <w:lang w:val="mn-MN"/>
              </w:rPr>
              <w:t>судалгаа хийх техникийн даалгаварт өргөнийг зааж өгсөн байх хэрэгтэй.</w:t>
            </w:r>
          </w:p>
          <w:p w:rsidR="00A577BB" w:rsidRPr="00E71360" w:rsidRDefault="00A577BB" w:rsidP="000F67F3">
            <w:pPr>
              <w:jc w:val="both"/>
              <w:rPr>
                <w:rFonts w:ascii="Times New Roman" w:hAnsi="Times New Roman"/>
                <w:sz w:val="24"/>
                <w:szCs w:val="24"/>
                <w:lang w:val="mn-MN"/>
              </w:rPr>
            </w:pPr>
          </w:p>
          <w:p w:rsidR="0082373B" w:rsidRPr="00E71360" w:rsidRDefault="00A577BB"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Б.3.4.5 </w:t>
            </w:r>
            <w:r w:rsidR="00221C93" w:rsidRPr="00E71360">
              <w:rPr>
                <w:rFonts w:ascii="Times New Roman" w:hAnsi="Times New Roman"/>
                <w:sz w:val="24"/>
                <w:szCs w:val="24"/>
                <w:lang w:val="mn-MN"/>
              </w:rPr>
              <w:t xml:space="preserve">Хайгуул, судалгаа хийх </w:t>
            </w:r>
            <w:r w:rsidR="00E453B4" w:rsidRPr="00E71360">
              <w:rPr>
                <w:rFonts w:ascii="Times New Roman" w:hAnsi="Times New Roman"/>
                <w:sz w:val="24"/>
                <w:szCs w:val="24"/>
                <w:lang w:val="mn-MN"/>
              </w:rPr>
              <w:t>техникийн даалгаварт тулгуурлан, т</w:t>
            </w:r>
            <w:r w:rsidR="00CD302B" w:rsidRPr="00E71360">
              <w:rPr>
                <w:rFonts w:ascii="Times New Roman" w:hAnsi="Times New Roman"/>
                <w:sz w:val="24"/>
                <w:szCs w:val="24"/>
                <w:lang w:val="mn-MN"/>
              </w:rPr>
              <w:t>өлөвлөж буй байгууламжууд болон шугам сүлжээн</w:t>
            </w:r>
            <w:r w:rsidR="00E453B4" w:rsidRPr="00E71360">
              <w:rPr>
                <w:rFonts w:ascii="Times New Roman" w:hAnsi="Times New Roman"/>
                <w:sz w:val="24"/>
                <w:szCs w:val="24"/>
                <w:lang w:val="mn-MN"/>
              </w:rPr>
              <w:t>ий трассуудын байршлаас хамаарч инженер-геологийн зураг авалтын хил хязгаарыг тогтооно.</w:t>
            </w:r>
          </w:p>
          <w:p w:rsidR="00E453B4" w:rsidRPr="00E71360" w:rsidRDefault="00E453B4" w:rsidP="000F67F3">
            <w:pPr>
              <w:jc w:val="both"/>
              <w:rPr>
                <w:rFonts w:ascii="Times New Roman" w:hAnsi="Times New Roman"/>
                <w:sz w:val="24"/>
                <w:szCs w:val="24"/>
                <w:lang w:val="mn-MN"/>
              </w:rPr>
            </w:pPr>
          </w:p>
          <w:p w:rsidR="00E453B4" w:rsidRPr="00E71360" w:rsidRDefault="00E453B4" w:rsidP="000F67F3">
            <w:pPr>
              <w:jc w:val="both"/>
              <w:rPr>
                <w:rFonts w:ascii="Times New Roman" w:eastAsia="Times New Roman" w:hAnsi="Times New Roman"/>
                <w:color w:val="000000"/>
                <w:sz w:val="24"/>
                <w:szCs w:val="24"/>
                <w:lang w:val="mn-MN" w:eastAsia="ru-RU"/>
              </w:rPr>
            </w:pPr>
            <w:r w:rsidRPr="00E71360">
              <w:rPr>
                <w:rFonts w:ascii="Times New Roman" w:hAnsi="Times New Roman"/>
                <w:sz w:val="24"/>
                <w:szCs w:val="24"/>
                <w:lang w:val="mn-MN"/>
              </w:rPr>
              <w:t xml:space="preserve">Б.3.4.6 </w:t>
            </w:r>
            <w:r w:rsidR="00363E36" w:rsidRPr="00E71360">
              <w:rPr>
                <w:rFonts w:ascii="Times New Roman" w:hAnsi="Times New Roman"/>
                <w:sz w:val="24"/>
                <w:szCs w:val="24"/>
                <w:lang w:val="mn-MN"/>
              </w:rPr>
              <w:t xml:space="preserve">Геологийн хөндлөн огтлолыг судлах гүнийг тогтоохдоо </w:t>
            </w:r>
            <w:r w:rsidR="00B44D46" w:rsidRPr="00E71360">
              <w:rPr>
                <w:rFonts w:ascii="Times New Roman" w:eastAsia="Times New Roman" w:hAnsi="Times New Roman"/>
                <w:color w:val="000000"/>
                <w:sz w:val="24"/>
                <w:szCs w:val="24"/>
                <w:lang w:val="mn-MN" w:eastAsia="ru-RU"/>
              </w:rPr>
              <w:t xml:space="preserve">Б.3.5.6-Б.3.5.24-m заасан шаардлагуудыг болон инженерийн хайгуул, судалгааны баримт бичгийг </w:t>
            </w:r>
            <w:r w:rsidR="0023133C" w:rsidRPr="00E71360">
              <w:rPr>
                <w:rFonts w:ascii="Times New Roman" w:eastAsia="Times New Roman" w:hAnsi="Times New Roman"/>
                <w:color w:val="000000"/>
                <w:sz w:val="24"/>
                <w:szCs w:val="24"/>
                <w:lang w:val="mn-MN" w:eastAsia="ru-RU"/>
              </w:rPr>
              <w:t xml:space="preserve">(ном зүйн 31) </w:t>
            </w:r>
            <w:r w:rsidR="00B44D46" w:rsidRPr="00E71360">
              <w:rPr>
                <w:rFonts w:ascii="Times New Roman" w:eastAsia="Times New Roman" w:hAnsi="Times New Roman"/>
                <w:color w:val="000000"/>
                <w:sz w:val="24"/>
                <w:szCs w:val="24"/>
                <w:lang w:val="mn-MN" w:eastAsia="ru-RU"/>
              </w:rPr>
              <w:t xml:space="preserve">тооцон үзэж, </w:t>
            </w:r>
            <w:r w:rsidR="0023133C" w:rsidRPr="00E71360">
              <w:rPr>
                <w:rFonts w:ascii="Times New Roman" w:eastAsia="Times New Roman" w:hAnsi="Times New Roman"/>
                <w:color w:val="000000"/>
                <w:sz w:val="24"/>
                <w:szCs w:val="24"/>
                <w:lang w:val="mn-MN" w:eastAsia="ru-RU"/>
              </w:rPr>
              <w:t>төлөвлөж буй барилга, байгууламжуудын төрөл, суурийн төрлүүд болон тэдгээрээс ирэх ачааллаас хамаарч тогтоох хэрэгтэй.</w:t>
            </w:r>
          </w:p>
          <w:p w:rsidR="0023133C" w:rsidRPr="00E71360" w:rsidRDefault="0023133C" w:rsidP="000F67F3">
            <w:pPr>
              <w:jc w:val="both"/>
              <w:rPr>
                <w:rFonts w:ascii="Times New Roman" w:eastAsia="Times New Roman" w:hAnsi="Times New Roman"/>
                <w:color w:val="000000"/>
                <w:sz w:val="24"/>
                <w:szCs w:val="24"/>
                <w:lang w:val="mn-MN" w:eastAsia="ru-RU"/>
              </w:rPr>
            </w:pPr>
          </w:p>
          <w:p w:rsidR="0023133C" w:rsidRPr="00E71360" w:rsidRDefault="0023133C"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Б.3.4.7 </w:t>
            </w:r>
            <w:r w:rsidR="00674C34" w:rsidRPr="00E71360">
              <w:rPr>
                <w:rFonts w:ascii="Times New Roman" w:eastAsia="Times New Roman" w:hAnsi="Times New Roman"/>
                <w:color w:val="000000"/>
                <w:sz w:val="24"/>
                <w:szCs w:val="24"/>
                <w:lang w:val="mn-MN" w:eastAsia="ru-RU"/>
              </w:rPr>
              <w:t xml:space="preserve">ДЦС-ын үйлдвэрлэлийн талбайн инженер-геологийн зураг авалтын үеэр хийдэг геофизикийн цогц судалгааны ажлуудыг </w:t>
            </w:r>
            <w:r w:rsidR="00D453AA" w:rsidRPr="00E71360">
              <w:rPr>
                <w:rFonts w:ascii="Times New Roman" w:eastAsia="Times New Roman" w:hAnsi="Times New Roman"/>
                <w:color w:val="000000"/>
                <w:sz w:val="24"/>
                <w:szCs w:val="24"/>
                <w:lang w:val="mn-MN" w:eastAsia="ru-RU"/>
              </w:rPr>
              <w:t xml:space="preserve">тэдгээрийн өмнө хийх </w:t>
            </w:r>
            <w:r w:rsidR="00674C34" w:rsidRPr="00E71360">
              <w:rPr>
                <w:rFonts w:ascii="Times New Roman" w:eastAsia="Times New Roman" w:hAnsi="Times New Roman"/>
                <w:color w:val="000000"/>
                <w:sz w:val="24"/>
                <w:szCs w:val="24"/>
                <w:lang w:val="mn-MN" w:eastAsia="ru-RU"/>
              </w:rPr>
              <w:t>өрөмдлөгийн болон байршил дээр</w:t>
            </w:r>
            <w:r w:rsidR="00D453AA" w:rsidRPr="00E71360">
              <w:rPr>
                <w:rFonts w:ascii="Times New Roman" w:eastAsia="Times New Roman" w:hAnsi="Times New Roman"/>
                <w:color w:val="000000"/>
                <w:sz w:val="24"/>
                <w:szCs w:val="24"/>
                <w:lang w:val="mn-MN" w:eastAsia="ru-RU"/>
              </w:rPr>
              <w:t>х</w:t>
            </w:r>
            <w:r w:rsidR="00674C34" w:rsidRPr="00E71360">
              <w:rPr>
                <w:rFonts w:ascii="Times New Roman" w:eastAsia="Times New Roman" w:hAnsi="Times New Roman"/>
                <w:color w:val="000000"/>
                <w:sz w:val="24"/>
                <w:szCs w:val="24"/>
                <w:lang w:val="mn-MN" w:eastAsia="ru-RU"/>
              </w:rPr>
              <w:t xml:space="preserve"> туршилтын ажлуудтай хос</w:t>
            </w:r>
            <w:r w:rsidR="00D453AA" w:rsidRPr="00E71360">
              <w:rPr>
                <w:rFonts w:ascii="Times New Roman" w:eastAsia="Times New Roman" w:hAnsi="Times New Roman"/>
                <w:color w:val="000000"/>
                <w:sz w:val="24"/>
                <w:szCs w:val="24"/>
                <w:lang w:val="mn-MN" w:eastAsia="ru-RU"/>
              </w:rPr>
              <w:t>луулан гүйцэтгэх хэрэгтэй.</w:t>
            </w:r>
          </w:p>
          <w:p w:rsidR="00D453AA" w:rsidRPr="00E71360" w:rsidRDefault="00D453AA" w:rsidP="000F67F3">
            <w:pPr>
              <w:jc w:val="both"/>
              <w:rPr>
                <w:rFonts w:ascii="Times New Roman" w:eastAsia="Times New Roman" w:hAnsi="Times New Roman"/>
                <w:color w:val="000000"/>
                <w:sz w:val="24"/>
                <w:szCs w:val="24"/>
                <w:lang w:val="mn-MN" w:eastAsia="ru-RU"/>
              </w:rPr>
            </w:pPr>
          </w:p>
          <w:p w:rsidR="00D453AA" w:rsidRPr="00E71360" w:rsidRDefault="00C202F1" w:rsidP="000F67F3">
            <w:pPr>
              <w:jc w:val="both"/>
              <w:rPr>
                <w:rFonts w:ascii="Times New Roman" w:hAnsi="Times New Roman"/>
                <w:sz w:val="24"/>
                <w:szCs w:val="24"/>
                <w:lang w:val="mn-MN"/>
              </w:rPr>
            </w:pPr>
            <w:r w:rsidRPr="00E71360">
              <w:rPr>
                <w:rFonts w:ascii="Times New Roman" w:hAnsi="Times New Roman"/>
                <w:sz w:val="24"/>
                <w:szCs w:val="24"/>
                <w:lang w:val="mn-MN"/>
              </w:rPr>
              <w:t>Геофизик</w:t>
            </w:r>
            <w:r w:rsidR="007C6F7D" w:rsidRPr="00E71360">
              <w:rPr>
                <w:rFonts w:ascii="Times New Roman" w:hAnsi="Times New Roman"/>
                <w:sz w:val="24"/>
                <w:szCs w:val="24"/>
                <w:lang w:val="mn-MN"/>
              </w:rPr>
              <w:t xml:space="preserve"> ажлуудын нарийвчлал </w:t>
            </w:r>
            <w:r w:rsidR="007D23F0" w:rsidRPr="00E71360">
              <w:rPr>
                <w:rFonts w:ascii="Times New Roman" w:hAnsi="Times New Roman"/>
                <w:sz w:val="24"/>
                <w:szCs w:val="24"/>
                <w:lang w:val="mn-MN"/>
              </w:rPr>
              <w:t xml:space="preserve">инженер-геологийн зураг авалтын масштабтай нийцэж байх хэрэгтэй. </w:t>
            </w:r>
            <w:r w:rsidRPr="00E71360">
              <w:rPr>
                <w:rFonts w:ascii="Times New Roman" w:hAnsi="Times New Roman"/>
                <w:sz w:val="24"/>
                <w:szCs w:val="24"/>
                <w:lang w:val="mn-MN"/>
              </w:rPr>
              <w:t>Геофизик</w:t>
            </w:r>
            <w:r w:rsidR="005862C2" w:rsidRPr="00E71360">
              <w:rPr>
                <w:rFonts w:ascii="Times New Roman" w:hAnsi="Times New Roman"/>
                <w:sz w:val="24"/>
                <w:szCs w:val="24"/>
                <w:lang w:val="mn-MN"/>
              </w:rPr>
              <w:t xml:space="preserve"> аргаар судлах судалгааны төрлүүдийг сонгохдоо шийдэх гэж буй асуудал болон байгалийн нөхцөл байдлын </w:t>
            </w:r>
            <w:r w:rsidR="00E368FC" w:rsidRPr="00E71360">
              <w:rPr>
                <w:rFonts w:ascii="Times New Roman" w:hAnsi="Times New Roman"/>
                <w:sz w:val="24"/>
                <w:szCs w:val="24"/>
                <w:lang w:val="mn-MN"/>
              </w:rPr>
              <w:t xml:space="preserve">(үүнд бүтэц ба тектоникийн нөхцөл байдлыг тодруулах ажлууд орно) </w:t>
            </w:r>
            <w:r w:rsidR="005862C2" w:rsidRPr="00E71360">
              <w:rPr>
                <w:rFonts w:ascii="Times New Roman" w:hAnsi="Times New Roman"/>
                <w:sz w:val="24"/>
                <w:szCs w:val="24"/>
                <w:lang w:val="mn-MN"/>
              </w:rPr>
              <w:t>хүндрэ</w:t>
            </w:r>
            <w:r w:rsidR="00CF6DDB" w:rsidRPr="00E71360">
              <w:rPr>
                <w:rFonts w:ascii="Times New Roman" w:hAnsi="Times New Roman"/>
                <w:sz w:val="24"/>
                <w:szCs w:val="24"/>
                <w:lang w:val="mn-MN"/>
              </w:rPr>
              <w:t>лээс хамаарч сонговол зохино.</w:t>
            </w:r>
          </w:p>
          <w:p w:rsidR="00E368FC" w:rsidRPr="00E71360" w:rsidRDefault="00E368FC" w:rsidP="000F67F3">
            <w:pPr>
              <w:jc w:val="both"/>
              <w:rPr>
                <w:rFonts w:ascii="Times New Roman" w:hAnsi="Times New Roman"/>
                <w:sz w:val="24"/>
                <w:szCs w:val="24"/>
                <w:lang w:val="mn-MN"/>
              </w:rPr>
            </w:pPr>
          </w:p>
          <w:p w:rsidR="00E368FC" w:rsidRPr="00E71360" w:rsidRDefault="00E368FC" w:rsidP="000F67F3">
            <w:pPr>
              <w:jc w:val="both"/>
              <w:rPr>
                <w:rFonts w:ascii="Times New Roman" w:hAnsi="Times New Roman"/>
                <w:sz w:val="24"/>
                <w:szCs w:val="24"/>
                <w:lang w:val="mn-MN"/>
              </w:rPr>
            </w:pPr>
            <w:r w:rsidRPr="00E71360">
              <w:rPr>
                <w:rFonts w:ascii="Times New Roman" w:hAnsi="Times New Roman"/>
                <w:sz w:val="24"/>
                <w:szCs w:val="24"/>
                <w:lang w:val="mn-MN"/>
              </w:rPr>
              <w:t>Б.3.4.8 Үйлдвэрлэлийн</w:t>
            </w:r>
            <w:r w:rsidR="00A858C8" w:rsidRPr="00E71360">
              <w:rPr>
                <w:rFonts w:ascii="Times New Roman" w:hAnsi="Times New Roman"/>
                <w:sz w:val="24"/>
                <w:szCs w:val="24"/>
                <w:lang w:val="mn-MN"/>
              </w:rPr>
              <w:t xml:space="preserve"> үндсэн талбайн хувьд</w:t>
            </w:r>
            <w:r w:rsidRPr="00E71360">
              <w:rPr>
                <w:rFonts w:ascii="Times New Roman" w:hAnsi="Times New Roman"/>
                <w:sz w:val="24"/>
                <w:szCs w:val="24"/>
                <w:lang w:val="mn-MN"/>
              </w:rPr>
              <w:t xml:space="preserve"> геологи-литологийн болон тектоникийн бүтцийг, гидрогеологийн </w:t>
            </w:r>
            <w:r w:rsidR="00901869" w:rsidRPr="00E71360">
              <w:rPr>
                <w:rFonts w:ascii="Times New Roman" w:hAnsi="Times New Roman"/>
                <w:sz w:val="24"/>
                <w:szCs w:val="24"/>
                <w:lang w:val="mn-MN"/>
              </w:rPr>
              <w:t xml:space="preserve">нөхцөл байдлыг нарийвчлан гаргаж, </w:t>
            </w:r>
            <w:r w:rsidR="00A858C8" w:rsidRPr="00E71360">
              <w:rPr>
                <w:rFonts w:ascii="Times New Roman" w:hAnsi="Times New Roman"/>
                <w:sz w:val="24"/>
                <w:szCs w:val="24"/>
                <w:lang w:val="mn-MN"/>
              </w:rPr>
              <w:t xml:space="preserve">геологийн аюултай үйл явцууд өрнөж буй </w:t>
            </w:r>
            <w:r w:rsidR="00365502" w:rsidRPr="00E71360">
              <w:rPr>
                <w:rFonts w:ascii="Times New Roman" w:hAnsi="Times New Roman"/>
                <w:sz w:val="24"/>
                <w:szCs w:val="24"/>
                <w:lang w:val="mn-MN"/>
              </w:rPr>
              <w:t xml:space="preserve">талбайн </w:t>
            </w:r>
            <w:r w:rsidR="00A858C8" w:rsidRPr="00E71360">
              <w:rPr>
                <w:rFonts w:ascii="Times New Roman" w:hAnsi="Times New Roman"/>
                <w:sz w:val="24"/>
                <w:szCs w:val="24"/>
                <w:lang w:val="mn-MN"/>
              </w:rPr>
              <w:t xml:space="preserve">хэсгүүдийг, хөрсний найрлага, одоогийн байдал болон шинж чанаруудыг </w:t>
            </w:r>
            <w:r w:rsidR="00A858C8" w:rsidRPr="00E71360">
              <w:rPr>
                <w:rFonts w:ascii="Times New Roman" w:hAnsi="Times New Roman"/>
                <w:sz w:val="24"/>
                <w:szCs w:val="24"/>
                <w:lang w:val="mn-MN"/>
              </w:rPr>
              <w:lastRenderedPageBreak/>
              <w:t>тогтооно.</w:t>
            </w:r>
            <w:r w:rsidR="00DA6FBF" w:rsidRPr="00E71360">
              <w:rPr>
                <w:rFonts w:ascii="Times New Roman" w:hAnsi="Times New Roman"/>
                <w:sz w:val="24"/>
                <w:szCs w:val="24"/>
                <w:lang w:val="mn-MN"/>
              </w:rPr>
              <w:t xml:space="preserve"> Үндс</w:t>
            </w:r>
            <w:r w:rsidR="00754D97" w:rsidRPr="00E71360">
              <w:rPr>
                <w:rFonts w:ascii="Times New Roman" w:hAnsi="Times New Roman"/>
                <w:sz w:val="24"/>
                <w:szCs w:val="24"/>
                <w:lang w:val="mn-MN"/>
              </w:rPr>
              <w:t>эн барилгыг байршуулахаар тооцоолж байгаа</w:t>
            </w:r>
            <w:r w:rsidR="00DA6FBF" w:rsidRPr="00E71360">
              <w:rPr>
                <w:rFonts w:ascii="Times New Roman" w:hAnsi="Times New Roman"/>
                <w:sz w:val="24"/>
                <w:szCs w:val="24"/>
                <w:lang w:val="mn-MN"/>
              </w:rPr>
              <w:t xml:space="preserve"> нутаг дэвсгэрийн хувьд </w:t>
            </w:r>
            <w:r w:rsidR="007626B5" w:rsidRPr="00E71360">
              <w:rPr>
                <w:rFonts w:ascii="Times New Roman" w:hAnsi="Times New Roman"/>
                <w:sz w:val="24"/>
                <w:szCs w:val="24"/>
                <w:lang w:val="mn-MN"/>
              </w:rPr>
              <w:t xml:space="preserve">турбин агрегатуудын </w:t>
            </w:r>
            <w:r w:rsidR="004534E3" w:rsidRPr="00E71360">
              <w:rPr>
                <w:rFonts w:ascii="Times New Roman" w:hAnsi="Times New Roman"/>
                <w:sz w:val="24"/>
                <w:szCs w:val="24"/>
                <w:lang w:val="mn-MN"/>
              </w:rPr>
              <w:t>байгалийн б</w:t>
            </w:r>
            <w:r w:rsidR="007626B5" w:rsidRPr="00E71360">
              <w:rPr>
                <w:rFonts w:ascii="Times New Roman" w:hAnsi="Times New Roman"/>
                <w:sz w:val="24"/>
                <w:szCs w:val="24"/>
                <w:lang w:val="mn-MN"/>
              </w:rPr>
              <w:t xml:space="preserve">уурь </w:t>
            </w:r>
            <w:r w:rsidR="0061495E" w:rsidRPr="00E71360">
              <w:rPr>
                <w:rFonts w:ascii="Times New Roman" w:hAnsi="Times New Roman"/>
                <w:sz w:val="24"/>
                <w:szCs w:val="24"/>
                <w:lang w:val="mn-MN"/>
              </w:rPr>
              <w:t>болгон ашиглаж</w:t>
            </w:r>
            <w:r w:rsidR="007626B5" w:rsidRPr="00E71360">
              <w:rPr>
                <w:rFonts w:ascii="Times New Roman" w:hAnsi="Times New Roman"/>
                <w:sz w:val="24"/>
                <w:szCs w:val="24"/>
                <w:lang w:val="mn-MN"/>
              </w:rPr>
              <w:t xml:space="preserve"> болохгүй хөрсний </w:t>
            </w:r>
            <w:r w:rsidR="00EB1B24" w:rsidRPr="00E71360">
              <w:rPr>
                <w:rFonts w:ascii="Times New Roman" w:hAnsi="Times New Roman"/>
                <w:sz w:val="24"/>
                <w:szCs w:val="24"/>
                <w:lang w:val="mn-MN"/>
              </w:rPr>
              <w:t>давхаргын</w:t>
            </w:r>
            <w:r w:rsidR="007626B5" w:rsidRPr="00E71360">
              <w:rPr>
                <w:rFonts w:ascii="Times New Roman" w:hAnsi="Times New Roman"/>
                <w:sz w:val="24"/>
                <w:szCs w:val="24"/>
                <w:lang w:val="mn-MN"/>
              </w:rPr>
              <w:t xml:space="preserve"> </w:t>
            </w:r>
            <w:r w:rsidR="00EB1B24" w:rsidRPr="00E71360">
              <w:rPr>
                <w:rFonts w:ascii="Times New Roman" w:hAnsi="Times New Roman"/>
                <w:sz w:val="24"/>
                <w:szCs w:val="24"/>
                <w:lang w:val="mn-MN"/>
              </w:rPr>
              <w:t>хил хязгаарыг тодруулж тогтооно.</w:t>
            </w:r>
          </w:p>
          <w:p w:rsidR="00EB1B24" w:rsidRPr="00E71360" w:rsidRDefault="00EB1B24" w:rsidP="000F67F3">
            <w:pPr>
              <w:jc w:val="both"/>
              <w:rPr>
                <w:rFonts w:ascii="Times New Roman" w:hAnsi="Times New Roman"/>
                <w:sz w:val="24"/>
                <w:szCs w:val="24"/>
                <w:lang w:val="mn-MN"/>
              </w:rPr>
            </w:pPr>
          </w:p>
          <w:p w:rsidR="00EB1B24" w:rsidRPr="00E71360" w:rsidRDefault="00EB1B24"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Б.3.4.9 </w:t>
            </w:r>
            <w:r w:rsidR="000B018B" w:rsidRPr="00E71360">
              <w:rPr>
                <w:rFonts w:ascii="Times New Roman" w:hAnsi="Times New Roman"/>
                <w:sz w:val="24"/>
                <w:szCs w:val="24"/>
                <w:lang w:val="mn-MN"/>
              </w:rPr>
              <w:t xml:space="preserve">Хайгуулын нүхний байршлыг </w:t>
            </w:r>
            <w:r w:rsidR="00C43EFF" w:rsidRPr="00E71360">
              <w:rPr>
                <w:rFonts w:ascii="Times New Roman" w:hAnsi="Times New Roman"/>
                <w:sz w:val="24"/>
                <w:szCs w:val="24"/>
                <w:lang w:val="mn-MN"/>
              </w:rPr>
              <w:t>тодорхойлохдоо</w:t>
            </w:r>
            <w:r w:rsidR="000B018B" w:rsidRPr="00E71360">
              <w:rPr>
                <w:rFonts w:ascii="Times New Roman" w:hAnsi="Times New Roman"/>
                <w:sz w:val="24"/>
                <w:szCs w:val="24"/>
                <w:lang w:val="mn-MN"/>
              </w:rPr>
              <w:t xml:space="preserve"> </w:t>
            </w:r>
            <w:r w:rsidR="00B92272" w:rsidRPr="00E71360">
              <w:rPr>
                <w:rFonts w:ascii="Times New Roman" w:hAnsi="Times New Roman"/>
                <w:sz w:val="24"/>
                <w:szCs w:val="24"/>
                <w:lang w:val="mn-MN"/>
              </w:rPr>
              <w:t xml:space="preserve">өмнө нь </w:t>
            </w:r>
            <w:r w:rsidR="00C81A8E" w:rsidRPr="00E71360">
              <w:rPr>
                <w:rFonts w:ascii="Times New Roman" w:hAnsi="Times New Roman"/>
                <w:sz w:val="24"/>
                <w:szCs w:val="24"/>
                <w:lang w:val="mn-MN"/>
              </w:rPr>
              <w:t>ялгаж тогтоосон</w:t>
            </w:r>
            <w:r w:rsidR="00C43EFF" w:rsidRPr="00E71360">
              <w:rPr>
                <w:rFonts w:ascii="Times New Roman" w:hAnsi="Times New Roman"/>
                <w:sz w:val="24"/>
                <w:szCs w:val="24"/>
                <w:lang w:val="mn-MN"/>
              </w:rPr>
              <w:t xml:space="preserve"> инженер-геологийн </w:t>
            </w:r>
            <w:r w:rsidR="00FE3673" w:rsidRPr="00E71360">
              <w:rPr>
                <w:rFonts w:ascii="Times New Roman" w:hAnsi="Times New Roman"/>
                <w:sz w:val="24"/>
                <w:szCs w:val="24"/>
                <w:lang w:val="mn-MN"/>
              </w:rPr>
              <w:t>системчлэлийн</w:t>
            </w:r>
            <w:r w:rsidR="00C43EFF" w:rsidRPr="00E71360">
              <w:rPr>
                <w:rFonts w:ascii="Times New Roman" w:hAnsi="Times New Roman"/>
                <w:sz w:val="24"/>
                <w:szCs w:val="24"/>
                <w:lang w:val="mn-MN"/>
              </w:rPr>
              <w:t xml:space="preserve"> нэгжүүдийн </w:t>
            </w:r>
            <w:r w:rsidR="00A11146" w:rsidRPr="00E71360">
              <w:rPr>
                <w:rFonts w:ascii="Times New Roman" w:hAnsi="Times New Roman"/>
                <w:sz w:val="24"/>
                <w:szCs w:val="24"/>
                <w:lang w:val="mn-MN"/>
              </w:rPr>
              <w:t>геоморфологийн болон геологиегидрогеологийн онцлогуудыг</w:t>
            </w:r>
            <w:r w:rsidR="00FF378B" w:rsidRPr="00E71360">
              <w:rPr>
                <w:rFonts w:ascii="Times New Roman" w:hAnsi="Times New Roman"/>
                <w:sz w:val="24"/>
                <w:szCs w:val="24"/>
                <w:lang w:val="mn-MN"/>
              </w:rPr>
              <w:t xml:space="preserve"> тооцон үзэж тодорхойлох хэрэгтэй бөгөөд төлөвлөж буй барилга, байгууламжуудын хүрээ болон тэнхлэгүүдээр байршсан байх хэрэгтэй. </w:t>
            </w:r>
            <w:r w:rsidR="005263EE" w:rsidRPr="00E71360">
              <w:rPr>
                <w:rFonts w:ascii="Times New Roman" w:hAnsi="Times New Roman"/>
                <w:sz w:val="24"/>
                <w:szCs w:val="24"/>
                <w:lang w:val="mn-MN"/>
              </w:rPr>
              <w:t xml:space="preserve">Хайгуулын бүх нүхнүүдийн 10-аас багагүй хувь нь шурф эсвэл </w:t>
            </w:r>
            <w:r w:rsidR="009773B9" w:rsidRPr="00E71360">
              <w:rPr>
                <w:rFonts w:ascii="Times New Roman" w:hAnsi="Times New Roman"/>
                <w:sz w:val="24"/>
                <w:szCs w:val="24"/>
                <w:lang w:val="mn-MN"/>
              </w:rPr>
              <w:t>гуурсан нүх байх хэрэгтэй.</w:t>
            </w:r>
          </w:p>
          <w:p w:rsidR="009773B9" w:rsidRPr="00E71360" w:rsidRDefault="009773B9" w:rsidP="000F67F3">
            <w:pPr>
              <w:jc w:val="both"/>
              <w:rPr>
                <w:rFonts w:ascii="Times New Roman" w:hAnsi="Times New Roman"/>
                <w:sz w:val="24"/>
                <w:szCs w:val="24"/>
                <w:lang w:val="mn-MN"/>
              </w:rPr>
            </w:pPr>
          </w:p>
          <w:p w:rsidR="009773B9" w:rsidRPr="00E71360" w:rsidRDefault="009773B9" w:rsidP="000F67F3">
            <w:pPr>
              <w:jc w:val="both"/>
              <w:rPr>
                <w:rFonts w:ascii="Times New Roman" w:hAnsi="Times New Roman"/>
                <w:sz w:val="24"/>
                <w:szCs w:val="24"/>
                <w:lang w:val="mn-MN"/>
              </w:rPr>
            </w:pPr>
            <w:r w:rsidRPr="00E71360">
              <w:rPr>
                <w:rFonts w:ascii="Times New Roman" w:hAnsi="Times New Roman"/>
                <w:sz w:val="24"/>
                <w:szCs w:val="24"/>
                <w:lang w:val="mn-MN"/>
              </w:rPr>
              <w:t>Б.3.4.10</w:t>
            </w:r>
            <w:r w:rsidR="006E2A27" w:rsidRPr="00E71360">
              <w:rPr>
                <w:rFonts w:ascii="Times New Roman" w:hAnsi="Times New Roman"/>
                <w:sz w:val="24"/>
                <w:szCs w:val="24"/>
                <w:lang w:val="mn-MN"/>
              </w:rPr>
              <w:t xml:space="preserve"> Хөрсний физик-механик </w:t>
            </w:r>
            <w:r w:rsidR="007537FF" w:rsidRPr="00E71360">
              <w:rPr>
                <w:rFonts w:ascii="Times New Roman" w:hAnsi="Times New Roman"/>
                <w:sz w:val="24"/>
                <w:szCs w:val="24"/>
                <w:lang w:val="mn-MN"/>
              </w:rPr>
              <w:t>шинж чанарыг суд</w:t>
            </w:r>
            <w:r w:rsidR="006E2A27" w:rsidRPr="00E71360">
              <w:rPr>
                <w:rFonts w:ascii="Times New Roman" w:hAnsi="Times New Roman"/>
                <w:sz w:val="24"/>
                <w:szCs w:val="24"/>
                <w:lang w:val="mn-MN"/>
              </w:rPr>
              <w:t xml:space="preserve">лахдаа байршил дээр хийдэг </w:t>
            </w:r>
            <w:r w:rsidR="00F637B8" w:rsidRPr="00E71360">
              <w:rPr>
                <w:rFonts w:ascii="Times New Roman" w:hAnsi="Times New Roman"/>
                <w:sz w:val="24"/>
                <w:szCs w:val="24"/>
                <w:lang w:val="mn-MN"/>
              </w:rPr>
              <w:t xml:space="preserve">судалгааны аргуудтай (зондоор судлах арга, даралтаар хөрсний нягтыг тодорхойлох туршилт, </w:t>
            </w:r>
            <w:r w:rsidR="00FB795B" w:rsidRPr="00E71360">
              <w:rPr>
                <w:rFonts w:ascii="Times New Roman" w:hAnsi="Times New Roman"/>
                <w:sz w:val="24"/>
                <w:szCs w:val="24"/>
                <w:lang w:val="mn-MN"/>
              </w:rPr>
              <w:t>хөрсийг тамгаар турших арга гэх мэттэй</w:t>
            </w:r>
            <w:r w:rsidR="00F637B8" w:rsidRPr="00E71360">
              <w:rPr>
                <w:rFonts w:ascii="Times New Roman" w:hAnsi="Times New Roman"/>
                <w:sz w:val="24"/>
                <w:szCs w:val="24"/>
                <w:lang w:val="mn-MN"/>
              </w:rPr>
              <w:t>) хослуулан лабораторийн нөхцөлд судлах хэрэгтэй.</w:t>
            </w:r>
          </w:p>
          <w:p w:rsidR="00F25CCE" w:rsidRPr="00E71360" w:rsidRDefault="00F25CCE" w:rsidP="000F67F3">
            <w:pPr>
              <w:jc w:val="both"/>
              <w:rPr>
                <w:rFonts w:ascii="Times New Roman" w:hAnsi="Times New Roman"/>
                <w:sz w:val="24"/>
                <w:szCs w:val="24"/>
                <w:lang w:val="mn-MN"/>
              </w:rPr>
            </w:pPr>
          </w:p>
          <w:p w:rsidR="00F25CCE" w:rsidRPr="00E71360" w:rsidRDefault="00F25CCE"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Б.3.4.11 </w:t>
            </w:r>
            <w:r w:rsidR="0094293A" w:rsidRPr="00E71360">
              <w:rPr>
                <w:rFonts w:ascii="Times New Roman" w:hAnsi="Times New Roman"/>
                <w:sz w:val="24"/>
                <w:szCs w:val="24"/>
                <w:lang w:val="mn-MN"/>
              </w:rPr>
              <w:t xml:space="preserve">Байгууламжуудыг барих ба ашиглах нөхцөл байдалд нөлөөлөх гидрогеологийн параметрүүд болон уст давхаргын </w:t>
            </w:r>
            <w:r w:rsidR="002C07A2" w:rsidRPr="00E71360">
              <w:rPr>
                <w:rFonts w:ascii="Times New Roman" w:hAnsi="Times New Roman"/>
                <w:sz w:val="24"/>
                <w:szCs w:val="24"/>
                <w:lang w:val="mn-MN"/>
              </w:rPr>
              <w:t xml:space="preserve">үзүүлэлтүүдийг тодорхойлохдоо </w:t>
            </w:r>
            <w:r w:rsidR="00F562FC" w:rsidRPr="00E71360">
              <w:rPr>
                <w:rFonts w:ascii="Times New Roman" w:hAnsi="Times New Roman"/>
                <w:sz w:val="24"/>
                <w:szCs w:val="24"/>
                <w:lang w:val="mn-MN"/>
              </w:rPr>
              <w:t>нэвчилтийг туршиж үзэх ажлуудын (</w:t>
            </w:r>
            <w:r w:rsidR="00123A04" w:rsidRPr="00E71360">
              <w:rPr>
                <w:rFonts w:ascii="Times New Roman" w:hAnsi="Times New Roman"/>
                <w:sz w:val="24"/>
                <w:szCs w:val="24"/>
                <w:lang w:val="mn-MN"/>
              </w:rPr>
              <w:t>нэг болон хэд хэдэн</w:t>
            </w:r>
            <w:r w:rsidR="00402780" w:rsidRPr="00E71360">
              <w:rPr>
                <w:rFonts w:ascii="Times New Roman" w:hAnsi="Times New Roman"/>
                <w:sz w:val="24"/>
                <w:szCs w:val="24"/>
                <w:lang w:val="mn-MN"/>
              </w:rPr>
              <w:t xml:space="preserve"> газраас ус соруулах</w:t>
            </w:r>
            <w:r w:rsidR="00123A04" w:rsidRPr="00E71360">
              <w:rPr>
                <w:rFonts w:ascii="Times New Roman" w:hAnsi="Times New Roman"/>
                <w:sz w:val="24"/>
                <w:szCs w:val="24"/>
                <w:lang w:val="mn-MN"/>
              </w:rPr>
              <w:t xml:space="preserve">, </w:t>
            </w:r>
            <w:r w:rsidR="00402780" w:rsidRPr="00E71360">
              <w:rPr>
                <w:rFonts w:ascii="Times New Roman" w:hAnsi="Times New Roman"/>
                <w:sz w:val="24"/>
                <w:szCs w:val="24"/>
                <w:lang w:val="mn-MN"/>
              </w:rPr>
              <w:t>усаар д</w:t>
            </w:r>
            <w:r w:rsidR="00123A04" w:rsidRPr="00E71360">
              <w:rPr>
                <w:rFonts w:ascii="Times New Roman" w:hAnsi="Times New Roman"/>
                <w:sz w:val="24"/>
                <w:szCs w:val="24"/>
                <w:lang w:val="mn-MN"/>
              </w:rPr>
              <w:t xml:space="preserve">үүргэх болон </w:t>
            </w:r>
            <w:r w:rsidR="00402780" w:rsidRPr="00E71360">
              <w:rPr>
                <w:rFonts w:ascii="Times New Roman" w:hAnsi="Times New Roman"/>
                <w:sz w:val="24"/>
                <w:szCs w:val="24"/>
                <w:lang w:val="mn-MN"/>
              </w:rPr>
              <w:t>ус шахах аргын</w:t>
            </w:r>
            <w:r w:rsidR="00F562FC" w:rsidRPr="00E71360">
              <w:rPr>
                <w:rFonts w:ascii="Times New Roman" w:hAnsi="Times New Roman"/>
                <w:sz w:val="24"/>
                <w:szCs w:val="24"/>
                <w:lang w:val="mn-MN"/>
              </w:rPr>
              <w:t>) үр дүнгээр тодорхойлбол зохих бөгөөд эдгээр ажлуудын хэмжээг судалгааны ажл</w:t>
            </w:r>
            <w:r w:rsidR="00123A04" w:rsidRPr="00E71360">
              <w:rPr>
                <w:rFonts w:ascii="Times New Roman" w:hAnsi="Times New Roman"/>
                <w:sz w:val="24"/>
                <w:szCs w:val="24"/>
                <w:lang w:val="mn-MN"/>
              </w:rPr>
              <w:t>ы</w:t>
            </w:r>
            <w:r w:rsidR="00F562FC" w:rsidRPr="00E71360">
              <w:rPr>
                <w:rFonts w:ascii="Times New Roman" w:hAnsi="Times New Roman"/>
                <w:sz w:val="24"/>
                <w:szCs w:val="24"/>
                <w:lang w:val="mn-MN"/>
              </w:rPr>
              <w:t>н хөтөлбөрт</w:t>
            </w:r>
            <w:r w:rsidR="00123A04" w:rsidRPr="00E71360">
              <w:rPr>
                <w:rFonts w:ascii="Times New Roman" w:hAnsi="Times New Roman"/>
                <w:sz w:val="24"/>
                <w:szCs w:val="24"/>
                <w:lang w:val="mn-MN"/>
              </w:rPr>
              <w:t xml:space="preserve"> үндэслэлтэйгээр зааж өгөх хэрэгтэй.</w:t>
            </w:r>
          </w:p>
          <w:p w:rsidR="007537FF" w:rsidRPr="00E71360" w:rsidRDefault="007537FF" w:rsidP="000F67F3">
            <w:pPr>
              <w:jc w:val="both"/>
              <w:rPr>
                <w:rFonts w:ascii="Times New Roman" w:hAnsi="Times New Roman"/>
                <w:sz w:val="24"/>
                <w:szCs w:val="24"/>
                <w:lang w:val="mn-MN"/>
              </w:rPr>
            </w:pPr>
          </w:p>
          <w:p w:rsidR="007537FF" w:rsidRPr="00E71360" w:rsidRDefault="007537FF" w:rsidP="000F67F3">
            <w:pPr>
              <w:jc w:val="both"/>
              <w:rPr>
                <w:rFonts w:ascii="Times New Roman" w:hAnsi="Times New Roman"/>
                <w:sz w:val="24"/>
                <w:szCs w:val="24"/>
                <w:lang w:val="mn-MN"/>
              </w:rPr>
            </w:pPr>
            <w:r w:rsidRPr="00E71360">
              <w:rPr>
                <w:rFonts w:ascii="Times New Roman" w:hAnsi="Times New Roman"/>
                <w:sz w:val="24"/>
                <w:szCs w:val="24"/>
                <w:lang w:val="mn-MN"/>
              </w:rPr>
              <w:t>Б.3.4.12</w:t>
            </w:r>
            <w:r w:rsidR="005B0342" w:rsidRPr="00E71360">
              <w:rPr>
                <w:rFonts w:ascii="Times New Roman" w:hAnsi="Times New Roman"/>
                <w:sz w:val="24"/>
                <w:szCs w:val="24"/>
                <w:lang w:val="mn-MN"/>
              </w:rPr>
              <w:t xml:space="preserve"> </w:t>
            </w:r>
            <w:r w:rsidR="00A0309F" w:rsidRPr="00E71360">
              <w:rPr>
                <w:rFonts w:ascii="Times New Roman" w:hAnsi="Times New Roman"/>
                <w:sz w:val="24"/>
                <w:szCs w:val="24"/>
                <w:lang w:val="mn-MN"/>
              </w:rPr>
              <w:t xml:space="preserve">Хөрсний </w:t>
            </w:r>
            <w:r w:rsidR="001F7D4C" w:rsidRPr="00E71360">
              <w:rPr>
                <w:rFonts w:ascii="Times New Roman" w:eastAsia="Times New Roman" w:hAnsi="Times New Roman"/>
                <w:sz w:val="24"/>
                <w:szCs w:val="24"/>
                <w:lang w:val="mn-MN"/>
              </w:rPr>
              <w:t>ус дээшилж усанд автах</w:t>
            </w:r>
            <w:r w:rsidR="001F7D4C" w:rsidRPr="00E71360">
              <w:rPr>
                <w:rFonts w:ascii="Times New Roman" w:hAnsi="Times New Roman"/>
                <w:sz w:val="24"/>
                <w:szCs w:val="24"/>
                <w:lang w:val="mn-MN"/>
              </w:rPr>
              <w:t xml:space="preserve"> </w:t>
            </w:r>
            <w:r w:rsidR="009819EE" w:rsidRPr="00E71360">
              <w:rPr>
                <w:rFonts w:ascii="Times New Roman" w:hAnsi="Times New Roman"/>
                <w:sz w:val="24"/>
                <w:szCs w:val="24"/>
                <w:lang w:val="mn-MN"/>
              </w:rPr>
              <w:t>боломжтой</w:t>
            </w:r>
            <w:r w:rsidR="005479A3" w:rsidRPr="00E71360">
              <w:rPr>
                <w:rFonts w:ascii="Times New Roman" w:hAnsi="Times New Roman"/>
                <w:sz w:val="24"/>
                <w:szCs w:val="24"/>
                <w:lang w:val="mn-MN"/>
              </w:rPr>
              <w:t xml:space="preserve"> </w:t>
            </w:r>
            <w:r w:rsidR="00F86779" w:rsidRPr="00E71360">
              <w:rPr>
                <w:rFonts w:ascii="Times New Roman" w:hAnsi="Times New Roman"/>
                <w:sz w:val="24"/>
                <w:szCs w:val="24"/>
                <w:lang w:val="mn-MN"/>
              </w:rPr>
              <w:t>нутаг дэвсгэр дээр, мөн түүнчлэн</w:t>
            </w:r>
            <w:r w:rsidR="005479A3" w:rsidRPr="00E71360">
              <w:rPr>
                <w:rFonts w:ascii="Times New Roman" w:hAnsi="Times New Roman"/>
                <w:sz w:val="24"/>
                <w:szCs w:val="24"/>
                <w:lang w:val="mn-MN"/>
              </w:rPr>
              <w:t xml:space="preserve"> </w:t>
            </w:r>
            <w:r w:rsidR="00A0309F" w:rsidRPr="00E71360">
              <w:rPr>
                <w:rFonts w:ascii="Times New Roman" w:hAnsi="Times New Roman"/>
                <w:sz w:val="24"/>
                <w:szCs w:val="24"/>
                <w:lang w:val="mn-MN"/>
              </w:rPr>
              <w:t xml:space="preserve">талбайг сонгох үеэр хийдэг хөрсний </w:t>
            </w:r>
            <w:r w:rsidR="001F7D4C" w:rsidRPr="00E71360">
              <w:rPr>
                <w:rFonts w:ascii="Times New Roman" w:eastAsia="Times New Roman" w:hAnsi="Times New Roman"/>
                <w:sz w:val="24"/>
                <w:szCs w:val="24"/>
                <w:lang w:val="mn-MN"/>
              </w:rPr>
              <w:t>ус дээшилж усанд автах</w:t>
            </w:r>
            <w:r w:rsidR="001F7D4C" w:rsidRPr="00E71360">
              <w:rPr>
                <w:rFonts w:ascii="Times New Roman" w:hAnsi="Times New Roman"/>
                <w:sz w:val="24"/>
                <w:szCs w:val="24"/>
                <w:lang w:val="mn-MN"/>
              </w:rPr>
              <w:t xml:space="preserve"> </w:t>
            </w:r>
            <w:r w:rsidR="00A0309F" w:rsidRPr="00E71360">
              <w:rPr>
                <w:rFonts w:ascii="Times New Roman" w:hAnsi="Times New Roman"/>
                <w:sz w:val="24"/>
                <w:szCs w:val="24"/>
                <w:lang w:val="mn-MN"/>
              </w:rPr>
              <w:t xml:space="preserve">таамаг үнэлгээгээр </w:t>
            </w:r>
            <w:r w:rsidR="00B7285A" w:rsidRPr="00E71360">
              <w:rPr>
                <w:rFonts w:ascii="Times New Roman" w:hAnsi="Times New Roman"/>
                <w:sz w:val="24"/>
                <w:szCs w:val="24"/>
                <w:lang w:val="mn-MN"/>
              </w:rPr>
              <w:t>хөрсний усны түвшин өсөх</w:t>
            </w:r>
            <w:r w:rsidR="00521A55" w:rsidRPr="00E71360">
              <w:rPr>
                <w:rFonts w:ascii="Times New Roman" w:hAnsi="Times New Roman"/>
                <w:sz w:val="24"/>
                <w:szCs w:val="24"/>
                <w:lang w:val="mn-MN"/>
              </w:rPr>
              <w:t xml:space="preserve"> үйл явц өрнөж, ДЦС барих ба ашиглах нөхцөлд нөлөөлж болзошгүй гэж гарсан тохиолдолд </w:t>
            </w:r>
            <w:r w:rsidR="00257620" w:rsidRPr="00E71360">
              <w:rPr>
                <w:rFonts w:ascii="Times New Roman" w:hAnsi="Times New Roman"/>
                <w:sz w:val="24"/>
                <w:szCs w:val="24"/>
                <w:lang w:val="mn-MN"/>
              </w:rPr>
              <w:t xml:space="preserve">зураг төсөл гаргагчид зааж өгсөн нутаг дэвсгэрийн техникийн нөхцөл байдлыг тооцон үзэж </w:t>
            </w:r>
            <w:r w:rsidR="002D295D" w:rsidRPr="00E71360">
              <w:rPr>
                <w:rFonts w:ascii="Times New Roman" w:hAnsi="Times New Roman"/>
                <w:sz w:val="24"/>
                <w:szCs w:val="24"/>
                <w:lang w:val="mn-MN"/>
              </w:rPr>
              <w:t xml:space="preserve">математик загварчлалын аргаар талбайн хөрсний </w:t>
            </w:r>
            <w:r w:rsidR="001F7D4C" w:rsidRPr="00E71360">
              <w:rPr>
                <w:rFonts w:ascii="Times New Roman" w:eastAsia="Times New Roman" w:hAnsi="Times New Roman"/>
                <w:sz w:val="24"/>
                <w:szCs w:val="24"/>
                <w:lang w:val="mn-MN"/>
              </w:rPr>
              <w:t>ус хэрхэн дээшилж усанд автах</w:t>
            </w:r>
            <w:r w:rsidR="002D295D" w:rsidRPr="00E71360">
              <w:rPr>
                <w:rFonts w:ascii="Times New Roman" w:hAnsi="Times New Roman"/>
                <w:sz w:val="24"/>
                <w:szCs w:val="24"/>
                <w:lang w:val="mn-MN"/>
              </w:rPr>
              <w:t xml:space="preserve"> таамаг </w:t>
            </w:r>
            <w:r w:rsidR="002D295D" w:rsidRPr="00E71360">
              <w:rPr>
                <w:rFonts w:ascii="Times New Roman" w:hAnsi="Times New Roman"/>
                <w:sz w:val="24"/>
                <w:szCs w:val="24"/>
                <w:lang w:val="mn-MN"/>
              </w:rPr>
              <w:lastRenderedPageBreak/>
              <w:t>гаргахын тулд хийх шаардлагатай гидрогеологийн ажлуудыг гүйцэтгэнэ.</w:t>
            </w:r>
          </w:p>
          <w:p w:rsidR="002D295D" w:rsidRPr="00E71360" w:rsidRDefault="002D295D" w:rsidP="000F67F3">
            <w:pPr>
              <w:jc w:val="both"/>
              <w:rPr>
                <w:rFonts w:ascii="Times New Roman" w:hAnsi="Times New Roman"/>
                <w:sz w:val="24"/>
                <w:szCs w:val="24"/>
                <w:lang w:val="mn-MN"/>
              </w:rPr>
            </w:pPr>
          </w:p>
          <w:p w:rsidR="002D295D" w:rsidRPr="00E71360" w:rsidRDefault="008A5D14"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Эдгээр ажлуудыг гүйцэтгэхэд хэрэглэх судалгааны ажлын хөтөлбөрийг загварчлал хийх байгууллага гаргах хэрэгтэй. </w:t>
            </w:r>
            <w:r w:rsidR="00823219" w:rsidRPr="00E71360">
              <w:rPr>
                <w:rFonts w:ascii="Times New Roman" w:hAnsi="Times New Roman"/>
                <w:sz w:val="24"/>
                <w:szCs w:val="24"/>
                <w:lang w:val="mn-MN"/>
              </w:rPr>
              <w:t xml:space="preserve">Байгалийн ба техникийн энгийн нөхцөлтэй тохиолдолд </w:t>
            </w:r>
            <w:r w:rsidR="00D2658E" w:rsidRPr="00E71360">
              <w:rPr>
                <w:rFonts w:ascii="Times New Roman" w:hAnsi="Times New Roman"/>
                <w:sz w:val="24"/>
                <w:szCs w:val="24"/>
                <w:lang w:val="mn-MN"/>
              </w:rPr>
              <w:t>газар доорх усны түвшний болон химийн горимын таамаг гаргах аналитик аргууд хэрэглэхийг зөвшөөрнө.</w:t>
            </w:r>
          </w:p>
          <w:p w:rsidR="00465C2D" w:rsidRPr="00E71360" w:rsidRDefault="00465C2D" w:rsidP="000F67F3">
            <w:pPr>
              <w:jc w:val="both"/>
              <w:rPr>
                <w:rFonts w:ascii="Times New Roman" w:hAnsi="Times New Roman"/>
                <w:sz w:val="24"/>
                <w:szCs w:val="24"/>
                <w:lang w:val="mn-MN"/>
              </w:rPr>
            </w:pPr>
          </w:p>
          <w:p w:rsidR="00465C2D" w:rsidRPr="00E71360" w:rsidRDefault="00465C2D"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Б.3.4.13 </w:t>
            </w:r>
            <w:r w:rsidR="00F60684" w:rsidRPr="00E71360">
              <w:rPr>
                <w:rFonts w:ascii="Times New Roman" w:hAnsi="Times New Roman"/>
                <w:sz w:val="24"/>
                <w:szCs w:val="24"/>
                <w:lang w:val="mn-MN"/>
              </w:rPr>
              <w:t>Судалгааны ажлын үеэр г</w:t>
            </w:r>
            <w:r w:rsidR="009E3C3B" w:rsidRPr="00E71360">
              <w:rPr>
                <w:rFonts w:ascii="Times New Roman" w:hAnsi="Times New Roman"/>
                <w:sz w:val="24"/>
                <w:szCs w:val="24"/>
                <w:lang w:val="mn-MN"/>
              </w:rPr>
              <w:t xml:space="preserve">азар доорх усны горим, хөрсний шинж чанарын өөрчлөлт болон </w:t>
            </w:r>
            <w:r w:rsidR="00E37378" w:rsidRPr="00E71360">
              <w:rPr>
                <w:rFonts w:ascii="Times New Roman" w:hAnsi="Times New Roman"/>
                <w:sz w:val="24"/>
                <w:szCs w:val="24"/>
                <w:lang w:val="mn-MN"/>
              </w:rPr>
              <w:t xml:space="preserve">геологийн аюултай үйл явцуудын өрнөлийг </w:t>
            </w:r>
            <w:r w:rsidR="00F60684" w:rsidRPr="00E71360">
              <w:rPr>
                <w:rFonts w:ascii="Times New Roman" w:hAnsi="Times New Roman"/>
                <w:sz w:val="24"/>
                <w:szCs w:val="24"/>
                <w:lang w:val="mn-MN"/>
              </w:rPr>
              <w:t>ажиглах өмнө нь эхлүүлсэн суурин ажиглалтуудыг үргэлж</w:t>
            </w:r>
            <w:r w:rsidR="00D92B95" w:rsidRPr="00E71360">
              <w:rPr>
                <w:rFonts w:ascii="Times New Roman" w:hAnsi="Times New Roman"/>
                <w:sz w:val="24"/>
                <w:szCs w:val="24"/>
                <w:lang w:val="mn-MN"/>
              </w:rPr>
              <w:t>л</w:t>
            </w:r>
            <w:r w:rsidR="00F60684" w:rsidRPr="00E71360">
              <w:rPr>
                <w:rFonts w:ascii="Times New Roman" w:hAnsi="Times New Roman"/>
                <w:sz w:val="24"/>
                <w:szCs w:val="24"/>
                <w:lang w:val="mn-MN"/>
              </w:rPr>
              <w:t xml:space="preserve">үүлэх, шаардлагатай бол шинээр зохион байгуулбал зохино. </w:t>
            </w:r>
            <w:r w:rsidR="003A04B8" w:rsidRPr="00E71360">
              <w:rPr>
                <w:rFonts w:ascii="Times New Roman" w:hAnsi="Times New Roman"/>
                <w:sz w:val="24"/>
                <w:szCs w:val="24"/>
                <w:lang w:val="mn-MN"/>
              </w:rPr>
              <w:t xml:space="preserve">Ажиглалтын цэгүүдийн байршлыг тогтоохдоо </w:t>
            </w:r>
            <w:r w:rsidR="00E074A1" w:rsidRPr="00E71360">
              <w:rPr>
                <w:rFonts w:ascii="Times New Roman" w:hAnsi="Times New Roman"/>
                <w:sz w:val="24"/>
                <w:szCs w:val="24"/>
                <w:lang w:val="mn-MN"/>
              </w:rPr>
              <w:t>инженер-геологийн нөхцөл байдал бол</w:t>
            </w:r>
            <w:r w:rsidR="00D92B95" w:rsidRPr="00E71360">
              <w:rPr>
                <w:rFonts w:ascii="Times New Roman" w:hAnsi="Times New Roman"/>
                <w:sz w:val="24"/>
                <w:szCs w:val="24"/>
                <w:lang w:val="mn-MN"/>
              </w:rPr>
              <w:t>он ерөнхий төлөвлөгөөний сх</w:t>
            </w:r>
            <w:r w:rsidR="00E074A1" w:rsidRPr="00E71360">
              <w:rPr>
                <w:rFonts w:ascii="Times New Roman" w:hAnsi="Times New Roman"/>
                <w:sz w:val="24"/>
                <w:szCs w:val="24"/>
                <w:lang w:val="mn-MN"/>
              </w:rPr>
              <w:t xml:space="preserve">емийн онцлогуудыг тооцон үзэж тогтооно. </w:t>
            </w:r>
            <w:r w:rsidR="002A583D" w:rsidRPr="00E71360">
              <w:rPr>
                <w:rFonts w:ascii="Times New Roman" w:hAnsi="Times New Roman"/>
                <w:sz w:val="24"/>
                <w:szCs w:val="24"/>
                <w:lang w:val="mn-MN"/>
              </w:rPr>
              <w:t xml:space="preserve">Суурин ажиглалтын үргэлжлэх нийт хугацаа </w:t>
            </w:r>
            <w:r w:rsidR="00F864D3" w:rsidRPr="00E71360">
              <w:rPr>
                <w:rFonts w:ascii="Times New Roman" w:eastAsia="Times New Roman" w:hAnsi="Times New Roman"/>
                <w:color w:val="000000"/>
                <w:sz w:val="24"/>
                <w:szCs w:val="24"/>
                <w:lang w:val="mn-MN" w:eastAsia="ru-RU"/>
              </w:rPr>
              <w:t xml:space="preserve">Б.3.3.17-д зааснаас багагүй байх хэрэгтэй. </w:t>
            </w:r>
            <w:r w:rsidR="00146C2C" w:rsidRPr="00E71360">
              <w:rPr>
                <w:rFonts w:ascii="Times New Roman" w:eastAsia="Times New Roman" w:hAnsi="Times New Roman"/>
                <w:color w:val="000000"/>
                <w:sz w:val="24"/>
                <w:szCs w:val="24"/>
                <w:lang w:val="mn-MN" w:eastAsia="ru-RU"/>
              </w:rPr>
              <w:t>Газар доорх усны горимын суури</w:t>
            </w:r>
            <w:r w:rsidR="00D92B95" w:rsidRPr="00E71360">
              <w:rPr>
                <w:rFonts w:ascii="Times New Roman" w:eastAsia="Times New Roman" w:hAnsi="Times New Roman"/>
                <w:color w:val="000000"/>
                <w:sz w:val="24"/>
                <w:szCs w:val="24"/>
                <w:lang w:val="mn-MN" w:eastAsia="ru-RU"/>
              </w:rPr>
              <w:t>н</w:t>
            </w:r>
            <w:r w:rsidR="00146C2C" w:rsidRPr="00E71360">
              <w:rPr>
                <w:rFonts w:ascii="Times New Roman" w:eastAsia="Times New Roman" w:hAnsi="Times New Roman"/>
                <w:color w:val="000000"/>
                <w:sz w:val="24"/>
                <w:szCs w:val="24"/>
                <w:lang w:val="mn-MN" w:eastAsia="ru-RU"/>
              </w:rPr>
              <w:t xml:space="preserve"> ажиглалтын үеэр </w:t>
            </w:r>
            <w:r w:rsidR="002E1B4E" w:rsidRPr="00E71360">
              <w:rPr>
                <w:rFonts w:ascii="Times New Roman" w:eastAsia="Times New Roman" w:hAnsi="Times New Roman"/>
                <w:color w:val="000000"/>
                <w:sz w:val="24"/>
                <w:szCs w:val="24"/>
                <w:lang w:val="mn-MN" w:eastAsia="ru-RU"/>
              </w:rPr>
              <w:t xml:space="preserve">усны химийн найрлагыг тогтоох болон </w:t>
            </w:r>
            <w:r w:rsidR="00012FBB" w:rsidRPr="00E71360">
              <w:rPr>
                <w:rFonts w:ascii="Times New Roman" w:hAnsi="Times New Roman"/>
                <w:sz w:val="24"/>
                <w:szCs w:val="24"/>
                <w:lang w:val="mn-MN"/>
              </w:rPr>
              <w:t xml:space="preserve">бетон, металл идэх чадварын </w:t>
            </w:r>
            <w:r w:rsidR="002E684E" w:rsidRPr="00E71360">
              <w:rPr>
                <w:rFonts w:ascii="Times New Roman" w:hAnsi="Times New Roman"/>
                <w:sz w:val="24"/>
                <w:szCs w:val="24"/>
                <w:lang w:val="mn-MN"/>
              </w:rPr>
              <w:t>зэргийг</w:t>
            </w:r>
            <w:r w:rsidR="00012FBB" w:rsidRPr="00E71360">
              <w:rPr>
                <w:rFonts w:ascii="Times New Roman" w:hAnsi="Times New Roman"/>
                <w:sz w:val="24"/>
                <w:szCs w:val="24"/>
                <w:lang w:val="mn-MN"/>
              </w:rPr>
              <w:t xml:space="preserve"> үнэлэхийн тулд </w:t>
            </w:r>
            <w:r w:rsidR="00997E91" w:rsidRPr="00E71360">
              <w:rPr>
                <w:rFonts w:ascii="Times New Roman" w:hAnsi="Times New Roman"/>
                <w:sz w:val="24"/>
                <w:szCs w:val="24"/>
                <w:lang w:val="mn-MN"/>
              </w:rPr>
              <w:t>газар доорх усны сорьц авна.</w:t>
            </w:r>
          </w:p>
          <w:p w:rsidR="003A21F8" w:rsidRPr="00E71360" w:rsidRDefault="003A21F8" w:rsidP="000F67F3">
            <w:pPr>
              <w:jc w:val="both"/>
              <w:rPr>
                <w:rFonts w:ascii="Times New Roman" w:hAnsi="Times New Roman"/>
                <w:sz w:val="24"/>
                <w:szCs w:val="24"/>
                <w:lang w:val="mn-MN"/>
              </w:rPr>
            </w:pPr>
          </w:p>
          <w:p w:rsidR="003A21F8" w:rsidRPr="00E71360" w:rsidRDefault="003A21F8"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Б.3.4.14 </w:t>
            </w:r>
            <w:r w:rsidR="00C86138" w:rsidRPr="00E71360">
              <w:rPr>
                <w:rFonts w:ascii="Times New Roman" w:hAnsi="Times New Roman"/>
                <w:sz w:val="24"/>
                <w:szCs w:val="24"/>
                <w:lang w:val="mn-MN"/>
              </w:rPr>
              <w:t xml:space="preserve">Инженерийн судалгаа явуулах болон </w:t>
            </w:r>
            <w:r w:rsidR="00882221" w:rsidRPr="00E71360">
              <w:rPr>
                <w:rFonts w:ascii="Times New Roman" w:hAnsi="Times New Roman"/>
                <w:sz w:val="24"/>
                <w:szCs w:val="24"/>
                <w:lang w:val="mn-MN"/>
              </w:rPr>
              <w:t xml:space="preserve">дараах зүйлсийг тогтоох талаарх нормативын хүчинтэй баримт бичгүүдэд заасан шаардлагуудад нийцүүлэн </w:t>
            </w:r>
            <w:r w:rsidR="003B0566" w:rsidRPr="00E71360">
              <w:rPr>
                <w:rFonts w:ascii="Times New Roman" w:hAnsi="Times New Roman"/>
                <w:sz w:val="24"/>
                <w:szCs w:val="24"/>
                <w:lang w:val="mn-MN"/>
              </w:rPr>
              <w:t>хөрсийг</w:t>
            </w:r>
            <w:r w:rsidR="000E5061" w:rsidRPr="00E71360">
              <w:rPr>
                <w:rFonts w:ascii="Times New Roman" w:hAnsi="Times New Roman"/>
                <w:sz w:val="24"/>
                <w:szCs w:val="24"/>
                <w:lang w:val="mn-MN"/>
              </w:rPr>
              <w:t xml:space="preserve"> инженер-геологийн элементүүдэд хуваахад </w:t>
            </w:r>
            <w:r w:rsidR="00414A8B" w:rsidRPr="00E71360">
              <w:rPr>
                <w:rFonts w:ascii="Times New Roman" w:hAnsi="Times New Roman"/>
                <w:sz w:val="24"/>
                <w:szCs w:val="24"/>
                <w:lang w:val="mn-MN"/>
              </w:rPr>
              <w:t xml:space="preserve">шаардагдах нарийвчлалтайгаар хөрсийг судална. </w:t>
            </w:r>
            <w:r w:rsidR="00C27D48" w:rsidRPr="00E71360">
              <w:rPr>
                <w:rFonts w:ascii="Times New Roman" w:hAnsi="Times New Roman"/>
                <w:sz w:val="24"/>
                <w:szCs w:val="24"/>
                <w:lang w:val="mn-MN"/>
              </w:rPr>
              <w:t xml:space="preserve">Үүнд: </w:t>
            </w:r>
            <w:r w:rsidR="00C21652" w:rsidRPr="00E71360">
              <w:rPr>
                <w:rFonts w:ascii="Times New Roman" w:hAnsi="Times New Roman"/>
                <w:sz w:val="24"/>
                <w:szCs w:val="24"/>
                <w:lang w:val="mn-MN"/>
              </w:rPr>
              <w:t xml:space="preserve">хөрсний </w:t>
            </w:r>
            <w:r w:rsidR="00C32956" w:rsidRPr="00E71360">
              <w:rPr>
                <w:rFonts w:ascii="Times New Roman" w:hAnsi="Times New Roman"/>
                <w:sz w:val="24"/>
                <w:szCs w:val="24"/>
                <w:lang w:val="mn-MN"/>
              </w:rPr>
              <w:t>физик-механик шинж чанарын үзүү</w:t>
            </w:r>
            <w:r w:rsidR="00C21652" w:rsidRPr="00E71360">
              <w:rPr>
                <w:rFonts w:ascii="Times New Roman" w:hAnsi="Times New Roman"/>
                <w:sz w:val="24"/>
                <w:szCs w:val="24"/>
                <w:lang w:val="mn-MN"/>
              </w:rPr>
              <w:t>лэл</w:t>
            </w:r>
            <w:r w:rsidR="00B42D21" w:rsidRPr="00E71360">
              <w:rPr>
                <w:rFonts w:ascii="Times New Roman" w:hAnsi="Times New Roman"/>
                <w:sz w:val="24"/>
                <w:szCs w:val="24"/>
                <w:lang w:val="mn-MN"/>
              </w:rPr>
              <w:t>түүдийн норматив ба тооцоолсон</w:t>
            </w:r>
            <w:r w:rsidR="00C21652" w:rsidRPr="00E71360">
              <w:rPr>
                <w:rFonts w:ascii="Times New Roman" w:hAnsi="Times New Roman"/>
                <w:sz w:val="24"/>
                <w:szCs w:val="24"/>
                <w:lang w:val="mn-MN"/>
              </w:rPr>
              <w:t xml:space="preserve"> утгууд, </w:t>
            </w:r>
            <w:r w:rsidR="006655EA" w:rsidRPr="00E71360">
              <w:rPr>
                <w:rFonts w:ascii="Times New Roman" w:hAnsi="Times New Roman"/>
                <w:sz w:val="24"/>
                <w:szCs w:val="24"/>
                <w:lang w:val="mn-MN"/>
              </w:rPr>
              <w:t xml:space="preserve">хөрсний усны түвшин өсөх боломжтой нутаг дэвсгэрийн хувьд </w:t>
            </w:r>
            <w:r w:rsidR="00B42D21" w:rsidRPr="00E71360">
              <w:rPr>
                <w:rFonts w:ascii="Times New Roman" w:hAnsi="Times New Roman"/>
                <w:sz w:val="24"/>
                <w:szCs w:val="24"/>
                <w:lang w:val="mn-MN"/>
              </w:rPr>
              <w:t>тэдгээр утгууд өөр</w:t>
            </w:r>
            <w:r w:rsidR="003B0566" w:rsidRPr="00E71360">
              <w:rPr>
                <w:rFonts w:ascii="Times New Roman" w:hAnsi="Times New Roman"/>
                <w:sz w:val="24"/>
                <w:szCs w:val="24"/>
                <w:lang w:val="mn-MN"/>
              </w:rPr>
              <w:t>ч</w:t>
            </w:r>
            <w:r w:rsidR="00B42D21" w:rsidRPr="00E71360">
              <w:rPr>
                <w:rFonts w:ascii="Times New Roman" w:hAnsi="Times New Roman"/>
                <w:sz w:val="24"/>
                <w:szCs w:val="24"/>
                <w:lang w:val="mn-MN"/>
              </w:rPr>
              <w:t xml:space="preserve">лөгдөх боломж, </w:t>
            </w:r>
            <w:r w:rsidR="00502476" w:rsidRPr="00E71360">
              <w:rPr>
                <w:rFonts w:ascii="Times New Roman" w:hAnsi="Times New Roman"/>
                <w:sz w:val="24"/>
                <w:szCs w:val="24"/>
                <w:lang w:val="mn-MN"/>
              </w:rPr>
              <w:t xml:space="preserve">бетон, металл идэх чадварын </w:t>
            </w:r>
            <w:r w:rsidR="00F52872" w:rsidRPr="00E71360">
              <w:rPr>
                <w:rFonts w:ascii="Times New Roman" w:hAnsi="Times New Roman"/>
                <w:sz w:val="24"/>
                <w:szCs w:val="24"/>
                <w:lang w:val="mn-MN"/>
              </w:rPr>
              <w:t xml:space="preserve">болон </w:t>
            </w:r>
            <w:r w:rsidR="002E684E" w:rsidRPr="00E71360">
              <w:rPr>
                <w:rFonts w:ascii="Times New Roman" w:hAnsi="Times New Roman"/>
                <w:sz w:val="24"/>
                <w:szCs w:val="24"/>
                <w:lang w:val="mn-MN"/>
              </w:rPr>
              <w:t xml:space="preserve">зэврэлтийн идэвхжлийн зэрэг </w:t>
            </w:r>
            <w:r w:rsidR="00F93F3D" w:rsidRPr="00E71360">
              <w:rPr>
                <w:rFonts w:ascii="Times New Roman" w:hAnsi="Times New Roman"/>
                <w:sz w:val="24"/>
                <w:szCs w:val="24"/>
                <w:lang w:val="mn-MN"/>
              </w:rPr>
              <w:t xml:space="preserve">орно. Онцлог шинж чанартай хөрстэй нутаг дэвсгэрийн хувьд </w:t>
            </w:r>
            <w:r w:rsidR="00DC568E" w:rsidRPr="00E71360">
              <w:rPr>
                <w:rFonts w:ascii="Times New Roman" w:hAnsi="Times New Roman"/>
                <w:sz w:val="24"/>
                <w:szCs w:val="24"/>
                <w:lang w:val="mn-MN"/>
              </w:rPr>
              <w:t>судалгааны ажилд тавигдах нэмэлт шаардлагуудыг тооцон үзэх хэрэгтэй.</w:t>
            </w:r>
          </w:p>
          <w:p w:rsidR="00DC568E" w:rsidRPr="00E71360" w:rsidRDefault="00DC568E" w:rsidP="000F67F3">
            <w:pPr>
              <w:jc w:val="both"/>
              <w:rPr>
                <w:rFonts w:ascii="Times New Roman" w:hAnsi="Times New Roman"/>
                <w:sz w:val="24"/>
                <w:szCs w:val="24"/>
                <w:lang w:val="mn-MN"/>
              </w:rPr>
            </w:pPr>
          </w:p>
          <w:p w:rsidR="00DC568E" w:rsidRPr="00E71360" w:rsidRDefault="00DC568E"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Б.3.4.15 </w:t>
            </w:r>
            <w:r w:rsidR="00C64F38" w:rsidRPr="00E71360">
              <w:rPr>
                <w:rFonts w:ascii="Times New Roman" w:hAnsi="Times New Roman"/>
                <w:sz w:val="24"/>
                <w:szCs w:val="24"/>
                <w:lang w:val="mn-MN"/>
              </w:rPr>
              <w:t>Геоморфологийн нэг элемент</w:t>
            </w:r>
            <w:r w:rsidR="00750C62" w:rsidRPr="00E71360">
              <w:rPr>
                <w:rFonts w:ascii="Times New Roman" w:hAnsi="Times New Roman"/>
                <w:sz w:val="24"/>
                <w:szCs w:val="24"/>
                <w:lang w:val="mn-MN"/>
              </w:rPr>
              <w:t>ийн хил хязгаар дото</w:t>
            </w:r>
            <w:r w:rsidR="00CB1BD1" w:rsidRPr="00E71360">
              <w:rPr>
                <w:rFonts w:ascii="Times New Roman" w:hAnsi="Times New Roman"/>
                <w:sz w:val="24"/>
                <w:szCs w:val="24"/>
                <w:lang w:val="mn-MN"/>
              </w:rPr>
              <w:t>р</w:t>
            </w:r>
            <w:r w:rsidR="00750C62" w:rsidRPr="00E71360">
              <w:rPr>
                <w:rFonts w:ascii="Times New Roman" w:hAnsi="Times New Roman"/>
                <w:sz w:val="24"/>
                <w:szCs w:val="24"/>
                <w:lang w:val="mn-MN"/>
              </w:rPr>
              <w:t xml:space="preserve">х уст давхарга бүрээс </w:t>
            </w:r>
            <w:r w:rsidR="00475152" w:rsidRPr="00E71360">
              <w:rPr>
                <w:rFonts w:ascii="Times New Roman" w:hAnsi="Times New Roman"/>
                <w:sz w:val="24"/>
                <w:szCs w:val="24"/>
                <w:lang w:val="mn-MN"/>
              </w:rPr>
              <w:t>хайгуулын нүх гарган</w:t>
            </w:r>
            <w:r w:rsidR="003F0EBB" w:rsidRPr="00E71360">
              <w:rPr>
                <w:rFonts w:ascii="Times New Roman" w:hAnsi="Times New Roman"/>
                <w:sz w:val="24"/>
                <w:szCs w:val="24"/>
                <w:lang w:val="mn-MN"/>
              </w:rPr>
              <w:t xml:space="preserve"> авах</w:t>
            </w:r>
            <w:r w:rsidR="0059214E" w:rsidRPr="00E71360">
              <w:rPr>
                <w:rFonts w:ascii="Times New Roman" w:hAnsi="Times New Roman"/>
                <w:sz w:val="24"/>
                <w:szCs w:val="24"/>
                <w:lang w:val="mn-MN"/>
              </w:rPr>
              <w:t xml:space="preserve"> газар доорх </w:t>
            </w:r>
            <w:r w:rsidR="0059214E" w:rsidRPr="00E71360">
              <w:rPr>
                <w:rFonts w:ascii="Times New Roman" w:hAnsi="Times New Roman"/>
                <w:sz w:val="24"/>
                <w:szCs w:val="24"/>
                <w:lang w:val="mn-MN"/>
              </w:rPr>
              <w:lastRenderedPageBreak/>
              <w:t xml:space="preserve">усны сорьцын химийн найрлага </w:t>
            </w:r>
            <w:r w:rsidR="003F0EBB" w:rsidRPr="00E71360">
              <w:rPr>
                <w:rFonts w:ascii="Times New Roman" w:hAnsi="Times New Roman"/>
                <w:sz w:val="24"/>
                <w:szCs w:val="24"/>
                <w:lang w:val="mn-MN"/>
              </w:rPr>
              <w:t>тогтоох хамгийн бага тоог дараах байдлаар авна. Үүнд:</w:t>
            </w:r>
          </w:p>
          <w:p w:rsidR="003F0EBB" w:rsidRPr="00E71360" w:rsidRDefault="003F0EBB" w:rsidP="000F67F3">
            <w:pPr>
              <w:jc w:val="both"/>
              <w:rPr>
                <w:rFonts w:ascii="Times New Roman" w:hAnsi="Times New Roman"/>
                <w:sz w:val="24"/>
                <w:szCs w:val="24"/>
                <w:lang w:val="mn-MN"/>
              </w:rPr>
            </w:pPr>
          </w:p>
          <w:p w:rsidR="003F0EBB" w:rsidRPr="00E71360" w:rsidRDefault="005B1D1C"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шинээр барилгажуулж байгаа болон хэсэгчлэн </w:t>
            </w:r>
            <w:r w:rsidR="001A55D5" w:rsidRPr="00E71360">
              <w:rPr>
                <w:rFonts w:ascii="Times New Roman" w:hAnsi="Times New Roman"/>
                <w:sz w:val="24"/>
                <w:szCs w:val="24"/>
                <w:lang w:val="mn-MN"/>
              </w:rPr>
              <w:t>хөгжсөн нутаг дэвсгэрийн хувьд 2-5 га талбайд нэгээс багагүй сорьц;</w:t>
            </w:r>
          </w:p>
          <w:p w:rsidR="001A55D5" w:rsidRPr="00E71360" w:rsidRDefault="00171718"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барилгажуулсан нутаг дэвсгэрийн хувьд газар доорх усны горим нь алдагдсан бол 1-2 га талбайд нэг сорьц.</w:t>
            </w:r>
          </w:p>
          <w:p w:rsidR="00156FCE" w:rsidRPr="00E71360" w:rsidRDefault="00156FCE" w:rsidP="000F67F3">
            <w:pPr>
              <w:jc w:val="both"/>
              <w:rPr>
                <w:rFonts w:ascii="Times New Roman" w:hAnsi="Times New Roman"/>
                <w:sz w:val="24"/>
                <w:szCs w:val="24"/>
                <w:lang w:val="mn-MN"/>
              </w:rPr>
            </w:pPr>
          </w:p>
          <w:p w:rsidR="00156FCE" w:rsidRPr="00E71360" w:rsidRDefault="00156FCE"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Б.3.4.16 </w:t>
            </w:r>
            <w:r w:rsidR="00C658EC" w:rsidRPr="00E71360">
              <w:rPr>
                <w:rFonts w:ascii="Times New Roman" w:hAnsi="Times New Roman"/>
                <w:sz w:val="24"/>
                <w:szCs w:val="24"/>
                <w:lang w:val="mn-MN"/>
              </w:rPr>
              <w:t>Төлөвлөж буй далангийн талбай</w:t>
            </w:r>
            <w:r w:rsidR="00DB374F" w:rsidRPr="00E71360">
              <w:rPr>
                <w:rFonts w:ascii="Times New Roman" w:hAnsi="Times New Roman"/>
                <w:sz w:val="24"/>
                <w:szCs w:val="24"/>
                <w:lang w:val="mn-MN"/>
              </w:rPr>
              <w:t>н</w:t>
            </w:r>
            <w:r w:rsidR="00C658EC" w:rsidRPr="00E71360">
              <w:rPr>
                <w:rFonts w:ascii="Times New Roman" w:hAnsi="Times New Roman"/>
                <w:sz w:val="24"/>
                <w:szCs w:val="24"/>
                <w:lang w:val="mn-MN"/>
              </w:rPr>
              <w:t xml:space="preserve"> </w:t>
            </w:r>
            <w:r w:rsidR="00365502" w:rsidRPr="00E71360">
              <w:rPr>
                <w:rFonts w:ascii="Times New Roman" w:hAnsi="Times New Roman"/>
                <w:sz w:val="24"/>
                <w:szCs w:val="24"/>
                <w:lang w:val="mn-MN"/>
              </w:rPr>
              <w:t xml:space="preserve">хэсэг </w:t>
            </w:r>
            <w:r w:rsidR="00C658EC" w:rsidRPr="00E71360">
              <w:rPr>
                <w:rFonts w:ascii="Times New Roman" w:hAnsi="Times New Roman"/>
                <w:sz w:val="24"/>
                <w:szCs w:val="24"/>
                <w:lang w:val="mn-MN"/>
              </w:rPr>
              <w:t xml:space="preserve">дээр гаргах хайгуулын нүхний тоо нь </w:t>
            </w:r>
            <w:r w:rsidR="00347492" w:rsidRPr="00E71360">
              <w:rPr>
                <w:rFonts w:ascii="Times New Roman" w:hAnsi="Times New Roman"/>
                <w:sz w:val="24"/>
                <w:szCs w:val="24"/>
                <w:lang w:val="mn-MN"/>
              </w:rPr>
              <w:t xml:space="preserve">техникийн даалгаварт заасан байршуулах талбайн хил хязгаар дотор </w:t>
            </w:r>
            <w:r w:rsidR="008C7D56" w:rsidRPr="00E71360">
              <w:rPr>
                <w:rFonts w:ascii="Times New Roman" w:hAnsi="Times New Roman"/>
                <w:sz w:val="24"/>
                <w:szCs w:val="24"/>
                <w:lang w:val="mn-MN"/>
              </w:rPr>
              <w:t xml:space="preserve">байгаа инженер-геологийн элемент бүрийн </w:t>
            </w:r>
            <w:r w:rsidR="00E7237A" w:rsidRPr="00E71360">
              <w:rPr>
                <w:rFonts w:ascii="Times New Roman" w:hAnsi="Times New Roman"/>
                <w:sz w:val="24"/>
                <w:szCs w:val="24"/>
                <w:lang w:val="mn-MN"/>
              </w:rPr>
              <w:t>хөрсийг ялган</w:t>
            </w:r>
            <w:r w:rsidR="00B50260" w:rsidRPr="00E71360">
              <w:rPr>
                <w:rFonts w:ascii="Times New Roman" w:hAnsi="Times New Roman"/>
                <w:sz w:val="24"/>
                <w:szCs w:val="24"/>
                <w:lang w:val="mn-MN"/>
              </w:rPr>
              <w:t>, тэдгээрийн</w:t>
            </w:r>
            <w:r w:rsidR="00E7237A" w:rsidRPr="00E71360">
              <w:rPr>
                <w:rFonts w:ascii="Times New Roman" w:hAnsi="Times New Roman"/>
                <w:sz w:val="24"/>
                <w:szCs w:val="24"/>
                <w:lang w:val="mn-MN"/>
              </w:rPr>
              <w:t xml:space="preserve"> </w:t>
            </w:r>
            <w:r w:rsidR="00B50260" w:rsidRPr="00E71360">
              <w:rPr>
                <w:rFonts w:ascii="Times New Roman" w:hAnsi="Times New Roman"/>
                <w:sz w:val="24"/>
                <w:szCs w:val="24"/>
                <w:lang w:val="mn-MN"/>
              </w:rPr>
              <w:t xml:space="preserve">тархцын хүрээг тогтооход шаардагдах тооноос багагүй байх хэрэгтэй. </w:t>
            </w:r>
            <w:r w:rsidR="00DB374F" w:rsidRPr="00E71360">
              <w:rPr>
                <w:rFonts w:ascii="Times New Roman" w:hAnsi="Times New Roman"/>
                <w:sz w:val="24"/>
                <w:szCs w:val="24"/>
                <w:lang w:val="mn-MN"/>
              </w:rPr>
              <w:t>Талбайн инженер-геологийн нөхцөл байдал энгийн болон дунд хү</w:t>
            </w:r>
            <w:r w:rsidR="00322641" w:rsidRPr="00E71360">
              <w:rPr>
                <w:rFonts w:ascii="Times New Roman" w:hAnsi="Times New Roman"/>
                <w:sz w:val="24"/>
                <w:szCs w:val="24"/>
                <w:lang w:val="mn-MN"/>
              </w:rPr>
              <w:t>н</w:t>
            </w:r>
            <w:r w:rsidR="00DB374F" w:rsidRPr="00E71360">
              <w:rPr>
                <w:rFonts w:ascii="Times New Roman" w:hAnsi="Times New Roman"/>
                <w:sz w:val="24"/>
                <w:szCs w:val="24"/>
                <w:lang w:val="mn-MN"/>
              </w:rPr>
              <w:t xml:space="preserve">дрэлтэй байгаа тохиолдолд </w:t>
            </w:r>
            <w:r w:rsidR="00F51054" w:rsidRPr="00E71360">
              <w:rPr>
                <w:rFonts w:ascii="Times New Roman" w:hAnsi="Times New Roman"/>
                <w:sz w:val="24"/>
                <w:szCs w:val="24"/>
                <w:lang w:val="mn-MN"/>
              </w:rPr>
              <w:t xml:space="preserve">далангийн тэнхлэгийн дагуу гаргах нүхнүүдийн хооронд </w:t>
            </w:r>
            <w:r w:rsidR="002266B1" w:rsidRPr="00E71360">
              <w:rPr>
                <w:rFonts w:ascii="Times New Roman" w:hAnsi="Times New Roman"/>
                <w:sz w:val="24"/>
                <w:szCs w:val="24"/>
                <w:lang w:val="mn-MN"/>
              </w:rPr>
              <w:t xml:space="preserve">100 м-ээс 150 м хүртэл зайтай байж болно. </w:t>
            </w:r>
            <w:r w:rsidR="00583021" w:rsidRPr="00E71360">
              <w:rPr>
                <w:rFonts w:ascii="Times New Roman" w:hAnsi="Times New Roman"/>
                <w:sz w:val="24"/>
                <w:szCs w:val="24"/>
                <w:lang w:val="mn-MN"/>
              </w:rPr>
              <w:t>Хүнд нөхцөл байдалтай</w:t>
            </w:r>
            <w:r w:rsidR="00D10E4F" w:rsidRPr="00E71360">
              <w:rPr>
                <w:rFonts w:ascii="Times New Roman" w:hAnsi="Times New Roman"/>
                <w:sz w:val="24"/>
                <w:szCs w:val="24"/>
                <w:lang w:val="mn-MN"/>
              </w:rPr>
              <w:t xml:space="preserve"> (үүнд </w:t>
            </w:r>
            <w:r w:rsidR="003633AB" w:rsidRPr="00E71360">
              <w:rPr>
                <w:rFonts w:ascii="Times New Roman" w:hAnsi="Times New Roman"/>
                <w:sz w:val="24"/>
                <w:szCs w:val="24"/>
                <w:lang w:val="mn-MN"/>
              </w:rPr>
              <w:t>голын голдр</w:t>
            </w:r>
            <w:r w:rsidR="00582507" w:rsidRPr="00E71360">
              <w:rPr>
                <w:rFonts w:ascii="Times New Roman" w:hAnsi="Times New Roman"/>
                <w:sz w:val="24"/>
                <w:szCs w:val="24"/>
                <w:lang w:val="mn-MN"/>
              </w:rPr>
              <w:t>и</w:t>
            </w:r>
            <w:r w:rsidR="003633AB" w:rsidRPr="00E71360">
              <w:rPr>
                <w:rFonts w:ascii="Times New Roman" w:hAnsi="Times New Roman"/>
                <w:sz w:val="24"/>
                <w:szCs w:val="24"/>
                <w:lang w:val="mn-MN"/>
              </w:rPr>
              <w:t>л болон лаг, хүлэр бүхий үерийн татам мөн орно</w:t>
            </w:r>
            <w:r w:rsidR="00D10E4F" w:rsidRPr="00E71360">
              <w:rPr>
                <w:rFonts w:ascii="Times New Roman" w:hAnsi="Times New Roman"/>
                <w:sz w:val="24"/>
                <w:szCs w:val="24"/>
                <w:lang w:val="mn-MN"/>
              </w:rPr>
              <w:t xml:space="preserve">) тохиолдолд нүхнүүдийн хоорондох зай 25-50 м болж багасна. </w:t>
            </w:r>
          </w:p>
          <w:p w:rsidR="003633AB" w:rsidRPr="00E71360" w:rsidRDefault="003633AB" w:rsidP="000F67F3">
            <w:pPr>
              <w:jc w:val="both"/>
              <w:rPr>
                <w:rFonts w:ascii="Times New Roman" w:hAnsi="Times New Roman"/>
                <w:sz w:val="24"/>
                <w:szCs w:val="24"/>
                <w:lang w:val="mn-MN"/>
              </w:rPr>
            </w:pPr>
          </w:p>
          <w:p w:rsidR="003633AB" w:rsidRPr="00E71360" w:rsidRDefault="00335D93"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Хөрсний үзүүлэлтүүд, </w:t>
            </w:r>
            <w:r w:rsidR="00CF4386" w:rsidRPr="00E71360">
              <w:rPr>
                <w:rFonts w:ascii="Times New Roman" w:hAnsi="Times New Roman"/>
                <w:sz w:val="24"/>
                <w:szCs w:val="24"/>
                <w:lang w:val="mn-MN"/>
              </w:rPr>
              <w:t xml:space="preserve">ус нэвчих нөхцөл байдал болон чиглэлийг олж мэдэхийн тулд </w:t>
            </w:r>
            <w:r w:rsidRPr="00E71360">
              <w:rPr>
                <w:rFonts w:ascii="Times New Roman" w:hAnsi="Times New Roman"/>
                <w:sz w:val="24"/>
                <w:szCs w:val="24"/>
                <w:lang w:val="mn-MN"/>
              </w:rPr>
              <w:t>далангийн өргөнөөр татсан шугамуудын дагуу</w:t>
            </w:r>
            <w:r w:rsidR="00CF4386" w:rsidRPr="00E71360">
              <w:rPr>
                <w:rFonts w:ascii="Times New Roman" w:hAnsi="Times New Roman"/>
                <w:sz w:val="24"/>
                <w:szCs w:val="24"/>
                <w:lang w:val="mn-MN"/>
              </w:rPr>
              <w:t xml:space="preserve"> хайгуулын нүхнүүд гаргана. </w:t>
            </w:r>
            <w:r w:rsidR="007E6F3C" w:rsidRPr="00E71360">
              <w:rPr>
                <w:rFonts w:ascii="Times New Roman" w:hAnsi="Times New Roman"/>
                <w:sz w:val="24"/>
                <w:szCs w:val="24"/>
                <w:lang w:val="mn-MN"/>
              </w:rPr>
              <w:t xml:space="preserve">Эдгээр шугамуудын хоорондох зай 100 м-ээс 300 м байна. </w:t>
            </w:r>
            <w:r w:rsidR="00365B7D" w:rsidRPr="00E71360">
              <w:rPr>
                <w:rFonts w:ascii="Times New Roman" w:hAnsi="Times New Roman"/>
                <w:sz w:val="24"/>
                <w:szCs w:val="24"/>
                <w:lang w:val="mn-MN"/>
              </w:rPr>
              <w:t>Голын голдр</w:t>
            </w:r>
            <w:r w:rsidR="00582507" w:rsidRPr="00E71360">
              <w:rPr>
                <w:rFonts w:ascii="Times New Roman" w:hAnsi="Times New Roman"/>
                <w:sz w:val="24"/>
                <w:szCs w:val="24"/>
                <w:lang w:val="mn-MN"/>
              </w:rPr>
              <w:t>и</w:t>
            </w:r>
            <w:r w:rsidR="00365B7D" w:rsidRPr="00E71360">
              <w:rPr>
                <w:rFonts w:ascii="Times New Roman" w:hAnsi="Times New Roman"/>
                <w:sz w:val="24"/>
                <w:szCs w:val="24"/>
                <w:lang w:val="mn-MN"/>
              </w:rPr>
              <w:t xml:space="preserve">л болон </w:t>
            </w:r>
            <w:r w:rsidR="00185C7F" w:rsidRPr="00E71360">
              <w:rPr>
                <w:rFonts w:ascii="Times New Roman" w:hAnsi="Times New Roman"/>
                <w:sz w:val="24"/>
                <w:szCs w:val="24"/>
                <w:lang w:val="mn-MN"/>
              </w:rPr>
              <w:t xml:space="preserve">литологийн эрээн бүтэцтэй хөрс бүхий </w:t>
            </w:r>
            <w:r w:rsidR="0090746C" w:rsidRPr="00E71360">
              <w:rPr>
                <w:rFonts w:ascii="Times New Roman" w:hAnsi="Times New Roman"/>
                <w:sz w:val="24"/>
                <w:szCs w:val="24"/>
                <w:lang w:val="mn-MN"/>
              </w:rPr>
              <w:t>үерийн татамтай талбайн хэсгүүдэд эдгээр шугамуудын хоорондох зайг 50 м хүртэл багасгаж болно. Шугам тус бүрд гаргах хайгуулын нүхний тоо гурваас багагүй байх хэрэгтэй.</w:t>
            </w:r>
          </w:p>
          <w:p w:rsidR="0090746C" w:rsidRPr="00E71360" w:rsidRDefault="0090746C" w:rsidP="000F67F3">
            <w:pPr>
              <w:jc w:val="both"/>
              <w:rPr>
                <w:rFonts w:ascii="Times New Roman" w:hAnsi="Times New Roman"/>
                <w:sz w:val="24"/>
                <w:szCs w:val="24"/>
                <w:lang w:val="mn-MN"/>
              </w:rPr>
            </w:pPr>
          </w:p>
          <w:p w:rsidR="0090746C" w:rsidRPr="00E71360" w:rsidRDefault="00AB5B83"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Цооногуудын гүнийг </w:t>
            </w:r>
            <w:r w:rsidR="00247E52" w:rsidRPr="00E71360">
              <w:rPr>
                <w:rFonts w:ascii="Times New Roman" w:hAnsi="Times New Roman"/>
                <w:sz w:val="24"/>
                <w:szCs w:val="24"/>
                <w:lang w:val="mn-MN"/>
              </w:rPr>
              <w:t xml:space="preserve">тогтоохдоо далангийн өндөр болон ус нэвтрүүлдэггүй эрдсийн байрлалыг тооцон үзэж </w:t>
            </w:r>
            <w:r w:rsidR="006F2DDD" w:rsidRPr="00E71360">
              <w:rPr>
                <w:rFonts w:ascii="Times New Roman" w:hAnsi="Times New Roman"/>
                <w:sz w:val="24"/>
                <w:szCs w:val="24"/>
                <w:lang w:val="mn-MN"/>
              </w:rPr>
              <w:t xml:space="preserve">тогтоох хэрэгтэй. </w:t>
            </w:r>
            <w:r w:rsidR="00631514" w:rsidRPr="00E71360">
              <w:rPr>
                <w:rFonts w:ascii="Times New Roman" w:hAnsi="Times New Roman"/>
                <w:sz w:val="24"/>
                <w:szCs w:val="24"/>
                <w:lang w:val="mn-MN"/>
              </w:rPr>
              <w:t xml:space="preserve">Ус нэвтрүүлдэггүй давхарга багахан гүнд байгаа бол (10 м-ээс 15 м хүртэл) бүх цооногийг тус давхарга хүртэл өрөмдөж, тэдгээрт 3-5 м-ийн нүх гаргана. Ус нэвтрүүлдэггүй давхарга их гүнд байгаа бол цооногуудын гүн нь </w:t>
            </w:r>
            <w:r w:rsidR="00631514" w:rsidRPr="00E71360">
              <w:rPr>
                <w:rFonts w:ascii="Times New Roman" w:hAnsi="Times New Roman"/>
                <w:sz w:val="24"/>
                <w:szCs w:val="24"/>
                <w:lang w:val="mn-MN"/>
              </w:rPr>
              <w:lastRenderedPageBreak/>
              <w:t xml:space="preserve">далангийн өндрийг хоёроос гуравт үржүүлснээс багагүй байх хэрэгтэй. Чулуулаг эрдсүүд багахан гүнд байгаа бол </w:t>
            </w:r>
            <w:r w:rsidR="0088229D" w:rsidRPr="00E71360">
              <w:rPr>
                <w:rFonts w:ascii="Times New Roman" w:hAnsi="Times New Roman"/>
                <w:sz w:val="24"/>
                <w:szCs w:val="24"/>
                <w:lang w:val="mn-MN"/>
              </w:rPr>
              <w:t xml:space="preserve">0,10 л/мин орчим ус шингээх </w:t>
            </w:r>
            <w:r w:rsidR="004A7FB7" w:rsidRPr="00E71360">
              <w:rPr>
                <w:rFonts w:ascii="Times New Roman" w:hAnsi="Times New Roman"/>
                <w:sz w:val="24"/>
                <w:szCs w:val="24"/>
                <w:lang w:val="mn-MN"/>
              </w:rPr>
              <w:t xml:space="preserve">чанартай </w:t>
            </w:r>
            <w:r w:rsidR="001E3D43" w:rsidRPr="00E71360">
              <w:rPr>
                <w:rFonts w:ascii="Times New Roman" w:hAnsi="Times New Roman"/>
                <w:sz w:val="24"/>
                <w:szCs w:val="24"/>
                <w:lang w:val="mn-MN"/>
              </w:rPr>
              <w:t xml:space="preserve">давхарга хүртэл хайгуулын нүхийг гаргавал зохих бөгөөд </w:t>
            </w:r>
            <w:r w:rsidR="00645EF6" w:rsidRPr="00E71360">
              <w:rPr>
                <w:rFonts w:ascii="Times New Roman" w:hAnsi="Times New Roman"/>
                <w:sz w:val="24"/>
                <w:szCs w:val="24"/>
                <w:lang w:val="mn-MN"/>
              </w:rPr>
              <w:t xml:space="preserve">энэ давхаргын дээд талыг </w:t>
            </w:r>
            <w:r w:rsidR="00EB41CF" w:rsidRPr="00E71360">
              <w:rPr>
                <w:rFonts w:ascii="Times New Roman" w:hAnsi="Times New Roman"/>
                <w:sz w:val="24"/>
                <w:szCs w:val="24"/>
                <w:lang w:val="mn-MN"/>
              </w:rPr>
              <w:t>даланг</w:t>
            </w:r>
            <w:r w:rsidR="00E44D0D" w:rsidRPr="00E71360">
              <w:rPr>
                <w:rFonts w:ascii="Times New Roman" w:hAnsi="Times New Roman"/>
                <w:sz w:val="24"/>
                <w:szCs w:val="24"/>
                <w:lang w:val="mn-MN"/>
              </w:rPr>
              <w:t>ийн буурийг</w:t>
            </w:r>
            <w:r w:rsidR="00F17465" w:rsidRPr="00E71360">
              <w:rPr>
                <w:rFonts w:ascii="Times New Roman" w:hAnsi="Times New Roman"/>
                <w:sz w:val="24"/>
                <w:szCs w:val="24"/>
                <w:lang w:val="mn-MN"/>
              </w:rPr>
              <w:t xml:space="preserve"> сонгох үеийн хайгуул, судалгаагаар тогтоосон байдаг.</w:t>
            </w:r>
          </w:p>
          <w:p w:rsidR="00F17465" w:rsidRPr="00E71360" w:rsidRDefault="00F17465" w:rsidP="000F67F3">
            <w:pPr>
              <w:jc w:val="both"/>
              <w:rPr>
                <w:rFonts w:ascii="Times New Roman" w:hAnsi="Times New Roman"/>
                <w:sz w:val="24"/>
                <w:szCs w:val="24"/>
                <w:lang w:val="mn-MN"/>
              </w:rPr>
            </w:pPr>
          </w:p>
          <w:p w:rsidR="00F17465" w:rsidRPr="00E71360" w:rsidRDefault="00E715A0" w:rsidP="000F67F3">
            <w:pPr>
              <w:jc w:val="both"/>
              <w:rPr>
                <w:rFonts w:ascii="Times New Roman" w:hAnsi="Times New Roman"/>
                <w:sz w:val="24"/>
                <w:szCs w:val="24"/>
                <w:lang w:val="mn-MN"/>
              </w:rPr>
            </w:pPr>
            <w:r w:rsidRPr="00E71360">
              <w:rPr>
                <w:rFonts w:ascii="Times New Roman" w:hAnsi="Times New Roman"/>
                <w:sz w:val="24"/>
                <w:szCs w:val="24"/>
                <w:lang w:val="mn-MN"/>
              </w:rPr>
              <w:t>Бүх тохиолдолд ус нэвтрүүлдэггүй давхаргын байрлалыг хайгуул, судалгааны геофизик аргуудаар тодруулж тогтоосон байх хэрэгтэй.</w:t>
            </w:r>
          </w:p>
          <w:p w:rsidR="00E715A0" w:rsidRPr="00E71360" w:rsidRDefault="00E715A0" w:rsidP="000F67F3">
            <w:pPr>
              <w:jc w:val="both"/>
              <w:rPr>
                <w:rFonts w:ascii="Times New Roman" w:hAnsi="Times New Roman"/>
                <w:sz w:val="24"/>
                <w:szCs w:val="24"/>
                <w:lang w:val="mn-MN"/>
              </w:rPr>
            </w:pPr>
          </w:p>
          <w:p w:rsidR="00E715A0" w:rsidRPr="00E71360" w:rsidRDefault="00E715A0"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Б.3.4.17 </w:t>
            </w:r>
            <w:r w:rsidR="00E83E57" w:rsidRPr="00E71360">
              <w:rPr>
                <w:rFonts w:ascii="Times New Roman" w:hAnsi="Times New Roman"/>
                <w:sz w:val="24"/>
                <w:szCs w:val="24"/>
                <w:lang w:val="mn-MN"/>
              </w:rPr>
              <w:t xml:space="preserve">Илүүдэл ус хаях байгууламж байх талбайн хэсэг дээрх хайгуул, судалгааг дараах зүйлсийг хийхийн тулд шаардагдах </w:t>
            </w:r>
            <w:r w:rsidR="007F3D4B" w:rsidRPr="00E71360">
              <w:rPr>
                <w:rFonts w:ascii="Times New Roman" w:hAnsi="Times New Roman"/>
                <w:sz w:val="24"/>
                <w:szCs w:val="24"/>
                <w:lang w:val="mn-MN"/>
              </w:rPr>
              <w:t xml:space="preserve">анхдагч </w:t>
            </w:r>
            <w:r w:rsidR="00E83E57" w:rsidRPr="00E71360">
              <w:rPr>
                <w:rFonts w:ascii="Times New Roman" w:hAnsi="Times New Roman"/>
                <w:sz w:val="24"/>
                <w:szCs w:val="24"/>
                <w:lang w:val="mn-MN"/>
              </w:rPr>
              <w:t xml:space="preserve">өгөгдлийг олж авах зорилгоор гүйцэтгэдэг. Үүнд: </w:t>
            </w:r>
          </w:p>
          <w:p w:rsidR="00B20DFB" w:rsidRPr="00E71360" w:rsidRDefault="00B20DFB" w:rsidP="000F67F3">
            <w:pPr>
              <w:jc w:val="both"/>
              <w:rPr>
                <w:rFonts w:ascii="Times New Roman" w:hAnsi="Times New Roman"/>
                <w:sz w:val="24"/>
                <w:szCs w:val="24"/>
                <w:lang w:val="mn-MN"/>
              </w:rPr>
            </w:pPr>
          </w:p>
          <w:p w:rsidR="00B20DFB" w:rsidRPr="00E71360" w:rsidRDefault="00CC19AC"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геологийн хөндлөн огтлолын онцлогууд, хөрсний найрлага, одоогийн байдал болон шинж чанараас шалтгаалан </w:t>
            </w:r>
            <w:r w:rsidR="00A752A8" w:rsidRPr="00E71360">
              <w:rPr>
                <w:rFonts w:ascii="Times New Roman" w:hAnsi="Times New Roman"/>
                <w:sz w:val="24"/>
                <w:szCs w:val="24"/>
                <w:lang w:val="mn-MN"/>
              </w:rPr>
              <w:t xml:space="preserve">байгууламжид оруулах ховилын гүн болон </w:t>
            </w:r>
            <w:r w:rsidR="003205E7" w:rsidRPr="00E71360">
              <w:rPr>
                <w:rFonts w:ascii="Times New Roman" w:hAnsi="Times New Roman"/>
                <w:sz w:val="24"/>
                <w:szCs w:val="24"/>
                <w:lang w:val="mn-MN"/>
              </w:rPr>
              <w:t>хэлбэрийг тогтоох;</w:t>
            </w:r>
          </w:p>
          <w:p w:rsidR="003205E7" w:rsidRPr="00E71360" w:rsidRDefault="002B7614"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илүүдэл ус хаях байгууламжийн тогтвортой байдлыг тооцоолох;</w:t>
            </w:r>
          </w:p>
          <w:p w:rsidR="002B7614" w:rsidRPr="00E71360" w:rsidRDefault="004A7FB7"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 xml:space="preserve">элсэрхэг ба шаварлаг хөрсний нэвчилтийн коэффициентын болон чулуулаг эрдсийн ус шингээх чанарын үзүүлэлтүүдийн тогтоосон утгуудад тулгуурлан </w:t>
            </w:r>
            <w:r w:rsidR="000315CF" w:rsidRPr="00E71360">
              <w:rPr>
                <w:rFonts w:ascii="Times New Roman" w:hAnsi="Times New Roman"/>
                <w:sz w:val="24"/>
                <w:szCs w:val="24"/>
                <w:lang w:val="mn-MN"/>
              </w:rPr>
              <w:t>нэвчилтийн эсрэг арга хэмжээ төлөвлөх;</w:t>
            </w:r>
          </w:p>
          <w:p w:rsidR="000315CF" w:rsidRPr="00E71360" w:rsidRDefault="00700AE1" w:rsidP="002119E7">
            <w:pPr>
              <w:pStyle w:val="ListParagraph"/>
              <w:numPr>
                <w:ilvl w:val="0"/>
                <w:numId w:val="3"/>
              </w:numPr>
              <w:ind w:left="0" w:firstLine="172"/>
              <w:jc w:val="both"/>
              <w:rPr>
                <w:rFonts w:ascii="Times New Roman" w:hAnsi="Times New Roman"/>
                <w:sz w:val="24"/>
                <w:szCs w:val="24"/>
                <w:lang w:val="mn-MN"/>
              </w:rPr>
            </w:pPr>
            <w:r w:rsidRPr="00E71360">
              <w:rPr>
                <w:rFonts w:ascii="Times New Roman" w:hAnsi="Times New Roman"/>
                <w:sz w:val="24"/>
                <w:szCs w:val="24"/>
                <w:lang w:val="mn-MN"/>
              </w:rPr>
              <w:t>суурийн нүхэнд</w:t>
            </w:r>
            <w:r w:rsidR="003C4F26" w:rsidRPr="00E71360">
              <w:rPr>
                <w:rFonts w:ascii="Times New Roman" w:hAnsi="Times New Roman"/>
                <w:sz w:val="24"/>
                <w:szCs w:val="24"/>
                <w:lang w:val="mn-MN"/>
              </w:rPr>
              <w:t xml:space="preserve"> ус орох боломж болон газар доорх усны түвшин буурах нөхцөл, мөн түүнчлэн </w:t>
            </w:r>
            <w:r w:rsidRPr="00E71360">
              <w:rPr>
                <w:rFonts w:ascii="Times New Roman" w:hAnsi="Times New Roman"/>
                <w:sz w:val="24"/>
                <w:szCs w:val="24"/>
                <w:lang w:val="mn-MN"/>
              </w:rPr>
              <w:t>суурийн нүх</w:t>
            </w:r>
            <w:r w:rsidR="003C4F26" w:rsidRPr="00E71360">
              <w:rPr>
                <w:rFonts w:ascii="Times New Roman" w:hAnsi="Times New Roman"/>
                <w:sz w:val="24"/>
                <w:szCs w:val="24"/>
                <w:lang w:val="mn-MN"/>
              </w:rPr>
              <w:t xml:space="preserve"> ухахад хөрс хэр тогтвортой байхыг үнэлэх болон ухах аргыг </w:t>
            </w:r>
            <w:r w:rsidR="007A0ED8" w:rsidRPr="00E71360">
              <w:rPr>
                <w:rFonts w:ascii="Times New Roman" w:hAnsi="Times New Roman"/>
                <w:sz w:val="24"/>
                <w:szCs w:val="24"/>
                <w:lang w:val="mn-MN"/>
              </w:rPr>
              <w:t>тогтоохын</w:t>
            </w:r>
            <w:r w:rsidR="003C4F26" w:rsidRPr="00E71360">
              <w:rPr>
                <w:rFonts w:ascii="Times New Roman" w:hAnsi="Times New Roman"/>
                <w:sz w:val="24"/>
                <w:szCs w:val="24"/>
                <w:lang w:val="mn-MN"/>
              </w:rPr>
              <w:t xml:space="preserve"> тулд ша</w:t>
            </w:r>
            <w:r w:rsidR="007A0ED8" w:rsidRPr="00E71360">
              <w:rPr>
                <w:rFonts w:ascii="Times New Roman" w:hAnsi="Times New Roman"/>
                <w:sz w:val="24"/>
                <w:szCs w:val="24"/>
                <w:lang w:val="mn-MN"/>
              </w:rPr>
              <w:t xml:space="preserve">ардагдах </w:t>
            </w:r>
            <w:r w:rsidR="007F3D4B" w:rsidRPr="00E71360">
              <w:rPr>
                <w:rFonts w:ascii="Times New Roman" w:hAnsi="Times New Roman"/>
                <w:sz w:val="24"/>
                <w:szCs w:val="24"/>
                <w:lang w:val="mn-MN"/>
              </w:rPr>
              <w:t>анхдагч</w:t>
            </w:r>
            <w:r w:rsidR="007A0ED8" w:rsidRPr="00E71360">
              <w:rPr>
                <w:rFonts w:ascii="Times New Roman" w:hAnsi="Times New Roman"/>
                <w:sz w:val="24"/>
                <w:szCs w:val="24"/>
                <w:lang w:val="mn-MN"/>
              </w:rPr>
              <w:t xml:space="preserve"> өгөгдлийг тодорхойлох</w:t>
            </w:r>
            <w:r w:rsidR="003C4F26" w:rsidRPr="00E71360">
              <w:rPr>
                <w:rFonts w:ascii="Times New Roman" w:hAnsi="Times New Roman"/>
                <w:sz w:val="24"/>
                <w:szCs w:val="24"/>
                <w:lang w:val="mn-MN"/>
              </w:rPr>
              <w:t>.</w:t>
            </w:r>
          </w:p>
          <w:p w:rsidR="003C4F26" w:rsidRPr="00E71360" w:rsidRDefault="003C4F26" w:rsidP="000F67F3">
            <w:pPr>
              <w:jc w:val="both"/>
              <w:rPr>
                <w:rFonts w:ascii="Times New Roman" w:hAnsi="Times New Roman"/>
                <w:sz w:val="24"/>
                <w:szCs w:val="24"/>
                <w:lang w:val="mn-MN"/>
              </w:rPr>
            </w:pPr>
          </w:p>
          <w:p w:rsidR="003C4F26" w:rsidRPr="00E71360" w:rsidRDefault="007A0ED8" w:rsidP="000F67F3">
            <w:pPr>
              <w:jc w:val="both"/>
              <w:rPr>
                <w:rFonts w:ascii="Times New Roman" w:hAnsi="Times New Roman"/>
                <w:sz w:val="24"/>
                <w:szCs w:val="24"/>
                <w:lang w:val="mn-MN"/>
              </w:rPr>
            </w:pPr>
            <w:r w:rsidRPr="00E71360">
              <w:rPr>
                <w:rFonts w:ascii="Times New Roman" w:hAnsi="Times New Roman"/>
                <w:sz w:val="24"/>
                <w:szCs w:val="24"/>
                <w:lang w:val="mn-MN"/>
              </w:rPr>
              <w:t>Хайгуулын нүхнүүдийг илүүдэл ус хаях байгууламжийн тэнхлэгийн дагуу хоёр талд</w:t>
            </w:r>
            <w:r w:rsidR="00854450" w:rsidRPr="00E71360">
              <w:rPr>
                <w:rFonts w:ascii="Times New Roman" w:hAnsi="Times New Roman"/>
                <w:sz w:val="24"/>
                <w:szCs w:val="24"/>
                <w:lang w:val="mn-MN"/>
              </w:rPr>
              <w:t xml:space="preserve"> нь 25-50 м-ийн зайд </w:t>
            </w:r>
            <w:r w:rsidR="007C446D" w:rsidRPr="00E71360">
              <w:rPr>
                <w:rFonts w:ascii="Times New Roman" w:hAnsi="Times New Roman"/>
                <w:sz w:val="24"/>
                <w:szCs w:val="24"/>
                <w:lang w:val="mn-MN"/>
              </w:rPr>
              <w:t xml:space="preserve">байрлах шугамуудад гаргах хэрэгтэй. </w:t>
            </w:r>
            <w:r w:rsidR="004751EE" w:rsidRPr="00E71360">
              <w:rPr>
                <w:rFonts w:ascii="Times New Roman" w:hAnsi="Times New Roman"/>
                <w:sz w:val="24"/>
                <w:szCs w:val="24"/>
                <w:lang w:val="mn-MN"/>
              </w:rPr>
              <w:t xml:space="preserve">Нэг шугамд гаргах хайгуулын нүхнүүдийн тоог илүүдэл ус хаях байгууламжийн урт болон энэ талбайн хэсгийн инженер-геологийн болон гидрогеологийн нөхцөл байдлын хүндрэлээс шалтгаалж тогтооно. </w:t>
            </w:r>
            <w:r w:rsidR="003011D9" w:rsidRPr="00E71360">
              <w:rPr>
                <w:rFonts w:ascii="Times New Roman" w:hAnsi="Times New Roman"/>
                <w:sz w:val="24"/>
                <w:szCs w:val="24"/>
                <w:lang w:val="mn-MN"/>
              </w:rPr>
              <w:t>Хайгуулын нүхн</w:t>
            </w:r>
            <w:r w:rsidR="00391C96" w:rsidRPr="00E71360">
              <w:rPr>
                <w:rFonts w:ascii="Times New Roman" w:hAnsi="Times New Roman"/>
                <w:sz w:val="24"/>
                <w:szCs w:val="24"/>
                <w:lang w:val="mn-MN"/>
              </w:rPr>
              <w:t>үүдийн</w:t>
            </w:r>
            <w:r w:rsidR="003011D9" w:rsidRPr="00E71360">
              <w:rPr>
                <w:rFonts w:ascii="Times New Roman" w:hAnsi="Times New Roman"/>
                <w:sz w:val="24"/>
                <w:szCs w:val="24"/>
                <w:lang w:val="mn-MN"/>
              </w:rPr>
              <w:t xml:space="preserve"> гүнийг </w:t>
            </w:r>
            <w:r w:rsidR="0040246B" w:rsidRPr="00E71360">
              <w:rPr>
                <w:rFonts w:ascii="Times New Roman" w:hAnsi="Times New Roman"/>
                <w:sz w:val="24"/>
                <w:szCs w:val="24"/>
                <w:lang w:val="mn-MN"/>
              </w:rPr>
              <w:t xml:space="preserve">тогтоохдоо </w:t>
            </w:r>
            <w:r w:rsidR="007B0499" w:rsidRPr="00E71360">
              <w:rPr>
                <w:rFonts w:ascii="Times New Roman" w:hAnsi="Times New Roman"/>
                <w:sz w:val="24"/>
                <w:szCs w:val="24"/>
                <w:lang w:val="mn-MN"/>
              </w:rPr>
              <w:t xml:space="preserve">тухайн байршлын инженер-геологийн нөхцөл </w:t>
            </w:r>
            <w:r w:rsidR="0040246B" w:rsidRPr="00E71360">
              <w:rPr>
                <w:rFonts w:ascii="Times New Roman" w:hAnsi="Times New Roman"/>
                <w:sz w:val="24"/>
                <w:szCs w:val="24"/>
                <w:lang w:val="mn-MN"/>
              </w:rPr>
              <w:t xml:space="preserve">байдал </w:t>
            </w:r>
            <w:r w:rsidR="007B0499" w:rsidRPr="00E71360">
              <w:rPr>
                <w:rFonts w:ascii="Times New Roman" w:hAnsi="Times New Roman"/>
                <w:sz w:val="24"/>
                <w:szCs w:val="24"/>
                <w:lang w:val="mn-MN"/>
              </w:rPr>
              <w:t xml:space="preserve">болон </w:t>
            </w:r>
            <w:r w:rsidR="0040246B" w:rsidRPr="00E71360">
              <w:rPr>
                <w:rFonts w:ascii="Times New Roman" w:hAnsi="Times New Roman"/>
                <w:sz w:val="24"/>
                <w:szCs w:val="24"/>
                <w:lang w:val="mn-MN"/>
              </w:rPr>
              <w:lastRenderedPageBreak/>
              <w:t>байгууламжийн загварын онцлогуудыг тооцон үзэж тогтооно.</w:t>
            </w:r>
          </w:p>
          <w:p w:rsidR="0040246B" w:rsidRPr="00E71360" w:rsidRDefault="0040246B" w:rsidP="000F67F3">
            <w:pPr>
              <w:jc w:val="both"/>
              <w:rPr>
                <w:rFonts w:ascii="Times New Roman" w:hAnsi="Times New Roman"/>
                <w:sz w:val="24"/>
                <w:szCs w:val="24"/>
                <w:lang w:val="mn-MN"/>
              </w:rPr>
            </w:pPr>
          </w:p>
          <w:p w:rsidR="0040246B" w:rsidRPr="00E71360" w:rsidRDefault="008A5C96"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Хайгуулын нүхнүүдийг эсвэл тэдгээрийг зарим хэсгийг </w:t>
            </w:r>
            <w:r w:rsidR="00EE0256" w:rsidRPr="00E71360">
              <w:rPr>
                <w:rFonts w:ascii="Times New Roman" w:hAnsi="Times New Roman"/>
                <w:sz w:val="24"/>
                <w:szCs w:val="24"/>
                <w:lang w:val="mn-MN"/>
              </w:rPr>
              <w:t>буурины</w:t>
            </w:r>
            <w:r w:rsidR="008F20E8" w:rsidRPr="00E71360">
              <w:rPr>
                <w:rFonts w:ascii="Times New Roman" w:hAnsi="Times New Roman"/>
                <w:sz w:val="24"/>
                <w:szCs w:val="24"/>
                <w:lang w:val="mn-MN"/>
              </w:rPr>
              <w:t xml:space="preserve"> шахагдах давхарга, цементлэхээр төлөвлөж буй хэсэг, нэвчилтийн хурд ихтэй болон усанд уусдаг эрдсүүдээс</w:t>
            </w:r>
            <w:r w:rsidR="003530C1" w:rsidRPr="00E71360">
              <w:rPr>
                <w:rFonts w:ascii="Times New Roman" w:hAnsi="Times New Roman"/>
                <w:sz w:val="24"/>
                <w:szCs w:val="24"/>
                <w:lang w:val="mn-MN"/>
              </w:rPr>
              <w:t xml:space="preserve"> бүрдсэн давхаргын нийт</w:t>
            </w:r>
            <w:r w:rsidR="002259F3" w:rsidRPr="00E71360">
              <w:rPr>
                <w:rFonts w:ascii="Times New Roman" w:hAnsi="Times New Roman"/>
                <w:sz w:val="24"/>
                <w:szCs w:val="24"/>
                <w:lang w:val="mn-MN"/>
              </w:rPr>
              <w:t xml:space="preserve"> зузаантай тэнцэх</w:t>
            </w:r>
            <w:r w:rsidR="003530C1" w:rsidRPr="00E71360">
              <w:rPr>
                <w:rFonts w:ascii="Times New Roman" w:hAnsi="Times New Roman"/>
                <w:sz w:val="24"/>
                <w:szCs w:val="24"/>
                <w:lang w:val="mn-MN"/>
              </w:rPr>
              <w:t xml:space="preserve"> эсвэл </w:t>
            </w:r>
            <w:r w:rsidR="00544AFF" w:rsidRPr="00E71360">
              <w:rPr>
                <w:rFonts w:ascii="Times New Roman" w:hAnsi="Times New Roman"/>
                <w:sz w:val="24"/>
                <w:szCs w:val="24"/>
                <w:lang w:val="mn-MN"/>
              </w:rPr>
              <w:t>усан сангийн</w:t>
            </w:r>
            <w:r w:rsidR="003530C1" w:rsidRPr="00E71360">
              <w:rPr>
                <w:rFonts w:ascii="Times New Roman" w:hAnsi="Times New Roman"/>
                <w:sz w:val="24"/>
                <w:szCs w:val="24"/>
                <w:lang w:val="mn-MN"/>
              </w:rPr>
              <w:t xml:space="preserve"> усны </w:t>
            </w:r>
            <w:r w:rsidR="00544AFF" w:rsidRPr="00E71360">
              <w:rPr>
                <w:rFonts w:ascii="Times New Roman" w:hAnsi="Times New Roman"/>
                <w:sz w:val="24"/>
                <w:szCs w:val="24"/>
                <w:lang w:val="mn-MN"/>
              </w:rPr>
              <w:t>гүнийг</w:t>
            </w:r>
            <w:r w:rsidR="003530C1" w:rsidRPr="00E71360">
              <w:rPr>
                <w:rFonts w:ascii="Times New Roman" w:hAnsi="Times New Roman"/>
                <w:sz w:val="24"/>
                <w:szCs w:val="24"/>
                <w:lang w:val="mn-MN"/>
              </w:rPr>
              <w:t xml:space="preserve"> гуравт үржүүлсэнтэй тэнцэх гүнд </w:t>
            </w:r>
            <w:r w:rsidRPr="00E71360">
              <w:rPr>
                <w:rFonts w:ascii="Times New Roman" w:hAnsi="Times New Roman"/>
                <w:sz w:val="24"/>
                <w:szCs w:val="24"/>
                <w:lang w:val="mn-MN"/>
              </w:rPr>
              <w:t>гаргах хэрэгтэй</w:t>
            </w:r>
            <w:r w:rsidR="00A272B2" w:rsidRPr="00E71360">
              <w:rPr>
                <w:rFonts w:ascii="Times New Roman" w:hAnsi="Times New Roman"/>
                <w:sz w:val="24"/>
                <w:szCs w:val="24"/>
                <w:lang w:val="mn-MN"/>
              </w:rPr>
              <w:t>.</w:t>
            </w:r>
          </w:p>
          <w:p w:rsidR="00A272B2" w:rsidRPr="00E71360" w:rsidRDefault="00A272B2" w:rsidP="000F67F3">
            <w:pPr>
              <w:jc w:val="both"/>
              <w:rPr>
                <w:rFonts w:ascii="Times New Roman" w:hAnsi="Times New Roman"/>
                <w:sz w:val="24"/>
                <w:szCs w:val="24"/>
                <w:lang w:val="mn-MN"/>
              </w:rPr>
            </w:pPr>
          </w:p>
          <w:p w:rsidR="00A272B2" w:rsidRPr="00E71360" w:rsidRDefault="00A272B2"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Б.3.4.18 </w:t>
            </w:r>
            <w:r w:rsidR="00A72472" w:rsidRPr="00E71360">
              <w:rPr>
                <w:rFonts w:ascii="Times New Roman" w:hAnsi="Times New Roman"/>
                <w:sz w:val="24"/>
                <w:szCs w:val="24"/>
                <w:lang w:val="mn-MN"/>
              </w:rPr>
              <w:t xml:space="preserve">Ус авах байгууламжуудын (цооногийн </w:t>
            </w:r>
            <w:r w:rsidR="00C31465" w:rsidRPr="00E71360">
              <w:rPr>
                <w:rFonts w:ascii="Times New Roman" w:hAnsi="Times New Roman"/>
                <w:sz w:val="24"/>
                <w:szCs w:val="24"/>
                <w:lang w:val="mn-MN"/>
              </w:rPr>
              <w:t>таг, урсгал чиглүүлэх эсвэл дав</w:t>
            </w:r>
            <w:r w:rsidR="00A72472" w:rsidRPr="00E71360">
              <w:rPr>
                <w:rFonts w:ascii="Times New Roman" w:hAnsi="Times New Roman"/>
                <w:sz w:val="24"/>
                <w:szCs w:val="24"/>
                <w:lang w:val="mn-MN"/>
              </w:rPr>
              <w:t>л</w:t>
            </w:r>
            <w:r w:rsidR="00C31465" w:rsidRPr="00E71360">
              <w:rPr>
                <w:rFonts w:ascii="Times New Roman" w:hAnsi="Times New Roman"/>
                <w:sz w:val="24"/>
                <w:szCs w:val="24"/>
                <w:lang w:val="mn-MN"/>
              </w:rPr>
              <w:t>а</w:t>
            </w:r>
            <w:r w:rsidR="00A72472" w:rsidRPr="00E71360">
              <w:rPr>
                <w:rFonts w:ascii="Times New Roman" w:hAnsi="Times New Roman"/>
                <w:sz w:val="24"/>
                <w:szCs w:val="24"/>
                <w:lang w:val="mn-MN"/>
              </w:rPr>
              <w:t xml:space="preserve">гаанаас хамгаалах далангийн) талбайн хэсэгт тэдгээрийг </w:t>
            </w:r>
            <w:r w:rsidR="009B226C" w:rsidRPr="00E71360">
              <w:rPr>
                <w:rFonts w:ascii="Times New Roman" w:hAnsi="Times New Roman"/>
                <w:sz w:val="24"/>
                <w:szCs w:val="24"/>
                <w:lang w:val="mn-MN"/>
              </w:rPr>
              <w:t>байр</w:t>
            </w:r>
            <w:r w:rsidR="00C31465" w:rsidRPr="00E71360">
              <w:rPr>
                <w:rFonts w:ascii="Times New Roman" w:hAnsi="Times New Roman"/>
                <w:sz w:val="24"/>
                <w:szCs w:val="24"/>
                <w:lang w:val="mn-MN"/>
              </w:rPr>
              <w:t>л</w:t>
            </w:r>
            <w:r w:rsidR="009B226C" w:rsidRPr="00E71360">
              <w:rPr>
                <w:rFonts w:ascii="Times New Roman" w:hAnsi="Times New Roman"/>
                <w:sz w:val="24"/>
                <w:szCs w:val="24"/>
                <w:lang w:val="mn-MN"/>
              </w:rPr>
              <w:t xml:space="preserve">уулах түвшингөөс доош 10 м орчим гүнд өрөмдөж, хөрсийг судлах хэрэгтэй. </w:t>
            </w:r>
            <w:r w:rsidR="004A0C87" w:rsidRPr="00E71360">
              <w:rPr>
                <w:rFonts w:ascii="Times New Roman" w:hAnsi="Times New Roman"/>
                <w:sz w:val="24"/>
                <w:szCs w:val="24"/>
                <w:lang w:val="mn-MN"/>
              </w:rPr>
              <w:t>Хайгуулын нүхнүүдийн хоорондох зай</w:t>
            </w:r>
            <w:r w:rsidR="00BE5654" w:rsidRPr="00E71360">
              <w:rPr>
                <w:rFonts w:ascii="Times New Roman" w:hAnsi="Times New Roman"/>
                <w:sz w:val="24"/>
                <w:szCs w:val="24"/>
                <w:lang w:val="mn-MN"/>
              </w:rPr>
              <w:t>г инженер-геологийн нөхцөл б</w:t>
            </w:r>
            <w:r w:rsidR="000745F0" w:rsidRPr="00E71360">
              <w:rPr>
                <w:rFonts w:ascii="Times New Roman" w:hAnsi="Times New Roman"/>
                <w:sz w:val="24"/>
                <w:szCs w:val="24"/>
                <w:lang w:val="mn-MN"/>
              </w:rPr>
              <w:t>айдал, байгууламжуудын хэмжээ ба</w:t>
            </w:r>
            <w:r w:rsidR="00BE5654" w:rsidRPr="00E71360">
              <w:rPr>
                <w:rFonts w:ascii="Times New Roman" w:hAnsi="Times New Roman"/>
                <w:sz w:val="24"/>
                <w:szCs w:val="24"/>
                <w:lang w:val="mn-MN"/>
              </w:rPr>
              <w:t xml:space="preserve"> төрлөөс хамаарч тогтоодог бөгөөд 50 м-ээс 100 м байдаг. </w:t>
            </w:r>
            <w:r w:rsidR="00C31465" w:rsidRPr="00E71360">
              <w:rPr>
                <w:rFonts w:ascii="Times New Roman" w:hAnsi="Times New Roman"/>
                <w:sz w:val="24"/>
                <w:szCs w:val="24"/>
                <w:lang w:val="mn-MN"/>
              </w:rPr>
              <w:t>Барилгын ажлын зориулалтаар хөрсний усны түвшин бууруулах шаардлагатай байгаа бол гидрогеологийн параметрүүдийг (нэвчилтийн коэффициент, нөлөөллийн радиус гэх мэтийг) туршилтын аргаар тогтоохын тулд хэд хэдэн газраас ус соруулах ажил гүйцэтгэнэ.</w:t>
            </w:r>
          </w:p>
          <w:p w:rsidR="00C31465" w:rsidRPr="00E71360" w:rsidRDefault="00C31465" w:rsidP="000F67F3">
            <w:pPr>
              <w:jc w:val="both"/>
              <w:rPr>
                <w:rFonts w:ascii="Times New Roman" w:hAnsi="Times New Roman"/>
                <w:sz w:val="24"/>
                <w:szCs w:val="24"/>
                <w:lang w:val="mn-MN"/>
              </w:rPr>
            </w:pPr>
          </w:p>
          <w:p w:rsidR="00C31465" w:rsidRPr="00E71360" w:rsidRDefault="00C31465"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Б.3.4.19 </w:t>
            </w:r>
            <w:r w:rsidR="00CC4F71" w:rsidRPr="00E71360">
              <w:rPr>
                <w:rFonts w:ascii="Times New Roman" w:hAnsi="Times New Roman"/>
                <w:sz w:val="24"/>
                <w:szCs w:val="24"/>
                <w:lang w:val="mn-MN"/>
              </w:rPr>
              <w:t>Усан сангийн хонх</w:t>
            </w:r>
            <w:r w:rsidR="007271D8" w:rsidRPr="00E71360">
              <w:rPr>
                <w:rFonts w:ascii="Times New Roman" w:hAnsi="Times New Roman"/>
                <w:sz w:val="24"/>
                <w:szCs w:val="24"/>
                <w:lang w:val="mn-MN"/>
              </w:rPr>
              <w:t xml:space="preserve">рын нутаг дэвсгэр дээр </w:t>
            </w:r>
            <w:r w:rsidR="00A67B7A" w:rsidRPr="00E71360">
              <w:rPr>
                <w:rFonts w:ascii="Times New Roman" w:hAnsi="Times New Roman"/>
                <w:sz w:val="24"/>
                <w:szCs w:val="24"/>
                <w:lang w:val="mn-MN"/>
              </w:rPr>
              <w:t xml:space="preserve">дараах зүйлсийг тодруулж тогтооно. Үүнд: </w:t>
            </w:r>
            <w:r w:rsidR="00F25039" w:rsidRPr="00E71360">
              <w:rPr>
                <w:rFonts w:ascii="Times New Roman" w:hAnsi="Times New Roman"/>
                <w:sz w:val="24"/>
                <w:szCs w:val="24"/>
                <w:lang w:val="mn-MN"/>
              </w:rPr>
              <w:t>нэвчилтээр ус алдагдах тооцоолл</w:t>
            </w:r>
            <w:r w:rsidR="00647C6D" w:rsidRPr="00E71360">
              <w:rPr>
                <w:rFonts w:ascii="Times New Roman" w:hAnsi="Times New Roman"/>
                <w:sz w:val="24"/>
                <w:szCs w:val="24"/>
                <w:lang w:val="mn-MN"/>
              </w:rPr>
              <w:t>ын үндэслэл</w:t>
            </w:r>
            <w:r w:rsidR="00F25039" w:rsidRPr="00E71360">
              <w:rPr>
                <w:rFonts w:ascii="Times New Roman" w:hAnsi="Times New Roman"/>
                <w:sz w:val="24"/>
                <w:szCs w:val="24"/>
                <w:lang w:val="mn-MN"/>
              </w:rPr>
              <w:t>, газар доорх усны түвшин хэрхэн өсөх таамаглал</w:t>
            </w:r>
            <w:r w:rsidR="00647C6D" w:rsidRPr="00E71360">
              <w:rPr>
                <w:rFonts w:ascii="Times New Roman" w:hAnsi="Times New Roman"/>
                <w:sz w:val="24"/>
                <w:szCs w:val="24"/>
                <w:lang w:val="mn-MN"/>
              </w:rPr>
              <w:t xml:space="preserve"> болон хамгаалалтын арга хэмжээнүүдийн зураг төсөл гаргахын тулд гидрогеологийн нөхцөл байдлын </w:t>
            </w:r>
            <w:r w:rsidR="00B06BD3" w:rsidRPr="00E71360">
              <w:rPr>
                <w:rFonts w:ascii="Times New Roman" w:hAnsi="Times New Roman"/>
                <w:sz w:val="24"/>
                <w:szCs w:val="24"/>
                <w:lang w:val="mn-MN"/>
              </w:rPr>
              <w:t>тодорхойлолт</w:t>
            </w:r>
            <w:r w:rsidR="00647C6D" w:rsidRPr="00E71360">
              <w:rPr>
                <w:rFonts w:ascii="Times New Roman" w:hAnsi="Times New Roman"/>
                <w:sz w:val="24"/>
                <w:szCs w:val="24"/>
                <w:lang w:val="mn-MN"/>
              </w:rPr>
              <w:t xml:space="preserve">, эрдсүүдийн литологийн </w:t>
            </w:r>
            <w:r w:rsidR="00761C98" w:rsidRPr="00E71360">
              <w:rPr>
                <w:rFonts w:ascii="Times New Roman" w:hAnsi="Times New Roman"/>
                <w:sz w:val="24"/>
                <w:szCs w:val="24"/>
                <w:lang w:val="mn-MN"/>
              </w:rPr>
              <w:t>найрлага</w:t>
            </w:r>
            <w:r w:rsidR="00647C6D" w:rsidRPr="00E71360">
              <w:rPr>
                <w:rFonts w:ascii="Times New Roman" w:hAnsi="Times New Roman"/>
                <w:sz w:val="24"/>
                <w:szCs w:val="24"/>
                <w:lang w:val="mn-MN"/>
              </w:rPr>
              <w:t xml:space="preserve"> болон </w:t>
            </w:r>
            <w:r w:rsidR="00472025" w:rsidRPr="00E71360">
              <w:rPr>
                <w:rFonts w:ascii="Times New Roman" w:hAnsi="Times New Roman"/>
                <w:sz w:val="24"/>
                <w:szCs w:val="24"/>
                <w:lang w:val="mn-MN"/>
              </w:rPr>
              <w:t xml:space="preserve">нэвчилтийн </w:t>
            </w:r>
            <w:r w:rsidR="00647C6D" w:rsidRPr="00E71360">
              <w:rPr>
                <w:rFonts w:ascii="Times New Roman" w:hAnsi="Times New Roman"/>
                <w:sz w:val="24"/>
                <w:szCs w:val="24"/>
                <w:lang w:val="mn-MN"/>
              </w:rPr>
              <w:t>шинж чанарууд орно.</w:t>
            </w:r>
          </w:p>
          <w:p w:rsidR="001346B0" w:rsidRPr="00E71360" w:rsidRDefault="001346B0" w:rsidP="000F67F3">
            <w:pPr>
              <w:jc w:val="both"/>
              <w:rPr>
                <w:rFonts w:ascii="Times New Roman" w:hAnsi="Times New Roman"/>
                <w:sz w:val="24"/>
                <w:szCs w:val="24"/>
                <w:lang w:val="mn-MN"/>
              </w:rPr>
            </w:pPr>
          </w:p>
          <w:p w:rsidR="001346B0" w:rsidRPr="00E71360" w:rsidRDefault="009106B5" w:rsidP="000F67F3">
            <w:pPr>
              <w:jc w:val="both"/>
              <w:rPr>
                <w:rFonts w:ascii="Times New Roman" w:eastAsia="Times New Roman" w:hAnsi="Times New Roman"/>
                <w:sz w:val="24"/>
                <w:szCs w:val="24"/>
                <w:lang w:val="mn-MN"/>
              </w:rPr>
            </w:pPr>
            <w:r w:rsidRPr="00E71360">
              <w:rPr>
                <w:rFonts w:ascii="Times New Roman" w:hAnsi="Times New Roman"/>
                <w:sz w:val="24"/>
                <w:szCs w:val="24"/>
                <w:lang w:val="mn-MN"/>
              </w:rPr>
              <w:t xml:space="preserve">Инженер-геологийн зураг авалт </w:t>
            </w:r>
            <w:r w:rsidR="00846EBF" w:rsidRPr="00E71360">
              <w:rPr>
                <w:rFonts w:ascii="Times New Roman" w:hAnsi="Times New Roman"/>
                <w:sz w:val="24"/>
                <w:szCs w:val="24"/>
                <w:lang w:val="mn-MN"/>
              </w:rPr>
              <w:t xml:space="preserve">нь </w:t>
            </w:r>
            <w:r w:rsidR="001622D0" w:rsidRPr="00E71360">
              <w:rPr>
                <w:rFonts w:ascii="Times New Roman" w:hAnsi="Times New Roman"/>
                <w:sz w:val="24"/>
                <w:szCs w:val="24"/>
                <w:lang w:val="mn-MN"/>
              </w:rPr>
              <w:t xml:space="preserve">усан сангийн </w:t>
            </w:r>
            <w:r w:rsidR="003256AB" w:rsidRPr="00E71360">
              <w:rPr>
                <w:rFonts w:ascii="Times New Roman" w:hAnsi="Times New Roman"/>
                <w:sz w:val="24"/>
                <w:szCs w:val="24"/>
                <w:lang w:val="mn-MN"/>
              </w:rPr>
              <w:t xml:space="preserve">устай байхаар </w:t>
            </w:r>
            <w:r w:rsidR="001622D0" w:rsidRPr="00E71360">
              <w:rPr>
                <w:rFonts w:ascii="Times New Roman" w:hAnsi="Times New Roman"/>
                <w:sz w:val="24"/>
                <w:szCs w:val="24"/>
                <w:lang w:val="mn-MN"/>
              </w:rPr>
              <w:t xml:space="preserve">төлөвлөж буй </w:t>
            </w:r>
            <w:r w:rsidR="003256AB" w:rsidRPr="00E71360">
              <w:rPr>
                <w:rFonts w:ascii="Times New Roman" w:hAnsi="Times New Roman"/>
                <w:sz w:val="24"/>
                <w:szCs w:val="24"/>
                <w:lang w:val="mn-MN"/>
              </w:rPr>
              <w:t xml:space="preserve">талбайг болон </w:t>
            </w:r>
            <w:r w:rsidR="00544AFF" w:rsidRPr="00E71360">
              <w:rPr>
                <w:rFonts w:ascii="Times New Roman" w:hAnsi="Times New Roman"/>
                <w:sz w:val="24"/>
                <w:szCs w:val="24"/>
                <w:lang w:val="mn-MN"/>
              </w:rPr>
              <w:t xml:space="preserve">усны түвшнээс дээш 2-3 м-ийн түвшинд буй </w:t>
            </w:r>
            <w:r w:rsidR="003256AB" w:rsidRPr="00E71360">
              <w:rPr>
                <w:rFonts w:ascii="Times New Roman" w:hAnsi="Times New Roman"/>
                <w:sz w:val="24"/>
                <w:szCs w:val="24"/>
                <w:lang w:val="mn-MN"/>
              </w:rPr>
              <w:t xml:space="preserve">эргийн дагуу бүсийг эсвэл </w:t>
            </w:r>
            <w:r w:rsidR="00846EBF" w:rsidRPr="00E71360">
              <w:rPr>
                <w:rFonts w:ascii="Times New Roman" w:eastAsia="Times New Roman" w:hAnsi="Times New Roman"/>
                <w:sz w:val="24"/>
                <w:szCs w:val="24"/>
                <w:lang w:val="mn-MN"/>
              </w:rPr>
              <w:t>эрэг усанд идэгдэж болзошгүй хил хязгаар хүртэл хамарсан байх хэрэгтэй бөгөөд</w:t>
            </w:r>
            <w:r w:rsidR="006A34AA" w:rsidRPr="00E71360">
              <w:rPr>
                <w:rFonts w:ascii="Times New Roman" w:eastAsia="Times New Roman" w:hAnsi="Times New Roman"/>
                <w:sz w:val="24"/>
                <w:szCs w:val="24"/>
                <w:lang w:val="mn-MN"/>
              </w:rPr>
              <w:t xml:space="preserve"> </w:t>
            </w:r>
            <w:r w:rsidR="00CC26BD" w:rsidRPr="00E71360">
              <w:rPr>
                <w:rFonts w:ascii="Times New Roman" w:eastAsia="Times New Roman" w:hAnsi="Times New Roman"/>
                <w:sz w:val="24"/>
                <w:szCs w:val="24"/>
                <w:lang w:val="mn-MN"/>
              </w:rPr>
              <w:t>г</w:t>
            </w:r>
            <w:r w:rsidR="001F7D4C" w:rsidRPr="00E71360">
              <w:rPr>
                <w:rFonts w:ascii="Times New Roman" w:eastAsia="Times New Roman" w:hAnsi="Times New Roman"/>
                <w:sz w:val="24"/>
                <w:szCs w:val="24"/>
                <w:lang w:val="mn-MN"/>
              </w:rPr>
              <w:t xml:space="preserve">азар доорх усны түвшин өссөнтэй холбоотойгоор </w:t>
            </w:r>
            <w:r w:rsidR="00475EC8" w:rsidRPr="00E71360">
              <w:rPr>
                <w:rFonts w:ascii="Times New Roman" w:eastAsia="Times New Roman" w:hAnsi="Times New Roman"/>
                <w:sz w:val="24"/>
                <w:szCs w:val="24"/>
                <w:lang w:val="mn-MN"/>
              </w:rPr>
              <w:t xml:space="preserve">намаг үүсэх болон хөрсний ус дээшилж усанд автах боломжтой хэсгүүдийг тодруулж, мөн </w:t>
            </w:r>
            <w:r w:rsidR="00475EC8" w:rsidRPr="00E71360">
              <w:rPr>
                <w:rFonts w:ascii="Times New Roman" w:eastAsia="Times New Roman" w:hAnsi="Times New Roman"/>
                <w:sz w:val="24"/>
                <w:szCs w:val="24"/>
                <w:lang w:val="mn-MN"/>
              </w:rPr>
              <w:lastRenderedPageBreak/>
              <w:t xml:space="preserve">түүнчлэн </w:t>
            </w:r>
            <w:r w:rsidR="00564991" w:rsidRPr="00E71360">
              <w:rPr>
                <w:rFonts w:ascii="Times New Roman" w:eastAsia="Times New Roman" w:hAnsi="Times New Roman"/>
                <w:sz w:val="24"/>
                <w:szCs w:val="24"/>
                <w:lang w:val="mn-MN"/>
              </w:rPr>
              <w:t>хөрш зэргэлдээ хөндий болон жалга</w:t>
            </w:r>
            <w:r w:rsidR="00FB38CE" w:rsidRPr="00E71360">
              <w:rPr>
                <w:rFonts w:ascii="Times New Roman" w:eastAsia="Times New Roman" w:hAnsi="Times New Roman"/>
                <w:sz w:val="24"/>
                <w:szCs w:val="24"/>
                <w:lang w:val="mn-MN"/>
              </w:rPr>
              <w:t xml:space="preserve"> руу ус нэвчиж алдагдах боломжийг тогтоох хэрэгтэй. </w:t>
            </w:r>
            <w:r w:rsidR="00D54C4D" w:rsidRPr="00E71360">
              <w:rPr>
                <w:rFonts w:ascii="Times New Roman" w:eastAsia="Times New Roman" w:hAnsi="Times New Roman"/>
                <w:sz w:val="24"/>
                <w:szCs w:val="24"/>
                <w:lang w:val="mn-MN"/>
              </w:rPr>
              <w:t xml:space="preserve">Хүлэр байгаа тохиолдолд хүлэр хөвж гарч ирэх боломжийг тогтоож, </w:t>
            </w:r>
            <w:r w:rsidR="00D830CC" w:rsidRPr="00E71360">
              <w:rPr>
                <w:rFonts w:ascii="Times New Roman" w:eastAsia="Times New Roman" w:hAnsi="Times New Roman"/>
                <w:sz w:val="24"/>
                <w:szCs w:val="24"/>
                <w:lang w:val="mn-MN"/>
              </w:rPr>
              <w:t>хүлэрт давхаргын зузаан, найрлага болон хэлбэрийг тодорхойлохын тулд тусгай зураг авалт хийх хэрэгтэй.</w:t>
            </w:r>
          </w:p>
          <w:p w:rsidR="00D830CC" w:rsidRPr="00E71360" w:rsidRDefault="00D830CC" w:rsidP="000F67F3">
            <w:pPr>
              <w:jc w:val="both"/>
              <w:rPr>
                <w:rFonts w:ascii="Times New Roman" w:eastAsia="Times New Roman" w:hAnsi="Times New Roman"/>
                <w:sz w:val="24"/>
                <w:szCs w:val="24"/>
                <w:lang w:val="mn-MN"/>
              </w:rPr>
            </w:pPr>
          </w:p>
          <w:p w:rsidR="00D830CC" w:rsidRPr="00E71360" w:rsidRDefault="00686DF6" w:rsidP="000F67F3">
            <w:pPr>
              <w:jc w:val="both"/>
              <w:rPr>
                <w:rFonts w:ascii="Times New Roman" w:hAnsi="Times New Roman"/>
                <w:sz w:val="24"/>
                <w:szCs w:val="24"/>
                <w:lang w:val="mn-MN"/>
              </w:rPr>
            </w:pPr>
            <w:r w:rsidRPr="00E71360">
              <w:rPr>
                <w:rFonts w:ascii="Times New Roman" w:hAnsi="Times New Roman"/>
                <w:sz w:val="24"/>
                <w:szCs w:val="24"/>
                <w:lang w:val="mn-MN"/>
              </w:rPr>
              <w:t>Ө</w:t>
            </w:r>
            <w:r w:rsidR="00AD7047" w:rsidRPr="00E71360">
              <w:rPr>
                <w:rFonts w:ascii="Times New Roman" w:hAnsi="Times New Roman"/>
                <w:sz w:val="24"/>
                <w:szCs w:val="24"/>
                <w:lang w:val="mn-MN"/>
              </w:rPr>
              <w:t>ргөн</w:t>
            </w:r>
            <w:r w:rsidRPr="00E71360">
              <w:rPr>
                <w:rFonts w:ascii="Times New Roman" w:hAnsi="Times New Roman"/>
                <w:sz w:val="24"/>
                <w:szCs w:val="24"/>
                <w:lang w:val="mn-MN"/>
              </w:rPr>
              <w:t>ий дагуу</w:t>
            </w:r>
            <w:r w:rsidR="00AD7047" w:rsidRPr="00E71360">
              <w:rPr>
                <w:rFonts w:ascii="Times New Roman" w:hAnsi="Times New Roman"/>
                <w:sz w:val="24"/>
                <w:szCs w:val="24"/>
                <w:lang w:val="mn-MN"/>
              </w:rPr>
              <w:t xml:space="preserve"> татсан шуга</w:t>
            </w:r>
            <w:r w:rsidRPr="00E71360">
              <w:rPr>
                <w:rFonts w:ascii="Times New Roman" w:hAnsi="Times New Roman"/>
                <w:sz w:val="24"/>
                <w:szCs w:val="24"/>
                <w:lang w:val="mn-MN"/>
              </w:rPr>
              <w:t xml:space="preserve">муудад ихэнх хайгуулын нүхнүүдийг байрлуулдаг бөгөөд эдгээр шугамуудын дагуу </w:t>
            </w:r>
            <w:r w:rsidR="00C202F1" w:rsidRPr="00E71360">
              <w:rPr>
                <w:rFonts w:ascii="Times New Roman" w:hAnsi="Times New Roman"/>
                <w:sz w:val="24"/>
                <w:szCs w:val="24"/>
                <w:lang w:val="mn-MN"/>
              </w:rPr>
              <w:t>геофизик</w:t>
            </w:r>
            <w:r w:rsidRPr="00E71360">
              <w:rPr>
                <w:rFonts w:ascii="Times New Roman" w:hAnsi="Times New Roman"/>
                <w:sz w:val="24"/>
                <w:szCs w:val="24"/>
                <w:lang w:val="mn-MN"/>
              </w:rPr>
              <w:t xml:space="preserve"> хөндлөн огтлолыг мөн гаргана.</w:t>
            </w:r>
          </w:p>
          <w:p w:rsidR="00686DF6" w:rsidRPr="00E71360" w:rsidRDefault="00686DF6" w:rsidP="000F67F3">
            <w:pPr>
              <w:jc w:val="both"/>
              <w:rPr>
                <w:rFonts w:ascii="Times New Roman" w:hAnsi="Times New Roman"/>
                <w:sz w:val="24"/>
                <w:szCs w:val="24"/>
                <w:lang w:val="mn-MN"/>
              </w:rPr>
            </w:pPr>
          </w:p>
          <w:p w:rsidR="00686DF6" w:rsidRPr="00E71360" w:rsidRDefault="005165A4"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Хайгуулын нүхний гүнийг тогтоохдоо </w:t>
            </w:r>
            <w:r w:rsidR="00AB076F" w:rsidRPr="00E71360">
              <w:rPr>
                <w:rFonts w:ascii="Times New Roman" w:hAnsi="Times New Roman"/>
                <w:sz w:val="24"/>
                <w:szCs w:val="24"/>
                <w:lang w:val="mn-MN"/>
              </w:rPr>
              <w:t xml:space="preserve">тухайн байршлын геологи-гидрогеологийн тодорхой нөхцөл байдал болон нүх гаргах зорилгоос </w:t>
            </w:r>
            <w:r w:rsidR="00712C25" w:rsidRPr="00E71360">
              <w:rPr>
                <w:rFonts w:ascii="Times New Roman" w:hAnsi="Times New Roman"/>
                <w:sz w:val="24"/>
                <w:szCs w:val="24"/>
                <w:lang w:val="mn-MN"/>
              </w:rPr>
              <w:t xml:space="preserve">хамаарч тогтоовол зохино. </w:t>
            </w:r>
            <w:r w:rsidR="004050FA" w:rsidRPr="00E71360">
              <w:rPr>
                <w:rFonts w:ascii="Times New Roman" w:hAnsi="Times New Roman"/>
                <w:sz w:val="24"/>
                <w:szCs w:val="24"/>
                <w:lang w:val="mn-MN"/>
              </w:rPr>
              <w:t xml:space="preserve">Усан сангийн хонхорт </w:t>
            </w:r>
            <w:r w:rsidR="00600B28" w:rsidRPr="00E71360">
              <w:rPr>
                <w:rFonts w:ascii="Times New Roman" w:hAnsi="Times New Roman"/>
                <w:sz w:val="24"/>
                <w:szCs w:val="24"/>
                <w:lang w:val="mn-MN"/>
              </w:rPr>
              <w:t>ус нэвтрүүлдэггүй болон бага нэвтрүүлдэг эрдсүүд гадаргуутай ойрхон байрлаж байгаа талбайн хэсгүүдэд цооногуудын гүнийг 5 м хүртэл байхаар авч; ус ихээр нэвтрүүлдэг</w:t>
            </w:r>
            <w:r w:rsidR="00E74BC6" w:rsidRPr="00E71360">
              <w:rPr>
                <w:rFonts w:ascii="Times New Roman" w:hAnsi="Times New Roman"/>
                <w:sz w:val="24"/>
                <w:szCs w:val="24"/>
                <w:lang w:val="mn-MN"/>
              </w:rPr>
              <w:t xml:space="preserve"> эрдсүүдээс бүрдсэн </w:t>
            </w:r>
            <w:r w:rsidR="000964EA" w:rsidRPr="00E71360">
              <w:rPr>
                <w:rFonts w:ascii="Times New Roman" w:hAnsi="Times New Roman"/>
                <w:sz w:val="24"/>
                <w:szCs w:val="24"/>
                <w:lang w:val="mn-MN"/>
              </w:rPr>
              <w:t xml:space="preserve">талбайн хэсгүүдэд ус нэвтрүүлдэггүй давхаргын дээд тал хүртэлх гүн 15 м-ээс ихгүй байвал ус нэвтрүүлдэггүй давхарга хүртэл гаргана. </w:t>
            </w:r>
            <w:r w:rsidR="00BC26D4" w:rsidRPr="00E71360">
              <w:rPr>
                <w:rFonts w:ascii="Times New Roman" w:hAnsi="Times New Roman"/>
                <w:sz w:val="24"/>
                <w:szCs w:val="24"/>
                <w:lang w:val="mn-MN"/>
              </w:rPr>
              <w:t xml:space="preserve">Их гүн байрлалтай байгаа бол ус нэвтрүүлдэггүй давхаргын дээд тал хаана байрлаж байгааг </w:t>
            </w:r>
            <w:r w:rsidR="00C202F1" w:rsidRPr="00E71360">
              <w:rPr>
                <w:rFonts w:ascii="Times New Roman" w:hAnsi="Times New Roman"/>
                <w:sz w:val="24"/>
                <w:szCs w:val="24"/>
                <w:lang w:val="mn-MN"/>
              </w:rPr>
              <w:t>геофизик</w:t>
            </w:r>
            <w:r w:rsidR="00BC26D4" w:rsidRPr="00E71360">
              <w:rPr>
                <w:rFonts w:ascii="Times New Roman" w:hAnsi="Times New Roman"/>
                <w:sz w:val="24"/>
                <w:szCs w:val="24"/>
                <w:lang w:val="mn-MN"/>
              </w:rPr>
              <w:t xml:space="preserve"> ажлуудын үр дүнгээр тогтоовол зохих бөгөөд </w:t>
            </w:r>
            <w:r w:rsidR="00341C8C" w:rsidRPr="00E71360">
              <w:rPr>
                <w:rFonts w:ascii="Times New Roman" w:hAnsi="Times New Roman"/>
                <w:sz w:val="24"/>
                <w:szCs w:val="24"/>
                <w:lang w:val="mn-MN"/>
              </w:rPr>
              <w:t xml:space="preserve">тусдаа хэдэн цооног гаргаж </w:t>
            </w:r>
            <w:r w:rsidR="008865C4" w:rsidRPr="00E71360">
              <w:rPr>
                <w:rFonts w:ascii="Times New Roman" w:hAnsi="Times New Roman"/>
                <w:sz w:val="24"/>
                <w:szCs w:val="24"/>
                <w:lang w:val="mn-MN"/>
              </w:rPr>
              <w:t>байрлалыг тодруулна.</w:t>
            </w:r>
          </w:p>
          <w:p w:rsidR="008865C4" w:rsidRPr="00E71360" w:rsidRDefault="008865C4" w:rsidP="000F67F3">
            <w:pPr>
              <w:jc w:val="both"/>
              <w:rPr>
                <w:rFonts w:ascii="Times New Roman" w:hAnsi="Times New Roman"/>
                <w:sz w:val="24"/>
                <w:szCs w:val="24"/>
                <w:lang w:val="mn-MN"/>
              </w:rPr>
            </w:pPr>
          </w:p>
          <w:p w:rsidR="008865C4" w:rsidRPr="00E71360" w:rsidRDefault="009717A9" w:rsidP="000F67F3">
            <w:pPr>
              <w:jc w:val="both"/>
              <w:rPr>
                <w:rFonts w:ascii="Times New Roman" w:hAnsi="Times New Roman"/>
                <w:sz w:val="24"/>
                <w:szCs w:val="24"/>
                <w:lang w:val="mn-MN"/>
              </w:rPr>
            </w:pPr>
            <w:r w:rsidRPr="00E71360">
              <w:rPr>
                <w:rFonts w:ascii="Times New Roman" w:hAnsi="Times New Roman"/>
                <w:sz w:val="24"/>
                <w:szCs w:val="24"/>
                <w:lang w:val="mn-MN"/>
              </w:rPr>
              <w:t>Геологийн аюултай үйл явцууд өрнөж буй болон газар доорх ус хөрш зэргэлдээ хөндий ба жалгатай гидравлик холбоотой талбайн хэсгүүдэд</w:t>
            </w:r>
            <w:r w:rsidR="00805A4B" w:rsidRPr="00E71360">
              <w:rPr>
                <w:rFonts w:ascii="Times New Roman" w:hAnsi="Times New Roman"/>
                <w:sz w:val="24"/>
                <w:szCs w:val="24"/>
                <w:lang w:val="mn-MN"/>
              </w:rPr>
              <w:t xml:space="preserve"> заагуур (индикатор) </w:t>
            </w:r>
            <w:r w:rsidR="004F7FB2" w:rsidRPr="00E71360">
              <w:rPr>
                <w:rFonts w:ascii="Times New Roman" w:hAnsi="Times New Roman"/>
                <w:sz w:val="24"/>
                <w:szCs w:val="24"/>
                <w:lang w:val="mn-MN"/>
              </w:rPr>
              <w:t xml:space="preserve">ашиглаж, тусгай туршилтын ажлууд болон </w:t>
            </w:r>
            <w:r w:rsidR="00C202F1" w:rsidRPr="00E71360">
              <w:rPr>
                <w:rFonts w:ascii="Times New Roman" w:hAnsi="Times New Roman"/>
                <w:sz w:val="24"/>
                <w:szCs w:val="24"/>
                <w:lang w:val="mn-MN"/>
              </w:rPr>
              <w:t>геофизик</w:t>
            </w:r>
            <w:r w:rsidR="004F7FB2" w:rsidRPr="00E71360">
              <w:rPr>
                <w:rFonts w:ascii="Times New Roman" w:hAnsi="Times New Roman"/>
                <w:sz w:val="24"/>
                <w:szCs w:val="24"/>
                <w:lang w:val="mn-MN"/>
              </w:rPr>
              <w:t xml:space="preserve"> ажлуудыг гүйцэтгэнэ.</w:t>
            </w:r>
          </w:p>
          <w:p w:rsidR="004F7FB2" w:rsidRPr="00E71360" w:rsidRDefault="004F7FB2" w:rsidP="000F67F3">
            <w:pPr>
              <w:jc w:val="both"/>
              <w:rPr>
                <w:rFonts w:ascii="Times New Roman" w:hAnsi="Times New Roman"/>
                <w:sz w:val="24"/>
                <w:szCs w:val="24"/>
                <w:lang w:val="mn-MN"/>
              </w:rPr>
            </w:pPr>
          </w:p>
          <w:p w:rsidR="004F7FB2" w:rsidRPr="00E71360" w:rsidRDefault="004F7FB2"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Б.3.4.20 </w:t>
            </w:r>
            <w:r w:rsidR="009E623C" w:rsidRPr="00E71360">
              <w:rPr>
                <w:rFonts w:ascii="Times New Roman" w:hAnsi="Times New Roman"/>
                <w:sz w:val="24"/>
                <w:szCs w:val="24"/>
                <w:lang w:val="mn-MN"/>
              </w:rPr>
              <w:t xml:space="preserve">Үнсэн сангийн сонгосон талбай дээр төлөвлөж буй объектуудын экологийн аюулгүй байдлыг хангах шаардлагуудыг тооцон үзэж </w:t>
            </w:r>
            <w:r w:rsidR="00526795" w:rsidRPr="00E71360">
              <w:rPr>
                <w:rFonts w:ascii="Times New Roman" w:hAnsi="Times New Roman"/>
                <w:sz w:val="24"/>
                <w:szCs w:val="24"/>
                <w:lang w:val="mn-MN"/>
              </w:rPr>
              <w:t xml:space="preserve">инженер-геологийн зураг авалтын цогц ажлуудыг </w:t>
            </w:r>
            <w:r w:rsidR="001A2103" w:rsidRPr="00E71360">
              <w:rPr>
                <w:rFonts w:ascii="Times New Roman" w:hAnsi="Times New Roman"/>
                <w:sz w:val="24"/>
                <w:szCs w:val="24"/>
                <w:lang w:val="mn-MN"/>
              </w:rPr>
              <w:t xml:space="preserve">гидрогеологийн зураг авалттай хослуулан гүйцэтгэх хэрэгтэй. </w:t>
            </w:r>
            <w:r w:rsidR="009D2050" w:rsidRPr="00E71360">
              <w:rPr>
                <w:rFonts w:ascii="Times New Roman" w:hAnsi="Times New Roman"/>
                <w:sz w:val="24"/>
                <w:szCs w:val="24"/>
                <w:lang w:val="mn-MN"/>
              </w:rPr>
              <w:t xml:space="preserve">Ажил гүйцэтгэх талбайн хил хязгаарыг тогтоохдоо </w:t>
            </w:r>
            <w:r w:rsidR="001764EB" w:rsidRPr="00E71360">
              <w:rPr>
                <w:rFonts w:ascii="Times New Roman" w:hAnsi="Times New Roman"/>
                <w:sz w:val="24"/>
                <w:szCs w:val="24"/>
                <w:lang w:val="mn-MN"/>
              </w:rPr>
              <w:t xml:space="preserve">хайгуул, судалгаа хийх техникийн даалгаварт </w:t>
            </w:r>
            <w:r w:rsidR="00845F29" w:rsidRPr="00E71360">
              <w:rPr>
                <w:rFonts w:ascii="Times New Roman" w:hAnsi="Times New Roman"/>
                <w:sz w:val="24"/>
                <w:szCs w:val="24"/>
                <w:lang w:val="mn-MN"/>
              </w:rPr>
              <w:t>заасан шаардлагуудад нийцүүлэн, үнсэн сангийн төрөл (</w:t>
            </w:r>
            <w:r w:rsidR="0096785F" w:rsidRPr="00E71360">
              <w:rPr>
                <w:rFonts w:ascii="Times New Roman" w:hAnsi="Times New Roman"/>
                <w:sz w:val="24"/>
                <w:szCs w:val="24"/>
                <w:lang w:val="mn-MN"/>
              </w:rPr>
              <w:t xml:space="preserve">тал </w:t>
            </w:r>
            <w:r w:rsidR="0096785F" w:rsidRPr="00E71360">
              <w:rPr>
                <w:rFonts w:ascii="Times New Roman" w:hAnsi="Times New Roman"/>
                <w:sz w:val="24"/>
                <w:szCs w:val="24"/>
                <w:lang w:val="mn-MN"/>
              </w:rPr>
              <w:lastRenderedPageBreak/>
              <w:t>газрын, үерийн</w:t>
            </w:r>
            <w:r w:rsidR="008D1891" w:rsidRPr="00E71360">
              <w:rPr>
                <w:rFonts w:ascii="Times New Roman" w:hAnsi="Times New Roman"/>
                <w:sz w:val="24"/>
                <w:szCs w:val="24"/>
                <w:lang w:val="mn-MN"/>
              </w:rPr>
              <w:t xml:space="preserve"> тат</w:t>
            </w:r>
            <w:r w:rsidR="0096785F" w:rsidRPr="00E71360">
              <w:rPr>
                <w:rFonts w:ascii="Times New Roman" w:hAnsi="Times New Roman"/>
                <w:sz w:val="24"/>
                <w:szCs w:val="24"/>
                <w:lang w:val="mn-MN"/>
              </w:rPr>
              <w:t xml:space="preserve">мын, </w:t>
            </w:r>
            <w:r w:rsidR="008D1891" w:rsidRPr="00E71360">
              <w:rPr>
                <w:rFonts w:ascii="Times New Roman" w:hAnsi="Times New Roman"/>
                <w:sz w:val="24"/>
                <w:szCs w:val="24"/>
                <w:lang w:val="mn-MN"/>
              </w:rPr>
              <w:t>жалга</w:t>
            </w:r>
            <w:r w:rsidR="0096785F" w:rsidRPr="00E71360">
              <w:rPr>
                <w:rFonts w:ascii="Times New Roman" w:hAnsi="Times New Roman"/>
                <w:sz w:val="24"/>
                <w:szCs w:val="24"/>
                <w:lang w:val="mn-MN"/>
              </w:rPr>
              <w:t>н</w:t>
            </w:r>
            <w:r w:rsidR="008D1891" w:rsidRPr="00E71360">
              <w:rPr>
                <w:rFonts w:ascii="Times New Roman" w:hAnsi="Times New Roman"/>
                <w:sz w:val="24"/>
                <w:szCs w:val="24"/>
                <w:lang w:val="mn-MN"/>
              </w:rPr>
              <w:t>ы</w:t>
            </w:r>
            <w:r w:rsidR="0096785F" w:rsidRPr="00E71360">
              <w:rPr>
                <w:rFonts w:ascii="Times New Roman" w:hAnsi="Times New Roman"/>
                <w:sz w:val="24"/>
                <w:szCs w:val="24"/>
                <w:lang w:val="mn-MN"/>
              </w:rPr>
              <w:t xml:space="preserve"> болон бусад</w:t>
            </w:r>
            <w:r w:rsidR="00845F29" w:rsidRPr="00E71360">
              <w:rPr>
                <w:rFonts w:ascii="Times New Roman" w:hAnsi="Times New Roman"/>
                <w:sz w:val="24"/>
                <w:szCs w:val="24"/>
                <w:lang w:val="mn-MN"/>
              </w:rPr>
              <w:t xml:space="preserve">), түүний хариуцлагын түвшин болон байгалийн нөхцөл байдлын хүндрэлийн </w:t>
            </w:r>
            <w:r w:rsidR="00162C87" w:rsidRPr="00E71360">
              <w:rPr>
                <w:rFonts w:ascii="Times New Roman" w:hAnsi="Times New Roman"/>
                <w:sz w:val="24"/>
                <w:szCs w:val="24"/>
                <w:lang w:val="mn-MN"/>
              </w:rPr>
              <w:t>зэрэглэл</w:t>
            </w:r>
            <w:r w:rsidR="00CB131E" w:rsidRPr="00E71360">
              <w:rPr>
                <w:rFonts w:ascii="Times New Roman" w:hAnsi="Times New Roman"/>
                <w:sz w:val="24"/>
                <w:szCs w:val="24"/>
                <w:lang w:val="mn-MN"/>
              </w:rPr>
              <w:t>ээс хамааран</w:t>
            </w:r>
            <w:r w:rsidR="003F0FCD" w:rsidRPr="00E71360">
              <w:rPr>
                <w:rFonts w:ascii="Times New Roman" w:hAnsi="Times New Roman"/>
                <w:sz w:val="24"/>
                <w:szCs w:val="24"/>
                <w:lang w:val="mn-MN"/>
              </w:rPr>
              <w:t xml:space="preserve">, мөн түүнчлэн </w:t>
            </w:r>
            <w:r w:rsidR="0096785F" w:rsidRPr="00E71360">
              <w:rPr>
                <w:rFonts w:ascii="Times New Roman" w:hAnsi="Times New Roman"/>
                <w:sz w:val="24"/>
                <w:szCs w:val="24"/>
                <w:lang w:val="mn-MN"/>
              </w:rPr>
              <w:t>үнсэн</w:t>
            </w:r>
            <w:r w:rsidR="008D1891" w:rsidRPr="00E71360">
              <w:rPr>
                <w:rFonts w:ascii="Times New Roman" w:hAnsi="Times New Roman"/>
                <w:sz w:val="24"/>
                <w:szCs w:val="24"/>
                <w:lang w:val="mn-MN"/>
              </w:rPr>
              <w:t xml:space="preserve"> сан ашиглагд</w:t>
            </w:r>
            <w:r w:rsidR="0096785F" w:rsidRPr="00E71360">
              <w:rPr>
                <w:rFonts w:ascii="Times New Roman" w:hAnsi="Times New Roman"/>
                <w:sz w:val="24"/>
                <w:szCs w:val="24"/>
                <w:lang w:val="mn-MN"/>
              </w:rPr>
              <w:t>с</w:t>
            </w:r>
            <w:r w:rsidR="008D1891" w:rsidRPr="00E71360">
              <w:rPr>
                <w:rFonts w:ascii="Times New Roman" w:hAnsi="Times New Roman"/>
                <w:sz w:val="24"/>
                <w:szCs w:val="24"/>
                <w:lang w:val="mn-MN"/>
              </w:rPr>
              <w:t>а</w:t>
            </w:r>
            <w:r w:rsidR="0096785F" w:rsidRPr="00E71360">
              <w:rPr>
                <w:rFonts w:ascii="Times New Roman" w:hAnsi="Times New Roman"/>
                <w:sz w:val="24"/>
                <w:szCs w:val="24"/>
                <w:lang w:val="mn-MN"/>
              </w:rPr>
              <w:t xml:space="preserve">наар нөлөөнд нь өртөж болзошгүй хамгийн ойр байрлах </w:t>
            </w:r>
            <w:r w:rsidR="00D65736" w:rsidRPr="00E71360">
              <w:rPr>
                <w:rFonts w:ascii="Times New Roman" w:hAnsi="Times New Roman"/>
                <w:sz w:val="24"/>
                <w:szCs w:val="24"/>
                <w:lang w:val="mn-MN"/>
              </w:rPr>
              <w:t xml:space="preserve">усан тогтоц, </w:t>
            </w:r>
            <w:r w:rsidR="00D43A9B" w:rsidRPr="00E71360">
              <w:rPr>
                <w:rFonts w:ascii="Times New Roman" w:hAnsi="Times New Roman"/>
                <w:sz w:val="24"/>
                <w:szCs w:val="24"/>
                <w:lang w:val="mn-MN"/>
              </w:rPr>
              <w:t>урсгал ус</w:t>
            </w:r>
            <w:r w:rsidR="00D65736" w:rsidRPr="00E71360">
              <w:rPr>
                <w:rFonts w:ascii="Times New Roman" w:hAnsi="Times New Roman"/>
                <w:sz w:val="24"/>
                <w:szCs w:val="24"/>
                <w:lang w:val="mn-MN"/>
              </w:rPr>
              <w:t xml:space="preserve"> болон</w:t>
            </w:r>
            <w:r w:rsidR="00D43A9B" w:rsidRPr="00E71360">
              <w:rPr>
                <w:rFonts w:ascii="Times New Roman" w:hAnsi="Times New Roman"/>
                <w:sz w:val="24"/>
                <w:szCs w:val="24"/>
                <w:lang w:val="mn-MN"/>
              </w:rPr>
              <w:t xml:space="preserve"> уст давхаргын гидрогеологийн хил хязгаар</w:t>
            </w:r>
            <w:r w:rsidR="0091687F" w:rsidRPr="00E71360">
              <w:rPr>
                <w:rFonts w:ascii="Times New Roman" w:hAnsi="Times New Roman"/>
                <w:sz w:val="24"/>
                <w:szCs w:val="24"/>
                <w:lang w:val="mn-MN"/>
              </w:rPr>
              <w:t>ын байрлалаас хамааран тогтооно.</w:t>
            </w:r>
            <w:r w:rsidR="00D65736" w:rsidRPr="00E71360">
              <w:rPr>
                <w:rFonts w:ascii="Times New Roman" w:hAnsi="Times New Roman"/>
                <w:sz w:val="24"/>
                <w:szCs w:val="24"/>
                <w:lang w:val="mn-MN"/>
              </w:rPr>
              <w:t xml:space="preserve"> </w:t>
            </w:r>
          </w:p>
          <w:p w:rsidR="00CB131E" w:rsidRPr="00E71360" w:rsidRDefault="00CB131E" w:rsidP="000F67F3">
            <w:pPr>
              <w:jc w:val="both"/>
              <w:rPr>
                <w:rFonts w:ascii="Times New Roman" w:hAnsi="Times New Roman"/>
                <w:sz w:val="24"/>
                <w:szCs w:val="24"/>
                <w:lang w:val="mn-MN"/>
              </w:rPr>
            </w:pPr>
          </w:p>
          <w:p w:rsidR="00CB131E" w:rsidRPr="00E71360" w:rsidRDefault="00CB131E"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Б.3.4.21 </w:t>
            </w:r>
            <w:r w:rsidR="008D1891" w:rsidRPr="00E71360">
              <w:rPr>
                <w:rFonts w:ascii="Times New Roman" w:hAnsi="Times New Roman"/>
                <w:sz w:val="24"/>
                <w:szCs w:val="24"/>
                <w:lang w:val="mn-MN"/>
              </w:rPr>
              <w:t>Хайгуулын нүхний гүнийг тогтоохдоо үнсэн сангийн далан геологийн орчинтой харилцан үйлчлэх</w:t>
            </w:r>
            <w:r w:rsidR="00373630" w:rsidRPr="00E71360">
              <w:rPr>
                <w:rFonts w:ascii="Times New Roman" w:hAnsi="Times New Roman"/>
                <w:sz w:val="24"/>
                <w:szCs w:val="24"/>
                <w:lang w:val="mn-MN"/>
              </w:rPr>
              <w:t xml:space="preserve"> бүсийн хэмжээг, </w:t>
            </w:r>
            <w:r w:rsidR="008D1891" w:rsidRPr="00E71360">
              <w:rPr>
                <w:rFonts w:ascii="Times New Roman" w:hAnsi="Times New Roman"/>
                <w:sz w:val="24"/>
                <w:szCs w:val="24"/>
                <w:lang w:val="mn-MN"/>
              </w:rPr>
              <w:t>Б.3.3.9-т заасан шаардлагуудад нийцүүлэн нэвчих нөхцөл байдлыг үнэлж, ус нэвтрүүлдэггүй эрдсүүдийн байрлалыг тогтоох шаардлага байгаа эсэхийг тооцон үзэж тогтоо</w:t>
            </w:r>
            <w:r w:rsidR="00373630" w:rsidRPr="00E71360">
              <w:rPr>
                <w:rFonts w:ascii="Times New Roman" w:hAnsi="Times New Roman"/>
                <w:sz w:val="24"/>
                <w:szCs w:val="24"/>
                <w:lang w:val="mn-MN"/>
              </w:rPr>
              <w:t>но.</w:t>
            </w:r>
          </w:p>
          <w:p w:rsidR="00373630" w:rsidRPr="00E71360" w:rsidRDefault="00373630" w:rsidP="000F67F3">
            <w:pPr>
              <w:jc w:val="both"/>
              <w:rPr>
                <w:rFonts w:ascii="Times New Roman" w:hAnsi="Times New Roman"/>
                <w:sz w:val="24"/>
                <w:szCs w:val="24"/>
                <w:lang w:val="mn-MN"/>
              </w:rPr>
            </w:pPr>
          </w:p>
          <w:p w:rsidR="00373630" w:rsidRPr="00E71360" w:rsidRDefault="00CA3CB6" w:rsidP="000F67F3">
            <w:pPr>
              <w:jc w:val="both"/>
              <w:rPr>
                <w:rFonts w:ascii="Times New Roman" w:hAnsi="Times New Roman"/>
                <w:sz w:val="24"/>
                <w:szCs w:val="24"/>
                <w:lang w:val="mn-MN"/>
              </w:rPr>
            </w:pPr>
            <w:r w:rsidRPr="00E71360">
              <w:rPr>
                <w:rFonts w:ascii="Times New Roman" w:hAnsi="Times New Roman"/>
                <w:sz w:val="24"/>
                <w:szCs w:val="24"/>
                <w:lang w:val="mn-MN"/>
              </w:rPr>
              <w:t>Геологийн хөндлөн огтлол болон гидрогеологийн нөхцөл байдлыг тодруулахын тулд геофизик аргуудыг хэрэглэнэ.</w:t>
            </w:r>
          </w:p>
          <w:p w:rsidR="00CA3CB6" w:rsidRPr="00E71360" w:rsidRDefault="00CA3CB6" w:rsidP="000F67F3">
            <w:pPr>
              <w:jc w:val="both"/>
              <w:rPr>
                <w:rFonts w:ascii="Times New Roman" w:hAnsi="Times New Roman"/>
                <w:sz w:val="24"/>
                <w:szCs w:val="24"/>
                <w:lang w:val="mn-MN"/>
              </w:rPr>
            </w:pPr>
          </w:p>
          <w:p w:rsidR="00CA3CB6" w:rsidRPr="00E71360" w:rsidRDefault="00CA3CB6"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Б.3.4.22 </w:t>
            </w:r>
            <w:r w:rsidR="00916A81" w:rsidRPr="00E71360">
              <w:rPr>
                <w:rFonts w:ascii="Times New Roman" w:hAnsi="Times New Roman"/>
                <w:sz w:val="24"/>
                <w:szCs w:val="24"/>
                <w:lang w:val="mn-MN"/>
              </w:rPr>
              <w:t>Эрэг дээрх насос</w:t>
            </w:r>
            <w:r w:rsidR="002F6072" w:rsidRPr="00E71360">
              <w:rPr>
                <w:rFonts w:ascii="Times New Roman" w:hAnsi="Times New Roman"/>
                <w:sz w:val="24"/>
                <w:szCs w:val="24"/>
                <w:lang w:val="mn-MN"/>
              </w:rPr>
              <w:t xml:space="preserve"> станцын </w:t>
            </w:r>
            <w:r w:rsidR="00C6135B" w:rsidRPr="00E71360">
              <w:rPr>
                <w:rFonts w:ascii="Times New Roman" w:hAnsi="Times New Roman"/>
                <w:sz w:val="24"/>
                <w:szCs w:val="24"/>
                <w:lang w:val="mn-MN"/>
              </w:rPr>
              <w:t xml:space="preserve">талбайн хэсэг дээрх цооногуудыг эрэгт перпендикуляр байрлалтай хоёр, гурван шугамын дагуу байрлуулна. </w:t>
            </w:r>
            <w:r w:rsidR="00D226A1" w:rsidRPr="00E71360">
              <w:rPr>
                <w:rFonts w:ascii="Times New Roman" w:hAnsi="Times New Roman"/>
                <w:sz w:val="24"/>
                <w:szCs w:val="24"/>
                <w:lang w:val="mn-MN"/>
              </w:rPr>
              <w:t xml:space="preserve">Шугамуудын хоорондох зайг тогтоохдоо </w:t>
            </w:r>
            <w:r w:rsidR="00916A81" w:rsidRPr="00E71360">
              <w:rPr>
                <w:rFonts w:ascii="Times New Roman" w:hAnsi="Times New Roman"/>
                <w:sz w:val="24"/>
                <w:szCs w:val="24"/>
                <w:lang w:val="mn-MN"/>
              </w:rPr>
              <w:t>насос</w:t>
            </w:r>
            <w:r w:rsidR="00F410FE" w:rsidRPr="00E71360">
              <w:rPr>
                <w:rFonts w:ascii="Times New Roman" w:hAnsi="Times New Roman"/>
                <w:sz w:val="24"/>
                <w:szCs w:val="24"/>
                <w:lang w:val="mn-MN"/>
              </w:rPr>
              <w:t xml:space="preserve"> станцын байрлал </w:t>
            </w:r>
            <w:r w:rsidR="00E464A1" w:rsidRPr="00E71360">
              <w:rPr>
                <w:rFonts w:ascii="Times New Roman" w:hAnsi="Times New Roman"/>
                <w:sz w:val="24"/>
                <w:szCs w:val="24"/>
                <w:lang w:val="mn-MN"/>
              </w:rPr>
              <w:t>шилжиж болзошгүйг тооцон үзэж, инженер-геологийн нөхцөл байдлын хүндрэлээс шалтгаалан 20 м-ээс 100 м хүртэл зайтайгаар тогтооно.</w:t>
            </w:r>
          </w:p>
          <w:p w:rsidR="00E464A1" w:rsidRPr="00E71360" w:rsidRDefault="00E464A1" w:rsidP="000F67F3">
            <w:pPr>
              <w:jc w:val="both"/>
              <w:rPr>
                <w:rFonts w:ascii="Times New Roman" w:hAnsi="Times New Roman"/>
                <w:sz w:val="24"/>
                <w:szCs w:val="24"/>
                <w:lang w:val="mn-MN"/>
              </w:rPr>
            </w:pPr>
          </w:p>
          <w:p w:rsidR="00E464A1" w:rsidRPr="00E71360" w:rsidRDefault="006F7DC8"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Шугам тус бүр дээр гурваас багагүй цооног гаргана: </w:t>
            </w:r>
            <w:r w:rsidR="009A3431" w:rsidRPr="00E71360">
              <w:rPr>
                <w:rFonts w:ascii="Times New Roman" w:hAnsi="Times New Roman"/>
                <w:sz w:val="24"/>
                <w:szCs w:val="24"/>
                <w:lang w:val="mn-MN"/>
              </w:rPr>
              <w:t xml:space="preserve">устай байх талбай (эргээс 10-20 м-ийн зайд), татам (эрэг) болон усанд автахгүй талбайн хэсэг тус бүр дээр нэг нэгийг гаргана. </w:t>
            </w:r>
            <w:r w:rsidR="00513973" w:rsidRPr="00E71360">
              <w:rPr>
                <w:rFonts w:ascii="Times New Roman" w:hAnsi="Times New Roman"/>
                <w:sz w:val="24"/>
                <w:szCs w:val="24"/>
                <w:lang w:val="mn-MN"/>
              </w:rPr>
              <w:t xml:space="preserve">Цооногуудын гүнийг </w:t>
            </w:r>
            <w:r w:rsidR="00FD6A93" w:rsidRPr="00E71360">
              <w:rPr>
                <w:rFonts w:ascii="Times New Roman" w:hAnsi="Times New Roman"/>
                <w:sz w:val="24"/>
                <w:szCs w:val="24"/>
                <w:lang w:val="mn-MN"/>
              </w:rPr>
              <w:t>насос</w:t>
            </w:r>
            <w:r w:rsidR="007E5639" w:rsidRPr="00E71360">
              <w:rPr>
                <w:rFonts w:ascii="Times New Roman" w:hAnsi="Times New Roman"/>
                <w:sz w:val="24"/>
                <w:szCs w:val="24"/>
                <w:lang w:val="mn-MN"/>
              </w:rPr>
              <w:t xml:space="preserve"> станцын буурь</w:t>
            </w:r>
            <w:r w:rsidR="00C25040" w:rsidRPr="00E71360">
              <w:rPr>
                <w:rFonts w:ascii="Times New Roman" w:hAnsi="Times New Roman"/>
                <w:sz w:val="24"/>
                <w:szCs w:val="24"/>
                <w:lang w:val="mn-MN"/>
              </w:rPr>
              <w:t xml:space="preserve"> </w:t>
            </w:r>
            <w:r w:rsidR="007E5639" w:rsidRPr="00E71360">
              <w:rPr>
                <w:rFonts w:ascii="Times New Roman" w:hAnsi="Times New Roman"/>
                <w:sz w:val="24"/>
                <w:szCs w:val="24"/>
                <w:lang w:val="mn-MN"/>
              </w:rPr>
              <w:t>болно</w:t>
            </w:r>
            <w:r w:rsidR="00C25040" w:rsidRPr="00E71360">
              <w:rPr>
                <w:rFonts w:ascii="Times New Roman" w:hAnsi="Times New Roman"/>
                <w:sz w:val="24"/>
                <w:szCs w:val="24"/>
                <w:lang w:val="mn-MN"/>
              </w:rPr>
              <w:t xml:space="preserve"> гэж бодож буй түвшингээс доош</w:t>
            </w:r>
            <w:r w:rsidR="0050141C" w:rsidRPr="00E71360">
              <w:rPr>
                <w:rFonts w:ascii="Times New Roman" w:hAnsi="Times New Roman"/>
                <w:sz w:val="24"/>
                <w:szCs w:val="24"/>
                <w:lang w:val="mn-MN"/>
              </w:rPr>
              <w:t xml:space="preserve"> 10-15 м байхаар тогтооно</w:t>
            </w:r>
            <w:r w:rsidR="00C25040" w:rsidRPr="00E71360">
              <w:rPr>
                <w:rFonts w:ascii="Times New Roman" w:hAnsi="Times New Roman"/>
                <w:sz w:val="24"/>
                <w:szCs w:val="24"/>
                <w:lang w:val="mn-MN"/>
              </w:rPr>
              <w:t>.</w:t>
            </w:r>
            <w:r w:rsidR="0050141C" w:rsidRPr="00E71360">
              <w:rPr>
                <w:rFonts w:ascii="Times New Roman" w:hAnsi="Times New Roman"/>
                <w:sz w:val="24"/>
                <w:szCs w:val="24"/>
                <w:lang w:val="mn-MN"/>
              </w:rPr>
              <w:t xml:space="preserve"> Суурийг тавих түвшингээс дээш эсвэл түүнтэй ойролцоо </w:t>
            </w:r>
            <w:r w:rsidR="00A15E03" w:rsidRPr="00E71360">
              <w:rPr>
                <w:rFonts w:ascii="Times New Roman" w:hAnsi="Times New Roman"/>
                <w:sz w:val="24"/>
                <w:szCs w:val="24"/>
                <w:lang w:val="mn-MN"/>
              </w:rPr>
              <w:t xml:space="preserve">газар доорх ус байгаа бол ус соруулах туршилтын ажлын үр дүнгээр </w:t>
            </w:r>
            <w:r w:rsidR="001E7105" w:rsidRPr="00E71360">
              <w:rPr>
                <w:rFonts w:ascii="Times New Roman" w:hAnsi="Times New Roman"/>
                <w:sz w:val="24"/>
                <w:szCs w:val="24"/>
                <w:lang w:val="mn-MN"/>
              </w:rPr>
              <w:t>ус агуулсан эрдсүүдийн гидрогеологийн параметрүүдийг тогтооно.</w:t>
            </w:r>
          </w:p>
          <w:p w:rsidR="00D32CDB" w:rsidRPr="00E71360" w:rsidRDefault="00D32CDB" w:rsidP="000F67F3">
            <w:pPr>
              <w:jc w:val="both"/>
              <w:rPr>
                <w:rFonts w:ascii="Times New Roman" w:hAnsi="Times New Roman"/>
                <w:sz w:val="24"/>
                <w:szCs w:val="24"/>
                <w:lang w:val="mn-MN"/>
              </w:rPr>
            </w:pPr>
          </w:p>
          <w:p w:rsidR="008A43D4" w:rsidRPr="00E71360" w:rsidRDefault="00D32CDB"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Б.3.4.23 </w:t>
            </w:r>
            <w:r w:rsidR="008A43D4" w:rsidRPr="00E71360">
              <w:rPr>
                <w:rFonts w:ascii="Times New Roman" w:hAnsi="Times New Roman"/>
                <w:sz w:val="24"/>
                <w:szCs w:val="24"/>
                <w:lang w:val="mn-MN"/>
              </w:rPr>
              <w:t>Даралтат дамжуулах хоолой</w:t>
            </w:r>
            <w:r w:rsidR="006876ED" w:rsidRPr="00E71360">
              <w:rPr>
                <w:rFonts w:ascii="Times New Roman" w:hAnsi="Times New Roman"/>
                <w:sz w:val="24"/>
                <w:szCs w:val="24"/>
                <w:lang w:val="mn-MN"/>
              </w:rPr>
              <w:t>н</w:t>
            </w:r>
            <w:r w:rsidR="008A43D4" w:rsidRPr="00E71360">
              <w:rPr>
                <w:rFonts w:ascii="Times New Roman" w:hAnsi="Times New Roman"/>
                <w:sz w:val="24"/>
                <w:szCs w:val="24"/>
                <w:lang w:val="mn-MN"/>
              </w:rPr>
              <w:t xml:space="preserve">, </w:t>
            </w:r>
            <w:r w:rsidR="00A33377" w:rsidRPr="00E71360">
              <w:rPr>
                <w:rFonts w:ascii="Times New Roman" w:hAnsi="Times New Roman"/>
                <w:sz w:val="24"/>
                <w:szCs w:val="24"/>
                <w:lang w:val="mn-MN"/>
              </w:rPr>
              <w:t xml:space="preserve">(үйлдвэрлэлийн талбайн гадна байрлах) нийлүүлэх ба зайлуулах </w:t>
            </w:r>
            <w:r w:rsidR="006876ED" w:rsidRPr="00E71360">
              <w:rPr>
                <w:rFonts w:ascii="Times New Roman" w:hAnsi="Times New Roman"/>
                <w:sz w:val="24"/>
                <w:szCs w:val="24"/>
                <w:lang w:val="mn-MN"/>
              </w:rPr>
              <w:t xml:space="preserve">сувгийн трассууд дээр </w:t>
            </w:r>
            <w:r w:rsidR="00B5790F" w:rsidRPr="00E71360">
              <w:rPr>
                <w:rFonts w:ascii="Times New Roman" w:hAnsi="Times New Roman"/>
                <w:sz w:val="24"/>
                <w:szCs w:val="24"/>
                <w:lang w:val="mn-MN"/>
              </w:rPr>
              <w:t xml:space="preserve">дараах зүйлсийн шинж чанарыг </w:t>
            </w:r>
            <w:r w:rsidR="00B5790F" w:rsidRPr="00E71360">
              <w:rPr>
                <w:rFonts w:ascii="Times New Roman" w:hAnsi="Times New Roman"/>
                <w:sz w:val="24"/>
                <w:szCs w:val="24"/>
                <w:lang w:val="mn-MN"/>
              </w:rPr>
              <w:lastRenderedPageBreak/>
              <w:t xml:space="preserve">тодорхойлох хэрэгтэй. Үүнд: </w:t>
            </w:r>
            <w:r w:rsidR="007B5C63" w:rsidRPr="00E71360">
              <w:rPr>
                <w:rFonts w:ascii="Times New Roman" w:hAnsi="Times New Roman"/>
                <w:sz w:val="24"/>
                <w:szCs w:val="24"/>
                <w:lang w:val="mn-MN"/>
              </w:rPr>
              <w:t xml:space="preserve">гидрогеологийн нөхцөл байдал, </w:t>
            </w:r>
            <w:r w:rsidR="0023287D" w:rsidRPr="00E71360">
              <w:rPr>
                <w:rFonts w:ascii="Times New Roman" w:hAnsi="Times New Roman"/>
                <w:sz w:val="24"/>
                <w:szCs w:val="24"/>
                <w:lang w:val="mn-MN"/>
              </w:rPr>
              <w:t xml:space="preserve">хөрсний даац, усны </w:t>
            </w:r>
            <w:r w:rsidR="006307B2" w:rsidRPr="00E71360">
              <w:rPr>
                <w:rFonts w:ascii="Times New Roman" w:hAnsi="Times New Roman"/>
                <w:sz w:val="24"/>
                <w:szCs w:val="24"/>
                <w:lang w:val="mn-MN"/>
              </w:rPr>
              <w:t xml:space="preserve">ба хөрсний </w:t>
            </w:r>
            <w:r w:rsidR="0023287D" w:rsidRPr="00E71360">
              <w:rPr>
                <w:rFonts w:ascii="Times New Roman" w:hAnsi="Times New Roman"/>
                <w:sz w:val="24"/>
                <w:szCs w:val="24"/>
                <w:lang w:val="mn-MN"/>
              </w:rPr>
              <w:t xml:space="preserve">бетон, металл идэх чадварын </w:t>
            </w:r>
            <w:r w:rsidR="006307B2" w:rsidRPr="00E71360">
              <w:rPr>
                <w:rFonts w:ascii="Times New Roman" w:hAnsi="Times New Roman"/>
                <w:sz w:val="24"/>
                <w:szCs w:val="24"/>
                <w:lang w:val="mn-MN"/>
              </w:rPr>
              <w:t xml:space="preserve">болон зэврэлтийн идэвхжлийн </w:t>
            </w:r>
            <w:r w:rsidR="002E684E" w:rsidRPr="00E71360">
              <w:rPr>
                <w:rFonts w:ascii="Times New Roman" w:hAnsi="Times New Roman"/>
                <w:sz w:val="24"/>
                <w:szCs w:val="24"/>
                <w:lang w:val="mn-MN"/>
              </w:rPr>
              <w:t>зэрэг</w:t>
            </w:r>
            <w:r w:rsidR="0023287D" w:rsidRPr="00E71360">
              <w:rPr>
                <w:rFonts w:ascii="Times New Roman" w:hAnsi="Times New Roman"/>
                <w:sz w:val="24"/>
                <w:szCs w:val="24"/>
                <w:lang w:val="mn-MN"/>
              </w:rPr>
              <w:t xml:space="preserve">, мөн түүнчлэн </w:t>
            </w:r>
            <w:r w:rsidR="00C24279" w:rsidRPr="00E71360">
              <w:rPr>
                <w:rFonts w:ascii="Times New Roman" w:hAnsi="Times New Roman"/>
                <w:sz w:val="24"/>
                <w:szCs w:val="24"/>
                <w:lang w:val="mn-MN"/>
              </w:rPr>
              <w:t>суваг ухахад хэр бэрхээр нь ангилсан хөрсний зэрэглэлүүд орно.</w:t>
            </w:r>
            <w:r w:rsidR="00FD6A93" w:rsidRPr="00E71360">
              <w:rPr>
                <w:rFonts w:ascii="Times New Roman" w:hAnsi="Times New Roman"/>
                <w:sz w:val="24"/>
                <w:szCs w:val="24"/>
                <w:lang w:val="mn-MN"/>
              </w:rPr>
              <w:t xml:space="preserve"> Нийлүүлэх ба зайлуул</w:t>
            </w:r>
            <w:r w:rsidR="005D0F3B" w:rsidRPr="00E71360">
              <w:rPr>
                <w:rFonts w:ascii="Times New Roman" w:hAnsi="Times New Roman"/>
                <w:sz w:val="24"/>
                <w:szCs w:val="24"/>
                <w:lang w:val="mn-MN"/>
              </w:rPr>
              <w:t xml:space="preserve">ах нээлттэй сувгийн трассын дагуу дараах зүйлсийг тодруулах хэрэгтэй. Үүнд: </w:t>
            </w:r>
            <w:r w:rsidR="008F7ED6" w:rsidRPr="00E71360">
              <w:rPr>
                <w:rFonts w:ascii="Times New Roman" w:hAnsi="Times New Roman"/>
                <w:sz w:val="24"/>
                <w:szCs w:val="24"/>
                <w:lang w:val="mn-MN"/>
              </w:rPr>
              <w:t>налууг тооцоолоход шаардагдах</w:t>
            </w:r>
            <w:r w:rsidR="009D5BAC" w:rsidRPr="00E71360">
              <w:rPr>
                <w:rFonts w:ascii="Times New Roman" w:hAnsi="Times New Roman"/>
                <w:sz w:val="24"/>
                <w:szCs w:val="24"/>
                <w:lang w:val="mn-MN"/>
              </w:rPr>
              <w:t xml:space="preserve"> хөрсний физик-механик шинж чанар</w:t>
            </w:r>
            <w:r w:rsidR="008F7ED6" w:rsidRPr="00E71360">
              <w:rPr>
                <w:rFonts w:ascii="Times New Roman" w:hAnsi="Times New Roman"/>
                <w:sz w:val="24"/>
                <w:szCs w:val="24"/>
                <w:lang w:val="mn-MN"/>
              </w:rPr>
              <w:t>ууд</w:t>
            </w:r>
            <w:r w:rsidR="009D5BAC" w:rsidRPr="00E71360">
              <w:rPr>
                <w:rFonts w:ascii="Times New Roman" w:hAnsi="Times New Roman"/>
                <w:sz w:val="24"/>
                <w:szCs w:val="24"/>
                <w:lang w:val="mn-MN"/>
              </w:rPr>
              <w:t>,</w:t>
            </w:r>
            <w:r w:rsidR="004C1B9C" w:rsidRPr="00E71360">
              <w:rPr>
                <w:rFonts w:ascii="Times New Roman" w:hAnsi="Times New Roman"/>
                <w:sz w:val="24"/>
                <w:szCs w:val="24"/>
                <w:lang w:val="mn-MN"/>
              </w:rPr>
              <w:t xml:space="preserve"> </w:t>
            </w:r>
            <w:r w:rsidR="00122F8E" w:rsidRPr="00E71360">
              <w:rPr>
                <w:rFonts w:ascii="Times New Roman" w:hAnsi="Times New Roman"/>
                <w:sz w:val="24"/>
                <w:szCs w:val="24"/>
                <w:lang w:val="mn-MN"/>
              </w:rPr>
              <w:t xml:space="preserve">хөлдөхдөө сэвсийх чанарын зэрэг, </w:t>
            </w:r>
            <w:r w:rsidR="002C2F8B" w:rsidRPr="00E71360">
              <w:rPr>
                <w:rFonts w:ascii="Times New Roman" w:hAnsi="Times New Roman"/>
                <w:sz w:val="24"/>
                <w:szCs w:val="24"/>
                <w:lang w:val="mn-MN"/>
              </w:rPr>
              <w:t>эрдсүүдийн өгөрш</w:t>
            </w:r>
            <w:r w:rsidR="00122F8E" w:rsidRPr="00E71360">
              <w:rPr>
                <w:rFonts w:ascii="Times New Roman" w:hAnsi="Times New Roman"/>
                <w:sz w:val="24"/>
                <w:szCs w:val="24"/>
                <w:lang w:val="mn-MN"/>
              </w:rPr>
              <w:t>лийг тэсвэрлэх</w:t>
            </w:r>
            <w:r w:rsidR="002C2F8B" w:rsidRPr="00E71360">
              <w:rPr>
                <w:rFonts w:ascii="Times New Roman" w:hAnsi="Times New Roman"/>
                <w:sz w:val="24"/>
                <w:szCs w:val="24"/>
                <w:lang w:val="mn-MN"/>
              </w:rPr>
              <w:t xml:space="preserve"> </w:t>
            </w:r>
            <w:r w:rsidR="008F5B3E" w:rsidRPr="00E71360">
              <w:rPr>
                <w:rFonts w:ascii="Times New Roman" w:hAnsi="Times New Roman"/>
                <w:sz w:val="24"/>
                <w:szCs w:val="24"/>
                <w:lang w:val="mn-MN"/>
              </w:rPr>
              <w:t>байдал болон</w:t>
            </w:r>
            <w:r w:rsidR="002C2F8B" w:rsidRPr="00E71360">
              <w:rPr>
                <w:rFonts w:ascii="Times New Roman" w:hAnsi="Times New Roman"/>
                <w:sz w:val="24"/>
                <w:szCs w:val="24"/>
                <w:lang w:val="mn-MN"/>
              </w:rPr>
              <w:t xml:space="preserve"> </w:t>
            </w:r>
            <w:r w:rsidR="00122F8E" w:rsidRPr="00E71360">
              <w:rPr>
                <w:rFonts w:ascii="Times New Roman" w:hAnsi="Times New Roman"/>
                <w:sz w:val="24"/>
                <w:szCs w:val="24"/>
                <w:lang w:val="mn-MN"/>
              </w:rPr>
              <w:t xml:space="preserve">нүх ухахад хэр бэрхээр нь ангилсан хөрсний зэрэглэлүүд орно. </w:t>
            </w:r>
            <w:r w:rsidR="008F5B3E" w:rsidRPr="00E71360">
              <w:rPr>
                <w:rFonts w:ascii="Times New Roman" w:hAnsi="Times New Roman"/>
                <w:sz w:val="24"/>
                <w:szCs w:val="24"/>
                <w:lang w:val="mn-MN"/>
              </w:rPr>
              <w:t xml:space="preserve">Сувгийн ёроол болон хажуу ханануудаар ус нэвчих нөхцөл байдлыг болон </w:t>
            </w:r>
            <w:r w:rsidR="00766FAA" w:rsidRPr="00E71360">
              <w:rPr>
                <w:rFonts w:ascii="Times New Roman" w:hAnsi="Times New Roman"/>
                <w:sz w:val="24"/>
                <w:szCs w:val="24"/>
                <w:lang w:val="mn-MN"/>
              </w:rPr>
              <w:t xml:space="preserve">нэвчсэн ус хөрсний усны горимд хэрхэн нөлөөлөхийг, мөн түүнчлэн </w:t>
            </w:r>
            <w:r w:rsidR="0013517A" w:rsidRPr="00E71360">
              <w:rPr>
                <w:rFonts w:ascii="Times New Roman" w:hAnsi="Times New Roman"/>
                <w:sz w:val="24"/>
                <w:szCs w:val="24"/>
                <w:lang w:val="mn-MN"/>
              </w:rPr>
              <w:t xml:space="preserve">залгаа талбайн хэсгүүдийн хөрс суух болон </w:t>
            </w:r>
            <w:r w:rsidR="00A96171" w:rsidRPr="00E71360">
              <w:rPr>
                <w:rFonts w:ascii="Times New Roman" w:hAnsi="Times New Roman"/>
                <w:sz w:val="24"/>
                <w:szCs w:val="24"/>
                <w:lang w:val="mn-MN"/>
              </w:rPr>
              <w:t xml:space="preserve">хөвсийн хөөх боломжийг тогтоох хэрэгтэй. </w:t>
            </w:r>
            <w:r w:rsidR="003467B7" w:rsidRPr="00E71360">
              <w:rPr>
                <w:rFonts w:ascii="Times New Roman" w:hAnsi="Times New Roman"/>
                <w:sz w:val="24"/>
                <w:szCs w:val="24"/>
                <w:lang w:val="mn-MN"/>
              </w:rPr>
              <w:t xml:space="preserve">Цооногуудыг </w:t>
            </w:r>
            <w:r w:rsidR="00917C7F" w:rsidRPr="00E71360">
              <w:rPr>
                <w:rFonts w:ascii="Times New Roman" w:hAnsi="Times New Roman"/>
                <w:sz w:val="24"/>
                <w:szCs w:val="24"/>
                <w:lang w:val="mn-MN"/>
              </w:rPr>
              <w:t xml:space="preserve">гаргахдаа </w:t>
            </w:r>
            <w:r w:rsidR="003467B7" w:rsidRPr="00E71360">
              <w:rPr>
                <w:rFonts w:ascii="Times New Roman" w:hAnsi="Times New Roman"/>
                <w:sz w:val="24"/>
                <w:szCs w:val="24"/>
                <w:lang w:val="mn-MN"/>
              </w:rPr>
              <w:t>трассын тэнхлэгийн дагуу 100-300 м-ийн зайд</w:t>
            </w:r>
            <w:r w:rsidR="00917C7F" w:rsidRPr="00E71360">
              <w:rPr>
                <w:rFonts w:ascii="Times New Roman" w:hAnsi="Times New Roman"/>
                <w:sz w:val="24"/>
                <w:szCs w:val="24"/>
                <w:lang w:val="mn-MN"/>
              </w:rPr>
              <w:t xml:space="preserve">, мөн түүнчлэн </w:t>
            </w:r>
            <w:r w:rsidR="006930C1" w:rsidRPr="00E71360">
              <w:rPr>
                <w:rFonts w:ascii="Times New Roman" w:hAnsi="Times New Roman"/>
                <w:sz w:val="24"/>
                <w:szCs w:val="24"/>
                <w:lang w:val="mn-MN"/>
              </w:rPr>
              <w:t>трассыг тавьж буй бүсэд (талбайн хэсэгт) байгаа геоморфологийн элемент бүр</w:t>
            </w:r>
            <w:r w:rsidR="007017B5" w:rsidRPr="00E71360">
              <w:rPr>
                <w:rFonts w:ascii="Times New Roman" w:hAnsi="Times New Roman"/>
                <w:sz w:val="24"/>
                <w:szCs w:val="24"/>
                <w:lang w:val="mn-MN"/>
              </w:rPr>
              <w:t>ийг илрүүлэхэд хангалттай гэж тооцсон, гэхдээ 200-400 м-ээс ихгүй зайд (</w:t>
            </w:r>
            <w:r w:rsidR="00302385" w:rsidRPr="00E71360">
              <w:rPr>
                <w:rFonts w:ascii="Times New Roman" w:hAnsi="Times New Roman"/>
                <w:sz w:val="24"/>
                <w:szCs w:val="24"/>
                <w:lang w:val="mn-MN"/>
              </w:rPr>
              <w:t>бүсийн инженер-геологийн нөхцөл байдлын хүндрэлийн зэрэглэлээс хамааран</w:t>
            </w:r>
            <w:r w:rsidR="007017B5" w:rsidRPr="00E71360">
              <w:rPr>
                <w:rFonts w:ascii="Times New Roman" w:hAnsi="Times New Roman"/>
                <w:sz w:val="24"/>
                <w:szCs w:val="24"/>
                <w:lang w:val="mn-MN"/>
              </w:rPr>
              <w:t>)</w:t>
            </w:r>
            <w:r w:rsidR="006930C1" w:rsidRPr="00E71360">
              <w:rPr>
                <w:rFonts w:ascii="Times New Roman" w:hAnsi="Times New Roman"/>
                <w:sz w:val="24"/>
                <w:szCs w:val="24"/>
                <w:lang w:val="mn-MN"/>
              </w:rPr>
              <w:t xml:space="preserve"> </w:t>
            </w:r>
            <w:r w:rsidR="00302385" w:rsidRPr="00E71360">
              <w:rPr>
                <w:rFonts w:ascii="Times New Roman" w:hAnsi="Times New Roman"/>
                <w:sz w:val="24"/>
                <w:szCs w:val="24"/>
                <w:lang w:val="mn-MN"/>
              </w:rPr>
              <w:t xml:space="preserve">байрлуулсан </w:t>
            </w:r>
            <w:r w:rsidR="00917C7F" w:rsidRPr="00E71360">
              <w:rPr>
                <w:rFonts w:ascii="Times New Roman" w:hAnsi="Times New Roman"/>
                <w:sz w:val="24"/>
                <w:szCs w:val="24"/>
                <w:lang w:val="mn-MN"/>
              </w:rPr>
              <w:t xml:space="preserve">өргөнөөр нь татсан шугамуудын дагуу </w:t>
            </w:r>
            <w:r w:rsidR="00302385" w:rsidRPr="00E71360">
              <w:rPr>
                <w:rFonts w:ascii="Times New Roman" w:hAnsi="Times New Roman"/>
                <w:sz w:val="24"/>
                <w:szCs w:val="24"/>
                <w:lang w:val="mn-MN"/>
              </w:rPr>
              <w:t xml:space="preserve">гаргана. </w:t>
            </w:r>
            <w:r w:rsidR="00304396" w:rsidRPr="00E71360">
              <w:rPr>
                <w:rFonts w:ascii="Times New Roman" w:hAnsi="Times New Roman"/>
                <w:sz w:val="24"/>
                <w:szCs w:val="24"/>
                <w:lang w:val="mn-MN"/>
              </w:rPr>
              <w:t xml:space="preserve">Өргөнөөр нь татсан шугамын дагуу гаргах цооногийн тоо гурваас багагүй байх хэрэгтэй. </w:t>
            </w:r>
            <w:r w:rsidR="00A92A19" w:rsidRPr="00E71360">
              <w:rPr>
                <w:rFonts w:ascii="Times New Roman" w:hAnsi="Times New Roman"/>
                <w:sz w:val="24"/>
                <w:szCs w:val="24"/>
                <w:lang w:val="mn-MN"/>
              </w:rPr>
              <w:t xml:space="preserve">Цооногуудыг сувгийн ёроолын түвшнээс доош 3-5 м-ийн гүнд гаргана. </w:t>
            </w:r>
            <w:r w:rsidR="00A705EF" w:rsidRPr="00E71360">
              <w:rPr>
                <w:rFonts w:ascii="Times New Roman" w:hAnsi="Times New Roman"/>
                <w:sz w:val="24"/>
                <w:szCs w:val="24"/>
                <w:lang w:val="mn-MN"/>
              </w:rPr>
              <w:t xml:space="preserve">Цооногуудын заримыг (геоморфологийн элемент тус бүр дээр нэгээс багагүй цооногийг) </w:t>
            </w:r>
            <w:r w:rsidR="007550AA" w:rsidRPr="00E71360">
              <w:rPr>
                <w:rFonts w:ascii="Times New Roman" w:hAnsi="Times New Roman"/>
                <w:sz w:val="24"/>
                <w:szCs w:val="24"/>
                <w:lang w:val="mn-MN"/>
              </w:rPr>
              <w:t>тухайн газрын эсвэл бүс нутгийн ус нэвтрүүлдэггүй давхарга хүртэл, гэхдээ 20 м-ээс ихгүй гүнд гаргана.</w:t>
            </w:r>
          </w:p>
          <w:p w:rsidR="001F5287" w:rsidRPr="00E71360" w:rsidRDefault="001F5287" w:rsidP="000F67F3">
            <w:pPr>
              <w:jc w:val="both"/>
              <w:rPr>
                <w:rFonts w:ascii="Times New Roman" w:hAnsi="Times New Roman"/>
                <w:b/>
                <w:sz w:val="24"/>
                <w:szCs w:val="24"/>
                <w:lang w:val="mn-MN"/>
              </w:rPr>
            </w:pPr>
          </w:p>
          <w:p w:rsidR="007550AA" w:rsidRPr="00E71360" w:rsidRDefault="007A4CF2" w:rsidP="000F67F3">
            <w:pPr>
              <w:jc w:val="both"/>
              <w:rPr>
                <w:rFonts w:ascii="Times New Roman" w:hAnsi="Times New Roman"/>
                <w:b/>
                <w:sz w:val="24"/>
                <w:szCs w:val="24"/>
                <w:lang w:val="mn-MN"/>
              </w:rPr>
            </w:pPr>
            <w:r w:rsidRPr="00E71360">
              <w:rPr>
                <w:rFonts w:ascii="Times New Roman" w:hAnsi="Times New Roman"/>
                <w:b/>
                <w:sz w:val="24"/>
                <w:szCs w:val="24"/>
                <w:lang w:val="mn-MN"/>
              </w:rPr>
              <w:t>Б</w:t>
            </w:r>
            <w:r w:rsidR="007550AA" w:rsidRPr="00E71360">
              <w:rPr>
                <w:rFonts w:ascii="Times New Roman" w:hAnsi="Times New Roman"/>
                <w:b/>
                <w:sz w:val="24"/>
                <w:szCs w:val="24"/>
                <w:lang w:val="mn-MN"/>
              </w:rPr>
              <w:t xml:space="preserve">.3.5 </w:t>
            </w:r>
            <w:r w:rsidR="00F96A29" w:rsidRPr="00E71360">
              <w:rPr>
                <w:rFonts w:ascii="Times New Roman" w:hAnsi="Times New Roman"/>
                <w:b/>
                <w:sz w:val="24"/>
                <w:szCs w:val="24"/>
                <w:lang w:val="mn-MN"/>
              </w:rPr>
              <w:t>Ажлын баримт бичигт зориулсан инженер-геологийн хайгуул, судалгаа</w:t>
            </w:r>
          </w:p>
          <w:p w:rsidR="00F96A29" w:rsidRPr="00E71360" w:rsidRDefault="00F96A29" w:rsidP="000F67F3">
            <w:pPr>
              <w:jc w:val="both"/>
              <w:rPr>
                <w:rFonts w:ascii="Times New Roman" w:hAnsi="Times New Roman"/>
                <w:sz w:val="24"/>
                <w:szCs w:val="24"/>
                <w:lang w:val="mn-MN"/>
              </w:rPr>
            </w:pPr>
          </w:p>
          <w:p w:rsidR="008A5D29" w:rsidRPr="00E71360" w:rsidRDefault="00F96A29"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Б.3.5.1 </w:t>
            </w:r>
            <w:r w:rsidR="007E7DE8" w:rsidRPr="00E71360">
              <w:rPr>
                <w:rFonts w:ascii="Times New Roman" w:hAnsi="Times New Roman"/>
                <w:sz w:val="24"/>
                <w:szCs w:val="24"/>
                <w:lang w:val="mn-MN"/>
              </w:rPr>
              <w:t>Барилга, байгууламжууды</w:t>
            </w:r>
            <w:r w:rsidR="004903FB" w:rsidRPr="00E71360">
              <w:rPr>
                <w:rFonts w:ascii="Times New Roman" w:hAnsi="Times New Roman"/>
                <w:sz w:val="24"/>
                <w:szCs w:val="24"/>
                <w:lang w:val="mn-MN"/>
              </w:rPr>
              <w:t xml:space="preserve">н </w:t>
            </w:r>
            <w:r w:rsidR="007F3D4B" w:rsidRPr="00E71360">
              <w:rPr>
                <w:rFonts w:ascii="Times New Roman" w:hAnsi="Times New Roman"/>
                <w:sz w:val="24"/>
                <w:szCs w:val="24"/>
                <w:lang w:val="mn-MN"/>
              </w:rPr>
              <w:t>эцэслэн шийдсэн төлөвлөгөөт байршуулалтта</w:t>
            </w:r>
            <w:r w:rsidR="007E7DE8" w:rsidRPr="00E71360">
              <w:rPr>
                <w:rFonts w:ascii="Times New Roman" w:hAnsi="Times New Roman"/>
                <w:sz w:val="24"/>
                <w:szCs w:val="24"/>
                <w:lang w:val="mn-MN"/>
              </w:rPr>
              <w:t xml:space="preserve">й холбоотой ажлын баримт бичгийг боловсруулахын тулд шаардагдах </w:t>
            </w:r>
            <w:r w:rsidR="007F3D4B" w:rsidRPr="00E71360">
              <w:rPr>
                <w:rFonts w:ascii="Times New Roman" w:hAnsi="Times New Roman"/>
                <w:sz w:val="24"/>
                <w:szCs w:val="24"/>
                <w:lang w:val="mn-MN"/>
              </w:rPr>
              <w:t>анхдагч</w:t>
            </w:r>
            <w:r w:rsidR="007E7DE8" w:rsidRPr="00E71360">
              <w:rPr>
                <w:rFonts w:ascii="Times New Roman" w:hAnsi="Times New Roman"/>
                <w:sz w:val="24"/>
                <w:szCs w:val="24"/>
                <w:lang w:val="mn-MN"/>
              </w:rPr>
              <w:t xml:space="preserve"> өгөгдлийг </w:t>
            </w:r>
            <w:r w:rsidR="002B05B3" w:rsidRPr="00E71360">
              <w:rPr>
                <w:rFonts w:ascii="Times New Roman" w:hAnsi="Times New Roman"/>
                <w:sz w:val="24"/>
                <w:szCs w:val="24"/>
                <w:lang w:val="mn-MN"/>
              </w:rPr>
              <w:t xml:space="preserve">инженер-геологийн </w:t>
            </w:r>
            <w:r w:rsidR="008A5D29" w:rsidRPr="00E71360">
              <w:rPr>
                <w:rFonts w:ascii="Times New Roman" w:hAnsi="Times New Roman"/>
                <w:sz w:val="24"/>
                <w:szCs w:val="24"/>
                <w:lang w:val="mn-MN"/>
              </w:rPr>
              <w:t>хайгуул, судалгаагаар олж авсан байх хэрэгтэй.</w:t>
            </w:r>
          </w:p>
          <w:p w:rsidR="008A5D29" w:rsidRPr="00E71360" w:rsidRDefault="008A5D29" w:rsidP="000F67F3">
            <w:pPr>
              <w:jc w:val="both"/>
              <w:rPr>
                <w:rFonts w:ascii="Times New Roman" w:hAnsi="Times New Roman"/>
                <w:sz w:val="24"/>
                <w:szCs w:val="24"/>
                <w:lang w:val="mn-MN"/>
              </w:rPr>
            </w:pPr>
            <w:r w:rsidRPr="00E71360">
              <w:rPr>
                <w:rFonts w:ascii="Times New Roman" w:hAnsi="Times New Roman"/>
                <w:sz w:val="24"/>
                <w:szCs w:val="24"/>
                <w:lang w:val="mn-MN"/>
              </w:rPr>
              <w:lastRenderedPageBreak/>
              <w:t xml:space="preserve">Б.3.5.2 </w:t>
            </w:r>
            <w:r w:rsidR="007F3D4B" w:rsidRPr="00E71360">
              <w:rPr>
                <w:rFonts w:ascii="Times New Roman" w:hAnsi="Times New Roman"/>
                <w:sz w:val="24"/>
                <w:szCs w:val="24"/>
                <w:lang w:val="mn-MN"/>
              </w:rPr>
              <w:t xml:space="preserve">Ажлын баримт бичгийн үндэслэлийг гаргах хайгуул, судалгааны бүрэлдэхүүн </w:t>
            </w:r>
            <w:r w:rsidR="00327636" w:rsidRPr="00E71360">
              <w:rPr>
                <w:rFonts w:ascii="Times New Roman" w:hAnsi="Times New Roman"/>
                <w:sz w:val="24"/>
                <w:szCs w:val="24"/>
                <w:lang w:val="mn-MN"/>
              </w:rPr>
              <w:t xml:space="preserve">ажлууд </w:t>
            </w:r>
            <w:r w:rsidR="007F3D4B" w:rsidRPr="00E71360">
              <w:rPr>
                <w:rFonts w:ascii="Times New Roman" w:hAnsi="Times New Roman"/>
                <w:sz w:val="24"/>
                <w:szCs w:val="24"/>
                <w:lang w:val="mn-MN"/>
              </w:rPr>
              <w:t xml:space="preserve">ба хэмжээг </w:t>
            </w:r>
            <w:r w:rsidR="000519B4" w:rsidRPr="00E71360">
              <w:rPr>
                <w:rFonts w:ascii="Times New Roman" w:hAnsi="Times New Roman"/>
                <w:sz w:val="24"/>
                <w:szCs w:val="24"/>
                <w:lang w:val="mn-MN"/>
              </w:rPr>
              <w:t>шийдэхдээ барилга, байгууламж ту</w:t>
            </w:r>
            <w:r w:rsidR="00C7263E" w:rsidRPr="00E71360">
              <w:rPr>
                <w:rFonts w:ascii="Times New Roman" w:hAnsi="Times New Roman"/>
                <w:sz w:val="24"/>
                <w:szCs w:val="24"/>
                <w:lang w:val="mn-MN"/>
              </w:rPr>
              <w:t>с</w:t>
            </w:r>
            <w:r w:rsidR="000519B4" w:rsidRPr="00E71360">
              <w:rPr>
                <w:rFonts w:ascii="Times New Roman" w:hAnsi="Times New Roman"/>
                <w:sz w:val="24"/>
                <w:szCs w:val="24"/>
                <w:lang w:val="mn-MN"/>
              </w:rPr>
              <w:t xml:space="preserve"> бүрд зориулж </w:t>
            </w:r>
            <w:r w:rsidR="00270B5C" w:rsidRPr="00E71360">
              <w:rPr>
                <w:rFonts w:ascii="Times New Roman" w:hAnsi="Times New Roman"/>
                <w:sz w:val="24"/>
                <w:szCs w:val="24"/>
                <w:lang w:val="mn-MN"/>
              </w:rPr>
              <w:t xml:space="preserve">өмнө нь хийсэн хайгуул, судалгааны ажлуудыг тооцон үзэж шийдэх хэрэгтэй. </w:t>
            </w:r>
            <w:r w:rsidR="004B46A6" w:rsidRPr="00E71360">
              <w:rPr>
                <w:rFonts w:ascii="Times New Roman" w:hAnsi="Times New Roman"/>
                <w:sz w:val="24"/>
                <w:szCs w:val="24"/>
                <w:lang w:val="mn-MN"/>
              </w:rPr>
              <w:t xml:space="preserve">Дараах төрлийн ажлууд хийгдэж болзошгүй. Үүнд: </w:t>
            </w:r>
            <w:r w:rsidR="001E15BB" w:rsidRPr="00E71360">
              <w:rPr>
                <w:rFonts w:ascii="Times New Roman" w:hAnsi="Times New Roman"/>
                <w:sz w:val="24"/>
                <w:szCs w:val="24"/>
                <w:lang w:val="mn-MN"/>
              </w:rPr>
              <w:t xml:space="preserve">хайгуулын нүхнүүд гаргах, </w:t>
            </w:r>
            <w:r w:rsidR="002038DE" w:rsidRPr="00E71360">
              <w:rPr>
                <w:rFonts w:ascii="Times New Roman" w:hAnsi="Times New Roman"/>
                <w:sz w:val="24"/>
                <w:szCs w:val="24"/>
                <w:lang w:val="mn-MN"/>
              </w:rPr>
              <w:t>хөрсний бүхэл хэсэг болон сорьц авах,</w:t>
            </w:r>
            <w:r w:rsidR="00696FD7" w:rsidRPr="00E71360">
              <w:rPr>
                <w:rFonts w:ascii="Times New Roman" w:hAnsi="Times New Roman"/>
                <w:sz w:val="24"/>
                <w:szCs w:val="24"/>
                <w:lang w:val="mn-MN"/>
              </w:rPr>
              <w:t xml:space="preserve"> газар доорх усны сорьц авах, </w:t>
            </w:r>
            <w:r w:rsidR="00C202F1" w:rsidRPr="00E71360">
              <w:rPr>
                <w:rFonts w:ascii="Times New Roman" w:hAnsi="Times New Roman"/>
                <w:sz w:val="24"/>
                <w:szCs w:val="24"/>
                <w:lang w:val="mn-MN"/>
              </w:rPr>
              <w:t>геофизик</w:t>
            </w:r>
            <w:r w:rsidR="00E475CA" w:rsidRPr="00E71360">
              <w:rPr>
                <w:rFonts w:ascii="Times New Roman" w:hAnsi="Times New Roman"/>
                <w:sz w:val="24"/>
                <w:szCs w:val="24"/>
                <w:lang w:val="mn-MN"/>
              </w:rPr>
              <w:t xml:space="preserve"> ажлууд, </w:t>
            </w:r>
            <w:r w:rsidR="006E77B5" w:rsidRPr="00E71360">
              <w:rPr>
                <w:rFonts w:ascii="Times New Roman" w:hAnsi="Times New Roman"/>
                <w:sz w:val="24"/>
                <w:szCs w:val="24"/>
                <w:lang w:val="mn-MN"/>
              </w:rPr>
              <w:t xml:space="preserve">хөрсний шинж чанарыг байршил дээр судлах ажлууд, </w:t>
            </w:r>
            <w:r w:rsidR="000E6466" w:rsidRPr="00E71360">
              <w:rPr>
                <w:rFonts w:ascii="Times New Roman" w:hAnsi="Times New Roman"/>
                <w:sz w:val="24"/>
                <w:szCs w:val="24"/>
                <w:lang w:val="mn-MN"/>
              </w:rPr>
              <w:t>гадсан суурьд</w:t>
            </w:r>
            <w:r w:rsidR="00C7263E" w:rsidRPr="00E71360">
              <w:rPr>
                <w:rFonts w:ascii="Times New Roman" w:hAnsi="Times New Roman"/>
                <w:sz w:val="24"/>
                <w:szCs w:val="24"/>
                <w:lang w:val="mn-MN"/>
              </w:rPr>
              <w:t xml:space="preserve"> статик ба динамик ачаалал өгч</w:t>
            </w:r>
            <w:r w:rsidR="00724CAE" w:rsidRPr="00E71360">
              <w:rPr>
                <w:rFonts w:ascii="Times New Roman" w:hAnsi="Times New Roman"/>
                <w:sz w:val="24"/>
                <w:szCs w:val="24"/>
                <w:lang w:val="mn-MN"/>
              </w:rPr>
              <w:t xml:space="preserve"> турших үеийн ажиглалтууд, </w:t>
            </w:r>
            <w:r w:rsidR="006D36BE" w:rsidRPr="00E71360">
              <w:rPr>
                <w:rFonts w:ascii="Times New Roman" w:hAnsi="Times New Roman"/>
                <w:sz w:val="24"/>
                <w:szCs w:val="24"/>
                <w:lang w:val="mn-MN"/>
              </w:rPr>
              <w:t>нэвчилтийг туршиж үзэх ажлууд, суурин ажиглалтууд, лабораторид болон оффист хийх ажлууд</w:t>
            </w:r>
            <w:r w:rsidR="00BD05C3" w:rsidRPr="00E71360">
              <w:rPr>
                <w:rFonts w:ascii="Times New Roman" w:hAnsi="Times New Roman"/>
                <w:sz w:val="24"/>
                <w:szCs w:val="24"/>
                <w:lang w:val="mn-MN"/>
              </w:rPr>
              <w:t xml:space="preserve"> орно</w:t>
            </w:r>
            <w:r w:rsidR="006D36BE" w:rsidRPr="00E71360">
              <w:rPr>
                <w:rFonts w:ascii="Times New Roman" w:hAnsi="Times New Roman"/>
                <w:sz w:val="24"/>
                <w:szCs w:val="24"/>
                <w:lang w:val="mn-MN"/>
              </w:rPr>
              <w:t xml:space="preserve">. </w:t>
            </w:r>
            <w:r w:rsidR="00BD05C3" w:rsidRPr="00E71360">
              <w:rPr>
                <w:rFonts w:ascii="Times New Roman" w:hAnsi="Times New Roman"/>
                <w:sz w:val="24"/>
                <w:szCs w:val="24"/>
                <w:lang w:val="mn-MN"/>
              </w:rPr>
              <w:t>Дараах зүйлсийг тодруулан тогтоох хэрэгтэй. Үүнд: т</w:t>
            </w:r>
            <w:r w:rsidR="006D36BE" w:rsidRPr="00E71360">
              <w:rPr>
                <w:rFonts w:ascii="Times New Roman" w:hAnsi="Times New Roman"/>
                <w:sz w:val="24"/>
                <w:szCs w:val="24"/>
                <w:lang w:val="mn-MN"/>
              </w:rPr>
              <w:t xml:space="preserve">усдаа байрлах барилга, байгууламжуудын </w:t>
            </w:r>
            <w:r w:rsidR="00653B6C" w:rsidRPr="00E71360">
              <w:rPr>
                <w:rFonts w:ascii="Times New Roman" w:hAnsi="Times New Roman"/>
                <w:sz w:val="24"/>
                <w:szCs w:val="24"/>
                <w:lang w:val="mn-MN"/>
              </w:rPr>
              <w:t xml:space="preserve">талбайн </w:t>
            </w:r>
            <w:r w:rsidR="006D36BE" w:rsidRPr="00E71360">
              <w:rPr>
                <w:rFonts w:ascii="Times New Roman" w:hAnsi="Times New Roman"/>
                <w:sz w:val="24"/>
                <w:szCs w:val="24"/>
                <w:lang w:val="mn-MN"/>
              </w:rPr>
              <w:t>эсвэл тэдгээрийн зангилааны болон талбайн гаднах шугам сүлжээний трассуудын талб</w:t>
            </w:r>
            <w:r w:rsidR="00653B6C" w:rsidRPr="00E71360">
              <w:rPr>
                <w:rFonts w:ascii="Times New Roman" w:hAnsi="Times New Roman"/>
                <w:sz w:val="24"/>
                <w:szCs w:val="24"/>
                <w:lang w:val="mn-MN"/>
              </w:rPr>
              <w:t>айн хэсгүүдийн инженер-геологийн бо</w:t>
            </w:r>
            <w:r w:rsidR="00BD05C3" w:rsidRPr="00E71360">
              <w:rPr>
                <w:rFonts w:ascii="Times New Roman" w:hAnsi="Times New Roman"/>
                <w:sz w:val="24"/>
                <w:szCs w:val="24"/>
                <w:lang w:val="mn-MN"/>
              </w:rPr>
              <w:t xml:space="preserve">лон гидрогеологийн нөхцөл байдал; суурийн тооцоололд хэрэглэх </w:t>
            </w:r>
            <w:r w:rsidR="002032A1" w:rsidRPr="00E71360">
              <w:rPr>
                <w:rFonts w:ascii="Times New Roman" w:hAnsi="Times New Roman"/>
                <w:sz w:val="24"/>
                <w:szCs w:val="24"/>
                <w:lang w:val="mn-MN"/>
              </w:rPr>
              <w:t xml:space="preserve">хөрсний найрлага, одоогийн байдал </w:t>
            </w:r>
            <w:r w:rsidR="000F1AB7" w:rsidRPr="00E71360">
              <w:rPr>
                <w:rFonts w:ascii="Times New Roman" w:hAnsi="Times New Roman"/>
                <w:sz w:val="24"/>
                <w:szCs w:val="24"/>
                <w:lang w:val="mn-MN"/>
              </w:rPr>
              <w:t>болон шинж чанарын үзүүлэлтүүд;</w:t>
            </w:r>
            <w:r w:rsidR="002032A1" w:rsidRPr="00E71360">
              <w:rPr>
                <w:rFonts w:ascii="Times New Roman" w:hAnsi="Times New Roman"/>
                <w:sz w:val="24"/>
                <w:szCs w:val="24"/>
                <w:lang w:val="mn-MN"/>
              </w:rPr>
              <w:t xml:space="preserve"> </w:t>
            </w:r>
            <w:r w:rsidR="007E5639" w:rsidRPr="00E71360">
              <w:rPr>
                <w:rFonts w:ascii="Times New Roman" w:hAnsi="Times New Roman"/>
                <w:sz w:val="24"/>
                <w:szCs w:val="24"/>
                <w:lang w:val="mn-MN"/>
              </w:rPr>
              <w:t xml:space="preserve">байгууламжуудын </w:t>
            </w:r>
            <w:r w:rsidR="0008305A" w:rsidRPr="00E71360">
              <w:rPr>
                <w:rFonts w:ascii="Times New Roman" w:hAnsi="Times New Roman"/>
                <w:sz w:val="24"/>
                <w:szCs w:val="24"/>
                <w:lang w:val="mn-MN"/>
              </w:rPr>
              <w:t xml:space="preserve">буурь нэг төрлийнх бус байгаа </w:t>
            </w:r>
            <w:r w:rsidR="008717D2" w:rsidRPr="00E71360">
              <w:rPr>
                <w:rFonts w:ascii="Times New Roman" w:hAnsi="Times New Roman"/>
                <w:sz w:val="24"/>
                <w:szCs w:val="24"/>
                <w:lang w:val="mn-MN"/>
              </w:rPr>
              <w:t>эсэхийг тодруулах ажлууд</w:t>
            </w:r>
            <w:r w:rsidR="0008305A" w:rsidRPr="00E71360">
              <w:rPr>
                <w:rFonts w:ascii="Times New Roman" w:hAnsi="Times New Roman"/>
                <w:sz w:val="24"/>
                <w:szCs w:val="24"/>
                <w:lang w:val="mn-MN"/>
              </w:rPr>
              <w:t xml:space="preserve"> орно.</w:t>
            </w:r>
          </w:p>
          <w:p w:rsidR="008717D2" w:rsidRPr="00E71360" w:rsidRDefault="008717D2" w:rsidP="000F67F3">
            <w:pPr>
              <w:jc w:val="both"/>
              <w:rPr>
                <w:rFonts w:ascii="Times New Roman" w:hAnsi="Times New Roman"/>
                <w:sz w:val="24"/>
                <w:szCs w:val="24"/>
                <w:lang w:val="mn-MN"/>
              </w:rPr>
            </w:pPr>
          </w:p>
          <w:p w:rsidR="008717D2" w:rsidRPr="00E71360" w:rsidRDefault="008717D2"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Б.3.5.3 </w:t>
            </w:r>
            <w:r w:rsidR="00C7263E" w:rsidRPr="00E71360">
              <w:rPr>
                <w:rFonts w:ascii="Times New Roman" w:hAnsi="Times New Roman"/>
                <w:sz w:val="24"/>
                <w:szCs w:val="24"/>
                <w:lang w:val="mn-MN"/>
              </w:rPr>
              <w:t xml:space="preserve">Инженер-геологийн хайгуул, судалгааны </w:t>
            </w:r>
            <w:r w:rsidR="006F411C" w:rsidRPr="00E71360">
              <w:rPr>
                <w:rFonts w:ascii="Times New Roman" w:hAnsi="Times New Roman"/>
                <w:sz w:val="24"/>
                <w:szCs w:val="24"/>
                <w:lang w:val="mn-MN"/>
              </w:rPr>
              <w:t xml:space="preserve">үндсэн төрлүүд, хэмжээ болон бүрэлдэхүүн ажлуудыг техникийн даалгаварт тодорхойлж, </w:t>
            </w:r>
            <w:r w:rsidR="004C6E36" w:rsidRPr="00E71360">
              <w:rPr>
                <w:rFonts w:ascii="Times New Roman" w:hAnsi="Times New Roman"/>
                <w:sz w:val="24"/>
                <w:szCs w:val="24"/>
                <w:lang w:val="mn-MN"/>
              </w:rPr>
              <w:t>төлөвлөж буй</w:t>
            </w:r>
            <w:r w:rsidR="00BF5712" w:rsidRPr="00E71360">
              <w:rPr>
                <w:rFonts w:ascii="Times New Roman" w:hAnsi="Times New Roman"/>
                <w:sz w:val="24"/>
                <w:szCs w:val="24"/>
                <w:lang w:val="mn-MN"/>
              </w:rPr>
              <w:t xml:space="preserve"> үндсэн барилга, байгууламжуудтай холбоотой ажлын хөтөлбөрт тодруулан тогтоох хэрэгтэй.</w:t>
            </w:r>
          </w:p>
          <w:p w:rsidR="00BF5712" w:rsidRPr="00E71360" w:rsidRDefault="00BF5712" w:rsidP="000F67F3">
            <w:pPr>
              <w:jc w:val="both"/>
              <w:rPr>
                <w:rFonts w:ascii="Times New Roman" w:hAnsi="Times New Roman"/>
                <w:sz w:val="24"/>
                <w:szCs w:val="24"/>
                <w:lang w:val="mn-MN"/>
              </w:rPr>
            </w:pPr>
          </w:p>
          <w:p w:rsidR="00BF5712" w:rsidRPr="00E71360" w:rsidRDefault="00F63927"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Хайгуулын нүхний гүнийг тогтоохдоо </w:t>
            </w:r>
            <w:r w:rsidR="00DB1DA3" w:rsidRPr="00E71360">
              <w:rPr>
                <w:rFonts w:ascii="Times New Roman" w:hAnsi="Times New Roman"/>
                <w:sz w:val="24"/>
                <w:szCs w:val="24"/>
                <w:lang w:val="mn-MN"/>
              </w:rPr>
              <w:t>суурь эсвэл тусдаа байрлах тулгуурууд</w:t>
            </w:r>
            <w:r w:rsidR="00D15F3D" w:rsidRPr="00E71360">
              <w:rPr>
                <w:rFonts w:ascii="Times New Roman" w:hAnsi="Times New Roman"/>
                <w:sz w:val="24"/>
                <w:szCs w:val="24"/>
                <w:lang w:val="mn-MN"/>
              </w:rPr>
              <w:t xml:space="preserve"> дээр ирнэ гэж тооцоолсон ачаал</w:t>
            </w:r>
            <w:r w:rsidR="00DB1DA3" w:rsidRPr="00E71360">
              <w:rPr>
                <w:rFonts w:ascii="Times New Roman" w:hAnsi="Times New Roman"/>
                <w:sz w:val="24"/>
                <w:szCs w:val="24"/>
                <w:lang w:val="mn-MN"/>
              </w:rPr>
              <w:t>л</w:t>
            </w:r>
            <w:r w:rsidR="00D15F3D" w:rsidRPr="00E71360">
              <w:rPr>
                <w:rFonts w:ascii="Times New Roman" w:hAnsi="Times New Roman"/>
                <w:sz w:val="24"/>
                <w:szCs w:val="24"/>
                <w:lang w:val="mn-MN"/>
              </w:rPr>
              <w:t>ыг тооцон үзэж тогтоох хэрэгтэй</w:t>
            </w:r>
            <w:r w:rsidR="00DB1DA3" w:rsidRPr="00E71360">
              <w:rPr>
                <w:rFonts w:ascii="Times New Roman" w:hAnsi="Times New Roman"/>
                <w:sz w:val="24"/>
                <w:szCs w:val="24"/>
                <w:lang w:val="mn-MN"/>
              </w:rPr>
              <w:t xml:space="preserve"> </w:t>
            </w:r>
            <w:r w:rsidR="00D15F3D" w:rsidRPr="00E71360">
              <w:rPr>
                <w:rFonts w:ascii="Times New Roman" w:hAnsi="Times New Roman"/>
                <w:sz w:val="24"/>
                <w:szCs w:val="24"/>
                <w:lang w:val="mn-MN"/>
              </w:rPr>
              <w:t>бөгөөд</w:t>
            </w:r>
            <w:r w:rsidR="00DB1DA3" w:rsidRPr="00E71360">
              <w:rPr>
                <w:rFonts w:ascii="Times New Roman" w:hAnsi="Times New Roman"/>
                <w:sz w:val="24"/>
                <w:szCs w:val="24"/>
                <w:lang w:val="mn-MN"/>
              </w:rPr>
              <w:t xml:space="preserve"> ДЦС-ын барил</w:t>
            </w:r>
            <w:r w:rsidR="00D15F3D" w:rsidRPr="00E71360">
              <w:rPr>
                <w:rFonts w:ascii="Times New Roman" w:hAnsi="Times New Roman"/>
                <w:sz w:val="24"/>
                <w:szCs w:val="24"/>
                <w:lang w:val="mn-MN"/>
              </w:rPr>
              <w:t>га, байгууламжуудын зураг төсөл гаргах онцлогийг анхааран үзэх хэрэгтэй.</w:t>
            </w:r>
          </w:p>
          <w:p w:rsidR="00D15F3D" w:rsidRPr="00E71360" w:rsidRDefault="00D15F3D" w:rsidP="000F67F3">
            <w:pPr>
              <w:jc w:val="both"/>
              <w:rPr>
                <w:rFonts w:ascii="Times New Roman" w:hAnsi="Times New Roman"/>
                <w:sz w:val="24"/>
                <w:szCs w:val="24"/>
                <w:lang w:val="mn-MN"/>
              </w:rPr>
            </w:pPr>
          </w:p>
          <w:p w:rsidR="00D15F3D" w:rsidRPr="00E71360" w:rsidRDefault="00D15F3D"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Б.3.5.4 Гидрогеологийн нөхцөл байдлыг судлах үеэр </w:t>
            </w:r>
            <w:r w:rsidR="00700AE1" w:rsidRPr="00E71360">
              <w:rPr>
                <w:rFonts w:ascii="Times New Roman" w:hAnsi="Times New Roman"/>
                <w:sz w:val="24"/>
                <w:szCs w:val="24"/>
                <w:lang w:val="mn-MN"/>
              </w:rPr>
              <w:t>суурийн нүх</w:t>
            </w:r>
            <w:r w:rsidRPr="00E71360">
              <w:rPr>
                <w:rFonts w:ascii="Times New Roman" w:hAnsi="Times New Roman"/>
                <w:sz w:val="24"/>
                <w:szCs w:val="24"/>
                <w:lang w:val="mn-MN"/>
              </w:rPr>
              <w:t xml:space="preserve"> ухах, суваг гаргах болон байгууламжуудыг хэвийн ашиглах</w:t>
            </w:r>
            <w:r w:rsidR="00E61DAE" w:rsidRPr="00E71360">
              <w:rPr>
                <w:rFonts w:ascii="Times New Roman" w:hAnsi="Times New Roman"/>
                <w:sz w:val="24"/>
                <w:szCs w:val="24"/>
                <w:lang w:val="mn-MN"/>
              </w:rPr>
              <w:t>ад төвөг учруулах уст давхарг</w:t>
            </w:r>
            <w:r w:rsidR="005C6239" w:rsidRPr="00E71360">
              <w:rPr>
                <w:rFonts w:ascii="Times New Roman" w:hAnsi="Times New Roman"/>
                <w:sz w:val="24"/>
                <w:szCs w:val="24"/>
                <w:lang w:val="mn-MN"/>
              </w:rPr>
              <w:t>ууд</w:t>
            </w:r>
            <w:r w:rsidR="00E61DAE" w:rsidRPr="00E71360">
              <w:rPr>
                <w:rFonts w:ascii="Times New Roman" w:hAnsi="Times New Roman"/>
                <w:sz w:val="24"/>
                <w:szCs w:val="24"/>
                <w:lang w:val="mn-MN"/>
              </w:rPr>
              <w:t>ын гидрогеологийн параметрүүдийг тодорхойлно.</w:t>
            </w:r>
          </w:p>
          <w:p w:rsidR="00E61DAE" w:rsidRPr="00E71360" w:rsidRDefault="00E61DAE" w:rsidP="000F67F3">
            <w:pPr>
              <w:jc w:val="both"/>
              <w:rPr>
                <w:rFonts w:ascii="Times New Roman" w:hAnsi="Times New Roman"/>
                <w:sz w:val="24"/>
                <w:szCs w:val="24"/>
                <w:lang w:val="mn-MN"/>
              </w:rPr>
            </w:pPr>
          </w:p>
          <w:p w:rsidR="00E61DAE" w:rsidRPr="00E71360" w:rsidRDefault="005C6239" w:rsidP="000F67F3">
            <w:pPr>
              <w:jc w:val="both"/>
              <w:rPr>
                <w:rFonts w:ascii="Times New Roman" w:hAnsi="Times New Roman"/>
                <w:sz w:val="24"/>
                <w:szCs w:val="24"/>
                <w:lang w:val="mn-MN"/>
              </w:rPr>
            </w:pPr>
            <w:r w:rsidRPr="00E71360">
              <w:rPr>
                <w:rFonts w:ascii="Times New Roman" w:hAnsi="Times New Roman"/>
                <w:sz w:val="24"/>
                <w:szCs w:val="24"/>
                <w:lang w:val="mn-MN"/>
              </w:rPr>
              <w:lastRenderedPageBreak/>
              <w:t>Уст давхарга бүрээс гурваас багагүй тооны усны сорьц ав</w:t>
            </w:r>
            <w:r w:rsidR="002D5500" w:rsidRPr="00E71360">
              <w:rPr>
                <w:rFonts w:ascii="Times New Roman" w:hAnsi="Times New Roman"/>
                <w:sz w:val="24"/>
                <w:szCs w:val="24"/>
                <w:lang w:val="mn-MN"/>
              </w:rPr>
              <w:t>а</w:t>
            </w:r>
            <w:r w:rsidRPr="00E71360">
              <w:rPr>
                <w:rFonts w:ascii="Times New Roman" w:hAnsi="Times New Roman"/>
                <w:sz w:val="24"/>
                <w:szCs w:val="24"/>
                <w:lang w:val="mn-MN"/>
              </w:rPr>
              <w:t xml:space="preserve">х хэрэгтэй. </w:t>
            </w:r>
            <w:r w:rsidR="009E2756" w:rsidRPr="00E71360">
              <w:rPr>
                <w:rFonts w:ascii="Times New Roman" w:hAnsi="Times New Roman"/>
                <w:sz w:val="24"/>
                <w:szCs w:val="24"/>
                <w:lang w:val="mn-MN"/>
              </w:rPr>
              <w:t xml:space="preserve">химийн найрлага болон </w:t>
            </w:r>
            <w:r w:rsidR="00574586" w:rsidRPr="00E71360">
              <w:rPr>
                <w:rFonts w:ascii="Times New Roman" w:hAnsi="Times New Roman"/>
                <w:sz w:val="24"/>
                <w:szCs w:val="24"/>
                <w:lang w:val="mn-MN"/>
              </w:rPr>
              <w:t xml:space="preserve">бетон, металл идэх чадварын </w:t>
            </w:r>
            <w:r w:rsidR="002E684E" w:rsidRPr="00E71360">
              <w:rPr>
                <w:rFonts w:ascii="Times New Roman" w:hAnsi="Times New Roman"/>
                <w:sz w:val="24"/>
                <w:szCs w:val="24"/>
                <w:lang w:val="mn-MN"/>
              </w:rPr>
              <w:t>зэрэг</w:t>
            </w:r>
            <w:r w:rsidR="00574586" w:rsidRPr="00E71360">
              <w:rPr>
                <w:rFonts w:ascii="Times New Roman" w:hAnsi="Times New Roman"/>
                <w:sz w:val="24"/>
                <w:szCs w:val="24"/>
                <w:lang w:val="mn-MN"/>
              </w:rPr>
              <w:t xml:space="preserve"> </w:t>
            </w:r>
            <w:r w:rsidR="00795440" w:rsidRPr="00E71360">
              <w:rPr>
                <w:rFonts w:ascii="Times New Roman" w:hAnsi="Times New Roman"/>
                <w:sz w:val="24"/>
                <w:szCs w:val="24"/>
                <w:lang w:val="mn-MN"/>
              </w:rPr>
              <w:t xml:space="preserve">нь </w:t>
            </w:r>
            <w:r w:rsidR="00574586" w:rsidRPr="00E71360">
              <w:rPr>
                <w:rFonts w:ascii="Times New Roman" w:hAnsi="Times New Roman"/>
                <w:sz w:val="24"/>
                <w:szCs w:val="24"/>
                <w:lang w:val="mn-MN"/>
              </w:rPr>
              <w:t xml:space="preserve">өөрчлөгддөг </w:t>
            </w:r>
            <w:r w:rsidR="00795440" w:rsidRPr="00E71360">
              <w:rPr>
                <w:rFonts w:ascii="Times New Roman" w:hAnsi="Times New Roman"/>
                <w:sz w:val="24"/>
                <w:szCs w:val="24"/>
                <w:lang w:val="mn-MN"/>
              </w:rPr>
              <w:t xml:space="preserve">газар доорх устай </w:t>
            </w:r>
            <w:r w:rsidR="00574586" w:rsidRPr="00E71360">
              <w:rPr>
                <w:rFonts w:ascii="Times New Roman" w:hAnsi="Times New Roman"/>
                <w:sz w:val="24"/>
                <w:szCs w:val="24"/>
                <w:lang w:val="mn-MN"/>
              </w:rPr>
              <w:t xml:space="preserve">бүсийн хувьд тусгай хөтөлбөрийн дагуу бий болгодог горимын цооногуудын сүлжээнээс жилийн улирал бүрд усны сорьц авах авах хэрэгтэй. </w:t>
            </w:r>
            <w:r w:rsidR="00795440" w:rsidRPr="00E71360">
              <w:rPr>
                <w:rFonts w:ascii="Times New Roman" w:hAnsi="Times New Roman"/>
                <w:sz w:val="24"/>
                <w:szCs w:val="24"/>
                <w:lang w:val="mn-MN"/>
              </w:rPr>
              <w:t>Газар доорх усны горимыг ажиглах өмнө нь эхлүүлсэн суурин ажиглалтуудыг үргэлжлүүлэхусны горимы</w:t>
            </w:r>
            <w:r w:rsidR="0072222F" w:rsidRPr="00E71360">
              <w:rPr>
                <w:rFonts w:ascii="Times New Roman" w:hAnsi="Times New Roman"/>
                <w:sz w:val="24"/>
                <w:szCs w:val="24"/>
                <w:lang w:val="mn-MN"/>
              </w:rPr>
              <w:t xml:space="preserve">Шаардлагатай бол ерөнхий төлөвлөгөө боловсруулах үеэр </w:t>
            </w:r>
            <w:r w:rsidR="00F04584" w:rsidRPr="00E71360">
              <w:rPr>
                <w:rFonts w:ascii="Times New Roman" w:hAnsi="Times New Roman"/>
                <w:sz w:val="24"/>
                <w:szCs w:val="24"/>
                <w:lang w:val="mn-MN"/>
              </w:rPr>
              <w:t xml:space="preserve">баталсан төслийн шийдлүүдийг тооцон үзэж </w:t>
            </w:r>
            <w:r w:rsidR="00E10A3F" w:rsidRPr="00E71360">
              <w:rPr>
                <w:rFonts w:ascii="Times New Roman" w:hAnsi="Times New Roman"/>
                <w:sz w:val="24"/>
                <w:szCs w:val="24"/>
                <w:lang w:val="mn-MN"/>
              </w:rPr>
              <w:t>ажиглалтын цэгүүдийн сүлжээг хөгжүүлнэ.</w:t>
            </w:r>
          </w:p>
          <w:p w:rsidR="00E10A3F" w:rsidRPr="00E71360" w:rsidRDefault="00E10A3F" w:rsidP="000F67F3">
            <w:pPr>
              <w:jc w:val="both"/>
              <w:rPr>
                <w:rFonts w:ascii="Times New Roman" w:hAnsi="Times New Roman"/>
                <w:sz w:val="24"/>
                <w:szCs w:val="24"/>
                <w:lang w:val="mn-MN"/>
              </w:rPr>
            </w:pPr>
          </w:p>
          <w:p w:rsidR="00E10A3F" w:rsidRPr="00E71360" w:rsidRDefault="00E10A3F"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Б.3.5.5 </w:t>
            </w:r>
            <w:r w:rsidR="009A7298" w:rsidRPr="00E71360">
              <w:rPr>
                <w:rFonts w:ascii="Times New Roman" w:hAnsi="Times New Roman"/>
                <w:sz w:val="24"/>
                <w:szCs w:val="24"/>
                <w:lang w:val="mn-MN"/>
              </w:rPr>
              <w:t xml:space="preserve">Инженер-геологийн элемент тус бүр </w:t>
            </w:r>
            <w:r w:rsidR="00C975E6" w:rsidRPr="00E71360">
              <w:rPr>
                <w:rFonts w:ascii="Times New Roman" w:hAnsi="Times New Roman"/>
                <w:sz w:val="24"/>
                <w:szCs w:val="24"/>
                <w:lang w:val="mn-MN"/>
              </w:rPr>
              <w:t xml:space="preserve">лабораторийн болон </w:t>
            </w:r>
            <w:r w:rsidR="009A7298" w:rsidRPr="00E71360">
              <w:rPr>
                <w:rFonts w:ascii="Times New Roman" w:hAnsi="Times New Roman"/>
                <w:sz w:val="24"/>
                <w:szCs w:val="24"/>
                <w:lang w:val="mn-MN"/>
              </w:rPr>
              <w:t xml:space="preserve">дээр байршил дээр хийдэг геофизик </w:t>
            </w:r>
            <w:r w:rsidR="00C975E6" w:rsidRPr="00E71360">
              <w:rPr>
                <w:rFonts w:ascii="Times New Roman" w:hAnsi="Times New Roman"/>
                <w:sz w:val="24"/>
                <w:szCs w:val="24"/>
                <w:lang w:val="mn-MN"/>
              </w:rPr>
              <w:t xml:space="preserve">аргуудаар </w:t>
            </w:r>
            <w:r w:rsidR="007E6CB1" w:rsidRPr="00E71360">
              <w:rPr>
                <w:rFonts w:ascii="Times New Roman" w:hAnsi="Times New Roman"/>
                <w:sz w:val="24"/>
                <w:szCs w:val="24"/>
                <w:lang w:val="mn-MN"/>
              </w:rPr>
              <w:t>хөрсний цогц судалгаа хийсн</w:t>
            </w:r>
            <w:r w:rsidR="000F0A93" w:rsidRPr="00E71360">
              <w:rPr>
                <w:rFonts w:ascii="Times New Roman" w:hAnsi="Times New Roman"/>
                <w:sz w:val="24"/>
                <w:szCs w:val="24"/>
                <w:lang w:val="mn-MN"/>
              </w:rPr>
              <w:t xml:space="preserve">ээр </w:t>
            </w:r>
            <w:r w:rsidR="006040FB" w:rsidRPr="00E71360">
              <w:rPr>
                <w:rFonts w:ascii="Times New Roman" w:hAnsi="Times New Roman"/>
                <w:sz w:val="24"/>
                <w:szCs w:val="24"/>
                <w:lang w:val="mn-MN"/>
              </w:rPr>
              <w:t xml:space="preserve">хөрсний байгальд байгаа байдлын болон </w:t>
            </w:r>
            <w:r w:rsidR="006E4F3A" w:rsidRPr="00E71360">
              <w:rPr>
                <w:rFonts w:ascii="Times New Roman" w:hAnsi="Times New Roman"/>
                <w:sz w:val="24"/>
                <w:szCs w:val="24"/>
                <w:lang w:val="mn-MN"/>
              </w:rPr>
              <w:t xml:space="preserve">ДЦС-ын байгууламжуудыг барих ба ашиглах явцад </w:t>
            </w:r>
            <w:r w:rsidR="00D233FC" w:rsidRPr="00E71360">
              <w:rPr>
                <w:rFonts w:ascii="Times New Roman" w:hAnsi="Times New Roman"/>
                <w:sz w:val="24"/>
                <w:szCs w:val="24"/>
                <w:lang w:val="mn-MN"/>
              </w:rPr>
              <w:t xml:space="preserve">хөрс өөрчлөгдөж болзошгүйг тооцон үзсэн </w:t>
            </w:r>
            <w:r w:rsidR="00EA040F" w:rsidRPr="00E71360">
              <w:rPr>
                <w:rFonts w:ascii="Times New Roman" w:hAnsi="Times New Roman"/>
                <w:sz w:val="24"/>
                <w:szCs w:val="24"/>
                <w:lang w:val="mn-MN"/>
              </w:rPr>
              <w:t xml:space="preserve">үзүүлэлтүүдийн норматив ба </w:t>
            </w:r>
            <w:r w:rsidR="007E6CB1" w:rsidRPr="00E71360">
              <w:rPr>
                <w:rFonts w:ascii="Times New Roman" w:hAnsi="Times New Roman"/>
                <w:sz w:val="24"/>
                <w:szCs w:val="24"/>
                <w:lang w:val="mn-MN"/>
              </w:rPr>
              <w:t>тооцоолсон утгуудыг тогтоосон байх хэрэгтэй.</w:t>
            </w:r>
          </w:p>
          <w:p w:rsidR="007E6CB1" w:rsidRPr="00E71360" w:rsidRDefault="007E6CB1" w:rsidP="000F67F3">
            <w:pPr>
              <w:jc w:val="both"/>
              <w:rPr>
                <w:rFonts w:ascii="Times New Roman" w:hAnsi="Times New Roman"/>
                <w:sz w:val="24"/>
                <w:szCs w:val="24"/>
                <w:lang w:val="mn-MN"/>
              </w:rPr>
            </w:pPr>
          </w:p>
          <w:p w:rsidR="007E6CB1" w:rsidRPr="00E71360" w:rsidRDefault="007E6CB1"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Байгууламжууд барих болон ашиглах явцад хөлдөлтийн бүсэд байх хөрсний хувьд </w:t>
            </w:r>
            <w:r w:rsidR="00812C15" w:rsidRPr="00E71360">
              <w:rPr>
                <w:rFonts w:ascii="Times New Roman" w:hAnsi="Times New Roman"/>
                <w:sz w:val="24"/>
                <w:szCs w:val="24"/>
                <w:lang w:val="mn-MN"/>
              </w:rPr>
              <w:t xml:space="preserve">хөлдөхдөө сэвсийх чанарын </w:t>
            </w:r>
            <w:r w:rsidR="002E684E" w:rsidRPr="00E71360">
              <w:rPr>
                <w:rFonts w:ascii="Times New Roman" w:hAnsi="Times New Roman"/>
                <w:sz w:val="24"/>
                <w:szCs w:val="24"/>
                <w:lang w:val="mn-MN"/>
              </w:rPr>
              <w:t>зэргийг</w:t>
            </w:r>
            <w:r w:rsidR="00812C15" w:rsidRPr="00E71360">
              <w:rPr>
                <w:rFonts w:ascii="Times New Roman" w:hAnsi="Times New Roman"/>
                <w:sz w:val="24"/>
                <w:szCs w:val="24"/>
                <w:lang w:val="mn-MN"/>
              </w:rPr>
              <w:t xml:space="preserve"> үнэлнэ.</w:t>
            </w:r>
          </w:p>
          <w:p w:rsidR="00812C15" w:rsidRPr="00E71360" w:rsidRDefault="00812C15" w:rsidP="000F67F3">
            <w:pPr>
              <w:jc w:val="both"/>
              <w:rPr>
                <w:rFonts w:ascii="Times New Roman" w:hAnsi="Times New Roman"/>
                <w:sz w:val="24"/>
                <w:szCs w:val="24"/>
                <w:lang w:val="mn-MN"/>
              </w:rPr>
            </w:pPr>
          </w:p>
          <w:p w:rsidR="00812C15" w:rsidRPr="00E71360" w:rsidRDefault="00812C15"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Б.3.5.6 </w:t>
            </w:r>
            <w:r w:rsidR="007701E7" w:rsidRPr="00E71360">
              <w:rPr>
                <w:rFonts w:ascii="Times New Roman" w:hAnsi="Times New Roman"/>
                <w:sz w:val="24"/>
                <w:szCs w:val="24"/>
                <w:lang w:val="mn-MN"/>
              </w:rPr>
              <w:t>ДЦС-ын үндсэн барилгын болон төвийн дулаан хангамжийн зуух</w:t>
            </w:r>
            <w:r w:rsidR="00E77D98" w:rsidRPr="00E71360">
              <w:rPr>
                <w:rFonts w:ascii="Times New Roman" w:hAnsi="Times New Roman"/>
                <w:sz w:val="24"/>
                <w:szCs w:val="24"/>
                <w:lang w:val="mn-MN"/>
              </w:rPr>
              <w:t xml:space="preserve">ны барилгын талбайн хэсэг дээр хайгуулын нүхнүүдийг </w:t>
            </w:r>
            <w:r w:rsidR="003450D6" w:rsidRPr="00E71360">
              <w:rPr>
                <w:rFonts w:ascii="Times New Roman" w:hAnsi="Times New Roman"/>
                <w:sz w:val="24"/>
                <w:szCs w:val="24"/>
                <w:lang w:val="mn-MN"/>
              </w:rPr>
              <w:t xml:space="preserve">барилгын хүрээ болон тэнхлэгүүдээр, мөн түүнчлэн </w:t>
            </w:r>
            <w:r w:rsidR="0004369A" w:rsidRPr="00E71360">
              <w:rPr>
                <w:rFonts w:ascii="Times New Roman" w:hAnsi="Times New Roman"/>
                <w:sz w:val="24"/>
                <w:szCs w:val="24"/>
                <w:lang w:val="mn-MN"/>
              </w:rPr>
              <w:t xml:space="preserve">зуух болон турбин агрегатын </w:t>
            </w:r>
            <w:r w:rsidR="00DB74E0" w:rsidRPr="00E71360">
              <w:rPr>
                <w:rFonts w:ascii="Times New Roman" w:hAnsi="Times New Roman"/>
                <w:sz w:val="24"/>
                <w:szCs w:val="24"/>
                <w:lang w:val="mn-MN"/>
              </w:rPr>
              <w:t xml:space="preserve">суурийн хүрээгээр байршуулна. </w:t>
            </w:r>
            <w:r w:rsidR="005D6C34" w:rsidRPr="00E71360">
              <w:rPr>
                <w:rFonts w:ascii="Times New Roman" w:hAnsi="Times New Roman"/>
                <w:sz w:val="24"/>
                <w:szCs w:val="24"/>
                <w:lang w:val="mn-MN"/>
              </w:rPr>
              <w:t>Цооногуудын байрлалыг тогтоохдоо (өмнө нь гаргасан цооногуудыг тооцон үзэж) барилгын даацын үндсэн баган</w:t>
            </w:r>
            <w:r w:rsidR="005F15DA" w:rsidRPr="00E71360">
              <w:rPr>
                <w:rFonts w:ascii="Times New Roman" w:hAnsi="Times New Roman"/>
                <w:sz w:val="24"/>
                <w:szCs w:val="24"/>
                <w:lang w:val="mn-MN"/>
              </w:rPr>
              <w:t>уудын</w:t>
            </w:r>
            <w:r w:rsidR="005D6C34" w:rsidRPr="00E71360">
              <w:rPr>
                <w:rFonts w:ascii="Times New Roman" w:hAnsi="Times New Roman"/>
                <w:sz w:val="24"/>
                <w:szCs w:val="24"/>
                <w:lang w:val="mn-MN"/>
              </w:rPr>
              <w:t xml:space="preserve"> эгнээг дагасан шугамын дагуу байхаар тогтоох хэрэгтэй.</w:t>
            </w:r>
          </w:p>
          <w:p w:rsidR="005D6C34" w:rsidRPr="00E71360" w:rsidRDefault="005D6C34" w:rsidP="000F67F3">
            <w:pPr>
              <w:jc w:val="both"/>
              <w:rPr>
                <w:rFonts w:ascii="Times New Roman" w:hAnsi="Times New Roman"/>
                <w:sz w:val="24"/>
                <w:szCs w:val="24"/>
                <w:lang w:val="mn-MN"/>
              </w:rPr>
            </w:pPr>
          </w:p>
          <w:p w:rsidR="005D6C34" w:rsidRPr="00E71360" w:rsidRDefault="005D6C34"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Б.3.5.7 </w:t>
            </w:r>
            <w:r w:rsidR="003A1166" w:rsidRPr="00E71360">
              <w:rPr>
                <w:rFonts w:ascii="Times New Roman" w:hAnsi="Times New Roman"/>
                <w:sz w:val="24"/>
                <w:szCs w:val="24"/>
                <w:lang w:val="mn-MN"/>
              </w:rPr>
              <w:t xml:space="preserve"> Зуух байршуулах талбайн хэсэг дээр гаргах хайгуулын нүхний тоог тогтоохдоо </w:t>
            </w:r>
            <w:r w:rsidR="009F71D9" w:rsidRPr="00E71360">
              <w:rPr>
                <w:rFonts w:ascii="Times New Roman" w:hAnsi="Times New Roman"/>
                <w:sz w:val="24"/>
                <w:szCs w:val="24"/>
                <w:lang w:val="mn-MN"/>
              </w:rPr>
              <w:t xml:space="preserve">инженер-геологийн нөхцөл байдлын хүндрэлийг, агрегатуудын чадал болон загварын </w:t>
            </w:r>
            <w:r w:rsidR="009A46FA" w:rsidRPr="00E71360">
              <w:rPr>
                <w:rFonts w:ascii="Times New Roman" w:hAnsi="Times New Roman"/>
                <w:sz w:val="24"/>
                <w:szCs w:val="24"/>
                <w:lang w:val="mn-MN"/>
              </w:rPr>
              <w:t>о</w:t>
            </w:r>
            <w:r w:rsidR="000E6466" w:rsidRPr="00E71360">
              <w:rPr>
                <w:rFonts w:ascii="Times New Roman" w:hAnsi="Times New Roman"/>
                <w:sz w:val="24"/>
                <w:szCs w:val="24"/>
                <w:lang w:val="mn-MN"/>
              </w:rPr>
              <w:t>нцлогуудыг тооцон үзэж тогтооно. Г</w:t>
            </w:r>
            <w:r w:rsidR="009A46FA" w:rsidRPr="00E71360">
              <w:rPr>
                <w:rFonts w:ascii="Times New Roman" w:hAnsi="Times New Roman"/>
                <w:sz w:val="24"/>
                <w:szCs w:val="24"/>
                <w:lang w:val="mn-MN"/>
              </w:rPr>
              <w:t xml:space="preserve">эхдээ </w:t>
            </w:r>
            <w:r w:rsidR="000E6466" w:rsidRPr="00E71360">
              <w:rPr>
                <w:rFonts w:ascii="Times New Roman" w:hAnsi="Times New Roman"/>
                <w:sz w:val="24"/>
                <w:szCs w:val="24"/>
                <w:lang w:val="mn-MN"/>
              </w:rPr>
              <w:t xml:space="preserve">50МВт болон түүнээс дээш чадалтай турбин агрегатад зориулсан зуух тус бүрийн талбайн хэсэг </w:t>
            </w:r>
            <w:r w:rsidR="000E6466" w:rsidRPr="00E71360">
              <w:rPr>
                <w:rFonts w:ascii="Times New Roman" w:hAnsi="Times New Roman"/>
                <w:sz w:val="24"/>
                <w:szCs w:val="24"/>
                <w:lang w:val="mn-MN"/>
              </w:rPr>
              <w:lastRenderedPageBreak/>
              <w:t xml:space="preserve">дээр дөрвөөс багагүй, харин түүнээс бага чадалтай зуухны хувьд хоёроос багагүй байх хэрэгтэй. Гадсан суурь хийх тохиолдолд гадсан суурийг суулгана гэж бодсон гүнээс доош 10 м-ээс багагүй гүнд хайгуулын нүхийг гаргана. </w:t>
            </w:r>
            <w:r w:rsidR="001445A2" w:rsidRPr="00E71360">
              <w:rPr>
                <w:rFonts w:ascii="Times New Roman" w:hAnsi="Times New Roman"/>
                <w:sz w:val="24"/>
                <w:szCs w:val="24"/>
                <w:lang w:val="mn-MN"/>
              </w:rPr>
              <w:t>Байгалийн буурь дээр суурь суулгах тохиолдолд хайгуулын нүхний гүн 20 м-ээс багагүй байна.</w:t>
            </w:r>
          </w:p>
          <w:p w:rsidR="001445A2" w:rsidRPr="00E71360" w:rsidRDefault="001445A2" w:rsidP="000F67F3">
            <w:pPr>
              <w:jc w:val="both"/>
              <w:rPr>
                <w:rFonts w:ascii="Times New Roman" w:hAnsi="Times New Roman"/>
                <w:sz w:val="24"/>
                <w:szCs w:val="24"/>
                <w:lang w:val="mn-MN"/>
              </w:rPr>
            </w:pPr>
          </w:p>
          <w:p w:rsidR="001445A2" w:rsidRPr="00E71360" w:rsidRDefault="001445A2"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Б.3.5.8 </w:t>
            </w:r>
            <w:r w:rsidR="00C002B4" w:rsidRPr="00E71360">
              <w:rPr>
                <w:rFonts w:ascii="Times New Roman" w:hAnsi="Times New Roman"/>
                <w:sz w:val="24"/>
                <w:szCs w:val="24"/>
                <w:lang w:val="mn-MN"/>
              </w:rPr>
              <w:t>Турбин агрегат</w:t>
            </w:r>
            <w:r w:rsidR="009574A0" w:rsidRPr="00E71360">
              <w:rPr>
                <w:rFonts w:ascii="Times New Roman" w:hAnsi="Times New Roman"/>
                <w:sz w:val="24"/>
                <w:szCs w:val="24"/>
                <w:lang w:val="mn-MN"/>
              </w:rPr>
              <w:t>ууд</w:t>
            </w:r>
            <w:r w:rsidR="00C002B4" w:rsidRPr="00E71360">
              <w:rPr>
                <w:rFonts w:ascii="Times New Roman" w:hAnsi="Times New Roman"/>
                <w:sz w:val="24"/>
                <w:szCs w:val="24"/>
                <w:lang w:val="mn-MN"/>
              </w:rPr>
              <w:t>ын талбайн хэсэг дээр гаргах хайгуулын нүхний тоог Б.3.3-</w:t>
            </w:r>
            <w:r w:rsidR="00024D42" w:rsidRPr="00E71360">
              <w:rPr>
                <w:rFonts w:ascii="Times New Roman" w:hAnsi="Times New Roman"/>
                <w:sz w:val="24"/>
                <w:szCs w:val="24"/>
                <w:lang w:val="mn-MN"/>
              </w:rPr>
              <w:t>р</w:t>
            </w:r>
            <w:r w:rsidR="00C002B4" w:rsidRPr="00E71360">
              <w:rPr>
                <w:rFonts w:ascii="Times New Roman" w:hAnsi="Times New Roman"/>
                <w:sz w:val="24"/>
                <w:szCs w:val="24"/>
                <w:lang w:val="mn-MN"/>
              </w:rPr>
              <w:t xml:space="preserve"> </w:t>
            </w:r>
            <w:r w:rsidR="00024D42" w:rsidRPr="00E71360">
              <w:rPr>
                <w:rFonts w:ascii="Times New Roman" w:hAnsi="Times New Roman"/>
                <w:sz w:val="24"/>
                <w:szCs w:val="24"/>
                <w:lang w:val="mn-MN"/>
              </w:rPr>
              <w:t xml:space="preserve">хүснэгтэд </w:t>
            </w:r>
            <w:r w:rsidR="00C002B4" w:rsidRPr="00E71360">
              <w:rPr>
                <w:rFonts w:ascii="Times New Roman" w:hAnsi="Times New Roman"/>
                <w:sz w:val="24"/>
                <w:szCs w:val="24"/>
                <w:lang w:val="mn-MN"/>
              </w:rPr>
              <w:t>заасны дагуу тогтоох хэрэгтэй.</w:t>
            </w:r>
          </w:p>
          <w:p w:rsidR="00C002B4" w:rsidRPr="00E71360" w:rsidRDefault="00C002B4" w:rsidP="000F67F3">
            <w:pPr>
              <w:jc w:val="both"/>
              <w:rPr>
                <w:rFonts w:ascii="Times New Roman" w:hAnsi="Times New Roman"/>
                <w:sz w:val="24"/>
                <w:szCs w:val="24"/>
                <w:lang w:val="mn-MN"/>
              </w:rPr>
            </w:pPr>
          </w:p>
        </w:tc>
        <w:tc>
          <w:tcPr>
            <w:tcW w:w="283" w:type="dxa"/>
          </w:tcPr>
          <w:p w:rsidR="001568E4" w:rsidRPr="00E71360" w:rsidRDefault="001568E4" w:rsidP="000F67F3">
            <w:pPr>
              <w:contextualSpacing/>
              <w:jc w:val="center"/>
              <w:rPr>
                <w:rFonts w:ascii="Times New Roman" w:hAnsi="Times New Roman"/>
                <w:b/>
                <w:sz w:val="24"/>
                <w:szCs w:val="24"/>
                <w:lang w:val="mn-MN"/>
              </w:rPr>
            </w:pPr>
          </w:p>
        </w:tc>
        <w:tc>
          <w:tcPr>
            <w:tcW w:w="5103" w:type="dxa"/>
          </w:tcPr>
          <w:p w:rsidR="00536FF1" w:rsidRPr="00E71360" w:rsidRDefault="00536FF1"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Глубина выработок назначается с учетом конкретных геологических условий. При глубоком залегании водоупорных пород их глубина должна быть не менее двукратной для плотин высотой до 5 м</w:t>
            </w:r>
            <w:r w:rsidR="00664710"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трехкратной для плотин высотой от 5 до 15 м и двух - или трехкратной для плотин высотой более 15 м. При близком залегании водоупо</w:t>
            </w:r>
            <w:r w:rsidR="00664710" w:rsidRPr="00E71360">
              <w:rPr>
                <w:rFonts w:ascii="Times New Roman" w:eastAsia="Times New Roman" w:hAnsi="Times New Roman"/>
                <w:color w:val="000000"/>
                <w:sz w:val="24"/>
                <w:szCs w:val="24"/>
                <w:lang w:val="mn-MN" w:eastAsia="ru-RU"/>
              </w:rPr>
              <w:t>рных пород глубина скважин может</w:t>
            </w:r>
            <w:r w:rsidRPr="00E71360">
              <w:rPr>
                <w:rFonts w:ascii="Times New Roman" w:eastAsia="Times New Roman" w:hAnsi="Times New Roman"/>
                <w:color w:val="000000"/>
                <w:sz w:val="24"/>
                <w:szCs w:val="24"/>
                <w:lang w:val="mn-MN" w:eastAsia="ru-RU"/>
              </w:rPr>
              <w:t xml:space="preserve"> быть уменьшена с заглублением в последние не менее чем на 3 м.</w:t>
            </w:r>
          </w:p>
          <w:p w:rsidR="00536FF1" w:rsidRPr="00E71360" w:rsidRDefault="00536FF1" w:rsidP="000F67F3">
            <w:pPr>
              <w:jc w:val="both"/>
              <w:rPr>
                <w:rFonts w:ascii="Times New Roman" w:eastAsia="Times New Roman" w:hAnsi="Times New Roman"/>
                <w:sz w:val="24"/>
                <w:szCs w:val="24"/>
                <w:lang w:val="mn-MN"/>
              </w:rPr>
            </w:pPr>
          </w:p>
          <w:p w:rsidR="00020845" w:rsidRPr="00E71360" w:rsidRDefault="00020845" w:rsidP="000F67F3">
            <w:pPr>
              <w:jc w:val="both"/>
              <w:rPr>
                <w:rFonts w:ascii="Times New Roman" w:eastAsia="Times New Roman" w:hAnsi="Times New Roman"/>
                <w:sz w:val="24"/>
                <w:szCs w:val="24"/>
                <w:lang w:val="mn-MN"/>
              </w:rPr>
            </w:pPr>
          </w:p>
          <w:p w:rsidR="00020845" w:rsidRPr="00E71360" w:rsidRDefault="00020845" w:rsidP="000F67F3">
            <w:pPr>
              <w:jc w:val="both"/>
              <w:rPr>
                <w:rFonts w:ascii="Times New Roman" w:eastAsia="Times New Roman" w:hAnsi="Times New Roman"/>
                <w:sz w:val="24"/>
                <w:szCs w:val="24"/>
                <w:lang w:val="mn-MN"/>
              </w:rPr>
            </w:pPr>
          </w:p>
          <w:p w:rsidR="00020845" w:rsidRPr="00E71360" w:rsidRDefault="00020845" w:rsidP="000F67F3">
            <w:pPr>
              <w:jc w:val="both"/>
              <w:rPr>
                <w:rFonts w:ascii="Times New Roman" w:eastAsia="Times New Roman" w:hAnsi="Times New Roman"/>
                <w:sz w:val="24"/>
                <w:szCs w:val="24"/>
                <w:lang w:val="mn-MN"/>
              </w:rPr>
            </w:pPr>
          </w:p>
          <w:p w:rsidR="00020845" w:rsidRPr="00E71360" w:rsidRDefault="00020845" w:rsidP="000F67F3">
            <w:pPr>
              <w:jc w:val="both"/>
              <w:rPr>
                <w:rFonts w:ascii="Times New Roman" w:eastAsia="Times New Roman" w:hAnsi="Times New Roman"/>
                <w:sz w:val="24"/>
                <w:szCs w:val="24"/>
                <w:lang w:val="mn-MN"/>
              </w:rPr>
            </w:pPr>
          </w:p>
          <w:p w:rsidR="00020845" w:rsidRPr="00E71360" w:rsidRDefault="00020845" w:rsidP="000F67F3">
            <w:pPr>
              <w:jc w:val="both"/>
              <w:rPr>
                <w:rFonts w:ascii="Times New Roman" w:eastAsia="Times New Roman" w:hAnsi="Times New Roman"/>
                <w:sz w:val="24"/>
                <w:szCs w:val="24"/>
                <w:lang w:val="mn-MN"/>
              </w:rPr>
            </w:pPr>
          </w:p>
          <w:p w:rsidR="00DA7838" w:rsidRPr="00E71360" w:rsidRDefault="00DA7838" w:rsidP="000F67F3">
            <w:pPr>
              <w:jc w:val="both"/>
              <w:rPr>
                <w:rFonts w:ascii="Times New Roman" w:eastAsia="Times New Roman" w:hAnsi="Times New Roman"/>
                <w:sz w:val="24"/>
                <w:szCs w:val="24"/>
                <w:lang w:val="mn-MN"/>
              </w:rPr>
            </w:pPr>
          </w:p>
          <w:p w:rsidR="00536FF1" w:rsidRPr="00E71360" w:rsidRDefault="00536FF1"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Б.3.3.14 Геофизические методы исследований должны применяться в сочетании с другими видами работ для решения вопросов, связанных с уточнением геолого-тектонических условий; строения массива скальных пород; соста</w:t>
            </w:r>
            <w:r w:rsidR="00C66464" w:rsidRPr="00E71360">
              <w:rPr>
                <w:rFonts w:ascii="Times New Roman" w:eastAsia="Times New Roman" w:hAnsi="Times New Roman"/>
                <w:color w:val="000000"/>
                <w:sz w:val="24"/>
                <w:szCs w:val="24"/>
                <w:lang w:val="mn-MN" w:eastAsia="ru-RU"/>
              </w:rPr>
              <w:t>ва, состояния и свойств грунтов;</w:t>
            </w:r>
            <w:r w:rsidRPr="00E71360">
              <w:rPr>
                <w:rFonts w:ascii="Times New Roman" w:eastAsia="Times New Roman" w:hAnsi="Times New Roman"/>
                <w:color w:val="000000"/>
                <w:sz w:val="24"/>
                <w:szCs w:val="24"/>
                <w:lang w:val="mn-MN" w:eastAsia="ru-RU"/>
              </w:rPr>
              <w:t xml:space="preserve"> гидрогеологических условий с установлением положения водоупорных </w:t>
            </w:r>
            <w:r w:rsidR="00C66464" w:rsidRPr="00E71360">
              <w:rPr>
                <w:rFonts w:ascii="Times New Roman" w:eastAsia="Times New Roman" w:hAnsi="Times New Roman"/>
                <w:color w:val="000000"/>
                <w:sz w:val="24"/>
                <w:szCs w:val="24"/>
                <w:lang w:val="mn-MN" w:eastAsia="ru-RU"/>
              </w:rPr>
              <w:t>пород, а также опасных геологич</w:t>
            </w:r>
            <w:r w:rsidRPr="00E71360">
              <w:rPr>
                <w:rFonts w:ascii="Times New Roman" w:eastAsia="Times New Roman" w:hAnsi="Times New Roman"/>
                <w:color w:val="000000"/>
                <w:sz w:val="24"/>
                <w:szCs w:val="24"/>
                <w:lang w:val="mn-MN" w:eastAsia="ru-RU"/>
              </w:rPr>
              <w:t xml:space="preserve">еских процессов. Необходимо применение комплекса геофизических методов, включающих </w:t>
            </w:r>
            <w:r w:rsidR="00C66464" w:rsidRPr="00E71360">
              <w:rPr>
                <w:rFonts w:ascii="Times New Roman" w:eastAsia="Times New Roman" w:hAnsi="Times New Roman"/>
                <w:color w:val="000000"/>
                <w:sz w:val="24"/>
                <w:szCs w:val="24"/>
                <w:lang w:val="mn-MN" w:eastAsia="ru-RU"/>
              </w:rPr>
              <w:t>сейсморазведочные работы, различные моди</w:t>
            </w:r>
            <w:r w:rsidRPr="00E71360">
              <w:rPr>
                <w:rFonts w:ascii="Times New Roman" w:eastAsia="Times New Roman" w:hAnsi="Times New Roman"/>
                <w:color w:val="000000"/>
                <w:sz w:val="24"/>
                <w:szCs w:val="24"/>
                <w:lang w:val="mn-MN" w:eastAsia="ru-RU"/>
              </w:rPr>
              <w:t>фикации электроразведки, каротаж, ультразвуковые исследования на образцах и в скважинах. Сочетание комплекса методов позволяет более достоверно интерпретировать получаемые результаты в увязке с инженерно геологическими работами.</w:t>
            </w:r>
          </w:p>
          <w:p w:rsidR="00536FF1" w:rsidRPr="00E71360" w:rsidRDefault="00536FF1" w:rsidP="000F67F3">
            <w:pPr>
              <w:jc w:val="both"/>
              <w:rPr>
                <w:rFonts w:ascii="Times New Roman" w:eastAsia="Times New Roman" w:hAnsi="Times New Roman"/>
                <w:sz w:val="24"/>
                <w:szCs w:val="24"/>
                <w:lang w:val="mn-MN"/>
              </w:rPr>
            </w:pPr>
          </w:p>
          <w:p w:rsidR="00754832" w:rsidRPr="00E71360" w:rsidRDefault="00754832" w:rsidP="000F67F3">
            <w:pPr>
              <w:jc w:val="both"/>
              <w:rPr>
                <w:rFonts w:ascii="Times New Roman" w:eastAsia="Times New Roman" w:hAnsi="Times New Roman"/>
                <w:sz w:val="24"/>
                <w:szCs w:val="24"/>
                <w:lang w:val="mn-MN"/>
              </w:rPr>
            </w:pPr>
          </w:p>
          <w:p w:rsidR="00754832" w:rsidRPr="00E71360" w:rsidRDefault="00754832" w:rsidP="000F67F3">
            <w:pPr>
              <w:jc w:val="both"/>
              <w:rPr>
                <w:rFonts w:ascii="Times New Roman" w:eastAsia="Times New Roman" w:hAnsi="Times New Roman"/>
                <w:sz w:val="24"/>
                <w:szCs w:val="24"/>
                <w:lang w:val="mn-MN"/>
              </w:rPr>
            </w:pPr>
          </w:p>
          <w:p w:rsidR="00754832" w:rsidRPr="00E71360" w:rsidRDefault="00754832" w:rsidP="000F67F3">
            <w:pPr>
              <w:jc w:val="both"/>
              <w:rPr>
                <w:rFonts w:ascii="Times New Roman" w:eastAsia="Times New Roman" w:hAnsi="Times New Roman"/>
                <w:sz w:val="24"/>
                <w:szCs w:val="24"/>
                <w:lang w:val="mn-MN"/>
              </w:rPr>
            </w:pPr>
          </w:p>
          <w:p w:rsidR="00754832" w:rsidRPr="00E71360" w:rsidRDefault="00754832" w:rsidP="000F67F3">
            <w:pPr>
              <w:jc w:val="both"/>
              <w:rPr>
                <w:rFonts w:ascii="Times New Roman" w:eastAsia="Times New Roman" w:hAnsi="Times New Roman"/>
                <w:sz w:val="24"/>
                <w:szCs w:val="24"/>
                <w:lang w:val="mn-MN"/>
              </w:rPr>
            </w:pPr>
          </w:p>
          <w:p w:rsidR="00754832" w:rsidRPr="00E71360" w:rsidRDefault="00754832" w:rsidP="000F67F3">
            <w:pPr>
              <w:jc w:val="both"/>
              <w:rPr>
                <w:rFonts w:ascii="Times New Roman" w:eastAsia="Times New Roman" w:hAnsi="Times New Roman"/>
                <w:sz w:val="24"/>
                <w:szCs w:val="24"/>
                <w:lang w:val="mn-MN"/>
              </w:rPr>
            </w:pPr>
          </w:p>
          <w:p w:rsidR="004704B0" w:rsidRPr="00E71360" w:rsidRDefault="004704B0" w:rsidP="000F67F3">
            <w:pPr>
              <w:jc w:val="both"/>
              <w:rPr>
                <w:rFonts w:ascii="Times New Roman" w:eastAsia="Times New Roman" w:hAnsi="Times New Roman"/>
                <w:sz w:val="24"/>
                <w:szCs w:val="24"/>
                <w:lang w:val="mn-MN"/>
              </w:rPr>
            </w:pPr>
          </w:p>
          <w:p w:rsidR="00536FF1" w:rsidRPr="00E71360" w:rsidRDefault="00536FF1"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Б.3.3.15 Исследование грунтов полевыми методами следует проводить на профилях и «ключевых» участ</w:t>
            </w:r>
            <w:r w:rsidR="005E1DEC" w:rsidRPr="00E71360">
              <w:rPr>
                <w:rFonts w:ascii="Times New Roman" w:eastAsia="Times New Roman" w:hAnsi="Times New Roman"/>
                <w:color w:val="000000"/>
                <w:sz w:val="24"/>
                <w:szCs w:val="24"/>
                <w:lang w:val="mn-MN" w:eastAsia="ru-RU"/>
              </w:rPr>
              <w:t>ках в сочетании с горно-буровыми,</w:t>
            </w:r>
            <w:r w:rsidRPr="00E71360">
              <w:rPr>
                <w:rFonts w:ascii="Times New Roman" w:eastAsia="Times New Roman" w:hAnsi="Times New Roman"/>
                <w:color w:val="000000"/>
                <w:sz w:val="24"/>
                <w:szCs w:val="24"/>
                <w:lang w:val="mn-MN" w:eastAsia="ru-RU"/>
              </w:rPr>
              <w:t xml:space="preserve"> геофизическими и лабораторными работами.</w:t>
            </w:r>
          </w:p>
          <w:p w:rsidR="00241A1A" w:rsidRPr="00E71360" w:rsidRDefault="00241A1A" w:rsidP="000F67F3">
            <w:pPr>
              <w:jc w:val="both"/>
              <w:rPr>
                <w:rFonts w:ascii="Times New Roman" w:eastAsia="Times New Roman" w:hAnsi="Times New Roman"/>
                <w:sz w:val="24"/>
                <w:szCs w:val="24"/>
                <w:lang w:val="mn-MN"/>
              </w:rPr>
            </w:pPr>
          </w:p>
          <w:p w:rsidR="00536FF1" w:rsidRPr="00E71360" w:rsidRDefault="00536FF1"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В состав работ включают статическое и динамическое зондирование, вращательный срез, радиоизотопны</w:t>
            </w:r>
            <w:r w:rsidR="005E1DEC" w:rsidRPr="00E71360">
              <w:rPr>
                <w:rFonts w:ascii="Times New Roman" w:eastAsia="Times New Roman" w:hAnsi="Times New Roman"/>
                <w:color w:val="000000"/>
                <w:sz w:val="24"/>
                <w:szCs w:val="24"/>
                <w:lang w:val="mn-MN" w:eastAsia="ru-RU"/>
              </w:rPr>
              <w:t>й</w:t>
            </w:r>
            <w:r w:rsidRPr="00E71360">
              <w:rPr>
                <w:rFonts w:ascii="Times New Roman" w:eastAsia="Times New Roman" w:hAnsi="Times New Roman"/>
                <w:color w:val="000000"/>
                <w:sz w:val="24"/>
                <w:szCs w:val="24"/>
                <w:lang w:val="mn-MN" w:eastAsia="ru-RU"/>
              </w:rPr>
              <w:t xml:space="preserve"> каротаж, прессиометрические испытания.</w:t>
            </w:r>
          </w:p>
          <w:p w:rsidR="00536FF1" w:rsidRPr="00E71360" w:rsidRDefault="00536FF1" w:rsidP="000F67F3">
            <w:pPr>
              <w:ind w:firstLine="360"/>
              <w:jc w:val="both"/>
              <w:rPr>
                <w:rFonts w:ascii="Times New Roman" w:eastAsia="Times New Roman" w:hAnsi="Times New Roman"/>
                <w:color w:val="000000"/>
                <w:sz w:val="24"/>
                <w:szCs w:val="24"/>
                <w:lang w:val="mn-MN" w:eastAsia="ru-RU"/>
              </w:rPr>
            </w:pPr>
          </w:p>
          <w:p w:rsidR="00444DDE" w:rsidRPr="00E71360" w:rsidRDefault="00444DDE" w:rsidP="000F67F3">
            <w:pPr>
              <w:ind w:firstLine="360"/>
              <w:jc w:val="both"/>
              <w:rPr>
                <w:rFonts w:ascii="Times New Roman" w:eastAsia="Times New Roman" w:hAnsi="Times New Roman"/>
                <w:color w:val="000000"/>
                <w:sz w:val="24"/>
                <w:szCs w:val="24"/>
                <w:lang w:val="mn-MN" w:eastAsia="ru-RU"/>
              </w:rPr>
            </w:pPr>
          </w:p>
          <w:p w:rsidR="00444DDE" w:rsidRPr="00E71360" w:rsidRDefault="00444DDE" w:rsidP="000F67F3">
            <w:pPr>
              <w:ind w:firstLine="360"/>
              <w:jc w:val="both"/>
              <w:rPr>
                <w:rFonts w:ascii="Times New Roman" w:eastAsia="Times New Roman" w:hAnsi="Times New Roman"/>
                <w:color w:val="000000"/>
                <w:sz w:val="24"/>
                <w:szCs w:val="24"/>
                <w:lang w:val="mn-MN" w:eastAsia="ru-RU"/>
              </w:rPr>
            </w:pPr>
          </w:p>
          <w:p w:rsidR="00444DDE" w:rsidRPr="00E71360" w:rsidRDefault="00444DDE" w:rsidP="000F67F3">
            <w:pPr>
              <w:ind w:firstLine="360"/>
              <w:jc w:val="both"/>
              <w:rPr>
                <w:rFonts w:ascii="Times New Roman" w:eastAsia="Times New Roman" w:hAnsi="Times New Roman"/>
                <w:color w:val="000000"/>
                <w:sz w:val="24"/>
                <w:szCs w:val="24"/>
                <w:lang w:val="mn-MN" w:eastAsia="ru-RU"/>
              </w:rPr>
            </w:pPr>
          </w:p>
          <w:p w:rsidR="00536FF1" w:rsidRPr="00E71360" w:rsidRDefault="00536FF1"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Б.3.3.16 Гидроге</w:t>
            </w:r>
            <w:r w:rsidR="0087004B" w:rsidRPr="00E71360">
              <w:rPr>
                <w:rFonts w:ascii="Times New Roman" w:eastAsia="Times New Roman" w:hAnsi="Times New Roman"/>
                <w:color w:val="000000"/>
                <w:sz w:val="24"/>
                <w:szCs w:val="24"/>
                <w:lang w:val="mn-MN" w:eastAsia="ru-RU"/>
              </w:rPr>
              <w:t>ологические работы проводятся д</w:t>
            </w:r>
            <w:r w:rsidRPr="00E71360">
              <w:rPr>
                <w:rFonts w:ascii="Times New Roman" w:eastAsia="Times New Roman" w:hAnsi="Times New Roman"/>
                <w:color w:val="000000"/>
                <w:sz w:val="24"/>
                <w:szCs w:val="24"/>
                <w:lang w:val="mn-MN" w:eastAsia="ru-RU"/>
              </w:rPr>
              <w:t>ля установления характера и границ распространения водоносных горизонтов, их мощности, глубины появления и установления уровне</w:t>
            </w:r>
            <w:r w:rsidR="0087004B" w:rsidRPr="00E71360">
              <w:rPr>
                <w:rFonts w:ascii="Times New Roman" w:eastAsia="Times New Roman" w:hAnsi="Times New Roman"/>
                <w:color w:val="000000"/>
                <w:sz w:val="24"/>
                <w:szCs w:val="24"/>
                <w:lang w:val="mn-MN" w:eastAsia="ru-RU"/>
              </w:rPr>
              <w:t>й подземных вод</w:t>
            </w:r>
            <w:r w:rsidR="008D2A88"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величин напора, области питания и разгрузки, водопроницаемости обводненных пород и пород зоны аэрации, гидравлической связи водоносных горизонтов между собой и с поверхностными водами, направления движения подземных вод, защищенности подземных вод от техногенного загрязнения, режима подземных вод в течение гидрологического года, химического состава и степени агрессивности подземных вод и их изменения в течение года, а также для составления прогнозной оценки развития подтопления территории, изменения химического состава подземных вод и возможности их загрязнения при строительстве и эксплуатации ТЭС.</w:t>
            </w:r>
          </w:p>
          <w:p w:rsidR="00536FF1" w:rsidRPr="00E71360" w:rsidRDefault="00536FF1" w:rsidP="000F67F3">
            <w:pPr>
              <w:jc w:val="both"/>
              <w:rPr>
                <w:rFonts w:ascii="Times New Roman" w:eastAsia="Times New Roman" w:hAnsi="Times New Roman"/>
                <w:sz w:val="24"/>
                <w:szCs w:val="24"/>
                <w:lang w:val="mn-MN"/>
              </w:rPr>
            </w:pPr>
          </w:p>
          <w:p w:rsidR="00F659B3" w:rsidRPr="00E71360" w:rsidRDefault="00F659B3" w:rsidP="000F67F3">
            <w:pPr>
              <w:jc w:val="both"/>
              <w:rPr>
                <w:rFonts w:ascii="Times New Roman" w:eastAsia="Times New Roman" w:hAnsi="Times New Roman"/>
                <w:sz w:val="24"/>
                <w:szCs w:val="24"/>
                <w:lang w:val="mn-MN"/>
              </w:rPr>
            </w:pPr>
          </w:p>
          <w:p w:rsidR="00F659B3" w:rsidRPr="00E71360" w:rsidRDefault="00F659B3" w:rsidP="000F67F3">
            <w:pPr>
              <w:jc w:val="both"/>
              <w:rPr>
                <w:rFonts w:ascii="Times New Roman" w:eastAsia="Times New Roman" w:hAnsi="Times New Roman"/>
                <w:sz w:val="24"/>
                <w:szCs w:val="24"/>
                <w:lang w:val="mn-MN"/>
              </w:rPr>
            </w:pPr>
          </w:p>
          <w:p w:rsidR="00F659B3" w:rsidRPr="00E71360" w:rsidRDefault="00F659B3" w:rsidP="000F67F3">
            <w:pPr>
              <w:jc w:val="both"/>
              <w:rPr>
                <w:rFonts w:ascii="Times New Roman" w:eastAsia="Times New Roman" w:hAnsi="Times New Roman"/>
                <w:sz w:val="24"/>
                <w:szCs w:val="24"/>
                <w:lang w:val="mn-MN"/>
              </w:rPr>
            </w:pPr>
          </w:p>
          <w:p w:rsidR="002D4A04" w:rsidRPr="00E71360" w:rsidRDefault="002D4A04" w:rsidP="000F67F3">
            <w:pPr>
              <w:jc w:val="both"/>
              <w:rPr>
                <w:rFonts w:ascii="Times New Roman" w:eastAsia="Times New Roman" w:hAnsi="Times New Roman"/>
                <w:sz w:val="24"/>
                <w:szCs w:val="24"/>
                <w:lang w:val="mn-MN"/>
              </w:rPr>
            </w:pPr>
          </w:p>
          <w:p w:rsidR="00536FF1" w:rsidRPr="00E71360" w:rsidRDefault="00536FF1"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При наличии одного водонос</w:t>
            </w:r>
            <w:r w:rsidR="00537AF9" w:rsidRPr="00E71360">
              <w:rPr>
                <w:rFonts w:ascii="Times New Roman" w:eastAsia="Times New Roman" w:hAnsi="Times New Roman"/>
                <w:color w:val="000000"/>
                <w:sz w:val="24"/>
                <w:szCs w:val="24"/>
                <w:lang w:val="mn-MN" w:eastAsia="ru-RU"/>
              </w:rPr>
              <w:t>ного горизонта часть скважин до</w:t>
            </w:r>
            <w:r w:rsidRPr="00E71360">
              <w:rPr>
                <w:rFonts w:ascii="Times New Roman" w:eastAsia="Times New Roman" w:hAnsi="Times New Roman"/>
                <w:color w:val="000000"/>
                <w:sz w:val="24"/>
                <w:szCs w:val="24"/>
                <w:lang w:val="mn-MN" w:eastAsia="ru-RU"/>
              </w:rPr>
              <w:t>лжна быть пройдена на всю его мощность, но глубиной не более 50 м. При наличии двух или трех водоносных горизонтов часть скважин должна проходиться с перекрытием и изоляцией соответственно первого и второго водоносных горизонтов.</w:t>
            </w:r>
          </w:p>
          <w:p w:rsidR="00536FF1" w:rsidRPr="00E71360" w:rsidRDefault="00536FF1" w:rsidP="000F67F3">
            <w:pPr>
              <w:jc w:val="both"/>
              <w:rPr>
                <w:rFonts w:ascii="Times New Roman" w:eastAsia="Times New Roman" w:hAnsi="Times New Roman"/>
                <w:sz w:val="24"/>
                <w:szCs w:val="24"/>
                <w:lang w:val="mn-MN"/>
              </w:rPr>
            </w:pPr>
          </w:p>
          <w:p w:rsidR="002B05CC" w:rsidRPr="00E71360" w:rsidRDefault="002B05CC" w:rsidP="000F67F3">
            <w:pPr>
              <w:jc w:val="both"/>
              <w:rPr>
                <w:rFonts w:ascii="Times New Roman" w:eastAsia="Times New Roman" w:hAnsi="Times New Roman"/>
                <w:sz w:val="24"/>
                <w:szCs w:val="24"/>
                <w:lang w:val="mn-MN"/>
              </w:rPr>
            </w:pPr>
          </w:p>
          <w:p w:rsidR="002B05CC" w:rsidRPr="00E71360" w:rsidRDefault="002B05CC" w:rsidP="000F67F3">
            <w:pPr>
              <w:jc w:val="both"/>
              <w:rPr>
                <w:rFonts w:ascii="Times New Roman" w:eastAsia="Times New Roman" w:hAnsi="Times New Roman"/>
                <w:sz w:val="24"/>
                <w:szCs w:val="24"/>
                <w:lang w:val="mn-MN"/>
              </w:rPr>
            </w:pPr>
          </w:p>
          <w:p w:rsidR="00536FF1" w:rsidRPr="00E71360" w:rsidRDefault="00536FF1"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При необходимости определения водопроницаемости пород проводятся опытно-фильтрационные работы. Породы зоны аэрации опробуются наливами в шурфы или нагнетаниями в скважины. Водоносные горизонты опробуются методом кустовых или одиночных откачек. Для з</w:t>
            </w:r>
            <w:r w:rsidR="00D02AF8" w:rsidRPr="00E71360">
              <w:rPr>
                <w:rFonts w:ascii="Times New Roman" w:eastAsia="Times New Roman" w:hAnsi="Times New Roman"/>
                <w:color w:val="000000"/>
                <w:sz w:val="24"/>
                <w:szCs w:val="24"/>
                <w:lang w:val="mn-MN" w:eastAsia="ru-RU"/>
              </w:rPr>
              <w:t xml:space="preserve">оны аэрации на каждую основную </w:t>
            </w:r>
            <w:r w:rsidRPr="00E71360">
              <w:rPr>
                <w:rFonts w:ascii="Times New Roman" w:eastAsia="Times New Roman" w:hAnsi="Times New Roman"/>
                <w:color w:val="000000"/>
                <w:sz w:val="24"/>
                <w:szCs w:val="24"/>
                <w:lang w:val="mn-MN" w:eastAsia="ru-RU"/>
              </w:rPr>
              <w:t>литологическую разность пород на каждой площадке должно быть проведено не менее трех опытов, для водоносного горизонта долж</w:t>
            </w:r>
            <w:r w:rsidR="001148D6" w:rsidRPr="00E71360">
              <w:rPr>
                <w:rFonts w:ascii="Times New Roman" w:eastAsia="Times New Roman" w:hAnsi="Times New Roman"/>
                <w:color w:val="000000"/>
                <w:sz w:val="24"/>
                <w:szCs w:val="24"/>
                <w:lang w:val="mn-MN" w:eastAsia="ru-RU"/>
              </w:rPr>
              <w:t>но быть проведено не менее двух</w:t>
            </w:r>
            <w:r w:rsidRPr="00E71360">
              <w:rPr>
                <w:rFonts w:ascii="Times New Roman" w:eastAsia="Times New Roman" w:hAnsi="Times New Roman"/>
                <w:color w:val="000000"/>
                <w:sz w:val="24"/>
                <w:szCs w:val="24"/>
                <w:lang w:val="mn-MN" w:eastAsia="ru-RU"/>
              </w:rPr>
              <w:t xml:space="preserve"> откачек. Водопроницаемость слабо</w:t>
            </w:r>
            <w:r w:rsidR="00D02AF8" w:rsidRPr="00E71360">
              <w:rPr>
                <w:rFonts w:ascii="Times New Roman" w:eastAsia="Times New Roman" w:hAnsi="Times New Roman"/>
                <w:color w:val="000000"/>
                <w:sz w:val="24"/>
                <w:szCs w:val="24"/>
                <w:lang w:val="mn-MN" w:eastAsia="ru-RU"/>
              </w:rPr>
              <w:t>фильтрующих грунтов (Кф менее 0,</w:t>
            </w:r>
            <w:r w:rsidRPr="00E71360">
              <w:rPr>
                <w:rFonts w:ascii="Times New Roman" w:eastAsia="Times New Roman" w:hAnsi="Times New Roman"/>
                <w:color w:val="000000"/>
                <w:sz w:val="24"/>
                <w:szCs w:val="24"/>
                <w:lang w:val="mn-MN" w:eastAsia="ru-RU"/>
              </w:rPr>
              <w:t>1 м/сут) допускается определять лабораторными методами - по ГОСТ 25584.</w:t>
            </w:r>
          </w:p>
          <w:p w:rsidR="00536FF1" w:rsidRPr="00E71360" w:rsidRDefault="00536FF1" w:rsidP="000F67F3">
            <w:pPr>
              <w:jc w:val="both"/>
              <w:rPr>
                <w:rFonts w:ascii="Times New Roman" w:eastAsia="Times New Roman" w:hAnsi="Times New Roman"/>
                <w:sz w:val="24"/>
                <w:szCs w:val="24"/>
                <w:lang w:val="mn-MN"/>
              </w:rPr>
            </w:pPr>
          </w:p>
          <w:p w:rsidR="005A09EF" w:rsidRPr="00E71360" w:rsidRDefault="005A09EF" w:rsidP="000F67F3">
            <w:pPr>
              <w:jc w:val="both"/>
              <w:rPr>
                <w:rFonts w:ascii="Times New Roman" w:eastAsia="Times New Roman" w:hAnsi="Times New Roman"/>
                <w:sz w:val="24"/>
                <w:szCs w:val="24"/>
                <w:lang w:val="mn-MN"/>
              </w:rPr>
            </w:pPr>
          </w:p>
          <w:p w:rsidR="005A09EF" w:rsidRPr="00E71360" w:rsidRDefault="005A09EF" w:rsidP="000F67F3">
            <w:pPr>
              <w:jc w:val="both"/>
              <w:rPr>
                <w:rFonts w:ascii="Times New Roman" w:eastAsia="Times New Roman" w:hAnsi="Times New Roman"/>
                <w:sz w:val="24"/>
                <w:szCs w:val="24"/>
                <w:lang w:val="mn-MN"/>
              </w:rPr>
            </w:pPr>
          </w:p>
          <w:p w:rsidR="005A09EF" w:rsidRPr="00E71360" w:rsidRDefault="005A09EF" w:rsidP="000F67F3">
            <w:pPr>
              <w:jc w:val="both"/>
              <w:rPr>
                <w:rFonts w:ascii="Times New Roman" w:eastAsia="Times New Roman" w:hAnsi="Times New Roman"/>
                <w:sz w:val="24"/>
                <w:szCs w:val="24"/>
                <w:lang w:val="mn-MN"/>
              </w:rPr>
            </w:pPr>
          </w:p>
          <w:p w:rsidR="002137CC" w:rsidRPr="00E71360" w:rsidRDefault="002137CC" w:rsidP="000F67F3">
            <w:pPr>
              <w:jc w:val="both"/>
              <w:rPr>
                <w:rFonts w:ascii="Times New Roman" w:eastAsia="Times New Roman" w:hAnsi="Times New Roman"/>
                <w:sz w:val="24"/>
                <w:szCs w:val="24"/>
                <w:lang w:val="mn-MN"/>
              </w:rPr>
            </w:pPr>
          </w:p>
          <w:p w:rsidR="00536FF1" w:rsidRPr="00E71360" w:rsidRDefault="00536FF1"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Для определения химического состава и оценки агрессивности подземных вод из каждого водоносного горизонта следует отбирать не менее трех проб воды на стандартный анализ, а на промплощадках и площадках золоотвалов необходимо о</w:t>
            </w:r>
            <w:r w:rsidR="00A86350" w:rsidRPr="00E71360">
              <w:rPr>
                <w:rFonts w:ascii="Times New Roman" w:eastAsia="Times New Roman" w:hAnsi="Times New Roman"/>
                <w:color w:val="000000"/>
                <w:sz w:val="24"/>
                <w:szCs w:val="24"/>
                <w:lang w:val="mn-MN" w:eastAsia="ru-RU"/>
              </w:rPr>
              <w:t>т</w:t>
            </w:r>
            <w:r w:rsidRPr="00E71360">
              <w:rPr>
                <w:rFonts w:ascii="Times New Roman" w:eastAsia="Times New Roman" w:hAnsi="Times New Roman"/>
                <w:color w:val="000000"/>
                <w:sz w:val="24"/>
                <w:szCs w:val="24"/>
                <w:lang w:val="mn-MN" w:eastAsia="ru-RU"/>
              </w:rPr>
              <w:t>бирать одну-две пробы воды на полный анализ согласно приложению Д.</w:t>
            </w:r>
          </w:p>
          <w:p w:rsidR="00536FF1" w:rsidRPr="00E71360" w:rsidRDefault="00536FF1" w:rsidP="000F67F3">
            <w:pPr>
              <w:jc w:val="both"/>
              <w:rPr>
                <w:rFonts w:ascii="Times New Roman" w:eastAsia="Times New Roman" w:hAnsi="Times New Roman"/>
                <w:sz w:val="24"/>
                <w:szCs w:val="24"/>
                <w:lang w:val="mn-MN"/>
              </w:rPr>
            </w:pPr>
          </w:p>
          <w:p w:rsidR="00960DB4" w:rsidRPr="00E71360" w:rsidRDefault="00960DB4" w:rsidP="000F67F3">
            <w:pPr>
              <w:jc w:val="both"/>
              <w:rPr>
                <w:rFonts w:ascii="Times New Roman" w:eastAsia="Times New Roman" w:hAnsi="Times New Roman"/>
                <w:sz w:val="24"/>
                <w:szCs w:val="24"/>
                <w:lang w:val="mn-MN"/>
              </w:rPr>
            </w:pPr>
          </w:p>
          <w:p w:rsidR="00960DB4" w:rsidRPr="00E71360" w:rsidRDefault="00960DB4" w:rsidP="000F67F3">
            <w:pPr>
              <w:jc w:val="both"/>
              <w:rPr>
                <w:rFonts w:ascii="Times New Roman" w:eastAsia="Times New Roman" w:hAnsi="Times New Roman"/>
                <w:sz w:val="24"/>
                <w:szCs w:val="24"/>
                <w:lang w:val="mn-MN"/>
              </w:rPr>
            </w:pPr>
          </w:p>
          <w:p w:rsidR="00960DB4" w:rsidRPr="00E71360" w:rsidRDefault="00960DB4" w:rsidP="000F67F3">
            <w:pPr>
              <w:jc w:val="both"/>
              <w:rPr>
                <w:rFonts w:ascii="Times New Roman" w:eastAsia="Times New Roman" w:hAnsi="Times New Roman"/>
                <w:sz w:val="24"/>
                <w:szCs w:val="24"/>
                <w:lang w:val="mn-MN"/>
              </w:rPr>
            </w:pPr>
          </w:p>
          <w:p w:rsidR="00536FF1" w:rsidRPr="00E71360" w:rsidRDefault="00536FF1"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Б.3.3.17 Стационарные наблюдения за уровнем, температурой и химическим составом подземных </w:t>
            </w:r>
            <w:r w:rsidR="00960DB4" w:rsidRPr="00E71360">
              <w:rPr>
                <w:rFonts w:ascii="Times New Roman" w:eastAsia="Times New Roman" w:hAnsi="Times New Roman"/>
                <w:color w:val="000000"/>
                <w:sz w:val="24"/>
                <w:szCs w:val="24"/>
                <w:lang w:val="mn-MN" w:eastAsia="ru-RU"/>
              </w:rPr>
              <w:t>вод производят на промплощадках,</w:t>
            </w:r>
            <w:r w:rsidRPr="00E71360">
              <w:rPr>
                <w:rFonts w:ascii="Times New Roman" w:eastAsia="Times New Roman" w:hAnsi="Times New Roman"/>
                <w:color w:val="000000"/>
                <w:sz w:val="24"/>
                <w:szCs w:val="24"/>
                <w:lang w:val="mn-MN" w:eastAsia="ru-RU"/>
              </w:rPr>
              <w:t xml:space="preserve"> площадках гидротехнических сооружений, золоотвалов и жилых поселков на все водоносные горизонты, влияющие на условия строительства и эксплуатации зданий и сооружений или подверженных их воздействию.</w:t>
            </w:r>
          </w:p>
          <w:p w:rsidR="00536FF1" w:rsidRPr="00E71360" w:rsidRDefault="00536FF1" w:rsidP="000F67F3">
            <w:pPr>
              <w:jc w:val="both"/>
              <w:rPr>
                <w:rFonts w:ascii="Times New Roman" w:eastAsia="Times New Roman" w:hAnsi="Times New Roman"/>
                <w:sz w:val="24"/>
                <w:szCs w:val="24"/>
                <w:lang w:val="mn-MN"/>
              </w:rPr>
            </w:pPr>
          </w:p>
          <w:p w:rsidR="00391D95" w:rsidRPr="00E71360" w:rsidRDefault="00391D95" w:rsidP="000F67F3">
            <w:pPr>
              <w:jc w:val="both"/>
              <w:rPr>
                <w:rFonts w:ascii="Times New Roman" w:eastAsia="Times New Roman" w:hAnsi="Times New Roman"/>
                <w:sz w:val="24"/>
                <w:szCs w:val="24"/>
                <w:lang w:val="mn-MN"/>
              </w:rPr>
            </w:pPr>
          </w:p>
          <w:p w:rsidR="00536FF1" w:rsidRPr="00E71360" w:rsidRDefault="00536FF1"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На этих площадках необходимо </w:t>
            </w:r>
            <w:r w:rsidR="00A86350" w:rsidRPr="00E71360">
              <w:rPr>
                <w:rFonts w:ascii="Times New Roman" w:eastAsia="Times New Roman" w:hAnsi="Times New Roman"/>
                <w:color w:val="000000"/>
                <w:sz w:val="24"/>
                <w:szCs w:val="24"/>
                <w:lang w:val="mn-MN" w:eastAsia="ru-RU"/>
              </w:rPr>
              <w:t>заложить не менее чем по одному режимному</w:t>
            </w:r>
            <w:r w:rsidRPr="00E71360">
              <w:rPr>
                <w:rFonts w:ascii="Times New Roman" w:eastAsia="Times New Roman" w:hAnsi="Times New Roman"/>
                <w:color w:val="000000"/>
                <w:sz w:val="24"/>
                <w:szCs w:val="24"/>
                <w:lang w:val="mn-MN" w:eastAsia="ru-RU"/>
              </w:rPr>
              <w:t xml:space="preserve"> створу скважин в характерных направлениях и обеспечить увязку наблюдений с гидрологическими работами на водомерных постах, выполняемыми в составе изысканий. Створы режимных скважин от площадок </w:t>
            </w:r>
            <w:r w:rsidRPr="00E71360">
              <w:rPr>
                <w:rFonts w:ascii="Times New Roman" w:eastAsia="Times New Roman" w:hAnsi="Times New Roman"/>
                <w:color w:val="000000"/>
                <w:sz w:val="24"/>
                <w:szCs w:val="24"/>
                <w:lang w:val="mn-MN" w:eastAsia="ru-RU"/>
              </w:rPr>
              <w:lastRenderedPageBreak/>
              <w:t>золоотвала следует размещать до поверхностных водотоков, водоемов, водозаборов подземных вод</w:t>
            </w:r>
            <w:r w:rsidR="00A86350"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на которые может оказать влияние золоотвал.</w:t>
            </w:r>
          </w:p>
          <w:p w:rsidR="00536FF1" w:rsidRPr="00E71360" w:rsidRDefault="00536FF1" w:rsidP="000F67F3">
            <w:pPr>
              <w:ind w:firstLine="360"/>
              <w:jc w:val="both"/>
              <w:rPr>
                <w:rFonts w:ascii="Times New Roman" w:eastAsia="Times New Roman" w:hAnsi="Times New Roman"/>
                <w:sz w:val="24"/>
                <w:szCs w:val="24"/>
                <w:lang w:val="mn-MN"/>
              </w:rPr>
            </w:pPr>
          </w:p>
          <w:p w:rsidR="00391D95" w:rsidRPr="00E71360" w:rsidRDefault="00391D9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Стационарные наблюдения за развитием опасных геологических процессов проводят по сети пунктов или створам, размещение которых обосновывается в программе изысканий.</w:t>
            </w:r>
          </w:p>
          <w:p w:rsidR="003F4160" w:rsidRPr="00E71360" w:rsidRDefault="003F4160" w:rsidP="000F67F3">
            <w:pPr>
              <w:jc w:val="both"/>
              <w:rPr>
                <w:rFonts w:ascii="Times New Roman" w:eastAsia="Times New Roman" w:hAnsi="Times New Roman"/>
                <w:sz w:val="24"/>
                <w:szCs w:val="24"/>
                <w:lang w:val="mn-MN"/>
              </w:rPr>
            </w:pPr>
          </w:p>
          <w:p w:rsidR="00921938" w:rsidRPr="00E71360" w:rsidRDefault="00921938" w:rsidP="000F67F3">
            <w:pPr>
              <w:jc w:val="both"/>
              <w:rPr>
                <w:rFonts w:ascii="Times New Roman" w:eastAsia="Times New Roman" w:hAnsi="Times New Roman"/>
                <w:sz w:val="24"/>
                <w:szCs w:val="24"/>
                <w:lang w:val="mn-MN"/>
              </w:rPr>
            </w:pPr>
          </w:p>
          <w:p w:rsidR="002137CC" w:rsidRPr="00E71360" w:rsidRDefault="002137CC" w:rsidP="000F67F3">
            <w:pPr>
              <w:jc w:val="both"/>
              <w:rPr>
                <w:rFonts w:ascii="Times New Roman" w:eastAsia="Times New Roman" w:hAnsi="Times New Roman"/>
                <w:sz w:val="24"/>
                <w:szCs w:val="24"/>
                <w:lang w:val="mn-MN"/>
              </w:rPr>
            </w:pPr>
          </w:p>
          <w:p w:rsidR="00391D95" w:rsidRPr="00E71360" w:rsidRDefault="00391D9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Наблюдения выполняют не менее чем в течение года и на выбранной площадке при необходимости продолжают на последующих этапах изысканий.</w:t>
            </w:r>
          </w:p>
          <w:p w:rsidR="003F4160" w:rsidRPr="00E71360" w:rsidRDefault="003F4160" w:rsidP="000F67F3">
            <w:pPr>
              <w:jc w:val="both"/>
              <w:rPr>
                <w:rFonts w:ascii="Times New Roman" w:eastAsia="Times New Roman" w:hAnsi="Times New Roman"/>
                <w:sz w:val="24"/>
                <w:szCs w:val="24"/>
                <w:lang w:val="mn-MN"/>
              </w:rPr>
            </w:pPr>
          </w:p>
          <w:p w:rsidR="00343461" w:rsidRPr="00E71360" w:rsidRDefault="00343461" w:rsidP="000F67F3">
            <w:pPr>
              <w:jc w:val="both"/>
              <w:rPr>
                <w:rFonts w:ascii="Times New Roman" w:eastAsia="Times New Roman" w:hAnsi="Times New Roman"/>
                <w:sz w:val="24"/>
                <w:szCs w:val="24"/>
                <w:lang w:val="mn-MN"/>
              </w:rPr>
            </w:pPr>
          </w:p>
          <w:p w:rsidR="00391D95" w:rsidRPr="00E71360" w:rsidRDefault="00391D9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Прогнозная оценк</w:t>
            </w:r>
            <w:r w:rsidR="00EB3AB5" w:rsidRPr="00E71360">
              <w:rPr>
                <w:rFonts w:ascii="Times New Roman" w:eastAsia="Times New Roman" w:hAnsi="Times New Roman"/>
                <w:color w:val="000000"/>
                <w:sz w:val="24"/>
                <w:szCs w:val="24"/>
                <w:lang w:val="mn-MN" w:eastAsia="ru-RU"/>
              </w:rPr>
              <w:t>а подтопления территории пдощад</w:t>
            </w:r>
            <w:r w:rsidRPr="00E71360">
              <w:rPr>
                <w:rFonts w:ascii="Times New Roman" w:eastAsia="Times New Roman" w:hAnsi="Times New Roman"/>
                <w:color w:val="000000"/>
                <w:sz w:val="24"/>
                <w:szCs w:val="24"/>
                <w:lang w:val="mn-MN" w:eastAsia="ru-RU"/>
              </w:rPr>
              <w:t>ок составляется с использованием методов обобщенной или конкретной аналогий, а также на основании аналитических расчетов.</w:t>
            </w:r>
          </w:p>
          <w:p w:rsidR="003F4160" w:rsidRPr="00E71360" w:rsidRDefault="003F4160" w:rsidP="000F67F3">
            <w:pPr>
              <w:jc w:val="both"/>
              <w:rPr>
                <w:rFonts w:ascii="Times New Roman" w:eastAsia="Times New Roman" w:hAnsi="Times New Roman"/>
                <w:sz w:val="24"/>
                <w:szCs w:val="24"/>
                <w:lang w:val="mn-MN"/>
              </w:rPr>
            </w:pPr>
          </w:p>
          <w:p w:rsidR="00042A89" w:rsidRPr="00E71360" w:rsidRDefault="00042A89" w:rsidP="000F67F3">
            <w:pPr>
              <w:jc w:val="both"/>
              <w:rPr>
                <w:rFonts w:ascii="Times New Roman" w:eastAsia="Times New Roman" w:hAnsi="Times New Roman"/>
                <w:sz w:val="24"/>
                <w:szCs w:val="24"/>
                <w:lang w:val="mn-MN"/>
              </w:rPr>
            </w:pPr>
          </w:p>
          <w:p w:rsidR="00042A89" w:rsidRPr="00E71360" w:rsidRDefault="00042A89" w:rsidP="000F67F3">
            <w:pPr>
              <w:jc w:val="both"/>
              <w:rPr>
                <w:rFonts w:ascii="Times New Roman" w:eastAsia="Times New Roman" w:hAnsi="Times New Roman"/>
                <w:sz w:val="24"/>
                <w:szCs w:val="24"/>
                <w:lang w:val="mn-MN"/>
              </w:rPr>
            </w:pPr>
          </w:p>
          <w:p w:rsidR="002137CC" w:rsidRPr="00E71360" w:rsidRDefault="002137CC" w:rsidP="000F67F3">
            <w:pPr>
              <w:jc w:val="both"/>
              <w:rPr>
                <w:rFonts w:ascii="Times New Roman" w:eastAsia="Times New Roman" w:hAnsi="Times New Roman"/>
                <w:sz w:val="24"/>
                <w:szCs w:val="24"/>
                <w:lang w:val="mn-MN"/>
              </w:rPr>
            </w:pPr>
          </w:p>
          <w:p w:rsidR="00391D95" w:rsidRPr="00E71360" w:rsidRDefault="002F18F3"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Б.3.3.18 Для ТЭС</w:t>
            </w:r>
            <w:r w:rsidR="00042A89" w:rsidRPr="00E71360">
              <w:rPr>
                <w:rFonts w:ascii="Times New Roman" w:eastAsia="Times New Roman" w:hAnsi="Times New Roman"/>
                <w:color w:val="000000"/>
                <w:sz w:val="24"/>
                <w:szCs w:val="24"/>
                <w:lang w:val="mn-MN" w:eastAsia="ru-RU"/>
              </w:rPr>
              <w:t>,</w:t>
            </w:r>
            <w:r w:rsidR="00391D95" w:rsidRPr="00E71360">
              <w:rPr>
                <w:rFonts w:ascii="Times New Roman" w:eastAsia="Times New Roman" w:hAnsi="Times New Roman"/>
                <w:color w:val="000000"/>
                <w:sz w:val="24"/>
                <w:szCs w:val="24"/>
                <w:lang w:val="mn-MN" w:eastAsia="ru-RU"/>
              </w:rPr>
              <w:t xml:space="preserve"> расположенных в пределах закарстованных территорий, должна учитываться возможность активизации карстовых проявлений при изменении гидродинамических условий и необходимо</w:t>
            </w:r>
            <w:r w:rsidR="00042A89" w:rsidRPr="00E71360">
              <w:rPr>
                <w:rFonts w:ascii="Times New Roman" w:eastAsia="Times New Roman" w:hAnsi="Times New Roman"/>
                <w:color w:val="000000"/>
                <w:sz w:val="24"/>
                <w:szCs w:val="24"/>
                <w:lang w:val="mn-MN" w:eastAsia="ru-RU"/>
              </w:rPr>
              <w:t>сти проектирования противокар</w:t>
            </w:r>
            <w:r w:rsidR="00391D95" w:rsidRPr="00E71360">
              <w:rPr>
                <w:rFonts w:ascii="Times New Roman" w:eastAsia="Times New Roman" w:hAnsi="Times New Roman"/>
                <w:color w:val="000000"/>
                <w:sz w:val="24"/>
                <w:szCs w:val="24"/>
                <w:lang w:val="mn-MN" w:eastAsia="ru-RU"/>
              </w:rPr>
              <w:t>стовой защиты. В пределах площадей развития вечномерзлых пород необходим прогноз изменений геокриологических условий при повышении температуры грунта и подземных вод (термокарст, изменение рельефа вечномерзлых пород и др.). В пределах склонов долин на участках проектиру</w:t>
            </w:r>
            <w:r w:rsidR="00042A89" w:rsidRPr="00E71360">
              <w:rPr>
                <w:rFonts w:ascii="Times New Roman" w:eastAsia="Times New Roman" w:hAnsi="Times New Roman"/>
                <w:color w:val="000000"/>
                <w:sz w:val="24"/>
                <w:szCs w:val="24"/>
                <w:lang w:val="mn-MN" w:eastAsia="ru-RU"/>
              </w:rPr>
              <w:t>емых водохранилищ и золоотвалов,</w:t>
            </w:r>
            <w:r w:rsidR="00391D95" w:rsidRPr="00E71360">
              <w:rPr>
                <w:rFonts w:ascii="Times New Roman" w:eastAsia="Times New Roman" w:hAnsi="Times New Roman"/>
                <w:color w:val="000000"/>
                <w:sz w:val="24"/>
                <w:szCs w:val="24"/>
                <w:lang w:val="mn-MN" w:eastAsia="ru-RU"/>
              </w:rPr>
              <w:t xml:space="preserve"> прокладки внеплошадочных коммуникаций требуется оценка возможности активизации склоновых процессов и переработки берегов при проявлении подпора в результате наполнения чаш водохранилища. В сложных инженерно-геологических условиях строительства ТЭС прогнозы должны выполняться методами моделирования с привлечением специализированных организа</w:t>
            </w:r>
            <w:r w:rsidR="00042A89" w:rsidRPr="00E71360">
              <w:rPr>
                <w:rFonts w:ascii="Times New Roman" w:eastAsia="Times New Roman" w:hAnsi="Times New Roman"/>
                <w:color w:val="000000"/>
                <w:sz w:val="24"/>
                <w:szCs w:val="24"/>
                <w:lang w:val="mn-MN" w:eastAsia="ru-RU"/>
              </w:rPr>
              <w:t>ций и институтов по специальному техни</w:t>
            </w:r>
            <w:r w:rsidR="00391D95" w:rsidRPr="00E71360">
              <w:rPr>
                <w:rFonts w:ascii="Times New Roman" w:eastAsia="Times New Roman" w:hAnsi="Times New Roman"/>
                <w:color w:val="000000"/>
                <w:sz w:val="24"/>
                <w:szCs w:val="24"/>
                <w:lang w:val="mn-MN" w:eastAsia="ru-RU"/>
              </w:rPr>
              <w:t>ческому заданию.</w:t>
            </w:r>
          </w:p>
          <w:p w:rsidR="003F4160" w:rsidRPr="00E71360" w:rsidRDefault="003F4160" w:rsidP="000F67F3">
            <w:pPr>
              <w:jc w:val="both"/>
              <w:rPr>
                <w:rFonts w:ascii="Times New Roman" w:eastAsia="Times New Roman" w:hAnsi="Times New Roman"/>
                <w:sz w:val="24"/>
                <w:szCs w:val="24"/>
                <w:lang w:val="mn-MN"/>
              </w:rPr>
            </w:pPr>
          </w:p>
          <w:p w:rsidR="00CE6963" w:rsidRPr="00E71360" w:rsidRDefault="00CE6963" w:rsidP="000F67F3">
            <w:pPr>
              <w:jc w:val="both"/>
              <w:rPr>
                <w:rFonts w:ascii="Times New Roman" w:eastAsia="Times New Roman" w:hAnsi="Times New Roman"/>
                <w:sz w:val="24"/>
                <w:szCs w:val="24"/>
                <w:lang w:val="mn-MN"/>
              </w:rPr>
            </w:pPr>
          </w:p>
          <w:p w:rsidR="00CE6963" w:rsidRPr="00E71360" w:rsidRDefault="00CE6963" w:rsidP="000F67F3">
            <w:pPr>
              <w:jc w:val="both"/>
              <w:rPr>
                <w:rFonts w:ascii="Times New Roman" w:eastAsia="Times New Roman" w:hAnsi="Times New Roman"/>
                <w:sz w:val="24"/>
                <w:szCs w:val="24"/>
                <w:lang w:val="mn-MN"/>
              </w:rPr>
            </w:pPr>
          </w:p>
          <w:p w:rsidR="00CE6963" w:rsidRPr="00E71360" w:rsidRDefault="00CE6963" w:rsidP="000F67F3">
            <w:pPr>
              <w:jc w:val="both"/>
              <w:rPr>
                <w:rFonts w:ascii="Times New Roman" w:eastAsia="Times New Roman" w:hAnsi="Times New Roman"/>
                <w:sz w:val="24"/>
                <w:szCs w:val="24"/>
                <w:lang w:val="mn-MN"/>
              </w:rPr>
            </w:pPr>
          </w:p>
          <w:p w:rsidR="002137CC" w:rsidRPr="00E71360" w:rsidRDefault="002137CC" w:rsidP="000F67F3">
            <w:pPr>
              <w:jc w:val="both"/>
              <w:rPr>
                <w:rFonts w:ascii="Times New Roman" w:eastAsia="Times New Roman" w:hAnsi="Times New Roman"/>
                <w:sz w:val="24"/>
                <w:szCs w:val="24"/>
                <w:lang w:val="mn-MN"/>
              </w:rPr>
            </w:pPr>
          </w:p>
          <w:p w:rsidR="00391D95" w:rsidRPr="00E71360" w:rsidRDefault="00391D9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Б.3.3.19 Изучение свойств грунтов выполняется в объемах, достаточных для оценки состава, состояния, физико-механичес</w:t>
            </w:r>
            <w:r w:rsidR="002E282F" w:rsidRPr="00E71360">
              <w:rPr>
                <w:rFonts w:ascii="Times New Roman" w:eastAsia="Times New Roman" w:hAnsi="Times New Roman"/>
                <w:color w:val="000000"/>
                <w:sz w:val="24"/>
                <w:szCs w:val="24"/>
                <w:lang w:val="mn-MN" w:eastAsia="ru-RU"/>
              </w:rPr>
              <w:t>ких и фильтрационных свойств грун</w:t>
            </w:r>
            <w:r w:rsidRPr="00E71360">
              <w:rPr>
                <w:rFonts w:ascii="Times New Roman" w:eastAsia="Times New Roman" w:hAnsi="Times New Roman"/>
                <w:color w:val="000000"/>
                <w:sz w:val="24"/>
                <w:szCs w:val="24"/>
                <w:lang w:val="mn-MN" w:eastAsia="ru-RU"/>
              </w:rPr>
              <w:t>тов каждого вида, которые определяют лабораторными методами в сочетании с результатами статического зондирования и радиоактивного каротажа.</w:t>
            </w:r>
          </w:p>
          <w:p w:rsidR="003F4160" w:rsidRPr="00E71360" w:rsidRDefault="003F4160" w:rsidP="000F67F3">
            <w:pPr>
              <w:jc w:val="both"/>
              <w:rPr>
                <w:rFonts w:ascii="Times New Roman" w:eastAsia="Times New Roman" w:hAnsi="Times New Roman"/>
                <w:sz w:val="24"/>
                <w:szCs w:val="24"/>
                <w:lang w:val="mn-MN"/>
              </w:rPr>
            </w:pPr>
          </w:p>
          <w:p w:rsidR="006B1146" w:rsidRPr="00E71360" w:rsidRDefault="006B1146" w:rsidP="000F67F3">
            <w:pPr>
              <w:jc w:val="both"/>
              <w:rPr>
                <w:rFonts w:ascii="Times New Roman" w:eastAsia="Times New Roman" w:hAnsi="Times New Roman"/>
                <w:sz w:val="24"/>
                <w:szCs w:val="24"/>
                <w:lang w:val="mn-MN"/>
              </w:rPr>
            </w:pPr>
          </w:p>
          <w:p w:rsidR="006B1146" w:rsidRPr="00E71360" w:rsidRDefault="006B1146" w:rsidP="000F67F3">
            <w:pPr>
              <w:jc w:val="both"/>
              <w:rPr>
                <w:rFonts w:ascii="Times New Roman" w:eastAsia="Times New Roman" w:hAnsi="Times New Roman"/>
                <w:sz w:val="24"/>
                <w:szCs w:val="24"/>
                <w:lang w:val="mn-MN"/>
              </w:rPr>
            </w:pPr>
          </w:p>
          <w:p w:rsidR="003F4160" w:rsidRPr="00E71360" w:rsidRDefault="00391D95"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При сложных природных условиях показатели свойств грунтов оценивают по результатам</w:t>
            </w:r>
            <w:r w:rsidR="003F4160" w:rsidRPr="00E71360">
              <w:rPr>
                <w:rFonts w:ascii="Times New Roman" w:eastAsia="Times New Roman" w:hAnsi="Times New Roman"/>
                <w:color w:val="000000"/>
                <w:sz w:val="24"/>
                <w:szCs w:val="24"/>
                <w:lang w:val="mn-MN" w:eastAsia="ru-RU"/>
              </w:rPr>
              <w:t xml:space="preserve"> полевых испытаний или по грунтам-аналогам. Предварительную оценку динамической устойчивости грунтов допускается выполнять по результатам лабораторных определений состава и показателей физических свойств грунтов.</w:t>
            </w:r>
          </w:p>
          <w:p w:rsidR="00391D95" w:rsidRPr="00E71360" w:rsidRDefault="00391D95" w:rsidP="000F67F3">
            <w:pPr>
              <w:jc w:val="both"/>
              <w:rPr>
                <w:rFonts w:ascii="Times New Roman" w:eastAsia="Times New Roman" w:hAnsi="Times New Roman"/>
                <w:sz w:val="24"/>
                <w:szCs w:val="24"/>
                <w:lang w:val="mn-MN"/>
              </w:rPr>
            </w:pPr>
          </w:p>
          <w:p w:rsidR="007516F3" w:rsidRPr="00E71360" w:rsidRDefault="007516F3" w:rsidP="000F67F3">
            <w:pPr>
              <w:jc w:val="both"/>
              <w:rPr>
                <w:rFonts w:ascii="Times New Roman" w:eastAsia="Times New Roman" w:hAnsi="Times New Roman"/>
                <w:sz w:val="24"/>
                <w:szCs w:val="24"/>
                <w:lang w:val="mn-MN"/>
              </w:rPr>
            </w:pPr>
          </w:p>
          <w:p w:rsidR="003F4160" w:rsidRPr="00E71360" w:rsidRDefault="003F29D8"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Б.3.3.20</w:t>
            </w:r>
            <w:r w:rsidR="003F4160" w:rsidRPr="00E71360">
              <w:rPr>
                <w:rFonts w:ascii="Times New Roman" w:eastAsia="Times New Roman" w:hAnsi="Times New Roman"/>
                <w:color w:val="000000"/>
                <w:sz w:val="24"/>
                <w:szCs w:val="24"/>
                <w:lang w:val="mn-MN" w:eastAsia="ru-RU"/>
              </w:rPr>
              <w:t xml:space="preserve"> При сборе, анализе и обобщении данных, требуемых для разра</w:t>
            </w:r>
            <w:r w:rsidR="00756837" w:rsidRPr="00E71360">
              <w:rPr>
                <w:rFonts w:ascii="Times New Roman" w:eastAsia="Times New Roman" w:hAnsi="Times New Roman"/>
                <w:color w:val="000000"/>
                <w:sz w:val="24"/>
                <w:szCs w:val="24"/>
                <w:lang w:val="mn-MN" w:eastAsia="ru-RU"/>
              </w:rPr>
              <w:t>ботки защ</w:t>
            </w:r>
            <w:r w:rsidR="003F4160" w:rsidRPr="00E71360">
              <w:rPr>
                <w:rFonts w:ascii="Times New Roman" w:eastAsia="Times New Roman" w:hAnsi="Times New Roman"/>
                <w:color w:val="000000"/>
                <w:sz w:val="24"/>
                <w:szCs w:val="24"/>
                <w:lang w:val="mn-MN" w:eastAsia="ru-RU"/>
              </w:rPr>
              <w:t>иты стальных трубопроводов и тепловых сетей от коррозии, должны быть получены сведения:</w:t>
            </w:r>
          </w:p>
          <w:p w:rsidR="003F4160" w:rsidRPr="00E71360" w:rsidRDefault="003F4160" w:rsidP="000F67F3">
            <w:pPr>
              <w:jc w:val="both"/>
              <w:rPr>
                <w:rFonts w:ascii="Times New Roman" w:eastAsia="Times New Roman" w:hAnsi="Times New Roman"/>
                <w:sz w:val="24"/>
                <w:szCs w:val="24"/>
                <w:lang w:val="mn-MN"/>
              </w:rPr>
            </w:pPr>
          </w:p>
          <w:p w:rsidR="0038013F" w:rsidRPr="00E71360" w:rsidRDefault="0038013F" w:rsidP="000F67F3">
            <w:pPr>
              <w:jc w:val="both"/>
              <w:rPr>
                <w:rFonts w:ascii="Times New Roman" w:eastAsia="Times New Roman" w:hAnsi="Times New Roman"/>
                <w:sz w:val="24"/>
                <w:szCs w:val="24"/>
                <w:lang w:val="mn-MN"/>
              </w:rPr>
            </w:pPr>
          </w:p>
          <w:p w:rsidR="0038013F" w:rsidRPr="00E71360" w:rsidRDefault="0038013F" w:rsidP="000F67F3">
            <w:pPr>
              <w:jc w:val="both"/>
              <w:rPr>
                <w:rFonts w:ascii="Times New Roman" w:eastAsia="Times New Roman" w:hAnsi="Times New Roman"/>
                <w:sz w:val="24"/>
                <w:szCs w:val="24"/>
                <w:lang w:val="mn-MN"/>
              </w:rPr>
            </w:pPr>
          </w:p>
          <w:p w:rsidR="0038013F" w:rsidRPr="00E71360" w:rsidRDefault="0038013F" w:rsidP="000F67F3">
            <w:pPr>
              <w:jc w:val="both"/>
              <w:rPr>
                <w:rFonts w:ascii="Times New Roman" w:eastAsia="Times New Roman" w:hAnsi="Times New Roman"/>
                <w:sz w:val="24"/>
                <w:szCs w:val="24"/>
                <w:lang w:val="mn-MN"/>
              </w:rPr>
            </w:pPr>
          </w:p>
          <w:p w:rsidR="003F4160" w:rsidRPr="00E71360" w:rsidRDefault="003F4160" w:rsidP="000F67F3">
            <w:pPr>
              <w:tabs>
                <w:tab w:val="left" w:pos="766"/>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 наличии в пределах полосы шириной до 10 км электрических железных дорог постоянного и переменного тока, высоковольтных линий электропередач, линий связи и других источников блуждающих токов;</w:t>
            </w:r>
          </w:p>
          <w:p w:rsidR="002137CC" w:rsidRPr="00E71360" w:rsidRDefault="002137CC" w:rsidP="000F67F3">
            <w:pPr>
              <w:tabs>
                <w:tab w:val="left" w:pos="766"/>
              </w:tabs>
              <w:ind w:firstLine="360"/>
              <w:jc w:val="both"/>
              <w:rPr>
                <w:rFonts w:ascii="Times New Roman" w:eastAsia="Times New Roman" w:hAnsi="Times New Roman"/>
                <w:sz w:val="24"/>
                <w:szCs w:val="24"/>
                <w:lang w:val="mn-MN"/>
              </w:rPr>
            </w:pPr>
          </w:p>
          <w:p w:rsidR="003F4160" w:rsidRPr="00E71360" w:rsidRDefault="003F4160" w:rsidP="000F67F3">
            <w:pPr>
              <w:tabs>
                <w:tab w:val="left" w:pos="766"/>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 коррозионном состоянии и средствах защ</w:t>
            </w:r>
            <w:r w:rsidR="00B56DEE" w:rsidRPr="00E71360">
              <w:rPr>
                <w:rFonts w:ascii="Times New Roman" w:eastAsia="Times New Roman" w:hAnsi="Times New Roman"/>
                <w:color w:val="000000"/>
                <w:sz w:val="24"/>
                <w:szCs w:val="24"/>
                <w:lang w:val="mn-MN" w:eastAsia="ru-RU"/>
              </w:rPr>
              <w:t xml:space="preserve">иты находящихся в эксплуатации </w:t>
            </w:r>
            <w:r w:rsidRPr="00E71360">
              <w:rPr>
                <w:rFonts w:ascii="Times New Roman" w:eastAsia="Times New Roman" w:hAnsi="Times New Roman"/>
                <w:color w:val="000000"/>
                <w:sz w:val="24"/>
                <w:szCs w:val="24"/>
                <w:lang w:val="mn-MN" w:eastAsia="ru-RU"/>
              </w:rPr>
              <w:t>линейных сооружений в полосе шириной до 10 км вдоль трассы тепловых сетей;</w:t>
            </w:r>
          </w:p>
          <w:p w:rsidR="00355F70" w:rsidRPr="00E71360" w:rsidRDefault="00355F70" w:rsidP="000F67F3">
            <w:pPr>
              <w:tabs>
                <w:tab w:val="left" w:pos="766"/>
              </w:tabs>
              <w:ind w:firstLine="360"/>
              <w:jc w:val="both"/>
              <w:rPr>
                <w:rFonts w:ascii="Times New Roman" w:eastAsia="Times New Roman" w:hAnsi="Times New Roman"/>
                <w:color w:val="000000"/>
                <w:sz w:val="24"/>
                <w:szCs w:val="24"/>
                <w:lang w:val="mn-MN" w:eastAsia="ru-RU"/>
              </w:rPr>
            </w:pPr>
          </w:p>
          <w:p w:rsidR="00355F70" w:rsidRPr="00E71360" w:rsidRDefault="00355F70" w:rsidP="000F67F3">
            <w:pPr>
              <w:tabs>
                <w:tab w:val="left" w:pos="766"/>
              </w:tabs>
              <w:ind w:firstLine="360"/>
              <w:jc w:val="both"/>
              <w:rPr>
                <w:rFonts w:ascii="Times New Roman" w:eastAsia="Times New Roman" w:hAnsi="Times New Roman"/>
                <w:sz w:val="24"/>
                <w:szCs w:val="24"/>
                <w:lang w:val="mn-MN"/>
              </w:rPr>
            </w:pPr>
          </w:p>
          <w:p w:rsidR="003F4160" w:rsidRPr="00E71360" w:rsidRDefault="003F4160" w:rsidP="000F67F3">
            <w:pPr>
              <w:tabs>
                <w:tab w:val="left" w:pos="770"/>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 проектируемых в указанной полосе трасс</w:t>
            </w:r>
            <w:r w:rsidR="00B56DEE" w:rsidRPr="00E71360">
              <w:rPr>
                <w:rFonts w:ascii="Times New Roman" w:eastAsia="Times New Roman" w:hAnsi="Times New Roman"/>
                <w:color w:val="000000"/>
                <w:sz w:val="24"/>
                <w:szCs w:val="24"/>
                <w:lang w:val="mn-MN" w:eastAsia="ru-RU"/>
              </w:rPr>
              <w:t xml:space="preserve">ах шоссейных и железных дорог, </w:t>
            </w:r>
            <w:r w:rsidRPr="00E71360">
              <w:rPr>
                <w:rFonts w:ascii="Times New Roman" w:eastAsia="Times New Roman" w:hAnsi="Times New Roman"/>
                <w:color w:val="000000"/>
                <w:sz w:val="24"/>
                <w:szCs w:val="24"/>
                <w:lang w:val="mn-MN" w:eastAsia="ru-RU"/>
              </w:rPr>
              <w:t>линиях электрических передач постоянного и переменного тока, трубопроводах и других инженерных сооружениях</w:t>
            </w:r>
            <w:r w:rsidR="009A62D9" w:rsidRPr="00E71360">
              <w:rPr>
                <w:rFonts w:ascii="Times New Roman" w:eastAsia="Times New Roman" w:hAnsi="Times New Roman"/>
                <w:color w:val="000000"/>
                <w:sz w:val="24"/>
                <w:szCs w:val="24"/>
                <w:lang w:val="mn-MN" w:eastAsia="ru-RU"/>
              </w:rPr>
              <w:t>, трассы которых совпадают и</w:t>
            </w:r>
            <w:r w:rsidRPr="00E71360">
              <w:rPr>
                <w:rFonts w:ascii="Times New Roman" w:eastAsia="Times New Roman" w:hAnsi="Times New Roman"/>
                <w:color w:val="000000"/>
                <w:sz w:val="24"/>
                <w:szCs w:val="24"/>
                <w:lang w:val="mn-MN" w:eastAsia="ru-RU"/>
              </w:rPr>
              <w:t>ли пересекаются с направлением трассы трубопроводов тепловых сетей.</w:t>
            </w:r>
          </w:p>
          <w:p w:rsidR="00385A82" w:rsidRPr="00E71360" w:rsidRDefault="00385A82" w:rsidP="000F67F3">
            <w:pPr>
              <w:jc w:val="both"/>
              <w:rPr>
                <w:rFonts w:ascii="Times New Roman" w:eastAsia="Times New Roman" w:hAnsi="Times New Roman"/>
                <w:sz w:val="24"/>
                <w:szCs w:val="24"/>
                <w:lang w:val="mn-MN"/>
              </w:rPr>
            </w:pPr>
          </w:p>
          <w:p w:rsidR="003F4160" w:rsidRPr="00E71360" w:rsidRDefault="003F4160"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Б.3.3.21 По каждой конкурен</w:t>
            </w:r>
            <w:r w:rsidR="00B52C66" w:rsidRPr="00E71360">
              <w:rPr>
                <w:rFonts w:ascii="Times New Roman" w:eastAsia="Times New Roman" w:hAnsi="Times New Roman"/>
                <w:color w:val="000000"/>
                <w:sz w:val="24"/>
                <w:szCs w:val="24"/>
                <w:lang w:val="mn-MN" w:eastAsia="ru-RU"/>
              </w:rPr>
              <w:t>тной площадке размещения ТЭС до</w:t>
            </w:r>
            <w:r w:rsidRPr="00E71360">
              <w:rPr>
                <w:rFonts w:ascii="Times New Roman" w:eastAsia="Times New Roman" w:hAnsi="Times New Roman"/>
                <w:color w:val="000000"/>
                <w:sz w:val="24"/>
                <w:szCs w:val="24"/>
                <w:lang w:val="mn-MN" w:eastAsia="ru-RU"/>
              </w:rPr>
              <w:t>лжен быть составлен технический отчет.</w:t>
            </w:r>
          </w:p>
          <w:p w:rsidR="006658F8" w:rsidRPr="00E71360" w:rsidRDefault="006658F8" w:rsidP="000F67F3">
            <w:pPr>
              <w:jc w:val="both"/>
              <w:rPr>
                <w:rFonts w:ascii="Times New Roman" w:eastAsia="Times New Roman" w:hAnsi="Times New Roman"/>
                <w:sz w:val="24"/>
                <w:szCs w:val="24"/>
                <w:lang w:val="mn-MN"/>
              </w:rPr>
            </w:pPr>
          </w:p>
          <w:p w:rsidR="003F4160" w:rsidRPr="00E71360" w:rsidRDefault="003F4160"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Б.3.3.22 Технический отчет по инженерным изысканиям для выбора площадки должен содержать разделы и сведения, предусмотренные требованиями к отчетам по инженерно-геологическим изысканиям для предпроектной документации (пп. Б.3.2.17, Б.3.2.18).</w:t>
            </w:r>
          </w:p>
          <w:p w:rsidR="003F4160" w:rsidRPr="00E71360" w:rsidRDefault="003F4160" w:rsidP="000F67F3">
            <w:pPr>
              <w:jc w:val="both"/>
              <w:rPr>
                <w:rFonts w:ascii="Times New Roman" w:eastAsia="Times New Roman" w:hAnsi="Times New Roman"/>
                <w:sz w:val="24"/>
                <w:szCs w:val="24"/>
                <w:lang w:val="mn-MN"/>
              </w:rPr>
            </w:pPr>
          </w:p>
          <w:p w:rsidR="00931E1D" w:rsidRPr="00E71360" w:rsidRDefault="00931E1D" w:rsidP="000F67F3">
            <w:pPr>
              <w:jc w:val="both"/>
              <w:rPr>
                <w:rFonts w:ascii="Times New Roman" w:eastAsia="Times New Roman" w:hAnsi="Times New Roman"/>
                <w:sz w:val="24"/>
                <w:szCs w:val="24"/>
                <w:lang w:val="mn-MN"/>
              </w:rPr>
            </w:pPr>
          </w:p>
          <w:p w:rsidR="003F4160" w:rsidRPr="00E71360" w:rsidRDefault="003F4160"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Дополнительно в раздел «Физико-механические свойства грунтов» включается предварительная оценка динамической устойчивости грунтов.</w:t>
            </w:r>
          </w:p>
          <w:p w:rsidR="003F4160" w:rsidRPr="00E71360" w:rsidRDefault="003F4160" w:rsidP="000F67F3">
            <w:pPr>
              <w:jc w:val="both"/>
              <w:rPr>
                <w:rFonts w:ascii="Times New Roman" w:eastAsia="Times New Roman" w:hAnsi="Times New Roman"/>
                <w:sz w:val="24"/>
                <w:szCs w:val="24"/>
                <w:lang w:val="mn-MN"/>
              </w:rPr>
            </w:pPr>
          </w:p>
          <w:p w:rsidR="003F4160" w:rsidRPr="00E71360" w:rsidRDefault="003F4160"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В раздел «Инженерно-геологические условия и районирование» должны быть включены результаты прогнозной оценки возможного воздействия сооружений ТЭС (золоотвала, водохранилища и сооружений промышленной площадки) на уровенный и химический режимы подземных и поверхностных вод, а также активизации опасных геологических процессов. В «Выводах» даны: характеристика и оценка преимуществ и недостатков каждой из площадок по всем изученным факторам, обеспеченности грунтовыми строительными материалами и ресурсами подземных вод; рекомендации по учету при проектировании особенностей</w:t>
            </w:r>
            <w:r w:rsidR="007064A0" w:rsidRPr="00E71360">
              <w:rPr>
                <w:rFonts w:ascii="Times New Roman" w:eastAsia="Times New Roman" w:hAnsi="Times New Roman"/>
                <w:color w:val="000000"/>
                <w:sz w:val="24"/>
                <w:szCs w:val="24"/>
                <w:lang w:val="mn-MN" w:eastAsia="ru-RU"/>
              </w:rPr>
              <w:t xml:space="preserve"> инженерно-геологических условий</w:t>
            </w:r>
            <w:r w:rsidRPr="00E71360">
              <w:rPr>
                <w:rFonts w:ascii="Times New Roman" w:eastAsia="Times New Roman" w:hAnsi="Times New Roman"/>
                <w:color w:val="000000"/>
                <w:sz w:val="24"/>
                <w:szCs w:val="24"/>
                <w:lang w:val="mn-MN" w:eastAsia="ru-RU"/>
              </w:rPr>
              <w:t>, разработке мероприятий по инженерной подготовке территорий и защите от опасных геологических процессов, включая подтопление и разработк</w:t>
            </w:r>
            <w:r w:rsidR="00983E36" w:rsidRPr="00E71360">
              <w:rPr>
                <w:rFonts w:ascii="Times New Roman" w:eastAsia="Times New Roman" w:hAnsi="Times New Roman"/>
                <w:color w:val="000000"/>
                <w:sz w:val="24"/>
                <w:szCs w:val="24"/>
                <w:lang w:val="mn-MN" w:eastAsia="ru-RU"/>
              </w:rPr>
              <w:t>у</w:t>
            </w:r>
            <w:r w:rsidRPr="00E71360">
              <w:rPr>
                <w:rFonts w:ascii="Times New Roman" w:eastAsia="Times New Roman" w:hAnsi="Times New Roman"/>
                <w:color w:val="000000"/>
                <w:sz w:val="24"/>
                <w:szCs w:val="24"/>
                <w:lang w:val="mn-MN" w:eastAsia="ru-RU"/>
              </w:rPr>
              <w:t xml:space="preserve"> мероприятий по охране геологической среды, по защите подземных и поверхностных вод от загрязнения, по исключению фильтрации из золоотвалов, ликвидации мелководий на водохранилищах, охране недр и почв и др.</w:t>
            </w:r>
            <w:r w:rsidR="00F54D56"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по организации строительства (в части осушения, закрепления грунтов, необходимости производства буровзрывных работ и др.); по выбору типов оснований и фундаментов, возможности производства, при необходимости, технической мелиорации грунтов и рекомендаций по выполнению</w:t>
            </w:r>
            <w:r w:rsidR="003D74C8" w:rsidRPr="00E71360">
              <w:rPr>
                <w:rFonts w:ascii="Times New Roman" w:eastAsia="Times New Roman" w:hAnsi="Times New Roman"/>
                <w:color w:val="000000"/>
                <w:sz w:val="24"/>
                <w:szCs w:val="24"/>
                <w:lang w:val="mn-MN" w:eastAsia="ru-RU"/>
              </w:rPr>
              <w:t xml:space="preserve"> инженерных изысканий дл</w:t>
            </w:r>
            <w:r w:rsidRPr="00E71360">
              <w:rPr>
                <w:rFonts w:ascii="Times New Roman" w:eastAsia="Times New Roman" w:hAnsi="Times New Roman"/>
                <w:color w:val="000000"/>
                <w:sz w:val="24"/>
                <w:szCs w:val="24"/>
                <w:lang w:val="mn-MN" w:eastAsia="ru-RU"/>
              </w:rPr>
              <w:t>я стадии проект.</w:t>
            </w:r>
          </w:p>
          <w:p w:rsidR="003F4160" w:rsidRPr="00E71360" w:rsidRDefault="003F4160" w:rsidP="000F67F3">
            <w:pPr>
              <w:jc w:val="both"/>
              <w:rPr>
                <w:rFonts w:ascii="Times New Roman" w:eastAsia="Times New Roman" w:hAnsi="Times New Roman"/>
                <w:sz w:val="24"/>
                <w:szCs w:val="24"/>
                <w:lang w:val="mn-MN"/>
              </w:rPr>
            </w:pPr>
          </w:p>
          <w:p w:rsidR="006049CD" w:rsidRPr="00E71360" w:rsidRDefault="006049CD" w:rsidP="000F67F3">
            <w:pPr>
              <w:jc w:val="both"/>
              <w:rPr>
                <w:rFonts w:ascii="Times New Roman" w:eastAsia="Times New Roman" w:hAnsi="Times New Roman"/>
                <w:sz w:val="24"/>
                <w:szCs w:val="24"/>
                <w:lang w:val="mn-MN"/>
              </w:rPr>
            </w:pPr>
          </w:p>
          <w:p w:rsidR="006049CD" w:rsidRPr="00E71360" w:rsidRDefault="006049CD" w:rsidP="000F67F3">
            <w:pPr>
              <w:jc w:val="both"/>
              <w:rPr>
                <w:rFonts w:ascii="Times New Roman" w:eastAsia="Times New Roman" w:hAnsi="Times New Roman"/>
                <w:sz w:val="24"/>
                <w:szCs w:val="24"/>
                <w:lang w:val="mn-MN"/>
              </w:rPr>
            </w:pPr>
          </w:p>
          <w:p w:rsidR="006049CD" w:rsidRPr="00E71360" w:rsidRDefault="006049CD" w:rsidP="000F67F3">
            <w:pPr>
              <w:jc w:val="both"/>
              <w:rPr>
                <w:rFonts w:ascii="Times New Roman" w:eastAsia="Times New Roman" w:hAnsi="Times New Roman"/>
                <w:sz w:val="24"/>
                <w:szCs w:val="24"/>
                <w:lang w:val="mn-MN"/>
              </w:rPr>
            </w:pPr>
          </w:p>
          <w:p w:rsidR="006049CD" w:rsidRPr="00E71360" w:rsidRDefault="006049CD" w:rsidP="000F67F3">
            <w:pPr>
              <w:jc w:val="both"/>
              <w:rPr>
                <w:rFonts w:ascii="Times New Roman" w:eastAsia="Times New Roman" w:hAnsi="Times New Roman"/>
                <w:sz w:val="24"/>
                <w:szCs w:val="24"/>
                <w:lang w:val="mn-MN"/>
              </w:rPr>
            </w:pPr>
          </w:p>
          <w:p w:rsidR="006049CD" w:rsidRPr="00E71360" w:rsidRDefault="006049CD" w:rsidP="000F67F3">
            <w:pPr>
              <w:jc w:val="both"/>
              <w:rPr>
                <w:rFonts w:ascii="Times New Roman" w:eastAsia="Times New Roman" w:hAnsi="Times New Roman"/>
                <w:sz w:val="24"/>
                <w:szCs w:val="24"/>
                <w:lang w:val="mn-MN"/>
              </w:rPr>
            </w:pPr>
          </w:p>
          <w:p w:rsidR="00F45A66" w:rsidRPr="00E71360" w:rsidRDefault="00F45A66" w:rsidP="000F67F3">
            <w:pPr>
              <w:jc w:val="both"/>
              <w:rPr>
                <w:rFonts w:ascii="Times New Roman" w:eastAsia="Times New Roman" w:hAnsi="Times New Roman"/>
                <w:sz w:val="24"/>
                <w:szCs w:val="24"/>
                <w:lang w:val="mn-MN"/>
              </w:rPr>
            </w:pPr>
          </w:p>
          <w:p w:rsidR="00F45A66" w:rsidRPr="00E71360" w:rsidRDefault="00F45A66" w:rsidP="000F67F3">
            <w:pPr>
              <w:jc w:val="both"/>
              <w:rPr>
                <w:rFonts w:ascii="Times New Roman" w:eastAsia="Times New Roman" w:hAnsi="Times New Roman"/>
                <w:sz w:val="24"/>
                <w:szCs w:val="24"/>
                <w:lang w:val="mn-MN"/>
              </w:rPr>
            </w:pPr>
          </w:p>
          <w:p w:rsidR="006049CD" w:rsidRPr="00E71360" w:rsidRDefault="006049CD" w:rsidP="000F67F3">
            <w:pPr>
              <w:jc w:val="both"/>
              <w:rPr>
                <w:rFonts w:ascii="Times New Roman" w:eastAsia="Times New Roman" w:hAnsi="Times New Roman"/>
                <w:sz w:val="24"/>
                <w:szCs w:val="24"/>
                <w:lang w:val="mn-MN"/>
              </w:rPr>
            </w:pPr>
          </w:p>
          <w:p w:rsidR="003F4160" w:rsidRPr="00E71360" w:rsidRDefault="003F4160"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Б.3.3.23 Приложения отчета должны содержать материалы:</w:t>
            </w:r>
          </w:p>
          <w:p w:rsidR="001342C4" w:rsidRPr="00E71360" w:rsidRDefault="001342C4" w:rsidP="000F67F3">
            <w:pPr>
              <w:jc w:val="both"/>
              <w:rPr>
                <w:rFonts w:ascii="Times New Roman" w:eastAsia="Times New Roman" w:hAnsi="Times New Roman"/>
                <w:sz w:val="24"/>
                <w:szCs w:val="24"/>
                <w:lang w:val="mn-MN"/>
              </w:rPr>
            </w:pPr>
          </w:p>
          <w:p w:rsidR="007E0DFD" w:rsidRPr="00E71360" w:rsidRDefault="003F4160" w:rsidP="000F67F3">
            <w:pPr>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обзорную карту пункта размещения ТЭС масштаба 1:50000 - 1:100000 с границами рассматриваемых площадок, месторождении полезных ископаемых и подземных вод, да</w:t>
            </w:r>
            <w:r w:rsidR="00E051F9" w:rsidRPr="00E71360">
              <w:rPr>
                <w:rFonts w:ascii="Times New Roman" w:eastAsia="Times New Roman" w:hAnsi="Times New Roman"/>
                <w:color w:val="000000"/>
                <w:sz w:val="24"/>
                <w:szCs w:val="24"/>
                <w:lang w:val="mn-MN" w:eastAsia="ru-RU"/>
              </w:rPr>
              <w:t>нными</w:t>
            </w:r>
            <w:r w:rsidRPr="00E71360">
              <w:rPr>
                <w:rFonts w:ascii="Times New Roman" w:eastAsia="Times New Roman" w:hAnsi="Times New Roman"/>
                <w:color w:val="000000"/>
                <w:sz w:val="24"/>
                <w:szCs w:val="24"/>
                <w:lang w:val="mn-MN" w:eastAsia="ru-RU"/>
              </w:rPr>
              <w:t xml:space="preserve"> об изученности территории;</w:t>
            </w:r>
          </w:p>
          <w:p w:rsidR="007E0DFD" w:rsidRPr="00E71360" w:rsidRDefault="007E0DFD" w:rsidP="000F67F3">
            <w:pPr>
              <w:ind w:firstLine="360"/>
              <w:jc w:val="both"/>
              <w:rPr>
                <w:rFonts w:ascii="Times New Roman" w:eastAsia="Times New Roman" w:hAnsi="Times New Roman"/>
                <w:sz w:val="24"/>
                <w:szCs w:val="24"/>
                <w:lang w:val="mn-MN"/>
              </w:rPr>
            </w:pPr>
          </w:p>
          <w:p w:rsidR="003F4160" w:rsidRPr="00E71360" w:rsidRDefault="003F4160" w:rsidP="000F67F3">
            <w:pPr>
              <w:tabs>
                <w:tab w:val="left" w:pos="782"/>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карты фактического материала масштаба 1:5000 - 1:25000 площадок, створов плотин и трасс и врезки к ним, с показом существующей застройки (обобщенно), геодезической координатной сетки, границ промышленной площадки, площадок гидротехнических сооружений, золоотвалов, жилого поселка, а также буровых скважин, точек наблюдения и др.;</w:t>
            </w:r>
          </w:p>
          <w:p w:rsidR="001E619E" w:rsidRPr="00E71360" w:rsidRDefault="001E619E" w:rsidP="000F67F3">
            <w:pPr>
              <w:tabs>
                <w:tab w:val="left" w:pos="782"/>
              </w:tabs>
              <w:ind w:firstLine="360"/>
              <w:jc w:val="both"/>
              <w:rPr>
                <w:rFonts w:ascii="Times New Roman" w:eastAsia="Times New Roman" w:hAnsi="Times New Roman"/>
                <w:color w:val="000000"/>
                <w:sz w:val="24"/>
                <w:szCs w:val="24"/>
                <w:lang w:val="mn-MN" w:eastAsia="ru-RU"/>
              </w:rPr>
            </w:pPr>
          </w:p>
          <w:p w:rsidR="001E619E" w:rsidRPr="00E71360" w:rsidRDefault="001E619E" w:rsidP="000F67F3">
            <w:pPr>
              <w:tabs>
                <w:tab w:val="left" w:pos="782"/>
              </w:tabs>
              <w:ind w:firstLine="360"/>
              <w:jc w:val="both"/>
              <w:rPr>
                <w:rFonts w:ascii="Times New Roman" w:eastAsia="Times New Roman" w:hAnsi="Times New Roman"/>
                <w:color w:val="000000"/>
                <w:sz w:val="24"/>
                <w:szCs w:val="24"/>
                <w:lang w:val="mn-MN" w:eastAsia="ru-RU"/>
              </w:rPr>
            </w:pPr>
          </w:p>
          <w:p w:rsidR="00F45A66" w:rsidRPr="00E71360" w:rsidRDefault="00F45A66" w:rsidP="002137CC">
            <w:pPr>
              <w:tabs>
                <w:tab w:val="left" w:pos="782"/>
              </w:tabs>
              <w:jc w:val="both"/>
              <w:rPr>
                <w:rFonts w:ascii="Times New Roman" w:eastAsia="Times New Roman" w:hAnsi="Times New Roman"/>
                <w:sz w:val="24"/>
                <w:szCs w:val="24"/>
                <w:lang w:val="mn-MN"/>
              </w:rPr>
            </w:pPr>
          </w:p>
          <w:p w:rsidR="003F4160" w:rsidRPr="00E71360" w:rsidRDefault="003F4160" w:rsidP="000F67F3">
            <w:pPr>
              <w:tabs>
                <w:tab w:val="left" w:pos="787"/>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карты инженерно-геологических условий и районирования, карты кровли (подошвы) слоев грунтов, среза, мощности рыхлых отложений, в том числе попадающих в зону инженерной подготовки территории;</w:t>
            </w:r>
          </w:p>
          <w:p w:rsidR="000772E8" w:rsidRPr="00E71360" w:rsidRDefault="000772E8" w:rsidP="000F67F3">
            <w:pPr>
              <w:tabs>
                <w:tab w:val="left" w:pos="787"/>
              </w:tabs>
              <w:ind w:firstLine="360"/>
              <w:jc w:val="both"/>
              <w:rPr>
                <w:rFonts w:ascii="Times New Roman" w:eastAsia="Times New Roman" w:hAnsi="Times New Roman"/>
                <w:color w:val="000000"/>
                <w:sz w:val="24"/>
                <w:szCs w:val="24"/>
                <w:lang w:val="mn-MN" w:eastAsia="ru-RU"/>
              </w:rPr>
            </w:pPr>
          </w:p>
          <w:p w:rsidR="000772E8" w:rsidRPr="00E71360" w:rsidRDefault="000772E8" w:rsidP="000F67F3">
            <w:pPr>
              <w:tabs>
                <w:tab w:val="left" w:pos="787"/>
              </w:tabs>
              <w:jc w:val="both"/>
              <w:rPr>
                <w:rFonts w:ascii="Times New Roman" w:eastAsia="Times New Roman" w:hAnsi="Times New Roman"/>
                <w:sz w:val="24"/>
                <w:szCs w:val="24"/>
                <w:lang w:val="mn-MN"/>
              </w:rPr>
            </w:pPr>
          </w:p>
          <w:p w:rsidR="00F45A66" w:rsidRPr="00E71360" w:rsidRDefault="00F45A66" w:rsidP="000F67F3">
            <w:pPr>
              <w:tabs>
                <w:tab w:val="left" w:pos="787"/>
              </w:tabs>
              <w:jc w:val="both"/>
              <w:rPr>
                <w:rFonts w:ascii="Times New Roman" w:eastAsia="Times New Roman" w:hAnsi="Times New Roman"/>
                <w:sz w:val="24"/>
                <w:szCs w:val="24"/>
                <w:lang w:val="mn-MN"/>
              </w:rPr>
            </w:pPr>
          </w:p>
          <w:p w:rsidR="003F4160" w:rsidRPr="00E71360" w:rsidRDefault="003F4160" w:rsidP="000F67F3">
            <w:pPr>
              <w:tabs>
                <w:tab w:val="left" w:pos="815"/>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инженерно-геологические разрезы;</w:t>
            </w:r>
          </w:p>
          <w:p w:rsidR="00BC4E83" w:rsidRPr="00E71360" w:rsidRDefault="00BC4E83" w:rsidP="000F67F3">
            <w:pPr>
              <w:tabs>
                <w:tab w:val="left" w:pos="815"/>
              </w:tabs>
              <w:ind w:firstLine="360"/>
              <w:jc w:val="both"/>
              <w:rPr>
                <w:rFonts w:ascii="Times New Roman" w:eastAsia="Times New Roman" w:hAnsi="Times New Roman"/>
                <w:sz w:val="24"/>
                <w:szCs w:val="24"/>
                <w:lang w:val="mn-MN"/>
              </w:rPr>
            </w:pPr>
          </w:p>
          <w:p w:rsidR="003F4160" w:rsidRPr="00E71360" w:rsidRDefault="003F4160" w:rsidP="000F67F3">
            <w:pPr>
              <w:tabs>
                <w:tab w:val="left" w:pos="815"/>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гидрогеологические разрезы;</w:t>
            </w:r>
          </w:p>
          <w:p w:rsidR="00BC4E83" w:rsidRPr="00E71360" w:rsidRDefault="00BC4E83" w:rsidP="000F67F3">
            <w:pPr>
              <w:tabs>
                <w:tab w:val="left" w:pos="815"/>
              </w:tabs>
              <w:ind w:firstLine="360"/>
              <w:jc w:val="both"/>
              <w:rPr>
                <w:rFonts w:ascii="Times New Roman" w:eastAsia="Times New Roman" w:hAnsi="Times New Roman"/>
                <w:sz w:val="24"/>
                <w:szCs w:val="24"/>
                <w:lang w:val="mn-MN"/>
              </w:rPr>
            </w:pPr>
          </w:p>
          <w:p w:rsidR="004A12A7" w:rsidRPr="00E71360" w:rsidRDefault="003F4160" w:rsidP="000F67F3">
            <w:pPr>
              <w:tabs>
                <w:tab w:val="left" w:pos="815"/>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геологические колонки выработок или их описание;</w:t>
            </w:r>
          </w:p>
          <w:p w:rsidR="00F45A66" w:rsidRPr="00E71360" w:rsidRDefault="00F45A66" w:rsidP="000F67F3">
            <w:pPr>
              <w:tabs>
                <w:tab w:val="left" w:pos="815"/>
              </w:tabs>
              <w:ind w:firstLine="360"/>
              <w:jc w:val="both"/>
              <w:rPr>
                <w:rFonts w:ascii="Times New Roman" w:eastAsia="Times New Roman" w:hAnsi="Times New Roman"/>
                <w:color w:val="000000"/>
                <w:sz w:val="24"/>
                <w:szCs w:val="24"/>
                <w:lang w:val="mn-MN" w:eastAsia="ru-RU"/>
              </w:rPr>
            </w:pPr>
          </w:p>
          <w:p w:rsidR="00F45A66" w:rsidRPr="00E71360" w:rsidRDefault="003F4160" w:rsidP="002137CC">
            <w:pPr>
              <w:tabs>
                <w:tab w:val="left" w:pos="815"/>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сводную таблицу с характеристикой инженерно-геологических условий конкурентных</w:t>
            </w:r>
            <w:r w:rsidR="00D63540"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площадок;</w:t>
            </w:r>
          </w:p>
          <w:p w:rsidR="002137CC" w:rsidRPr="00E71360" w:rsidRDefault="003F4160" w:rsidP="002137CC">
            <w:pPr>
              <w:tabs>
                <w:tab w:val="left" w:pos="653"/>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ведомости, таблицы, графики и фотографии, иллюстрирующие и обосновывающи</w:t>
            </w:r>
            <w:r w:rsidR="002137CC" w:rsidRPr="00E71360">
              <w:rPr>
                <w:rFonts w:ascii="Times New Roman" w:eastAsia="Times New Roman" w:hAnsi="Times New Roman"/>
                <w:color w:val="000000"/>
                <w:sz w:val="24"/>
                <w:szCs w:val="24"/>
                <w:lang w:val="mn-MN" w:eastAsia="ru-RU"/>
              </w:rPr>
              <w:t>е выводы и рекомендации отчета;</w:t>
            </w:r>
          </w:p>
          <w:p w:rsidR="002137CC" w:rsidRPr="00E71360" w:rsidRDefault="003F4160" w:rsidP="002137CC">
            <w:pPr>
              <w:tabs>
                <w:tab w:val="left" w:pos="653"/>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 xml:space="preserve">справки плановых комиссий областных и </w:t>
            </w:r>
          </w:p>
          <w:p w:rsidR="002137CC" w:rsidRPr="00E71360" w:rsidRDefault="003F4160" w:rsidP="002137CC">
            <w:pPr>
              <w:tabs>
                <w:tab w:val="left" w:pos="653"/>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районных Советов народных депутатов о </w:t>
            </w:r>
          </w:p>
          <w:p w:rsidR="003F4160" w:rsidRPr="00E71360" w:rsidRDefault="003F4160" w:rsidP="002137CC">
            <w:pPr>
              <w:tabs>
                <w:tab w:val="left" w:pos="653"/>
              </w:tabs>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наличии грунтовых строительных материалов.</w:t>
            </w:r>
          </w:p>
          <w:p w:rsidR="005E579C" w:rsidRPr="00E71360" w:rsidRDefault="005E579C" w:rsidP="000F67F3">
            <w:pPr>
              <w:jc w:val="both"/>
              <w:rPr>
                <w:rFonts w:ascii="Times New Roman" w:eastAsia="Times New Roman" w:hAnsi="Times New Roman"/>
                <w:sz w:val="24"/>
                <w:szCs w:val="24"/>
                <w:lang w:val="mn-MN"/>
              </w:rPr>
            </w:pPr>
          </w:p>
          <w:p w:rsidR="00F45A66" w:rsidRPr="00E71360" w:rsidRDefault="00F45A66" w:rsidP="000F67F3">
            <w:pPr>
              <w:jc w:val="both"/>
              <w:rPr>
                <w:rFonts w:ascii="Times New Roman" w:eastAsia="Times New Roman" w:hAnsi="Times New Roman"/>
                <w:sz w:val="24"/>
                <w:szCs w:val="24"/>
                <w:lang w:val="mn-MN"/>
              </w:rPr>
            </w:pPr>
          </w:p>
          <w:p w:rsidR="00DA7838" w:rsidRPr="00E71360" w:rsidRDefault="00DA7838" w:rsidP="000F67F3">
            <w:pPr>
              <w:jc w:val="both"/>
              <w:rPr>
                <w:rFonts w:ascii="Times New Roman" w:eastAsia="Times New Roman" w:hAnsi="Times New Roman"/>
                <w:sz w:val="24"/>
                <w:szCs w:val="24"/>
                <w:lang w:val="mn-MN"/>
              </w:rPr>
            </w:pPr>
          </w:p>
          <w:p w:rsidR="00C66AAF" w:rsidRPr="00E71360" w:rsidRDefault="00C66AA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Б.3.3.24 При разработке расширения, реконструкции и технического перевооружения ТЭС в пределах ранее изученной территории необходимо максимально возможное использование материалов изысканий прошлых лет с проходкой при необходимости контрольных скважин для установления изменений инженерно-геологических условий, включая физико-механическ</w:t>
            </w:r>
            <w:r w:rsidR="00687B68" w:rsidRPr="00E71360">
              <w:rPr>
                <w:rFonts w:ascii="Times New Roman" w:eastAsia="Times New Roman" w:hAnsi="Times New Roman"/>
                <w:color w:val="000000"/>
                <w:sz w:val="24"/>
                <w:szCs w:val="24"/>
                <w:lang w:val="mn-MN" w:eastAsia="ru-RU"/>
              </w:rPr>
              <w:t>ие свойства грунтов, уровенный,</w:t>
            </w:r>
            <w:r w:rsidRPr="00E71360">
              <w:rPr>
                <w:rFonts w:ascii="Times New Roman" w:eastAsia="Times New Roman" w:hAnsi="Times New Roman"/>
                <w:color w:val="000000"/>
                <w:sz w:val="24"/>
                <w:szCs w:val="24"/>
                <w:lang w:val="mn-MN" w:eastAsia="ru-RU"/>
              </w:rPr>
              <w:t xml:space="preserve"> температурный, химический режимы подземных вод. Требуемая степень детальности изучения инженерно-геологических условий должна соответствовать кондиции масштаба 1:5000 и крупнее в зависимости от типа проектируемых сооружений и категории сложности природных условий.</w:t>
            </w:r>
          </w:p>
          <w:p w:rsidR="00C66AAF" w:rsidRPr="00E71360" w:rsidRDefault="00C66AAF" w:rsidP="000F67F3">
            <w:pPr>
              <w:jc w:val="both"/>
              <w:rPr>
                <w:rFonts w:ascii="Times New Roman" w:eastAsia="Times New Roman" w:hAnsi="Times New Roman"/>
                <w:sz w:val="24"/>
                <w:szCs w:val="24"/>
                <w:lang w:val="mn-MN"/>
              </w:rPr>
            </w:pPr>
          </w:p>
          <w:p w:rsidR="007C4E03" w:rsidRPr="00E71360" w:rsidRDefault="007C4E03" w:rsidP="000F67F3">
            <w:pPr>
              <w:jc w:val="both"/>
              <w:rPr>
                <w:rFonts w:ascii="Times New Roman" w:eastAsia="Times New Roman" w:hAnsi="Times New Roman"/>
                <w:sz w:val="24"/>
                <w:szCs w:val="24"/>
                <w:lang w:val="mn-MN"/>
              </w:rPr>
            </w:pPr>
          </w:p>
          <w:p w:rsidR="007C4E03" w:rsidRPr="00E71360" w:rsidRDefault="007C4E03" w:rsidP="000F67F3">
            <w:pPr>
              <w:jc w:val="both"/>
              <w:rPr>
                <w:rFonts w:ascii="Times New Roman" w:eastAsia="Times New Roman" w:hAnsi="Times New Roman"/>
                <w:sz w:val="24"/>
                <w:szCs w:val="24"/>
                <w:lang w:val="mn-MN"/>
              </w:rPr>
            </w:pPr>
          </w:p>
          <w:p w:rsidR="00C66AAF" w:rsidRPr="00E71360" w:rsidRDefault="00C66AA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Б.3.3.25 При расширении, реконструкции и техническом перевооружении в пределах площадок действующих ТЭС выполняют сбор и анализ результатов изысканий прошлых лет, а также следующих материалов:</w:t>
            </w:r>
          </w:p>
          <w:p w:rsidR="00C66AAF" w:rsidRPr="00E71360" w:rsidRDefault="00C66AAF" w:rsidP="000F67F3">
            <w:pPr>
              <w:jc w:val="both"/>
              <w:rPr>
                <w:rFonts w:ascii="Times New Roman" w:eastAsia="Times New Roman" w:hAnsi="Times New Roman"/>
                <w:sz w:val="24"/>
                <w:szCs w:val="24"/>
                <w:lang w:val="mn-MN"/>
              </w:rPr>
            </w:pPr>
          </w:p>
          <w:p w:rsidR="0028296E" w:rsidRPr="00E71360" w:rsidRDefault="0028296E" w:rsidP="000F67F3">
            <w:pPr>
              <w:jc w:val="both"/>
              <w:rPr>
                <w:rFonts w:ascii="Times New Roman" w:eastAsia="Times New Roman" w:hAnsi="Times New Roman"/>
                <w:sz w:val="24"/>
                <w:szCs w:val="24"/>
                <w:lang w:val="mn-MN"/>
              </w:rPr>
            </w:pPr>
          </w:p>
          <w:p w:rsidR="0028296E" w:rsidRPr="00E71360" w:rsidRDefault="0028296E" w:rsidP="000F67F3">
            <w:pPr>
              <w:jc w:val="both"/>
              <w:rPr>
                <w:rFonts w:ascii="Times New Roman" w:eastAsia="Times New Roman" w:hAnsi="Times New Roman"/>
                <w:sz w:val="24"/>
                <w:szCs w:val="24"/>
                <w:lang w:val="mn-MN"/>
              </w:rPr>
            </w:pPr>
          </w:p>
          <w:p w:rsidR="007F237B" w:rsidRPr="00E71360" w:rsidRDefault="00C66AAF" w:rsidP="000F67F3">
            <w:pPr>
              <w:tabs>
                <w:tab w:val="left" w:pos="788"/>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топографических планов местности с рельефом до начала строительства и на момент изысканий масштаба 1:25000 и крупнее;</w:t>
            </w:r>
          </w:p>
          <w:p w:rsidR="00F45A66" w:rsidRPr="00E71360" w:rsidRDefault="00F45A66" w:rsidP="000F67F3">
            <w:pPr>
              <w:tabs>
                <w:tab w:val="left" w:pos="788"/>
              </w:tabs>
              <w:ind w:firstLine="360"/>
              <w:jc w:val="both"/>
              <w:rPr>
                <w:rFonts w:ascii="Times New Roman" w:eastAsia="Times New Roman" w:hAnsi="Times New Roman"/>
                <w:color w:val="000000"/>
                <w:sz w:val="24"/>
                <w:szCs w:val="24"/>
                <w:lang w:val="mn-MN" w:eastAsia="ru-RU"/>
              </w:rPr>
            </w:pPr>
          </w:p>
          <w:p w:rsidR="002137CC" w:rsidRPr="00E71360" w:rsidRDefault="002137CC" w:rsidP="000F67F3">
            <w:pPr>
              <w:tabs>
                <w:tab w:val="left" w:pos="788"/>
              </w:tabs>
              <w:ind w:firstLine="360"/>
              <w:jc w:val="both"/>
              <w:rPr>
                <w:rFonts w:ascii="Times New Roman" w:eastAsia="Times New Roman" w:hAnsi="Times New Roman"/>
                <w:color w:val="000000"/>
                <w:sz w:val="24"/>
                <w:szCs w:val="24"/>
                <w:lang w:val="mn-MN" w:eastAsia="ru-RU"/>
              </w:rPr>
            </w:pPr>
          </w:p>
          <w:p w:rsidR="00C66AAF" w:rsidRPr="00E71360" w:rsidRDefault="00C66AAF" w:rsidP="000F67F3">
            <w:pPr>
              <w:tabs>
                <w:tab w:val="left" w:pos="783"/>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отчетов по инженерно-геологическим изысканиям для всех этапов предпроектных работ и стадий проектирования существующей ТЭС;</w:t>
            </w:r>
          </w:p>
          <w:p w:rsidR="00EA31F4" w:rsidRPr="00E71360" w:rsidRDefault="00EA31F4" w:rsidP="000F67F3">
            <w:pPr>
              <w:tabs>
                <w:tab w:val="left" w:pos="783"/>
              </w:tabs>
              <w:ind w:firstLine="360"/>
              <w:jc w:val="both"/>
              <w:rPr>
                <w:rFonts w:ascii="Times New Roman" w:eastAsia="Times New Roman" w:hAnsi="Times New Roman"/>
                <w:sz w:val="24"/>
                <w:szCs w:val="24"/>
                <w:lang w:val="mn-MN"/>
              </w:rPr>
            </w:pPr>
          </w:p>
          <w:p w:rsidR="00C66AAF" w:rsidRPr="00E71360" w:rsidRDefault="00C66AAF" w:rsidP="000F67F3">
            <w:pPr>
              <w:tabs>
                <w:tab w:val="left" w:pos="788"/>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сведении о существующих зданиях и сооружениях, их фундаментах и</w:t>
            </w:r>
            <w:r w:rsidR="008B62C9" w:rsidRPr="00E71360">
              <w:rPr>
                <w:rFonts w:ascii="Times New Roman" w:eastAsia="Times New Roman" w:hAnsi="Times New Roman"/>
                <w:color w:val="000000"/>
                <w:sz w:val="24"/>
                <w:szCs w:val="24"/>
                <w:lang w:val="mn-MN" w:eastAsia="ru-RU"/>
              </w:rPr>
              <w:t xml:space="preserve"> подземных частях, затапливаемости </w:t>
            </w:r>
            <w:r w:rsidRPr="00E71360">
              <w:rPr>
                <w:rFonts w:ascii="Times New Roman" w:eastAsia="Times New Roman" w:hAnsi="Times New Roman"/>
                <w:color w:val="000000"/>
                <w:sz w:val="24"/>
                <w:szCs w:val="24"/>
                <w:lang w:val="mn-MN" w:eastAsia="ru-RU"/>
              </w:rPr>
              <w:t>подвалов и заглубленных сооружений;</w:t>
            </w:r>
          </w:p>
          <w:p w:rsidR="00857F31" w:rsidRPr="00E71360" w:rsidRDefault="00857F31" w:rsidP="000F67F3">
            <w:pPr>
              <w:tabs>
                <w:tab w:val="left" w:pos="788"/>
              </w:tabs>
              <w:jc w:val="both"/>
              <w:rPr>
                <w:rFonts w:ascii="Times New Roman" w:eastAsia="Times New Roman" w:hAnsi="Times New Roman"/>
                <w:sz w:val="24"/>
                <w:szCs w:val="24"/>
                <w:lang w:val="mn-MN"/>
              </w:rPr>
            </w:pPr>
          </w:p>
          <w:p w:rsidR="00E24B8B" w:rsidRPr="00E71360" w:rsidRDefault="00C66AAF" w:rsidP="000F67F3">
            <w:pPr>
              <w:tabs>
                <w:tab w:val="left" w:pos="779"/>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исполнительн</w:t>
            </w:r>
            <w:r w:rsidR="00204B26" w:rsidRPr="00E71360">
              <w:rPr>
                <w:rFonts w:ascii="Times New Roman" w:eastAsia="Times New Roman" w:hAnsi="Times New Roman"/>
                <w:color w:val="000000"/>
                <w:sz w:val="24"/>
                <w:szCs w:val="24"/>
                <w:lang w:val="mn-MN" w:eastAsia="ru-RU"/>
              </w:rPr>
              <w:t>ых планов действующих водонесущи</w:t>
            </w:r>
            <w:r w:rsidRPr="00E71360">
              <w:rPr>
                <w:rFonts w:ascii="Times New Roman" w:eastAsia="Times New Roman" w:hAnsi="Times New Roman"/>
                <w:color w:val="000000"/>
                <w:sz w:val="24"/>
                <w:szCs w:val="24"/>
                <w:lang w:val="mn-MN" w:eastAsia="ru-RU"/>
              </w:rPr>
              <w:t xml:space="preserve">х коммуникаций и дренажных систем, сведений об </w:t>
            </w:r>
            <w:r w:rsidR="00E24B8B" w:rsidRPr="00E71360">
              <w:rPr>
                <w:rFonts w:ascii="Times New Roman" w:eastAsia="Times New Roman" w:hAnsi="Times New Roman"/>
                <w:color w:val="000000"/>
                <w:sz w:val="24"/>
                <w:szCs w:val="24"/>
                <w:lang w:val="mn-MN" w:eastAsia="ru-RU"/>
              </w:rPr>
              <w:t>их состоянии и функционировании;</w:t>
            </w:r>
          </w:p>
          <w:p w:rsidR="00F45A66" w:rsidRPr="00E71360" w:rsidRDefault="00F45A66" w:rsidP="002137CC">
            <w:pPr>
              <w:tabs>
                <w:tab w:val="left" w:pos="779"/>
              </w:tabs>
              <w:jc w:val="both"/>
              <w:rPr>
                <w:rFonts w:ascii="Times New Roman" w:eastAsia="Times New Roman" w:hAnsi="Times New Roman"/>
                <w:color w:val="000000"/>
                <w:sz w:val="24"/>
                <w:szCs w:val="24"/>
                <w:lang w:val="mn-MN" w:eastAsia="ru-RU"/>
              </w:rPr>
            </w:pPr>
          </w:p>
          <w:p w:rsidR="00C66AAF" w:rsidRPr="00E71360" w:rsidRDefault="00C66AAF" w:rsidP="000F67F3">
            <w:pPr>
              <w:tabs>
                <w:tab w:val="left" w:pos="783"/>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w:t>
            </w:r>
            <w:r w:rsidRPr="00E71360">
              <w:rPr>
                <w:rFonts w:ascii="Times New Roman" w:eastAsia="Times New Roman" w:hAnsi="Times New Roman"/>
                <w:color w:val="000000"/>
                <w:sz w:val="24"/>
                <w:szCs w:val="24"/>
                <w:lang w:val="mn-MN" w:eastAsia="ru-RU"/>
              </w:rPr>
              <w:tab/>
              <w:t>исполнительных планов сети скважин для стационарных наблюдений за режимом подземных вод и результатов наблюдений;</w:t>
            </w:r>
          </w:p>
          <w:p w:rsidR="00E24B8B" w:rsidRPr="00E71360" w:rsidRDefault="00E24B8B" w:rsidP="000F67F3">
            <w:pPr>
              <w:tabs>
                <w:tab w:val="left" w:pos="783"/>
              </w:tabs>
              <w:ind w:firstLine="360"/>
              <w:jc w:val="both"/>
              <w:rPr>
                <w:rFonts w:ascii="Times New Roman" w:eastAsia="Times New Roman" w:hAnsi="Times New Roman"/>
                <w:sz w:val="24"/>
                <w:szCs w:val="24"/>
                <w:lang w:val="mn-MN"/>
              </w:rPr>
            </w:pPr>
          </w:p>
          <w:p w:rsidR="00C66AAF" w:rsidRPr="00E71360" w:rsidRDefault="00C66AAF" w:rsidP="000F67F3">
            <w:pPr>
              <w:tabs>
                <w:tab w:val="left" w:pos="859"/>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результатов наблюдений за осадками зданий и сооружений;</w:t>
            </w:r>
          </w:p>
          <w:p w:rsidR="00C66AAF" w:rsidRPr="00E71360" w:rsidRDefault="00C66AAF" w:rsidP="000F67F3">
            <w:pPr>
              <w:tabs>
                <w:tab w:val="left" w:pos="859"/>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результатов обследования деформаций существующих зданий и сооружений;</w:t>
            </w:r>
          </w:p>
          <w:p w:rsidR="00745A16" w:rsidRPr="00E71360" w:rsidRDefault="00C66AAF" w:rsidP="000F67F3">
            <w:pPr>
              <w:tabs>
                <w:tab w:val="left" w:pos="830"/>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сведений о загрязнении окружающей среды промышленными стоками, твердыми компонентами;</w:t>
            </w:r>
          </w:p>
          <w:p w:rsidR="00F45A66" w:rsidRPr="00E71360" w:rsidRDefault="00F45A66" w:rsidP="000F67F3">
            <w:pPr>
              <w:tabs>
                <w:tab w:val="left" w:pos="830"/>
              </w:tabs>
              <w:ind w:firstLine="360"/>
              <w:jc w:val="both"/>
              <w:rPr>
                <w:rFonts w:ascii="Times New Roman" w:eastAsia="Times New Roman" w:hAnsi="Times New Roman"/>
                <w:color w:val="000000"/>
                <w:sz w:val="24"/>
                <w:szCs w:val="24"/>
                <w:lang w:val="mn-MN" w:eastAsia="ru-RU"/>
              </w:rPr>
            </w:pPr>
          </w:p>
          <w:p w:rsidR="00C66AAF" w:rsidRPr="00E71360" w:rsidRDefault="00C66AAF" w:rsidP="000F67F3">
            <w:pPr>
              <w:tabs>
                <w:tab w:val="left" w:pos="859"/>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уточняются условия организации и проведения изыскательских работ.</w:t>
            </w:r>
          </w:p>
          <w:p w:rsidR="00C66AAF" w:rsidRPr="00E71360" w:rsidRDefault="00C66AAF" w:rsidP="000F67F3">
            <w:pPr>
              <w:tabs>
                <w:tab w:val="left" w:pos="859"/>
              </w:tabs>
              <w:ind w:firstLine="360"/>
              <w:jc w:val="both"/>
              <w:rPr>
                <w:rFonts w:ascii="Times New Roman" w:eastAsia="Times New Roman" w:hAnsi="Times New Roman"/>
                <w:sz w:val="24"/>
                <w:szCs w:val="24"/>
                <w:lang w:val="mn-MN"/>
              </w:rPr>
            </w:pPr>
          </w:p>
          <w:p w:rsidR="00F45A66" w:rsidRPr="00E71360" w:rsidRDefault="00F45A66" w:rsidP="000F67F3">
            <w:pPr>
              <w:tabs>
                <w:tab w:val="left" w:pos="859"/>
              </w:tabs>
              <w:jc w:val="both"/>
              <w:rPr>
                <w:rFonts w:ascii="Times New Roman" w:eastAsia="Times New Roman" w:hAnsi="Times New Roman"/>
                <w:sz w:val="24"/>
                <w:szCs w:val="24"/>
                <w:lang w:val="mn-MN"/>
              </w:rPr>
            </w:pPr>
          </w:p>
          <w:p w:rsidR="00C66AAF" w:rsidRPr="00E71360" w:rsidRDefault="00C66AA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Б.3.3.26 На основании результатов обобщения и анализа материалов изысканий прошлых лет следует выявить и оценить:</w:t>
            </w:r>
          </w:p>
          <w:p w:rsidR="00C66AAF" w:rsidRPr="00E71360" w:rsidRDefault="00C66AAF" w:rsidP="000F67F3">
            <w:pPr>
              <w:jc w:val="both"/>
              <w:rPr>
                <w:rFonts w:ascii="Times New Roman" w:eastAsia="Times New Roman" w:hAnsi="Times New Roman"/>
                <w:sz w:val="24"/>
                <w:szCs w:val="24"/>
                <w:lang w:val="mn-MN"/>
              </w:rPr>
            </w:pPr>
          </w:p>
          <w:p w:rsidR="006355AA" w:rsidRPr="00E71360" w:rsidRDefault="006355AA" w:rsidP="000F67F3">
            <w:pPr>
              <w:jc w:val="both"/>
              <w:rPr>
                <w:rFonts w:ascii="Times New Roman" w:eastAsia="Times New Roman" w:hAnsi="Times New Roman"/>
                <w:sz w:val="24"/>
                <w:szCs w:val="24"/>
                <w:lang w:val="mn-MN"/>
              </w:rPr>
            </w:pPr>
          </w:p>
          <w:p w:rsidR="002137CC" w:rsidRPr="00E71360" w:rsidRDefault="002137CC" w:rsidP="000F67F3">
            <w:pPr>
              <w:jc w:val="both"/>
              <w:rPr>
                <w:rFonts w:ascii="Times New Roman" w:eastAsia="Times New Roman" w:hAnsi="Times New Roman"/>
                <w:sz w:val="24"/>
                <w:szCs w:val="24"/>
                <w:lang w:val="mn-MN"/>
              </w:rPr>
            </w:pPr>
          </w:p>
          <w:p w:rsidR="00F45A66" w:rsidRPr="00E71360" w:rsidRDefault="00C66AAF" w:rsidP="002137CC">
            <w:pPr>
              <w:tabs>
                <w:tab w:val="left" w:pos="859"/>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полноту и достоверность собранных материалов и возможнос</w:t>
            </w:r>
            <w:r w:rsidR="002137CC" w:rsidRPr="00E71360">
              <w:rPr>
                <w:rFonts w:ascii="Times New Roman" w:eastAsia="Times New Roman" w:hAnsi="Times New Roman"/>
                <w:color w:val="000000"/>
                <w:sz w:val="24"/>
                <w:szCs w:val="24"/>
                <w:lang w:val="mn-MN" w:eastAsia="ru-RU"/>
              </w:rPr>
              <w:t>ть их повторного использования;</w:t>
            </w:r>
          </w:p>
          <w:p w:rsidR="00C66AAF" w:rsidRPr="00E71360" w:rsidRDefault="00C66AAF" w:rsidP="000F67F3">
            <w:pPr>
              <w:tabs>
                <w:tab w:val="left" w:pos="859"/>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наличие участков с деформированными зданиями и сооружениями;</w:t>
            </w:r>
          </w:p>
          <w:p w:rsidR="002137CC" w:rsidRPr="00E71360" w:rsidRDefault="002137CC" w:rsidP="000F67F3">
            <w:pPr>
              <w:tabs>
                <w:tab w:val="left" w:pos="859"/>
              </w:tabs>
              <w:ind w:firstLine="360"/>
              <w:jc w:val="both"/>
              <w:rPr>
                <w:rFonts w:ascii="Times New Roman" w:eastAsia="Times New Roman" w:hAnsi="Times New Roman"/>
                <w:sz w:val="24"/>
                <w:szCs w:val="24"/>
                <w:lang w:val="mn-MN"/>
              </w:rPr>
            </w:pPr>
          </w:p>
          <w:p w:rsidR="00C66AAF" w:rsidRPr="00E71360" w:rsidRDefault="00C66AAF" w:rsidP="000F67F3">
            <w:pPr>
              <w:tabs>
                <w:tab w:val="left" w:pos="830"/>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территории с установленными изменениями природных условий за счет техногенных факторов, в том числе уровенного и химического режимов подземных вод, состава, состояния и свойств грунтов, развития опасных геологических процессов и явлений.</w:t>
            </w:r>
          </w:p>
          <w:p w:rsidR="00596865" w:rsidRPr="00E71360" w:rsidRDefault="00596865" w:rsidP="000F67F3">
            <w:pPr>
              <w:tabs>
                <w:tab w:val="left" w:pos="830"/>
              </w:tabs>
              <w:ind w:firstLine="360"/>
              <w:jc w:val="both"/>
              <w:rPr>
                <w:rFonts w:ascii="Times New Roman" w:eastAsia="Times New Roman" w:hAnsi="Times New Roman"/>
                <w:sz w:val="24"/>
                <w:szCs w:val="24"/>
                <w:lang w:val="mn-MN"/>
              </w:rPr>
            </w:pPr>
          </w:p>
          <w:p w:rsidR="00FA1D8F" w:rsidRPr="00E71360" w:rsidRDefault="00FA1D8F" w:rsidP="000F67F3">
            <w:pPr>
              <w:tabs>
                <w:tab w:val="left" w:pos="830"/>
              </w:tabs>
              <w:jc w:val="both"/>
              <w:rPr>
                <w:rFonts w:ascii="Times New Roman" w:eastAsia="Times New Roman" w:hAnsi="Times New Roman"/>
                <w:sz w:val="24"/>
                <w:szCs w:val="24"/>
                <w:lang w:val="mn-MN"/>
              </w:rPr>
            </w:pPr>
          </w:p>
          <w:p w:rsidR="00F45A66" w:rsidRPr="00E71360" w:rsidRDefault="00F45A66" w:rsidP="000F67F3">
            <w:pPr>
              <w:tabs>
                <w:tab w:val="left" w:pos="830"/>
              </w:tabs>
              <w:jc w:val="both"/>
              <w:rPr>
                <w:rFonts w:ascii="Times New Roman" w:eastAsia="Times New Roman" w:hAnsi="Times New Roman"/>
                <w:sz w:val="24"/>
                <w:szCs w:val="24"/>
                <w:lang w:val="mn-MN"/>
              </w:rPr>
            </w:pPr>
          </w:p>
          <w:p w:rsidR="00C66AAF" w:rsidRPr="00E71360" w:rsidRDefault="00C66AA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Б.3.3.27 При производстве рекогносцировки в пределах территории действующих ТЭС совместно с представителями службы эксплуатации выполняют обследование зданий и сооружений, включая:</w:t>
            </w:r>
          </w:p>
          <w:p w:rsidR="00B57DB4" w:rsidRPr="00E71360" w:rsidRDefault="00B57DB4" w:rsidP="000F67F3">
            <w:pPr>
              <w:jc w:val="both"/>
              <w:rPr>
                <w:rFonts w:ascii="Times New Roman" w:eastAsia="Times New Roman" w:hAnsi="Times New Roman"/>
                <w:sz w:val="24"/>
                <w:szCs w:val="24"/>
                <w:lang w:val="mn-MN"/>
              </w:rPr>
            </w:pPr>
          </w:p>
          <w:p w:rsidR="002137CC" w:rsidRPr="00E71360" w:rsidRDefault="002137CC" w:rsidP="000F67F3">
            <w:pPr>
              <w:jc w:val="both"/>
              <w:rPr>
                <w:rFonts w:ascii="Times New Roman" w:eastAsia="Times New Roman" w:hAnsi="Times New Roman"/>
                <w:sz w:val="24"/>
                <w:szCs w:val="24"/>
                <w:lang w:val="mn-MN"/>
              </w:rPr>
            </w:pPr>
          </w:p>
          <w:p w:rsidR="00F45A66" w:rsidRPr="00E71360" w:rsidRDefault="00C66AAF" w:rsidP="002137CC">
            <w:pPr>
              <w:tabs>
                <w:tab w:val="left" w:pos="747"/>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внешний осмотр наружных и внутренних стен реконструируемых и соседних с ними зданий, состояние от</w:t>
            </w:r>
            <w:r w:rsidR="002137CC" w:rsidRPr="00E71360">
              <w:rPr>
                <w:rFonts w:ascii="Times New Roman" w:eastAsia="Times New Roman" w:hAnsi="Times New Roman"/>
                <w:color w:val="000000"/>
                <w:sz w:val="24"/>
                <w:szCs w:val="24"/>
                <w:lang w:val="mn-MN" w:eastAsia="ru-RU"/>
              </w:rPr>
              <w:t>мостков, асфальтового покрытия;</w:t>
            </w:r>
          </w:p>
          <w:p w:rsidR="00C66AAF" w:rsidRPr="00E71360" w:rsidRDefault="00C66AAF" w:rsidP="000F67F3">
            <w:pPr>
              <w:tabs>
                <w:tab w:val="left" w:pos="747"/>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подвальные помещения и технические подполья, ливневые канализационные и дренажные сооружения.</w:t>
            </w:r>
          </w:p>
          <w:p w:rsidR="00596865" w:rsidRPr="00E71360" w:rsidRDefault="00596865" w:rsidP="000F67F3">
            <w:pPr>
              <w:tabs>
                <w:tab w:val="left" w:pos="747"/>
              </w:tabs>
              <w:ind w:firstLine="360"/>
              <w:jc w:val="both"/>
              <w:rPr>
                <w:rFonts w:ascii="Times New Roman" w:eastAsia="Times New Roman" w:hAnsi="Times New Roman"/>
                <w:sz w:val="24"/>
                <w:szCs w:val="24"/>
                <w:lang w:val="mn-MN"/>
              </w:rPr>
            </w:pPr>
          </w:p>
          <w:p w:rsidR="00C66AAF" w:rsidRPr="00E71360" w:rsidRDefault="00C66AA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Б.3.3.28 Определение причин выявленных деформаций зданий и сооружений реконст</w:t>
            </w:r>
            <w:r w:rsidR="00E21E90" w:rsidRPr="00E71360">
              <w:rPr>
                <w:rFonts w:ascii="Times New Roman" w:eastAsia="Times New Roman" w:hAnsi="Times New Roman"/>
                <w:color w:val="000000"/>
                <w:sz w:val="24"/>
                <w:szCs w:val="24"/>
                <w:lang w:val="mn-MN" w:eastAsia="ru-RU"/>
              </w:rPr>
              <w:t>руируемых и расширяемых ТЭС дол</w:t>
            </w:r>
            <w:r w:rsidRPr="00E71360">
              <w:rPr>
                <w:rFonts w:ascii="Times New Roman" w:eastAsia="Times New Roman" w:hAnsi="Times New Roman"/>
                <w:color w:val="000000"/>
                <w:sz w:val="24"/>
                <w:szCs w:val="24"/>
                <w:lang w:val="mn-MN" w:eastAsia="ru-RU"/>
              </w:rPr>
              <w:t>жно производиться с обязательным прив</w:t>
            </w:r>
            <w:r w:rsidR="00E21E90" w:rsidRPr="00E71360">
              <w:rPr>
                <w:rFonts w:ascii="Times New Roman" w:eastAsia="Times New Roman" w:hAnsi="Times New Roman"/>
                <w:color w:val="000000"/>
                <w:sz w:val="24"/>
                <w:szCs w:val="24"/>
                <w:lang w:val="mn-MN" w:eastAsia="ru-RU"/>
              </w:rPr>
              <w:t>лечением соответствующих специа</w:t>
            </w:r>
            <w:r w:rsidRPr="00E71360">
              <w:rPr>
                <w:rFonts w:ascii="Times New Roman" w:eastAsia="Times New Roman" w:hAnsi="Times New Roman"/>
                <w:color w:val="000000"/>
                <w:sz w:val="24"/>
                <w:szCs w:val="24"/>
                <w:lang w:val="mn-MN" w:eastAsia="ru-RU"/>
              </w:rPr>
              <w:t>листов строителей (проектировщиков и службы эксплуатации) для совместного анализа материалов инженерных изысканий и проектной документации.</w:t>
            </w:r>
          </w:p>
          <w:p w:rsidR="00596865" w:rsidRPr="00E71360" w:rsidRDefault="00596865" w:rsidP="000F67F3">
            <w:pPr>
              <w:jc w:val="both"/>
              <w:rPr>
                <w:rFonts w:ascii="Times New Roman" w:eastAsia="Times New Roman" w:hAnsi="Times New Roman"/>
                <w:sz w:val="24"/>
                <w:szCs w:val="24"/>
                <w:lang w:val="mn-MN"/>
              </w:rPr>
            </w:pPr>
          </w:p>
          <w:p w:rsidR="003C0D59" w:rsidRPr="00E71360" w:rsidRDefault="003C0D59" w:rsidP="000F67F3">
            <w:pPr>
              <w:jc w:val="both"/>
              <w:rPr>
                <w:rFonts w:ascii="Times New Roman" w:eastAsia="Times New Roman" w:hAnsi="Times New Roman"/>
                <w:sz w:val="24"/>
                <w:szCs w:val="24"/>
                <w:lang w:val="mn-MN"/>
              </w:rPr>
            </w:pPr>
          </w:p>
          <w:p w:rsidR="00C66AAF" w:rsidRPr="00E71360" w:rsidRDefault="00C66AAF"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Б.3.3.29 Для разработки обоснования инвестиций реконструкции группы зданий и сооружений 1 уровня ответственности рекомендуется выполнять инженерно-геологическую съемку с учетом категории сложности инженерно-геологических условий и плотности застройки территории.</w:t>
            </w:r>
          </w:p>
          <w:p w:rsidR="00596865" w:rsidRPr="00E71360" w:rsidRDefault="00596865" w:rsidP="000F67F3">
            <w:pPr>
              <w:ind w:firstLine="360"/>
              <w:jc w:val="both"/>
              <w:rPr>
                <w:rFonts w:ascii="Times New Roman" w:eastAsia="Times New Roman" w:hAnsi="Times New Roman"/>
                <w:color w:val="000000"/>
                <w:sz w:val="24"/>
                <w:szCs w:val="24"/>
                <w:lang w:val="mn-MN" w:eastAsia="ru-RU"/>
              </w:rPr>
            </w:pPr>
          </w:p>
          <w:p w:rsidR="00D17578" w:rsidRPr="00E71360" w:rsidRDefault="00D17578" w:rsidP="00C03B64">
            <w:pPr>
              <w:jc w:val="both"/>
              <w:rPr>
                <w:rFonts w:ascii="Times New Roman" w:eastAsia="Times New Roman" w:hAnsi="Times New Roman"/>
                <w:color w:val="000000"/>
                <w:sz w:val="24"/>
                <w:szCs w:val="24"/>
                <w:lang w:val="mn-MN" w:eastAsia="ru-RU"/>
              </w:rPr>
            </w:pPr>
          </w:p>
          <w:p w:rsidR="00C66AAF" w:rsidRPr="00E71360" w:rsidRDefault="00C66AA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После анализа материалов изысканий прошлых лет возможно назначе</w:t>
            </w:r>
            <w:r w:rsidR="00AA32D5" w:rsidRPr="00E71360">
              <w:rPr>
                <w:rFonts w:ascii="Times New Roman" w:eastAsia="Times New Roman" w:hAnsi="Times New Roman"/>
                <w:color w:val="000000"/>
                <w:sz w:val="24"/>
                <w:szCs w:val="24"/>
                <w:lang w:val="mn-MN" w:eastAsia="ru-RU"/>
              </w:rPr>
              <w:t>ние проведения инженерно-геологич</w:t>
            </w:r>
            <w:r w:rsidRPr="00E71360">
              <w:rPr>
                <w:rFonts w:ascii="Times New Roman" w:eastAsia="Times New Roman" w:hAnsi="Times New Roman"/>
                <w:color w:val="000000"/>
                <w:sz w:val="24"/>
                <w:szCs w:val="24"/>
                <w:lang w:val="mn-MN" w:eastAsia="ru-RU"/>
              </w:rPr>
              <w:t>еских изысканий. Решение о проведении изысканий принимается заказчиком по пред</w:t>
            </w:r>
            <w:r w:rsidR="00596865" w:rsidRPr="00E71360">
              <w:rPr>
                <w:rFonts w:ascii="Times New Roman" w:eastAsia="Times New Roman" w:hAnsi="Times New Roman"/>
                <w:color w:val="000000"/>
                <w:sz w:val="24"/>
                <w:szCs w:val="24"/>
                <w:lang w:val="mn-MN" w:eastAsia="ru-RU"/>
              </w:rPr>
              <w:t>ставлению проектной организации.</w:t>
            </w:r>
          </w:p>
          <w:p w:rsidR="00596865" w:rsidRPr="00E71360" w:rsidRDefault="00596865" w:rsidP="000F67F3">
            <w:pPr>
              <w:jc w:val="both"/>
              <w:rPr>
                <w:rFonts w:ascii="Times New Roman" w:eastAsia="Times New Roman" w:hAnsi="Times New Roman"/>
                <w:sz w:val="24"/>
                <w:szCs w:val="24"/>
                <w:lang w:val="mn-MN"/>
              </w:rPr>
            </w:pPr>
          </w:p>
          <w:p w:rsidR="00F63F3F" w:rsidRPr="00E71360" w:rsidRDefault="00F63F3F" w:rsidP="000F67F3">
            <w:pPr>
              <w:jc w:val="both"/>
              <w:rPr>
                <w:rFonts w:ascii="Times New Roman" w:eastAsia="Times New Roman" w:hAnsi="Times New Roman"/>
                <w:sz w:val="24"/>
                <w:szCs w:val="24"/>
                <w:lang w:val="mn-MN"/>
              </w:rPr>
            </w:pPr>
          </w:p>
          <w:p w:rsidR="00C66AAF" w:rsidRPr="00E71360" w:rsidRDefault="00C66AA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Б.3.3.30 При необходимости изучения состава, состояния и свойств грунтов в основании фундаментов существующих зданий и сооружений необходимо выполнение проходки шурфов, которые следует углублять скважинами. Расположение и количество шурфов для обследования грунтов основания и фундаментов должны устанавливаться изыскателями совместно с проектировщиками.</w:t>
            </w:r>
          </w:p>
          <w:p w:rsidR="00E51445" w:rsidRPr="00E71360" w:rsidRDefault="00E51445" w:rsidP="000F67F3">
            <w:pPr>
              <w:jc w:val="both"/>
              <w:rPr>
                <w:rFonts w:ascii="Times New Roman" w:eastAsia="Times New Roman" w:hAnsi="Times New Roman"/>
                <w:sz w:val="24"/>
                <w:szCs w:val="24"/>
                <w:lang w:val="mn-MN"/>
              </w:rPr>
            </w:pPr>
          </w:p>
          <w:p w:rsidR="00F45A66" w:rsidRPr="00E71360" w:rsidRDefault="00F45A66" w:rsidP="000F67F3">
            <w:pPr>
              <w:jc w:val="both"/>
              <w:rPr>
                <w:rFonts w:ascii="Times New Roman" w:eastAsia="Times New Roman" w:hAnsi="Times New Roman"/>
                <w:sz w:val="24"/>
                <w:szCs w:val="24"/>
                <w:lang w:val="mn-MN"/>
              </w:rPr>
            </w:pPr>
          </w:p>
          <w:p w:rsidR="00C03B64" w:rsidRPr="00E71360" w:rsidRDefault="00C03B64" w:rsidP="000F67F3">
            <w:pPr>
              <w:jc w:val="both"/>
              <w:rPr>
                <w:rFonts w:ascii="Times New Roman" w:eastAsia="Times New Roman" w:hAnsi="Times New Roman"/>
                <w:sz w:val="24"/>
                <w:szCs w:val="24"/>
                <w:lang w:val="mn-MN"/>
              </w:rPr>
            </w:pPr>
          </w:p>
          <w:p w:rsidR="00C66AAF" w:rsidRPr="00E71360" w:rsidRDefault="00C66AA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Б.3.3.31 При расширении, реконструкции и техническом перевооружении главного корпуса у фундамента каждого котла, турбогенератора должно быть пройдено не менее одной выработки. До глубины на 0,5-1,0 м ниже подошвы фундамента проходят шурфом, который добуривается до заданной глубины, но не менее 20 м при отсутствии скальных грунтов. Отбор монолитов грунтов производят непосредственно из-под фундамента и далее из каждой разновидности. Около каждого фундамента следует задавать одну или две </w:t>
            </w:r>
            <w:r w:rsidRPr="00E71360">
              <w:rPr>
                <w:rFonts w:ascii="Times New Roman" w:eastAsia="Times New Roman" w:hAnsi="Times New Roman"/>
                <w:color w:val="000000"/>
                <w:sz w:val="24"/>
                <w:szCs w:val="24"/>
                <w:lang w:val="mn-MN" w:eastAsia="ru-RU"/>
              </w:rPr>
              <w:lastRenderedPageBreak/>
              <w:t>точки статического или динамического зондирования в сочетании с радиоактивным каротажем.</w:t>
            </w:r>
          </w:p>
          <w:p w:rsidR="00596865" w:rsidRPr="00E71360" w:rsidRDefault="00596865" w:rsidP="000F67F3">
            <w:pPr>
              <w:jc w:val="both"/>
              <w:rPr>
                <w:rFonts w:ascii="Times New Roman" w:eastAsia="Times New Roman" w:hAnsi="Times New Roman"/>
                <w:sz w:val="24"/>
                <w:szCs w:val="24"/>
                <w:lang w:val="mn-MN"/>
              </w:rPr>
            </w:pPr>
          </w:p>
          <w:p w:rsidR="003C64F8" w:rsidRPr="00E71360" w:rsidRDefault="003C64F8" w:rsidP="000F67F3">
            <w:pPr>
              <w:jc w:val="both"/>
              <w:rPr>
                <w:rFonts w:ascii="Times New Roman" w:eastAsia="Times New Roman" w:hAnsi="Times New Roman"/>
                <w:sz w:val="24"/>
                <w:szCs w:val="24"/>
                <w:lang w:val="mn-MN"/>
              </w:rPr>
            </w:pPr>
          </w:p>
          <w:p w:rsidR="00C66AAF" w:rsidRPr="00E71360" w:rsidRDefault="00C66AA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Общее количество горных выработок и точек полевых исследований грунтов должно быть достаточным для построения не менее двух разрезов вдоль и поперек главного корпуса.</w:t>
            </w:r>
          </w:p>
          <w:p w:rsidR="00596865" w:rsidRPr="00E71360" w:rsidRDefault="00596865" w:rsidP="000F67F3">
            <w:pPr>
              <w:jc w:val="both"/>
              <w:rPr>
                <w:rFonts w:ascii="Times New Roman" w:eastAsia="Times New Roman" w:hAnsi="Times New Roman"/>
                <w:sz w:val="24"/>
                <w:szCs w:val="24"/>
                <w:lang w:val="mn-MN"/>
              </w:rPr>
            </w:pPr>
          </w:p>
          <w:p w:rsidR="00C03B64" w:rsidRPr="00E71360" w:rsidRDefault="00C03B64" w:rsidP="000F67F3">
            <w:pPr>
              <w:jc w:val="both"/>
              <w:rPr>
                <w:rFonts w:ascii="Times New Roman" w:eastAsia="Times New Roman" w:hAnsi="Times New Roman"/>
                <w:sz w:val="24"/>
                <w:szCs w:val="24"/>
                <w:lang w:val="mn-MN"/>
              </w:rPr>
            </w:pPr>
          </w:p>
          <w:p w:rsidR="00C03B64" w:rsidRPr="00E71360" w:rsidRDefault="00C03B64" w:rsidP="000F67F3">
            <w:pPr>
              <w:jc w:val="both"/>
              <w:rPr>
                <w:rFonts w:ascii="Times New Roman" w:eastAsia="Times New Roman" w:hAnsi="Times New Roman"/>
                <w:sz w:val="24"/>
                <w:szCs w:val="24"/>
                <w:lang w:val="mn-MN"/>
              </w:rPr>
            </w:pPr>
          </w:p>
          <w:p w:rsidR="00C66AAF" w:rsidRPr="00E71360" w:rsidRDefault="00C66AA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Из каждого водоносного горизонта, залегающего в пределах зоны взаимодействия сооружений с геологической средой, следует отбирать не менее трех проб подземных вод.</w:t>
            </w:r>
          </w:p>
          <w:p w:rsidR="00596865" w:rsidRPr="00E71360" w:rsidRDefault="00596865" w:rsidP="000F67F3">
            <w:pPr>
              <w:jc w:val="both"/>
              <w:rPr>
                <w:rFonts w:ascii="Times New Roman" w:eastAsia="Times New Roman" w:hAnsi="Times New Roman"/>
                <w:sz w:val="24"/>
                <w:szCs w:val="24"/>
                <w:lang w:val="mn-MN"/>
              </w:rPr>
            </w:pPr>
          </w:p>
          <w:p w:rsidR="00C66AAF" w:rsidRPr="00E71360" w:rsidRDefault="00302866"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Б.3.3.32 Отчет по инженерно-геологич</w:t>
            </w:r>
            <w:r w:rsidR="00C66AAF" w:rsidRPr="00E71360">
              <w:rPr>
                <w:rFonts w:ascii="Times New Roman" w:eastAsia="Times New Roman" w:hAnsi="Times New Roman"/>
                <w:color w:val="000000"/>
                <w:sz w:val="24"/>
                <w:szCs w:val="24"/>
                <w:lang w:val="mn-MN" w:eastAsia="ru-RU"/>
              </w:rPr>
              <w:t xml:space="preserve">еским изысканиям на промплошадке для расширения, </w:t>
            </w:r>
            <w:r w:rsidR="00A52C7E" w:rsidRPr="00E71360">
              <w:rPr>
                <w:rFonts w:ascii="Times New Roman" w:eastAsia="Times New Roman" w:hAnsi="Times New Roman"/>
                <w:color w:val="000000"/>
                <w:sz w:val="24"/>
                <w:szCs w:val="24"/>
                <w:lang w:val="mn-MN" w:eastAsia="ru-RU"/>
              </w:rPr>
              <w:t>реконструкции и техни</w:t>
            </w:r>
            <w:r w:rsidR="00C66AAF" w:rsidRPr="00E71360">
              <w:rPr>
                <w:rFonts w:ascii="Times New Roman" w:eastAsia="Times New Roman" w:hAnsi="Times New Roman"/>
                <w:color w:val="000000"/>
                <w:sz w:val="24"/>
                <w:szCs w:val="24"/>
                <w:lang w:val="mn-MN" w:eastAsia="ru-RU"/>
              </w:rPr>
              <w:t>ческого перевооружения ТЭС должен содержать характеристику грунтов оснований зданий и сооружений, выявленные изменения инженерно-геологических условий в процессе строительства и эксплуатации, сведения о загрязнении подземных вод, оценку влияния изменения инженерно-геологических условий на устойчивость существующих зданий и сооружений ТЭС</w:t>
            </w:r>
            <w:r w:rsidR="00DE4DF7" w:rsidRPr="00E71360">
              <w:rPr>
                <w:rFonts w:ascii="Times New Roman" w:eastAsia="Times New Roman" w:hAnsi="Times New Roman"/>
                <w:color w:val="000000"/>
                <w:sz w:val="24"/>
                <w:szCs w:val="24"/>
                <w:lang w:val="mn-MN" w:eastAsia="ru-RU"/>
              </w:rPr>
              <w:t>,</w:t>
            </w:r>
            <w:r w:rsidR="00C66AAF" w:rsidRPr="00E71360">
              <w:rPr>
                <w:rFonts w:ascii="Times New Roman" w:eastAsia="Times New Roman" w:hAnsi="Times New Roman"/>
                <w:color w:val="000000"/>
                <w:sz w:val="24"/>
                <w:szCs w:val="24"/>
                <w:lang w:val="mn-MN" w:eastAsia="ru-RU"/>
              </w:rPr>
              <w:t xml:space="preserve"> прогнозную оценку дальнейших изменений природной обстановки на период эксплуатации зданий и сооружений после реконструкции.</w:t>
            </w:r>
          </w:p>
          <w:p w:rsidR="00596865" w:rsidRPr="00E71360" w:rsidRDefault="00596865" w:rsidP="000F67F3">
            <w:pPr>
              <w:jc w:val="both"/>
              <w:rPr>
                <w:rFonts w:ascii="Times New Roman" w:eastAsia="Times New Roman" w:hAnsi="Times New Roman"/>
                <w:sz w:val="24"/>
                <w:szCs w:val="24"/>
                <w:lang w:val="mn-MN"/>
              </w:rPr>
            </w:pPr>
          </w:p>
          <w:p w:rsidR="004C34E6" w:rsidRPr="00E71360" w:rsidRDefault="004C34E6" w:rsidP="000F67F3">
            <w:pPr>
              <w:jc w:val="both"/>
              <w:rPr>
                <w:rFonts w:ascii="Times New Roman" w:eastAsia="Times New Roman" w:hAnsi="Times New Roman"/>
                <w:sz w:val="24"/>
                <w:szCs w:val="24"/>
                <w:lang w:val="mn-MN"/>
              </w:rPr>
            </w:pPr>
          </w:p>
          <w:p w:rsidR="004C34E6" w:rsidRPr="00E71360" w:rsidRDefault="004C34E6" w:rsidP="000F67F3">
            <w:pPr>
              <w:jc w:val="both"/>
              <w:rPr>
                <w:rFonts w:ascii="Times New Roman" w:eastAsia="Times New Roman" w:hAnsi="Times New Roman"/>
                <w:sz w:val="24"/>
                <w:szCs w:val="24"/>
                <w:lang w:val="mn-MN"/>
              </w:rPr>
            </w:pPr>
          </w:p>
          <w:p w:rsidR="004C34E6" w:rsidRPr="00E71360" w:rsidRDefault="004C34E6" w:rsidP="000F67F3">
            <w:pPr>
              <w:jc w:val="both"/>
              <w:rPr>
                <w:rFonts w:ascii="Times New Roman" w:eastAsia="Times New Roman" w:hAnsi="Times New Roman"/>
                <w:sz w:val="24"/>
                <w:szCs w:val="24"/>
                <w:lang w:val="mn-MN"/>
              </w:rPr>
            </w:pPr>
          </w:p>
          <w:p w:rsidR="004C34E6" w:rsidRPr="00E71360" w:rsidRDefault="004C34E6" w:rsidP="000F67F3">
            <w:pPr>
              <w:jc w:val="both"/>
              <w:rPr>
                <w:rFonts w:ascii="Times New Roman" w:eastAsia="Times New Roman" w:hAnsi="Times New Roman"/>
                <w:sz w:val="24"/>
                <w:szCs w:val="24"/>
                <w:lang w:val="mn-MN"/>
              </w:rPr>
            </w:pPr>
          </w:p>
          <w:p w:rsidR="004C34E6" w:rsidRPr="00E71360" w:rsidRDefault="004C34E6" w:rsidP="000F67F3">
            <w:pPr>
              <w:jc w:val="both"/>
              <w:rPr>
                <w:rFonts w:ascii="Times New Roman" w:eastAsia="Times New Roman" w:hAnsi="Times New Roman"/>
                <w:sz w:val="24"/>
                <w:szCs w:val="24"/>
                <w:lang w:val="mn-MN"/>
              </w:rPr>
            </w:pPr>
          </w:p>
          <w:p w:rsidR="004C34E6" w:rsidRPr="00E71360" w:rsidRDefault="004C34E6" w:rsidP="000F67F3">
            <w:pPr>
              <w:jc w:val="both"/>
              <w:rPr>
                <w:rFonts w:ascii="Times New Roman" w:eastAsia="Times New Roman" w:hAnsi="Times New Roman"/>
                <w:sz w:val="24"/>
                <w:szCs w:val="24"/>
                <w:lang w:val="mn-MN"/>
              </w:rPr>
            </w:pPr>
          </w:p>
          <w:p w:rsidR="00C03B64" w:rsidRPr="00E71360" w:rsidRDefault="00C03B64" w:rsidP="000F67F3">
            <w:pPr>
              <w:jc w:val="both"/>
              <w:rPr>
                <w:rFonts w:ascii="Times New Roman" w:eastAsia="Times New Roman" w:hAnsi="Times New Roman"/>
                <w:sz w:val="24"/>
                <w:szCs w:val="24"/>
                <w:lang w:val="mn-MN"/>
              </w:rPr>
            </w:pPr>
          </w:p>
          <w:p w:rsidR="00C66AAF" w:rsidRPr="00E71360" w:rsidRDefault="00C66AA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В графических приложениях к отчету необходимо привести материалы, иллюстрирующие изменение природной обстановки на территории промплощадки:</w:t>
            </w:r>
          </w:p>
          <w:p w:rsidR="00596865" w:rsidRPr="00E71360" w:rsidRDefault="00596865" w:rsidP="000F67F3">
            <w:pPr>
              <w:jc w:val="both"/>
              <w:rPr>
                <w:rFonts w:ascii="Times New Roman" w:eastAsia="Times New Roman" w:hAnsi="Times New Roman"/>
                <w:sz w:val="24"/>
                <w:szCs w:val="24"/>
                <w:lang w:val="mn-MN"/>
              </w:rPr>
            </w:pPr>
          </w:p>
          <w:p w:rsidR="004A1E58" w:rsidRPr="00E71360" w:rsidRDefault="004A1E58" w:rsidP="000F67F3">
            <w:pPr>
              <w:jc w:val="both"/>
              <w:rPr>
                <w:rFonts w:ascii="Times New Roman" w:eastAsia="Times New Roman" w:hAnsi="Times New Roman"/>
                <w:sz w:val="24"/>
                <w:szCs w:val="24"/>
                <w:lang w:val="mn-MN"/>
              </w:rPr>
            </w:pPr>
          </w:p>
          <w:p w:rsidR="004A1E58" w:rsidRPr="00E71360" w:rsidRDefault="004A1E58" w:rsidP="000F67F3">
            <w:pPr>
              <w:jc w:val="both"/>
              <w:rPr>
                <w:rFonts w:ascii="Times New Roman" w:eastAsia="Times New Roman" w:hAnsi="Times New Roman"/>
                <w:sz w:val="24"/>
                <w:szCs w:val="24"/>
                <w:lang w:val="mn-MN"/>
              </w:rPr>
            </w:pPr>
          </w:p>
          <w:p w:rsidR="00F45A66" w:rsidRPr="00E71360" w:rsidRDefault="00C66AAF" w:rsidP="00C03B64">
            <w:pPr>
              <w:tabs>
                <w:tab w:val="left" w:pos="688"/>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карту мощности техногенных отложений;</w:t>
            </w:r>
          </w:p>
          <w:p w:rsidR="00C66AAF" w:rsidRPr="00E71360" w:rsidRDefault="0099741E" w:rsidP="000F67F3">
            <w:pPr>
              <w:tabs>
                <w:tab w:val="left" w:pos="661"/>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гидрогеологическую карту</w:t>
            </w:r>
            <w:r w:rsidR="00C66AAF" w:rsidRPr="00E71360">
              <w:rPr>
                <w:rFonts w:ascii="Times New Roman" w:eastAsia="Times New Roman" w:hAnsi="Times New Roman"/>
                <w:color w:val="000000"/>
                <w:sz w:val="24"/>
                <w:szCs w:val="24"/>
                <w:lang w:val="mn-MN" w:eastAsia="ru-RU"/>
              </w:rPr>
              <w:t xml:space="preserve"> с гидроизогипсами и указанием участков наибольшего подъема уровня грунтовых вод и выявленных мест утечек;</w:t>
            </w:r>
          </w:p>
          <w:p w:rsidR="00B0572D" w:rsidRPr="00E71360" w:rsidRDefault="00B0572D" w:rsidP="000F67F3">
            <w:pPr>
              <w:tabs>
                <w:tab w:val="left" w:pos="661"/>
              </w:tabs>
              <w:ind w:firstLine="360"/>
              <w:jc w:val="both"/>
              <w:rPr>
                <w:rFonts w:ascii="Times New Roman" w:eastAsia="Times New Roman" w:hAnsi="Times New Roman"/>
                <w:sz w:val="24"/>
                <w:szCs w:val="24"/>
                <w:lang w:val="mn-MN"/>
              </w:rPr>
            </w:pPr>
          </w:p>
          <w:p w:rsidR="00C03B64" w:rsidRPr="00E71360" w:rsidRDefault="00C03B64" w:rsidP="000F67F3">
            <w:pPr>
              <w:tabs>
                <w:tab w:val="left" w:pos="661"/>
              </w:tabs>
              <w:ind w:firstLine="360"/>
              <w:jc w:val="both"/>
              <w:rPr>
                <w:rFonts w:ascii="Times New Roman" w:eastAsia="Times New Roman" w:hAnsi="Times New Roman"/>
                <w:sz w:val="24"/>
                <w:szCs w:val="24"/>
                <w:lang w:val="mn-MN"/>
              </w:rPr>
            </w:pPr>
          </w:p>
          <w:p w:rsidR="003651C1" w:rsidRPr="00E71360" w:rsidRDefault="00C66AAF" w:rsidP="000F67F3">
            <w:pPr>
              <w:tabs>
                <w:tab w:val="left" w:pos="661"/>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 xml:space="preserve">карту </w:t>
            </w:r>
            <w:r w:rsidR="00F44D6D" w:rsidRPr="00E71360">
              <w:rPr>
                <w:rFonts w:ascii="Times New Roman" w:eastAsia="Times New Roman" w:hAnsi="Times New Roman"/>
                <w:color w:val="000000"/>
                <w:sz w:val="24"/>
                <w:szCs w:val="24"/>
                <w:lang w:val="mn-MN" w:eastAsia="ru-RU"/>
              </w:rPr>
              <w:t>просадочности</w:t>
            </w:r>
            <w:r w:rsidR="0099741E" w:rsidRPr="00E71360">
              <w:rPr>
                <w:rFonts w:ascii="Times New Roman" w:eastAsia="Times New Roman" w:hAnsi="Times New Roman"/>
                <w:color w:val="000000"/>
                <w:sz w:val="24"/>
                <w:szCs w:val="24"/>
                <w:lang w:val="mn-MN" w:eastAsia="ru-RU"/>
              </w:rPr>
              <w:t xml:space="preserve"> грунтов с оконтури</w:t>
            </w:r>
            <w:r w:rsidRPr="00E71360">
              <w:rPr>
                <w:rFonts w:ascii="Times New Roman" w:eastAsia="Times New Roman" w:hAnsi="Times New Roman"/>
                <w:color w:val="000000"/>
                <w:sz w:val="24"/>
                <w:szCs w:val="24"/>
                <w:lang w:val="mn-MN" w:eastAsia="ru-RU"/>
              </w:rPr>
              <w:t>ван</w:t>
            </w:r>
            <w:r w:rsidR="0099741E" w:rsidRPr="00E71360">
              <w:rPr>
                <w:rFonts w:ascii="Times New Roman" w:eastAsia="Times New Roman" w:hAnsi="Times New Roman"/>
                <w:color w:val="000000"/>
                <w:sz w:val="24"/>
                <w:szCs w:val="24"/>
                <w:lang w:val="mn-MN" w:eastAsia="ru-RU"/>
              </w:rPr>
              <w:t>и</w:t>
            </w:r>
            <w:r w:rsidRPr="00E71360">
              <w:rPr>
                <w:rFonts w:ascii="Times New Roman" w:eastAsia="Times New Roman" w:hAnsi="Times New Roman"/>
                <w:color w:val="000000"/>
                <w:sz w:val="24"/>
                <w:szCs w:val="24"/>
                <w:lang w:val="mn-MN" w:eastAsia="ru-RU"/>
              </w:rPr>
              <w:t>ем участков деградации (для ТЭС, расположенных на территориях</w:t>
            </w:r>
            <w:r w:rsidR="004050B5" w:rsidRPr="00E71360">
              <w:rPr>
                <w:rFonts w:ascii="Times New Roman" w:eastAsia="Times New Roman" w:hAnsi="Times New Roman"/>
                <w:color w:val="000000"/>
                <w:sz w:val="24"/>
                <w:szCs w:val="24"/>
                <w:lang w:val="mn-MN" w:eastAsia="ru-RU"/>
              </w:rPr>
              <w:t xml:space="preserve"> развития просадочных грунтов) ил</w:t>
            </w:r>
            <w:r w:rsidRPr="00E71360">
              <w:rPr>
                <w:rFonts w:ascii="Times New Roman" w:eastAsia="Times New Roman" w:hAnsi="Times New Roman"/>
                <w:color w:val="000000"/>
                <w:sz w:val="24"/>
                <w:szCs w:val="24"/>
                <w:lang w:val="mn-MN" w:eastAsia="ru-RU"/>
              </w:rPr>
              <w:t>и карту</w:t>
            </w:r>
            <w:r w:rsidR="004050B5" w:rsidRPr="00E71360">
              <w:rPr>
                <w:rFonts w:ascii="Times New Roman" w:eastAsia="Times New Roman" w:hAnsi="Times New Roman"/>
                <w:color w:val="000000"/>
                <w:sz w:val="24"/>
                <w:szCs w:val="24"/>
                <w:lang w:val="mn-MN" w:eastAsia="ru-RU"/>
              </w:rPr>
              <w:t xml:space="preserve"> наблюдений</w:t>
            </w:r>
            <w:r w:rsidRPr="00E71360">
              <w:rPr>
                <w:rFonts w:ascii="Times New Roman" w:eastAsia="Times New Roman" w:hAnsi="Times New Roman"/>
                <w:color w:val="000000"/>
                <w:sz w:val="24"/>
                <w:szCs w:val="24"/>
                <w:lang w:val="mn-MN" w:eastAsia="ru-RU"/>
              </w:rPr>
              <w:t xml:space="preserve"> за процессами набухания- усадки на характерных участках развития набухающих грунтов;</w:t>
            </w:r>
          </w:p>
          <w:p w:rsidR="00F45A66" w:rsidRPr="00E71360" w:rsidRDefault="00F45A66" w:rsidP="000F67F3">
            <w:pPr>
              <w:tabs>
                <w:tab w:val="left" w:pos="661"/>
              </w:tabs>
              <w:ind w:firstLine="360"/>
              <w:jc w:val="both"/>
              <w:rPr>
                <w:rFonts w:ascii="Times New Roman" w:eastAsia="Times New Roman" w:hAnsi="Times New Roman"/>
                <w:color w:val="000000"/>
                <w:sz w:val="24"/>
                <w:szCs w:val="24"/>
                <w:lang w:val="mn-MN" w:eastAsia="ru-RU"/>
              </w:rPr>
            </w:pPr>
          </w:p>
          <w:p w:rsidR="00C03B64" w:rsidRPr="00E71360" w:rsidRDefault="00C03B64" w:rsidP="000F67F3">
            <w:pPr>
              <w:tabs>
                <w:tab w:val="left" w:pos="661"/>
              </w:tabs>
              <w:ind w:firstLine="360"/>
              <w:jc w:val="both"/>
              <w:rPr>
                <w:rFonts w:ascii="Times New Roman" w:eastAsia="Times New Roman" w:hAnsi="Times New Roman"/>
                <w:color w:val="000000"/>
                <w:sz w:val="24"/>
                <w:szCs w:val="24"/>
                <w:lang w:val="mn-MN" w:eastAsia="ru-RU"/>
              </w:rPr>
            </w:pPr>
          </w:p>
          <w:p w:rsidR="00C66AAF" w:rsidRPr="00E71360" w:rsidRDefault="00C66AAF" w:rsidP="000F67F3">
            <w:pPr>
              <w:tabs>
                <w:tab w:val="left" w:pos="653"/>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для территорий развития вечномерзлых грунтов карту произошедших изменений инженерно</w:t>
            </w:r>
            <w:r w:rsidRPr="00E71360">
              <w:rPr>
                <w:rFonts w:ascii="Times New Roman" w:eastAsia="Times New Roman" w:hAnsi="Times New Roman"/>
                <w:color w:val="000000"/>
                <w:sz w:val="24"/>
                <w:szCs w:val="24"/>
                <w:lang w:val="mn-MN" w:eastAsia="ru-RU"/>
              </w:rPr>
              <w:softHyphen/>
              <w:t>геокриологических условий с результатами термометрических наблюдений.</w:t>
            </w:r>
          </w:p>
          <w:p w:rsidR="00C66AAF" w:rsidRPr="00E71360" w:rsidRDefault="00C66AAF" w:rsidP="000F67F3">
            <w:pPr>
              <w:jc w:val="both"/>
              <w:rPr>
                <w:rFonts w:ascii="Times New Roman" w:eastAsia="Times New Roman" w:hAnsi="Times New Roman"/>
                <w:sz w:val="24"/>
                <w:szCs w:val="24"/>
                <w:lang w:val="mn-MN"/>
              </w:rPr>
            </w:pPr>
          </w:p>
          <w:p w:rsidR="00F45A66" w:rsidRPr="00E71360" w:rsidRDefault="00F45A66" w:rsidP="000F67F3">
            <w:pPr>
              <w:jc w:val="both"/>
              <w:rPr>
                <w:rFonts w:ascii="Times New Roman" w:eastAsia="Times New Roman" w:hAnsi="Times New Roman"/>
                <w:sz w:val="24"/>
                <w:szCs w:val="24"/>
                <w:lang w:val="mn-MN"/>
              </w:rPr>
            </w:pPr>
          </w:p>
          <w:p w:rsidR="00A52C7E" w:rsidRPr="00E71360" w:rsidRDefault="00A52C7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Б.3.3.33 При изысканиях для реконструкции и расширения золоотвалов посредством наращивания ограждающих дамб необходимо:</w:t>
            </w:r>
          </w:p>
          <w:p w:rsidR="00807790" w:rsidRPr="00E71360" w:rsidRDefault="00807790" w:rsidP="000F67F3">
            <w:pPr>
              <w:jc w:val="both"/>
              <w:rPr>
                <w:rFonts w:ascii="Times New Roman" w:eastAsia="Times New Roman" w:hAnsi="Times New Roman"/>
                <w:sz w:val="24"/>
                <w:szCs w:val="24"/>
                <w:lang w:val="mn-MN"/>
              </w:rPr>
            </w:pPr>
          </w:p>
          <w:p w:rsidR="00C03B64" w:rsidRPr="00E71360" w:rsidRDefault="00C03B64" w:rsidP="000F67F3">
            <w:pPr>
              <w:jc w:val="both"/>
              <w:rPr>
                <w:rFonts w:ascii="Times New Roman" w:eastAsia="Times New Roman" w:hAnsi="Times New Roman"/>
                <w:sz w:val="24"/>
                <w:szCs w:val="24"/>
                <w:lang w:val="mn-MN"/>
              </w:rPr>
            </w:pPr>
          </w:p>
          <w:p w:rsidR="00807790" w:rsidRPr="00E71360" w:rsidRDefault="00807790" w:rsidP="000F67F3">
            <w:pPr>
              <w:jc w:val="both"/>
              <w:rPr>
                <w:rFonts w:ascii="Times New Roman" w:eastAsia="Times New Roman" w:hAnsi="Times New Roman"/>
                <w:sz w:val="24"/>
                <w:szCs w:val="24"/>
                <w:lang w:val="mn-MN"/>
              </w:rPr>
            </w:pPr>
          </w:p>
          <w:p w:rsidR="00A52C7E" w:rsidRPr="00E71360" w:rsidRDefault="00A52C7E" w:rsidP="000F67F3">
            <w:pPr>
              <w:tabs>
                <w:tab w:val="left" w:pos="759"/>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изучение физико-механических свойств золошлаковых отложений для использования их в качестве основания дамб наращивания, а также матер</w:t>
            </w:r>
            <w:r w:rsidR="0068636C" w:rsidRPr="00E71360">
              <w:rPr>
                <w:rFonts w:ascii="Times New Roman" w:eastAsia="Times New Roman" w:hAnsi="Times New Roman"/>
                <w:color w:val="000000"/>
                <w:sz w:val="24"/>
                <w:szCs w:val="24"/>
                <w:lang w:val="mn-MN" w:eastAsia="ru-RU"/>
              </w:rPr>
              <w:t>иала для их возведения;</w:t>
            </w:r>
          </w:p>
          <w:p w:rsidR="007F5B0E" w:rsidRPr="00E71360" w:rsidRDefault="007F5B0E" w:rsidP="000F67F3">
            <w:pPr>
              <w:tabs>
                <w:tab w:val="left" w:pos="759"/>
              </w:tabs>
              <w:jc w:val="both"/>
              <w:rPr>
                <w:rFonts w:ascii="Times New Roman" w:eastAsia="Times New Roman" w:hAnsi="Times New Roman"/>
                <w:sz w:val="24"/>
                <w:szCs w:val="24"/>
                <w:lang w:val="mn-MN"/>
              </w:rPr>
            </w:pPr>
          </w:p>
          <w:p w:rsidR="00F45A66" w:rsidRPr="00E71360" w:rsidRDefault="00F45A66" w:rsidP="000F67F3">
            <w:pPr>
              <w:tabs>
                <w:tab w:val="left" w:pos="759"/>
              </w:tabs>
              <w:jc w:val="both"/>
              <w:rPr>
                <w:rFonts w:ascii="Times New Roman" w:eastAsia="Times New Roman" w:hAnsi="Times New Roman"/>
                <w:sz w:val="24"/>
                <w:szCs w:val="24"/>
                <w:lang w:val="mn-MN"/>
              </w:rPr>
            </w:pPr>
          </w:p>
          <w:p w:rsidR="00F45A66" w:rsidRPr="00E71360" w:rsidRDefault="00A52C7E" w:rsidP="000F67F3">
            <w:pPr>
              <w:tabs>
                <w:tab w:val="left" w:pos="789"/>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изучение физико-механических свойств грунтов тела (материала) ограждающих дамб;</w:t>
            </w:r>
          </w:p>
          <w:p w:rsidR="00C03B64" w:rsidRPr="00E71360" w:rsidRDefault="00C03B64" w:rsidP="000F67F3">
            <w:pPr>
              <w:tabs>
                <w:tab w:val="left" w:pos="789"/>
              </w:tabs>
              <w:ind w:firstLine="360"/>
              <w:jc w:val="both"/>
              <w:rPr>
                <w:rFonts w:ascii="Times New Roman" w:eastAsia="Times New Roman" w:hAnsi="Times New Roman"/>
                <w:color w:val="000000"/>
                <w:sz w:val="24"/>
                <w:szCs w:val="24"/>
                <w:lang w:val="mn-MN" w:eastAsia="ru-RU"/>
              </w:rPr>
            </w:pPr>
          </w:p>
          <w:p w:rsidR="00A52C7E" w:rsidRPr="00E71360" w:rsidRDefault="00A52C7E" w:rsidP="000F67F3">
            <w:pPr>
              <w:tabs>
                <w:tab w:val="left" w:pos="763"/>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изучение гидрогеологических условий площадки и прилегающих территорий до ближайших гидродинамических границ для обоснования строительства экологически безопасного золоотвала и оценки произошедших изменений природных условий.</w:t>
            </w:r>
          </w:p>
          <w:p w:rsidR="00A52C7E" w:rsidRPr="00E71360" w:rsidRDefault="00A52C7E" w:rsidP="000F67F3">
            <w:pPr>
              <w:tabs>
                <w:tab w:val="left" w:pos="763"/>
              </w:tabs>
              <w:ind w:firstLine="360"/>
              <w:jc w:val="both"/>
              <w:rPr>
                <w:rFonts w:ascii="Times New Roman" w:eastAsia="Times New Roman" w:hAnsi="Times New Roman"/>
                <w:sz w:val="24"/>
                <w:szCs w:val="24"/>
                <w:lang w:val="mn-MN"/>
              </w:rPr>
            </w:pPr>
          </w:p>
          <w:p w:rsidR="00F45A66" w:rsidRPr="00E71360" w:rsidRDefault="00F45A66" w:rsidP="000F67F3">
            <w:pPr>
              <w:tabs>
                <w:tab w:val="left" w:pos="763"/>
              </w:tabs>
              <w:ind w:firstLine="360"/>
              <w:jc w:val="both"/>
              <w:rPr>
                <w:rFonts w:ascii="Times New Roman" w:eastAsia="Times New Roman" w:hAnsi="Times New Roman"/>
                <w:sz w:val="24"/>
                <w:szCs w:val="24"/>
                <w:lang w:val="mn-MN"/>
              </w:rPr>
            </w:pPr>
          </w:p>
          <w:p w:rsidR="00C03B64" w:rsidRPr="00E71360" w:rsidRDefault="00C03B64" w:rsidP="000F67F3">
            <w:pPr>
              <w:tabs>
                <w:tab w:val="left" w:pos="763"/>
              </w:tabs>
              <w:ind w:firstLine="360"/>
              <w:jc w:val="both"/>
              <w:rPr>
                <w:rFonts w:ascii="Times New Roman" w:eastAsia="Times New Roman" w:hAnsi="Times New Roman"/>
                <w:sz w:val="24"/>
                <w:szCs w:val="24"/>
                <w:lang w:val="mn-MN"/>
              </w:rPr>
            </w:pPr>
          </w:p>
          <w:p w:rsidR="00A52C7E" w:rsidRPr="00E71360" w:rsidRDefault="00A52C7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Б.3.3.34 По участку реконструкции и расширения действующего золоотвала назначается инженерно-геологическое обследование с целью изучения состояния ограждающих дамб.</w:t>
            </w:r>
          </w:p>
          <w:p w:rsidR="00F42C6C" w:rsidRPr="00E71360" w:rsidRDefault="00F42C6C" w:rsidP="000F67F3">
            <w:pPr>
              <w:jc w:val="both"/>
              <w:rPr>
                <w:rFonts w:ascii="Times New Roman" w:eastAsia="Times New Roman" w:hAnsi="Times New Roman"/>
                <w:sz w:val="24"/>
                <w:szCs w:val="24"/>
                <w:lang w:val="mn-MN"/>
              </w:rPr>
            </w:pPr>
          </w:p>
          <w:p w:rsidR="00A52C7E" w:rsidRPr="00E71360" w:rsidRDefault="00A52C7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Обследованию подлежит полоса вдоль оси ограждающих дамб шириной от 100 до 200 м с описанием местности по пикетам, типа и вида грунтов, слагающих дамбу, характера очертания и состояния откосов, участков их возможного увлажнения поверхности и </w:t>
            </w:r>
            <w:r w:rsidRPr="00E71360">
              <w:rPr>
                <w:rFonts w:ascii="Times New Roman" w:eastAsia="Times New Roman" w:hAnsi="Times New Roman"/>
                <w:color w:val="000000"/>
                <w:sz w:val="24"/>
                <w:szCs w:val="24"/>
                <w:lang w:val="mn-MN" w:eastAsia="ru-RU"/>
              </w:rPr>
              <w:lastRenderedPageBreak/>
              <w:t>приподошвенной части. Особое внимание должно быть уделено описанию мест выявленных деформаций дамб, а также состоянию участков ремонтно-восстановительных работ.</w:t>
            </w:r>
          </w:p>
          <w:p w:rsidR="00A52C7E" w:rsidRPr="00E71360" w:rsidRDefault="00A52C7E" w:rsidP="000F67F3">
            <w:pPr>
              <w:jc w:val="both"/>
              <w:rPr>
                <w:rFonts w:ascii="Times New Roman" w:eastAsia="Times New Roman" w:hAnsi="Times New Roman"/>
                <w:sz w:val="24"/>
                <w:szCs w:val="24"/>
                <w:lang w:val="mn-MN"/>
              </w:rPr>
            </w:pPr>
          </w:p>
          <w:p w:rsidR="009A6703" w:rsidRPr="00E71360" w:rsidRDefault="009A6703" w:rsidP="000F67F3">
            <w:pPr>
              <w:jc w:val="both"/>
              <w:rPr>
                <w:rFonts w:ascii="Times New Roman" w:eastAsia="Times New Roman" w:hAnsi="Times New Roman"/>
                <w:sz w:val="24"/>
                <w:szCs w:val="24"/>
                <w:lang w:val="mn-MN"/>
              </w:rPr>
            </w:pPr>
          </w:p>
          <w:p w:rsidR="009A6703" w:rsidRPr="00E71360" w:rsidRDefault="009A6703" w:rsidP="000F67F3">
            <w:pPr>
              <w:jc w:val="both"/>
              <w:rPr>
                <w:rFonts w:ascii="Times New Roman" w:eastAsia="Times New Roman" w:hAnsi="Times New Roman"/>
                <w:sz w:val="24"/>
                <w:szCs w:val="24"/>
                <w:lang w:val="mn-MN"/>
              </w:rPr>
            </w:pPr>
          </w:p>
          <w:p w:rsidR="009A6703" w:rsidRPr="00E71360" w:rsidRDefault="009A6703" w:rsidP="000F67F3">
            <w:pPr>
              <w:jc w:val="both"/>
              <w:rPr>
                <w:rFonts w:ascii="Times New Roman" w:eastAsia="Times New Roman" w:hAnsi="Times New Roman"/>
                <w:sz w:val="24"/>
                <w:szCs w:val="24"/>
                <w:lang w:val="mn-MN"/>
              </w:rPr>
            </w:pPr>
          </w:p>
          <w:p w:rsidR="00365502" w:rsidRPr="00E71360" w:rsidRDefault="00365502" w:rsidP="000F67F3">
            <w:pPr>
              <w:jc w:val="both"/>
              <w:rPr>
                <w:rFonts w:ascii="Times New Roman" w:eastAsia="Times New Roman" w:hAnsi="Times New Roman"/>
                <w:sz w:val="24"/>
                <w:szCs w:val="24"/>
                <w:lang w:val="mn-MN"/>
              </w:rPr>
            </w:pPr>
          </w:p>
          <w:p w:rsidR="00A52C7E" w:rsidRPr="00E71360" w:rsidRDefault="00A52C7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При использовании материалов изысканий прошлых лет необходимо дополнительно собрать:</w:t>
            </w:r>
          </w:p>
          <w:p w:rsidR="00A52C7E" w:rsidRPr="00E71360" w:rsidRDefault="00A52C7E" w:rsidP="000F67F3">
            <w:pPr>
              <w:jc w:val="both"/>
              <w:rPr>
                <w:rFonts w:ascii="Times New Roman" w:eastAsia="Times New Roman" w:hAnsi="Times New Roman"/>
                <w:sz w:val="24"/>
                <w:szCs w:val="24"/>
                <w:lang w:val="mn-MN"/>
              </w:rPr>
            </w:pPr>
          </w:p>
          <w:p w:rsidR="00770ED3" w:rsidRPr="00E71360" w:rsidRDefault="00770ED3" w:rsidP="000F67F3">
            <w:pPr>
              <w:jc w:val="both"/>
              <w:rPr>
                <w:rFonts w:ascii="Times New Roman" w:eastAsia="Times New Roman" w:hAnsi="Times New Roman"/>
                <w:sz w:val="24"/>
                <w:szCs w:val="24"/>
                <w:lang w:val="mn-MN"/>
              </w:rPr>
            </w:pPr>
          </w:p>
          <w:p w:rsidR="00A52C7E" w:rsidRPr="00E71360" w:rsidRDefault="00A52C7E" w:rsidP="000F67F3">
            <w:pPr>
              <w:tabs>
                <w:tab w:val="left" w:pos="790"/>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исполнительную топографическую съемку золоотвала с положением мест выпуска гидропульпы;</w:t>
            </w:r>
          </w:p>
          <w:p w:rsidR="00711E5A" w:rsidRPr="00E71360" w:rsidRDefault="00711E5A" w:rsidP="000F67F3">
            <w:pPr>
              <w:tabs>
                <w:tab w:val="left" w:pos="790"/>
              </w:tabs>
              <w:ind w:firstLine="360"/>
              <w:jc w:val="both"/>
              <w:rPr>
                <w:rFonts w:ascii="Times New Roman" w:eastAsia="Times New Roman" w:hAnsi="Times New Roman"/>
                <w:sz w:val="24"/>
                <w:szCs w:val="24"/>
                <w:lang w:val="mn-MN"/>
              </w:rPr>
            </w:pPr>
          </w:p>
          <w:p w:rsidR="00A52C7E" w:rsidRPr="00E71360" w:rsidRDefault="00F42C6C" w:rsidP="000F67F3">
            <w:pPr>
              <w:tabs>
                <w:tab w:val="left" w:pos="820"/>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пл</w:t>
            </w:r>
            <w:r w:rsidR="00A52C7E" w:rsidRPr="00E71360">
              <w:rPr>
                <w:rFonts w:ascii="Times New Roman" w:eastAsia="Times New Roman" w:hAnsi="Times New Roman"/>
                <w:color w:val="000000"/>
                <w:sz w:val="24"/>
                <w:szCs w:val="24"/>
                <w:lang w:val="mn-MN" w:eastAsia="ru-RU"/>
              </w:rPr>
              <w:t>ан расположения имеющихся наблюдательных скважин за режимом подземных вод.</w:t>
            </w:r>
          </w:p>
          <w:p w:rsidR="00A52C7E" w:rsidRPr="00E71360" w:rsidRDefault="00A52C7E" w:rsidP="000F67F3">
            <w:pPr>
              <w:tabs>
                <w:tab w:val="left" w:pos="820"/>
              </w:tabs>
              <w:ind w:firstLine="360"/>
              <w:jc w:val="both"/>
              <w:rPr>
                <w:rFonts w:ascii="Times New Roman" w:eastAsia="Times New Roman" w:hAnsi="Times New Roman"/>
                <w:sz w:val="24"/>
                <w:szCs w:val="24"/>
                <w:lang w:val="mn-MN"/>
              </w:rPr>
            </w:pPr>
          </w:p>
          <w:p w:rsidR="00A52C7E" w:rsidRPr="00E71360" w:rsidRDefault="00A52C7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Б.3.3.35 Разведочные работы назначаются с учетом результатов инженерно-геологического обследования. Бурение скважин следует назначать по характерным поперечникам на расстоянии не реже, чем через 500 м. Количество выработок в поперечнике три (по осям существующей и проектируемой дамб и у подошвы откоса).</w:t>
            </w:r>
          </w:p>
          <w:p w:rsidR="00A52C7E" w:rsidRPr="00E71360" w:rsidRDefault="00A52C7E" w:rsidP="000F67F3">
            <w:pPr>
              <w:jc w:val="both"/>
              <w:rPr>
                <w:rFonts w:ascii="Times New Roman" w:eastAsia="Times New Roman" w:hAnsi="Times New Roman"/>
                <w:sz w:val="24"/>
                <w:szCs w:val="24"/>
                <w:lang w:val="mn-MN"/>
              </w:rPr>
            </w:pPr>
          </w:p>
          <w:p w:rsidR="00EE3199" w:rsidRPr="00E71360" w:rsidRDefault="00EE3199" w:rsidP="000F67F3">
            <w:pPr>
              <w:jc w:val="both"/>
              <w:rPr>
                <w:rFonts w:ascii="Times New Roman" w:eastAsia="Times New Roman" w:hAnsi="Times New Roman"/>
                <w:color w:val="000000"/>
                <w:sz w:val="24"/>
                <w:szCs w:val="24"/>
                <w:lang w:val="mn-MN" w:eastAsia="ru-RU"/>
              </w:rPr>
            </w:pPr>
          </w:p>
          <w:p w:rsidR="00A52C7E" w:rsidRPr="00E71360" w:rsidRDefault="00A52C7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Глубина скважин назначается в техническом задании и уточняется в программе производства работ в соответствии с задач</w:t>
            </w:r>
            <w:r w:rsidR="00691928" w:rsidRPr="00E71360">
              <w:rPr>
                <w:rFonts w:ascii="Times New Roman" w:eastAsia="Times New Roman" w:hAnsi="Times New Roman"/>
                <w:color w:val="000000"/>
                <w:sz w:val="24"/>
                <w:szCs w:val="24"/>
                <w:lang w:val="mn-MN" w:eastAsia="ru-RU"/>
              </w:rPr>
              <w:t>ами изысканий, но не менее двух</w:t>
            </w:r>
            <w:r w:rsidRPr="00E71360">
              <w:rPr>
                <w:rFonts w:ascii="Times New Roman" w:eastAsia="Times New Roman" w:hAnsi="Times New Roman"/>
                <w:color w:val="000000"/>
                <w:sz w:val="24"/>
                <w:szCs w:val="24"/>
                <w:lang w:val="mn-MN" w:eastAsia="ru-RU"/>
              </w:rPr>
              <w:t xml:space="preserve"> проектных высот дамб.</w:t>
            </w:r>
          </w:p>
          <w:p w:rsidR="00A52C7E" w:rsidRPr="00E71360" w:rsidRDefault="00A52C7E" w:rsidP="000F67F3">
            <w:pPr>
              <w:jc w:val="both"/>
              <w:rPr>
                <w:rFonts w:ascii="Times New Roman" w:eastAsia="Times New Roman" w:hAnsi="Times New Roman"/>
                <w:sz w:val="24"/>
                <w:szCs w:val="24"/>
                <w:lang w:val="mn-MN"/>
              </w:rPr>
            </w:pPr>
          </w:p>
          <w:p w:rsidR="00311EC3" w:rsidRPr="00E71360" w:rsidRDefault="00311EC3" w:rsidP="000F67F3">
            <w:pPr>
              <w:jc w:val="both"/>
              <w:rPr>
                <w:rFonts w:ascii="Times New Roman" w:eastAsia="Times New Roman" w:hAnsi="Times New Roman"/>
                <w:sz w:val="24"/>
                <w:szCs w:val="24"/>
                <w:lang w:val="mn-MN"/>
              </w:rPr>
            </w:pPr>
          </w:p>
          <w:p w:rsidR="00C03B64" w:rsidRPr="00E71360" w:rsidRDefault="00A52C7E" w:rsidP="00C03B64">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На территории золошлакового пляжа следует закладывать дв</w:t>
            </w:r>
            <w:r w:rsidR="00311EC3" w:rsidRPr="00E71360">
              <w:rPr>
                <w:rFonts w:ascii="Times New Roman" w:eastAsia="Times New Roman" w:hAnsi="Times New Roman"/>
                <w:color w:val="000000"/>
                <w:sz w:val="24"/>
                <w:szCs w:val="24"/>
                <w:lang w:val="mn-MN" w:eastAsia="ru-RU"/>
              </w:rPr>
              <w:t>е-три скважины на всю мощность зол</w:t>
            </w:r>
            <w:r w:rsidRPr="00E71360">
              <w:rPr>
                <w:rFonts w:ascii="Times New Roman" w:eastAsia="Times New Roman" w:hAnsi="Times New Roman"/>
                <w:color w:val="000000"/>
                <w:sz w:val="24"/>
                <w:szCs w:val="24"/>
                <w:lang w:val="mn-MN" w:eastAsia="ru-RU"/>
              </w:rPr>
              <w:t>овых отложени</w:t>
            </w:r>
            <w:r w:rsidR="00311EC3" w:rsidRPr="00E71360">
              <w:rPr>
                <w:rFonts w:ascii="Times New Roman" w:eastAsia="Times New Roman" w:hAnsi="Times New Roman"/>
                <w:color w:val="000000"/>
                <w:sz w:val="24"/>
                <w:szCs w:val="24"/>
                <w:lang w:val="mn-MN" w:eastAsia="ru-RU"/>
              </w:rPr>
              <w:t>й</w:t>
            </w:r>
            <w:r w:rsidRPr="00E71360">
              <w:rPr>
                <w:rFonts w:ascii="Times New Roman" w:eastAsia="Times New Roman" w:hAnsi="Times New Roman"/>
                <w:color w:val="000000"/>
                <w:sz w:val="24"/>
                <w:szCs w:val="24"/>
                <w:lang w:val="mn-MN" w:eastAsia="ru-RU"/>
              </w:rPr>
              <w:t xml:space="preserve"> для изучения их физико-механических свойств. В состав работ следует включать полевые опытные работы и различные модификации геоф</w:t>
            </w:r>
            <w:r w:rsidR="00C03B64" w:rsidRPr="00E71360">
              <w:rPr>
                <w:rFonts w:ascii="Times New Roman" w:eastAsia="Times New Roman" w:hAnsi="Times New Roman"/>
                <w:color w:val="000000"/>
                <w:sz w:val="24"/>
                <w:szCs w:val="24"/>
                <w:lang w:val="mn-MN" w:eastAsia="ru-RU"/>
              </w:rPr>
              <w:t>изических методов исследований.</w:t>
            </w:r>
          </w:p>
          <w:p w:rsidR="00C03B64" w:rsidRPr="00E71360" w:rsidRDefault="00C03B64" w:rsidP="00C03B64">
            <w:pPr>
              <w:jc w:val="both"/>
              <w:rPr>
                <w:rFonts w:ascii="Times New Roman" w:eastAsia="Times New Roman" w:hAnsi="Times New Roman"/>
                <w:color w:val="000000"/>
                <w:sz w:val="24"/>
                <w:szCs w:val="24"/>
                <w:lang w:val="mn-MN" w:eastAsia="ru-RU"/>
              </w:rPr>
            </w:pPr>
          </w:p>
          <w:p w:rsidR="00C03B64" w:rsidRPr="00E71360" w:rsidRDefault="00C03B64" w:rsidP="00C03B64">
            <w:pPr>
              <w:jc w:val="both"/>
              <w:rPr>
                <w:rFonts w:ascii="Times New Roman" w:eastAsia="Times New Roman" w:hAnsi="Times New Roman"/>
                <w:color w:val="000000"/>
                <w:sz w:val="24"/>
                <w:szCs w:val="24"/>
                <w:lang w:val="mn-MN" w:eastAsia="ru-RU"/>
              </w:rPr>
            </w:pPr>
          </w:p>
          <w:p w:rsidR="00C03B64" w:rsidRPr="00E71360" w:rsidRDefault="00C03B64" w:rsidP="000F67F3">
            <w:pPr>
              <w:jc w:val="both"/>
              <w:rPr>
                <w:rFonts w:ascii="Times New Roman" w:eastAsia="Times New Roman" w:hAnsi="Times New Roman"/>
                <w:color w:val="000000"/>
                <w:sz w:val="24"/>
                <w:szCs w:val="24"/>
                <w:lang w:val="mn-MN" w:eastAsia="ru-RU"/>
              </w:rPr>
            </w:pPr>
          </w:p>
          <w:p w:rsidR="00C03B64" w:rsidRPr="00E71360" w:rsidRDefault="00A52C7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Б.3.3.36 В инженерно-геологическом отчете по площадке реконструируемого золоотвала </w:t>
            </w:r>
          </w:p>
          <w:p w:rsidR="00A52C7E" w:rsidRPr="00E71360" w:rsidRDefault="00A52C7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дополнительно должны быть отражены:</w:t>
            </w:r>
          </w:p>
          <w:p w:rsidR="00A52C7E" w:rsidRPr="00E71360" w:rsidRDefault="00A52C7E" w:rsidP="000F67F3">
            <w:pPr>
              <w:jc w:val="both"/>
              <w:rPr>
                <w:rFonts w:ascii="Times New Roman" w:eastAsia="Times New Roman" w:hAnsi="Times New Roman"/>
                <w:sz w:val="24"/>
                <w:szCs w:val="24"/>
                <w:lang w:val="mn-MN"/>
              </w:rPr>
            </w:pPr>
          </w:p>
          <w:p w:rsidR="006C1B4A" w:rsidRPr="00E71360" w:rsidRDefault="006C1B4A" w:rsidP="000F67F3">
            <w:pPr>
              <w:jc w:val="both"/>
              <w:rPr>
                <w:rFonts w:ascii="Times New Roman" w:eastAsia="Times New Roman" w:hAnsi="Times New Roman"/>
                <w:sz w:val="24"/>
                <w:szCs w:val="24"/>
                <w:lang w:val="mn-MN"/>
              </w:rPr>
            </w:pPr>
          </w:p>
          <w:p w:rsidR="00F45A66" w:rsidRPr="00E71360" w:rsidRDefault="00A52C7E" w:rsidP="00C03B64">
            <w:pPr>
              <w:tabs>
                <w:tab w:val="left" w:pos="879"/>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результаты обследования существующих ограждающих дамб золоотвала, участки с наличием деф</w:t>
            </w:r>
            <w:r w:rsidR="00C03B64" w:rsidRPr="00E71360">
              <w:rPr>
                <w:rFonts w:ascii="Times New Roman" w:eastAsia="Times New Roman" w:hAnsi="Times New Roman"/>
                <w:color w:val="000000"/>
                <w:sz w:val="24"/>
                <w:szCs w:val="24"/>
                <w:lang w:val="mn-MN" w:eastAsia="ru-RU"/>
              </w:rPr>
              <w:t>ормаций, их масштабов и причин;</w:t>
            </w:r>
          </w:p>
          <w:p w:rsidR="000F6245" w:rsidRPr="00E71360" w:rsidRDefault="00A52C7E" w:rsidP="000F67F3">
            <w:pPr>
              <w:tabs>
                <w:tab w:val="left" w:pos="879"/>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состав, состояние и физико-механические свойства грунтов тела ограждающих дамб для решения во</w:t>
            </w:r>
            <w:r w:rsidR="00AF003A" w:rsidRPr="00E71360">
              <w:rPr>
                <w:rFonts w:ascii="Times New Roman" w:eastAsia="Times New Roman" w:hAnsi="Times New Roman"/>
                <w:color w:val="000000"/>
                <w:sz w:val="24"/>
                <w:szCs w:val="24"/>
                <w:lang w:val="mn-MN" w:eastAsia="ru-RU"/>
              </w:rPr>
              <w:t>проса о возможности наращивания;</w:t>
            </w:r>
          </w:p>
          <w:p w:rsidR="00F45A66" w:rsidRPr="00E71360" w:rsidRDefault="00F45A66" w:rsidP="000F67F3">
            <w:pPr>
              <w:tabs>
                <w:tab w:val="left" w:pos="879"/>
              </w:tabs>
              <w:ind w:firstLine="360"/>
              <w:jc w:val="both"/>
              <w:rPr>
                <w:rFonts w:ascii="Times New Roman" w:eastAsia="Times New Roman" w:hAnsi="Times New Roman"/>
                <w:color w:val="000000"/>
                <w:sz w:val="24"/>
                <w:szCs w:val="24"/>
                <w:lang w:val="mn-MN" w:eastAsia="ru-RU"/>
              </w:rPr>
            </w:pPr>
          </w:p>
          <w:p w:rsidR="002144C1" w:rsidRPr="00E71360" w:rsidRDefault="00A52C7E" w:rsidP="000F67F3">
            <w:pPr>
              <w:tabs>
                <w:tab w:val="left" w:pos="876"/>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состав, состояние и физико-механические</w:t>
            </w:r>
            <w:r w:rsidR="008566F9" w:rsidRPr="00E71360">
              <w:rPr>
                <w:rFonts w:ascii="Times New Roman" w:eastAsia="Times New Roman" w:hAnsi="Times New Roman"/>
                <w:color w:val="000000"/>
                <w:sz w:val="24"/>
                <w:szCs w:val="24"/>
                <w:lang w:val="mn-MN" w:eastAsia="ru-RU"/>
              </w:rPr>
              <w:t xml:space="preserve"> свойства золошлаковых отложений</w:t>
            </w:r>
            <w:r w:rsidRPr="00E71360">
              <w:rPr>
                <w:rFonts w:ascii="Times New Roman" w:eastAsia="Times New Roman" w:hAnsi="Times New Roman"/>
                <w:color w:val="000000"/>
                <w:sz w:val="24"/>
                <w:szCs w:val="24"/>
                <w:lang w:val="mn-MN" w:eastAsia="ru-RU"/>
              </w:rPr>
              <w:t>, в первую очередь по осям проектируемых дамб наращивания, для решения вопроса о возможности возведения дамб наращивания на золошлаковых отложениях, а также возведения дамб наращивания из золошлакового материала;</w:t>
            </w:r>
          </w:p>
          <w:p w:rsidR="00F45A66" w:rsidRPr="00E71360" w:rsidRDefault="00F45A66" w:rsidP="000F67F3">
            <w:pPr>
              <w:tabs>
                <w:tab w:val="left" w:pos="876"/>
              </w:tabs>
              <w:ind w:firstLine="360"/>
              <w:jc w:val="both"/>
              <w:rPr>
                <w:rFonts w:ascii="Times New Roman" w:eastAsia="Times New Roman" w:hAnsi="Times New Roman"/>
                <w:color w:val="000000"/>
                <w:sz w:val="24"/>
                <w:szCs w:val="24"/>
                <w:lang w:val="mn-MN" w:eastAsia="ru-RU"/>
              </w:rPr>
            </w:pPr>
          </w:p>
          <w:p w:rsidR="00F45A66" w:rsidRPr="00E71360" w:rsidRDefault="00F45A66" w:rsidP="000F67F3">
            <w:pPr>
              <w:tabs>
                <w:tab w:val="left" w:pos="876"/>
              </w:tabs>
              <w:ind w:firstLine="360"/>
              <w:jc w:val="both"/>
              <w:rPr>
                <w:rFonts w:ascii="Times New Roman" w:eastAsia="Times New Roman" w:hAnsi="Times New Roman"/>
                <w:color w:val="000000"/>
                <w:sz w:val="24"/>
                <w:szCs w:val="24"/>
                <w:lang w:val="mn-MN" w:eastAsia="ru-RU"/>
              </w:rPr>
            </w:pPr>
          </w:p>
          <w:p w:rsidR="00C03B64" w:rsidRPr="00E71360" w:rsidRDefault="00C03B64" w:rsidP="000F67F3">
            <w:pPr>
              <w:tabs>
                <w:tab w:val="left" w:pos="876"/>
              </w:tabs>
              <w:ind w:firstLine="360"/>
              <w:jc w:val="both"/>
              <w:rPr>
                <w:rFonts w:ascii="Times New Roman" w:eastAsia="Times New Roman" w:hAnsi="Times New Roman"/>
                <w:color w:val="000000"/>
                <w:sz w:val="24"/>
                <w:szCs w:val="24"/>
                <w:lang w:val="mn-MN" w:eastAsia="ru-RU"/>
              </w:rPr>
            </w:pPr>
          </w:p>
          <w:p w:rsidR="00E44D95" w:rsidRPr="00E71360" w:rsidRDefault="00A52C7E" w:rsidP="000F67F3">
            <w:pPr>
              <w:tabs>
                <w:tab w:val="left" w:pos="903"/>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харак</w:t>
            </w:r>
            <w:r w:rsidR="009D1F79" w:rsidRPr="00E71360">
              <w:rPr>
                <w:rFonts w:ascii="Times New Roman" w:eastAsia="Times New Roman" w:hAnsi="Times New Roman"/>
                <w:color w:val="000000"/>
                <w:sz w:val="24"/>
                <w:szCs w:val="24"/>
                <w:lang w:val="mn-MN" w:eastAsia="ru-RU"/>
              </w:rPr>
              <w:t>теристику произошедших изменений</w:t>
            </w:r>
            <w:r w:rsidRPr="00E71360">
              <w:rPr>
                <w:rFonts w:ascii="Times New Roman" w:eastAsia="Times New Roman" w:hAnsi="Times New Roman"/>
                <w:color w:val="000000"/>
                <w:sz w:val="24"/>
                <w:szCs w:val="24"/>
                <w:lang w:val="mn-MN" w:eastAsia="ru-RU"/>
              </w:rPr>
              <w:t xml:space="preserve"> уровенного и химического режимов подземных вод</w:t>
            </w:r>
            <w:r w:rsidR="002144C1"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с указанием содержания основных пок</w:t>
            </w:r>
            <w:r w:rsidR="00FA702A" w:rsidRPr="00E71360">
              <w:rPr>
                <w:rFonts w:ascii="Times New Roman" w:eastAsia="Times New Roman" w:hAnsi="Times New Roman"/>
                <w:color w:val="000000"/>
                <w:sz w:val="24"/>
                <w:szCs w:val="24"/>
                <w:lang w:val="mn-MN" w:eastAsia="ru-RU"/>
              </w:rPr>
              <w:t>азателей, согласно приложения Д</w:t>
            </w:r>
            <w:r w:rsidR="009D1F79"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и результатов сопоставления их с ранее выполненными прогнозами. К основным показателям химического состава подземных вод по дополнительному заданию могут быть определены алюминий, цинк, хром, фосфат-ион, сероводород, цветность.</w:t>
            </w:r>
          </w:p>
          <w:p w:rsidR="00E44D95" w:rsidRPr="00E71360" w:rsidRDefault="00E44D95" w:rsidP="000F67F3">
            <w:pPr>
              <w:tabs>
                <w:tab w:val="left" w:pos="2731"/>
              </w:tabs>
              <w:jc w:val="both"/>
              <w:rPr>
                <w:rFonts w:ascii="Times New Roman" w:eastAsia="Times New Roman" w:hAnsi="Times New Roman"/>
                <w:sz w:val="24"/>
                <w:szCs w:val="24"/>
                <w:lang w:val="mn-MN"/>
              </w:rPr>
            </w:pPr>
          </w:p>
          <w:p w:rsidR="00F45A66" w:rsidRPr="00E71360" w:rsidRDefault="00F45A66" w:rsidP="000F67F3">
            <w:pPr>
              <w:tabs>
                <w:tab w:val="left" w:pos="2731"/>
              </w:tabs>
              <w:jc w:val="both"/>
              <w:rPr>
                <w:rFonts w:ascii="Times New Roman" w:eastAsia="Times New Roman" w:hAnsi="Times New Roman"/>
                <w:sz w:val="24"/>
                <w:szCs w:val="24"/>
                <w:lang w:val="mn-MN"/>
              </w:rPr>
            </w:pPr>
          </w:p>
          <w:p w:rsidR="00A52C7E" w:rsidRPr="00E71360" w:rsidRDefault="00A52C7E" w:rsidP="000F67F3">
            <w:pPr>
              <w:jc w:val="both"/>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Б.3.4 Инженерно-геологические изыскания для проекта</w:t>
            </w:r>
          </w:p>
          <w:p w:rsidR="00A52C7E" w:rsidRPr="00E71360" w:rsidRDefault="00A52C7E" w:rsidP="000F67F3">
            <w:pPr>
              <w:jc w:val="both"/>
              <w:rPr>
                <w:rFonts w:ascii="Times New Roman" w:eastAsia="Times New Roman" w:hAnsi="Times New Roman"/>
                <w:sz w:val="24"/>
                <w:szCs w:val="24"/>
                <w:lang w:val="mn-MN"/>
              </w:rPr>
            </w:pPr>
          </w:p>
          <w:p w:rsidR="00A52C7E" w:rsidRPr="00E71360" w:rsidRDefault="00A52C7E"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Б.3.4.1 Инженерно-геологические изыскания на стадии проекта должны обеспечивать изучение условий территории строительства ТЭС, внеплощадочных сооружений и коммуникаций с детальностью, необходимой и достаточной для разработки генерального плана заст</w:t>
            </w:r>
            <w:r w:rsidR="00E44D95" w:rsidRPr="00E71360">
              <w:rPr>
                <w:rFonts w:ascii="Times New Roman" w:eastAsia="Times New Roman" w:hAnsi="Times New Roman"/>
                <w:color w:val="000000"/>
                <w:sz w:val="24"/>
                <w:szCs w:val="24"/>
                <w:lang w:val="mn-MN" w:eastAsia="ru-RU"/>
              </w:rPr>
              <w:t>ройки основной промплощадки ТЭС,</w:t>
            </w:r>
            <w:r w:rsidRPr="00E71360">
              <w:rPr>
                <w:rFonts w:ascii="Times New Roman" w:eastAsia="Times New Roman" w:hAnsi="Times New Roman"/>
                <w:color w:val="000000"/>
                <w:sz w:val="24"/>
                <w:szCs w:val="24"/>
                <w:lang w:val="mn-MN" w:eastAsia="ru-RU"/>
              </w:rPr>
              <w:t xml:space="preserve"> принятия решений по комп</w:t>
            </w:r>
            <w:r w:rsidR="00E44D95" w:rsidRPr="00E71360">
              <w:rPr>
                <w:rFonts w:ascii="Times New Roman" w:eastAsia="Times New Roman" w:hAnsi="Times New Roman"/>
                <w:color w:val="000000"/>
                <w:sz w:val="24"/>
                <w:szCs w:val="24"/>
                <w:lang w:val="mn-MN" w:eastAsia="ru-RU"/>
              </w:rPr>
              <w:t>оновке ситуационного пл</w:t>
            </w:r>
            <w:r w:rsidRPr="00E71360">
              <w:rPr>
                <w:rFonts w:ascii="Times New Roman" w:eastAsia="Times New Roman" w:hAnsi="Times New Roman"/>
                <w:color w:val="000000"/>
                <w:sz w:val="24"/>
                <w:szCs w:val="24"/>
                <w:lang w:val="mn-MN" w:eastAsia="ru-RU"/>
              </w:rPr>
              <w:t>ана</w:t>
            </w:r>
            <w:r w:rsidR="00E44D95"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выбора расчетных схем и предварительных расчетов оснований и фундаментов, а также для разработки решений по осуществлению системы инженерной зашиты территории.</w:t>
            </w:r>
          </w:p>
          <w:p w:rsidR="00A52C7E" w:rsidRPr="00E71360" w:rsidRDefault="00A52C7E" w:rsidP="000F67F3">
            <w:pPr>
              <w:jc w:val="both"/>
              <w:rPr>
                <w:rFonts w:ascii="Times New Roman" w:eastAsia="Times New Roman" w:hAnsi="Times New Roman"/>
                <w:sz w:val="24"/>
                <w:szCs w:val="24"/>
                <w:lang w:val="mn-MN"/>
              </w:rPr>
            </w:pPr>
          </w:p>
          <w:p w:rsidR="00E76CF8" w:rsidRPr="00E71360" w:rsidRDefault="00E76CF8" w:rsidP="000F67F3">
            <w:pPr>
              <w:jc w:val="both"/>
              <w:rPr>
                <w:rFonts w:ascii="Times New Roman" w:eastAsia="Times New Roman" w:hAnsi="Times New Roman"/>
                <w:sz w:val="24"/>
                <w:szCs w:val="24"/>
                <w:lang w:val="mn-MN"/>
              </w:rPr>
            </w:pPr>
          </w:p>
          <w:p w:rsidR="00E76CF8" w:rsidRPr="00E71360" w:rsidRDefault="00E76CF8" w:rsidP="000F67F3">
            <w:pPr>
              <w:jc w:val="both"/>
              <w:rPr>
                <w:rFonts w:ascii="Times New Roman" w:eastAsia="Times New Roman" w:hAnsi="Times New Roman"/>
                <w:sz w:val="24"/>
                <w:szCs w:val="24"/>
                <w:lang w:val="mn-MN"/>
              </w:rPr>
            </w:pPr>
          </w:p>
          <w:p w:rsidR="00E76CF8" w:rsidRPr="00E71360" w:rsidRDefault="00E76CF8" w:rsidP="000F67F3">
            <w:pPr>
              <w:jc w:val="both"/>
              <w:rPr>
                <w:rFonts w:ascii="Times New Roman" w:eastAsia="Times New Roman" w:hAnsi="Times New Roman"/>
                <w:sz w:val="24"/>
                <w:szCs w:val="24"/>
                <w:lang w:val="mn-MN"/>
              </w:rPr>
            </w:pPr>
          </w:p>
          <w:p w:rsidR="00C03B64" w:rsidRPr="00E71360" w:rsidRDefault="00C03B64" w:rsidP="000F67F3">
            <w:pPr>
              <w:jc w:val="both"/>
              <w:rPr>
                <w:rFonts w:ascii="Times New Roman" w:eastAsia="Times New Roman" w:hAnsi="Times New Roman"/>
                <w:sz w:val="24"/>
                <w:szCs w:val="24"/>
                <w:lang w:val="mn-MN"/>
              </w:rPr>
            </w:pPr>
          </w:p>
          <w:p w:rsidR="00A52C7E" w:rsidRPr="00E71360" w:rsidRDefault="00A52C7E"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Б.3.4.2 Задачами изысканий явл</w:t>
            </w:r>
            <w:r w:rsidR="00E44D95" w:rsidRPr="00E71360">
              <w:rPr>
                <w:rFonts w:ascii="Times New Roman" w:eastAsia="Times New Roman" w:hAnsi="Times New Roman"/>
                <w:color w:val="000000"/>
                <w:sz w:val="24"/>
                <w:szCs w:val="24"/>
                <w:lang w:val="mn-MN" w:eastAsia="ru-RU"/>
              </w:rPr>
              <w:t>яется изучение инженерно-геологич</w:t>
            </w:r>
            <w:r w:rsidRPr="00E71360">
              <w:rPr>
                <w:rFonts w:ascii="Times New Roman" w:eastAsia="Times New Roman" w:hAnsi="Times New Roman"/>
                <w:color w:val="000000"/>
                <w:sz w:val="24"/>
                <w:szCs w:val="24"/>
                <w:lang w:val="mn-MN" w:eastAsia="ru-RU"/>
              </w:rPr>
              <w:t xml:space="preserve">еских условий основной промплощадки, площадок строительной базы, жилого </w:t>
            </w:r>
            <w:r w:rsidR="00E44D95" w:rsidRPr="00E71360">
              <w:rPr>
                <w:rFonts w:ascii="Times New Roman" w:eastAsia="Times New Roman" w:hAnsi="Times New Roman"/>
                <w:color w:val="000000"/>
                <w:sz w:val="24"/>
                <w:szCs w:val="24"/>
                <w:lang w:val="mn-MN" w:eastAsia="ru-RU"/>
              </w:rPr>
              <w:t>поселка, водозаборных сооружений</w:t>
            </w:r>
            <w:r w:rsidRPr="00E71360">
              <w:rPr>
                <w:rFonts w:ascii="Times New Roman" w:eastAsia="Times New Roman" w:hAnsi="Times New Roman"/>
                <w:color w:val="000000"/>
                <w:sz w:val="24"/>
                <w:szCs w:val="24"/>
                <w:lang w:val="mn-MN" w:eastAsia="ru-RU"/>
              </w:rPr>
              <w:t>, створа</w:t>
            </w:r>
            <w:r w:rsidR="00E44D95" w:rsidRPr="00E71360">
              <w:rPr>
                <w:rFonts w:ascii="Times New Roman" w:eastAsia="Times New Roman" w:hAnsi="Times New Roman"/>
                <w:color w:val="000000"/>
                <w:sz w:val="24"/>
                <w:szCs w:val="24"/>
                <w:lang w:val="mn-MN" w:eastAsia="ru-RU"/>
              </w:rPr>
              <w:t xml:space="preserve"> плотины, чаши водохранилища, пл</w:t>
            </w:r>
            <w:r w:rsidRPr="00E71360">
              <w:rPr>
                <w:rFonts w:ascii="Times New Roman" w:eastAsia="Times New Roman" w:hAnsi="Times New Roman"/>
                <w:color w:val="000000"/>
                <w:sz w:val="24"/>
                <w:szCs w:val="24"/>
                <w:lang w:val="mn-MN" w:eastAsia="ru-RU"/>
              </w:rPr>
              <w:t>ощадк</w:t>
            </w:r>
            <w:r w:rsidR="00E44D95" w:rsidRPr="00E71360">
              <w:rPr>
                <w:rFonts w:ascii="Times New Roman" w:eastAsia="Times New Roman" w:hAnsi="Times New Roman"/>
                <w:color w:val="000000"/>
                <w:sz w:val="24"/>
                <w:szCs w:val="24"/>
                <w:lang w:val="mn-MN" w:eastAsia="ru-RU"/>
              </w:rPr>
              <w:t>и</w:t>
            </w:r>
            <w:r w:rsidRPr="00E71360">
              <w:rPr>
                <w:rFonts w:ascii="Times New Roman" w:eastAsia="Times New Roman" w:hAnsi="Times New Roman"/>
                <w:color w:val="000000"/>
                <w:sz w:val="24"/>
                <w:szCs w:val="24"/>
                <w:lang w:val="mn-MN" w:eastAsia="ru-RU"/>
              </w:rPr>
              <w:t xml:space="preserve"> золоотвала и </w:t>
            </w:r>
            <w:r w:rsidR="003A2218" w:rsidRPr="00E71360">
              <w:rPr>
                <w:rFonts w:ascii="Times New Roman" w:eastAsia="Times New Roman" w:hAnsi="Times New Roman"/>
                <w:color w:val="000000"/>
                <w:sz w:val="24"/>
                <w:szCs w:val="24"/>
                <w:lang w:val="mn-MN" w:eastAsia="ru-RU"/>
              </w:rPr>
              <w:t>трасс линейных сооружений (внепло</w:t>
            </w:r>
            <w:r w:rsidRPr="00E71360">
              <w:rPr>
                <w:rFonts w:ascii="Times New Roman" w:eastAsia="Times New Roman" w:hAnsi="Times New Roman"/>
                <w:color w:val="000000"/>
                <w:sz w:val="24"/>
                <w:szCs w:val="24"/>
                <w:lang w:val="mn-MN" w:eastAsia="ru-RU"/>
              </w:rPr>
              <w:t>щадочных коммуникаций), выявление особенностей этих условий, влияющих на конструкции и компоновку зданий и сооружений, а также влияния сооружений электростанции на геологическую среду.</w:t>
            </w:r>
          </w:p>
          <w:p w:rsidR="00C66AAF" w:rsidRPr="00E71360" w:rsidRDefault="00C66AAF" w:rsidP="000F67F3">
            <w:pPr>
              <w:jc w:val="both"/>
              <w:rPr>
                <w:rFonts w:ascii="Times New Roman" w:eastAsia="Times New Roman" w:hAnsi="Times New Roman"/>
                <w:sz w:val="24"/>
                <w:szCs w:val="24"/>
                <w:lang w:val="mn-MN"/>
              </w:rPr>
            </w:pPr>
          </w:p>
          <w:p w:rsidR="00A168FC" w:rsidRPr="00E71360" w:rsidRDefault="00A168FC" w:rsidP="000F67F3">
            <w:pPr>
              <w:jc w:val="both"/>
              <w:rPr>
                <w:rFonts w:ascii="Times New Roman" w:eastAsia="Times New Roman" w:hAnsi="Times New Roman"/>
                <w:sz w:val="24"/>
                <w:szCs w:val="24"/>
                <w:lang w:val="mn-MN"/>
              </w:rPr>
            </w:pPr>
          </w:p>
          <w:p w:rsidR="00A168FC" w:rsidRPr="00E71360" w:rsidRDefault="00A168FC" w:rsidP="000F67F3">
            <w:pPr>
              <w:jc w:val="both"/>
              <w:rPr>
                <w:rFonts w:ascii="Times New Roman" w:eastAsia="Times New Roman" w:hAnsi="Times New Roman"/>
                <w:sz w:val="24"/>
                <w:szCs w:val="24"/>
                <w:lang w:val="mn-MN"/>
              </w:rPr>
            </w:pPr>
          </w:p>
          <w:p w:rsidR="00A168FC" w:rsidRPr="00E71360" w:rsidRDefault="00A168FC" w:rsidP="000F67F3">
            <w:pPr>
              <w:jc w:val="both"/>
              <w:rPr>
                <w:rFonts w:ascii="Times New Roman" w:eastAsia="Times New Roman" w:hAnsi="Times New Roman"/>
                <w:sz w:val="24"/>
                <w:szCs w:val="24"/>
                <w:lang w:val="mn-MN"/>
              </w:rPr>
            </w:pPr>
          </w:p>
          <w:p w:rsidR="00F45A66" w:rsidRPr="00E71360" w:rsidRDefault="00F45A66" w:rsidP="000F67F3">
            <w:pPr>
              <w:jc w:val="both"/>
              <w:rPr>
                <w:rFonts w:ascii="Times New Roman" w:eastAsia="Times New Roman" w:hAnsi="Times New Roman"/>
                <w:sz w:val="24"/>
                <w:szCs w:val="24"/>
                <w:lang w:val="mn-MN"/>
              </w:rPr>
            </w:pPr>
          </w:p>
          <w:p w:rsidR="008453A3" w:rsidRPr="00E71360" w:rsidRDefault="008453A3"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Б.3.4.3 Инженерные изыскания должны выполняться в соответствии с программой работ, разрабатываемой согласно техническому заданию на изыскания. В техническом задании на изыскания рекомендуется указывать основные виды и объемы изыскательских работ.</w:t>
            </w:r>
          </w:p>
          <w:p w:rsidR="008453A3" w:rsidRPr="00E71360" w:rsidRDefault="008453A3" w:rsidP="000F67F3">
            <w:pPr>
              <w:jc w:val="both"/>
              <w:rPr>
                <w:rFonts w:ascii="Times New Roman" w:eastAsia="Times New Roman" w:hAnsi="Times New Roman"/>
                <w:sz w:val="24"/>
                <w:szCs w:val="24"/>
                <w:lang w:val="mn-MN"/>
              </w:rPr>
            </w:pPr>
          </w:p>
          <w:p w:rsidR="0075737B" w:rsidRPr="00E71360" w:rsidRDefault="0075737B" w:rsidP="000F67F3">
            <w:pPr>
              <w:jc w:val="both"/>
              <w:rPr>
                <w:rFonts w:ascii="Times New Roman" w:eastAsia="Times New Roman" w:hAnsi="Times New Roman"/>
                <w:sz w:val="24"/>
                <w:szCs w:val="24"/>
                <w:lang w:val="mn-MN"/>
              </w:rPr>
            </w:pPr>
          </w:p>
          <w:p w:rsidR="008453A3" w:rsidRPr="00E71360" w:rsidRDefault="008453A3"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Б.3.4.4 Инженерно-геологическая съемка промышленной площадки</w:t>
            </w:r>
            <w:r w:rsidR="00586F2D"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строительной базы</w:t>
            </w:r>
            <w:r w:rsidR="00586F2D"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жилого поселка, водозаборных сооружений, золоотвалов выполняется в масштабе 1:5000. При сложных природных условиях съемку промышленной площадки или ее отдельных частей допускается выполнять в масштабе 1:2000 при соответствующем обосновании в программе работ. В пределах чаши водохранилища, а при простых условиях и на площадке золоотвала производится инженерно- геологическая съемка масштаба 1:10000.</w:t>
            </w:r>
          </w:p>
          <w:p w:rsidR="008453A3" w:rsidRPr="00E71360" w:rsidRDefault="008453A3" w:rsidP="000F67F3">
            <w:pPr>
              <w:jc w:val="both"/>
              <w:rPr>
                <w:rFonts w:ascii="Times New Roman" w:eastAsia="Times New Roman" w:hAnsi="Times New Roman"/>
                <w:sz w:val="24"/>
                <w:szCs w:val="24"/>
                <w:lang w:val="mn-MN"/>
              </w:rPr>
            </w:pPr>
          </w:p>
          <w:p w:rsidR="001E539B" w:rsidRPr="00E71360" w:rsidRDefault="001E539B" w:rsidP="000F67F3">
            <w:pPr>
              <w:jc w:val="both"/>
              <w:rPr>
                <w:rFonts w:ascii="Times New Roman" w:eastAsia="Times New Roman" w:hAnsi="Times New Roman"/>
                <w:sz w:val="24"/>
                <w:szCs w:val="24"/>
                <w:lang w:val="mn-MN"/>
              </w:rPr>
            </w:pPr>
          </w:p>
          <w:p w:rsidR="001E539B" w:rsidRPr="00E71360" w:rsidRDefault="001E539B" w:rsidP="000F67F3">
            <w:pPr>
              <w:jc w:val="both"/>
              <w:rPr>
                <w:rFonts w:ascii="Times New Roman" w:eastAsia="Times New Roman" w:hAnsi="Times New Roman"/>
                <w:sz w:val="24"/>
                <w:szCs w:val="24"/>
                <w:lang w:val="mn-MN"/>
              </w:rPr>
            </w:pPr>
          </w:p>
          <w:p w:rsidR="001E539B" w:rsidRPr="00E71360" w:rsidRDefault="001E539B" w:rsidP="000F67F3">
            <w:pPr>
              <w:jc w:val="both"/>
              <w:rPr>
                <w:rFonts w:ascii="Times New Roman" w:eastAsia="Times New Roman" w:hAnsi="Times New Roman"/>
                <w:sz w:val="24"/>
                <w:szCs w:val="24"/>
                <w:lang w:val="mn-MN"/>
              </w:rPr>
            </w:pPr>
          </w:p>
          <w:p w:rsidR="008453A3" w:rsidRPr="00E71360" w:rsidRDefault="008453A3"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При плановых размерах проектируемых водохранилища и золоотвала менее 1 км</w:t>
            </w:r>
            <w:r w:rsidRPr="00E71360">
              <w:rPr>
                <w:rFonts w:ascii="Times New Roman" w:eastAsia="Times New Roman" w:hAnsi="Times New Roman"/>
                <w:color w:val="000000"/>
                <w:sz w:val="24"/>
                <w:szCs w:val="24"/>
                <w:vertAlign w:val="superscript"/>
                <w:lang w:val="mn-MN" w:eastAsia="ru-RU"/>
              </w:rPr>
              <w:t>2</w:t>
            </w:r>
            <w:r w:rsidRPr="00E71360">
              <w:rPr>
                <w:rFonts w:ascii="Times New Roman" w:eastAsia="Times New Roman" w:hAnsi="Times New Roman"/>
                <w:color w:val="000000"/>
                <w:sz w:val="24"/>
                <w:szCs w:val="24"/>
                <w:lang w:val="mn-MN" w:eastAsia="ru-RU"/>
              </w:rPr>
              <w:t xml:space="preserve"> масштаб съемки допускается принимать 1:5000.</w:t>
            </w:r>
          </w:p>
          <w:p w:rsidR="008453A3" w:rsidRPr="00E71360" w:rsidRDefault="008453A3" w:rsidP="000F67F3">
            <w:pPr>
              <w:jc w:val="both"/>
              <w:rPr>
                <w:rFonts w:ascii="Times New Roman" w:eastAsia="Times New Roman" w:hAnsi="Times New Roman"/>
                <w:sz w:val="24"/>
                <w:szCs w:val="24"/>
                <w:lang w:val="mn-MN"/>
              </w:rPr>
            </w:pPr>
          </w:p>
          <w:p w:rsidR="0082373B" w:rsidRPr="00E71360" w:rsidRDefault="0082373B" w:rsidP="000F67F3">
            <w:pPr>
              <w:jc w:val="both"/>
              <w:rPr>
                <w:rFonts w:ascii="Times New Roman" w:eastAsia="Times New Roman" w:hAnsi="Times New Roman"/>
                <w:sz w:val="24"/>
                <w:szCs w:val="24"/>
                <w:lang w:val="mn-MN"/>
              </w:rPr>
            </w:pPr>
          </w:p>
          <w:p w:rsidR="00C03B64" w:rsidRPr="00E71360" w:rsidRDefault="00C03B64" w:rsidP="000F67F3">
            <w:pPr>
              <w:jc w:val="both"/>
              <w:rPr>
                <w:rFonts w:ascii="Times New Roman" w:eastAsia="Times New Roman" w:hAnsi="Times New Roman"/>
                <w:sz w:val="24"/>
                <w:szCs w:val="24"/>
                <w:lang w:val="mn-MN"/>
              </w:rPr>
            </w:pPr>
          </w:p>
          <w:p w:rsidR="008453A3" w:rsidRPr="00E71360" w:rsidRDefault="008453A3"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По трассам линейных сооружений (внепл</w:t>
            </w:r>
            <w:r w:rsidR="007B391D" w:rsidRPr="00E71360">
              <w:rPr>
                <w:rFonts w:ascii="Times New Roman" w:eastAsia="Times New Roman" w:hAnsi="Times New Roman"/>
                <w:color w:val="000000"/>
                <w:sz w:val="24"/>
                <w:szCs w:val="24"/>
                <w:lang w:val="mn-MN" w:eastAsia="ru-RU"/>
              </w:rPr>
              <w:t>ощ</w:t>
            </w:r>
            <w:r w:rsidRPr="00E71360">
              <w:rPr>
                <w:rFonts w:ascii="Times New Roman" w:eastAsia="Times New Roman" w:hAnsi="Times New Roman"/>
                <w:color w:val="000000"/>
                <w:sz w:val="24"/>
                <w:szCs w:val="24"/>
                <w:lang w:val="mn-MN" w:eastAsia="ru-RU"/>
              </w:rPr>
              <w:t>адочных коммуникаций) инженерно-геологическая съемка выполняется в масштабе 1:10000 в полосе местности, шириной определяемой в соответствии с требованиями норм на выполнение инженерных изысканий или ширина должна быть указана в техническом задании на изыскания.</w:t>
            </w:r>
          </w:p>
          <w:p w:rsidR="008453A3" w:rsidRPr="00E71360" w:rsidRDefault="008453A3" w:rsidP="000F67F3">
            <w:pPr>
              <w:jc w:val="both"/>
              <w:rPr>
                <w:rFonts w:ascii="Times New Roman" w:eastAsia="Times New Roman" w:hAnsi="Times New Roman"/>
                <w:sz w:val="24"/>
                <w:szCs w:val="24"/>
                <w:lang w:val="mn-MN"/>
              </w:rPr>
            </w:pPr>
          </w:p>
          <w:p w:rsidR="00A577BB" w:rsidRPr="00E71360" w:rsidRDefault="00A577BB" w:rsidP="000F67F3">
            <w:pPr>
              <w:jc w:val="both"/>
              <w:rPr>
                <w:rFonts w:ascii="Times New Roman" w:eastAsia="Times New Roman" w:hAnsi="Times New Roman"/>
                <w:sz w:val="24"/>
                <w:szCs w:val="24"/>
                <w:lang w:val="mn-MN"/>
              </w:rPr>
            </w:pPr>
          </w:p>
          <w:p w:rsidR="00C03B64" w:rsidRPr="00E71360" w:rsidRDefault="00C03B64" w:rsidP="000F67F3">
            <w:pPr>
              <w:jc w:val="both"/>
              <w:rPr>
                <w:rFonts w:ascii="Times New Roman" w:eastAsia="Times New Roman" w:hAnsi="Times New Roman"/>
                <w:sz w:val="24"/>
                <w:szCs w:val="24"/>
                <w:lang w:val="mn-MN"/>
              </w:rPr>
            </w:pPr>
          </w:p>
          <w:p w:rsidR="008453A3" w:rsidRPr="00E71360" w:rsidRDefault="008453A3"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Б.3.4.5 Границы инженерно-геологической съемки </w:t>
            </w:r>
            <w:r w:rsidR="007B391D" w:rsidRPr="00E71360">
              <w:rPr>
                <w:rFonts w:ascii="Times New Roman" w:eastAsia="Times New Roman" w:hAnsi="Times New Roman"/>
                <w:color w:val="000000"/>
                <w:sz w:val="24"/>
                <w:szCs w:val="24"/>
                <w:lang w:val="mn-MN" w:eastAsia="ru-RU"/>
              </w:rPr>
              <w:t>устанавливают на основании технич</w:t>
            </w:r>
            <w:r w:rsidRPr="00E71360">
              <w:rPr>
                <w:rFonts w:ascii="Times New Roman" w:eastAsia="Times New Roman" w:hAnsi="Times New Roman"/>
                <w:color w:val="000000"/>
                <w:sz w:val="24"/>
                <w:szCs w:val="24"/>
                <w:lang w:val="mn-MN" w:eastAsia="ru-RU"/>
              </w:rPr>
              <w:t>еского задания на изыскания, исходя из расположения проектируемых сооружений и трасс коммуникаций.</w:t>
            </w:r>
          </w:p>
          <w:p w:rsidR="008453A3" w:rsidRPr="00E71360" w:rsidRDefault="008453A3" w:rsidP="000F67F3">
            <w:pPr>
              <w:jc w:val="both"/>
              <w:rPr>
                <w:rFonts w:ascii="Times New Roman" w:eastAsia="Times New Roman" w:hAnsi="Times New Roman"/>
                <w:sz w:val="24"/>
                <w:szCs w:val="24"/>
                <w:lang w:val="mn-MN"/>
              </w:rPr>
            </w:pPr>
          </w:p>
          <w:p w:rsidR="00E453B4" w:rsidRPr="00E71360" w:rsidRDefault="00E453B4" w:rsidP="000F67F3">
            <w:pPr>
              <w:jc w:val="both"/>
              <w:rPr>
                <w:rFonts w:ascii="Times New Roman" w:eastAsia="Times New Roman" w:hAnsi="Times New Roman"/>
                <w:sz w:val="24"/>
                <w:szCs w:val="24"/>
                <w:lang w:val="mn-MN"/>
              </w:rPr>
            </w:pPr>
          </w:p>
          <w:p w:rsidR="008453A3" w:rsidRPr="00E71360" w:rsidRDefault="008453A3"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Б.3.4.6 Глубина изучения геологического разреза должна приниматься в зависимости от видов проектируемых зданий и сооружений, типо</w:t>
            </w:r>
            <w:r w:rsidR="00363E36" w:rsidRPr="00E71360">
              <w:rPr>
                <w:rFonts w:ascii="Times New Roman" w:eastAsia="Times New Roman" w:hAnsi="Times New Roman"/>
                <w:color w:val="000000"/>
                <w:sz w:val="24"/>
                <w:szCs w:val="24"/>
                <w:lang w:val="mn-MN" w:eastAsia="ru-RU"/>
              </w:rPr>
              <w:t>в фундаментов и нагрузок от них,</w:t>
            </w:r>
            <w:r w:rsidRPr="00E71360">
              <w:rPr>
                <w:rFonts w:ascii="Times New Roman" w:eastAsia="Times New Roman" w:hAnsi="Times New Roman"/>
                <w:color w:val="000000"/>
                <w:sz w:val="24"/>
                <w:szCs w:val="24"/>
                <w:lang w:val="mn-MN" w:eastAsia="ru-RU"/>
              </w:rPr>
              <w:t xml:space="preserve"> с учетом требований пунктов Б.3.5.6-Б.3.5.24 и документации по инженерным изысканиям [31].</w:t>
            </w:r>
          </w:p>
          <w:p w:rsidR="008453A3" w:rsidRPr="00E71360" w:rsidRDefault="008453A3" w:rsidP="000F67F3">
            <w:pPr>
              <w:jc w:val="both"/>
              <w:rPr>
                <w:rFonts w:ascii="Times New Roman" w:eastAsia="Times New Roman" w:hAnsi="Times New Roman"/>
                <w:sz w:val="24"/>
                <w:szCs w:val="24"/>
                <w:lang w:val="mn-MN"/>
              </w:rPr>
            </w:pPr>
          </w:p>
          <w:p w:rsidR="0023133C" w:rsidRPr="00E71360" w:rsidRDefault="0023133C" w:rsidP="000F67F3">
            <w:pPr>
              <w:jc w:val="both"/>
              <w:rPr>
                <w:rFonts w:ascii="Times New Roman" w:eastAsia="Times New Roman" w:hAnsi="Times New Roman"/>
                <w:sz w:val="24"/>
                <w:szCs w:val="24"/>
                <w:lang w:val="mn-MN"/>
              </w:rPr>
            </w:pPr>
          </w:p>
          <w:p w:rsidR="008453A3" w:rsidRPr="00E71360" w:rsidRDefault="008453A3"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Б.3.4.7 Комплексные геофизические ис</w:t>
            </w:r>
            <w:r w:rsidR="00674C34" w:rsidRPr="00E71360">
              <w:rPr>
                <w:rFonts w:ascii="Times New Roman" w:eastAsia="Times New Roman" w:hAnsi="Times New Roman"/>
                <w:color w:val="000000"/>
                <w:sz w:val="24"/>
                <w:szCs w:val="24"/>
                <w:lang w:val="mn-MN" w:eastAsia="ru-RU"/>
              </w:rPr>
              <w:t>следования при инженерно-геологич</w:t>
            </w:r>
            <w:r w:rsidRPr="00E71360">
              <w:rPr>
                <w:rFonts w:ascii="Times New Roman" w:eastAsia="Times New Roman" w:hAnsi="Times New Roman"/>
                <w:color w:val="000000"/>
                <w:sz w:val="24"/>
                <w:szCs w:val="24"/>
                <w:lang w:val="mn-MN" w:eastAsia="ru-RU"/>
              </w:rPr>
              <w:t>еской съемке промышленной площадки ТЭС должны выполняться в сочетании с буровыми и полевыми опытными работами, опережая их во времени.</w:t>
            </w:r>
          </w:p>
          <w:p w:rsidR="008453A3" w:rsidRPr="00E71360" w:rsidRDefault="008453A3" w:rsidP="000F67F3">
            <w:pPr>
              <w:jc w:val="both"/>
              <w:rPr>
                <w:rFonts w:ascii="Times New Roman" w:eastAsia="Times New Roman" w:hAnsi="Times New Roman"/>
                <w:sz w:val="24"/>
                <w:szCs w:val="24"/>
                <w:lang w:val="mn-MN"/>
              </w:rPr>
            </w:pPr>
          </w:p>
          <w:p w:rsidR="009B2F13" w:rsidRPr="00E71360" w:rsidRDefault="009B2F13" w:rsidP="000F67F3">
            <w:pPr>
              <w:jc w:val="both"/>
              <w:rPr>
                <w:rFonts w:ascii="Times New Roman" w:eastAsia="Times New Roman" w:hAnsi="Times New Roman"/>
                <w:sz w:val="24"/>
                <w:szCs w:val="24"/>
                <w:lang w:val="mn-MN"/>
              </w:rPr>
            </w:pPr>
          </w:p>
          <w:p w:rsidR="008453A3" w:rsidRPr="00E71360" w:rsidRDefault="008453A3"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Детальность геофизических работ должна соответствовать масштабу инженерно-геологической съемки. Комплекс геофизических методов исследований следует назначать в </w:t>
            </w:r>
            <w:r w:rsidR="009B2F13" w:rsidRPr="00E71360">
              <w:rPr>
                <w:rFonts w:ascii="Times New Roman" w:eastAsia="Times New Roman" w:hAnsi="Times New Roman"/>
                <w:color w:val="000000"/>
                <w:sz w:val="24"/>
                <w:szCs w:val="24"/>
                <w:lang w:val="mn-MN" w:eastAsia="ru-RU"/>
              </w:rPr>
              <w:t>зависимости от решаемых задач и</w:t>
            </w:r>
            <w:r w:rsidRPr="00E71360">
              <w:rPr>
                <w:rFonts w:ascii="Times New Roman" w:eastAsia="Times New Roman" w:hAnsi="Times New Roman"/>
                <w:color w:val="000000"/>
                <w:sz w:val="24"/>
                <w:szCs w:val="24"/>
                <w:lang w:val="mn-MN" w:eastAsia="ru-RU"/>
              </w:rPr>
              <w:t xml:space="preserve"> сложности природных условий, включая работы по ут</w:t>
            </w:r>
            <w:r w:rsidR="00D453AA" w:rsidRPr="00E71360">
              <w:rPr>
                <w:rFonts w:ascii="Times New Roman" w:eastAsia="Times New Roman" w:hAnsi="Times New Roman"/>
                <w:color w:val="000000"/>
                <w:sz w:val="24"/>
                <w:szCs w:val="24"/>
                <w:lang w:val="mn-MN" w:eastAsia="ru-RU"/>
              </w:rPr>
              <w:t>очнению струк</w:t>
            </w:r>
            <w:r w:rsidRPr="00E71360">
              <w:rPr>
                <w:rFonts w:ascii="Times New Roman" w:eastAsia="Times New Roman" w:hAnsi="Times New Roman"/>
                <w:color w:val="000000"/>
                <w:sz w:val="24"/>
                <w:szCs w:val="24"/>
                <w:lang w:val="mn-MN" w:eastAsia="ru-RU"/>
              </w:rPr>
              <w:t>турно-тектонических условий.</w:t>
            </w:r>
          </w:p>
          <w:p w:rsidR="008453A3" w:rsidRPr="00E71360" w:rsidRDefault="008453A3" w:rsidP="000F67F3">
            <w:pPr>
              <w:jc w:val="both"/>
              <w:rPr>
                <w:rFonts w:ascii="Times New Roman" w:eastAsia="Times New Roman" w:hAnsi="Times New Roman"/>
                <w:sz w:val="24"/>
                <w:szCs w:val="24"/>
                <w:lang w:val="mn-MN"/>
              </w:rPr>
            </w:pPr>
          </w:p>
          <w:p w:rsidR="00E368FC" w:rsidRPr="00E71360" w:rsidRDefault="00E368FC" w:rsidP="000F67F3">
            <w:pPr>
              <w:jc w:val="both"/>
              <w:rPr>
                <w:rFonts w:ascii="Times New Roman" w:eastAsia="Times New Roman" w:hAnsi="Times New Roman"/>
                <w:sz w:val="24"/>
                <w:szCs w:val="24"/>
                <w:lang w:val="mn-MN"/>
              </w:rPr>
            </w:pPr>
          </w:p>
          <w:p w:rsidR="008453A3" w:rsidRPr="00E71360" w:rsidRDefault="008453A3"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Б.3.4.8 На основной промышленной площадке детализируют геолого-литологическое и тектониче</w:t>
            </w:r>
            <w:r w:rsidR="00E368FC" w:rsidRPr="00E71360">
              <w:rPr>
                <w:rFonts w:ascii="Times New Roman" w:eastAsia="Times New Roman" w:hAnsi="Times New Roman"/>
                <w:color w:val="000000"/>
                <w:sz w:val="24"/>
                <w:szCs w:val="24"/>
                <w:lang w:val="mn-MN" w:eastAsia="ru-RU"/>
              </w:rPr>
              <w:t>ское строение, гидрогеологически</w:t>
            </w:r>
            <w:r w:rsidRPr="00E71360">
              <w:rPr>
                <w:rFonts w:ascii="Times New Roman" w:eastAsia="Times New Roman" w:hAnsi="Times New Roman"/>
                <w:color w:val="000000"/>
                <w:sz w:val="24"/>
                <w:szCs w:val="24"/>
                <w:lang w:val="mn-MN" w:eastAsia="ru-RU"/>
              </w:rPr>
              <w:t xml:space="preserve">е условия, определяют участки развития опасных геологических процессов, состав, состояние и свойства грунтов. На территории предполагаемого размещения главного </w:t>
            </w:r>
            <w:r w:rsidR="00E368FC" w:rsidRPr="00E71360">
              <w:rPr>
                <w:rFonts w:ascii="Times New Roman" w:eastAsia="Times New Roman" w:hAnsi="Times New Roman"/>
                <w:color w:val="000000"/>
                <w:sz w:val="24"/>
                <w:szCs w:val="24"/>
                <w:lang w:val="mn-MN" w:eastAsia="ru-RU"/>
              </w:rPr>
              <w:t xml:space="preserve">корпуса </w:t>
            </w:r>
            <w:r w:rsidR="00E368FC" w:rsidRPr="00E71360">
              <w:rPr>
                <w:rFonts w:ascii="Times New Roman" w:eastAsia="Times New Roman" w:hAnsi="Times New Roman"/>
                <w:color w:val="000000"/>
                <w:sz w:val="24"/>
                <w:szCs w:val="24"/>
                <w:lang w:val="mn-MN" w:eastAsia="ru-RU"/>
              </w:rPr>
              <w:lastRenderedPageBreak/>
              <w:t>уточняют границы слоев гр</w:t>
            </w:r>
            <w:r w:rsidRPr="00E71360">
              <w:rPr>
                <w:rFonts w:ascii="Times New Roman" w:eastAsia="Times New Roman" w:hAnsi="Times New Roman"/>
                <w:color w:val="000000"/>
                <w:sz w:val="24"/>
                <w:szCs w:val="24"/>
                <w:lang w:val="mn-MN" w:eastAsia="ru-RU"/>
              </w:rPr>
              <w:t>унтов, которые не могут быть использованы в качестве естественных оснований фундаментов турбоагрегатов.</w:t>
            </w:r>
          </w:p>
          <w:p w:rsidR="008453A3" w:rsidRPr="00E71360" w:rsidRDefault="008453A3" w:rsidP="000F67F3">
            <w:pPr>
              <w:jc w:val="both"/>
              <w:rPr>
                <w:rFonts w:ascii="Times New Roman" w:eastAsia="Times New Roman" w:hAnsi="Times New Roman"/>
                <w:sz w:val="24"/>
                <w:szCs w:val="24"/>
                <w:lang w:val="mn-MN"/>
              </w:rPr>
            </w:pPr>
          </w:p>
          <w:p w:rsidR="00EB1B24" w:rsidRPr="00E71360" w:rsidRDefault="00EB1B24" w:rsidP="000F67F3">
            <w:pPr>
              <w:jc w:val="both"/>
              <w:rPr>
                <w:rFonts w:ascii="Times New Roman" w:eastAsia="Times New Roman" w:hAnsi="Times New Roman"/>
                <w:sz w:val="24"/>
                <w:szCs w:val="24"/>
                <w:lang w:val="mn-MN"/>
              </w:rPr>
            </w:pPr>
          </w:p>
          <w:p w:rsidR="00EB1B24" w:rsidRPr="00E71360" w:rsidRDefault="00EB1B24" w:rsidP="000F67F3">
            <w:pPr>
              <w:jc w:val="both"/>
              <w:rPr>
                <w:rFonts w:ascii="Times New Roman" w:eastAsia="Times New Roman" w:hAnsi="Times New Roman"/>
                <w:sz w:val="24"/>
                <w:szCs w:val="24"/>
                <w:lang w:val="mn-MN"/>
              </w:rPr>
            </w:pPr>
          </w:p>
          <w:p w:rsidR="008453A3" w:rsidRPr="00E71360" w:rsidRDefault="008453A3"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Б.3.4.9 Расположение горных выработок должно определяться с учетом геоморфологических и геолого-гидрогеологических особенностей вы</w:t>
            </w:r>
            <w:r w:rsidR="00C42B25" w:rsidRPr="00E71360">
              <w:rPr>
                <w:rFonts w:ascii="Times New Roman" w:eastAsia="Times New Roman" w:hAnsi="Times New Roman"/>
                <w:color w:val="000000"/>
                <w:sz w:val="24"/>
                <w:szCs w:val="24"/>
                <w:lang w:val="mn-MN" w:eastAsia="ru-RU"/>
              </w:rPr>
              <w:t>деленных ранее инженерно-геологич</w:t>
            </w:r>
            <w:r w:rsidRPr="00E71360">
              <w:rPr>
                <w:rFonts w:ascii="Times New Roman" w:eastAsia="Times New Roman" w:hAnsi="Times New Roman"/>
                <w:color w:val="000000"/>
                <w:sz w:val="24"/>
                <w:szCs w:val="24"/>
                <w:lang w:val="mn-MN" w:eastAsia="ru-RU"/>
              </w:rPr>
              <w:t>еских таксономических единиц и должны располагаться по контурам и осям проектируемых здан</w:t>
            </w:r>
            <w:r w:rsidR="00C42B25" w:rsidRPr="00E71360">
              <w:rPr>
                <w:rFonts w:ascii="Times New Roman" w:eastAsia="Times New Roman" w:hAnsi="Times New Roman"/>
                <w:color w:val="000000"/>
                <w:sz w:val="24"/>
                <w:szCs w:val="24"/>
                <w:lang w:val="mn-MN" w:eastAsia="ru-RU"/>
              </w:rPr>
              <w:t>ий и сооружений. Из общего коли</w:t>
            </w:r>
            <w:r w:rsidRPr="00E71360">
              <w:rPr>
                <w:rFonts w:ascii="Times New Roman" w:eastAsia="Times New Roman" w:hAnsi="Times New Roman"/>
                <w:color w:val="000000"/>
                <w:sz w:val="24"/>
                <w:szCs w:val="24"/>
                <w:lang w:val="mn-MN" w:eastAsia="ru-RU"/>
              </w:rPr>
              <w:t>чества горных выработок</w:t>
            </w:r>
            <w:r w:rsidR="005825D0" w:rsidRPr="00E71360">
              <w:rPr>
                <w:rFonts w:ascii="Times New Roman" w:eastAsia="Times New Roman" w:hAnsi="Times New Roman"/>
                <w:color w:val="000000"/>
                <w:sz w:val="24"/>
                <w:szCs w:val="24"/>
                <w:lang w:val="mn-MN" w:eastAsia="ru-RU"/>
              </w:rPr>
              <w:t xml:space="preserve"> шурфов и</w:t>
            </w:r>
            <w:r w:rsidR="00C42B25" w:rsidRPr="00E71360">
              <w:rPr>
                <w:rFonts w:ascii="Times New Roman" w:eastAsia="Times New Roman" w:hAnsi="Times New Roman"/>
                <w:color w:val="000000"/>
                <w:sz w:val="24"/>
                <w:szCs w:val="24"/>
                <w:lang w:val="mn-MN" w:eastAsia="ru-RU"/>
              </w:rPr>
              <w:t>ли дуд</w:t>
            </w:r>
            <w:r w:rsidRPr="00E71360">
              <w:rPr>
                <w:rFonts w:ascii="Times New Roman" w:eastAsia="Times New Roman" w:hAnsi="Times New Roman"/>
                <w:color w:val="000000"/>
                <w:sz w:val="24"/>
                <w:szCs w:val="24"/>
                <w:lang w:val="mn-MN" w:eastAsia="ru-RU"/>
              </w:rPr>
              <w:t>ок должно быть не менее 10%.</w:t>
            </w:r>
          </w:p>
          <w:p w:rsidR="008453A3" w:rsidRPr="00E71360" w:rsidRDefault="008453A3" w:rsidP="000F67F3">
            <w:pPr>
              <w:jc w:val="both"/>
              <w:rPr>
                <w:rFonts w:ascii="Times New Roman" w:eastAsia="Times New Roman" w:hAnsi="Times New Roman"/>
                <w:sz w:val="24"/>
                <w:szCs w:val="24"/>
                <w:lang w:val="mn-MN"/>
              </w:rPr>
            </w:pPr>
          </w:p>
          <w:p w:rsidR="00F45A66" w:rsidRPr="00E71360" w:rsidRDefault="00F45A66" w:rsidP="000F67F3">
            <w:pPr>
              <w:jc w:val="both"/>
              <w:rPr>
                <w:rFonts w:ascii="Times New Roman" w:eastAsia="Times New Roman" w:hAnsi="Times New Roman"/>
                <w:sz w:val="24"/>
                <w:szCs w:val="24"/>
                <w:lang w:val="mn-MN"/>
              </w:rPr>
            </w:pPr>
          </w:p>
          <w:p w:rsidR="008453A3" w:rsidRPr="00E71360" w:rsidRDefault="008453A3"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Б.3.4.10 Изучение физико-механических свойств грунтов должно производиться в лабораторных условиях в сочетании с комплексом полевых методов исследований (зондирование, прессиометрические испытания, испытания грунтов штампами и т.д.).</w:t>
            </w:r>
          </w:p>
          <w:p w:rsidR="00F25CCE" w:rsidRPr="00E71360" w:rsidRDefault="00F25CCE" w:rsidP="000F67F3">
            <w:pPr>
              <w:jc w:val="both"/>
              <w:rPr>
                <w:rFonts w:ascii="Times New Roman" w:eastAsia="Times New Roman" w:hAnsi="Times New Roman"/>
                <w:sz w:val="24"/>
                <w:szCs w:val="24"/>
                <w:lang w:val="mn-MN"/>
              </w:rPr>
            </w:pPr>
          </w:p>
          <w:p w:rsidR="008453A3" w:rsidRPr="00E71360" w:rsidRDefault="008453A3"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Б.3.4.11 Гидрогеологические параметры и характеристики водоносных горизонтов, влияющие на условия строительства и эксплуат</w:t>
            </w:r>
            <w:r w:rsidR="0094293A" w:rsidRPr="00E71360">
              <w:rPr>
                <w:rFonts w:ascii="Times New Roman" w:eastAsia="Times New Roman" w:hAnsi="Times New Roman"/>
                <w:color w:val="000000"/>
                <w:sz w:val="24"/>
                <w:szCs w:val="24"/>
                <w:lang w:val="mn-MN" w:eastAsia="ru-RU"/>
              </w:rPr>
              <w:t>ации сооружений, следует опреде</w:t>
            </w:r>
            <w:r w:rsidRPr="00E71360">
              <w:rPr>
                <w:rFonts w:ascii="Times New Roman" w:eastAsia="Times New Roman" w:hAnsi="Times New Roman"/>
                <w:color w:val="000000"/>
                <w:sz w:val="24"/>
                <w:szCs w:val="24"/>
                <w:lang w:val="mn-MN" w:eastAsia="ru-RU"/>
              </w:rPr>
              <w:t>лять по результатам полевых опытно-фильтрационных работ (одиночных и кустовых откачек, наливов и нагнетаний), объемы которых должны быть обоснованы в программе изысканий.</w:t>
            </w:r>
          </w:p>
          <w:p w:rsidR="008453A3" w:rsidRPr="00E71360" w:rsidRDefault="008453A3" w:rsidP="000F67F3">
            <w:pPr>
              <w:jc w:val="both"/>
              <w:rPr>
                <w:rFonts w:ascii="Times New Roman" w:eastAsia="Times New Roman" w:hAnsi="Times New Roman"/>
                <w:sz w:val="24"/>
                <w:szCs w:val="24"/>
                <w:lang w:val="mn-MN"/>
              </w:rPr>
            </w:pPr>
          </w:p>
          <w:p w:rsidR="007537FF" w:rsidRPr="00E71360" w:rsidRDefault="007537FF" w:rsidP="000F67F3">
            <w:pPr>
              <w:jc w:val="both"/>
              <w:rPr>
                <w:rFonts w:ascii="Times New Roman" w:eastAsia="Times New Roman" w:hAnsi="Times New Roman"/>
                <w:sz w:val="24"/>
                <w:szCs w:val="24"/>
                <w:lang w:val="mn-MN"/>
              </w:rPr>
            </w:pPr>
          </w:p>
          <w:p w:rsidR="007537FF" w:rsidRPr="00E71360" w:rsidRDefault="007537FF" w:rsidP="000F67F3">
            <w:pPr>
              <w:jc w:val="both"/>
              <w:rPr>
                <w:rFonts w:ascii="Times New Roman" w:eastAsia="Times New Roman" w:hAnsi="Times New Roman"/>
                <w:sz w:val="24"/>
                <w:szCs w:val="24"/>
                <w:lang w:val="mn-MN"/>
              </w:rPr>
            </w:pPr>
          </w:p>
          <w:p w:rsidR="008453A3" w:rsidRPr="00E71360" w:rsidRDefault="00606127"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Б.3.4.12 На потенциально подто</w:t>
            </w:r>
            <w:r w:rsidR="008453A3" w:rsidRPr="00E71360">
              <w:rPr>
                <w:rFonts w:ascii="Times New Roman" w:eastAsia="Times New Roman" w:hAnsi="Times New Roman"/>
                <w:color w:val="000000"/>
                <w:sz w:val="24"/>
                <w:szCs w:val="24"/>
                <w:lang w:val="mn-MN" w:eastAsia="ru-RU"/>
              </w:rPr>
              <w:t>пл</w:t>
            </w:r>
            <w:r w:rsidRPr="00E71360">
              <w:rPr>
                <w:rFonts w:ascii="Times New Roman" w:eastAsia="Times New Roman" w:hAnsi="Times New Roman"/>
                <w:color w:val="000000"/>
                <w:sz w:val="24"/>
                <w:szCs w:val="24"/>
                <w:lang w:val="mn-MN" w:eastAsia="ru-RU"/>
              </w:rPr>
              <w:t>я</w:t>
            </w:r>
            <w:r w:rsidR="008453A3" w:rsidRPr="00E71360">
              <w:rPr>
                <w:rFonts w:ascii="Times New Roman" w:eastAsia="Times New Roman" w:hAnsi="Times New Roman"/>
                <w:color w:val="000000"/>
                <w:sz w:val="24"/>
                <w:szCs w:val="24"/>
                <w:lang w:val="mn-MN" w:eastAsia="ru-RU"/>
              </w:rPr>
              <w:t>емых территориях и в случаях, когда прогнозная оценка подтопления при выборе площадки свидетельствует о возможности развития процесса подтопления и его влияния на условия строительства и эксплуат</w:t>
            </w:r>
            <w:r w:rsidR="005B0342" w:rsidRPr="00E71360">
              <w:rPr>
                <w:rFonts w:ascii="Times New Roman" w:eastAsia="Times New Roman" w:hAnsi="Times New Roman"/>
                <w:color w:val="000000"/>
                <w:sz w:val="24"/>
                <w:szCs w:val="24"/>
                <w:lang w:val="mn-MN" w:eastAsia="ru-RU"/>
              </w:rPr>
              <w:t>ации ТЭС, выполняют гидрогеологи</w:t>
            </w:r>
            <w:r w:rsidR="008453A3" w:rsidRPr="00E71360">
              <w:rPr>
                <w:rFonts w:ascii="Times New Roman" w:eastAsia="Times New Roman" w:hAnsi="Times New Roman"/>
                <w:color w:val="000000"/>
                <w:sz w:val="24"/>
                <w:szCs w:val="24"/>
                <w:lang w:val="mn-MN" w:eastAsia="ru-RU"/>
              </w:rPr>
              <w:t>ческие работы, необходимые для составления прогноза подтопления площадок методами ма</w:t>
            </w:r>
            <w:r w:rsidR="005B0342" w:rsidRPr="00E71360">
              <w:rPr>
                <w:rFonts w:ascii="Times New Roman" w:eastAsia="Times New Roman" w:hAnsi="Times New Roman"/>
                <w:color w:val="000000"/>
                <w:sz w:val="24"/>
                <w:szCs w:val="24"/>
                <w:lang w:val="mn-MN" w:eastAsia="ru-RU"/>
              </w:rPr>
              <w:t>тематического моделирования с уч</w:t>
            </w:r>
            <w:r w:rsidR="008453A3" w:rsidRPr="00E71360">
              <w:rPr>
                <w:rFonts w:ascii="Times New Roman" w:eastAsia="Times New Roman" w:hAnsi="Times New Roman"/>
                <w:color w:val="000000"/>
                <w:sz w:val="24"/>
                <w:szCs w:val="24"/>
                <w:lang w:val="mn-MN" w:eastAsia="ru-RU"/>
              </w:rPr>
              <w:t>етом техногенных условий территории, указываемых проектировщиками.</w:t>
            </w:r>
          </w:p>
          <w:p w:rsidR="008453A3" w:rsidRPr="00E71360" w:rsidRDefault="008453A3" w:rsidP="000F67F3">
            <w:pPr>
              <w:ind w:firstLine="360"/>
              <w:jc w:val="both"/>
              <w:rPr>
                <w:rFonts w:ascii="Times New Roman" w:eastAsia="Times New Roman" w:hAnsi="Times New Roman"/>
                <w:color w:val="000000"/>
                <w:sz w:val="24"/>
                <w:szCs w:val="24"/>
                <w:lang w:val="mn-MN" w:eastAsia="ru-RU"/>
              </w:rPr>
            </w:pPr>
          </w:p>
          <w:p w:rsidR="00B05273" w:rsidRPr="00E71360" w:rsidRDefault="00B05273" w:rsidP="000F67F3">
            <w:pPr>
              <w:ind w:firstLine="360"/>
              <w:jc w:val="both"/>
              <w:rPr>
                <w:rFonts w:ascii="Times New Roman" w:eastAsia="Times New Roman" w:hAnsi="Times New Roman"/>
                <w:color w:val="000000"/>
                <w:sz w:val="24"/>
                <w:szCs w:val="24"/>
                <w:lang w:val="mn-MN" w:eastAsia="ru-RU"/>
              </w:rPr>
            </w:pPr>
          </w:p>
          <w:p w:rsidR="00B05273" w:rsidRPr="00E71360" w:rsidRDefault="00B05273" w:rsidP="000F67F3">
            <w:pPr>
              <w:ind w:firstLine="360"/>
              <w:jc w:val="both"/>
              <w:rPr>
                <w:rFonts w:ascii="Times New Roman" w:eastAsia="Times New Roman" w:hAnsi="Times New Roman"/>
                <w:color w:val="000000"/>
                <w:sz w:val="24"/>
                <w:szCs w:val="24"/>
                <w:lang w:val="mn-MN" w:eastAsia="ru-RU"/>
              </w:rPr>
            </w:pPr>
          </w:p>
          <w:p w:rsidR="00B05273" w:rsidRPr="00E71360" w:rsidRDefault="00B05273" w:rsidP="000F67F3">
            <w:pPr>
              <w:ind w:firstLine="360"/>
              <w:jc w:val="both"/>
              <w:rPr>
                <w:rFonts w:ascii="Times New Roman" w:eastAsia="Times New Roman" w:hAnsi="Times New Roman"/>
                <w:color w:val="000000"/>
                <w:sz w:val="24"/>
                <w:szCs w:val="24"/>
                <w:lang w:val="mn-MN" w:eastAsia="ru-RU"/>
              </w:rPr>
            </w:pPr>
          </w:p>
          <w:p w:rsidR="00C03B64" w:rsidRPr="00E71360" w:rsidRDefault="00C03B64" w:rsidP="000F67F3">
            <w:pPr>
              <w:ind w:firstLine="360"/>
              <w:jc w:val="both"/>
              <w:rPr>
                <w:rFonts w:ascii="Times New Roman" w:eastAsia="Times New Roman" w:hAnsi="Times New Roman"/>
                <w:color w:val="000000"/>
                <w:sz w:val="24"/>
                <w:szCs w:val="24"/>
                <w:lang w:val="mn-MN" w:eastAsia="ru-RU"/>
              </w:rPr>
            </w:pPr>
          </w:p>
          <w:p w:rsidR="008453A3" w:rsidRPr="00E71360" w:rsidRDefault="008453A3"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Программа изысканий для выполнения этих работ должна быть составлена организацией, выполняющей моделирование. При простых природно-техногенных условиях допускается применение аналитических решений прогноза р</w:t>
            </w:r>
            <w:r w:rsidR="005B0342" w:rsidRPr="00E71360">
              <w:rPr>
                <w:rFonts w:ascii="Times New Roman" w:eastAsia="Times New Roman" w:hAnsi="Times New Roman"/>
                <w:color w:val="000000"/>
                <w:sz w:val="24"/>
                <w:szCs w:val="24"/>
                <w:lang w:val="mn-MN" w:eastAsia="ru-RU"/>
              </w:rPr>
              <w:t>ежима подземных вод (уровенного,</w:t>
            </w:r>
            <w:r w:rsidRPr="00E71360">
              <w:rPr>
                <w:rFonts w:ascii="Times New Roman" w:eastAsia="Times New Roman" w:hAnsi="Times New Roman"/>
                <w:color w:val="000000"/>
                <w:sz w:val="24"/>
                <w:szCs w:val="24"/>
                <w:lang w:val="mn-MN" w:eastAsia="ru-RU"/>
              </w:rPr>
              <w:t xml:space="preserve"> химического).</w:t>
            </w:r>
          </w:p>
          <w:p w:rsidR="008453A3" w:rsidRPr="00E71360" w:rsidRDefault="008453A3" w:rsidP="000F67F3">
            <w:pPr>
              <w:jc w:val="both"/>
              <w:rPr>
                <w:rFonts w:ascii="Times New Roman" w:eastAsia="Times New Roman" w:hAnsi="Times New Roman"/>
                <w:sz w:val="24"/>
                <w:szCs w:val="24"/>
                <w:lang w:val="mn-MN"/>
              </w:rPr>
            </w:pPr>
          </w:p>
          <w:p w:rsidR="00465C2D" w:rsidRPr="00E71360" w:rsidRDefault="00465C2D" w:rsidP="000F67F3">
            <w:pPr>
              <w:jc w:val="both"/>
              <w:rPr>
                <w:rFonts w:ascii="Times New Roman" w:eastAsia="Times New Roman" w:hAnsi="Times New Roman"/>
                <w:sz w:val="24"/>
                <w:szCs w:val="24"/>
                <w:lang w:val="mn-MN"/>
              </w:rPr>
            </w:pPr>
          </w:p>
          <w:p w:rsidR="008453A3" w:rsidRPr="00E71360" w:rsidRDefault="008453A3"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Б.3.4.13 При изысканиях следует продолжать ранее начатые, а при необходимости организовывать новые, стационарные наблюдения за режимом подземных вод, изменением свойств грунтов и развитием опасных геологических процессов. Точки наблюдений размещаются с учетом особенностей инженерно-геологических условий и схемы генерального плана. Общая продолжительность стационарных наблюдений должна быть не менее указанной в п. Б.3.3.17. При стационарных наблюдениях за режимом подземных вод производится отбор проб подземных вод для определения их химического состава и оценки степени агрессивности.</w:t>
            </w:r>
          </w:p>
          <w:p w:rsidR="008453A3" w:rsidRPr="00E71360" w:rsidRDefault="008453A3" w:rsidP="000F67F3">
            <w:pPr>
              <w:jc w:val="both"/>
              <w:rPr>
                <w:rFonts w:ascii="Times New Roman" w:eastAsia="Times New Roman" w:hAnsi="Times New Roman"/>
                <w:sz w:val="24"/>
                <w:szCs w:val="24"/>
                <w:lang w:val="mn-MN"/>
              </w:rPr>
            </w:pPr>
          </w:p>
          <w:p w:rsidR="003A21F8" w:rsidRPr="00E71360" w:rsidRDefault="003A21F8" w:rsidP="000F67F3">
            <w:pPr>
              <w:jc w:val="both"/>
              <w:rPr>
                <w:rFonts w:ascii="Times New Roman" w:eastAsia="Times New Roman" w:hAnsi="Times New Roman"/>
                <w:sz w:val="24"/>
                <w:szCs w:val="24"/>
                <w:lang w:val="mn-MN"/>
              </w:rPr>
            </w:pPr>
          </w:p>
          <w:p w:rsidR="00DA7838" w:rsidRPr="00E71360" w:rsidRDefault="00DA7838" w:rsidP="000F67F3">
            <w:pPr>
              <w:jc w:val="both"/>
              <w:rPr>
                <w:rFonts w:ascii="Times New Roman" w:eastAsia="Times New Roman" w:hAnsi="Times New Roman"/>
                <w:sz w:val="24"/>
                <w:szCs w:val="24"/>
                <w:lang w:val="mn-MN"/>
              </w:rPr>
            </w:pPr>
          </w:p>
          <w:p w:rsidR="008453A3" w:rsidRPr="00E71360" w:rsidRDefault="008453A3"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Б.3.4.14 Изучение грунтов выполняется с детальностью, необходимой для их разделения на инженерно-геологические элементы в соответствии с требованиями действующих нормативных документов на проведение инженерных изысканий и установления нормативных и расчетных значений характеристик физико-механических свойств грунтов, возможности их изменений для потенциально подтопляемых территорий, степени агрессивности и коррозионной активности</w:t>
            </w:r>
            <w:r w:rsidR="00FD1134"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Для территорий развития специфических грунтов должны быть учтены дополнительные требования к изысканиям в районах их распространения.</w:t>
            </w:r>
          </w:p>
          <w:p w:rsidR="008453A3" w:rsidRPr="00E71360" w:rsidRDefault="008453A3" w:rsidP="000F67F3">
            <w:pPr>
              <w:jc w:val="both"/>
              <w:rPr>
                <w:rFonts w:ascii="Times New Roman" w:eastAsia="Times New Roman" w:hAnsi="Times New Roman"/>
                <w:sz w:val="24"/>
                <w:szCs w:val="24"/>
                <w:lang w:val="mn-MN"/>
              </w:rPr>
            </w:pPr>
          </w:p>
          <w:p w:rsidR="00DC568E" w:rsidRPr="00E71360" w:rsidRDefault="00DC568E" w:rsidP="000F67F3">
            <w:pPr>
              <w:jc w:val="both"/>
              <w:rPr>
                <w:rFonts w:ascii="Times New Roman" w:eastAsia="Times New Roman" w:hAnsi="Times New Roman"/>
                <w:sz w:val="24"/>
                <w:szCs w:val="24"/>
                <w:lang w:val="mn-MN"/>
              </w:rPr>
            </w:pPr>
          </w:p>
          <w:p w:rsidR="00DC568E" w:rsidRPr="00E71360" w:rsidRDefault="00DC568E" w:rsidP="000F67F3">
            <w:pPr>
              <w:jc w:val="both"/>
              <w:rPr>
                <w:rFonts w:ascii="Times New Roman" w:eastAsia="Times New Roman" w:hAnsi="Times New Roman"/>
                <w:sz w:val="24"/>
                <w:szCs w:val="24"/>
                <w:lang w:val="mn-MN"/>
              </w:rPr>
            </w:pPr>
          </w:p>
          <w:p w:rsidR="008453A3" w:rsidRPr="00E71360" w:rsidRDefault="008453A3"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Б.3.4.15 Минимальное количество определений химического состава подземных вод по пробам, отобранным из горных выработок в пределах </w:t>
            </w:r>
            <w:r w:rsidRPr="00E71360">
              <w:rPr>
                <w:rFonts w:ascii="Times New Roman" w:eastAsia="Times New Roman" w:hAnsi="Times New Roman"/>
                <w:color w:val="000000"/>
                <w:sz w:val="24"/>
                <w:szCs w:val="24"/>
                <w:lang w:val="mn-MN" w:eastAsia="ru-RU"/>
              </w:rPr>
              <w:lastRenderedPageBreak/>
              <w:t>одного геоморфологического элемента из каждого водоносного горизонта, следует принимать:</w:t>
            </w:r>
          </w:p>
          <w:p w:rsidR="008453A3" w:rsidRPr="00E71360" w:rsidRDefault="008453A3" w:rsidP="000F67F3">
            <w:pPr>
              <w:jc w:val="both"/>
              <w:rPr>
                <w:rFonts w:ascii="Times New Roman" w:eastAsia="Times New Roman" w:hAnsi="Times New Roman"/>
                <w:sz w:val="24"/>
                <w:szCs w:val="24"/>
                <w:lang w:val="mn-MN"/>
              </w:rPr>
            </w:pPr>
          </w:p>
          <w:p w:rsidR="008453A3" w:rsidRPr="00E71360" w:rsidRDefault="008453A3" w:rsidP="000F67F3">
            <w:pPr>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для вновь застраиваемых и частично освоенных территорий не менее одной пробы на 2-5 га</w:t>
            </w:r>
            <w:r w:rsidR="00FD1134"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площади;</w:t>
            </w:r>
          </w:p>
          <w:p w:rsidR="001F6756" w:rsidRPr="00E71360" w:rsidRDefault="001F6756" w:rsidP="000F67F3">
            <w:pPr>
              <w:ind w:firstLine="360"/>
              <w:jc w:val="both"/>
              <w:rPr>
                <w:rFonts w:ascii="Times New Roman" w:eastAsia="Times New Roman" w:hAnsi="Times New Roman"/>
                <w:sz w:val="24"/>
                <w:szCs w:val="24"/>
                <w:lang w:val="mn-MN"/>
              </w:rPr>
            </w:pPr>
          </w:p>
          <w:p w:rsidR="008453A3" w:rsidRPr="00E71360" w:rsidRDefault="008453A3" w:rsidP="000F67F3">
            <w:pPr>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для застроенных территорий при нарушенном режиме подземных вод одна проба на 1-2 га площади.</w:t>
            </w:r>
          </w:p>
          <w:p w:rsidR="00156FCE" w:rsidRPr="00E71360" w:rsidRDefault="00156FCE" w:rsidP="00C03B64">
            <w:pPr>
              <w:jc w:val="both"/>
              <w:rPr>
                <w:rFonts w:ascii="Times New Roman" w:eastAsia="Times New Roman" w:hAnsi="Times New Roman"/>
                <w:sz w:val="24"/>
                <w:szCs w:val="24"/>
                <w:lang w:val="mn-MN"/>
              </w:rPr>
            </w:pPr>
          </w:p>
          <w:p w:rsidR="008453A3" w:rsidRPr="00E71360" w:rsidRDefault="008453A3"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Б.3.4.16 На участке проектируемой плотины (дамбы) количество выработок должно обеспечить оконтуривание грунтов каждого инженерно-геологического элемента в пределах территории ее размещения, указанной в техническом задании. При простой и средней сложности </w:t>
            </w:r>
            <w:r w:rsidR="00DB374F" w:rsidRPr="00E71360">
              <w:rPr>
                <w:rFonts w:ascii="Times New Roman" w:eastAsia="Times New Roman" w:hAnsi="Times New Roman"/>
                <w:color w:val="000000"/>
                <w:sz w:val="24"/>
                <w:szCs w:val="24"/>
                <w:lang w:val="mn-MN" w:eastAsia="ru-RU"/>
              </w:rPr>
              <w:t>инженерно-</w:t>
            </w:r>
            <w:r w:rsidRPr="00E71360">
              <w:rPr>
                <w:rFonts w:ascii="Times New Roman" w:eastAsia="Times New Roman" w:hAnsi="Times New Roman"/>
                <w:color w:val="000000"/>
                <w:sz w:val="24"/>
                <w:szCs w:val="24"/>
                <w:lang w:val="mn-MN" w:eastAsia="ru-RU"/>
              </w:rPr>
              <w:t>геологических условий участка интервалы между выработками по оси плотины могут составлять от 100 до 150 м. При сложных условиях, в том числе в руслах рек и поймах с наличием старичных и болотных отложений (илы, торф), расстояния между выработками уменьшаются до 25-50 м.</w:t>
            </w:r>
          </w:p>
          <w:p w:rsidR="008453A3" w:rsidRPr="00E71360" w:rsidRDefault="008453A3" w:rsidP="000F67F3">
            <w:pPr>
              <w:jc w:val="both"/>
              <w:rPr>
                <w:rFonts w:ascii="Times New Roman" w:eastAsia="Times New Roman" w:hAnsi="Times New Roman"/>
                <w:sz w:val="24"/>
                <w:szCs w:val="24"/>
                <w:lang w:val="mn-MN"/>
              </w:rPr>
            </w:pPr>
          </w:p>
          <w:p w:rsidR="003633AB" w:rsidRPr="00E71360" w:rsidRDefault="003633AB" w:rsidP="000F67F3">
            <w:pPr>
              <w:jc w:val="both"/>
              <w:rPr>
                <w:rFonts w:ascii="Times New Roman" w:eastAsia="Times New Roman" w:hAnsi="Times New Roman"/>
                <w:sz w:val="24"/>
                <w:szCs w:val="24"/>
                <w:lang w:val="mn-MN"/>
              </w:rPr>
            </w:pPr>
          </w:p>
          <w:p w:rsidR="003633AB" w:rsidRPr="00E71360" w:rsidRDefault="003633AB" w:rsidP="000F67F3">
            <w:pPr>
              <w:jc w:val="both"/>
              <w:rPr>
                <w:rFonts w:ascii="Times New Roman" w:eastAsia="Times New Roman" w:hAnsi="Times New Roman"/>
                <w:sz w:val="24"/>
                <w:szCs w:val="24"/>
                <w:lang w:val="mn-MN"/>
              </w:rPr>
            </w:pPr>
          </w:p>
          <w:p w:rsidR="003633AB" w:rsidRPr="00E71360" w:rsidRDefault="003633AB" w:rsidP="000F67F3">
            <w:pPr>
              <w:jc w:val="both"/>
              <w:rPr>
                <w:rFonts w:ascii="Times New Roman" w:eastAsia="Times New Roman" w:hAnsi="Times New Roman"/>
                <w:sz w:val="24"/>
                <w:szCs w:val="24"/>
                <w:lang w:val="mn-MN"/>
              </w:rPr>
            </w:pPr>
          </w:p>
          <w:p w:rsidR="003633AB" w:rsidRPr="00E71360" w:rsidRDefault="003633AB" w:rsidP="000F67F3">
            <w:pPr>
              <w:jc w:val="both"/>
              <w:rPr>
                <w:rFonts w:ascii="Times New Roman" w:eastAsia="Times New Roman" w:hAnsi="Times New Roman"/>
                <w:sz w:val="24"/>
                <w:szCs w:val="24"/>
                <w:lang w:val="mn-MN"/>
              </w:rPr>
            </w:pPr>
          </w:p>
          <w:p w:rsidR="008453A3" w:rsidRPr="00E71360" w:rsidRDefault="008453A3"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Для получения характеристик грунтов, условий и направления фильтрации воды предусматривается проходка выработок по поперечникам</w:t>
            </w:r>
            <w:r w:rsidR="009C40FD"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Интервалы между поперечниками составляют от 100 до 300 м. В руслах рек и на участках пойм с пестрым литологическим составом грунтов интервалы между поперечниками могут быть сокращены до 50 м. Количество выработок в пределах каждого поперечника должно быть не менее трех.</w:t>
            </w:r>
          </w:p>
          <w:p w:rsidR="000A3EAD" w:rsidRPr="00E71360" w:rsidRDefault="000A3EAD" w:rsidP="000F67F3">
            <w:pPr>
              <w:jc w:val="both"/>
              <w:rPr>
                <w:rFonts w:ascii="Times New Roman" w:eastAsia="Times New Roman" w:hAnsi="Times New Roman"/>
                <w:sz w:val="24"/>
                <w:szCs w:val="24"/>
                <w:lang w:val="mn-MN"/>
              </w:rPr>
            </w:pPr>
          </w:p>
          <w:p w:rsidR="0090746C" w:rsidRPr="00E71360" w:rsidRDefault="0090746C" w:rsidP="000F67F3">
            <w:pPr>
              <w:jc w:val="both"/>
              <w:rPr>
                <w:rFonts w:ascii="Times New Roman" w:eastAsia="Times New Roman" w:hAnsi="Times New Roman"/>
                <w:sz w:val="24"/>
                <w:szCs w:val="24"/>
                <w:lang w:val="mn-MN"/>
              </w:rPr>
            </w:pPr>
          </w:p>
          <w:p w:rsidR="008453A3" w:rsidRPr="00E71360" w:rsidRDefault="008453A3"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Назначение глубин скважин должно производиться с учетом высоты плотины (дамбы) и положения водоупорных пород. При неглубоком залегании водоупора (от 10 до 15 м) все скважины должны вскрыть его с заглублением от 3 до 5 м. При глубоком залегании водоупора глубина скважин должна быть не менее двух-трехкратной высоты плотины. При неглубоком залегании скальных </w:t>
            </w:r>
            <w:r w:rsidRPr="00E71360">
              <w:rPr>
                <w:rFonts w:ascii="Times New Roman" w:eastAsia="Times New Roman" w:hAnsi="Times New Roman"/>
                <w:color w:val="000000"/>
                <w:sz w:val="24"/>
                <w:szCs w:val="24"/>
                <w:lang w:val="mn-MN" w:eastAsia="ru-RU"/>
              </w:rPr>
              <w:lastRenderedPageBreak/>
              <w:t>пород выработки следует проходить до зоны с удельным водопоглошением порядка 0</w:t>
            </w:r>
            <w:r w:rsidR="007318F6" w:rsidRPr="00E71360">
              <w:rPr>
                <w:rFonts w:ascii="Times New Roman" w:eastAsia="Times New Roman" w:hAnsi="Times New Roman"/>
                <w:color w:val="000000"/>
                <w:sz w:val="24"/>
                <w:szCs w:val="24"/>
                <w:lang w:val="mn-MN" w:eastAsia="ru-RU"/>
              </w:rPr>
              <w:t>,10 л/мин,</w:t>
            </w:r>
            <w:r w:rsidRPr="00E71360">
              <w:rPr>
                <w:rFonts w:ascii="Times New Roman" w:eastAsia="Times New Roman" w:hAnsi="Times New Roman"/>
                <w:color w:val="000000"/>
                <w:sz w:val="24"/>
                <w:szCs w:val="24"/>
                <w:lang w:val="mn-MN" w:eastAsia="ru-RU"/>
              </w:rPr>
              <w:t xml:space="preserve"> верхняя граница которой определяется при изысканиях для выбора створа.</w:t>
            </w:r>
          </w:p>
          <w:p w:rsidR="000A3EAD" w:rsidRPr="00E71360" w:rsidRDefault="000A3EAD" w:rsidP="000F67F3">
            <w:pPr>
              <w:jc w:val="both"/>
              <w:rPr>
                <w:rFonts w:ascii="Times New Roman" w:eastAsia="Times New Roman" w:hAnsi="Times New Roman"/>
                <w:sz w:val="24"/>
                <w:szCs w:val="24"/>
                <w:lang w:val="mn-MN"/>
              </w:rPr>
            </w:pPr>
          </w:p>
          <w:p w:rsidR="00F17465" w:rsidRPr="00E71360" w:rsidRDefault="00F17465" w:rsidP="000F67F3">
            <w:pPr>
              <w:jc w:val="both"/>
              <w:rPr>
                <w:rFonts w:ascii="Times New Roman" w:eastAsia="Times New Roman" w:hAnsi="Times New Roman"/>
                <w:sz w:val="24"/>
                <w:szCs w:val="24"/>
                <w:lang w:val="mn-MN"/>
              </w:rPr>
            </w:pPr>
          </w:p>
          <w:p w:rsidR="00F17465" w:rsidRPr="00E71360" w:rsidRDefault="00F17465" w:rsidP="000F67F3">
            <w:pPr>
              <w:jc w:val="both"/>
              <w:rPr>
                <w:rFonts w:ascii="Times New Roman" w:eastAsia="Times New Roman" w:hAnsi="Times New Roman"/>
                <w:sz w:val="24"/>
                <w:szCs w:val="24"/>
                <w:lang w:val="mn-MN"/>
              </w:rPr>
            </w:pPr>
          </w:p>
          <w:p w:rsidR="00F17465" w:rsidRPr="00E71360" w:rsidRDefault="00F17465" w:rsidP="000F67F3">
            <w:pPr>
              <w:jc w:val="both"/>
              <w:rPr>
                <w:rFonts w:ascii="Times New Roman" w:eastAsia="Times New Roman" w:hAnsi="Times New Roman"/>
                <w:sz w:val="24"/>
                <w:szCs w:val="24"/>
                <w:lang w:val="mn-MN"/>
              </w:rPr>
            </w:pPr>
          </w:p>
          <w:p w:rsidR="00F45A66" w:rsidRPr="00E71360" w:rsidRDefault="00F45A66" w:rsidP="000F67F3">
            <w:pPr>
              <w:jc w:val="both"/>
              <w:rPr>
                <w:rFonts w:ascii="Times New Roman" w:eastAsia="Times New Roman" w:hAnsi="Times New Roman"/>
                <w:sz w:val="24"/>
                <w:szCs w:val="24"/>
                <w:lang w:val="mn-MN"/>
              </w:rPr>
            </w:pPr>
          </w:p>
          <w:p w:rsidR="008453A3" w:rsidRPr="00E71360" w:rsidRDefault="008453A3"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Во всех случаях положение водоупорных пород должно уточняться геофизическими методами</w:t>
            </w:r>
            <w:r w:rsidR="000A3EAD" w:rsidRPr="00E71360">
              <w:rPr>
                <w:rFonts w:ascii="Times New Roman" w:eastAsia="Times New Roman" w:hAnsi="Times New Roman"/>
                <w:color w:val="000000"/>
                <w:sz w:val="24"/>
                <w:szCs w:val="24"/>
                <w:lang w:val="mn-MN" w:eastAsia="ru-RU"/>
              </w:rPr>
              <w:t xml:space="preserve"> исследований</w:t>
            </w:r>
            <w:r w:rsidRPr="00E71360">
              <w:rPr>
                <w:rFonts w:ascii="Times New Roman" w:eastAsia="Times New Roman" w:hAnsi="Times New Roman"/>
                <w:color w:val="000000"/>
                <w:sz w:val="24"/>
                <w:szCs w:val="24"/>
                <w:lang w:val="mn-MN" w:eastAsia="ru-RU"/>
              </w:rPr>
              <w:t>.</w:t>
            </w:r>
          </w:p>
          <w:p w:rsidR="00C66AAF" w:rsidRPr="00E71360" w:rsidRDefault="00C66AAF" w:rsidP="000F67F3">
            <w:pPr>
              <w:jc w:val="both"/>
              <w:rPr>
                <w:rFonts w:ascii="Times New Roman" w:eastAsia="Times New Roman" w:hAnsi="Times New Roman"/>
                <w:sz w:val="24"/>
                <w:szCs w:val="24"/>
                <w:lang w:val="mn-MN"/>
              </w:rPr>
            </w:pPr>
          </w:p>
          <w:p w:rsidR="00E715A0" w:rsidRPr="00E71360" w:rsidRDefault="00E715A0" w:rsidP="000F67F3">
            <w:pPr>
              <w:jc w:val="both"/>
              <w:rPr>
                <w:rFonts w:ascii="Times New Roman" w:eastAsia="Times New Roman" w:hAnsi="Times New Roman"/>
                <w:sz w:val="24"/>
                <w:szCs w:val="24"/>
                <w:lang w:val="mn-MN"/>
              </w:rPr>
            </w:pPr>
          </w:p>
          <w:p w:rsidR="004042F2" w:rsidRPr="00E71360" w:rsidRDefault="004042F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Б.3.4.17 Изыскания на участке водосброса плотины проводятся с целью получения исходных</w:t>
            </w:r>
            <w:r w:rsidR="00F27D59"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данных для:</w:t>
            </w:r>
          </w:p>
          <w:p w:rsidR="00F27D59" w:rsidRPr="00E71360" w:rsidRDefault="00F27D59" w:rsidP="000F67F3">
            <w:pPr>
              <w:jc w:val="both"/>
              <w:rPr>
                <w:rFonts w:ascii="Times New Roman" w:eastAsia="Times New Roman" w:hAnsi="Times New Roman"/>
                <w:sz w:val="24"/>
                <w:szCs w:val="24"/>
                <w:lang w:val="mn-MN"/>
              </w:rPr>
            </w:pPr>
          </w:p>
          <w:p w:rsidR="00B20DFB" w:rsidRPr="00E71360" w:rsidRDefault="00B20DFB" w:rsidP="000F67F3">
            <w:pPr>
              <w:jc w:val="both"/>
              <w:rPr>
                <w:rFonts w:ascii="Times New Roman" w:eastAsia="Times New Roman" w:hAnsi="Times New Roman"/>
                <w:sz w:val="24"/>
                <w:szCs w:val="24"/>
                <w:lang w:val="mn-MN"/>
              </w:rPr>
            </w:pPr>
          </w:p>
          <w:p w:rsidR="00B20DFB" w:rsidRPr="00E71360" w:rsidRDefault="00B20DFB" w:rsidP="000F67F3">
            <w:pPr>
              <w:jc w:val="both"/>
              <w:rPr>
                <w:rFonts w:ascii="Times New Roman" w:eastAsia="Times New Roman" w:hAnsi="Times New Roman"/>
                <w:sz w:val="24"/>
                <w:szCs w:val="24"/>
                <w:lang w:val="mn-MN"/>
              </w:rPr>
            </w:pPr>
          </w:p>
          <w:p w:rsidR="00F45A66" w:rsidRPr="00E71360" w:rsidRDefault="004042F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установления глубины и контуров врезки сооружений в зависимости от особенностей геологического разреза, состава, состояния и свойств грунтов;</w:t>
            </w:r>
          </w:p>
          <w:p w:rsidR="00F45A66" w:rsidRPr="00E71360" w:rsidRDefault="00F45A66" w:rsidP="000F67F3">
            <w:pPr>
              <w:jc w:val="both"/>
              <w:rPr>
                <w:rFonts w:ascii="Times New Roman" w:eastAsia="Times New Roman" w:hAnsi="Times New Roman"/>
                <w:color w:val="000000"/>
                <w:sz w:val="24"/>
                <w:szCs w:val="24"/>
                <w:lang w:val="mn-MN" w:eastAsia="ru-RU"/>
              </w:rPr>
            </w:pPr>
          </w:p>
          <w:p w:rsidR="002C598C" w:rsidRPr="00E71360" w:rsidRDefault="004042F2" w:rsidP="000F67F3">
            <w:pPr>
              <w:tabs>
                <w:tab w:val="left" w:pos="688"/>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расчета устойчивости водосброса;</w:t>
            </w:r>
          </w:p>
          <w:p w:rsidR="00F45A66" w:rsidRPr="00E71360" w:rsidRDefault="00F45A66" w:rsidP="000F67F3">
            <w:pPr>
              <w:tabs>
                <w:tab w:val="left" w:pos="688"/>
              </w:tabs>
              <w:ind w:firstLine="360"/>
              <w:jc w:val="both"/>
              <w:rPr>
                <w:rFonts w:ascii="Times New Roman" w:eastAsia="Times New Roman" w:hAnsi="Times New Roman"/>
                <w:color w:val="000000"/>
                <w:sz w:val="24"/>
                <w:szCs w:val="24"/>
                <w:lang w:val="mn-MN" w:eastAsia="ru-RU"/>
              </w:rPr>
            </w:pPr>
          </w:p>
          <w:p w:rsidR="004042F2" w:rsidRPr="00E71360" w:rsidRDefault="004042F2" w:rsidP="000F67F3">
            <w:pPr>
              <w:tabs>
                <w:tab w:val="left" w:pos="653"/>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проектирования противофильтрационных мероприятий на основании установленных величин коэффициентов фильтрации песчано-глинистых грунтов и показателей удельного водопоглошения скальных грунтов;</w:t>
            </w:r>
          </w:p>
          <w:p w:rsidR="004042F2" w:rsidRPr="00E71360" w:rsidRDefault="004042F2" w:rsidP="000F67F3">
            <w:pPr>
              <w:tabs>
                <w:tab w:val="left" w:pos="653"/>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определение исходных данных для оценки возможных притоков воды в котлованы и условий понижения уровня подземных вод, а также устойчивости грунтов при проходке котлованов и способа их разработки.</w:t>
            </w:r>
          </w:p>
          <w:p w:rsidR="007A0ED8" w:rsidRPr="00E71360" w:rsidRDefault="007A0ED8" w:rsidP="000F67F3">
            <w:pPr>
              <w:tabs>
                <w:tab w:val="left" w:pos="653"/>
              </w:tabs>
              <w:jc w:val="both"/>
              <w:rPr>
                <w:rFonts w:ascii="Times New Roman" w:eastAsia="Times New Roman" w:hAnsi="Times New Roman"/>
                <w:sz w:val="24"/>
                <w:szCs w:val="24"/>
                <w:lang w:val="mn-MN"/>
              </w:rPr>
            </w:pPr>
          </w:p>
          <w:p w:rsidR="00C03B64" w:rsidRPr="00E71360" w:rsidRDefault="00C03B64" w:rsidP="000F67F3">
            <w:pPr>
              <w:tabs>
                <w:tab w:val="left" w:pos="653"/>
              </w:tabs>
              <w:jc w:val="both"/>
              <w:rPr>
                <w:rFonts w:ascii="Times New Roman" w:eastAsia="Times New Roman" w:hAnsi="Times New Roman"/>
                <w:sz w:val="24"/>
                <w:szCs w:val="24"/>
                <w:lang w:val="mn-MN"/>
              </w:rPr>
            </w:pPr>
          </w:p>
          <w:p w:rsidR="004042F2" w:rsidRPr="00E71360" w:rsidRDefault="004042F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Выработки должны размещаться на створах, параллельных оси водосброса, располагаемых на расстоянии от 25 до 50 м от нее. Число выработок на линиях устанавливается в зависимости от протяженности участка водосброса и сложности инженерно-геологических и гидрогеологических условий. Глубины выработок назначаются с учетом конкретных инженерно-геологических условий и конструктивных особенностей сооружения.</w:t>
            </w:r>
          </w:p>
          <w:p w:rsidR="005C3297" w:rsidRPr="00E71360" w:rsidRDefault="005C3297" w:rsidP="000F67F3">
            <w:pPr>
              <w:jc w:val="both"/>
              <w:rPr>
                <w:rFonts w:ascii="Times New Roman" w:eastAsia="Times New Roman" w:hAnsi="Times New Roman"/>
                <w:sz w:val="24"/>
                <w:szCs w:val="24"/>
                <w:lang w:val="mn-MN"/>
              </w:rPr>
            </w:pPr>
          </w:p>
          <w:p w:rsidR="0040246B" w:rsidRPr="00E71360" w:rsidRDefault="0040246B" w:rsidP="000F67F3">
            <w:pPr>
              <w:jc w:val="both"/>
              <w:rPr>
                <w:rFonts w:ascii="Times New Roman" w:eastAsia="Times New Roman" w:hAnsi="Times New Roman"/>
                <w:sz w:val="24"/>
                <w:szCs w:val="24"/>
                <w:lang w:val="mn-MN"/>
              </w:rPr>
            </w:pPr>
          </w:p>
          <w:p w:rsidR="0040246B" w:rsidRPr="00E71360" w:rsidRDefault="0040246B" w:rsidP="000F67F3">
            <w:pPr>
              <w:jc w:val="both"/>
              <w:rPr>
                <w:rFonts w:ascii="Times New Roman" w:eastAsia="Times New Roman" w:hAnsi="Times New Roman"/>
                <w:sz w:val="24"/>
                <w:szCs w:val="24"/>
                <w:lang w:val="mn-MN"/>
              </w:rPr>
            </w:pPr>
          </w:p>
          <w:p w:rsidR="00F45A66" w:rsidRPr="00E71360" w:rsidRDefault="00F45A66" w:rsidP="000F67F3">
            <w:pPr>
              <w:jc w:val="both"/>
              <w:rPr>
                <w:rFonts w:ascii="Times New Roman" w:eastAsia="Times New Roman" w:hAnsi="Times New Roman"/>
                <w:sz w:val="24"/>
                <w:szCs w:val="24"/>
                <w:lang w:val="mn-MN"/>
              </w:rPr>
            </w:pPr>
          </w:p>
          <w:p w:rsidR="00C03B64" w:rsidRPr="00E71360" w:rsidRDefault="00C03B64" w:rsidP="000F67F3">
            <w:pPr>
              <w:jc w:val="both"/>
              <w:rPr>
                <w:rFonts w:ascii="Times New Roman" w:eastAsia="Times New Roman" w:hAnsi="Times New Roman"/>
                <w:sz w:val="24"/>
                <w:szCs w:val="24"/>
                <w:lang w:val="mn-MN"/>
              </w:rPr>
            </w:pPr>
          </w:p>
          <w:p w:rsidR="004042F2" w:rsidRPr="00E71360" w:rsidRDefault="004042F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Выработками, или частью их, должны быть пройдены сжимаемая толща основания, зона проектируемой цементации, горизонты, сложенные сильно фильтрующими и растворимыми породами, на всю их мощность или на глубину, равную тройной величине подпора.</w:t>
            </w:r>
          </w:p>
          <w:p w:rsidR="005C3297" w:rsidRPr="00E71360" w:rsidRDefault="005C3297" w:rsidP="000F67F3">
            <w:pPr>
              <w:jc w:val="both"/>
              <w:rPr>
                <w:rFonts w:ascii="Times New Roman" w:eastAsia="Times New Roman" w:hAnsi="Times New Roman"/>
                <w:sz w:val="24"/>
                <w:szCs w:val="24"/>
                <w:lang w:val="mn-MN"/>
              </w:rPr>
            </w:pPr>
          </w:p>
          <w:p w:rsidR="00A272B2" w:rsidRPr="00E71360" w:rsidRDefault="00A272B2" w:rsidP="000F67F3">
            <w:pPr>
              <w:jc w:val="both"/>
              <w:rPr>
                <w:rFonts w:ascii="Times New Roman" w:eastAsia="Times New Roman" w:hAnsi="Times New Roman"/>
                <w:sz w:val="24"/>
                <w:szCs w:val="24"/>
                <w:lang w:val="mn-MN"/>
              </w:rPr>
            </w:pPr>
          </w:p>
          <w:p w:rsidR="004042F2" w:rsidRPr="00E71360" w:rsidRDefault="004042F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Б.3.4.18 На участке водозаборных сооружений (оголовков, струенаправляющих или волнозащитных дамб) бу</w:t>
            </w:r>
            <w:r w:rsidR="00E450B9" w:rsidRPr="00E71360">
              <w:rPr>
                <w:rFonts w:ascii="Times New Roman" w:eastAsia="Times New Roman" w:hAnsi="Times New Roman"/>
                <w:color w:val="000000"/>
                <w:sz w:val="24"/>
                <w:szCs w:val="24"/>
                <w:lang w:val="mn-MN" w:eastAsia="ru-RU"/>
              </w:rPr>
              <w:t>рением должны быть исследованы гр</w:t>
            </w:r>
            <w:r w:rsidR="008F20E8" w:rsidRPr="00E71360">
              <w:rPr>
                <w:rFonts w:ascii="Times New Roman" w:eastAsia="Times New Roman" w:hAnsi="Times New Roman"/>
                <w:color w:val="000000"/>
                <w:sz w:val="24"/>
                <w:szCs w:val="24"/>
                <w:lang w:val="mn-MN" w:eastAsia="ru-RU"/>
              </w:rPr>
              <w:t>унты на глубину порядка 10 м ниж</w:t>
            </w:r>
            <w:r w:rsidRPr="00E71360">
              <w:rPr>
                <w:rFonts w:ascii="Times New Roman" w:eastAsia="Times New Roman" w:hAnsi="Times New Roman"/>
                <w:color w:val="000000"/>
                <w:sz w:val="24"/>
                <w:szCs w:val="24"/>
                <w:lang w:val="mn-MN" w:eastAsia="ru-RU"/>
              </w:rPr>
              <w:t>е отметок их заложения. Расстояния между выработками определяются сложностью инженерно- геологических условий, размера</w:t>
            </w:r>
            <w:r w:rsidR="008F20E8" w:rsidRPr="00E71360">
              <w:rPr>
                <w:rFonts w:ascii="Times New Roman" w:eastAsia="Times New Roman" w:hAnsi="Times New Roman"/>
                <w:color w:val="000000"/>
                <w:sz w:val="24"/>
                <w:szCs w:val="24"/>
                <w:lang w:val="mn-MN" w:eastAsia="ru-RU"/>
              </w:rPr>
              <w:t>ми и типами сооружений и состав</w:t>
            </w:r>
            <w:r w:rsidRPr="00E71360">
              <w:rPr>
                <w:rFonts w:ascii="Times New Roman" w:eastAsia="Times New Roman" w:hAnsi="Times New Roman"/>
                <w:color w:val="000000"/>
                <w:sz w:val="24"/>
                <w:szCs w:val="24"/>
                <w:lang w:val="mn-MN" w:eastAsia="ru-RU"/>
              </w:rPr>
              <w:t>ляют от 50 до 100 м. При необходимости строительного водопонижения выполняются кустовые откачки для опытного определения гидрогеологических параметров (коэффициента фильтрации, радиуса влияния и др.).</w:t>
            </w:r>
          </w:p>
          <w:p w:rsidR="005C3297" w:rsidRPr="00E71360" w:rsidRDefault="005C3297" w:rsidP="000F67F3">
            <w:pPr>
              <w:jc w:val="both"/>
              <w:rPr>
                <w:rFonts w:ascii="Times New Roman" w:eastAsia="Times New Roman" w:hAnsi="Times New Roman"/>
                <w:sz w:val="24"/>
                <w:szCs w:val="24"/>
                <w:lang w:val="mn-MN"/>
              </w:rPr>
            </w:pPr>
          </w:p>
          <w:p w:rsidR="00C31465" w:rsidRPr="00E71360" w:rsidRDefault="00C31465" w:rsidP="000F67F3">
            <w:pPr>
              <w:jc w:val="both"/>
              <w:rPr>
                <w:rFonts w:ascii="Times New Roman" w:eastAsia="Times New Roman" w:hAnsi="Times New Roman"/>
                <w:sz w:val="24"/>
                <w:szCs w:val="24"/>
                <w:lang w:val="mn-MN"/>
              </w:rPr>
            </w:pPr>
          </w:p>
          <w:p w:rsidR="00C31465" w:rsidRPr="00E71360" w:rsidRDefault="00C31465" w:rsidP="000F67F3">
            <w:pPr>
              <w:jc w:val="both"/>
              <w:rPr>
                <w:rFonts w:ascii="Times New Roman" w:eastAsia="Times New Roman" w:hAnsi="Times New Roman"/>
                <w:sz w:val="24"/>
                <w:szCs w:val="24"/>
                <w:lang w:val="mn-MN"/>
              </w:rPr>
            </w:pPr>
          </w:p>
          <w:p w:rsidR="00C31465" w:rsidRPr="00E71360" w:rsidRDefault="00C31465" w:rsidP="000F67F3">
            <w:pPr>
              <w:jc w:val="both"/>
              <w:rPr>
                <w:rFonts w:ascii="Times New Roman" w:eastAsia="Times New Roman" w:hAnsi="Times New Roman"/>
                <w:sz w:val="24"/>
                <w:szCs w:val="24"/>
                <w:lang w:val="mn-MN"/>
              </w:rPr>
            </w:pPr>
          </w:p>
          <w:p w:rsidR="00C31465" w:rsidRPr="00E71360" w:rsidRDefault="00C31465" w:rsidP="000F67F3">
            <w:pPr>
              <w:jc w:val="both"/>
              <w:rPr>
                <w:rFonts w:ascii="Times New Roman" w:eastAsia="Times New Roman" w:hAnsi="Times New Roman"/>
                <w:sz w:val="24"/>
                <w:szCs w:val="24"/>
                <w:lang w:val="mn-MN"/>
              </w:rPr>
            </w:pPr>
          </w:p>
          <w:p w:rsidR="004042F2" w:rsidRPr="00E71360" w:rsidRDefault="004042F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Б.3.4.19 На территории чаши водохранилища уточняются литологический состав и фильтрационные свойства пород, характеристика гидрогеологических условий для обоснования расчетов потерь воды на фильтрацию, прогноза подпора подземных вод и проектирования защитных мероприятий.</w:t>
            </w:r>
          </w:p>
          <w:p w:rsidR="005C3297" w:rsidRPr="00E71360" w:rsidRDefault="005C3297" w:rsidP="000F67F3">
            <w:pPr>
              <w:jc w:val="both"/>
              <w:rPr>
                <w:rFonts w:ascii="Times New Roman" w:eastAsia="Times New Roman" w:hAnsi="Times New Roman"/>
                <w:sz w:val="24"/>
                <w:szCs w:val="24"/>
                <w:lang w:val="mn-MN"/>
              </w:rPr>
            </w:pPr>
          </w:p>
          <w:p w:rsidR="001346B0" w:rsidRPr="00E71360" w:rsidRDefault="001346B0" w:rsidP="000F67F3">
            <w:pPr>
              <w:jc w:val="both"/>
              <w:rPr>
                <w:rFonts w:ascii="Times New Roman" w:eastAsia="Times New Roman" w:hAnsi="Times New Roman"/>
                <w:color w:val="000000"/>
                <w:sz w:val="24"/>
                <w:szCs w:val="24"/>
                <w:lang w:val="mn-MN" w:eastAsia="ru-RU"/>
              </w:rPr>
            </w:pPr>
          </w:p>
          <w:p w:rsidR="001346B0" w:rsidRPr="00E71360" w:rsidRDefault="001346B0" w:rsidP="000F67F3">
            <w:pPr>
              <w:jc w:val="both"/>
              <w:rPr>
                <w:rFonts w:ascii="Times New Roman" w:eastAsia="Times New Roman" w:hAnsi="Times New Roman"/>
                <w:color w:val="000000"/>
                <w:sz w:val="24"/>
                <w:szCs w:val="24"/>
                <w:lang w:val="mn-MN" w:eastAsia="ru-RU"/>
              </w:rPr>
            </w:pPr>
          </w:p>
          <w:p w:rsidR="00C03B64" w:rsidRPr="00E71360" w:rsidRDefault="00C03B64" w:rsidP="000F67F3">
            <w:pPr>
              <w:jc w:val="both"/>
              <w:rPr>
                <w:rFonts w:ascii="Times New Roman" w:eastAsia="Times New Roman" w:hAnsi="Times New Roman"/>
                <w:color w:val="000000"/>
                <w:sz w:val="24"/>
                <w:szCs w:val="24"/>
                <w:lang w:val="mn-MN" w:eastAsia="ru-RU"/>
              </w:rPr>
            </w:pPr>
          </w:p>
          <w:p w:rsidR="004042F2" w:rsidRPr="00E71360" w:rsidRDefault="004042F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Инженерно-геологическая съемка должна охватывать проектируемую акваторию водохранилища и прибрежную зону до отметок на 2-3 м выше подпора или до возможных границ переработки берега с выделением участков возможного заболачивания и подтопления в связи с подпором подземных вод, а также возможных потерь за счет фильтрации вод в соседние долины и овраги. При наличии торфов должна быть выполнена </w:t>
            </w:r>
            <w:r w:rsidRPr="00E71360">
              <w:rPr>
                <w:rFonts w:ascii="Times New Roman" w:eastAsia="Times New Roman" w:hAnsi="Times New Roman"/>
                <w:color w:val="000000"/>
                <w:sz w:val="24"/>
                <w:szCs w:val="24"/>
                <w:lang w:val="mn-MN" w:eastAsia="ru-RU"/>
              </w:rPr>
              <w:lastRenderedPageBreak/>
              <w:t>специальная съемка для определения мощности, состава и контуров торфяной залежи с установлением возможности всплывания торфа.</w:t>
            </w:r>
          </w:p>
          <w:p w:rsidR="005C3297" w:rsidRPr="00E71360" w:rsidRDefault="005C3297" w:rsidP="000F67F3">
            <w:pPr>
              <w:jc w:val="both"/>
              <w:rPr>
                <w:rFonts w:ascii="Times New Roman" w:eastAsia="Times New Roman" w:hAnsi="Times New Roman"/>
                <w:sz w:val="24"/>
                <w:szCs w:val="24"/>
                <w:lang w:val="mn-MN"/>
              </w:rPr>
            </w:pPr>
          </w:p>
          <w:p w:rsidR="00D830CC" w:rsidRPr="00E71360" w:rsidRDefault="00D830CC" w:rsidP="000F67F3">
            <w:pPr>
              <w:jc w:val="both"/>
              <w:rPr>
                <w:rFonts w:ascii="Times New Roman" w:eastAsia="Times New Roman" w:hAnsi="Times New Roman"/>
                <w:sz w:val="24"/>
                <w:szCs w:val="24"/>
                <w:lang w:val="mn-MN"/>
              </w:rPr>
            </w:pPr>
          </w:p>
          <w:p w:rsidR="00D830CC" w:rsidRPr="00E71360" w:rsidRDefault="00D830CC" w:rsidP="000F67F3">
            <w:pPr>
              <w:jc w:val="both"/>
              <w:rPr>
                <w:rFonts w:ascii="Times New Roman" w:eastAsia="Times New Roman" w:hAnsi="Times New Roman"/>
                <w:sz w:val="24"/>
                <w:szCs w:val="24"/>
                <w:lang w:val="mn-MN"/>
              </w:rPr>
            </w:pPr>
          </w:p>
          <w:p w:rsidR="00D830CC" w:rsidRPr="00E71360" w:rsidRDefault="00D830CC" w:rsidP="000F67F3">
            <w:pPr>
              <w:jc w:val="both"/>
              <w:rPr>
                <w:rFonts w:ascii="Times New Roman" w:eastAsia="Times New Roman" w:hAnsi="Times New Roman"/>
                <w:sz w:val="24"/>
                <w:szCs w:val="24"/>
                <w:lang w:val="mn-MN"/>
              </w:rPr>
            </w:pPr>
          </w:p>
          <w:p w:rsidR="00D830CC" w:rsidRPr="00E71360" w:rsidRDefault="00D830CC" w:rsidP="000F67F3">
            <w:pPr>
              <w:jc w:val="both"/>
              <w:rPr>
                <w:rFonts w:ascii="Times New Roman" w:eastAsia="Times New Roman" w:hAnsi="Times New Roman"/>
                <w:sz w:val="24"/>
                <w:szCs w:val="24"/>
                <w:lang w:val="mn-MN"/>
              </w:rPr>
            </w:pPr>
          </w:p>
          <w:p w:rsidR="004042F2" w:rsidRPr="00E71360" w:rsidRDefault="004042F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Выработки размещаются преимущественно по поперечникам, с которыми совмещаются геофизические профили.</w:t>
            </w:r>
          </w:p>
          <w:p w:rsidR="00DE4EC7" w:rsidRPr="00E71360" w:rsidRDefault="00DE4EC7" w:rsidP="000F67F3">
            <w:pPr>
              <w:jc w:val="both"/>
              <w:rPr>
                <w:rFonts w:ascii="Times New Roman" w:eastAsia="Times New Roman" w:hAnsi="Times New Roman"/>
                <w:sz w:val="24"/>
                <w:szCs w:val="24"/>
                <w:lang w:val="mn-MN"/>
              </w:rPr>
            </w:pPr>
          </w:p>
          <w:p w:rsidR="00686DF6" w:rsidRPr="00E71360" w:rsidRDefault="00686DF6" w:rsidP="000F67F3">
            <w:pPr>
              <w:jc w:val="both"/>
              <w:rPr>
                <w:rFonts w:ascii="Times New Roman" w:eastAsia="Times New Roman" w:hAnsi="Times New Roman"/>
                <w:sz w:val="24"/>
                <w:szCs w:val="24"/>
                <w:lang w:val="mn-MN"/>
              </w:rPr>
            </w:pPr>
          </w:p>
          <w:p w:rsidR="004042F2" w:rsidRPr="00E71360" w:rsidRDefault="004042F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Глубину выработок следует назначать исходя из конкретных геолого-гидрогеологических условий и их целевого назначения. В чаше водо</w:t>
            </w:r>
            <w:r w:rsidR="00FC2E0C" w:rsidRPr="00E71360">
              <w:rPr>
                <w:rFonts w:ascii="Times New Roman" w:eastAsia="Times New Roman" w:hAnsi="Times New Roman"/>
                <w:color w:val="000000"/>
                <w:sz w:val="24"/>
                <w:szCs w:val="24"/>
                <w:lang w:val="mn-MN" w:eastAsia="ru-RU"/>
              </w:rPr>
              <w:t>хранилища на участках залегания</w:t>
            </w:r>
            <w:r w:rsidRPr="00E71360">
              <w:rPr>
                <w:rFonts w:ascii="Times New Roman" w:eastAsia="Times New Roman" w:hAnsi="Times New Roman"/>
                <w:color w:val="000000"/>
                <w:sz w:val="24"/>
                <w:szCs w:val="24"/>
                <w:lang w:val="mn-MN" w:eastAsia="ru-RU"/>
              </w:rPr>
              <w:t xml:space="preserve"> близкого к</w:t>
            </w:r>
            <w:r w:rsidRPr="00E71360">
              <w:rPr>
                <w:rFonts w:ascii="Times New Roman" w:eastAsia="Times New Roman" w:hAnsi="Times New Roman"/>
                <w:sz w:val="24"/>
                <w:szCs w:val="24"/>
                <w:lang w:val="mn-MN"/>
              </w:rPr>
              <w:t xml:space="preserve"> </w:t>
            </w:r>
            <w:r w:rsidRPr="00E71360">
              <w:rPr>
                <w:rFonts w:ascii="Times New Roman" w:eastAsia="Times New Roman" w:hAnsi="Times New Roman"/>
                <w:color w:val="000000"/>
                <w:sz w:val="24"/>
                <w:szCs w:val="24"/>
                <w:lang w:val="mn-MN" w:eastAsia="ru-RU"/>
              </w:rPr>
              <w:t>поверхности водоупорных и слабо проницаемых пород, глубина скважин принимается до 5 м; на участках, сложенных породами с большой водопроницаемостью, необходимо вскрывать водоупор, если глубина его до кровли не превышает 15 м. При глубоком залегании положение кровли водоупора следует устанавливать по результатам геофизических работ с уточнением проходкой отдельных скважин.</w:t>
            </w:r>
          </w:p>
          <w:p w:rsidR="00DE4EC7" w:rsidRPr="00E71360" w:rsidRDefault="00DE4EC7" w:rsidP="000F67F3">
            <w:pPr>
              <w:jc w:val="both"/>
              <w:rPr>
                <w:rFonts w:ascii="Times New Roman" w:eastAsia="Times New Roman" w:hAnsi="Times New Roman"/>
                <w:sz w:val="24"/>
                <w:szCs w:val="24"/>
                <w:lang w:val="mn-MN"/>
              </w:rPr>
            </w:pPr>
          </w:p>
          <w:p w:rsidR="008865C4" w:rsidRPr="00E71360" w:rsidRDefault="008865C4" w:rsidP="000F67F3">
            <w:pPr>
              <w:jc w:val="both"/>
              <w:rPr>
                <w:rFonts w:ascii="Times New Roman" w:eastAsia="Times New Roman" w:hAnsi="Times New Roman"/>
                <w:sz w:val="24"/>
                <w:szCs w:val="24"/>
                <w:lang w:val="mn-MN"/>
              </w:rPr>
            </w:pPr>
          </w:p>
          <w:p w:rsidR="008865C4" w:rsidRPr="00E71360" w:rsidRDefault="008865C4" w:rsidP="000F67F3">
            <w:pPr>
              <w:jc w:val="both"/>
              <w:rPr>
                <w:rFonts w:ascii="Times New Roman" w:eastAsia="Times New Roman" w:hAnsi="Times New Roman"/>
                <w:sz w:val="24"/>
                <w:szCs w:val="24"/>
                <w:lang w:val="mn-MN"/>
              </w:rPr>
            </w:pPr>
          </w:p>
          <w:p w:rsidR="008865C4" w:rsidRPr="00E71360" w:rsidRDefault="008865C4" w:rsidP="000F67F3">
            <w:pPr>
              <w:jc w:val="both"/>
              <w:rPr>
                <w:rFonts w:ascii="Times New Roman" w:eastAsia="Times New Roman" w:hAnsi="Times New Roman"/>
                <w:sz w:val="24"/>
                <w:szCs w:val="24"/>
                <w:lang w:val="mn-MN"/>
              </w:rPr>
            </w:pPr>
          </w:p>
          <w:p w:rsidR="008865C4" w:rsidRPr="00E71360" w:rsidRDefault="008865C4" w:rsidP="000F67F3">
            <w:pPr>
              <w:jc w:val="both"/>
              <w:rPr>
                <w:rFonts w:ascii="Times New Roman" w:eastAsia="Times New Roman" w:hAnsi="Times New Roman"/>
                <w:sz w:val="24"/>
                <w:szCs w:val="24"/>
                <w:lang w:val="mn-MN"/>
              </w:rPr>
            </w:pPr>
          </w:p>
          <w:p w:rsidR="008865C4" w:rsidRPr="00E71360" w:rsidRDefault="008865C4" w:rsidP="000F67F3">
            <w:pPr>
              <w:jc w:val="both"/>
              <w:rPr>
                <w:rFonts w:ascii="Times New Roman" w:eastAsia="Times New Roman" w:hAnsi="Times New Roman"/>
                <w:sz w:val="24"/>
                <w:szCs w:val="24"/>
                <w:lang w:val="mn-MN"/>
              </w:rPr>
            </w:pPr>
          </w:p>
          <w:p w:rsidR="004042F2" w:rsidRPr="00E71360" w:rsidRDefault="004042F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На участках развития опасных геологических процессов, наличия гидравлической связи подземных вод с соседними долинами и оврагами выполняются геофизические и специальные опытные работы с применением индикаторов.</w:t>
            </w:r>
          </w:p>
          <w:p w:rsidR="00DE4EC7" w:rsidRPr="00E71360" w:rsidRDefault="00DE4EC7" w:rsidP="000F67F3">
            <w:pPr>
              <w:jc w:val="both"/>
              <w:rPr>
                <w:rFonts w:ascii="Times New Roman" w:eastAsia="Times New Roman" w:hAnsi="Times New Roman"/>
                <w:sz w:val="24"/>
                <w:szCs w:val="24"/>
                <w:lang w:val="mn-MN"/>
              </w:rPr>
            </w:pPr>
          </w:p>
          <w:p w:rsidR="004042F2" w:rsidRPr="00E71360" w:rsidRDefault="004042F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Б.3.4.20 На выбранной площадке золоотвала с учетом требований по обеспечению экологической безопасности проектируемых объектов должна выполняться комплексная инженерно-геологическая съемка в сочетании с гидрогеологической. Границы производства работ устанавливаются в </w:t>
            </w:r>
            <w:r w:rsidR="00646D90" w:rsidRPr="00E71360">
              <w:rPr>
                <w:rFonts w:ascii="Times New Roman" w:eastAsia="Times New Roman" w:hAnsi="Times New Roman"/>
                <w:color w:val="000000"/>
                <w:sz w:val="24"/>
                <w:szCs w:val="24"/>
                <w:lang w:val="mn-MN" w:eastAsia="ru-RU"/>
              </w:rPr>
              <w:t>соответствии с требованиями технич</w:t>
            </w:r>
            <w:r w:rsidRPr="00E71360">
              <w:rPr>
                <w:rFonts w:ascii="Times New Roman" w:eastAsia="Times New Roman" w:hAnsi="Times New Roman"/>
                <w:color w:val="000000"/>
                <w:sz w:val="24"/>
                <w:szCs w:val="24"/>
                <w:lang w:val="mn-MN" w:eastAsia="ru-RU"/>
              </w:rPr>
              <w:t xml:space="preserve">еского задания на изыскания, типа золоотвала (равнинный, пойменный, овражный и др.), их уровня ответственности и категории сложности </w:t>
            </w:r>
            <w:r w:rsidRPr="00E71360">
              <w:rPr>
                <w:rFonts w:ascii="Times New Roman" w:eastAsia="Times New Roman" w:hAnsi="Times New Roman"/>
                <w:color w:val="000000"/>
                <w:sz w:val="24"/>
                <w:szCs w:val="24"/>
                <w:lang w:val="mn-MN" w:eastAsia="ru-RU"/>
              </w:rPr>
              <w:lastRenderedPageBreak/>
              <w:t>природных условий, а также положения ближайших водоемов, водотоков и гидрогеологических границ водоносных горизонтов, на которые может оказать влияние эксплуатация золоотвалов.</w:t>
            </w:r>
          </w:p>
          <w:p w:rsidR="00DE4EC7" w:rsidRPr="00E71360" w:rsidRDefault="00DE4EC7" w:rsidP="000F67F3">
            <w:pPr>
              <w:jc w:val="both"/>
              <w:rPr>
                <w:rFonts w:ascii="Times New Roman" w:eastAsia="Times New Roman" w:hAnsi="Times New Roman"/>
                <w:sz w:val="24"/>
                <w:szCs w:val="24"/>
                <w:lang w:val="mn-MN"/>
              </w:rPr>
            </w:pPr>
          </w:p>
          <w:p w:rsidR="00CB131E" w:rsidRPr="00E71360" w:rsidRDefault="00CB131E" w:rsidP="000F67F3">
            <w:pPr>
              <w:jc w:val="both"/>
              <w:rPr>
                <w:rFonts w:ascii="Times New Roman" w:eastAsia="Times New Roman" w:hAnsi="Times New Roman"/>
                <w:sz w:val="24"/>
                <w:szCs w:val="24"/>
                <w:lang w:val="mn-MN"/>
              </w:rPr>
            </w:pPr>
          </w:p>
          <w:p w:rsidR="00CB131E" w:rsidRPr="00E71360" w:rsidRDefault="00CB131E" w:rsidP="000F67F3">
            <w:pPr>
              <w:jc w:val="both"/>
              <w:rPr>
                <w:rFonts w:ascii="Times New Roman" w:eastAsia="Times New Roman" w:hAnsi="Times New Roman"/>
                <w:sz w:val="24"/>
                <w:szCs w:val="24"/>
                <w:lang w:val="mn-MN"/>
              </w:rPr>
            </w:pPr>
          </w:p>
          <w:p w:rsidR="00CB131E" w:rsidRPr="00E71360" w:rsidRDefault="00CB131E" w:rsidP="000F67F3">
            <w:pPr>
              <w:jc w:val="both"/>
              <w:rPr>
                <w:rFonts w:ascii="Times New Roman" w:eastAsia="Times New Roman" w:hAnsi="Times New Roman"/>
                <w:sz w:val="24"/>
                <w:szCs w:val="24"/>
                <w:lang w:val="mn-MN"/>
              </w:rPr>
            </w:pPr>
          </w:p>
          <w:p w:rsidR="00CB131E" w:rsidRPr="00E71360" w:rsidRDefault="00CB131E" w:rsidP="000F67F3">
            <w:pPr>
              <w:jc w:val="both"/>
              <w:rPr>
                <w:rFonts w:ascii="Times New Roman" w:eastAsia="Times New Roman" w:hAnsi="Times New Roman"/>
                <w:sz w:val="24"/>
                <w:szCs w:val="24"/>
                <w:lang w:val="mn-MN"/>
              </w:rPr>
            </w:pPr>
          </w:p>
          <w:p w:rsidR="004042F2" w:rsidRPr="00E71360" w:rsidRDefault="004042F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Б.3.4.21 Глубина выработок назначается с учетом величины зоны взаимодействия дамб золоотвала с геологической средой, необходимости оценки условий фильтрации и положения водоупо</w:t>
            </w:r>
            <w:r w:rsidR="00D4596F" w:rsidRPr="00E71360">
              <w:rPr>
                <w:rFonts w:ascii="Times New Roman" w:eastAsia="Times New Roman" w:hAnsi="Times New Roman"/>
                <w:color w:val="000000"/>
                <w:sz w:val="24"/>
                <w:szCs w:val="24"/>
                <w:lang w:val="mn-MN" w:eastAsia="ru-RU"/>
              </w:rPr>
              <w:t>рных пород с учетом требований п</w:t>
            </w:r>
            <w:r w:rsidRPr="00E71360">
              <w:rPr>
                <w:rFonts w:ascii="Times New Roman" w:eastAsia="Times New Roman" w:hAnsi="Times New Roman"/>
                <w:color w:val="000000"/>
                <w:sz w:val="24"/>
                <w:szCs w:val="24"/>
                <w:lang w:val="mn-MN" w:eastAsia="ru-RU"/>
              </w:rPr>
              <w:t>. Б.3.3.9.</w:t>
            </w:r>
          </w:p>
          <w:p w:rsidR="00DE4EC7" w:rsidRPr="00E71360" w:rsidRDefault="00DE4EC7" w:rsidP="000F67F3">
            <w:pPr>
              <w:jc w:val="both"/>
              <w:rPr>
                <w:rFonts w:ascii="Times New Roman" w:eastAsia="Times New Roman" w:hAnsi="Times New Roman"/>
                <w:sz w:val="24"/>
                <w:szCs w:val="24"/>
                <w:lang w:val="mn-MN"/>
              </w:rPr>
            </w:pPr>
          </w:p>
          <w:p w:rsidR="00373630" w:rsidRPr="00E71360" w:rsidRDefault="00373630" w:rsidP="000F67F3">
            <w:pPr>
              <w:jc w:val="both"/>
              <w:rPr>
                <w:rFonts w:ascii="Times New Roman" w:eastAsia="Times New Roman" w:hAnsi="Times New Roman"/>
                <w:sz w:val="24"/>
                <w:szCs w:val="24"/>
                <w:lang w:val="mn-MN"/>
              </w:rPr>
            </w:pPr>
          </w:p>
          <w:p w:rsidR="00373630" w:rsidRPr="00E71360" w:rsidRDefault="00373630" w:rsidP="000F67F3">
            <w:pPr>
              <w:jc w:val="both"/>
              <w:rPr>
                <w:rFonts w:ascii="Times New Roman" w:eastAsia="Times New Roman" w:hAnsi="Times New Roman"/>
                <w:sz w:val="24"/>
                <w:szCs w:val="24"/>
                <w:lang w:val="mn-MN"/>
              </w:rPr>
            </w:pPr>
          </w:p>
          <w:p w:rsidR="004042F2" w:rsidRPr="00E71360" w:rsidRDefault="004042F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Для уточнения геологического разре</w:t>
            </w:r>
            <w:r w:rsidR="00CA3CB6" w:rsidRPr="00E71360">
              <w:rPr>
                <w:rFonts w:ascii="Times New Roman" w:eastAsia="Times New Roman" w:hAnsi="Times New Roman"/>
                <w:color w:val="000000"/>
                <w:sz w:val="24"/>
                <w:szCs w:val="24"/>
                <w:lang w:val="mn-MN" w:eastAsia="ru-RU"/>
              </w:rPr>
              <w:t>за и ги</w:t>
            </w:r>
            <w:r w:rsidRPr="00E71360">
              <w:rPr>
                <w:rFonts w:ascii="Times New Roman" w:eastAsia="Times New Roman" w:hAnsi="Times New Roman"/>
                <w:color w:val="000000"/>
                <w:sz w:val="24"/>
                <w:szCs w:val="24"/>
                <w:lang w:val="mn-MN" w:eastAsia="ru-RU"/>
              </w:rPr>
              <w:t>дрогеоло</w:t>
            </w:r>
            <w:r w:rsidR="00CA3CB6" w:rsidRPr="00E71360">
              <w:rPr>
                <w:rFonts w:ascii="Times New Roman" w:eastAsia="Times New Roman" w:hAnsi="Times New Roman"/>
                <w:color w:val="000000"/>
                <w:sz w:val="24"/>
                <w:szCs w:val="24"/>
                <w:lang w:val="mn-MN" w:eastAsia="ru-RU"/>
              </w:rPr>
              <w:t>ги</w:t>
            </w:r>
            <w:r w:rsidRPr="00E71360">
              <w:rPr>
                <w:rFonts w:ascii="Times New Roman" w:eastAsia="Times New Roman" w:hAnsi="Times New Roman"/>
                <w:color w:val="000000"/>
                <w:sz w:val="24"/>
                <w:szCs w:val="24"/>
                <w:lang w:val="mn-MN" w:eastAsia="ru-RU"/>
              </w:rPr>
              <w:t>ческих услови</w:t>
            </w:r>
            <w:r w:rsidR="00CA3CB6" w:rsidRPr="00E71360">
              <w:rPr>
                <w:rFonts w:ascii="Times New Roman" w:eastAsia="Times New Roman" w:hAnsi="Times New Roman"/>
                <w:color w:val="000000"/>
                <w:sz w:val="24"/>
                <w:szCs w:val="24"/>
                <w:lang w:val="mn-MN" w:eastAsia="ru-RU"/>
              </w:rPr>
              <w:t>й</w:t>
            </w:r>
            <w:r w:rsidRPr="00E71360">
              <w:rPr>
                <w:rFonts w:ascii="Times New Roman" w:eastAsia="Times New Roman" w:hAnsi="Times New Roman"/>
                <w:color w:val="000000"/>
                <w:sz w:val="24"/>
                <w:szCs w:val="24"/>
                <w:lang w:val="mn-MN" w:eastAsia="ru-RU"/>
              </w:rPr>
              <w:t xml:space="preserve"> применяются геофизические методы.</w:t>
            </w:r>
          </w:p>
          <w:p w:rsidR="00DE4EC7" w:rsidRPr="00E71360" w:rsidRDefault="00DE4EC7" w:rsidP="000F67F3">
            <w:pPr>
              <w:jc w:val="both"/>
              <w:rPr>
                <w:rFonts w:ascii="Times New Roman" w:eastAsia="Times New Roman" w:hAnsi="Times New Roman"/>
                <w:sz w:val="24"/>
                <w:szCs w:val="24"/>
                <w:lang w:val="mn-MN"/>
              </w:rPr>
            </w:pPr>
          </w:p>
          <w:p w:rsidR="00CA3CB6" w:rsidRPr="00E71360" w:rsidRDefault="00CA3CB6" w:rsidP="000F67F3">
            <w:pPr>
              <w:jc w:val="both"/>
              <w:rPr>
                <w:rFonts w:ascii="Times New Roman" w:eastAsia="Times New Roman" w:hAnsi="Times New Roman"/>
                <w:sz w:val="24"/>
                <w:szCs w:val="24"/>
                <w:lang w:val="mn-MN"/>
              </w:rPr>
            </w:pPr>
          </w:p>
          <w:p w:rsidR="004042F2" w:rsidRPr="00E71360" w:rsidRDefault="004042F2"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Б.3.4.22 На участке береговой насосной станции скважины размешаются по двум-трем створам, перпендикулярным к берегу. Расстояния между створами назначаются в зависимости от сложности инжене</w:t>
            </w:r>
            <w:r w:rsidR="00CA3CB6" w:rsidRPr="00E71360">
              <w:rPr>
                <w:rFonts w:ascii="Times New Roman" w:eastAsia="Times New Roman" w:hAnsi="Times New Roman"/>
                <w:color w:val="000000"/>
                <w:sz w:val="24"/>
                <w:szCs w:val="24"/>
                <w:lang w:val="mn-MN" w:eastAsia="ru-RU"/>
              </w:rPr>
              <w:t>рно-геологич</w:t>
            </w:r>
            <w:r w:rsidRPr="00E71360">
              <w:rPr>
                <w:rFonts w:ascii="Times New Roman" w:eastAsia="Times New Roman" w:hAnsi="Times New Roman"/>
                <w:color w:val="000000"/>
                <w:sz w:val="24"/>
                <w:szCs w:val="24"/>
                <w:lang w:val="mn-MN" w:eastAsia="ru-RU"/>
              </w:rPr>
              <w:t>еских у</w:t>
            </w:r>
            <w:r w:rsidR="00FD61E4" w:rsidRPr="00E71360">
              <w:rPr>
                <w:rFonts w:ascii="Times New Roman" w:eastAsia="Times New Roman" w:hAnsi="Times New Roman"/>
                <w:color w:val="000000"/>
                <w:sz w:val="24"/>
                <w:szCs w:val="24"/>
                <w:lang w:val="mn-MN" w:eastAsia="ru-RU"/>
              </w:rPr>
              <w:t>словий с учетом возможности смещ</w:t>
            </w:r>
            <w:r w:rsidRPr="00E71360">
              <w:rPr>
                <w:rFonts w:ascii="Times New Roman" w:eastAsia="Times New Roman" w:hAnsi="Times New Roman"/>
                <w:color w:val="000000"/>
                <w:sz w:val="24"/>
                <w:szCs w:val="24"/>
                <w:lang w:val="mn-MN" w:eastAsia="ru-RU"/>
              </w:rPr>
              <w:t>ения насосной станции и принимаются в пределах от 20 до 100 м.</w:t>
            </w:r>
          </w:p>
          <w:p w:rsidR="00DE4EC7" w:rsidRPr="00E71360" w:rsidRDefault="00DE4EC7" w:rsidP="000F67F3">
            <w:pPr>
              <w:ind w:firstLine="360"/>
              <w:jc w:val="both"/>
              <w:rPr>
                <w:rFonts w:ascii="Times New Roman" w:eastAsia="Times New Roman" w:hAnsi="Times New Roman"/>
                <w:color w:val="000000"/>
                <w:sz w:val="24"/>
                <w:szCs w:val="24"/>
                <w:lang w:val="mn-MN" w:eastAsia="ru-RU"/>
              </w:rPr>
            </w:pPr>
          </w:p>
          <w:p w:rsidR="00E464A1" w:rsidRPr="00E71360" w:rsidRDefault="00E464A1" w:rsidP="00C03B64">
            <w:pPr>
              <w:jc w:val="both"/>
              <w:rPr>
                <w:rFonts w:ascii="Times New Roman" w:eastAsia="Times New Roman" w:hAnsi="Times New Roman"/>
                <w:color w:val="000000"/>
                <w:sz w:val="24"/>
                <w:szCs w:val="24"/>
                <w:lang w:val="mn-MN" w:eastAsia="ru-RU"/>
              </w:rPr>
            </w:pPr>
          </w:p>
          <w:p w:rsidR="004042F2" w:rsidRPr="00E71360" w:rsidRDefault="004042F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На каждом створе проходится не менее трех скважин: по одной в пределах акватор</w:t>
            </w:r>
            <w:r w:rsidR="00CA3CB6" w:rsidRPr="00E71360">
              <w:rPr>
                <w:rFonts w:ascii="Times New Roman" w:eastAsia="Times New Roman" w:hAnsi="Times New Roman"/>
                <w:color w:val="000000"/>
                <w:sz w:val="24"/>
                <w:szCs w:val="24"/>
                <w:lang w:val="mn-MN" w:eastAsia="ru-RU"/>
              </w:rPr>
              <w:t>ии (в 10-20 м от берега), на пой</w:t>
            </w:r>
            <w:r w:rsidRPr="00E71360">
              <w:rPr>
                <w:rFonts w:ascii="Times New Roman" w:eastAsia="Times New Roman" w:hAnsi="Times New Roman"/>
                <w:color w:val="000000"/>
                <w:sz w:val="24"/>
                <w:szCs w:val="24"/>
                <w:lang w:val="mn-MN" w:eastAsia="ru-RU"/>
              </w:rPr>
              <w:t>менной террасе (пляже) и на незатопляемой территории. Глубина скважин принимается на 10-15 м ниже предполагаемой отметки заложения основания насосной станции. При наличии подземных вод выше проектной отметки заложения фундаментов или вблизи нее определяются гидрогеологические параметры водовмещающих пород по результатам опытных откачек.</w:t>
            </w:r>
          </w:p>
          <w:p w:rsidR="00DE4EC7" w:rsidRPr="00E71360" w:rsidRDefault="00DE4EC7" w:rsidP="000F67F3">
            <w:pPr>
              <w:jc w:val="both"/>
              <w:rPr>
                <w:rFonts w:ascii="Times New Roman" w:eastAsia="Times New Roman" w:hAnsi="Times New Roman"/>
                <w:sz w:val="24"/>
                <w:szCs w:val="24"/>
                <w:lang w:val="mn-MN"/>
              </w:rPr>
            </w:pPr>
          </w:p>
          <w:p w:rsidR="008A43D4" w:rsidRPr="00E71360" w:rsidRDefault="008A43D4" w:rsidP="000F67F3">
            <w:pPr>
              <w:jc w:val="both"/>
              <w:rPr>
                <w:rFonts w:ascii="Times New Roman" w:eastAsia="Times New Roman" w:hAnsi="Times New Roman"/>
                <w:sz w:val="24"/>
                <w:szCs w:val="24"/>
                <w:lang w:val="mn-MN"/>
              </w:rPr>
            </w:pPr>
          </w:p>
          <w:p w:rsidR="00F27D59" w:rsidRPr="00E71360" w:rsidRDefault="004042F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Б.3.4.23 На трассах напорных трубопроводов, подводящих и отводящих каналов (вне территории промышленных площадок) должны быть охарактеризованы гидрогеологические </w:t>
            </w:r>
            <w:r w:rsidRPr="00E71360">
              <w:rPr>
                <w:rFonts w:ascii="Times New Roman" w:eastAsia="Times New Roman" w:hAnsi="Times New Roman"/>
                <w:color w:val="000000"/>
                <w:sz w:val="24"/>
                <w:szCs w:val="24"/>
                <w:lang w:val="mn-MN" w:eastAsia="ru-RU"/>
              </w:rPr>
              <w:lastRenderedPageBreak/>
              <w:t xml:space="preserve">условия, несущие свойства, степень агрессивности и коррозионной активности </w:t>
            </w:r>
            <w:r w:rsidR="00DD0BCA" w:rsidRPr="00E71360">
              <w:rPr>
                <w:rFonts w:ascii="Times New Roman" w:eastAsia="Times New Roman" w:hAnsi="Times New Roman"/>
                <w:color w:val="000000"/>
                <w:sz w:val="24"/>
                <w:szCs w:val="24"/>
                <w:lang w:val="mn-MN" w:eastAsia="ru-RU"/>
              </w:rPr>
              <w:t>грунтов и вод,</w:t>
            </w:r>
            <w:r w:rsidRPr="00E71360">
              <w:rPr>
                <w:rFonts w:ascii="Times New Roman" w:eastAsia="Times New Roman" w:hAnsi="Times New Roman"/>
                <w:color w:val="000000"/>
                <w:sz w:val="24"/>
                <w:szCs w:val="24"/>
                <w:lang w:val="mn-MN" w:eastAsia="ru-RU"/>
              </w:rPr>
              <w:t xml:space="preserve"> а также категории грунтов по трудности разработки при проходке траншей. По трассам открытых подводящих и отводящих каналов должны уточняться физико-механические свойства грунтов для расчета откосов, степень пучинистости, устойчивости пород по отношению к действию выветривания и категории грунтов по трудности разработки. Должны быть определены условия фильтрации воды через дно и борта каналов</w:t>
            </w:r>
            <w:r w:rsidR="00F27D59" w:rsidRPr="00E71360">
              <w:rPr>
                <w:rFonts w:ascii="Times New Roman" w:eastAsia="Times New Roman" w:hAnsi="Times New Roman"/>
                <w:color w:val="000000"/>
                <w:sz w:val="24"/>
                <w:szCs w:val="24"/>
                <w:lang w:val="mn-MN" w:eastAsia="ru-RU"/>
              </w:rPr>
              <w:t xml:space="preserve"> и ее влияние на режим грунтовых вод, а также возможность проявления просадок и набухания грунтов на сопредельных участках. Скважины проходятся по оси трасс через 100-300 м</w:t>
            </w:r>
            <w:r w:rsidR="003467B7" w:rsidRPr="00E71360">
              <w:rPr>
                <w:rFonts w:ascii="Times New Roman" w:eastAsia="Times New Roman" w:hAnsi="Times New Roman"/>
                <w:color w:val="000000"/>
                <w:sz w:val="24"/>
                <w:szCs w:val="24"/>
                <w:lang w:val="mn-MN" w:eastAsia="ru-RU"/>
              </w:rPr>
              <w:t>,</w:t>
            </w:r>
            <w:r w:rsidR="00F27D59" w:rsidRPr="00E71360">
              <w:rPr>
                <w:rFonts w:ascii="Times New Roman" w:eastAsia="Times New Roman" w:hAnsi="Times New Roman"/>
                <w:color w:val="000000"/>
                <w:sz w:val="24"/>
                <w:szCs w:val="24"/>
                <w:lang w:val="mn-MN" w:eastAsia="ru-RU"/>
              </w:rPr>
              <w:t xml:space="preserve"> а также по поперечникам, располагаемым с таким расчетом, чтобы был освещен каждый геоморфологический элемент в районе (на участке) проложения трассы, но не реже, чем через 200-400 м (в зависимости от категории сложности инженерно-геологических условий района). Количество скважин на поперечнике должно быть не менее трех. Скважины проходятся на 3-5 м ниже дна каналов. Часть скважин (не менее одной скважины на каждом геоморфологическом элементе) проходится до местного или регионального водоупора, но не глубже 20 м.</w:t>
            </w:r>
          </w:p>
          <w:p w:rsidR="00DE4EC7" w:rsidRPr="00E71360" w:rsidRDefault="00DE4EC7" w:rsidP="000F67F3">
            <w:pPr>
              <w:jc w:val="both"/>
              <w:rPr>
                <w:rFonts w:ascii="Times New Roman" w:eastAsia="Times New Roman" w:hAnsi="Times New Roman"/>
                <w:sz w:val="24"/>
                <w:szCs w:val="24"/>
                <w:lang w:val="mn-MN"/>
              </w:rPr>
            </w:pPr>
          </w:p>
          <w:p w:rsidR="00FE0BD9" w:rsidRPr="00E71360" w:rsidRDefault="00FE0BD9" w:rsidP="000F67F3">
            <w:pPr>
              <w:jc w:val="both"/>
              <w:rPr>
                <w:rFonts w:ascii="Times New Roman" w:eastAsia="Times New Roman" w:hAnsi="Times New Roman"/>
                <w:sz w:val="24"/>
                <w:szCs w:val="24"/>
                <w:lang w:val="mn-MN"/>
              </w:rPr>
            </w:pPr>
          </w:p>
          <w:p w:rsidR="00FE0BD9" w:rsidRPr="00E71360" w:rsidRDefault="00FE0BD9" w:rsidP="000F67F3">
            <w:pPr>
              <w:jc w:val="both"/>
              <w:rPr>
                <w:rFonts w:ascii="Times New Roman" w:eastAsia="Times New Roman" w:hAnsi="Times New Roman"/>
                <w:sz w:val="24"/>
                <w:szCs w:val="24"/>
                <w:lang w:val="mn-MN"/>
              </w:rPr>
            </w:pPr>
          </w:p>
          <w:p w:rsidR="00FE0BD9" w:rsidRPr="00E71360" w:rsidRDefault="00FE0BD9" w:rsidP="000F67F3">
            <w:pPr>
              <w:jc w:val="both"/>
              <w:rPr>
                <w:rFonts w:ascii="Times New Roman" w:eastAsia="Times New Roman" w:hAnsi="Times New Roman"/>
                <w:sz w:val="24"/>
                <w:szCs w:val="24"/>
                <w:lang w:val="mn-MN"/>
              </w:rPr>
            </w:pPr>
          </w:p>
          <w:p w:rsidR="00FE0BD9" w:rsidRPr="00E71360" w:rsidRDefault="00FE0BD9" w:rsidP="000F67F3">
            <w:pPr>
              <w:jc w:val="both"/>
              <w:rPr>
                <w:rFonts w:ascii="Times New Roman" w:eastAsia="Times New Roman" w:hAnsi="Times New Roman"/>
                <w:sz w:val="24"/>
                <w:szCs w:val="24"/>
                <w:lang w:val="mn-MN"/>
              </w:rPr>
            </w:pPr>
          </w:p>
          <w:p w:rsidR="00FE0BD9" w:rsidRPr="00E71360" w:rsidRDefault="00FE0BD9" w:rsidP="000F67F3">
            <w:pPr>
              <w:jc w:val="both"/>
              <w:rPr>
                <w:rFonts w:ascii="Times New Roman" w:eastAsia="Times New Roman" w:hAnsi="Times New Roman"/>
                <w:sz w:val="24"/>
                <w:szCs w:val="24"/>
                <w:lang w:val="mn-MN"/>
              </w:rPr>
            </w:pPr>
          </w:p>
          <w:p w:rsidR="00FE0BD9" w:rsidRPr="00E71360" w:rsidRDefault="00FE0BD9" w:rsidP="000F67F3">
            <w:pPr>
              <w:jc w:val="both"/>
              <w:rPr>
                <w:rFonts w:ascii="Times New Roman" w:eastAsia="Times New Roman" w:hAnsi="Times New Roman"/>
                <w:sz w:val="24"/>
                <w:szCs w:val="24"/>
                <w:lang w:val="mn-MN"/>
              </w:rPr>
            </w:pPr>
          </w:p>
          <w:p w:rsidR="007550AA" w:rsidRPr="00E71360" w:rsidRDefault="007550AA" w:rsidP="000F67F3">
            <w:pPr>
              <w:jc w:val="both"/>
              <w:rPr>
                <w:rFonts w:ascii="Times New Roman" w:eastAsia="Times New Roman" w:hAnsi="Times New Roman"/>
                <w:sz w:val="24"/>
                <w:szCs w:val="24"/>
                <w:lang w:val="mn-MN"/>
              </w:rPr>
            </w:pPr>
          </w:p>
          <w:p w:rsidR="007550AA" w:rsidRPr="00E71360" w:rsidRDefault="007550AA" w:rsidP="000F67F3">
            <w:pPr>
              <w:jc w:val="both"/>
              <w:rPr>
                <w:rFonts w:ascii="Times New Roman" w:eastAsia="Times New Roman" w:hAnsi="Times New Roman"/>
                <w:sz w:val="24"/>
                <w:szCs w:val="24"/>
                <w:lang w:val="mn-MN"/>
              </w:rPr>
            </w:pPr>
          </w:p>
          <w:p w:rsidR="007550AA" w:rsidRPr="00E71360" w:rsidRDefault="007550AA" w:rsidP="000F67F3">
            <w:pPr>
              <w:jc w:val="both"/>
              <w:rPr>
                <w:rFonts w:ascii="Times New Roman" w:eastAsia="Times New Roman" w:hAnsi="Times New Roman"/>
                <w:sz w:val="24"/>
                <w:szCs w:val="24"/>
                <w:lang w:val="mn-MN"/>
              </w:rPr>
            </w:pPr>
          </w:p>
          <w:p w:rsidR="007550AA" w:rsidRPr="00E71360" w:rsidRDefault="007550AA" w:rsidP="000F67F3">
            <w:pPr>
              <w:jc w:val="both"/>
              <w:rPr>
                <w:rFonts w:ascii="Times New Roman" w:eastAsia="Times New Roman" w:hAnsi="Times New Roman"/>
                <w:sz w:val="24"/>
                <w:szCs w:val="24"/>
                <w:lang w:val="mn-MN"/>
              </w:rPr>
            </w:pPr>
          </w:p>
          <w:p w:rsidR="007550AA" w:rsidRPr="00E71360" w:rsidRDefault="007550AA" w:rsidP="000F67F3">
            <w:pPr>
              <w:jc w:val="both"/>
              <w:rPr>
                <w:rFonts w:ascii="Times New Roman" w:eastAsia="Times New Roman" w:hAnsi="Times New Roman"/>
                <w:sz w:val="24"/>
                <w:szCs w:val="24"/>
                <w:lang w:val="mn-MN"/>
              </w:rPr>
            </w:pPr>
          </w:p>
          <w:p w:rsidR="007A4CF2" w:rsidRPr="00E71360" w:rsidRDefault="007A4CF2" w:rsidP="000F67F3">
            <w:pPr>
              <w:jc w:val="both"/>
              <w:rPr>
                <w:rFonts w:ascii="Times New Roman" w:eastAsia="Times New Roman" w:hAnsi="Times New Roman"/>
                <w:sz w:val="24"/>
                <w:szCs w:val="24"/>
                <w:lang w:val="mn-MN"/>
              </w:rPr>
            </w:pPr>
          </w:p>
          <w:p w:rsidR="00F27D59" w:rsidRPr="00E71360" w:rsidRDefault="00F27D59" w:rsidP="000F67F3">
            <w:pPr>
              <w:jc w:val="both"/>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Б.3.5 Инженерно-геологические изыскания для рабочей документации</w:t>
            </w:r>
          </w:p>
          <w:p w:rsidR="00F96A29" w:rsidRPr="00E71360" w:rsidRDefault="00F96A29" w:rsidP="000F67F3">
            <w:pPr>
              <w:jc w:val="both"/>
              <w:rPr>
                <w:rFonts w:ascii="Times New Roman" w:eastAsia="Times New Roman" w:hAnsi="Times New Roman"/>
                <w:sz w:val="24"/>
                <w:szCs w:val="24"/>
                <w:lang w:val="mn-MN"/>
              </w:rPr>
            </w:pPr>
          </w:p>
          <w:p w:rsidR="00F27D59" w:rsidRPr="00E71360" w:rsidRDefault="00F27D5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Б.3.5.1 Инженерно-геологические изыскания должны обеспечить получение исходных данных для разработки рабочей документации применительно к окончательно принятому</w:t>
            </w:r>
            <w:r w:rsidR="00DE4EC7" w:rsidRPr="00E71360">
              <w:rPr>
                <w:rFonts w:ascii="Times New Roman" w:eastAsia="Times New Roman" w:hAnsi="Times New Roman"/>
                <w:color w:val="000000"/>
                <w:sz w:val="24"/>
                <w:szCs w:val="24"/>
                <w:lang w:val="mn-MN" w:eastAsia="ru-RU"/>
              </w:rPr>
              <w:t xml:space="preserve"> плановому</w:t>
            </w:r>
            <w:r w:rsidRPr="00E71360">
              <w:rPr>
                <w:rFonts w:ascii="Times New Roman" w:eastAsia="Times New Roman" w:hAnsi="Times New Roman"/>
                <w:color w:val="000000"/>
                <w:sz w:val="24"/>
                <w:szCs w:val="24"/>
                <w:vertAlign w:val="superscript"/>
                <w:lang w:val="mn-MN" w:eastAsia="ru-RU"/>
              </w:rPr>
              <w:t xml:space="preserve"> </w:t>
            </w:r>
            <w:r w:rsidRPr="00E71360">
              <w:rPr>
                <w:rFonts w:ascii="Times New Roman" w:eastAsia="Times New Roman" w:hAnsi="Times New Roman"/>
                <w:color w:val="000000"/>
                <w:sz w:val="24"/>
                <w:szCs w:val="24"/>
                <w:lang w:val="mn-MN" w:eastAsia="ru-RU"/>
              </w:rPr>
              <w:t>размещению зданий и сооружений.</w:t>
            </w:r>
          </w:p>
          <w:p w:rsidR="00DE4EC7" w:rsidRPr="00E71360" w:rsidRDefault="00DE4EC7" w:rsidP="000F67F3">
            <w:pPr>
              <w:jc w:val="both"/>
              <w:rPr>
                <w:rFonts w:ascii="Times New Roman" w:eastAsia="Times New Roman" w:hAnsi="Times New Roman"/>
                <w:sz w:val="24"/>
                <w:szCs w:val="24"/>
                <w:lang w:val="mn-MN"/>
              </w:rPr>
            </w:pPr>
          </w:p>
          <w:p w:rsidR="007F3D4B" w:rsidRPr="00E71360" w:rsidRDefault="007F3D4B" w:rsidP="000F67F3">
            <w:pPr>
              <w:jc w:val="both"/>
              <w:rPr>
                <w:rFonts w:ascii="Times New Roman" w:eastAsia="Times New Roman" w:hAnsi="Times New Roman"/>
                <w:sz w:val="24"/>
                <w:szCs w:val="24"/>
                <w:lang w:val="mn-MN"/>
              </w:rPr>
            </w:pPr>
          </w:p>
          <w:p w:rsidR="00F27D59" w:rsidRPr="00E71360" w:rsidRDefault="00F27D5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Б.3.5.2 Состав и объем изысканий для обоснования рабочей документации должен назначаться с учетом ранее выполненных изыскательских работ для каждого здания и сооружения. Предусматривается проходка горных выработок, отбор монолитов</w:t>
            </w:r>
            <w:r w:rsidR="00FA702A" w:rsidRPr="00E71360">
              <w:rPr>
                <w:rFonts w:ascii="Times New Roman" w:eastAsia="Times New Roman" w:hAnsi="Times New Roman"/>
                <w:color w:val="000000"/>
                <w:sz w:val="24"/>
                <w:szCs w:val="24"/>
                <w:lang w:val="mn-MN" w:eastAsia="ru-RU"/>
              </w:rPr>
              <w:t xml:space="preserve"> и проб грунтов и подземных вод,</w:t>
            </w:r>
            <w:r w:rsidRPr="00E71360">
              <w:rPr>
                <w:rFonts w:ascii="Times New Roman" w:eastAsia="Times New Roman" w:hAnsi="Times New Roman"/>
                <w:color w:val="000000"/>
                <w:sz w:val="24"/>
                <w:szCs w:val="24"/>
                <w:lang w:val="mn-MN" w:eastAsia="ru-RU"/>
              </w:rPr>
              <w:t xml:space="preserve"> геофизические работы, полевые исследования свойств грунтов, наблюдения при испытании свай статическими и динамическими нагрузками, опытно-фильтрационные работы, стационарные наблюдения, лабораторные и камеральные работы. Должны быть уточнены инженерно-геологические и гидрогеологические условия площадок отдельных зданий и сооружений или их узлов и участков трасс внеплощадочных коммуникаций, характеристики состава, состояния и свойств грунтов, используемых в расчетах фундаментов, а также неоднородности оснований со</w:t>
            </w:r>
            <w:r w:rsidR="00DE4EC7" w:rsidRPr="00E71360">
              <w:rPr>
                <w:rFonts w:ascii="Times New Roman" w:eastAsia="Times New Roman" w:hAnsi="Times New Roman"/>
                <w:color w:val="000000"/>
                <w:sz w:val="24"/>
                <w:szCs w:val="24"/>
                <w:lang w:val="mn-MN" w:eastAsia="ru-RU"/>
              </w:rPr>
              <w:t>оружений</w:t>
            </w:r>
            <w:r w:rsidRPr="00E71360">
              <w:rPr>
                <w:rFonts w:ascii="Times New Roman" w:eastAsia="Times New Roman" w:hAnsi="Times New Roman"/>
                <w:color w:val="000000"/>
                <w:sz w:val="24"/>
                <w:szCs w:val="24"/>
                <w:lang w:val="mn-MN" w:eastAsia="ru-RU"/>
              </w:rPr>
              <w:t>.</w:t>
            </w:r>
          </w:p>
          <w:p w:rsidR="00DE4EC7" w:rsidRPr="00E71360" w:rsidRDefault="00DE4EC7" w:rsidP="000F67F3">
            <w:pPr>
              <w:jc w:val="both"/>
              <w:rPr>
                <w:rFonts w:ascii="Times New Roman" w:eastAsia="Times New Roman" w:hAnsi="Times New Roman"/>
                <w:sz w:val="24"/>
                <w:szCs w:val="24"/>
                <w:lang w:val="mn-MN"/>
              </w:rPr>
            </w:pPr>
          </w:p>
          <w:p w:rsidR="0008305A" w:rsidRPr="00E71360" w:rsidRDefault="0008305A" w:rsidP="000F67F3">
            <w:pPr>
              <w:jc w:val="both"/>
              <w:rPr>
                <w:rFonts w:ascii="Times New Roman" w:eastAsia="Times New Roman" w:hAnsi="Times New Roman"/>
                <w:sz w:val="24"/>
                <w:szCs w:val="24"/>
                <w:lang w:val="mn-MN"/>
              </w:rPr>
            </w:pPr>
          </w:p>
          <w:p w:rsidR="0008305A" w:rsidRPr="00E71360" w:rsidRDefault="0008305A" w:rsidP="000F67F3">
            <w:pPr>
              <w:jc w:val="both"/>
              <w:rPr>
                <w:rFonts w:ascii="Times New Roman" w:eastAsia="Times New Roman" w:hAnsi="Times New Roman"/>
                <w:sz w:val="24"/>
                <w:szCs w:val="24"/>
                <w:lang w:val="mn-MN"/>
              </w:rPr>
            </w:pPr>
          </w:p>
          <w:p w:rsidR="0008305A" w:rsidRPr="00E71360" w:rsidRDefault="0008305A" w:rsidP="000F67F3">
            <w:pPr>
              <w:jc w:val="both"/>
              <w:rPr>
                <w:rFonts w:ascii="Times New Roman" w:eastAsia="Times New Roman" w:hAnsi="Times New Roman"/>
                <w:sz w:val="24"/>
                <w:szCs w:val="24"/>
                <w:lang w:val="mn-MN"/>
              </w:rPr>
            </w:pPr>
          </w:p>
          <w:p w:rsidR="0008305A" w:rsidRPr="00E71360" w:rsidRDefault="0008305A" w:rsidP="000F67F3">
            <w:pPr>
              <w:jc w:val="both"/>
              <w:rPr>
                <w:rFonts w:ascii="Times New Roman" w:eastAsia="Times New Roman" w:hAnsi="Times New Roman"/>
                <w:sz w:val="24"/>
                <w:szCs w:val="24"/>
                <w:lang w:val="mn-MN"/>
              </w:rPr>
            </w:pPr>
          </w:p>
          <w:p w:rsidR="0008305A" w:rsidRPr="00E71360" w:rsidRDefault="0008305A" w:rsidP="000F67F3">
            <w:pPr>
              <w:jc w:val="both"/>
              <w:rPr>
                <w:rFonts w:ascii="Times New Roman" w:eastAsia="Times New Roman" w:hAnsi="Times New Roman"/>
                <w:sz w:val="24"/>
                <w:szCs w:val="24"/>
                <w:lang w:val="mn-MN"/>
              </w:rPr>
            </w:pPr>
          </w:p>
          <w:p w:rsidR="0008305A" w:rsidRPr="00E71360" w:rsidRDefault="0008305A" w:rsidP="000F67F3">
            <w:pPr>
              <w:jc w:val="both"/>
              <w:rPr>
                <w:rFonts w:ascii="Times New Roman" w:eastAsia="Times New Roman" w:hAnsi="Times New Roman"/>
                <w:sz w:val="24"/>
                <w:szCs w:val="24"/>
                <w:lang w:val="mn-MN"/>
              </w:rPr>
            </w:pPr>
          </w:p>
          <w:p w:rsidR="0008305A" w:rsidRPr="00E71360" w:rsidRDefault="0008305A" w:rsidP="000F67F3">
            <w:pPr>
              <w:jc w:val="both"/>
              <w:rPr>
                <w:rFonts w:ascii="Times New Roman" w:eastAsia="Times New Roman" w:hAnsi="Times New Roman"/>
                <w:sz w:val="24"/>
                <w:szCs w:val="24"/>
                <w:lang w:val="mn-MN"/>
              </w:rPr>
            </w:pPr>
          </w:p>
          <w:p w:rsidR="00C7263E" w:rsidRPr="00E71360" w:rsidRDefault="00C7263E" w:rsidP="000F67F3">
            <w:pPr>
              <w:jc w:val="both"/>
              <w:rPr>
                <w:rFonts w:ascii="Times New Roman" w:eastAsia="Times New Roman" w:hAnsi="Times New Roman"/>
                <w:sz w:val="24"/>
                <w:szCs w:val="24"/>
                <w:lang w:val="mn-MN"/>
              </w:rPr>
            </w:pPr>
          </w:p>
          <w:p w:rsidR="00F27D59" w:rsidRPr="00E71360" w:rsidRDefault="00F27D5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Б.3.5.3 Основные виды, объемы и состав инженерно-геологических изысканий должны определяться в техническом задании и уточняться в программе работ применительно к основным проектируемым зданиям и сооружениям.</w:t>
            </w:r>
          </w:p>
          <w:p w:rsidR="00BF5712" w:rsidRPr="00E71360" w:rsidRDefault="00BF5712" w:rsidP="000F67F3">
            <w:pPr>
              <w:jc w:val="both"/>
              <w:rPr>
                <w:rFonts w:ascii="Times New Roman" w:eastAsia="Times New Roman" w:hAnsi="Times New Roman"/>
                <w:sz w:val="24"/>
                <w:szCs w:val="24"/>
                <w:lang w:val="mn-MN"/>
              </w:rPr>
            </w:pPr>
          </w:p>
          <w:p w:rsidR="00BF5712" w:rsidRPr="00E71360" w:rsidRDefault="00BF5712" w:rsidP="000F67F3">
            <w:pPr>
              <w:jc w:val="both"/>
              <w:rPr>
                <w:rFonts w:ascii="Times New Roman" w:eastAsia="Times New Roman" w:hAnsi="Times New Roman"/>
                <w:sz w:val="24"/>
                <w:szCs w:val="24"/>
                <w:lang w:val="mn-MN"/>
              </w:rPr>
            </w:pPr>
          </w:p>
          <w:p w:rsidR="00F27D59" w:rsidRPr="00E71360" w:rsidRDefault="00F27D5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Глубина выработок должна приниматься с учетом предполагаемых нагрузок на фундаменты или отдельные опоры и учитывать специфику пр</w:t>
            </w:r>
            <w:r w:rsidR="00F63927" w:rsidRPr="00E71360">
              <w:rPr>
                <w:rFonts w:ascii="Times New Roman" w:eastAsia="Times New Roman" w:hAnsi="Times New Roman"/>
                <w:color w:val="000000"/>
                <w:sz w:val="24"/>
                <w:szCs w:val="24"/>
                <w:lang w:val="mn-MN" w:eastAsia="ru-RU"/>
              </w:rPr>
              <w:t>оектирования зданий и сооружений</w:t>
            </w:r>
            <w:r w:rsidRPr="00E71360">
              <w:rPr>
                <w:rFonts w:ascii="Times New Roman" w:eastAsia="Times New Roman" w:hAnsi="Times New Roman"/>
                <w:color w:val="000000"/>
                <w:sz w:val="24"/>
                <w:szCs w:val="24"/>
                <w:lang w:val="mn-MN" w:eastAsia="ru-RU"/>
              </w:rPr>
              <w:t xml:space="preserve"> ТЭС.</w:t>
            </w:r>
          </w:p>
          <w:p w:rsidR="00DE4EC7" w:rsidRPr="00E71360" w:rsidRDefault="00DE4EC7" w:rsidP="000F67F3">
            <w:pPr>
              <w:jc w:val="both"/>
              <w:rPr>
                <w:rFonts w:ascii="Times New Roman" w:eastAsia="Times New Roman" w:hAnsi="Times New Roman"/>
                <w:sz w:val="24"/>
                <w:szCs w:val="24"/>
                <w:lang w:val="mn-MN"/>
              </w:rPr>
            </w:pPr>
          </w:p>
          <w:p w:rsidR="00D15F3D" w:rsidRPr="00E71360" w:rsidRDefault="00D15F3D" w:rsidP="000F67F3">
            <w:pPr>
              <w:jc w:val="both"/>
              <w:rPr>
                <w:rFonts w:ascii="Times New Roman" w:eastAsia="Times New Roman" w:hAnsi="Times New Roman"/>
                <w:sz w:val="24"/>
                <w:szCs w:val="24"/>
                <w:lang w:val="mn-MN"/>
              </w:rPr>
            </w:pPr>
          </w:p>
          <w:p w:rsidR="00D15F3D" w:rsidRPr="00E71360" w:rsidRDefault="00D15F3D" w:rsidP="000F67F3">
            <w:pPr>
              <w:jc w:val="both"/>
              <w:rPr>
                <w:rFonts w:ascii="Times New Roman" w:eastAsia="Times New Roman" w:hAnsi="Times New Roman"/>
                <w:sz w:val="24"/>
                <w:szCs w:val="24"/>
                <w:lang w:val="mn-MN"/>
              </w:rPr>
            </w:pPr>
          </w:p>
          <w:p w:rsidR="00DE4EC7" w:rsidRPr="00E71360" w:rsidRDefault="00F27D5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Б.3.5.4 При изучении гидрогеологических условий определяются гидрогеологические параметры водоносных горизонтов, усложняющих проходку котлованов, траншей и нормальной эксплуатации сооружений.</w:t>
            </w:r>
          </w:p>
          <w:p w:rsidR="00264934" w:rsidRPr="00E71360" w:rsidRDefault="00264934" w:rsidP="000F67F3">
            <w:pPr>
              <w:jc w:val="both"/>
              <w:rPr>
                <w:rFonts w:ascii="Times New Roman" w:eastAsia="Times New Roman" w:hAnsi="Times New Roman"/>
                <w:color w:val="000000"/>
                <w:sz w:val="24"/>
                <w:szCs w:val="24"/>
                <w:lang w:val="mn-MN" w:eastAsia="ru-RU"/>
              </w:rPr>
            </w:pPr>
          </w:p>
          <w:p w:rsidR="00264934" w:rsidRPr="00E71360" w:rsidRDefault="00264934" w:rsidP="000F67F3">
            <w:pPr>
              <w:jc w:val="both"/>
              <w:rPr>
                <w:rFonts w:ascii="Times New Roman" w:eastAsia="Times New Roman" w:hAnsi="Times New Roman"/>
                <w:color w:val="000000"/>
                <w:sz w:val="24"/>
                <w:szCs w:val="24"/>
                <w:lang w:val="mn-MN" w:eastAsia="ru-RU"/>
              </w:rPr>
            </w:pPr>
          </w:p>
          <w:p w:rsidR="00F27D59" w:rsidRPr="00E71360" w:rsidRDefault="00F27D59"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lastRenderedPageBreak/>
              <w:t>Из каждого водоносного горизонта должно быть отобрано не менее трех проб воды. В районах, где наблюдаются изменения химического состава и степени агрессивности подземных вод</w:t>
            </w:r>
            <w:r w:rsidR="005C6239"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пробы воды должны отбираться по сезонам года из скважин режимной сети, создаваемой по специальной программе. Должны быть продолжены ранее начатые стационарные наблюдения за режимом подземных вод. При необходимости производится развитие сети пунктов наблюдений с учетом проектных решений, принятых при разработке генерального плана.</w:t>
            </w:r>
          </w:p>
          <w:p w:rsidR="004042F2" w:rsidRPr="00E71360" w:rsidRDefault="004042F2" w:rsidP="000F67F3">
            <w:pPr>
              <w:jc w:val="both"/>
              <w:rPr>
                <w:rFonts w:ascii="Times New Roman" w:eastAsia="Times New Roman" w:hAnsi="Times New Roman"/>
                <w:sz w:val="24"/>
                <w:szCs w:val="24"/>
                <w:lang w:val="mn-MN"/>
              </w:rPr>
            </w:pPr>
          </w:p>
          <w:p w:rsidR="00E10A3F" w:rsidRPr="00E71360" w:rsidRDefault="00E10A3F" w:rsidP="000F67F3">
            <w:pPr>
              <w:jc w:val="both"/>
              <w:rPr>
                <w:rFonts w:ascii="Times New Roman" w:eastAsia="Times New Roman" w:hAnsi="Times New Roman"/>
                <w:sz w:val="24"/>
                <w:szCs w:val="24"/>
                <w:lang w:val="mn-MN"/>
              </w:rPr>
            </w:pPr>
          </w:p>
          <w:p w:rsidR="00E10A3F" w:rsidRPr="00E71360" w:rsidRDefault="00E10A3F" w:rsidP="000F67F3">
            <w:pPr>
              <w:jc w:val="both"/>
              <w:rPr>
                <w:rFonts w:ascii="Times New Roman" w:eastAsia="Times New Roman" w:hAnsi="Times New Roman"/>
                <w:sz w:val="24"/>
                <w:szCs w:val="24"/>
                <w:lang w:val="mn-MN"/>
              </w:rPr>
            </w:pPr>
          </w:p>
          <w:p w:rsidR="00484AB0" w:rsidRPr="00E71360" w:rsidRDefault="00484AB0"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Б.3.5.5 На о</w:t>
            </w:r>
            <w:r w:rsidR="009A7298" w:rsidRPr="00E71360">
              <w:rPr>
                <w:rFonts w:ascii="Times New Roman" w:eastAsia="Times New Roman" w:hAnsi="Times New Roman"/>
                <w:color w:val="000000"/>
                <w:sz w:val="24"/>
                <w:szCs w:val="24"/>
                <w:lang w:val="mn-MN" w:eastAsia="ru-RU"/>
              </w:rPr>
              <w:t>сновании комплексного изучения гр</w:t>
            </w:r>
            <w:r w:rsidRPr="00E71360">
              <w:rPr>
                <w:rFonts w:ascii="Times New Roman" w:eastAsia="Times New Roman" w:hAnsi="Times New Roman"/>
                <w:color w:val="000000"/>
                <w:sz w:val="24"/>
                <w:szCs w:val="24"/>
                <w:lang w:val="mn-MN" w:eastAsia="ru-RU"/>
              </w:rPr>
              <w:t>унтов полевыми геофизическими и лабораторными методами для каждого инженерно-геологического элемента должны быть установлены нормативные и расчетные значения характеристик грунтов в природном состоянии и с учетом возможного их изменения в процессе строительства и эксплуатации сооружений ТЭС.</w:t>
            </w:r>
          </w:p>
          <w:p w:rsidR="00C770D8" w:rsidRPr="00E71360" w:rsidRDefault="00C770D8" w:rsidP="000F67F3">
            <w:pPr>
              <w:jc w:val="both"/>
              <w:rPr>
                <w:rFonts w:ascii="Times New Roman" w:eastAsia="Times New Roman" w:hAnsi="Times New Roman"/>
                <w:sz w:val="24"/>
                <w:szCs w:val="24"/>
                <w:lang w:val="mn-MN"/>
              </w:rPr>
            </w:pPr>
          </w:p>
          <w:p w:rsidR="007A4CF2" w:rsidRPr="00E71360" w:rsidRDefault="007A4CF2" w:rsidP="000F67F3">
            <w:pPr>
              <w:jc w:val="both"/>
              <w:rPr>
                <w:rFonts w:ascii="Times New Roman" w:eastAsia="Times New Roman" w:hAnsi="Times New Roman"/>
                <w:sz w:val="24"/>
                <w:szCs w:val="24"/>
                <w:lang w:val="mn-MN"/>
              </w:rPr>
            </w:pPr>
          </w:p>
          <w:p w:rsidR="00484AB0" w:rsidRPr="00E71360" w:rsidRDefault="00484AB0"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Для грунтов, которые в процессе строительства и эксплуатации будут находиться в зоне промерз</w:t>
            </w:r>
            <w:r w:rsidR="007E6CB1" w:rsidRPr="00E71360">
              <w:rPr>
                <w:rFonts w:ascii="Times New Roman" w:eastAsia="Times New Roman" w:hAnsi="Times New Roman"/>
                <w:color w:val="000000"/>
                <w:sz w:val="24"/>
                <w:szCs w:val="24"/>
                <w:lang w:val="mn-MN" w:eastAsia="ru-RU"/>
              </w:rPr>
              <w:t>ания, оценивается степень их пучи</w:t>
            </w:r>
            <w:r w:rsidRPr="00E71360">
              <w:rPr>
                <w:rFonts w:ascii="Times New Roman" w:eastAsia="Times New Roman" w:hAnsi="Times New Roman"/>
                <w:color w:val="000000"/>
                <w:sz w:val="24"/>
                <w:szCs w:val="24"/>
                <w:lang w:val="mn-MN" w:eastAsia="ru-RU"/>
              </w:rPr>
              <w:t>нистости.</w:t>
            </w:r>
          </w:p>
          <w:p w:rsidR="00C770D8" w:rsidRPr="00E71360" w:rsidRDefault="00C770D8" w:rsidP="000F67F3">
            <w:pPr>
              <w:jc w:val="both"/>
              <w:rPr>
                <w:rFonts w:ascii="Times New Roman" w:eastAsia="Times New Roman" w:hAnsi="Times New Roman"/>
                <w:sz w:val="24"/>
                <w:szCs w:val="24"/>
                <w:lang w:val="mn-MN"/>
              </w:rPr>
            </w:pPr>
          </w:p>
          <w:p w:rsidR="00484AB0" w:rsidRPr="00E71360" w:rsidRDefault="00484AB0"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Б.3.5.6 На участке главного корпуса ТЭС и котельных централизованного теплоснабжения горные выработки размещаются по их контурам и осям, а также в контурах фундаментов котлов и турбоагрегатов. Местоположение скважин (с учетом ранее пройденных) должно назначаться по линиям рядов основных несущих колонн здания.</w:t>
            </w:r>
          </w:p>
          <w:p w:rsidR="00C770D8" w:rsidRPr="00E71360" w:rsidRDefault="00C770D8" w:rsidP="000F67F3">
            <w:pPr>
              <w:jc w:val="both"/>
              <w:rPr>
                <w:rFonts w:ascii="Times New Roman" w:eastAsia="Times New Roman" w:hAnsi="Times New Roman"/>
                <w:sz w:val="24"/>
                <w:szCs w:val="24"/>
                <w:lang w:val="mn-MN"/>
              </w:rPr>
            </w:pPr>
          </w:p>
          <w:p w:rsidR="005D6C34" w:rsidRPr="00E71360" w:rsidRDefault="005D6C34" w:rsidP="000F67F3">
            <w:pPr>
              <w:jc w:val="both"/>
              <w:rPr>
                <w:rFonts w:ascii="Times New Roman" w:eastAsia="Times New Roman" w:hAnsi="Times New Roman"/>
                <w:sz w:val="24"/>
                <w:szCs w:val="24"/>
                <w:lang w:val="mn-MN"/>
              </w:rPr>
            </w:pPr>
          </w:p>
          <w:p w:rsidR="005D6C34" w:rsidRPr="00E71360" w:rsidRDefault="005D6C34" w:rsidP="000F67F3">
            <w:pPr>
              <w:jc w:val="both"/>
              <w:rPr>
                <w:rFonts w:ascii="Times New Roman" w:eastAsia="Times New Roman" w:hAnsi="Times New Roman"/>
                <w:sz w:val="24"/>
                <w:szCs w:val="24"/>
                <w:lang w:val="mn-MN"/>
              </w:rPr>
            </w:pPr>
          </w:p>
          <w:p w:rsidR="005D6C34" w:rsidRPr="00E71360" w:rsidRDefault="005D6C34" w:rsidP="000F67F3">
            <w:pPr>
              <w:jc w:val="both"/>
              <w:rPr>
                <w:rFonts w:ascii="Times New Roman" w:eastAsia="Times New Roman" w:hAnsi="Times New Roman"/>
                <w:sz w:val="24"/>
                <w:szCs w:val="24"/>
                <w:lang w:val="mn-MN"/>
              </w:rPr>
            </w:pPr>
          </w:p>
          <w:p w:rsidR="00484AB0" w:rsidRPr="00E71360" w:rsidRDefault="00484AB0"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Б.3.5.7 На участках размещения котлов количество выработок определяется с учетом сложности</w:t>
            </w:r>
            <w:r w:rsidRPr="00E71360">
              <w:rPr>
                <w:rFonts w:ascii="Times New Roman" w:eastAsia="Times New Roman" w:hAnsi="Times New Roman"/>
                <w:sz w:val="24"/>
                <w:szCs w:val="24"/>
                <w:lang w:val="mn-MN"/>
              </w:rPr>
              <w:t xml:space="preserve"> </w:t>
            </w:r>
            <w:r w:rsidRPr="00E71360">
              <w:rPr>
                <w:rFonts w:ascii="Times New Roman" w:eastAsia="Times New Roman" w:hAnsi="Times New Roman"/>
                <w:color w:val="000000"/>
                <w:sz w:val="24"/>
                <w:szCs w:val="24"/>
                <w:lang w:val="mn-MN" w:eastAsia="ru-RU"/>
              </w:rPr>
              <w:t xml:space="preserve">инженерно-геологических условий, мощности и конструктивных особенностей агрегатов, но должно быть не менее четырех на участке каждого котла для турбоагрегата мощностью 50 МВт и более, а для котлов меньшей мощности - не менее двух. При </w:t>
            </w:r>
            <w:r w:rsidRPr="00E71360">
              <w:rPr>
                <w:rFonts w:ascii="Times New Roman" w:eastAsia="Times New Roman" w:hAnsi="Times New Roman"/>
                <w:color w:val="000000"/>
                <w:sz w:val="24"/>
                <w:szCs w:val="24"/>
                <w:lang w:val="mn-MN" w:eastAsia="ru-RU"/>
              </w:rPr>
              <w:lastRenderedPageBreak/>
              <w:t>свайных фундаментах глубина выработок принимается не менее чем на 10 м ниже предполагаемой глубины погружения свай. При фундаментах на естественном основании глубина выработок принимается не менее 20 м.</w:t>
            </w:r>
          </w:p>
          <w:p w:rsidR="00484AB0" w:rsidRPr="00E71360" w:rsidRDefault="00484AB0" w:rsidP="000F67F3">
            <w:pPr>
              <w:jc w:val="both"/>
              <w:rPr>
                <w:rFonts w:ascii="Times New Roman" w:eastAsia="Times New Roman" w:hAnsi="Times New Roman"/>
                <w:sz w:val="24"/>
                <w:szCs w:val="24"/>
                <w:lang w:val="mn-MN"/>
              </w:rPr>
            </w:pPr>
          </w:p>
          <w:p w:rsidR="001445A2" w:rsidRPr="00E71360" w:rsidRDefault="001445A2" w:rsidP="000F67F3">
            <w:pPr>
              <w:jc w:val="both"/>
              <w:rPr>
                <w:rFonts w:ascii="Times New Roman" w:eastAsia="Times New Roman" w:hAnsi="Times New Roman"/>
                <w:sz w:val="24"/>
                <w:szCs w:val="24"/>
                <w:lang w:val="mn-MN"/>
              </w:rPr>
            </w:pPr>
          </w:p>
          <w:p w:rsidR="001445A2" w:rsidRPr="00E71360" w:rsidRDefault="001445A2" w:rsidP="000F67F3">
            <w:pPr>
              <w:jc w:val="both"/>
              <w:rPr>
                <w:rFonts w:ascii="Times New Roman" w:eastAsia="Times New Roman" w:hAnsi="Times New Roman"/>
                <w:sz w:val="24"/>
                <w:szCs w:val="24"/>
                <w:lang w:val="mn-MN"/>
              </w:rPr>
            </w:pPr>
          </w:p>
          <w:p w:rsidR="001445A2" w:rsidRPr="00E71360" w:rsidRDefault="001445A2" w:rsidP="000F67F3">
            <w:pPr>
              <w:jc w:val="both"/>
              <w:rPr>
                <w:rFonts w:ascii="Times New Roman" w:eastAsia="Times New Roman" w:hAnsi="Times New Roman"/>
                <w:sz w:val="24"/>
                <w:szCs w:val="24"/>
                <w:lang w:val="mn-MN"/>
              </w:rPr>
            </w:pPr>
          </w:p>
          <w:p w:rsidR="007A4CF2" w:rsidRPr="00E71360" w:rsidRDefault="007A4CF2" w:rsidP="000F67F3">
            <w:pPr>
              <w:jc w:val="both"/>
              <w:rPr>
                <w:rFonts w:ascii="Times New Roman" w:eastAsia="Times New Roman" w:hAnsi="Times New Roman"/>
                <w:sz w:val="24"/>
                <w:szCs w:val="24"/>
                <w:lang w:val="mn-MN"/>
              </w:rPr>
            </w:pPr>
          </w:p>
          <w:p w:rsidR="00484AB0" w:rsidRPr="00E71360" w:rsidRDefault="00484AB0"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Б.3.5.8 На участках турбоагрегатов количество выработок должно приниматься согласно табл. Б.3.3.</w:t>
            </w:r>
          </w:p>
          <w:p w:rsidR="001568E4" w:rsidRPr="00E71360" w:rsidRDefault="001568E4" w:rsidP="000F67F3">
            <w:pPr>
              <w:jc w:val="both"/>
              <w:rPr>
                <w:rFonts w:ascii="Times New Roman" w:eastAsia="Times New Roman" w:hAnsi="Times New Roman"/>
                <w:color w:val="000000"/>
                <w:sz w:val="24"/>
                <w:szCs w:val="24"/>
                <w:lang w:val="mn-MN" w:eastAsia="ru-RU"/>
              </w:rPr>
            </w:pPr>
          </w:p>
        </w:tc>
      </w:tr>
      <w:tr w:rsidR="00484AB0" w:rsidRPr="00E71360" w:rsidTr="00990A54">
        <w:trPr>
          <w:trHeight w:val="697"/>
        </w:trPr>
        <w:tc>
          <w:tcPr>
            <w:tcW w:w="9959" w:type="dxa"/>
            <w:gridSpan w:val="4"/>
          </w:tcPr>
          <w:p w:rsidR="00C770D8" w:rsidRPr="00E71360" w:rsidRDefault="00C770D8" w:rsidP="007A4CF2">
            <w:pPr>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lastRenderedPageBreak/>
              <w:t>Таблица Б.3.3. - Количество выработок на участке турбоагрегатов</w:t>
            </w:r>
          </w:p>
          <w:tbl>
            <w:tblPr>
              <w:tblW w:w="0" w:type="auto"/>
              <w:tblLayout w:type="fixed"/>
              <w:tblCellMar>
                <w:left w:w="0" w:type="dxa"/>
                <w:right w:w="0" w:type="dxa"/>
              </w:tblCellMar>
              <w:tblLook w:val="0000" w:firstRow="0" w:lastRow="0" w:firstColumn="0" w:lastColumn="0" w:noHBand="0" w:noVBand="0"/>
            </w:tblPr>
            <w:tblGrid>
              <w:gridCol w:w="3711"/>
              <w:gridCol w:w="1843"/>
              <w:gridCol w:w="1984"/>
              <w:gridCol w:w="1990"/>
            </w:tblGrid>
            <w:tr w:rsidR="00C61FF9" w:rsidRPr="00E71360" w:rsidTr="00792885">
              <w:trPr>
                <w:trHeight w:val="252"/>
              </w:trPr>
              <w:tc>
                <w:tcPr>
                  <w:tcW w:w="3711" w:type="dxa"/>
                  <w:vMerge w:val="restart"/>
                  <w:tcBorders>
                    <w:top w:val="single" w:sz="4" w:space="0" w:color="auto"/>
                    <w:left w:val="single" w:sz="4" w:space="0" w:color="auto"/>
                    <w:bottom w:val="nil"/>
                    <w:right w:val="nil"/>
                  </w:tcBorders>
                  <w:shd w:val="clear" w:color="auto" w:fill="FFFFFF"/>
                </w:tcPr>
                <w:p w:rsidR="00C770D8" w:rsidRPr="00E71360" w:rsidRDefault="00C770D8"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Мощность турбоагрегатов</w:t>
                  </w:r>
                  <w:r w:rsidR="000530F4"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МВт</w:t>
                  </w:r>
                </w:p>
              </w:tc>
              <w:tc>
                <w:tcPr>
                  <w:tcW w:w="5815" w:type="dxa"/>
                  <w:gridSpan w:val="3"/>
                  <w:tcBorders>
                    <w:top w:val="single" w:sz="4" w:space="0" w:color="auto"/>
                    <w:left w:val="single" w:sz="4" w:space="0" w:color="auto"/>
                    <w:bottom w:val="nil"/>
                    <w:right w:val="single" w:sz="4" w:space="0" w:color="auto"/>
                  </w:tcBorders>
                  <w:shd w:val="clear" w:color="auto" w:fill="FFFFFF"/>
                  <w:vAlign w:val="bottom"/>
                </w:tcPr>
                <w:p w:rsidR="00C770D8" w:rsidRPr="00E71360" w:rsidRDefault="00C770D8"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Количество выработок на один турбоагрегат</w:t>
                  </w:r>
                </w:p>
              </w:tc>
            </w:tr>
            <w:tr w:rsidR="00C61FF9" w:rsidRPr="00E71360" w:rsidTr="00792885">
              <w:trPr>
                <w:trHeight w:val="472"/>
              </w:trPr>
              <w:tc>
                <w:tcPr>
                  <w:tcW w:w="3711" w:type="dxa"/>
                  <w:vMerge/>
                  <w:tcBorders>
                    <w:top w:val="nil"/>
                    <w:left w:val="single" w:sz="4" w:space="0" w:color="auto"/>
                    <w:bottom w:val="nil"/>
                    <w:right w:val="nil"/>
                  </w:tcBorders>
                  <w:shd w:val="clear" w:color="auto" w:fill="FFFFFF"/>
                </w:tcPr>
                <w:p w:rsidR="00C770D8" w:rsidRPr="00E71360" w:rsidRDefault="00C770D8" w:rsidP="000F67F3">
                  <w:pPr>
                    <w:spacing w:after="0" w:line="240" w:lineRule="auto"/>
                    <w:rPr>
                      <w:rFonts w:ascii="Times New Roman" w:eastAsia="Times New Roman" w:hAnsi="Times New Roman"/>
                      <w:sz w:val="24"/>
                      <w:szCs w:val="24"/>
                      <w:lang w:val="mn-MN"/>
                    </w:rPr>
                  </w:pPr>
                </w:p>
              </w:tc>
              <w:tc>
                <w:tcPr>
                  <w:tcW w:w="5815" w:type="dxa"/>
                  <w:gridSpan w:val="3"/>
                  <w:tcBorders>
                    <w:top w:val="single" w:sz="4" w:space="0" w:color="auto"/>
                    <w:left w:val="single" w:sz="4" w:space="0" w:color="auto"/>
                    <w:bottom w:val="nil"/>
                    <w:right w:val="single" w:sz="4" w:space="0" w:color="auto"/>
                  </w:tcBorders>
                  <w:shd w:val="clear" w:color="auto" w:fill="FFFFFF"/>
                  <w:vAlign w:val="bottom"/>
                </w:tcPr>
                <w:p w:rsidR="00C770D8" w:rsidRPr="00E71360" w:rsidRDefault="00C770D8"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Категория сложности инженерно-геологических условий</w:t>
                  </w:r>
                </w:p>
              </w:tc>
            </w:tr>
            <w:tr w:rsidR="00B64020" w:rsidRPr="00E71360" w:rsidTr="00792885">
              <w:trPr>
                <w:trHeight w:val="240"/>
              </w:trPr>
              <w:tc>
                <w:tcPr>
                  <w:tcW w:w="3711" w:type="dxa"/>
                  <w:vMerge/>
                  <w:tcBorders>
                    <w:top w:val="nil"/>
                    <w:left w:val="single" w:sz="4" w:space="0" w:color="auto"/>
                    <w:bottom w:val="nil"/>
                    <w:right w:val="nil"/>
                  </w:tcBorders>
                  <w:shd w:val="clear" w:color="auto" w:fill="FFFFFF"/>
                </w:tcPr>
                <w:p w:rsidR="00C770D8" w:rsidRPr="00E71360" w:rsidRDefault="00C770D8" w:rsidP="000F67F3">
                  <w:pPr>
                    <w:spacing w:after="0" w:line="240" w:lineRule="auto"/>
                    <w:rPr>
                      <w:rFonts w:ascii="Times New Roman" w:eastAsia="Times New Roman" w:hAnsi="Times New Roman"/>
                      <w:sz w:val="24"/>
                      <w:szCs w:val="24"/>
                      <w:lang w:val="mn-MN"/>
                    </w:rPr>
                  </w:pPr>
                </w:p>
              </w:tc>
              <w:tc>
                <w:tcPr>
                  <w:tcW w:w="1843" w:type="dxa"/>
                  <w:tcBorders>
                    <w:top w:val="single" w:sz="4" w:space="0" w:color="auto"/>
                    <w:left w:val="single" w:sz="4" w:space="0" w:color="auto"/>
                    <w:bottom w:val="nil"/>
                    <w:right w:val="nil"/>
                  </w:tcBorders>
                  <w:shd w:val="clear" w:color="auto" w:fill="FFFFFF"/>
                </w:tcPr>
                <w:p w:rsidR="00C770D8" w:rsidRPr="00E71360" w:rsidRDefault="00C770D8"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I</w:t>
                  </w:r>
                </w:p>
              </w:tc>
              <w:tc>
                <w:tcPr>
                  <w:tcW w:w="1984" w:type="dxa"/>
                  <w:tcBorders>
                    <w:top w:val="single" w:sz="4" w:space="0" w:color="auto"/>
                    <w:left w:val="single" w:sz="4" w:space="0" w:color="auto"/>
                    <w:bottom w:val="nil"/>
                    <w:right w:val="nil"/>
                  </w:tcBorders>
                  <w:shd w:val="clear" w:color="auto" w:fill="FFFFFF"/>
                </w:tcPr>
                <w:p w:rsidR="00C770D8" w:rsidRPr="00E71360" w:rsidRDefault="00C770D8"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II</w:t>
                  </w:r>
                </w:p>
              </w:tc>
              <w:tc>
                <w:tcPr>
                  <w:tcW w:w="1988" w:type="dxa"/>
                  <w:tcBorders>
                    <w:top w:val="single" w:sz="4" w:space="0" w:color="auto"/>
                    <w:left w:val="single" w:sz="4" w:space="0" w:color="auto"/>
                    <w:bottom w:val="nil"/>
                    <w:right w:val="single" w:sz="4" w:space="0" w:color="auto"/>
                  </w:tcBorders>
                  <w:shd w:val="clear" w:color="auto" w:fill="FFFFFF"/>
                </w:tcPr>
                <w:p w:rsidR="00C770D8" w:rsidRPr="00E71360" w:rsidRDefault="00C770D8"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III</w:t>
                  </w:r>
                </w:p>
              </w:tc>
            </w:tr>
            <w:tr w:rsidR="00B64020" w:rsidRPr="00E71360" w:rsidTr="00792885">
              <w:trPr>
                <w:trHeight w:val="236"/>
              </w:trPr>
              <w:tc>
                <w:tcPr>
                  <w:tcW w:w="3711" w:type="dxa"/>
                  <w:tcBorders>
                    <w:top w:val="single" w:sz="4" w:space="0" w:color="auto"/>
                    <w:left w:val="single" w:sz="4" w:space="0" w:color="auto"/>
                    <w:bottom w:val="nil"/>
                    <w:right w:val="nil"/>
                  </w:tcBorders>
                  <w:shd w:val="clear" w:color="auto" w:fill="FFFFFF"/>
                  <w:vAlign w:val="center"/>
                </w:tcPr>
                <w:p w:rsidR="00C770D8" w:rsidRPr="00E71360" w:rsidRDefault="00C770D8"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Менее 110</w:t>
                  </w:r>
                </w:p>
              </w:tc>
              <w:tc>
                <w:tcPr>
                  <w:tcW w:w="1843" w:type="dxa"/>
                  <w:tcBorders>
                    <w:top w:val="single" w:sz="4" w:space="0" w:color="auto"/>
                    <w:left w:val="single" w:sz="4" w:space="0" w:color="auto"/>
                    <w:bottom w:val="nil"/>
                    <w:right w:val="nil"/>
                  </w:tcBorders>
                  <w:shd w:val="clear" w:color="auto" w:fill="FFFFFF"/>
                  <w:vAlign w:val="bottom"/>
                </w:tcPr>
                <w:p w:rsidR="00C770D8" w:rsidRPr="00E71360" w:rsidRDefault="00C770D8"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2</w:t>
                  </w:r>
                </w:p>
              </w:tc>
              <w:tc>
                <w:tcPr>
                  <w:tcW w:w="1984" w:type="dxa"/>
                  <w:tcBorders>
                    <w:top w:val="single" w:sz="4" w:space="0" w:color="auto"/>
                    <w:left w:val="single" w:sz="4" w:space="0" w:color="auto"/>
                    <w:bottom w:val="nil"/>
                    <w:right w:val="nil"/>
                  </w:tcBorders>
                  <w:shd w:val="clear" w:color="auto" w:fill="FFFFFF"/>
                  <w:vAlign w:val="bottom"/>
                </w:tcPr>
                <w:p w:rsidR="00C770D8" w:rsidRPr="00E71360" w:rsidRDefault="00C770D8"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2</w:t>
                  </w:r>
                </w:p>
              </w:tc>
              <w:tc>
                <w:tcPr>
                  <w:tcW w:w="1988" w:type="dxa"/>
                  <w:tcBorders>
                    <w:top w:val="single" w:sz="4" w:space="0" w:color="auto"/>
                    <w:left w:val="single" w:sz="4" w:space="0" w:color="auto"/>
                    <w:bottom w:val="nil"/>
                    <w:right w:val="single" w:sz="4" w:space="0" w:color="auto"/>
                  </w:tcBorders>
                  <w:shd w:val="clear" w:color="auto" w:fill="FFFFFF"/>
                  <w:vAlign w:val="center"/>
                </w:tcPr>
                <w:p w:rsidR="00C770D8" w:rsidRPr="00E71360" w:rsidRDefault="00C770D8" w:rsidP="000F67F3">
                  <w:pPr>
                    <w:spacing w:after="0" w:line="240" w:lineRule="auto"/>
                    <w:jc w:val="center"/>
                    <w:rPr>
                      <w:rFonts w:ascii="Times New Roman" w:eastAsia="Times New Roman" w:hAnsi="Times New Roman"/>
                      <w:sz w:val="24"/>
                      <w:szCs w:val="24"/>
                      <w:lang w:val="mn-MN"/>
                    </w:rPr>
                  </w:pPr>
                </w:p>
                <w:p w:rsidR="00C770D8" w:rsidRPr="00E71360" w:rsidRDefault="00C770D8"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3</w:t>
                  </w:r>
                </w:p>
              </w:tc>
            </w:tr>
            <w:tr w:rsidR="00B64020" w:rsidRPr="00E71360" w:rsidTr="00792885">
              <w:trPr>
                <w:trHeight w:val="232"/>
              </w:trPr>
              <w:tc>
                <w:tcPr>
                  <w:tcW w:w="3711" w:type="dxa"/>
                  <w:tcBorders>
                    <w:top w:val="nil"/>
                    <w:left w:val="single" w:sz="4" w:space="0" w:color="auto"/>
                    <w:bottom w:val="nil"/>
                    <w:right w:val="nil"/>
                  </w:tcBorders>
                  <w:shd w:val="clear" w:color="auto" w:fill="FFFFFF"/>
                  <w:vAlign w:val="bottom"/>
                </w:tcPr>
                <w:p w:rsidR="00C770D8" w:rsidRPr="00E71360" w:rsidRDefault="00C770D8"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От 110 до 210</w:t>
                  </w:r>
                </w:p>
              </w:tc>
              <w:tc>
                <w:tcPr>
                  <w:tcW w:w="1843" w:type="dxa"/>
                  <w:tcBorders>
                    <w:top w:val="nil"/>
                    <w:left w:val="single" w:sz="4" w:space="0" w:color="auto"/>
                    <w:bottom w:val="nil"/>
                    <w:right w:val="nil"/>
                  </w:tcBorders>
                  <w:shd w:val="clear" w:color="auto" w:fill="FFFFFF"/>
                  <w:vAlign w:val="bottom"/>
                </w:tcPr>
                <w:p w:rsidR="00C770D8" w:rsidRPr="00E71360" w:rsidRDefault="00C770D8"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2</w:t>
                  </w:r>
                </w:p>
              </w:tc>
              <w:tc>
                <w:tcPr>
                  <w:tcW w:w="1984" w:type="dxa"/>
                  <w:tcBorders>
                    <w:top w:val="nil"/>
                    <w:left w:val="single" w:sz="4" w:space="0" w:color="auto"/>
                    <w:bottom w:val="nil"/>
                    <w:right w:val="nil"/>
                  </w:tcBorders>
                  <w:shd w:val="clear" w:color="auto" w:fill="FFFFFF"/>
                  <w:vAlign w:val="bottom"/>
                </w:tcPr>
                <w:p w:rsidR="00C770D8" w:rsidRPr="00E71360" w:rsidRDefault="00C770D8"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3</w:t>
                  </w:r>
                </w:p>
              </w:tc>
              <w:tc>
                <w:tcPr>
                  <w:tcW w:w="1988" w:type="dxa"/>
                  <w:tcBorders>
                    <w:top w:val="nil"/>
                    <w:left w:val="single" w:sz="4" w:space="0" w:color="auto"/>
                    <w:bottom w:val="nil"/>
                    <w:right w:val="single" w:sz="4" w:space="0" w:color="auto"/>
                  </w:tcBorders>
                  <w:shd w:val="clear" w:color="auto" w:fill="FFFFFF"/>
                  <w:vAlign w:val="bottom"/>
                </w:tcPr>
                <w:p w:rsidR="00C770D8" w:rsidRPr="00E71360" w:rsidRDefault="00C770D8"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5</w:t>
                  </w:r>
                </w:p>
              </w:tc>
            </w:tr>
            <w:tr w:rsidR="00B64020" w:rsidRPr="00E71360" w:rsidTr="00792885">
              <w:trPr>
                <w:trHeight w:val="224"/>
              </w:trPr>
              <w:tc>
                <w:tcPr>
                  <w:tcW w:w="3711" w:type="dxa"/>
                  <w:tcBorders>
                    <w:top w:val="nil"/>
                    <w:left w:val="single" w:sz="4" w:space="0" w:color="auto"/>
                    <w:bottom w:val="nil"/>
                    <w:right w:val="nil"/>
                  </w:tcBorders>
                  <w:shd w:val="clear" w:color="auto" w:fill="FFFFFF"/>
                  <w:vAlign w:val="bottom"/>
                </w:tcPr>
                <w:p w:rsidR="00C770D8" w:rsidRPr="00E71360" w:rsidRDefault="00C770D8"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От 210 до 320</w:t>
                  </w:r>
                </w:p>
              </w:tc>
              <w:tc>
                <w:tcPr>
                  <w:tcW w:w="1843" w:type="dxa"/>
                  <w:tcBorders>
                    <w:top w:val="nil"/>
                    <w:left w:val="single" w:sz="4" w:space="0" w:color="auto"/>
                    <w:bottom w:val="nil"/>
                    <w:right w:val="nil"/>
                  </w:tcBorders>
                  <w:shd w:val="clear" w:color="auto" w:fill="FFFFFF"/>
                  <w:vAlign w:val="bottom"/>
                </w:tcPr>
                <w:p w:rsidR="00C770D8" w:rsidRPr="00E71360" w:rsidRDefault="00C770D8"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3</w:t>
                  </w:r>
                </w:p>
              </w:tc>
              <w:tc>
                <w:tcPr>
                  <w:tcW w:w="1984" w:type="dxa"/>
                  <w:tcBorders>
                    <w:top w:val="nil"/>
                    <w:left w:val="single" w:sz="4" w:space="0" w:color="auto"/>
                    <w:bottom w:val="nil"/>
                    <w:right w:val="nil"/>
                  </w:tcBorders>
                  <w:shd w:val="clear" w:color="auto" w:fill="FFFFFF"/>
                  <w:vAlign w:val="bottom"/>
                </w:tcPr>
                <w:p w:rsidR="00C770D8" w:rsidRPr="00E71360" w:rsidRDefault="00C770D8"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5</w:t>
                  </w:r>
                </w:p>
              </w:tc>
              <w:tc>
                <w:tcPr>
                  <w:tcW w:w="1988" w:type="dxa"/>
                  <w:tcBorders>
                    <w:top w:val="nil"/>
                    <w:left w:val="single" w:sz="4" w:space="0" w:color="auto"/>
                    <w:bottom w:val="nil"/>
                    <w:right w:val="single" w:sz="4" w:space="0" w:color="auto"/>
                  </w:tcBorders>
                  <w:shd w:val="clear" w:color="auto" w:fill="FFFFFF"/>
                  <w:vAlign w:val="bottom"/>
                </w:tcPr>
                <w:p w:rsidR="00C770D8" w:rsidRPr="00E71360" w:rsidRDefault="00C770D8"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7</w:t>
                  </w:r>
                </w:p>
              </w:tc>
            </w:tr>
            <w:tr w:rsidR="00B64020" w:rsidRPr="00E71360" w:rsidTr="00792885">
              <w:trPr>
                <w:trHeight w:val="224"/>
              </w:trPr>
              <w:tc>
                <w:tcPr>
                  <w:tcW w:w="3711" w:type="dxa"/>
                  <w:tcBorders>
                    <w:top w:val="nil"/>
                    <w:left w:val="single" w:sz="4" w:space="0" w:color="auto"/>
                    <w:right w:val="nil"/>
                  </w:tcBorders>
                  <w:shd w:val="clear" w:color="auto" w:fill="FFFFFF"/>
                </w:tcPr>
                <w:p w:rsidR="00C770D8" w:rsidRPr="00E71360" w:rsidRDefault="00C770D8"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От 500 до 800</w:t>
                  </w:r>
                </w:p>
              </w:tc>
              <w:tc>
                <w:tcPr>
                  <w:tcW w:w="1843" w:type="dxa"/>
                  <w:tcBorders>
                    <w:top w:val="nil"/>
                    <w:left w:val="single" w:sz="4" w:space="0" w:color="auto"/>
                    <w:right w:val="nil"/>
                  </w:tcBorders>
                  <w:shd w:val="clear" w:color="auto" w:fill="FFFFFF"/>
                </w:tcPr>
                <w:p w:rsidR="00C770D8" w:rsidRPr="00E71360" w:rsidRDefault="00C770D8"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5</w:t>
                  </w:r>
                </w:p>
              </w:tc>
              <w:tc>
                <w:tcPr>
                  <w:tcW w:w="1984" w:type="dxa"/>
                  <w:tcBorders>
                    <w:top w:val="nil"/>
                    <w:left w:val="single" w:sz="4" w:space="0" w:color="auto"/>
                    <w:right w:val="nil"/>
                  </w:tcBorders>
                  <w:shd w:val="clear" w:color="auto" w:fill="FFFFFF"/>
                </w:tcPr>
                <w:p w:rsidR="00C770D8" w:rsidRPr="00E71360" w:rsidRDefault="00C770D8"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7</w:t>
                  </w:r>
                </w:p>
              </w:tc>
              <w:tc>
                <w:tcPr>
                  <w:tcW w:w="1988" w:type="dxa"/>
                  <w:tcBorders>
                    <w:top w:val="nil"/>
                    <w:left w:val="single" w:sz="4" w:space="0" w:color="auto"/>
                    <w:right w:val="single" w:sz="4" w:space="0" w:color="auto"/>
                  </w:tcBorders>
                  <w:shd w:val="clear" w:color="auto" w:fill="FFFFFF"/>
                </w:tcPr>
                <w:p w:rsidR="00C770D8" w:rsidRPr="00E71360" w:rsidRDefault="00C770D8"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9</w:t>
                  </w:r>
                </w:p>
              </w:tc>
            </w:tr>
            <w:tr w:rsidR="00B64020" w:rsidRPr="00E71360" w:rsidTr="00792885">
              <w:trPr>
                <w:trHeight w:val="248"/>
              </w:trPr>
              <w:tc>
                <w:tcPr>
                  <w:tcW w:w="3711" w:type="dxa"/>
                  <w:tcBorders>
                    <w:top w:val="nil"/>
                    <w:left w:val="single" w:sz="4" w:space="0" w:color="auto"/>
                    <w:bottom w:val="single" w:sz="4" w:space="0" w:color="auto"/>
                    <w:right w:val="nil"/>
                  </w:tcBorders>
                  <w:shd w:val="clear" w:color="auto" w:fill="FFFFFF"/>
                </w:tcPr>
                <w:p w:rsidR="00C770D8" w:rsidRPr="00E71360" w:rsidRDefault="00C770D8"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Более 800</w:t>
                  </w:r>
                </w:p>
              </w:tc>
              <w:tc>
                <w:tcPr>
                  <w:tcW w:w="1843" w:type="dxa"/>
                  <w:tcBorders>
                    <w:top w:val="nil"/>
                    <w:left w:val="single" w:sz="4" w:space="0" w:color="auto"/>
                    <w:bottom w:val="single" w:sz="4" w:space="0" w:color="auto"/>
                    <w:right w:val="nil"/>
                  </w:tcBorders>
                  <w:shd w:val="clear" w:color="auto" w:fill="FFFFFF"/>
                </w:tcPr>
                <w:p w:rsidR="00C770D8" w:rsidRPr="00E71360" w:rsidRDefault="00C770D8"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7</w:t>
                  </w:r>
                </w:p>
              </w:tc>
              <w:tc>
                <w:tcPr>
                  <w:tcW w:w="1984" w:type="dxa"/>
                  <w:tcBorders>
                    <w:top w:val="nil"/>
                    <w:left w:val="single" w:sz="4" w:space="0" w:color="auto"/>
                    <w:bottom w:val="single" w:sz="4" w:space="0" w:color="auto"/>
                    <w:right w:val="nil"/>
                  </w:tcBorders>
                  <w:shd w:val="clear" w:color="auto" w:fill="FFFFFF"/>
                </w:tcPr>
                <w:p w:rsidR="00C770D8" w:rsidRPr="00E71360" w:rsidRDefault="00C770D8"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9</w:t>
                  </w:r>
                </w:p>
              </w:tc>
              <w:tc>
                <w:tcPr>
                  <w:tcW w:w="1988" w:type="dxa"/>
                  <w:tcBorders>
                    <w:top w:val="nil"/>
                    <w:left w:val="single" w:sz="4" w:space="0" w:color="auto"/>
                    <w:bottom w:val="single" w:sz="4" w:space="0" w:color="auto"/>
                    <w:right w:val="single" w:sz="4" w:space="0" w:color="auto"/>
                  </w:tcBorders>
                  <w:shd w:val="clear" w:color="auto" w:fill="FFFFFF"/>
                  <w:vAlign w:val="bottom"/>
                </w:tcPr>
                <w:p w:rsidR="00C770D8" w:rsidRPr="00E71360" w:rsidRDefault="00C770D8"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11</w:t>
                  </w:r>
                </w:p>
              </w:tc>
            </w:tr>
            <w:tr w:rsidR="00721697" w:rsidRPr="00E71360" w:rsidTr="007A4CF2">
              <w:trPr>
                <w:trHeight w:val="1721"/>
              </w:trPr>
              <w:tc>
                <w:tcPr>
                  <w:tcW w:w="9528" w:type="dxa"/>
                  <w:gridSpan w:val="4"/>
                  <w:tcBorders>
                    <w:top w:val="single" w:sz="4" w:space="0" w:color="auto"/>
                    <w:left w:val="single" w:sz="4" w:space="0" w:color="auto"/>
                    <w:bottom w:val="single" w:sz="4" w:space="0" w:color="auto"/>
                    <w:right w:val="single" w:sz="4" w:space="0" w:color="auto"/>
                  </w:tcBorders>
                  <w:shd w:val="clear" w:color="auto" w:fill="FFFFFF"/>
                </w:tcPr>
                <w:p w:rsidR="00721697" w:rsidRPr="00E71360" w:rsidRDefault="00721697" w:rsidP="008C6BD1">
                  <w:pPr>
                    <w:tabs>
                      <w:tab w:val="left" w:leader="underscore" w:pos="7956"/>
                    </w:tabs>
                    <w:spacing w:after="0" w:line="240" w:lineRule="auto"/>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Примечание </w:t>
                  </w:r>
                  <w:r w:rsidR="00C61FF9"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При I и II категориях сложности инженерно-геологических условий и мощности турбоагрегатов до 210 МВт выработки располагаются по оси валопровода. При мощности турбоагрегатов более 210 МВт при I категории сложности выработки р</w:t>
                  </w:r>
                  <w:r w:rsidR="00932442" w:rsidRPr="00E71360">
                    <w:rPr>
                      <w:rFonts w:ascii="Times New Roman" w:eastAsia="Times New Roman" w:hAnsi="Times New Roman"/>
                      <w:color w:val="000000"/>
                      <w:sz w:val="24"/>
                      <w:szCs w:val="24"/>
                      <w:lang w:val="mn-MN" w:eastAsia="ru-RU"/>
                    </w:rPr>
                    <w:t>асполагаются по оси валопровода, при</w:t>
                  </w:r>
                  <w:r w:rsidRPr="00E71360">
                    <w:rPr>
                      <w:rFonts w:ascii="Times New Roman" w:eastAsia="Times New Roman" w:hAnsi="Times New Roman"/>
                      <w:color w:val="000000"/>
                      <w:sz w:val="24"/>
                      <w:szCs w:val="24"/>
                      <w:lang w:val="mn-MN" w:eastAsia="ru-RU"/>
                    </w:rPr>
                    <w:t xml:space="preserve"> </w:t>
                  </w:r>
                  <w:r w:rsidR="00932442" w:rsidRPr="00E71360">
                    <w:rPr>
                      <w:rFonts w:ascii="Times New Roman" w:eastAsia="Times New Roman" w:hAnsi="Times New Roman"/>
                      <w:color w:val="000000"/>
                      <w:sz w:val="24"/>
                      <w:szCs w:val="24"/>
                      <w:lang w:val="mn-MN" w:eastAsia="ru-RU"/>
                    </w:rPr>
                    <w:t xml:space="preserve">II </w:t>
                  </w:r>
                  <w:r w:rsidRPr="00E71360">
                    <w:rPr>
                      <w:rFonts w:ascii="Times New Roman" w:eastAsia="Times New Roman" w:hAnsi="Times New Roman"/>
                      <w:color w:val="000000"/>
                      <w:sz w:val="24"/>
                      <w:szCs w:val="24"/>
                      <w:lang w:val="mn-MN" w:eastAsia="ru-RU"/>
                    </w:rPr>
                    <w:t>и III категории сложности инженерно-геологических условий выработки располагаются в пределах контуров фундаментов по сетке.</w:t>
                  </w:r>
                </w:p>
              </w:tc>
            </w:tr>
          </w:tbl>
          <w:p w:rsidR="00721697" w:rsidRPr="00E71360" w:rsidRDefault="00721697" w:rsidP="000F67F3">
            <w:pPr>
              <w:tabs>
                <w:tab w:val="left" w:leader="underscore" w:pos="7956"/>
              </w:tabs>
              <w:ind w:firstLine="360"/>
              <w:rPr>
                <w:rFonts w:ascii="Times New Roman" w:eastAsia="Times New Roman" w:hAnsi="Times New Roman"/>
                <w:color w:val="000000"/>
                <w:sz w:val="24"/>
                <w:szCs w:val="24"/>
                <w:lang w:val="mn-MN" w:eastAsia="ru-RU"/>
              </w:rPr>
            </w:pPr>
          </w:p>
          <w:p w:rsidR="00932442" w:rsidRPr="00E71360" w:rsidRDefault="00932442" w:rsidP="000F67F3">
            <w:pPr>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Б.3.3</w:t>
            </w:r>
            <w:r w:rsidR="00024D42" w:rsidRPr="00E71360">
              <w:rPr>
                <w:rFonts w:ascii="Times New Roman" w:eastAsia="Times New Roman" w:hAnsi="Times New Roman"/>
                <w:color w:val="000000"/>
                <w:sz w:val="24"/>
                <w:szCs w:val="24"/>
                <w:lang w:val="mn-MN" w:eastAsia="ru-RU"/>
              </w:rPr>
              <w:t>-р</w:t>
            </w:r>
            <w:r w:rsidRPr="00E71360">
              <w:rPr>
                <w:rFonts w:ascii="Times New Roman" w:eastAsia="Times New Roman" w:hAnsi="Times New Roman"/>
                <w:color w:val="000000"/>
                <w:sz w:val="24"/>
                <w:szCs w:val="24"/>
                <w:lang w:val="mn-MN" w:eastAsia="ru-RU"/>
              </w:rPr>
              <w:t xml:space="preserve"> </w:t>
            </w:r>
            <w:r w:rsidR="00024D42" w:rsidRPr="00E71360">
              <w:rPr>
                <w:rFonts w:ascii="Times New Roman" w:eastAsia="Times New Roman" w:hAnsi="Times New Roman"/>
                <w:color w:val="000000"/>
                <w:sz w:val="24"/>
                <w:szCs w:val="24"/>
                <w:lang w:val="mn-MN" w:eastAsia="ru-RU"/>
              </w:rPr>
              <w:t xml:space="preserve">хүснэгт </w:t>
            </w:r>
            <w:r w:rsidRPr="00E71360">
              <w:rPr>
                <w:rFonts w:ascii="Times New Roman" w:eastAsia="Times New Roman" w:hAnsi="Times New Roman"/>
                <w:color w:val="000000"/>
                <w:sz w:val="24"/>
                <w:szCs w:val="24"/>
                <w:lang w:val="mn-MN" w:eastAsia="ru-RU"/>
              </w:rPr>
              <w:t xml:space="preserve">- </w:t>
            </w:r>
            <w:r w:rsidR="00A20B2E" w:rsidRPr="00E71360">
              <w:rPr>
                <w:rFonts w:ascii="Times New Roman" w:hAnsi="Times New Roman"/>
                <w:sz w:val="24"/>
                <w:szCs w:val="24"/>
                <w:lang w:val="mn-MN"/>
              </w:rPr>
              <w:t>Турбин агрегат</w:t>
            </w:r>
            <w:r w:rsidR="009574A0" w:rsidRPr="00E71360">
              <w:rPr>
                <w:rFonts w:ascii="Times New Roman" w:hAnsi="Times New Roman"/>
                <w:sz w:val="24"/>
                <w:szCs w:val="24"/>
                <w:lang w:val="mn-MN"/>
              </w:rPr>
              <w:t>ууд</w:t>
            </w:r>
            <w:r w:rsidR="00A20B2E" w:rsidRPr="00E71360">
              <w:rPr>
                <w:rFonts w:ascii="Times New Roman" w:hAnsi="Times New Roman"/>
                <w:sz w:val="24"/>
                <w:szCs w:val="24"/>
                <w:lang w:val="mn-MN"/>
              </w:rPr>
              <w:t>ын талбайн хэсэг дээр гаргах хайгуулын нүхний тоо</w:t>
            </w:r>
          </w:p>
          <w:tbl>
            <w:tblPr>
              <w:tblW w:w="0" w:type="auto"/>
              <w:tblLayout w:type="fixed"/>
              <w:tblCellMar>
                <w:left w:w="0" w:type="dxa"/>
                <w:right w:w="0" w:type="dxa"/>
              </w:tblCellMar>
              <w:tblLook w:val="0000" w:firstRow="0" w:lastRow="0" w:firstColumn="0" w:lastColumn="0" w:noHBand="0" w:noVBand="0"/>
            </w:tblPr>
            <w:tblGrid>
              <w:gridCol w:w="3711"/>
              <w:gridCol w:w="1843"/>
              <w:gridCol w:w="1984"/>
              <w:gridCol w:w="1990"/>
            </w:tblGrid>
            <w:tr w:rsidR="00932442" w:rsidRPr="00E71360" w:rsidTr="009E623E">
              <w:trPr>
                <w:trHeight w:val="252"/>
              </w:trPr>
              <w:tc>
                <w:tcPr>
                  <w:tcW w:w="3711" w:type="dxa"/>
                  <w:vMerge w:val="restart"/>
                  <w:tcBorders>
                    <w:top w:val="single" w:sz="4" w:space="0" w:color="auto"/>
                    <w:left w:val="single" w:sz="4" w:space="0" w:color="auto"/>
                    <w:bottom w:val="nil"/>
                    <w:right w:val="nil"/>
                  </w:tcBorders>
                  <w:shd w:val="clear" w:color="auto" w:fill="FFFFFF"/>
                </w:tcPr>
                <w:p w:rsidR="00932442" w:rsidRPr="00E71360" w:rsidRDefault="009574A0"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Турбин агрегатуудын чадал</w:t>
                  </w:r>
                  <w:r w:rsidR="00932442" w:rsidRPr="00E71360">
                    <w:rPr>
                      <w:rFonts w:ascii="Times New Roman" w:eastAsia="Times New Roman" w:hAnsi="Times New Roman"/>
                      <w:color w:val="000000"/>
                      <w:sz w:val="24"/>
                      <w:szCs w:val="24"/>
                      <w:lang w:val="mn-MN" w:eastAsia="ru-RU"/>
                    </w:rPr>
                    <w:t>, МВт</w:t>
                  </w:r>
                </w:p>
              </w:tc>
              <w:tc>
                <w:tcPr>
                  <w:tcW w:w="5815" w:type="dxa"/>
                  <w:gridSpan w:val="3"/>
                  <w:tcBorders>
                    <w:top w:val="single" w:sz="4" w:space="0" w:color="auto"/>
                    <w:left w:val="single" w:sz="4" w:space="0" w:color="auto"/>
                    <w:bottom w:val="nil"/>
                    <w:right w:val="single" w:sz="4" w:space="0" w:color="auto"/>
                  </w:tcBorders>
                  <w:shd w:val="clear" w:color="auto" w:fill="FFFFFF"/>
                  <w:vAlign w:val="bottom"/>
                </w:tcPr>
                <w:p w:rsidR="00932442" w:rsidRPr="00E71360" w:rsidRDefault="009574A0"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Нэг турбин агрегатын хувьд гаргах хайгуулын нүхний тоо</w:t>
                  </w:r>
                </w:p>
              </w:tc>
            </w:tr>
            <w:tr w:rsidR="00932442" w:rsidRPr="00E71360" w:rsidTr="009E623E">
              <w:trPr>
                <w:trHeight w:val="472"/>
              </w:trPr>
              <w:tc>
                <w:tcPr>
                  <w:tcW w:w="3711" w:type="dxa"/>
                  <w:vMerge/>
                  <w:tcBorders>
                    <w:top w:val="nil"/>
                    <w:left w:val="single" w:sz="4" w:space="0" w:color="auto"/>
                    <w:bottom w:val="nil"/>
                    <w:right w:val="nil"/>
                  </w:tcBorders>
                  <w:shd w:val="clear" w:color="auto" w:fill="FFFFFF"/>
                </w:tcPr>
                <w:p w:rsidR="00932442" w:rsidRPr="00E71360" w:rsidRDefault="00932442" w:rsidP="000F67F3">
                  <w:pPr>
                    <w:spacing w:after="0" w:line="240" w:lineRule="auto"/>
                    <w:rPr>
                      <w:rFonts w:ascii="Times New Roman" w:eastAsia="Times New Roman" w:hAnsi="Times New Roman"/>
                      <w:sz w:val="24"/>
                      <w:szCs w:val="24"/>
                      <w:lang w:val="mn-MN"/>
                    </w:rPr>
                  </w:pPr>
                </w:p>
              </w:tc>
              <w:tc>
                <w:tcPr>
                  <w:tcW w:w="5815" w:type="dxa"/>
                  <w:gridSpan w:val="3"/>
                  <w:tcBorders>
                    <w:top w:val="single" w:sz="4" w:space="0" w:color="auto"/>
                    <w:left w:val="single" w:sz="4" w:space="0" w:color="auto"/>
                    <w:bottom w:val="nil"/>
                    <w:right w:val="single" w:sz="4" w:space="0" w:color="auto"/>
                  </w:tcBorders>
                  <w:shd w:val="clear" w:color="auto" w:fill="FFFFFF"/>
                  <w:vAlign w:val="bottom"/>
                </w:tcPr>
                <w:p w:rsidR="00932442" w:rsidRPr="00E71360" w:rsidRDefault="009574A0"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Инженер-геологийн нөхцөл байдлын хүндрэлийн зэрэглэл</w:t>
                  </w:r>
                </w:p>
              </w:tc>
            </w:tr>
            <w:tr w:rsidR="00932442" w:rsidRPr="00E71360" w:rsidTr="009E623E">
              <w:trPr>
                <w:trHeight w:val="240"/>
              </w:trPr>
              <w:tc>
                <w:tcPr>
                  <w:tcW w:w="3711" w:type="dxa"/>
                  <w:vMerge/>
                  <w:tcBorders>
                    <w:top w:val="nil"/>
                    <w:left w:val="single" w:sz="4" w:space="0" w:color="auto"/>
                    <w:bottom w:val="nil"/>
                    <w:right w:val="nil"/>
                  </w:tcBorders>
                  <w:shd w:val="clear" w:color="auto" w:fill="FFFFFF"/>
                </w:tcPr>
                <w:p w:rsidR="00932442" w:rsidRPr="00E71360" w:rsidRDefault="00932442" w:rsidP="000F67F3">
                  <w:pPr>
                    <w:spacing w:after="0" w:line="240" w:lineRule="auto"/>
                    <w:rPr>
                      <w:rFonts w:ascii="Times New Roman" w:eastAsia="Times New Roman" w:hAnsi="Times New Roman"/>
                      <w:sz w:val="24"/>
                      <w:szCs w:val="24"/>
                      <w:lang w:val="mn-MN"/>
                    </w:rPr>
                  </w:pPr>
                </w:p>
              </w:tc>
              <w:tc>
                <w:tcPr>
                  <w:tcW w:w="1843" w:type="dxa"/>
                  <w:tcBorders>
                    <w:top w:val="single" w:sz="4" w:space="0" w:color="auto"/>
                    <w:left w:val="single" w:sz="4" w:space="0" w:color="auto"/>
                    <w:bottom w:val="nil"/>
                    <w:right w:val="nil"/>
                  </w:tcBorders>
                  <w:shd w:val="clear" w:color="auto" w:fill="FFFFFF"/>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I</w:t>
                  </w:r>
                </w:p>
              </w:tc>
              <w:tc>
                <w:tcPr>
                  <w:tcW w:w="1984" w:type="dxa"/>
                  <w:tcBorders>
                    <w:top w:val="single" w:sz="4" w:space="0" w:color="auto"/>
                    <w:left w:val="single" w:sz="4" w:space="0" w:color="auto"/>
                    <w:bottom w:val="nil"/>
                    <w:right w:val="nil"/>
                  </w:tcBorders>
                  <w:shd w:val="clear" w:color="auto" w:fill="FFFFFF"/>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II</w:t>
                  </w:r>
                </w:p>
              </w:tc>
              <w:tc>
                <w:tcPr>
                  <w:tcW w:w="1988" w:type="dxa"/>
                  <w:tcBorders>
                    <w:top w:val="single" w:sz="4" w:space="0" w:color="auto"/>
                    <w:left w:val="single" w:sz="4" w:space="0" w:color="auto"/>
                    <w:bottom w:val="nil"/>
                    <w:right w:val="single" w:sz="4" w:space="0" w:color="auto"/>
                  </w:tcBorders>
                  <w:shd w:val="clear" w:color="auto" w:fill="FFFFFF"/>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III</w:t>
                  </w:r>
                </w:p>
              </w:tc>
            </w:tr>
            <w:tr w:rsidR="00932442" w:rsidRPr="00E71360" w:rsidTr="009E623E">
              <w:trPr>
                <w:trHeight w:val="236"/>
              </w:trPr>
              <w:tc>
                <w:tcPr>
                  <w:tcW w:w="3711" w:type="dxa"/>
                  <w:tcBorders>
                    <w:top w:val="single" w:sz="4" w:space="0" w:color="auto"/>
                    <w:left w:val="single" w:sz="4" w:space="0" w:color="auto"/>
                    <w:bottom w:val="nil"/>
                    <w:right w:val="nil"/>
                  </w:tcBorders>
                  <w:shd w:val="clear" w:color="auto" w:fill="FFFFFF"/>
                  <w:vAlign w:val="center"/>
                </w:tcPr>
                <w:p w:rsidR="00932442" w:rsidRPr="00E71360" w:rsidRDefault="00932442"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110</w:t>
                  </w:r>
                  <w:r w:rsidR="009574A0" w:rsidRPr="00E71360">
                    <w:rPr>
                      <w:rFonts w:ascii="Times New Roman" w:eastAsia="Times New Roman" w:hAnsi="Times New Roman"/>
                      <w:color w:val="000000"/>
                      <w:sz w:val="24"/>
                      <w:szCs w:val="24"/>
                      <w:lang w:val="mn-MN" w:eastAsia="ru-RU"/>
                    </w:rPr>
                    <w:t>-аас бага</w:t>
                  </w:r>
                </w:p>
              </w:tc>
              <w:tc>
                <w:tcPr>
                  <w:tcW w:w="1843" w:type="dxa"/>
                  <w:tcBorders>
                    <w:top w:val="single" w:sz="4" w:space="0" w:color="auto"/>
                    <w:left w:val="single" w:sz="4" w:space="0" w:color="auto"/>
                    <w:bottom w:val="nil"/>
                    <w:right w:val="nil"/>
                  </w:tcBorders>
                  <w:shd w:val="clear" w:color="auto" w:fill="FFFFFF"/>
                  <w:vAlign w:val="bottom"/>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2</w:t>
                  </w:r>
                </w:p>
              </w:tc>
              <w:tc>
                <w:tcPr>
                  <w:tcW w:w="1984" w:type="dxa"/>
                  <w:tcBorders>
                    <w:top w:val="single" w:sz="4" w:space="0" w:color="auto"/>
                    <w:left w:val="single" w:sz="4" w:space="0" w:color="auto"/>
                    <w:bottom w:val="nil"/>
                    <w:right w:val="nil"/>
                  </w:tcBorders>
                  <w:shd w:val="clear" w:color="auto" w:fill="FFFFFF"/>
                  <w:vAlign w:val="bottom"/>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2</w:t>
                  </w:r>
                </w:p>
              </w:tc>
              <w:tc>
                <w:tcPr>
                  <w:tcW w:w="1988" w:type="dxa"/>
                  <w:tcBorders>
                    <w:top w:val="single" w:sz="4" w:space="0" w:color="auto"/>
                    <w:left w:val="single" w:sz="4" w:space="0" w:color="auto"/>
                    <w:bottom w:val="nil"/>
                    <w:right w:val="single" w:sz="4" w:space="0" w:color="auto"/>
                  </w:tcBorders>
                  <w:shd w:val="clear" w:color="auto" w:fill="FFFFFF"/>
                  <w:vAlign w:val="center"/>
                </w:tcPr>
                <w:p w:rsidR="00932442" w:rsidRPr="00E71360" w:rsidRDefault="00932442" w:rsidP="000F67F3">
                  <w:pPr>
                    <w:spacing w:after="0" w:line="240" w:lineRule="auto"/>
                    <w:jc w:val="center"/>
                    <w:rPr>
                      <w:rFonts w:ascii="Times New Roman" w:eastAsia="Times New Roman" w:hAnsi="Times New Roman"/>
                      <w:sz w:val="24"/>
                      <w:szCs w:val="24"/>
                      <w:lang w:val="mn-MN"/>
                    </w:rPr>
                  </w:pPr>
                </w:p>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3</w:t>
                  </w:r>
                </w:p>
              </w:tc>
            </w:tr>
            <w:tr w:rsidR="00932442" w:rsidRPr="00E71360" w:rsidTr="009E623E">
              <w:trPr>
                <w:trHeight w:val="232"/>
              </w:trPr>
              <w:tc>
                <w:tcPr>
                  <w:tcW w:w="3711" w:type="dxa"/>
                  <w:tcBorders>
                    <w:top w:val="nil"/>
                    <w:left w:val="single" w:sz="4" w:space="0" w:color="auto"/>
                    <w:bottom w:val="nil"/>
                    <w:right w:val="nil"/>
                  </w:tcBorders>
                  <w:shd w:val="clear" w:color="auto" w:fill="FFFFFF"/>
                  <w:vAlign w:val="bottom"/>
                </w:tcPr>
                <w:p w:rsidR="00932442" w:rsidRPr="00E71360" w:rsidRDefault="00932442"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110</w:t>
                  </w:r>
                  <w:r w:rsidR="009574A0" w:rsidRPr="00E71360">
                    <w:rPr>
                      <w:rFonts w:ascii="Times New Roman" w:eastAsia="Times New Roman" w:hAnsi="Times New Roman"/>
                      <w:color w:val="000000"/>
                      <w:sz w:val="24"/>
                      <w:szCs w:val="24"/>
                      <w:lang w:val="mn-MN" w:eastAsia="ru-RU"/>
                    </w:rPr>
                    <w:t xml:space="preserve">-аас </w:t>
                  </w:r>
                  <w:r w:rsidRPr="00E71360">
                    <w:rPr>
                      <w:rFonts w:ascii="Times New Roman" w:eastAsia="Times New Roman" w:hAnsi="Times New Roman"/>
                      <w:color w:val="000000"/>
                      <w:sz w:val="24"/>
                      <w:szCs w:val="24"/>
                      <w:lang w:val="mn-MN" w:eastAsia="ru-RU"/>
                    </w:rPr>
                    <w:t>210</w:t>
                  </w:r>
                  <w:r w:rsidR="009574A0" w:rsidRPr="00E71360">
                    <w:rPr>
                      <w:rFonts w:ascii="Times New Roman" w:eastAsia="Times New Roman" w:hAnsi="Times New Roman"/>
                      <w:color w:val="000000"/>
                      <w:sz w:val="24"/>
                      <w:szCs w:val="24"/>
                      <w:lang w:val="mn-MN" w:eastAsia="ru-RU"/>
                    </w:rPr>
                    <w:t xml:space="preserve"> хүртэл</w:t>
                  </w:r>
                </w:p>
              </w:tc>
              <w:tc>
                <w:tcPr>
                  <w:tcW w:w="1843" w:type="dxa"/>
                  <w:tcBorders>
                    <w:top w:val="nil"/>
                    <w:left w:val="single" w:sz="4" w:space="0" w:color="auto"/>
                    <w:bottom w:val="nil"/>
                    <w:right w:val="nil"/>
                  </w:tcBorders>
                  <w:shd w:val="clear" w:color="auto" w:fill="FFFFFF"/>
                  <w:vAlign w:val="bottom"/>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2</w:t>
                  </w:r>
                </w:p>
              </w:tc>
              <w:tc>
                <w:tcPr>
                  <w:tcW w:w="1984" w:type="dxa"/>
                  <w:tcBorders>
                    <w:top w:val="nil"/>
                    <w:left w:val="single" w:sz="4" w:space="0" w:color="auto"/>
                    <w:bottom w:val="nil"/>
                    <w:right w:val="nil"/>
                  </w:tcBorders>
                  <w:shd w:val="clear" w:color="auto" w:fill="FFFFFF"/>
                  <w:vAlign w:val="bottom"/>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3</w:t>
                  </w:r>
                </w:p>
              </w:tc>
              <w:tc>
                <w:tcPr>
                  <w:tcW w:w="1988" w:type="dxa"/>
                  <w:tcBorders>
                    <w:top w:val="nil"/>
                    <w:left w:val="single" w:sz="4" w:space="0" w:color="auto"/>
                    <w:bottom w:val="nil"/>
                    <w:right w:val="single" w:sz="4" w:space="0" w:color="auto"/>
                  </w:tcBorders>
                  <w:shd w:val="clear" w:color="auto" w:fill="FFFFFF"/>
                  <w:vAlign w:val="bottom"/>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5</w:t>
                  </w:r>
                </w:p>
              </w:tc>
            </w:tr>
            <w:tr w:rsidR="00932442" w:rsidRPr="00E71360" w:rsidTr="009E623E">
              <w:trPr>
                <w:trHeight w:val="224"/>
              </w:trPr>
              <w:tc>
                <w:tcPr>
                  <w:tcW w:w="3711" w:type="dxa"/>
                  <w:tcBorders>
                    <w:top w:val="nil"/>
                    <w:left w:val="single" w:sz="4" w:space="0" w:color="auto"/>
                    <w:bottom w:val="nil"/>
                    <w:right w:val="nil"/>
                  </w:tcBorders>
                  <w:shd w:val="clear" w:color="auto" w:fill="FFFFFF"/>
                  <w:vAlign w:val="bottom"/>
                </w:tcPr>
                <w:p w:rsidR="00932442" w:rsidRPr="00E71360" w:rsidRDefault="00932442"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210</w:t>
                  </w:r>
                  <w:r w:rsidR="009574A0" w:rsidRPr="00E71360">
                    <w:rPr>
                      <w:rFonts w:ascii="Times New Roman" w:eastAsia="Times New Roman" w:hAnsi="Times New Roman"/>
                      <w:color w:val="000000"/>
                      <w:sz w:val="24"/>
                      <w:szCs w:val="24"/>
                      <w:lang w:val="mn-MN" w:eastAsia="ru-RU"/>
                    </w:rPr>
                    <w:t>-аас</w:t>
                  </w:r>
                  <w:r w:rsidRPr="00E71360">
                    <w:rPr>
                      <w:rFonts w:ascii="Times New Roman" w:eastAsia="Times New Roman" w:hAnsi="Times New Roman"/>
                      <w:color w:val="000000"/>
                      <w:sz w:val="24"/>
                      <w:szCs w:val="24"/>
                      <w:lang w:val="mn-MN" w:eastAsia="ru-RU"/>
                    </w:rPr>
                    <w:t xml:space="preserve"> 320</w:t>
                  </w:r>
                  <w:r w:rsidR="009574A0" w:rsidRPr="00E71360">
                    <w:rPr>
                      <w:rFonts w:ascii="Times New Roman" w:eastAsia="Times New Roman" w:hAnsi="Times New Roman"/>
                      <w:color w:val="000000"/>
                      <w:sz w:val="24"/>
                      <w:szCs w:val="24"/>
                      <w:lang w:val="mn-MN" w:eastAsia="ru-RU"/>
                    </w:rPr>
                    <w:t xml:space="preserve"> хүртэл</w:t>
                  </w:r>
                </w:p>
              </w:tc>
              <w:tc>
                <w:tcPr>
                  <w:tcW w:w="1843" w:type="dxa"/>
                  <w:tcBorders>
                    <w:top w:val="nil"/>
                    <w:left w:val="single" w:sz="4" w:space="0" w:color="auto"/>
                    <w:bottom w:val="nil"/>
                    <w:right w:val="nil"/>
                  </w:tcBorders>
                  <w:shd w:val="clear" w:color="auto" w:fill="FFFFFF"/>
                  <w:vAlign w:val="bottom"/>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3</w:t>
                  </w:r>
                </w:p>
              </w:tc>
              <w:tc>
                <w:tcPr>
                  <w:tcW w:w="1984" w:type="dxa"/>
                  <w:tcBorders>
                    <w:top w:val="nil"/>
                    <w:left w:val="single" w:sz="4" w:space="0" w:color="auto"/>
                    <w:bottom w:val="nil"/>
                    <w:right w:val="nil"/>
                  </w:tcBorders>
                  <w:shd w:val="clear" w:color="auto" w:fill="FFFFFF"/>
                  <w:vAlign w:val="bottom"/>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5</w:t>
                  </w:r>
                </w:p>
              </w:tc>
              <w:tc>
                <w:tcPr>
                  <w:tcW w:w="1988" w:type="dxa"/>
                  <w:tcBorders>
                    <w:top w:val="nil"/>
                    <w:left w:val="single" w:sz="4" w:space="0" w:color="auto"/>
                    <w:bottom w:val="nil"/>
                    <w:right w:val="single" w:sz="4" w:space="0" w:color="auto"/>
                  </w:tcBorders>
                  <w:shd w:val="clear" w:color="auto" w:fill="FFFFFF"/>
                  <w:vAlign w:val="bottom"/>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7</w:t>
                  </w:r>
                </w:p>
              </w:tc>
            </w:tr>
            <w:tr w:rsidR="00932442" w:rsidRPr="00E71360" w:rsidTr="009E623E">
              <w:trPr>
                <w:trHeight w:val="224"/>
              </w:trPr>
              <w:tc>
                <w:tcPr>
                  <w:tcW w:w="3711" w:type="dxa"/>
                  <w:tcBorders>
                    <w:top w:val="nil"/>
                    <w:left w:val="single" w:sz="4" w:space="0" w:color="auto"/>
                    <w:right w:val="nil"/>
                  </w:tcBorders>
                  <w:shd w:val="clear" w:color="auto" w:fill="FFFFFF"/>
                </w:tcPr>
                <w:p w:rsidR="00932442" w:rsidRPr="00E71360" w:rsidRDefault="00932442"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500</w:t>
                  </w:r>
                  <w:r w:rsidR="009574A0" w:rsidRPr="00E71360">
                    <w:rPr>
                      <w:rFonts w:ascii="Times New Roman" w:eastAsia="Times New Roman" w:hAnsi="Times New Roman"/>
                      <w:color w:val="000000"/>
                      <w:sz w:val="24"/>
                      <w:szCs w:val="24"/>
                      <w:lang w:val="mn-MN" w:eastAsia="ru-RU"/>
                    </w:rPr>
                    <w:t xml:space="preserve">-аас </w:t>
                  </w:r>
                  <w:r w:rsidRPr="00E71360">
                    <w:rPr>
                      <w:rFonts w:ascii="Times New Roman" w:eastAsia="Times New Roman" w:hAnsi="Times New Roman"/>
                      <w:color w:val="000000"/>
                      <w:sz w:val="24"/>
                      <w:szCs w:val="24"/>
                      <w:lang w:val="mn-MN" w:eastAsia="ru-RU"/>
                    </w:rPr>
                    <w:t>800</w:t>
                  </w:r>
                  <w:r w:rsidR="009574A0" w:rsidRPr="00E71360">
                    <w:rPr>
                      <w:rFonts w:ascii="Times New Roman" w:eastAsia="Times New Roman" w:hAnsi="Times New Roman"/>
                      <w:color w:val="000000"/>
                      <w:sz w:val="24"/>
                      <w:szCs w:val="24"/>
                      <w:lang w:val="mn-MN" w:eastAsia="ru-RU"/>
                    </w:rPr>
                    <w:t xml:space="preserve"> хүртэл</w:t>
                  </w:r>
                </w:p>
              </w:tc>
              <w:tc>
                <w:tcPr>
                  <w:tcW w:w="1843" w:type="dxa"/>
                  <w:tcBorders>
                    <w:top w:val="nil"/>
                    <w:left w:val="single" w:sz="4" w:space="0" w:color="auto"/>
                    <w:right w:val="nil"/>
                  </w:tcBorders>
                  <w:shd w:val="clear" w:color="auto" w:fill="FFFFFF"/>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5</w:t>
                  </w:r>
                </w:p>
              </w:tc>
              <w:tc>
                <w:tcPr>
                  <w:tcW w:w="1984" w:type="dxa"/>
                  <w:tcBorders>
                    <w:top w:val="nil"/>
                    <w:left w:val="single" w:sz="4" w:space="0" w:color="auto"/>
                    <w:right w:val="nil"/>
                  </w:tcBorders>
                  <w:shd w:val="clear" w:color="auto" w:fill="FFFFFF"/>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7</w:t>
                  </w:r>
                </w:p>
              </w:tc>
              <w:tc>
                <w:tcPr>
                  <w:tcW w:w="1988" w:type="dxa"/>
                  <w:tcBorders>
                    <w:top w:val="nil"/>
                    <w:left w:val="single" w:sz="4" w:space="0" w:color="auto"/>
                    <w:right w:val="single" w:sz="4" w:space="0" w:color="auto"/>
                  </w:tcBorders>
                  <w:shd w:val="clear" w:color="auto" w:fill="FFFFFF"/>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9</w:t>
                  </w:r>
                </w:p>
              </w:tc>
            </w:tr>
            <w:tr w:rsidR="00932442" w:rsidRPr="00E71360" w:rsidTr="009E623E">
              <w:trPr>
                <w:trHeight w:val="248"/>
              </w:trPr>
              <w:tc>
                <w:tcPr>
                  <w:tcW w:w="3711" w:type="dxa"/>
                  <w:tcBorders>
                    <w:top w:val="nil"/>
                    <w:left w:val="single" w:sz="4" w:space="0" w:color="auto"/>
                    <w:bottom w:val="single" w:sz="4" w:space="0" w:color="auto"/>
                    <w:right w:val="nil"/>
                  </w:tcBorders>
                  <w:shd w:val="clear" w:color="auto" w:fill="FFFFFF"/>
                </w:tcPr>
                <w:p w:rsidR="00932442" w:rsidRPr="00E71360" w:rsidRDefault="00932442" w:rsidP="000F67F3">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800</w:t>
                  </w:r>
                  <w:r w:rsidR="009574A0" w:rsidRPr="00E71360">
                    <w:rPr>
                      <w:rFonts w:ascii="Times New Roman" w:eastAsia="Times New Roman" w:hAnsi="Times New Roman"/>
                      <w:color w:val="000000"/>
                      <w:sz w:val="24"/>
                      <w:szCs w:val="24"/>
                      <w:lang w:val="mn-MN" w:eastAsia="ru-RU"/>
                    </w:rPr>
                    <w:t>-аас их</w:t>
                  </w:r>
                </w:p>
              </w:tc>
              <w:tc>
                <w:tcPr>
                  <w:tcW w:w="1843" w:type="dxa"/>
                  <w:tcBorders>
                    <w:top w:val="nil"/>
                    <w:left w:val="single" w:sz="4" w:space="0" w:color="auto"/>
                    <w:bottom w:val="single" w:sz="4" w:space="0" w:color="auto"/>
                    <w:right w:val="nil"/>
                  </w:tcBorders>
                  <w:shd w:val="clear" w:color="auto" w:fill="FFFFFF"/>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7</w:t>
                  </w:r>
                </w:p>
              </w:tc>
              <w:tc>
                <w:tcPr>
                  <w:tcW w:w="1984" w:type="dxa"/>
                  <w:tcBorders>
                    <w:top w:val="nil"/>
                    <w:left w:val="single" w:sz="4" w:space="0" w:color="auto"/>
                    <w:bottom w:val="single" w:sz="4" w:space="0" w:color="auto"/>
                    <w:right w:val="nil"/>
                  </w:tcBorders>
                  <w:shd w:val="clear" w:color="auto" w:fill="FFFFFF"/>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9</w:t>
                  </w:r>
                </w:p>
              </w:tc>
              <w:tc>
                <w:tcPr>
                  <w:tcW w:w="1988" w:type="dxa"/>
                  <w:tcBorders>
                    <w:top w:val="nil"/>
                    <w:left w:val="single" w:sz="4" w:space="0" w:color="auto"/>
                    <w:bottom w:val="single" w:sz="4" w:space="0" w:color="auto"/>
                    <w:right w:val="single" w:sz="4" w:space="0" w:color="auto"/>
                  </w:tcBorders>
                  <w:shd w:val="clear" w:color="auto" w:fill="FFFFFF"/>
                  <w:vAlign w:val="bottom"/>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11</w:t>
                  </w:r>
                </w:p>
              </w:tc>
            </w:tr>
            <w:tr w:rsidR="00932442" w:rsidRPr="00E71360" w:rsidTr="009E623E">
              <w:trPr>
                <w:trHeight w:val="248"/>
              </w:trPr>
              <w:tc>
                <w:tcPr>
                  <w:tcW w:w="9528" w:type="dxa"/>
                  <w:gridSpan w:val="4"/>
                  <w:tcBorders>
                    <w:top w:val="single" w:sz="4" w:space="0" w:color="auto"/>
                    <w:left w:val="single" w:sz="4" w:space="0" w:color="auto"/>
                    <w:bottom w:val="single" w:sz="4" w:space="0" w:color="auto"/>
                    <w:right w:val="single" w:sz="4" w:space="0" w:color="auto"/>
                  </w:tcBorders>
                  <w:shd w:val="clear" w:color="auto" w:fill="FFFFFF"/>
                </w:tcPr>
                <w:p w:rsidR="00932442" w:rsidRPr="00E71360" w:rsidRDefault="00320A44" w:rsidP="007A4CF2">
                  <w:pPr>
                    <w:tabs>
                      <w:tab w:val="left" w:leader="underscore" w:pos="7956"/>
                    </w:tabs>
                    <w:spacing w:after="0" w:line="240" w:lineRule="auto"/>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ТАЙЛБАР</w:t>
                  </w:r>
                  <w:r w:rsidR="00932442" w:rsidRPr="00E71360">
                    <w:rPr>
                      <w:rFonts w:ascii="Times New Roman" w:eastAsia="Times New Roman" w:hAnsi="Times New Roman"/>
                      <w:color w:val="000000"/>
                      <w:sz w:val="24"/>
                      <w:szCs w:val="24"/>
                      <w:lang w:val="mn-MN" w:eastAsia="ru-RU"/>
                    </w:rPr>
                    <w:t xml:space="preserve"> </w:t>
                  </w:r>
                  <w:r w:rsidR="00F85B39" w:rsidRPr="00E71360">
                    <w:rPr>
                      <w:rFonts w:ascii="Times New Roman" w:eastAsia="Times New Roman" w:hAnsi="Times New Roman"/>
                      <w:color w:val="000000"/>
                      <w:sz w:val="24"/>
                      <w:szCs w:val="24"/>
                      <w:lang w:val="mn-MN" w:eastAsia="ru-RU"/>
                    </w:rPr>
                    <w:t>–</w:t>
                  </w:r>
                  <w:r w:rsidR="00932442" w:rsidRPr="00E71360">
                    <w:rPr>
                      <w:rFonts w:ascii="Times New Roman" w:eastAsia="Times New Roman" w:hAnsi="Times New Roman"/>
                      <w:color w:val="000000"/>
                      <w:sz w:val="24"/>
                      <w:szCs w:val="24"/>
                      <w:lang w:val="mn-MN" w:eastAsia="ru-RU"/>
                    </w:rPr>
                    <w:t xml:space="preserve"> </w:t>
                  </w:r>
                  <w:r w:rsidR="00F85B39" w:rsidRPr="00E71360">
                    <w:rPr>
                      <w:rFonts w:ascii="Times New Roman" w:eastAsia="Times New Roman" w:hAnsi="Times New Roman"/>
                      <w:color w:val="000000"/>
                      <w:sz w:val="24"/>
                      <w:szCs w:val="24"/>
                      <w:lang w:val="mn-MN" w:eastAsia="ru-RU"/>
                    </w:rPr>
                    <w:t>Инженер-геологийн нөхцөл байдлын хүндрэлийн</w:t>
                  </w:r>
                  <w:r w:rsidR="00590929" w:rsidRPr="00E71360">
                    <w:rPr>
                      <w:rFonts w:ascii="Times New Roman" w:eastAsia="Times New Roman" w:hAnsi="Times New Roman"/>
                      <w:color w:val="000000"/>
                      <w:sz w:val="24"/>
                      <w:szCs w:val="24"/>
                      <w:lang w:val="mn-MN" w:eastAsia="ru-RU"/>
                    </w:rPr>
                    <w:t xml:space="preserve"> зэрэглэл</w:t>
                  </w:r>
                  <w:r w:rsidR="00F85B39" w:rsidRPr="00E71360">
                    <w:rPr>
                      <w:rFonts w:ascii="Times New Roman" w:eastAsia="Times New Roman" w:hAnsi="Times New Roman"/>
                      <w:color w:val="000000"/>
                      <w:sz w:val="24"/>
                      <w:szCs w:val="24"/>
                      <w:lang w:val="mn-MN" w:eastAsia="ru-RU"/>
                    </w:rPr>
                    <w:t xml:space="preserve"> </w:t>
                  </w:r>
                  <w:r w:rsidR="00932442" w:rsidRPr="00E71360">
                    <w:rPr>
                      <w:rFonts w:ascii="Times New Roman" w:eastAsia="Times New Roman" w:hAnsi="Times New Roman"/>
                      <w:color w:val="000000"/>
                      <w:sz w:val="24"/>
                      <w:szCs w:val="24"/>
                      <w:lang w:val="mn-MN" w:eastAsia="ru-RU"/>
                    </w:rPr>
                    <w:t xml:space="preserve">I </w:t>
                  </w:r>
                  <w:r w:rsidR="00F85B39" w:rsidRPr="00E71360">
                    <w:rPr>
                      <w:rFonts w:ascii="Times New Roman" w:eastAsia="Times New Roman" w:hAnsi="Times New Roman"/>
                      <w:color w:val="000000"/>
                      <w:sz w:val="24"/>
                      <w:szCs w:val="24"/>
                      <w:lang w:val="mn-MN" w:eastAsia="ru-RU"/>
                    </w:rPr>
                    <w:t xml:space="preserve">ба </w:t>
                  </w:r>
                  <w:r w:rsidR="00932442" w:rsidRPr="00E71360">
                    <w:rPr>
                      <w:rFonts w:ascii="Times New Roman" w:eastAsia="Times New Roman" w:hAnsi="Times New Roman"/>
                      <w:color w:val="000000"/>
                      <w:sz w:val="24"/>
                      <w:szCs w:val="24"/>
                      <w:lang w:val="mn-MN" w:eastAsia="ru-RU"/>
                    </w:rPr>
                    <w:t xml:space="preserve">II </w:t>
                  </w:r>
                  <w:r w:rsidR="00F85B39" w:rsidRPr="00E71360">
                    <w:rPr>
                      <w:rFonts w:ascii="Times New Roman" w:eastAsia="Times New Roman" w:hAnsi="Times New Roman"/>
                      <w:color w:val="000000"/>
                      <w:sz w:val="24"/>
                      <w:szCs w:val="24"/>
                      <w:lang w:val="mn-MN" w:eastAsia="ru-RU"/>
                    </w:rPr>
                    <w:t>болон турбин агрегатуудын чадал 210</w:t>
                  </w:r>
                  <w:r w:rsidR="00932442" w:rsidRPr="00E71360">
                    <w:rPr>
                      <w:rFonts w:ascii="Times New Roman" w:eastAsia="Times New Roman" w:hAnsi="Times New Roman"/>
                      <w:color w:val="000000"/>
                      <w:sz w:val="24"/>
                      <w:szCs w:val="24"/>
                      <w:lang w:val="mn-MN" w:eastAsia="ru-RU"/>
                    </w:rPr>
                    <w:t xml:space="preserve"> МВт </w:t>
                  </w:r>
                  <w:r w:rsidR="00067EDA" w:rsidRPr="00E71360">
                    <w:rPr>
                      <w:rFonts w:ascii="Times New Roman" w:eastAsia="Times New Roman" w:hAnsi="Times New Roman"/>
                      <w:color w:val="000000"/>
                      <w:sz w:val="24"/>
                      <w:szCs w:val="24"/>
                      <w:lang w:val="mn-MN" w:eastAsia="ru-RU"/>
                    </w:rPr>
                    <w:t>хүртэл байвал</w:t>
                  </w:r>
                  <w:r w:rsidR="00F85B39" w:rsidRPr="00E71360">
                    <w:rPr>
                      <w:rFonts w:ascii="Times New Roman" w:eastAsia="Times New Roman" w:hAnsi="Times New Roman"/>
                      <w:color w:val="000000"/>
                      <w:sz w:val="24"/>
                      <w:szCs w:val="24"/>
                      <w:lang w:val="mn-MN" w:eastAsia="ru-RU"/>
                    </w:rPr>
                    <w:t xml:space="preserve"> </w:t>
                  </w:r>
                  <w:r w:rsidR="00067EDA" w:rsidRPr="00E71360">
                    <w:rPr>
                      <w:rFonts w:ascii="Times New Roman" w:eastAsia="Times New Roman" w:hAnsi="Times New Roman"/>
                      <w:color w:val="000000"/>
                      <w:sz w:val="24"/>
                      <w:szCs w:val="24"/>
                      <w:lang w:val="mn-MN" w:eastAsia="ru-RU"/>
                    </w:rPr>
                    <w:t xml:space="preserve">хайгуулын нүхнүүдийг роторууд болон генераторын тэнхлэгийн дагуу байрлуулна. Турбин агрегатуудын чадал 210 МВт-аас их бөгөөд хүндрэлийн зэрэглэл </w:t>
                  </w:r>
                  <w:r w:rsidR="00932442" w:rsidRPr="00E71360">
                    <w:rPr>
                      <w:rFonts w:ascii="Times New Roman" w:eastAsia="Times New Roman" w:hAnsi="Times New Roman"/>
                      <w:color w:val="000000"/>
                      <w:sz w:val="24"/>
                      <w:szCs w:val="24"/>
                      <w:lang w:val="mn-MN" w:eastAsia="ru-RU"/>
                    </w:rPr>
                    <w:t xml:space="preserve">I </w:t>
                  </w:r>
                  <w:r w:rsidR="00067EDA" w:rsidRPr="00E71360">
                    <w:rPr>
                      <w:rFonts w:ascii="Times New Roman" w:eastAsia="Times New Roman" w:hAnsi="Times New Roman"/>
                      <w:color w:val="000000"/>
                      <w:sz w:val="24"/>
                      <w:szCs w:val="24"/>
                      <w:lang w:val="mn-MN" w:eastAsia="ru-RU"/>
                    </w:rPr>
                    <w:t xml:space="preserve"> байвал </w:t>
                  </w:r>
                  <w:r w:rsidR="00590929" w:rsidRPr="00E71360">
                    <w:rPr>
                      <w:rFonts w:ascii="Times New Roman" w:eastAsia="Times New Roman" w:hAnsi="Times New Roman"/>
                      <w:color w:val="000000"/>
                      <w:sz w:val="24"/>
                      <w:szCs w:val="24"/>
                      <w:lang w:val="mn-MN" w:eastAsia="ru-RU"/>
                    </w:rPr>
                    <w:t xml:space="preserve">хайгуулын нүхнүүдийг роторууд болон генераторын тэнхлэгийн дагуу байрлуулна, </w:t>
                  </w:r>
                  <w:r w:rsidR="00AC203E" w:rsidRPr="00E71360">
                    <w:rPr>
                      <w:rFonts w:ascii="Times New Roman" w:eastAsia="Times New Roman" w:hAnsi="Times New Roman"/>
                      <w:color w:val="000000"/>
                      <w:sz w:val="24"/>
                      <w:szCs w:val="24"/>
                      <w:lang w:val="mn-MN" w:eastAsia="ru-RU"/>
                    </w:rPr>
                    <w:t xml:space="preserve">харин </w:t>
                  </w:r>
                  <w:r w:rsidR="00A26188" w:rsidRPr="00E71360">
                    <w:rPr>
                      <w:rFonts w:ascii="Times New Roman" w:eastAsia="Times New Roman" w:hAnsi="Times New Roman"/>
                      <w:color w:val="000000"/>
                      <w:sz w:val="24"/>
                      <w:szCs w:val="24"/>
                      <w:lang w:val="mn-MN" w:eastAsia="ru-RU"/>
                    </w:rPr>
                    <w:t xml:space="preserve">инженер-геологийн нөхцөл байдлын </w:t>
                  </w:r>
                  <w:r w:rsidR="00590929" w:rsidRPr="00E71360">
                    <w:rPr>
                      <w:rFonts w:ascii="Times New Roman" w:eastAsia="Times New Roman" w:hAnsi="Times New Roman"/>
                      <w:color w:val="000000"/>
                      <w:sz w:val="24"/>
                      <w:szCs w:val="24"/>
                      <w:lang w:val="mn-MN" w:eastAsia="ru-RU"/>
                    </w:rPr>
                    <w:t xml:space="preserve">хүндрэлийн </w:t>
                  </w:r>
                  <w:r w:rsidR="00590929" w:rsidRPr="00E71360">
                    <w:rPr>
                      <w:rFonts w:ascii="Times New Roman" w:eastAsia="Times New Roman" w:hAnsi="Times New Roman"/>
                      <w:color w:val="000000"/>
                      <w:sz w:val="24"/>
                      <w:szCs w:val="24"/>
                      <w:lang w:val="mn-MN" w:eastAsia="ru-RU"/>
                    </w:rPr>
                    <w:lastRenderedPageBreak/>
                    <w:t xml:space="preserve">зэрэглэл </w:t>
                  </w:r>
                  <w:r w:rsidR="00932442" w:rsidRPr="00E71360">
                    <w:rPr>
                      <w:rFonts w:ascii="Times New Roman" w:eastAsia="Times New Roman" w:hAnsi="Times New Roman"/>
                      <w:color w:val="000000"/>
                      <w:sz w:val="24"/>
                      <w:szCs w:val="24"/>
                      <w:lang w:val="mn-MN" w:eastAsia="ru-RU"/>
                    </w:rPr>
                    <w:t xml:space="preserve">II </w:t>
                  </w:r>
                  <w:r w:rsidR="00590929" w:rsidRPr="00E71360">
                    <w:rPr>
                      <w:rFonts w:ascii="Times New Roman" w:eastAsia="Times New Roman" w:hAnsi="Times New Roman"/>
                      <w:color w:val="000000"/>
                      <w:sz w:val="24"/>
                      <w:szCs w:val="24"/>
                      <w:lang w:val="mn-MN" w:eastAsia="ru-RU"/>
                    </w:rPr>
                    <w:t>ба</w:t>
                  </w:r>
                  <w:r w:rsidR="00932442" w:rsidRPr="00E71360">
                    <w:rPr>
                      <w:rFonts w:ascii="Times New Roman" w:eastAsia="Times New Roman" w:hAnsi="Times New Roman"/>
                      <w:color w:val="000000"/>
                      <w:sz w:val="24"/>
                      <w:szCs w:val="24"/>
                      <w:lang w:val="mn-MN" w:eastAsia="ru-RU"/>
                    </w:rPr>
                    <w:t xml:space="preserve"> III </w:t>
                  </w:r>
                  <w:r w:rsidR="00590929" w:rsidRPr="00E71360">
                    <w:rPr>
                      <w:rFonts w:ascii="Times New Roman" w:eastAsia="Times New Roman" w:hAnsi="Times New Roman"/>
                      <w:color w:val="000000"/>
                      <w:sz w:val="24"/>
                      <w:szCs w:val="24"/>
                      <w:lang w:val="mn-MN" w:eastAsia="ru-RU"/>
                    </w:rPr>
                    <w:t xml:space="preserve">байвал </w:t>
                  </w:r>
                  <w:r w:rsidR="00A26188" w:rsidRPr="00E71360">
                    <w:rPr>
                      <w:rFonts w:ascii="Times New Roman" w:eastAsia="Times New Roman" w:hAnsi="Times New Roman"/>
                      <w:color w:val="000000"/>
                      <w:sz w:val="24"/>
                      <w:szCs w:val="24"/>
                      <w:lang w:val="mn-MN" w:eastAsia="ru-RU"/>
                    </w:rPr>
                    <w:t xml:space="preserve">хайгуулын нүхнүүдийг </w:t>
                  </w:r>
                  <w:r w:rsidR="00332076" w:rsidRPr="00E71360">
                    <w:rPr>
                      <w:rFonts w:ascii="Times New Roman" w:eastAsia="Times New Roman" w:hAnsi="Times New Roman"/>
                      <w:color w:val="000000"/>
                      <w:sz w:val="24"/>
                      <w:szCs w:val="24"/>
                      <w:lang w:val="mn-MN" w:eastAsia="ru-RU"/>
                    </w:rPr>
                    <w:t xml:space="preserve">суурийн хүрээ дотор </w:t>
                  </w:r>
                  <w:r w:rsidR="00AC203E" w:rsidRPr="00E71360">
                    <w:rPr>
                      <w:rFonts w:ascii="Times New Roman" w:eastAsia="Times New Roman" w:hAnsi="Times New Roman"/>
                      <w:color w:val="000000"/>
                      <w:sz w:val="24"/>
                      <w:szCs w:val="24"/>
                      <w:lang w:val="mn-MN" w:eastAsia="ru-RU"/>
                    </w:rPr>
                    <w:t>тэгш өнцөгт торон байдлаар байрлуулна.</w:t>
                  </w:r>
                </w:p>
              </w:tc>
            </w:tr>
          </w:tbl>
          <w:p w:rsidR="00721697" w:rsidRPr="00E71360" w:rsidRDefault="00721697" w:rsidP="000F67F3">
            <w:pPr>
              <w:tabs>
                <w:tab w:val="left" w:leader="underscore" w:pos="7956"/>
              </w:tabs>
              <w:ind w:firstLine="360"/>
              <w:rPr>
                <w:rFonts w:ascii="Times New Roman" w:eastAsia="Times New Roman" w:hAnsi="Times New Roman"/>
                <w:color w:val="000000"/>
                <w:sz w:val="24"/>
                <w:szCs w:val="24"/>
                <w:lang w:val="mn-MN" w:eastAsia="ru-RU"/>
              </w:rPr>
            </w:pPr>
          </w:p>
        </w:tc>
      </w:tr>
      <w:tr w:rsidR="00484AB0" w:rsidRPr="00E71360" w:rsidTr="00990A54">
        <w:trPr>
          <w:gridAfter w:val="1"/>
          <w:wAfter w:w="36" w:type="dxa"/>
          <w:trHeight w:val="697"/>
        </w:trPr>
        <w:tc>
          <w:tcPr>
            <w:tcW w:w="4537" w:type="dxa"/>
          </w:tcPr>
          <w:p w:rsidR="00484AB0" w:rsidRPr="00E71360" w:rsidRDefault="00484AB0" w:rsidP="000F67F3">
            <w:pPr>
              <w:jc w:val="both"/>
              <w:rPr>
                <w:rFonts w:ascii="Times New Roman" w:hAnsi="Times New Roman"/>
                <w:sz w:val="24"/>
                <w:szCs w:val="24"/>
                <w:lang w:val="mn-MN"/>
              </w:rPr>
            </w:pPr>
          </w:p>
          <w:p w:rsidR="00AC203E" w:rsidRPr="00E71360" w:rsidRDefault="00AC203E"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Б.3.5.9 </w:t>
            </w:r>
            <w:r w:rsidR="003A6E2A" w:rsidRPr="00E71360">
              <w:rPr>
                <w:rFonts w:ascii="Times New Roman" w:hAnsi="Times New Roman"/>
                <w:sz w:val="24"/>
                <w:szCs w:val="24"/>
                <w:lang w:val="mn-MN"/>
              </w:rPr>
              <w:t>Турбин агрегатуудын талбайн хэсэг дээр гаргах хайгуулын нүхний гүнийг тогтоохдоо дараах шаардлагуудыг тооцох хэрэгтэй. Үүнд:</w:t>
            </w:r>
          </w:p>
          <w:p w:rsidR="003A6E2A" w:rsidRPr="00E71360" w:rsidRDefault="003A6E2A" w:rsidP="000F67F3">
            <w:pPr>
              <w:jc w:val="both"/>
              <w:rPr>
                <w:rFonts w:ascii="Times New Roman" w:hAnsi="Times New Roman"/>
                <w:sz w:val="24"/>
                <w:szCs w:val="24"/>
                <w:lang w:val="mn-MN"/>
              </w:rPr>
            </w:pPr>
          </w:p>
          <w:p w:rsidR="003A6E2A" w:rsidRPr="00E71360" w:rsidRDefault="00077C36" w:rsidP="007A4CF2">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чулуулаг бус хөрстэй бөгөөд байгалийн буурь хэрэглэх тохиолдолд суурийн улнаас доош 20 м-ээс багагүй гүнд хайгуулын нүхийг гаргана;</w:t>
            </w:r>
          </w:p>
          <w:p w:rsidR="00077C36" w:rsidRPr="00E71360" w:rsidRDefault="00077C36" w:rsidP="007A4CF2">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гадсан суурь хийх тохиолдолд гадсан суурийг суулгана гэж бодсон гүнээс доош 15 м-ийн гүнд хайгуулын нүхийг гаргана;</w:t>
            </w:r>
          </w:p>
          <w:p w:rsidR="00077C36" w:rsidRPr="00E71360" w:rsidRDefault="00B14569" w:rsidP="007A4CF2">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илүү ихээр шахагдах ялгаатай хөрс хөндлөн огтлолоор илрээгүй тохиолдолд </w:t>
            </w:r>
            <w:r w:rsidR="00706468" w:rsidRPr="00E71360">
              <w:rPr>
                <w:rFonts w:ascii="Times New Roman" w:hAnsi="Times New Roman"/>
                <w:sz w:val="24"/>
                <w:szCs w:val="24"/>
                <w:lang w:val="mn-MN"/>
              </w:rPr>
              <w:t xml:space="preserve">320 МВт болон түүнээс бага чадалтай турбин агрегатын суурийн хувьд </w:t>
            </w:r>
            <w:r w:rsidRPr="00E71360">
              <w:rPr>
                <w:rFonts w:ascii="Times New Roman" w:hAnsi="Times New Roman"/>
                <w:sz w:val="24"/>
                <w:szCs w:val="24"/>
                <w:lang w:val="mn-MN"/>
              </w:rPr>
              <w:t>хайгуулын нүхний гүнийг суурийн улнаас доош 15 м болгож, гадсан суурийн доод төгсгөлийг суулгах гүнээс доош 10 м болгож багасгахыг зөвшөөрнө.</w:t>
            </w:r>
          </w:p>
          <w:p w:rsidR="00B14569" w:rsidRPr="00E71360" w:rsidRDefault="00B14569" w:rsidP="000F67F3">
            <w:pPr>
              <w:jc w:val="both"/>
              <w:rPr>
                <w:rFonts w:ascii="Times New Roman" w:hAnsi="Times New Roman"/>
                <w:sz w:val="24"/>
                <w:szCs w:val="24"/>
                <w:lang w:val="mn-MN"/>
              </w:rPr>
            </w:pPr>
          </w:p>
          <w:p w:rsidR="00B14569" w:rsidRPr="00E71360" w:rsidRDefault="007B77F2"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Суулт өгдөг, хөвсийн хөөдөг, онцлог шинж чанартай бусад хөрс болон </w:t>
            </w:r>
            <w:r w:rsidR="0044137C" w:rsidRPr="00E71360">
              <w:rPr>
                <w:rFonts w:ascii="Times New Roman" w:eastAsia="Times New Roman" w:hAnsi="Times New Roman"/>
                <w:color w:val="000000"/>
                <w:sz w:val="24"/>
                <w:szCs w:val="24"/>
                <w:lang w:val="mn-MN" w:eastAsia="ru-RU"/>
              </w:rPr>
              <w:t>10 МПа (100 кгхүч/см</w:t>
            </w:r>
            <w:r w:rsidR="0044137C" w:rsidRPr="00E71360">
              <w:rPr>
                <w:rFonts w:ascii="Times New Roman" w:eastAsia="Times New Roman" w:hAnsi="Times New Roman"/>
                <w:color w:val="000000"/>
                <w:sz w:val="24"/>
                <w:szCs w:val="24"/>
                <w:vertAlign w:val="superscript"/>
                <w:lang w:val="mn-MN" w:eastAsia="ru-RU"/>
              </w:rPr>
              <w:t>2</w:t>
            </w:r>
            <w:r w:rsidR="0044137C" w:rsidRPr="00E71360">
              <w:rPr>
                <w:rFonts w:ascii="Times New Roman" w:eastAsia="Times New Roman" w:hAnsi="Times New Roman"/>
                <w:color w:val="000000"/>
                <w:sz w:val="24"/>
                <w:szCs w:val="24"/>
                <w:lang w:val="mn-MN" w:eastAsia="ru-RU"/>
              </w:rPr>
              <w:t xml:space="preserve">) буюу түүнээс бага </w:t>
            </w:r>
            <w:r w:rsidR="00721953" w:rsidRPr="00E71360">
              <w:rPr>
                <w:rFonts w:ascii="Times New Roman" w:hAnsi="Times New Roman"/>
                <w:sz w:val="24"/>
                <w:szCs w:val="24"/>
                <w:lang w:val="mn-MN"/>
              </w:rPr>
              <w:t>хэлбэр алдалтын</w:t>
            </w:r>
            <w:r w:rsidR="0044137C" w:rsidRPr="00E71360">
              <w:rPr>
                <w:rFonts w:ascii="Times New Roman" w:hAnsi="Times New Roman"/>
                <w:sz w:val="24"/>
                <w:szCs w:val="24"/>
                <w:lang w:val="mn-MN"/>
              </w:rPr>
              <w:t xml:space="preserve"> </w:t>
            </w:r>
            <w:r w:rsidR="007B0B86" w:rsidRPr="00E71360">
              <w:rPr>
                <w:rFonts w:ascii="Times New Roman" w:hAnsi="Times New Roman"/>
                <w:sz w:val="24"/>
                <w:szCs w:val="24"/>
                <w:lang w:val="mn-MN"/>
              </w:rPr>
              <w:t>модульто</w:t>
            </w:r>
            <w:r w:rsidR="0044137C" w:rsidRPr="00E71360">
              <w:rPr>
                <w:rFonts w:ascii="Times New Roman" w:hAnsi="Times New Roman"/>
                <w:sz w:val="24"/>
                <w:szCs w:val="24"/>
                <w:lang w:val="mn-MN"/>
              </w:rPr>
              <w:t>й хөрс</w:t>
            </w:r>
            <w:r w:rsidR="00395BEB" w:rsidRPr="00E71360">
              <w:rPr>
                <w:rFonts w:ascii="Times New Roman" w:hAnsi="Times New Roman"/>
                <w:sz w:val="24"/>
                <w:szCs w:val="24"/>
                <w:lang w:val="mn-MN"/>
              </w:rPr>
              <w:t xml:space="preserve"> хүртэл цооног явсан</w:t>
            </w:r>
            <w:r w:rsidR="0044137C" w:rsidRPr="00E71360">
              <w:rPr>
                <w:rFonts w:ascii="Times New Roman" w:hAnsi="Times New Roman"/>
                <w:sz w:val="24"/>
                <w:szCs w:val="24"/>
                <w:lang w:val="mn-MN"/>
              </w:rPr>
              <w:t xml:space="preserve">, эсвэл </w:t>
            </w:r>
            <w:r w:rsidR="00395BEB" w:rsidRPr="00E71360">
              <w:rPr>
                <w:rFonts w:ascii="Times New Roman" w:hAnsi="Times New Roman"/>
                <w:sz w:val="24"/>
                <w:szCs w:val="24"/>
                <w:lang w:val="mn-MN"/>
              </w:rPr>
              <w:t>энэ заалтад заасан гүнээс доош ийм</w:t>
            </w:r>
            <w:r w:rsidR="00A16F53" w:rsidRPr="00E71360">
              <w:rPr>
                <w:rFonts w:ascii="Times New Roman" w:hAnsi="Times New Roman"/>
                <w:sz w:val="24"/>
                <w:szCs w:val="24"/>
                <w:lang w:val="mn-MN"/>
              </w:rPr>
              <w:t xml:space="preserve"> хөрс</w:t>
            </w:r>
            <w:r w:rsidR="007B0B86" w:rsidRPr="00E71360">
              <w:rPr>
                <w:rFonts w:ascii="Times New Roman" w:hAnsi="Times New Roman"/>
                <w:sz w:val="24"/>
                <w:szCs w:val="24"/>
                <w:lang w:val="mn-MN"/>
              </w:rPr>
              <w:t>н</w:t>
            </w:r>
            <w:r w:rsidR="00A16F53" w:rsidRPr="00E71360">
              <w:rPr>
                <w:rFonts w:ascii="Times New Roman" w:hAnsi="Times New Roman"/>
                <w:sz w:val="24"/>
                <w:szCs w:val="24"/>
                <w:lang w:val="mn-MN"/>
              </w:rPr>
              <w:t xml:space="preserve">үүд байгаа тохиолдолд </w:t>
            </w:r>
            <w:r w:rsidR="007B0B86" w:rsidRPr="00E71360">
              <w:rPr>
                <w:rFonts w:ascii="Times New Roman" w:hAnsi="Times New Roman"/>
                <w:sz w:val="24"/>
                <w:szCs w:val="24"/>
                <w:lang w:val="mn-MN"/>
              </w:rPr>
              <w:t xml:space="preserve">ийм хөрснүүдийн доод хэсгээс доош 3 м-ээс багагүй гүнд хайгуулын нүхийг гаргах хэрэгтэй. </w:t>
            </w:r>
          </w:p>
          <w:p w:rsidR="007B0B86" w:rsidRPr="00E71360" w:rsidRDefault="007B0B86" w:rsidP="000F67F3">
            <w:pPr>
              <w:jc w:val="both"/>
              <w:rPr>
                <w:rFonts w:ascii="Times New Roman" w:hAnsi="Times New Roman"/>
                <w:sz w:val="24"/>
                <w:szCs w:val="24"/>
                <w:lang w:val="mn-MN"/>
              </w:rPr>
            </w:pPr>
          </w:p>
          <w:p w:rsidR="007B0B86" w:rsidRPr="00E71360" w:rsidRDefault="006E1351"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Суурийн улнаас доош 10-15 м-ийн гүнд чулуулаг хөрс байгаа бол түүний өгөршөөгүй давхарга хүртэл болон </w:t>
            </w:r>
            <w:r w:rsidR="00C94B6B" w:rsidRPr="00E71360">
              <w:rPr>
                <w:rFonts w:ascii="Times New Roman" w:hAnsi="Times New Roman"/>
                <w:sz w:val="24"/>
                <w:szCs w:val="24"/>
                <w:lang w:val="mn-MN"/>
              </w:rPr>
              <w:t xml:space="preserve">үргэлжлүүлээд </w:t>
            </w:r>
            <w:r w:rsidRPr="00E71360">
              <w:rPr>
                <w:rFonts w:ascii="Times New Roman" w:hAnsi="Times New Roman"/>
                <w:sz w:val="24"/>
                <w:szCs w:val="24"/>
                <w:lang w:val="mn-MN"/>
              </w:rPr>
              <w:t xml:space="preserve">тус давхаргад 5 м-ээс багагүй гүнд бүх цооногуудыг гаргах, 16-20 м-ийн гүнд чулуулаг хөрс байгаа бол түүний өгөршөөгүй давхарга хүртэл болон </w:t>
            </w:r>
            <w:r w:rsidR="00C94B6B" w:rsidRPr="00E71360">
              <w:rPr>
                <w:rFonts w:ascii="Times New Roman" w:hAnsi="Times New Roman"/>
                <w:sz w:val="24"/>
                <w:szCs w:val="24"/>
                <w:lang w:val="mn-MN"/>
              </w:rPr>
              <w:t xml:space="preserve">үргэлжлүүлээд </w:t>
            </w:r>
            <w:r w:rsidRPr="00E71360">
              <w:rPr>
                <w:rFonts w:ascii="Times New Roman" w:hAnsi="Times New Roman"/>
                <w:sz w:val="24"/>
                <w:szCs w:val="24"/>
                <w:lang w:val="mn-MN"/>
              </w:rPr>
              <w:t>тус давхаргад 5 м-ээс багагүй гүнд цооногуудын нийт тооны 50  хувийг гаргах шаардлагатай.</w:t>
            </w:r>
          </w:p>
          <w:p w:rsidR="00C94B6B" w:rsidRPr="00E71360" w:rsidRDefault="00C94B6B" w:rsidP="000F67F3">
            <w:pPr>
              <w:jc w:val="both"/>
              <w:rPr>
                <w:rFonts w:ascii="Times New Roman" w:hAnsi="Times New Roman"/>
                <w:sz w:val="24"/>
                <w:szCs w:val="24"/>
                <w:lang w:val="mn-MN"/>
              </w:rPr>
            </w:pPr>
          </w:p>
          <w:p w:rsidR="008A4806" w:rsidRPr="00E71360" w:rsidRDefault="008A4806" w:rsidP="000F67F3">
            <w:pPr>
              <w:jc w:val="both"/>
              <w:rPr>
                <w:rFonts w:ascii="Times New Roman" w:hAnsi="Times New Roman"/>
                <w:sz w:val="24"/>
                <w:szCs w:val="24"/>
                <w:lang w:val="mn-MN"/>
              </w:rPr>
            </w:pPr>
            <w:r w:rsidRPr="00E71360">
              <w:rPr>
                <w:rFonts w:ascii="Times New Roman" w:hAnsi="Times New Roman"/>
                <w:sz w:val="24"/>
                <w:szCs w:val="24"/>
                <w:lang w:val="mn-MN"/>
              </w:rPr>
              <w:t>Чулуулаг хөрс 20 м-ээс илүү (гэхдээ 30 м-ээс ихгүй) гүнд байгаа тохиолдолд цооногуудын нийт тооны 25 хувийг өгөршөөгүй чулуулаг хөрс хүртэл гаргавал зохино.</w:t>
            </w:r>
          </w:p>
          <w:p w:rsidR="008A4806" w:rsidRPr="00E71360" w:rsidRDefault="008A4806" w:rsidP="000F67F3">
            <w:pPr>
              <w:jc w:val="both"/>
              <w:rPr>
                <w:rFonts w:ascii="Times New Roman" w:hAnsi="Times New Roman"/>
                <w:sz w:val="24"/>
                <w:szCs w:val="24"/>
                <w:lang w:val="mn-MN"/>
              </w:rPr>
            </w:pPr>
            <w:r w:rsidRPr="00E71360">
              <w:rPr>
                <w:rFonts w:ascii="Times New Roman" w:hAnsi="Times New Roman"/>
                <w:sz w:val="24"/>
                <w:szCs w:val="24"/>
                <w:lang w:val="mn-MN"/>
              </w:rPr>
              <w:lastRenderedPageBreak/>
              <w:t xml:space="preserve">Б.3.5.10 </w:t>
            </w:r>
            <w:r w:rsidR="00A701FF" w:rsidRPr="00E71360">
              <w:rPr>
                <w:rFonts w:ascii="Times New Roman" w:hAnsi="Times New Roman"/>
                <w:sz w:val="24"/>
                <w:szCs w:val="24"/>
                <w:lang w:val="mn-MN"/>
              </w:rPr>
              <w:t xml:space="preserve">Турбин агрегатуудын талбайн хэсэгт </w:t>
            </w:r>
            <w:r w:rsidR="00582F61" w:rsidRPr="00E71360">
              <w:rPr>
                <w:rFonts w:ascii="Times New Roman" w:hAnsi="Times New Roman"/>
                <w:sz w:val="24"/>
                <w:szCs w:val="24"/>
                <w:lang w:val="mn-MN"/>
              </w:rPr>
              <w:t xml:space="preserve">байгаа хөрсний шахагдах давхарга доторх </w:t>
            </w:r>
            <w:r w:rsidR="00FF3EED" w:rsidRPr="00E71360">
              <w:rPr>
                <w:rFonts w:ascii="Times New Roman" w:hAnsi="Times New Roman"/>
                <w:sz w:val="24"/>
                <w:szCs w:val="24"/>
                <w:lang w:val="mn-MN"/>
              </w:rPr>
              <w:t xml:space="preserve">инженер-геологийн </w:t>
            </w:r>
            <w:r w:rsidR="0098029D" w:rsidRPr="00E71360">
              <w:rPr>
                <w:rFonts w:ascii="Times New Roman" w:hAnsi="Times New Roman"/>
                <w:sz w:val="24"/>
                <w:szCs w:val="24"/>
                <w:lang w:val="mn-MN"/>
              </w:rPr>
              <w:t>ялгаатай</w:t>
            </w:r>
            <w:r w:rsidR="00FF3EED" w:rsidRPr="00E71360">
              <w:rPr>
                <w:rFonts w:ascii="Times New Roman" w:hAnsi="Times New Roman"/>
                <w:sz w:val="24"/>
                <w:szCs w:val="24"/>
                <w:lang w:val="mn-MN"/>
              </w:rPr>
              <w:t xml:space="preserve"> элементүүдийн </w:t>
            </w:r>
            <w:r w:rsidR="00721953" w:rsidRPr="00E71360">
              <w:rPr>
                <w:rFonts w:ascii="Times New Roman" w:hAnsi="Times New Roman"/>
                <w:sz w:val="24"/>
                <w:szCs w:val="24"/>
                <w:lang w:val="mn-MN"/>
              </w:rPr>
              <w:t>хэлбэр алдалтын</w:t>
            </w:r>
            <w:r w:rsidR="00F11673" w:rsidRPr="00E71360">
              <w:rPr>
                <w:rFonts w:ascii="Times New Roman" w:hAnsi="Times New Roman"/>
                <w:sz w:val="24"/>
                <w:szCs w:val="24"/>
                <w:lang w:val="mn-MN"/>
              </w:rPr>
              <w:t xml:space="preserve"> модулийн утгыг тогтоохын тулд байршил дээр хийдэг (</w:t>
            </w:r>
            <w:r w:rsidR="00AE4041" w:rsidRPr="00E71360">
              <w:rPr>
                <w:rFonts w:ascii="Times New Roman" w:hAnsi="Times New Roman"/>
                <w:sz w:val="24"/>
                <w:szCs w:val="24"/>
                <w:lang w:val="mn-MN"/>
              </w:rPr>
              <w:t xml:space="preserve">хөрсийг тамгаар турших, даралтаар хөрсний нягтыг тодорхойлох, </w:t>
            </w:r>
            <w:r w:rsidR="00C13DB1" w:rsidRPr="00E71360">
              <w:rPr>
                <w:rFonts w:ascii="Times New Roman" w:hAnsi="Times New Roman"/>
                <w:sz w:val="24"/>
                <w:szCs w:val="24"/>
                <w:lang w:val="mn-MN"/>
              </w:rPr>
              <w:t xml:space="preserve">статик ба динамик </w:t>
            </w:r>
            <w:r w:rsidR="00AE4041" w:rsidRPr="00E71360">
              <w:rPr>
                <w:rFonts w:ascii="Times New Roman" w:hAnsi="Times New Roman"/>
                <w:sz w:val="24"/>
                <w:szCs w:val="24"/>
                <w:lang w:val="mn-MN"/>
              </w:rPr>
              <w:t>зондоор судлах, геофизик аргууд</w:t>
            </w:r>
            <w:r w:rsidR="00F11673" w:rsidRPr="00E71360">
              <w:rPr>
                <w:rFonts w:ascii="Times New Roman" w:hAnsi="Times New Roman"/>
                <w:sz w:val="24"/>
                <w:szCs w:val="24"/>
                <w:lang w:val="mn-MN"/>
              </w:rPr>
              <w:t>) болон лабораторийн аргуудыг цогцоор нь хийх хэрэгтэй.</w:t>
            </w:r>
            <w:r w:rsidR="00C13DB1" w:rsidRPr="00E71360">
              <w:rPr>
                <w:rFonts w:ascii="Times New Roman" w:hAnsi="Times New Roman"/>
                <w:sz w:val="24"/>
                <w:szCs w:val="24"/>
                <w:lang w:val="mn-MN"/>
              </w:rPr>
              <w:t xml:space="preserve"> </w:t>
            </w:r>
            <w:r w:rsidR="00812987" w:rsidRPr="00E71360">
              <w:rPr>
                <w:rFonts w:ascii="Times New Roman" w:hAnsi="Times New Roman"/>
                <w:sz w:val="24"/>
                <w:szCs w:val="24"/>
                <w:lang w:val="mn-MN"/>
              </w:rPr>
              <w:t xml:space="preserve">Ямар аргуудыг сонгох нь турбин агрегатуудын чадал, талбайн инженер-геологийн болон гидрогеологийн нөхцөл байдлаас шалтгаална. </w:t>
            </w:r>
            <w:r w:rsidR="00C04648" w:rsidRPr="00E71360">
              <w:rPr>
                <w:rFonts w:ascii="Times New Roman" w:hAnsi="Times New Roman"/>
                <w:sz w:val="24"/>
                <w:szCs w:val="24"/>
                <w:lang w:val="mn-MN"/>
              </w:rPr>
              <w:t>Суурийг тавих түвшинд хөрсийг тамгаар турших</w:t>
            </w:r>
            <w:r w:rsidR="009218B3" w:rsidRPr="00E71360">
              <w:rPr>
                <w:rFonts w:ascii="Times New Roman" w:hAnsi="Times New Roman"/>
                <w:sz w:val="24"/>
                <w:szCs w:val="24"/>
                <w:lang w:val="mn-MN"/>
              </w:rPr>
              <w:t xml:space="preserve">, харин 500 МВт болон түүнээс дээш чадалтай турбин агрегатуудын хувьд </w:t>
            </w:r>
            <w:r w:rsidR="00482EBF" w:rsidRPr="00E71360">
              <w:rPr>
                <w:rFonts w:ascii="Times New Roman" w:hAnsi="Times New Roman"/>
                <w:sz w:val="24"/>
                <w:szCs w:val="24"/>
                <w:lang w:val="mn-MN"/>
              </w:rPr>
              <w:t xml:space="preserve">суурийн улны түвшнээс доош </w:t>
            </w:r>
            <w:r w:rsidR="00370B5C" w:rsidRPr="00E71360">
              <w:rPr>
                <w:rFonts w:ascii="Times New Roman" w:hAnsi="Times New Roman"/>
                <w:sz w:val="24"/>
                <w:szCs w:val="24"/>
                <w:lang w:val="mn-MN"/>
              </w:rPr>
              <w:t xml:space="preserve">5 болон 10 орчим м-ийн гүнд </w:t>
            </w:r>
            <w:r w:rsidR="008112D5" w:rsidRPr="00E71360">
              <w:rPr>
                <w:rFonts w:ascii="Times New Roman" w:hAnsi="Times New Roman"/>
                <w:sz w:val="24"/>
                <w:szCs w:val="24"/>
                <w:lang w:val="mn-MN"/>
              </w:rPr>
              <w:t xml:space="preserve">хөрсийг тамгаар турших зайлшгүй шаардлагатай. </w:t>
            </w:r>
          </w:p>
          <w:p w:rsidR="008112D5" w:rsidRPr="00E71360" w:rsidRDefault="008112D5" w:rsidP="000F67F3">
            <w:pPr>
              <w:jc w:val="both"/>
              <w:rPr>
                <w:rFonts w:ascii="Times New Roman" w:hAnsi="Times New Roman"/>
                <w:sz w:val="24"/>
                <w:szCs w:val="24"/>
                <w:lang w:val="mn-MN"/>
              </w:rPr>
            </w:pPr>
          </w:p>
          <w:p w:rsidR="008112D5" w:rsidRPr="00E71360" w:rsidRDefault="00BF1855" w:rsidP="000F67F3">
            <w:pPr>
              <w:jc w:val="both"/>
              <w:rPr>
                <w:rFonts w:ascii="Times New Roman" w:hAnsi="Times New Roman"/>
                <w:sz w:val="24"/>
                <w:szCs w:val="24"/>
                <w:lang w:val="mn-MN"/>
              </w:rPr>
            </w:pPr>
            <w:r w:rsidRPr="00E71360">
              <w:rPr>
                <w:rFonts w:ascii="Times New Roman" w:hAnsi="Times New Roman"/>
                <w:sz w:val="24"/>
                <w:szCs w:val="24"/>
                <w:lang w:val="mn-MN"/>
              </w:rPr>
              <w:t>Байршил дээр хийдэг аргуудаас ямрыг сонгох нь инженер-геологийн болон гидрогеологийн нөхцөл байдлаас шалтгаална.</w:t>
            </w:r>
          </w:p>
          <w:p w:rsidR="00BF1855" w:rsidRPr="00E71360" w:rsidRDefault="00BF1855" w:rsidP="000F67F3">
            <w:pPr>
              <w:jc w:val="both"/>
              <w:rPr>
                <w:rFonts w:ascii="Times New Roman" w:hAnsi="Times New Roman"/>
                <w:sz w:val="24"/>
                <w:szCs w:val="24"/>
                <w:lang w:val="mn-MN"/>
              </w:rPr>
            </w:pPr>
          </w:p>
          <w:p w:rsidR="00BF1855" w:rsidRPr="00E71360" w:rsidRDefault="0098029D"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Инженер-геологийн ялгаатай элемент тус бүрийн </w:t>
            </w:r>
            <w:r w:rsidR="00721953" w:rsidRPr="00E71360">
              <w:rPr>
                <w:rFonts w:ascii="Times New Roman" w:hAnsi="Times New Roman"/>
                <w:sz w:val="24"/>
                <w:szCs w:val="24"/>
                <w:lang w:val="mn-MN"/>
              </w:rPr>
              <w:t>хэлбэр алдалтын</w:t>
            </w:r>
            <w:r w:rsidRPr="00E71360">
              <w:rPr>
                <w:rFonts w:ascii="Times New Roman" w:hAnsi="Times New Roman"/>
                <w:sz w:val="24"/>
                <w:szCs w:val="24"/>
                <w:lang w:val="mn-MN"/>
              </w:rPr>
              <w:t xml:space="preserve"> модулийг </w:t>
            </w:r>
            <w:r w:rsidR="003E69CA" w:rsidRPr="00E71360">
              <w:rPr>
                <w:rFonts w:ascii="Times New Roman" w:hAnsi="Times New Roman"/>
                <w:sz w:val="24"/>
                <w:szCs w:val="24"/>
                <w:lang w:val="mn-MN"/>
              </w:rPr>
              <w:t>байршил дээр тогтоох</w:t>
            </w:r>
            <w:r w:rsidR="00527EA5" w:rsidRPr="00E71360">
              <w:rPr>
                <w:rFonts w:ascii="Times New Roman" w:hAnsi="Times New Roman"/>
                <w:sz w:val="24"/>
                <w:szCs w:val="24"/>
                <w:lang w:val="mn-MN"/>
              </w:rPr>
              <w:t xml:space="preserve"> туршилтын тоо </w:t>
            </w:r>
            <w:r w:rsidR="00304501" w:rsidRPr="00E71360">
              <w:rPr>
                <w:rFonts w:ascii="Times New Roman" w:hAnsi="Times New Roman"/>
                <w:sz w:val="24"/>
                <w:szCs w:val="24"/>
                <w:lang w:val="mn-MN"/>
              </w:rPr>
              <w:t xml:space="preserve">хамгийн багадаа: </w:t>
            </w:r>
            <w:r w:rsidR="00703C6C" w:rsidRPr="00E71360">
              <w:rPr>
                <w:rFonts w:ascii="Times New Roman" w:hAnsi="Times New Roman"/>
                <w:sz w:val="24"/>
                <w:szCs w:val="24"/>
                <w:lang w:val="mn-MN"/>
              </w:rPr>
              <w:t xml:space="preserve">500 МВт-аас бага чадалтай турбин агрегатуудын хувьд хоёроос багагүй, 500 МВт буюу түүнээс дээш чадалтай турбин агрегатуудын хувьд гурваас багагүй байх хэрэгтэй. </w:t>
            </w:r>
          </w:p>
          <w:p w:rsidR="00304501" w:rsidRPr="00E71360" w:rsidRDefault="00304501" w:rsidP="000F67F3">
            <w:pPr>
              <w:jc w:val="both"/>
              <w:rPr>
                <w:rFonts w:ascii="Times New Roman" w:hAnsi="Times New Roman"/>
                <w:sz w:val="24"/>
                <w:szCs w:val="24"/>
                <w:lang w:val="mn-MN"/>
              </w:rPr>
            </w:pPr>
          </w:p>
          <w:p w:rsidR="00304501" w:rsidRPr="00E71360" w:rsidRDefault="003B6814"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Хайгуул, судалгаа хийх техникийн даалгаварт </w:t>
            </w:r>
            <w:r w:rsidR="00C52CCF" w:rsidRPr="00E71360">
              <w:rPr>
                <w:rFonts w:ascii="Times New Roman" w:hAnsi="Times New Roman"/>
                <w:sz w:val="24"/>
                <w:szCs w:val="24"/>
                <w:lang w:val="mn-MN"/>
              </w:rPr>
              <w:t xml:space="preserve">шаардлага тавьсан бол </w:t>
            </w:r>
            <w:r w:rsidR="00264046" w:rsidRPr="00E71360">
              <w:rPr>
                <w:rFonts w:ascii="Times New Roman" w:hAnsi="Times New Roman"/>
                <w:sz w:val="24"/>
                <w:szCs w:val="24"/>
                <w:lang w:val="mn-MN"/>
              </w:rPr>
              <w:t>хөрсний уян хат</w:t>
            </w:r>
            <w:r w:rsidR="002D7B75" w:rsidRPr="00E71360">
              <w:rPr>
                <w:rFonts w:ascii="Times New Roman" w:hAnsi="Times New Roman"/>
                <w:sz w:val="24"/>
                <w:szCs w:val="24"/>
                <w:lang w:val="mn-MN"/>
              </w:rPr>
              <w:t>н</w:t>
            </w:r>
            <w:r w:rsidR="00264046" w:rsidRPr="00E71360">
              <w:rPr>
                <w:rFonts w:ascii="Times New Roman" w:hAnsi="Times New Roman"/>
                <w:sz w:val="24"/>
                <w:szCs w:val="24"/>
                <w:lang w:val="mn-MN"/>
              </w:rPr>
              <w:t>ы</w:t>
            </w:r>
            <w:r w:rsidR="002D7B75" w:rsidRPr="00E71360">
              <w:rPr>
                <w:rFonts w:ascii="Times New Roman" w:hAnsi="Times New Roman"/>
                <w:sz w:val="24"/>
                <w:szCs w:val="24"/>
                <w:lang w:val="mn-MN"/>
              </w:rPr>
              <w:t xml:space="preserve"> модулийг </w:t>
            </w:r>
            <w:r w:rsidR="0038151F" w:rsidRPr="00E71360">
              <w:rPr>
                <w:rFonts w:ascii="Times New Roman" w:hAnsi="Times New Roman"/>
                <w:sz w:val="24"/>
                <w:szCs w:val="24"/>
                <w:lang w:val="mn-MN"/>
              </w:rPr>
              <w:t xml:space="preserve">мөн </w:t>
            </w:r>
            <w:r w:rsidR="000D30B7" w:rsidRPr="00E71360">
              <w:rPr>
                <w:rFonts w:ascii="Times New Roman" w:hAnsi="Times New Roman"/>
                <w:sz w:val="24"/>
                <w:szCs w:val="24"/>
                <w:lang w:val="mn-MN"/>
              </w:rPr>
              <w:t xml:space="preserve">нэмж тогтооно. </w:t>
            </w:r>
          </w:p>
          <w:p w:rsidR="000D30B7" w:rsidRPr="00E71360" w:rsidRDefault="000D30B7" w:rsidP="000F67F3">
            <w:pPr>
              <w:jc w:val="both"/>
              <w:rPr>
                <w:rFonts w:ascii="Times New Roman" w:hAnsi="Times New Roman"/>
                <w:sz w:val="24"/>
                <w:szCs w:val="24"/>
                <w:lang w:val="mn-MN"/>
              </w:rPr>
            </w:pPr>
          </w:p>
          <w:p w:rsidR="000D30B7" w:rsidRPr="00E71360" w:rsidRDefault="000D30B7"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Б.3.5.11 </w:t>
            </w:r>
            <w:r w:rsidR="009B6559" w:rsidRPr="00E71360">
              <w:rPr>
                <w:rFonts w:ascii="Times New Roman" w:hAnsi="Times New Roman"/>
                <w:sz w:val="24"/>
                <w:szCs w:val="24"/>
                <w:lang w:val="mn-MN"/>
              </w:rPr>
              <w:t xml:space="preserve">Турбин агрегатыг байршуулах талбайн хэсэг дээр шаардлагатай бол </w:t>
            </w:r>
            <w:r w:rsidR="00294659" w:rsidRPr="00E71360">
              <w:rPr>
                <w:rFonts w:ascii="Times New Roman" w:hAnsi="Times New Roman"/>
                <w:sz w:val="24"/>
                <w:szCs w:val="24"/>
                <w:lang w:val="mn-MN"/>
              </w:rPr>
              <w:t>чичиргээнд тогтвортой байх хөрсний чанарыг судлах лабораторийн болон байршил дээр хийдэг ажлуудыг гүйцэтгэх хэрэгтэй.</w:t>
            </w:r>
          </w:p>
          <w:p w:rsidR="00294659" w:rsidRPr="00E71360" w:rsidRDefault="00294659" w:rsidP="000F67F3">
            <w:pPr>
              <w:jc w:val="both"/>
              <w:rPr>
                <w:rFonts w:ascii="Times New Roman" w:hAnsi="Times New Roman"/>
                <w:sz w:val="24"/>
                <w:szCs w:val="24"/>
                <w:lang w:val="mn-MN"/>
              </w:rPr>
            </w:pPr>
          </w:p>
          <w:p w:rsidR="00294659" w:rsidRPr="00E71360" w:rsidRDefault="0005380A"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Чийгшлийн </w:t>
            </w:r>
            <w:r w:rsidR="002E684E" w:rsidRPr="00E71360">
              <w:rPr>
                <w:rFonts w:ascii="Times New Roman" w:hAnsi="Times New Roman"/>
                <w:sz w:val="24"/>
                <w:szCs w:val="24"/>
                <w:lang w:val="mn-MN"/>
              </w:rPr>
              <w:t>зэргээс</w:t>
            </w:r>
            <w:r w:rsidRPr="00E71360">
              <w:rPr>
                <w:rFonts w:ascii="Times New Roman" w:hAnsi="Times New Roman"/>
                <w:sz w:val="24"/>
                <w:szCs w:val="24"/>
                <w:lang w:val="mn-MN"/>
              </w:rPr>
              <w:t xml:space="preserve"> нь үл хамааран </w:t>
            </w:r>
            <w:r w:rsidR="00A351AE" w:rsidRPr="00E71360">
              <w:rPr>
                <w:rFonts w:ascii="Times New Roman" w:hAnsi="Times New Roman"/>
                <w:sz w:val="24"/>
                <w:szCs w:val="24"/>
                <w:lang w:val="mn-MN"/>
              </w:rPr>
              <w:t>дунд зэргийн нягт</w:t>
            </w:r>
            <w:r w:rsidR="00D26D1D" w:rsidRPr="00E71360">
              <w:rPr>
                <w:rFonts w:ascii="Times New Roman" w:hAnsi="Times New Roman"/>
                <w:sz w:val="24"/>
                <w:szCs w:val="24"/>
                <w:lang w:val="mn-MN"/>
              </w:rPr>
              <w:t xml:space="preserve">ралтай элс (том ширхэгтэйгээс бусад), жижиг ширхэгтэй болон тоосорхог элс, </w:t>
            </w:r>
            <w:r w:rsidR="007040E6" w:rsidRPr="00E71360">
              <w:rPr>
                <w:rFonts w:ascii="Times New Roman" w:hAnsi="Times New Roman"/>
                <w:sz w:val="24"/>
                <w:szCs w:val="24"/>
                <w:lang w:val="mn-MN"/>
              </w:rPr>
              <w:t>нягт</w:t>
            </w:r>
            <w:r w:rsidR="00840395" w:rsidRPr="00E71360">
              <w:rPr>
                <w:rFonts w:ascii="Times New Roman" w:hAnsi="Times New Roman"/>
                <w:sz w:val="24"/>
                <w:szCs w:val="24"/>
                <w:lang w:val="mn-MN"/>
              </w:rPr>
              <w:t xml:space="preserve"> элс</w:t>
            </w:r>
            <w:r w:rsidR="007040E6" w:rsidRPr="00E71360">
              <w:rPr>
                <w:rFonts w:ascii="Times New Roman" w:hAnsi="Times New Roman"/>
                <w:sz w:val="24"/>
                <w:szCs w:val="24"/>
                <w:lang w:val="mn-MN"/>
              </w:rPr>
              <w:t>, уса</w:t>
            </w:r>
            <w:r w:rsidR="0051363B" w:rsidRPr="00E71360">
              <w:rPr>
                <w:rFonts w:ascii="Times New Roman" w:hAnsi="Times New Roman"/>
                <w:sz w:val="24"/>
                <w:szCs w:val="24"/>
                <w:lang w:val="mn-MN"/>
              </w:rPr>
              <w:t xml:space="preserve">ар ханасан элс, уян зөөлөн чанар бүхий </w:t>
            </w:r>
            <w:r w:rsidR="0051363B" w:rsidRPr="00E71360">
              <w:rPr>
                <w:rFonts w:ascii="Times New Roman" w:hAnsi="Times New Roman"/>
                <w:sz w:val="24"/>
                <w:szCs w:val="24"/>
                <w:lang w:val="mn-MN"/>
              </w:rPr>
              <w:lastRenderedPageBreak/>
              <w:t>шавартай элсний</w:t>
            </w:r>
            <w:r w:rsidR="007040E6" w:rsidRPr="00E71360">
              <w:rPr>
                <w:rFonts w:ascii="Times New Roman" w:hAnsi="Times New Roman"/>
                <w:sz w:val="24"/>
                <w:szCs w:val="24"/>
                <w:lang w:val="mn-MN"/>
              </w:rPr>
              <w:t xml:space="preserve"> </w:t>
            </w:r>
            <w:r w:rsidR="0051363B" w:rsidRPr="00E71360">
              <w:rPr>
                <w:rFonts w:ascii="Times New Roman" w:hAnsi="Times New Roman"/>
                <w:sz w:val="24"/>
                <w:szCs w:val="24"/>
                <w:lang w:val="mn-MN"/>
              </w:rPr>
              <w:t xml:space="preserve">чичиргээнд тогтвортой байх чанарыг судлах шаардлагатай. </w:t>
            </w:r>
            <w:r w:rsidR="0083756B" w:rsidRPr="00E71360">
              <w:rPr>
                <w:rFonts w:ascii="Times New Roman" w:hAnsi="Times New Roman"/>
                <w:sz w:val="24"/>
                <w:szCs w:val="24"/>
                <w:lang w:val="mn-MN"/>
              </w:rPr>
              <w:t xml:space="preserve">Байгалийн буурь дээр суурь тавих тохиолдолд </w:t>
            </w:r>
            <w:r w:rsidR="00787AF5" w:rsidRPr="00E71360">
              <w:rPr>
                <w:rFonts w:ascii="Times New Roman" w:hAnsi="Times New Roman"/>
                <w:sz w:val="24"/>
                <w:szCs w:val="24"/>
                <w:lang w:val="mn-MN"/>
              </w:rPr>
              <w:t xml:space="preserve">500 МВт-аас бага чадалтай турбин агрегатын  </w:t>
            </w:r>
            <w:r w:rsidR="00BA3AE6" w:rsidRPr="00E71360">
              <w:rPr>
                <w:rFonts w:ascii="Times New Roman" w:hAnsi="Times New Roman"/>
                <w:sz w:val="24"/>
                <w:szCs w:val="24"/>
                <w:lang w:val="mn-MN"/>
              </w:rPr>
              <w:t xml:space="preserve">суурийн улнаас доош </w:t>
            </w:r>
            <w:r w:rsidR="00787AF5" w:rsidRPr="00E71360">
              <w:rPr>
                <w:rFonts w:ascii="Times New Roman" w:eastAsia="Times New Roman" w:hAnsi="Times New Roman"/>
                <w:color w:val="000000"/>
                <w:sz w:val="24"/>
                <w:szCs w:val="24"/>
                <w:lang w:val="mn-MN" w:eastAsia="ru-RU"/>
              </w:rPr>
              <w:t>5,0 м хүртэл, 500 МВт-аас 750 МВт хүртэл чадалтай бол 10,0 м хүртэл, 750 МВт-аас дээш чадалтай бол 15,0 м хүртэл</w:t>
            </w:r>
            <w:r w:rsidR="00BA3AE6" w:rsidRPr="00E71360">
              <w:rPr>
                <w:rFonts w:ascii="Times New Roman" w:hAnsi="Times New Roman"/>
                <w:sz w:val="24"/>
                <w:szCs w:val="24"/>
                <w:lang w:val="mn-MN"/>
              </w:rPr>
              <w:t xml:space="preserve"> гүнээс хөрсний сорьц авна. </w:t>
            </w:r>
            <w:r w:rsidR="009354E3" w:rsidRPr="00E71360">
              <w:rPr>
                <w:rFonts w:ascii="Times New Roman" w:hAnsi="Times New Roman"/>
                <w:sz w:val="24"/>
                <w:szCs w:val="24"/>
                <w:lang w:val="mn-MN"/>
              </w:rPr>
              <w:t xml:space="preserve">Гадсан суурь тавих тохиолдолд </w:t>
            </w:r>
            <w:r w:rsidR="00797B33" w:rsidRPr="00E71360">
              <w:rPr>
                <w:rFonts w:ascii="Times New Roman" w:hAnsi="Times New Roman"/>
                <w:sz w:val="24"/>
                <w:szCs w:val="24"/>
                <w:lang w:val="mn-MN"/>
              </w:rPr>
              <w:t>чичиргээнд тогтвортой байх чанарыг лабораторийн нөхцөлд судлах</w:t>
            </w:r>
            <w:r w:rsidR="00F73111" w:rsidRPr="00E71360">
              <w:rPr>
                <w:rFonts w:ascii="Times New Roman" w:hAnsi="Times New Roman"/>
                <w:sz w:val="24"/>
                <w:szCs w:val="24"/>
                <w:lang w:val="mn-MN"/>
              </w:rPr>
              <w:t>ын тулд авах х</w:t>
            </w:r>
            <w:r w:rsidR="00214078" w:rsidRPr="00E71360">
              <w:rPr>
                <w:rFonts w:ascii="Times New Roman" w:hAnsi="Times New Roman"/>
                <w:sz w:val="24"/>
                <w:szCs w:val="24"/>
                <w:lang w:val="mn-MN"/>
              </w:rPr>
              <w:t>ө</w:t>
            </w:r>
            <w:r w:rsidR="00F73111" w:rsidRPr="00E71360">
              <w:rPr>
                <w:rFonts w:ascii="Times New Roman" w:hAnsi="Times New Roman"/>
                <w:sz w:val="24"/>
                <w:szCs w:val="24"/>
                <w:lang w:val="mn-MN"/>
              </w:rPr>
              <w:t>р</w:t>
            </w:r>
            <w:r w:rsidR="00214078" w:rsidRPr="00E71360">
              <w:rPr>
                <w:rFonts w:ascii="Times New Roman" w:hAnsi="Times New Roman"/>
                <w:sz w:val="24"/>
                <w:szCs w:val="24"/>
                <w:lang w:val="mn-MN"/>
              </w:rPr>
              <w:t>сний сорьцыг</w:t>
            </w:r>
            <w:r w:rsidR="00797B33" w:rsidRPr="00E71360">
              <w:rPr>
                <w:rFonts w:ascii="Times New Roman" w:hAnsi="Times New Roman"/>
                <w:sz w:val="24"/>
                <w:szCs w:val="24"/>
                <w:lang w:val="mn-MN"/>
              </w:rPr>
              <w:t xml:space="preserve"> </w:t>
            </w:r>
            <w:r w:rsidR="00B20B79" w:rsidRPr="00E71360">
              <w:rPr>
                <w:rFonts w:ascii="Times New Roman" w:hAnsi="Times New Roman"/>
                <w:sz w:val="24"/>
                <w:szCs w:val="24"/>
                <w:lang w:val="mn-MN"/>
              </w:rPr>
              <w:t>гадасны төгсгөл байна гэж</w:t>
            </w:r>
            <w:r w:rsidR="00214078" w:rsidRPr="00E71360">
              <w:rPr>
                <w:rFonts w:ascii="Times New Roman" w:hAnsi="Times New Roman"/>
                <w:sz w:val="24"/>
                <w:szCs w:val="24"/>
                <w:lang w:val="mn-MN"/>
              </w:rPr>
              <w:t xml:space="preserve"> бодсон түвшний доод талаас авна. </w:t>
            </w:r>
            <w:r w:rsidR="006C235E" w:rsidRPr="00E71360">
              <w:rPr>
                <w:rFonts w:ascii="Times New Roman" w:hAnsi="Times New Roman"/>
                <w:sz w:val="24"/>
                <w:szCs w:val="24"/>
                <w:lang w:val="mn-MN"/>
              </w:rPr>
              <w:t xml:space="preserve">Чичиргээнд тогтвортой байх хөрсний чанарыг лабораторийн нөхцөлд судлахад хэрэглэх параметрүүдийг </w:t>
            </w:r>
            <w:r w:rsidR="000D77DD" w:rsidRPr="00E71360">
              <w:rPr>
                <w:rFonts w:ascii="Times New Roman" w:hAnsi="Times New Roman"/>
                <w:sz w:val="24"/>
                <w:szCs w:val="24"/>
                <w:lang w:val="mn-MN"/>
              </w:rPr>
              <w:t xml:space="preserve">зураг төсөл зохиогчид хайгуул, судалгаа хийх техникийн даалгаварт тусгасан байх хэрэгтэй. </w:t>
            </w:r>
            <w:r w:rsidR="00246F3E" w:rsidRPr="00E71360">
              <w:rPr>
                <w:rFonts w:ascii="Times New Roman" w:hAnsi="Times New Roman"/>
                <w:sz w:val="24"/>
                <w:szCs w:val="24"/>
                <w:lang w:val="mn-MN"/>
              </w:rPr>
              <w:t>Чичиргээнд тогтвортой байх хөрсний чанарыг лабораторийн нөхцөлд судлахын тулд хэрэглэхийг зөвлөдөг үндсэн параметрүүд:</w:t>
            </w:r>
          </w:p>
          <w:p w:rsidR="00246F3E" w:rsidRPr="00E71360" w:rsidRDefault="00246F3E" w:rsidP="000F67F3">
            <w:pPr>
              <w:jc w:val="both"/>
              <w:rPr>
                <w:rFonts w:ascii="Times New Roman" w:hAnsi="Times New Roman"/>
                <w:sz w:val="24"/>
                <w:szCs w:val="24"/>
                <w:lang w:val="mn-MN"/>
              </w:rPr>
            </w:pPr>
          </w:p>
          <w:p w:rsidR="00246F3E" w:rsidRPr="00E71360" w:rsidRDefault="00246F3E" w:rsidP="002B271C">
            <w:pPr>
              <w:pStyle w:val="ListParagraph"/>
              <w:numPr>
                <w:ilvl w:val="0"/>
                <w:numId w:val="40"/>
              </w:numPr>
              <w:jc w:val="both"/>
              <w:rPr>
                <w:rFonts w:ascii="Times New Roman" w:hAnsi="Times New Roman"/>
                <w:sz w:val="24"/>
                <w:szCs w:val="24"/>
                <w:lang w:val="mn-MN"/>
              </w:rPr>
            </w:pPr>
            <w:r w:rsidRPr="00E71360">
              <w:rPr>
                <w:rFonts w:ascii="Times New Roman" w:hAnsi="Times New Roman"/>
                <w:sz w:val="24"/>
                <w:szCs w:val="24"/>
                <w:lang w:val="mn-MN"/>
              </w:rPr>
              <w:t xml:space="preserve">чичиргээний </w:t>
            </w:r>
            <w:r w:rsidR="009362D0" w:rsidRPr="00E71360">
              <w:rPr>
                <w:rFonts w:ascii="Times New Roman" w:hAnsi="Times New Roman"/>
                <w:sz w:val="24"/>
                <w:szCs w:val="24"/>
                <w:lang w:val="mn-MN"/>
              </w:rPr>
              <w:t>давтамж 20-50, 100 Гц;</w:t>
            </w:r>
          </w:p>
          <w:p w:rsidR="009362D0" w:rsidRPr="00E71360" w:rsidRDefault="00892FD4" w:rsidP="002B271C">
            <w:pPr>
              <w:pStyle w:val="ListParagraph"/>
              <w:numPr>
                <w:ilvl w:val="0"/>
                <w:numId w:val="40"/>
              </w:numPr>
              <w:jc w:val="both"/>
              <w:rPr>
                <w:rFonts w:ascii="Times New Roman" w:hAnsi="Times New Roman"/>
                <w:sz w:val="24"/>
                <w:szCs w:val="24"/>
                <w:lang w:val="mn-MN"/>
              </w:rPr>
            </w:pPr>
            <w:r w:rsidRPr="00E71360">
              <w:rPr>
                <w:rFonts w:ascii="Times New Roman" w:hAnsi="Times New Roman"/>
                <w:sz w:val="24"/>
                <w:szCs w:val="24"/>
                <w:lang w:val="mn-MN"/>
              </w:rPr>
              <w:t xml:space="preserve">чичиргээний </w:t>
            </w:r>
            <w:r w:rsidR="002E6CC3" w:rsidRPr="00E71360">
              <w:rPr>
                <w:rFonts w:ascii="Times New Roman" w:hAnsi="Times New Roman"/>
                <w:sz w:val="24"/>
                <w:szCs w:val="24"/>
                <w:lang w:val="mn-MN"/>
              </w:rPr>
              <w:t>агууриг</w:t>
            </w:r>
            <w:r w:rsidR="0045495A" w:rsidRPr="00E71360">
              <w:rPr>
                <w:rFonts w:ascii="Times New Roman" w:hAnsi="Times New Roman"/>
                <w:sz w:val="24"/>
                <w:szCs w:val="24"/>
                <w:lang w:val="mn-MN"/>
              </w:rPr>
              <w:t xml:space="preserve"> 5-10 мкм</w:t>
            </w:r>
            <w:r w:rsidR="009362D0" w:rsidRPr="00E71360">
              <w:rPr>
                <w:rFonts w:ascii="Times New Roman" w:hAnsi="Times New Roman"/>
                <w:sz w:val="24"/>
                <w:szCs w:val="24"/>
                <w:lang w:val="mn-MN"/>
              </w:rPr>
              <w:t>;</w:t>
            </w:r>
          </w:p>
          <w:p w:rsidR="009F585E" w:rsidRPr="00E71360" w:rsidRDefault="007E5EE2" w:rsidP="002B271C">
            <w:pPr>
              <w:pStyle w:val="ListParagraph"/>
              <w:numPr>
                <w:ilvl w:val="0"/>
                <w:numId w:val="40"/>
              </w:numPr>
              <w:jc w:val="both"/>
              <w:rPr>
                <w:rFonts w:ascii="Times New Roman" w:hAnsi="Times New Roman"/>
                <w:sz w:val="24"/>
                <w:szCs w:val="24"/>
                <w:lang w:val="mn-MN"/>
              </w:rPr>
            </w:pPr>
            <w:r w:rsidRPr="00E71360">
              <w:rPr>
                <w:rFonts w:ascii="Times New Roman" w:hAnsi="Times New Roman"/>
                <w:sz w:val="24"/>
                <w:szCs w:val="24"/>
                <w:lang w:val="mn-MN"/>
              </w:rPr>
              <w:t xml:space="preserve">туршилт хийх үеэр байх хэрэгтэй статик даралтын хэмжээ </w:t>
            </w:r>
            <w:r w:rsidRPr="00E71360">
              <w:rPr>
                <w:rFonts w:ascii="Times New Roman" w:eastAsia="Times New Roman" w:hAnsi="Times New Roman"/>
                <w:color w:val="000000"/>
                <w:sz w:val="24"/>
                <w:szCs w:val="24"/>
                <w:lang w:val="mn-MN" w:eastAsia="ru-RU"/>
              </w:rPr>
              <w:t>0,15; 0,2; 0.25; 0,3 МПа</w:t>
            </w:r>
            <w:r w:rsidRPr="00E71360">
              <w:rPr>
                <w:rFonts w:ascii="Times New Roman" w:hAnsi="Times New Roman"/>
                <w:sz w:val="24"/>
                <w:szCs w:val="24"/>
                <w:lang w:val="mn-MN"/>
              </w:rPr>
              <w:t>.</w:t>
            </w:r>
          </w:p>
          <w:p w:rsidR="007E5EE2" w:rsidRPr="00E71360" w:rsidRDefault="007E5EE2" w:rsidP="000F67F3">
            <w:pPr>
              <w:jc w:val="both"/>
              <w:rPr>
                <w:rFonts w:ascii="Times New Roman" w:hAnsi="Times New Roman"/>
                <w:sz w:val="24"/>
                <w:szCs w:val="24"/>
                <w:lang w:val="mn-MN"/>
              </w:rPr>
            </w:pPr>
          </w:p>
          <w:p w:rsidR="007E5EE2" w:rsidRPr="00E71360" w:rsidRDefault="00A667BA"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Турбин агрегатын буурь болох элсэрхэг хөрсний хувьд </w:t>
            </w:r>
            <w:r w:rsidR="00F73111" w:rsidRPr="00E71360">
              <w:rPr>
                <w:rFonts w:ascii="Times New Roman" w:hAnsi="Times New Roman"/>
                <w:sz w:val="24"/>
                <w:szCs w:val="24"/>
                <w:lang w:val="mn-MN"/>
              </w:rPr>
              <w:t>харьцангуй нягтралын утгыг тогтоох шаардлагатай.</w:t>
            </w:r>
          </w:p>
          <w:p w:rsidR="00F73111" w:rsidRPr="00E71360" w:rsidRDefault="00F73111" w:rsidP="000F67F3">
            <w:pPr>
              <w:jc w:val="both"/>
              <w:rPr>
                <w:rFonts w:ascii="Times New Roman" w:hAnsi="Times New Roman"/>
                <w:sz w:val="24"/>
                <w:szCs w:val="24"/>
                <w:lang w:val="mn-MN"/>
              </w:rPr>
            </w:pPr>
          </w:p>
          <w:p w:rsidR="00F73111" w:rsidRPr="00E71360" w:rsidRDefault="00F73111"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Б.3.5.12 </w:t>
            </w:r>
            <w:r w:rsidR="00D1146E" w:rsidRPr="00E71360">
              <w:rPr>
                <w:rFonts w:ascii="Times New Roman" w:hAnsi="Times New Roman"/>
                <w:sz w:val="24"/>
                <w:szCs w:val="24"/>
                <w:lang w:val="mn-MN"/>
              </w:rPr>
              <w:t>ДЦС-ын үндсэн барилгын талбай</w:t>
            </w:r>
            <w:r w:rsidR="009D58D2" w:rsidRPr="00E71360">
              <w:rPr>
                <w:rFonts w:ascii="Times New Roman" w:hAnsi="Times New Roman"/>
                <w:sz w:val="24"/>
                <w:szCs w:val="24"/>
                <w:lang w:val="mn-MN"/>
              </w:rPr>
              <w:t xml:space="preserve"> дотор орон зайн </w:t>
            </w:r>
            <w:r w:rsidR="00464181" w:rsidRPr="00E71360">
              <w:rPr>
                <w:rFonts w:ascii="Times New Roman" w:hAnsi="Times New Roman"/>
                <w:sz w:val="24"/>
                <w:szCs w:val="24"/>
                <w:lang w:val="mn-MN"/>
              </w:rPr>
              <w:t>хувьд болон суурийн доорх буурин</w:t>
            </w:r>
            <w:r w:rsidR="009360B0" w:rsidRPr="00E71360">
              <w:rPr>
                <w:rFonts w:ascii="Times New Roman" w:hAnsi="Times New Roman"/>
                <w:sz w:val="24"/>
                <w:szCs w:val="24"/>
                <w:lang w:val="mn-MN"/>
              </w:rPr>
              <w:t>ы</w:t>
            </w:r>
            <w:r w:rsidR="00464181" w:rsidRPr="00E71360">
              <w:rPr>
                <w:rFonts w:ascii="Times New Roman" w:hAnsi="Times New Roman"/>
                <w:sz w:val="24"/>
                <w:szCs w:val="24"/>
                <w:lang w:val="mn-MN"/>
              </w:rPr>
              <w:t xml:space="preserve"> гүний хувьд </w:t>
            </w:r>
            <w:r w:rsidR="00682499" w:rsidRPr="00E71360">
              <w:rPr>
                <w:rFonts w:ascii="Times New Roman" w:hAnsi="Times New Roman"/>
                <w:sz w:val="24"/>
                <w:szCs w:val="24"/>
                <w:lang w:val="mn-MN"/>
              </w:rPr>
              <w:t xml:space="preserve">хөрсний шинж чанар хэрхэн өөрчлөгдөж байгааг </w:t>
            </w:r>
            <w:r w:rsidR="00715552" w:rsidRPr="00E71360">
              <w:rPr>
                <w:rFonts w:ascii="Times New Roman" w:hAnsi="Times New Roman"/>
                <w:sz w:val="24"/>
                <w:szCs w:val="24"/>
                <w:lang w:val="mn-MN"/>
              </w:rPr>
              <w:t xml:space="preserve">статик, динамик болон бусад </w:t>
            </w:r>
            <w:r w:rsidR="008F7EFF" w:rsidRPr="00E71360">
              <w:rPr>
                <w:rFonts w:ascii="Times New Roman" w:hAnsi="Times New Roman"/>
                <w:sz w:val="24"/>
                <w:szCs w:val="24"/>
                <w:lang w:val="mn-MN"/>
              </w:rPr>
              <w:t xml:space="preserve">зондоор судлах аргын тусламжтайгаар тогтоох хэрэгтэй. </w:t>
            </w:r>
            <w:r w:rsidR="00A16645" w:rsidRPr="00E71360">
              <w:rPr>
                <w:rFonts w:ascii="Times New Roman" w:hAnsi="Times New Roman"/>
                <w:sz w:val="24"/>
                <w:szCs w:val="24"/>
                <w:lang w:val="mn-MN"/>
              </w:rPr>
              <w:t xml:space="preserve">Зондоор судлах цэгийн тоо өмнө нь гаргасан цэгүүдийг оруулан тооцож барилгын даацын багануудын эгнээний шугам бүрд зургаагаас багагүй бөгөөд генератор болон зуух бүрийн талбайн хэсэг дээр гурваас багагүй байх хэрэгтэй. </w:t>
            </w:r>
          </w:p>
          <w:p w:rsidR="00535953" w:rsidRPr="00E71360" w:rsidRDefault="00535953" w:rsidP="000F67F3">
            <w:pPr>
              <w:jc w:val="both"/>
              <w:rPr>
                <w:rFonts w:ascii="Times New Roman" w:hAnsi="Times New Roman"/>
                <w:sz w:val="24"/>
                <w:szCs w:val="24"/>
                <w:lang w:val="mn-MN"/>
              </w:rPr>
            </w:pPr>
          </w:p>
          <w:p w:rsidR="00535953" w:rsidRPr="00E71360" w:rsidRDefault="00535953" w:rsidP="000F67F3">
            <w:pPr>
              <w:jc w:val="both"/>
              <w:rPr>
                <w:rFonts w:ascii="Times New Roman" w:hAnsi="Times New Roman"/>
                <w:sz w:val="24"/>
                <w:szCs w:val="24"/>
                <w:lang w:val="mn-MN"/>
              </w:rPr>
            </w:pPr>
            <w:r w:rsidRPr="00E71360">
              <w:rPr>
                <w:rFonts w:ascii="Times New Roman" w:hAnsi="Times New Roman"/>
                <w:sz w:val="24"/>
                <w:szCs w:val="24"/>
                <w:lang w:val="mn-MN"/>
              </w:rPr>
              <w:t>Б.3.5.13 Утааны яндангийн талбайн хэсэг дээр гаргах цооногийн тоог тогтоохдоо яндангийн өндөр болон инженер-геологийн нөхцөл байдлын хүндрэлээс хамааран Б.3.4-</w:t>
            </w:r>
            <w:r w:rsidR="00AA2BA8" w:rsidRPr="00E71360">
              <w:rPr>
                <w:rFonts w:ascii="Times New Roman" w:hAnsi="Times New Roman"/>
                <w:sz w:val="24"/>
                <w:szCs w:val="24"/>
                <w:lang w:val="mn-MN"/>
              </w:rPr>
              <w:t>р</w:t>
            </w:r>
            <w:r w:rsidRPr="00E71360">
              <w:rPr>
                <w:rFonts w:ascii="Times New Roman" w:hAnsi="Times New Roman"/>
                <w:sz w:val="24"/>
                <w:szCs w:val="24"/>
                <w:lang w:val="mn-MN"/>
              </w:rPr>
              <w:t xml:space="preserve"> </w:t>
            </w:r>
            <w:r w:rsidR="00AA2BA8" w:rsidRPr="00E71360">
              <w:rPr>
                <w:rFonts w:ascii="Times New Roman" w:hAnsi="Times New Roman"/>
                <w:sz w:val="24"/>
                <w:szCs w:val="24"/>
                <w:lang w:val="mn-MN"/>
              </w:rPr>
              <w:t xml:space="preserve">хүснэгтэд </w:t>
            </w:r>
            <w:r w:rsidRPr="00E71360">
              <w:rPr>
                <w:rFonts w:ascii="Times New Roman" w:hAnsi="Times New Roman"/>
                <w:sz w:val="24"/>
                <w:szCs w:val="24"/>
                <w:lang w:val="mn-MN"/>
              </w:rPr>
              <w:t>заасны дагуу тогтооно.</w:t>
            </w:r>
          </w:p>
          <w:p w:rsidR="00535953" w:rsidRPr="00E71360" w:rsidRDefault="00535953" w:rsidP="000F67F3">
            <w:pPr>
              <w:jc w:val="both"/>
              <w:rPr>
                <w:rFonts w:ascii="Times New Roman" w:hAnsi="Times New Roman"/>
                <w:sz w:val="24"/>
                <w:szCs w:val="24"/>
                <w:lang w:val="mn-MN"/>
              </w:rPr>
            </w:pPr>
            <w:r w:rsidRPr="00E71360">
              <w:rPr>
                <w:rFonts w:ascii="Times New Roman" w:hAnsi="Times New Roman"/>
                <w:sz w:val="24"/>
                <w:szCs w:val="24"/>
                <w:lang w:val="mn-MN"/>
              </w:rPr>
              <w:lastRenderedPageBreak/>
              <w:t>Б.3.4</w:t>
            </w:r>
            <w:r w:rsidR="00AA2BA8" w:rsidRPr="00E71360">
              <w:rPr>
                <w:rFonts w:ascii="Times New Roman" w:hAnsi="Times New Roman"/>
                <w:sz w:val="24"/>
                <w:szCs w:val="24"/>
                <w:lang w:val="mn-MN"/>
              </w:rPr>
              <w:t>-р</w:t>
            </w:r>
            <w:r w:rsidRPr="00E71360">
              <w:rPr>
                <w:rFonts w:ascii="Times New Roman" w:hAnsi="Times New Roman"/>
                <w:sz w:val="24"/>
                <w:szCs w:val="24"/>
                <w:lang w:val="mn-MN"/>
              </w:rPr>
              <w:t xml:space="preserve"> </w:t>
            </w:r>
            <w:r w:rsidR="00AA2BA8" w:rsidRPr="00E71360">
              <w:rPr>
                <w:rFonts w:ascii="Times New Roman" w:hAnsi="Times New Roman"/>
                <w:sz w:val="24"/>
                <w:szCs w:val="24"/>
                <w:lang w:val="mn-MN"/>
              </w:rPr>
              <w:t xml:space="preserve">хүснэгт </w:t>
            </w:r>
            <w:r w:rsidRPr="00E71360">
              <w:rPr>
                <w:rFonts w:ascii="Times New Roman" w:hAnsi="Times New Roman"/>
                <w:sz w:val="24"/>
                <w:szCs w:val="24"/>
                <w:lang w:val="mn-MN"/>
              </w:rPr>
              <w:t>– Утааны яндангийн талбайн хэсэг дээрх цооногийн тоо</w:t>
            </w:r>
          </w:p>
          <w:tbl>
            <w:tblPr>
              <w:tblW w:w="4310" w:type="dxa"/>
              <w:tblLayout w:type="fixed"/>
              <w:tblCellMar>
                <w:left w:w="0" w:type="dxa"/>
                <w:right w:w="0" w:type="dxa"/>
              </w:tblCellMar>
              <w:tblLook w:val="0000" w:firstRow="0" w:lastRow="0" w:firstColumn="0" w:lastColumn="0" w:noHBand="0" w:noVBand="0"/>
            </w:tblPr>
            <w:tblGrid>
              <w:gridCol w:w="1336"/>
              <w:gridCol w:w="992"/>
              <w:gridCol w:w="993"/>
              <w:gridCol w:w="989"/>
            </w:tblGrid>
            <w:tr w:rsidR="005974CF" w:rsidRPr="00E71360" w:rsidTr="005974CF">
              <w:trPr>
                <w:trHeight w:val="1003"/>
              </w:trPr>
              <w:tc>
                <w:tcPr>
                  <w:tcW w:w="1336" w:type="dxa"/>
                  <w:vMerge w:val="restart"/>
                  <w:tcBorders>
                    <w:top w:val="single" w:sz="4" w:space="0" w:color="auto"/>
                    <w:left w:val="single" w:sz="4" w:space="0" w:color="auto"/>
                    <w:bottom w:val="nil"/>
                    <w:right w:val="nil"/>
                  </w:tcBorders>
                  <w:shd w:val="clear" w:color="auto" w:fill="FFFFFF"/>
                </w:tcPr>
                <w:p w:rsidR="005974CF" w:rsidRPr="00E71360" w:rsidRDefault="005974CF"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Яндангийн өндөр, м</w:t>
                  </w:r>
                </w:p>
              </w:tc>
              <w:tc>
                <w:tcPr>
                  <w:tcW w:w="2974" w:type="dxa"/>
                  <w:gridSpan w:val="3"/>
                  <w:tcBorders>
                    <w:top w:val="single" w:sz="4" w:space="0" w:color="auto"/>
                    <w:left w:val="single" w:sz="4" w:space="0" w:color="auto"/>
                    <w:bottom w:val="nil"/>
                    <w:right w:val="single" w:sz="4" w:space="0" w:color="auto"/>
                  </w:tcBorders>
                  <w:shd w:val="clear" w:color="auto" w:fill="FFFFFF"/>
                  <w:vAlign w:val="bottom"/>
                </w:tcPr>
                <w:p w:rsidR="005974CF" w:rsidRPr="00E71360" w:rsidRDefault="005974CF" w:rsidP="005974CF">
                  <w:pPr>
                    <w:spacing w:after="0"/>
                    <w:jc w:val="both"/>
                    <w:rPr>
                      <w:lang w:val="mn-MN"/>
                    </w:rPr>
                  </w:pPr>
                  <w:r w:rsidRPr="00E71360">
                    <w:rPr>
                      <w:rFonts w:ascii="Times New Roman" w:eastAsia="Times New Roman" w:hAnsi="Times New Roman"/>
                      <w:color w:val="000000"/>
                      <w:sz w:val="24"/>
                      <w:szCs w:val="24"/>
                      <w:lang w:val="mn-MN" w:eastAsia="ru-RU"/>
                    </w:rPr>
                    <w:t>Байгалийн нөхцөл байдлын хүндрэлийн зэрэглэл бүрд гаргах цооногийн тоо</w:t>
                  </w:r>
                </w:p>
              </w:tc>
            </w:tr>
            <w:tr w:rsidR="001913FA" w:rsidRPr="00E71360" w:rsidTr="005974CF">
              <w:trPr>
                <w:trHeight w:val="279"/>
              </w:trPr>
              <w:tc>
                <w:tcPr>
                  <w:tcW w:w="1336" w:type="dxa"/>
                  <w:vMerge/>
                  <w:tcBorders>
                    <w:top w:val="nil"/>
                    <w:left w:val="single" w:sz="4" w:space="0" w:color="auto"/>
                    <w:bottom w:val="nil"/>
                    <w:right w:val="nil"/>
                  </w:tcBorders>
                  <w:shd w:val="clear" w:color="auto" w:fill="FFFFFF"/>
                </w:tcPr>
                <w:p w:rsidR="001913FA" w:rsidRPr="00E71360" w:rsidRDefault="001913FA" w:rsidP="000F67F3">
                  <w:pPr>
                    <w:spacing w:after="0" w:line="240" w:lineRule="auto"/>
                    <w:jc w:val="center"/>
                    <w:rPr>
                      <w:rFonts w:ascii="Times New Roman" w:eastAsia="Times New Roman" w:hAnsi="Times New Roman"/>
                      <w:sz w:val="24"/>
                      <w:szCs w:val="24"/>
                      <w:lang w:val="mn-MN"/>
                    </w:rPr>
                  </w:pPr>
                </w:p>
              </w:tc>
              <w:tc>
                <w:tcPr>
                  <w:tcW w:w="992" w:type="dxa"/>
                  <w:tcBorders>
                    <w:top w:val="single" w:sz="4" w:space="0" w:color="auto"/>
                    <w:left w:val="single" w:sz="4" w:space="0" w:color="auto"/>
                    <w:bottom w:val="nil"/>
                    <w:right w:val="nil"/>
                  </w:tcBorders>
                  <w:shd w:val="clear" w:color="auto" w:fill="FFFFFF"/>
                </w:tcPr>
                <w:p w:rsidR="001913FA" w:rsidRPr="00E71360" w:rsidRDefault="001913FA"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I</w:t>
                  </w:r>
                </w:p>
              </w:tc>
              <w:tc>
                <w:tcPr>
                  <w:tcW w:w="993" w:type="dxa"/>
                  <w:tcBorders>
                    <w:top w:val="single" w:sz="4" w:space="0" w:color="auto"/>
                    <w:left w:val="single" w:sz="4" w:space="0" w:color="auto"/>
                    <w:bottom w:val="nil"/>
                    <w:right w:val="nil"/>
                  </w:tcBorders>
                  <w:shd w:val="clear" w:color="auto" w:fill="FFFFFF"/>
                </w:tcPr>
                <w:p w:rsidR="001913FA" w:rsidRPr="00E71360" w:rsidRDefault="001913FA"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II</w:t>
                  </w:r>
                </w:p>
              </w:tc>
              <w:tc>
                <w:tcPr>
                  <w:tcW w:w="989" w:type="dxa"/>
                  <w:tcBorders>
                    <w:top w:val="single" w:sz="4" w:space="0" w:color="auto"/>
                    <w:left w:val="single" w:sz="4" w:space="0" w:color="auto"/>
                    <w:bottom w:val="nil"/>
                    <w:right w:val="single" w:sz="4" w:space="0" w:color="auto"/>
                  </w:tcBorders>
                  <w:shd w:val="clear" w:color="auto" w:fill="FFFFFF"/>
                </w:tcPr>
                <w:p w:rsidR="001913FA" w:rsidRPr="00E71360" w:rsidRDefault="001913FA"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III</w:t>
                  </w:r>
                </w:p>
              </w:tc>
            </w:tr>
            <w:tr w:rsidR="001913FA" w:rsidRPr="00E71360" w:rsidTr="005974CF">
              <w:trPr>
                <w:trHeight w:val="261"/>
              </w:trPr>
              <w:tc>
                <w:tcPr>
                  <w:tcW w:w="1336" w:type="dxa"/>
                  <w:tcBorders>
                    <w:top w:val="single" w:sz="4" w:space="0" w:color="auto"/>
                    <w:left w:val="single" w:sz="4" w:space="0" w:color="auto"/>
                    <w:bottom w:val="single" w:sz="4" w:space="0" w:color="auto"/>
                    <w:right w:val="nil"/>
                  </w:tcBorders>
                  <w:shd w:val="clear" w:color="auto" w:fill="FFFFFF"/>
                  <w:vAlign w:val="bottom"/>
                </w:tcPr>
                <w:p w:rsidR="001913FA" w:rsidRPr="00E71360" w:rsidRDefault="001913FA"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50-100</w:t>
                  </w:r>
                </w:p>
              </w:tc>
              <w:tc>
                <w:tcPr>
                  <w:tcW w:w="992" w:type="dxa"/>
                  <w:tcBorders>
                    <w:top w:val="single" w:sz="4" w:space="0" w:color="auto"/>
                    <w:left w:val="single" w:sz="4" w:space="0" w:color="auto"/>
                    <w:bottom w:val="single" w:sz="4" w:space="0" w:color="auto"/>
                    <w:right w:val="nil"/>
                  </w:tcBorders>
                  <w:shd w:val="clear" w:color="auto" w:fill="FFFFFF"/>
                  <w:vAlign w:val="bottom"/>
                </w:tcPr>
                <w:p w:rsidR="001913FA" w:rsidRPr="00E71360" w:rsidRDefault="001913FA"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3</w:t>
                  </w:r>
                </w:p>
              </w:tc>
              <w:tc>
                <w:tcPr>
                  <w:tcW w:w="993" w:type="dxa"/>
                  <w:tcBorders>
                    <w:top w:val="single" w:sz="4" w:space="0" w:color="auto"/>
                    <w:left w:val="single" w:sz="4" w:space="0" w:color="auto"/>
                    <w:bottom w:val="single" w:sz="4" w:space="0" w:color="auto"/>
                    <w:right w:val="nil"/>
                  </w:tcBorders>
                  <w:shd w:val="clear" w:color="auto" w:fill="FFFFFF"/>
                  <w:vAlign w:val="bottom"/>
                </w:tcPr>
                <w:p w:rsidR="001913FA" w:rsidRPr="00E71360" w:rsidRDefault="001913FA"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4</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rsidR="001913FA" w:rsidRPr="00E71360" w:rsidRDefault="001913FA"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5</w:t>
                  </w:r>
                </w:p>
              </w:tc>
            </w:tr>
            <w:tr w:rsidR="001913FA" w:rsidRPr="00E71360" w:rsidTr="005974CF">
              <w:trPr>
                <w:trHeight w:val="261"/>
              </w:trPr>
              <w:tc>
                <w:tcPr>
                  <w:tcW w:w="1336" w:type="dxa"/>
                  <w:tcBorders>
                    <w:top w:val="single" w:sz="4" w:space="0" w:color="auto"/>
                    <w:left w:val="single" w:sz="4" w:space="0" w:color="auto"/>
                    <w:bottom w:val="single" w:sz="4" w:space="0" w:color="auto"/>
                    <w:right w:val="nil"/>
                  </w:tcBorders>
                  <w:shd w:val="clear" w:color="auto" w:fill="FFFFFF"/>
                </w:tcPr>
                <w:p w:rsidR="001913FA" w:rsidRPr="00E71360" w:rsidRDefault="001913FA"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200-300</w:t>
                  </w:r>
                </w:p>
              </w:tc>
              <w:tc>
                <w:tcPr>
                  <w:tcW w:w="992" w:type="dxa"/>
                  <w:tcBorders>
                    <w:top w:val="single" w:sz="4" w:space="0" w:color="auto"/>
                    <w:left w:val="single" w:sz="4" w:space="0" w:color="auto"/>
                    <w:bottom w:val="single" w:sz="4" w:space="0" w:color="auto"/>
                    <w:right w:val="nil"/>
                  </w:tcBorders>
                  <w:shd w:val="clear" w:color="auto" w:fill="FFFFFF"/>
                </w:tcPr>
                <w:p w:rsidR="001913FA" w:rsidRPr="00E71360" w:rsidRDefault="001913FA"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4</w:t>
                  </w:r>
                </w:p>
              </w:tc>
              <w:tc>
                <w:tcPr>
                  <w:tcW w:w="993" w:type="dxa"/>
                  <w:tcBorders>
                    <w:top w:val="single" w:sz="4" w:space="0" w:color="auto"/>
                    <w:left w:val="single" w:sz="4" w:space="0" w:color="auto"/>
                    <w:bottom w:val="single" w:sz="4" w:space="0" w:color="auto"/>
                    <w:right w:val="nil"/>
                  </w:tcBorders>
                  <w:shd w:val="clear" w:color="auto" w:fill="FFFFFF"/>
                </w:tcPr>
                <w:p w:rsidR="001913FA" w:rsidRPr="00E71360" w:rsidRDefault="001913FA"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913FA" w:rsidRPr="00E71360" w:rsidRDefault="001913FA"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7</w:t>
                  </w:r>
                </w:p>
              </w:tc>
            </w:tr>
            <w:tr w:rsidR="005974CF" w:rsidRPr="00E71360" w:rsidTr="005974CF">
              <w:trPr>
                <w:trHeight w:val="288"/>
              </w:trPr>
              <w:tc>
                <w:tcPr>
                  <w:tcW w:w="1336" w:type="dxa"/>
                  <w:tcBorders>
                    <w:top w:val="single" w:sz="4" w:space="0" w:color="auto"/>
                    <w:left w:val="single" w:sz="4" w:space="0" w:color="auto"/>
                    <w:bottom w:val="single" w:sz="4" w:space="0" w:color="auto"/>
                    <w:right w:val="nil"/>
                  </w:tcBorders>
                  <w:shd w:val="clear" w:color="auto" w:fill="FFFFFF"/>
                </w:tcPr>
                <w:p w:rsidR="005974CF" w:rsidRPr="00E71360" w:rsidRDefault="005974CF"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400-500</w:t>
                  </w:r>
                </w:p>
              </w:tc>
              <w:tc>
                <w:tcPr>
                  <w:tcW w:w="992" w:type="dxa"/>
                  <w:tcBorders>
                    <w:top w:val="single" w:sz="4" w:space="0" w:color="auto"/>
                    <w:left w:val="single" w:sz="4" w:space="0" w:color="auto"/>
                    <w:bottom w:val="single" w:sz="4" w:space="0" w:color="auto"/>
                    <w:right w:val="nil"/>
                  </w:tcBorders>
                  <w:shd w:val="clear" w:color="auto" w:fill="FFFFFF"/>
                </w:tcPr>
                <w:p w:rsidR="005974CF" w:rsidRPr="00E71360" w:rsidRDefault="005974CF"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5</w:t>
                  </w:r>
                </w:p>
              </w:tc>
              <w:tc>
                <w:tcPr>
                  <w:tcW w:w="993" w:type="dxa"/>
                  <w:tcBorders>
                    <w:top w:val="single" w:sz="4" w:space="0" w:color="auto"/>
                    <w:left w:val="single" w:sz="4" w:space="0" w:color="auto"/>
                    <w:bottom w:val="single" w:sz="4" w:space="0" w:color="auto"/>
                    <w:right w:val="nil"/>
                  </w:tcBorders>
                  <w:shd w:val="clear" w:color="auto" w:fill="FFFFFF"/>
                </w:tcPr>
                <w:p w:rsidR="005974CF" w:rsidRPr="00E71360" w:rsidRDefault="005974CF"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7</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974CF" w:rsidRPr="00E71360" w:rsidRDefault="005974CF" w:rsidP="005974CF">
                  <w:pPr>
                    <w:spacing w:after="0" w:line="24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9</w:t>
                  </w:r>
                </w:p>
              </w:tc>
            </w:tr>
          </w:tbl>
          <w:p w:rsidR="005974CF" w:rsidRDefault="005974CF" w:rsidP="000F67F3">
            <w:pPr>
              <w:jc w:val="both"/>
              <w:rPr>
                <w:rFonts w:ascii="Times New Roman" w:hAnsi="Times New Roman"/>
                <w:sz w:val="24"/>
                <w:szCs w:val="24"/>
                <w:lang w:val="mn-MN"/>
              </w:rPr>
            </w:pPr>
          </w:p>
          <w:p w:rsidR="001913FA" w:rsidRPr="00E71360" w:rsidRDefault="005D10DD"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Хайгуулын нүхнүүдийг төлөвлөж буй суурийн </w:t>
            </w:r>
            <w:r w:rsidR="005A5C93" w:rsidRPr="00E71360">
              <w:rPr>
                <w:rFonts w:ascii="Times New Roman" w:hAnsi="Times New Roman"/>
                <w:sz w:val="24"/>
                <w:szCs w:val="24"/>
                <w:lang w:val="mn-MN"/>
              </w:rPr>
              <w:t xml:space="preserve">хүрээн дотор </w:t>
            </w:r>
            <w:r w:rsidR="00035429" w:rsidRPr="00E71360">
              <w:rPr>
                <w:rFonts w:ascii="Times New Roman" w:hAnsi="Times New Roman"/>
                <w:sz w:val="24"/>
                <w:szCs w:val="24"/>
                <w:lang w:val="mn-MN"/>
              </w:rPr>
              <w:t xml:space="preserve">буюу нэгийг төвд нь, бусдыг нь хүрээний уртын дагуу жигд хуваарилж </w:t>
            </w:r>
            <w:r w:rsidR="005A5C93" w:rsidRPr="00E71360">
              <w:rPr>
                <w:rFonts w:ascii="Times New Roman" w:hAnsi="Times New Roman"/>
                <w:sz w:val="24"/>
                <w:szCs w:val="24"/>
                <w:lang w:val="mn-MN"/>
              </w:rPr>
              <w:t>байрлуулна</w:t>
            </w:r>
            <w:r w:rsidR="00035429" w:rsidRPr="00E71360">
              <w:rPr>
                <w:rFonts w:ascii="Times New Roman" w:hAnsi="Times New Roman"/>
                <w:sz w:val="24"/>
                <w:szCs w:val="24"/>
                <w:lang w:val="mn-MN"/>
              </w:rPr>
              <w:t>.</w:t>
            </w:r>
            <w:r w:rsidR="005A5C93" w:rsidRPr="00E71360">
              <w:rPr>
                <w:rFonts w:ascii="Times New Roman" w:hAnsi="Times New Roman"/>
                <w:sz w:val="24"/>
                <w:szCs w:val="24"/>
                <w:lang w:val="mn-MN"/>
              </w:rPr>
              <w:t xml:space="preserve"> </w:t>
            </w:r>
            <w:r w:rsidR="007006C0" w:rsidRPr="00E71360">
              <w:rPr>
                <w:rFonts w:ascii="Times New Roman" w:hAnsi="Times New Roman"/>
                <w:sz w:val="24"/>
                <w:szCs w:val="24"/>
                <w:lang w:val="mn-MN"/>
              </w:rPr>
              <w:t xml:space="preserve">Хөрсний линзийн хил хязгаарыг тогтоох шаардлага байгаа бол </w:t>
            </w:r>
            <w:r w:rsidR="00035429" w:rsidRPr="00E71360">
              <w:rPr>
                <w:rFonts w:ascii="Times New Roman" w:hAnsi="Times New Roman"/>
                <w:sz w:val="24"/>
                <w:szCs w:val="24"/>
                <w:lang w:val="mn-MN"/>
              </w:rPr>
              <w:t>суурийн хүрээний хил хязгаараас гадна нэмэлт цооногууд гаргана.</w:t>
            </w:r>
          </w:p>
          <w:p w:rsidR="00035429" w:rsidRPr="00E71360" w:rsidRDefault="00035429" w:rsidP="000F67F3">
            <w:pPr>
              <w:jc w:val="both"/>
              <w:rPr>
                <w:rFonts w:ascii="Times New Roman" w:hAnsi="Times New Roman"/>
                <w:sz w:val="24"/>
                <w:szCs w:val="24"/>
                <w:lang w:val="mn-MN"/>
              </w:rPr>
            </w:pPr>
          </w:p>
          <w:p w:rsidR="00035429" w:rsidRPr="00E71360" w:rsidRDefault="00035429"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Б.3.5.14 </w:t>
            </w:r>
            <w:r w:rsidR="001F0BFA" w:rsidRPr="00E71360">
              <w:rPr>
                <w:rFonts w:ascii="Times New Roman" w:hAnsi="Times New Roman"/>
                <w:sz w:val="24"/>
                <w:szCs w:val="24"/>
                <w:lang w:val="mn-MN"/>
              </w:rPr>
              <w:t>Хайгуулын нүхний гүнийг Б.3.5-</w:t>
            </w:r>
            <w:r w:rsidR="00E91A34" w:rsidRPr="00E71360">
              <w:rPr>
                <w:rFonts w:ascii="Times New Roman" w:hAnsi="Times New Roman"/>
                <w:sz w:val="24"/>
                <w:szCs w:val="24"/>
                <w:lang w:val="mn-MN"/>
              </w:rPr>
              <w:t>р</w:t>
            </w:r>
            <w:r w:rsidR="00970CF3" w:rsidRPr="00E71360">
              <w:rPr>
                <w:rFonts w:ascii="Times New Roman" w:hAnsi="Times New Roman"/>
                <w:sz w:val="24"/>
                <w:szCs w:val="24"/>
                <w:lang w:val="mn-MN"/>
              </w:rPr>
              <w:t xml:space="preserve"> </w:t>
            </w:r>
            <w:r w:rsidR="00E91A34" w:rsidRPr="00E71360">
              <w:rPr>
                <w:rFonts w:ascii="Times New Roman" w:hAnsi="Times New Roman"/>
                <w:sz w:val="24"/>
                <w:szCs w:val="24"/>
                <w:lang w:val="mn-MN"/>
              </w:rPr>
              <w:t xml:space="preserve">хүснэгтэд </w:t>
            </w:r>
            <w:r w:rsidR="00970CF3" w:rsidRPr="00E71360">
              <w:rPr>
                <w:rFonts w:ascii="Times New Roman" w:hAnsi="Times New Roman"/>
                <w:sz w:val="24"/>
                <w:szCs w:val="24"/>
                <w:lang w:val="mn-MN"/>
              </w:rPr>
              <w:t>заасны дагуу авна.</w:t>
            </w:r>
          </w:p>
          <w:p w:rsidR="00970CF3" w:rsidRPr="00E71360" w:rsidRDefault="00970CF3" w:rsidP="000F67F3">
            <w:pPr>
              <w:jc w:val="both"/>
              <w:rPr>
                <w:rFonts w:ascii="Times New Roman" w:hAnsi="Times New Roman"/>
                <w:sz w:val="24"/>
                <w:szCs w:val="24"/>
                <w:lang w:val="mn-MN"/>
              </w:rPr>
            </w:pPr>
          </w:p>
          <w:p w:rsidR="00970CF3" w:rsidRPr="00E71360" w:rsidRDefault="00970CF3" w:rsidP="000F67F3">
            <w:pPr>
              <w:jc w:val="both"/>
              <w:rPr>
                <w:rFonts w:ascii="Times New Roman" w:hAnsi="Times New Roman"/>
                <w:sz w:val="24"/>
                <w:szCs w:val="24"/>
                <w:lang w:val="mn-MN"/>
              </w:rPr>
            </w:pPr>
            <w:r w:rsidRPr="00E71360">
              <w:rPr>
                <w:rFonts w:ascii="Times New Roman" w:hAnsi="Times New Roman"/>
                <w:sz w:val="24"/>
                <w:szCs w:val="24"/>
                <w:lang w:val="mn-MN"/>
              </w:rPr>
              <w:t>Б.3.5</w:t>
            </w:r>
            <w:r w:rsidR="00E91A34" w:rsidRPr="00E71360">
              <w:rPr>
                <w:rFonts w:ascii="Times New Roman" w:hAnsi="Times New Roman"/>
                <w:sz w:val="24"/>
                <w:szCs w:val="24"/>
                <w:lang w:val="mn-MN"/>
              </w:rPr>
              <w:t>-р</w:t>
            </w:r>
            <w:r w:rsidRPr="00E71360">
              <w:rPr>
                <w:rFonts w:ascii="Times New Roman" w:hAnsi="Times New Roman"/>
                <w:sz w:val="24"/>
                <w:szCs w:val="24"/>
                <w:lang w:val="mn-MN"/>
              </w:rPr>
              <w:t xml:space="preserve"> </w:t>
            </w:r>
            <w:r w:rsidR="00E91A34" w:rsidRPr="00E71360">
              <w:rPr>
                <w:rFonts w:ascii="Times New Roman" w:hAnsi="Times New Roman"/>
                <w:sz w:val="24"/>
                <w:szCs w:val="24"/>
                <w:lang w:val="mn-MN"/>
              </w:rPr>
              <w:t xml:space="preserve">хүснэгт </w:t>
            </w:r>
            <w:r w:rsidRPr="00E71360">
              <w:rPr>
                <w:rFonts w:ascii="Times New Roman" w:hAnsi="Times New Roman"/>
                <w:sz w:val="24"/>
                <w:szCs w:val="24"/>
                <w:lang w:val="mn-MN"/>
              </w:rPr>
              <w:t>– Хайгуулын нүх гаргах хмгийн бага гүн</w:t>
            </w:r>
          </w:p>
          <w:tbl>
            <w:tblPr>
              <w:tblW w:w="4320" w:type="dxa"/>
              <w:tblLayout w:type="fixed"/>
              <w:tblCellMar>
                <w:left w:w="0" w:type="dxa"/>
                <w:right w:w="0" w:type="dxa"/>
              </w:tblCellMar>
              <w:tblLook w:val="0000" w:firstRow="0" w:lastRow="0" w:firstColumn="0" w:lastColumn="0" w:noHBand="0" w:noVBand="0"/>
            </w:tblPr>
            <w:tblGrid>
              <w:gridCol w:w="1910"/>
              <w:gridCol w:w="2410"/>
            </w:tblGrid>
            <w:tr w:rsidR="00970CF3" w:rsidRPr="00E71360" w:rsidTr="007A4CF2">
              <w:trPr>
                <w:trHeight w:val="554"/>
              </w:trPr>
              <w:tc>
                <w:tcPr>
                  <w:tcW w:w="1910" w:type="dxa"/>
                  <w:tcBorders>
                    <w:top w:val="single" w:sz="4" w:space="0" w:color="auto"/>
                    <w:left w:val="single" w:sz="4" w:space="0" w:color="auto"/>
                    <w:bottom w:val="nil"/>
                    <w:right w:val="nil"/>
                  </w:tcBorders>
                  <w:shd w:val="clear" w:color="auto" w:fill="FFFFFF"/>
                </w:tcPr>
                <w:p w:rsidR="00970CF3" w:rsidRPr="00E71360" w:rsidRDefault="00885721" w:rsidP="007A4CF2">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Яндангийн өндөр, м</w:t>
                  </w:r>
                </w:p>
              </w:tc>
              <w:tc>
                <w:tcPr>
                  <w:tcW w:w="2410" w:type="dxa"/>
                  <w:tcBorders>
                    <w:top w:val="single" w:sz="4" w:space="0" w:color="auto"/>
                    <w:left w:val="single" w:sz="4" w:space="0" w:color="auto"/>
                    <w:bottom w:val="nil"/>
                    <w:right w:val="single" w:sz="4" w:space="0" w:color="auto"/>
                  </w:tcBorders>
                  <w:shd w:val="clear" w:color="auto" w:fill="FFFFFF"/>
                  <w:vAlign w:val="bottom"/>
                </w:tcPr>
                <w:p w:rsidR="00970CF3" w:rsidRPr="00E71360" w:rsidRDefault="00885721" w:rsidP="007A4CF2">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Хайгуулын нүхний хамгийн бага гүн</w:t>
                  </w:r>
                  <w:r w:rsidR="00970CF3" w:rsidRPr="00E71360">
                    <w:rPr>
                      <w:rFonts w:ascii="Times New Roman" w:eastAsia="Times New Roman" w:hAnsi="Times New Roman"/>
                      <w:color w:val="000000"/>
                      <w:sz w:val="24"/>
                      <w:szCs w:val="24"/>
                      <w:lang w:val="mn-MN" w:eastAsia="ru-RU"/>
                    </w:rPr>
                    <w:t>, м (</w:t>
                  </w:r>
                  <w:r w:rsidRPr="00E71360">
                    <w:rPr>
                      <w:rFonts w:ascii="Times New Roman" w:eastAsia="Times New Roman" w:hAnsi="Times New Roman"/>
                      <w:color w:val="000000"/>
                      <w:sz w:val="24"/>
                      <w:szCs w:val="24"/>
                      <w:lang w:val="mn-MN" w:eastAsia="ru-RU"/>
                    </w:rPr>
                    <w:t>суурийн улнаас доош</w:t>
                  </w:r>
                  <w:r w:rsidR="00970CF3" w:rsidRPr="00E71360">
                    <w:rPr>
                      <w:rFonts w:ascii="Times New Roman" w:eastAsia="Times New Roman" w:hAnsi="Times New Roman"/>
                      <w:color w:val="000000"/>
                      <w:sz w:val="24"/>
                      <w:szCs w:val="24"/>
                      <w:lang w:val="mn-MN" w:eastAsia="ru-RU"/>
                    </w:rPr>
                    <w:t>)</w:t>
                  </w:r>
                </w:p>
              </w:tc>
            </w:tr>
            <w:tr w:rsidR="00970CF3" w:rsidRPr="00E71360" w:rsidTr="007A4CF2">
              <w:trPr>
                <w:trHeight w:val="270"/>
              </w:trPr>
              <w:tc>
                <w:tcPr>
                  <w:tcW w:w="1910" w:type="dxa"/>
                  <w:tcBorders>
                    <w:top w:val="single" w:sz="4" w:space="0" w:color="auto"/>
                    <w:left w:val="single" w:sz="4" w:space="0" w:color="auto"/>
                    <w:bottom w:val="nil"/>
                    <w:right w:val="nil"/>
                  </w:tcBorders>
                  <w:shd w:val="clear" w:color="auto" w:fill="FFFFFF"/>
                  <w:vAlign w:val="bottom"/>
                </w:tcPr>
                <w:p w:rsidR="00970CF3" w:rsidRPr="00E71360" w:rsidRDefault="00970CF3" w:rsidP="007A4CF2">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100</w:t>
                  </w:r>
                  <w:r w:rsidR="00885721" w:rsidRPr="00E71360">
                    <w:rPr>
                      <w:rFonts w:ascii="Times New Roman" w:eastAsia="Times New Roman" w:hAnsi="Times New Roman"/>
                      <w:color w:val="000000"/>
                      <w:sz w:val="24"/>
                      <w:szCs w:val="24"/>
                      <w:lang w:val="mn-MN" w:eastAsia="ru-RU"/>
                    </w:rPr>
                    <w:t xml:space="preserve"> хүртэл</w:t>
                  </w:r>
                </w:p>
              </w:tc>
              <w:tc>
                <w:tcPr>
                  <w:tcW w:w="2410" w:type="dxa"/>
                  <w:tcBorders>
                    <w:top w:val="single" w:sz="4" w:space="0" w:color="auto"/>
                    <w:left w:val="single" w:sz="4" w:space="0" w:color="auto"/>
                    <w:bottom w:val="nil"/>
                    <w:right w:val="single" w:sz="4" w:space="0" w:color="auto"/>
                  </w:tcBorders>
                  <w:shd w:val="clear" w:color="auto" w:fill="FFFFFF"/>
                  <w:vAlign w:val="bottom"/>
                </w:tcPr>
                <w:p w:rsidR="00970CF3" w:rsidRPr="00E71360" w:rsidRDefault="00970CF3" w:rsidP="007A4CF2">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20</w:t>
                  </w:r>
                </w:p>
              </w:tc>
            </w:tr>
            <w:tr w:rsidR="00970CF3" w:rsidRPr="00E71360" w:rsidTr="007A4CF2">
              <w:trPr>
                <w:trHeight w:val="248"/>
              </w:trPr>
              <w:tc>
                <w:tcPr>
                  <w:tcW w:w="1910" w:type="dxa"/>
                  <w:tcBorders>
                    <w:top w:val="nil"/>
                    <w:left w:val="single" w:sz="4" w:space="0" w:color="auto"/>
                    <w:bottom w:val="nil"/>
                    <w:right w:val="nil"/>
                  </w:tcBorders>
                  <w:shd w:val="clear" w:color="auto" w:fill="FFFFFF"/>
                </w:tcPr>
                <w:p w:rsidR="00970CF3" w:rsidRPr="00E71360" w:rsidRDefault="00970CF3" w:rsidP="007A4CF2">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100</w:t>
                  </w:r>
                  <w:r w:rsidR="00885721" w:rsidRPr="00E71360">
                    <w:rPr>
                      <w:rFonts w:ascii="Times New Roman" w:eastAsia="Times New Roman" w:hAnsi="Times New Roman"/>
                      <w:color w:val="000000"/>
                      <w:sz w:val="24"/>
                      <w:szCs w:val="24"/>
                      <w:lang w:val="mn-MN" w:eastAsia="ru-RU"/>
                    </w:rPr>
                    <w:t>-аас дээш</w:t>
                  </w:r>
                  <w:r w:rsidRPr="00E71360">
                    <w:rPr>
                      <w:rFonts w:ascii="Times New Roman" w:eastAsia="Times New Roman" w:hAnsi="Times New Roman"/>
                      <w:color w:val="000000"/>
                      <w:sz w:val="24"/>
                      <w:szCs w:val="24"/>
                      <w:lang w:val="mn-MN" w:eastAsia="ru-RU"/>
                    </w:rPr>
                    <w:t xml:space="preserve"> 200</w:t>
                  </w:r>
                  <w:r w:rsidR="00885721" w:rsidRPr="00E71360">
                    <w:rPr>
                      <w:rFonts w:ascii="Times New Roman" w:eastAsia="Times New Roman" w:hAnsi="Times New Roman"/>
                      <w:color w:val="000000"/>
                      <w:sz w:val="24"/>
                      <w:szCs w:val="24"/>
                      <w:lang w:val="mn-MN" w:eastAsia="ru-RU"/>
                    </w:rPr>
                    <w:t xml:space="preserve"> хүртэл</w:t>
                  </w:r>
                </w:p>
              </w:tc>
              <w:tc>
                <w:tcPr>
                  <w:tcW w:w="2410" w:type="dxa"/>
                  <w:tcBorders>
                    <w:top w:val="nil"/>
                    <w:left w:val="single" w:sz="4" w:space="0" w:color="auto"/>
                    <w:bottom w:val="nil"/>
                    <w:right w:val="single" w:sz="4" w:space="0" w:color="auto"/>
                  </w:tcBorders>
                  <w:shd w:val="clear" w:color="auto" w:fill="FFFFFF"/>
                </w:tcPr>
                <w:p w:rsidR="00885721" w:rsidRPr="00E71360" w:rsidRDefault="00885721" w:rsidP="007A4CF2">
                  <w:pPr>
                    <w:spacing w:after="0" w:line="240" w:lineRule="auto"/>
                    <w:jc w:val="center"/>
                    <w:rPr>
                      <w:rFonts w:ascii="Times New Roman" w:eastAsia="Times New Roman" w:hAnsi="Times New Roman"/>
                      <w:color w:val="000000"/>
                      <w:sz w:val="24"/>
                      <w:szCs w:val="24"/>
                      <w:lang w:val="mn-MN" w:eastAsia="ru-RU"/>
                    </w:rPr>
                  </w:pPr>
                </w:p>
                <w:p w:rsidR="00970CF3" w:rsidRPr="00E71360" w:rsidRDefault="00970CF3" w:rsidP="007A4CF2">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25</w:t>
                  </w:r>
                </w:p>
              </w:tc>
            </w:tr>
            <w:tr w:rsidR="00970CF3" w:rsidRPr="00E71360" w:rsidTr="007A4CF2">
              <w:trPr>
                <w:trHeight w:val="252"/>
              </w:trPr>
              <w:tc>
                <w:tcPr>
                  <w:tcW w:w="1910" w:type="dxa"/>
                  <w:tcBorders>
                    <w:top w:val="nil"/>
                    <w:left w:val="single" w:sz="4" w:space="0" w:color="auto"/>
                    <w:bottom w:val="nil"/>
                    <w:right w:val="nil"/>
                  </w:tcBorders>
                  <w:shd w:val="clear" w:color="auto" w:fill="FFFFFF"/>
                  <w:vAlign w:val="bottom"/>
                </w:tcPr>
                <w:p w:rsidR="00970CF3" w:rsidRPr="00E71360" w:rsidRDefault="00885721" w:rsidP="007A4CF2">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200-аас дээш</w:t>
                  </w:r>
                  <w:r w:rsidR="00970CF3" w:rsidRPr="00E71360">
                    <w:rPr>
                      <w:rFonts w:ascii="Times New Roman" w:eastAsia="Times New Roman" w:hAnsi="Times New Roman"/>
                      <w:color w:val="000000"/>
                      <w:sz w:val="24"/>
                      <w:szCs w:val="24"/>
                      <w:lang w:val="mn-MN" w:eastAsia="ru-RU"/>
                    </w:rPr>
                    <w:t xml:space="preserve"> 300</w:t>
                  </w:r>
                  <w:r w:rsidRPr="00E71360">
                    <w:rPr>
                      <w:rFonts w:ascii="Times New Roman" w:eastAsia="Times New Roman" w:hAnsi="Times New Roman"/>
                      <w:color w:val="000000"/>
                      <w:sz w:val="24"/>
                      <w:szCs w:val="24"/>
                      <w:lang w:val="mn-MN" w:eastAsia="ru-RU"/>
                    </w:rPr>
                    <w:t xml:space="preserve"> хүртэл</w:t>
                  </w:r>
                </w:p>
              </w:tc>
              <w:tc>
                <w:tcPr>
                  <w:tcW w:w="2410" w:type="dxa"/>
                  <w:tcBorders>
                    <w:top w:val="nil"/>
                    <w:left w:val="single" w:sz="4" w:space="0" w:color="auto"/>
                    <w:bottom w:val="nil"/>
                    <w:right w:val="single" w:sz="4" w:space="0" w:color="auto"/>
                  </w:tcBorders>
                  <w:shd w:val="clear" w:color="auto" w:fill="FFFFFF"/>
                  <w:vAlign w:val="bottom"/>
                </w:tcPr>
                <w:p w:rsidR="00970CF3" w:rsidRPr="00E71360" w:rsidRDefault="00970CF3" w:rsidP="007A4CF2">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35</w:t>
                  </w:r>
                </w:p>
              </w:tc>
            </w:tr>
            <w:tr w:rsidR="00970CF3" w:rsidRPr="00E71360" w:rsidTr="007A4CF2">
              <w:trPr>
                <w:trHeight w:val="252"/>
              </w:trPr>
              <w:tc>
                <w:tcPr>
                  <w:tcW w:w="1910" w:type="dxa"/>
                  <w:tcBorders>
                    <w:top w:val="nil"/>
                    <w:left w:val="single" w:sz="4" w:space="0" w:color="auto"/>
                    <w:bottom w:val="nil"/>
                    <w:right w:val="nil"/>
                  </w:tcBorders>
                  <w:shd w:val="clear" w:color="auto" w:fill="FFFFFF"/>
                  <w:vAlign w:val="bottom"/>
                </w:tcPr>
                <w:p w:rsidR="00970CF3" w:rsidRPr="00E71360" w:rsidRDefault="00970CF3" w:rsidP="007A4CF2">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300</w:t>
                  </w:r>
                  <w:r w:rsidR="00885721" w:rsidRPr="00E71360">
                    <w:rPr>
                      <w:rFonts w:ascii="Times New Roman" w:eastAsia="Times New Roman" w:hAnsi="Times New Roman"/>
                      <w:color w:val="000000"/>
                      <w:sz w:val="24"/>
                      <w:szCs w:val="24"/>
                      <w:lang w:val="mn-MN" w:eastAsia="ru-RU"/>
                    </w:rPr>
                    <w:t>-аас дээш</w:t>
                  </w:r>
                  <w:r w:rsidRPr="00E71360">
                    <w:rPr>
                      <w:rFonts w:ascii="Times New Roman" w:eastAsia="Times New Roman" w:hAnsi="Times New Roman"/>
                      <w:color w:val="000000"/>
                      <w:sz w:val="24"/>
                      <w:szCs w:val="24"/>
                      <w:lang w:val="mn-MN" w:eastAsia="ru-RU"/>
                    </w:rPr>
                    <w:t xml:space="preserve"> 400</w:t>
                  </w:r>
                  <w:r w:rsidR="00885721" w:rsidRPr="00E71360">
                    <w:rPr>
                      <w:rFonts w:ascii="Times New Roman" w:eastAsia="Times New Roman" w:hAnsi="Times New Roman"/>
                      <w:color w:val="000000"/>
                      <w:sz w:val="24"/>
                      <w:szCs w:val="24"/>
                      <w:lang w:val="mn-MN" w:eastAsia="ru-RU"/>
                    </w:rPr>
                    <w:t xml:space="preserve"> хүртэл</w:t>
                  </w:r>
                </w:p>
              </w:tc>
              <w:tc>
                <w:tcPr>
                  <w:tcW w:w="2410" w:type="dxa"/>
                  <w:tcBorders>
                    <w:top w:val="nil"/>
                    <w:left w:val="single" w:sz="4" w:space="0" w:color="auto"/>
                    <w:bottom w:val="nil"/>
                    <w:right w:val="single" w:sz="4" w:space="0" w:color="auto"/>
                  </w:tcBorders>
                  <w:shd w:val="clear" w:color="auto" w:fill="FFFFFF"/>
                  <w:vAlign w:val="bottom"/>
                </w:tcPr>
                <w:p w:rsidR="00970CF3" w:rsidRPr="00E71360" w:rsidRDefault="00970CF3" w:rsidP="007A4CF2">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45</w:t>
                  </w:r>
                </w:p>
              </w:tc>
            </w:tr>
            <w:tr w:rsidR="00970CF3" w:rsidRPr="00E71360" w:rsidTr="007A4CF2">
              <w:trPr>
                <w:trHeight w:val="284"/>
              </w:trPr>
              <w:tc>
                <w:tcPr>
                  <w:tcW w:w="1910" w:type="dxa"/>
                  <w:tcBorders>
                    <w:top w:val="nil"/>
                    <w:left w:val="single" w:sz="4" w:space="0" w:color="auto"/>
                    <w:bottom w:val="single" w:sz="4" w:space="0" w:color="auto"/>
                    <w:right w:val="nil"/>
                  </w:tcBorders>
                  <w:shd w:val="clear" w:color="auto" w:fill="FFFFFF"/>
                </w:tcPr>
                <w:p w:rsidR="00970CF3" w:rsidRPr="00E71360" w:rsidRDefault="00885721" w:rsidP="007A4CF2">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400-аас дээш</w:t>
                  </w:r>
                  <w:r w:rsidR="00970CF3" w:rsidRPr="00E71360">
                    <w:rPr>
                      <w:rFonts w:ascii="Times New Roman" w:eastAsia="Times New Roman" w:hAnsi="Times New Roman"/>
                      <w:color w:val="000000"/>
                      <w:sz w:val="24"/>
                      <w:szCs w:val="24"/>
                      <w:lang w:val="mn-MN" w:eastAsia="ru-RU"/>
                    </w:rPr>
                    <w:t xml:space="preserve"> 500</w:t>
                  </w:r>
                  <w:r w:rsidRPr="00E71360">
                    <w:rPr>
                      <w:rFonts w:ascii="Times New Roman" w:eastAsia="Times New Roman" w:hAnsi="Times New Roman"/>
                      <w:color w:val="000000"/>
                      <w:sz w:val="24"/>
                      <w:szCs w:val="24"/>
                      <w:lang w:val="mn-MN" w:eastAsia="ru-RU"/>
                    </w:rPr>
                    <w:t xml:space="preserve"> хүртэл</w:t>
                  </w:r>
                </w:p>
              </w:tc>
              <w:tc>
                <w:tcPr>
                  <w:tcW w:w="2410" w:type="dxa"/>
                  <w:tcBorders>
                    <w:top w:val="nil"/>
                    <w:left w:val="single" w:sz="4" w:space="0" w:color="auto"/>
                    <w:bottom w:val="single" w:sz="4" w:space="0" w:color="auto"/>
                    <w:right w:val="single" w:sz="4" w:space="0" w:color="auto"/>
                  </w:tcBorders>
                  <w:shd w:val="clear" w:color="auto" w:fill="FFFFFF"/>
                  <w:vAlign w:val="bottom"/>
                </w:tcPr>
                <w:p w:rsidR="00970CF3" w:rsidRPr="00E71360" w:rsidRDefault="00970CF3" w:rsidP="007A4CF2">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60</w:t>
                  </w:r>
                </w:p>
              </w:tc>
            </w:tr>
          </w:tbl>
          <w:p w:rsidR="00970CF3" w:rsidRPr="00E71360" w:rsidRDefault="00970CF3" w:rsidP="000F67F3">
            <w:pPr>
              <w:jc w:val="both"/>
              <w:rPr>
                <w:rFonts w:ascii="Times New Roman" w:hAnsi="Times New Roman"/>
                <w:sz w:val="24"/>
                <w:szCs w:val="24"/>
                <w:lang w:val="mn-MN"/>
              </w:rPr>
            </w:pPr>
          </w:p>
          <w:p w:rsidR="00885721" w:rsidRPr="00E71360" w:rsidRDefault="00A510A4"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Суулт өгдөг, хөвсийн хөөдөг, давстай, их хэмжээгээр шарагддаг хөрс (лаг, хүлэр, </w:t>
            </w:r>
            <w:r w:rsidR="00C61F38" w:rsidRPr="00E71360">
              <w:rPr>
                <w:rFonts w:ascii="Times New Roman" w:hAnsi="Times New Roman"/>
                <w:sz w:val="24"/>
                <w:szCs w:val="24"/>
                <w:lang w:val="mn-MN"/>
              </w:rPr>
              <w:t>шингэн байдалтай шавар гэх мэт</w:t>
            </w:r>
            <w:r w:rsidRPr="00E71360">
              <w:rPr>
                <w:rFonts w:ascii="Times New Roman" w:hAnsi="Times New Roman"/>
                <w:sz w:val="24"/>
                <w:szCs w:val="24"/>
                <w:lang w:val="mn-MN"/>
              </w:rPr>
              <w:t xml:space="preserve">) байгаа тохиолдолд </w:t>
            </w:r>
            <w:r w:rsidR="006D7B0C" w:rsidRPr="00E71360">
              <w:rPr>
                <w:rFonts w:ascii="Times New Roman" w:hAnsi="Times New Roman"/>
                <w:sz w:val="24"/>
                <w:szCs w:val="24"/>
                <w:lang w:val="mn-MN"/>
              </w:rPr>
              <w:t xml:space="preserve">тэдгээрийн нийт зузааныг судлах болон </w:t>
            </w:r>
            <w:r w:rsidR="006B04A6" w:rsidRPr="00E71360">
              <w:rPr>
                <w:rFonts w:ascii="Times New Roman" w:hAnsi="Times New Roman"/>
                <w:sz w:val="24"/>
                <w:szCs w:val="24"/>
                <w:lang w:val="mn-MN"/>
              </w:rPr>
              <w:t>доор нь байгаа илүү бат бөх хөрсний гүнийг тогтоох шаардлага байгаа эсэхээс шалтгаалан хайгуулын нүхний гүнийг тогтоох хэрэгтэй.</w:t>
            </w:r>
          </w:p>
          <w:p w:rsidR="006B04A6" w:rsidRPr="00E71360" w:rsidRDefault="006B04A6" w:rsidP="000F67F3">
            <w:pPr>
              <w:jc w:val="both"/>
              <w:rPr>
                <w:rFonts w:ascii="Times New Roman" w:hAnsi="Times New Roman"/>
                <w:sz w:val="24"/>
                <w:szCs w:val="24"/>
                <w:lang w:val="mn-MN"/>
              </w:rPr>
            </w:pPr>
          </w:p>
          <w:p w:rsidR="003521BE" w:rsidRPr="00E71360" w:rsidRDefault="00AF2B27" w:rsidP="000F67F3">
            <w:pPr>
              <w:jc w:val="both"/>
              <w:rPr>
                <w:rFonts w:ascii="Times New Roman" w:hAnsi="Times New Roman"/>
                <w:sz w:val="24"/>
                <w:szCs w:val="24"/>
                <w:lang w:val="mn-MN"/>
              </w:rPr>
            </w:pPr>
            <w:r w:rsidRPr="00E71360">
              <w:rPr>
                <w:rFonts w:ascii="Times New Roman" w:hAnsi="Times New Roman"/>
                <w:sz w:val="24"/>
                <w:szCs w:val="24"/>
                <w:lang w:val="mn-MN"/>
              </w:rPr>
              <w:t>Дээр заасан гүний хил хязгаар</w:t>
            </w:r>
            <w:r w:rsidR="003521BE" w:rsidRPr="00E71360">
              <w:rPr>
                <w:rFonts w:ascii="Times New Roman" w:hAnsi="Times New Roman"/>
                <w:sz w:val="24"/>
                <w:szCs w:val="24"/>
                <w:lang w:val="mn-MN"/>
              </w:rPr>
              <w:t>ууд</w:t>
            </w:r>
            <w:r w:rsidRPr="00E71360">
              <w:rPr>
                <w:rFonts w:ascii="Times New Roman" w:hAnsi="Times New Roman"/>
                <w:sz w:val="24"/>
                <w:szCs w:val="24"/>
                <w:lang w:val="mn-MN"/>
              </w:rPr>
              <w:t xml:space="preserve"> дотор чулуулаг хөрс байгаа тохиолдолд </w:t>
            </w:r>
            <w:r w:rsidR="003521BE" w:rsidRPr="00E71360">
              <w:rPr>
                <w:rFonts w:ascii="Times New Roman" w:hAnsi="Times New Roman"/>
                <w:sz w:val="24"/>
                <w:szCs w:val="24"/>
                <w:lang w:val="mn-MN"/>
              </w:rPr>
              <w:t xml:space="preserve">түүний өгөршсөн давхаргын нийт зузааныг нэвтэлж, үргэлжлүүлээд бага өгөршсөн чулуулаг хөрсөнд 2 м-ээс багагүй гүнд </w:t>
            </w:r>
            <w:r w:rsidR="003521BE" w:rsidRPr="00E71360">
              <w:rPr>
                <w:rFonts w:ascii="Times New Roman" w:hAnsi="Times New Roman"/>
                <w:sz w:val="24"/>
                <w:szCs w:val="24"/>
                <w:lang w:val="mn-MN"/>
              </w:rPr>
              <w:lastRenderedPageBreak/>
              <w:t>гаргах байдлаар нүхний гүнийг тогтоох хэрэгтэй.</w:t>
            </w:r>
          </w:p>
          <w:p w:rsidR="003521BE" w:rsidRPr="00E71360" w:rsidRDefault="009C4076" w:rsidP="000F67F3">
            <w:pPr>
              <w:jc w:val="both"/>
              <w:rPr>
                <w:rFonts w:ascii="Times New Roman" w:hAnsi="Times New Roman"/>
                <w:sz w:val="24"/>
                <w:szCs w:val="24"/>
                <w:lang w:val="mn-MN"/>
              </w:rPr>
            </w:pPr>
            <w:r w:rsidRPr="00E71360">
              <w:rPr>
                <w:rFonts w:ascii="Times New Roman" w:hAnsi="Times New Roman"/>
                <w:sz w:val="24"/>
                <w:szCs w:val="24"/>
                <w:lang w:val="mn-MN"/>
              </w:rPr>
              <w:t>Гадсан суурийн хувьд хайгуулын нүхний гүнийг гадасны төгсгөлөөс доош гадасны урттай тэнцэх хэмжээгээр ихэсгэнэ.</w:t>
            </w:r>
          </w:p>
          <w:p w:rsidR="009C4076" w:rsidRPr="00E71360" w:rsidRDefault="009C4076" w:rsidP="000F67F3">
            <w:pPr>
              <w:jc w:val="both"/>
              <w:rPr>
                <w:rFonts w:ascii="Times New Roman" w:hAnsi="Times New Roman"/>
                <w:sz w:val="24"/>
                <w:szCs w:val="24"/>
                <w:lang w:val="mn-MN"/>
              </w:rPr>
            </w:pPr>
          </w:p>
          <w:p w:rsidR="009C4076" w:rsidRPr="00E71360" w:rsidRDefault="005F2A51" w:rsidP="000F67F3">
            <w:pPr>
              <w:jc w:val="both"/>
              <w:rPr>
                <w:rFonts w:ascii="Times New Roman" w:eastAsia="Times New Roman" w:hAnsi="Times New Roman"/>
                <w:color w:val="000000"/>
                <w:sz w:val="24"/>
                <w:szCs w:val="24"/>
                <w:lang w:val="mn-MN" w:eastAsia="ru-RU"/>
              </w:rPr>
            </w:pPr>
            <w:r w:rsidRPr="00E71360">
              <w:rPr>
                <w:rFonts w:ascii="Times New Roman" w:hAnsi="Times New Roman"/>
                <w:sz w:val="24"/>
                <w:szCs w:val="24"/>
                <w:lang w:val="mn-MN"/>
              </w:rPr>
              <w:t xml:space="preserve">Хайгуулын нүхнээс хөрсний бүхэл хэсэг болон сорьц авахдаа 1 м тутамд, харин хөрсний найрлага болон шинж чанар ихээр өөрчлөгдөж байгаа бол </w:t>
            </w:r>
            <w:r w:rsidRPr="00E71360">
              <w:rPr>
                <w:rFonts w:ascii="Times New Roman" w:eastAsia="Times New Roman" w:hAnsi="Times New Roman"/>
                <w:color w:val="000000"/>
                <w:sz w:val="24"/>
                <w:szCs w:val="24"/>
                <w:lang w:val="mn-MN" w:eastAsia="ru-RU"/>
              </w:rPr>
              <w:t>0,5 м тутамд авна.</w:t>
            </w:r>
          </w:p>
          <w:p w:rsidR="005F2A51" w:rsidRPr="00E71360" w:rsidRDefault="005F2A51" w:rsidP="000F67F3">
            <w:pPr>
              <w:jc w:val="both"/>
              <w:rPr>
                <w:rFonts w:ascii="Times New Roman" w:eastAsia="Times New Roman" w:hAnsi="Times New Roman"/>
                <w:color w:val="000000"/>
                <w:sz w:val="24"/>
                <w:szCs w:val="24"/>
                <w:lang w:val="mn-MN" w:eastAsia="ru-RU"/>
              </w:rPr>
            </w:pPr>
          </w:p>
          <w:p w:rsidR="005F2A51" w:rsidRPr="00E71360" w:rsidRDefault="00C2460B"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Б.3.5.15 </w:t>
            </w:r>
            <w:r w:rsidR="009F5975" w:rsidRPr="00E71360">
              <w:rPr>
                <w:rFonts w:ascii="Times New Roman" w:hAnsi="Times New Roman"/>
                <w:sz w:val="24"/>
                <w:szCs w:val="24"/>
                <w:lang w:val="mn-MN"/>
              </w:rPr>
              <w:t xml:space="preserve">Утааны </w:t>
            </w:r>
            <w:r w:rsidR="00A061A2" w:rsidRPr="00E71360">
              <w:rPr>
                <w:rFonts w:ascii="Times New Roman" w:hAnsi="Times New Roman"/>
                <w:sz w:val="24"/>
                <w:szCs w:val="24"/>
                <w:lang w:val="mn-MN"/>
              </w:rPr>
              <w:t xml:space="preserve">янданг байршуулах талбайн хэсэгт </w:t>
            </w:r>
            <w:r w:rsidR="0035242C" w:rsidRPr="00E71360">
              <w:rPr>
                <w:rFonts w:ascii="Times New Roman" w:hAnsi="Times New Roman"/>
                <w:sz w:val="24"/>
                <w:szCs w:val="24"/>
                <w:lang w:val="mn-MN"/>
              </w:rPr>
              <w:t xml:space="preserve">байршил дээр хөрсийг судлах аргуудыг </w:t>
            </w:r>
            <w:r w:rsidR="00A061A2" w:rsidRPr="00E71360">
              <w:rPr>
                <w:rFonts w:ascii="Times New Roman" w:hAnsi="Times New Roman"/>
                <w:sz w:val="24"/>
                <w:szCs w:val="24"/>
                <w:lang w:val="mn-MN"/>
              </w:rPr>
              <w:t>зайлшгүй гүйцэтгэх шаардлагатай. Эдгээр аргуудад зондоор судлах арга, шурф болон цооног дотор хөрсийг тамгаар турших туршилт, даралтаар хөрсний нягтыг тодорхойлох туршилт, радиоизотопын геофизик судалгаа орно.</w:t>
            </w:r>
          </w:p>
          <w:p w:rsidR="009C3D5D" w:rsidRPr="00E71360" w:rsidRDefault="009C3D5D" w:rsidP="000F67F3">
            <w:pPr>
              <w:jc w:val="both"/>
              <w:rPr>
                <w:rFonts w:ascii="Times New Roman" w:hAnsi="Times New Roman"/>
                <w:sz w:val="24"/>
                <w:szCs w:val="24"/>
                <w:lang w:val="mn-MN"/>
              </w:rPr>
            </w:pPr>
          </w:p>
          <w:p w:rsidR="009C3D5D" w:rsidRPr="00E71360" w:rsidRDefault="009C3D5D" w:rsidP="000F67F3">
            <w:pPr>
              <w:jc w:val="both"/>
              <w:rPr>
                <w:rFonts w:ascii="Times New Roman" w:hAnsi="Times New Roman"/>
                <w:sz w:val="24"/>
                <w:szCs w:val="24"/>
                <w:lang w:val="mn-MN"/>
              </w:rPr>
            </w:pPr>
            <w:r w:rsidRPr="00E71360">
              <w:rPr>
                <w:rFonts w:ascii="Times New Roman" w:hAnsi="Times New Roman"/>
                <w:sz w:val="24"/>
                <w:szCs w:val="24"/>
                <w:lang w:val="mn-MN"/>
              </w:rPr>
              <w:t>Хөрсний шинж чанарыг байршил дээр судлах ажлуудыг яндангийн талбайн хэсгийн хүрээ дотор хийж, дараа нь хөрсөөр бул</w:t>
            </w:r>
            <w:r w:rsidR="005A59AE" w:rsidRPr="00E71360">
              <w:rPr>
                <w:rFonts w:ascii="Times New Roman" w:hAnsi="Times New Roman"/>
                <w:sz w:val="24"/>
                <w:szCs w:val="24"/>
                <w:lang w:val="mn-MN"/>
              </w:rPr>
              <w:t>а</w:t>
            </w:r>
            <w:r w:rsidRPr="00E71360">
              <w:rPr>
                <w:rFonts w:ascii="Times New Roman" w:hAnsi="Times New Roman"/>
                <w:sz w:val="24"/>
                <w:szCs w:val="24"/>
                <w:lang w:val="mn-MN"/>
              </w:rPr>
              <w:t xml:space="preserve">ж, нягтруулан тэгшилбэл зохино. Туршилт хийх </w:t>
            </w:r>
            <w:r w:rsidR="00700AE1" w:rsidRPr="00E71360">
              <w:rPr>
                <w:rFonts w:ascii="Times New Roman" w:hAnsi="Times New Roman"/>
                <w:sz w:val="24"/>
                <w:szCs w:val="24"/>
                <w:lang w:val="mn-MN"/>
              </w:rPr>
              <w:t>суурийн нүхний</w:t>
            </w:r>
            <w:r w:rsidR="00827C17" w:rsidRPr="00E71360">
              <w:rPr>
                <w:rFonts w:ascii="Times New Roman" w:hAnsi="Times New Roman"/>
                <w:sz w:val="24"/>
                <w:szCs w:val="24"/>
                <w:lang w:val="mn-MN"/>
              </w:rPr>
              <w:t xml:space="preserve"> байршлыг </w:t>
            </w:r>
            <w:r w:rsidR="001E4891" w:rsidRPr="00E71360">
              <w:rPr>
                <w:rFonts w:ascii="Times New Roman" w:hAnsi="Times New Roman"/>
                <w:sz w:val="24"/>
                <w:szCs w:val="24"/>
                <w:lang w:val="mn-MN"/>
              </w:rPr>
              <w:t xml:space="preserve">яндангийн суурийн хүрээний хил хязгаараас гадна тогтоох бөгөөд </w:t>
            </w:r>
            <w:r w:rsidR="00843E42" w:rsidRPr="00E71360">
              <w:rPr>
                <w:rFonts w:ascii="Times New Roman" w:hAnsi="Times New Roman"/>
                <w:sz w:val="24"/>
                <w:szCs w:val="24"/>
                <w:lang w:val="mn-MN"/>
              </w:rPr>
              <w:t>б</w:t>
            </w:r>
            <w:r w:rsidR="00446CAC" w:rsidRPr="00E71360">
              <w:rPr>
                <w:rFonts w:ascii="Times New Roman" w:hAnsi="Times New Roman"/>
                <w:sz w:val="24"/>
                <w:szCs w:val="24"/>
                <w:lang w:val="mn-MN"/>
              </w:rPr>
              <w:t>уурийг норгохгүй байх хэмжээний зайд байвал зохино.</w:t>
            </w:r>
          </w:p>
          <w:p w:rsidR="00446CAC" w:rsidRPr="00E71360" w:rsidRDefault="00446CAC" w:rsidP="000F67F3">
            <w:pPr>
              <w:jc w:val="both"/>
              <w:rPr>
                <w:rFonts w:ascii="Times New Roman" w:hAnsi="Times New Roman"/>
                <w:sz w:val="24"/>
                <w:szCs w:val="24"/>
                <w:lang w:val="mn-MN"/>
              </w:rPr>
            </w:pPr>
          </w:p>
          <w:p w:rsidR="00446CAC" w:rsidRPr="00E71360" w:rsidRDefault="00446CAC" w:rsidP="000F67F3">
            <w:pPr>
              <w:jc w:val="both"/>
              <w:rPr>
                <w:rFonts w:ascii="Times New Roman" w:hAnsi="Times New Roman"/>
                <w:sz w:val="24"/>
                <w:szCs w:val="24"/>
                <w:lang w:val="mn-MN"/>
              </w:rPr>
            </w:pPr>
            <w:r w:rsidRPr="00E71360">
              <w:rPr>
                <w:rFonts w:ascii="Times New Roman" w:hAnsi="Times New Roman"/>
                <w:sz w:val="24"/>
                <w:szCs w:val="24"/>
                <w:lang w:val="mn-MN"/>
              </w:rPr>
              <w:t>Б.3.5.16</w:t>
            </w:r>
            <w:r w:rsidR="00812858" w:rsidRPr="00E71360">
              <w:rPr>
                <w:rFonts w:ascii="Times New Roman" w:hAnsi="Times New Roman"/>
                <w:sz w:val="24"/>
                <w:szCs w:val="24"/>
                <w:lang w:val="mn-MN"/>
              </w:rPr>
              <w:t xml:space="preserve"> Инженер-геологийн энгийн нөхцөл байдал</w:t>
            </w:r>
            <w:r w:rsidR="008A0D57" w:rsidRPr="00E71360">
              <w:rPr>
                <w:rFonts w:ascii="Times New Roman" w:hAnsi="Times New Roman"/>
                <w:sz w:val="24"/>
                <w:szCs w:val="24"/>
                <w:lang w:val="mn-MN"/>
              </w:rPr>
              <w:t>тай байвал</w:t>
            </w:r>
            <w:r w:rsidR="00812858" w:rsidRPr="00E71360">
              <w:rPr>
                <w:rFonts w:ascii="Times New Roman" w:hAnsi="Times New Roman"/>
                <w:sz w:val="24"/>
                <w:szCs w:val="24"/>
                <w:lang w:val="mn-MN"/>
              </w:rPr>
              <w:t xml:space="preserve"> хөргө</w:t>
            </w:r>
            <w:r w:rsidR="00F32D1E" w:rsidRPr="00E71360">
              <w:rPr>
                <w:rFonts w:ascii="Times New Roman" w:hAnsi="Times New Roman"/>
                <w:sz w:val="24"/>
                <w:szCs w:val="24"/>
                <w:lang w:val="mn-MN"/>
              </w:rPr>
              <w:t>лтийн</w:t>
            </w:r>
            <w:r w:rsidR="00812858" w:rsidRPr="00E71360">
              <w:rPr>
                <w:rFonts w:ascii="Times New Roman" w:hAnsi="Times New Roman"/>
                <w:sz w:val="24"/>
                <w:szCs w:val="24"/>
                <w:lang w:val="mn-MN"/>
              </w:rPr>
              <w:t xml:space="preserve"> цамхаг бүрийн талбайн хэсэг дээр дөрвөөс багагүй хайгуулын нүх </w:t>
            </w:r>
            <w:r w:rsidR="00A07E07" w:rsidRPr="00E71360">
              <w:rPr>
                <w:rFonts w:ascii="Times New Roman" w:hAnsi="Times New Roman"/>
                <w:sz w:val="24"/>
                <w:szCs w:val="24"/>
                <w:lang w:val="mn-MN"/>
              </w:rPr>
              <w:t>(нэгийг төвд нь, гурвыг суурийн хүрээг дагуулан) гаргана.</w:t>
            </w:r>
          </w:p>
          <w:p w:rsidR="00A07E07" w:rsidRPr="00E71360" w:rsidRDefault="00A07E07" w:rsidP="000F67F3">
            <w:pPr>
              <w:jc w:val="both"/>
              <w:rPr>
                <w:rFonts w:ascii="Times New Roman" w:hAnsi="Times New Roman"/>
                <w:sz w:val="24"/>
                <w:szCs w:val="24"/>
                <w:lang w:val="mn-MN"/>
              </w:rPr>
            </w:pPr>
          </w:p>
          <w:p w:rsidR="00A07E07" w:rsidRPr="00E71360" w:rsidRDefault="008A0D57"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Инженер-геологийн дунд болон хүнд нөхцөл байдалтай байвал </w:t>
            </w:r>
            <w:r w:rsidR="000A67E0" w:rsidRPr="00E71360">
              <w:rPr>
                <w:rFonts w:ascii="Times New Roman" w:hAnsi="Times New Roman"/>
                <w:sz w:val="24"/>
                <w:szCs w:val="24"/>
                <w:lang w:val="mn-MN"/>
              </w:rPr>
              <w:t>төвд нь болон суурийн хүрээг дагуулан байршуулсан таваас багагүй хайгуулын нүх гаргах хэрэгтэй.</w:t>
            </w:r>
          </w:p>
          <w:p w:rsidR="000A67E0" w:rsidRPr="00E71360" w:rsidRDefault="000A67E0" w:rsidP="000F67F3">
            <w:pPr>
              <w:jc w:val="both"/>
              <w:rPr>
                <w:rFonts w:ascii="Times New Roman" w:hAnsi="Times New Roman"/>
                <w:sz w:val="24"/>
                <w:szCs w:val="24"/>
                <w:lang w:val="mn-MN"/>
              </w:rPr>
            </w:pPr>
          </w:p>
          <w:p w:rsidR="000A67E0" w:rsidRPr="00E71360" w:rsidRDefault="00F32D1E" w:rsidP="000F67F3">
            <w:pPr>
              <w:jc w:val="both"/>
              <w:rPr>
                <w:rFonts w:ascii="Times New Roman" w:hAnsi="Times New Roman"/>
                <w:sz w:val="24"/>
                <w:szCs w:val="24"/>
                <w:lang w:val="mn-MN"/>
              </w:rPr>
            </w:pPr>
            <w:r w:rsidRPr="00E71360">
              <w:rPr>
                <w:rFonts w:ascii="Times New Roman" w:hAnsi="Times New Roman"/>
                <w:sz w:val="24"/>
                <w:szCs w:val="24"/>
                <w:lang w:val="mn-MN"/>
              </w:rPr>
              <w:t>Хөргөлтийн цамхг</w:t>
            </w:r>
            <w:r w:rsidR="00E72F01" w:rsidRPr="00E71360">
              <w:rPr>
                <w:rFonts w:ascii="Times New Roman" w:hAnsi="Times New Roman"/>
                <w:sz w:val="24"/>
                <w:szCs w:val="24"/>
                <w:lang w:val="mn-MN"/>
              </w:rPr>
              <w:t>ий</w:t>
            </w:r>
            <w:r w:rsidRPr="00E71360">
              <w:rPr>
                <w:rFonts w:ascii="Times New Roman" w:hAnsi="Times New Roman"/>
                <w:sz w:val="24"/>
                <w:szCs w:val="24"/>
                <w:lang w:val="mn-MN"/>
              </w:rPr>
              <w:t xml:space="preserve">н талбайн хэсэг дээр </w:t>
            </w:r>
            <w:r w:rsidR="004C679D" w:rsidRPr="00E71360">
              <w:rPr>
                <w:rFonts w:ascii="Times New Roman" w:hAnsi="Times New Roman"/>
                <w:sz w:val="24"/>
                <w:szCs w:val="24"/>
                <w:lang w:val="mn-MN"/>
              </w:rPr>
              <w:t xml:space="preserve">хөгжиж бүрэлдсэн хөрсний хувьд хөлдөхдөө сэвсийх чанарын зэргийг, мөн түүнчлэн суулт өгөх эсвэл хөвсийн хөөх боломжийг үнэлэх хэрэгтэй. </w:t>
            </w:r>
            <w:r w:rsidR="00E72F01" w:rsidRPr="00E71360">
              <w:rPr>
                <w:rFonts w:ascii="Times New Roman" w:hAnsi="Times New Roman"/>
                <w:sz w:val="24"/>
                <w:szCs w:val="24"/>
                <w:lang w:val="mn-MN"/>
              </w:rPr>
              <w:t>Хөрсний шинж чанарыг судлах үед хөргөлтийн цамхгий</w:t>
            </w:r>
            <w:r w:rsidR="00B037CD" w:rsidRPr="00E71360">
              <w:rPr>
                <w:rFonts w:ascii="Times New Roman" w:hAnsi="Times New Roman"/>
                <w:sz w:val="24"/>
                <w:szCs w:val="24"/>
                <w:lang w:val="mn-MN"/>
              </w:rPr>
              <w:t xml:space="preserve">г ашиглах явцад </w:t>
            </w:r>
            <w:r w:rsidR="00092DEF" w:rsidRPr="00E71360">
              <w:rPr>
                <w:rFonts w:ascii="Times New Roman" w:hAnsi="Times New Roman"/>
                <w:sz w:val="24"/>
                <w:szCs w:val="24"/>
                <w:lang w:val="mn-MN"/>
              </w:rPr>
              <w:t xml:space="preserve">хөрс гарцаагүй норно гэдгийг тооцон үзэх шаардлагатай. </w:t>
            </w:r>
            <w:r w:rsidR="00E72F01" w:rsidRPr="00E71360">
              <w:rPr>
                <w:rFonts w:ascii="Times New Roman" w:hAnsi="Times New Roman"/>
                <w:sz w:val="24"/>
                <w:szCs w:val="24"/>
                <w:lang w:val="mn-MN"/>
              </w:rPr>
              <w:lastRenderedPageBreak/>
              <w:t>Цооногуудын гүн тухайн байршлын инженер-геологийн тодорхой нөхцөл байдлаас шалтгаалах боловч бүх тохиолдолд 20 м-ээс багагүй байх хэрэгтэй.</w:t>
            </w:r>
          </w:p>
          <w:p w:rsidR="00E72F01" w:rsidRPr="00E71360" w:rsidRDefault="00E72F01" w:rsidP="000F67F3">
            <w:pPr>
              <w:jc w:val="both"/>
              <w:rPr>
                <w:rFonts w:ascii="Times New Roman" w:hAnsi="Times New Roman"/>
                <w:sz w:val="24"/>
                <w:szCs w:val="24"/>
                <w:lang w:val="mn-MN"/>
              </w:rPr>
            </w:pPr>
          </w:p>
          <w:p w:rsidR="00E72F01" w:rsidRPr="00E71360" w:rsidRDefault="00E72F01" w:rsidP="000F67F3">
            <w:pPr>
              <w:jc w:val="both"/>
              <w:rPr>
                <w:rFonts w:ascii="Times New Roman" w:eastAsia="Times New Roman" w:hAnsi="Times New Roman"/>
                <w:color w:val="000000"/>
                <w:sz w:val="24"/>
                <w:szCs w:val="24"/>
                <w:lang w:val="mn-MN" w:eastAsia="ru-RU"/>
              </w:rPr>
            </w:pPr>
            <w:r w:rsidRPr="00E71360">
              <w:rPr>
                <w:rFonts w:ascii="Times New Roman" w:hAnsi="Times New Roman"/>
                <w:sz w:val="24"/>
                <w:szCs w:val="24"/>
                <w:lang w:val="mn-MN"/>
              </w:rPr>
              <w:t xml:space="preserve">Б.3.5.17 </w:t>
            </w:r>
            <w:r w:rsidR="002B330F" w:rsidRPr="00E71360">
              <w:rPr>
                <w:rFonts w:ascii="Times New Roman" w:hAnsi="Times New Roman"/>
                <w:sz w:val="24"/>
                <w:szCs w:val="24"/>
                <w:lang w:val="mn-MN"/>
              </w:rPr>
              <w:t xml:space="preserve">Таваас арван мянга хүртэл </w:t>
            </w:r>
            <w:r w:rsidR="002B330F" w:rsidRPr="00E71360">
              <w:rPr>
                <w:rFonts w:ascii="Times New Roman" w:eastAsia="Times New Roman" w:hAnsi="Times New Roman"/>
                <w:color w:val="000000"/>
                <w:sz w:val="24"/>
                <w:szCs w:val="24"/>
                <w:lang w:val="mn-MN" w:eastAsia="ru-RU"/>
              </w:rPr>
              <w:t>м</w:t>
            </w:r>
            <w:r w:rsidR="002B330F" w:rsidRPr="00E71360">
              <w:rPr>
                <w:rFonts w:ascii="Times New Roman" w:eastAsia="Times New Roman" w:hAnsi="Times New Roman"/>
                <w:color w:val="000000"/>
                <w:sz w:val="24"/>
                <w:szCs w:val="24"/>
                <w:vertAlign w:val="superscript"/>
                <w:lang w:val="mn-MN" w:eastAsia="ru-RU"/>
              </w:rPr>
              <w:t>3</w:t>
            </w:r>
            <w:r w:rsidR="002B330F" w:rsidRPr="00E71360">
              <w:rPr>
                <w:rFonts w:ascii="Times New Roman" w:eastAsia="Times New Roman" w:hAnsi="Times New Roman"/>
                <w:color w:val="000000"/>
                <w:sz w:val="24"/>
                <w:szCs w:val="24"/>
                <w:lang w:val="mn-MN" w:eastAsia="ru-RU"/>
              </w:rPr>
              <w:t>-ийн багтаамжтай нөөцл</w:t>
            </w:r>
            <w:r w:rsidR="002E5228" w:rsidRPr="00E71360">
              <w:rPr>
                <w:rFonts w:ascii="Times New Roman" w:eastAsia="Times New Roman" w:hAnsi="Times New Roman"/>
                <w:color w:val="000000"/>
                <w:sz w:val="24"/>
                <w:szCs w:val="24"/>
                <w:lang w:val="mn-MN" w:eastAsia="ru-RU"/>
              </w:rPr>
              <w:t>үүр сав барих талбайн хэсэгт гаргах цооногийн тоо дөрвөөс багагүй байх хэрэгтэй бөгөөд нэг нүхийг савны төвд байршуулна. Харин 10 мянга буюу түүнээс дээш м</w:t>
            </w:r>
            <w:r w:rsidR="002E5228" w:rsidRPr="00E71360">
              <w:rPr>
                <w:rFonts w:ascii="Times New Roman" w:eastAsia="Times New Roman" w:hAnsi="Times New Roman"/>
                <w:color w:val="000000"/>
                <w:sz w:val="24"/>
                <w:szCs w:val="24"/>
                <w:vertAlign w:val="superscript"/>
                <w:lang w:val="mn-MN" w:eastAsia="ru-RU"/>
              </w:rPr>
              <w:t>3</w:t>
            </w:r>
            <w:r w:rsidR="002E5228" w:rsidRPr="00E71360">
              <w:rPr>
                <w:rFonts w:ascii="Times New Roman" w:eastAsia="Times New Roman" w:hAnsi="Times New Roman"/>
                <w:color w:val="000000"/>
                <w:sz w:val="24"/>
                <w:szCs w:val="24"/>
                <w:lang w:val="mn-MN" w:eastAsia="ru-RU"/>
              </w:rPr>
              <w:t>-ийн багтаамжтай нөөцлүүр савны хувьд цооногийн тоо таваас багагүй байх хэрэгтэй бөгөөд нэг нүхийг савны төвд байршуулна.</w:t>
            </w:r>
          </w:p>
          <w:p w:rsidR="002E5228" w:rsidRPr="00E71360" w:rsidRDefault="002E5228" w:rsidP="000F67F3">
            <w:pPr>
              <w:jc w:val="both"/>
              <w:rPr>
                <w:rFonts w:ascii="Times New Roman" w:eastAsia="Times New Roman" w:hAnsi="Times New Roman"/>
                <w:color w:val="000000"/>
                <w:sz w:val="24"/>
                <w:szCs w:val="24"/>
                <w:lang w:val="mn-MN" w:eastAsia="ru-RU"/>
              </w:rPr>
            </w:pPr>
          </w:p>
          <w:p w:rsidR="002E5228" w:rsidRPr="00E71360" w:rsidRDefault="008058C4" w:rsidP="000F67F3">
            <w:pPr>
              <w:jc w:val="both"/>
              <w:rPr>
                <w:rFonts w:ascii="Times New Roman" w:hAnsi="Times New Roman"/>
                <w:sz w:val="24"/>
                <w:szCs w:val="24"/>
                <w:lang w:val="mn-MN"/>
              </w:rPr>
            </w:pPr>
            <w:r w:rsidRPr="00E71360">
              <w:rPr>
                <w:rFonts w:ascii="Times New Roman" w:hAnsi="Times New Roman"/>
                <w:sz w:val="24"/>
                <w:szCs w:val="24"/>
                <w:lang w:val="mn-MN"/>
              </w:rPr>
              <w:t>Хө</w:t>
            </w:r>
            <w:r w:rsidR="002E5228" w:rsidRPr="00E71360">
              <w:rPr>
                <w:rFonts w:ascii="Times New Roman" w:hAnsi="Times New Roman"/>
                <w:sz w:val="24"/>
                <w:szCs w:val="24"/>
                <w:lang w:val="mn-MN"/>
              </w:rPr>
              <w:t>рсний хэлбэрээ алдах чанарын үзүүлэлтүүдийг байршил дээр</w:t>
            </w:r>
            <w:r w:rsidR="00630E16" w:rsidRPr="00E71360">
              <w:rPr>
                <w:rFonts w:ascii="Times New Roman" w:hAnsi="Times New Roman"/>
                <w:sz w:val="24"/>
                <w:szCs w:val="24"/>
                <w:lang w:val="mn-MN"/>
              </w:rPr>
              <w:t xml:space="preserve">х </w:t>
            </w:r>
            <w:r w:rsidR="002E5228" w:rsidRPr="00E71360">
              <w:rPr>
                <w:rFonts w:ascii="Times New Roman" w:hAnsi="Times New Roman"/>
                <w:sz w:val="24"/>
                <w:szCs w:val="24"/>
                <w:lang w:val="mn-MN"/>
              </w:rPr>
              <w:t xml:space="preserve">болон лабораторийн нөхцөлд </w:t>
            </w:r>
            <w:r w:rsidR="00630E16" w:rsidRPr="00E71360">
              <w:rPr>
                <w:rFonts w:ascii="Times New Roman" w:hAnsi="Times New Roman"/>
                <w:sz w:val="24"/>
                <w:szCs w:val="24"/>
                <w:lang w:val="mn-MN"/>
              </w:rPr>
              <w:t xml:space="preserve">тогтоохдоо </w:t>
            </w:r>
            <w:r w:rsidR="00120266" w:rsidRPr="00E71360">
              <w:rPr>
                <w:rFonts w:ascii="Times New Roman" w:hAnsi="Times New Roman"/>
                <w:sz w:val="24"/>
                <w:szCs w:val="24"/>
                <w:lang w:val="mn-MN"/>
              </w:rPr>
              <w:t xml:space="preserve">анх дүүргэх болон дараа дараагийн удаа дахин дүүргэх байдлаар </w:t>
            </w:r>
            <w:r w:rsidRPr="00E71360">
              <w:rPr>
                <w:rFonts w:ascii="Times New Roman" w:hAnsi="Times New Roman"/>
                <w:sz w:val="24"/>
                <w:szCs w:val="24"/>
                <w:lang w:val="mn-MN"/>
              </w:rPr>
              <w:t xml:space="preserve">мөчлөгтэйгөөр </w:t>
            </w:r>
            <w:r w:rsidR="00120266" w:rsidRPr="00E71360">
              <w:rPr>
                <w:rFonts w:ascii="Times New Roman" w:hAnsi="Times New Roman"/>
                <w:sz w:val="24"/>
                <w:szCs w:val="24"/>
                <w:lang w:val="mn-MN"/>
              </w:rPr>
              <w:t xml:space="preserve">ачаалал </w:t>
            </w:r>
            <w:r w:rsidRPr="00E71360">
              <w:rPr>
                <w:rFonts w:ascii="Times New Roman" w:hAnsi="Times New Roman"/>
                <w:sz w:val="24"/>
                <w:szCs w:val="24"/>
                <w:lang w:val="mn-MN"/>
              </w:rPr>
              <w:t>өгөхийг тооцон үзэж тогтоох хэрэгтэй.</w:t>
            </w:r>
          </w:p>
          <w:p w:rsidR="008058C4" w:rsidRPr="00E71360" w:rsidRDefault="008058C4" w:rsidP="000F67F3">
            <w:pPr>
              <w:jc w:val="both"/>
              <w:rPr>
                <w:rFonts w:ascii="Times New Roman" w:hAnsi="Times New Roman"/>
                <w:sz w:val="24"/>
                <w:szCs w:val="24"/>
                <w:lang w:val="mn-MN"/>
              </w:rPr>
            </w:pPr>
          </w:p>
          <w:p w:rsidR="008058C4" w:rsidRPr="00E71360" w:rsidRDefault="008058C4"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Б.3.5.18 </w:t>
            </w:r>
            <w:r w:rsidR="00516249" w:rsidRPr="00E71360">
              <w:rPr>
                <w:rFonts w:ascii="Times New Roman" w:hAnsi="Times New Roman"/>
                <w:sz w:val="24"/>
                <w:szCs w:val="24"/>
                <w:lang w:val="mn-MN"/>
              </w:rPr>
              <w:t xml:space="preserve">Арван хоёр м хүртэл гүнтэй газар доорх хэсэгтэй </w:t>
            </w:r>
            <w:r w:rsidR="00163759" w:rsidRPr="00E71360">
              <w:rPr>
                <w:rFonts w:ascii="Times New Roman" w:hAnsi="Times New Roman"/>
                <w:sz w:val="24"/>
                <w:szCs w:val="24"/>
                <w:lang w:val="mn-MN"/>
              </w:rPr>
              <w:t>ачаа буулгах төхөөрөм</w:t>
            </w:r>
            <w:r w:rsidR="00516249" w:rsidRPr="00E71360">
              <w:rPr>
                <w:rFonts w:ascii="Times New Roman" w:hAnsi="Times New Roman"/>
                <w:sz w:val="24"/>
                <w:szCs w:val="24"/>
                <w:lang w:val="mn-MN"/>
              </w:rPr>
              <w:t xml:space="preserve">жийн талбайн хэсэгт </w:t>
            </w:r>
            <w:r w:rsidR="00163759" w:rsidRPr="00E71360">
              <w:rPr>
                <w:rFonts w:ascii="Times New Roman" w:hAnsi="Times New Roman"/>
                <w:sz w:val="24"/>
                <w:szCs w:val="24"/>
                <w:lang w:val="mn-MN"/>
              </w:rPr>
              <w:t>цооногуудыг гаргахдаа хамгийн их ачаалалтай багануудын эгнээний шугамын дагуу гаргах хэрэгтэй.</w:t>
            </w:r>
          </w:p>
          <w:p w:rsidR="00163759" w:rsidRPr="00E71360" w:rsidRDefault="00163759" w:rsidP="000F67F3">
            <w:pPr>
              <w:jc w:val="both"/>
              <w:rPr>
                <w:rFonts w:ascii="Times New Roman" w:hAnsi="Times New Roman"/>
                <w:sz w:val="24"/>
                <w:szCs w:val="24"/>
                <w:lang w:val="mn-MN"/>
              </w:rPr>
            </w:pPr>
          </w:p>
          <w:p w:rsidR="00B81D1E" w:rsidRPr="00E71360" w:rsidRDefault="001C4B28"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Инженер-геологийн энгийн нөхцөл байдалтай бол шугам тус бүрд хоёр цооног, харин дунд ба хүнд нөхцөл байдалтай бол тус бүр гурван цооног гаргана. </w:t>
            </w:r>
            <w:r w:rsidR="00B81D1E" w:rsidRPr="00E71360">
              <w:rPr>
                <w:rFonts w:ascii="Times New Roman" w:hAnsi="Times New Roman"/>
                <w:sz w:val="24"/>
                <w:szCs w:val="24"/>
                <w:lang w:val="mn-MN"/>
              </w:rPr>
              <w:t>Цооногийн гүнийг барилгын газар доорх хэсгээс доош 10 м байхаар авбал зохино.</w:t>
            </w:r>
          </w:p>
          <w:p w:rsidR="00192B8C" w:rsidRPr="00E71360" w:rsidRDefault="00192B8C" w:rsidP="000F67F3">
            <w:pPr>
              <w:jc w:val="both"/>
              <w:rPr>
                <w:rFonts w:ascii="Times New Roman" w:hAnsi="Times New Roman"/>
                <w:sz w:val="24"/>
                <w:szCs w:val="24"/>
                <w:lang w:val="mn-MN"/>
              </w:rPr>
            </w:pPr>
          </w:p>
          <w:p w:rsidR="00192B8C" w:rsidRPr="00E71360" w:rsidRDefault="00192B8C"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Түлш дамжуулах </w:t>
            </w:r>
            <w:r w:rsidR="000351EF" w:rsidRPr="00E71360">
              <w:rPr>
                <w:rFonts w:ascii="Times New Roman" w:hAnsi="Times New Roman"/>
                <w:sz w:val="24"/>
                <w:szCs w:val="24"/>
                <w:lang w:val="mn-MN"/>
              </w:rPr>
              <w:t xml:space="preserve">зам болон </w:t>
            </w:r>
            <w:r w:rsidR="00C86E26" w:rsidRPr="00E71360">
              <w:rPr>
                <w:rFonts w:ascii="Times New Roman" w:hAnsi="Times New Roman"/>
                <w:sz w:val="24"/>
                <w:szCs w:val="24"/>
                <w:lang w:val="mn-MN"/>
              </w:rPr>
              <w:t>газар доорх гудам</w:t>
            </w:r>
            <w:r w:rsidR="00EA288B" w:rsidRPr="00E71360">
              <w:rPr>
                <w:rFonts w:ascii="Times New Roman" w:hAnsi="Times New Roman"/>
                <w:sz w:val="24"/>
                <w:szCs w:val="24"/>
                <w:lang w:val="mn-MN"/>
              </w:rPr>
              <w:t>ны талбайн хэсэг дээр цооногуудыг гаргахдаа хоорондын зайг 50 м-ээс ихгүй байхаар байршуулбал зохино.</w:t>
            </w:r>
          </w:p>
          <w:p w:rsidR="00EA288B" w:rsidRPr="00E71360" w:rsidRDefault="00EA288B" w:rsidP="000F67F3">
            <w:pPr>
              <w:jc w:val="both"/>
              <w:rPr>
                <w:rFonts w:ascii="Times New Roman" w:hAnsi="Times New Roman"/>
                <w:sz w:val="24"/>
                <w:szCs w:val="24"/>
                <w:lang w:val="mn-MN"/>
              </w:rPr>
            </w:pPr>
          </w:p>
          <w:p w:rsidR="00D84BEF" w:rsidRPr="00E71360" w:rsidRDefault="00EA288B"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Б.3.5.19 </w:t>
            </w:r>
            <w:r w:rsidR="0074452B" w:rsidRPr="00E71360">
              <w:rPr>
                <w:rFonts w:ascii="Times New Roman" w:hAnsi="Times New Roman"/>
                <w:sz w:val="24"/>
                <w:szCs w:val="24"/>
                <w:lang w:val="mn-MN"/>
              </w:rPr>
              <w:t xml:space="preserve">Суурийг нь их хэмжээний гүнд суулгах барилгуудын хувьд </w:t>
            </w:r>
            <w:r w:rsidR="00037F9B" w:rsidRPr="00E71360">
              <w:rPr>
                <w:rFonts w:ascii="Times New Roman" w:hAnsi="Times New Roman"/>
                <w:sz w:val="24"/>
                <w:szCs w:val="24"/>
                <w:lang w:val="mn-MN"/>
              </w:rPr>
              <w:t xml:space="preserve">суурийн нүхэнд ус түрэн орж ирэх байдлыг тооцоолохын тулд хөрсний нэвчилтийн үзүүлэлтүүдийг тогтоох шаардлагатай. </w:t>
            </w:r>
            <w:r w:rsidR="00ED55DD" w:rsidRPr="00E71360">
              <w:rPr>
                <w:rFonts w:ascii="Times New Roman" w:hAnsi="Times New Roman"/>
                <w:sz w:val="24"/>
                <w:szCs w:val="24"/>
                <w:lang w:val="mn-MN"/>
              </w:rPr>
              <w:t xml:space="preserve">Тухайн байршлын гидрогеологийн тодорхой нөхцөл байдлаас шалтгаалж </w:t>
            </w:r>
            <w:r w:rsidR="00BD386E" w:rsidRPr="00E71360">
              <w:rPr>
                <w:rFonts w:ascii="Times New Roman" w:hAnsi="Times New Roman"/>
                <w:sz w:val="24"/>
                <w:szCs w:val="24"/>
                <w:lang w:val="mn-MN"/>
              </w:rPr>
              <w:t xml:space="preserve">их гүнд суулгасан байгууламж эсвэл бүлэг барилгын талбайн хэсэг дээр </w:t>
            </w:r>
            <w:r w:rsidR="00D84BEF" w:rsidRPr="00E71360">
              <w:rPr>
                <w:rFonts w:ascii="Times New Roman" w:hAnsi="Times New Roman"/>
                <w:sz w:val="24"/>
                <w:szCs w:val="24"/>
                <w:lang w:val="mn-MN"/>
              </w:rPr>
              <w:t xml:space="preserve">нэгээс </w:t>
            </w:r>
            <w:r w:rsidR="00D84BEF" w:rsidRPr="00E71360">
              <w:rPr>
                <w:rFonts w:ascii="Times New Roman" w:hAnsi="Times New Roman"/>
                <w:sz w:val="24"/>
                <w:szCs w:val="24"/>
                <w:lang w:val="mn-MN"/>
              </w:rPr>
              <w:lastRenderedPageBreak/>
              <w:t>багагүй газраас ус соруулж нэвчилтийг туршиж үзэх хэрэгтэй.</w:t>
            </w:r>
          </w:p>
          <w:p w:rsidR="00D84BEF" w:rsidRPr="00E71360" w:rsidRDefault="00D84BEF"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Б.3.5.20 </w:t>
            </w:r>
            <w:r w:rsidR="00D730D0" w:rsidRPr="00E71360">
              <w:rPr>
                <w:rFonts w:ascii="Times New Roman" w:hAnsi="Times New Roman"/>
                <w:sz w:val="24"/>
                <w:szCs w:val="24"/>
                <w:lang w:val="mn-MN"/>
              </w:rPr>
              <w:t xml:space="preserve">Газарт ухсан нүх болон саармагжуулах цөөрөм зэрэг хаягдал хортой шингэн хураах сан байрлах талбайн хэсэг дээр урт тэнхлэгийн дагуу </w:t>
            </w:r>
            <w:r w:rsidR="00C330A5" w:rsidRPr="00E71360">
              <w:rPr>
                <w:rFonts w:ascii="Times New Roman" w:hAnsi="Times New Roman"/>
                <w:sz w:val="24"/>
                <w:szCs w:val="24"/>
                <w:lang w:val="mn-MN"/>
              </w:rPr>
              <w:t xml:space="preserve">хоёроос багагүй цооног гаргах шаардлагатай. </w:t>
            </w:r>
            <w:r w:rsidR="000761DE" w:rsidRPr="00E71360">
              <w:rPr>
                <w:rFonts w:ascii="Times New Roman" w:hAnsi="Times New Roman"/>
                <w:sz w:val="24"/>
                <w:szCs w:val="24"/>
                <w:lang w:val="mn-MN"/>
              </w:rPr>
              <w:t>Цооногийн гүнийг тогтоохдоо ус муу нэвчдэг шаварлаг эрдсүүд байгаа байршлыг тооцон үзэж тогтоох хэрэгтэй, гэхдээ 15 м-ээс ихгүй байна.</w:t>
            </w:r>
          </w:p>
          <w:p w:rsidR="000761DE" w:rsidRPr="00E71360" w:rsidRDefault="000761DE" w:rsidP="000F67F3">
            <w:pPr>
              <w:jc w:val="both"/>
              <w:rPr>
                <w:rFonts w:ascii="Times New Roman" w:hAnsi="Times New Roman"/>
                <w:sz w:val="24"/>
                <w:szCs w:val="24"/>
                <w:lang w:val="mn-MN"/>
              </w:rPr>
            </w:pPr>
          </w:p>
          <w:p w:rsidR="000761DE" w:rsidRPr="00E71360" w:rsidRDefault="00F72DF8"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Эдгээр талбайн хэсгүүдэд хийх хайгуул, судалгааны ажлын үндсэн төрөл нь </w:t>
            </w:r>
            <w:r w:rsidR="00900904" w:rsidRPr="00E71360">
              <w:rPr>
                <w:rFonts w:ascii="Times New Roman" w:hAnsi="Times New Roman"/>
                <w:sz w:val="24"/>
                <w:szCs w:val="24"/>
                <w:lang w:val="mn-MN"/>
              </w:rPr>
              <w:t xml:space="preserve">хөрсний нэвчилтийн үзүүлэлтүүдийг </w:t>
            </w:r>
            <w:r w:rsidR="00F9545C" w:rsidRPr="00E71360">
              <w:rPr>
                <w:rFonts w:ascii="Times New Roman" w:hAnsi="Times New Roman"/>
                <w:sz w:val="24"/>
                <w:szCs w:val="24"/>
                <w:lang w:val="mn-MN"/>
              </w:rPr>
              <w:t xml:space="preserve">тогтоох болон газар доорх усны горимыг судлах </w:t>
            </w:r>
            <w:r w:rsidR="0042725D" w:rsidRPr="00E71360">
              <w:rPr>
                <w:rFonts w:ascii="Times New Roman" w:hAnsi="Times New Roman"/>
                <w:sz w:val="24"/>
                <w:szCs w:val="24"/>
                <w:lang w:val="mn-MN"/>
              </w:rPr>
              <w:t>боломжийг бүрдүүлсэн нэвчилтийг туршиж үзэх ажлууд байх хэрэгтэй.</w:t>
            </w:r>
          </w:p>
          <w:p w:rsidR="0042725D" w:rsidRPr="00E71360" w:rsidRDefault="0042725D" w:rsidP="000F67F3">
            <w:pPr>
              <w:jc w:val="both"/>
              <w:rPr>
                <w:rFonts w:ascii="Times New Roman" w:hAnsi="Times New Roman"/>
                <w:sz w:val="24"/>
                <w:szCs w:val="24"/>
                <w:lang w:val="mn-MN"/>
              </w:rPr>
            </w:pPr>
          </w:p>
          <w:p w:rsidR="0042725D" w:rsidRPr="00E71360" w:rsidRDefault="009A0397"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Хаягдал хортой шингэн хураах сан байрлах талбайн дээр өмнө нь хийж тогтоосон нэвчилтийн коэффициентыг </w:t>
            </w:r>
            <w:r w:rsidR="00FA262E" w:rsidRPr="00E71360">
              <w:rPr>
                <w:rFonts w:ascii="Times New Roman" w:hAnsi="Times New Roman"/>
                <w:sz w:val="24"/>
                <w:szCs w:val="24"/>
                <w:lang w:val="mn-MN"/>
              </w:rPr>
              <w:t xml:space="preserve">тооцон үзэж </w:t>
            </w:r>
            <w:r w:rsidR="00790321" w:rsidRPr="00E71360">
              <w:rPr>
                <w:rFonts w:ascii="Times New Roman" w:hAnsi="Times New Roman"/>
                <w:sz w:val="24"/>
                <w:szCs w:val="24"/>
                <w:lang w:val="mn-MN"/>
              </w:rPr>
              <w:t>нэгээс багагүй цэгт ус соруулах ажил гүйцэтгэх шаардлагатай.</w:t>
            </w:r>
          </w:p>
          <w:p w:rsidR="00790321" w:rsidRPr="00E71360" w:rsidRDefault="00790321" w:rsidP="000F67F3">
            <w:pPr>
              <w:jc w:val="both"/>
              <w:rPr>
                <w:rFonts w:ascii="Times New Roman" w:hAnsi="Times New Roman"/>
                <w:sz w:val="24"/>
                <w:szCs w:val="24"/>
                <w:lang w:val="mn-MN"/>
              </w:rPr>
            </w:pPr>
          </w:p>
          <w:p w:rsidR="00790321" w:rsidRPr="00E71360" w:rsidRDefault="00790321"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Б.3.5.21 </w:t>
            </w:r>
            <w:r w:rsidR="00232C29" w:rsidRPr="00E71360">
              <w:rPr>
                <w:rFonts w:ascii="Times New Roman" w:hAnsi="Times New Roman"/>
                <w:sz w:val="24"/>
                <w:szCs w:val="24"/>
                <w:lang w:val="mn-MN"/>
              </w:rPr>
              <w:t xml:space="preserve">Газар доорх хэсэг нь 3 м-ээс 10 м-ийн гүнтэй эргэлтийн насос станцын талбайн хэсэг дээр </w:t>
            </w:r>
            <w:r w:rsidR="00CD7633" w:rsidRPr="00E71360">
              <w:rPr>
                <w:rFonts w:ascii="Times New Roman" w:hAnsi="Times New Roman"/>
                <w:sz w:val="24"/>
                <w:szCs w:val="24"/>
                <w:lang w:val="mn-MN"/>
              </w:rPr>
              <w:t xml:space="preserve">гурваас багагүй цооног өрөмдөх шаардлагатай: </w:t>
            </w:r>
            <w:r w:rsidR="00896823" w:rsidRPr="00E71360">
              <w:rPr>
                <w:rFonts w:ascii="Times New Roman" w:hAnsi="Times New Roman"/>
                <w:sz w:val="24"/>
                <w:szCs w:val="24"/>
                <w:lang w:val="mn-MN"/>
              </w:rPr>
              <w:t>хоёрыг станцын барилгын урт тэнхлэгийн дагуу, нэгийг барилгын газар доорх хэсгийн доогуур.</w:t>
            </w:r>
          </w:p>
          <w:p w:rsidR="00896823" w:rsidRPr="00E71360" w:rsidRDefault="00896823" w:rsidP="000F67F3">
            <w:pPr>
              <w:jc w:val="both"/>
              <w:rPr>
                <w:rFonts w:ascii="Times New Roman" w:hAnsi="Times New Roman"/>
                <w:sz w:val="24"/>
                <w:szCs w:val="24"/>
                <w:lang w:val="mn-MN"/>
              </w:rPr>
            </w:pPr>
          </w:p>
          <w:p w:rsidR="00896823" w:rsidRPr="00E71360" w:rsidRDefault="007E357D"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Барилгын хүрээний дагуу гаргах цооногийн гүн нь 8 м-ээс багагүй байх хэрэгтэй, харин </w:t>
            </w:r>
            <w:r w:rsidR="00D906A3" w:rsidRPr="00E71360">
              <w:rPr>
                <w:rFonts w:ascii="Times New Roman" w:hAnsi="Times New Roman"/>
                <w:sz w:val="24"/>
                <w:szCs w:val="24"/>
                <w:lang w:val="mn-MN"/>
              </w:rPr>
              <w:t xml:space="preserve">газар доорх хэсгийн доогуур </w:t>
            </w:r>
            <w:r w:rsidR="00236006" w:rsidRPr="00E71360">
              <w:rPr>
                <w:rFonts w:ascii="Times New Roman" w:hAnsi="Times New Roman"/>
                <w:sz w:val="24"/>
                <w:szCs w:val="24"/>
                <w:lang w:val="mn-MN"/>
              </w:rPr>
              <w:t>гаргах цооногийн хувьд станцын газар доорх хэсгийн суурийн улнаас доош 8 м байна.</w:t>
            </w:r>
          </w:p>
          <w:p w:rsidR="00236006" w:rsidRPr="00E71360" w:rsidRDefault="00236006" w:rsidP="000F67F3">
            <w:pPr>
              <w:jc w:val="both"/>
              <w:rPr>
                <w:rFonts w:ascii="Times New Roman" w:hAnsi="Times New Roman"/>
                <w:sz w:val="24"/>
                <w:szCs w:val="24"/>
                <w:lang w:val="mn-MN"/>
              </w:rPr>
            </w:pPr>
          </w:p>
          <w:p w:rsidR="00236006" w:rsidRPr="00E71360" w:rsidRDefault="00BE4AC1" w:rsidP="000F67F3">
            <w:pPr>
              <w:jc w:val="both"/>
              <w:rPr>
                <w:rFonts w:ascii="Times New Roman" w:eastAsia="Times New Roman" w:hAnsi="Times New Roman"/>
                <w:color w:val="000000"/>
                <w:sz w:val="24"/>
                <w:szCs w:val="24"/>
                <w:lang w:val="mn-MN" w:eastAsia="ru-RU"/>
              </w:rPr>
            </w:pPr>
            <w:r w:rsidRPr="00E71360">
              <w:rPr>
                <w:rFonts w:ascii="Times New Roman" w:hAnsi="Times New Roman"/>
                <w:sz w:val="24"/>
                <w:szCs w:val="24"/>
                <w:lang w:val="mn-MN"/>
              </w:rPr>
              <w:t xml:space="preserve">Станцын хэмжээ их биш бол </w:t>
            </w:r>
            <w:r w:rsidRPr="00E71360">
              <w:rPr>
                <w:rFonts w:ascii="Times New Roman" w:eastAsia="Times New Roman" w:hAnsi="Times New Roman"/>
                <w:color w:val="000000"/>
                <w:sz w:val="24"/>
                <w:szCs w:val="24"/>
                <w:lang w:val="mn-MN" w:eastAsia="ru-RU"/>
              </w:rPr>
              <w:t xml:space="preserve">(З6х12м) хоёр цооног гаргахыг зөвшөөрнө: </w:t>
            </w:r>
            <w:r w:rsidR="0001318B" w:rsidRPr="00E71360">
              <w:rPr>
                <w:rFonts w:ascii="Times New Roman" w:eastAsia="Times New Roman" w:hAnsi="Times New Roman"/>
                <w:color w:val="000000"/>
                <w:sz w:val="24"/>
                <w:szCs w:val="24"/>
                <w:lang w:val="mn-MN" w:eastAsia="ru-RU"/>
              </w:rPr>
              <w:t>нэгийг барилгын хүрээний дагуу, нэгийг станцын газар доорх хэсгийн доогуур. Энэ тохиолдолд хоёр цооног хоёула</w:t>
            </w:r>
            <w:r w:rsidR="0009036D" w:rsidRPr="00E71360">
              <w:rPr>
                <w:rFonts w:ascii="Times New Roman" w:eastAsia="Times New Roman" w:hAnsi="Times New Roman"/>
                <w:color w:val="000000"/>
                <w:sz w:val="24"/>
                <w:szCs w:val="24"/>
                <w:lang w:val="mn-MN" w:eastAsia="ru-RU"/>
              </w:rPr>
              <w:t>а</w:t>
            </w:r>
            <w:r w:rsidR="0001318B" w:rsidRPr="00E71360">
              <w:rPr>
                <w:rFonts w:ascii="Times New Roman" w:eastAsia="Times New Roman" w:hAnsi="Times New Roman"/>
                <w:color w:val="000000"/>
                <w:sz w:val="24"/>
                <w:szCs w:val="24"/>
                <w:lang w:val="mn-MN" w:eastAsia="ru-RU"/>
              </w:rPr>
              <w:t xml:space="preserve"> </w:t>
            </w:r>
            <w:r w:rsidR="00843E42" w:rsidRPr="00E71360">
              <w:rPr>
                <w:rFonts w:ascii="Times New Roman" w:eastAsia="Times New Roman" w:hAnsi="Times New Roman"/>
                <w:color w:val="000000"/>
                <w:sz w:val="24"/>
                <w:szCs w:val="24"/>
                <w:lang w:val="mn-MN" w:eastAsia="ru-RU"/>
              </w:rPr>
              <w:t>станцын газар доорх хэсгийн б</w:t>
            </w:r>
            <w:r w:rsidR="0009036D" w:rsidRPr="00E71360">
              <w:rPr>
                <w:rFonts w:ascii="Times New Roman" w:eastAsia="Times New Roman" w:hAnsi="Times New Roman"/>
                <w:color w:val="000000"/>
                <w:sz w:val="24"/>
                <w:szCs w:val="24"/>
                <w:lang w:val="mn-MN" w:eastAsia="ru-RU"/>
              </w:rPr>
              <w:t>уури</w:t>
            </w:r>
            <w:r w:rsidR="00AF662C" w:rsidRPr="00E71360">
              <w:rPr>
                <w:rFonts w:ascii="Times New Roman" w:eastAsia="Times New Roman" w:hAnsi="Times New Roman"/>
                <w:color w:val="000000"/>
                <w:sz w:val="24"/>
                <w:szCs w:val="24"/>
                <w:lang w:val="mn-MN" w:eastAsia="ru-RU"/>
              </w:rPr>
              <w:t>на</w:t>
            </w:r>
            <w:r w:rsidR="0009036D" w:rsidRPr="00E71360">
              <w:rPr>
                <w:rFonts w:ascii="Times New Roman" w:eastAsia="Times New Roman" w:hAnsi="Times New Roman"/>
                <w:color w:val="000000"/>
                <w:sz w:val="24"/>
                <w:szCs w:val="24"/>
                <w:lang w:val="mn-MN" w:eastAsia="ru-RU"/>
              </w:rPr>
              <w:t>ас доош 8 м-ийн гүнд гарсан байх хэрэгтэй.</w:t>
            </w:r>
          </w:p>
          <w:p w:rsidR="0009036D" w:rsidRPr="00E71360" w:rsidRDefault="0009036D" w:rsidP="000F67F3">
            <w:pPr>
              <w:jc w:val="both"/>
              <w:rPr>
                <w:rFonts w:ascii="Times New Roman" w:eastAsia="Times New Roman" w:hAnsi="Times New Roman"/>
                <w:color w:val="000000"/>
                <w:sz w:val="24"/>
                <w:szCs w:val="24"/>
                <w:lang w:val="mn-MN" w:eastAsia="ru-RU"/>
              </w:rPr>
            </w:pPr>
          </w:p>
          <w:p w:rsidR="0009036D" w:rsidRPr="00E71360" w:rsidRDefault="0009036D"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Б.3.5.22 </w:t>
            </w:r>
            <w:r w:rsidR="007F7389" w:rsidRPr="00E71360">
              <w:rPr>
                <w:rFonts w:ascii="Times New Roman" w:eastAsia="Times New Roman" w:hAnsi="Times New Roman"/>
                <w:color w:val="000000"/>
                <w:sz w:val="24"/>
                <w:szCs w:val="24"/>
                <w:lang w:val="mn-MN" w:eastAsia="ru-RU"/>
              </w:rPr>
              <w:t>Ил хуваарилах</w:t>
            </w:r>
            <w:r w:rsidR="0071457E" w:rsidRPr="00E71360">
              <w:rPr>
                <w:rFonts w:ascii="Times New Roman" w:eastAsia="Times New Roman" w:hAnsi="Times New Roman"/>
                <w:color w:val="000000"/>
                <w:sz w:val="24"/>
                <w:szCs w:val="24"/>
                <w:lang w:val="mn-MN" w:eastAsia="ru-RU"/>
              </w:rPr>
              <w:t xml:space="preserve"> байгууламж </w:t>
            </w:r>
            <w:r w:rsidR="007F7389" w:rsidRPr="00E71360">
              <w:rPr>
                <w:rFonts w:ascii="Times New Roman" w:eastAsia="Times New Roman" w:hAnsi="Times New Roman"/>
                <w:color w:val="000000"/>
                <w:sz w:val="24"/>
                <w:szCs w:val="24"/>
                <w:lang w:val="mn-MN" w:eastAsia="ru-RU"/>
              </w:rPr>
              <w:t xml:space="preserve">(ИХБ) </w:t>
            </w:r>
            <w:r w:rsidR="00692ACB" w:rsidRPr="00E71360">
              <w:rPr>
                <w:rFonts w:ascii="Times New Roman" w:eastAsia="Times New Roman" w:hAnsi="Times New Roman"/>
                <w:color w:val="000000"/>
                <w:sz w:val="24"/>
                <w:szCs w:val="24"/>
                <w:lang w:val="mn-MN" w:eastAsia="ru-RU"/>
              </w:rPr>
              <w:t>байршуулах талбайн хэсэг дээр</w:t>
            </w:r>
            <w:r w:rsidR="005C554E" w:rsidRPr="00E71360">
              <w:rPr>
                <w:rFonts w:ascii="Times New Roman" w:eastAsia="Times New Roman" w:hAnsi="Times New Roman"/>
                <w:color w:val="000000"/>
                <w:sz w:val="24"/>
                <w:szCs w:val="24"/>
                <w:lang w:val="mn-MN" w:eastAsia="ru-RU"/>
              </w:rPr>
              <w:t xml:space="preserve">х хайгуулын нүхнүүдийг </w:t>
            </w:r>
            <w:r w:rsidR="00692ACB" w:rsidRPr="00E71360">
              <w:rPr>
                <w:rFonts w:ascii="Times New Roman" w:eastAsia="Times New Roman" w:hAnsi="Times New Roman"/>
                <w:color w:val="000000"/>
                <w:sz w:val="24"/>
                <w:szCs w:val="24"/>
                <w:lang w:val="mn-MN" w:eastAsia="ru-RU"/>
              </w:rPr>
              <w:t xml:space="preserve">100x100 м-ийн </w:t>
            </w:r>
            <w:r w:rsidR="00692ACB" w:rsidRPr="00E71360">
              <w:rPr>
                <w:rFonts w:ascii="Times New Roman" w:eastAsia="Times New Roman" w:hAnsi="Times New Roman"/>
                <w:color w:val="000000"/>
                <w:sz w:val="24"/>
                <w:szCs w:val="24"/>
                <w:lang w:val="mn-MN" w:eastAsia="ru-RU"/>
              </w:rPr>
              <w:lastRenderedPageBreak/>
              <w:t>торон сүлжээ үүсгэх байдлаар байрлуулж гаргах шаардлагатай.</w:t>
            </w:r>
          </w:p>
          <w:p w:rsidR="00692ACB" w:rsidRPr="00E71360" w:rsidRDefault="00692ACB" w:rsidP="000F67F3">
            <w:pPr>
              <w:jc w:val="both"/>
              <w:rPr>
                <w:rFonts w:ascii="Times New Roman" w:eastAsia="Times New Roman" w:hAnsi="Times New Roman"/>
                <w:color w:val="000000"/>
                <w:sz w:val="24"/>
                <w:szCs w:val="24"/>
                <w:lang w:val="mn-MN" w:eastAsia="ru-RU"/>
              </w:rPr>
            </w:pPr>
          </w:p>
          <w:p w:rsidR="00692ACB" w:rsidRPr="00E71360" w:rsidRDefault="00DD78C6"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Хайгуулын нүхний гүн 10 </w:t>
            </w:r>
            <w:r w:rsidR="00C13914" w:rsidRPr="00E71360">
              <w:rPr>
                <w:rFonts w:ascii="Times New Roman" w:hAnsi="Times New Roman"/>
                <w:sz w:val="24"/>
                <w:szCs w:val="24"/>
                <w:lang w:val="mn-MN"/>
              </w:rPr>
              <w:t>м</w:t>
            </w:r>
            <w:r w:rsidR="00F27414" w:rsidRPr="00E71360">
              <w:rPr>
                <w:rFonts w:ascii="Times New Roman" w:hAnsi="Times New Roman"/>
                <w:sz w:val="24"/>
                <w:szCs w:val="24"/>
                <w:lang w:val="mn-MN"/>
              </w:rPr>
              <w:t>-тэй тэнцүү</w:t>
            </w:r>
            <w:r w:rsidR="00C13914" w:rsidRPr="00E71360">
              <w:rPr>
                <w:rFonts w:ascii="Times New Roman" w:hAnsi="Times New Roman"/>
                <w:sz w:val="24"/>
                <w:szCs w:val="24"/>
                <w:lang w:val="mn-MN"/>
              </w:rPr>
              <w:t xml:space="preserve"> байх хэрэгтэй. Харин гадсан суурьтай бол гадасны уртын хэмжээгээр гүнийг ихэсгэх хэрэгтэй.</w:t>
            </w:r>
          </w:p>
          <w:p w:rsidR="00C13914" w:rsidRPr="00E71360" w:rsidRDefault="00C13914" w:rsidP="000F67F3">
            <w:pPr>
              <w:jc w:val="both"/>
              <w:rPr>
                <w:rFonts w:ascii="Times New Roman" w:hAnsi="Times New Roman"/>
                <w:sz w:val="24"/>
                <w:szCs w:val="24"/>
                <w:lang w:val="mn-MN"/>
              </w:rPr>
            </w:pPr>
          </w:p>
          <w:p w:rsidR="00C13914" w:rsidRPr="00E71360" w:rsidRDefault="004376E1"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Хаалттай хуваарилах байгууламж (ХХБ) байршуулах талбайн хэсэг дээрх цооногуудыг барилгын хүрээний </w:t>
            </w:r>
            <w:r w:rsidR="005203B4" w:rsidRPr="00E71360">
              <w:rPr>
                <w:rFonts w:ascii="Times New Roman" w:eastAsia="Times New Roman" w:hAnsi="Times New Roman"/>
                <w:color w:val="000000"/>
                <w:sz w:val="24"/>
                <w:szCs w:val="24"/>
                <w:lang w:val="mn-MN" w:eastAsia="ru-RU"/>
              </w:rPr>
              <w:t>булангуудаар</w:t>
            </w:r>
            <w:r w:rsidRPr="00E71360">
              <w:rPr>
                <w:rFonts w:ascii="Times New Roman" w:eastAsia="Times New Roman" w:hAnsi="Times New Roman"/>
                <w:color w:val="000000"/>
                <w:sz w:val="24"/>
                <w:szCs w:val="24"/>
                <w:lang w:val="mn-MN" w:eastAsia="ru-RU"/>
              </w:rPr>
              <w:t xml:space="preserve"> гаргана. </w:t>
            </w:r>
            <w:r w:rsidR="00F27414" w:rsidRPr="00E71360">
              <w:rPr>
                <w:rFonts w:ascii="Times New Roman" w:eastAsia="Times New Roman" w:hAnsi="Times New Roman"/>
                <w:color w:val="000000"/>
                <w:sz w:val="24"/>
                <w:szCs w:val="24"/>
                <w:lang w:val="mn-MN" w:eastAsia="ru-RU"/>
              </w:rPr>
              <w:t>Цооногуудын гүн 10 м-ээс багагүй</w:t>
            </w:r>
            <w:r w:rsidR="00AD6764" w:rsidRPr="00E71360">
              <w:rPr>
                <w:rFonts w:ascii="Times New Roman" w:eastAsia="Times New Roman" w:hAnsi="Times New Roman"/>
                <w:color w:val="000000"/>
                <w:sz w:val="24"/>
                <w:szCs w:val="24"/>
                <w:lang w:val="mn-MN" w:eastAsia="ru-RU"/>
              </w:rPr>
              <w:t xml:space="preserve"> байна.</w:t>
            </w:r>
            <w:r w:rsidR="00F27414" w:rsidRPr="00E71360">
              <w:rPr>
                <w:rFonts w:ascii="Times New Roman" w:eastAsia="Times New Roman" w:hAnsi="Times New Roman"/>
                <w:color w:val="000000"/>
                <w:sz w:val="24"/>
                <w:szCs w:val="24"/>
                <w:lang w:val="mn-MN" w:eastAsia="ru-RU"/>
              </w:rPr>
              <w:t xml:space="preserve"> </w:t>
            </w:r>
            <w:r w:rsidR="00AD6764" w:rsidRPr="00E71360">
              <w:rPr>
                <w:rFonts w:ascii="Times New Roman" w:eastAsia="Times New Roman" w:hAnsi="Times New Roman"/>
                <w:color w:val="000000"/>
                <w:sz w:val="24"/>
                <w:szCs w:val="24"/>
                <w:lang w:val="mn-MN" w:eastAsia="ru-RU"/>
              </w:rPr>
              <w:t>Х</w:t>
            </w:r>
            <w:r w:rsidR="00F27414" w:rsidRPr="00E71360">
              <w:rPr>
                <w:rFonts w:ascii="Times New Roman" w:eastAsia="Times New Roman" w:hAnsi="Times New Roman"/>
                <w:color w:val="000000"/>
                <w:sz w:val="24"/>
                <w:szCs w:val="24"/>
                <w:lang w:val="mn-MN" w:eastAsia="ru-RU"/>
              </w:rPr>
              <w:t xml:space="preserve">арин гадсан суурьтай бол </w:t>
            </w:r>
            <w:r w:rsidR="002121F1" w:rsidRPr="00E71360">
              <w:rPr>
                <w:rFonts w:ascii="Times New Roman" w:eastAsia="Times New Roman" w:hAnsi="Times New Roman"/>
                <w:color w:val="000000"/>
                <w:sz w:val="24"/>
                <w:szCs w:val="24"/>
                <w:lang w:val="mn-MN" w:eastAsia="ru-RU"/>
              </w:rPr>
              <w:t xml:space="preserve">гадасны уртаас доош 5 м-ээс багагүй гүнд </w:t>
            </w:r>
            <w:r w:rsidR="00AD6764" w:rsidRPr="00E71360">
              <w:rPr>
                <w:rFonts w:ascii="Times New Roman" w:eastAsia="Times New Roman" w:hAnsi="Times New Roman"/>
                <w:color w:val="000000"/>
                <w:sz w:val="24"/>
                <w:szCs w:val="24"/>
                <w:lang w:val="mn-MN" w:eastAsia="ru-RU"/>
              </w:rPr>
              <w:t>гаргах хэрэгтэй.</w:t>
            </w:r>
          </w:p>
          <w:p w:rsidR="00AD6764" w:rsidRPr="00E71360" w:rsidRDefault="00AD6764" w:rsidP="000F67F3">
            <w:pPr>
              <w:jc w:val="both"/>
              <w:rPr>
                <w:rFonts w:ascii="Times New Roman" w:eastAsia="Times New Roman" w:hAnsi="Times New Roman"/>
                <w:color w:val="000000"/>
                <w:sz w:val="24"/>
                <w:szCs w:val="24"/>
                <w:lang w:val="mn-MN" w:eastAsia="ru-RU"/>
              </w:rPr>
            </w:pPr>
          </w:p>
          <w:p w:rsidR="00AD6764" w:rsidRPr="00E71360" w:rsidRDefault="00AD676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Б.3.5.23 </w:t>
            </w:r>
            <w:r w:rsidR="00D2217C" w:rsidRPr="00E71360">
              <w:rPr>
                <w:rFonts w:ascii="Times New Roman" w:eastAsia="Times New Roman" w:hAnsi="Times New Roman"/>
                <w:color w:val="000000"/>
                <w:sz w:val="24"/>
                <w:szCs w:val="24"/>
                <w:lang w:val="mn-MN" w:eastAsia="ru-RU"/>
              </w:rPr>
              <w:t xml:space="preserve">Ус бэлтгэлийн тоног төхөөрөмжийн барилга болон байгууламжийн талбайн хэсэг дээр гаргах хайгуулын нүхнүүдийг барилгын хүрээг дагуулан </w:t>
            </w:r>
            <w:r w:rsidR="005203B4" w:rsidRPr="00E71360">
              <w:rPr>
                <w:rFonts w:ascii="Times New Roman" w:eastAsia="Times New Roman" w:hAnsi="Times New Roman"/>
                <w:color w:val="000000"/>
                <w:sz w:val="24"/>
                <w:szCs w:val="24"/>
                <w:lang w:val="mn-MN" w:eastAsia="ru-RU"/>
              </w:rPr>
              <w:t>байрлуулах шаардлагатай бөгөөд таваас багагүй тоотой байна (барилгын булангуудад болон төвд).</w:t>
            </w:r>
          </w:p>
          <w:p w:rsidR="005203B4" w:rsidRPr="00E71360" w:rsidRDefault="005203B4" w:rsidP="000F67F3">
            <w:pPr>
              <w:jc w:val="both"/>
              <w:rPr>
                <w:rFonts w:ascii="Times New Roman" w:eastAsia="Times New Roman" w:hAnsi="Times New Roman"/>
                <w:color w:val="000000"/>
                <w:sz w:val="24"/>
                <w:szCs w:val="24"/>
                <w:lang w:val="mn-MN" w:eastAsia="ru-RU"/>
              </w:rPr>
            </w:pPr>
          </w:p>
          <w:p w:rsidR="005203B4" w:rsidRPr="00E71360" w:rsidRDefault="00842F57" w:rsidP="000F67F3">
            <w:pPr>
              <w:jc w:val="both"/>
              <w:rPr>
                <w:rFonts w:ascii="Times New Roman" w:hAnsi="Times New Roman"/>
                <w:sz w:val="24"/>
                <w:szCs w:val="24"/>
                <w:lang w:val="mn-MN"/>
              </w:rPr>
            </w:pPr>
            <w:r w:rsidRPr="00E71360">
              <w:rPr>
                <w:rFonts w:ascii="Times New Roman" w:hAnsi="Times New Roman"/>
                <w:sz w:val="24"/>
                <w:szCs w:val="24"/>
                <w:lang w:val="mn-MN"/>
              </w:rPr>
              <w:t>Булангийн ц</w:t>
            </w:r>
            <w:r w:rsidR="00F51DBC" w:rsidRPr="00E71360">
              <w:rPr>
                <w:rFonts w:ascii="Times New Roman" w:hAnsi="Times New Roman"/>
                <w:sz w:val="24"/>
                <w:szCs w:val="24"/>
                <w:lang w:val="mn-MN"/>
              </w:rPr>
              <w:t xml:space="preserve">ооногуудын гүн 15 м-ээс багагүй, төвийх 20-25 м-ээс багагүй байх хэрэгтэй. </w:t>
            </w:r>
            <w:r w:rsidRPr="00E71360">
              <w:rPr>
                <w:rFonts w:ascii="Times New Roman" w:hAnsi="Times New Roman"/>
                <w:sz w:val="24"/>
                <w:szCs w:val="24"/>
                <w:lang w:val="mn-MN"/>
              </w:rPr>
              <w:t>Хөрс х</w:t>
            </w:r>
            <w:r w:rsidR="00B0766F" w:rsidRPr="00E71360">
              <w:rPr>
                <w:rFonts w:ascii="Times New Roman" w:hAnsi="Times New Roman"/>
                <w:sz w:val="24"/>
                <w:szCs w:val="24"/>
                <w:lang w:val="mn-MN"/>
              </w:rPr>
              <w:t xml:space="preserve">үчил болон </w:t>
            </w:r>
            <w:r w:rsidR="009070A0" w:rsidRPr="00E71360">
              <w:rPr>
                <w:rFonts w:ascii="Times New Roman" w:hAnsi="Times New Roman"/>
                <w:sz w:val="24"/>
                <w:szCs w:val="24"/>
                <w:lang w:val="mn-MN"/>
              </w:rPr>
              <w:t>шүл</w:t>
            </w:r>
            <w:r w:rsidR="00B0766F" w:rsidRPr="00E71360">
              <w:rPr>
                <w:rFonts w:ascii="Times New Roman" w:hAnsi="Times New Roman"/>
                <w:sz w:val="24"/>
                <w:szCs w:val="24"/>
                <w:lang w:val="mn-MN"/>
              </w:rPr>
              <w:t xml:space="preserve">ттэй </w:t>
            </w:r>
            <w:r w:rsidR="009070A0" w:rsidRPr="00E71360">
              <w:rPr>
                <w:rFonts w:ascii="Times New Roman" w:hAnsi="Times New Roman"/>
                <w:sz w:val="24"/>
                <w:szCs w:val="24"/>
                <w:lang w:val="mn-MN"/>
              </w:rPr>
              <w:t xml:space="preserve">харилцан үйлчлэх </w:t>
            </w:r>
            <w:r w:rsidRPr="00E71360">
              <w:rPr>
                <w:rFonts w:ascii="Times New Roman" w:hAnsi="Times New Roman"/>
                <w:sz w:val="24"/>
                <w:szCs w:val="24"/>
                <w:lang w:val="mn-MN"/>
              </w:rPr>
              <w:t xml:space="preserve">онцлогийг судлах шаардлагатай байгаа бол </w:t>
            </w:r>
            <w:r w:rsidR="00B65A12" w:rsidRPr="00E71360">
              <w:rPr>
                <w:rFonts w:ascii="Times New Roman" w:hAnsi="Times New Roman"/>
                <w:sz w:val="24"/>
                <w:szCs w:val="24"/>
                <w:lang w:val="mn-MN"/>
              </w:rPr>
              <w:t>зохих техникийн даалгаврын дагуу тусгай шинжилгээ хийх хэрэгтэй.</w:t>
            </w:r>
          </w:p>
          <w:p w:rsidR="00B65A12" w:rsidRPr="00E71360" w:rsidRDefault="00B65A12" w:rsidP="000F67F3">
            <w:pPr>
              <w:jc w:val="both"/>
              <w:rPr>
                <w:rFonts w:ascii="Times New Roman" w:hAnsi="Times New Roman"/>
                <w:sz w:val="24"/>
                <w:szCs w:val="24"/>
                <w:lang w:val="mn-MN"/>
              </w:rPr>
            </w:pPr>
          </w:p>
          <w:p w:rsidR="00B65A12" w:rsidRPr="00E71360" w:rsidRDefault="00B65A12"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Б.3.5.24 </w:t>
            </w:r>
            <w:r w:rsidR="005C6E10" w:rsidRPr="00E71360">
              <w:rPr>
                <w:rFonts w:ascii="Times New Roman" w:hAnsi="Times New Roman"/>
                <w:sz w:val="24"/>
                <w:szCs w:val="24"/>
                <w:lang w:val="mn-MN"/>
              </w:rPr>
              <w:t xml:space="preserve">Гидротехникийн байгууламж барих талбай дээр шаардлагатай бол </w:t>
            </w:r>
            <w:r w:rsidR="00124CC0" w:rsidRPr="00E71360">
              <w:rPr>
                <w:rFonts w:ascii="Times New Roman" w:hAnsi="Times New Roman"/>
                <w:sz w:val="24"/>
                <w:szCs w:val="24"/>
                <w:lang w:val="mn-MN"/>
              </w:rPr>
              <w:t xml:space="preserve">барилгын ажил гүйцэтгэх нөхцөл байдлыг тодруулна. Ингэхдээ </w:t>
            </w:r>
            <w:r w:rsidR="00BE2B79" w:rsidRPr="00E71360">
              <w:rPr>
                <w:rFonts w:ascii="Times New Roman" w:hAnsi="Times New Roman"/>
                <w:sz w:val="24"/>
                <w:szCs w:val="24"/>
                <w:lang w:val="mn-MN"/>
              </w:rPr>
              <w:t>даланг</w:t>
            </w:r>
            <w:r w:rsidR="00E44D0D" w:rsidRPr="00E71360">
              <w:rPr>
                <w:rFonts w:ascii="Times New Roman" w:hAnsi="Times New Roman"/>
                <w:sz w:val="24"/>
                <w:szCs w:val="24"/>
                <w:lang w:val="mn-MN"/>
              </w:rPr>
              <w:t>ийн буурь</w:t>
            </w:r>
            <w:r w:rsidR="00584932" w:rsidRPr="00E71360">
              <w:rPr>
                <w:rFonts w:ascii="Times New Roman" w:hAnsi="Times New Roman"/>
                <w:sz w:val="24"/>
                <w:szCs w:val="24"/>
                <w:lang w:val="mn-MN"/>
              </w:rPr>
              <w:t xml:space="preserve">, </w:t>
            </w:r>
            <w:r w:rsidR="00A32ED4" w:rsidRPr="00E71360">
              <w:rPr>
                <w:rFonts w:ascii="Times New Roman" w:hAnsi="Times New Roman"/>
                <w:sz w:val="24"/>
                <w:szCs w:val="24"/>
                <w:lang w:val="mn-MN"/>
              </w:rPr>
              <w:t xml:space="preserve">ус авах байгууламж болон эрэг дээрх насос станцын </w:t>
            </w:r>
            <w:r w:rsidR="00B72EFE" w:rsidRPr="00E71360">
              <w:rPr>
                <w:rFonts w:ascii="Times New Roman" w:hAnsi="Times New Roman"/>
                <w:sz w:val="24"/>
                <w:szCs w:val="24"/>
                <w:lang w:val="mn-MN"/>
              </w:rPr>
              <w:t xml:space="preserve">талбайн хэсгийн төслийг боловсруулахын тулд хийсэн ажлуудын үр дүнг тооцон үзэж </w:t>
            </w:r>
            <w:r w:rsidR="00124CC0" w:rsidRPr="00E71360">
              <w:rPr>
                <w:rFonts w:ascii="Times New Roman" w:hAnsi="Times New Roman"/>
                <w:sz w:val="24"/>
                <w:szCs w:val="24"/>
                <w:lang w:val="mn-MN"/>
              </w:rPr>
              <w:t>тодруулна.</w:t>
            </w:r>
          </w:p>
          <w:p w:rsidR="00124CC0" w:rsidRPr="00E71360" w:rsidRDefault="00124CC0" w:rsidP="000F67F3">
            <w:pPr>
              <w:jc w:val="both"/>
              <w:rPr>
                <w:rFonts w:ascii="Times New Roman" w:hAnsi="Times New Roman"/>
                <w:sz w:val="24"/>
                <w:szCs w:val="24"/>
                <w:lang w:val="mn-MN"/>
              </w:rPr>
            </w:pPr>
          </w:p>
          <w:p w:rsidR="00EA1418" w:rsidRPr="00E71360" w:rsidRDefault="00124CC0"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Б.3.5.25 </w:t>
            </w:r>
            <w:r w:rsidR="002D3653" w:rsidRPr="00E71360">
              <w:rPr>
                <w:rFonts w:ascii="Times New Roman" w:hAnsi="Times New Roman"/>
                <w:sz w:val="24"/>
                <w:szCs w:val="24"/>
                <w:lang w:val="mn-MN"/>
              </w:rPr>
              <w:t>Ажлын баримт бичигт зориулсан и</w:t>
            </w:r>
            <w:r w:rsidRPr="00E71360">
              <w:rPr>
                <w:rFonts w:ascii="Times New Roman" w:hAnsi="Times New Roman"/>
                <w:sz w:val="24"/>
                <w:szCs w:val="24"/>
                <w:lang w:val="mn-MN"/>
              </w:rPr>
              <w:t xml:space="preserve">нженер-геологийн хайгуул, судалгааны </w:t>
            </w:r>
            <w:r w:rsidR="002D3653" w:rsidRPr="00E71360">
              <w:rPr>
                <w:rFonts w:ascii="Times New Roman" w:hAnsi="Times New Roman"/>
                <w:sz w:val="24"/>
                <w:szCs w:val="24"/>
                <w:lang w:val="mn-MN"/>
              </w:rPr>
              <w:t xml:space="preserve">ажлын техникийн тайланд барилгын ажил гүйцэтгэх байгалийн нөхцөл байдлын талаарх ерөнхий мэдээлэл орсон байх хэрэгтэй. Тухайлбал: </w:t>
            </w:r>
            <w:r w:rsidR="008E2E05" w:rsidRPr="00E71360">
              <w:rPr>
                <w:rFonts w:ascii="Times New Roman" w:hAnsi="Times New Roman"/>
                <w:sz w:val="24"/>
                <w:szCs w:val="24"/>
                <w:lang w:val="mn-MN"/>
              </w:rPr>
              <w:t xml:space="preserve"> нутаг дэвсгэрийг судалсан байдал, </w:t>
            </w:r>
            <w:r w:rsidR="00463008" w:rsidRPr="00E71360">
              <w:rPr>
                <w:rFonts w:ascii="Times New Roman" w:hAnsi="Times New Roman"/>
                <w:sz w:val="24"/>
                <w:szCs w:val="24"/>
                <w:lang w:val="mn-MN"/>
              </w:rPr>
              <w:t>физик, газар зүйн нөхцөл байдал, геологийн бүтэц болон гидрогеологийн нөхцөл байдал</w:t>
            </w:r>
            <w:r w:rsidR="00843B65" w:rsidRPr="00E71360">
              <w:rPr>
                <w:rFonts w:ascii="Times New Roman" w:hAnsi="Times New Roman"/>
                <w:sz w:val="24"/>
                <w:szCs w:val="24"/>
                <w:lang w:val="mn-MN"/>
              </w:rPr>
              <w:t xml:space="preserve"> орох бөгөөд</w:t>
            </w:r>
            <w:r w:rsidR="00C81A8E" w:rsidRPr="00E71360">
              <w:rPr>
                <w:rFonts w:ascii="Times New Roman" w:hAnsi="Times New Roman"/>
                <w:sz w:val="24"/>
                <w:szCs w:val="24"/>
                <w:lang w:val="mn-MN"/>
              </w:rPr>
              <w:t xml:space="preserve"> </w:t>
            </w:r>
            <w:r w:rsidR="00A65FE1" w:rsidRPr="00E71360">
              <w:rPr>
                <w:rFonts w:ascii="Times New Roman" w:hAnsi="Times New Roman"/>
                <w:sz w:val="24"/>
                <w:szCs w:val="24"/>
                <w:lang w:val="mn-MN"/>
              </w:rPr>
              <w:t xml:space="preserve">инженер-геологийн ялгаатай элементүүдийн </w:t>
            </w:r>
            <w:r w:rsidR="00843B65" w:rsidRPr="00E71360">
              <w:rPr>
                <w:rFonts w:ascii="Times New Roman" w:hAnsi="Times New Roman"/>
                <w:sz w:val="24"/>
                <w:szCs w:val="24"/>
                <w:lang w:val="mn-MN"/>
              </w:rPr>
              <w:t xml:space="preserve">хөгжлийн онцлогийг </w:t>
            </w:r>
            <w:r w:rsidR="00EB4908" w:rsidRPr="00E71360">
              <w:rPr>
                <w:rFonts w:ascii="Times New Roman" w:hAnsi="Times New Roman"/>
                <w:sz w:val="24"/>
                <w:szCs w:val="24"/>
                <w:lang w:val="mn-MN"/>
              </w:rPr>
              <w:lastRenderedPageBreak/>
              <w:t>тайлбарлаж, “Хөрсний физик-механик шинж чанар”</w:t>
            </w:r>
            <w:r w:rsidR="00EA1418" w:rsidRPr="00E71360">
              <w:rPr>
                <w:rFonts w:ascii="Times New Roman" w:hAnsi="Times New Roman"/>
                <w:sz w:val="24"/>
                <w:szCs w:val="24"/>
                <w:lang w:val="mn-MN"/>
              </w:rPr>
              <w:t xml:space="preserve"> хэсэгт тэдгээрийн норматив болон тооцоолсон утгуудыг зааж өгнө.</w:t>
            </w:r>
          </w:p>
          <w:p w:rsidR="00EA1418" w:rsidRPr="00E71360" w:rsidRDefault="00EA1418" w:rsidP="000F67F3">
            <w:pPr>
              <w:jc w:val="both"/>
              <w:rPr>
                <w:rFonts w:ascii="Times New Roman" w:hAnsi="Times New Roman"/>
                <w:sz w:val="24"/>
                <w:szCs w:val="24"/>
                <w:lang w:val="mn-MN"/>
              </w:rPr>
            </w:pPr>
          </w:p>
          <w:p w:rsidR="00EA1418" w:rsidRPr="00E71360" w:rsidRDefault="0056160B" w:rsidP="000F67F3">
            <w:pPr>
              <w:jc w:val="both"/>
              <w:rPr>
                <w:rFonts w:ascii="Times New Roman" w:hAnsi="Times New Roman"/>
                <w:sz w:val="24"/>
                <w:szCs w:val="24"/>
                <w:lang w:val="mn-MN"/>
              </w:rPr>
            </w:pPr>
            <w:r w:rsidRPr="00E71360">
              <w:rPr>
                <w:rFonts w:ascii="Times New Roman" w:hAnsi="Times New Roman"/>
                <w:sz w:val="24"/>
                <w:szCs w:val="24"/>
                <w:lang w:val="mn-MN"/>
              </w:rPr>
              <w:t>Ч</w:t>
            </w:r>
            <w:r w:rsidR="00F30D92" w:rsidRPr="00E71360">
              <w:rPr>
                <w:rFonts w:ascii="Times New Roman" w:hAnsi="Times New Roman"/>
                <w:sz w:val="24"/>
                <w:szCs w:val="24"/>
                <w:lang w:val="mn-MN"/>
              </w:rPr>
              <w:t xml:space="preserve">ичиргээнд тогтвортой байх </w:t>
            </w:r>
            <w:r w:rsidRPr="00E71360">
              <w:rPr>
                <w:rFonts w:ascii="Times New Roman" w:hAnsi="Times New Roman"/>
                <w:sz w:val="24"/>
                <w:szCs w:val="24"/>
                <w:lang w:val="mn-MN"/>
              </w:rPr>
              <w:t xml:space="preserve">хөрсний </w:t>
            </w:r>
            <w:r w:rsidR="00F30D92" w:rsidRPr="00E71360">
              <w:rPr>
                <w:rFonts w:ascii="Times New Roman" w:hAnsi="Times New Roman"/>
                <w:sz w:val="24"/>
                <w:szCs w:val="24"/>
                <w:lang w:val="mn-MN"/>
              </w:rPr>
              <w:t xml:space="preserve">чанарын үзүүлэлтүүд, </w:t>
            </w:r>
            <w:r w:rsidR="00EB77B0" w:rsidRPr="00E71360">
              <w:rPr>
                <w:rFonts w:ascii="Times New Roman" w:hAnsi="Times New Roman"/>
                <w:sz w:val="24"/>
                <w:szCs w:val="24"/>
                <w:lang w:val="mn-MN"/>
              </w:rPr>
              <w:t xml:space="preserve">элсэрхэг хөрсний харьцангуй нягтралын утга, </w:t>
            </w:r>
            <w:r w:rsidR="00B72659" w:rsidRPr="00E71360">
              <w:rPr>
                <w:rFonts w:ascii="Times New Roman" w:hAnsi="Times New Roman"/>
                <w:sz w:val="24"/>
                <w:szCs w:val="24"/>
                <w:lang w:val="mn-MN"/>
              </w:rPr>
              <w:t xml:space="preserve">усаар ханасан, удаан нягтардаг элсэрхэг-шаварлаг болон </w:t>
            </w:r>
            <w:r w:rsidR="005C2E5F" w:rsidRPr="00E71360">
              <w:rPr>
                <w:rFonts w:ascii="Times New Roman" w:hAnsi="Times New Roman"/>
                <w:sz w:val="24"/>
                <w:szCs w:val="24"/>
                <w:lang w:val="mn-MN"/>
              </w:rPr>
              <w:t xml:space="preserve">органик бодистой хөрсний нягтралын коэффициент, </w:t>
            </w:r>
            <w:r w:rsidR="006307B2" w:rsidRPr="00E71360">
              <w:rPr>
                <w:rFonts w:ascii="Times New Roman" w:hAnsi="Times New Roman"/>
                <w:sz w:val="24"/>
                <w:szCs w:val="24"/>
                <w:lang w:val="mn-MN"/>
              </w:rPr>
              <w:t xml:space="preserve">бетон, металл идэх чадварын болон зэврэлтийн идэвхжлийн </w:t>
            </w:r>
            <w:r w:rsidR="002E684E" w:rsidRPr="00E71360">
              <w:rPr>
                <w:rFonts w:ascii="Times New Roman" w:hAnsi="Times New Roman"/>
                <w:sz w:val="24"/>
                <w:szCs w:val="24"/>
                <w:lang w:val="mn-MN"/>
              </w:rPr>
              <w:t>зэрэг</w:t>
            </w:r>
            <w:r w:rsidR="001903AD" w:rsidRPr="00E71360">
              <w:rPr>
                <w:rFonts w:ascii="Times New Roman" w:hAnsi="Times New Roman"/>
                <w:sz w:val="24"/>
                <w:szCs w:val="24"/>
                <w:lang w:val="mn-MN"/>
              </w:rPr>
              <w:t xml:space="preserve">, техникийн даалгаварт заасан гүнд байгаа хөрсний </w:t>
            </w:r>
            <w:r w:rsidR="0064151E" w:rsidRPr="00E71360">
              <w:rPr>
                <w:rFonts w:ascii="Times New Roman" w:hAnsi="Times New Roman"/>
                <w:sz w:val="24"/>
                <w:szCs w:val="24"/>
                <w:lang w:val="mn-MN"/>
              </w:rPr>
              <w:t>уян хатны модуль гэх мэтийг “Хөрсний физик-механик шинж чанар” хэсэгт мөн оруулна.</w:t>
            </w:r>
          </w:p>
          <w:p w:rsidR="0064151E" w:rsidRPr="00E71360" w:rsidRDefault="0064151E" w:rsidP="000F67F3">
            <w:pPr>
              <w:jc w:val="both"/>
              <w:rPr>
                <w:rFonts w:ascii="Times New Roman" w:hAnsi="Times New Roman"/>
                <w:sz w:val="24"/>
                <w:szCs w:val="24"/>
                <w:lang w:val="mn-MN"/>
              </w:rPr>
            </w:pPr>
          </w:p>
          <w:p w:rsidR="0064151E" w:rsidRPr="00E71360" w:rsidRDefault="009600FD" w:rsidP="000F67F3">
            <w:pPr>
              <w:jc w:val="both"/>
              <w:rPr>
                <w:rFonts w:ascii="Times New Roman" w:hAnsi="Times New Roman"/>
                <w:sz w:val="24"/>
                <w:szCs w:val="24"/>
                <w:lang w:val="mn-MN"/>
              </w:rPr>
            </w:pPr>
            <w:r w:rsidRPr="00E71360">
              <w:rPr>
                <w:rFonts w:ascii="Times New Roman" w:hAnsi="Times New Roman"/>
                <w:sz w:val="24"/>
                <w:szCs w:val="24"/>
                <w:lang w:val="mn-MN"/>
              </w:rPr>
              <w:t>“Инжен</w:t>
            </w:r>
            <w:r w:rsidR="003F0813" w:rsidRPr="00E71360">
              <w:rPr>
                <w:rFonts w:ascii="Times New Roman" w:hAnsi="Times New Roman"/>
                <w:sz w:val="24"/>
                <w:szCs w:val="24"/>
                <w:lang w:val="mn-MN"/>
              </w:rPr>
              <w:t>ер-геологийн нөхцөл байдал ба</w:t>
            </w:r>
            <w:r w:rsidRPr="00E71360">
              <w:rPr>
                <w:rFonts w:ascii="Times New Roman" w:hAnsi="Times New Roman"/>
                <w:sz w:val="24"/>
                <w:szCs w:val="24"/>
                <w:lang w:val="mn-MN"/>
              </w:rPr>
              <w:t xml:space="preserve"> </w:t>
            </w:r>
            <w:r w:rsidR="003F0813" w:rsidRPr="00E71360">
              <w:rPr>
                <w:rFonts w:ascii="Times New Roman" w:hAnsi="Times New Roman"/>
                <w:sz w:val="24"/>
                <w:szCs w:val="24"/>
                <w:lang w:val="mn-MN"/>
              </w:rPr>
              <w:t xml:space="preserve">бүсүүдэд хуваах” хэсэгт </w:t>
            </w:r>
            <w:r w:rsidR="006B2CC7" w:rsidRPr="00E71360">
              <w:rPr>
                <w:rFonts w:ascii="Times New Roman" w:hAnsi="Times New Roman"/>
                <w:sz w:val="24"/>
                <w:szCs w:val="24"/>
                <w:lang w:val="mn-MN"/>
              </w:rPr>
              <w:t xml:space="preserve">урьд </w:t>
            </w:r>
            <w:r w:rsidR="00C05EE5" w:rsidRPr="00E71360">
              <w:rPr>
                <w:rFonts w:ascii="Times New Roman" w:hAnsi="Times New Roman"/>
                <w:sz w:val="24"/>
                <w:szCs w:val="24"/>
                <w:lang w:val="mn-MN"/>
              </w:rPr>
              <w:t xml:space="preserve">өмнө хийсэн бүсүүдэд хуваах ажлыг </w:t>
            </w:r>
            <w:r w:rsidR="005273A3" w:rsidRPr="00E71360">
              <w:rPr>
                <w:rFonts w:ascii="Times New Roman" w:hAnsi="Times New Roman"/>
                <w:sz w:val="24"/>
                <w:szCs w:val="24"/>
                <w:lang w:val="mn-MN"/>
              </w:rPr>
              <w:t xml:space="preserve">нарийвчилж гаргах бөгөөд </w:t>
            </w:r>
            <w:r w:rsidR="006B2CC7" w:rsidRPr="00E71360">
              <w:rPr>
                <w:rFonts w:ascii="Times New Roman" w:hAnsi="Times New Roman"/>
                <w:sz w:val="24"/>
                <w:szCs w:val="24"/>
                <w:lang w:val="mn-MN"/>
              </w:rPr>
              <w:t xml:space="preserve">геологийн үйл явцууд идэвхжих </w:t>
            </w:r>
            <w:r w:rsidR="0031241B" w:rsidRPr="00E71360">
              <w:rPr>
                <w:rFonts w:ascii="Times New Roman" w:hAnsi="Times New Roman"/>
                <w:sz w:val="24"/>
                <w:szCs w:val="24"/>
                <w:lang w:val="mn-MN"/>
              </w:rPr>
              <w:t xml:space="preserve">аюулыг үнэлсэн үнэлгээ болон </w:t>
            </w:r>
            <w:r w:rsidR="00CD70BB" w:rsidRPr="00E71360">
              <w:rPr>
                <w:rFonts w:ascii="Times New Roman" w:hAnsi="Times New Roman"/>
                <w:sz w:val="24"/>
                <w:szCs w:val="24"/>
                <w:lang w:val="mn-MN"/>
              </w:rPr>
              <w:t xml:space="preserve">судалсан нутаг дэвсгэрийн </w:t>
            </w:r>
            <w:r w:rsidR="008048A7" w:rsidRPr="00E71360">
              <w:rPr>
                <w:rFonts w:ascii="Times New Roman" w:hAnsi="Times New Roman"/>
                <w:sz w:val="24"/>
                <w:szCs w:val="24"/>
                <w:lang w:val="mn-MN"/>
              </w:rPr>
              <w:t>байгалийн нөхцөл байдлыг хамгийн оновчтой ашиглах талаарх зөвлөмж орсон байна.</w:t>
            </w:r>
          </w:p>
          <w:p w:rsidR="008048A7" w:rsidRPr="00E71360" w:rsidRDefault="008048A7" w:rsidP="000F67F3">
            <w:pPr>
              <w:jc w:val="both"/>
              <w:rPr>
                <w:rFonts w:ascii="Times New Roman" w:hAnsi="Times New Roman"/>
                <w:sz w:val="24"/>
                <w:szCs w:val="24"/>
                <w:lang w:val="mn-MN"/>
              </w:rPr>
            </w:pPr>
          </w:p>
          <w:p w:rsidR="008048A7" w:rsidRPr="00E71360" w:rsidRDefault="008048A7"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Б.3.5.26 </w:t>
            </w:r>
            <w:r w:rsidR="006628C4" w:rsidRPr="00E71360">
              <w:rPr>
                <w:rFonts w:ascii="Times New Roman" w:hAnsi="Times New Roman"/>
                <w:sz w:val="24"/>
                <w:szCs w:val="24"/>
                <w:lang w:val="mn-MN"/>
              </w:rPr>
              <w:t xml:space="preserve">“Инженер-геологийн нөхцөл байдал” хэсэгт </w:t>
            </w:r>
            <w:r w:rsidR="00057D40" w:rsidRPr="00E71360">
              <w:rPr>
                <w:rFonts w:ascii="Times New Roman" w:hAnsi="Times New Roman"/>
                <w:sz w:val="24"/>
                <w:szCs w:val="24"/>
                <w:lang w:val="mn-MN"/>
              </w:rPr>
              <w:t>ордог даланг</w:t>
            </w:r>
            <w:r w:rsidR="00E44D0D" w:rsidRPr="00E71360">
              <w:rPr>
                <w:rFonts w:ascii="Times New Roman" w:hAnsi="Times New Roman"/>
                <w:sz w:val="24"/>
                <w:szCs w:val="24"/>
                <w:lang w:val="mn-MN"/>
              </w:rPr>
              <w:t>ийн буурь</w:t>
            </w:r>
            <w:r w:rsidR="00057D40" w:rsidRPr="00E71360">
              <w:rPr>
                <w:rFonts w:ascii="Times New Roman" w:hAnsi="Times New Roman"/>
                <w:sz w:val="24"/>
                <w:szCs w:val="24"/>
                <w:lang w:val="mn-MN"/>
              </w:rPr>
              <w:t xml:space="preserve"> дээр хийсэн хайгуул, судалгааны ажлын тайланд</w:t>
            </w:r>
            <w:r w:rsidR="007E4372" w:rsidRPr="00E71360">
              <w:rPr>
                <w:rFonts w:ascii="Times New Roman" w:hAnsi="Times New Roman"/>
                <w:sz w:val="24"/>
                <w:szCs w:val="24"/>
                <w:lang w:val="mn-MN"/>
              </w:rPr>
              <w:t xml:space="preserve"> дараах зүйлсийг тусгана. Үүнд:</w:t>
            </w:r>
          </w:p>
          <w:p w:rsidR="007E4372" w:rsidRPr="00E71360" w:rsidRDefault="007E4372" w:rsidP="000F67F3">
            <w:pPr>
              <w:jc w:val="both"/>
              <w:rPr>
                <w:rFonts w:ascii="Times New Roman" w:hAnsi="Times New Roman"/>
                <w:sz w:val="24"/>
                <w:szCs w:val="24"/>
                <w:lang w:val="mn-MN"/>
              </w:rPr>
            </w:pPr>
          </w:p>
          <w:p w:rsidR="007E4372" w:rsidRPr="00E71360" w:rsidRDefault="007B6A73" w:rsidP="007A4CF2">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байгууламжийн тогтвортой байдлыг тодорхойлдог далангийн буурь болон түүнтэй шууд залгаа хоёр талын хэсгийн хөрсний найрлага, бүтэц болон физик-механик шинж чанарын нарийвчилсан </w:t>
            </w:r>
            <w:r w:rsidR="00EE66D6" w:rsidRPr="00E71360">
              <w:rPr>
                <w:rFonts w:ascii="Times New Roman" w:hAnsi="Times New Roman"/>
                <w:sz w:val="24"/>
                <w:szCs w:val="24"/>
                <w:lang w:val="mn-MN"/>
              </w:rPr>
              <w:t>тодорхойлолт</w:t>
            </w:r>
            <w:r w:rsidRPr="00E71360">
              <w:rPr>
                <w:rFonts w:ascii="Times New Roman" w:hAnsi="Times New Roman"/>
                <w:sz w:val="24"/>
                <w:szCs w:val="24"/>
                <w:lang w:val="mn-MN"/>
              </w:rPr>
              <w:t>;</w:t>
            </w:r>
          </w:p>
          <w:p w:rsidR="007B6A73" w:rsidRPr="00E71360" w:rsidRDefault="002776E7" w:rsidP="007A4CF2">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далангийн буурь доорх болон түүнтэй шууд залгаа хоёр талын хэсгийн эрдсүүдийн нэвчилтийн шинж чанарын талаарх мэдээлэл, одоо байгаа </w:t>
            </w:r>
            <w:r w:rsidR="00C5052D" w:rsidRPr="00E71360">
              <w:rPr>
                <w:rFonts w:ascii="Times New Roman" w:hAnsi="Times New Roman"/>
                <w:sz w:val="24"/>
                <w:szCs w:val="24"/>
                <w:lang w:val="mn-MN"/>
              </w:rPr>
              <w:t xml:space="preserve">нэвчилтийн </w:t>
            </w:r>
            <w:r w:rsidRPr="00E71360">
              <w:rPr>
                <w:rFonts w:ascii="Times New Roman" w:hAnsi="Times New Roman"/>
                <w:sz w:val="24"/>
                <w:szCs w:val="24"/>
                <w:lang w:val="mn-MN"/>
              </w:rPr>
              <w:t>урсгалын чиглэл, налуу, хурд болон голтой хэрхэн холбогдсон талаарх мэдээлэл;</w:t>
            </w:r>
          </w:p>
          <w:p w:rsidR="002776E7" w:rsidRPr="00E71360" w:rsidRDefault="00C5052D" w:rsidP="007A4CF2">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газар доорх усны түвшин </w:t>
            </w:r>
            <w:r w:rsidR="00040125" w:rsidRPr="00E71360">
              <w:rPr>
                <w:rFonts w:ascii="Times New Roman" w:hAnsi="Times New Roman"/>
                <w:sz w:val="24"/>
                <w:szCs w:val="24"/>
                <w:lang w:val="mn-MN"/>
              </w:rPr>
              <w:t xml:space="preserve">(даралтат усны пьезометрийн түвшин) </w:t>
            </w:r>
            <w:r w:rsidRPr="00E71360">
              <w:rPr>
                <w:rFonts w:ascii="Times New Roman" w:hAnsi="Times New Roman"/>
                <w:sz w:val="24"/>
                <w:szCs w:val="24"/>
                <w:lang w:val="mn-MN"/>
              </w:rPr>
              <w:t>хэрхэн өөрчлөгдөх таамаглал,</w:t>
            </w:r>
            <w:r w:rsidR="001C7CAD" w:rsidRPr="00E71360">
              <w:rPr>
                <w:rFonts w:ascii="Times New Roman" w:hAnsi="Times New Roman"/>
                <w:sz w:val="24"/>
                <w:szCs w:val="24"/>
                <w:lang w:val="mn-MN"/>
              </w:rPr>
              <w:t xml:space="preserve"> </w:t>
            </w:r>
            <w:r w:rsidR="00EE0256" w:rsidRPr="00E71360">
              <w:rPr>
                <w:rFonts w:ascii="Times New Roman" w:hAnsi="Times New Roman"/>
                <w:sz w:val="24"/>
                <w:szCs w:val="24"/>
                <w:lang w:val="mn-MN"/>
              </w:rPr>
              <w:t>буурины</w:t>
            </w:r>
            <w:r w:rsidR="001C7CAD" w:rsidRPr="00E71360">
              <w:rPr>
                <w:rFonts w:ascii="Times New Roman" w:hAnsi="Times New Roman"/>
                <w:sz w:val="24"/>
                <w:szCs w:val="24"/>
                <w:lang w:val="mn-MN"/>
              </w:rPr>
              <w:t xml:space="preserve"> хэсгээр болон даланг тойрон </w:t>
            </w:r>
            <w:r w:rsidR="004545B8" w:rsidRPr="00E71360">
              <w:rPr>
                <w:rFonts w:ascii="Times New Roman" w:hAnsi="Times New Roman"/>
                <w:sz w:val="24"/>
                <w:szCs w:val="24"/>
                <w:lang w:val="mn-MN"/>
              </w:rPr>
              <w:t xml:space="preserve">урсах нэвчилтийн урсгалын </w:t>
            </w:r>
            <w:r w:rsidR="00E16353" w:rsidRPr="00E71360">
              <w:rPr>
                <w:rFonts w:ascii="Times New Roman" w:hAnsi="Times New Roman"/>
                <w:sz w:val="24"/>
                <w:szCs w:val="24"/>
                <w:lang w:val="mn-MN"/>
              </w:rPr>
              <w:t xml:space="preserve">чиглэл, зузаан ба хурд, </w:t>
            </w:r>
            <w:r w:rsidR="00985560" w:rsidRPr="00E71360">
              <w:rPr>
                <w:rFonts w:ascii="Times New Roman" w:hAnsi="Times New Roman"/>
                <w:sz w:val="24"/>
                <w:szCs w:val="24"/>
                <w:lang w:val="mn-MN"/>
              </w:rPr>
              <w:t>эрдсүүд</w:t>
            </w:r>
            <w:r w:rsidR="00F918A2" w:rsidRPr="00E71360">
              <w:rPr>
                <w:rFonts w:ascii="Times New Roman" w:hAnsi="Times New Roman"/>
                <w:sz w:val="24"/>
                <w:szCs w:val="24"/>
                <w:lang w:val="mn-MN"/>
              </w:rPr>
              <w:t xml:space="preserve"> газар доорх усанд идэгдэх (суффози), газар доороос дээш түрж гарах болон </w:t>
            </w:r>
            <w:r w:rsidR="005216E1" w:rsidRPr="00E71360">
              <w:rPr>
                <w:rFonts w:ascii="Times New Roman" w:hAnsi="Times New Roman"/>
                <w:sz w:val="24"/>
                <w:szCs w:val="24"/>
                <w:lang w:val="mn-MN"/>
              </w:rPr>
              <w:t xml:space="preserve">элэгдэх боломж, </w:t>
            </w:r>
            <w:r w:rsidR="00ED1383" w:rsidRPr="00E71360">
              <w:rPr>
                <w:rFonts w:ascii="Times New Roman" w:hAnsi="Times New Roman"/>
                <w:sz w:val="24"/>
                <w:szCs w:val="24"/>
                <w:lang w:val="mn-MN"/>
              </w:rPr>
              <w:t xml:space="preserve">мөн түүнчлэн </w:t>
            </w:r>
            <w:r w:rsidR="00B56D28" w:rsidRPr="00E71360">
              <w:rPr>
                <w:rFonts w:ascii="Times New Roman" w:hAnsi="Times New Roman"/>
                <w:sz w:val="24"/>
                <w:szCs w:val="24"/>
                <w:lang w:val="mn-MN"/>
              </w:rPr>
              <w:t>тусгай тооцоолл</w:t>
            </w:r>
            <w:r w:rsidR="00B44F9B" w:rsidRPr="00E71360">
              <w:rPr>
                <w:rFonts w:ascii="Times New Roman" w:hAnsi="Times New Roman"/>
                <w:sz w:val="24"/>
                <w:szCs w:val="24"/>
                <w:lang w:val="mn-MN"/>
              </w:rPr>
              <w:t>оор</w:t>
            </w:r>
            <w:r w:rsidR="00B56D28" w:rsidRPr="00E71360">
              <w:rPr>
                <w:rFonts w:ascii="Times New Roman" w:hAnsi="Times New Roman"/>
                <w:sz w:val="24"/>
                <w:szCs w:val="24"/>
                <w:lang w:val="mn-MN"/>
              </w:rPr>
              <w:t xml:space="preserve"> болон шаардлагатай бол </w:t>
            </w:r>
            <w:r w:rsidR="00B56D28" w:rsidRPr="00E71360">
              <w:rPr>
                <w:rFonts w:ascii="Times New Roman" w:hAnsi="Times New Roman"/>
                <w:sz w:val="24"/>
                <w:szCs w:val="24"/>
                <w:lang w:val="mn-MN"/>
              </w:rPr>
              <w:lastRenderedPageBreak/>
              <w:t>мэргэжлийн байгууллагыг оролцуулж гүйцэтгэдэг загв</w:t>
            </w:r>
            <w:r w:rsidR="00B44F9B" w:rsidRPr="00E71360">
              <w:rPr>
                <w:rFonts w:ascii="Times New Roman" w:hAnsi="Times New Roman"/>
                <w:sz w:val="24"/>
                <w:szCs w:val="24"/>
                <w:lang w:val="mn-MN"/>
              </w:rPr>
              <w:t>арчлалын аргаар</w:t>
            </w:r>
            <w:r w:rsidR="00B56D28" w:rsidRPr="00E71360">
              <w:rPr>
                <w:rFonts w:ascii="Times New Roman" w:hAnsi="Times New Roman"/>
                <w:sz w:val="24"/>
                <w:szCs w:val="24"/>
                <w:lang w:val="mn-MN"/>
              </w:rPr>
              <w:t xml:space="preserve"> тогтоосон нэвчилтээр алдагдах </w:t>
            </w:r>
            <w:r w:rsidR="00B44F9B" w:rsidRPr="00E71360">
              <w:rPr>
                <w:rFonts w:ascii="Times New Roman" w:hAnsi="Times New Roman"/>
                <w:sz w:val="24"/>
                <w:szCs w:val="24"/>
                <w:lang w:val="mn-MN"/>
              </w:rPr>
              <w:t xml:space="preserve">усны </w:t>
            </w:r>
            <w:r w:rsidR="00B56D28" w:rsidRPr="00E71360">
              <w:rPr>
                <w:rFonts w:ascii="Times New Roman" w:hAnsi="Times New Roman"/>
                <w:sz w:val="24"/>
                <w:szCs w:val="24"/>
                <w:lang w:val="mn-MN"/>
              </w:rPr>
              <w:t>хэ</w:t>
            </w:r>
            <w:r w:rsidR="00104AF6" w:rsidRPr="00E71360">
              <w:rPr>
                <w:rFonts w:ascii="Times New Roman" w:hAnsi="Times New Roman"/>
                <w:sz w:val="24"/>
                <w:szCs w:val="24"/>
                <w:lang w:val="mn-MN"/>
              </w:rPr>
              <w:t>мжээ</w:t>
            </w:r>
            <w:r w:rsidR="00B44F9B" w:rsidRPr="00E71360">
              <w:rPr>
                <w:rFonts w:ascii="Times New Roman" w:hAnsi="Times New Roman"/>
                <w:sz w:val="24"/>
                <w:szCs w:val="24"/>
                <w:lang w:val="mn-MN"/>
              </w:rPr>
              <w:t>.</w:t>
            </w:r>
          </w:p>
          <w:p w:rsidR="00B44F9B" w:rsidRPr="00E71360" w:rsidRDefault="00B44F9B" w:rsidP="000F67F3">
            <w:pPr>
              <w:jc w:val="both"/>
              <w:rPr>
                <w:rFonts w:ascii="Times New Roman" w:hAnsi="Times New Roman"/>
                <w:sz w:val="24"/>
                <w:szCs w:val="24"/>
                <w:lang w:val="mn-MN"/>
              </w:rPr>
            </w:pPr>
          </w:p>
          <w:p w:rsidR="00B44F9B" w:rsidRPr="00E71360" w:rsidRDefault="00B44F9B"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Б.3.5.27 Усан сангийн хонхорт хийсэн хайгуул, судалгааны </w:t>
            </w:r>
            <w:r w:rsidR="001E7D03" w:rsidRPr="00E71360">
              <w:rPr>
                <w:rFonts w:ascii="Times New Roman" w:hAnsi="Times New Roman"/>
                <w:sz w:val="24"/>
                <w:szCs w:val="24"/>
                <w:lang w:val="mn-MN"/>
              </w:rPr>
              <w:t xml:space="preserve">ажлын </w:t>
            </w:r>
            <w:r w:rsidRPr="00E71360">
              <w:rPr>
                <w:rFonts w:ascii="Times New Roman" w:hAnsi="Times New Roman"/>
                <w:sz w:val="24"/>
                <w:szCs w:val="24"/>
                <w:lang w:val="mn-MN"/>
              </w:rPr>
              <w:t>тайланд дараах зүйлсийг нэмж тусгана. Үүнд:</w:t>
            </w:r>
          </w:p>
          <w:p w:rsidR="00B44F9B" w:rsidRPr="00E71360" w:rsidRDefault="00B44F9B" w:rsidP="000F67F3">
            <w:pPr>
              <w:jc w:val="both"/>
              <w:rPr>
                <w:rFonts w:ascii="Times New Roman" w:hAnsi="Times New Roman"/>
                <w:sz w:val="24"/>
                <w:szCs w:val="24"/>
                <w:lang w:val="mn-MN"/>
              </w:rPr>
            </w:pPr>
          </w:p>
          <w:p w:rsidR="005A01FC" w:rsidRPr="00E71360" w:rsidRDefault="00B2320E" w:rsidP="007A4CF2">
            <w:pPr>
              <w:pStyle w:val="ListParagraph"/>
              <w:numPr>
                <w:ilvl w:val="0"/>
                <w:numId w:val="40"/>
              </w:numPr>
              <w:ind w:left="72" w:hanging="72"/>
              <w:jc w:val="both"/>
              <w:rPr>
                <w:rFonts w:ascii="Times New Roman" w:hAnsi="Times New Roman"/>
                <w:sz w:val="24"/>
                <w:szCs w:val="24"/>
                <w:lang w:val="mn-MN"/>
              </w:rPr>
            </w:pPr>
            <w:r w:rsidRPr="00E71360">
              <w:rPr>
                <w:rFonts w:ascii="Times New Roman" w:hAnsi="Times New Roman"/>
                <w:sz w:val="24"/>
                <w:szCs w:val="24"/>
                <w:lang w:val="mn-MN"/>
              </w:rPr>
              <w:t>“Оршил”</w:t>
            </w:r>
            <w:r w:rsidR="00FC2570" w:rsidRPr="00E71360">
              <w:rPr>
                <w:rFonts w:ascii="Times New Roman" w:hAnsi="Times New Roman"/>
                <w:sz w:val="24"/>
                <w:szCs w:val="24"/>
                <w:lang w:val="mn-MN"/>
              </w:rPr>
              <w:t xml:space="preserve"> хэсэгт</w:t>
            </w:r>
            <w:r w:rsidR="004C4399" w:rsidRPr="00E71360">
              <w:rPr>
                <w:rFonts w:ascii="Times New Roman" w:hAnsi="Times New Roman"/>
                <w:sz w:val="24"/>
                <w:szCs w:val="24"/>
                <w:lang w:val="mn-MN"/>
              </w:rPr>
              <w:t>:</w:t>
            </w:r>
            <w:r w:rsidR="00FC2570" w:rsidRPr="00E71360">
              <w:rPr>
                <w:rFonts w:ascii="Times New Roman" w:hAnsi="Times New Roman"/>
                <w:sz w:val="24"/>
                <w:szCs w:val="24"/>
                <w:lang w:val="mn-MN"/>
              </w:rPr>
              <w:t xml:space="preserve"> </w:t>
            </w:r>
            <w:r w:rsidR="00D92240" w:rsidRPr="00E71360">
              <w:rPr>
                <w:rFonts w:ascii="Times New Roman" w:hAnsi="Times New Roman"/>
                <w:sz w:val="24"/>
                <w:szCs w:val="24"/>
                <w:lang w:val="mn-MN"/>
              </w:rPr>
              <w:t>далан дээрх усны түвшин</w:t>
            </w:r>
            <w:r w:rsidR="00BE36D0" w:rsidRPr="00E71360">
              <w:rPr>
                <w:rFonts w:ascii="Times New Roman" w:hAnsi="Times New Roman"/>
                <w:sz w:val="24"/>
                <w:szCs w:val="24"/>
                <w:lang w:val="mn-MN"/>
              </w:rPr>
              <w:t>гийн</w:t>
            </w:r>
            <w:r w:rsidR="00D92240" w:rsidRPr="00E71360">
              <w:rPr>
                <w:rFonts w:ascii="Times New Roman" w:hAnsi="Times New Roman"/>
                <w:sz w:val="24"/>
                <w:szCs w:val="24"/>
                <w:lang w:val="mn-MN"/>
              </w:rPr>
              <w:t xml:space="preserve"> </w:t>
            </w:r>
            <w:r w:rsidR="00496426" w:rsidRPr="00E71360">
              <w:rPr>
                <w:rFonts w:ascii="Times New Roman" w:hAnsi="Times New Roman"/>
                <w:sz w:val="24"/>
                <w:szCs w:val="24"/>
                <w:lang w:val="mn-MN"/>
              </w:rPr>
              <w:t xml:space="preserve">төсөлд заасан өөр өөр </w:t>
            </w:r>
            <w:r w:rsidR="00BE36D0" w:rsidRPr="00E71360">
              <w:rPr>
                <w:rFonts w:ascii="Times New Roman" w:hAnsi="Times New Roman"/>
                <w:sz w:val="24"/>
                <w:szCs w:val="24"/>
                <w:lang w:val="mn-MN"/>
              </w:rPr>
              <w:t>утгуудын</w:t>
            </w:r>
            <w:r w:rsidR="00496426" w:rsidRPr="00E71360">
              <w:rPr>
                <w:rFonts w:ascii="Times New Roman" w:hAnsi="Times New Roman"/>
                <w:sz w:val="24"/>
                <w:szCs w:val="24"/>
                <w:lang w:val="mn-MN"/>
              </w:rPr>
              <w:t xml:space="preserve"> хувьд</w:t>
            </w:r>
            <w:r w:rsidR="00FC2570" w:rsidRPr="00E71360">
              <w:rPr>
                <w:rFonts w:ascii="Times New Roman" w:hAnsi="Times New Roman"/>
                <w:sz w:val="24"/>
                <w:szCs w:val="24"/>
                <w:lang w:val="mn-MN"/>
              </w:rPr>
              <w:t xml:space="preserve"> усанд автах талбайн хил хязгаарууд, </w:t>
            </w:r>
            <w:r w:rsidR="007D207E" w:rsidRPr="00E71360">
              <w:rPr>
                <w:rFonts w:ascii="Times New Roman" w:hAnsi="Times New Roman"/>
                <w:sz w:val="24"/>
                <w:szCs w:val="24"/>
                <w:lang w:val="mn-MN"/>
              </w:rPr>
              <w:t>урьдчилан тогтоосон урсацтай байхын тулд шаардагдах хамгийн дээд ба доод түвшин</w:t>
            </w:r>
            <w:r w:rsidR="00C43D2E" w:rsidRPr="00E71360">
              <w:rPr>
                <w:rFonts w:ascii="Times New Roman" w:hAnsi="Times New Roman"/>
                <w:sz w:val="24"/>
                <w:szCs w:val="24"/>
                <w:lang w:val="mn-MN"/>
              </w:rPr>
              <w:t>;</w:t>
            </w:r>
          </w:p>
          <w:p w:rsidR="00A51DE5" w:rsidRPr="00E71360" w:rsidRDefault="008D58AC" w:rsidP="007A4CF2">
            <w:pPr>
              <w:pStyle w:val="ListParagraph"/>
              <w:numPr>
                <w:ilvl w:val="0"/>
                <w:numId w:val="40"/>
              </w:numPr>
              <w:ind w:left="72" w:hanging="72"/>
              <w:jc w:val="both"/>
              <w:rPr>
                <w:rFonts w:ascii="Times New Roman" w:hAnsi="Times New Roman"/>
                <w:sz w:val="24"/>
                <w:szCs w:val="24"/>
                <w:lang w:val="mn-MN"/>
              </w:rPr>
            </w:pPr>
            <w:r w:rsidRPr="00E71360">
              <w:rPr>
                <w:rFonts w:ascii="Times New Roman" w:hAnsi="Times New Roman"/>
                <w:sz w:val="24"/>
                <w:szCs w:val="24"/>
                <w:lang w:val="mn-MN"/>
              </w:rPr>
              <w:t xml:space="preserve">литологи ба нэвчилтийн нөхцөл байдал, газар доорх усны түвшин өсөх онцлог, </w:t>
            </w:r>
            <w:r w:rsidRPr="00E71360">
              <w:rPr>
                <w:rFonts w:ascii="Times New Roman" w:eastAsia="Times New Roman" w:hAnsi="Times New Roman"/>
                <w:sz w:val="24"/>
                <w:szCs w:val="24"/>
                <w:lang w:val="mn-MN"/>
              </w:rPr>
              <w:t>эрэг усанд идэгдэх явдал, хөндий дэх хүлрийн хэмжээ гэх мэт үзүүлэлтүүдээр нутаг дэвсгэрийг инженер-геологийн бүсүүдэд хуваасны үр дүн</w:t>
            </w:r>
            <w:r w:rsidR="00F44F0C" w:rsidRPr="00E71360">
              <w:rPr>
                <w:rFonts w:ascii="Times New Roman" w:eastAsia="Times New Roman" w:hAnsi="Times New Roman"/>
                <w:sz w:val="24"/>
                <w:szCs w:val="24"/>
                <w:lang w:val="mn-MN"/>
              </w:rPr>
              <w:t>гүүд</w:t>
            </w:r>
            <w:r w:rsidRPr="00E71360">
              <w:rPr>
                <w:rFonts w:ascii="Times New Roman" w:eastAsia="Times New Roman" w:hAnsi="Times New Roman"/>
                <w:sz w:val="24"/>
                <w:szCs w:val="24"/>
                <w:lang w:val="mn-MN"/>
              </w:rPr>
              <w:t>;</w:t>
            </w:r>
          </w:p>
          <w:p w:rsidR="00F44F0C" w:rsidRPr="00E71360" w:rsidRDefault="00263F82" w:rsidP="007A4CF2">
            <w:pPr>
              <w:pStyle w:val="ListParagraph"/>
              <w:numPr>
                <w:ilvl w:val="0"/>
                <w:numId w:val="40"/>
              </w:numPr>
              <w:ind w:left="72" w:hanging="72"/>
              <w:jc w:val="both"/>
              <w:rPr>
                <w:rFonts w:ascii="Times New Roman" w:hAnsi="Times New Roman"/>
                <w:sz w:val="24"/>
                <w:szCs w:val="24"/>
                <w:lang w:val="mn-MN"/>
              </w:rPr>
            </w:pPr>
            <w:r w:rsidRPr="00E71360">
              <w:rPr>
                <w:rFonts w:ascii="Times New Roman" w:hAnsi="Times New Roman"/>
                <w:sz w:val="24"/>
                <w:szCs w:val="24"/>
                <w:lang w:val="mn-MN"/>
              </w:rPr>
              <w:t>усан сангаас ус нэвчиж алдагдах нөхцөл байдлын тодорхойлолт</w:t>
            </w:r>
            <w:r w:rsidR="007F60ED" w:rsidRPr="00E71360">
              <w:rPr>
                <w:rFonts w:ascii="Times New Roman" w:hAnsi="Times New Roman"/>
                <w:sz w:val="24"/>
                <w:szCs w:val="24"/>
                <w:lang w:val="mn-MN"/>
              </w:rPr>
              <w:t>. Ү</w:t>
            </w:r>
            <w:r w:rsidR="00EE66D6" w:rsidRPr="00E71360">
              <w:rPr>
                <w:rFonts w:ascii="Times New Roman" w:hAnsi="Times New Roman"/>
                <w:sz w:val="24"/>
                <w:szCs w:val="24"/>
                <w:lang w:val="mn-MN"/>
              </w:rPr>
              <w:t xml:space="preserve">үнд </w:t>
            </w:r>
            <w:r w:rsidR="00CC12D7" w:rsidRPr="00E71360">
              <w:rPr>
                <w:rFonts w:ascii="Times New Roman" w:hAnsi="Times New Roman"/>
                <w:sz w:val="24"/>
                <w:szCs w:val="24"/>
                <w:lang w:val="mn-MN"/>
              </w:rPr>
              <w:t>усан сангийн</w:t>
            </w:r>
            <w:r w:rsidR="007B0200" w:rsidRPr="00E71360">
              <w:rPr>
                <w:rFonts w:ascii="Times New Roman" w:hAnsi="Times New Roman"/>
                <w:sz w:val="24"/>
                <w:szCs w:val="24"/>
                <w:lang w:val="mn-MN"/>
              </w:rPr>
              <w:t xml:space="preserve"> ёроол болон эрэг дагуу байгаа </w:t>
            </w:r>
            <w:r w:rsidR="00CC12D7" w:rsidRPr="00E71360">
              <w:rPr>
                <w:rFonts w:ascii="Times New Roman" w:hAnsi="Times New Roman"/>
                <w:sz w:val="24"/>
                <w:szCs w:val="24"/>
                <w:lang w:val="mn-MN"/>
              </w:rPr>
              <w:t xml:space="preserve">бүх таагүй </w:t>
            </w:r>
            <w:r w:rsidR="007B0200" w:rsidRPr="00E71360">
              <w:rPr>
                <w:rFonts w:ascii="Times New Roman" w:hAnsi="Times New Roman"/>
                <w:sz w:val="24"/>
                <w:szCs w:val="24"/>
                <w:lang w:val="mn-MN"/>
              </w:rPr>
              <w:t>талбайн хэсгүүд</w:t>
            </w:r>
            <w:r w:rsidR="00F44F0C" w:rsidRPr="00E71360">
              <w:rPr>
                <w:rFonts w:ascii="Times New Roman" w:hAnsi="Times New Roman"/>
                <w:sz w:val="24"/>
                <w:szCs w:val="24"/>
                <w:lang w:val="mn-MN"/>
              </w:rPr>
              <w:t>ийг нарийвчлан зааж</w:t>
            </w:r>
            <w:r w:rsidR="007F60ED" w:rsidRPr="00E71360">
              <w:rPr>
                <w:rFonts w:ascii="Times New Roman" w:hAnsi="Times New Roman"/>
                <w:sz w:val="24"/>
                <w:szCs w:val="24"/>
                <w:lang w:val="mn-MN"/>
              </w:rPr>
              <w:t>, эдгээр хэсгүүдэд байгаа эрдсүүдийн нэвчилтийн шинж чанаруудыг</w:t>
            </w:r>
            <w:r w:rsidR="00CC12D7" w:rsidRPr="00E71360">
              <w:rPr>
                <w:rFonts w:ascii="Times New Roman" w:hAnsi="Times New Roman"/>
                <w:sz w:val="24"/>
                <w:szCs w:val="24"/>
                <w:lang w:val="mn-MN"/>
              </w:rPr>
              <w:t xml:space="preserve"> тодорхойлсон бай</w:t>
            </w:r>
            <w:r w:rsidR="00F44F0C" w:rsidRPr="00E71360">
              <w:rPr>
                <w:rFonts w:ascii="Times New Roman" w:hAnsi="Times New Roman"/>
                <w:sz w:val="24"/>
                <w:szCs w:val="24"/>
                <w:lang w:val="mn-MN"/>
              </w:rPr>
              <w:t>х бөгөөд эдгээр мэдээллийг хайгуулын, геофизикийн болон туршилтын ажлуудын үр дүнд олсон өгөгдлүүдэд тулгуурлан тогтооно;</w:t>
            </w:r>
          </w:p>
          <w:p w:rsidR="008D58AC" w:rsidRPr="00E71360" w:rsidRDefault="00CC12D7" w:rsidP="007A4CF2">
            <w:pPr>
              <w:pStyle w:val="ListParagraph"/>
              <w:numPr>
                <w:ilvl w:val="0"/>
                <w:numId w:val="40"/>
              </w:numPr>
              <w:ind w:left="72" w:hanging="72"/>
              <w:jc w:val="both"/>
              <w:rPr>
                <w:rFonts w:ascii="Times New Roman" w:hAnsi="Times New Roman"/>
                <w:sz w:val="24"/>
                <w:szCs w:val="24"/>
                <w:lang w:val="mn-MN"/>
              </w:rPr>
            </w:pPr>
            <w:r w:rsidRPr="00E71360">
              <w:rPr>
                <w:rFonts w:ascii="Times New Roman" w:hAnsi="Times New Roman"/>
                <w:sz w:val="24"/>
                <w:szCs w:val="24"/>
                <w:lang w:val="mn-MN"/>
              </w:rPr>
              <w:t xml:space="preserve"> </w:t>
            </w:r>
            <w:r w:rsidR="00F44F0C" w:rsidRPr="00E71360">
              <w:rPr>
                <w:rFonts w:ascii="Times New Roman" w:hAnsi="Times New Roman"/>
                <w:sz w:val="24"/>
                <w:szCs w:val="24"/>
                <w:lang w:val="mn-MN"/>
              </w:rPr>
              <w:t>усан сангийн усны түвшин өөр өөр байх утгуудын хувьд одоо</w:t>
            </w:r>
            <w:r w:rsidR="00462A2A" w:rsidRPr="00E71360">
              <w:rPr>
                <w:rFonts w:ascii="Times New Roman" w:hAnsi="Times New Roman"/>
                <w:sz w:val="24"/>
                <w:szCs w:val="24"/>
                <w:lang w:val="mn-MN"/>
              </w:rPr>
              <w:t xml:space="preserve"> үзэгдэж байгаа болон ирээдүйд үзэгдэхж</w:t>
            </w:r>
            <w:r w:rsidR="008C246F" w:rsidRPr="00E71360">
              <w:rPr>
                <w:rFonts w:ascii="Times New Roman" w:hAnsi="Times New Roman"/>
                <w:sz w:val="24"/>
                <w:szCs w:val="24"/>
                <w:lang w:val="mn-MN"/>
              </w:rPr>
              <w:t>нэвчилтийн урсгалыг тооцоолохын тулд шаардагдах бусад өгөгдлүүд;</w:t>
            </w:r>
          </w:p>
          <w:p w:rsidR="008C246F" w:rsidRPr="00E71360" w:rsidRDefault="00AC47C9" w:rsidP="007A4CF2">
            <w:pPr>
              <w:pStyle w:val="ListParagraph"/>
              <w:numPr>
                <w:ilvl w:val="0"/>
                <w:numId w:val="40"/>
              </w:numPr>
              <w:ind w:left="72" w:hanging="72"/>
              <w:jc w:val="both"/>
              <w:rPr>
                <w:rFonts w:ascii="Times New Roman" w:hAnsi="Times New Roman"/>
                <w:sz w:val="24"/>
                <w:szCs w:val="24"/>
                <w:lang w:val="mn-MN"/>
              </w:rPr>
            </w:pPr>
            <w:r w:rsidRPr="00E71360">
              <w:rPr>
                <w:rFonts w:ascii="Times New Roman" w:hAnsi="Times New Roman"/>
                <w:sz w:val="24"/>
                <w:szCs w:val="24"/>
                <w:lang w:val="mn-MN"/>
              </w:rPr>
              <w:t>газар доорх</w:t>
            </w:r>
            <w:r w:rsidR="000D7D12" w:rsidRPr="00E71360">
              <w:rPr>
                <w:rFonts w:ascii="Times New Roman" w:hAnsi="Times New Roman"/>
                <w:sz w:val="24"/>
                <w:szCs w:val="24"/>
                <w:lang w:val="mn-MN"/>
              </w:rPr>
              <w:t xml:space="preserve"> ус</w:t>
            </w:r>
            <w:r w:rsidRPr="00E71360">
              <w:rPr>
                <w:rFonts w:ascii="Times New Roman" w:hAnsi="Times New Roman"/>
                <w:sz w:val="24"/>
                <w:szCs w:val="24"/>
                <w:lang w:val="mn-MN"/>
              </w:rPr>
              <w:t>н</w:t>
            </w:r>
            <w:r w:rsidR="000D7D12" w:rsidRPr="00E71360">
              <w:rPr>
                <w:rFonts w:ascii="Times New Roman" w:hAnsi="Times New Roman"/>
                <w:sz w:val="24"/>
                <w:szCs w:val="24"/>
                <w:lang w:val="mn-MN"/>
              </w:rPr>
              <w:t>ы</w:t>
            </w:r>
            <w:r w:rsidRPr="00E71360">
              <w:rPr>
                <w:rFonts w:ascii="Times New Roman" w:hAnsi="Times New Roman"/>
                <w:sz w:val="24"/>
                <w:szCs w:val="24"/>
                <w:lang w:val="mn-MN"/>
              </w:rPr>
              <w:t xml:space="preserve"> түвшин өссөнтэй холбоотой</w:t>
            </w:r>
            <w:r w:rsidR="0015364C" w:rsidRPr="00E71360">
              <w:rPr>
                <w:rFonts w:ascii="Times New Roman" w:hAnsi="Times New Roman"/>
                <w:sz w:val="24"/>
                <w:szCs w:val="24"/>
                <w:lang w:val="mn-MN"/>
              </w:rPr>
              <w:t xml:space="preserve">гоор </w:t>
            </w:r>
            <w:r w:rsidR="0015364C" w:rsidRPr="00E71360">
              <w:rPr>
                <w:rFonts w:ascii="Times New Roman" w:eastAsia="Times New Roman" w:hAnsi="Times New Roman"/>
                <w:sz w:val="24"/>
                <w:szCs w:val="24"/>
                <w:lang w:val="mn-MN"/>
              </w:rPr>
              <w:t xml:space="preserve">хөрсний ус дээшилж усанд автах болон </w:t>
            </w:r>
            <w:r w:rsidR="00146D50" w:rsidRPr="00E71360">
              <w:rPr>
                <w:rFonts w:ascii="Times New Roman" w:eastAsia="Times New Roman" w:hAnsi="Times New Roman"/>
                <w:sz w:val="24"/>
                <w:szCs w:val="24"/>
                <w:lang w:val="mn-MN"/>
              </w:rPr>
              <w:t xml:space="preserve">үерлэх </w:t>
            </w:r>
            <w:r w:rsidR="00FE3018" w:rsidRPr="00E71360">
              <w:rPr>
                <w:rFonts w:ascii="Times New Roman" w:eastAsia="Times New Roman" w:hAnsi="Times New Roman"/>
                <w:sz w:val="24"/>
                <w:szCs w:val="24"/>
                <w:lang w:val="mn-MN"/>
              </w:rPr>
              <w:t xml:space="preserve">үйл явц хэрхэн өрнөх талаарх мэдээлэл, </w:t>
            </w:r>
            <w:r w:rsidR="008254D7" w:rsidRPr="00E71360">
              <w:rPr>
                <w:rFonts w:ascii="Times New Roman" w:eastAsia="Times New Roman" w:hAnsi="Times New Roman"/>
                <w:sz w:val="24"/>
                <w:szCs w:val="24"/>
                <w:lang w:val="mn-MN"/>
              </w:rPr>
              <w:t>ялангуяа</w:t>
            </w:r>
            <w:r w:rsidR="00FE3018" w:rsidRPr="00E71360">
              <w:rPr>
                <w:rFonts w:ascii="Times New Roman" w:eastAsia="Times New Roman" w:hAnsi="Times New Roman"/>
                <w:sz w:val="24"/>
                <w:szCs w:val="24"/>
                <w:lang w:val="mn-MN"/>
              </w:rPr>
              <w:t xml:space="preserve"> </w:t>
            </w:r>
            <w:r w:rsidR="002424CD" w:rsidRPr="00E71360">
              <w:rPr>
                <w:rFonts w:ascii="Times New Roman" w:eastAsia="Times New Roman" w:hAnsi="Times New Roman"/>
                <w:sz w:val="24"/>
                <w:szCs w:val="24"/>
                <w:lang w:val="mn-MN"/>
              </w:rPr>
              <w:t xml:space="preserve">ус зайлуулах байгууламж эсвэл </w:t>
            </w:r>
            <w:r w:rsidR="0072086C" w:rsidRPr="00E71360">
              <w:rPr>
                <w:rFonts w:ascii="Times New Roman" w:eastAsia="Times New Roman" w:hAnsi="Times New Roman"/>
                <w:sz w:val="24"/>
                <w:szCs w:val="24"/>
                <w:lang w:val="mn-MN"/>
              </w:rPr>
              <w:t>шороон</w:t>
            </w:r>
            <w:r w:rsidR="00E16F18" w:rsidRPr="00E71360">
              <w:rPr>
                <w:rFonts w:ascii="Times New Roman" w:eastAsia="Times New Roman" w:hAnsi="Times New Roman"/>
                <w:sz w:val="24"/>
                <w:szCs w:val="24"/>
                <w:lang w:val="mn-MN"/>
              </w:rPr>
              <w:t xml:space="preserve"> далан хэлбэрээр </w:t>
            </w:r>
            <w:r w:rsidR="003A3212" w:rsidRPr="00E71360">
              <w:rPr>
                <w:rFonts w:ascii="Times New Roman" w:eastAsia="Times New Roman" w:hAnsi="Times New Roman"/>
                <w:sz w:val="24"/>
                <w:szCs w:val="24"/>
                <w:lang w:val="mn-MN"/>
              </w:rPr>
              <w:t>хамгаалалтын арга хэмжээ авах шаардлагатай талбайн хэсгүүдийн хувьд</w:t>
            </w:r>
            <w:r w:rsidR="008254D7" w:rsidRPr="00E71360">
              <w:rPr>
                <w:rFonts w:ascii="Times New Roman" w:eastAsia="Times New Roman" w:hAnsi="Times New Roman"/>
                <w:sz w:val="24"/>
                <w:szCs w:val="24"/>
                <w:lang w:val="mn-MN"/>
              </w:rPr>
              <w:t xml:space="preserve">; </w:t>
            </w:r>
            <w:r w:rsidR="002503CE" w:rsidRPr="00E71360">
              <w:rPr>
                <w:rFonts w:ascii="Times New Roman" w:eastAsia="Times New Roman" w:hAnsi="Times New Roman"/>
                <w:sz w:val="24"/>
                <w:szCs w:val="24"/>
                <w:lang w:val="mn-MN"/>
              </w:rPr>
              <w:t>голын усны түвшин ө</w:t>
            </w:r>
            <w:r w:rsidR="00EA12B6" w:rsidRPr="00E71360">
              <w:rPr>
                <w:rFonts w:ascii="Times New Roman" w:eastAsia="Times New Roman" w:hAnsi="Times New Roman"/>
                <w:sz w:val="24"/>
                <w:szCs w:val="24"/>
                <w:lang w:val="mn-MN"/>
              </w:rPr>
              <w:t>с</w:t>
            </w:r>
            <w:r w:rsidR="002503CE" w:rsidRPr="00E71360">
              <w:rPr>
                <w:rFonts w:ascii="Times New Roman" w:eastAsia="Times New Roman" w:hAnsi="Times New Roman"/>
                <w:sz w:val="24"/>
                <w:szCs w:val="24"/>
                <w:lang w:val="mn-MN"/>
              </w:rPr>
              <w:t xml:space="preserve">сөний үр дүнд </w:t>
            </w:r>
            <w:r w:rsidR="00EA12B6" w:rsidRPr="00E71360">
              <w:rPr>
                <w:rFonts w:ascii="Times New Roman" w:eastAsia="Times New Roman" w:hAnsi="Times New Roman"/>
                <w:sz w:val="24"/>
                <w:szCs w:val="24"/>
                <w:lang w:val="mn-MN"/>
              </w:rPr>
              <w:t xml:space="preserve">газар доорх усны түвшин хэрхэн өөрчлөгдөхийг тооцоход шаардагдах өгөгдөл, </w:t>
            </w:r>
            <w:r w:rsidR="00EA12B6" w:rsidRPr="00E71360">
              <w:rPr>
                <w:rFonts w:ascii="Times New Roman" w:hAnsi="Times New Roman"/>
                <w:sz w:val="24"/>
                <w:szCs w:val="24"/>
                <w:lang w:val="mn-MN"/>
              </w:rPr>
              <w:t xml:space="preserve">ус зайлуулах суваг хоолойн тусламжтайгаар газар доорх усны түвшинг үр дүнтэй бууруулах болон </w:t>
            </w:r>
            <w:r w:rsidR="00DE4D5E" w:rsidRPr="00E71360">
              <w:rPr>
                <w:rFonts w:ascii="Times New Roman" w:hAnsi="Times New Roman"/>
                <w:sz w:val="24"/>
                <w:szCs w:val="24"/>
                <w:lang w:val="mn-MN"/>
              </w:rPr>
              <w:t xml:space="preserve">хөрсний ус зайлуулах суваг хоолойн </w:t>
            </w:r>
            <w:r w:rsidR="00DE4D5E" w:rsidRPr="00E71360">
              <w:rPr>
                <w:rFonts w:ascii="Times New Roman" w:hAnsi="Times New Roman"/>
                <w:sz w:val="24"/>
                <w:szCs w:val="24"/>
                <w:lang w:val="mn-MN"/>
              </w:rPr>
              <w:lastRenderedPageBreak/>
              <w:t>зарцуулалтыг урьдчилан тооцох</w:t>
            </w:r>
            <w:r w:rsidR="00EA12B6" w:rsidRPr="00E71360">
              <w:rPr>
                <w:rFonts w:ascii="Times New Roman" w:hAnsi="Times New Roman"/>
                <w:sz w:val="24"/>
                <w:szCs w:val="24"/>
                <w:lang w:val="mn-MN"/>
              </w:rPr>
              <w:t>од шаардагдах</w:t>
            </w:r>
            <w:r w:rsidR="003B2B80" w:rsidRPr="00E71360">
              <w:rPr>
                <w:rFonts w:ascii="Times New Roman" w:hAnsi="Times New Roman"/>
                <w:sz w:val="24"/>
                <w:szCs w:val="24"/>
                <w:lang w:val="mn-MN"/>
              </w:rPr>
              <w:t xml:space="preserve"> өгөгдөл</w:t>
            </w:r>
            <w:r w:rsidR="002C7A31" w:rsidRPr="00E71360">
              <w:rPr>
                <w:rFonts w:ascii="Times New Roman" w:hAnsi="Times New Roman"/>
                <w:sz w:val="24"/>
                <w:szCs w:val="24"/>
                <w:lang w:val="mn-MN"/>
              </w:rPr>
              <w:t xml:space="preserve">; </w:t>
            </w:r>
            <w:r w:rsidR="000D7D12" w:rsidRPr="00E71360">
              <w:rPr>
                <w:rFonts w:ascii="Times New Roman" w:hAnsi="Times New Roman"/>
                <w:sz w:val="24"/>
                <w:szCs w:val="24"/>
                <w:lang w:val="mn-MN"/>
              </w:rPr>
              <w:t xml:space="preserve">ямар нөхцөлд </w:t>
            </w:r>
            <w:r w:rsidR="0019464A" w:rsidRPr="00E71360">
              <w:rPr>
                <w:rFonts w:ascii="Times New Roman" w:hAnsi="Times New Roman"/>
                <w:sz w:val="24"/>
                <w:szCs w:val="24"/>
                <w:lang w:val="mn-MN"/>
              </w:rPr>
              <w:t xml:space="preserve">намаг үүсэх, хөрс давсжих, суулт өгөх, </w:t>
            </w:r>
            <w:r w:rsidR="000D7D12" w:rsidRPr="00E71360">
              <w:rPr>
                <w:rFonts w:ascii="Times New Roman" w:hAnsi="Times New Roman"/>
                <w:sz w:val="24"/>
                <w:szCs w:val="24"/>
                <w:lang w:val="mn-MN"/>
              </w:rPr>
              <w:t>хөвсийн хөөх талаарх мэдээлэл;</w:t>
            </w:r>
          </w:p>
          <w:p w:rsidR="008254D7" w:rsidRPr="00E71360" w:rsidRDefault="00280F85" w:rsidP="00443DE3">
            <w:pPr>
              <w:pStyle w:val="ListParagraph"/>
              <w:numPr>
                <w:ilvl w:val="0"/>
                <w:numId w:val="40"/>
              </w:numPr>
              <w:ind w:left="72" w:firstLine="0"/>
              <w:jc w:val="both"/>
              <w:rPr>
                <w:rFonts w:ascii="Times New Roman" w:hAnsi="Times New Roman"/>
                <w:sz w:val="24"/>
                <w:szCs w:val="24"/>
                <w:lang w:val="mn-MN"/>
              </w:rPr>
            </w:pPr>
            <w:r w:rsidRPr="00E71360">
              <w:rPr>
                <w:rFonts w:ascii="Times New Roman" w:hAnsi="Times New Roman"/>
                <w:sz w:val="24"/>
                <w:szCs w:val="24"/>
                <w:lang w:val="mn-MN"/>
              </w:rPr>
              <w:t xml:space="preserve">ямар нөхцөлд </w:t>
            </w:r>
            <w:r w:rsidRPr="00E71360">
              <w:rPr>
                <w:rFonts w:ascii="Times New Roman" w:eastAsia="Times New Roman" w:hAnsi="Times New Roman"/>
                <w:sz w:val="24"/>
                <w:szCs w:val="24"/>
                <w:lang w:val="mn-MN"/>
              </w:rPr>
              <w:t xml:space="preserve">эрэг усанд </w:t>
            </w:r>
            <w:r w:rsidR="004902E1" w:rsidRPr="00E71360">
              <w:rPr>
                <w:rFonts w:ascii="Times New Roman" w:eastAsia="Times New Roman" w:hAnsi="Times New Roman"/>
                <w:sz w:val="24"/>
                <w:szCs w:val="24"/>
                <w:lang w:val="mn-MN"/>
              </w:rPr>
              <w:t>идэгдэх</w:t>
            </w:r>
            <w:r w:rsidRPr="00E71360">
              <w:rPr>
                <w:rFonts w:ascii="Times New Roman" w:eastAsia="Times New Roman" w:hAnsi="Times New Roman"/>
                <w:sz w:val="24"/>
                <w:szCs w:val="24"/>
                <w:lang w:val="mn-MN"/>
              </w:rPr>
              <w:t>, хөрсний гулсалт</w:t>
            </w:r>
            <w:r w:rsidR="004902E1" w:rsidRPr="00E71360">
              <w:rPr>
                <w:rFonts w:ascii="Times New Roman" w:eastAsia="Times New Roman" w:hAnsi="Times New Roman"/>
                <w:sz w:val="24"/>
                <w:szCs w:val="24"/>
                <w:lang w:val="mn-MN"/>
              </w:rPr>
              <w:t xml:space="preserve"> үүсэх</w:t>
            </w:r>
            <w:r w:rsidRPr="00E71360">
              <w:rPr>
                <w:rFonts w:ascii="Times New Roman" w:eastAsia="Times New Roman" w:hAnsi="Times New Roman"/>
                <w:sz w:val="24"/>
                <w:szCs w:val="24"/>
                <w:lang w:val="mn-MN"/>
              </w:rPr>
              <w:t>, газар болон асга нурах</w:t>
            </w:r>
            <w:r w:rsidR="004902E1" w:rsidRPr="00E71360">
              <w:rPr>
                <w:rFonts w:ascii="Times New Roman" w:eastAsia="Times New Roman" w:hAnsi="Times New Roman"/>
                <w:sz w:val="24"/>
                <w:szCs w:val="24"/>
                <w:lang w:val="mn-MN"/>
              </w:rPr>
              <w:t xml:space="preserve"> талаарх мэдээлэл</w:t>
            </w:r>
            <w:r w:rsidR="00C62416" w:rsidRPr="00E71360">
              <w:rPr>
                <w:rFonts w:ascii="Times New Roman" w:eastAsia="Times New Roman" w:hAnsi="Times New Roman"/>
                <w:sz w:val="24"/>
                <w:szCs w:val="24"/>
                <w:lang w:val="mn-MN"/>
              </w:rPr>
              <w:t xml:space="preserve"> </w:t>
            </w:r>
            <w:r w:rsidR="00C66674" w:rsidRPr="00E71360">
              <w:rPr>
                <w:rFonts w:ascii="Times New Roman" w:eastAsia="Times New Roman" w:hAnsi="Times New Roman"/>
                <w:sz w:val="24"/>
                <w:szCs w:val="24"/>
                <w:lang w:val="mn-MN"/>
              </w:rPr>
              <w:t>(</w:t>
            </w:r>
            <w:r w:rsidR="00C62416" w:rsidRPr="00E71360">
              <w:rPr>
                <w:rFonts w:ascii="Times New Roman" w:eastAsia="Times New Roman" w:hAnsi="Times New Roman"/>
                <w:sz w:val="24"/>
                <w:szCs w:val="24"/>
                <w:lang w:val="mn-MN"/>
              </w:rPr>
              <w:t xml:space="preserve">ялангуяа эдгээр үйл явцууд өрнөсөн тохиолдолд </w:t>
            </w:r>
            <w:r w:rsidR="00972AAB" w:rsidRPr="00E71360">
              <w:rPr>
                <w:rFonts w:ascii="Times New Roman" w:eastAsia="Times New Roman" w:hAnsi="Times New Roman"/>
                <w:sz w:val="24"/>
                <w:szCs w:val="24"/>
                <w:lang w:val="mn-MN"/>
              </w:rPr>
              <w:t xml:space="preserve">төлөвлөж буй цахилгаан станцын объектууд эсвэл одоо байгаа </w:t>
            </w:r>
            <w:r w:rsidR="00F4553B" w:rsidRPr="00E71360">
              <w:rPr>
                <w:rFonts w:ascii="Times New Roman" w:eastAsia="Times New Roman" w:hAnsi="Times New Roman"/>
                <w:sz w:val="24"/>
                <w:szCs w:val="24"/>
                <w:lang w:val="mn-MN"/>
              </w:rPr>
              <w:t xml:space="preserve">барилга, байгууламж, түүх, </w:t>
            </w:r>
            <w:r w:rsidR="00972AAB" w:rsidRPr="00E71360">
              <w:rPr>
                <w:rFonts w:ascii="Times New Roman" w:eastAsia="Times New Roman" w:hAnsi="Times New Roman"/>
                <w:sz w:val="24"/>
                <w:szCs w:val="24"/>
                <w:lang w:val="mn-MN"/>
              </w:rPr>
              <w:t xml:space="preserve">соёлын </w:t>
            </w:r>
            <w:r w:rsidR="00F4553B" w:rsidRPr="00E71360">
              <w:rPr>
                <w:rFonts w:ascii="Times New Roman" w:eastAsia="Times New Roman" w:hAnsi="Times New Roman"/>
                <w:sz w:val="24"/>
                <w:szCs w:val="24"/>
                <w:lang w:val="mn-MN"/>
              </w:rPr>
              <w:t>дурсгалт газар</w:t>
            </w:r>
            <w:r w:rsidR="00C66674" w:rsidRPr="00E71360">
              <w:rPr>
                <w:rFonts w:ascii="Times New Roman" w:eastAsia="Times New Roman" w:hAnsi="Times New Roman"/>
                <w:sz w:val="24"/>
                <w:szCs w:val="24"/>
                <w:lang w:val="mn-MN"/>
              </w:rPr>
              <w:t>т</w:t>
            </w:r>
            <w:r w:rsidR="00F4553B" w:rsidRPr="00E71360">
              <w:rPr>
                <w:rFonts w:ascii="Times New Roman" w:eastAsia="Times New Roman" w:hAnsi="Times New Roman"/>
                <w:sz w:val="24"/>
                <w:szCs w:val="24"/>
                <w:lang w:val="mn-MN"/>
              </w:rPr>
              <w:t xml:space="preserve"> </w:t>
            </w:r>
            <w:r w:rsidR="00211FC3" w:rsidRPr="00E71360">
              <w:rPr>
                <w:rFonts w:ascii="Times New Roman" w:eastAsia="Times New Roman" w:hAnsi="Times New Roman"/>
                <w:sz w:val="24"/>
                <w:szCs w:val="24"/>
                <w:lang w:val="mn-MN"/>
              </w:rPr>
              <w:t xml:space="preserve">аюул учруулж болзошгүй </w:t>
            </w:r>
            <w:r w:rsidR="00C66674" w:rsidRPr="00E71360">
              <w:rPr>
                <w:rFonts w:ascii="Times New Roman" w:eastAsia="Times New Roman" w:hAnsi="Times New Roman"/>
                <w:sz w:val="24"/>
                <w:szCs w:val="24"/>
                <w:lang w:val="mn-MN"/>
              </w:rPr>
              <w:t xml:space="preserve">талбайн хэсгүүдийн хувьд онцгойлон нарийвчилж гаргана), эрэг усанд идэгдэх явдлын таамаглал, </w:t>
            </w:r>
            <w:r w:rsidR="006A1832" w:rsidRPr="00E71360">
              <w:rPr>
                <w:rFonts w:ascii="Times New Roman" w:eastAsia="Times New Roman" w:hAnsi="Times New Roman"/>
                <w:sz w:val="24"/>
                <w:szCs w:val="24"/>
                <w:lang w:val="mn-MN"/>
              </w:rPr>
              <w:t xml:space="preserve">эрдсүүдийн болон уст давхаргуудын анхдагч үзүүлэлтүүд (эдгээр үзүүлэлтүүд нь </w:t>
            </w:r>
            <w:r w:rsidR="00C66674" w:rsidRPr="00E71360">
              <w:rPr>
                <w:rFonts w:ascii="Times New Roman" w:eastAsia="Times New Roman" w:hAnsi="Times New Roman"/>
                <w:sz w:val="24"/>
                <w:szCs w:val="24"/>
                <w:lang w:val="mn-MN"/>
              </w:rPr>
              <w:t>хамгаалалтын а</w:t>
            </w:r>
            <w:r w:rsidR="006A1832" w:rsidRPr="00E71360">
              <w:rPr>
                <w:rFonts w:ascii="Times New Roman" w:eastAsia="Times New Roman" w:hAnsi="Times New Roman"/>
                <w:sz w:val="24"/>
                <w:szCs w:val="24"/>
                <w:lang w:val="mn-MN"/>
              </w:rPr>
              <w:t>рга хэмжээ болон байгууламжуудын зураг төсөл гаргахад шаардагдана).</w:t>
            </w:r>
          </w:p>
          <w:p w:rsidR="006A1832" w:rsidRPr="00E71360" w:rsidRDefault="006A1832" w:rsidP="000F67F3">
            <w:pPr>
              <w:jc w:val="both"/>
              <w:rPr>
                <w:rFonts w:ascii="Times New Roman" w:hAnsi="Times New Roman"/>
                <w:sz w:val="24"/>
                <w:szCs w:val="24"/>
                <w:lang w:val="mn-MN"/>
              </w:rPr>
            </w:pPr>
          </w:p>
          <w:p w:rsidR="006A1832" w:rsidRPr="00E71360" w:rsidRDefault="006A1832" w:rsidP="000F67F3">
            <w:pPr>
              <w:jc w:val="both"/>
              <w:rPr>
                <w:rFonts w:ascii="Times New Roman" w:hAnsi="Times New Roman"/>
                <w:sz w:val="24"/>
                <w:szCs w:val="24"/>
                <w:lang w:val="mn-MN"/>
              </w:rPr>
            </w:pPr>
            <w:r w:rsidRPr="00E71360">
              <w:rPr>
                <w:rFonts w:ascii="Times New Roman" w:hAnsi="Times New Roman"/>
                <w:sz w:val="24"/>
                <w:szCs w:val="24"/>
                <w:lang w:val="mn-MN"/>
              </w:rPr>
              <w:t>Дараах материалыг энэ хэсэгт нэмж хавсаргана. Үүнд:</w:t>
            </w:r>
          </w:p>
          <w:p w:rsidR="006A1832" w:rsidRPr="00E71360" w:rsidRDefault="006A1832" w:rsidP="000F67F3">
            <w:pPr>
              <w:jc w:val="both"/>
              <w:rPr>
                <w:rFonts w:ascii="Times New Roman" w:hAnsi="Times New Roman"/>
                <w:sz w:val="24"/>
                <w:szCs w:val="24"/>
                <w:lang w:val="mn-MN"/>
              </w:rPr>
            </w:pPr>
          </w:p>
          <w:p w:rsidR="006A1832" w:rsidRPr="00E71360" w:rsidRDefault="00845E80" w:rsidP="007A4CF2">
            <w:pPr>
              <w:pStyle w:val="ListParagraph"/>
              <w:numPr>
                <w:ilvl w:val="0"/>
                <w:numId w:val="40"/>
              </w:numPr>
              <w:ind w:left="72" w:hanging="72"/>
              <w:jc w:val="both"/>
              <w:rPr>
                <w:rFonts w:ascii="Times New Roman" w:hAnsi="Times New Roman"/>
                <w:sz w:val="24"/>
                <w:szCs w:val="24"/>
                <w:lang w:val="mn-MN"/>
              </w:rPr>
            </w:pPr>
            <w:r w:rsidRPr="00E71360">
              <w:rPr>
                <w:rFonts w:ascii="Times New Roman" w:hAnsi="Times New Roman"/>
                <w:sz w:val="24"/>
                <w:szCs w:val="24"/>
                <w:lang w:val="mn-MN"/>
              </w:rPr>
              <w:t>усанд автагд</w:t>
            </w:r>
            <w:r w:rsidR="00C67E3F" w:rsidRPr="00E71360">
              <w:rPr>
                <w:rFonts w:ascii="Times New Roman" w:hAnsi="Times New Roman"/>
                <w:sz w:val="24"/>
                <w:szCs w:val="24"/>
                <w:lang w:val="mn-MN"/>
              </w:rPr>
              <w:t>ана гэж төлөвлөж буй</w:t>
            </w:r>
            <w:r w:rsidRPr="00E71360">
              <w:rPr>
                <w:rFonts w:ascii="Times New Roman" w:hAnsi="Times New Roman"/>
                <w:sz w:val="24"/>
                <w:szCs w:val="24"/>
                <w:lang w:val="mn-MN"/>
              </w:rPr>
              <w:t xml:space="preserve"> нутаг дэвсгэрийн </w:t>
            </w:r>
            <w:r w:rsidR="00C67E3F" w:rsidRPr="00E71360">
              <w:rPr>
                <w:rFonts w:ascii="Times New Roman" w:hAnsi="Times New Roman"/>
                <w:sz w:val="24"/>
                <w:szCs w:val="24"/>
                <w:lang w:val="mn-MN"/>
              </w:rPr>
              <w:t xml:space="preserve">болон газар доорх усны байршлыг таамагласан хил хязгаарыг харуулсан, мөн түүнчлэн тусгай болон туршилтын ажлуудыг гүйцэтгэсэн </w:t>
            </w:r>
            <w:r w:rsidR="00403361" w:rsidRPr="00E71360">
              <w:rPr>
                <w:rFonts w:ascii="Times New Roman" w:hAnsi="Times New Roman"/>
                <w:sz w:val="24"/>
                <w:szCs w:val="24"/>
                <w:lang w:val="mn-MN"/>
              </w:rPr>
              <w:t>талбайн хэсэг болон гаргасан хайгуулын нүхнүүдийн байршлыг заасан газрын зургууд;</w:t>
            </w:r>
          </w:p>
          <w:p w:rsidR="00403361" w:rsidRPr="00E71360" w:rsidRDefault="005974CF" w:rsidP="007A4CF2">
            <w:pPr>
              <w:pStyle w:val="ListParagraph"/>
              <w:numPr>
                <w:ilvl w:val="0"/>
                <w:numId w:val="40"/>
              </w:numPr>
              <w:ind w:left="72" w:hanging="72"/>
              <w:jc w:val="both"/>
              <w:rPr>
                <w:rFonts w:ascii="Times New Roman" w:hAnsi="Times New Roman"/>
                <w:sz w:val="24"/>
                <w:szCs w:val="24"/>
                <w:lang w:val="mn-MN"/>
              </w:rPr>
            </w:pPr>
            <w:r>
              <w:rPr>
                <w:rFonts w:ascii="Times New Roman" w:hAnsi="Times New Roman"/>
                <w:sz w:val="24"/>
                <w:szCs w:val="24"/>
                <w:lang w:val="mn-MN"/>
              </w:rPr>
              <w:t xml:space="preserve">инженер-геологийн, </w:t>
            </w:r>
            <w:r w:rsidR="003E47A0" w:rsidRPr="00E71360">
              <w:rPr>
                <w:rFonts w:ascii="Times New Roman" w:hAnsi="Times New Roman"/>
                <w:sz w:val="24"/>
                <w:szCs w:val="24"/>
                <w:lang w:val="mn-MN"/>
              </w:rPr>
              <w:t>гидрогеологийн, тусгай (</w:t>
            </w:r>
            <w:r w:rsidR="003E47A0" w:rsidRPr="00E71360">
              <w:rPr>
                <w:rFonts w:ascii="Times New Roman" w:eastAsia="Times New Roman" w:hAnsi="Times New Roman"/>
                <w:color w:val="000000"/>
                <w:sz w:val="24"/>
                <w:szCs w:val="24"/>
                <w:lang w:val="mn-MN" w:eastAsia="ru-RU"/>
              </w:rPr>
              <w:t xml:space="preserve">цэвдгийн, </w:t>
            </w:r>
            <w:r w:rsidR="00712906" w:rsidRPr="00E71360">
              <w:rPr>
                <w:rFonts w:ascii="Times New Roman" w:eastAsia="Times New Roman" w:hAnsi="Times New Roman"/>
                <w:color w:val="000000"/>
                <w:sz w:val="24"/>
                <w:szCs w:val="24"/>
                <w:lang w:val="mn-MN" w:eastAsia="ru-RU"/>
              </w:rPr>
              <w:t>карст хэрхэн тархсан байдлын болон бусад</w:t>
            </w:r>
            <w:r w:rsidR="003E47A0" w:rsidRPr="00E71360">
              <w:rPr>
                <w:rFonts w:ascii="Times New Roman" w:hAnsi="Times New Roman"/>
                <w:sz w:val="24"/>
                <w:szCs w:val="24"/>
                <w:lang w:val="mn-MN"/>
              </w:rPr>
              <w:t xml:space="preserve">) газрын зургууд; </w:t>
            </w:r>
            <w:r w:rsidR="00712906" w:rsidRPr="00E71360">
              <w:rPr>
                <w:rFonts w:ascii="Times New Roman" w:hAnsi="Times New Roman"/>
                <w:sz w:val="24"/>
                <w:szCs w:val="24"/>
                <w:lang w:val="mn-MN"/>
              </w:rPr>
              <w:t xml:space="preserve">усан сангаас ус нэвчилтээр алдагдах нөхцөл байдлаар бүсүүдэд хуваасан </w:t>
            </w:r>
            <w:r w:rsidR="00045BA5" w:rsidRPr="00E71360">
              <w:rPr>
                <w:rFonts w:ascii="Times New Roman" w:hAnsi="Times New Roman"/>
                <w:sz w:val="24"/>
                <w:szCs w:val="24"/>
                <w:lang w:val="mn-MN"/>
              </w:rPr>
              <w:t>инженер-геологийн газрын зургууд</w:t>
            </w:r>
            <w:r w:rsidR="003E47A0" w:rsidRPr="00E71360">
              <w:rPr>
                <w:rFonts w:ascii="Times New Roman" w:hAnsi="Times New Roman"/>
                <w:sz w:val="24"/>
                <w:szCs w:val="24"/>
                <w:lang w:val="mn-MN"/>
              </w:rPr>
              <w:t>;</w:t>
            </w:r>
          </w:p>
          <w:p w:rsidR="00045BA5" w:rsidRPr="00E71360" w:rsidRDefault="00045BA5" w:rsidP="007A4CF2">
            <w:pPr>
              <w:pStyle w:val="ListParagraph"/>
              <w:numPr>
                <w:ilvl w:val="0"/>
                <w:numId w:val="40"/>
              </w:numPr>
              <w:ind w:left="72" w:hanging="72"/>
              <w:jc w:val="both"/>
              <w:rPr>
                <w:rFonts w:ascii="Times New Roman" w:hAnsi="Times New Roman"/>
                <w:sz w:val="24"/>
                <w:szCs w:val="24"/>
                <w:lang w:val="mn-MN"/>
              </w:rPr>
            </w:pPr>
            <w:r w:rsidRPr="00E71360">
              <w:rPr>
                <w:rFonts w:ascii="Times New Roman" w:eastAsia="Times New Roman" w:hAnsi="Times New Roman"/>
                <w:sz w:val="24"/>
                <w:szCs w:val="24"/>
                <w:lang w:val="mn-MN"/>
              </w:rPr>
              <w:t>хөрсний ус дээшилж усанд автах, эрэг усанд идэгдэх, хүлэр тархах гэх мэт талбайн хэсгүүдэд гаргасан инженер-геологийн болон тусгай хөндлөн огтлолууд.</w:t>
            </w:r>
          </w:p>
          <w:p w:rsidR="00045BA5" w:rsidRPr="00E71360" w:rsidRDefault="00045BA5" w:rsidP="000F67F3">
            <w:pPr>
              <w:jc w:val="both"/>
              <w:rPr>
                <w:rFonts w:ascii="Times New Roman" w:hAnsi="Times New Roman"/>
                <w:sz w:val="24"/>
                <w:szCs w:val="24"/>
                <w:lang w:val="mn-MN"/>
              </w:rPr>
            </w:pPr>
          </w:p>
          <w:p w:rsidR="00045BA5" w:rsidRPr="00E71360" w:rsidRDefault="00045BA5"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Б.3.5.28 </w:t>
            </w:r>
            <w:r w:rsidR="00D13A2C" w:rsidRPr="00E71360">
              <w:rPr>
                <w:rFonts w:ascii="Times New Roman" w:hAnsi="Times New Roman"/>
                <w:sz w:val="24"/>
                <w:szCs w:val="24"/>
                <w:lang w:val="mn-MN"/>
              </w:rPr>
              <w:t xml:space="preserve">Ус авах байгууламжуудад зориулсан хайгуул, судалгааны ажлын тайланд дараах зүйлсийг нэмж тусгах хэрэгтэй. Үүнд: </w:t>
            </w:r>
            <w:r w:rsidR="00F60C99" w:rsidRPr="00E71360">
              <w:rPr>
                <w:rFonts w:ascii="Times New Roman" w:hAnsi="Times New Roman"/>
                <w:sz w:val="24"/>
                <w:szCs w:val="24"/>
                <w:lang w:val="mn-MN"/>
              </w:rPr>
              <w:t>хөрсний нэвчилтийн коэффициентын утгууд, нөлөөлөх радиусууд, газар доорх усны бетон, металл идэх чадварын болон зэврэлтийн идэвхжлийн</w:t>
            </w:r>
            <w:r w:rsidR="002E684E" w:rsidRPr="00E71360">
              <w:rPr>
                <w:rFonts w:ascii="Times New Roman" w:hAnsi="Times New Roman"/>
                <w:sz w:val="24"/>
                <w:szCs w:val="24"/>
                <w:lang w:val="mn-MN"/>
              </w:rPr>
              <w:t xml:space="preserve"> зэр</w:t>
            </w:r>
            <w:r w:rsidR="00F60C99" w:rsidRPr="00E71360">
              <w:rPr>
                <w:rFonts w:ascii="Times New Roman" w:hAnsi="Times New Roman"/>
                <w:sz w:val="24"/>
                <w:szCs w:val="24"/>
                <w:lang w:val="mn-MN"/>
              </w:rPr>
              <w:t xml:space="preserve">гийн талаарх болон </w:t>
            </w:r>
            <w:r w:rsidR="0021597E" w:rsidRPr="00E71360">
              <w:rPr>
                <w:rFonts w:ascii="Times New Roman" w:hAnsi="Times New Roman"/>
                <w:sz w:val="24"/>
                <w:szCs w:val="24"/>
                <w:lang w:val="mn-MN"/>
              </w:rPr>
              <w:t xml:space="preserve">нүх </w:t>
            </w:r>
            <w:r w:rsidR="0021597E" w:rsidRPr="00E71360">
              <w:rPr>
                <w:rFonts w:ascii="Times New Roman" w:hAnsi="Times New Roman"/>
                <w:sz w:val="24"/>
                <w:szCs w:val="24"/>
                <w:lang w:val="mn-MN"/>
              </w:rPr>
              <w:lastRenderedPageBreak/>
              <w:t>ухахад хэр бэрхээр нь ангилсан хөрсний зэрэглэлүүдийн талаарх мэдээлэл орно.</w:t>
            </w:r>
          </w:p>
          <w:p w:rsidR="0021597E" w:rsidRPr="00E71360" w:rsidRDefault="0021597E" w:rsidP="000F67F3">
            <w:pPr>
              <w:jc w:val="both"/>
              <w:rPr>
                <w:rFonts w:ascii="Times New Roman" w:hAnsi="Times New Roman"/>
                <w:sz w:val="24"/>
                <w:szCs w:val="24"/>
                <w:lang w:val="mn-MN"/>
              </w:rPr>
            </w:pPr>
          </w:p>
          <w:p w:rsidR="0021597E" w:rsidRPr="00E71360" w:rsidRDefault="00403523" w:rsidP="000F67F3">
            <w:pPr>
              <w:jc w:val="both"/>
              <w:rPr>
                <w:rFonts w:ascii="Times New Roman" w:eastAsia="Times New Roman" w:hAnsi="Times New Roman"/>
                <w:sz w:val="24"/>
                <w:szCs w:val="24"/>
                <w:lang w:val="mn-MN"/>
              </w:rPr>
            </w:pPr>
            <w:r w:rsidRPr="00E71360">
              <w:rPr>
                <w:rFonts w:ascii="Times New Roman" w:hAnsi="Times New Roman"/>
                <w:sz w:val="24"/>
                <w:szCs w:val="24"/>
                <w:lang w:val="mn-MN"/>
              </w:rPr>
              <w:t xml:space="preserve">Трассуудын талаарх хэсэгт </w:t>
            </w:r>
            <w:r w:rsidR="00F505A0" w:rsidRPr="00E71360">
              <w:rPr>
                <w:rFonts w:ascii="Times New Roman" w:hAnsi="Times New Roman"/>
                <w:sz w:val="24"/>
                <w:szCs w:val="24"/>
                <w:lang w:val="mn-MN"/>
              </w:rPr>
              <w:t xml:space="preserve">дараах зүйлсийг </w:t>
            </w:r>
            <w:r w:rsidR="00970A8C" w:rsidRPr="00E71360">
              <w:rPr>
                <w:rFonts w:ascii="Times New Roman" w:hAnsi="Times New Roman"/>
                <w:sz w:val="24"/>
                <w:szCs w:val="24"/>
                <w:lang w:val="mn-MN"/>
              </w:rPr>
              <w:t>тусгасан байх хэрэгтэй. Үүнд</w:t>
            </w:r>
            <w:r w:rsidR="005420F2" w:rsidRPr="00E71360">
              <w:rPr>
                <w:rFonts w:ascii="Times New Roman" w:hAnsi="Times New Roman"/>
                <w:sz w:val="24"/>
                <w:szCs w:val="24"/>
                <w:lang w:val="mn-MN"/>
              </w:rPr>
              <w:t>:</w:t>
            </w:r>
            <w:r w:rsidR="00970A8C"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карст, </w:t>
            </w:r>
            <w:r w:rsidRPr="00E71360">
              <w:rPr>
                <w:rFonts w:ascii="Times New Roman" w:eastAsia="Times New Roman" w:hAnsi="Times New Roman"/>
                <w:sz w:val="24"/>
                <w:szCs w:val="24"/>
                <w:lang w:val="mn-MN"/>
              </w:rPr>
              <w:t>хөрсний гулсалт</w:t>
            </w:r>
            <w:r w:rsidR="00987B24" w:rsidRPr="00E71360">
              <w:rPr>
                <w:rFonts w:ascii="Times New Roman" w:eastAsia="Times New Roman" w:hAnsi="Times New Roman"/>
                <w:sz w:val="24"/>
                <w:szCs w:val="24"/>
                <w:lang w:val="mn-MN"/>
              </w:rPr>
              <w:t xml:space="preserve">, </w:t>
            </w:r>
            <w:r w:rsidR="004F60F6" w:rsidRPr="00E71360">
              <w:rPr>
                <w:rFonts w:ascii="Times New Roman" w:eastAsia="Times New Roman" w:hAnsi="Times New Roman"/>
                <w:sz w:val="24"/>
                <w:szCs w:val="24"/>
                <w:lang w:val="mn-MN"/>
              </w:rPr>
              <w:t xml:space="preserve">лаг үүсэх, хөрс </w:t>
            </w:r>
            <w:r w:rsidR="00987B24" w:rsidRPr="00E71360">
              <w:rPr>
                <w:rFonts w:ascii="Times New Roman" w:eastAsia="Times New Roman" w:hAnsi="Times New Roman"/>
                <w:sz w:val="24"/>
                <w:szCs w:val="24"/>
                <w:lang w:val="mn-MN"/>
              </w:rPr>
              <w:t>элэгдэ</w:t>
            </w:r>
            <w:r w:rsidR="004F60F6" w:rsidRPr="00E71360">
              <w:rPr>
                <w:rFonts w:ascii="Times New Roman" w:eastAsia="Times New Roman" w:hAnsi="Times New Roman"/>
                <w:sz w:val="24"/>
                <w:szCs w:val="24"/>
                <w:lang w:val="mn-MN"/>
              </w:rPr>
              <w:t>х</w:t>
            </w:r>
            <w:r w:rsidRPr="00E71360">
              <w:rPr>
                <w:rFonts w:ascii="Times New Roman" w:eastAsia="Times New Roman" w:hAnsi="Times New Roman"/>
                <w:sz w:val="24"/>
                <w:szCs w:val="24"/>
                <w:lang w:val="mn-MN"/>
              </w:rPr>
              <w:t>,</w:t>
            </w:r>
            <w:r w:rsidR="00554124" w:rsidRPr="00E71360">
              <w:rPr>
                <w:rFonts w:ascii="Times New Roman" w:eastAsia="Times New Roman" w:hAnsi="Times New Roman"/>
                <w:sz w:val="24"/>
                <w:szCs w:val="24"/>
                <w:lang w:val="mn-MN"/>
              </w:rPr>
              <w:t xml:space="preserve"> </w:t>
            </w:r>
            <w:r w:rsidR="004F60F6" w:rsidRPr="00E71360">
              <w:rPr>
                <w:rFonts w:ascii="Times New Roman" w:eastAsia="Times New Roman" w:hAnsi="Times New Roman"/>
                <w:sz w:val="24"/>
                <w:szCs w:val="24"/>
                <w:lang w:val="mn-MN"/>
              </w:rPr>
              <w:t xml:space="preserve">хөвсийн хөөх болон хөрсөнд суулт өгөх </w:t>
            </w:r>
            <w:r w:rsidR="00A74950" w:rsidRPr="00E71360">
              <w:rPr>
                <w:rFonts w:ascii="Times New Roman" w:eastAsia="Times New Roman" w:hAnsi="Times New Roman"/>
                <w:sz w:val="24"/>
                <w:szCs w:val="24"/>
                <w:lang w:val="mn-MN"/>
              </w:rPr>
              <w:t xml:space="preserve">зэрэг үзэгдлүүд өрнөдөг эсвэл өрнөж болзошгүй талбайн хэсгүүдийн инженер-геологийн нөхцөл байдлын дэлгэрэнгүй мэдээлэл, ялангуяа </w:t>
            </w:r>
            <w:r w:rsidR="0054567D" w:rsidRPr="00E71360">
              <w:rPr>
                <w:rFonts w:ascii="Times New Roman" w:eastAsia="Times New Roman" w:hAnsi="Times New Roman"/>
                <w:sz w:val="24"/>
                <w:szCs w:val="24"/>
                <w:lang w:val="mn-MN"/>
              </w:rPr>
              <w:t xml:space="preserve">одоо байгаа барилга, байгууламжтай нутаг дэвсгэрийн хувьд; </w:t>
            </w:r>
            <w:r w:rsidR="00AD5292" w:rsidRPr="00E71360">
              <w:rPr>
                <w:rFonts w:ascii="Times New Roman" w:eastAsia="Times New Roman" w:hAnsi="Times New Roman"/>
                <w:sz w:val="24"/>
                <w:szCs w:val="24"/>
                <w:lang w:val="mn-MN"/>
              </w:rPr>
              <w:t xml:space="preserve">зураг төсөл гаргахад шаардагдах хөрсний болон уст давхаргын үзүүлэлтүүд, </w:t>
            </w:r>
            <w:r w:rsidR="0005269D" w:rsidRPr="00E71360">
              <w:rPr>
                <w:rFonts w:ascii="Times New Roman" w:eastAsia="Times New Roman" w:hAnsi="Times New Roman"/>
                <w:sz w:val="24"/>
                <w:szCs w:val="24"/>
                <w:lang w:val="mn-MN"/>
              </w:rPr>
              <w:t xml:space="preserve">мөн инженерийн </w:t>
            </w:r>
            <w:r w:rsidR="004171E4" w:rsidRPr="00E71360">
              <w:rPr>
                <w:rFonts w:ascii="Times New Roman" w:eastAsia="Times New Roman" w:hAnsi="Times New Roman"/>
                <w:sz w:val="24"/>
                <w:szCs w:val="24"/>
                <w:lang w:val="mn-MN"/>
              </w:rPr>
              <w:t xml:space="preserve">зохих арга хэмжээнүүдийг </w:t>
            </w:r>
            <w:r w:rsidR="005420F2" w:rsidRPr="00E71360">
              <w:rPr>
                <w:rFonts w:ascii="Times New Roman" w:eastAsia="Times New Roman" w:hAnsi="Times New Roman"/>
                <w:sz w:val="24"/>
                <w:szCs w:val="24"/>
                <w:lang w:val="mn-MN"/>
              </w:rPr>
              <w:t>боловсруулахад зориулсан зөвлөмжүүд орно.</w:t>
            </w:r>
          </w:p>
          <w:p w:rsidR="005420F2" w:rsidRPr="00E71360" w:rsidRDefault="005420F2" w:rsidP="000F67F3">
            <w:pPr>
              <w:jc w:val="both"/>
              <w:rPr>
                <w:rFonts w:ascii="Times New Roman" w:eastAsia="Times New Roman" w:hAnsi="Times New Roman"/>
                <w:sz w:val="24"/>
                <w:szCs w:val="24"/>
                <w:lang w:val="mn-MN"/>
              </w:rPr>
            </w:pPr>
          </w:p>
          <w:p w:rsidR="005420F2" w:rsidRPr="00E71360" w:rsidRDefault="005420F2" w:rsidP="000F67F3">
            <w:pPr>
              <w:jc w:val="both"/>
              <w:rPr>
                <w:rFonts w:ascii="Times New Roman" w:hAnsi="Times New Roman"/>
                <w:sz w:val="24"/>
                <w:szCs w:val="24"/>
                <w:lang w:val="mn-MN"/>
              </w:rPr>
            </w:pPr>
            <w:r w:rsidRPr="00E71360">
              <w:rPr>
                <w:rFonts w:ascii="Times New Roman" w:hAnsi="Times New Roman"/>
                <w:sz w:val="24"/>
                <w:szCs w:val="24"/>
                <w:lang w:val="mn-MN"/>
              </w:rPr>
              <w:t>Үнсийг усаар зайлуулах байгууламжуудад зориулсан хайгуул, судалгааны ажлын тайланд дараах зүйлсийг нэмж тусгана. Үүнд:</w:t>
            </w:r>
          </w:p>
          <w:p w:rsidR="005420F2" w:rsidRPr="00E71360" w:rsidRDefault="005420F2" w:rsidP="000F67F3">
            <w:pPr>
              <w:jc w:val="both"/>
              <w:rPr>
                <w:rFonts w:ascii="Times New Roman" w:hAnsi="Times New Roman"/>
                <w:sz w:val="24"/>
                <w:szCs w:val="24"/>
                <w:lang w:val="mn-MN"/>
              </w:rPr>
            </w:pPr>
          </w:p>
          <w:p w:rsidR="005420F2" w:rsidRPr="00E71360" w:rsidRDefault="0089407F" w:rsidP="007A4CF2">
            <w:pPr>
              <w:pStyle w:val="ListParagraph"/>
              <w:numPr>
                <w:ilvl w:val="0"/>
                <w:numId w:val="40"/>
              </w:numPr>
              <w:ind w:left="72" w:hanging="72"/>
              <w:jc w:val="both"/>
              <w:rPr>
                <w:rFonts w:ascii="Times New Roman" w:hAnsi="Times New Roman"/>
                <w:sz w:val="24"/>
                <w:szCs w:val="24"/>
                <w:lang w:val="mn-MN"/>
              </w:rPr>
            </w:pPr>
            <w:r w:rsidRPr="00E71360">
              <w:rPr>
                <w:rFonts w:ascii="Times New Roman" w:hAnsi="Times New Roman"/>
                <w:sz w:val="24"/>
                <w:szCs w:val="24"/>
                <w:lang w:val="mn-MN"/>
              </w:rPr>
              <w:t>“Оршил” хэсэгт</w:t>
            </w:r>
            <w:r w:rsidR="004C4399" w:rsidRPr="00E71360">
              <w:rPr>
                <w:rFonts w:ascii="Times New Roman" w:hAnsi="Times New Roman"/>
                <w:sz w:val="24"/>
                <w:szCs w:val="24"/>
                <w:lang w:val="mn-MN"/>
              </w:rPr>
              <w:t>:</w:t>
            </w:r>
            <w:r w:rsidR="00A5341D" w:rsidRPr="00E71360">
              <w:rPr>
                <w:rFonts w:ascii="Times New Roman" w:hAnsi="Times New Roman"/>
                <w:sz w:val="24"/>
                <w:szCs w:val="24"/>
                <w:lang w:val="mn-MN"/>
              </w:rPr>
              <w:t xml:space="preserve"> </w:t>
            </w:r>
            <w:r w:rsidR="00AE1BF6" w:rsidRPr="00E71360">
              <w:rPr>
                <w:rFonts w:ascii="Times New Roman" w:hAnsi="Times New Roman"/>
                <w:sz w:val="24"/>
                <w:szCs w:val="24"/>
                <w:lang w:val="mn-MN"/>
              </w:rPr>
              <w:t>төлөв</w:t>
            </w:r>
            <w:r w:rsidR="0072086C" w:rsidRPr="00E71360">
              <w:rPr>
                <w:rFonts w:ascii="Times New Roman" w:hAnsi="Times New Roman"/>
                <w:sz w:val="24"/>
                <w:szCs w:val="24"/>
                <w:lang w:val="mn-MN"/>
              </w:rPr>
              <w:t>лөж буй үнсэн сангийн хэмжээ</w:t>
            </w:r>
            <w:r w:rsidR="00AE1BF6" w:rsidRPr="00E71360">
              <w:rPr>
                <w:rFonts w:ascii="Times New Roman" w:hAnsi="Times New Roman"/>
                <w:sz w:val="24"/>
                <w:szCs w:val="24"/>
                <w:lang w:val="mn-MN"/>
              </w:rPr>
              <w:t xml:space="preserve">, </w:t>
            </w:r>
            <w:r w:rsidR="0072086C" w:rsidRPr="00E71360">
              <w:rPr>
                <w:rFonts w:ascii="Times New Roman" w:hAnsi="Times New Roman"/>
                <w:sz w:val="24"/>
                <w:szCs w:val="24"/>
                <w:lang w:val="mn-MN"/>
              </w:rPr>
              <w:t xml:space="preserve">шороон далангийн өндөр ба өргөн, </w:t>
            </w:r>
            <w:r w:rsidR="00DC6D4B" w:rsidRPr="00E71360">
              <w:rPr>
                <w:rFonts w:ascii="Times New Roman" w:hAnsi="Times New Roman"/>
                <w:sz w:val="24"/>
                <w:szCs w:val="24"/>
                <w:lang w:val="mn-MN"/>
              </w:rPr>
              <w:t xml:space="preserve">байгууламжийн хариуцлагын түвшин, </w:t>
            </w:r>
            <w:r w:rsidR="00EC3B82" w:rsidRPr="00E71360">
              <w:rPr>
                <w:rFonts w:ascii="Times New Roman" w:hAnsi="Times New Roman"/>
                <w:sz w:val="24"/>
                <w:szCs w:val="24"/>
                <w:lang w:val="mn-MN"/>
              </w:rPr>
              <w:t xml:space="preserve">ажил гүйцэтгэлийн зөвлөж буй арга болон даланг босгоход ашиглахыг зөвлөж буй материал, </w:t>
            </w:r>
            <w:r w:rsidR="00064E4F" w:rsidRPr="00E71360">
              <w:rPr>
                <w:rFonts w:ascii="Times New Roman" w:hAnsi="Times New Roman"/>
                <w:sz w:val="24"/>
                <w:szCs w:val="24"/>
                <w:lang w:val="mn-MN"/>
              </w:rPr>
              <w:t xml:space="preserve">хаягдах үнсний </w:t>
            </w:r>
            <w:r w:rsidR="00BB51A7" w:rsidRPr="00E71360">
              <w:rPr>
                <w:rFonts w:ascii="Times New Roman" w:hAnsi="Times New Roman"/>
                <w:sz w:val="24"/>
                <w:szCs w:val="24"/>
                <w:lang w:val="mn-MN"/>
              </w:rPr>
              <w:t>эзлэхүүн ба найрлагыг тусгана</w:t>
            </w:r>
            <w:r w:rsidR="00064E4F" w:rsidRPr="00E71360">
              <w:rPr>
                <w:rFonts w:ascii="Times New Roman" w:hAnsi="Times New Roman"/>
                <w:sz w:val="24"/>
                <w:szCs w:val="24"/>
                <w:lang w:val="mn-MN"/>
              </w:rPr>
              <w:t>;</w:t>
            </w:r>
          </w:p>
          <w:p w:rsidR="00064E4F" w:rsidRPr="00E71360" w:rsidRDefault="00945874" w:rsidP="007A4CF2">
            <w:pPr>
              <w:pStyle w:val="ListParagraph"/>
              <w:numPr>
                <w:ilvl w:val="0"/>
                <w:numId w:val="40"/>
              </w:numPr>
              <w:ind w:left="72" w:hanging="72"/>
              <w:jc w:val="both"/>
              <w:rPr>
                <w:rFonts w:ascii="Times New Roman" w:hAnsi="Times New Roman"/>
                <w:sz w:val="24"/>
                <w:szCs w:val="24"/>
                <w:lang w:val="mn-MN"/>
              </w:rPr>
            </w:pPr>
            <w:r w:rsidRPr="00E71360">
              <w:rPr>
                <w:rFonts w:ascii="Times New Roman" w:hAnsi="Times New Roman"/>
                <w:sz w:val="24"/>
                <w:szCs w:val="24"/>
                <w:lang w:val="mn-MN"/>
              </w:rPr>
              <w:t>“Геологийн бүтэц ба гидрогеологийн нөхцөл байдал” хэсэгт</w:t>
            </w:r>
            <w:r w:rsidR="00021BCA" w:rsidRPr="00E71360">
              <w:rPr>
                <w:rFonts w:ascii="Times New Roman" w:hAnsi="Times New Roman"/>
                <w:sz w:val="24"/>
                <w:szCs w:val="24"/>
                <w:lang w:val="mn-MN"/>
              </w:rPr>
              <w:t>:</w:t>
            </w:r>
            <w:r w:rsidR="0035553F" w:rsidRPr="00E71360">
              <w:rPr>
                <w:rFonts w:ascii="Times New Roman" w:hAnsi="Times New Roman"/>
                <w:sz w:val="24"/>
                <w:szCs w:val="24"/>
                <w:lang w:val="mn-MN"/>
              </w:rPr>
              <w:t xml:space="preserve"> дараах зүйлсийн тодорхойлолтуудыг тусгана. Үүнд</w:t>
            </w:r>
            <w:r w:rsidR="00BB51A7" w:rsidRPr="00E71360">
              <w:rPr>
                <w:rFonts w:ascii="Times New Roman" w:hAnsi="Times New Roman"/>
                <w:sz w:val="24"/>
                <w:szCs w:val="24"/>
                <w:lang w:val="mn-MN"/>
              </w:rPr>
              <w:t>:</w:t>
            </w:r>
            <w:r w:rsidRPr="00E71360">
              <w:rPr>
                <w:rFonts w:ascii="Times New Roman" w:hAnsi="Times New Roman"/>
                <w:sz w:val="24"/>
                <w:szCs w:val="24"/>
                <w:lang w:val="mn-MN"/>
              </w:rPr>
              <w:t xml:space="preserve"> </w:t>
            </w:r>
            <w:r w:rsidR="00BB51A7" w:rsidRPr="00E71360">
              <w:rPr>
                <w:rFonts w:ascii="Times New Roman" w:hAnsi="Times New Roman"/>
                <w:sz w:val="24"/>
                <w:szCs w:val="24"/>
                <w:lang w:val="mn-MN"/>
              </w:rPr>
              <w:t>үнсэн сангийн талбай</w:t>
            </w:r>
            <w:r w:rsidR="00324D5C" w:rsidRPr="00E71360">
              <w:rPr>
                <w:rFonts w:ascii="Times New Roman" w:hAnsi="Times New Roman"/>
                <w:sz w:val="24"/>
                <w:szCs w:val="24"/>
                <w:lang w:val="mn-MN"/>
              </w:rPr>
              <w:t>н</w:t>
            </w:r>
            <w:r w:rsidR="00BB51A7" w:rsidRPr="00E71360">
              <w:rPr>
                <w:rFonts w:ascii="Times New Roman" w:hAnsi="Times New Roman"/>
                <w:sz w:val="24"/>
                <w:szCs w:val="24"/>
                <w:lang w:val="mn-MN"/>
              </w:rPr>
              <w:t xml:space="preserve"> болон </w:t>
            </w:r>
            <w:r w:rsidR="00E07215" w:rsidRPr="00E71360">
              <w:rPr>
                <w:rFonts w:ascii="Times New Roman" w:hAnsi="Times New Roman"/>
                <w:sz w:val="24"/>
                <w:szCs w:val="24"/>
                <w:lang w:val="mn-MN"/>
              </w:rPr>
              <w:t xml:space="preserve">тус талбайгаас </w:t>
            </w:r>
            <w:r w:rsidR="00BB51A7" w:rsidRPr="00E71360">
              <w:rPr>
                <w:rFonts w:ascii="Times New Roman" w:hAnsi="Times New Roman"/>
                <w:sz w:val="24"/>
                <w:szCs w:val="24"/>
                <w:lang w:val="mn-MN"/>
              </w:rPr>
              <w:t xml:space="preserve">хамгийн ойрын </w:t>
            </w:r>
            <w:r w:rsidR="00C75361" w:rsidRPr="00E71360">
              <w:rPr>
                <w:rFonts w:ascii="Times New Roman" w:hAnsi="Times New Roman"/>
                <w:sz w:val="24"/>
                <w:szCs w:val="24"/>
                <w:lang w:val="mn-MN"/>
              </w:rPr>
              <w:t>гидродинамикийн хил хязгаар хүртэл</w:t>
            </w:r>
            <w:r w:rsidR="00E07215" w:rsidRPr="00E71360">
              <w:rPr>
                <w:rFonts w:ascii="Times New Roman" w:hAnsi="Times New Roman"/>
                <w:sz w:val="24"/>
                <w:szCs w:val="24"/>
                <w:lang w:val="mn-MN"/>
              </w:rPr>
              <w:t xml:space="preserve"> үргэлжилсэн нутаг дэвсгэрийн гидрогеологийн </w:t>
            </w:r>
            <w:r w:rsidR="003F04E6" w:rsidRPr="00E71360">
              <w:rPr>
                <w:rFonts w:ascii="Times New Roman" w:hAnsi="Times New Roman"/>
                <w:sz w:val="24"/>
                <w:szCs w:val="24"/>
                <w:lang w:val="mn-MN"/>
              </w:rPr>
              <w:t>нөхцөл байд</w:t>
            </w:r>
            <w:r w:rsidR="006804A1" w:rsidRPr="00E71360">
              <w:rPr>
                <w:rFonts w:ascii="Times New Roman" w:hAnsi="Times New Roman"/>
                <w:sz w:val="24"/>
                <w:szCs w:val="24"/>
                <w:lang w:val="mn-MN"/>
              </w:rPr>
              <w:t>а</w:t>
            </w:r>
            <w:r w:rsidR="003F04E6" w:rsidRPr="00E71360">
              <w:rPr>
                <w:rFonts w:ascii="Times New Roman" w:hAnsi="Times New Roman"/>
                <w:sz w:val="24"/>
                <w:szCs w:val="24"/>
                <w:lang w:val="mn-MN"/>
              </w:rPr>
              <w:t xml:space="preserve">л, </w:t>
            </w:r>
            <w:r w:rsidR="00BC135C" w:rsidRPr="00E71360">
              <w:rPr>
                <w:rFonts w:ascii="Times New Roman" w:hAnsi="Times New Roman"/>
                <w:sz w:val="24"/>
                <w:szCs w:val="24"/>
                <w:lang w:val="mn-MN"/>
              </w:rPr>
              <w:t xml:space="preserve">газар доорх ус үүсэх болон урсах нөхцөл байдал, </w:t>
            </w:r>
            <w:r w:rsidR="00F109F2" w:rsidRPr="00E71360">
              <w:rPr>
                <w:rFonts w:ascii="Times New Roman" w:hAnsi="Times New Roman"/>
                <w:sz w:val="24"/>
                <w:szCs w:val="24"/>
                <w:lang w:val="mn-MN"/>
              </w:rPr>
              <w:t xml:space="preserve">зэргэлдээх усан тогтоц болон голын </w:t>
            </w:r>
            <w:r w:rsidR="009E7399" w:rsidRPr="00E71360">
              <w:rPr>
                <w:rFonts w:ascii="Times New Roman" w:hAnsi="Times New Roman"/>
                <w:sz w:val="24"/>
                <w:szCs w:val="24"/>
                <w:lang w:val="mn-MN"/>
              </w:rPr>
              <w:t xml:space="preserve">ёроолын </w:t>
            </w:r>
            <w:r w:rsidR="00823916" w:rsidRPr="00E71360">
              <w:rPr>
                <w:rFonts w:ascii="Times New Roman" w:hAnsi="Times New Roman"/>
                <w:sz w:val="24"/>
                <w:szCs w:val="24"/>
                <w:lang w:val="mn-MN"/>
              </w:rPr>
              <w:t>нэвчилтийг эсэргүүцэх чанар</w:t>
            </w:r>
            <w:r w:rsidR="00AC15F0" w:rsidRPr="00E71360">
              <w:rPr>
                <w:rFonts w:ascii="Times New Roman" w:hAnsi="Times New Roman"/>
                <w:sz w:val="24"/>
                <w:szCs w:val="24"/>
                <w:lang w:val="mn-MN"/>
              </w:rPr>
              <w:t xml:space="preserve">; ус агуулсан эрдсүүд, хийжих бүсийн эрдсүүд болон уст давхаргуудыг тусгаарлаж буй эрдсүүдийн </w:t>
            </w:r>
            <w:r w:rsidR="0076526F" w:rsidRPr="00E71360">
              <w:rPr>
                <w:rFonts w:ascii="Times New Roman" w:hAnsi="Times New Roman"/>
                <w:sz w:val="24"/>
                <w:szCs w:val="24"/>
                <w:lang w:val="mn-MN"/>
              </w:rPr>
              <w:t>гидрогеологийн параметрүүд болон нэвчилтийн коэффициент</w:t>
            </w:r>
            <w:r w:rsidR="00E43403" w:rsidRPr="00E71360">
              <w:rPr>
                <w:rFonts w:ascii="Times New Roman" w:hAnsi="Times New Roman"/>
                <w:sz w:val="24"/>
                <w:szCs w:val="24"/>
                <w:lang w:val="mn-MN"/>
              </w:rPr>
              <w:t>уу</w:t>
            </w:r>
            <w:r w:rsidR="0076526F" w:rsidRPr="00E71360">
              <w:rPr>
                <w:rFonts w:ascii="Times New Roman" w:hAnsi="Times New Roman"/>
                <w:sz w:val="24"/>
                <w:szCs w:val="24"/>
                <w:lang w:val="mn-MN"/>
              </w:rPr>
              <w:t>д</w:t>
            </w:r>
            <w:r w:rsidR="001429D6" w:rsidRPr="00E71360">
              <w:rPr>
                <w:rFonts w:ascii="Times New Roman" w:hAnsi="Times New Roman"/>
                <w:sz w:val="24"/>
                <w:szCs w:val="24"/>
                <w:lang w:val="mn-MN"/>
              </w:rPr>
              <w:t>,</w:t>
            </w:r>
            <w:r w:rsidR="0076526F" w:rsidRPr="00E71360">
              <w:rPr>
                <w:rFonts w:ascii="Times New Roman" w:hAnsi="Times New Roman"/>
                <w:sz w:val="24"/>
                <w:szCs w:val="24"/>
                <w:lang w:val="mn-MN"/>
              </w:rPr>
              <w:t xml:space="preserve"> </w:t>
            </w:r>
            <w:r w:rsidR="0035553F" w:rsidRPr="00E71360">
              <w:rPr>
                <w:rFonts w:ascii="Times New Roman" w:hAnsi="Times New Roman"/>
                <w:sz w:val="24"/>
                <w:szCs w:val="24"/>
                <w:lang w:val="mn-MN"/>
              </w:rPr>
              <w:t xml:space="preserve">ус дамжуулах чадвар, </w:t>
            </w:r>
            <w:r w:rsidR="00324D5C" w:rsidRPr="00E71360">
              <w:rPr>
                <w:rFonts w:ascii="Times New Roman" w:hAnsi="Times New Roman"/>
                <w:sz w:val="24"/>
                <w:szCs w:val="24"/>
                <w:lang w:val="mn-MN"/>
              </w:rPr>
              <w:t xml:space="preserve">түвшин дамжуулах чадварын коэффициент, </w:t>
            </w:r>
            <w:r w:rsidR="007101B0" w:rsidRPr="00E71360">
              <w:rPr>
                <w:rFonts w:ascii="Times New Roman" w:hAnsi="Times New Roman"/>
                <w:sz w:val="24"/>
                <w:szCs w:val="24"/>
                <w:lang w:val="mn-MN"/>
              </w:rPr>
              <w:t xml:space="preserve">даралт дамжуулах чадварын коэффициент, </w:t>
            </w:r>
            <w:r w:rsidR="001429D6" w:rsidRPr="00E71360">
              <w:rPr>
                <w:rFonts w:ascii="Times New Roman" w:hAnsi="Times New Roman"/>
                <w:sz w:val="24"/>
                <w:szCs w:val="24"/>
                <w:lang w:val="mn-MN"/>
              </w:rPr>
              <w:t xml:space="preserve">усаар ханасан эрдэс усаа доош өгөх коэффициент; гидрохимийн болон </w:t>
            </w:r>
            <w:r w:rsidR="001429D6" w:rsidRPr="00E71360">
              <w:rPr>
                <w:rFonts w:ascii="Times New Roman" w:hAnsi="Times New Roman"/>
                <w:sz w:val="24"/>
                <w:szCs w:val="24"/>
                <w:lang w:val="mn-MN"/>
              </w:rPr>
              <w:lastRenderedPageBreak/>
              <w:t xml:space="preserve">гидрогеологийн нөхцөл байдал цаашид хэрхэн өөрчлөгдөхийн таамаглал, </w:t>
            </w:r>
            <w:r w:rsidR="00A47313" w:rsidRPr="00E71360">
              <w:rPr>
                <w:rFonts w:ascii="Times New Roman" w:hAnsi="Times New Roman"/>
                <w:sz w:val="24"/>
                <w:szCs w:val="24"/>
                <w:lang w:val="mn-MN"/>
              </w:rPr>
              <w:t>хил залгаа талбайн хэсгүүд усанд автахын таамаглал болон үйл явцууд идэвхжих боломжийн таамаглал орно;</w:t>
            </w:r>
          </w:p>
          <w:p w:rsidR="00A47313" w:rsidRPr="00E71360" w:rsidRDefault="004C7841" w:rsidP="007A4CF2">
            <w:pPr>
              <w:pStyle w:val="ListParagraph"/>
              <w:numPr>
                <w:ilvl w:val="0"/>
                <w:numId w:val="40"/>
              </w:numPr>
              <w:ind w:left="72" w:hanging="72"/>
              <w:jc w:val="both"/>
              <w:rPr>
                <w:rFonts w:ascii="Times New Roman" w:hAnsi="Times New Roman"/>
                <w:sz w:val="24"/>
                <w:szCs w:val="24"/>
                <w:lang w:val="mn-MN"/>
              </w:rPr>
            </w:pPr>
            <w:r w:rsidRPr="00E71360">
              <w:rPr>
                <w:rFonts w:ascii="Times New Roman" w:hAnsi="Times New Roman"/>
                <w:sz w:val="24"/>
                <w:szCs w:val="24"/>
                <w:lang w:val="mn-MN"/>
              </w:rPr>
              <w:t>далангий</w:t>
            </w:r>
            <w:r w:rsidR="00843E42" w:rsidRPr="00E71360">
              <w:rPr>
                <w:rFonts w:ascii="Times New Roman" w:hAnsi="Times New Roman"/>
                <w:sz w:val="24"/>
                <w:szCs w:val="24"/>
                <w:lang w:val="mn-MN"/>
              </w:rPr>
              <w:t xml:space="preserve">н </w:t>
            </w:r>
            <w:r w:rsidR="00EE0256" w:rsidRPr="00E71360">
              <w:rPr>
                <w:rFonts w:ascii="Times New Roman" w:hAnsi="Times New Roman"/>
                <w:sz w:val="24"/>
                <w:szCs w:val="24"/>
                <w:lang w:val="mn-MN"/>
              </w:rPr>
              <w:t>буурины</w:t>
            </w:r>
            <w:r w:rsidRPr="00E71360">
              <w:rPr>
                <w:rFonts w:ascii="Times New Roman" w:hAnsi="Times New Roman"/>
                <w:sz w:val="24"/>
                <w:szCs w:val="24"/>
                <w:lang w:val="mn-MN"/>
              </w:rPr>
              <w:t xml:space="preserve"> хөрсний физик-механик шинж чанарын тодорхойлолтыг</w:t>
            </w:r>
            <w:r w:rsidR="00021BCA" w:rsidRPr="00E71360">
              <w:rPr>
                <w:rFonts w:ascii="Times New Roman" w:hAnsi="Times New Roman"/>
                <w:sz w:val="24"/>
                <w:szCs w:val="24"/>
                <w:lang w:val="mn-MN"/>
              </w:rPr>
              <w:t xml:space="preserve"> “Хөрсний найрлага болон физик-механик шинж чанар” хэсэгт</w:t>
            </w:r>
            <w:r w:rsidRPr="00E71360">
              <w:rPr>
                <w:rFonts w:ascii="Times New Roman" w:hAnsi="Times New Roman"/>
                <w:sz w:val="24"/>
                <w:szCs w:val="24"/>
                <w:lang w:val="mn-MN"/>
              </w:rPr>
              <w:t xml:space="preserve"> тусгана. Шаардлагатай бол хөрсний </w:t>
            </w:r>
            <w:r w:rsidR="00D57A27" w:rsidRPr="00E71360">
              <w:rPr>
                <w:rFonts w:ascii="Times New Roman" w:hAnsi="Times New Roman"/>
                <w:sz w:val="24"/>
                <w:szCs w:val="24"/>
                <w:lang w:val="mn-MN"/>
              </w:rPr>
              <w:t>идэвхтэй сүв болон молекулын таталцлын хүчээр хөрсөнд агуулагдах чийгий</w:t>
            </w:r>
            <w:r w:rsidR="007966A5" w:rsidRPr="00E71360">
              <w:rPr>
                <w:rFonts w:ascii="Times New Roman" w:hAnsi="Times New Roman"/>
                <w:sz w:val="24"/>
                <w:szCs w:val="24"/>
                <w:lang w:val="mn-MN"/>
              </w:rPr>
              <w:t>н</w:t>
            </w:r>
            <w:r w:rsidR="00D57A27" w:rsidRPr="00E71360">
              <w:rPr>
                <w:rFonts w:ascii="Times New Roman" w:hAnsi="Times New Roman"/>
                <w:sz w:val="24"/>
                <w:szCs w:val="24"/>
                <w:lang w:val="mn-MN"/>
              </w:rPr>
              <w:t xml:space="preserve"> дээд хэмжээ</w:t>
            </w:r>
            <w:r w:rsidR="007966A5" w:rsidRPr="00E71360">
              <w:rPr>
                <w:rFonts w:ascii="Times New Roman" w:hAnsi="Times New Roman"/>
                <w:sz w:val="24"/>
                <w:szCs w:val="24"/>
                <w:lang w:val="mn-MN"/>
              </w:rPr>
              <w:t>ний үзүүлэлтүүдийг</w:t>
            </w:r>
            <w:r w:rsidR="00D57A27" w:rsidRPr="00E71360">
              <w:rPr>
                <w:rFonts w:ascii="Times New Roman" w:hAnsi="Times New Roman"/>
                <w:sz w:val="24"/>
                <w:szCs w:val="24"/>
                <w:lang w:val="mn-MN"/>
              </w:rPr>
              <w:t xml:space="preserve"> мөн оруулна</w:t>
            </w:r>
            <w:r w:rsidR="007966A5" w:rsidRPr="00E71360">
              <w:rPr>
                <w:rFonts w:ascii="Times New Roman" w:hAnsi="Times New Roman"/>
                <w:sz w:val="24"/>
                <w:szCs w:val="24"/>
                <w:lang w:val="mn-MN"/>
              </w:rPr>
              <w:t>.</w:t>
            </w:r>
          </w:p>
          <w:p w:rsidR="007966A5" w:rsidRPr="00E71360" w:rsidRDefault="007966A5" w:rsidP="000F67F3">
            <w:pPr>
              <w:jc w:val="both"/>
              <w:rPr>
                <w:rFonts w:ascii="Times New Roman" w:hAnsi="Times New Roman"/>
                <w:sz w:val="24"/>
                <w:szCs w:val="24"/>
                <w:lang w:val="mn-MN"/>
              </w:rPr>
            </w:pPr>
          </w:p>
          <w:p w:rsidR="007966A5" w:rsidRPr="00E71360" w:rsidRDefault="007966A5"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Б.3.5.29 </w:t>
            </w:r>
            <w:r w:rsidR="000335C0" w:rsidRPr="00E71360">
              <w:rPr>
                <w:rFonts w:ascii="Times New Roman" w:hAnsi="Times New Roman"/>
                <w:sz w:val="24"/>
                <w:szCs w:val="24"/>
                <w:lang w:val="mn-MN"/>
              </w:rPr>
              <w:t xml:space="preserve">Одоо байгаа үнсэн санг </w:t>
            </w:r>
            <w:r w:rsidR="000B1ACE" w:rsidRPr="00E71360">
              <w:rPr>
                <w:rFonts w:ascii="Times New Roman" w:hAnsi="Times New Roman"/>
                <w:sz w:val="24"/>
                <w:szCs w:val="24"/>
                <w:lang w:val="mn-MN"/>
              </w:rPr>
              <w:t>шинэ</w:t>
            </w:r>
            <w:r w:rsidR="000335C0" w:rsidRPr="00E71360">
              <w:rPr>
                <w:rFonts w:ascii="Times New Roman" w:hAnsi="Times New Roman"/>
                <w:sz w:val="24"/>
                <w:szCs w:val="24"/>
                <w:lang w:val="mn-MN"/>
              </w:rPr>
              <w:t xml:space="preserve">члэх болон өргөтгөх төслийн ажлын баримт бичигт зориулсан </w:t>
            </w:r>
            <w:r w:rsidR="00843E42" w:rsidRPr="00E71360">
              <w:rPr>
                <w:rFonts w:ascii="Times New Roman" w:hAnsi="Times New Roman"/>
                <w:sz w:val="24"/>
                <w:szCs w:val="24"/>
                <w:lang w:val="mn-MN"/>
              </w:rPr>
              <w:t>хайгуул, судалгааны ажлын үеэр</w:t>
            </w:r>
            <w:r w:rsidR="00AF7B00" w:rsidRPr="00E71360">
              <w:rPr>
                <w:rFonts w:ascii="Times New Roman" w:hAnsi="Times New Roman"/>
                <w:sz w:val="24"/>
                <w:szCs w:val="24"/>
                <w:lang w:val="mn-MN"/>
              </w:rPr>
              <w:t xml:space="preserve"> нэмж өндөрлөх далангийн буурь болго</w:t>
            </w:r>
            <w:r w:rsidR="00843E42" w:rsidRPr="00E71360">
              <w:rPr>
                <w:rFonts w:ascii="Times New Roman" w:hAnsi="Times New Roman"/>
                <w:sz w:val="24"/>
                <w:szCs w:val="24"/>
                <w:lang w:val="mn-MN"/>
              </w:rPr>
              <w:t>н ашиглах үүднээс үнсний</w:t>
            </w:r>
            <w:r w:rsidR="00AF7B00" w:rsidRPr="00E71360">
              <w:rPr>
                <w:rFonts w:ascii="Times New Roman" w:hAnsi="Times New Roman"/>
                <w:sz w:val="24"/>
                <w:szCs w:val="24"/>
                <w:lang w:val="mn-MN"/>
              </w:rPr>
              <w:t xml:space="preserve"> үзүүлэлтүүдийг тодорхойлох шаардлагатай бөгөөд үүнд </w:t>
            </w:r>
            <w:r w:rsidR="00A03D81" w:rsidRPr="00E71360">
              <w:rPr>
                <w:rFonts w:ascii="Times New Roman" w:hAnsi="Times New Roman"/>
                <w:sz w:val="24"/>
                <w:szCs w:val="24"/>
                <w:lang w:val="mn-MN"/>
              </w:rPr>
              <w:t xml:space="preserve">үнсний ширхгийн бүтэц, түүний нягтрал, </w:t>
            </w:r>
            <w:r w:rsidR="00933FB0" w:rsidRPr="00E71360">
              <w:rPr>
                <w:rFonts w:ascii="Times New Roman" w:hAnsi="Times New Roman"/>
                <w:sz w:val="24"/>
                <w:szCs w:val="24"/>
                <w:lang w:val="mn-MN"/>
              </w:rPr>
              <w:t xml:space="preserve">усаар ханасны </w:t>
            </w:r>
            <w:r w:rsidR="002E684E" w:rsidRPr="00E71360">
              <w:rPr>
                <w:rFonts w:ascii="Times New Roman" w:hAnsi="Times New Roman"/>
                <w:sz w:val="24"/>
                <w:szCs w:val="24"/>
                <w:lang w:val="mn-MN"/>
              </w:rPr>
              <w:t>зэрэг</w:t>
            </w:r>
            <w:r w:rsidR="00933FB0" w:rsidRPr="00E71360">
              <w:rPr>
                <w:rFonts w:ascii="Times New Roman" w:hAnsi="Times New Roman"/>
                <w:sz w:val="24"/>
                <w:szCs w:val="24"/>
                <w:lang w:val="mn-MN"/>
              </w:rPr>
              <w:t xml:space="preserve">, </w:t>
            </w:r>
            <w:r w:rsidR="00053C38" w:rsidRPr="00E71360">
              <w:rPr>
                <w:rFonts w:ascii="Times New Roman" w:hAnsi="Times New Roman"/>
                <w:sz w:val="24"/>
                <w:szCs w:val="24"/>
                <w:lang w:val="mn-MN"/>
              </w:rPr>
              <w:t>шахагдах байдал болон тогтвортой байдлын үзүүлэлтүүд</w:t>
            </w:r>
            <w:r w:rsidR="003B442B" w:rsidRPr="00E71360">
              <w:rPr>
                <w:rFonts w:ascii="Times New Roman" w:hAnsi="Times New Roman"/>
                <w:sz w:val="24"/>
                <w:szCs w:val="24"/>
                <w:lang w:val="mn-MN"/>
              </w:rPr>
              <w:t xml:space="preserve"> (тамгаар, зондоор, эргэлдэх </w:t>
            </w:r>
            <w:r w:rsidR="00E96BB2" w:rsidRPr="00E71360">
              <w:rPr>
                <w:rFonts w:ascii="Times New Roman" w:hAnsi="Times New Roman"/>
                <w:sz w:val="24"/>
                <w:szCs w:val="24"/>
                <w:lang w:val="mn-MN"/>
              </w:rPr>
              <w:t xml:space="preserve">зүсэлтээр хөрсийг байршил дээр турших болон лабораторийн аргуудаар олж авсан </w:t>
            </w:r>
            <w:r w:rsidR="00721953" w:rsidRPr="00E71360">
              <w:rPr>
                <w:rFonts w:ascii="Times New Roman" w:hAnsi="Times New Roman"/>
                <w:sz w:val="24"/>
                <w:szCs w:val="24"/>
                <w:lang w:val="mn-MN"/>
              </w:rPr>
              <w:t>хэлбэр алдалтын</w:t>
            </w:r>
            <w:r w:rsidR="00E96BB2" w:rsidRPr="00E71360">
              <w:rPr>
                <w:rFonts w:ascii="Times New Roman" w:hAnsi="Times New Roman"/>
                <w:sz w:val="24"/>
                <w:szCs w:val="24"/>
                <w:lang w:val="mn-MN"/>
              </w:rPr>
              <w:t xml:space="preserve"> модуль, зүсэлтийн эсэргүүцэл гэх мэт</w:t>
            </w:r>
            <w:r w:rsidR="003B442B" w:rsidRPr="00E71360">
              <w:rPr>
                <w:rFonts w:ascii="Times New Roman" w:hAnsi="Times New Roman"/>
                <w:sz w:val="24"/>
                <w:szCs w:val="24"/>
                <w:lang w:val="mn-MN"/>
              </w:rPr>
              <w:t>)</w:t>
            </w:r>
            <w:r w:rsidR="00AF7B00" w:rsidRPr="00E71360">
              <w:rPr>
                <w:rFonts w:ascii="Times New Roman" w:hAnsi="Times New Roman"/>
                <w:sz w:val="24"/>
                <w:szCs w:val="24"/>
                <w:lang w:val="mn-MN"/>
              </w:rPr>
              <w:t xml:space="preserve"> орно.  </w:t>
            </w:r>
            <w:r w:rsidR="00843E42" w:rsidRPr="00E71360">
              <w:rPr>
                <w:rFonts w:ascii="Times New Roman" w:hAnsi="Times New Roman"/>
                <w:sz w:val="24"/>
                <w:szCs w:val="24"/>
                <w:lang w:val="mn-MN"/>
              </w:rPr>
              <w:t xml:space="preserve">Далангийн буурь болон даланг босгох материал болгон ашиглах үүднээс үнсний үзүүлэлтүүдийг судлахаас гадна </w:t>
            </w:r>
            <w:r w:rsidR="00E375AB" w:rsidRPr="00E71360">
              <w:rPr>
                <w:rFonts w:ascii="Times New Roman" w:hAnsi="Times New Roman"/>
                <w:sz w:val="24"/>
                <w:szCs w:val="24"/>
                <w:lang w:val="mn-MN"/>
              </w:rPr>
              <w:t xml:space="preserve">хайгуул, </w:t>
            </w:r>
            <w:r w:rsidR="00843E42" w:rsidRPr="00E71360">
              <w:rPr>
                <w:rFonts w:ascii="Times New Roman" w:hAnsi="Times New Roman"/>
                <w:sz w:val="24"/>
                <w:szCs w:val="24"/>
                <w:lang w:val="mn-MN"/>
              </w:rPr>
              <w:t xml:space="preserve">судалгааны </w:t>
            </w:r>
            <w:r w:rsidR="00E375AB" w:rsidRPr="00E71360">
              <w:rPr>
                <w:rFonts w:ascii="Times New Roman" w:hAnsi="Times New Roman"/>
                <w:sz w:val="24"/>
                <w:szCs w:val="24"/>
                <w:lang w:val="mn-MN"/>
              </w:rPr>
              <w:t xml:space="preserve">ажлын </w:t>
            </w:r>
            <w:r w:rsidR="00843E42" w:rsidRPr="00E71360">
              <w:rPr>
                <w:rFonts w:ascii="Times New Roman" w:hAnsi="Times New Roman"/>
                <w:sz w:val="24"/>
                <w:szCs w:val="24"/>
                <w:lang w:val="mn-MN"/>
              </w:rPr>
              <w:t xml:space="preserve">үеэр </w:t>
            </w:r>
            <w:r w:rsidR="00293D13" w:rsidRPr="00E71360">
              <w:rPr>
                <w:rFonts w:ascii="Times New Roman" w:hAnsi="Times New Roman"/>
                <w:sz w:val="24"/>
                <w:szCs w:val="24"/>
                <w:lang w:val="mn-MN"/>
              </w:rPr>
              <w:t>үнсэн санг нэмж өндөрлөснөөр инженер-геологийн үйл явцууд идэвхжихэд хэрхэн нөлөөлөх</w:t>
            </w:r>
            <w:r w:rsidR="00741BAE" w:rsidRPr="00E71360">
              <w:rPr>
                <w:rFonts w:ascii="Times New Roman" w:hAnsi="Times New Roman"/>
                <w:sz w:val="24"/>
                <w:szCs w:val="24"/>
                <w:lang w:val="mn-MN"/>
              </w:rPr>
              <w:t>ийг,</w:t>
            </w:r>
            <w:r w:rsidR="00293D13" w:rsidRPr="00E71360">
              <w:rPr>
                <w:rFonts w:ascii="Times New Roman" w:hAnsi="Times New Roman"/>
                <w:sz w:val="24"/>
                <w:szCs w:val="24"/>
                <w:lang w:val="mn-MN"/>
              </w:rPr>
              <w:t xml:space="preserve"> </w:t>
            </w:r>
            <w:r w:rsidR="00997058" w:rsidRPr="00E71360">
              <w:rPr>
                <w:rFonts w:ascii="Times New Roman" w:hAnsi="Times New Roman"/>
                <w:sz w:val="24"/>
                <w:szCs w:val="24"/>
                <w:lang w:val="mn-MN"/>
              </w:rPr>
              <w:t xml:space="preserve">хил залгаа нутаг дэвсгэрийг (тэр дундаа түүний газар доорх усыг) </w:t>
            </w:r>
            <w:r w:rsidR="00741BAE" w:rsidRPr="00E71360">
              <w:rPr>
                <w:rFonts w:ascii="Times New Roman" w:hAnsi="Times New Roman"/>
                <w:sz w:val="24"/>
                <w:szCs w:val="24"/>
                <w:lang w:val="mn-MN"/>
              </w:rPr>
              <w:t>химийн бодисуудаар бохирдуулах боломжийг, мөн түүнчлэн далангийн налуугийн тогтвортой байдлыг судлах хэрэгтэй.</w:t>
            </w:r>
          </w:p>
          <w:p w:rsidR="00741BAE" w:rsidRPr="00E71360" w:rsidRDefault="00741BAE" w:rsidP="000F67F3">
            <w:pPr>
              <w:jc w:val="both"/>
              <w:rPr>
                <w:rFonts w:ascii="Times New Roman" w:hAnsi="Times New Roman"/>
                <w:sz w:val="24"/>
                <w:szCs w:val="24"/>
                <w:lang w:val="mn-MN"/>
              </w:rPr>
            </w:pPr>
          </w:p>
          <w:p w:rsidR="00741BAE" w:rsidRPr="00E71360" w:rsidRDefault="00741BAE"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Б.3.5.30 Даланг нэмж өндөрлөх нөхцөл байдлыг судлах зориулалттай өрөмдлөгийн болон нүх ухах ажлуудыг </w:t>
            </w:r>
            <w:r w:rsidR="003F662F" w:rsidRPr="00E71360">
              <w:rPr>
                <w:rFonts w:ascii="Times New Roman" w:hAnsi="Times New Roman"/>
                <w:sz w:val="24"/>
                <w:szCs w:val="24"/>
                <w:lang w:val="mn-MN"/>
              </w:rPr>
              <w:t xml:space="preserve">далангийн тэнхлэгийг тэгш өнцгөөр огтолсон шугамуудын дагуу гүйцэтгэдэг бөгөөд </w:t>
            </w:r>
            <w:r w:rsidR="00F8552A" w:rsidRPr="00E71360">
              <w:rPr>
                <w:rFonts w:ascii="Times New Roman" w:hAnsi="Times New Roman"/>
                <w:sz w:val="24"/>
                <w:szCs w:val="24"/>
                <w:lang w:val="mn-MN"/>
              </w:rPr>
              <w:t xml:space="preserve">далангийн их биеийн хөрсний одоогийн байдал болон түүний өндрөөс шалтгаалан эдгээр шугам хоорондын зай 100 м-ээс 200 м байна. </w:t>
            </w:r>
            <w:r w:rsidR="0078083F" w:rsidRPr="00E71360">
              <w:rPr>
                <w:rFonts w:ascii="Times New Roman" w:hAnsi="Times New Roman"/>
                <w:sz w:val="24"/>
                <w:szCs w:val="24"/>
                <w:lang w:val="mn-MN"/>
              </w:rPr>
              <w:t xml:space="preserve">Далангийн их бие хэлбэрээ алдсаныг илрүүлсэн талбайн </w:t>
            </w:r>
            <w:r w:rsidR="0078083F" w:rsidRPr="00E71360">
              <w:rPr>
                <w:rFonts w:ascii="Times New Roman" w:hAnsi="Times New Roman"/>
                <w:sz w:val="24"/>
                <w:szCs w:val="24"/>
                <w:lang w:val="mn-MN"/>
              </w:rPr>
              <w:lastRenderedPageBreak/>
              <w:t>хэсгүүдэд нэмэлт шугам татаж, түүний дагуу хайгуулын нүхнүүд гаргана.</w:t>
            </w:r>
          </w:p>
          <w:p w:rsidR="0078083F" w:rsidRPr="00E71360" w:rsidRDefault="0078083F" w:rsidP="000F67F3">
            <w:pPr>
              <w:jc w:val="both"/>
              <w:rPr>
                <w:rFonts w:ascii="Times New Roman" w:hAnsi="Times New Roman"/>
                <w:sz w:val="24"/>
                <w:szCs w:val="24"/>
                <w:lang w:val="mn-MN"/>
              </w:rPr>
            </w:pPr>
          </w:p>
          <w:p w:rsidR="0078083F" w:rsidRPr="00E71360" w:rsidRDefault="00744239"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Хаших далангийн </w:t>
            </w:r>
            <w:r w:rsidR="00452F09" w:rsidRPr="00E71360">
              <w:rPr>
                <w:rFonts w:ascii="Times New Roman" w:hAnsi="Times New Roman"/>
                <w:sz w:val="24"/>
                <w:szCs w:val="24"/>
                <w:lang w:val="mn-MN"/>
              </w:rPr>
              <w:t>хоёр</w:t>
            </w:r>
            <w:r w:rsidR="00A74C76" w:rsidRPr="00E71360">
              <w:rPr>
                <w:rFonts w:ascii="Times New Roman" w:hAnsi="Times New Roman"/>
                <w:sz w:val="24"/>
                <w:szCs w:val="24"/>
                <w:lang w:val="mn-MN"/>
              </w:rPr>
              <w:t xml:space="preserve">дугаар үеийг нэмж давхарлахад зориулсан хайгуул, судалгааны үеэр </w:t>
            </w:r>
            <w:r w:rsidR="00D35027" w:rsidRPr="00E71360">
              <w:rPr>
                <w:rFonts w:ascii="Times New Roman" w:hAnsi="Times New Roman"/>
                <w:sz w:val="24"/>
                <w:szCs w:val="24"/>
                <w:lang w:val="mn-MN"/>
              </w:rPr>
              <w:t>эхний үеийн (анхдагч далангийн) хөндлөн огтлолын дагуу таваас бага</w:t>
            </w:r>
            <w:r w:rsidR="00452F09" w:rsidRPr="00E71360">
              <w:rPr>
                <w:rFonts w:ascii="Times New Roman" w:hAnsi="Times New Roman"/>
                <w:sz w:val="24"/>
                <w:szCs w:val="24"/>
                <w:lang w:val="mn-MN"/>
              </w:rPr>
              <w:t>гүй цооног гаргах хэрэгтэй. Нэг</w:t>
            </w:r>
            <w:r w:rsidR="00D35027" w:rsidRPr="00E71360">
              <w:rPr>
                <w:rFonts w:ascii="Times New Roman" w:hAnsi="Times New Roman"/>
                <w:sz w:val="24"/>
                <w:szCs w:val="24"/>
                <w:lang w:val="mn-MN"/>
              </w:rPr>
              <w:t>дүгээр</w:t>
            </w:r>
            <w:r w:rsidR="008D67EC" w:rsidRPr="00E71360">
              <w:rPr>
                <w:rFonts w:ascii="Times New Roman" w:hAnsi="Times New Roman"/>
                <w:sz w:val="24"/>
                <w:szCs w:val="24"/>
                <w:lang w:val="mn-MN"/>
              </w:rPr>
              <w:t>х</w:t>
            </w:r>
            <w:r w:rsidR="009E57B7" w:rsidRPr="00E71360">
              <w:rPr>
                <w:rFonts w:ascii="Times New Roman" w:hAnsi="Times New Roman"/>
                <w:sz w:val="24"/>
                <w:szCs w:val="24"/>
                <w:lang w:val="mn-MN"/>
              </w:rPr>
              <w:t>ий</w:t>
            </w:r>
            <w:r w:rsidR="00D35027" w:rsidRPr="00E71360">
              <w:rPr>
                <w:rFonts w:ascii="Times New Roman" w:hAnsi="Times New Roman"/>
                <w:sz w:val="24"/>
                <w:szCs w:val="24"/>
                <w:lang w:val="mn-MN"/>
              </w:rPr>
              <w:t>г төлөвлөж буй</w:t>
            </w:r>
            <w:r w:rsidR="009E57B7" w:rsidRPr="00E71360">
              <w:rPr>
                <w:rFonts w:ascii="Times New Roman" w:hAnsi="Times New Roman"/>
                <w:sz w:val="24"/>
                <w:szCs w:val="24"/>
                <w:lang w:val="mn-MN"/>
              </w:rPr>
              <w:t xml:space="preserve"> шинэ да</w:t>
            </w:r>
            <w:r w:rsidR="00452F09" w:rsidRPr="00E71360">
              <w:rPr>
                <w:rFonts w:ascii="Times New Roman" w:hAnsi="Times New Roman"/>
                <w:sz w:val="24"/>
                <w:szCs w:val="24"/>
                <w:lang w:val="mn-MN"/>
              </w:rPr>
              <w:t>лангийн тэнхлэгээр, хоёр</w:t>
            </w:r>
            <w:r w:rsidR="009E57B7" w:rsidRPr="00E71360">
              <w:rPr>
                <w:rFonts w:ascii="Times New Roman" w:hAnsi="Times New Roman"/>
                <w:sz w:val="24"/>
                <w:szCs w:val="24"/>
                <w:lang w:val="mn-MN"/>
              </w:rPr>
              <w:t>дугаар</w:t>
            </w:r>
            <w:r w:rsidR="008D67EC" w:rsidRPr="00E71360">
              <w:rPr>
                <w:rFonts w:ascii="Times New Roman" w:hAnsi="Times New Roman"/>
                <w:sz w:val="24"/>
                <w:szCs w:val="24"/>
                <w:lang w:val="mn-MN"/>
              </w:rPr>
              <w:t>х</w:t>
            </w:r>
            <w:r w:rsidR="009E57B7" w:rsidRPr="00E71360">
              <w:rPr>
                <w:rFonts w:ascii="Times New Roman" w:hAnsi="Times New Roman"/>
                <w:sz w:val="24"/>
                <w:szCs w:val="24"/>
                <w:lang w:val="mn-MN"/>
              </w:rPr>
              <w:t xml:space="preserve">ыг дотор талын налуугийн </w:t>
            </w:r>
            <w:r w:rsidR="00452F09" w:rsidRPr="00E71360">
              <w:rPr>
                <w:rFonts w:ascii="Times New Roman" w:hAnsi="Times New Roman"/>
                <w:sz w:val="24"/>
                <w:szCs w:val="24"/>
                <w:lang w:val="mn-MN"/>
              </w:rPr>
              <w:t>улны хэсэгт, гурав</w:t>
            </w:r>
            <w:r w:rsidR="00DF2863" w:rsidRPr="00E71360">
              <w:rPr>
                <w:rFonts w:ascii="Times New Roman" w:hAnsi="Times New Roman"/>
                <w:sz w:val="24"/>
                <w:szCs w:val="24"/>
                <w:lang w:val="mn-MN"/>
              </w:rPr>
              <w:t>дугаар</w:t>
            </w:r>
            <w:r w:rsidR="008D67EC" w:rsidRPr="00E71360">
              <w:rPr>
                <w:rFonts w:ascii="Times New Roman" w:hAnsi="Times New Roman"/>
                <w:sz w:val="24"/>
                <w:szCs w:val="24"/>
                <w:lang w:val="mn-MN"/>
              </w:rPr>
              <w:t>х</w:t>
            </w:r>
            <w:r w:rsidR="00DF2863" w:rsidRPr="00E71360">
              <w:rPr>
                <w:rFonts w:ascii="Times New Roman" w:hAnsi="Times New Roman"/>
                <w:sz w:val="24"/>
                <w:szCs w:val="24"/>
                <w:lang w:val="mn-MN"/>
              </w:rPr>
              <w:t xml:space="preserve">ыг анхдагч далангийн тэнхлэгээр, </w:t>
            </w:r>
            <w:r w:rsidR="00452F09" w:rsidRPr="00E71360">
              <w:rPr>
                <w:rFonts w:ascii="Times New Roman" w:hAnsi="Times New Roman"/>
                <w:sz w:val="24"/>
                <w:szCs w:val="24"/>
                <w:lang w:val="mn-MN"/>
              </w:rPr>
              <w:t>дөрөв</w:t>
            </w:r>
            <w:r w:rsidR="008634AD" w:rsidRPr="00E71360">
              <w:rPr>
                <w:rFonts w:ascii="Times New Roman" w:hAnsi="Times New Roman"/>
                <w:sz w:val="24"/>
                <w:szCs w:val="24"/>
                <w:lang w:val="mn-MN"/>
              </w:rPr>
              <w:t>дүгээр</w:t>
            </w:r>
            <w:r w:rsidR="008D67EC" w:rsidRPr="00E71360">
              <w:rPr>
                <w:rFonts w:ascii="Times New Roman" w:hAnsi="Times New Roman"/>
                <w:sz w:val="24"/>
                <w:szCs w:val="24"/>
                <w:lang w:val="mn-MN"/>
              </w:rPr>
              <w:t>хийг гадна талын налуу дээр, тав</w:t>
            </w:r>
            <w:r w:rsidR="008634AD" w:rsidRPr="00E71360">
              <w:rPr>
                <w:rFonts w:ascii="Times New Roman" w:hAnsi="Times New Roman"/>
                <w:sz w:val="24"/>
                <w:szCs w:val="24"/>
                <w:lang w:val="mn-MN"/>
              </w:rPr>
              <w:t>дугаар</w:t>
            </w:r>
            <w:r w:rsidR="008D67EC" w:rsidRPr="00E71360">
              <w:rPr>
                <w:rFonts w:ascii="Times New Roman" w:hAnsi="Times New Roman"/>
                <w:sz w:val="24"/>
                <w:szCs w:val="24"/>
                <w:lang w:val="mn-MN"/>
              </w:rPr>
              <w:t>х</w:t>
            </w:r>
            <w:r w:rsidR="008634AD" w:rsidRPr="00E71360">
              <w:rPr>
                <w:rFonts w:ascii="Times New Roman" w:hAnsi="Times New Roman"/>
                <w:sz w:val="24"/>
                <w:szCs w:val="24"/>
                <w:lang w:val="mn-MN"/>
              </w:rPr>
              <w:t xml:space="preserve">ыг гадна талын налуугийн улнаас 50 хүртэл м-ийн зайд. </w:t>
            </w:r>
            <w:r w:rsidR="0063696F" w:rsidRPr="00E71360">
              <w:rPr>
                <w:rFonts w:ascii="Times New Roman" w:hAnsi="Times New Roman"/>
                <w:sz w:val="24"/>
                <w:szCs w:val="24"/>
                <w:lang w:val="mn-MN"/>
              </w:rPr>
              <w:t xml:space="preserve">Дараа дараагийн </w:t>
            </w:r>
            <w:r w:rsidR="0054351B" w:rsidRPr="00E71360">
              <w:rPr>
                <w:rFonts w:ascii="Times New Roman" w:hAnsi="Times New Roman"/>
                <w:sz w:val="24"/>
                <w:szCs w:val="24"/>
                <w:lang w:val="mn-MN"/>
              </w:rPr>
              <w:t xml:space="preserve">үеийг нэмж давхарлахын өмнө төлөвлөж буй шинэ үеийн тэнхлэгээр нэг хайгуулын нүх нэмж гаргана. </w:t>
            </w:r>
            <w:r w:rsidR="00452F09" w:rsidRPr="00E71360">
              <w:rPr>
                <w:rFonts w:ascii="Times New Roman" w:hAnsi="Times New Roman"/>
                <w:sz w:val="24"/>
                <w:szCs w:val="24"/>
                <w:lang w:val="mn-MN"/>
              </w:rPr>
              <w:t>Хайгуулын нүхнүүд гаргах шугамуудын заримыг төлөвлөж буй шинэ далангийн дотор талын налуугийн ул хүртэл үргэлжлүүлэх хэрэгтэй.</w:t>
            </w:r>
          </w:p>
          <w:p w:rsidR="00452F09" w:rsidRPr="00E71360" w:rsidRDefault="00452F09" w:rsidP="000F67F3">
            <w:pPr>
              <w:jc w:val="both"/>
              <w:rPr>
                <w:rFonts w:ascii="Times New Roman" w:hAnsi="Times New Roman"/>
                <w:sz w:val="24"/>
                <w:szCs w:val="24"/>
                <w:lang w:val="mn-MN"/>
              </w:rPr>
            </w:pPr>
          </w:p>
          <w:p w:rsidR="00452F09" w:rsidRPr="00E71360" w:rsidRDefault="008D67EC" w:rsidP="000F67F3">
            <w:pPr>
              <w:jc w:val="both"/>
              <w:rPr>
                <w:rFonts w:ascii="Times New Roman" w:hAnsi="Times New Roman"/>
                <w:sz w:val="24"/>
                <w:szCs w:val="24"/>
                <w:lang w:val="mn-MN"/>
              </w:rPr>
            </w:pPr>
            <w:r w:rsidRPr="00E71360">
              <w:rPr>
                <w:rFonts w:ascii="Times New Roman" w:hAnsi="Times New Roman"/>
                <w:sz w:val="24"/>
                <w:szCs w:val="24"/>
                <w:lang w:val="mn-MN"/>
              </w:rPr>
              <w:t>Хайгуулын нүхний гүнийг дараах байдлаар тогтооно. Үүнд: шурфын хувьд усны түвшин хүртэл; цооногийн хувьд үнсэн материалын нийт зузааныг нэвтэлж, байгалийн хөрсөнд 5 м хүртэл гүнд гаргана.</w:t>
            </w:r>
          </w:p>
          <w:p w:rsidR="008D67EC" w:rsidRPr="00E71360" w:rsidRDefault="008D67EC" w:rsidP="000F67F3">
            <w:pPr>
              <w:jc w:val="both"/>
              <w:rPr>
                <w:rFonts w:ascii="Times New Roman" w:hAnsi="Times New Roman"/>
                <w:sz w:val="24"/>
                <w:szCs w:val="24"/>
                <w:lang w:val="mn-MN"/>
              </w:rPr>
            </w:pPr>
          </w:p>
          <w:p w:rsidR="008D67EC" w:rsidRPr="00E71360" w:rsidRDefault="008D67EC"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Б.3.5.31 </w:t>
            </w:r>
            <w:r w:rsidR="009561CD" w:rsidRPr="00E71360">
              <w:rPr>
                <w:rFonts w:ascii="Times New Roman" w:hAnsi="Times New Roman"/>
                <w:sz w:val="24"/>
                <w:szCs w:val="24"/>
                <w:lang w:val="mn-MN"/>
              </w:rPr>
              <w:t>Хайгуулын нүхнээс гарган авсан сорьцууд дээр үнсний (зохиомол хөрсний) лабораторийн шинжилгээ хийнэ. Эвд</w:t>
            </w:r>
            <w:r w:rsidR="002C3573" w:rsidRPr="00E71360">
              <w:rPr>
                <w:rFonts w:ascii="Times New Roman" w:hAnsi="Times New Roman"/>
                <w:sz w:val="24"/>
                <w:szCs w:val="24"/>
                <w:lang w:val="mn-MN"/>
              </w:rPr>
              <w:t>р</w:t>
            </w:r>
            <w:r w:rsidR="009561CD" w:rsidRPr="00E71360">
              <w:rPr>
                <w:rFonts w:ascii="Times New Roman" w:hAnsi="Times New Roman"/>
                <w:sz w:val="24"/>
                <w:szCs w:val="24"/>
                <w:lang w:val="mn-MN"/>
              </w:rPr>
              <w:t xml:space="preserve">ээгүй бүтцийн (бүхэл хэсгийн) сорьцыг ихэвчлэн шурф дотроос 1 м тутамд авна. </w:t>
            </w:r>
            <w:r w:rsidR="00FD115C" w:rsidRPr="00E71360">
              <w:rPr>
                <w:rFonts w:ascii="Times New Roman" w:hAnsi="Times New Roman"/>
                <w:sz w:val="24"/>
                <w:szCs w:val="24"/>
                <w:lang w:val="mn-MN"/>
              </w:rPr>
              <w:t xml:space="preserve">Усаар ханасан хэсгүүдэд шурф гаргах боломжгүй байвал техникийн цооногоос хөрс зөөх тусгай төхөөрөмжийн </w:t>
            </w:r>
            <w:r w:rsidR="00E237FE" w:rsidRPr="00E71360">
              <w:rPr>
                <w:rFonts w:ascii="Times New Roman" w:hAnsi="Times New Roman"/>
                <w:sz w:val="24"/>
                <w:szCs w:val="24"/>
                <w:lang w:val="mn-MN"/>
              </w:rPr>
              <w:t>тусламжтайгаар бүхэл хэсгийг авах хэрэгтэй.</w:t>
            </w:r>
          </w:p>
          <w:p w:rsidR="00E237FE" w:rsidRPr="00E71360" w:rsidRDefault="00E237FE" w:rsidP="000F67F3">
            <w:pPr>
              <w:jc w:val="both"/>
              <w:rPr>
                <w:rFonts w:ascii="Times New Roman" w:hAnsi="Times New Roman"/>
                <w:sz w:val="24"/>
                <w:szCs w:val="24"/>
                <w:lang w:val="mn-MN"/>
              </w:rPr>
            </w:pPr>
          </w:p>
          <w:p w:rsidR="00E237FE" w:rsidRPr="00E71360" w:rsidRDefault="002C3573"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Усаар ханасан давхаргаас бүхэл хэсэг авах боломжгүй байгаа бол эвдэрсэн бүтцийн сорьц авч, </w:t>
            </w:r>
            <w:r w:rsidR="007812B8" w:rsidRPr="00E71360">
              <w:rPr>
                <w:rFonts w:ascii="Times New Roman" w:hAnsi="Times New Roman"/>
                <w:sz w:val="24"/>
                <w:szCs w:val="24"/>
                <w:lang w:val="mn-MN"/>
              </w:rPr>
              <w:t>байршил дээр хийдэг судалгааны аргуудаар тогтоосон байгалийн байдалд нь хүргэж нягтруулах ажлыг лабораторид гүйцэтгэнэ.</w:t>
            </w:r>
          </w:p>
          <w:p w:rsidR="007812B8" w:rsidRPr="00E71360" w:rsidRDefault="007812B8" w:rsidP="000F67F3">
            <w:pPr>
              <w:jc w:val="both"/>
              <w:rPr>
                <w:rFonts w:ascii="Times New Roman" w:hAnsi="Times New Roman"/>
                <w:sz w:val="24"/>
                <w:szCs w:val="24"/>
                <w:lang w:val="mn-MN"/>
              </w:rPr>
            </w:pPr>
          </w:p>
          <w:p w:rsidR="007812B8" w:rsidRPr="00E71360" w:rsidRDefault="0044790C"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Үнсэн материалын төрөл бүрээс </w:t>
            </w:r>
            <w:r w:rsidR="001E36A3" w:rsidRPr="00E71360">
              <w:rPr>
                <w:rFonts w:ascii="Times New Roman" w:hAnsi="Times New Roman"/>
                <w:sz w:val="24"/>
                <w:szCs w:val="24"/>
                <w:lang w:val="mn-MN"/>
              </w:rPr>
              <w:t>авах сорьц</w:t>
            </w:r>
            <w:r w:rsidR="00A25FE5" w:rsidRPr="00E71360">
              <w:rPr>
                <w:rFonts w:ascii="Times New Roman" w:hAnsi="Times New Roman"/>
                <w:sz w:val="24"/>
                <w:szCs w:val="24"/>
                <w:lang w:val="mn-MN"/>
              </w:rPr>
              <w:t>ы</w:t>
            </w:r>
            <w:r w:rsidR="001E36A3" w:rsidRPr="00E71360">
              <w:rPr>
                <w:rFonts w:ascii="Times New Roman" w:hAnsi="Times New Roman"/>
                <w:sz w:val="24"/>
                <w:szCs w:val="24"/>
                <w:lang w:val="mn-MN"/>
              </w:rPr>
              <w:t>н</w:t>
            </w:r>
            <w:r w:rsidR="00A25FE5" w:rsidRPr="00E71360">
              <w:rPr>
                <w:rFonts w:ascii="Times New Roman" w:hAnsi="Times New Roman"/>
                <w:sz w:val="24"/>
                <w:szCs w:val="24"/>
                <w:lang w:val="mn-MN"/>
              </w:rPr>
              <w:t xml:space="preserve"> тоог тогтоохдоо </w:t>
            </w:r>
            <w:r w:rsidR="0067471A" w:rsidRPr="00E71360">
              <w:rPr>
                <w:rFonts w:ascii="Times New Roman" w:hAnsi="Times New Roman"/>
                <w:sz w:val="24"/>
                <w:szCs w:val="24"/>
                <w:lang w:val="mn-MN"/>
              </w:rPr>
              <w:t xml:space="preserve">үнсний физик ба механик шинж </w:t>
            </w:r>
            <w:r w:rsidR="0071711D" w:rsidRPr="00E71360">
              <w:rPr>
                <w:rFonts w:ascii="Times New Roman" w:hAnsi="Times New Roman"/>
                <w:sz w:val="24"/>
                <w:szCs w:val="24"/>
                <w:lang w:val="mn-MN"/>
              </w:rPr>
              <w:t>чанарын норматив болон тооцоолсо</w:t>
            </w:r>
            <w:r w:rsidR="0067471A" w:rsidRPr="00E71360">
              <w:rPr>
                <w:rFonts w:ascii="Times New Roman" w:hAnsi="Times New Roman"/>
                <w:sz w:val="24"/>
                <w:szCs w:val="24"/>
                <w:lang w:val="mn-MN"/>
              </w:rPr>
              <w:t xml:space="preserve">н утгуудыг </w:t>
            </w:r>
            <w:r w:rsidR="00861B7B" w:rsidRPr="00E71360">
              <w:rPr>
                <w:rFonts w:ascii="Times New Roman" w:hAnsi="Times New Roman"/>
                <w:sz w:val="24"/>
                <w:szCs w:val="24"/>
                <w:lang w:val="mn-MN"/>
              </w:rPr>
              <w:t xml:space="preserve">шаардагдаж буй </w:t>
            </w:r>
            <w:r w:rsidR="00861B7B" w:rsidRPr="00E71360">
              <w:rPr>
                <w:rFonts w:ascii="Times New Roman" w:hAnsi="Times New Roman"/>
                <w:sz w:val="24"/>
                <w:szCs w:val="24"/>
                <w:lang w:val="mn-MN"/>
              </w:rPr>
              <w:lastRenderedPageBreak/>
              <w:t xml:space="preserve">итгэх түвшинд тодорхойлох шаардлагаас хамааран ажлын хөтөлбөрт зааж өгнө. </w:t>
            </w:r>
            <w:r w:rsidR="00EF08B3" w:rsidRPr="00E71360">
              <w:rPr>
                <w:rFonts w:ascii="Times New Roman" w:hAnsi="Times New Roman"/>
                <w:sz w:val="24"/>
                <w:szCs w:val="24"/>
                <w:lang w:val="mn-MN"/>
              </w:rPr>
              <w:t xml:space="preserve">Үнсэн давхаргад байгаа инженер-геологийн ялгаатай элемент тус бүрээс </w:t>
            </w:r>
            <w:r w:rsidR="00763E68" w:rsidRPr="00E71360">
              <w:rPr>
                <w:rFonts w:ascii="Times New Roman" w:hAnsi="Times New Roman"/>
                <w:sz w:val="24"/>
                <w:szCs w:val="24"/>
                <w:lang w:val="mn-MN"/>
              </w:rPr>
              <w:t xml:space="preserve">шинж чанарын үзүүлэлтүүдийн утгуудыг </w:t>
            </w:r>
            <w:r w:rsidR="00EF08B3" w:rsidRPr="00E71360">
              <w:rPr>
                <w:rFonts w:ascii="Times New Roman" w:hAnsi="Times New Roman"/>
                <w:sz w:val="24"/>
                <w:szCs w:val="24"/>
                <w:lang w:val="mn-MN"/>
              </w:rPr>
              <w:t xml:space="preserve">зургаагаас багагүй </w:t>
            </w:r>
            <w:r w:rsidR="001E36A3" w:rsidRPr="00E71360">
              <w:rPr>
                <w:rFonts w:ascii="Times New Roman" w:hAnsi="Times New Roman"/>
                <w:sz w:val="24"/>
                <w:szCs w:val="24"/>
                <w:lang w:val="mn-MN"/>
              </w:rPr>
              <w:t>өөр өөр цэгээс авах хэрэгтэй.</w:t>
            </w:r>
          </w:p>
          <w:p w:rsidR="001E36A3" w:rsidRPr="00E71360" w:rsidRDefault="001E36A3" w:rsidP="000F67F3">
            <w:pPr>
              <w:jc w:val="both"/>
              <w:rPr>
                <w:rFonts w:ascii="Times New Roman" w:hAnsi="Times New Roman"/>
                <w:sz w:val="24"/>
                <w:szCs w:val="24"/>
                <w:lang w:val="mn-MN"/>
              </w:rPr>
            </w:pPr>
          </w:p>
          <w:p w:rsidR="001E36A3" w:rsidRPr="00E71360" w:rsidRDefault="00260DBB" w:rsidP="000F67F3">
            <w:pPr>
              <w:jc w:val="both"/>
              <w:rPr>
                <w:rFonts w:ascii="Times New Roman" w:hAnsi="Times New Roman"/>
                <w:sz w:val="24"/>
                <w:szCs w:val="24"/>
                <w:lang w:val="mn-MN"/>
              </w:rPr>
            </w:pPr>
            <w:r w:rsidRPr="00E71360">
              <w:rPr>
                <w:rFonts w:ascii="Times New Roman" w:hAnsi="Times New Roman"/>
                <w:sz w:val="24"/>
                <w:szCs w:val="24"/>
                <w:lang w:val="mn-MN"/>
              </w:rPr>
              <w:t>Үнсний ямар шинж чанаруудыг лабораторид тогтоохыг ажлын хөтөлбөрт зааж өгнө.</w:t>
            </w:r>
          </w:p>
          <w:p w:rsidR="00260DBB" w:rsidRPr="00E71360" w:rsidRDefault="00260DBB" w:rsidP="000F67F3">
            <w:pPr>
              <w:jc w:val="both"/>
              <w:rPr>
                <w:rFonts w:ascii="Times New Roman" w:hAnsi="Times New Roman"/>
                <w:sz w:val="24"/>
                <w:szCs w:val="24"/>
                <w:lang w:val="mn-MN"/>
              </w:rPr>
            </w:pPr>
          </w:p>
          <w:p w:rsidR="00260DBB" w:rsidRPr="00E71360" w:rsidRDefault="00260DBB"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Б.3.5.32 </w:t>
            </w:r>
            <w:r w:rsidR="00976C9F" w:rsidRPr="00E71360">
              <w:rPr>
                <w:rFonts w:ascii="Times New Roman" w:hAnsi="Times New Roman"/>
                <w:sz w:val="24"/>
                <w:szCs w:val="24"/>
                <w:lang w:val="mn-MN"/>
              </w:rPr>
              <w:t>Зондоор судалсны үр дүнд олж авсан үзүүлэлтүүдийг үнсэн материалын физик-механик шинж чанарын үзүүлэлт болгон шилжүүлэх коэффициентыг болон зохиомол хөрс</w:t>
            </w:r>
            <w:r w:rsidR="009E1535" w:rsidRPr="00E71360">
              <w:rPr>
                <w:rFonts w:ascii="Times New Roman" w:hAnsi="Times New Roman"/>
                <w:sz w:val="24"/>
                <w:szCs w:val="24"/>
                <w:lang w:val="mn-MN"/>
              </w:rPr>
              <w:t xml:space="preserve"> бэ</w:t>
            </w:r>
            <w:r w:rsidR="00976C9F" w:rsidRPr="00E71360">
              <w:rPr>
                <w:rFonts w:ascii="Times New Roman" w:hAnsi="Times New Roman"/>
                <w:sz w:val="24"/>
                <w:szCs w:val="24"/>
                <w:lang w:val="mn-MN"/>
              </w:rPr>
              <w:t>хжихөд цаг хугацааны хүчин зүйл хэрхэн нөлөөлж буйг тогтоохын тулд ц</w:t>
            </w:r>
            <w:r w:rsidRPr="00E71360">
              <w:rPr>
                <w:rFonts w:ascii="Times New Roman" w:hAnsi="Times New Roman"/>
                <w:sz w:val="24"/>
                <w:szCs w:val="24"/>
                <w:lang w:val="mn-MN"/>
              </w:rPr>
              <w:t xml:space="preserve">ооногт нэвтрэн геофизик судалгаа хийх ажилтай хослуулан </w:t>
            </w:r>
            <w:r w:rsidR="00F376DC" w:rsidRPr="00E71360">
              <w:rPr>
                <w:rFonts w:ascii="Times New Roman" w:hAnsi="Times New Roman"/>
                <w:sz w:val="24"/>
                <w:szCs w:val="24"/>
                <w:lang w:val="mn-MN"/>
              </w:rPr>
              <w:t xml:space="preserve">статик зондоор хөрс судлах аргыг хэрэглэвэл зохино. </w:t>
            </w:r>
          </w:p>
          <w:p w:rsidR="00976C9F" w:rsidRPr="00E71360" w:rsidRDefault="00976C9F" w:rsidP="000F67F3">
            <w:pPr>
              <w:jc w:val="both"/>
              <w:rPr>
                <w:rFonts w:ascii="Times New Roman" w:hAnsi="Times New Roman"/>
                <w:sz w:val="24"/>
                <w:szCs w:val="24"/>
                <w:lang w:val="mn-MN"/>
              </w:rPr>
            </w:pPr>
          </w:p>
          <w:p w:rsidR="00976C9F" w:rsidRPr="00E71360" w:rsidRDefault="00976C9F"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Б.3.5.33 </w:t>
            </w:r>
            <w:r w:rsidR="00B332BE" w:rsidRPr="00E71360">
              <w:rPr>
                <w:rFonts w:ascii="Times New Roman" w:hAnsi="Times New Roman"/>
                <w:sz w:val="24"/>
                <w:szCs w:val="24"/>
                <w:lang w:val="mn-MN"/>
              </w:rPr>
              <w:t xml:space="preserve">Үнсэн давхаргын хэлбэр алдалтын модулийг тогтоохдоо </w:t>
            </w:r>
            <w:r w:rsidR="00B57D66" w:rsidRPr="00E71360">
              <w:rPr>
                <w:rFonts w:ascii="Times New Roman" w:hAnsi="Times New Roman"/>
                <w:sz w:val="24"/>
                <w:szCs w:val="24"/>
                <w:lang w:val="mn-MN"/>
              </w:rPr>
              <w:t xml:space="preserve">судалж буй зохиомол хөрсний онцлогийг тооцон үзэж тамгаар статик ачаалал өгөх замаар тогтоох хэрэгтэй. </w:t>
            </w:r>
            <w:r w:rsidR="003352D4" w:rsidRPr="00E71360">
              <w:rPr>
                <w:rFonts w:ascii="Times New Roman" w:hAnsi="Times New Roman"/>
                <w:sz w:val="24"/>
                <w:szCs w:val="24"/>
                <w:lang w:val="mn-MN"/>
              </w:rPr>
              <w:t>Байршил дээр модулийг тогтоох цэгийн тоо нь х</w:t>
            </w:r>
            <w:r w:rsidR="006718F8" w:rsidRPr="00E71360">
              <w:rPr>
                <w:rFonts w:ascii="Times New Roman" w:hAnsi="Times New Roman"/>
                <w:sz w:val="24"/>
                <w:szCs w:val="24"/>
                <w:lang w:val="mn-MN"/>
              </w:rPr>
              <w:t xml:space="preserve">өрсний төрөл тус бүр дээр </w:t>
            </w:r>
            <w:r w:rsidR="00F81FB5" w:rsidRPr="00E71360">
              <w:rPr>
                <w:rFonts w:ascii="Times New Roman" w:hAnsi="Times New Roman"/>
                <w:sz w:val="24"/>
                <w:szCs w:val="24"/>
                <w:lang w:val="mn-MN"/>
              </w:rPr>
              <w:t xml:space="preserve">гурваас багагүй </w:t>
            </w:r>
            <w:r w:rsidR="003352D4" w:rsidRPr="00E71360">
              <w:rPr>
                <w:rFonts w:ascii="Times New Roman" w:hAnsi="Times New Roman"/>
                <w:sz w:val="24"/>
                <w:szCs w:val="24"/>
                <w:lang w:val="mn-MN"/>
              </w:rPr>
              <w:t>байх хэрэгтэй.</w:t>
            </w:r>
          </w:p>
          <w:p w:rsidR="003352D4" w:rsidRPr="00E71360" w:rsidRDefault="003352D4" w:rsidP="000F67F3">
            <w:pPr>
              <w:jc w:val="both"/>
              <w:rPr>
                <w:rFonts w:ascii="Times New Roman" w:hAnsi="Times New Roman"/>
                <w:sz w:val="24"/>
                <w:szCs w:val="24"/>
                <w:lang w:val="mn-MN"/>
              </w:rPr>
            </w:pPr>
          </w:p>
          <w:p w:rsidR="003352D4" w:rsidRPr="00E71360" w:rsidRDefault="003352D4"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Б.3.5.34 </w:t>
            </w:r>
            <w:r w:rsidR="0073066E" w:rsidRPr="00E71360">
              <w:rPr>
                <w:rFonts w:ascii="Times New Roman" w:hAnsi="Times New Roman"/>
                <w:sz w:val="24"/>
                <w:szCs w:val="24"/>
                <w:lang w:val="mn-MN"/>
              </w:rPr>
              <w:t xml:space="preserve">Зохиомол хөрсний ус нэвтрүүлэх чанарыг байршил дээр тогтоохдоо </w:t>
            </w:r>
            <w:r w:rsidR="002A3B7D" w:rsidRPr="00E71360">
              <w:rPr>
                <w:rFonts w:ascii="Times New Roman" w:hAnsi="Times New Roman"/>
                <w:sz w:val="24"/>
                <w:szCs w:val="24"/>
                <w:lang w:val="mn-MN"/>
              </w:rPr>
              <w:t xml:space="preserve">ГОСТ 23278-д заасны дагуу </w:t>
            </w:r>
            <w:r w:rsidR="00F45A52" w:rsidRPr="00E71360">
              <w:rPr>
                <w:rFonts w:ascii="Times New Roman" w:hAnsi="Times New Roman"/>
                <w:sz w:val="24"/>
                <w:szCs w:val="24"/>
                <w:lang w:val="mn-MN"/>
              </w:rPr>
              <w:t>цооногуудаас ус соруулах эсвэл шурф</w:t>
            </w:r>
            <w:r w:rsidR="00660C0C" w:rsidRPr="00E71360">
              <w:rPr>
                <w:rFonts w:ascii="Times New Roman" w:hAnsi="Times New Roman"/>
                <w:sz w:val="24"/>
                <w:szCs w:val="24"/>
                <w:lang w:val="mn-MN"/>
              </w:rPr>
              <w:t xml:space="preserve">ыг усаар дүүргэх аргаар тогтооно. </w:t>
            </w:r>
            <w:r w:rsidR="004F7B2E" w:rsidRPr="00E71360">
              <w:rPr>
                <w:rFonts w:ascii="Times New Roman" w:hAnsi="Times New Roman"/>
                <w:sz w:val="24"/>
                <w:szCs w:val="24"/>
                <w:lang w:val="mn-MN"/>
              </w:rPr>
              <w:t xml:space="preserve">Инженер-геологийн ялгаатай бүх элементүүдийн нэвчилтийн коэффициентын утгыг </w:t>
            </w:r>
            <w:r w:rsidR="00476CEC" w:rsidRPr="00E71360">
              <w:rPr>
                <w:rFonts w:ascii="Times New Roman" w:hAnsi="Times New Roman"/>
                <w:sz w:val="24"/>
                <w:szCs w:val="24"/>
                <w:lang w:val="mn-MN"/>
              </w:rPr>
              <w:t xml:space="preserve">(тэдгээрийн анизотропийг тооцон үзэж) </w:t>
            </w:r>
            <w:r w:rsidR="004F7B2E" w:rsidRPr="00E71360">
              <w:rPr>
                <w:rFonts w:ascii="Times New Roman" w:hAnsi="Times New Roman"/>
                <w:sz w:val="24"/>
                <w:szCs w:val="24"/>
                <w:lang w:val="mn-MN"/>
              </w:rPr>
              <w:t>лабораторийн нөхцөлд тогтоох хэрэгтэй.</w:t>
            </w:r>
          </w:p>
          <w:p w:rsidR="00537CD7" w:rsidRPr="00E71360" w:rsidRDefault="00537CD7" w:rsidP="000F67F3">
            <w:pPr>
              <w:jc w:val="both"/>
              <w:rPr>
                <w:rFonts w:ascii="Times New Roman" w:hAnsi="Times New Roman"/>
                <w:sz w:val="24"/>
                <w:szCs w:val="24"/>
                <w:lang w:val="mn-MN"/>
              </w:rPr>
            </w:pPr>
          </w:p>
          <w:p w:rsidR="00537CD7" w:rsidRPr="00E71360" w:rsidRDefault="00F031C3"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Байршил дээр хийдэг түргэн шуурхай аргуудаар ус нэвтрүүлэх чанарыг тогтоохыг зөвшөөрнө. </w:t>
            </w:r>
            <w:r w:rsidR="00DC4046" w:rsidRPr="00E71360">
              <w:rPr>
                <w:rFonts w:ascii="Times New Roman" w:hAnsi="Times New Roman"/>
                <w:sz w:val="24"/>
                <w:szCs w:val="24"/>
                <w:lang w:val="mn-MN"/>
              </w:rPr>
              <w:t>Д</w:t>
            </w:r>
            <w:r w:rsidR="008F4E9E" w:rsidRPr="00E71360">
              <w:rPr>
                <w:rFonts w:ascii="Times New Roman" w:hAnsi="Times New Roman"/>
                <w:sz w:val="24"/>
                <w:szCs w:val="24"/>
                <w:lang w:val="mn-MN"/>
              </w:rPr>
              <w:t xml:space="preserve">авхаргуудын нэвчилтийн нэгэн жигд байдлын </w:t>
            </w:r>
            <w:r w:rsidR="002E684E" w:rsidRPr="00E71360">
              <w:rPr>
                <w:rFonts w:ascii="Times New Roman" w:hAnsi="Times New Roman"/>
                <w:sz w:val="24"/>
                <w:szCs w:val="24"/>
                <w:lang w:val="mn-MN"/>
              </w:rPr>
              <w:t>зэргийг</w:t>
            </w:r>
            <w:r w:rsidR="008F4E9E" w:rsidRPr="00E71360">
              <w:rPr>
                <w:rFonts w:ascii="Times New Roman" w:hAnsi="Times New Roman"/>
                <w:sz w:val="24"/>
                <w:szCs w:val="24"/>
                <w:lang w:val="mn-MN"/>
              </w:rPr>
              <w:t xml:space="preserve"> </w:t>
            </w:r>
            <w:r w:rsidR="00DC4046" w:rsidRPr="00E71360">
              <w:rPr>
                <w:rFonts w:ascii="Times New Roman" w:hAnsi="Times New Roman"/>
                <w:sz w:val="24"/>
                <w:szCs w:val="24"/>
                <w:lang w:val="mn-MN"/>
              </w:rPr>
              <w:t>хавтгай талбарын дагуу болон гүний дагуу үнэлэхийн тулд олж авсан үр дүнгүүдийг</w:t>
            </w:r>
            <w:r w:rsidR="0071711D" w:rsidRPr="00E71360">
              <w:rPr>
                <w:rFonts w:ascii="Times New Roman" w:hAnsi="Times New Roman"/>
                <w:sz w:val="24"/>
                <w:szCs w:val="24"/>
                <w:lang w:val="mn-MN"/>
              </w:rPr>
              <w:t xml:space="preserve"> ашиглана.</w:t>
            </w:r>
            <w:r w:rsidR="00DC4046" w:rsidRPr="00E71360">
              <w:rPr>
                <w:rFonts w:ascii="Times New Roman" w:hAnsi="Times New Roman"/>
                <w:sz w:val="24"/>
                <w:szCs w:val="24"/>
                <w:lang w:val="mn-MN"/>
              </w:rPr>
              <w:t xml:space="preserve"> </w:t>
            </w:r>
            <w:r w:rsidR="0071711D" w:rsidRPr="00E71360">
              <w:rPr>
                <w:rFonts w:ascii="Times New Roman" w:hAnsi="Times New Roman"/>
                <w:sz w:val="24"/>
                <w:szCs w:val="24"/>
                <w:lang w:val="mn-MN"/>
              </w:rPr>
              <w:t>Х</w:t>
            </w:r>
            <w:r w:rsidR="00DC4046" w:rsidRPr="00E71360">
              <w:rPr>
                <w:rFonts w:ascii="Times New Roman" w:hAnsi="Times New Roman"/>
                <w:sz w:val="24"/>
                <w:szCs w:val="24"/>
                <w:lang w:val="mn-MN"/>
              </w:rPr>
              <w:t xml:space="preserve">арин хэд хэдэн газраас ус соруулах туршилтын үр дүнгүүдийг </w:t>
            </w:r>
            <w:r w:rsidR="0071711D" w:rsidRPr="00E71360">
              <w:rPr>
                <w:rFonts w:ascii="Times New Roman" w:hAnsi="Times New Roman"/>
                <w:sz w:val="24"/>
                <w:szCs w:val="24"/>
                <w:lang w:val="mn-MN"/>
              </w:rPr>
              <w:t>нэвчилтийн коэффициентын тооцоолсон утгуудыг тогтоохын тулд ашиглана.</w:t>
            </w:r>
          </w:p>
          <w:p w:rsidR="0071711D" w:rsidRPr="00E71360" w:rsidRDefault="0071711D" w:rsidP="000F67F3">
            <w:pPr>
              <w:jc w:val="both"/>
              <w:rPr>
                <w:rFonts w:ascii="Times New Roman" w:hAnsi="Times New Roman"/>
                <w:sz w:val="24"/>
                <w:szCs w:val="24"/>
                <w:lang w:val="mn-MN"/>
              </w:rPr>
            </w:pPr>
          </w:p>
          <w:p w:rsidR="0071711D" w:rsidRPr="00E71360" w:rsidRDefault="0071711D" w:rsidP="000F67F3">
            <w:pPr>
              <w:jc w:val="both"/>
              <w:rPr>
                <w:rFonts w:ascii="Times New Roman" w:hAnsi="Times New Roman"/>
                <w:sz w:val="24"/>
                <w:szCs w:val="24"/>
                <w:lang w:val="mn-MN"/>
              </w:rPr>
            </w:pPr>
            <w:r w:rsidRPr="00E71360">
              <w:rPr>
                <w:rFonts w:ascii="Times New Roman" w:hAnsi="Times New Roman"/>
                <w:sz w:val="24"/>
                <w:szCs w:val="24"/>
                <w:lang w:val="mn-MN"/>
              </w:rPr>
              <w:lastRenderedPageBreak/>
              <w:t xml:space="preserve">Б.3.5.35 </w:t>
            </w:r>
            <w:r w:rsidR="006B4189" w:rsidRPr="00E71360">
              <w:rPr>
                <w:rFonts w:ascii="Times New Roman" w:hAnsi="Times New Roman"/>
                <w:sz w:val="24"/>
                <w:szCs w:val="24"/>
                <w:lang w:val="mn-MN"/>
              </w:rPr>
              <w:t xml:space="preserve">Үнсэн сан хүрээлэн буй орчинд нөлөөлөх нөлөөллийг судлахын тулд </w:t>
            </w:r>
            <w:r w:rsidR="004B2AF8" w:rsidRPr="00E71360">
              <w:rPr>
                <w:rFonts w:ascii="Times New Roman" w:hAnsi="Times New Roman"/>
                <w:sz w:val="24"/>
                <w:szCs w:val="24"/>
                <w:lang w:val="mn-MN"/>
              </w:rPr>
              <w:t>ажиглах</w:t>
            </w:r>
            <w:r w:rsidR="006B4189" w:rsidRPr="00E71360">
              <w:rPr>
                <w:rFonts w:ascii="Times New Roman" w:hAnsi="Times New Roman"/>
                <w:sz w:val="24"/>
                <w:szCs w:val="24"/>
                <w:lang w:val="mn-MN"/>
              </w:rPr>
              <w:t xml:space="preserve"> цооногуудын </w:t>
            </w:r>
            <w:r w:rsidR="004B2AF8" w:rsidRPr="00E71360">
              <w:rPr>
                <w:rFonts w:ascii="Times New Roman" w:hAnsi="Times New Roman"/>
                <w:sz w:val="24"/>
                <w:szCs w:val="24"/>
                <w:lang w:val="mn-MN"/>
              </w:rPr>
              <w:t xml:space="preserve">өмнө нь бий болгосон </w:t>
            </w:r>
            <w:r w:rsidR="006B4189" w:rsidRPr="00E71360">
              <w:rPr>
                <w:rFonts w:ascii="Times New Roman" w:hAnsi="Times New Roman"/>
                <w:sz w:val="24"/>
                <w:szCs w:val="24"/>
                <w:lang w:val="mn-MN"/>
              </w:rPr>
              <w:t>сүлжээ</w:t>
            </w:r>
            <w:r w:rsidR="004B2AF8" w:rsidRPr="00E71360">
              <w:rPr>
                <w:rFonts w:ascii="Times New Roman" w:hAnsi="Times New Roman"/>
                <w:sz w:val="24"/>
                <w:szCs w:val="24"/>
                <w:lang w:val="mn-MN"/>
              </w:rPr>
              <w:t xml:space="preserve">гээр газар доорх усны горимын ажиглалтыг үргэлжлүүлэн хийнэ. </w:t>
            </w:r>
            <w:r w:rsidR="009737C9" w:rsidRPr="00E71360">
              <w:rPr>
                <w:rFonts w:ascii="Times New Roman" w:hAnsi="Times New Roman"/>
                <w:sz w:val="24"/>
                <w:szCs w:val="24"/>
                <w:lang w:val="mn-MN"/>
              </w:rPr>
              <w:t>Хэрэв ийм сүлжээ бай</w:t>
            </w:r>
            <w:r w:rsidR="00451E03" w:rsidRPr="00E71360">
              <w:rPr>
                <w:rFonts w:ascii="Times New Roman" w:hAnsi="Times New Roman"/>
                <w:sz w:val="24"/>
                <w:szCs w:val="24"/>
                <w:lang w:val="mn-MN"/>
              </w:rPr>
              <w:t xml:space="preserve">хгүй бол зураг төслийн байгууллагын боловсруулсан тусгай хөтөлбөрийн (төслийн) дагуу горимын сүлжээг бий болгох хэрэгтэй. </w:t>
            </w:r>
            <w:r w:rsidR="00BC6618" w:rsidRPr="00E71360">
              <w:rPr>
                <w:rFonts w:ascii="Times New Roman" w:hAnsi="Times New Roman"/>
                <w:sz w:val="24"/>
                <w:szCs w:val="24"/>
                <w:lang w:val="mn-MN"/>
              </w:rPr>
              <w:t>Газар доорх усны горимыг нэг жилээс багагүй хугацаанд ажиглах бөгөөд дууссаны дараа цооногуудын сүлжээг техникийн баримт бич</w:t>
            </w:r>
            <w:r w:rsidR="00646086" w:rsidRPr="00E71360">
              <w:rPr>
                <w:rFonts w:ascii="Times New Roman" w:hAnsi="Times New Roman"/>
                <w:sz w:val="24"/>
                <w:szCs w:val="24"/>
                <w:lang w:val="mn-MN"/>
              </w:rPr>
              <w:t xml:space="preserve">игтэй нь хамт </w:t>
            </w:r>
            <w:r w:rsidR="009737C9" w:rsidRPr="00E71360">
              <w:rPr>
                <w:rFonts w:ascii="Times New Roman" w:hAnsi="Times New Roman"/>
                <w:sz w:val="24"/>
                <w:szCs w:val="24"/>
                <w:lang w:val="mn-MN"/>
              </w:rPr>
              <w:t>зохих акт үйлдэн захиалагчид шилжүүлж өгөх хэрэгтэй.</w:t>
            </w:r>
          </w:p>
          <w:p w:rsidR="009737C9" w:rsidRPr="00E71360" w:rsidRDefault="009737C9" w:rsidP="000F67F3">
            <w:pPr>
              <w:jc w:val="both"/>
              <w:rPr>
                <w:rFonts w:ascii="Times New Roman" w:hAnsi="Times New Roman"/>
                <w:sz w:val="24"/>
                <w:szCs w:val="24"/>
                <w:lang w:val="mn-MN"/>
              </w:rPr>
            </w:pPr>
          </w:p>
          <w:p w:rsidR="009737C9" w:rsidRPr="00E71360" w:rsidRDefault="009737C9"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Б.3.5.36 </w:t>
            </w:r>
            <w:r w:rsidR="00EE403E" w:rsidRPr="00E71360">
              <w:rPr>
                <w:rFonts w:ascii="Times New Roman" w:hAnsi="Times New Roman"/>
                <w:sz w:val="24"/>
                <w:szCs w:val="24"/>
                <w:lang w:val="mn-MN"/>
              </w:rPr>
              <w:t xml:space="preserve">Үнсэн сангаас нэвчилтээр </w:t>
            </w:r>
            <w:r w:rsidR="004C0F65" w:rsidRPr="00E71360">
              <w:rPr>
                <w:rFonts w:ascii="Times New Roman" w:hAnsi="Times New Roman"/>
                <w:sz w:val="24"/>
                <w:szCs w:val="24"/>
                <w:lang w:val="mn-MN"/>
              </w:rPr>
              <w:t>алдагдах ус</w:t>
            </w:r>
            <w:r w:rsidR="00EE403E" w:rsidRPr="00E71360">
              <w:rPr>
                <w:rFonts w:ascii="Times New Roman" w:hAnsi="Times New Roman"/>
                <w:sz w:val="24"/>
                <w:szCs w:val="24"/>
                <w:lang w:val="mn-MN"/>
              </w:rPr>
              <w:t xml:space="preserve"> газар доорх ус</w:t>
            </w:r>
            <w:r w:rsidR="00A908AF" w:rsidRPr="00E71360">
              <w:rPr>
                <w:rFonts w:ascii="Times New Roman" w:hAnsi="Times New Roman"/>
                <w:sz w:val="24"/>
                <w:szCs w:val="24"/>
                <w:lang w:val="mn-MN"/>
              </w:rPr>
              <w:t>ыг</w:t>
            </w:r>
            <w:r w:rsidR="00EE403E" w:rsidRPr="00E71360">
              <w:rPr>
                <w:rFonts w:ascii="Times New Roman" w:hAnsi="Times New Roman"/>
                <w:sz w:val="24"/>
                <w:szCs w:val="24"/>
                <w:lang w:val="mn-MN"/>
              </w:rPr>
              <w:t xml:space="preserve"> б</w:t>
            </w:r>
            <w:r w:rsidR="00A908AF" w:rsidRPr="00E71360">
              <w:rPr>
                <w:rFonts w:ascii="Times New Roman" w:hAnsi="Times New Roman"/>
                <w:sz w:val="24"/>
                <w:szCs w:val="24"/>
                <w:lang w:val="mn-MN"/>
              </w:rPr>
              <w:t>а</w:t>
            </w:r>
            <w:r w:rsidR="00C22F5F" w:rsidRPr="00E71360">
              <w:rPr>
                <w:rFonts w:ascii="Times New Roman" w:hAnsi="Times New Roman"/>
                <w:sz w:val="24"/>
                <w:szCs w:val="24"/>
                <w:lang w:val="mn-MN"/>
              </w:rPr>
              <w:t xml:space="preserve"> усан тогтц</w:t>
            </w:r>
            <w:r w:rsidR="004C0F65" w:rsidRPr="00E71360">
              <w:rPr>
                <w:rFonts w:ascii="Times New Roman" w:hAnsi="Times New Roman"/>
                <w:sz w:val="24"/>
                <w:szCs w:val="24"/>
                <w:lang w:val="mn-MN"/>
              </w:rPr>
              <w:t xml:space="preserve">ыг бохирдуулахаас хамгаалах асуудлыг шийдэхийн тулд </w:t>
            </w:r>
            <w:r w:rsidR="00A908AF" w:rsidRPr="00E71360">
              <w:rPr>
                <w:rFonts w:ascii="Times New Roman" w:hAnsi="Times New Roman"/>
                <w:sz w:val="24"/>
                <w:szCs w:val="24"/>
                <w:lang w:val="mn-MN"/>
              </w:rPr>
              <w:t xml:space="preserve">инженер-геологийн хайгуул, судалгааны </w:t>
            </w:r>
            <w:r w:rsidR="004D0CE5" w:rsidRPr="00E71360">
              <w:rPr>
                <w:rFonts w:ascii="Times New Roman" w:hAnsi="Times New Roman"/>
                <w:sz w:val="24"/>
                <w:szCs w:val="24"/>
                <w:lang w:val="mn-MN"/>
              </w:rPr>
              <w:t>ажлуудын бүрэлдэхүүнд</w:t>
            </w:r>
            <w:r w:rsidR="00A908AF" w:rsidRPr="00E71360">
              <w:rPr>
                <w:rFonts w:ascii="Times New Roman" w:hAnsi="Times New Roman"/>
                <w:sz w:val="24"/>
                <w:szCs w:val="24"/>
                <w:lang w:val="mn-MN"/>
              </w:rPr>
              <w:t xml:space="preserve"> </w:t>
            </w:r>
            <w:r w:rsidR="004D0CE5" w:rsidRPr="00E71360">
              <w:rPr>
                <w:rFonts w:ascii="Times New Roman" w:hAnsi="Times New Roman"/>
                <w:sz w:val="24"/>
                <w:szCs w:val="24"/>
                <w:lang w:val="mn-MN"/>
              </w:rPr>
              <w:t>гидрогеологийн тусгай ажлуудыг нэг дор</w:t>
            </w:r>
            <w:r w:rsidR="00A908AF" w:rsidRPr="00E71360">
              <w:rPr>
                <w:rFonts w:ascii="Times New Roman" w:hAnsi="Times New Roman"/>
                <w:sz w:val="24"/>
                <w:szCs w:val="24"/>
                <w:lang w:val="mn-MN"/>
              </w:rPr>
              <w:t xml:space="preserve"> </w:t>
            </w:r>
            <w:r w:rsidR="004D0CE5" w:rsidRPr="00E71360">
              <w:rPr>
                <w:rFonts w:ascii="Times New Roman" w:hAnsi="Times New Roman"/>
                <w:sz w:val="24"/>
                <w:szCs w:val="24"/>
                <w:lang w:val="mn-MN"/>
              </w:rPr>
              <w:t>оруулж өгөх хэрэгтэй бөгөөд эдгээр тусгай ажлуудыг гүйцэтгэсний үр дүнд дараах зүйлсийн талаарх мэдээ</w:t>
            </w:r>
            <w:r w:rsidR="00C22F5F" w:rsidRPr="00E71360">
              <w:rPr>
                <w:rFonts w:ascii="Times New Roman" w:hAnsi="Times New Roman"/>
                <w:sz w:val="24"/>
                <w:szCs w:val="24"/>
                <w:lang w:val="mn-MN"/>
              </w:rPr>
              <w:t>л</w:t>
            </w:r>
            <w:r w:rsidR="004D0CE5" w:rsidRPr="00E71360">
              <w:rPr>
                <w:rFonts w:ascii="Times New Roman" w:hAnsi="Times New Roman"/>
                <w:sz w:val="24"/>
                <w:szCs w:val="24"/>
                <w:lang w:val="mn-MN"/>
              </w:rPr>
              <w:t>л</w:t>
            </w:r>
            <w:r w:rsidR="00C22F5F" w:rsidRPr="00E71360">
              <w:rPr>
                <w:rFonts w:ascii="Times New Roman" w:hAnsi="Times New Roman"/>
                <w:sz w:val="24"/>
                <w:szCs w:val="24"/>
                <w:lang w:val="mn-MN"/>
              </w:rPr>
              <w:t xml:space="preserve">ийг олж авах </w:t>
            </w:r>
            <w:r w:rsidR="004D0CE5" w:rsidRPr="00E71360">
              <w:rPr>
                <w:rFonts w:ascii="Times New Roman" w:hAnsi="Times New Roman"/>
                <w:sz w:val="24"/>
                <w:szCs w:val="24"/>
                <w:lang w:val="mn-MN"/>
              </w:rPr>
              <w:t>хэрэгтэй. Үүнд:</w:t>
            </w:r>
          </w:p>
          <w:p w:rsidR="0062698F" w:rsidRPr="00E71360" w:rsidRDefault="0062698F" w:rsidP="000F67F3">
            <w:pPr>
              <w:jc w:val="both"/>
              <w:rPr>
                <w:rFonts w:ascii="Times New Roman" w:hAnsi="Times New Roman"/>
                <w:sz w:val="24"/>
                <w:szCs w:val="24"/>
                <w:lang w:val="mn-MN"/>
              </w:rPr>
            </w:pPr>
          </w:p>
          <w:p w:rsidR="0062698F" w:rsidRPr="00E71360" w:rsidRDefault="004D310B" w:rsidP="007A4CF2">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үнсэн сангийн талбайн болон тус талбайгаас хамгийн ойрын гидродинамикийн хил хязгаар хүртэл үргэлжилсэн нутаг дэвсгэрийн </w:t>
            </w:r>
            <w:r w:rsidR="00D809C6" w:rsidRPr="00E71360">
              <w:rPr>
                <w:rFonts w:ascii="Times New Roman" w:hAnsi="Times New Roman"/>
                <w:sz w:val="24"/>
                <w:szCs w:val="24"/>
                <w:lang w:val="mn-MN"/>
              </w:rPr>
              <w:t>уст давхарга болон хийжих бүсийн хөрсний нэвчилтийн параметрүүд;</w:t>
            </w:r>
          </w:p>
          <w:p w:rsidR="00D809C6" w:rsidRPr="00E71360" w:rsidRDefault="00E96B47" w:rsidP="007A4CF2">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газрын гадаргад хамгийн ойр байгаа уст давхаргын горим </w:t>
            </w:r>
            <w:r w:rsidR="00284968" w:rsidRPr="00E71360">
              <w:rPr>
                <w:rFonts w:ascii="Times New Roman" w:hAnsi="Times New Roman"/>
                <w:sz w:val="24"/>
                <w:szCs w:val="24"/>
                <w:lang w:val="mn-MN"/>
              </w:rPr>
              <w:t xml:space="preserve">болон (нийтлэгдсэн ба архивлагдсан материалаас) </w:t>
            </w:r>
            <w:r w:rsidR="00D400FA" w:rsidRPr="00E71360">
              <w:rPr>
                <w:rFonts w:ascii="Times New Roman" w:hAnsi="Times New Roman"/>
                <w:sz w:val="24"/>
                <w:szCs w:val="24"/>
                <w:lang w:val="mn-MN"/>
              </w:rPr>
              <w:t>ус хангамжийн зорилгоор ашиглаж буй уст давхаргын горим;</w:t>
            </w:r>
          </w:p>
          <w:p w:rsidR="00D400FA" w:rsidRPr="00E71360" w:rsidRDefault="00FA6B4F" w:rsidP="007A4CF2">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уст давхарга тархсан бүсүүдийн хүрээ, урсгалын чиглэл ба хурдыг заасан</w:t>
            </w:r>
            <w:r w:rsidR="00F557D9" w:rsidRPr="00E71360">
              <w:rPr>
                <w:rFonts w:ascii="Times New Roman" w:hAnsi="Times New Roman"/>
                <w:sz w:val="24"/>
                <w:szCs w:val="24"/>
                <w:lang w:val="mn-MN"/>
              </w:rPr>
              <w:t xml:space="preserve">, </w:t>
            </w:r>
            <w:r w:rsidRPr="00E71360">
              <w:rPr>
                <w:rFonts w:ascii="Times New Roman" w:hAnsi="Times New Roman"/>
                <w:sz w:val="24"/>
                <w:szCs w:val="24"/>
                <w:lang w:val="mn-MN"/>
              </w:rPr>
              <w:t>мөн түүнчлэн газар доорх усны химийн найрлага хэрхэн өөрчлөгдөхийг таамагласан урьдчилсан үнэлгээ.</w:t>
            </w:r>
          </w:p>
          <w:p w:rsidR="00FA6B4F" w:rsidRPr="00E71360" w:rsidRDefault="00FA6B4F" w:rsidP="000F67F3">
            <w:pPr>
              <w:jc w:val="both"/>
              <w:rPr>
                <w:rFonts w:ascii="Times New Roman" w:hAnsi="Times New Roman"/>
                <w:sz w:val="24"/>
                <w:szCs w:val="24"/>
                <w:lang w:val="mn-MN"/>
              </w:rPr>
            </w:pPr>
          </w:p>
          <w:p w:rsidR="00FA6B4F" w:rsidRPr="00E71360" w:rsidRDefault="00FA6B4F"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Б.3.5.37 </w:t>
            </w:r>
            <w:r w:rsidR="000A105D" w:rsidRPr="00E71360">
              <w:rPr>
                <w:rFonts w:ascii="Times New Roman" w:hAnsi="Times New Roman"/>
                <w:sz w:val="24"/>
                <w:szCs w:val="24"/>
                <w:lang w:val="mn-MN"/>
              </w:rPr>
              <w:t>Үнсэн санг өргөтгөх ажлын баримт бичигт зориулсан т</w:t>
            </w:r>
            <w:r w:rsidR="00536BDD" w:rsidRPr="00E71360">
              <w:rPr>
                <w:rFonts w:ascii="Times New Roman" w:hAnsi="Times New Roman"/>
                <w:sz w:val="24"/>
                <w:szCs w:val="24"/>
                <w:lang w:val="mn-MN"/>
              </w:rPr>
              <w:t>ехникийн тайланд дараах зүйлсийн талаарх мэдээллийг</w:t>
            </w:r>
            <w:r w:rsidR="000A105D" w:rsidRPr="00E71360">
              <w:rPr>
                <w:rFonts w:ascii="Times New Roman" w:hAnsi="Times New Roman"/>
                <w:sz w:val="24"/>
                <w:szCs w:val="24"/>
                <w:lang w:val="mn-MN"/>
              </w:rPr>
              <w:t xml:space="preserve"> нэмж тусгах хэрэгтэй</w:t>
            </w:r>
            <w:r w:rsidR="00E53CC3" w:rsidRPr="00E71360">
              <w:rPr>
                <w:rFonts w:ascii="Times New Roman" w:hAnsi="Times New Roman"/>
                <w:sz w:val="24"/>
                <w:szCs w:val="24"/>
                <w:lang w:val="mn-MN"/>
              </w:rPr>
              <w:t xml:space="preserve">. Үүнд: </w:t>
            </w:r>
            <w:r w:rsidR="00536BDD" w:rsidRPr="00E71360">
              <w:rPr>
                <w:rFonts w:ascii="Times New Roman" w:hAnsi="Times New Roman"/>
                <w:sz w:val="24"/>
                <w:szCs w:val="24"/>
                <w:lang w:val="mn-MN"/>
              </w:rPr>
              <w:t xml:space="preserve">одоо байгаа болон төлөвлөж буй үнсэн сангийн үзүүлэлтүүд, </w:t>
            </w:r>
            <w:r w:rsidR="004961B8" w:rsidRPr="00E71360">
              <w:rPr>
                <w:rFonts w:ascii="Times New Roman" w:hAnsi="Times New Roman"/>
                <w:sz w:val="24"/>
                <w:szCs w:val="24"/>
                <w:lang w:val="mn-MN"/>
              </w:rPr>
              <w:t xml:space="preserve">үнсэн сангийн талбай болон түүнтэй хил залгаа нутаг </w:t>
            </w:r>
            <w:r w:rsidR="004961B8" w:rsidRPr="00E71360">
              <w:rPr>
                <w:rFonts w:ascii="Times New Roman" w:hAnsi="Times New Roman"/>
                <w:sz w:val="24"/>
                <w:szCs w:val="24"/>
                <w:lang w:val="mn-MN"/>
              </w:rPr>
              <w:lastRenderedPageBreak/>
              <w:t xml:space="preserve">дэвсгэрийн гидрогеологийн нөхцөл байдал, </w:t>
            </w:r>
            <w:r w:rsidR="00E471B3" w:rsidRPr="00E71360">
              <w:rPr>
                <w:rFonts w:ascii="Times New Roman" w:hAnsi="Times New Roman"/>
                <w:sz w:val="24"/>
                <w:szCs w:val="24"/>
                <w:lang w:val="mn-MN"/>
              </w:rPr>
              <w:t>зохиомол хөрсний найрлага болон шинж чана</w:t>
            </w:r>
            <w:r w:rsidR="00A03272" w:rsidRPr="00E71360">
              <w:rPr>
                <w:rFonts w:ascii="Times New Roman" w:hAnsi="Times New Roman"/>
                <w:sz w:val="24"/>
                <w:szCs w:val="24"/>
                <w:lang w:val="mn-MN"/>
              </w:rPr>
              <w:t xml:space="preserve">р, шаардлагатай бол мөн хөрсний химийн найрлага болон түүний </w:t>
            </w:r>
            <w:r w:rsidR="00BE259A" w:rsidRPr="00E71360">
              <w:rPr>
                <w:rFonts w:ascii="Times New Roman" w:hAnsi="Times New Roman"/>
                <w:sz w:val="24"/>
                <w:szCs w:val="24"/>
                <w:lang w:val="mn-MN"/>
              </w:rPr>
              <w:t>шингээх шинж чанарын талаарх мэдээлэл орно.</w:t>
            </w:r>
          </w:p>
          <w:p w:rsidR="00BE259A" w:rsidRPr="00E71360" w:rsidRDefault="00BE259A" w:rsidP="000F67F3">
            <w:pPr>
              <w:jc w:val="both"/>
              <w:rPr>
                <w:rFonts w:ascii="Times New Roman" w:hAnsi="Times New Roman"/>
                <w:sz w:val="24"/>
                <w:szCs w:val="24"/>
                <w:lang w:val="mn-MN"/>
              </w:rPr>
            </w:pPr>
          </w:p>
          <w:p w:rsidR="00FE6CA8" w:rsidRPr="00E71360" w:rsidRDefault="00021BCA" w:rsidP="000F67F3">
            <w:pPr>
              <w:jc w:val="both"/>
              <w:rPr>
                <w:rFonts w:ascii="Times New Roman" w:hAnsi="Times New Roman"/>
                <w:sz w:val="24"/>
                <w:szCs w:val="24"/>
                <w:lang w:val="mn-MN"/>
              </w:rPr>
            </w:pPr>
            <w:r w:rsidRPr="00E71360">
              <w:rPr>
                <w:rFonts w:ascii="Times New Roman" w:hAnsi="Times New Roman"/>
                <w:sz w:val="24"/>
                <w:szCs w:val="24"/>
                <w:lang w:val="mn-MN"/>
              </w:rPr>
              <w:t>Г</w:t>
            </w:r>
            <w:r w:rsidR="00C11DA9" w:rsidRPr="00E71360">
              <w:rPr>
                <w:rFonts w:ascii="Times New Roman" w:hAnsi="Times New Roman"/>
                <w:sz w:val="24"/>
                <w:szCs w:val="24"/>
                <w:lang w:val="mn-MN"/>
              </w:rPr>
              <w:t>азар доорх усны химийн найрлагын</w:t>
            </w:r>
            <w:r w:rsidR="00CA7E52" w:rsidRPr="00E71360">
              <w:rPr>
                <w:rFonts w:ascii="Times New Roman" w:hAnsi="Times New Roman"/>
                <w:sz w:val="24"/>
                <w:szCs w:val="24"/>
                <w:lang w:val="mn-MN"/>
              </w:rPr>
              <w:t xml:space="preserve"> </w:t>
            </w:r>
            <w:r w:rsidR="00C11DA9" w:rsidRPr="00E71360">
              <w:rPr>
                <w:rFonts w:ascii="Times New Roman" w:hAnsi="Times New Roman"/>
                <w:sz w:val="24"/>
                <w:szCs w:val="24"/>
                <w:lang w:val="mn-MN"/>
              </w:rPr>
              <w:t>өөрчлөлт</w:t>
            </w:r>
            <w:r w:rsidR="00CA7E52" w:rsidRPr="00E71360">
              <w:rPr>
                <w:rFonts w:ascii="Times New Roman" w:hAnsi="Times New Roman"/>
                <w:sz w:val="24"/>
                <w:szCs w:val="24"/>
                <w:lang w:val="mn-MN"/>
              </w:rPr>
              <w:t xml:space="preserve">ийг таамаглах болон </w:t>
            </w:r>
            <w:r w:rsidR="00C11DA9" w:rsidRPr="00E71360">
              <w:rPr>
                <w:rFonts w:ascii="Times New Roman" w:hAnsi="Times New Roman"/>
                <w:sz w:val="24"/>
                <w:szCs w:val="24"/>
                <w:lang w:val="mn-MN"/>
              </w:rPr>
              <w:t>нэвчилтийн эсрэг арга хэмжээ (</w:t>
            </w:r>
            <w:r w:rsidR="00FE6CA8" w:rsidRPr="00E71360">
              <w:rPr>
                <w:rFonts w:ascii="Times New Roman" w:hAnsi="Times New Roman"/>
                <w:sz w:val="24"/>
                <w:szCs w:val="24"/>
                <w:lang w:val="mn-MN"/>
              </w:rPr>
              <w:t>тэр дундаа хөрс, газар доорх ус, урсгал ус болон усан тогтцыг бохирдлоос хамгаалах арга хэмжээ</w:t>
            </w:r>
            <w:r w:rsidR="00C11DA9" w:rsidRPr="00E71360">
              <w:rPr>
                <w:rFonts w:ascii="Times New Roman" w:hAnsi="Times New Roman"/>
                <w:sz w:val="24"/>
                <w:szCs w:val="24"/>
                <w:lang w:val="mn-MN"/>
              </w:rPr>
              <w:t xml:space="preserve">) </w:t>
            </w:r>
            <w:r w:rsidR="00FE6CA8" w:rsidRPr="00E71360">
              <w:rPr>
                <w:rFonts w:ascii="Times New Roman" w:hAnsi="Times New Roman"/>
                <w:sz w:val="24"/>
                <w:szCs w:val="24"/>
                <w:lang w:val="mn-MN"/>
              </w:rPr>
              <w:t xml:space="preserve">боловсруулах </w:t>
            </w:r>
            <w:r w:rsidR="00C11DA9" w:rsidRPr="00E71360">
              <w:rPr>
                <w:rFonts w:ascii="Times New Roman" w:hAnsi="Times New Roman"/>
                <w:sz w:val="24"/>
                <w:szCs w:val="24"/>
                <w:lang w:val="mn-MN"/>
              </w:rPr>
              <w:t>үеэр инженер-геологийн нөхцөл байдлын онцлогуудыг хэрхэн тооцон үзэх талаарх зөвлөмж</w:t>
            </w:r>
            <w:r w:rsidRPr="00E71360">
              <w:rPr>
                <w:rFonts w:ascii="Times New Roman" w:hAnsi="Times New Roman"/>
                <w:sz w:val="24"/>
                <w:szCs w:val="24"/>
                <w:lang w:val="mn-MN"/>
              </w:rPr>
              <w:t>ийг</w:t>
            </w:r>
            <w:r w:rsidR="00C11DA9" w:rsidRPr="00E71360">
              <w:rPr>
                <w:rFonts w:ascii="Times New Roman" w:hAnsi="Times New Roman"/>
                <w:sz w:val="24"/>
                <w:szCs w:val="24"/>
                <w:lang w:val="mn-MN"/>
              </w:rPr>
              <w:t xml:space="preserve"> </w:t>
            </w:r>
            <w:r w:rsidRPr="00E71360">
              <w:rPr>
                <w:rFonts w:ascii="Times New Roman" w:hAnsi="Times New Roman"/>
                <w:sz w:val="24"/>
                <w:szCs w:val="24"/>
                <w:lang w:val="mn-MN"/>
              </w:rPr>
              <w:t>“Дүгнэлт” хэсэгт</w:t>
            </w:r>
            <w:r w:rsidR="00FE6CA8" w:rsidRPr="00E71360">
              <w:rPr>
                <w:rFonts w:ascii="Times New Roman" w:hAnsi="Times New Roman"/>
                <w:sz w:val="24"/>
                <w:szCs w:val="24"/>
                <w:lang w:val="mn-MN"/>
              </w:rPr>
              <w:t xml:space="preserve"> тусгана.</w:t>
            </w:r>
          </w:p>
          <w:p w:rsidR="00FE6CA8" w:rsidRPr="00E71360" w:rsidRDefault="00FE6CA8" w:rsidP="000F67F3">
            <w:pPr>
              <w:jc w:val="both"/>
              <w:rPr>
                <w:rFonts w:ascii="Times New Roman" w:hAnsi="Times New Roman"/>
                <w:sz w:val="24"/>
                <w:szCs w:val="24"/>
                <w:lang w:val="mn-MN"/>
              </w:rPr>
            </w:pPr>
          </w:p>
          <w:p w:rsidR="00FE6CA8" w:rsidRPr="00E71360" w:rsidRDefault="00FE6CA8" w:rsidP="000F67F3">
            <w:pPr>
              <w:jc w:val="both"/>
              <w:rPr>
                <w:rFonts w:ascii="Times New Roman" w:hAnsi="Times New Roman"/>
                <w:sz w:val="24"/>
                <w:szCs w:val="24"/>
                <w:lang w:val="mn-MN"/>
              </w:rPr>
            </w:pPr>
            <w:r w:rsidRPr="00E71360">
              <w:rPr>
                <w:rFonts w:ascii="Times New Roman" w:hAnsi="Times New Roman"/>
                <w:sz w:val="24"/>
                <w:szCs w:val="24"/>
                <w:lang w:val="mn-MN"/>
              </w:rPr>
              <w:t>Дараах материалыг энэ хэсэгт нэмж хавсаргана. Үүнд:</w:t>
            </w:r>
          </w:p>
          <w:p w:rsidR="00596E2B" w:rsidRPr="00E71360" w:rsidRDefault="00596E2B" w:rsidP="000F67F3">
            <w:pPr>
              <w:jc w:val="both"/>
              <w:rPr>
                <w:rFonts w:ascii="Times New Roman" w:hAnsi="Times New Roman"/>
                <w:sz w:val="24"/>
                <w:szCs w:val="24"/>
                <w:lang w:val="mn-MN"/>
              </w:rPr>
            </w:pPr>
          </w:p>
          <w:p w:rsidR="00596E2B" w:rsidRPr="00E71360" w:rsidRDefault="00136B8F" w:rsidP="004F34A4">
            <w:pPr>
              <w:pStyle w:val="ListParagraph"/>
              <w:numPr>
                <w:ilvl w:val="0"/>
                <w:numId w:val="40"/>
              </w:numPr>
              <w:ind w:left="72" w:hanging="72"/>
              <w:jc w:val="both"/>
              <w:rPr>
                <w:rFonts w:ascii="Times New Roman" w:hAnsi="Times New Roman"/>
                <w:sz w:val="24"/>
                <w:szCs w:val="24"/>
                <w:lang w:val="mn-MN"/>
              </w:rPr>
            </w:pPr>
            <w:r w:rsidRPr="00E71360">
              <w:rPr>
                <w:rFonts w:ascii="Times New Roman" w:hAnsi="Times New Roman"/>
                <w:sz w:val="24"/>
                <w:szCs w:val="24"/>
                <w:lang w:val="mn-MN"/>
              </w:rPr>
              <w:t>дараах зүйлсийг харуулсан топографийн газрын зураг. Үүнд: усаар үнс зайлуулах байгууламжийн байршил, төлөвлөж буй үнсэн сан, ойролцоох урсгал ус, усан тогтоц, ус авах цэг болон газар доорх уснаас авах цэгийг хамгаалах эрүүл ахуйн бүсийн хил хязгаар, барилгажуулсан нутаг дэвсгэрийн хил хязгаар орно;</w:t>
            </w:r>
          </w:p>
          <w:p w:rsidR="00136B8F" w:rsidRPr="00E71360" w:rsidRDefault="002B7B08" w:rsidP="004F34A4">
            <w:pPr>
              <w:pStyle w:val="ListParagraph"/>
              <w:numPr>
                <w:ilvl w:val="0"/>
                <w:numId w:val="40"/>
              </w:numPr>
              <w:ind w:left="72" w:hanging="72"/>
              <w:jc w:val="both"/>
              <w:rPr>
                <w:rFonts w:ascii="Times New Roman" w:hAnsi="Times New Roman"/>
                <w:sz w:val="24"/>
                <w:szCs w:val="24"/>
                <w:lang w:val="mn-MN"/>
              </w:rPr>
            </w:pPr>
            <w:r w:rsidRPr="00E71360">
              <w:rPr>
                <w:rFonts w:ascii="Times New Roman" w:hAnsi="Times New Roman"/>
                <w:sz w:val="24"/>
                <w:szCs w:val="24"/>
                <w:lang w:val="mn-MN"/>
              </w:rPr>
              <w:t xml:space="preserve">уст давхаргын ус </w:t>
            </w:r>
            <w:r w:rsidR="00887ED2" w:rsidRPr="00E71360">
              <w:rPr>
                <w:rFonts w:ascii="Times New Roman" w:hAnsi="Times New Roman"/>
                <w:sz w:val="24"/>
                <w:szCs w:val="24"/>
                <w:lang w:val="mn-MN"/>
              </w:rPr>
              <w:t>дамжуулах</w:t>
            </w:r>
            <w:r w:rsidRPr="00E71360">
              <w:rPr>
                <w:rFonts w:ascii="Times New Roman" w:hAnsi="Times New Roman"/>
                <w:sz w:val="24"/>
                <w:szCs w:val="24"/>
                <w:lang w:val="mn-MN"/>
              </w:rPr>
              <w:t xml:space="preserve"> ча</w:t>
            </w:r>
            <w:r w:rsidR="00887ED2" w:rsidRPr="00E71360">
              <w:rPr>
                <w:rFonts w:ascii="Times New Roman" w:hAnsi="Times New Roman"/>
                <w:sz w:val="24"/>
                <w:szCs w:val="24"/>
                <w:lang w:val="mn-MN"/>
              </w:rPr>
              <w:t>двар</w:t>
            </w:r>
            <w:r w:rsidRPr="00E71360">
              <w:rPr>
                <w:rFonts w:ascii="Times New Roman" w:hAnsi="Times New Roman"/>
                <w:sz w:val="24"/>
                <w:szCs w:val="24"/>
                <w:lang w:val="mn-MN"/>
              </w:rPr>
              <w:t>ын газрын зураг;</w:t>
            </w:r>
          </w:p>
          <w:p w:rsidR="002B7B08" w:rsidRPr="00E71360" w:rsidRDefault="00B72364" w:rsidP="004F34A4">
            <w:pPr>
              <w:pStyle w:val="ListParagraph"/>
              <w:numPr>
                <w:ilvl w:val="0"/>
                <w:numId w:val="40"/>
              </w:numPr>
              <w:ind w:left="72" w:hanging="72"/>
              <w:jc w:val="both"/>
              <w:rPr>
                <w:rFonts w:ascii="Times New Roman" w:hAnsi="Times New Roman"/>
                <w:sz w:val="24"/>
                <w:szCs w:val="24"/>
                <w:lang w:val="mn-MN"/>
              </w:rPr>
            </w:pPr>
            <w:r w:rsidRPr="00E71360">
              <w:rPr>
                <w:rFonts w:ascii="Times New Roman" w:hAnsi="Times New Roman"/>
                <w:sz w:val="24"/>
                <w:szCs w:val="24"/>
                <w:lang w:val="mn-MN"/>
              </w:rPr>
              <w:t xml:space="preserve">газар доорх усны ердийн урсгалын </w:t>
            </w:r>
            <w:r w:rsidRPr="00E71360">
              <w:rPr>
                <w:rFonts w:ascii="Times New Roman" w:eastAsia="Times New Roman" w:hAnsi="Times New Roman"/>
                <w:color w:val="000000"/>
                <w:sz w:val="24"/>
                <w:szCs w:val="24"/>
                <w:lang w:val="mn-MN" w:eastAsia="ru-RU"/>
              </w:rPr>
              <w:t>гидроизогипсын (пьезоизогипсын) газрын зураг;</w:t>
            </w:r>
          </w:p>
          <w:p w:rsidR="00B72364" w:rsidRPr="00E71360" w:rsidRDefault="00FC47EC" w:rsidP="004F34A4">
            <w:pPr>
              <w:pStyle w:val="ListParagraph"/>
              <w:numPr>
                <w:ilvl w:val="0"/>
                <w:numId w:val="40"/>
              </w:numPr>
              <w:ind w:left="72" w:hanging="72"/>
              <w:jc w:val="both"/>
              <w:rPr>
                <w:rFonts w:ascii="Times New Roman" w:hAnsi="Times New Roman"/>
                <w:sz w:val="24"/>
                <w:szCs w:val="24"/>
                <w:lang w:val="mn-MN"/>
              </w:rPr>
            </w:pPr>
            <w:r w:rsidRPr="00E71360">
              <w:rPr>
                <w:rFonts w:ascii="Times New Roman" w:hAnsi="Times New Roman"/>
                <w:sz w:val="24"/>
                <w:szCs w:val="24"/>
                <w:lang w:val="mn-MN"/>
              </w:rPr>
              <w:t>уст давхаргуудын гидрогеологийн үндсэн параметрүүд орсон гидрогеологийн хөндлөн огтлолууд.</w:t>
            </w:r>
          </w:p>
          <w:p w:rsidR="00FC47EC" w:rsidRPr="00E71360" w:rsidRDefault="00FC47EC" w:rsidP="000F67F3">
            <w:pPr>
              <w:jc w:val="both"/>
              <w:rPr>
                <w:rFonts w:ascii="Times New Roman" w:hAnsi="Times New Roman"/>
                <w:sz w:val="24"/>
                <w:szCs w:val="24"/>
                <w:lang w:val="mn-MN"/>
              </w:rPr>
            </w:pPr>
          </w:p>
          <w:p w:rsidR="00FC47EC" w:rsidRPr="00E71360" w:rsidRDefault="00FC47EC"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Б.3.5.38 </w:t>
            </w:r>
            <w:r w:rsidR="007950D6" w:rsidRPr="00E71360">
              <w:rPr>
                <w:rFonts w:ascii="Times New Roman" w:hAnsi="Times New Roman"/>
                <w:sz w:val="24"/>
                <w:szCs w:val="24"/>
                <w:lang w:val="mn-MN"/>
              </w:rPr>
              <w:t xml:space="preserve">Төмөр зам болон авто зам одоо байгаа зам харилцаатай нийлэх газрууд дээр төмөр замын дээд талын бүтэц болон авто замын хучлагыг </w:t>
            </w:r>
            <w:r w:rsidR="00BD4B76" w:rsidRPr="00E71360">
              <w:rPr>
                <w:rFonts w:ascii="Times New Roman" w:hAnsi="Times New Roman"/>
                <w:sz w:val="24"/>
                <w:szCs w:val="24"/>
                <w:lang w:val="mn-MN"/>
              </w:rPr>
              <w:t>шалга</w:t>
            </w:r>
            <w:r w:rsidR="007950D6" w:rsidRPr="00E71360">
              <w:rPr>
                <w:rFonts w:ascii="Times New Roman" w:hAnsi="Times New Roman"/>
                <w:sz w:val="24"/>
                <w:szCs w:val="24"/>
                <w:lang w:val="mn-MN"/>
              </w:rPr>
              <w:t xml:space="preserve">х хэрэгтэй. Одоо байгаа төмөр зам болон авто замын </w:t>
            </w:r>
            <w:r w:rsidR="000B1ACE" w:rsidRPr="00E71360">
              <w:rPr>
                <w:rFonts w:ascii="Times New Roman" w:hAnsi="Times New Roman"/>
                <w:sz w:val="24"/>
                <w:szCs w:val="24"/>
                <w:lang w:val="mn-MN"/>
              </w:rPr>
              <w:t>шинэ</w:t>
            </w:r>
            <w:r w:rsidR="007950D6" w:rsidRPr="00E71360">
              <w:rPr>
                <w:rFonts w:ascii="Times New Roman" w:hAnsi="Times New Roman"/>
                <w:sz w:val="24"/>
                <w:szCs w:val="24"/>
                <w:lang w:val="mn-MN"/>
              </w:rPr>
              <w:t xml:space="preserve">чилж буй талбайн хэсэг дээр </w:t>
            </w:r>
            <w:r w:rsidR="00BD4B76" w:rsidRPr="00E71360">
              <w:rPr>
                <w:rFonts w:ascii="Times New Roman" w:hAnsi="Times New Roman"/>
                <w:sz w:val="24"/>
                <w:szCs w:val="24"/>
                <w:lang w:val="mn-MN"/>
              </w:rPr>
              <w:t xml:space="preserve">зам доорх </w:t>
            </w:r>
            <w:r w:rsidR="007950D6" w:rsidRPr="00E71360">
              <w:rPr>
                <w:rFonts w:ascii="Times New Roman" w:hAnsi="Times New Roman"/>
                <w:sz w:val="24"/>
                <w:szCs w:val="24"/>
                <w:lang w:val="mn-MN"/>
              </w:rPr>
              <w:t xml:space="preserve">одоо байгаа </w:t>
            </w:r>
            <w:r w:rsidR="00BD4B76" w:rsidRPr="00E71360">
              <w:rPr>
                <w:rFonts w:ascii="Times New Roman" w:hAnsi="Times New Roman"/>
                <w:sz w:val="24"/>
                <w:szCs w:val="24"/>
                <w:lang w:val="mn-MN"/>
              </w:rPr>
              <w:t>буурь хөрсийг шалгах хэрэгтэй.</w:t>
            </w:r>
          </w:p>
          <w:p w:rsidR="00BD4B76" w:rsidRPr="00E71360" w:rsidRDefault="00BD4B76" w:rsidP="000F67F3">
            <w:pPr>
              <w:jc w:val="both"/>
              <w:rPr>
                <w:rFonts w:ascii="Times New Roman" w:hAnsi="Times New Roman"/>
                <w:sz w:val="24"/>
                <w:szCs w:val="24"/>
                <w:lang w:val="mn-MN"/>
              </w:rPr>
            </w:pPr>
          </w:p>
          <w:p w:rsidR="004F34A4" w:rsidRPr="00E71360" w:rsidRDefault="004F34A4" w:rsidP="000F67F3">
            <w:pPr>
              <w:jc w:val="both"/>
              <w:rPr>
                <w:rFonts w:ascii="Times New Roman" w:hAnsi="Times New Roman"/>
                <w:sz w:val="24"/>
                <w:szCs w:val="24"/>
                <w:lang w:val="mn-MN"/>
              </w:rPr>
            </w:pPr>
          </w:p>
          <w:p w:rsidR="00BD4B76" w:rsidRPr="00E71360" w:rsidRDefault="00BD4B76"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Б.3.5.39 </w:t>
            </w:r>
            <w:r w:rsidR="009E4DC2" w:rsidRPr="00E71360">
              <w:rPr>
                <w:rFonts w:ascii="Times New Roman" w:hAnsi="Times New Roman"/>
                <w:sz w:val="24"/>
                <w:szCs w:val="24"/>
                <w:lang w:val="mn-MN"/>
              </w:rPr>
              <w:t xml:space="preserve">Нэг үе шаттай төсөл (ажлын төсөл) боловсруулахад зориулсан хайгуул, судалгааны ажлыг хийхдээ ажлын баримт бичиг боловсруулахад </w:t>
            </w:r>
            <w:r w:rsidR="009E4DC2" w:rsidRPr="00E71360">
              <w:rPr>
                <w:rFonts w:ascii="Times New Roman" w:hAnsi="Times New Roman"/>
                <w:sz w:val="24"/>
                <w:szCs w:val="24"/>
                <w:lang w:val="mn-MN"/>
              </w:rPr>
              <w:lastRenderedPageBreak/>
              <w:t>хангалттай хэмжээгээр нэг үе шатанд гүйцэтгэх хэрэгтэй.</w:t>
            </w:r>
          </w:p>
          <w:p w:rsidR="00325936" w:rsidRPr="00E71360" w:rsidRDefault="00325936" w:rsidP="000F67F3">
            <w:pPr>
              <w:jc w:val="both"/>
              <w:rPr>
                <w:rFonts w:ascii="Times New Roman" w:hAnsi="Times New Roman"/>
                <w:sz w:val="24"/>
                <w:szCs w:val="24"/>
                <w:lang w:val="mn-MN"/>
              </w:rPr>
            </w:pPr>
          </w:p>
          <w:p w:rsidR="00325936" w:rsidRPr="00E71360" w:rsidRDefault="00325936" w:rsidP="000F67F3">
            <w:pPr>
              <w:jc w:val="both"/>
              <w:rPr>
                <w:rFonts w:ascii="Times New Roman" w:hAnsi="Times New Roman"/>
                <w:b/>
                <w:sz w:val="24"/>
                <w:szCs w:val="24"/>
                <w:lang w:val="mn-MN"/>
              </w:rPr>
            </w:pPr>
            <w:r w:rsidRPr="00E71360">
              <w:rPr>
                <w:rFonts w:ascii="Times New Roman" w:hAnsi="Times New Roman"/>
                <w:b/>
                <w:sz w:val="24"/>
                <w:szCs w:val="24"/>
                <w:lang w:val="mn-MN"/>
              </w:rPr>
              <w:t>Б.3.6 ДЦС барих болон ашиглах явцад хийх инженер-геологийн ажлууд</w:t>
            </w:r>
          </w:p>
          <w:p w:rsidR="00325936" w:rsidRPr="00E71360" w:rsidRDefault="00325936" w:rsidP="000F67F3">
            <w:pPr>
              <w:jc w:val="both"/>
              <w:rPr>
                <w:rFonts w:ascii="Times New Roman" w:hAnsi="Times New Roman"/>
                <w:sz w:val="24"/>
                <w:szCs w:val="24"/>
                <w:lang w:val="mn-MN"/>
              </w:rPr>
            </w:pPr>
          </w:p>
          <w:p w:rsidR="00325936" w:rsidRPr="00E71360" w:rsidRDefault="00325936" w:rsidP="000F67F3">
            <w:pPr>
              <w:jc w:val="both"/>
              <w:rPr>
                <w:rFonts w:ascii="Times New Roman" w:hAnsi="Times New Roman"/>
                <w:b/>
                <w:sz w:val="24"/>
                <w:szCs w:val="24"/>
                <w:lang w:val="mn-MN"/>
              </w:rPr>
            </w:pPr>
            <w:r w:rsidRPr="00E71360">
              <w:rPr>
                <w:rFonts w:ascii="Times New Roman" w:hAnsi="Times New Roman"/>
                <w:sz w:val="24"/>
                <w:szCs w:val="24"/>
                <w:lang w:val="mn-MN"/>
              </w:rPr>
              <w:t xml:space="preserve">Б.3.6.1 </w:t>
            </w:r>
            <w:r w:rsidR="00DF1226" w:rsidRPr="00E71360">
              <w:rPr>
                <w:rFonts w:ascii="Times New Roman" w:hAnsi="Times New Roman"/>
                <w:sz w:val="24"/>
                <w:szCs w:val="24"/>
                <w:lang w:val="mn-MN"/>
              </w:rPr>
              <w:t>Байгууламжуудыг барих болон ашиглах явцад хийх инженер-геологийн ажлуудыг дараах зорилгоор хийнэ. Үүнд:</w:t>
            </w:r>
          </w:p>
          <w:p w:rsidR="00DF1226" w:rsidRPr="00E71360" w:rsidRDefault="00DF1226" w:rsidP="000F67F3">
            <w:pPr>
              <w:jc w:val="both"/>
              <w:rPr>
                <w:rFonts w:ascii="Times New Roman" w:hAnsi="Times New Roman"/>
                <w:b/>
                <w:sz w:val="24"/>
                <w:szCs w:val="24"/>
                <w:lang w:val="mn-MN"/>
              </w:rPr>
            </w:pPr>
          </w:p>
          <w:p w:rsidR="00DF1226" w:rsidRPr="00E71360" w:rsidRDefault="00F55B4D" w:rsidP="004F34A4">
            <w:pPr>
              <w:pStyle w:val="ListParagraph"/>
              <w:numPr>
                <w:ilvl w:val="0"/>
                <w:numId w:val="40"/>
              </w:numPr>
              <w:ind w:left="72" w:hanging="72"/>
              <w:jc w:val="both"/>
              <w:rPr>
                <w:rFonts w:ascii="Times New Roman" w:hAnsi="Times New Roman"/>
                <w:sz w:val="24"/>
                <w:szCs w:val="24"/>
                <w:lang w:val="mn-MN"/>
              </w:rPr>
            </w:pPr>
            <w:r w:rsidRPr="00E71360">
              <w:rPr>
                <w:rFonts w:ascii="Times New Roman" w:hAnsi="Times New Roman"/>
                <w:sz w:val="24"/>
                <w:szCs w:val="24"/>
                <w:lang w:val="mn-MN"/>
              </w:rPr>
              <w:t xml:space="preserve">нээсэн суурийн нүх ба сувгуудыг ашиглан байгууламжуудын </w:t>
            </w:r>
            <w:r w:rsidR="00EE0256" w:rsidRPr="00E71360">
              <w:rPr>
                <w:rFonts w:ascii="Times New Roman" w:hAnsi="Times New Roman"/>
                <w:sz w:val="24"/>
                <w:szCs w:val="24"/>
                <w:lang w:val="mn-MN"/>
              </w:rPr>
              <w:t>буурины</w:t>
            </w:r>
            <w:r w:rsidRPr="00E71360">
              <w:rPr>
                <w:rFonts w:ascii="Times New Roman" w:hAnsi="Times New Roman"/>
                <w:sz w:val="24"/>
                <w:szCs w:val="24"/>
                <w:lang w:val="mn-MN"/>
              </w:rPr>
              <w:t xml:space="preserve"> инженер-геологийн нөхцөл байдлын талаарх өгөгдлийг баталгаажуулах болон тодруулахын тулд;</w:t>
            </w:r>
          </w:p>
          <w:p w:rsidR="00F55B4D" w:rsidRPr="00E71360" w:rsidRDefault="003C08AC" w:rsidP="004F34A4">
            <w:pPr>
              <w:pStyle w:val="ListParagraph"/>
              <w:numPr>
                <w:ilvl w:val="0"/>
                <w:numId w:val="40"/>
              </w:numPr>
              <w:ind w:left="72" w:hanging="72"/>
              <w:jc w:val="both"/>
              <w:rPr>
                <w:rFonts w:ascii="Times New Roman" w:hAnsi="Times New Roman"/>
                <w:sz w:val="24"/>
                <w:szCs w:val="24"/>
                <w:lang w:val="mn-MN"/>
              </w:rPr>
            </w:pPr>
            <w:r w:rsidRPr="00E71360">
              <w:rPr>
                <w:rFonts w:ascii="Times New Roman" w:hAnsi="Times New Roman"/>
                <w:sz w:val="24"/>
                <w:szCs w:val="24"/>
                <w:lang w:val="mn-MN"/>
              </w:rPr>
              <w:t>инженер-геологийн хүнд нөхцөлд зориулж гаргасан төслийн шийдлүүд зөв болохыг баталгаажуулахын тулд;</w:t>
            </w:r>
          </w:p>
          <w:p w:rsidR="003C08AC" w:rsidRPr="00E71360" w:rsidRDefault="00987A91" w:rsidP="004F34A4">
            <w:pPr>
              <w:pStyle w:val="ListParagraph"/>
              <w:numPr>
                <w:ilvl w:val="0"/>
                <w:numId w:val="40"/>
              </w:numPr>
              <w:ind w:left="72" w:hanging="72"/>
              <w:jc w:val="both"/>
              <w:rPr>
                <w:rFonts w:ascii="Times New Roman" w:hAnsi="Times New Roman"/>
                <w:sz w:val="24"/>
                <w:szCs w:val="24"/>
                <w:lang w:val="mn-MN"/>
              </w:rPr>
            </w:pPr>
            <w:r w:rsidRPr="00E71360">
              <w:rPr>
                <w:rFonts w:ascii="Times New Roman" w:hAnsi="Times New Roman"/>
                <w:sz w:val="24"/>
                <w:szCs w:val="24"/>
                <w:lang w:val="mn-MN"/>
              </w:rPr>
              <w:t xml:space="preserve">ДЦС барих болон ашиглах явцад байгалийн нөхцөл байдал хэрхэн өөрчлөгдөхийг судлахын тулд болон </w:t>
            </w:r>
            <w:r w:rsidR="00E23BD6" w:rsidRPr="00E71360">
              <w:rPr>
                <w:rFonts w:ascii="Times New Roman" w:hAnsi="Times New Roman"/>
                <w:sz w:val="24"/>
                <w:szCs w:val="24"/>
                <w:lang w:val="mn-MN"/>
              </w:rPr>
              <w:t>горимын ажиглалтуудын үр дүнг тооцон үзэж</w:t>
            </w:r>
            <w:r w:rsidR="00C04EB6" w:rsidRPr="00E71360">
              <w:rPr>
                <w:rFonts w:ascii="Times New Roman" w:hAnsi="Times New Roman"/>
                <w:sz w:val="24"/>
                <w:szCs w:val="24"/>
                <w:lang w:val="mn-MN"/>
              </w:rPr>
              <w:t>,</w:t>
            </w:r>
            <w:r w:rsidR="00E23BD6" w:rsidRPr="00E71360">
              <w:rPr>
                <w:rFonts w:ascii="Times New Roman" w:hAnsi="Times New Roman"/>
                <w:sz w:val="24"/>
                <w:szCs w:val="24"/>
                <w:lang w:val="mn-MN"/>
              </w:rPr>
              <w:t xml:space="preserve"> </w:t>
            </w:r>
            <w:r w:rsidR="00C04EB6" w:rsidRPr="00E71360">
              <w:rPr>
                <w:rFonts w:ascii="Times New Roman" w:hAnsi="Times New Roman"/>
                <w:sz w:val="24"/>
                <w:szCs w:val="24"/>
                <w:lang w:val="mn-MN"/>
              </w:rPr>
              <w:t>таамаглалын гарсан шийдлүүдийг тэдгээрийн динамикийн хувьд шалгахын тулд;</w:t>
            </w:r>
          </w:p>
          <w:p w:rsidR="00C04EB6" w:rsidRPr="00E71360" w:rsidRDefault="00C04EB6" w:rsidP="004F34A4">
            <w:pPr>
              <w:pStyle w:val="ListParagraph"/>
              <w:numPr>
                <w:ilvl w:val="0"/>
                <w:numId w:val="40"/>
              </w:numPr>
              <w:ind w:left="72" w:hanging="72"/>
              <w:jc w:val="both"/>
              <w:rPr>
                <w:rFonts w:ascii="Times New Roman" w:hAnsi="Times New Roman"/>
                <w:sz w:val="24"/>
                <w:szCs w:val="24"/>
                <w:lang w:val="mn-MN"/>
              </w:rPr>
            </w:pPr>
            <w:r w:rsidRPr="00E71360">
              <w:rPr>
                <w:rFonts w:ascii="Times New Roman" w:hAnsi="Times New Roman"/>
                <w:sz w:val="24"/>
                <w:szCs w:val="24"/>
                <w:lang w:val="mn-MN"/>
              </w:rPr>
              <w:t>ил удаан байсан суурийн нүхний хөрсний даацын шинж чанар хэрхэн өөрчлөгдсөнийг тогтоохын тулд;</w:t>
            </w:r>
          </w:p>
          <w:p w:rsidR="00C04EB6" w:rsidRPr="00E71360" w:rsidRDefault="00AD6E8E" w:rsidP="004F34A4">
            <w:pPr>
              <w:pStyle w:val="ListParagraph"/>
              <w:numPr>
                <w:ilvl w:val="0"/>
                <w:numId w:val="40"/>
              </w:numPr>
              <w:ind w:left="72" w:hanging="72"/>
              <w:jc w:val="both"/>
              <w:rPr>
                <w:rFonts w:ascii="Times New Roman" w:hAnsi="Times New Roman"/>
                <w:sz w:val="24"/>
                <w:szCs w:val="24"/>
                <w:lang w:val="mn-MN"/>
              </w:rPr>
            </w:pPr>
            <w:r w:rsidRPr="00E71360">
              <w:rPr>
                <w:rFonts w:ascii="Times New Roman" w:hAnsi="Times New Roman"/>
                <w:sz w:val="24"/>
                <w:szCs w:val="24"/>
                <w:lang w:val="mn-MN"/>
              </w:rPr>
              <w:t xml:space="preserve">гүн суулгах суурийн нүхний талбайн хэсэгт байгаа зохиомол хөрсийг байгууламжуудын суурийн буурь болгон </w:t>
            </w:r>
            <w:r w:rsidR="00EE0256" w:rsidRPr="00E71360">
              <w:rPr>
                <w:rFonts w:ascii="Times New Roman" w:hAnsi="Times New Roman"/>
                <w:sz w:val="24"/>
                <w:szCs w:val="24"/>
                <w:lang w:val="mn-MN"/>
              </w:rPr>
              <w:t>ашиглах шаардлагатай байгаа бол тус зохиомол хөрсний шинж чанарыг судлахын тулд.</w:t>
            </w:r>
          </w:p>
          <w:p w:rsidR="00EE0256" w:rsidRPr="00E71360" w:rsidRDefault="00EE0256" w:rsidP="000F67F3">
            <w:pPr>
              <w:jc w:val="both"/>
              <w:rPr>
                <w:rFonts w:ascii="Times New Roman" w:hAnsi="Times New Roman"/>
                <w:sz w:val="24"/>
                <w:szCs w:val="24"/>
                <w:lang w:val="mn-MN"/>
              </w:rPr>
            </w:pPr>
          </w:p>
          <w:p w:rsidR="00BE259A" w:rsidRPr="00E71360" w:rsidRDefault="00EE0256" w:rsidP="000F67F3">
            <w:pPr>
              <w:jc w:val="both"/>
              <w:rPr>
                <w:rFonts w:ascii="Times New Roman" w:hAnsi="Times New Roman"/>
                <w:sz w:val="24"/>
                <w:szCs w:val="24"/>
                <w:lang w:val="mn-MN"/>
              </w:rPr>
            </w:pPr>
            <w:r w:rsidRPr="00E71360">
              <w:rPr>
                <w:rFonts w:ascii="Times New Roman" w:hAnsi="Times New Roman"/>
                <w:sz w:val="24"/>
                <w:szCs w:val="24"/>
                <w:lang w:val="mn-MN"/>
              </w:rPr>
              <w:t>Инженерийн нэмэлт хайгуул, судалгаа хийх шаардлага байгаагийн үндэслэлийг зураг төсөл зохиогчид гаргасан байх хэрэгтэй.</w:t>
            </w:r>
          </w:p>
          <w:p w:rsidR="00EE0256" w:rsidRPr="00E71360" w:rsidRDefault="00EE0256" w:rsidP="000F67F3">
            <w:pPr>
              <w:jc w:val="both"/>
              <w:rPr>
                <w:rFonts w:ascii="Times New Roman" w:hAnsi="Times New Roman"/>
                <w:sz w:val="24"/>
                <w:szCs w:val="24"/>
                <w:lang w:val="mn-MN"/>
              </w:rPr>
            </w:pPr>
          </w:p>
          <w:p w:rsidR="00EE0256" w:rsidRPr="00E71360" w:rsidRDefault="00EE0256"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Б.3.6.2 </w:t>
            </w:r>
            <w:r w:rsidR="009E6B1C" w:rsidRPr="00E71360">
              <w:rPr>
                <w:rFonts w:ascii="Times New Roman" w:hAnsi="Times New Roman"/>
                <w:sz w:val="24"/>
                <w:szCs w:val="24"/>
                <w:lang w:val="mn-MN"/>
              </w:rPr>
              <w:t>Дараах асуудлуудыг шийдэхийн тулд шаардагдах нэмэлт материалуудыг олж авах зорилгоор төслийн шийдлүүд зөв болохыг баталгаажуулах ажлуудыг гүйцэтгэдэг. Үүнд:</w:t>
            </w:r>
          </w:p>
          <w:p w:rsidR="009E6B1C" w:rsidRPr="00E71360" w:rsidRDefault="009E6B1C" w:rsidP="000F67F3">
            <w:pPr>
              <w:jc w:val="both"/>
              <w:rPr>
                <w:rFonts w:ascii="Times New Roman" w:hAnsi="Times New Roman"/>
                <w:sz w:val="24"/>
                <w:szCs w:val="24"/>
                <w:lang w:val="mn-MN"/>
              </w:rPr>
            </w:pPr>
          </w:p>
          <w:p w:rsidR="009E6B1C" w:rsidRPr="00E71360" w:rsidRDefault="00154113" w:rsidP="004F34A4">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элсэрхэг-шаварлаг, усаар ханасан, сул хөрстэй бөгөөд шпунт хэрэглэх боломжгүй </w:t>
            </w:r>
            <w:r w:rsidR="00FA3E0A" w:rsidRPr="00E71360">
              <w:rPr>
                <w:rFonts w:ascii="Times New Roman" w:hAnsi="Times New Roman"/>
                <w:sz w:val="24"/>
                <w:szCs w:val="24"/>
                <w:lang w:val="mn-MN"/>
              </w:rPr>
              <w:t>тохиолдолд гүн суулгасан суурийн доогуур хийх газар шорооны ажлыг</w:t>
            </w:r>
            <w:r w:rsidRPr="00E71360">
              <w:rPr>
                <w:rFonts w:ascii="Times New Roman" w:hAnsi="Times New Roman"/>
                <w:sz w:val="24"/>
                <w:szCs w:val="24"/>
                <w:lang w:val="mn-MN"/>
              </w:rPr>
              <w:t xml:space="preserve"> </w:t>
            </w:r>
            <w:r w:rsidR="00A7558A" w:rsidRPr="00E71360">
              <w:rPr>
                <w:rFonts w:ascii="Times New Roman" w:hAnsi="Times New Roman"/>
                <w:sz w:val="24"/>
                <w:szCs w:val="24"/>
                <w:lang w:val="mn-MN"/>
              </w:rPr>
              <w:t xml:space="preserve">давчуу нөхцөлд </w:t>
            </w:r>
            <w:r w:rsidR="00FA3E0A" w:rsidRPr="00E71360">
              <w:rPr>
                <w:rFonts w:ascii="Times New Roman" w:hAnsi="Times New Roman"/>
                <w:sz w:val="24"/>
                <w:szCs w:val="24"/>
                <w:lang w:val="mn-MN"/>
              </w:rPr>
              <w:t>гүйцэтгэх аргыг тодруулах болон засах;</w:t>
            </w:r>
          </w:p>
          <w:p w:rsidR="00FA3E0A" w:rsidRPr="00E71360" w:rsidRDefault="00FA3E0A" w:rsidP="004F34A4">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lastRenderedPageBreak/>
              <w:t xml:space="preserve">тухайн бүсэд өөр материал байхгүй тохиолдолд техникийн нөхцөлд заасан шаардлагад нийцээгүй ойр байгаа хөрсийг </w:t>
            </w:r>
            <w:r w:rsidR="00726A31" w:rsidRPr="00E71360">
              <w:rPr>
                <w:rFonts w:ascii="Times New Roman" w:hAnsi="Times New Roman"/>
                <w:sz w:val="24"/>
                <w:szCs w:val="24"/>
                <w:lang w:val="mn-MN"/>
              </w:rPr>
              <w:t xml:space="preserve">далан </w:t>
            </w:r>
            <w:r w:rsidR="00AC7048" w:rsidRPr="00E71360">
              <w:rPr>
                <w:rFonts w:ascii="Times New Roman" w:hAnsi="Times New Roman"/>
                <w:sz w:val="24"/>
                <w:szCs w:val="24"/>
                <w:lang w:val="mn-MN"/>
              </w:rPr>
              <w:t xml:space="preserve"> </w:t>
            </w:r>
            <w:r w:rsidR="00726A31" w:rsidRPr="00E71360">
              <w:rPr>
                <w:rFonts w:ascii="Times New Roman" w:hAnsi="Times New Roman"/>
                <w:sz w:val="24"/>
                <w:szCs w:val="24"/>
                <w:lang w:val="mn-MN"/>
              </w:rPr>
              <w:t xml:space="preserve"> </w:t>
            </w:r>
            <w:r w:rsidR="00AC7048" w:rsidRPr="00E71360">
              <w:rPr>
                <w:rFonts w:ascii="Times New Roman" w:hAnsi="Times New Roman"/>
                <w:sz w:val="24"/>
                <w:szCs w:val="24"/>
                <w:lang w:val="mn-MN"/>
              </w:rPr>
              <w:t xml:space="preserve">өндөрлөх </w:t>
            </w:r>
            <w:r w:rsidR="00726A31" w:rsidRPr="00E71360">
              <w:rPr>
                <w:rFonts w:ascii="Times New Roman" w:hAnsi="Times New Roman"/>
                <w:sz w:val="24"/>
                <w:szCs w:val="24"/>
                <w:lang w:val="mn-MN"/>
              </w:rPr>
              <w:t>зорилгоор хэрэглэж болох эсэхийг тогтоох;</w:t>
            </w:r>
          </w:p>
          <w:p w:rsidR="00726A31" w:rsidRPr="00E71360" w:rsidRDefault="00C4639E" w:rsidP="004F34A4">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мөнх цэвдэг хөрс </w:t>
            </w:r>
            <w:r w:rsidR="009547BA" w:rsidRPr="00E71360">
              <w:rPr>
                <w:rFonts w:ascii="Times New Roman" w:hAnsi="Times New Roman"/>
                <w:sz w:val="24"/>
                <w:szCs w:val="24"/>
                <w:lang w:val="mn-MN"/>
              </w:rPr>
              <w:t>гэсэх</w:t>
            </w:r>
            <w:r w:rsidRPr="00E71360">
              <w:rPr>
                <w:rFonts w:ascii="Times New Roman" w:hAnsi="Times New Roman"/>
                <w:sz w:val="24"/>
                <w:szCs w:val="24"/>
                <w:lang w:val="mn-MN"/>
              </w:rPr>
              <w:t xml:space="preserve"> горимыг тогтоох аргыг сонгох болон тогтоох;</w:t>
            </w:r>
          </w:p>
          <w:p w:rsidR="00C4639E" w:rsidRPr="00E71360" w:rsidRDefault="00C4639E" w:rsidP="004F34A4">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барилгын ажлын явцад үүссэн бусад асуудлууд.</w:t>
            </w:r>
          </w:p>
          <w:p w:rsidR="00F0319F" w:rsidRPr="00E71360" w:rsidRDefault="00F0319F" w:rsidP="000F67F3">
            <w:pPr>
              <w:jc w:val="both"/>
              <w:rPr>
                <w:rFonts w:ascii="Times New Roman" w:hAnsi="Times New Roman"/>
                <w:sz w:val="24"/>
                <w:szCs w:val="24"/>
                <w:lang w:val="mn-MN"/>
              </w:rPr>
            </w:pPr>
          </w:p>
          <w:p w:rsidR="004950A0" w:rsidRPr="00E71360" w:rsidRDefault="00C4639E" w:rsidP="000F67F3">
            <w:pPr>
              <w:jc w:val="both"/>
              <w:rPr>
                <w:rFonts w:ascii="Times New Roman" w:hAnsi="Times New Roman"/>
                <w:sz w:val="24"/>
                <w:szCs w:val="24"/>
                <w:lang w:val="mn-MN"/>
              </w:rPr>
            </w:pPr>
            <w:r w:rsidRPr="00E71360">
              <w:rPr>
                <w:rFonts w:ascii="Times New Roman" w:hAnsi="Times New Roman"/>
                <w:sz w:val="24"/>
                <w:szCs w:val="24"/>
                <w:lang w:val="mn-MN"/>
              </w:rPr>
              <w:t>Б.3.6.3</w:t>
            </w:r>
            <w:r w:rsidR="00034925" w:rsidRPr="00E71360">
              <w:rPr>
                <w:rFonts w:ascii="Times New Roman" w:hAnsi="Times New Roman"/>
                <w:sz w:val="24"/>
                <w:szCs w:val="24"/>
                <w:lang w:val="mn-MN"/>
              </w:rPr>
              <w:t xml:space="preserve"> </w:t>
            </w:r>
            <w:r w:rsidR="00A20E4D" w:rsidRPr="00E71360">
              <w:rPr>
                <w:rFonts w:ascii="Times New Roman" w:hAnsi="Times New Roman"/>
                <w:sz w:val="24"/>
                <w:szCs w:val="24"/>
                <w:lang w:val="mn-MN"/>
              </w:rPr>
              <w:t>Д</w:t>
            </w:r>
            <w:r w:rsidR="00034925" w:rsidRPr="00E71360">
              <w:rPr>
                <w:rFonts w:ascii="Times New Roman" w:hAnsi="Times New Roman"/>
                <w:sz w:val="24"/>
                <w:szCs w:val="24"/>
                <w:lang w:val="mn-MN"/>
              </w:rPr>
              <w:t xml:space="preserve">араах </w:t>
            </w:r>
            <w:r w:rsidR="004950A0" w:rsidRPr="00E71360">
              <w:rPr>
                <w:rFonts w:ascii="Times New Roman" w:hAnsi="Times New Roman"/>
                <w:sz w:val="24"/>
                <w:szCs w:val="24"/>
                <w:lang w:val="mn-MN"/>
              </w:rPr>
              <w:t xml:space="preserve">зүйлсийг хийх үеийн ажиглалтууд </w:t>
            </w:r>
            <w:r w:rsidR="00A20E4D" w:rsidRPr="00E71360">
              <w:rPr>
                <w:rFonts w:ascii="Times New Roman" w:hAnsi="Times New Roman"/>
                <w:sz w:val="24"/>
                <w:szCs w:val="24"/>
                <w:lang w:val="mn-MN"/>
              </w:rPr>
              <w:t xml:space="preserve">ажлын бүрэлдэхүүнд </w:t>
            </w:r>
            <w:r w:rsidR="004950A0" w:rsidRPr="00E71360">
              <w:rPr>
                <w:rFonts w:ascii="Times New Roman" w:hAnsi="Times New Roman"/>
                <w:sz w:val="24"/>
                <w:szCs w:val="24"/>
                <w:lang w:val="mn-MN"/>
              </w:rPr>
              <w:t>орно. Үүнд:</w:t>
            </w:r>
          </w:p>
          <w:p w:rsidR="004950A0" w:rsidRPr="00E71360" w:rsidRDefault="00A20E4D" w:rsidP="00AC673B">
            <w:pPr>
              <w:pStyle w:val="ListParagraph"/>
              <w:numPr>
                <w:ilvl w:val="0"/>
                <w:numId w:val="40"/>
              </w:numPr>
              <w:ind w:left="72" w:hanging="72"/>
              <w:jc w:val="both"/>
              <w:rPr>
                <w:rFonts w:ascii="Times New Roman" w:hAnsi="Times New Roman"/>
                <w:sz w:val="24"/>
                <w:szCs w:val="24"/>
                <w:lang w:val="mn-MN"/>
              </w:rPr>
            </w:pPr>
            <w:r w:rsidRPr="00E71360">
              <w:rPr>
                <w:rFonts w:ascii="Times New Roman" w:hAnsi="Times New Roman"/>
                <w:sz w:val="24"/>
                <w:szCs w:val="24"/>
                <w:lang w:val="mn-MN"/>
              </w:rPr>
              <w:t>хөрс нягтруулах;</w:t>
            </w:r>
          </w:p>
          <w:p w:rsidR="00A20E4D" w:rsidRPr="00E71360" w:rsidRDefault="00A20E4D" w:rsidP="00AC673B">
            <w:pPr>
              <w:pStyle w:val="ListParagraph"/>
              <w:numPr>
                <w:ilvl w:val="0"/>
                <w:numId w:val="40"/>
              </w:numPr>
              <w:ind w:left="72" w:hanging="72"/>
              <w:jc w:val="both"/>
              <w:rPr>
                <w:rFonts w:ascii="Times New Roman" w:hAnsi="Times New Roman"/>
                <w:sz w:val="24"/>
                <w:szCs w:val="24"/>
                <w:lang w:val="mn-MN"/>
              </w:rPr>
            </w:pPr>
            <w:r w:rsidRPr="00E71360">
              <w:rPr>
                <w:rFonts w:ascii="Times New Roman" w:hAnsi="Times New Roman"/>
                <w:sz w:val="24"/>
                <w:szCs w:val="24"/>
                <w:lang w:val="mn-MN"/>
              </w:rPr>
              <w:t xml:space="preserve">газар доорх усны түвшинг </w:t>
            </w:r>
            <w:r w:rsidR="00F6650A" w:rsidRPr="00E71360">
              <w:rPr>
                <w:rFonts w:ascii="Times New Roman" w:hAnsi="Times New Roman"/>
                <w:sz w:val="24"/>
                <w:szCs w:val="24"/>
                <w:lang w:val="mn-MN"/>
              </w:rPr>
              <w:t>туршилтын журмаар</w:t>
            </w:r>
            <w:r w:rsidRPr="00E71360">
              <w:rPr>
                <w:rFonts w:ascii="Times New Roman" w:hAnsi="Times New Roman"/>
                <w:sz w:val="24"/>
                <w:szCs w:val="24"/>
                <w:lang w:val="mn-MN"/>
              </w:rPr>
              <w:t xml:space="preserve"> бууруулах;</w:t>
            </w:r>
          </w:p>
          <w:p w:rsidR="00443DE3" w:rsidRPr="00E71360" w:rsidRDefault="00AC7048" w:rsidP="00443DE3">
            <w:pPr>
              <w:pStyle w:val="ListParagraph"/>
              <w:numPr>
                <w:ilvl w:val="0"/>
                <w:numId w:val="40"/>
              </w:numPr>
              <w:ind w:left="72" w:hanging="72"/>
              <w:jc w:val="both"/>
              <w:rPr>
                <w:rFonts w:ascii="Times New Roman" w:hAnsi="Times New Roman"/>
                <w:sz w:val="24"/>
                <w:szCs w:val="24"/>
                <w:lang w:val="mn-MN"/>
              </w:rPr>
            </w:pPr>
            <w:r w:rsidRPr="00E71360">
              <w:rPr>
                <w:rFonts w:ascii="Times New Roman" w:hAnsi="Times New Roman"/>
                <w:sz w:val="24"/>
                <w:szCs w:val="24"/>
                <w:lang w:val="mn-MN"/>
              </w:rPr>
              <w:t>туршилтын журмаар хуурай болон нойтон хөрс далан дээр асгаж өндөрлөх;</w:t>
            </w:r>
          </w:p>
          <w:p w:rsidR="00AC7048" w:rsidRPr="00E71360" w:rsidRDefault="00543C9B" w:rsidP="00AC673B">
            <w:pPr>
              <w:pStyle w:val="ListParagraph"/>
              <w:numPr>
                <w:ilvl w:val="0"/>
                <w:numId w:val="40"/>
              </w:numPr>
              <w:ind w:left="72" w:hanging="72"/>
              <w:jc w:val="both"/>
              <w:rPr>
                <w:rFonts w:ascii="Times New Roman" w:hAnsi="Times New Roman"/>
                <w:sz w:val="24"/>
                <w:szCs w:val="24"/>
                <w:lang w:val="mn-MN"/>
              </w:rPr>
            </w:pPr>
            <w:r w:rsidRPr="00E71360">
              <w:rPr>
                <w:rFonts w:ascii="Times New Roman" w:hAnsi="Times New Roman"/>
                <w:sz w:val="24"/>
                <w:szCs w:val="24"/>
                <w:lang w:val="mn-MN"/>
              </w:rPr>
              <w:t xml:space="preserve">мөнх цэвдэг хөрсийг туршилтын журмаар </w:t>
            </w:r>
            <w:r w:rsidR="009547BA" w:rsidRPr="00E71360">
              <w:rPr>
                <w:rFonts w:ascii="Times New Roman" w:hAnsi="Times New Roman"/>
                <w:sz w:val="24"/>
                <w:szCs w:val="24"/>
                <w:lang w:val="mn-MN"/>
              </w:rPr>
              <w:t>гэсгээх</w:t>
            </w:r>
            <w:r w:rsidRPr="00E71360">
              <w:rPr>
                <w:rFonts w:ascii="Times New Roman" w:hAnsi="Times New Roman"/>
                <w:sz w:val="24"/>
                <w:szCs w:val="24"/>
                <w:lang w:val="mn-MN"/>
              </w:rPr>
              <w:t xml:space="preserve"> (</w:t>
            </w:r>
            <w:r w:rsidR="009547BA" w:rsidRPr="00E71360">
              <w:rPr>
                <w:rFonts w:ascii="Times New Roman" w:hAnsi="Times New Roman"/>
                <w:sz w:val="24"/>
                <w:szCs w:val="24"/>
                <w:lang w:val="mn-MN"/>
              </w:rPr>
              <w:t xml:space="preserve">гэссэн байдалд шилжсэн хөрсний шинж чанарыг мөн </w:t>
            </w:r>
            <w:r w:rsidR="003A3B6F" w:rsidRPr="00E71360">
              <w:rPr>
                <w:rFonts w:ascii="Times New Roman" w:hAnsi="Times New Roman"/>
                <w:sz w:val="24"/>
                <w:szCs w:val="24"/>
                <w:lang w:val="mn-MN"/>
              </w:rPr>
              <w:t>суд</w:t>
            </w:r>
            <w:r w:rsidR="009547BA" w:rsidRPr="00E71360">
              <w:rPr>
                <w:rFonts w:ascii="Times New Roman" w:hAnsi="Times New Roman"/>
                <w:sz w:val="24"/>
                <w:szCs w:val="24"/>
                <w:lang w:val="mn-MN"/>
              </w:rPr>
              <w:t>а</w:t>
            </w:r>
            <w:r w:rsidR="003A3B6F" w:rsidRPr="00E71360">
              <w:rPr>
                <w:rFonts w:ascii="Times New Roman" w:hAnsi="Times New Roman"/>
                <w:sz w:val="24"/>
                <w:szCs w:val="24"/>
                <w:lang w:val="mn-MN"/>
              </w:rPr>
              <w:t>л</w:t>
            </w:r>
            <w:r w:rsidR="009547BA" w:rsidRPr="00E71360">
              <w:rPr>
                <w:rFonts w:ascii="Times New Roman" w:hAnsi="Times New Roman"/>
                <w:sz w:val="24"/>
                <w:szCs w:val="24"/>
                <w:lang w:val="mn-MN"/>
              </w:rPr>
              <w:t>на</w:t>
            </w:r>
            <w:r w:rsidRPr="00E71360">
              <w:rPr>
                <w:rFonts w:ascii="Times New Roman" w:hAnsi="Times New Roman"/>
                <w:sz w:val="24"/>
                <w:szCs w:val="24"/>
                <w:lang w:val="mn-MN"/>
              </w:rPr>
              <w:t>);</w:t>
            </w:r>
          </w:p>
          <w:p w:rsidR="009547BA" w:rsidRPr="00E71360" w:rsidRDefault="005A0656" w:rsidP="00AC673B">
            <w:pPr>
              <w:pStyle w:val="ListParagraph"/>
              <w:numPr>
                <w:ilvl w:val="0"/>
                <w:numId w:val="40"/>
              </w:numPr>
              <w:ind w:left="72" w:hanging="72"/>
              <w:jc w:val="both"/>
              <w:rPr>
                <w:rFonts w:ascii="Times New Roman" w:hAnsi="Times New Roman"/>
                <w:sz w:val="24"/>
                <w:szCs w:val="24"/>
                <w:lang w:val="mn-MN"/>
              </w:rPr>
            </w:pPr>
            <w:r w:rsidRPr="00E71360">
              <w:rPr>
                <w:rFonts w:ascii="Times New Roman" w:hAnsi="Times New Roman"/>
                <w:sz w:val="24"/>
                <w:szCs w:val="24"/>
                <w:lang w:val="mn-MN"/>
              </w:rPr>
              <w:t>б</w:t>
            </w:r>
            <w:r w:rsidR="003A3B6F" w:rsidRPr="00E71360">
              <w:rPr>
                <w:rFonts w:ascii="Times New Roman" w:hAnsi="Times New Roman"/>
                <w:sz w:val="24"/>
                <w:szCs w:val="24"/>
                <w:lang w:val="mn-MN"/>
              </w:rPr>
              <w:t>арьж буй болон ашиглаж буй ДЦС-ыг талбайнууд дээр тусгайлан тоноглосон ажиглалтын цооногуудыг ашиглан гидрогеологийн горимын ажиглалт хийх, хөрсний шинж чанарыг байршил дээр хийдэг төрөл бүрийн туршилтын аргуудаар судлах.</w:t>
            </w:r>
          </w:p>
          <w:p w:rsidR="003A3B6F" w:rsidRPr="00E71360" w:rsidRDefault="003A3B6F" w:rsidP="000F67F3">
            <w:pPr>
              <w:jc w:val="both"/>
              <w:rPr>
                <w:rFonts w:ascii="Times New Roman" w:hAnsi="Times New Roman"/>
                <w:sz w:val="24"/>
                <w:szCs w:val="24"/>
                <w:lang w:val="mn-MN"/>
              </w:rPr>
            </w:pPr>
          </w:p>
          <w:p w:rsidR="003A3B6F" w:rsidRPr="00E71360" w:rsidRDefault="003A3B6F" w:rsidP="000F67F3">
            <w:pPr>
              <w:jc w:val="both"/>
              <w:rPr>
                <w:rFonts w:ascii="Times New Roman" w:hAnsi="Times New Roman"/>
                <w:sz w:val="24"/>
                <w:szCs w:val="24"/>
                <w:lang w:val="mn-MN"/>
              </w:rPr>
            </w:pPr>
            <w:r w:rsidRPr="00E71360">
              <w:rPr>
                <w:rFonts w:ascii="Times New Roman" w:hAnsi="Times New Roman"/>
                <w:sz w:val="24"/>
                <w:szCs w:val="24"/>
                <w:lang w:val="mn-MN"/>
              </w:rPr>
              <w:t>Б.3.6.4 ДЦС барих болон ашиглах явцад гарсан байгалийн нөхцөл байдлын өөрчлөлтүүдийг судлах ажлуудыг зураг төсөл зохиогчдын б</w:t>
            </w:r>
            <w:r w:rsidR="00AA2B0D" w:rsidRPr="00E71360">
              <w:rPr>
                <w:rFonts w:ascii="Times New Roman" w:hAnsi="Times New Roman"/>
                <w:sz w:val="24"/>
                <w:szCs w:val="24"/>
                <w:lang w:val="mn-MN"/>
              </w:rPr>
              <w:t>оловсруулсан</w:t>
            </w:r>
            <w:r w:rsidRPr="00E71360">
              <w:rPr>
                <w:rFonts w:ascii="Times New Roman" w:hAnsi="Times New Roman"/>
                <w:sz w:val="24"/>
                <w:szCs w:val="24"/>
                <w:lang w:val="mn-MN"/>
              </w:rPr>
              <w:t xml:space="preserve"> тусгай хөтөлбөрийн дагуу гүйцэтгэдэг бөгөөд </w:t>
            </w:r>
            <w:r w:rsidR="001A6ECB" w:rsidRPr="00E71360">
              <w:rPr>
                <w:rFonts w:ascii="Times New Roman" w:hAnsi="Times New Roman"/>
                <w:sz w:val="24"/>
                <w:szCs w:val="24"/>
                <w:lang w:val="mn-MN"/>
              </w:rPr>
              <w:t xml:space="preserve">эдгээр үйл явцуудыг үүсгэсэн шалтгаануудыг </w:t>
            </w:r>
            <w:r w:rsidR="00934C6F" w:rsidRPr="00E71360">
              <w:rPr>
                <w:rFonts w:ascii="Times New Roman" w:hAnsi="Times New Roman"/>
                <w:sz w:val="24"/>
                <w:szCs w:val="24"/>
                <w:lang w:val="mn-MN"/>
              </w:rPr>
              <w:t xml:space="preserve">олж мэдэх суурин ажиглалтууд болон хайгуул, судалгааны цогц ажлууд, мөн түүнчлэн </w:t>
            </w:r>
            <w:r w:rsidR="002F517E" w:rsidRPr="00E71360">
              <w:rPr>
                <w:rFonts w:ascii="Times New Roman" w:hAnsi="Times New Roman"/>
                <w:sz w:val="24"/>
                <w:szCs w:val="24"/>
                <w:lang w:val="mn-MN"/>
              </w:rPr>
              <w:t xml:space="preserve">хамгаалалтын арга хэмжээ боловсруулахын тулд шаардагдах тодруулсан анхдагч өгөгдлүүдийг олж авах ажлууд үүнд орно. </w:t>
            </w:r>
            <w:r w:rsidR="00DC7D3E" w:rsidRPr="00E71360">
              <w:rPr>
                <w:rFonts w:ascii="Times New Roman" w:hAnsi="Times New Roman"/>
                <w:sz w:val="24"/>
                <w:szCs w:val="24"/>
                <w:lang w:val="mn-MN"/>
              </w:rPr>
              <w:t xml:space="preserve">Ажлын бүрэлдэхүүн ба хэмжээг тогтоохдоо судалж буй нутаг дэвсгэрийн тодорхой нөхцөл байдлаас шалтгаалан ажлын хөтөлбөрт тогтооно. </w:t>
            </w:r>
            <w:r w:rsidR="00597F8F" w:rsidRPr="00E71360">
              <w:rPr>
                <w:rFonts w:ascii="Times New Roman" w:hAnsi="Times New Roman"/>
                <w:sz w:val="24"/>
                <w:szCs w:val="24"/>
                <w:lang w:val="mn-MN"/>
              </w:rPr>
              <w:t>Нэмэлт ажлуудыг хайгуул, судалгааны мэргэжлийн</w:t>
            </w:r>
            <w:r w:rsidR="00AA2B0D" w:rsidRPr="00E71360">
              <w:rPr>
                <w:rFonts w:ascii="Times New Roman" w:hAnsi="Times New Roman"/>
                <w:sz w:val="24"/>
                <w:szCs w:val="24"/>
                <w:lang w:val="mn-MN"/>
              </w:rPr>
              <w:t xml:space="preserve"> байгууллага зураг төслийн байгууллагын боловсруулсан хөтөлбөрийн (төслийн) дагуу гүйцэтгэнэ. </w:t>
            </w:r>
            <w:r w:rsidR="00CB2AE5" w:rsidRPr="00E71360">
              <w:rPr>
                <w:rFonts w:ascii="Times New Roman" w:hAnsi="Times New Roman"/>
                <w:sz w:val="24"/>
                <w:szCs w:val="24"/>
                <w:lang w:val="mn-MN"/>
              </w:rPr>
              <w:t xml:space="preserve">Хөтөлбөр боловсруулахын тулд шаардлагатай бол мэргэжлийн </w:t>
            </w:r>
            <w:r w:rsidR="00CB2AE5" w:rsidRPr="00E71360">
              <w:rPr>
                <w:rFonts w:ascii="Times New Roman" w:hAnsi="Times New Roman"/>
                <w:sz w:val="24"/>
                <w:szCs w:val="24"/>
                <w:lang w:val="mn-MN"/>
              </w:rPr>
              <w:lastRenderedPageBreak/>
              <w:t xml:space="preserve">байгууллага оролцуулж болно. </w:t>
            </w:r>
            <w:r w:rsidR="0097015C" w:rsidRPr="00E71360">
              <w:rPr>
                <w:rFonts w:ascii="Times New Roman" w:hAnsi="Times New Roman"/>
                <w:sz w:val="24"/>
                <w:szCs w:val="24"/>
                <w:lang w:val="mn-MN"/>
              </w:rPr>
              <w:t xml:space="preserve">ДЦС барих,  </w:t>
            </w:r>
            <w:r w:rsidR="000B1ACE" w:rsidRPr="00E71360">
              <w:rPr>
                <w:rFonts w:ascii="Times New Roman" w:hAnsi="Times New Roman"/>
                <w:sz w:val="24"/>
                <w:szCs w:val="24"/>
                <w:lang w:val="mn-MN"/>
              </w:rPr>
              <w:t>шинэ</w:t>
            </w:r>
            <w:r w:rsidR="0097015C" w:rsidRPr="00E71360">
              <w:rPr>
                <w:rFonts w:ascii="Times New Roman" w:hAnsi="Times New Roman"/>
                <w:sz w:val="24"/>
                <w:szCs w:val="24"/>
                <w:lang w:val="mn-MN"/>
              </w:rPr>
              <w:t>члэх үеэр гаргасан төслийн шийдлүүд зөв эсэхэд дүн шинжилгээ хийж, хянуулах зорилгоор гүйцэтгэгч ажлын үр дүнгээ захиалагч болон зураг төсөл зохиогч нарт өгөх хэрэгтэй.</w:t>
            </w:r>
          </w:p>
          <w:p w:rsidR="0097015C" w:rsidRPr="00E71360" w:rsidRDefault="0097015C" w:rsidP="000F67F3">
            <w:pPr>
              <w:jc w:val="both"/>
              <w:rPr>
                <w:rFonts w:ascii="Times New Roman" w:hAnsi="Times New Roman"/>
                <w:sz w:val="24"/>
                <w:szCs w:val="24"/>
                <w:lang w:val="mn-MN"/>
              </w:rPr>
            </w:pPr>
          </w:p>
          <w:p w:rsidR="0097015C" w:rsidRPr="00E71360" w:rsidRDefault="0097015C"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Газар доорх усны горимын ажиглалтыг зохион байгуулах, гүйцэтгэх, үр дүнг боловсруулах ба тэдгээрт дүн шинжилгээ хийх </w:t>
            </w:r>
            <w:r w:rsidR="00B225D7" w:rsidRPr="00E71360">
              <w:rPr>
                <w:rFonts w:ascii="Times New Roman" w:hAnsi="Times New Roman"/>
                <w:sz w:val="24"/>
                <w:szCs w:val="24"/>
                <w:lang w:val="mn-MN"/>
              </w:rPr>
              <w:t>журмыг</w:t>
            </w:r>
            <w:r w:rsidRPr="00E71360">
              <w:rPr>
                <w:rFonts w:ascii="Times New Roman" w:hAnsi="Times New Roman"/>
                <w:sz w:val="24"/>
                <w:szCs w:val="24"/>
                <w:lang w:val="mn-MN"/>
              </w:rPr>
              <w:t xml:space="preserve"> арга зүйн удирдамжид (ном зүйн 48) заасан байгаа.</w:t>
            </w:r>
          </w:p>
          <w:p w:rsidR="0097015C" w:rsidRPr="00E71360" w:rsidRDefault="0097015C" w:rsidP="000F67F3">
            <w:pPr>
              <w:jc w:val="both"/>
              <w:rPr>
                <w:rFonts w:ascii="Times New Roman" w:hAnsi="Times New Roman"/>
                <w:sz w:val="24"/>
                <w:szCs w:val="24"/>
                <w:lang w:val="mn-MN"/>
              </w:rPr>
            </w:pPr>
          </w:p>
          <w:p w:rsidR="0097015C" w:rsidRPr="00E71360" w:rsidRDefault="0097015C"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Б.3.6.5 </w:t>
            </w:r>
            <w:r w:rsidR="00796A17" w:rsidRPr="00E71360">
              <w:rPr>
                <w:rFonts w:ascii="Times New Roman" w:hAnsi="Times New Roman"/>
                <w:sz w:val="24"/>
                <w:szCs w:val="24"/>
                <w:lang w:val="mn-MN"/>
              </w:rPr>
              <w:t>Гүйцэтгэсэн ажлуудын тайланд дараах зүйлс орсон байх хэрэгтэй. Үүнд:</w:t>
            </w:r>
          </w:p>
          <w:p w:rsidR="00796A17" w:rsidRPr="00E71360" w:rsidRDefault="00796A17" w:rsidP="000F67F3">
            <w:pPr>
              <w:jc w:val="both"/>
              <w:rPr>
                <w:rFonts w:ascii="Times New Roman" w:hAnsi="Times New Roman"/>
                <w:sz w:val="24"/>
                <w:szCs w:val="24"/>
                <w:lang w:val="mn-MN"/>
              </w:rPr>
            </w:pPr>
          </w:p>
          <w:p w:rsidR="00796A17" w:rsidRPr="00E71360" w:rsidRDefault="00642883" w:rsidP="002B271C">
            <w:pPr>
              <w:pStyle w:val="ListParagraph"/>
              <w:numPr>
                <w:ilvl w:val="0"/>
                <w:numId w:val="40"/>
              </w:numPr>
              <w:jc w:val="both"/>
              <w:rPr>
                <w:rFonts w:ascii="Times New Roman" w:hAnsi="Times New Roman"/>
                <w:sz w:val="24"/>
                <w:szCs w:val="24"/>
                <w:lang w:val="mn-MN"/>
              </w:rPr>
            </w:pPr>
            <w:r w:rsidRPr="00E71360">
              <w:rPr>
                <w:rFonts w:ascii="Times New Roman" w:hAnsi="Times New Roman"/>
                <w:sz w:val="24"/>
                <w:szCs w:val="24"/>
                <w:lang w:val="mn-MN"/>
              </w:rPr>
              <w:t>хайгуул, судалгааны ажлын үндсэн зорилго ба даалгаврууд, гүйцэтгэсэн ажлуудын хэмжээ ба хугацаа, хөтөлбөрөөс гажиж хийсэн ажлууд болон тэдгээрийн шалтгаан, гүйцэтгэгчдийн бүрэлдэхүүний талаарх мэдээлэл;</w:t>
            </w:r>
          </w:p>
          <w:p w:rsidR="00642883" w:rsidRPr="00E71360" w:rsidRDefault="00642883" w:rsidP="002B271C">
            <w:pPr>
              <w:pStyle w:val="ListParagraph"/>
              <w:numPr>
                <w:ilvl w:val="0"/>
                <w:numId w:val="40"/>
              </w:numPr>
              <w:jc w:val="both"/>
              <w:rPr>
                <w:rFonts w:ascii="Times New Roman" w:hAnsi="Times New Roman"/>
                <w:sz w:val="24"/>
                <w:szCs w:val="24"/>
                <w:lang w:val="mn-MN"/>
              </w:rPr>
            </w:pPr>
            <w:r w:rsidRPr="00E71360">
              <w:rPr>
                <w:rFonts w:ascii="Times New Roman" w:hAnsi="Times New Roman"/>
                <w:sz w:val="24"/>
                <w:szCs w:val="24"/>
                <w:lang w:val="mn-MN"/>
              </w:rPr>
              <w:t>талбай эсвэл талбайн хэсгийн геологийн бүтэц болон гидрогеологийн нөхцөл байдлын товч тодорхойлолт (энэ нь ажлын үр дүнг ойлгуулахад шаардагдах хэмжээтэй байна);</w:t>
            </w:r>
          </w:p>
          <w:p w:rsidR="00642883" w:rsidRPr="00E71360" w:rsidRDefault="00531B0F" w:rsidP="002B271C">
            <w:pPr>
              <w:pStyle w:val="ListParagraph"/>
              <w:numPr>
                <w:ilvl w:val="0"/>
                <w:numId w:val="40"/>
              </w:numPr>
              <w:jc w:val="both"/>
              <w:rPr>
                <w:rFonts w:ascii="Times New Roman" w:hAnsi="Times New Roman"/>
                <w:sz w:val="24"/>
                <w:szCs w:val="24"/>
                <w:lang w:val="mn-MN"/>
              </w:rPr>
            </w:pPr>
            <w:r w:rsidRPr="00E71360">
              <w:rPr>
                <w:rFonts w:ascii="Times New Roman" w:hAnsi="Times New Roman"/>
                <w:sz w:val="24"/>
                <w:szCs w:val="24"/>
                <w:lang w:val="mn-MN"/>
              </w:rPr>
              <w:t>гүйцэтгэсэн ажлуудын тодорхой үр дүнгүүд</w:t>
            </w:r>
            <w:r w:rsidR="00642883" w:rsidRPr="00E71360">
              <w:rPr>
                <w:rFonts w:ascii="Times New Roman" w:hAnsi="Times New Roman"/>
                <w:sz w:val="24"/>
                <w:szCs w:val="24"/>
                <w:lang w:val="mn-MN"/>
              </w:rPr>
              <w:t>;</w:t>
            </w:r>
          </w:p>
          <w:p w:rsidR="00642883" w:rsidRPr="00E71360" w:rsidRDefault="00531B0F" w:rsidP="002B271C">
            <w:pPr>
              <w:pStyle w:val="ListParagraph"/>
              <w:numPr>
                <w:ilvl w:val="0"/>
                <w:numId w:val="40"/>
              </w:numPr>
              <w:jc w:val="both"/>
              <w:rPr>
                <w:rFonts w:ascii="Times New Roman" w:hAnsi="Times New Roman"/>
                <w:sz w:val="24"/>
                <w:szCs w:val="24"/>
                <w:lang w:val="mn-MN"/>
              </w:rPr>
            </w:pPr>
            <w:r w:rsidRPr="00E71360">
              <w:rPr>
                <w:rFonts w:ascii="Times New Roman" w:hAnsi="Times New Roman"/>
                <w:sz w:val="24"/>
                <w:szCs w:val="24"/>
                <w:lang w:val="mn-MN"/>
              </w:rPr>
              <w:t>дүгнэлтүүд ба зөвлөмжүүд</w:t>
            </w:r>
            <w:r w:rsidR="00642883" w:rsidRPr="00E71360">
              <w:rPr>
                <w:rFonts w:ascii="Times New Roman" w:hAnsi="Times New Roman"/>
                <w:sz w:val="24"/>
                <w:szCs w:val="24"/>
                <w:lang w:val="mn-MN"/>
              </w:rPr>
              <w:t>;</w:t>
            </w:r>
          </w:p>
          <w:p w:rsidR="001F5287" w:rsidRPr="00E71360" w:rsidRDefault="00531B0F" w:rsidP="000F67F3">
            <w:pPr>
              <w:pStyle w:val="ListParagraph"/>
              <w:numPr>
                <w:ilvl w:val="0"/>
                <w:numId w:val="40"/>
              </w:numPr>
              <w:jc w:val="both"/>
              <w:rPr>
                <w:rFonts w:ascii="Times New Roman" w:hAnsi="Times New Roman"/>
                <w:sz w:val="24"/>
                <w:szCs w:val="24"/>
                <w:lang w:val="mn-MN"/>
              </w:rPr>
            </w:pPr>
            <w:r w:rsidRPr="00E71360">
              <w:rPr>
                <w:rFonts w:ascii="Times New Roman" w:hAnsi="Times New Roman"/>
                <w:sz w:val="24"/>
                <w:szCs w:val="24"/>
                <w:lang w:val="mn-MN"/>
              </w:rPr>
              <w:t>текст болон график хэлбэртэй хавсралтууд.</w:t>
            </w:r>
          </w:p>
          <w:p w:rsidR="001F5287" w:rsidRPr="00E71360" w:rsidRDefault="001F5287" w:rsidP="000F67F3">
            <w:pPr>
              <w:jc w:val="both"/>
              <w:rPr>
                <w:rFonts w:ascii="Times New Roman" w:hAnsi="Times New Roman"/>
                <w:b/>
                <w:sz w:val="24"/>
                <w:szCs w:val="24"/>
                <w:lang w:val="mn-MN"/>
              </w:rPr>
            </w:pPr>
          </w:p>
          <w:p w:rsidR="00531B0F" w:rsidRPr="00E71360" w:rsidRDefault="00531B0F" w:rsidP="000F67F3">
            <w:pPr>
              <w:jc w:val="both"/>
              <w:rPr>
                <w:rFonts w:ascii="Times New Roman" w:hAnsi="Times New Roman"/>
                <w:b/>
                <w:sz w:val="24"/>
                <w:szCs w:val="24"/>
                <w:lang w:val="mn-MN"/>
              </w:rPr>
            </w:pPr>
            <w:r w:rsidRPr="00E71360">
              <w:rPr>
                <w:rFonts w:ascii="Times New Roman" w:hAnsi="Times New Roman"/>
                <w:b/>
                <w:sz w:val="24"/>
                <w:szCs w:val="24"/>
                <w:lang w:val="mn-MN"/>
              </w:rPr>
              <w:t>Б.4 Инженер-гидрологийн хайгуул, судалгаа</w:t>
            </w:r>
          </w:p>
          <w:p w:rsidR="00531B0F" w:rsidRPr="00E71360" w:rsidRDefault="00531B0F" w:rsidP="000F67F3">
            <w:pPr>
              <w:jc w:val="both"/>
              <w:rPr>
                <w:rFonts w:ascii="Times New Roman" w:hAnsi="Times New Roman"/>
                <w:b/>
                <w:sz w:val="24"/>
                <w:szCs w:val="24"/>
                <w:lang w:val="mn-MN"/>
              </w:rPr>
            </w:pPr>
            <w:r w:rsidRPr="00E71360">
              <w:rPr>
                <w:rFonts w:ascii="Times New Roman" w:hAnsi="Times New Roman"/>
                <w:b/>
                <w:sz w:val="24"/>
                <w:szCs w:val="24"/>
                <w:lang w:val="mn-MN"/>
              </w:rPr>
              <w:t>Б.4.1 Ерөнхий шаардлагууд</w:t>
            </w:r>
          </w:p>
          <w:p w:rsidR="00531B0F" w:rsidRPr="00E71360" w:rsidRDefault="00531B0F"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Б.4.1.1 </w:t>
            </w:r>
            <w:r w:rsidR="004B46E6" w:rsidRPr="00E71360">
              <w:rPr>
                <w:rFonts w:ascii="Times New Roman" w:hAnsi="Times New Roman"/>
                <w:sz w:val="24"/>
                <w:szCs w:val="24"/>
                <w:lang w:val="mn-MN"/>
              </w:rPr>
              <w:t xml:space="preserve"> </w:t>
            </w:r>
            <w:r w:rsidR="00C53E20" w:rsidRPr="00E71360">
              <w:rPr>
                <w:rFonts w:ascii="Times New Roman" w:hAnsi="Times New Roman"/>
                <w:sz w:val="24"/>
                <w:szCs w:val="24"/>
                <w:lang w:val="mn-MN"/>
              </w:rPr>
              <w:t>Г</w:t>
            </w:r>
            <w:r w:rsidR="004E0F8B" w:rsidRPr="00E71360">
              <w:rPr>
                <w:rFonts w:ascii="Times New Roman" w:hAnsi="Times New Roman"/>
                <w:sz w:val="24"/>
                <w:szCs w:val="24"/>
                <w:lang w:val="mn-MN"/>
              </w:rPr>
              <w:t xml:space="preserve">ол, нуур, тэнгис болон усан сангийн эрэг дээр цахилгаан станцын талбайг байршуулах </w:t>
            </w:r>
            <w:r w:rsidR="007065DB" w:rsidRPr="00E71360">
              <w:rPr>
                <w:rFonts w:ascii="Times New Roman" w:hAnsi="Times New Roman"/>
                <w:sz w:val="24"/>
                <w:szCs w:val="24"/>
                <w:lang w:val="mn-MN"/>
              </w:rPr>
              <w:t>асуудлыг шийдэх</w:t>
            </w:r>
            <w:r w:rsidR="004728D6" w:rsidRPr="00E71360">
              <w:rPr>
                <w:rFonts w:ascii="Times New Roman" w:hAnsi="Times New Roman"/>
                <w:sz w:val="24"/>
                <w:szCs w:val="24"/>
                <w:lang w:val="mn-MN"/>
              </w:rPr>
              <w:t xml:space="preserve"> үеэр болон</w:t>
            </w:r>
            <w:r w:rsidR="007065DB" w:rsidRPr="00E71360">
              <w:rPr>
                <w:rFonts w:ascii="Times New Roman" w:hAnsi="Times New Roman"/>
                <w:sz w:val="24"/>
                <w:szCs w:val="24"/>
                <w:lang w:val="mn-MN"/>
              </w:rPr>
              <w:t xml:space="preserve"> </w:t>
            </w:r>
            <w:r w:rsidR="001B222D" w:rsidRPr="00E71360">
              <w:rPr>
                <w:rFonts w:ascii="Times New Roman" w:hAnsi="Times New Roman"/>
                <w:sz w:val="24"/>
                <w:szCs w:val="24"/>
                <w:lang w:val="mn-MN"/>
              </w:rPr>
              <w:t xml:space="preserve">ус авах цэг, насос станц, хөргөлтийн усан сан, хөргөлтийн цамхаг, шүршиж хөргөх усан сан, усны түвшинг өсгөх далан, </w:t>
            </w:r>
            <w:r w:rsidR="004728D6" w:rsidRPr="00E71360">
              <w:rPr>
                <w:rFonts w:ascii="Times New Roman" w:hAnsi="Times New Roman"/>
                <w:sz w:val="24"/>
                <w:szCs w:val="24"/>
                <w:lang w:val="mn-MN"/>
              </w:rPr>
              <w:t xml:space="preserve">үнсэн сан ба бусад байгууламжуудын зураг төслийг гаргах үеэр усны эх үүсвэрүүдийн гидрологийн </w:t>
            </w:r>
            <w:r w:rsidR="00523978" w:rsidRPr="00E71360">
              <w:rPr>
                <w:rFonts w:ascii="Times New Roman" w:hAnsi="Times New Roman"/>
                <w:sz w:val="24"/>
                <w:szCs w:val="24"/>
                <w:lang w:val="mn-MN"/>
              </w:rPr>
              <w:t>үзүүлэлтүүдээр хангах</w:t>
            </w:r>
            <w:r w:rsidR="00C53E20" w:rsidRPr="00E71360">
              <w:rPr>
                <w:rFonts w:ascii="Times New Roman" w:hAnsi="Times New Roman"/>
                <w:sz w:val="24"/>
                <w:szCs w:val="24"/>
                <w:lang w:val="mn-MN"/>
              </w:rPr>
              <w:t>ын тулд</w:t>
            </w:r>
            <w:r w:rsidR="00523978" w:rsidRPr="00E71360">
              <w:rPr>
                <w:rFonts w:ascii="Times New Roman" w:hAnsi="Times New Roman"/>
                <w:sz w:val="24"/>
                <w:szCs w:val="24"/>
                <w:lang w:val="mn-MN"/>
              </w:rPr>
              <w:t xml:space="preserve">, мөн түүнчлэн </w:t>
            </w:r>
            <w:r w:rsidR="00C53E20" w:rsidRPr="00E71360">
              <w:rPr>
                <w:rFonts w:ascii="Times New Roman" w:hAnsi="Times New Roman"/>
                <w:sz w:val="24"/>
                <w:szCs w:val="24"/>
                <w:lang w:val="mn-MN"/>
              </w:rPr>
              <w:t xml:space="preserve">хүчинтэй норматив бичиг баримтуудад </w:t>
            </w:r>
            <w:r w:rsidR="000B5AB1" w:rsidRPr="00E71360">
              <w:rPr>
                <w:rFonts w:ascii="Times New Roman" w:hAnsi="Times New Roman"/>
                <w:sz w:val="24"/>
                <w:szCs w:val="24"/>
                <w:lang w:val="mn-MN"/>
              </w:rPr>
              <w:t xml:space="preserve">(ном зүйн 37, 41, 46) </w:t>
            </w:r>
            <w:r w:rsidR="00C53E20" w:rsidRPr="00E71360">
              <w:rPr>
                <w:rFonts w:ascii="Times New Roman" w:hAnsi="Times New Roman"/>
                <w:sz w:val="24"/>
                <w:szCs w:val="24"/>
                <w:lang w:val="mn-MN"/>
              </w:rPr>
              <w:t xml:space="preserve">заасан шаардлагуудад нийцүүлэн барилгын ажлыг зохион байгуулах төслийг </w:t>
            </w:r>
            <w:r w:rsidR="00C53E20" w:rsidRPr="00E71360">
              <w:rPr>
                <w:rFonts w:ascii="Times New Roman" w:hAnsi="Times New Roman"/>
                <w:sz w:val="24"/>
                <w:szCs w:val="24"/>
                <w:lang w:val="mn-MN"/>
              </w:rPr>
              <w:lastRenderedPageBreak/>
              <w:t>боловсруулахын тулд ДЦС-ын төсөл боловсруулахтай холбоотой инженер-гидрологийн хайгуул, судалгааны ажлыг гүйцэтгэдэг.</w:t>
            </w:r>
          </w:p>
          <w:p w:rsidR="007A4428" w:rsidRPr="00E71360" w:rsidRDefault="007A4428" w:rsidP="000F67F3">
            <w:pPr>
              <w:jc w:val="both"/>
              <w:rPr>
                <w:rFonts w:ascii="Times New Roman" w:hAnsi="Times New Roman"/>
                <w:sz w:val="24"/>
                <w:szCs w:val="24"/>
                <w:lang w:val="mn-MN"/>
              </w:rPr>
            </w:pPr>
          </w:p>
          <w:p w:rsidR="00A8655F" w:rsidRPr="00E71360" w:rsidRDefault="00866F6F"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Инженер-ус цаг уурын хайгуул, судалгааны ажлын материал нь </w:t>
            </w:r>
            <w:r w:rsidR="00A8655F" w:rsidRPr="00E71360">
              <w:rPr>
                <w:rFonts w:ascii="Times New Roman" w:hAnsi="Times New Roman"/>
                <w:sz w:val="24"/>
                <w:szCs w:val="24"/>
                <w:lang w:val="mn-MN"/>
              </w:rPr>
              <w:t xml:space="preserve">төслийн зохих үе шатуудад </w:t>
            </w:r>
            <w:r w:rsidR="00F36069" w:rsidRPr="00E71360">
              <w:rPr>
                <w:rFonts w:ascii="Times New Roman" w:hAnsi="Times New Roman"/>
                <w:sz w:val="24"/>
                <w:szCs w:val="24"/>
                <w:lang w:val="mn-MN"/>
              </w:rPr>
              <w:t xml:space="preserve">дараах асуудлуудыг </w:t>
            </w:r>
            <w:r w:rsidR="00A8655F" w:rsidRPr="00E71360">
              <w:rPr>
                <w:rFonts w:ascii="Times New Roman" w:hAnsi="Times New Roman"/>
                <w:sz w:val="24"/>
                <w:szCs w:val="24"/>
                <w:lang w:val="mn-MN"/>
              </w:rPr>
              <w:t>шийдэх мэдээллээр хангах хэрэгтэй. Үүнд:</w:t>
            </w:r>
          </w:p>
          <w:p w:rsidR="00A8655F" w:rsidRPr="00E71360" w:rsidRDefault="0070785E"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нутаг дэвсгэрийн ерөнхий </w:t>
            </w:r>
            <w:r w:rsidR="008B5B38" w:rsidRPr="00E71360">
              <w:rPr>
                <w:rFonts w:ascii="Times New Roman" w:hAnsi="Times New Roman"/>
                <w:sz w:val="24"/>
                <w:szCs w:val="24"/>
                <w:lang w:val="mn-MN"/>
              </w:rPr>
              <w:t>төлөвлөгөө</w:t>
            </w:r>
            <w:r w:rsidRPr="00E71360">
              <w:rPr>
                <w:rFonts w:ascii="Times New Roman" w:hAnsi="Times New Roman"/>
                <w:sz w:val="24"/>
                <w:szCs w:val="24"/>
                <w:lang w:val="mn-MN"/>
              </w:rPr>
              <w:t xml:space="preserve"> боловсруулах;</w:t>
            </w:r>
          </w:p>
          <w:p w:rsidR="0070785E" w:rsidRPr="00E71360" w:rsidRDefault="008B5B38"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усны хэрэгцээг хангах боломжийг тогтоох болон усны хэрэглээ ба ус ашиглалтын янз бүрийн төрлүүдийг зохион байгуулах;</w:t>
            </w:r>
          </w:p>
          <w:p w:rsidR="008B5B38" w:rsidRPr="00E71360" w:rsidRDefault="003E2090"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талбайг байршуулах газрыг сонгох болон </w:t>
            </w:r>
            <w:r w:rsidR="00C64292" w:rsidRPr="00E71360">
              <w:rPr>
                <w:rFonts w:ascii="Times New Roman" w:hAnsi="Times New Roman"/>
                <w:sz w:val="24"/>
                <w:szCs w:val="24"/>
                <w:lang w:val="mn-MN"/>
              </w:rPr>
              <w:t>ус цаг уурын таагүй нөлөөллөөс талбайг хамгаалах инженерийн хамгаалалт хийх;</w:t>
            </w:r>
          </w:p>
          <w:p w:rsidR="00C64292" w:rsidRPr="00E71360" w:rsidRDefault="00F469E4"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байгууламжуудын бүтээцийг сонгох, тэдгээрийн үндсэн параметрүүдийг тодорхойлох ба барилгын ажлыг зохион байгуулах;</w:t>
            </w:r>
          </w:p>
          <w:p w:rsidR="00F469E4" w:rsidRPr="00E71360" w:rsidRDefault="005833CF"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байгууламжуудыг ашиглах нөхцөл байдлыг тодорхойлох;</w:t>
            </w:r>
          </w:p>
          <w:p w:rsidR="005833CF" w:rsidRPr="00E71360" w:rsidRDefault="0051761C"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баригдах объектууд хүрээлэн буй усны болон агаарын орчинд сөргөөр нөлөөлөх нөлөөний үнэлгээ хийх ба байгаль хамгааллын арга хэмжээ боловсруулах.</w:t>
            </w:r>
          </w:p>
          <w:p w:rsidR="0051761C" w:rsidRPr="00E71360" w:rsidRDefault="0051761C" w:rsidP="000F67F3">
            <w:pPr>
              <w:jc w:val="both"/>
              <w:rPr>
                <w:rFonts w:ascii="Times New Roman" w:hAnsi="Times New Roman"/>
                <w:sz w:val="24"/>
                <w:szCs w:val="24"/>
                <w:lang w:val="mn-MN"/>
              </w:rPr>
            </w:pPr>
          </w:p>
          <w:p w:rsidR="0051761C" w:rsidRPr="00E71360" w:rsidRDefault="0051761C"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Б.4.1.2 Ус цаг уурын хайгуул, судалгааны цогц ажлуудыг гүйцэтгэхдээ </w:t>
            </w:r>
            <w:r w:rsidR="00280B34" w:rsidRPr="00E71360">
              <w:rPr>
                <w:rFonts w:ascii="Times New Roman" w:hAnsi="Times New Roman"/>
                <w:sz w:val="24"/>
                <w:szCs w:val="24"/>
                <w:lang w:val="mn-MN"/>
              </w:rPr>
              <w:t xml:space="preserve">нормативын хүчинтэй баримт бичгүүдэд заасан шаардлагуудыг удирдамж болгож, мөн түүнчлэн </w:t>
            </w:r>
            <w:r w:rsidR="007437E9" w:rsidRPr="00E71360">
              <w:rPr>
                <w:rFonts w:ascii="Times New Roman" w:hAnsi="Times New Roman"/>
                <w:sz w:val="24"/>
                <w:szCs w:val="24"/>
                <w:lang w:val="mn-MN"/>
              </w:rPr>
              <w:t xml:space="preserve">нутаг дэвсгэрийг </w:t>
            </w:r>
            <w:r w:rsidR="0077781D" w:rsidRPr="00E71360">
              <w:rPr>
                <w:rFonts w:ascii="Times New Roman" w:hAnsi="Times New Roman"/>
                <w:sz w:val="24"/>
                <w:szCs w:val="24"/>
                <w:lang w:val="mn-MN"/>
              </w:rPr>
              <w:t xml:space="preserve">хэр зэрэг </w:t>
            </w:r>
            <w:r w:rsidR="007437E9" w:rsidRPr="00E71360">
              <w:rPr>
                <w:rFonts w:ascii="Times New Roman" w:hAnsi="Times New Roman"/>
                <w:sz w:val="24"/>
                <w:szCs w:val="24"/>
                <w:lang w:val="mn-MN"/>
              </w:rPr>
              <w:t>судалсан</w:t>
            </w:r>
            <w:r w:rsidR="0077781D" w:rsidRPr="00E71360">
              <w:rPr>
                <w:rFonts w:ascii="Times New Roman" w:hAnsi="Times New Roman"/>
                <w:sz w:val="24"/>
                <w:szCs w:val="24"/>
                <w:lang w:val="mn-MN"/>
              </w:rPr>
              <w:t xml:space="preserve"> байдал</w:t>
            </w:r>
            <w:r w:rsidR="007437E9" w:rsidRPr="00E71360">
              <w:rPr>
                <w:rFonts w:ascii="Times New Roman" w:hAnsi="Times New Roman"/>
                <w:sz w:val="24"/>
                <w:szCs w:val="24"/>
                <w:lang w:val="mn-MN"/>
              </w:rPr>
              <w:t>, бай</w:t>
            </w:r>
            <w:r w:rsidR="00AF00CE" w:rsidRPr="00E71360">
              <w:rPr>
                <w:rFonts w:ascii="Times New Roman" w:hAnsi="Times New Roman"/>
                <w:sz w:val="24"/>
                <w:szCs w:val="24"/>
                <w:lang w:val="mn-MN"/>
              </w:rPr>
              <w:t>гууламжуудын хариуцлагын түвшин болон ДЦС-ын төслийн үе шат</w:t>
            </w:r>
            <w:r w:rsidR="00AB14A6" w:rsidRPr="00E71360">
              <w:rPr>
                <w:rFonts w:ascii="Times New Roman" w:hAnsi="Times New Roman"/>
                <w:sz w:val="24"/>
                <w:szCs w:val="24"/>
                <w:lang w:val="mn-MN"/>
              </w:rPr>
              <w:t>н</w:t>
            </w:r>
            <w:r w:rsidR="00AF00CE" w:rsidRPr="00E71360">
              <w:rPr>
                <w:rFonts w:ascii="Times New Roman" w:hAnsi="Times New Roman"/>
                <w:sz w:val="24"/>
                <w:szCs w:val="24"/>
                <w:lang w:val="mn-MN"/>
              </w:rPr>
              <w:t xml:space="preserve">аас хамааран </w:t>
            </w:r>
            <w:r w:rsidR="00280B34" w:rsidRPr="00E71360">
              <w:rPr>
                <w:rFonts w:ascii="Times New Roman" w:hAnsi="Times New Roman"/>
                <w:sz w:val="24"/>
                <w:szCs w:val="24"/>
                <w:lang w:val="mn-MN"/>
              </w:rPr>
              <w:t>энэ стандартын заалтуудыг мөрдвөл зохино.</w:t>
            </w:r>
          </w:p>
          <w:p w:rsidR="008B3A9C" w:rsidRPr="00E71360" w:rsidRDefault="008B3A9C" w:rsidP="000F67F3">
            <w:pPr>
              <w:jc w:val="both"/>
              <w:rPr>
                <w:rFonts w:ascii="Times New Roman" w:hAnsi="Times New Roman"/>
                <w:sz w:val="24"/>
                <w:szCs w:val="24"/>
                <w:lang w:val="mn-MN"/>
              </w:rPr>
            </w:pPr>
          </w:p>
          <w:p w:rsidR="008B3A9C" w:rsidRPr="00E71360" w:rsidRDefault="008B3A9C" w:rsidP="000F67F3">
            <w:pPr>
              <w:jc w:val="both"/>
              <w:rPr>
                <w:rFonts w:ascii="Times New Roman" w:hAnsi="Times New Roman"/>
                <w:b/>
                <w:sz w:val="24"/>
                <w:szCs w:val="24"/>
                <w:lang w:val="mn-MN"/>
              </w:rPr>
            </w:pPr>
            <w:r w:rsidRPr="00E71360">
              <w:rPr>
                <w:rFonts w:ascii="Times New Roman" w:hAnsi="Times New Roman"/>
                <w:b/>
                <w:sz w:val="24"/>
                <w:szCs w:val="24"/>
                <w:lang w:val="mn-MN"/>
              </w:rPr>
              <w:t>Б.4.2</w:t>
            </w:r>
            <w:r w:rsidRPr="00E71360">
              <w:rPr>
                <w:rFonts w:ascii="Times New Roman" w:hAnsi="Times New Roman"/>
                <w:sz w:val="24"/>
                <w:szCs w:val="24"/>
                <w:lang w:val="mn-MN"/>
              </w:rPr>
              <w:t xml:space="preserve"> </w:t>
            </w:r>
            <w:r w:rsidRPr="00E71360">
              <w:rPr>
                <w:rFonts w:ascii="Times New Roman" w:hAnsi="Times New Roman"/>
                <w:b/>
                <w:sz w:val="24"/>
                <w:szCs w:val="24"/>
                <w:lang w:val="mn-MN"/>
              </w:rPr>
              <w:t>Хөрөнгө оруулалтын үндэслэл гаргахад зориулсан инженер-гидрологийн хайгуул, судалгаа</w:t>
            </w:r>
          </w:p>
          <w:p w:rsidR="008B3A9C" w:rsidRPr="00E71360" w:rsidRDefault="008B3A9C"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Б.4.2.1 </w:t>
            </w:r>
            <w:r w:rsidR="00646BF8" w:rsidRPr="00E71360">
              <w:rPr>
                <w:rFonts w:ascii="Times New Roman" w:hAnsi="Times New Roman"/>
                <w:sz w:val="24"/>
                <w:szCs w:val="24"/>
                <w:lang w:val="mn-MN"/>
              </w:rPr>
              <w:t xml:space="preserve">Байгууламжуудыг барихад хөрөнгө оруулах үндэслэл боловсруулахад зориулсан инженер-гидрологийн хайгуул, судалгааны ажлуудыг </w:t>
            </w:r>
            <w:r w:rsidR="002B5773" w:rsidRPr="00E71360">
              <w:rPr>
                <w:rFonts w:ascii="Times New Roman" w:hAnsi="Times New Roman"/>
                <w:sz w:val="24"/>
                <w:szCs w:val="24"/>
                <w:lang w:val="mn-MN"/>
              </w:rPr>
              <w:t xml:space="preserve">дараах зорилгоор гүйцэтгэдэг. Үүнд: </w:t>
            </w:r>
            <w:r w:rsidR="000877A9" w:rsidRPr="00E71360">
              <w:rPr>
                <w:rFonts w:ascii="Times New Roman" w:hAnsi="Times New Roman"/>
                <w:sz w:val="24"/>
                <w:szCs w:val="24"/>
                <w:lang w:val="mn-MN"/>
              </w:rPr>
              <w:t>усны нөөц байгаа эсэх бол</w:t>
            </w:r>
            <w:r w:rsidR="00E03E5C" w:rsidRPr="00E71360">
              <w:rPr>
                <w:rFonts w:ascii="Times New Roman" w:hAnsi="Times New Roman"/>
                <w:sz w:val="24"/>
                <w:szCs w:val="24"/>
                <w:lang w:val="mn-MN"/>
              </w:rPr>
              <w:t>он ДЦС-ын техникийн ус хангамжи</w:t>
            </w:r>
            <w:r w:rsidR="000877A9" w:rsidRPr="00E71360">
              <w:rPr>
                <w:rFonts w:ascii="Times New Roman" w:hAnsi="Times New Roman"/>
                <w:sz w:val="24"/>
                <w:szCs w:val="24"/>
                <w:lang w:val="mn-MN"/>
              </w:rPr>
              <w:t xml:space="preserve">д зориулж </w:t>
            </w:r>
            <w:r w:rsidR="000877A9" w:rsidRPr="00E71360">
              <w:rPr>
                <w:rFonts w:ascii="Times New Roman" w:hAnsi="Times New Roman"/>
                <w:sz w:val="24"/>
                <w:szCs w:val="24"/>
                <w:lang w:val="mn-MN"/>
              </w:rPr>
              <w:lastRenderedPageBreak/>
              <w:t xml:space="preserve">түүнийг ашиглах боломжтой эсэхийг тодорхойлох, ус хангамжийн систем болон схемийг тогтоох, </w:t>
            </w:r>
            <w:r w:rsidR="000C7094" w:rsidRPr="00E71360">
              <w:rPr>
                <w:rFonts w:ascii="Times New Roman" w:hAnsi="Times New Roman"/>
                <w:sz w:val="24"/>
                <w:szCs w:val="24"/>
                <w:lang w:val="mn-MN"/>
              </w:rPr>
              <w:t xml:space="preserve">гидрологийн аюултай үйл явцууд ба үзэгдлүүд </w:t>
            </w:r>
            <w:r w:rsidR="00E03E5C" w:rsidRPr="00E71360">
              <w:rPr>
                <w:rFonts w:ascii="Times New Roman" w:hAnsi="Times New Roman"/>
                <w:sz w:val="24"/>
                <w:szCs w:val="24"/>
                <w:lang w:val="mn-MN"/>
              </w:rPr>
              <w:t>ДЦС барих талбайд нөлөөлөх боломжийг тодорхойлох зорилгууд орно.</w:t>
            </w:r>
          </w:p>
          <w:p w:rsidR="00E03E5C" w:rsidRPr="00E71360" w:rsidRDefault="00E03E5C" w:rsidP="000F67F3">
            <w:pPr>
              <w:jc w:val="both"/>
              <w:rPr>
                <w:rFonts w:ascii="Times New Roman" w:hAnsi="Times New Roman"/>
                <w:sz w:val="24"/>
                <w:szCs w:val="24"/>
                <w:lang w:val="mn-MN"/>
              </w:rPr>
            </w:pPr>
          </w:p>
          <w:p w:rsidR="00E03E5C" w:rsidRPr="00E71360" w:rsidRDefault="00E03E5C"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Б.4.2.2 </w:t>
            </w:r>
            <w:r w:rsidR="008C1EFF" w:rsidRPr="00E71360">
              <w:rPr>
                <w:rFonts w:ascii="Times New Roman" w:hAnsi="Times New Roman"/>
                <w:sz w:val="24"/>
                <w:szCs w:val="24"/>
                <w:lang w:val="mn-MN"/>
              </w:rPr>
              <w:t xml:space="preserve">Тухайн бүсийг судлах болон түүн дотор ДЦС-ыг байршуулах боломжтой цэгүүдийг илрүүлэхийн тулд </w:t>
            </w:r>
            <w:r w:rsidR="00BB37E2" w:rsidRPr="00E71360">
              <w:rPr>
                <w:rFonts w:ascii="Times New Roman" w:hAnsi="Times New Roman"/>
                <w:sz w:val="24"/>
                <w:szCs w:val="24"/>
                <w:lang w:val="mn-MN"/>
              </w:rPr>
              <w:t>усны агууламж болон ус</w:t>
            </w:r>
            <w:r w:rsidR="000735F7" w:rsidRPr="00E71360">
              <w:rPr>
                <w:rFonts w:ascii="Times New Roman" w:hAnsi="Times New Roman"/>
                <w:sz w:val="24"/>
                <w:szCs w:val="24"/>
                <w:lang w:val="mn-MN"/>
              </w:rPr>
              <w:t>ан</w:t>
            </w:r>
            <w:r w:rsidR="00BB37E2" w:rsidRPr="00E71360">
              <w:rPr>
                <w:rFonts w:ascii="Times New Roman" w:hAnsi="Times New Roman"/>
                <w:sz w:val="24"/>
                <w:szCs w:val="24"/>
                <w:lang w:val="mn-MN"/>
              </w:rPr>
              <w:t xml:space="preserve"> объекту</w:t>
            </w:r>
            <w:r w:rsidR="00E90857" w:rsidRPr="00E71360">
              <w:rPr>
                <w:rFonts w:ascii="Times New Roman" w:hAnsi="Times New Roman"/>
                <w:sz w:val="24"/>
                <w:szCs w:val="24"/>
                <w:lang w:val="mn-MN"/>
              </w:rPr>
              <w:t>у</w:t>
            </w:r>
            <w:r w:rsidR="00BB37E2" w:rsidRPr="00E71360">
              <w:rPr>
                <w:rFonts w:ascii="Times New Roman" w:hAnsi="Times New Roman"/>
                <w:sz w:val="24"/>
                <w:szCs w:val="24"/>
                <w:lang w:val="mn-MN"/>
              </w:rPr>
              <w:t xml:space="preserve">дын гидрологийн горимыг харьцуулсан үнэлгээ гаргахад шаардагдах материалууд цуглуулна. </w:t>
            </w:r>
            <w:r w:rsidR="00C25931" w:rsidRPr="00E71360">
              <w:rPr>
                <w:rFonts w:ascii="Times New Roman" w:hAnsi="Times New Roman"/>
                <w:sz w:val="24"/>
                <w:szCs w:val="24"/>
                <w:lang w:val="mn-MN"/>
              </w:rPr>
              <w:t xml:space="preserve">Эдгээр материал нь </w:t>
            </w:r>
            <w:r w:rsidR="000C1F57" w:rsidRPr="00E71360">
              <w:rPr>
                <w:rFonts w:ascii="Times New Roman" w:hAnsi="Times New Roman"/>
                <w:sz w:val="24"/>
                <w:szCs w:val="24"/>
                <w:lang w:val="mn-MN"/>
              </w:rPr>
              <w:t xml:space="preserve">тухайн бүсэд ДЦС-ыг байршуулах боломжийг тодорхойлох, техникийн ус хангамжийн системийг сонгох, </w:t>
            </w:r>
            <w:r w:rsidR="00FE73C9" w:rsidRPr="00E71360">
              <w:rPr>
                <w:rFonts w:ascii="Times New Roman" w:hAnsi="Times New Roman"/>
                <w:sz w:val="24"/>
                <w:szCs w:val="24"/>
                <w:lang w:val="mn-MN"/>
              </w:rPr>
              <w:t>усан сангийн эсвэл ус авах цэгийн далангийн буурийг</w:t>
            </w:r>
            <w:r w:rsidR="00195ADA" w:rsidRPr="00E71360">
              <w:rPr>
                <w:rFonts w:ascii="Times New Roman" w:hAnsi="Times New Roman"/>
                <w:sz w:val="24"/>
                <w:szCs w:val="24"/>
                <w:lang w:val="mn-MN"/>
              </w:rPr>
              <w:t xml:space="preserve">, усан сангийн </w:t>
            </w:r>
            <w:r w:rsidR="00DD50D8" w:rsidRPr="00E71360">
              <w:rPr>
                <w:rFonts w:ascii="Times New Roman" w:hAnsi="Times New Roman"/>
                <w:sz w:val="24"/>
                <w:szCs w:val="24"/>
                <w:lang w:val="mn-MN"/>
              </w:rPr>
              <w:t>ХӨТ-г, гидротехникийн байгууламжийн төрлийг</w:t>
            </w:r>
            <w:r w:rsidR="00FE73C9" w:rsidRPr="00E71360">
              <w:rPr>
                <w:rFonts w:ascii="Times New Roman" w:hAnsi="Times New Roman"/>
                <w:sz w:val="24"/>
                <w:szCs w:val="24"/>
                <w:lang w:val="mn-MN"/>
              </w:rPr>
              <w:t xml:space="preserve"> урьдчилан сонгох, </w:t>
            </w:r>
            <w:r w:rsidR="00DD50D8" w:rsidRPr="00E71360">
              <w:rPr>
                <w:rFonts w:ascii="Times New Roman" w:hAnsi="Times New Roman"/>
                <w:sz w:val="24"/>
                <w:szCs w:val="24"/>
                <w:lang w:val="mn-MN"/>
              </w:rPr>
              <w:t>харьцуулж судалж байгаа цэг бүр дээр ДЦС барих зардлын урьдч</w:t>
            </w:r>
            <w:r w:rsidR="006D098D" w:rsidRPr="00E71360">
              <w:rPr>
                <w:rFonts w:ascii="Times New Roman" w:hAnsi="Times New Roman"/>
                <w:sz w:val="24"/>
                <w:szCs w:val="24"/>
                <w:lang w:val="mn-MN"/>
              </w:rPr>
              <w:t>илсан үнэлгээ гаргахын тулд шаардагдах хангалттай үндэслэлүүдийг олгож байх</w:t>
            </w:r>
            <w:r w:rsidR="00C25931" w:rsidRPr="00E71360">
              <w:rPr>
                <w:rFonts w:ascii="Times New Roman" w:hAnsi="Times New Roman"/>
                <w:sz w:val="24"/>
                <w:szCs w:val="24"/>
                <w:lang w:val="mn-MN"/>
              </w:rPr>
              <w:t xml:space="preserve"> хэрэгтэй. </w:t>
            </w:r>
          </w:p>
          <w:p w:rsidR="00E90857" w:rsidRPr="00E71360" w:rsidRDefault="00E90857" w:rsidP="000F67F3">
            <w:pPr>
              <w:jc w:val="both"/>
              <w:rPr>
                <w:rFonts w:ascii="Times New Roman" w:hAnsi="Times New Roman"/>
                <w:sz w:val="24"/>
                <w:szCs w:val="24"/>
                <w:lang w:val="mn-MN"/>
              </w:rPr>
            </w:pPr>
          </w:p>
          <w:p w:rsidR="000C3A56" w:rsidRPr="00E71360" w:rsidRDefault="00E90857"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Б.4.2.3 </w:t>
            </w:r>
            <w:r w:rsidR="00C14654" w:rsidRPr="00E71360">
              <w:rPr>
                <w:rFonts w:ascii="Times New Roman" w:hAnsi="Times New Roman"/>
                <w:sz w:val="24"/>
                <w:szCs w:val="24"/>
                <w:lang w:val="mn-MN"/>
              </w:rPr>
              <w:t xml:space="preserve">Лавлагааны болон картографийн материалын үндсэн дээр </w:t>
            </w:r>
            <w:r w:rsidR="00E42A4E" w:rsidRPr="00E71360">
              <w:rPr>
                <w:rFonts w:ascii="Times New Roman" w:hAnsi="Times New Roman"/>
                <w:sz w:val="24"/>
                <w:szCs w:val="24"/>
                <w:lang w:val="mn-MN"/>
              </w:rPr>
              <w:t xml:space="preserve">Ус цаг уур, орчны судалгаа, мэдээллийн хүрээлэнгийн гидрологийн өртөө болон </w:t>
            </w:r>
            <w:r w:rsidR="00C14654" w:rsidRPr="00E71360">
              <w:rPr>
                <w:rFonts w:ascii="Times New Roman" w:hAnsi="Times New Roman"/>
                <w:sz w:val="24"/>
                <w:szCs w:val="24"/>
                <w:lang w:val="mn-MN"/>
              </w:rPr>
              <w:t xml:space="preserve">харуулуудыг сонгодог бөгөөд </w:t>
            </w:r>
            <w:r w:rsidR="000C3A56" w:rsidRPr="00E71360">
              <w:rPr>
                <w:rFonts w:ascii="Times New Roman" w:hAnsi="Times New Roman"/>
                <w:sz w:val="24"/>
                <w:szCs w:val="24"/>
                <w:lang w:val="mn-MN"/>
              </w:rPr>
              <w:t xml:space="preserve">судалж буй усан объектуудын гидрологийн мэдээллийн товч товхимол хийх болон дараах үзүүлэлтүүдийг тогтоохын тулд </w:t>
            </w:r>
            <w:r w:rsidR="00C14654" w:rsidRPr="00E71360">
              <w:rPr>
                <w:rFonts w:ascii="Times New Roman" w:hAnsi="Times New Roman"/>
                <w:sz w:val="24"/>
                <w:szCs w:val="24"/>
                <w:lang w:val="mn-MN"/>
              </w:rPr>
              <w:t>бусад холбогдох байгуу</w:t>
            </w:r>
            <w:r w:rsidR="000C3A56" w:rsidRPr="00E71360">
              <w:rPr>
                <w:rFonts w:ascii="Times New Roman" w:hAnsi="Times New Roman"/>
                <w:sz w:val="24"/>
                <w:szCs w:val="24"/>
                <w:lang w:val="mn-MN"/>
              </w:rPr>
              <w:t>ллагуудын материалуудыг ашиглана. Үүнд:</w:t>
            </w:r>
          </w:p>
          <w:p w:rsidR="000C3A56" w:rsidRPr="00E71360" w:rsidRDefault="00D93A4B"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голын ус цуглуулах нутаг дэвсгэрийн нийт талбай, </w:t>
            </w:r>
            <w:r w:rsidR="004812F3" w:rsidRPr="00E71360">
              <w:rPr>
                <w:rFonts w:ascii="Times New Roman" w:hAnsi="Times New Roman"/>
                <w:sz w:val="24"/>
                <w:szCs w:val="24"/>
                <w:lang w:val="mn-MN"/>
              </w:rPr>
              <w:t>ус авах цэг болж болзошгүй цэгийн буурин</w:t>
            </w:r>
            <w:r w:rsidR="002023E4" w:rsidRPr="00E71360">
              <w:rPr>
                <w:rFonts w:ascii="Times New Roman" w:hAnsi="Times New Roman"/>
                <w:sz w:val="24"/>
                <w:szCs w:val="24"/>
                <w:lang w:val="mn-MN"/>
              </w:rPr>
              <w:t>ы</w:t>
            </w:r>
            <w:r w:rsidR="004812F3" w:rsidRPr="00E71360">
              <w:rPr>
                <w:rFonts w:ascii="Times New Roman" w:hAnsi="Times New Roman"/>
                <w:sz w:val="24"/>
                <w:szCs w:val="24"/>
                <w:lang w:val="mn-MN"/>
              </w:rPr>
              <w:t xml:space="preserve"> талбай (нуур болон усан сангийн хувьд </w:t>
            </w:r>
            <w:r w:rsidR="00D67BD2" w:rsidRPr="00E71360">
              <w:rPr>
                <w:rFonts w:ascii="Times New Roman" w:hAnsi="Times New Roman"/>
                <w:sz w:val="24"/>
                <w:szCs w:val="24"/>
                <w:lang w:val="mn-MN"/>
              </w:rPr>
              <w:t>усан гадаргын нийт талбай, усны түвшин хэлбэлзэх далайц</w:t>
            </w:r>
            <w:r w:rsidR="004812F3" w:rsidRPr="00E71360">
              <w:rPr>
                <w:rFonts w:ascii="Times New Roman" w:hAnsi="Times New Roman"/>
                <w:sz w:val="24"/>
                <w:szCs w:val="24"/>
                <w:lang w:val="mn-MN"/>
              </w:rPr>
              <w:t>)</w:t>
            </w:r>
            <w:r w:rsidR="00D67BD2" w:rsidRPr="00E71360">
              <w:rPr>
                <w:rFonts w:ascii="Times New Roman" w:hAnsi="Times New Roman"/>
                <w:sz w:val="24"/>
                <w:szCs w:val="24"/>
                <w:lang w:val="mn-MN"/>
              </w:rPr>
              <w:t>;</w:t>
            </w:r>
          </w:p>
          <w:p w:rsidR="00D67BD2" w:rsidRPr="00E71360" w:rsidRDefault="00BF4374"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голын урсгалын дараах үзүүлэлтүүд: жилийн дундаж урсгал, 95 хувийн хангамжтай байсан жилийн дундаж урсгал болон тус жилийн хамгийн бага устай байсан сарын дундаж урсгал, шар усны үеэр болон борооны усны үерийн хамгийн их зарцуулалт, төрөл бүрийн хангамжтай байсан </w:t>
            </w:r>
            <w:r w:rsidR="005D1EF1" w:rsidRPr="00E71360">
              <w:rPr>
                <w:rFonts w:ascii="Times New Roman" w:hAnsi="Times New Roman"/>
                <w:sz w:val="24"/>
                <w:szCs w:val="24"/>
                <w:lang w:val="mn-MN"/>
              </w:rPr>
              <w:t>жилүүдийн бага устай байсан үеүдийн усны хамгийн бага зарцуулалт;</w:t>
            </w:r>
          </w:p>
          <w:p w:rsidR="005D1EF1" w:rsidRPr="00E71360" w:rsidRDefault="002023E4"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lastRenderedPageBreak/>
              <w:t xml:space="preserve">одоо байгаа усан сангийн дараах үзүүлэлтүүд: </w:t>
            </w:r>
            <w:r w:rsidR="004408A0" w:rsidRPr="00E71360">
              <w:rPr>
                <w:rFonts w:ascii="Times New Roman" w:hAnsi="Times New Roman"/>
                <w:sz w:val="24"/>
                <w:szCs w:val="24"/>
                <w:lang w:val="mn-MN"/>
              </w:rPr>
              <w:t xml:space="preserve">усан санд ус орох горим, </w:t>
            </w:r>
            <w:r w:rsidR="00A02A4B" w:rsidRPr="00E71360">
              <w:rPr>
                <w:rFonts w:ascii="Times New Roman" w:hAnsi="Times New Roman"/>
                <w:sz w:val="24"/>
                <w:szCs w:val="24"/>
                <w:lang w:val="mn-MN"/>
              </w:rPr>
              <w:t>усан гадарга дээр орох хур тунадас, усан гадаргаас уурших усны хэмжээ, усан сангаас гарах урсгалыг зохицуулах дүрэм, зохицуулсан горимын урсгал;</w:t>
            </w:r>
          </w:p>
          <w:p w:rsidR="00A02A4B" w:rsidRPr="00E71360" w:rsidRDefault="0095197B"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усны эх үүсвэрүүдийн хөлдөлт болон ширгэлтийн талаарх мэдээлэл;</w:t>
            </w:r>
          </w:p>
          <w:p w:rsidR="00114B0D" w:rsidRPr="00E71360" w:rsidRDefault="0029114D"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усны химийн найрлага болон техникийн ус хангамжийн эх үүсвэрийн эрүүл ахуй-бактериологийн үзүүлэлт (сүүлийн таван жилд хийсэн ажиглалтын өгөгдлийг ашигласан);</w:t>
            </w:r>
          </w:p>
          <w:p w:rsidR="003956D0" w:rsidRPr="00E71360" w:rsidRDefault="00114B0D"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(Монгол улсад тэнгис, далай байдаггүй учраас энэ хэсэг хамааралгүй тул орчуулаагүй болно.)</w:t>
            </w:r>
          </w:p>
          <w:p w:rsidR="00952176" w:rsidRPr="00E71360" w:rsidRDefault="00952176" w:rsidP="000F67F3">
            <w:pPr>
              <w:pStyle w:val="ListParagraph"/>
              <w:ind w:left="37"/>
              <w:jc w:val="both"/>
              <w:rPr>
                <w:rFonts w:ascii="Times New Roman" w:hAnsi="Times New Roman"/>
                <w:sz w:val="24"/>
                <w:szCs w:val="24"/>
                <w:lang w:val="mn-MN"/>
              </w:rPr>
            </w:pPr>
          </w:p>
          <w:p w:rsidR="00443DE3" w:rsidRPr="00E71360" w:rsidRDefault="00443DE3" w:rsidP="000F67F3">
            <w:pPr>
              <w:pStyle w:val="ListParagraph"/>
              <w:ind w:left="37"/>
              <w:jc w:val="both"/>
              <w:rPr>
                <w:rFonts w:ascii="Times New Roman" w:hAnsi="Times New Roman"/>
                <w:sz w:val="24"/>
                <w:szCs w:val="24"/>
                <w:lang w:val="mn-MN"/>
              </w:rPr>
            </w:pPr>
          </w:p>
          <w:p w:rsidR="00443DE3" w:rsidRPr="00E71360" w:rsidRDefault="00443DE3" w:rsidP="000F67F3">
            <w:pPr>
              <w:pStyle w:val="ListParagraph"/>
              <w:ind w:left="37"/>
              <w:jc w:val="both"/>
              <w:rPr>
                <w:rFonts w:ascii="Times New Roman" w:hAnsi="Times New Roman"/>
                <w:sz w:val="24"/>
                <w:szCs w:val="24"/>
                <w:lang w:val="mn-MN"/>
              </w:rPr>
            </w:pPr>
          </w:p>
          <w:p w:rsidR="00443DE3" w:rsidRPr="00E71360" w:rsidRDefault="00443DE3" w:rsidP="000F67F3">
            <w:pPr>
              <w:pStyle w:val="ListParagraph"/>
              <w:ind w:left="37"/>
              <w:jc w:val="both"/>
              <w:rPr>
                <w:rFonts w:ascii="Times New Roman" w:hAnsi="Times New Roman"/>
                <w:sz w:val="24"/>
                <w:szCs w:val="24"/>
                <w:lang w:val="mn-MN"/>
              </w:rPr>
            </w:pPr>
          </w:p>
          <w:p w:rsidR="00443DE3" w:rsidRPr="00E71360" w:rsidRDefault="00443DE3" w:rsidP="000F67F3">
            <w:pPr>
              <w:pStyle w:val="ListParagraph"/>
              <w:ind w:left="37"/>
              <w:jc w:val="both"/>
              <w:rPr>
                <w:rFonts w:ascii="Times New Roman" w:hAnsi="Times New Roman"/>
                <w:sz w:val="24"/>
                <w:szCs w:val="24"/>
                <w:lang w:val="mn-MN"/>
              </w:rPr>
            </w:pPr>
          </w:p>
          <w:p w:rsidR="00977B01" w:rsidRPr="00E71360" w:rsidRDefault="00952176" w:rsidP="00443DE3">
            <w:pPr>
              <w:pStyle w:val="ListParagraph"/>
              <w:ind w:left="37"/>
              <w:jc w:val="both"/>
              <w:rPr>
                <w:rFonts w:ascii="Times New Roman" w:hAnsi="Times New Roman"/>
                <w:sz w:val="24"/>
                <w:szCs w:val="24"/>
                <w:lang w:val="mn-MN"/>
              </w:rPr>
            </w:pPr>
            <w:r w:rsidRPr="00E71360">
              <w:rPr>
                <w:rFonts w:ascii="Times New Roman" w:hAnsi="Times New Roman"/>
                <w:sz w:val="24"/>
                <w:szCs w:val="24"/>
                <w:lang w:val="mn-MN"/>
              </w:rPr>
              <w:t xml:space="preserve">Б.4.2.4 </w:t>
            </w:r>
            <w:r w:rsidR="00977B01" w:rsidRPr="00E71360">
              <w:rPr>
                <w:rFonts w:ascii="Times New Roman" w:hAnsi="Times New Roman"/>
                <w:sz w:val="24"/>
                <w:szCs w:val="24"/>
                <w:lang w:val="mn-MN"/>
              </w:rPr>
              <w:t>Талбайг байршуулах хувилбар тус бүрийн хувьд тойм судалгааг нарийвчлан хийдэг бөгөөд энэ судалгааны үеэр дараах ажлуудыг хийнэ. Үүнд:</w:t>
            </w:r>
          </w:p>
          <w:p w:rsidR="00977B01" w:rsidRPr="00E71360" w:rsidRDefault="007E5E32"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усан объектуудын (гол, нуур, усан сангийн) морфомет</w:t>
            </w:r>
            <w:r w:rsidR="00896EDD" w:rsidRPr="00E71360">
              <w:rPr>
                <w:rFonts w:ascii="Times New Roman" w:hAnsi="Times New Roman"/>
                <w:sz w:val="24"/>
                <w:szCs w:val="24"/>
                <w:lang w:val="mn-MN"/>
              </w:rPr>
              <w:t>р</w:t>
            </w:r>
            <w:r w:rsidRPr="00E71360">
              <w:rPr>
                <w:rFonts w:ascii="Times New Roman" w:hAnsi="Times New Roman"/>
                <w:sz w:val="24"/>
                <w:szCs w:val="24"/>
                <w:lang w:val="mn-MN"/>
              </w:rPr>
              <w:t xml:space="preserve">ийн үзүүлэлтүүдийг тодруулах, </w:t>
            </w:r>
            <w:r w:rsidR="00DB56CC" w:rsidRPr="00E71360">
              <w:rPr>
                <w:rFonts w:ascii="Times New Roman" w:hAnsi="Times New Roman"/>
                <w:sz w:val="24"/>
                <w:szCs w:val="24"/>
                <w:lang w:val="mn-MN"/>
              </w:rPr>
              <w:t xml:space="preserve">татмын газрын гадарга болон ургамлуудыг тодорхойлох, </w:t>
            </w:r>
            <w:r w:rsidR="00D900E5" w:rsidRPr="00E71360">
              <w:rPr>
                <w:rFonts w:ascii="Times New Roman" w:hAnsi="Times New Roman"/>
                <w:sz w:val="24"/>
                <w:szCs w:val="24"/>
                <w:lang w:val="mn-MN"/>
              </w:rPr>
              <w:t>газар доорх ус газрын гадарга дээрх гарч буй цэгүүдийг тэ</w:t>
            </w:r>
            <w:r w:rsidR="0099407C" w:rsidRPr="00E71360">
              <w:rPr>
                <w:rFonts w:ascii="Times New Roman" w:hAnsi="Times New Roman"/>
                <w:sz w:val="24"/>
                <w:szCs w:val="24"/>
                <w:lang w:val="mn-MN"/>
              </w:rPr>
              <w:t>мдэглэх, хөндий, гол болон нуур</w:t>
            </w:r>
            <w:r w:rsidR="00D900E5" w:rsidRPr="00E71360">
              <w:rPr>
                <w:rFonts w:ascii="Times New Roman" w:hAnsi="Times New Roman"/>
                <w:sz w:val="24"/>
                <w:szCs w:val="24"/>
                <w:lang w:val="mn-MN"/>
              </w:rPr>
              <w:t>ы</w:t>
            </w:r>
            <w:r w:rsidR="0099407C" w:rsidRPr="00E71360">
              <w:rPr>
                <w:rFonts w:ascii="Times New Roman" w:hAnsi="Times New Roman"/>
                <w:sz w:val="24"/>
                <w:szCs w:val="24"/>
                <w:lang w:val="mn-MN"/>
              </w:rPr>
              <w:t>н</w:t>
            </w:r>
            <w:r w:rsidR="00D900E5" w:rsidRPr="00E71360">
              <w:rPr>
                <w:rFonts w:ascii="Times New Roman" w:hAnsi="Times New Roman"/>
                <w:sz w:val="24"/>
                <w:szCs w:val="24"/>
                <w:lang w:val="mn-MN"/>
              </w:rPr>
              <w:t xml:space="preserve"> сав газрыг </w:t>
            </w:r>
            <w:r w:rsidR="00C00422" w:rsidRPr="00E71360">
              <w:rPr>
                <w:rFonts w:ascii="Times New Roman" w:hAnsi="Times New Roman"/>
                <w:sz w:val="24"/>
                <w:szCs w:val="24"/>
                <w:lang w:val="mn-MN"/>
              </w:rPr>
              <w:t>дүрслэн бичих, голын эрэг болон голдр</w:t>
            </w:r>
            <w:r w:rsidR="00582507" w:rsidRPr="00E71360">
              <w:rPr>
                <w:rFonts w:ascii="Times New Roman" w:hAnsi="Times New Roman"/>
                <w:sz w:val="24"/>
                <w:szCs w:val="24"/>
                <w:lang w:val="mn-MN"/>
              </w:rPr>
              <w:t>и</w:t>
            </w:r>
            <w:r w:rsidR="00C00422" w:rsidRPr="00E71360">
              <w:rPr>
                <w:rFonts w:ascii="Times New Roman" w:hAnsi="Times New Roman"/>
                <w:sz w:val="24"/>
                <w:szCs w:val="24"/>
                <w:lang w:val="mn-MN"/>
              </w:rPr>
              <w:t xml:space="preserve">л, усан сан, нуурын ёроол болон эргийн </w:t>
            </w:r>
            <w:r w:rsidR="00D900E5" w:rsidRPr="00E71360">
              <w:rPr>
                <w:rFonts w:ascii="Times New Roman" w:hAnsi="Times New Roman"/>
                <w:sz w:val="24"/>
                <w:szCs w:val="24"/>
                <w:lang w:val="mn-MN"/>
              </w:rPr>
              <w:t>хэлбэр алдалтын шинж чанары</w:t>
            </w:r>
            <w:r w:rsidR="00C00422" w:rsidRPr="00E71360">
              <w:rPr>
                <w:rFonts w:ascii="Times New Roman" w:hAnsi="Times New Roman"/>
                <w:sz w:val="24"/>
                <w:szCs w:val="24"/>
                <w:lang w:val="mn-MN"/>
              </w:rPr>
              <w:t>г тодорхойлох;</w:t>
            </w:r>
          </w:p>
          <w:p w:rsidR="00234189" w:rsidRPr="00E71360" w:rsidRDefault="00107D61"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усны түвшний горимын талаар, усны түүхэн дээд түвшний талаар, өвлийн горим</w:t>
            </w:r>
            <w:r w:rsidR="002242FB" w:rsidRPr="00E71360">
              <w:rPr>
                <w:rFonts w:ascii="Times New Roman" w:hAnsi="Times New Roman"/>
                <w:sz w:val="24"/>
                <w:szCs w:val="24"/>
                <w:lang w:val="mn-MN"/>
              </w:rPr>
              <w:t>ын талаар,</w:t>
            </w:r>
            <w:r w:rsidRPr="00E71360">
              <w:rPr>
                <w:rFonts w:ascii="Times New Roman" w:hAnsi="Times New Roman"/>
                <w:sz w:val="24"/>
                <w:szCs w:val="24"/>
                <w:lang w:val="mn-MN"/>
              </w:rPr>
              <w:t xml:space="preserve"> мөсөн түгжрэл, усан доторх мөсний бөөгнөрөл, бөглөрөл, үелсэн мөсөн </w:t>
            </w:r>
            <w:r w:rsidR="002242FB" w:rsidRPr="00E71360">
              <w:rPr>
                <w:rFonts w:ascii="Times New Roman" w:hAnsi="Times New Roman"/>
                <w:sz w:val="24"/>
                <w:szCs w:val="24"/>
                <w:lang w:val="mn-MN"/>
              </w:rPr>
              <w:t>давхарга үүсдэг газруудын талаар,</w:t>
            </w:r>
            <w:r w:rsidRPr="00E71360">
              <w:rPr>
                <w:rFonts w:ascii="Times New Roman" w:hAnsi="Times New Roman"/>
                <w:sz w:val="24"/>
                <w:szCs w:val="24"/>
                <w:lang w:val="mn-MN"/>
              </w:rPr>
              <w:t xml:space="preserve"> шавран урсгал бий болох магадлалын талаар, </w:t>
            </w:r>
            <w:r w:rsidR="0099383B" w:rsidRPr="00E71360">
              <w:rPr>
                <w:rFonts w:ascii="Times New Roman" w:hAnsi="Times New Roman"/>
                <w:sz w:val="24"/>
                <w:szCs w:val="24"/>
                <w:lang w:val="mn-MN"/>
              </w:rPr>
              <w:t>одоогийн усны хэрэглээний талаар</w:t>
            </w:r>
            <w:r w:rsidR="00F716B4" w:rsidRPr="00E71360">
              <w:rPr>
                <w:rFonts w:ascii="Times New Roman" w:hAnsi="Times New Roman"/>
                <w:sz w:val="24"/>
                <w:szCs w:val="24"/>
                <w:lang w:val="mn-MN"/>
              </w:rPr>
              <w:t xml:space="preserve"> асуулга авч өгөгдөл цуглуулах болон баримтжуулах</w:t>
            </w:r>
            <w:r w:rsidR="0099383B" w:rsidRPr="00E71360">
              <w:rPr>
                <w:rFonts w:ascii="Times New Roman" w:hAnsi="Times New Roman"/>
                <w:sz w:val="24"/>
                <w:szCs w:val="24"/>
                <w:lang w:val="mn-MN"/>
              </w:rPr>
              <w:t xml:space="preserve">, </w:t>
            </w:r>
            <w:r w:rsidR="0068417A" w:rsidRPr="00E71360">
              <w:rPr>
                <w:rFonts w:ascii="Times New Roman" w:hAnsi="Times New Roman"/>
                <w:sz w:val="24"/>
                <w:szCs w:val="24"/>
                <w:lang w:val="mn-MN"/>
              </w:rPr>
              <w:t>усны түвшин болон зарцуулалт хэ</w:t>
            </w:r>
            <w:r w:rsidR="00305EA6" w:rsidRPr="00E71360">
              <w:rPr>
                <w:rFonts w:ascii="Times New Roman" w:hAnsi="Times New Roman"/>
                <w:sz w:val="24"/>
                <w:szCs w:val="24"/>
                <w:lang w:val="mn-MN"/>
              </w:rPr>
              <w:t>м</w:t>
            </w:r>
            <w:r w:rsidR="00CD6D6E" w:rsidRPr="00E71360">
              <w:rPr>
                <w:rFonts w:ascii="Times New Roman" w:hAnsi="Times New Roman"/>
                <w:sz w:val="24"/>
                <w:szCs w:val="24"/>
                <w:lang w:val="mn-MN"/>
              </w:rPr>
              <w:t>ж</w:t>
            </w:r>
            <w:r w:rsidR="0068417A" w:rsidRPr="00E71360">
              <w:rPr>
                <w:rFonts w:ascii="Times New Roman" w:hAnsi="Times New Roman"/>
                <w:sz w:val="24"/>
                <w:szCs w:val="24"/>
                <w:lang w:val="mn-MN"/>
              </w:rPr>
              <w:t>лийн харуулуудыг байршуулахад тохиромжтой газруудыг сонгох;</w:t>
            </w:r>
          </w:p>
          <w:p w:rsidR="00662659" w:rsidRPr="00E71360" w:rsidRDefault="00234189" w:rsidP="000F67F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(Монгол улсад тэнгис, далай байдаггүй учраас энэ хэсэг хамааралгүй тул орчуулаагүй болно.)</w:t>
            </w:r>
          </w:p>
          <w:p w:rsidR="00443DE3" w:rsidRPr="00E71360" w:rsidRDefault="00443DE3" w:rsidP="00443DE3">
            <w:pPr>
              <w:jc w:val="both"/>
              <w:rPr>
                <w:rFonts w:ascii="Times New Roman" w:hAnsi="Times New Roman"/>
                <w:sz w:val="24"/>
                <w:szCs w:val="24"/>
                <w:lang w:val="mn-MN"/>
              </w:rPr>
            </w:pPr>
          </w:p>
          <w:p w:rsidR="00443DE3" w:rsidRPr="00E71360" w:rsidRDefault="00443DE3" w:rsidP="00443DE3">
            <w:pPr>
              <w:jc w:val="both"/>
              <w:rPr>
                <w:rFonts w:ascii="Times New Roman" w:hAnsi="Times New Roman"/>
                <w:sz w:val="24"/>
                <w:szCs w:val="24"/>
                <w:lang w:val="mn-MN"/>
              </w:rPr>
            </w:pPr>
          </w:p>
          <w:p w:rsidR="00443DE3" w:rsidRPr="00E71360" w:rsidRDefault="00443DE3" w:rsidP="00443DE3">
            <w:pPr>
              <w:jc w:val="both"/>
              <w:rPr>
                <w:rFonts w:ascii="Times New Roman" w:hAnsi="Times New Roman"/>
                <w:sz w:val="24"/>
                <w:szCs w:val="24"/>
                <w:lang w:val="mn-MN"/>
              </w:rPr>
            </w:pPr>
          </w:p>
          <w:p w:rsidR="00443DE3" w:rsidRPr="00E71360" w:rsidRDefault="00443DE3" w:rsidP="00443DE3">
            <w:pPr>
              <w:jc w:val="both"/>
              <w:rPr>
                <w:rFonts w:ascii="Times New Roman" w:hAnsi="Times New Roman"/>
                <w:sz w:val="24"/>
                <w:szCs w:val="24"/>
                <w:lang w:val="mn-MN"/>
              </w:rPr>
            </w:pPr>
          </w:p>
          <w:p w:rsidR="00443DE3" w:rsidRPr="00E71360" w:rsidRDefault="00443DE3" w:rsidP="00443DE3">
            <w:pPr>
              <w:jc w:val="both"/>
              <w:rPr>
                <w:rFonts w:ascii="Times New Roman" w:hAnsi="Times New Roman"/>
                <w:sz w:val="24"/>
                <w:szCs w:val="24"/>
                <w:lang w:val="mn-MN"/>
              </w:rPr>
            </w:pPr>
          </w:p>
          <w:p w:rsidR="00443DE3" w:rsidRPr="00E71360" w:rsidRDefault="00443DE3" w:rsidP="00443DE3">
            <w:pPr>
              <w:jc w:val="both"/>
              <w:rPr>
                <w:rFonts w:ascii="Times New Roman" w:hAnsi="Times New Roman"/>
                <w:sz w:val="24"/>
                <w:szCs w:val="24"/>
                <w:lang w:val="mn-MN"/>
              </w:rPr>
            </w:pPr>
          </w:p>
          <w:p w:rsidR="00443DE3" w:rsidRPr="00E71360" w:rsidRDefault="00443DE3" w:rsidP="00443DE3">
            <w:pPr>
              <w:jc w:val="both"/>
              <w:rPr>
                <w:rFonts w:ascii="Times New Roman" w:hAnsi="Times New Roman"/>
                <w:sz w:val="24"/>
                <w:szCs w:val="24"/>
                <w:lang w:val="mn-MN"/>
              </w:rPr>
            </w:pPr>
          </w:p>
          <w:p w:rsidR="00443DE3" w:rsidRPr="00E71360" w:rsidRDefault="00443DE3" w:rsidP="00443DE3">
            <w:pPr>
              <w:jc w:val="both"/>
              <w:rPr>
                <w:rFonts w:ascii="Times New Roman" w:hAnsi="Times New Roman"/>
                <w:sz w:val="24"/>
                <w:szCs w:val="24"/>
                <w:lang w:val="mn-MN"/>
              </w:rPr>
            </w:pPr>
          </w:p>
          <w:p w:rsidR="00443DE3" w:rsidRPr="00E71360" w:rsidRDefault="00443DE3" w:rsidP="00443DE3">
            <w:pPr>
              <w:jc w:val="both"/>
              <w:rPr>
                <w:rFonts w:ascii="Times New Roman" w:hAnsi="Times New Roman"/>
                <w:sz w:val="24"/>
                <w:szCs w:val="24"/>
                <w:lang w:val="mn-MN"/>
              </w:rPr>
            </w:pPr>
          </w:p>
          <w:p w:rsidR="00443DE3" w:rsidRPr="00E71360" w:rsidRDefault="00443DE3" w:rsidP="00443DE3">
            <w:pPr>
              <w:jc w:val="both"/>
              <w:rPr>
                <w:rFonts w:ascii="Times New Roman" w:hAnsi="Times New Roman"/>
                <w:sz w:val="24"/>
                <w:szCs w:val="24"/>
                <w:lang w:val="mn-MN"/>
              </w:rPr>
            </w:pPr>
          </w:p>
          <w:p w:rsidR="00443DE3" w:rsidRPr="00E71360" w:rsidRDefault="00443DE3" w:rsidP="00443DE3">
            <w:pPr>
              <w:jc w:val="both"/>
              <w:rPr>
                <w:rFonts w:ascii="Times New Roman" w:hAnsi="Times New Roman"/>
                <w:sz w:val="24"/>
                <w:szCs w:val="24"/>
                <w:lang w:val="mn-MN"/>
              </w:rPr>
            </w:pPr>
          </w:p>
          <w:p w:rsidR="00443DE3" w:rsidRPr="00E71360" w:rsidRDefault="00443DE3" w:rsidP="00443DE3">
            <w:pPr>
              <w:jc w:val="both"/>
              <w:rPr>
                <w:rFonts w:ascii="Times New Roman" w:hAnsi="Times New Roman"/>
                <w:sz w:val="24"/>
                <w:szCs w:val="24"/>
                <w:lang w:val="mn-MN"/>
              </w:rPr>
            </w:pPr>
          </w:p>
          <w:p w:rsidR="00662659" w:rsidRPr="00E71360" w:rsidRDefault="00662659" w:rsidP="000F67F3">
            <w:pPr>
              <w:pStyle w:val="ListParagraph"/>
              <w:ind w:left="0"/>
              <w:jc w:val="both"/>
              <w:rPr>
                <w:rFonts w:ascii="Times New Roman" w:hAnsi="Times New Roman"/>
                <w:sz w:val="24"/>
                <w:szCs w:val="24"/>
                <w:lang w:val="mn-MN"/>
              </w:rPr>
            </w:pPr>
            <w:r w:rsidRPr="00E71360">
              <w:rPr>
                <w:rFonts w:ascii="Times New Roman" w:hAnsi="Times New Roman"/>
                <w:sz w:val="24"/>
                <w:szCs w:val="24"/>
                <w:lang w:val="mn-MN"/>
              </w:rPr>
              <w:t>Б.4.2.5</w:t>
            </w:r>
            <w:r w:rsidR="00915FE1" w:rsidRPr="00E71360">
              <w:rPr>
                <w:rFonts w:ascii="Times New Roman" w:hAnsi="Times New Roman"/>
                <w:sz w:val="24"/>
                <w:szCs w:val="24"/>
                <w:lang w:val="mn-MN"/>
              </w:rPr>
              <w:t xml:space="preserve"> </w:t>
            </w:r>
            <w:r w:rsidR="0071028E" w:rsidRPr="00E71360">
              <w:rPr>
                <w:rFonts w:ascii="Times New Roman" w:hAnsi="Times New Roman"/>
                <w:sz w:val="24"/>
                <w:szCs w:val="24"/>
                <w:lang w:val="mn-MN"/>
              </w:rPr>
              <w:t xml:space="preserve">Олж авсан өгөгдлийг гидрологийн товч мэдээллийн товхимолд нэгтгэдэг бөгөөд энэ товхимолд дараах зүйлс орсон байх хэрэгтэй. Үүнд: </w:t>
            </w:r>
            <w:r w:rsidR="00666D33" w:rsidRPr="00E71360">
              <w:rPr>
                <w:rFonts w:ascii="Times New Roman" w:hAnsi="Times New Roman"/>
                <w:sz w:val="24"/>
                <w:szCs w:val="24"/>
                <w:lang w:val="mn-MN"/>
              </w:rPr>
              <w:t xml:space="preserve">тухайн нутаг дэвсгэрт гидрологийн судалгаа хийсэн байдал болон цэг бүр дээр байгаа усан объектуудын талаарх мэдээлэл, </w:t>
            </w:r>
            <w:r w:rsidR="00070AA5" w:rsidRPr="00E71360">
              <w:rPr>
                <w:rFonts w:ascii="Times New Roman" w:hAnsi="Times New Roman"/>
                <w:sz w:val="24"/>
                <w:szCs w:val="24"/>
                <w:lang w:val="mn-MN"/>
              </w:rPr>
              <w:t xml:space="preserve">гидрометрийн ажил байршил дээр хийх шаардлага байгаа эсэх талаарх зөвлөмж, </w:t>
            </w:r>
            <w:r w:rsidR="004022F0" w:rsidRPr="00E71360">
              <w:rPr>
                <w:rFonts w:ascii="Times New Roman" w:hAnsi="Times New Roman"/>
                <w:sz w:val="24"/>
                <w:szCs w:val="24"/>
                <w:lang w:val="mn-MN"/>
              </w:rPr>
              <w:t xml:space="preserve">гидрометрийн сүлжээний цэгүүдийг хаана байршуулах талаарх санал орно. </w:t>
            </w:r>
            <w:r w:rsidR="006C6151" w:rsidRPr="00E71360">
              <w:rPr>
                <w:rFonts w:ascii="Times New Roman" w:hAnsi="Times New Roman"/>
                <w:sz w:val="24"/>
                <w:szCs w:val="24"/>
                <w:lang w:val="mn-MN"/>
              </w:rPr>
              <w:t xml:space="preserve">Мэдээллийн товхимолд тухайн нутаг дэвсгэрийн гидрографийн сүлжээний схем хавсралтаар ордог бөгөөд </w:t>
            </w:r>
            <w:r w:rsidR="000421DC" w:rsidRPr="00E71360">
              <w:rPr>
                <w:rFonts w:ascii="Times New Roman" w:hAnsi="Times New Roman"/>
                <w:sz w:val="24"/>
                <w:szCs w:val="24"/>
                <w:lang w:val="mn-MN"/>
              </w:rPr>
              <w:t xml:space="preserve">ДЦС барьж болзошгүй гэж судалсан цэгүүд болон </w:t>
            </w:r>
            <w:r w:rsidR="00E42A4E" w:rsidRPr="00E71360">
              <w:rPr>
                <w:rFonts w:ascii="Times New Roman" w:hAnsi="Times New Roman"/>
                <w:sz w:val="24"/>
                <w:szCs w:val="24"/>
                <w:lang w:val="mn-MN"/>
              </w:rPr>
              <w:t xml:space="preserve">Ус цаг уур, орчны судалгаа, мэдээллийн хүрээлэнгийн </w:t>
            </w:r>
            <w:r w:rsidR="000421DC" w:rsidRPr="00E71360">
              <w:rPr>
                <w:rFonts w:ascii="Times New Roman" w:hAnsi="Times New Roman"/>
                <w:sz w:val="24"/>
                <w:szCs w:val="24"/>
                <w:lang w:val="mn-MN"/>
              </w:rPr>
              <w:t xml:space="preserve">одоо байгаа гидрометрийн сүлжээний </w:t>
            </w:r>
            <w:r w:rsidR="00E42A4E" w:rsidRPr="00E71360">
              <w:rPr>
                <w:rFonts w:ascii="Times New Roman" w:hAnsi="Times New Roman"/>
                <w:sz w:val="24"/>
                <w:szCs w:val="24"/>
                <w:lang w:val="mn-MN"/>
              </w:rPr>
              <w:t>байрлалыг тус схем дээр харуулсан байх хэрэгтэй.</w:t>
            </w:r>
          </w:p>
          <w:p w:rsidR="00E42A4E" w:rsidRPr="00E71360" w:rsidRDefault="00E42A4E" w:rsidP="000F67F3">
            <w:pPr>
              <w:pStyle w:val="ListParagraph"/>
              <w:ind w:left="0"/>
              <w:jc w:val="both"/>
              <w:rPr>
                <w:rFonts w:ascii="Times New Roman" w:hAnsi="Times New Roman"/>
                <w:sz w:val="24"/>
                <w:szCs w:val="24"/>
                <w:lang w:val="mn-MN"/>
              </w:rPr>
            </w:pPr>
          </w:p>
          <w:p w:rsidR="00E42A4E" w:rsidRPr="00E71360" w:rsidRDefault="00E42A4E" w:rsidP="000F67F3">
            <w:pPr>
              <w:pStyle w:val="ListParagraph"/>
              <w:ind w:left="0"/>
              <w:jc w:val="both"/>
              <w:rPr>
                <w:rFonts w:ascii="Times New Roman" w:hAnsi="Times New Roman"/>
                <w:sz w:val="24"/>
                <w:szCs w:val="24"/>
                <w:lang w:val="mn-MN"/>
              </w:rPr>
            </w:pPr>
            <w:r w:rsidRPr="00E71360">
              <w:rPr>
                <w:rFonts w:ascii="Times New Roman" w:hAnsi="Times New Roman"/>
                <w:sz w:val="24"/>
                <w:szCs w:val="24"/>
                <w:lang w:val="mn-MN"/>
              </w:rPr>
              <w:t xml:space="preserve">Б.4.2.6 </w:t>
            </w:r>
            <w:r w:rsidR="00400E86" w:rsidRPr="00E71360">
              <w:rPr>
                <w:rFonts w:ascii="Times New Roman" w:hAnsi="Times New Roman"/>
                <w:sz w:val="24"/>
                <w:szCs w:val="24"/>
                <w:lang w:val="mn-MN"/>
              </w:rPr>
              <w:t xml:space="preserve">Нэг болон хоёрдугаар хариуцлагын түвшний байгууламжийг </w:t>
            </w:r>
            <w:r w:rsidR="00381668" w:rsidRPr="00E71360">
              <w:rPr>
                <w:rFonts w:ascii="Times New Roman" w:hAnsi="Times New Roman"/>
                <w:sz w:val="24"/>
                <w:szCs w:val="24"/>
                <w:lang w:val="mn-MN"/>
              </w:rPr>
              <w:t xml:space="preserve">барихдаа </w:t>
            </w:r>
            <w:r w:rsidR="00400E86" w:rsidRPr="00E71360">
              <w:rPr>
                <w:rFonts w:ascii="Times New Roman" w:hAnsi="Times New Roman"/>
                <w:sz w:val="24"/>
                <w:szCs w:val="24"/>
                <w:lang w:val="mn-MN"/>
              </w:rPr>
              <w:t xml:space="preserve">судлаагүй эсвэл бага судалсан </w:t>
            </w:r>
            <w:r w:rsidR="008B6765" w:rsidRPr="00E71360">
              <w:rPr>
                <w:rFonts w:ascii="Times New Roman" w:hAnsi="Times New Roman"/>
                <w:sz w:val="24"/>
                <w:szCs w:val="24"/>
                <w:lang w:val="mn-MN"/>
              </w:rPr>
              <w:t>нутаг дэвсгэр дээр байг</w:t>
            </w:r>
            <w:r w:rsidR="00381668" w:rsidRPr="00E71360">
              <w:rPr>
                <w:rFonts w:ascii="Times New Roman" w:hAnsi="Times New Roman"/>
                <w:sz w:val="24"/>
                <w:szCs w:val="24"/>
                <w:lang w:val="mn-MN"/>
              </w:rPr>
              <w:t>аа барилгын талбайнуудаас сонгож байгаа бөгөөд</w:t>
            </w:r>
            <w:r w:rsidR="008B6765" w:rsidRPr="00E71360">
              <w:rPr>
                <w:rFonts w:ascii="Times New Roman" w:hAnsi="Times New Roman"/>
                <w:sz w:val="24"/>
                <w:szCs w:val="24"/>
                <w:lang w:val="mn-MN"/>
              </w:rPr>
              <w:t xml:space="preserve"> </w:t>
            </w:r>
            <w:r w:rsidR="00381668" w:rsidRPr="00E71360">
              <w:rPr>
                <w:rFonts w:ascii="Times New Roman" w:hAnsi="Times New Roman"/>
                <w:sz w:val="24"/>
                <w:szCs w:val="24"/>
                <w:lang w:val="mn-MN"/>
              </w:rPr>
              <w:t xml:space="preserve">шийдвэрлэх хүчин зүйл нь </w:t>
            </w:r>
            <w:r w:rsidR="00D75028" w:rsidRPr="00E71360">
              <w:rPr>
                <w:rFonts w:ascii="Times New Roman" w:hAnsi="Times New Roman"/>
                <w:sz w:val="24"/>
                <w:szCs w:val="24"/>
                <w:lang w:val="mn-MN"/>
              </w:rPr>
              <w:t xml:space="preserve">гидрологийн нөхцөл байдал </w:t>
            </w:r>
            <w:r w:rsidR="00381668" w:rsidRPr="00E71360">
              <w:rPr>
                <w:rFonts w:ascii="Times New Roman" w:hAnsi="Times New Roman"/>
                <w:sz w:val="24"/>
                <w:szCs w:val="24"/>
                <w:lang w:val="mn-MN"/>
              </w:rPr>
              <w:t xml:space="preserve">байгаа тохиолдолд </w:t>
            </w:r>
            <w:r w:rsidR="00C162C4" w:rsidRPr="00E71360">
              <w:rPr>
                <w:rFonts w:ascii="Times New Roman" w:hAnsi="Times New Roman"/>
                <w:sz w:val="24"/>
                <w:szCs w:val="24"/>
                <w:lang w:val="mn-MN"/>
              </w:rPr>
              <w:t xml:space="preserve">инженерийн судалгааны ажлуудын бүрэлдэхүүнд </w:t>
            </w:r>
            <w:r w:rsidR="00F93C73" w:rsidRPr="00E71360">
              <w:rPr>
                <w:rFonts w:ascii="Times New Roman" w:hAnsi="Times New Roman"/>
                <w:sz w:val="24"/>
                <w:szCs w:val="24"/>
                <w:lang w:val="mn-MN"/>
              </w:rPr>
              <w:t>усан объектуудын гидрологийн горимын элементүүдийг, түүнчлэн ус цаг уурын үйл явц болон үзэгдлүүдийн өрнөлийг ажигла</w:t>
            </w:r>
            <w:r w:rsidR="000A744E" w:rsidRPr="00E71360">
              <w:rPr>
                <w:rFonts w:ascii="Times New Roman" w:hAnsi="Times New Roman"/>
                <w:sz w:val="24"/>
                <w:szCs w:val="24"/>
                <w:lang w:val="mn-MN"/>
              </w:rPr>
              <w:t>х ажил орсон байх хэрэгтэй.</w:t>
            </w:r>
          </w:p>
          <w:p w:rsidR="000A744E" w:rsidRPr="00E71360" w:rsidRDefault="000A744E" w:rsidP="000F67F3">
            <w:pPr>
              <w:pStyle w:val="ListParagraph"/>
              <w:ind w:left="0"/>
              <w:jc w:val="both"/>
              <w:rPr>
                <w:rFonts w:ascii="Times New Roman" w:hAnsi="Times New Roman"/>
                <w:sz w:val="24"/>
                <w:szCs w:val="24"/>
                <w:lang w:val="mn-MN"/>
              </w:rPr>
            </w:pPr>
          </w:p>
          <w:p w:rsidR="000A744E" w:rsidRPr="00E71360" w:rsidRDefault="00DC5D9E" w:rsidP="000F67F3">
            <w:pPr>
              <w:pStyle w:val="ListParagraph"/>
              <w:ind w:left="0"/>
              <w:jc w:val="both"/>
              <w:rPr>
                <w:rFonts w:ascii="Times New Roman" w:hAnsi="Times New Roman"/>
                <w:b/>
                <w:sz w:val="24"/>
                <w:szCs w:val="24"/>
                <w:lang w:val="mn-MN"/>
              </w:rPr>
            </w:pPr>
            <w:r w:rsidRPr="00E71360">
              <w:rPr>
                <w:rFonts w:ascii="Times New Roman" w:hAnsi="Times New Roman"/>
                <w:b/>
                <w:sz w:val="24"/>
                <w:szCs w:val="24"/>
                <w:lang w:val="mn-MN"/>
              </w:rPr>
              <w:t>Б.4.3 төслийн баримт бичиг боловсруулахад зориулсан</w:t>
            </w:r>
            <w:r w:rsidRPr="00E71360">
              <w:rPr>
                <w:rFonts w:ascii="Times New Roman" w:hAnsi="Times New Roman"/>
                <w:sz w:val="24"/>
                <w:szCs w:val="24"/>
                <w:lang w:val="mn-MN"/>
              </w:rPr>
              <w:t xml:space="preserve"> </w:t>
            </w:r>
            <w:r w:rsidRPr="00E71360">
              <w:rPr>
                <w:rFonts w:ascii="Times New Roman" w:hAnsi="Times New Roman"/>
                <w:b/>
                <w:sz w:val="24"/>
                <w:szCs w:val="24"/>
                <w:lang w:val="mn-MN"/>
              </w:rPr>
              <w:t>инженер-гидрологийн хайгуул, судалгаа</w:t>
            </w:r>
          </w:p>
          <w:p w:rsidR="00DC5D9E" w:rsidRPr="00E71360" w:rsidRDefault="00DC5D9E" w:rsidP="000F67F3">
            <w:pPr>
              <w:pStyle w:val="ListParagraph"/>
              <w:ind w:left="0"/>
              <w:jc w:val="both"/>
              <w:rPr>
                <w:rFonts w:ascii="Times New Roman" w:hAnsi="Times New Roman"/>
                <w:b/>
                <w:sz w:val="24"/>
                <w:szCs w:val="24"/>
                <w:lang w:val="mn-MN"/>
              </w:rPr>
            </w:pPr>
          </w:p>
          <w:p w:rsidR="006F07D3" w:rsidRPr="00E71360" w:rsidRDefault="00DC5D9E"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Б.4.3.1 </w:t>
            </w:r>
            <w:r w:rsidR="006F07D3" w:rsidRPr="00E71360">
              <w:rPr>
                <w:rFonts w:ascii="Times New Roman" w:hAnsi="Times New Roman"/>
                <w:sz w:val="24"/>
                <w:szCs w:val="24"/>
                <w:lang w:val="mn-MN"/>
              </w:rPr>
              <w:t xml:space="preserve">Шинэ байгууламжийг барих төслийн баримт бичиг боловсруулахад зориулсан инженер-гидрологийн хайгуул, судалгааны үр дүн нь дараах асуудлуудыг </w:t>
            </w:r>
            <w:r w:rsidR="006F07D3" w:rsidRPr="00E71360">
              <w:rPr>
                <w:rFonts w:ascii="Times New Roman" w:hAnsi="Times New Roman"/>
                <w:sz w:val="24"/>
                <w:szCs w:val="24"/>
                <w:lang w:val="mn-MN"/>
              </w:rPr>
              <w:lastRenderedPageBreak/>
              <w:t>шийдэхэд шаардагдах мэдээллээр хангах үүрэгтэй. Үүнд:</w:t>
            </w:r>
          </w:p>
          <w:p w:rsidR="006F07D3" w:rsidRPr="00E71360" w:rsidRDefault="00152B2E"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б</w:t>
            </w:r>
            <w:r w:rsidR="000624A5" w:rsidRPr="00E71360">
              <w:rPr>
                <w:rFonts w:ascii="Times New Roman" w:hAnsi="Times New Roman"/>
                <w:sz w:val="24"/>
                <w:szCs w:val="24"/>
                <w:lang w:val="mn-MN"/>
              </w:rPr>
              <w:t xml:space="preserve">арилгын сонгосон талбайн гидрологийн нөхцөл байдлыг тодруулах, </w:t>
            </w:r>
            <w:r w:rsidR="003D7BD0" w:rsidRPr="00E71360">
              <w:rPr>
                <w:rFonts w:ascii="Times New Roman" w:eastAsia="Times New Roman" w:hAnsi="Times New Roman"/>
                <w:sz w:val="24"/>
                <w:szCs w:val="24"/>
                <w:lang w:val="mn-MN"/>
              </w:rPr>
              <w:t>барилгын ажилд хөрөнгө оруулах үндэслэлий</w:t>
            </w:r>
            <w:r w:rsidRPr="00E71360">
              <w:rPr>
                <w:rFonts w:ascii="Times New Roman" w:eastAsia="Times New Roman" w:hAnsi="Times New Roman"/>
                <w:sz w:val="24"/>
                <w:szCs w:val="24"/>
                <w:lang w:val="mn-MN"/>
              </w:rPr>
              <w:t>г боловсруулах үе шатны үеэр тогтоосон усан объектуудын гидрологийн горимын үзүүлэлтүүдийг тодруулах;</w:t>
            </w:r>
          </w:p>
          <w:p w:rsidR="00152B2E" w:rsidRPr="00E71360" w:rsidRDefault="00AF1FDF"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төлөвлөж буй объектуудын инженерийн хамгаалалттай холбоотой төслийн болон барилгын ажлуудын үндэслэлийг гаргахын тулд гидрологийн аюултай үйл явц болон үзэгдлүүдийн нөлөөнд автдаг талбайн хэсгүүдийг илрүүлэх, тэдгээрийн үзүүлэлтүүдийг тодорхойлох;</w:t>
            </w:r>
          </w:p>
          <w:p w:rsidR="00AF1FDF" w:rsidRPr="00E71360" w:rsidRDefault="00894188"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байгууламжуудын үндсэн параметрүүдийн сонголтын үндэслэлийг гаргах болон </w:t>
            </w:r>
            <w:r w:rsidR="00257D4A" w:rsidRPr="00E71360">
              <w:rPr>
                <w:rFonts w:ascii="Times New Roman" w:hAnsi="Times New Roman"/>
                <w:sz w:val="24"/>
                <w:szCs w:val="24"/>
                <w:lang w:val="mn-MN"/>
              </w:rPr>
              <w:t>тэдгээрийн ашиглалтын үеийн ус цаг уурын нөхцөл байдлыг тодорхойлох.</w:t>
            </w:r>
          </w:p>
          <w:p w:rsidR="00257D4A" w:rsidRPr="00E71360" w:rsidRDefault="00257D4A" w:rsidP="000F67F3">
            <w:pPr>
              <w:pStyle w:val="ListParagraph"/>
              <w:ind w:left="37"/>
              <w:jc w:val="both"/>
              <w:rPr>
                <w:rFonts w:ascii="Times New Roman" w:hAnsi="Times New Roman"/>
                <w:sz w:val="24"/>
                <w:szCs w:val="24"/>
                <w:lang w:val="mn-MN"/>
              </w:rPr>
            </w:pPr>
          </w:p>
          <w:p w:rsidR="00FC1EC2" w:rsidRPr="00E71360" w:rsidRDefault="00257D4A" w:rsidP="00443DE3">
            <w:pPr>
              <w:pStyle w:val="ListParagraph"/>
              <w:ind w:left="37"/>
              <w:jc w:val="both"/>
              <w:rPr>
                <w:rFonts w:ascii="Times New Roman" w:hAnsi="Times New Roman"/>
                <w:sz w:val="24"/>
                <w:szCs w:val="24"/>
                <w:lang w:val="mn-MN"/>
              </w:rPr>
            </w:pPr>
            <w:r w:rsidRPr="00E71360">
              <w:rPr>
                <w:rFonts w:ascii="Times New Roman" w:hAnsi="Times New Roman"/>
                <w:sz w:val="24"/>
                <w:szCs w:val="24"/>
                <w:lang w:val="mn-MN"/>
              </w:rPr>
              <w:t xml:space="preserve">Б.4.3.2 </w:t>
            </w:r>
            <w:r w:rsidR="00FC1EC2" w:rsidRPr="00E71360">
              <w:rPr>
                <w:rFonts w:ascii="Times New Roman" w:hAnsi="Times New Roman"/>
                <w:sz w:val="24"/>
                <w:szCs w:val="24"/>
                <w:lang w:val="mn-MN"/>
              </w:rPr>
              <w:t>Инженерийн судалгааны ажлын бүрэлдэхүүнд дараах ажлуудыг хийвэл зохино. Үүнд:</w:t>
            </w:r>
          </w:p>
          <w:p w:rsidR="00FC1EC2" w:rsidRPr="00E71360" w:rsidRDefault="00FC1EC2"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объектыг барих тухайн нутаг дэвсгэрт гидрологийн судалгаа хийсэн байдлын талаарх нэмэлт материалыг цуглуулах;</w:t>
            </w:r>
          </w:p>
          <w:p w:rsidR="00FC1EC2" w:rsidRPr="00E71360" w:rsidRDefault="0088380A"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eastAsia="Times New Roman" w:hAnsi="Times New Roman"/>
                <w:sz w:val="24"/>
                <w:szCs w:val="24"/>
                <w:lang w:val="mn-MN"/>
              </w:rPr>
              <w:t>барилгын ажилд хөрөнгө оруулах үндэслэлийг гарах үе шатны үеэр олж авсан инженер-гидрологийн хайгуул, судалгааны материалыг судлах;</w:t>
            </w:r>
          </w:p>
          <w:p w:rsidR="0088380A" w:rsidRPr="00E71360" w:rsidRDefault="00D14DFA"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тусгай ажил  хийх болон гидрологийн хүнд нөхцөлтэй талбайн хэсгүүдийг судлах шаардлага байгаа эсэхийг тогтоохын тулд барилгын сонгосон талбайн тойм судалгаа хийх;</w:t>
            </w:r>
          </w:p>
          <w:p w:rsidR="00D14DFA" w:rsidRPr="00E71360" w:rsidRDefault="00761453"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усан объектуудын гидрологийн горимыг ажиглах гидрологийн өртөө болон харуулуудыг байршуулах газруудыг сонгох.</w:t>
            </w:r>
          </w:p>
          <w:p w:rsidR="00761453" w:rsidRPr="00E71360" w:rsidRDefault="00761453" w:rsidP="000F67F3">
            <w:pPr>
              <w:pStyle w:val="ListParagraph"/>
              <w:ind w:left="37"/>
              <w:jc w:val="both"/>
              <w:rPr>
                <w:rFonts w:ascii="Times New Roman" w:hAnsi="Times New Roman"/>
                <w:sz w:val="24"/>
                <w:szCs w:val="24"/>
                <w:lang w:val="mn-MN"/>
              </w:rPr>
            </w:pPr>
          </w:p>
          <w:p w:rsidR="00EE4FEC" w:rsidRPr="00E71360" w:rsidRDefault="00761453" w:rsidP="00443DE3">
            <w:pPr>
              <w:pStyle w:val="ListParagraph"/>
              <w:ind w:left="37"/>
              <w:jc w:val="both"/>
              <w:rPr>
                <w:rFonts w:ascii="Times New Roman" w:hAnsi="Times New Roman"/>
                <w:sz w:val="24"/>
                <w:szCs w:val="24"/>
                <w:lang w:val="mn-MN"/>
              </w:rPr>
            </w:pPr>
            <w:r w:rsidRPr="00E71360">
              <w:rPr>
                <w:rFonts w:ascii="Times New Roman" w:hAnsi="Times New Roman"/>
                <w:sz w:val="24"/>
                <w:szCs w:val="24"/>
                <w:lang w:val="mn-MN"/>
              </w:rPr>
              <w:t xml:space="preserve">Усан объектуудын байршил дээр хийх ажлуудын </w:t>
            </w:r>
            <w:r w:rsidR="00EE4FEC" w:rsidRPr="00E71360">
              <w:rPr>
                <w:rFonts w:ascii="Times New Roman" w:hAnsi="Times New Roman"/>
                <w:sz w:val="24"/>
                <w:szCs w:val="24"/>
                <w:lang w:val="mn-MN"/>
              </w:rPr>
              <w:t>бүрэлдэхүүн ба хэмжээг</w:t>
            </w:r>
            <w:r w:rsidR="005711A8" w:rsidRPr="00E71360">
              <w:rPr>
                <w:rFonts w:ascii="Times New Roman" w:hAnsi="Times New Roman"/>
                <w:sz w:val="24"/>
                <w:szCs w:val="24"/>
                <w:lang w:val="mn-MN"/>
              </w:rPr>
              <w:t xml:space="preserve"> </w:t>
            </w:r>
            <w:r w:rsidR="00EE4FEC" w:rsidRPr="00E71360">
              <w:rPr>
                <w:rFonts w:ascii="Times New Roman" w:hAnsi="Times New Roman"/>
                <w:sz w:val="24"/>
                <w:szCs w:val="24"/>
                <w:lang w:val="mn-MN"/>
              </w:rPr>
              <w:t>судалгаа хийх техникийн даалгавар болон Ус цаг уур, орчны судалгаа, мэдээллийн хүрээлэнгийн гидрологийн өртөө ажиллах хөтөлбөртэй нийцүүлж гүйцэтгэх хэрэгтэй.</w:t>
            </w:r>
          </w:p>
          <w:p w:rsidR="00EE4FEC" w:rsidRPr="00E71360" w:rsidRDefault="00723DC9" w:rsidP="000F67F3">
            <w:pPr>
              <w:pStyle w:val="ListParagraph"/>
              <w:ind w:left="37"/>
              <w:jc w:val="both"/>
              <w:rPr>
                <w:rFonts w:ascii="Times New Roman" w:hAnsi="Times New Roman"/>
                <w:sz w:val="24"/>
                <w:szCs w:val="24"/>
                <w:lang w:val="mn-MN"/>
              </w:rPr>
            </w:pPr>
            <w:r w:rsidRPr="00E71360">
              <w:rPr>
                <w:rFonts w:ascii="Times New Roman" w:hAnsi="Times New Roman"/>
                <w:sz w:val="24"/>
                <w:szCs w:val="24"/>
                <w:lang w:val="mn-MN"/>
              </w:rPr>
              <w:t xml:space="preserve">Б.4.3.3 Голоос далангүйгээр ус авах цэгийг сонгоход зориулсан төрөл бүрийн </w:t>
            </w:r>
            <w:r w:rsidRPr="00E71360">
              <w:rPr>
                <w:rFonts w:ascii="Times New Roman" w:hAnsi="Times New Roman"/>
                <w:sz w:val="24"/>
                <w:szCs w:val="24"/>
                <w:lang w:val="mn-MN"/>
              </w:rPr>
              <w:lastRenderedPageBreak/>
              <w:t>усан объектууд дээр хийх суд</w:t>
            </w:r>
            <w:r w:rsidR="00D44E9B" w:rsidRPr="00E71360">
              <w:rPr>
                <w:rFonts w:ascii="Times New Roman" w:hAnsi="Times New Roman"/>
                <w:sz w:val="24"/>
                <w:szCs w:val="24"/>
                <w:lang w:val="mn-MN"/>
              </w:rPr>
              <w:t>алгааны ажлын үеэр дараах ажл</w:t>
            </w:r>
            <w:r w:rsidRPr="00E71360">
              <w:rPr>
                <w:rFonts w:ascii="Times New Roman" w:hAnsi="Times New Roman"/>
                <w:sz w:val="24"/>
                <w:szCs w:val="24"/>
                <w:lang w:val="mn-MN"/>
              </w:rPr>
              <w:t>ыг хийнэ. Үүнд:</w:t>
            </w:r>
          </w:p>
          <w:p w:rsidR="00723DC9" w:rsidRPr="00E71360" w:rsidRDefault="00723DC9" w:rsidP="000F67F3">
            <w:pPr>
              <w:pStyle w:val="ListParagraph"/>
              <w:ind w:left="37"/>
              <w:jc w:val="both"/>
              <w:rPr>
                <w:rFonts w:ascii="Times New Roman" w:hAnsi="Times New Roman"/>
                <w:sz w:val="24"/>
                <w:szCs w:val="24"/>
                <w:lang w:val="mn-MN"/>
              </w:rPr>
            </w:pPr>
          </w:p>
          <w:p w:rsidR="00723DC9" w:rsidRPr="00E71360" w:rsidRDefault="00852FEB"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инженер-геологийн тойм судалгаа;</w:t>
            </w:r>
          </w:p>
          <w:p w:rsidR="00443DE3" w:rsidRPr="00E71360" w:rsidRDefault="00443DE3" w:rsidP="00443DE3">
            <w:pPr>
              <w:pStyle w:val="ListParagraph"/>
              <w:ind w:left="0"/>
              <w:jc w:val="both"/>
              <w:rPr>
                <w:rFonts w:ascii="Times New Roman" w:hAnsi="Times New Roman"/>
                <w:sz w:val="24"/>
                <w:szCs w:val="24"/>
                <w:lang w:val="mn-MN"/>
              </w:rPr>
            </w:pPr>
          </w:p>
          <w:p w:rsidR="00852FEB" w:rsidRPr="00E71360" w:rsidRDefault="00852FEB"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усны түвшингийн ажиглалт;</w:t>
            </w:r>
          </w:p>
          <w:p w:rsidR="00852FEB" w:rsidRPr="00E71360" w:rsidRDefault="00CD6D6E"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усны зарцуулалтын хэмжил</w:t>
            </w:r>
            <w:r w:rsidR="00852FEB" w:rsidRPr="00E71360">
              <w:rPr>
                <w:rFonts w:ascii="Times New Roman" w:hAnsi="Times New Roman"/>
                <w:sz w:val="24"/>
                <w:szCs w:val="24"/>
                <w:lang w:val="mn-MN"/>
              </w:rPr>
              <w:t>;</w:t>
            </w:r>
          </w:p>
          <w:p w:rsidR="00852FEB" w:rsidRPr="00E71360" w:rsidRDefault="00343C6C"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усан дахь болон ёроолд тунасан эрдэс</w:t>
            </w:r>
            <w:r w:rsidR="005D5785" w:rsidRPr="00E71360">
              <w:rPr>
                <w:rFonts w:ascii="Times New Roman" w:hAnsi="Times New Roman"/>
                <w:sz w:val="24"/>
                <w:szCs w:val="24"/>
                <w:lang w:val="mn-MN"/>
              </w:rPr>
              <w:t>т ширх</w:t>
            </w:r>
            <w:r w:rsidR="00CD6D6E" w:rsidRPr="00E71360">
              <w:rPr>
                <w:rFonts w:ascii="Times New Roman" w:hAnsi="Times New Roman"/>
                <w:sz w:val="24"/>
                <w:szCs w:val="24"/>
                <w:lang w:val="mn-MN"/>
              </w:rPr>
              <w:t>гүүдийн зарцуулалтын хэмжил</w:t>
            </w:r>
            <w:r w:rsidRPr="00E71360">
              <w:rPr>
                <w:rFonts w:ascii="Times New Roman" w:hAnsi="Times New Roman"/>
                <w:sz w:val="24"/>
                <w:szCs w:val="24"/>
                <w:lang w:val="mn-MN"/>
              </w:rPr>
              <w:t>;</w:t>
            </w:r>
          </w:p>
          <w:p w:rsidR="00343C6C" w:rsidRPr="00E71360" w:rsidRDefault="005D5785"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усны булингарын ажиглалт</w:t>
            </w:r>
            <w:r w:rsidR="00343C6C" w:rsidRPr="00E71360">
              <w:rPr>
                <w:rFonts w:ascii="Times New Roman" w:hAnsi="Times New Roman"/>
                <w:sz w:val="24"/>
                <w:szCs w:val="24"/>
                <w:lang w:val="mn-MN"/>
              </w:rPr>
              <w:t>;</w:t>
            </w:r>
          </w:p>
          <w:p w:rsidR="005D5785" w:rsidRPr="00E71360" w:rsidRDefault="005D5785"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усны температурын ажиглалт;</w:t>
            </w:r>
          </w:p>
          <w:p w:rsidR="005D5785" w:rsidRPr="00E71360" w:rsidRDefault="005D5785"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өвлийн</w:t>
            </w:r>
            <w:r w:rsidR="00C0761A" w:rsidRPr="00E71360">
              <w:rPr>
                <w:rFonts w:ascii="Times New Roman" w:hAnsi="Times New Roman"/>
                <w:sz w:val="24"/>
                <w:szCs w:val="24"/>
                <w:lang w:val="mn-MN"/>
              </w:rPr>
              <w:t xml:space="preserve"> болон мөстл</w:t>
            </w:r>
            <w:r w:rsidRPr="00E71360">
              <w:rPr>
                <w:rFonts w:ascii="Times New Roman" w:hAnsi="Times New Roman"/>
                <w:sz w:val="24"/>
                <w:szCs w:val="24"/>
                <w:lang w:val="mn-MN"/>
              </w:rPr>
              <w:t>ийн горимын судалгаа;</w:t>
            </w:r>
          </w:p>
          <w:p w:rsidR="005D5785" w:rsidRPr="00E71360" w:rsidRDefault="00C0761A"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голын зураг авалт болон гидротехникийн байгууламж байх талбайн хэсгийн урсгалын судалгаа;</w:t>
            </w:r>
          </w:p>
          <w:p w:rsidR="00C0761A" w:rsidRPr="00E71360" w:rsidRDefault="00641109"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урсгалын үйл явцуудын судалгаа (эргийн эрдэст ширхгүүдийн шилжилтийн дагуу урсгал болон эргийн </w:t>
            </w:r>
            <w:r w:rsidR="005873EC" w:rsidRPr="00E71360">
              <w:rPr>
                <w:rFonts w:ascii="Times New Roman" w:hAnsi="Times New Roman"/>
                <w:sz w:val="24"/>
                <w:szCs w:val="24"/>
                <w:lang w:val="mn-MN"/>
              </w:rPr>
              <w:t>байршил</w:t>
            </w:r>
            <w:r w:rsidRPr="00E71360">
              <w:rPr>
                <w:rFonts w:ascii="Times New Roman" w:hAnsi="Times New Roman"/>
                <w:sz w:val="24"/>
                <w:szCs w:val="24"/>
                <w:lang w:val="mn-MN"/>
              </w:rPr>
              <w:t xml:space="preserve"> ба өндөр өөрчлөгдөх үзэгдлийн үнэлгээ үүнд орно)</w:t>
            </w:r>
            <w:r w:rsidR="00C0761A" w:rsidRPr="00E71360">
              <w:rPr>
                <w:rFonts w:ascii="Times New Roman" w:hAnsi="Times New Roman"/>
                <w:sz w:val="24"/>
                <w:szCs w:val="24"/>
                <w:lang w:val="mn-MN"/>
              </w:rPr>
              <w:t>;</w:t>
            </w:r>
          </w:p>
          <w:p w:rsidR="00641109" w:rsidRPr="00E71360" w:rsidRDefault="0005363C"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усны химийн найрлага болон эрүүл ахуй-бактериологийн нөхцөл байдлыг тодорхойлох;</w:t>
            </w:r>
          </w:p>
          <w:p w:rsidR="0005363C" w:rsidRPr="00E71360" w:rsidRDefault="0005363C"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гидробиологийн ажиглалт (</w:t>
            </w:r>
            <w:r w:rsidR="00D6330B" w:rsidRPr="00E71360">
              <w:rPr>
                <w:rFonts w:ascii="Times New Roman" w:hAnsi="Times New Roman"/>
                <w:sz w:val="24"/>
                <w:szCs w:val="24"/>
                <w:lang w:val="mn-MN"/>
              </w:rPr>
              <w:t xml:space="preserve">усны гадаргын ургамал, </w:t>
            </w:r>
            <w:r w:rsidR="00835050" w:rsidRPr="00E71360">
              <w:rPr>
                <w:rFonts w:ascii="Times New Roman" w:hAnsi="Times New Roman"/>
                <w:sz w:val="24"/>
                <w:szCs w:val="24"/>
                <w:lang w:val="mn-MN"/>
              </w:rPr>
              <w:t xml:space="preserve">зоо ба фитопланктон, </w:t>
            </w:r>
            <w:r w:rsidR="00082A99" w:rsidRPr="00E71360">
              <w:rPr>
                <w:rFonts w:ascii="Times New Roman" w:hAnsi="Times New Roman"/>
                <w:sz w:val="24"/>
                <w:szCs w:val="24"/>
                <w:lang w:val="mn-MN"/>
              </w:rPr>
              <w:t xml:space="preserve">зообентос, </w:t>
            </w:r>
            <w:r w:rsidR="0088524D" w:rsidRPr="00E71360">
              <w:rPr>
                <w:rFonts w:ascii="Times New Roman" w:hAnsi="Times New Roman"/>
                <w:sz w:val="24"/>
                <w:szCs w:val="24"/>
                <w:lang w:val="mn-MN"/>
              </w:rPr>
              <w:t>гадаргуу дээр наалдан амьдардаг организм зэргийн судалгаа</w:t>
            </w:r>
            <w:r w:rsidRPr="00E71360">
              <w:rPr>
                <w:rFonts w:ascii="Times New Roman" w:hAnsi="Times New Roman"/>
                <w:sz w:val="24"/>
                <w:szCs w:val="24"/>
                <w:lang w:val="mn-MN"/>
              </w:rPr>
              <w:t>);</w:t>
            </w:r>
          </w:p>
          <w:p w:rsidR="0088524D" w:rsidRPr="00E71360" w:rsidRDefault="0029061F"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шавран урсгал бий болох магадлал байгаа бол тэдгээр урсгалыг ажиглах ажлыг зохион байгуулна.</w:t>
            </w:r>
          </w:p>
          <w:p w:rsidR="0029061F" w:rsidRPr="00E71360" w:rsidRDefault="0029061F" w:rsidP="000F67F3">
            <w:pPr>
              <w:pStyle w:val="ListParagraph"/>
              <w:ind w:left="37"/>
              <w:jc w:val="both"/>
              <w:rPr>
                <w:rFonts w:ascii="Times New Roman" w:hAnsi="Times New Roman"/>
                <w:sz w:val="24"/>
                <w:szCs w:val="24"/>
                <w:lang w:val="mn-MN"/>
              </w:rPr>
            </w:pPr>
          </w:p>
          <w:p w:rsidR="00DC5D9E" w:rsidRPr="00E71360" w:rsidRDefault="0029061F" w:rsidP="00443DE3">
            <w:pPr>
              <w:pStyle w:val="ListParagraph"/>
              <w:ind w:left="37"/>
              <w:jc w:val="both"/>
              <w:rPr>
                <w:rFonts w:ascii="Times New Roman" w:hAnsi="Times New Roman"/>
                <w:sz w:val="24"/>
                <w:szCs w:val="24"/>
                <w:lang w:val="mn-MN"/>
              </w:rPr>
            </w:pPr>
            <w:r w:rsidRPr="00E71360">
              <w:rPr>
                <w:rFonts w:ascii="Times New Roman" w:hAnsi="Times New Roman"/>
                <w:sz w:val="24"/>
                <w:szCs w:val="24"/>
                <w:lang w:val="mn-MN"/>
              </w:rPr>
              <w:t xml:space="preserve">Төлөвлөж буй байгууламжуудын буурины хэсэгт байгаа эх үүсвэрийн горимд </w:t>
            </w:r>
            <w:r w:rsidR="00C16F1C" w:rsidRPr="00E71360">
              <w:rPr>
                <w:rFonts w:ascii="Times New Roman" w:hAnsi="Times New Roman"/>
                <w:sz w:val="24"/>
                <w:szCs w:val="24"/>
                <w:lang w:val="mn-MN"/>
              </w:rPr>
              <w:t>нө</w:t>
            </w:r>
            <w:r w:rsidR="00E4493D" w:rsidRPr="00E71360">
              <w:rPr>
                <w:rFonts w:ascii="Times New Roman" w:hAnsi="Times New Roman"/>
                <w:sz w:val="24"/>
                <w:szCs w:val="24"/>
                <w:lang w:val="mn-MN"/>
              </w:rPr>
              <w:t>лөө үзүүлдэг гол болон түүнтэй н</w:t>
            </w:r>
            <w:r w:rsidR="00C16F1C" w:rsidRPr="00E71360">
              <w:rPr>
                <w:rFonts w:ascii="Times New Roman" w:hAnsi="Times New Roman"/>
                <w:sz w:val="24"/>
                <w:szCs w:val="24"/>
                <w:lang w:val="mn-MN"/>
              </w:rPr>
              <w:t>ийлдэг гол,</w:t>
            </w:r>
            <w:r w:rsidRPr="00E71360">
              <w:rPr>
                <w:rFonts w:ascii="Times New Roman" w:hAnsi="Times New Roman"/>
                <w:sz w:val="24"/>
                <w:szCs w:val="24"/>
                <w:lang w:val="mn-MN"/>
              </w:rPr>
              <w:t xml:space="preserve"> горхи</w:t>
            </w:r>
            <w:r w:rsidR="00F07603" w:rsidRPr="00E71360">
              <w:rPr>
                <w:rFonts w:ascii="Times New Roman" w:hAnsi="Times New Roman"/>
                <w:sz w:val="24"/>
                <w:szCs w:val="24"/>
                <w:lang w:val="mn-MN"/>
              </w:rPr>
              <w:t>ну</w:t>
            </w:r>
            <w:r w:rsidRPr="00E71360">
              <w:rPr>
                <w:rFonts w:ascii="Times New Roman" w:hAnsi="Times New Roman"/>
                <w:sz w:val="24"/>
                <w:szCs w:val="24"/>
                <w:lang w:val="mn-MN"/>
              </w:rPr>
              <w:t xml:space="preserve">уд, ус цуглуулах нутаг дэвсгэр дээр </w:t>
            </w:r>
            <w:r w:rsidR="00F07603" w:rsidRPr="00E71360">
              <w:rPr>
                <w:rFonts w:ascii="Times New Roman" w:hAnsi="Times New Roman"/>
                <w:sz w:val="24"/>
                <w:szCs w:val="24"/>
                <w:lang w:val="mn-MN"/>
              </w:rPr>
              <w:t>инженер-гидрологийн тойм судалгаа хийдэг бөгөөд энэ ажлын үеэр:</w:t>
            </w:r>
          </w:p>
          <w:p w:rsidR="00F07603" w:rsidRPr="00E71360" w:rsidRDefault="00F07603"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гидрометрийн сүлжээгээр ажиглалт хийсэн хугацааны дотор урсгал </w:t>
            </w:r>
            <w:r w:rsidR="006D2C49" w:rsidRPr="00E71360">
              <w:rPr>
                <w:rFonts w:ascii="Times New Roman" w:hAnsi="Times New Roman"/>
                <w:sz w:val="24"/>
                <w:szCs w:val="24"/>
                <w:lang w:val="mn-MN"/>
              </w:rPr>
              <w:t>бүрдүүлэх нөхцөлд өөрчлөлт орох нөхцөлийг тодорхойлж буй хүчин зүйлсэд онцгой анхаарал хандуулна (урсгалын голдр</w:t>
            </w:r>
            <w:r w:rsidR="00582507" w:rsidRPr="00E71360">
              <w:rPr>
                <w:rFonts w:ascii="Times New Roman" w:hAnsi="Times New Roman"/>
                <w:sz w:val="24"/>
                <w:szCs w:val="24"/>
                <w:lang w:val="mn-MN"/>
              </w:rPr>
              <w:t>и</w:t>
            </w:r>
            <w:r w:rsidR="006D2C49" w:rsidRPr="00E71360">
              <w:rPr>
                <w:rFonts w:ascii="Times New Roman" w:hAnsi="Times New Roman"/>
                <w:sz w:val="24"/>
                <w:szCs w:val="24"/>
                <w:lang w:val="mn-MN"/>
              </w:rPr>
              <w:t xml:space="preserve">л өөрчлөх, усан сан, цөөрөм, ус авах том цэг байгуулах, үйлдвэрлэлийн хаягдал шингэн, бохирын болон гүний уурхайн усыг зайлуулах байгууламжууд барих, ой мод тайрах, карьер </w:t>
            </w:r>
            <w:r w:rsidR="0026278A" w:rsidRPr="00E71360">
              <w:rPr>
                <w:rFonts w:ascii="Times New Roman" w:hAnsi="Times New Roman"/>
                <w:sz w:val="24"/>
                <w:szCs w:val="24"/>
                <w:lang w:val="mn-MN"/>
              </w:rPr>
              <w:t>шинээр бий болгох, газар хагалах</w:t>
            </w:r>
            <w:r w:rsidR="006D2C49" w:rsidRPr="00E71360">
              <w:rPr>
                <w:rFonts w:ascii="Times New Roman" w:hAnsi="Times New Roman"/>
                <w:sz w:val="24"/>
                <w:szCs w:val="24"/>
                <w:lang w:val="mn-MN"/>
              </w:rPr>
              <w:t>);</w:t>
            </w:r>
          </w:p>
          <w:p w:rsidR="006D2C49" w:rsidRPr="00E71360" w:rsidRDefault="001C5FB2"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lastRenderedPageBreak/>
              <w:t xml:space="preserve">шавран урсгал, цасан нуранги, хөрсний гулсалт, мөсөн голын хурдтай шилжилт дайрч өнгөрснөөс болж, түүнчлэн </w:t>
            </w:r>
            <w:r w:rsidR="009734DA" w:rsidRPr="00E71360">
              <w:rPr>
                <w:rFonts w:ascii="Times New Roman" w:hAnsi="Times New Roman"/>
                <w:sz w:val="24"/>
                <w:szCs w:val="24"/>
                <w:lang w:val="mn-MN"/>
              </w:rPr>
              <w:t>мөсөн түгжрэл, усан доторх мөсний бөөгнөрөл, бөглөрөл, үелсэн мөсөн давхарга</w:t>
            </w:r>
            <w:r w:rsidR="007A4D25" w:rsidRPr="00E71360">
              <w:rPr>
                <w:rFonts w:ascii="Times New Roman" w:hAnsi="Times New Roman"/>
                <w:sz w:val="24"/>
                <w:szCs w:val="24"/>
                <w:lang w:val="mn-MN"/>
              </w:rPr>
              <w:t xml:space="preserve"> бий болсноос болон</w:t>
            </w:r>
            <w:r w:rsidR="009734DA" w:rsidRPr="00E71360">
              <w:rPr>
                <w:rFonts w:ascii="Times New Roman" w:hAnsi="Times New Roman"/>
                <w:sz w:val="24"/>
                <w:szCs w:val="24"/>
                <w:lang w:val="mn-MN"/>
              </w:rPr>
              <w:t xml:space="preserve"> овоолж босгосон хөрс б</w:t>
            </w:r>
            <w:r w:rsidR="007A4D25" w:rsidRPr="00E71360">
              <w:rPr>
                <w:rFonts w:ascii="Times New Roman" w:hAnsi="Times New Roman"/>
                <w:sz w:val="24"/>
                <w:szCs w:val="24"/>
                <w:lang w:val="mn-MN"/>
              </w:rPr>
              <w:t>а</w:t>
            </w:r>
            <w:r w:rsidR="009734DA" w:rsidRPr="00E71360">
              <w:rPr>
                <w:rFonts w:ascii="Times New Roman" w:hAnsi="Times New Roman"/>
                <w:sz w:val="24"/>
                <w:szCs w:val="24"/>
                <w:lang w:val="mn-MN"/>
              </w:rPr>
              <w:t xml:space="preserve"> далан</w:t>
            </w:r>
            <w:r w:rsidR="007A4D25" w:rsidRPr="00E71360">
              <w:rPr>
                <w:rFonts w:ascii="Times New Roman" w:hAnsi="Times New Roman"/>
                <w:sz w:val="24"/>
                <w:szCs w:val="24"/>
                <w:lang w:val="mn-MN"/>
              </w:rPr>
              <w:t xml:space="preserve"> элэгдэж урссанаас болж бий болсон байсан түр саад болон далан задарсны үр дүнд </w:t>
            </w:r>
            <w:r w:rsidR="00172B30" w:rsidRPr="00E71360">
              <w:rPr>
                <w:rFonts w:ascii="Times New Roman" w:hAnsi="Times New Roman"/>
                <w:sz w:val="24"/>
                <w:szCs w:val="24"/>
                <w:lang w:val="mn-MN"/>
              </w:rPr>
              <w:t>үндсэн гол болон түүнтэй нийлдэг гол, горхинууд дээр урсгал давалгаа үүсэх боломжийг тусгайлан авч үзнэ</w:t>
            </w:r>
            <w:r w:rsidR="006D2C49" w:rsidRPr="00E71360">
              <w:rPr>
                <w:rFonts w:ascii="Times New Roman" w:hAnsi="Times New Roman"/>
                <w:sz w:val="24"/>
                <w:szCs w:val="24"/>
                <w:lang w:val="mn-MN"/>
              </w:rPr>
              <w:t>;</w:t>
            </w:r>
          </w:p>
          <w:p w:rsidR="00172B30" w:rsidRPr="00E71360" w:rsidRDefault="00172B30"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Ус цаг уур, орчны судалгаа, мэдээллийн хүрээлэнгийн одоо ажиллаж байгаа ус</w:t>
            </w:r>
            <w:r w:rsidR="00CD6D6E" w:rsidRPr="00E71360">
              <w:rPr>
                <w:rFonts w:ascii="Times New Roman" w:hAnsi="Times New Roman"/>
                <w:sz w:val="24"/>
                <w:szCs w:val="24"/>
                <w:lang w:val="mn-MN"/>
              </w:rPr>
              <w:t>ны түвшин болон зарцуулалт хэмжл</w:t>
            </w:r>
            <w:r w:rsidRPr="00E71360">
              <w:rPr>
                <w:rFonts w:ascii="Times New Roman" w:hAnsi="Times New Roman"/>
                <w:sz w:val="24"/>
                <w:szCs w:val="24"/>
                <w:lang w:val="mn-MN"/>
              </w:rPr>
              <w:t>ийн харуулуудад үзлэг хийж, урсгалын үзүүлэлтүүдийг тооцоолж гаргахын тулд тэдгээрий</w:t>
            </w:r>
            <w:r w:rsidR="001B05EF" w:rsidRPr="00E71360">
              <w:rPr>
                <w:rFonts w:ascii="Times New Roman" w:hAnsi="Times New Roman"/>
                <w:sz w:val="24"/>
                <w:szCs w:val="24"/>
                <w:lang w:val="mn-MN"/>
              </w:rPr>
              <w:t>г ашиглах боломжтой эсэхийг тогтооно;</w:t>
            </w:r>
          </w:p>
          <w:p w:rsidR="00FF34C5" w:rsidRPr="00E71360" w:rsidRDefault="001B05EF"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одоо байгаа болон төлөвлөж буй гидротехникийн байгууламжуудын цогцолборын (усан сангуудын) ажлын горимын талаарх, </w:t>
            </w:r>
            <w:r w:rsidR="00A152B1" w:rsidRPr="00E71360">
              <w:rPr>
                <w:rFonts w:ascii="Times New Roman" w:hAnsi="Times New Roman"/>
                <w:sz w:val="24"/>
                <w:szCs w:val="24"/>
                <w:lang w:val="mn-MN"/>
              </w:rPr>
              <w:t xml:space="preserve">эрүүл ахуйн болон хамгаалалтын бүсүүдийн талаарх, </w:t>
            </w:r>
            <w:r w:rsidR="00690A05" w:rsidRPr="00E71360">
              <w:rPr>
                <w:rFonts w:ascii="Times New Roman" w:hAnsi="Times New Roman"/>
                <w:sz w:val="24"/>
                <w:szCs w:val="24"/>
                <w:lang w:val="mn-MN"/>
              </w:rPr>
              <w:t>ус хэрэглэгч болон ус ашиглагчдын талаарх (</w:t>
            </w:r>
            <w:r w:rsidR="007B1A65" w:rsidRPr="00E71360">
              <w:rPr>
                <w:rFonts w:ascii="Times New Roman" w:hAnsi="Times New Roman"/>
                <w:sz w:val="24"/>
                <w:szCs w:val="24"/>
                <w:lang w:val="mn-MN"/>
              </w:rPr>
              <w:t xml:space="preserve">хаягдал ус зайлуулах, ус авах, усан тээвэр эрхлэх, </w:t>
            </w:r>
            <w:r w:rsidR="00B054E7" w:rsidRPr="00E71360">
              <w:rPr>
                <w:rFonts w:ascii="Times New Roman" w:hAnsi="Times New Roman"/>
                <w:sz w:val="24"/>
                <w:szCs w:val="24"/>
                <w:lang w:val="mn-MN"/>
              </w:rPr>
              <w:t>мелиораци, ой модыг усаар урсгаж тээвэрлэх, карьер болон хаягдал хөрс овоолох цэг гаргах, загас барих, загас үржүүлэх</w:t>
            </w:r>
            <w:r w:rsidR="00690A05" w:rsidRPr="00E71360">
              <w:rPr>
                <w:rFonts w:ascii="Times New Roman" w:hAnsi="Times New Roman"/>
                <w:sz w:val="24"/>
                <w:szCs w:val="24"/>
                <w:lang w:val="mn-MN"/>
              </w:rPr>
              <w:t>)</w:t>
            </w:r>
            <w:r w:rsidR="00BF02BB" w:rsidRPr="00E71360">
              <w:rPr>
                <w:rFonts w:ascii="Times New Roman" w:hAnsi="Times New Roman"/>
                <w:sz w:val="24"/>
                <w:szCs w:val="24"/>
                <w:lang w:val="mn-MN"/>
              </w:rPr>
              <w:t xml:space="preserve"> өгөгдлийг тодруулна</w:t>
            </w:r>
            <w:r w:rsidR="00D817B2" w:rsidRPr="00E71360">
              <w:rPr>
                <w:rFonts w:ascii="Times New Roman" w:hAnsi="Times New Roman"/>
                <w:sz w:val="24"/>
                <w:szCs w:val="24"/>
                <w:lang w:val="mn-MN"/>
              </w:rPr>
              <w:t xml:space="preserve">; </w:t>
            </w:r>
            <w:r w:rsidR="00BF02BB" w:rsidRPr="00E71360">
              <w:rPr>
                <w:rFonts w:ascii="Times New Roman" w:hAnsi="Times New Roman"/>
                <w:sz w:val="24"/>
                <w:szCs w:val="24"/>
                <w:lang w:val="mn-MN"/>
              </w:rPr>
              <w:t>далайд цутгадаг голгүй бүс байгаа эсэхийг болон түүний хил хязгаарыг тогтооно.</w:t>
            </w:r>
          </w:p>
          <w:p w:rsidR="009B6272" w:rsidRPr="00E71360" w:rsidRDefault="009B6272" w:rsidP="000F67F3">
            <w:pPr>
              <w:jc w:val="both"/>
              <w:rPr>
                <w:rFonts w:ascii="Times New Roman" w:hAnsi="Times New Roman"/>
                <w:sz w:val="24"/>
                <w:szCs w:val="24"/>
                <w:lang w:val="mn-MN"/>
              </w:rPr>
            </w:pPr>
          </w:p>
          <w:p w:rsidR="001B05EF" w:rsidRPr="00E71360" w:rsidRDefault="00CD1248" w:rsidP="000F67F3">
            <w:pPr>
              <w:ind w:left="37"/>
              <w:jc w:val="both"/>
              <w:rPr>
                <w:rFonts w:ascii="Times New Roman" w:hAnsi="Times New Roman"/>
                <w:sz w:val="24"/>
                <w:szCs w:val="24"/>
                <w:lang w:val="mn-MN"/>
              </w:rPr>
            </w:pPr>
            <w:r w:rsidRPr="00E71360">
              <w:rPr>
                <w:rFonts w:ascii="Times New Roman" w:hAnsi="Times New Roman"/>
                <w:sz w:val="24"/>
                <w:szCs w:val="24"/>
                <w:lang w:val="mn-MN"/>
              </w:rPr>
              <w:t>Гидрометрийн ажлуудыг (усны түвшин, зарцуулалт, температур, ус</w:t>
            </w:r>
            <w:r w:rsidR="00CD6D6E" w:rsidRPr="00E71360">
              <w:rPr>
                <w:rFonts w:ascii="Times New Roman" w:hAnsi="Times New Roman"/>
                <w:sz w:val="24"/>
                <w:szCs w:val="24"/>
                <w:lang w:val="mn-MN"/>
              </w:rPr>
              <w:t>ан дахь эрдэст ширхгүүдийн хэмж</w:t>
            </w:r>
            <w:r w:rsidRPr="00E71360">
              <w:rPr>
                <w:rFonts w:ascii="Times New Roman" w:hAnsi="Times New Roman"/>
                <w:sz w:val="24"/>
                <w:szCs w:val="24"/>
                <w:lang w:val="mn-MN"/>
              </w:rPr>
              <w:t>лийг) усны түвшин хэ</w:t>
            </w:r>
            <w:r w:rsidR="00CD6D6E" w:rsidRPr="00E71360">
              <w:rPr>
                <w:rFonts w:ascii="Times New Roman" w:hAnsi="Times New Roman"/>
                <w:sz w:val="24"/>
                <w:szCs w:val="24"/>
                <w:lang w:val="mn-MN"/>
              </w:rPr>
              <w:t>мж</w:t>
            </w:r>
            <w:r w:rsidRPr="00E71360">
              <w:rPr>
                <w:rFonts w:ascii="Times New Roman" w:hAnsi="Times New Roman"/>
                <w:sz w:val="24"/>
                <w:szCs w:val="24"/>
                <w:lang w:val="mn-MN"/>
              </w:rPr>
              <w:t>лийн үндсэн харуул болон усны зарцуулалт хэмжлийн үндсэн харуул дээр явуулдаг бөгөөд</w:t>
            </w:r>
            <w:r w:rsidR="00DC20BE" w:rsidRPr="00E71360">
              <w:rPr>
                <w:rFonts w:ascii="Times New Roman" w:hAnsi="Times New Roman"/>
                <w:sz w:val="24"/>
                <w:szCs w:val="24"/>
                <w:lang w:val="mn-MN"/>
              </w:rPr>
              <w:t xml:space="preserve"> эдгээр харуул нь боломжтой бол төлөвлөж буй байгууламжийн (ус авах цэгийн) буурины цэг дээр байршиж байх хэрэгтэй; шаардлага байгаа бол үндсэн голд нийлдэг гол, горхинууд дээр тусгай ажиглалт хийх ажил зохион байгуулна.</w:t>
            </w:r>
          </w:p>
          <w:p w:rsidR="00982D57" w:rsidRPr="00E71360" w:rsidRDefault="00982D57" w:rsidP="000F67F3">
            <w:pPr>
              <w:ind w:left="37"/>
              <w:jc w:val="both"/>
              <w:rPr>
                <w:rFonts w:ascii="Times New Roman" w:hAnsi="Times New Roman"/>
                <w:sz w:val="24"/>
                <w:szCs w:val="24"/>
                <w:lang w:val="mn-MN"/>
              </w:rPr>
            </w:pPr>
          </w:p>
          <w:p w:rsidR="00D87EAC" w:rsidRPr="00E71360" w:rsidRDefault="00CD6D6E" w:rsidP="00443DE3">
            <w:pPr>
              <w:ind w:left="37"/>
              <w:jc w:val="both"/>
              <w:rPr>
                <w:rFonts w:ascii="Times New Roman" w:eastAsia="Times New Roman" w:hAnsi="Times New Roman"/>
                <w:color w:val="000000"/>
                <w:sz w:val="24"/>
                <w:szCs w:val="24"/>
                <w:lang w:val="mn-MN" w:eastAsia="ru-RU"/>
              </w:rPr>
            </w:pPr>
            <w:r w:rsidRPr="00E71360">
              <w:rPr>
                <w:rFonts w:ascii="Times New Roman" w:hAnsi="Times New Roman"/>
                <w:sz w:val="24"/>
                <w:szCs w:val="24"/>
                <w:lang w:val="mn-MN"/>
              </w:rPr>
              <w:t>Усны температурын хэмж</w:t>
            </w:r>
            <w:r w:rsidR="00CD30C8" w:rsidRPr="00E71360">
              <w:rPr>
                <w:rFonts w:ascii="Times New Roman" w:hAnsi="Times New Roman"/>
                <w:sz w:val="24"/>
                <w:szCs w:val="24"/>
                <w:lang w:val="mn-MN"/>
              </w:rPr>
              <w:t xml:space="preserve">лийг </w:t>
            </w:r>
            <w:r w:rsidR="00B225D7" w:rsidRPr="00E71360">
              <w:rPr>
                <w:rFonts w:ascii="Times New Roman" w:hAnsi="Times New Roman"/>
                <w:sz w:val="24"/>
                <w:szCs w:val="24"/>
                <w:lang w:val="mn-MN"/>
              </w:rPr>
              <w:t>зохих</w:t>
            </w:r>
            <w:r w:rsidR="00CD30C8" w:rsidRPr="00E71360">
              <w:rPr>
                <w:rFonts w:ascii="Times New Roman" w:hAnsi="Times New Roman"/>
                <w:sz w:val="24"/>
                <w:szCs w:val="24"/>
                <w:lang w:val="mn-MN"/>
              </w:rPr>
              <w:t xml:space="preserve"> журмын дагуу гүйцэтгэнэ. </w:t>
            </w:r>
            <w:r w:rsidR="003B68F9" w:rsidRPr="00E71360">
              <w:rPr>
                <w:rFonts w:ascii="Times New Roman" w:hAnsi="Times New Roman"/>
                <w:sz w:val="24"/>
                <w:szCs w:val="24"/>
                <w:lang w:val="mn-MN"/>
              </w:rPr>
              <w:t>Усны хоногийн дундаж температур +10</w:t>
            </w:r>
            <w:r w:rsidR="003B68F9" w:rsidRPr="00E71360">
              <w:rPr>
                <w:rFonts w:ascii="Times New Roman" w:eastAsia="Times New Roman" w:hAnsi="Times New Roman"/>
                <w:color w:val="000000"/>
                <w:sz w:val="24"/>
                <w:szCs w:val="24"/>
                <w:lang w:val="mn-MN" w:eastAsia="ru-RU"/>
              </w:rPr>
              <w:t xml:space="preserve">°С-ээс дээш байгаа тохиолдолд </w:t>
            </w:r>
            <w:r w:rsidR="00F04058" w:rsidRPr="00E71360">
              <w:rPr>
                <w:rFonts w:ascii="Times New Roman" w:eastAsia="Times New Roman" w:hAnsi="Times New Roman"/>
                <w:color w:val="000000"/>
                <w:sz w:val="24"/>
                <w:szCs w:val="24"/>
                <w:lang w:val="mn-MN" w:eastAsia="ru-RU"/>
              </w:rPr>
              <w:t>14 цагий</w:t>
            </w:r>
            <w:r w:rsidRPr="00E71360">
              <w:rPr>
                <w:rFonts w:ascii="Times New Roman" w:eastAsia="Times New Roman" w:hAnsi="Times New Roman"/>
                <w:color w:val="000000"/>
                <w:sz w:val="24"/>
                <w:szCs w:val="24"/>
                <w:lang w:val="mn-MN" w:eastAsia="ru-RU"/>
              </w:rPr>
              <w:t>н нэмэлт хугацааны дотор хэмжил</w:t>
            </w:r>
            <w:r w:rsidR="00F04058" w:rsidRPr="00E71360">
              <w:rPr>
                <w:rFonts w:ascii="Times New Roman" w:eastAsia="Times New Roman" w:hAnsi="Times New Roman"/>
                <w:color w:val="000000"/>
                <w:sz w:val="24"/>
                <w:szCs w:val="24"/>
                <w:lang w:val="mn-MN" w:eastAsia="ru-RU"/>
              </w:rPr>
              <w:t xml:space="preserve"> хийнэ. Том хэмжээний голын хувьд 3м-ээс 5 м хүртэл </w:t>
            </w:r>
            <w:r w:rsidR="00F04058" w:rsidRPr="00E71360">
              <w:rPr>
                <w:rFonts w:ascii="Times New Roman" w:eastAsia="Times New Roman" w:hAnsi="Times New Roman"/>
                <w:color w:val="000000"/>
                <w:sz w:val="24"/>
                <w:szCs w:val="24"/>
                <w:lang w:val="mn-MN" w:eastAsia="ru-RU"/>
              </w:rPr>
              <w:lastRenderedPageBreak/>
              <w:t>гүнтэй хэсэгт байрлах босоо шугамын дагуу гурван цэгээс (гадаргын ойролцоо, ёроолын ойролцоо болон</w:t>
            </w:r>
            <w:r w:rsidR="00D87EAC" w:rsidRPr="00E71360">
              <w:rPr>
                <w:rFonts w:ascii="Times New Roman" w:eastAsia="Times New Roman" w:hAnsi="Times New Roman"/>
                <w:color w:val="000000"/>
                <w:sz w:val="24"/>
                <w:szCs w:val="24"/>
                <w:lang w:val="mn-MN" w:eastAsia="ru-RU"/>
              </w:rPr>
              <w:t xml:space="preserve"> босоо шугамын дунд цэгээс</w:t>
            </w:r>
            <w:r w:rsidR="00F04058"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температурын хэмжил</w:t>
            </w:r>
            <w:r w:rsidR="00F04058" w:rsidRPr="00E71360">
              <w:rPr>
                <w:rFonts w:ascii="Times New Roman" w:eastAsia="Times New Roman" w:hAnsi="Times New Roman"/>
                <w:color w:val="000000"/>
                <w:sz w:val="24"/>
                <w:szCs w:val="24"/>
                <w:lang w:val="mn-MN" w:eastAsia="ru-RU"/>
              </w:rPr>
              <w:t xml:space="preserve"> хийнэ.</w:t>
            </w:r>
          </w:p>
          <w:p w:rsidR="00D87EAC" w:rsidRPr="00E71360" w:rsidRDefault="00D87EAC" w:rsidP="000F67F3">
            <w:pPr>
              <w:ind w:left="37"/>
              <w:jc w:val="both"/>
              <w:rPr>
                <w:rFonts w:ascii="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Өвлийн болон мөстлийн горимыг судлахын тулд </w:t>
            </w:r>
            <w:r w:rsidR="000F3F0E" w:rsidRPr="00E71360">
              <w:rPr>
                <w:rFonts w:ascii="Times New Roman" w:eastAsia="Times New Roman" w:hAnsi="Times New Roman"/>
                <w:color w:val="000000"/>
                <w:sz w:val="24"/>
                <w:szCs w:val="24"/>
                <w:lang w:val="mn-MN" w:eastAsia="ru-RU"/>
              </w:rPr>
              <w:t xml:space="preserve">мөстлийн нөхцөл байдлын </w:t>
            </w:r>
            <w:r w:rsidR="00C74F4A" w:rsidRPr="00E71360">
              <w:rPr>
                <w:rFonts w:ascii="Times New Roman" w:eastAsia="Times New Roman" w:hAnsi="Times New Roman"/>
                <w:color w:val="000000"/>
                <w:sz w:val="24"/>
                <w:szCs w:val="24"/>
                <w:lang w:val="mn-MN" w:eastAsia="ru-RU"/>
              </w:rPr>
              <w:t>(эргийн дагуух мөстөл</w:t>
            </w:r>
            <w:r w:rsidR="00847964" w:rsidRPr="00E71360">
              <w:rPr>
                <w:rFonts w:ascii="Times New Roman" w:eastAsia="Times New Roman" w:hAnsi="Times New Roman"/>
                <w:color w:val="000000"/>
                <w:sz w:val="24"/>
                <w:szCs w:val="24"/>
                <w:lang w:val="mn-MN" w:eastAsia="ru-RU"/>
              </w:rPr>
              <w:t>т</w:t>
            </w:r>
            <w:r w:rsidR="00C74F4A" w:rsidRPr="00E71360">
              <w:rPr>
                <w:rFonts w:ascii="Times New Roman" w:eastAsia="Times New Roman" w:hAnsi="Times New Roman"/>
                <w:color w:val="000000"/>
                <w:sz w:val="24"/>
                <w:szCs w:val="24"/>
                <w:lang w:val="mn-MN" w:eastAsia="ru-RU"/>
              </w:rPr>
              <w:t xml:space="preserve">, </w:t>
            </w:r>
            <w:r w:rsidR="00381C24" w:rsidRPr="00E71360">
              <w:rPr>
                <w:rFonts w:ascii="Times New Roman" w:eastAsia="Times New Roman" w:hAnsi="Times New Roman"/>
                <w:color w:val="000000"/>
                <w:sz w:val="24"/>
                <w:szCs w:val="24"/>
                <w:lang w:val="mn-MN" w:eastAsia="ru-RU"/>
              </w:rPr>
              <w:t xml:space="preserve">гуу, эргэн тойрондоо мөстэй ил ус, </w:t>
            </w:r>
            <w:r w:rsidR="003749EC" w:rsidRPr="00E71360">
              <w:rPr>
                <w:rFonts w:ascii="Times New Roman" w:hAnsi="Times New Roman"/>
                <w:sz w:val="24"/>
                <w:szCs w:val="24"/>
                <w:lang w:val="mn-MN"/>
              </w:rPr>
              <w:t xml:space="preserve">усан доторх мөсний бөөгнөрөл, </w:t>
            </w:r>
            <w:r w:rsidR="008F527A" w:rsidRPr="00E71360">
              <w:rPr>
                <w:rFonts w:ascii="Times New Roman" w:hAnsi="Times New Roman"/>
                <w:sz w:val="24"/>
                <w:szCs w:val="24"/>
                <w:lang w:val="mn-MN"/>
              </w:rPr>
              <w:t>хагарч шахагдаж овоорсон мөс, жижиг мөс</w:t>
            </w:r>
            <w:r w:rsidR="00C74F4A" w:rsidRPr="00E71360">
              <w:rPr>
                <w:rFonts w:ascii="Times New Roman" w:eastAsia="Times New Roman" w:hAnsi="Times New Roman"/>
                <w:color w:val="000000"/>
                <w:sz w:val="24"/>
                <w:szCs w:val="24"/>
                <w:lang w:val="mn-MN" w:eastAsia="ru-RU"/>
              </w:rPr>
              <w:t xml:space="preserve">) </w:t>
            </w:r>
            <w:r w:rsidR="000F3F0E" w:rsidRPr="00E71360">
              <w:rPr>
                <w:rFonts w:ascii="Times New Roman" w:eastAsia="Times New Roman" w:hAnsi="Times New Roman"/>
                <w:color w:val="000000"/>
                <w:sz w:val="24"/>
                <w:szCs w:val="24"/>
                <w:lang w:val="mn-MN" w:eastAsia="ru-RU"/>
              </w:rPr>
              <w:t xml:space="preserve">газрын зургийг гаргана. </w:t>
            </w:r>
            <w:r w:rsidR="00A25E90" w:rsidRPr="00E71360">
              <w:rPr>
                <w:rFonts w:ascii="Times New Roman" w:eastAsia="Times New Roman" w:hAnsi="Times New Roman"/>
                <w:color w:val="000000"/>
                <w:sz w:val="24"/>
                <w:szCs w:val="24"/>
                <w:lang w:val="mn-MN" w:eastAsia="ru-RU"/>
              </w:rPr>
              <w:t xml:space="preserve">Хаврын болон намрын мөсний хөдөлгөөний үеэр </w:t>
            </w:r>
            <w:r w:rsidR="00B92E38" w:rsidRPr="00E71360">
              <w:rPr>
                <w:rFonts w:ascii="Times New Roman" w:eastAsia="Times New Roman" w:hAnsi="Times New Roman"/>
                <w:color w:val="000000"/>
                <w:sz w:val="24"/>
                <w:szCs w:val="24"/>
                <w:lang w:val="mn-MN" w:eastAsia="ru-RU"/>
              </w:rPr>
              <w:t xml:space="preserve">газрын зураг гаргах ажлыг өдөр бүр хийдэг бөгөөд мөсний хөдөлгөөний хурд, </w:t>
            </w:r>
            <w:r w:rsidR="008D02BF" w:rsidRPr="00E71360">
              <w:rPr>
                <w:rFonts w:ascii="Times New Roman" w:eastAsia="Times New Roman" w:hAnsi="Times New Roman"/>
                <w:color w:val="000000"/>
                <w:sz w:val="24"/>
                <w:szCs w:val="24"/>
                <w:lang w:val="mn-MN" w:eastAsia="ru-RU"/>
              </w:rPr>
              <w:t xml:space="preserve">мөсөн талбайн хэмжээ, эрэг дээр мөс овоорох хэмжээг тогтооно. </w:t>
            </w:r>
            <w:r w:rsidR="00AB72D3" w:rsidRPr="00E71360">
              <w:rPr>
                <w:rFonts w:ascii="Times New Roman" w:eastAsia="Times New Roman" w:hAnsi="Times New Roman"/>
                <w:color w:val="000000"/>
                <w:sz w:val="24"/>
                <w:szCs w:val="24"/>
                <w:lang w:val="mn-MN" w:eastAsia="ru-RU"/>
              </w:rPr>
              <w:t>М</w:t>
            </w:r>
            <w:r w:rsidR="00CD6D6E" w:rsidRPr="00E71360">
              <w:rPr>
                <w:rFonts w:ascii="Times New Roman" w:eastAsia="Times New Roman" w:hAnsi="Times New Roman"/>
                <w:color w:val="000000"/>
                <w:sz w:val="24"/>
                <w:szCs w:val="24"/>
                <w:lang w:val="mn-MN" w:eastAsia="ru-RU"/>
              </w:rPr>
              <w:t>өсний зузааныг усны түвшин хэмж</w:t>
            </w:r>
            <w:r w:rsidR="00AB72D3" w:rsidRPr="00E71360">
              <w:rPr>
                <w:rFonts w:ascii="Times New Roman" w:eastAsia="Times New Roman" w:hAnsi="Times New Roman"/>
                <w:color w:val="000000"/>
                <w:sz w:val="24"/>
                <w:szCs w:val="24"/>
                <w:lang w:val="mn-MN" w:eastAsia="ru-RU"/>
              </w:rPr>
              <w:t xml:space="preserve">лийн үндсэн харуулын цэгт таван өдөрт нэг удаа хэмжинэ. </w:t>
            </w:r>
            <w:r w:rsidR="00A263EA" w:rsidRPr="00E71360">
              <w:rPr>
                <w:rFonts w:ascii="Times New Roman" w:eastAsia="Times New Roman" w:hAnsi="Times New Roman"/>
                <w:color w:val="000000"/>
                <w:sz w:val="24"/>
                <w:szCs w:val="24"/>
                <w:lang w:val="mn-MN" w:eastAsia="ru-RU"/>
              </w:rPr>
              <w:t>Түүнээс гадна сар бүр 2 км-ээс 3 км хүртэл урттай талбайн хэсэгт мөст</w:t>
            </w:r>
            <w:r w:rsidR="00B15B20" w:rsidRPr="00E71360">
              <w:rPr>
                <w:rFonts w:ascii="Times New Roman" w:eastAsia="Times New Roman" w:hAnsi="Times New Roman"/>
                <w:color w:val="000000"/>
                <w:sz w:val="24"/>
                <w:szCs w:val="24"/>
                <w:lang w:val="mn-MN" w:eastAsia="ru-RU"/>
              </w:rPr>
              <w:t>өлт</w:t>
            </w:r>
            <w:r w:rsidR="00A263EA" w:rsidRPr="00E71360">
              <w:rPr>
                <w:rFonts w:ascii="Times New Roman" w:eastAsia="Times New Roman" w:hAnsi="Times New Roman"/>
                <w:color w:val="000000"/>
                <w:sz w:val="24"/>
                <w:szCs w:val="24"/>
                <w:lang w:val="mn-MN" w:eastAsia="ru-RU"/>
              </w:rPr>
              <w:t>ийн хэмжээг тогтоох зураг авалт явуулна. Жиж</w:t>
            </w:r>
            <w:r w:rsidR="00F571C6" w:rsidRPr="00E71360">
              <w:rPr>
                <w:rFonts w:ascii="Times New Roman" w:eastAsia="Times New Roman" w:hAnsi="Times New Roman"/>
                <w:color w:val="000000"/>
                <w:sz w:val="24"/>
                <w:szCs w:val="24"/>
                <w:lang w:val="mn-MN" w:eastAsia="ru-RU"/>
              </w:rPr>
              <w:t>и</w:t>
            </w:r>
            <w:r w:rsidR="00A263EA" w:rsidRPr="00E71360">
              <w:rPr>
                <w:rFonts w:ascii="Times New Roman" w:eastAsia="Times New Roman" w:hAnsi="Times New Roman"/>
                <w:color w:val="000000"/>
                <w:sz w:val="24"/>
                <w:szCs w:val="24"/>
                <w:lang w:val="mn-MN" w:eastAsia="ru-RU"/>
              </w:rPr>
              <w:t xml:space="preserve">г мөс үүсдэг гол дээр өргөний дагуу татсан хэд хэдэн </w:t>
            </w:r>
            <w:r w:rsidR="007E5BB9" w:rsidRPr="00E71360">
              <w:rPr>
                <w:rFonts w:ascii="Times New Roman" w:eastAsia="Times New Roman" w:hAnsi="Times New Roman"/>
                <w:color w:val="000000"/>
                <w:sz w:val="24"/>
                <w:szCs w:val="24"/>
                <w:lang w:val="mn-MN" w:eastAsia="ru-RU"/>
              </w:rPr>
              <w:t xml:space="preserve">хэвшсэн </w:t>
            </w:r>
            <w:r w:rsidR="00A263EA" w:rsidRPr="00E71360">
              <w:rPr>
                <w:rFonts w:ascii="Times New Roman" w:eastAsia="Times New Roman" w:hAnsi="Times New Roman"/>
                <w:color w:val="000000"/>
                <w:sz w:val="24"/>
                <w:szCs w:val="24"/>
                <w:lang w:val="mn-MN" w:eastAsia="ru-RU"/>
              </w:rPr>
              <w:t xml:space="preserve">шугамд мөс болон жижиг мөсний зузааныг хэмжиж, жижиг мөсний зарцуулалтыг тогтооно. </w:t>
            </w:r>
            <w:r w:rsidR="00C32D54" w:rsidRPr="00E71360">
              <w:rPr>
                <w:rFonts w:ascii="Times New Roman" w:eastAsia="Times New Roman" w:hAnsi="Times New Roman"/>
                <w:color w:val="000000"/>
                <w:sz w:val="24"/>
                <w:szCs w:val="24"/>
                <w:lang w:val="mn-MN" w:eastAsia="ru-RU"/>
              </w:rPr>
              <w:t>Онцгой хүнд</w:t>
            </w:r>
            <w:r w:rsidR="00572FFF" w:rsidRPr="00E71360">
              <w:rPr>
                <w:rFonts w:ascii="Times New Roman" w:eastAsia="Times New Roman" w:hAnsi="Times New Roman"/>
                <w:color w:val="000000"/>
                <w:sz w:val="24"/>
                <w:szCs w:val="24"/>
                <w:lang w:val="mn-MN" w:eastAsia="ru-RU"/>
              </w:rPr>
              <w:t>рэлтэй</w:t>
            </w:r>
            <w:r w:rsidR="00C32D54" w:rsidRPr="00E71360">
              <w:rPr>
                <w:rFonts w:ascii="Times New Roman" w:eastAsia="Times New Roman" w:hAnsi="Times New Roman"/>
                <w:color w:val="000000"/>
                <w:sz w:val="24"/>
                <w:szCs w:val="24"/>
                <w:lang w:val="mn-MN" w:eastAsia="ru-RU"/>
              </w:rPr>
              <w:t xml:space="preserve"> тохиолдолд </w:t>
            </w:r>
            <w:r w:rsidR="0098318B" w:rsidRPr="00E71360">
              <w:rPr>
                <w:rFonts w:ascii="Times New Roman" w:eastAsia="Times New Roman" w:hAnsi="Times New Roman"/>
                <w:color w:val="000000"/>
                <w:sz w:val="24"/>
                <w:szCs w:val="24"/>
                <w:lang w:val="mn-MN" w:eastAsia="ru-RU"/>
              </w:rPr>
              <w:t xml:space="preserve">ус авах цэг болон </w:t>
            </w:r>
            <w:r w:rsidR="00F571C6" w:rsidRPr="00E71360">
              <w:rPr>
                <w:rFonts w:ascii="Times New Roman" w:eastAsia="Times New Roman" w:hAnsi="Times New Roman"/>
                <w:color w:val="000000"/>
                <w:sz w:val="24"/>
                <w:szCs w:val="24"/>
                <w:lang w:val="mn-MN" w:eastAsia="ru-RU"/>
              </w:rPr>
              <w:t xml:space="preserve">жижиг мөс, мөсөн түгжрэл, </w:t>
            </w:r>
            <w:r w:rsidR="00F571C6" w:rsidRPr="00E71360">
              <w:rPr>
                <w:rFonts w:ascii="Times New Roman" w:hAnsi="Times New Roman"/>
                <w:sz w:val="24"/>
                <w:szCs w:val="24"/>
                <w:lang w:val="mn-MN"/>
              </w:rPr>
              <w:t>үелсэн мөсөн давхарга үүсдэг газрууд орсон талбайн хэсэгт агаарын зураг авалт хийнэ.</w:t>
            </w:r>
          </w:p>
          <w:p w:rsidR="00AB6599" w:rsidRPr="00E71360" w:rsidRDefault="00AB6599" w:rsidP="000F67F3">
            <w:pPr>
              <w:ind w:left="37"/>
              <w:jc w:val="both"/>
              <w:rPr>
                <w:rFonts w:ascii="Times New Roman" w:hAnsi="Times New Roman"/>
                <w:sz w:val="24"/>
                <w:szCs w:val="24"/>
                <w:lang w:val="mn-MN"/>
              </w:rPr>
            </w:pPr>
          </w:p>
          <w:p w:rsidR="00AB6599" w:rsidRPr="00E71360" w:rsidRDefault="00CD6D6E" w:rsidP="000F67F3">
            <w:pPr>
              <w:ind w:left="37"/>
              <w:jc w:val="both"/>
              <w:rPr>
                <w:rFonts w:ascii="Times New Roman" w:hAnsi="Times New Roman"/>
                <w:sz w:val="24"/>
                <w:szCs w:val="24"/>
                <w:lang w:val="mn-MN"/>
              </w:rPr>
            </w:pPr>
            <w:r w:rsidRPr="00E71360">
              <w:rPr>
                <w:rFonts w:ascii="Times New Roman" w:hAnsi="Times New Roman"/>
                <w:sz w:val="24"/>
                <w:szCs w:val="24"/>
                <w:lang w:val="mn-MN"/>
              </w:rPr>
              <w:t>Усны гүний хэмжил</w:t>
            </w:r>
            <w:r w:rsidR="00AB6599" w:rsidRPr="00E71360">
              <w:rPr>
                <w:rFonts w:ascii="Times New Roman" w:hAnsi="Times New Roman"/>
                <w:sz w:val="24"/>
                <w:szCs w:val="24"/>
                <w:lang w:val="mn-MN"/>
              </w:rPr>
              <w:t xml:space="preserve"> болон </w:t>
            </w:r>
            <w:r w:rsidR="00710D57" w:rsidRPr="00E71360">
              <w:rPr>
                <w:rFonts w:ascii="Times New Roman" w:hAnsi="Times New Roman"/>
                <w:sz w:val="24"/>
                <w:szCs w:val="24"/>
                <w:lang w:val="mn-MN"/>
              </w:rPr>
              <w:t xml:space="preserve">эргийн дагуух зурвас газрын </w:t>
            </w:r>
            <w:r w:rsidR="00AB6599" w:rsidRPr="00E71360">
              <w:rPr>
                <w:rFonts w:ascii="Times New Roman" w:hAnsi="Times New Roman"/>
                <w:sz w:val="24"/>
                <w:szCs w:val="24"/>
                <w:lang w:val="mn-MN"/>
              </w:rPr>
              <w:t xml:space="preserve">топографийн зураг авалтыг </w:t>
            </w:r>
            <w:r w:rsidR="00710D57" w:rsidRPr="00E71360">
              <w:rPr>
                <w:rFonts w:ascii="Times New Roman" w:hAnsi="Times New Roman"/>
                <w:sz w:val="24"/>
                <w:szCs w:val="24"/>
                <w:lang w:val="mn-MN"/>
              </w:rPr>
              <w:t>ихэвчлэн ДЦС-ын гидротехникийн байгууламжуудыг байршуулж болзошгүй бүх хувилбар газарт хийдэг.</w:t>
            </w:r>
          </w:p>
          <w:p w:rsidR="00F602D2" w:rsidRPr="00E71360" w:rsidRDefault="00F602D2" w:rsidP="000F67F3">
            <w:pPr>
              <w:ind w:left="37"/>
              <w:jc w:val="both"/>
              <w:rPr>
                <w:rFonts w:ascii="Times New Roman" w:hAnsi="Times New Roman"/>
                <w:sz w:val="24"/>
                <w:szCs w:val="24"/>
                <w:lang w:val="mn-MN"/>
              </w:rPr>
            </w:pPr>
          </w:p>
          <w:p w:rsidR="00F602D2" w:rsidRPr="00E71360" w:rsidRDefault="0074469D" w:rsidP="000F67F3">
            <w:pPr>
              <w:ind w:left="37"/>
              <w:jc w:val="both"/>
              <w:rPr>
                <w:rFonts w:ascii="Times New Roman" w:eastAsia="Times New Roman" w:hAnsi="Times New Roman"/>
                <w:color w:val="000000"/>
                <w:sz w:val="24"/>
                <w:szCs w:val="24"/>
                <w:lang w:val="mn-MN" w:eastAsia="ru-RU"/>
              </w:rPr>
            </w:pPr>
            <w:r w:rsidRPr="00E71360">
              <w:rPr>
                <w:rFonts w:ascii="Times New Roman" w:hAnsi="Times New Roman"/>
                <w:sz w:val="24"/>
                <w:szCs w:val="24"/>
                <w:lang w:val="mn-MN"/>
              </w:rPr>
              <w:t xml:space="preserve">Талбайн хэсгийн урт болон зураг авалтын масштаб нь </w:t>
            </w:r>
            <w:r w:rsidR="00E52534" w:rsidRPr="00E71360">
              <w:rPr>
                <w:rFonts w:ascii="Times New Roman" w:hAnsi="Times New Roman"/>
                <w:sz w:val="24"/>
                <w:szCs w:val="24"/>
                <w:lang w:val="mn-MN"/>
              </w:rPr>
              <w:t xml:space="preserve">голын өргөн болон урсгалын процессын хүндрэлээс шалтгаална. </w:t>
            </w:r>
            <w:r w:rsidR="00043FD2" w:rsidRPr="00E71360">
              <w:rPr>
                <w:rFonts w:ascii="Times New Roman" w:hAnsi="Times New Roman"/>
                <w:sz w:val="24"/>
                <w:szCs w:val="24"/>
                <w:lang w:val="mn-MN"/>
              </w:rPr>
              <w:t>Судлах талбайн хэсгийн урт нь ихэвчлэн голын өргөнийг 3-5 дахин үржүүлсэнтэй тэнцүү байдаг.</w:t>
            </w:r>
            <w:r w:rsidR="00566670" w:rsidRPr="00E71360">
              <w:rPr>
                <w:rFonts w:ascii="Times New Roman" w:hAnsi="Times New Roman"/>
                <w:sz w:val="24"/>
                <w:szCs w:val="24"/>
                <w:lang w:val="mn-MN"/>
              </w:rPr>
              <w:t xml:space="preserve"> Эргийн дагуух хэсэгт зураг авах зурвасын өргөн нь </w:t>
            </w:r>
            <w:r w:rsidR="009327F2" w:rsidRPr="00E71360">
              <w:rPr>
                <w:rFonts w:ascii="Times New Roman" w:hAnsi="Times New Roman"/>
                <w:sz w:val="24"/>
                <w:szCs w:val="24"/>
                <w:lang w:val="mn-MN"/>
              </w:rPr>
              <w:t xml:space="preserve">зураг авалтын зориулалтаас хамаарах бөгөөд </w:t>
            </w:r>
            <w:r w:rsidR="009327F2" w:rsidRPr="00E71360">
              <w:rPr>
                <w:rFonts w:ascii="Times New Roman" w:eastAsia="Times New Roman" w:hAnsi="Times New Roman"/>
                <w:color w:val="000000"/>
                <w:sz w:val="24"/>
                <w:szCs w:val="24"/>
                <w:lang w:val="mn-MN" w:eastAsia="ru-RU"/>
              </w:rPr>
              <w:t>1:2000 - 1:10000 масштабтай хийнэ.</w:t>
            </w:r>
          </w:p>
          <w:p w:rsidR="009327F2" w:rsidRPr="00E71360" w:rsidRDefault="009327F2" w:rsidP="000F67F3">
            <w:pPr>
              <w:ind w:left="37"/>
              <w:jc w:val="both"/>
              <w:rPr>
                <w:rFonts w:ascii="Times New Roman" w:eastAsia="Times New Roman" w:hAnsi="Times New Roman"/>
                <w:color w:val="000000"/>
                <w:sz w:val="24"/>
                <w:szCs w:val="24"/>
                <w:lang w:val="mn-MN" w:eastAsia="ru-RU"/>
              </w:rPr>
            </w:pPr>
          </w:p>
          <w:p w:rsidR="009327F2" w:rsidRPr="00E71360" w:rsidRDefault="009327F2" w:rsidP="000F67F3">
            <w:pPr>
              <w:ind w:left="37"/>
              <w:jc w:val="both"/>
              <w:rPr>
                <w:rFonts w:ascii="Times New Roman" w:hAnsi="Times New Roman"/>
                <w:sz w:val="24"/>
                <w:szCs w:val="24"/>
                <w:lang w:val="mn-MN"/>
              </w:rPr>
            </w:pPr>
            <w:r w:rsidRPr="00E71360">
              <w:rPr>
                <w:rFonts w:ascii="Times New Roman" w:hAnsi="Times New Roman"/>
                <w:sz w:val="24"/>
                <w:szCs w:val="24"/>
                <w:lang w:val="mn-MN"/>
              </w:rPr>
              <w:t xml:space="preserve">Насос станц болон ус авах цэгийн </w:t>
            </w:r>
            <w:r w:rsidR="00BB50AF" w:rsidRPr="00E71360">
              <w:rPr>
                <w:rFonts w:ascii="Times New Roman" w:hAnsi="Times New Roman"/>
                <w:sz w:val="24"/>
                <w:szCs w:val="24"/>
                <w:lang w:val="mn-MN"/>
              </w:rPr>
              <w:t xml:space="preserve">таг </w:t>
            </w:r>
            <w:r w:rsidRPr="00E71360">
              <w:rPr>
                <w:rFonts w:ascii="Times New Roman" w:hAnsi="Times New Roman"/>
                <w:sz w:val="24"/>
                <w:szCs w:val="24"/>
                <w:lang w:val="mn-MN"/>
              </w:rPr>
              <w:t>байршуулах талбайн</w:t>
            </w:r>
            <w:r w:rsidR="005D7DD5" w:rsidRPr="00E71360">
              <w:rPr>
                <w:rFonts w:ascii="Times New Roman" w:hAnsi="Times New Roman"/>
                <w:sz w:val="24"/>
                <w:szCs w:val="24"/>
                <w:lang w:val="mn-MN"/>
              </w:rPr>
              <w:t xml:space="preserve"> хэс</w:t>
            </w:r>
            <w:r w:rsidRPr="00E71360">
              <w:rPr>
                <w:rFonts w:ascii="Times New Roman" w:hAnsi="Times New Roman"/>
                <w:sz w:val="24"/>
                <w:szCs w:val="24"/>
                <w:lang w:val="mn-MN"/>
              </w:rPr>
              <w:t xml:space="preserve">гийн хувьд, түүнчлэн одоо байгаа ус авах цэгийг өргөтгөх тохиолдолд </w:t>
            </w:r>
            <w:r w:rsidR="001A6555" w:rsidRPr="00E71360">
              <w:rPr>
                <w:rFonts w:ascii="Times New Roman" w:hAnsi="Times New Roman"/>
                <w:sz w:val="24"/>
                <w:szCs w:val="24"/>
                <w:lang w:val="mn-MN"/>
              </w:rPr>
              <w:t xml:space="preserve">гүний </w:t>
            </w:r>
            <w:r w:rsidR="00CD6D6E" w:rsidRPr="00E71360">
              <w:rPr>
                <w:rFonts w:ascii="Times New Roman" w:hAnsi="Times New Roman"/>
                <w:sz w:val="24"/>
                <w:szCs w:val="24"/>
                <w:lang w:val="mn-MN"/>
              </w:rPr>
              <w:t>хэмжил</w:t>
            </w:r>
            <w:r w:rsidR="00BB50AF" w:rsidRPr="00E71360">
              <w:rPr>
                <w:rFonts w:ascii="Times New Roman" w:hAnsi="Times New Roman"/>
                <w:sz w:val="24"/>
                <w:szCs w:val="24"/>
                <w:lang w:val="mn-MN"/>
              </w:rPr>
              <w:t xml:space="preserve"> болон зураг авалтыг 1:500 масштабтайгаар хийх </w:t>
            </w:r>
            <w:r w:rsidR="00BB50AF" w:rsidRPr="00E71360">
              <w:rPr>
                <w:rFonts w:ascii="Times New Roman" w:hAnsi="Times New Roman"/>
                <w:sz w:val="24"/>
                <w:szCs w:val="24"/>
                <w:lang w:val="mn-MN"/>
              </w:rPr>
              <w:lastRenderedPageBreak/>
              <w:t xml:space="preserve">хэрэгтэй. </w:t>
            </w:r>
            <w:r w:rsidR="00005874" w:rsidRPr="00E71360">
              <w:rPr>
                <w:rFonts w:ascii="Times New Roman" w:hAnsi="Times New Roman"/>
                <w:sz w:val="24"/>
                <w:szCs w:val="24"/>
                <w:lang w:val="mn-MN"/>
              </w:rPr>
              <w:t xml:space="preserve">Зураг авалтын ажлыг </w:t>
            </w:r>
            <w:r w:rsidR="00FA01C5" w:rsidRPr="00E71360">
              <w:rPr>
                <w:rFonts w:ascii="Times New Roman" w:hAnsi="Times New Roman"/>
                <w:sz w:val="24"/>
                <w:szCs w:val="24"/>
                <w:lang w:val="mn-MN"/>
              </w:rPr>
              <w:t>то</w:t>
            </w:r>
            <w:r w:rsidR="00172EF1" w:rsidRPr="00E71360">
              <w:rPr>
                <w:rFonts w:ascii="Times New Roman" w:hAnsi="Times New Roman"/>
                <w:sz w:val="24"/>
                <w:szCs w:val="24"/>
                <w:lang w:val="mn-MN"/>
              </w:rPr>
              <w:t>пографийн зураг авдаг мэргэжилт</w:t>
            </w:r>
            <w:r w:rsidR="00FA01C5" w:rsidRPr="00E71360">
              <w:rPr>
                <w:rFonts w:ascii="Times New Roman" w:hAnsi="Times New Roman"/>
                <w:sz w:val="24"/>
                <w:szCs w:val="24"/>
                <w:lang w:val="mn-MN"/>
              </w:rPr>
              <w:t xml:space="preserve">нүүдээр хийлгэнэ. </w:t>
            </w:r>
            <w:r w:rsidR="005D7DD5" w:rsidRPr="00E71360">
              <w:rPr>
                <w:rFonts w:ascii="Times New Roman" w:hAnsi="Times New Roman"/>
                <w:sz w:val="24"/>
                <w:szCs w:val="24"/>
                <w:lang w:val="mn-MN"/>
              </w:rPr>
              <w:t>Дээр байрлах голын гүехэн хэсэг нь у</w:t>
            </w:r>
            <w:r w:rsidR="006A3F0D" w:rsidRPr="00E71360">
              <w:rPr>
                <w:rFonts w:ascii="Times New Roman" w:hAnsi="Times New Roman"/>
                <w:sz w:val="24"/>
                <w:szCs w:val="24"/>
                <w:lang w:val="mn-MN"/>
              </w:rPr>
              <w:t xml:space="preserve">с авах цэгийн байгууламжаас доош байрладаг бөгөөд ус хангамжийн өгөгдсөн схемийн хувьд хязгаарлах </w:t>
            </w:r>
            <w:r w:rsidR="005D7DD5" w:rsidRPr="00E71360">
              <w:rPr>
                <w:rFonts w:ascii="Times New Roman" w:hAnsi="Times New Roman"/>
                <w:sz w:val="24"/>
                <w:szCs w:val="24"/>
                <w:lang w:val="mn-MN"/>
              </w:rPr>
              <w:t xml:space="preserve">хүчин зүйл болдог </w:t>
            </w:r>
            <w:r w:rsidR="00E023E6" w:rsidRPr="00E71360">
              <w:rPr>
                <w:rFonts w:ascii="Times New Roman" w:hAnsi="Times New Roman"/>
                <w:sz w:val="24"/>
                <w:szCs w:val="24"/>
                <w:lang w:val="mn-MN"/>
              </w:rPr>
              <w:t>голын гүехэн хэсгийн</w:t>
            </w:r>
            <w:r w:rsidR="005D7DD5" w:rsidRPr="00E71360">
              <w:rPr>
                <w:rFonts w:ascii="Times New Roman" w:hAnsi="Times New Roman"/>
                <w:sz w:val="24"/>
                <w:szCs w:val="24"/>
                <w:lang w:val="mn-MN"/>
              </w:rPr>
              <w:t xml:space="preserve"> эсвэл ус авах цэгийн </w:t>
            </w:r>
            <w:r w:rsidR="00E023E6" w:rsidRPr="00E71360">
              <w:rPr>
                <w:rFonts w:ascii="Times New Roman" w:hAnsi="Times New Roman"/>
                <w:sz w:val="24"/>
                <w:szCs w:val="24"/>
                <w:lang w:val="mn-MN"/>
              </w:rPr>
              <w:t>хөндлөн огтлол шугамаас</w:t>
            </w:r>
            <w:r w:rsidR="005D7DD5" w:rsidRPr="00E71360">
              <w:rPr>
                <w:rFonts w:ascii="Times New Roman" w:hAnsi="Times New Roman"/>
                <w:sz w:val="24"/>
                <w:szCs w:val="24"/>
                <w:lang w:val="mn-MN"/>
              </w:rPr>
              <w:t xml:space="preserve"> 3 км-ээс ихгүй зайд оршиж байгаа бол зарим тохиолдолд голын зураг авах хэсгийг дээр байрлах голын гүехэн хэсэг хүртэл сунгаж болно. </w:t>
            </w:r>
          </w:p>
          <w:p w:rsidR="005D7DD5" w:rsidRPr="00E71360" w:rsidRDefault="005D7DD5" w:rsidP="000F67F3">
            <w:pPr>
              <w:ind w:left="37"/>
              <w:jc w:val="both"/>
              <w:rPr>
                <w:rFonts w:ascii="Times New Roman" w:hAnsi="Times New Roman"/>
                <w:sz w:val="24"/>
                <w:szCs w:val="24"/>
                <w:lang w:val="mn-MN"/>
              </w:rPr>
            </w:pPr>
          </w:p>
          <w:p w:rsidR="005D7DD5" w:rsidRPr="00E71360" w:rsidRDefault="008E497B" w:rsidP="000F67F3">
            <w:pPr>
              <w:ind w:left="37"/>
              <w:jc w:val="both"/>
              <w:rPr>
                <w:rFonts w:ascii="Times New Roman" w:hAnsi="Times New Roman"/>
                <w:sz w:val="24"/>
                <w:szCs w:val="24"/>
                <w:lang w:val="mn-MN"/>
              </w:rPr>
            </w:pPr>
            <w:r w:rsidRPr="00E71360">
              <w:rPr>
                <w:rFonts w:ascii="Times New Roman" w:hAnsi="Times New Roman"/>
                <w:sz w:val="24"/>
                <w:szCs w:val="24"/>
                <w:lang w:val="mn-MN"/>
              </w:rPr>
              <w:t>Том голын хувьд (урсгалын өргөн нь 200 м-ээс их бол) зураг авах талбайн хэсгийн өргөнийг хязгаарлаж болох бөгөөд хамгийн гүнзгий хэсгүүдээр татсан шугам</w:t>
            </w:r>
            <w:r w:rsidR="0054513E" w:rsidRPr="00E71360">
              <w:rPr>
                <w:rFonts w:ascii="Times New Roman" w:hAnsi="Times New Roman"/>
                <w:sz w:val="24"/>
                <w:szCs w:val="24"/>
                <w:lang w:val="mn-MN"/>
              </w:rPr>
              <w:t>аар</w:t>
            </w:r>
            <w:r w:rsidRPr="00E71360">
              <w:rPr>
                <w:rFonts w:ascii="Times New Roman" w:hAnsi="Times New Roman"/>
                <w:sz w:val="24"/>
                <w:szCs w:val="24"/>
                <w:lang w:val="mn-MN"/>
              </w:rPr>
              <w:t>, эсвэл</w:t>
            </w:r>
            <w:r w:rsidR="00C7718B" w:rsidRPr="00E71360">
              <w:rPr>
                <w:rFonts w:ascii="Times New Roman" w:hAnsi="Times New Roman"/>
                <w:sz w:val="24"/>
                <w:szCs w:val="24"/>
                <w:lang w:val="mn-MN"/>
              </w:rPr>
              <w:t xml:space="preserve"> урсгалын </w:t>
            </w:r>
            <w:r w:rsidR="005873EC" w:rsidRPr="00E71360">
              <w:rPr>
                <w:rFonts w:ascii="Times New Roman" w:hAnsi="Times New Roman"/>
                <w:sz w:val="24"/>
                <w:szCs w:val="24"/>
                <w:lang w:val="mn-MN"/>
              </w:rPr>
              <w:t>үйл явц</w:t>
            </w:r>
            <w:r w:rsidR="00C7718B" w:rsidRPr="00E71360">
              <w:rPr>
                <w:rFonts w:ascii="Times New Roman" w:hAnsi="Times New Roman"/>
                <w:sz w:val="24"/>
                <w:szCs w:val="24"/>
                <w:lang w:val="mn-MN"/>
              </w:rPr>
              <w:t xml:space="preserve"> нь сул илэрч байгаа бол 4 м-ээс 5 м хүртэлх </w:t>
            </w:r>
            <w:r w:rsidR="0054513E" w:rsidRPr="00E71360">
              <w:rPr>
                <w:rFonts w:ascii="Times New Roman" w:hAnsi="Times New Roman"/>
                <w:sz w:val="24"/>
                <w:szCs w:val="24"/>
                <w:lang w:val="mn-MN"/>
              </w:rPr>
              <w:t>гүнээр хязгаарлана</w:t>
            </w:r>
            <w:r w:rsidR="005873EC" w:rsidRPr="00E71360">
              <w:rPr>
                <w:rFonts w:ascii="Times New Roman" w:hAnsi="Times New Roman"/>
                <w:sz w:val="24"/>
                <w:szCs w:val="24"/>
                <w:lang w:val="mn-MN"/>
              </w:rPr>
              <w:t xml:space="preserve">. </w:t>
            </w:r>
            <w:r w:rsidR="00832F80" w:rsidRPr="00E71360">
              <w:rPr>
                <w:rFonts w:ascii="Times New Roman" w:hAnsi="Times New Roman"/>
                <w:sz w:val="24"/>
                <w:szCs w:val="24"/>
                <w:lang w:val="mn-MN"/>
              </w:rPr>
              <w:t xml:space="preserve">Урсгалын зураг авалтын </w:t>
            </w:r>
            <w:r w:rsidR="008368E5" w:rsidRPr="00E71360">
              <w:rPr>
                <w:rFonts w:ascii="Times New Roman" w:hAnsi="Times New Roman"/>
                <w:sz w:val="24"/>
                <w:szCs w:val="24"/>
                <w:lang w:val="mn-MN"/>
              </w:rPr>
              <w:t>байршил ба өндрийн</w:t>
            </w:r>
            <w:r w:rsidR="00E83FF1" w:rsidRPr="00E71360">
              <w:rPr>
                <w:rFonts w:ascii="Times New Roman" w:hAnsi="Times New Roman"/>
                <w:sz w:val="24"/>
                <w:szCs w:val="24"/>
                <w:lang w:val="mn-MN"/>
              </w:rPr>
              <w:t xml:space="preserve"> суурь материалаар теодолит</w:t>
            </w:r>
            <w:r w:rsidR="00F53AFB" w:rsidRPr="00E71360">
              <w:rPr>
                <w:rFonts w:ascii="Times New Roman" w:hAnsi="Times New Roman"/>
                <w:sz w:val="24"/>
                <w:szCs w:val="24"/>
                <w:lang w:val="mn-MN"/>
              </w:rPr>
              <w:t>ын алхмууд (</w:t>
            </w:r>
            <w:r w:rsidR="00F53AFB" w:rsidRPr="00E71360">
              <w:rPr>
                <w:rFonts w:ascii="Times New Roman" w:eastAsia="Times New Roman" w:hAnsi="Times New Roman"/>
                <w:color w:val="000000"/>
                <w:sz w:val="24"/>
                <w:szCs w:val="24"/>
                <w:lang w:val="mn-MN" w:eastAsia="ru-RU"/>
              </w:rPr>
              <w:t>микротриангуляц</w:t>
            </w:r>
            <w:r w:rsidR="00F53AFB" w:rsidRPr="00E71360">
              <w:rPr>
                <w:rFonts w:ascii="Times New Roman" w:hAnsi="Times New Roman"/>
                <w:sz w:val="24"/>
                <w:szCs w:val="24"/>
                <w:lang w:val="mn-MN"/>
              </w:rPr>
              <w:t>)</w:t>
            </w:r>
            <w:r w:rsidR="00E83FF1" w:rsidRPr="00E71360">
              <w:rPr>
                <w:rFonts w:ascii="Times New Roman" w:hAnsi="Times New Roman"/>
                <w:sz w:val="24"/>
                <w:szCs w:val="24"/>
                <w:lang w:val="mn-MN"/>
              </w:rPr>
              <w:t xml:space="preserve"> </w:t>
            </w:r>
            <w:r w:rsidR="002F381E" w:rsidRPr="00E71360">
              <w:rPr>
                <w:rFonts w:ascii="Times New Roman" w:hAnsi="Times New Roman"/>
                <w:sz w:val="24"/>
                <w:szCs w:val="24"/>
                <w:lang w:val="mn-MN"/>
              </w:rPr>
              <w:t xml:space="preserve">болон техникийн </w:t>
            </w:r>
            <w:r w:rsidR="00EF678F" w:rsidRPr="00E71360">
              <w:rPr>
                <w:rFonts w:ascii="Times New Roman" w:hAnsi="Times New Roman"/>
                <w:sz w:val="24"/>
                <w:szCs w:val="24"/>
                <w:lang w:val="mn-MN"/>
              </w:rPr>
              <w:t xml:space="preserve">нивелирдлэгийг хэрэглэдэг бөгөөд </w:t>
            </w:r>
            <w:r w:rsidR="00D30DF7" w:rsidRPr="00E71360">
              <w:rPr>
                <w:rFonts w:ascii="Times New Roman" w:hAnsi="Times New Roman"/>
                <w:sz w:val="24"/>
                <w:szCs w:val="24"/>
                <w:lang w:val="mn-MN"/>
              </w:rPr>
              <w:t xml:space="preserve">теодолитын үндсэн алхмуудын өнцгийн цэг ба хөндлөн шугамын хоёр талын цэгийг дахин зураг авалт болон </w:t>
            </w:r>
            <w:r w:rsidR="001A6555" w:rsidRPr="00E71360">
              <w:rPr>
                <w:rFonts w:ascii="Times New Roman" w:hAnsi="Times New Roman"/>
                <w:sz w:val="24"/>
                <w:szCs w:val="24"/>
                <w:lang w:val="mn-MN"/>
              </w:rPr>
              <w:t xml:space="preserve">гүний </w:t>
            </w:r>
            <w:r w:rsidR="00D30DF7" w:rsidRPr="00E71360">
              <w:rPr>
                <w:rFonts w:ascii="Times New Roman" w:hAnsi="Times New Roman"/>
                <w:sz w:val="24"/>
                <w:szCs w:val="24"/>
                <w:lang w:val="mn-MN"/>
              </w:rPr>
              <w:t>хэмжлийн үеэр ашиглаж болох байдлаар сайн бэхлэх хэрэгтэй.</w:t>
            </w:r>
          </w:p>
          <w:p w:rsidR="00D30DF7" w:rsidRPr="00E71360" w:rsidRDefault="00D30DF7" w:rsidP="000F67F3">
            <w:pPr>
              <w:ind w:left="37"/>
              <w:jc w:val="both"/>
              <w:rPr>
                <w:rFonts w:ascii="Times New Roman" w:hAnsi="Times New Roman"/>
                <w:sz w:val="24"/>
                <w:szCs w:val="24"/>
                <w:lang w:val="mn-MN"/>
              </w:rPr>
            </w:pPr>
          </w:p>
          <w:p w:rsidR="00D30DF7" w:rsidRPr="00E71360" w:rsidRDefault="0004656C" w:rsidP="000F67F3">
            <w:pPr>
              <w:ind w:left="37"/>
              <w:jc w:val="both"/>
              <w:rPr>
                <w:rFonts w:ascii="Times New Roman" w:hAnsi="Times New Roman"/>
                <w:sz w:val="24"/>
                <w:szCs w:val="24"/>
                <w:lang w:val="mn-MN"/>
              </w:rPr>
            </w:pPr>
            <w:r w:rsidRPr="00E71360">
              <w:rPr>
                <w:rFonts w:ascii="Times New Roman" w:hAnsi="Times New Roman"/>
                <w:sz w:val="24"/>
                <w:szCs w:val="24"/>
                <w:lang w:val="mn-MN"/>
              </w:rPr>
              <w:t>Урсгалын үйл явцыг судлахын тулд дараах ажлыг хийнэ. Үүнд:</w:t>
            </w:r>
          </w:p>
          <w:p w:rsidR="0004656C" w:rsidRPr="00E71360" w:rsidRDefault="0004656C" w:rsidP="000F67F3">
            <w:pPr>
              <w:ind w:left="37"/>
              <w:jc w:val="both"/>
              <w:rPr>
                <w:rFonts w:ascii="Times New Roman" w:hAnsi="Times New Roman"/>
                <w:sz w:val="24"/>
                <w:szCs w:val="24"/>
                <w:lang w:val="mn-MN"/>
              </w:rPr>
            </w:pPr>
          </w:p>
          <w:p w:rsidR="0004656C" w:rsidRPr="00E71360" w:rsidRDefault="002337BA"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өмнөх жилүүдэд хийгдсэн топографийн ба агаарын фото зураг авалтын материал, </w:t>
            </w:r>
            <w:r w:rsidR="009278E8" w:rsidRPr="00E71360">
              <w:rPr>
                <w:rFonts w:ascii="Times New Roman" w:hAnsi="Times New Roman"/>
                <w:sz w:val="24"/>
                <w:szCs w:val="24"/>
                <w:lang w:val="mn-MN"/>
              </w:rPr>
              <w:t>усан онгоцонд зориулсан газрын зураг болон голын суда</w:t>
            </w:r>
            <w:r w:rsidR="00CD6D6E" w:rsidRPr="00E71360">
              <w:rPr>
                <w:rFonts w:ascii="Times New Roman" w:hAnsi="Times New Roman"/>
                <w:sz w:val="24"/>
                <w:szCs w:val="24"/>
                <w:lang w:val="mn-MN"/>
              </w:rPr>
              <w:t>лж буй хэсэгт хийсэн гүний хэмж</w:t>
            </w:r>
            <w:r w:rsidR="009278E8" w:rsidRPr="00E71360">
              <w:rPr>
                <w:rFonts w:ascii="Times New Roman" w:hAnsi="Times New Roman"/>
                <w:sz w:val="24"/>
                <w:szCs w:val="24"/>
                <w:lang w:val="mn-MN"/>
              </w:rPr>
              <w:t>лийн материалыг цуглууж судлах</w:t>
            </w:r>
            <w:r w:rsidR="001A6555" w:rsidRPr="00E71360">
              <w:rPr>
                <w:rFonts w:ascii="Times New Roman" w:hAnsi="Times New Roman"/>
                <w:sz w:val="24"/>
                <w:szCs w:val="24"/>
                <w:lang w:val="mn-MN"/>
              </w:rPr>
              <w:t>;</w:t>
            </w:r>
          </w:p>
          <w:p w:rsidR="009278E8" w:rsidRPr="00E71360" w:rsidRDefault="00FF6051"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хэцүү газрын гадаргатай тохиолдолд </w:t>
            </w:r>
            <w:r w:rsidR="009D427C" w:rsidRPr="00E71360">
              <w:rPr>
                <w:rFonts w:ascii="Times New Roman" w:hAnsi="Times New Roman"/>
                <w:sz w:val="24"/>
                <w:szCs w:val="24"/>
                <w:lang w:val="mn-MN"/>
              </w:rPr>
              <w:t>1 км-ээс 3 км хүртэлх урттай талбайн хэсэгт голын урсгалын дахин зураг авалтыг хий</w:t>
            </w:r>
            <w:r w:rsidR="001A6555" w:rsidRPr="00E71360">
              <w:rPr>
                <w:rFonts w:ascii="Times New Roman" w:hAnsi="Times New Roman"/>
                <w:sz w:val="24"/>
                <w:szCs w:val="24"/>
                <w:lang w:val="mn-MN"/>
              </w:rPr>
              <w:t>х</w:t>
            </w:r>
            <w:r w:rsidR="009D427C" w:rsidRPr="00E71360">
              <w:rPr>
                <w:rFonts w:ascii="Times New Roman" w:hAnsi="Times New Roman"/>
                <w:sz w:val="24"/>
                <w:szCs w:val="24"/>
                <w:lang w:val="mn-MN"/>
              </w:rPr>
              <w:t xml:space="preserve">, харин тайван газрын гадаргатай тохиолдолд </w:t>
            </w:r>
            <w:r w:rsidR="001A6555" w:rsidRPr="00E71360">
              <w:rPr>
                <w:rFonts w:ascii="Times New Roman" w:hAnsi="Times New Roman"/>
                <w:sz w:val="24"/>
                <w:szCs w:val="24"/>
                <w:lang w:val="mn-MN"/>
              </w:rPr>
              <w:t>хэд хэдэн хяналтын хөндлөн шугамын дагуу урсгалын гүний хэмжил хийх;</w:t>
            </w:r>
          </w:p>
          <w:p w:rsidR="001A6555" w:rsidRPr="00E71360" w:rsidRDefault="000D6548"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урсгалын хэлбэр ихээр өөрчлөгдөж байгаа бол </w:t>
            </w:r>
            <w:r w:rsidR="0054087A" w:rsidRPr="00E71360">
              <w:rPr>
                <w:rFonts w:ascii="Times New Roman" w:hAnsi="Times New Roman"/>
                <w:sz w:val="24"/>
                <w:szCs w:val="24"/>
                <w:lang w:val="mn-MN"/>
              </w:rPr>
              <w:t>хаврын мөсний хөдөлгөөн эхлэхийн өмнөх бүрэн мөстөл</w:t>
            </w:r>
            <w:r w:rsidR="00B15B20" w:rsidRPr="00E71360">
              <w:rPr>
                <w:rFonts w:ascii="Times New Roman" w:hAnsi="Times New Roman"/>
                <w:sz w:val="24"/>
                <w:szCs w:val="24"/>
                <w:lang w:val="mn-MN"/>
              </w:rPr>
              <w:t>т</w:t>
            </w:r>
            <w:r w:rsidR="0054087A" w:rsidRPr="00E71360">
              <w:rPr>
                <w:rFonts w:ascii="Times New Roman" w:hAnsi="Times New Roman"/>
                <w:sz w:val="24"/>
                <w:szCs w:val="24"/>
                <w:lang w:val="mn-MN"/>
              </w:rPr>
              <w:t>тэй байх үед, мөсний хөдөлгөөн өнгөрсний дараа болон дараагийн бүрэн мөст</w:t>
            </w:r>
            <w:r w:rsidR="00B15B20" w:rsidRPr="00E71360">
              <w:rPr>
                <w:rFonts w:ascii="Times New Roman" w:hAnsi="Times New Roman"/>
                <w:sz w:val="24"/>
                <w:szCs w:val="24"/>
                <w:lang w:val="mn-MN"/>
              </w:rPr>
              <w:t>өлт</w:t>
            </w:r>
            <w:r w:rsidR="0054087A" w:rsidRPr="00E71360">
              <w:rPr>
                <w:rFonts w:ascii="Times New Roman" w:hAnsi="Times New Roman"/>
                <w:sz w:val="24"/>
                <w:szCs w:val="24"/>
                <w:lang w:val="mn-MN"/>
              </w:rPr>
              <w:t xml:space="preserve">ийн өмнө </w:t>
            </w:r>
            <w:r w:rsidR="0054087A" w:rsidRPr="00E71360">
              <w:rPr>
                <w:rFonts w:ascii="Times New Roman" w:hAnsi="Times New Roman"/>
                <w:sz w:val="24"/>
                <w:szCs w:val="24"/>
                <w:lang w:val="mn-MN"/>
              </w:rPr>
              <w:lastRenderedPageBreak/>
              <w:t>хяналтын хөндлөн шугамын дагуу дахин зураг авалтыг хийх, харин урсгалын хэлбэр бага зэргээр өөрчлөгдөж байгаа бол жилд нэг удаа хийх;</w:t>
            </w:r>
          </w:p>
          <w:p w:rsidR="0054087A" w:rsidRPr="00E71360" w:rsidRDefault="00495BBE"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усны түвшин хамгийн нам байх үед </w:t>
            </w:r>
            <w:r w:rsidR="00697C8A" w:rsidRPr="00E71360">
              <w:rPr>
                <w:rFonts w:ascii="Times New Roman" w:hAnsi="Times New Roman"/>
                <w:sz w:val="24"/>
                <w:szCs w:val="24"/>
                <w:lang w:val="mn-MN"/>
              </w:rPr>
              <w:t>урсгалын хэлбэр өөрчлөгдөх хурдыг тогтоохын тулд хэд хэдэн тодорхой хөндлөн огтлолын дагуу гүний хэмжил хийхийг зөвлөнө;</w:t>
            </w:r>
          </w:p>
          <w:p w:rsidR="00697C8A" w:rsidRPr="00E71360" w:rsidRDefault="00DD6218"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ширхгийн бүтцийг шин</w:t>
            </w:r>
            <w:r w:rsidR="009E5E17" w:rsidRPr="00E71360">
              <w:rPr>
                <w:rFonts w:ascii="Times New Roman" w:hAnsi="Times New Roman"/>
                <w:sz w:val="24"/>
                <w:szCs w:val="24"/>
                <w:lang w:val="mn-MN"/>
              </w:rPr>
              <w:t>ж</w:t>
            </w:r>
            <w:r w:rsidRPr="00E71360">
              <w:rPr>
                <w:rFonts w:ascii="Times New Roman" w:hAnsi="Times New Roman"/>
                <w:sz w:val="24"/>
                <w:szCs w:val="24"/>
                <w:lang w:val="mn-MN"/>
              </w:rPr>
              <w:t xml:space="preserve">лэхийн тулд ёроолын тунадасаас авах сорьцыг </w:t>
            </w:r>
            <w:r w:rsidR="007E5BB9" w:rsidRPr="00E71360">
              <w:rPr>
                <w:rFonts w:ascii="Times New Roman" w:hAnsi="Times New Roman"/>
                <w:sz w:val="24"/>
                <w:szCs w:val="24"/>
                <w:lang w:val="mn-MN"/>
              </w:rPr>
              <w:t>хэд хэдэн хэвшсэн шугамаас жилд нэгээс цөөнгүй удаа авах бөгөөд шугам тус бүрээс таваас дол</w:t>
            </w:r>
            <w:r w:rsidR="00D75B9E" w:rsidRPr="00E71360">
              <w:rPr>
                <w:rFonts w:ascii="Times New Roman" w:hAnsi="Times New Roman"/>
                <w:sz w:val="24"/>
                <w:szCs w:val="24"/>
                <w:lang w:val="mn-MN"/>
              </w:rPr>
              <w:t>оо</w:t>
            </w:r>
            <w:r w:rsidR="007E5BB9" w:rsidRPr="00E71360">
              <w:rPr>
                <w:rFonts w:ascii="Times New Roman" w:hAnsi="Times New Roman"/>
                <w:sz w:val="24"/>
                <w:szCs w:val="24"/>
                <w:lang w:val="mn-MN"/>
              </w:rPr>
              <w:t>н сорьц авах;</w:t>
            </w:r>
          </w:p>
          <w:p w:rsidR="007E5BB9" w:rsidRPr="00E71360" w:rsidRDefault="005C21A5"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ус авах цэг болон урсгал ихээр өөрчлөгддөг талбайн хэсэгт гадарг</w:t>
            </w:r>
            <w:r w:rsidR="00A87CBF" w:rsidRPr="00E71360">
              <w:rPr>
                <w:rFonts w:ascii="Times New Roman" w:hAnsi="Times New Roman"/>
                <w:sz w:val="24"/>
                <w:szCs w:val="24"/>
                <w:lang w:val="mn-MN"/>
              </w:rPr>
              <w:t>ын</w:t>
            </w:r>
            <w:r w:rsidRPr="00E71360">
              <w:rPr>
                <w:rFonts w:ascii="Times New Roman" w:hAnsi="Times New Roman"/>
                <w:sz w:val="24"/>
                <w:szCs w:val="24"/>
                <w:lang w:val="mn-MN"/>
              </w:rPr>
              <w:t xml:space="preserve"> ба гүний урсгалын хурд болон чиглэлийг тодорхойлох</w:t>
            </w:r>
            <w:r w:rsidR="00951E44" w:rsidRPr="00E71360">
              <w:rPr>
                <w:rFonts w:ascii="Times New Roman" w:hAnsi="Times New Roman"/>
                <w:sz w:val="24"/>
                <w:szCs w:val="24"/>
                <w:lang w:val="mn-MN"/>
              </w:rPr>
              <w:t xml:space="preserve"> ажлыг</w:t>
            </w:r>
            <w:r w:rsidRPr="00E71360">
              <w:rPr>
                <w:rFonts w:ascii="Times New Roman" w:hAnsi="Times New Roman"/>
                <w:sz w:val="24"/>
                <w:szCs w:val="24"/>
                <w:lang w:val="mn-MN"/>
              </w:rPr>
              <w:t xml:space="preserve"> </w:t>
            </w:r>
            <w:r w:rsidR="00951E44" w:rsidRPr="00E71360">
              <w:rPr>
                <w:rFonts w:ascii="Times New Roman" w:hAnsi="Times New Roman"/>
                <w:sz w:val="24"/>
                <w:szCs w:val="24"/>
                <w:lang w:val="mn-MN"/>
              </w:rPr>
              <w:t>гидрологийн горимын тодорхой үе шатуудад гүйцэтгэх</w:t>
            </w:r>
            <w:r w:rsidR="00B315D9" w:rsidRPr="00E71360">
              <w:rPr>
                <w:rFonts w:ascii="Times New Roman" w:hAnsi="Times New Roman"/>
                <w:sz w:val="24"/>
                <w:szCs w:val="24"/>
                <w:lang w:val="mn-MN"/>
              </w:rPr>
              <w:t>.</w:t>
            </w:r>
          </w:p>
          <w:p w:rsidR="00951E44" w:rsidRPr="00E71360" w:rsidRDefault="00951E44" w:rsidP="000F67F3">
            <w:pPr>
              <w:pStyle w:val="ListParagraph"/>
              <w:ind w:left="0"/>
              <w:jc w:val="both"/>
              <w:rPr>
                <w:rFonts w:ascii="Times New Roman" w:hAnsi="Times New Roman"/>
                <w:sz w:val="24"/>
                <w:szCs w:val="24"/>
                <w:lang w:val="mn-MN"/>
              </w:rPr>
            </w:pPr>
          </w:p>
          <w:p w:rsidR="00B315D9" w:rsidRPr="00E71360" w:rsidRDefault="00B315D9" w:rsidP="000F67F3">
            <w:pPr>
              <w:pStyle w:val="ListParagraph"/>
              <w:ind w:left="0"/>
              <w:jc w:val="both"/>
              <w:rPr>
                <w:rFonts w:ascii="Times New Roman" w:hAnsi="Times New Roman"/>
                <w:sz w:val="24"/>
                <w:szCs w:val="24"/>
                <w:lang w:val="mn-MN"/>
              </w:rPr>
            </w:pPr>
            <w:r w:rsidRPr="00E71360">
              <w:rPr>
                <w:rFonts w:ascii="Times New Roman" w:hAnsi="Times New Roman"/>
                <w:sz w:val="24"/>
                <w:szCs w:val="24"/>
                <w:lang w:val="mn-MN"/>
              </w:rPr>
              <w:t xml:space="preserve">Шаардлага байгаа бол урсгалын үйл явцыг судлах </w:t>
            </w:r>
            <w:r w:rsidR="00876AD8" w:rsidRPr="00E71360">
              <w:rPr>
                <w:rFonts w:ascii="Times New Roman" w:hAnsi="Times New Roman"/>
                <w:sz w:val="24"/>
                <w:szCs w:val="24"/>
                <w:lang w:val="mn-MN"/>
              </w:rPr>
              <w:t>голын дагуух талбайн хэсгийн уртыг ихэсгэж болно.</w:t>
            </w:r>
          </w:p>
          <w:p w:rsidR="00A41672" w:rsidRPr="00E71360" w:rsidRDefault="00A41672" w:rsidP="000F67F3">
            <w:pPr>
              <w:pStyle w:val="ListParagraph"/>
              <w:ind w:left="0"/>
              <w:jc w:val="both"/>
              <w:rPr>
                <w:rFonts w:ascii="Times New Roman" w:hAnsi="Times New Roman"/>
                <w:sz w:val="24"/>
                <w:szCs w:val="24"/>
                <w:lang w:val="mn-MN"/>
              </w:rPr>
            </w:pPr>
          </w:p>
          <w:p w:rsidR="00A41672" w:rsidRPr="00E71360" w:rsidRDefault="00CA3D52" w:rsidP="000F67F3">
            <w:pPr>
              <w:pStyle w:val="ListParagraph"/>
              <w:ind w:left="0"/>
              <w:jc w:val="both"/>
              <w:rPr>
                <w:rFonts w:ascii="Times New Roman" w:hAnsi="Times New Roman"/>
                <w:sz w:val="24"/>
                <w:szCs w:val="24"/>
                <w:lang w:val="mn-MN"/>
              </w:rPr>
            </w:pPr>
            <w:r w:rsidRPr="00E71360">
              <w:rPr>
                <w:rFonts w:ascii="Times New Roman" w:hAnsi="Times New Roman"/>
                <w:sz w:val="24"/>
                <w:szCs w:val="24"/>
                <w:lang w:val="mn-MN"/>
              </w:rPr>
              <w:t xml:space="preserve">Усны чанарыг үнэлэхийн тулд химийн болон бактериологийн шинжилгээ авах </w:t>
            </w:r>
            <w:r w:rsidR="00137993" w:rsidRPr="00E71360">
              <w:rPr>
                <w:rFonts w:ascii="Times New Roman" w:hAnsi="Times New Roman"/>
                <w:sz w:val="24"/>
                <w:szCs w:val="24"/>
                <w:lang w:val="mn-MN"/>
              </w:rPr>
              <w:t xml:space="preserve">хэд хэдэн </w:t>
            </w:r>
            <w:r w:rsidRPr="00E71360">
              <w:rPr>
                <w:rFonts w:ascii="Times New Roman" w:hAnsi="Times New Roman"/>
                <w:sz w:val="24"/>
                <w:szCs w:val="24"/>
                <w:lang w:val="mn-MN"/>
              </w:rPr>
              <w:t xml:space="preserve">сорьц авна. </w:t>
            </w:r>
            <w:r w:rsidR="000A0CDA" w:rsidRPr="00E71360">
              <w:rPr>
                <w:rFonts w:ascii="Times New Roman" w:hAnsi="Times New Roman"/>
                <w:sz w:val="24"/>
                <w:szCs w:val="24"/>
                <w:lang w:val="mn-MN"/>
              </w:rPr>
              <w:t>Судалгаа ажлын эхний жилд хийсэн усны химийн найрлагын шинжилгээ нь голын гидрологийн горимын бүх үе шатыг дэлгэрэнгүй харуулсан байх хэрэгтэй</w:t>
            </w:r>
            <w:r w:rsidR="00C036EF" w:rsidRPr="00E71360">
              <w:rPr>
                <w:rFonts w:ascii="Times New Roman" w:hAnsi="Times New Roman"/>
                <w:sz w:val="24"/>
                <w:szCs w:val="24"/>
                <w:lang w:val="mn-MN"/>
              </w:rPr>
              <w:t>.</w:t>
            </w:r>
            <w:r w:rsidR="000A0CDA" w:rsidRPr="00E71360">
              <w:rPr>
                <w:rFonts w:ascii="Times New Roman" w:hAnsi="Times New Roman"/>
                <w:sz w:val="24"/>
                <w:szCs w:val="24"/>
                <w:lang w:val="mn-MN"/>
              </w:rPr>
              <w:t xml:space="preserve"> </w:t>
            </w:r>
            <w:r w:rsidR="00C036EF" w:rsidRPr="00E71360">
              <w:rPr>
                <w:rFonts w:ascii="Times New Roman" w:hAnsi="Times New Roman"/>
                <w:sz w:val="24"/>
                <w:szCs w:val="24"/>
                <w:lang w:val="mn-MN"/>
              </w:rPr>
              <w:t>Д</w:t>
            </w:r>
            <w:r w:rsidR="000A0CDA" w:rsidRPr="00E71360">
              <w:rPr>
                <w:rFonts w:ascii="Times New Roman" w:hAnsi="Times New Roman"/>
                <w:sz w:val="24"/>
                <w:szCs w:val="24"/>
                <w:lang w:val="mn-MN"/>
              </w:rPr>
              <w:t xml:space="preserve">араагийн жилүүдэд </w:t>
            </w:r>
            <w:r w:rsidR="00C036EF" w:rsidRPr="00E71360">
              <w:rPr>
                <w:rFonts w:ascii="Times New Roman" w:hAnsi="Times New Roman"/>
                <w:sz w:val="24"/>
                <w:szCs w:val="24"/>
                <w:lang w:val="mn-MN"/>
              </w:rPr>
              <w:t xml:space="preserve">сорьцыг дунджаар сард нэг удаа </w:t>
            </w:r>
            <w:r w:rsidR="001B32E2" w:rsidRPr="00E71360">
              <w:rPr>
                <w:rFonts w:ascii="Times New Roman" w:hAnsi="Times New Roman"/>
                <w:sz w:val="24"/>
                <w:szCs w:val="24"/>
                <w:lang w:val="mn-MN"/>
              </w:rPr>
              <w:t xml:space="preserve">авч, харин хаврын </w:t>
            </w:r>
            <w:r w:rsidR="00AD2F88" w:rsidRPr="00E71360">
              <w:rPr>
                <w:rFonts w:ascii="Times New Roman" w:hAnsi="Times New Roman"/>
                <w:sz w:val="24"/>
                <w:szCs w:val="24"/>
                <w:lang w:val="mn-MN"/>
              </w:rPr>
              <w:t xml:space="preserve">шар усны үерийн </w:t>
            </w:r>
            <w:r w:rsidR="00D8279A" w:rsidRPr="00E71360">
              <w:rPr>
                <w:rFonts w:ascii="Times New Roman" w:hAnsi="Times New Roman"/>
                <w:sz w:val="24"/>
                <w:szCs w:val="24"/>
                <w:lang w:val="mn-MN"/>
              </w:rPr>
              <w:t xml:space="preserve">үеэр </w:t>
            </w:r>
            <w:r w:rsidR="002C4596" w:rsidRPr="00E71360">
              <w:rPr>
                <w:rFonts w:ascii="Times New Roman" w:hAnsi="Times New Roman"/>
                <w:sz w:val="24"/>
                <w:szCs w:val="24"/>
                <w:lang w:val="mn-MN"/>
              </w:rPr>
              <w:t>сорьц авах давтамжийг ихэсгэнэ.</w:t>
            </w:r>
          </w:p>
          <w:p w:rsidR="002C4596" w:rsidRPr="00E71360" w:rsidRDefault="002C4596" w:rsidP="000F67F3">
            <w:pPr>
              <w:pStyle w:val="ListParagraph"/>
              <w:ind w:left="0"/>
              <w:jc w:val="both"/>
              <w:rPr>
                <w:rFonts w:ascii="Times New Roman" w:hAnsi="Times New Roman"/>
                <w:sz w:val="24"/>
                <w:szCs w:val="24"/>
                <w:lang w:val="mn-MN"/>
              </w:rPr>
            </w:pPr>
          </w:p>
          <w:p w:rsidR="002C4596" w:rsidRPr="00E71360" w:rsidRDefault="000227F8" w:rsidP="000F67F3">
            <w:pPr>
              <w:pStyle w:val="ListParagraph"/>
              <w:ind w:left="0"/>
              <w:jc w:val="both"/>
              <w:rPr>
                <w:rFonts w:ascii="Times New Roman" w:hAnsi="Times New Roman"/>
                <w:sz w:val="24"/>
                <w:szCs w:val="24"/>
                <w:lang w:val="mn-MN"/>
              </w:rPr>
            </w:pPr>
            <w:r w:rsidRPr="00E71360">
              <w:rPr>
                <w:rFonts w:ascii="Times New Roman" w:hAnsi="Times New Roman"/>
                <w:sz w:val="24"/>
                <w:szCs w:val="24"/>
                <w:lang w:val="mn-MN"/>
              </w:rPr>
              <w:t xml:space="preserve">Голын усны эрүүл ахуйн үзүүлэлтийг хүчинтэй нормативын </w:t>
            </w:r>
            <w:r w:rsidR="003D3388" w:rsidRPr="00E71360">
              <w:rPr>
                <w:rFonts w:ascii="Times New Roman" w:hAnsi="Times New Roman"/>
                <w:sz w:val="24"/>
                <w:szCs w:val="24"/>
                <w:lang w:val="mn-MN"/>
              </w:rPr>
              <w:t>шаардлагад нийцүүлэн тогтооно; б</w:t>
            </w:r>
            <w:r w:rsidR="00EC57DD" w:rsidRPr="00E71360">
              <w:rPr>
                <w:rFonts w:ascii="Times New Roman" w:hAnsi="Times New Roman"/>
                <w:sz w:val="24"/>
                <w:szCs w:val="24"/>
                <w:lang w:val="mn-MN"/>
              </w:rPr>
              <w:t>актериологийн шинжилгээнд зориулж</w:t>
            </w:r>
            <w:r w:rsidR="003D3388" w:rsidRPr="00E71360">
              <w:rPr>
                <w:rFonts w:ascii="Times New Roman" w:hAnsi="Times New Roman"/>
                <w:sz w:val="24"/>
                <w:szCs w:val="24"/>
                <w:lang w:val="mn-MN"/>
              </w:rPr>
              <w:t xml:space="preserve"> </w:t>
            </w:r>
            <w:r w:rsidR="00052E83" w:rsidRPr="00E71360">
              <w:rPr>
                <w:rFonts w:ascii="Times New Roman" w:hAnsi="Times New Roman"/>
                <w:sz w:val="24"/>
                <w:szCs w:val="24"/>
                <w:lang w:val="mn-MN"/>
              </w:rPr>
              <w:t xml:space="preserve">жилд 6-аас багагүй сорьц авах бөгөөд </w:t>
            </w:r>
            <w:r w:rsidR="003D3388" w:rsidRPr="00E71360">
              <w:rPr>
                <w:rFonts w:ascii="Times New Roman" w:hAnsi="Times New Roman"/>
                <w:sz w:val="24"/>
                <w:szCs w:val="24"/>
                <w:lang w:val="mn-MN"/>
              </w:rPr>
              <w:t>гидрологийн цикл</w:t>
            </w:r>
            <w:r w:rsidR="007A0EBF" w:rsidRPr="00E71360">
              <w:rPr>
                <w:rFonts w:ascii="Times New Roman" w:hAnsi="Times New Roman"/>
                <w:sz w:val="24"/>
                <w:szCs w:val="24"/>
                <w:lang w:val="mn-MN"/>
              </w:rPr>
              <w:t>ий</w:t>
            </w:r>
            <w:r w:rsidR="003D3388" w:rsidRPr="00E71360">
              <w:rPr>
                <w:rFonts w:ascii="Times New Roman" w:hAnsi="Times New Roman"/>
                <w:sz w:val="24"/>
                <w:szCs w:val="24"/>
                <w:lang w:val="mn-MN"/>
              </w:rPr>
              <w:t>н өөр өөр үе шатанд</w:t>
            </w:r>
            <w:r w:rsidR="00052E83" w:rsidRPr="00E71360">
              <w:rPr>
                <w:rFonts w:ascii="Times New Roman" w:hAnsi="Times New Roman"/>
                <w:sz w:val="24"/>
                <w:szCs w:val="24"/>
                <w:lang w:val="mn-MN"/>
              </w:rPr>
              <w:t xml:space="preserve"> эдгээр сорьцыг авна</w:t>
            </w:r>
            <w:r w:rsidR="003D3388" w:rsidRPr="00E71360">
              <w:rPr>
                <w:rFonts w:ascii="Times New Roman" w:hAnsi="Times New Roman"/>
                <w:sz w:val="24"/>
                <w:szCs w:val="24"/>
                <w:lang w:val="mn-MN"/>
              </w:rPr>
              <w:t xml:space="preserve">. </w:t>
            </w:r>
            <w:r w:rsidR="00EC57DD" w:rsidRPr="00E71360">
              <w:rPr>
                <w:rFonts w:ascii="Times New Roman" w:hAnsi="Times New Roman"/>
                <w:sz w:val="24"/>
                <w:szCs w:val="24"/>
                <w:lang w:val="mn-MN"/>
              </w:rPr>
              <w:t xml:space="preserve">Төлөвлөж буй ус авах цэгээс дээш </w:t>
            </w:r>
            <w:r w:rsidR="007A0EBF" w:rsidRPr="00E71360">
              <w:rPr>
                <w:rFonts w:ascii="Times New Roman" w:hAnsi="Times New Roman"/>
                <w:sz w:val="24"/>
                <w:szCs w:val="24"/>
                <w:lang w:val="mn-MN"/>
              </w:rPr>
              <w:t>үйлдвэрлэлийн болон ахуйн бохир усыг голд цутгаж байгаа бол техникийн даалгаврын шаардлагад нийцүүлэн усны чанарыг судлах ажлын хөтөлбөрийг өргөтгөх хэрэгтэй.</w:t>
            </w:r>
          </w:p>
          <w:p w:rsidR="007A0EBF" w:rsidRPr="00E71360" w:rsidRDefault="007A0EBF" w:rsidP="000F67F3">
            <w:pPr>
              <w:pStyle w:val="ListParagraph"/>
              <w:ind w:left="0"/>
              <w:jc w:val="both"/>
              <w:rPr>
                <w:rFonts w:ascii="Times New Roman" w:hAnsi="Times New Roman"/>
                <w:sz w:val="24"/>
                <w:szCs w:val="24"/>
                <w:lang w:val="mn-MN"/>
              </w:rPr>
            </w:pPr>
          </w:p>
          <w:p w:rsidR="007A0EBF" w:rsidRPr="00E71360" w:rsidRDefault="000D58EC" w:rsidP="000F67F3">
            <w:pPr>
              <w:pStyle w:val="ListParagraph"/>
              <w:ind w:left="0"/>
              <w:jc w:val="both"/>
              <w:rPr>
                <w:rFonts w:ascii="Times New Roman" w:hAnsi="Times New Roman"/>
                <w:sz w:val="24"/>
                <w:szCs w:val="24"/>
                <w:lang w:val="mn-MN"/>
              </w:rPr>
            </w:pPr>
            <w:r w:rsidRPr="00E71360">
              <w:rPr>
                <w:rFonts w:ascii="Times New Roman" w:hAnsi="Times New Roman"/>
                <w:sz w:val="24"/>
                <w:szCs w:val="24"/>
                <w:lang w:val="mn-MN"/>
              </w:rPr>
              <w:t xml:space="preserve">Гидробиологийн судалгааны ажилд дараах ажлууд орох хэрэгтэй. Үүнд: </w:t>
            </w:r>
            <w:r w:rsidR="00A87CBF" w:rsidRPr="00E71360">
              <w:rPr>
                <w:rFonts w:ascii="Times New Roman" w:hAnsi="Times New Roman"/>
                <w:sz w:val="24"/>
                <w:szCs w:val="24"/>
                <w:lang w:val="mn-MN"/>
              </w:rPr>
              <w:t xml:space="preserve">усны </w:t>
            </w:r>
            <w:r w:rsidR="00A87CBF" w:rsidRPr="00E71360">
              <w:rPr>
                <w:rFonts w:ascii="Times New Roman" w:hAnsi="Times New Roman"/>
                <w:sz w:val="24"/>
                <w:szCs w:val="24"/>
                <w:lang w:val="mn-MN"/>
              </w:rPr>
              <w:lastRenderedPageBreak/>
              <w:t xml:space="preserve">гадаргын ургамал урсгалд хэр их байгааг үнэлэх, голын судалж буй хэсэгт байгаа </w:t>
            </w:r>
            <w:r w:rsidR="00252E45" w:rsidRPr="00E71360">
              <w:rPr>
                <w:rFonts w:ascii="Times New Roman" w:hAnsi="Times New Roman"/>
                <w:sz w:val="24"/>
                <w:szCs w:val="24"/>
                <w:lang w:val="mn-MN"/>
              </w:rPr>
              <w:t xml:space="preserve">замгийн шинж чанар болон </w:t>
            </w:r>
            <w:r w:rsidR="004A29C5" w:rsidRPr="00E71360">
              <w:rPr>
                <w:rFonts w:ascii="Times New Roman" w:hAnsi="Times New Roman"/>
                <w:sz w:val="24"/>
                <w:szCs w:val="24"/>
                <w:lang w:val="mn-MN"/>
              </w:rPr>
              <w:t>тэдгээр</w:t>
            </w:r>
            <w:r w:rsidR="00D22F09" w:rsidRPr="00E71360">
              <w:rPr>
                <w:rFonts w:ascii="Times New Roman" w:hAnsi="Times New Roman"/>
                <w:sz w:val="24"/>
                <w:szCs w:val="24"/>
                <w:lang w:val="mn-MN"/>
              </w:rPr>
              <w:t>ийн хөгжил өөрчлөлтийн</w:t>
            </w:r>
            <w:r w:rsidR="004A29C5" w:rsidRPr="00E71360">
              <w:rPr>
                <w:rFonts w:ascii="Times New Roman" w:hAnsi="Times New Roman"/>
                <w:sz w:val="24"/>
                <w:szCs w:val="24"/>
                <w:lang w:val="mn-MN"/>
              </w:rPr>
              <w:t xml:space="preserve"> улирлын </w:t>
            </w:r>
            <w:r w:rsidR="00D22F09" w:rsidRPr="00E71360">
              <w:rPr>
                <w:rFonts w:ascii="Times New Roman" w:hAnsi="Times New Roman"/>
                <w:sz w:val="24"/>
                <w:szCs w:val="24"/>
                <w:lang w:val="mn-MN"/>
              </w:rPr>
              <w:t xml:space="preserve">циклийг </w:t>
            </w:r>
            <w:r w:rsidR="00252E45" w:rsidRPr="00E71360">
              <w:rPr>
                <w:rFonts w:ascii="Times New Roman" w:hAnsi="Times New Roman"/>
                <w:sz w:val="24"/>
                <w:szCs w:val="24"/>
                <w:lang w:val="mn-MN"/>
              </w:rPr>
              <w:t xml:space="preserve">тодорхойлон бичих, </w:t>
            </w:r>
            <w:r w:rsidR="008C6E69" w:rsidRPr="00E71360">
              <w:rPr>
                <w:rFonts w:ascii="Times New Roman" w:hAnsi="Times New Roman"/>
                <w:sz w:val="24"/>
                <w:szCs w:val="24"/>
                <w:lang w:val="mn-MN"/>
              </w:rPr>
              <w:t xml:space="preserve">зоопланктон ба фитопланктон, зообентосын судалгаа хийх, голын </w:t>
            </w:r>
            <w:r w:rsidR="00660139" w:rsidRPr="00E71360">
              <w:rPr>
                <w:rFonts w:ascii="Times New Roman" w:hAnsi="Times New Roman"/>
                <w:sz w:val="24"/>
                <w:szCs w:val="24"/>
                <w:lang w:val="mn-MN"/>
              </w:rPr>
              <w:t xml:space="preserve">урсгал доторх зүйлсийн </w:t>
            </w:r>
            <w:r w:rsidR="008C6E69" w:rsidRPr="00E71360">
              <w:rPr>
                <w:rFonts w:ascii="Times New Roman" w:hAnsi="Times New Roman"/>
                <w:sz w:val="24"/>
                <w:szCs w:val="24"/>
                <w:lang w:val="mn-MN"/>
              </w:rPr>
              <w:t xml:space="preserve">гадаргуу </w:t>
            </w:r>
            <w:r w:rsidR="00660139" w:rsidRPr="00E71360">
              <w:rPr>
                <w:rFonts w:ascii="Times New Roman" w:hAnsi="Times New Roman"/>
                <w:sz w:val="24"/>
                <w:szCs w:val="24"/>
                <w:lang w:val="mn-MN"/>
              </w:rPr>
              <w:t xml:space="preserve">дээр наалдан амьдардаг организмуудыг ажиглах, микробиологийн шинжилгээ хийхээр усны сорьц авах. Эдгээр ажлыг хийхэд гидробиологич мэргэжилтнүүдийг оролцуулна. Бүх тохиолдолд </w:t>
            </w:r>
            <w:r w:rsidR="00036355" w:rsidRPr="00E71360">
              <w:rPr>
                <w:rFonts w:ascii="Times New Roman" w:hAnsi="Times New Roman"/>
                <w:sz w:val="24"/>
                <w:szCs w:val="24"/>
                <w:lang w:val="mn-MN"/>
              </w:rPr>
              <w:t xml:space="preserve">цахилгаан станц барихаас өмнөх үеийн </w:t>
            </w:r>
            <w:r w:rsidR="00660139" w:rsidRPr="00E71360">
              <w:rPr>
                <w:rFonts w:ascii="Times New Roman" w:hAnsi="Times New Roman"/>
                <w:sz w:val="24"/>
                <w:szCs w:val="24"/>
                <w:lang w:val="mn-MN"/>
              </w:rPr>
              <w:t xml:space="preserve">гидробиологийн </w:t>
            </w:r>
            <w:r w:rsidR="00036355" w:rsidRPr="00E71360">
              <w:rPr>
                <w:rFonts w:ascii="Times New Roman" w:hAnsi="Times New Roman"/>
                <w:sz w:val="24"/>
                <w:szCs w:val="24"/>
                <w:lang w:val="mn-MN"/>
              </w:rPr>
              <w:t>үзүүлэлтүүди</w:t>
            </w:r>
            <w:r w:rsidR="00C528D6" w:rsidRPr="00E71360">
              <w:rPr>
                <w:rFonts w:ascii="Times New Roman" w:hAnsi="Times New Roman"/>
                <w:sz w:val="24"/>
                <w:szCs w:val="24"/>
                <w:lang w:val="mn-MN"/>
              </w:rPr>
              <w:t xml:space="preserve">йг тодорхойлсон байх хэрэгтэй бөгөөд </w:t>
            </w:r>
            <w:r w:rsidR="00036355" w:rsidRPr="00E71360">
              <w:rPr>
                <w:rFonts w:ascii="Times New Roman" w:hAnsi="Times New Roman"/>
                <w:sz w:val="24"/>
                <w:szCs w:val="24"/>
                <w:lang w:val="mn-MN"/>
              </w:rPr>
              <w:t>байршил д</w:t>
            </w:r>
            <w:r w:rsidR="00C528D6" w:rsidRPr="00E71360">
              <w:rPr>
                <w:rFonts w:ascii="Times New Roman" w:hAnsi="Times New Roman"/>
                <w:sz w:val="24"/>
                <w:szCs w:val="24"/>
                <w:lang w:val="mn-MN"/>
              </w:rPr>
              <w:t>ээр хийсэн ажиглалтын үр дүнг</w:t>
            </w:r>
            <w:r w:rsidR="00036355" w:rsidRPr="00E71360">
              <w:rPr>
                <w:rFonts w:ascii="Times New Roman" w:hAnsi="Times New Roman"/>
                <w:sz w:val="24"/>
                <w:szCs w:val="24"/>
                <w:lang w:val="mn-MN"/>
              </w:rPr>
              <w:t xml:space="preserve">, тийм ажил хийгдээгүй бол </w:t>
            </w:r>
            <w:r w:rsidR="00C528D6" w:rsidRPr="00E71360">
              <w:rPr>
                <w:rFonts w:ascii="Times New Roman" w:hAnsi="Times New Roman"/>
                <w:sz w:val="24"/>
                <w:szCs w:val="24"/>
                <w:lang w:val="mn-MN"/>
              </w:rPr>
              <w:t>сан хөмрөгийн материалыг ашиглан тодорхойлно.</w:t>
            </w:r>
          </w:p>
          <w:p w:rsidR="00C528D6" w:rsidRPr="00E71360" w:rsidRDefault="00C528D6" w:rsidP="000F67F3">
            <w:pPr>
              <w:pStyle w:val="ListParagraph"/>
              <w:ind w:left="0"/>
              <w:jc w:val="both"/>
              <w:rPr>
                <w:rFonts w:ascii="Times New Roman" w:hAnsi="Times New Roman"/>
                <w:sz w:val="24"/>
                <w:szCs w:val="24"/>
                <w:lang w:val="mn-MN"/>
              </w:rPr>
            </w:pPr>
          </w:p>
          <w:p w:rsidR="00C528D6" w:rsidRPr="00E71360" w:rsidRDefault="009F5F58" w:rsidP="000F67F3">
            <w:pPr>
              <w:pStyle w:val="ListParagraph"/>
              <w:ind w:left="0"/>
              <w:jc w:val="both"/>
              <w:rPr>
                <w:rFonts w:ascii="Times New Roman" w:hAnsi="Times New Roman"/>
                <w:sz w:val="24"/>
                <w:szCs w:val="24"/>
                <w:lang w:val="mn-MN"/>
              </w:rPr>
            </w:pPr>
            <w:r w:rsidRPr="00E71360">
              <w:rPr>
                <w:rFonts w:ascii="Times New Roman" w:hAnsi="Times New Roman"/>
                <w:sz w:val="24"/>
                <w:szCs w:val="24"/>
                <w:lang w:val="mn-MN"/>
              </w:rPr>
              <w:t xml:space="preserve">Ус хангамжийн эх үүсвэр болон ус хүлээж авах </w:t>
            </w:r>
            <w:r w:rsidR="00C436F7" w:rsidRPr="00E71360">
              <w:rPr>
                <w:rFonts w:ascii="Times New Roman" w:hAnsi="Times New Roman"/>
                <w:sz w:val="24"/>
                <w:szCs w:val="24"/>
                <w:lang w:val="mn-MN"/>
              </w:rPr>
              <w:t>усан тогтоц, ДЦС-ын цэвэрлэ</w:t>
            </w:r>
            <w:r w:rsidR="00C64170" w:rsidRPr="00E71360">
              <w:rPr>
                <w:rFonts w:ascii="Times New Roman" w:hAnsi="Times New Roman"/>
                <w:sz w:val="24"/>
                <w:szCs w:val="24"/>
                <w:lang w:val="mn-MN"/>
              </w:rPr>
              <w:t>сэн хаягдал болон халаасан ус</w:t>
            </w:r>
            <w:r w:rsidR="00AF6906" w:rsidRPr="00E71360">
              <w:rPr>
                <w:rFonts w:ascii="Times New Roman" w:hAnsi="Times New Roman"/>
                <w:sz w:val="24"/>
                <w:szCs w:val="24"/>
                <w:lang w:val="mn-MN"/>
              </w:rPr>
              <w:t xml:space="preserve">ны </w:t>
            </w:r>
            <w:r w:rsidR="007B4783" w:rsidRPr="00E71360">
              <w:rPr>
                <w:rFonts w:ascii="Times New Roman" w:hAnsi="Times New Roman"/>
                <w:sz w:val="24"/>
                <w:szCs w:val="24"/>
                <w:lang w:val="mn-MN"/>
              </w:rPr>
              <w:t xml:space="preserve">хувьд </w:t>
            </w:r>
            <w:r w:rsidR="00AF6906" w:rsidRPr="00E71360">
              <w:rPr>
                <w:rFonts w:ascii="Times New Roman" w:hAnsi="Times New Roman"/>
                <w:sz w:val="24"/>
                <w:szCs w:val="24"/>
                <w:lang w:val="mn-MN"/>
              </w:rPr>
              <w:t xml:space="preserve">загасны аж ахуйтай холбоотой үзүүлэлтийг заавал </w:t>
            </w:r>
            <w:r w:rsidR="007B4783" w:rsidRPr="00E71360">
              <w:rPr>
                <w:rFonts w:ascii="Times New Roman" w:hAnsi="Times New Roman"/>
                <w:sz w:val="24"/>
                <w:szCs w:val="24"/>
                <w:lang w:val="mn-MN"/>
              </w:rPr>
              <w:t>өгнө</w:t>
            </w:r>
            <w:r w:rsidR="00AF6906" w:rsidRPr="00E71360">
              <w:rPr>
                <w:rFonts w:ascii="Times New Roman" w:hAnsi="Times New Roman"/>
                <w:sz w:val="24"/>
                <w:szCs w:val="24"/>
                <w:lang w:val="mn-MN"/>
              </w:rPr>
              <w:t>.</w:t>
            </w:r>
          </w:p>
          <w:p w:rsidR="001B058F" w:rsidRPr="00E71360" w:rsidRDefault="001B058F" w:rsidP="000F67F3">
            <w:pPr>
              <w:pStyle w:val="ListParagraph"/>
              <w:ind w:left="0"/>
              <w:jc w:val="both"/>
              <w:rPr>
                <w:rFonts w:ascii="Times New Roman" w:hAnsi="Times New Roman"/>
                <w:sz w:val="24"/>
                <w:szCs w:val="24"/>
                <w:lang w:val="mn-MN"/>
              </w:rPr>
            </w:pPr>
          </w:p>
          <w:p w:rsidR="001B058F" w:rsidRPr="00E71360" w:rsidRDefault="001B058F" w:rsidP="000F67F3">
            <w:pPr>
              <w:pStyle w:val="ListParagraph"/>
              <w:ind w:left="0"/>
              <w:jc w:val="both"/>
              <w:rPr>
                <w:rFonts w:ascii="Times New Roman" w:hAnsi="Times New Roman"/>
                <w:sz w:val="24"/>
                <w:szCs w:val="24"/>
                <w:lang w:val="mn-MN"/>
              </w:rPr>
            </w:pPr>
            <w:r w:rsidRPr="00E71360">
              <w:rPr>
                <w:rFonts w:ascii="Times New Roman" w:hAnsi="Times New Roman"/>
                <w:sz w:val="24"/>
                <w:szCs w:val="24"/>
                <w:lang w:val="mn-MN"/>
              </w:rPr>
              <w:t xml:space="preserve">Б.4.3.4 </w:t>
            </w:r>
            <w:r w:rsidR="00973F10" w:rsidRPr="00E71360">
              <w:rPr>
                <w:rFonts w:ascii="Times New Roman" w:hAnsi="Times New Roman"/>
                <w:sz w:val="24"/>
                <w:szCs w:val="24"/>
                <w:lang w:val="mn-MN"/>
              </w:rPr>
              <w:t>Усан сангийн зураг төсөл гаргахад</w:t>
            </w:r>
            <w:r w:rsidR="00900CB7" w:rsidRPr="00E71360">
              <w:rPr>
                <w:rFonts w:ascii="Times New Roman" w:hAnsi="Times New Roman"/>
                <w:sz w:val="24"/>
                <w:szCs w:val="24"/>
                <w:lang w:val="mn-MN"/>
              </w:rPr>
              <w:t xml:space="preserve"> зориулсан судалгааны ажлын үеэр</w:t>
            </w:r>
            <w:r w:rsidR="00D44E9B" w:rsidRPr="00E71360">
              <w:rPr>
                <w:rFonts w:ascii="Times New Roman" w:hAnsi="Times New Roman"/>
                <w:sz w:val="24"/>
                <w:szCs w:val="24"/>
                <w:lang w:val="mn-MN"/>
              </w:rPr>
              <w:t xml:space="preserve"> дараах ажлыг хийнэ. Үүнд:</w:t>
            </w:r>
            <w:r w:rsidR="00900CB7" w:rsidRPr="00E71360">
              <w:rPr>
                <w:rFonts w:ascii="Times New Roman" w:hAnsi="Times New Roman"/>
                <w:sz w:val="24"/>
                <w:szCs w:val="24"/>
                <w:lang w:val="mn-MN"/>
              </w:rPr>
              <w:t xml:space="preserve"> </w:t>
            </w:r>
          </w:p>
          <w:p w:rsidR="00D44E9B" w:rsidRPr="00E71360" w:rsidRDefault="00D44E9B" w:rsidP="000F67F3">
            <w:pPr>
              <w:pStyle w:val="ListParagraph"/>
              <w:ind w:left="0"/>
              <w:jc w:val="both"/>
              <w:rPr>
                <w:rFonts w:ascii="Times New Roman" w:hAnsi="Times New Roman"/>
                <w:sz w:val="24"/>
                <w:szCs w:val="24"/>
                <w:lang w:val="mn-MN"/>
              </w:rPr>
            </w:pPr>
          </w:p>
          <w:p w:rsidR="00D44E9B" w:rsidRPr="00E71360" w:rsidRDefault="00A110AF"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далангийн буурины хэсэгт болон далан хийснээр усны түвшин өсөх бүсэд татсан хөндлөн шугамд усны тү</w:t>
            </w:r>
            <w:r w:rsidR="00741B11" w:rsidRPr="00E71360">
              <w:rPr>
                <w:rFonts w:ascii="Times New Roman" w:hAnsi="Times New Roman"/>
                <w:sz w:val="24"/>
                <w:szCs w:val="24"/>
                <w:lang w:val="mn-MN"/>
              </w:rPr>
              <w:t xml:space="preserve">вшин ба зарцуулалт хэмжилтийн </w:t>
            </w:r>
            <w:r w:rsidRPr="00E71360">
              <w:rPr>
                <w:rFonts w:ascii="Times New Roman" w:hAnsi="Times New Roman"/>
                <w:sz w:val="24"/>
                <w:szCs w:val="24"/>
                <w:lang w:val="mn-MN"/>
              </w:rPr>
              <w:t xml:space="preserve">байнгын </w:t>
            </w:r>
            <w:r w:rsidR="00741B11" w:rsidRPr="00E71360">
              <w:rPr>
                <w:rFonts w:ascii="Times New Roman" w:hAnsi="Times New Roman"/>
                <w:sz w:val="24"/>
                <w:szCs w:val="24"/>
                <w:lang w:val="mn-MN"/>
              </w:rPr>
              <w:t>харуул байрлуулах;</w:t>
            </w:r>
          </w:p>
          <w:p w:rsidR="00741B11" w:rsidRPr="00E71360" w:rsidRDefault="0060515D"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усан сангийн бүсэд байгаа </w:t>
            </w:r>
            <w:r w:rsidR="00E4493D" w:rsidRPr="00E71360">
              <w:rPr>
                <w:rFonts w:ascii="Times New Roman" w:hAnsi="Times New Roman"/>
                <w:sz w:val="24"/>
                <w:szCs w:val="24"/>
                <w:lang w:val="mn-MN"/>
              </w:rPr>
              <w:t>үндсэн голд нийлдэг томоохон голууд дээр усны түвшин ба зарцуулалт хэмжилтийн түр харуул байрлуулж, шар усны үерийн (борооны усны үерийн) үеэр</w:t>
            </w:r>
            <w:r w:rsidR="009218A5" w:rsidRPr="00E71360">
              <w:rPr>
                <w:rFonts w:ascii="Times New Roman" w:hAnsi="Times New Roman"/>
                <w:sz w:val="24"/>
                <w:szCs w:val="24"/>
                <w:lang w:val="mn-MN"/>
              </w:rPr>
              <w:t xml:space="preserve"> усны түвшин ба зарцуулалт</w:t>
            </w:r>
            <w:r w:rsidR="00B407D1" w:rsidRPr="00E71360">
              <w:rPr>
                <w:rFonts w:ascii="Times New Roman" w:hAnsi="Times New Roman"/>
                <w:sz w:val="24"/>
                <w:szCs w:val="24"/>
                <w:lang w:val="mn-MN"/>
              </w:rPr>
              <w:t>ыг хэмжих</w:t>
            </w:r>
            <w:r w:rsidR="009218A5" w:rsidRPr="00E71360">
              <w:rPr>
                <w:rFonts w:ascii="Times New Roman" w:hAnsi="Times New Roman"/>
                <w:sz w:val="24"/>
                <w:szCs w:val="24"/>
                <w:lang w:val="mn-MN"/>
              </w:rPr>
              <w:t>;</w:t>
            </w:r>
          </w:p>
          <w:p w:rsidR="009218A5" w:rsidRPr="00E71360" w:rsidRDefault="0098533C"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далан хийснээр усны түвшин өсөх бүсэд татсан хөндлөн </w:t>
            </w:r>
            <w:r w:rsidR="00606423" w:rsidRPr="00E71360">
              <w:rPr>
                <w:rFonts w:ascii="Times New Roman" w:hAnsi="Times New Roman"/>
                <w:sz w:val="24"/>
                <w:szCs w:val="24"/>
                <w:lang w:val="mn-MN"/>
              </w:rPr>
              <w:t xml:space="preserve">огтлол </w:t>
            </w:r>
            <w:r w:rsidRPr="00E71360">
              <w:rPr>
                <w:rFonts w:ascii="Times New Roman" w:hAnsi="Times New Roman"/>
                <w:sz w:val="24"/>
                <w:szCs w:val="24"/>
                <w:lang w:val="mn-MN"/>
              </w:rPr>
              <w:t>шугам</w:t>
            </w:r>
            <w:r w:rsidR="00EF7F69" w:rsidRPr="00E71360">
              <w:rPr>
                <w:rFonts w:ascii="Times New Roman" w:hAnsi="Times New Roman"/>
                <w:sz w:val="24"/>
                <w:szCs w:val="24"/>
                <w:lang w:val="mn-MN"/>
              </w:rPr>
              <w:t xml:space="preserve">аас </w:t>
            </w:r>
            <w:r w:rsidR="000E48C1" w:rsidRPr="00E71360">
              <w:rPr>
                <w:rFonts w:ascii="Times New Roman" w:hAnsi="Times New Roman"/>
                <w:sz w:val="24"/>
                <w:szCs w:val="24"/>
                <w:lang w:val="mn-MN"/>
              </w:rPr>
              <w:t xml:space="preserve">төлөвлөж буй далангийн бууринаас доош голын өргөнийг гурваас тав дахин үржүүлсэнтэй тэнцэх зайд татсан хөндлөн </w:t>
            </w:r>
            <w:r w:rsidR="00606423" w:rsidRPr="00E71360">
              <w:rPr>
                <w:rFonts w:ascii="Times New Roman" w:hAnsi="Times New Roman"/>
                <w:sz w:val="24"/>
                <w:szCs w:val="24"/>
                <w:lang w:val="mn-MN"/>
              </w:rPr>
              <w:t xml:space="preserve">огтлол шугам </w:t>
            </w:r>
            <w:r w:rsidR="00EF7F69" w:rsidRPr="00E71360">
              <w:rPr>
                <w:rFonts w:ascii="Times New Roman" w:hAnsi="Times New Roman"/>
                <w:sz w:val="24"/>
                <w:szCs w:val="24"/>
                <w:lang w:val="mn-MN"/>
              </w:rPr>
              <w:t>хүртэлх талбайн хэсэгт гүний хэмжил бол</w:t>
            </w:r>
            <w:r w:rsidR="00B407D1" w:rsidRPr="00E71360">
              <w:rPr>
                <w:rFonts w:ascii="Times New Roman" w:hAnsi="Times New Roman"/>
                <w:sz w:val="24"/>
                <w:szCs w:val="24"/>
                <w:lang w:val="mn-MN"/>
              </w:rPr>
              <w:t>он топографийн зураг авалт хийх</w:t>
            </w:r>
            <w:r w:rsidR="00EF7F69" w:rsidRPr="00E71360">
              <w:rPr>
                <w:rFonts w:ascii="Times New Roman" w:hAnsi="Times New Roman"/>
                <w:sz w:val="24"/>
                <w:szCs w:val="24"/>
                <w:lang w:val="mn-MN"/>
              </w:rPr>
              <w:t>;</w:t>
            </w:r>
          </w:p>
          <w:p w:rsidR="00EF7F69" w:rsidRPr="00E71360" w:rsidRDefault="00D207F1"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төлөвлөж буй усан сангийн байгалийн </w:t>
            </w:r>
            <w:r w:rsidR="00221A8B" w:rsidRPr="00E71360">
              <w:rPr>
                <w:rFonts w:ascii="Times New Roman" w:hAnsi="Times New Roman"/>
                <w:sz w:val="24"/>
                <w:szCs w:val="24"/>
                <w:lang w:val="mn-MN"/>
              </w:rPr>
              <w:t xml:space="preserve">температур хэл байхыг үнэлэхийн тулд төстэй усан тогтцын </w:t>
            </w:r>
            <w:r w:rsidR="008B0C88" w:rsidRPr="00E71360">
              <w:rPr>
                <w:rFonts w:ascii="Times New Roman" w:hAnsi="Times New Roman"/>
                <w:sz w:val="24"/>
                <w:szCs w:val="24"/>
                <w:lang w:val="mn-MN"/>
              </w:rPr>
              <w:lastRenderedPageBreak/>
              <w:t>(нуур, усан сангийн) температурын талаар өгөгдөл нэмж цуглуулах;</w:t>
            </w:r>
          </w:p>
          <w:p w:rsidR="008B0C88" w:rsidRPr="00E71360" w:rsidRDefault="008B0C88"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усан гадаргаас уурших ууршилтын ажиглалтыг хамгийн ойр байрлах цаг уурын станцаас хийх.</w:t>
            </w:r>
          </w:p>
          <w:p w:rsidR="008B0C88" w:rsidRPr="00E71360" w:rsidRDefault="008B0C88" w:rsidP="000F67F3">
            <w:pPr>
              <w:jc w:val="both"/>
              <w:rPr>
                <w:rFonts w:ascii="Times New Roman" w:hAnsi="Times New Roman"/>
                <w:sz w:val="24"/>
                <w:szCs w:val="24"/>
                <w:lang w:val="mn-MN"/>
              </w:rPr>
            </w:pPr>
          </w:p>
          <w:p w:rsidR="008B0C88" w:rsidRPr="00E71360" w:rsidRDefault="008B0C88"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Б.4.3.5 </w:t>
            </w:r>
            <w:r w:rsidR="007547A3" w:rsidRPr="00E71360">
              <w:rPr>
                <w:rFonts w:ascii="Times New Roman" w:hAnsi="Times New Roman"/>
                <w:sz w:val="24"/>
                <w:szCs w:val="24"/>
                <w:lang w:val="mn-MN"/>
              </w:rPr>
              <w:t>Нуур болон одоо байгаа усан сангийн хувьд тус усан тогтцын усны балансыг тооцоолоход шаардагдах өгөгдөл цуглуулах хэрэгтэй:</w:t>
            </w:r>
          </w:p>
          <w:p w:rsidR="007547A3" w:rsidRPr="00E71360" w:rsidRDefault="007547A3" w:rsidP="000F67F3">
            <w:pPr>
              <w:jc w:val="both"/>
              <w:rPr>
                <w:rFonts w:ascii="Times New Roman" w:hAnsi="Times New Roman"/>
                <w:sz w:val="24"/>
                <w:szCs w:val="24"/>
                <w:lang w:val="mn-MN"/>
              </w:rPr>
            </w:pPr>
          </w:p>
          <w:p w:rsidR="007547A3" w:rsidRPr="00E71360" w:rsidRDefault="005D5629"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судалгааны ажлыг явцад усан тогтцын багтааж болон усан гадаргын талбайг тогтооно (усны түвшн</w:t>
            </w:r>
            <w:r w:rsidR="0050722D" w:rsidRPr="00E71360">
              <w:rPr>
                <w:rFonts w:ascii="Times New Roman" w:hAnsi="Times New Roman"/>
                <w:sz w:val="24"/>
                <w:szCs w:val="24"/>
                <w:lang w:val="mn-MN"/>
              </w:rPr>
              <w:t>ээс хамаарч усан тогтцын багтаамж болон усан гадаргын талбай хэрхэн өөрчлөгдөхийг харуулсан муруйг байгуулна</w:t>
            </w:r>
            <w:r w:rsidRPr="00E71360">
              <w:rPr>
                <w:rFonts w:ascii="Times New Roman" w:hAnsi="Times New Roman"/>
                <w:sz w:val="24"/>
                <w:szCs w:val="24"/>
                <w:lang w:val="mn-MN"/>
              </w:rPr>
              <w:t>);</w:t>
            </w:r>
          </w:p>
          <w:p w:rsidR="0050722D" w:rsidRPr="00E71360" w:rsidRDefault="0050722D"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орж, гарч буй ус, ууршилт болон хур тунадсыг ажиглана;</w:t>
            </w:r>
          </w:p>
          <w:p w:rsidR="0050722D" w:rsidRPr="00E71360" w:rsidRDefault="00C81F58"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усны температурын хуваарилалт, гадаргын болон гүний урсгалын хурд болон чиглэлийг ажиглах ажлыг хэд хэдэн шугамын дагуу хийнэ;</w:t>
            </w:r>
          </w:p>
          <w:p w:rsidR="00C81F58" w:rsidRPr="00E71360" w:rsidRDefault="00C81F58"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усны түвшний горим (үүнд түрлэг, татлагын өөрчлөлт, с</w:t>
            </w:r>
            <w:r w:rsidR="00EF4ABF" w:rsidRPr="00E71360">
              <w:rPr>
                <w:rFonts w:ascii="Times New Roman" w:hAnsi="Times New Roman"/>
                <w:sz w:val="24"/>
                <w:szCs w:val="24"/>
                <w:lang w:val="mn-MN"/>
              </w:rPr>
              <w:t>ейше долгион орно</w:t>
            </w:r>
            <w:r w:rsidRPr="00E71360">
              <w:rPr>
                <w:rFonts w:ascii="Times New Roman" w:hAnsi="Times New Roman"/>
                <w:sz w:val="24"/>
                <w:szCs w:val="24"/>
                <w:lang w:val="mn-MN"/>
              </w:rPr>
              <w:t>)</w:t>
            </w:r>
            <w:r w:rsidR="00EF4ABF" w:rsidRPr="00E71360">
              <w:rPr>
                <w:rFonts w:ascii="Times New Roman" w:hAnsi="Times New Roman"/>
                <w:sz w:val="24"/>
                <w:szCs w:val="24"/>
                <w:lang w:val="mn-MN"/>
              </w:rPr>
              <w:t xml:space="preserve">, давалгаа, эргийн хэлбэр өөрчлөлт, </w:t>
            </w:r>
            <w:r w:rsidR="008107C3" w:rsidRPr="00E71360">
              <w:rPr>
                <w:rFonts w:ascii="Times New Roman" w:hAnsi="Times New Roman"/>
                <w:sz w:val="24"/>
                <w:szCs w:val="24"/>
                <w:lang w:val="mn-MN"/>
              </w:rPr>
              <w:t xml:space="preserve">булингар болон эрдэст ширхгүүдийн жилд урсаж өнгөрөх хэмжээ, усны </w:t>
            </w:r>
            <w:r w:rsidR="00EB3636" w:rsidRPr="00E71360">
              <w:rPr>
                <w:rFonts w:ascii="Times New Roman" w:hAnsi="Times New Roman"/>
                <w:sz w:val="24"/>
                <w:szCs w:val="24"/>
                <w:lang w:val="mn-MN"/>
              </w:rPr>
              <w:t xml:space="preserve">цэнгэг байдал болон химийн найрлага, усан </w:t>
            </w:r>
            <w:r w:rsidR="001B7AFB" w:rsidRPr="00E71360">
              <w:rPr>
                <w:rFonts w:ascii="Times New Roman" w:hAnsi="Times New Roman"/>
                <w:sz w:val="24"/>
                <w:szCs w:val="24"/>
                <w:lang w:val="mn-MN"/>
              </w:rPr>
              <w:t>тогтцын эрүүл ахуйн байдлыг суд</w:t>
            </w:r>
            <w:r w:rsidR="00EB3636" w:rsidRPr="00E71360">
              <w:rPr>
                <w:rFonts w:ascii="Times New Roman" w:hAnsi="Times New Roman"/>
                <w:sz w:val="24"/>
                <w:szCs w:val="24"/>
                <w:lang w:val="mn-MN"/>
              </w:rPr>
              <w:t>а</w:t>
            </w:r>
            <w:r w:rsidR="001B7AFB" w:rsidRPr="00E71360">
              <w:rPr>
                <w:rFonts w:ascii="Times New Roman" w:hAnsi="Times New Roman"/>
                <w:sz w:val="24"/>
                <w:szCs w:val="24"/>
                <w:lang w:val="mn-MN"/>
              </w:rPr>
              <w:t>л</w:t>
            </w:r>
            <w:r w:rsidR="00EB3636" w:rsidRPr="00E71360">
              <w:rPr>
                <w:rFonts w:ascii="Times New Roman" w:hAnsi="Times New Roman"/>
                <w:sz w:val="24"/>
                <w:szCs w:val="24"/>
                <w:lang w:val="mn-MN"/>
              </w:rPr>
              <w:t>на</w:t>
            </w:r>
            <w:r w:rsidR="001B7AFB" w:rsidRPr="00E71360">
              <w:rPr>
                <w:rFonts w:ascii="Times New Roman" w:hAnsi="Times New Roman"/>
                <w:sz w:val="24"/>
                <w:szCs w:val="24"/>
                <w:lang w:val="mn-MN"/>
              </w:rPr>
              <w:t>;</w:t>
            </w:r>
          </w:p>
          <w:p w:rsidR="001B7AFB" w:rsidRPr="00E71360" w:rsidRDefault="00E7471D"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усан тогтцын гидроб</w:t>
            </w:r>
            <w:r w:rsidR="00D42E60" w:rsidRPr="00E71360">
              <w:rPr>
                <w:rFonts w:ascii="Times New Roman" w:hAnsi="Times New Roman"/>
                <w:sz w:val="24"/>
                <w:szCs w:val="24"/>
                <w:lang w:val="mn-MN"/>
              </w:rPr>
              <w:t>иологийн болон загасны аж ахуйтай холбоотой үзүүлэлтийг гаргана;</w:t>
            </w:r>
          </w:p>
          <w:p w:rsidR="00150506" w:rsidRPr="00E71360" w:rsidRDefault="00C56737"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тогтворгүй усны баланстай бага хэмжээний нуур ба усан сангийн хувьд </w:t>
            </w:r>
            <w:r w:rsidR="00150506" w:rsidRPr="00E71360">
              <w:rPr>
                <w:rFonts w:ascii="Times New Roman" w:hAnsi="Times New Roman"/>
                <w:sz w:val="24"/>
                <w:szCs w:val="24"/>
                <w:lang w:val="mn-MN"/>
              </w:rPr>
              <w:t xml:space="preserve">ууршилтыг ажиглахын сацуу </w:t>
            </w:r>
            <w:r w:rsidR="00AD1CDB" w:rsidRPr="00E71360">
              <w:rPr>
                <w:rFonts w:ascii="Times New Roman" w:hAnsi="Times New Roman"/>
                <w:sz w:val="24"/>
                <w:szCs w:val="24"/>
                <w:lang w:val="mn-MN"/>
              </w:rPr>
              <w:t>нуурт</w:t>
            </w:r>
            <w:r w:rsidR="001477CF" w:rsidRPr="00E71360">
              <w:rPr>
                <w:rFonts w:ascii="Times New Roman" w:hAnsi="Times New Roman"/>
                <w:sz w:val="24"/>
                <w:szCs w:val="24"/>
                <w:lang w:val="mn-MN"/>
              </w:rPr>
              <w:t xml:space="preserve"> ордог урсгал болон нуураас гардаг урсгал</w:t>
            </w:r>
            <w:r w:rsidR="00150506" w:rsidRPr="00E71360">
              <w:rPr>
                <w:rFonts w:ascii="Times New Roman" w:hAnsi="Times New Roman"/>
                <w:sz w:val="24"/>
                <w:szCs w:val="24"/>
                <w:lang w:val="mn-MN"/>
              </w:rPr>
              <w:t xml:space="preserve"> бүр дээр тусгай ажиглалт хийвэл зохино;</w:t>
            </w:r>
          </w:p>
          <w:p w:rsidR="00443DE3" w:rsidRPr="00E71360" w:rsidRDefault="00443DE3" w:rsidP="00443DE3">
            <w:pPr>
              <w:pStyle w:val="ListParagraph"/>
              <w:ind w:left="0"/>
              <w:jc w:val="both"/>
              <w:rPr>
                <w:rFonts w:ascii="Times New Roman" w:hAnsi="Times New Roman"/>
                <w:sz w:val="24"/>
                <w:szCs w:val="24"/>
                <w:lang w:val="mn-MN"/>
              </w:rPr>
            </w:pPr>
          </w:p>
          <w:p w:rsidR="00AD1CDB" w:rsidRPr="00E71360" w:rsidRDefault="002F1A85" w:rsidP="00443DE3">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том хэмжээний нуурын (усан сангийн)</w:t>
            </w:r>
            <w:r w:rsidR="00150506" w:rsidRPr="00E71360">
              <w:rPr>
                <w:rFonts w:ascii="Times New Roman" w:hAnsi="Times New Roman"/>
                <w:sz w:val="24"/>
                <w:szCs w:val="24"/>
                <w:lang w:val="mn-MN"/>
              </w:rPr>
              <w:t xml:space="preserve"> </w:t>
            </w:r>
            <w:r w:rsidR="00AD1CDB" w:rsidRPr="00E71360">
              <w:rPr>
                <w:rFonts w:ascii="Times New Roman" w:hAnsi="Times New Roman"/>
                <w:sz w:val="24"/>
                <w:szCs w:val="24"/>
                <w:lang w:val="mn-MN"/>
              </w:rPr>
              <w:t>ерөнхий план зураг байгаа бол гүний хэмжил болон зураг авалтыг зөвхөн гидротехникийн байгууламж байршуулах талбайн хэсэгт хийнэ.</w:t>
            </w:r>
          </w:p>
          <w:p w:rsidR="00AD1CDB" w:rsidRPr="00E71360" w:rsidRDefault="00AD1CDB" w:rsidP="00443DE3">
            <w:pPr>
              <w:jc w:val="both"/>
              <w:rPr>
                <w:rFonts w:ascii="Times New Roman" w:hAnsi="Times New Roman"/>
                <w:sz w:val="24"/>
                <w:szCs w:val="24"/>
                <w:lang w:val="mn-MN"/>
              </w:rPr>
            </w:pPr>
            <w:r w:rsidRPr="00E71360">
              <w:rPr>
                <w:rFonts w:ascii="Times New Roman" w:hAnsi="Times New Roman"/>
                <w:sz w:val="24"/>
                <w:szCs w:val="24"/>
                <w:lang w:val="mn-MN"/>
              </w:rPr>
              <w:t xml:space="preserve">Б.4.3.6 </w:t>
            </w:r>
            <w:r w:rsidR="003F4F29" w:rsidRPr="00E71360">
              <w:rPr>
                <w:rFonts w:ascii="Times New Roman" w:hAnsi="Times New Roman"/>
                <w:sz w:val="24"/>
                <w:szCs w:val="24"/>
                <w:lang w:val="mn-MN"/>
              </w:rPr>
              <w:t xml:space="preserve">(Монгол улсад </w:t>
            </w:r>
            <w:r w:rsidR="00234189" w:rsidRPr="00E71360">
              <w:rPr>
                <w:rFonts w:ascii="Times New Roman" w:hAnsi="Times New Roman"/>
                <w:sz w:val="24"/>
                <w:szCs w:val="24"/>
                <w:lang w:val="mn-MN"/>
              </w:rPr>
              <w:t xml:space="preserve">тэнгис, далай байдаггүй учраас энэ хэсэг хамааралгүй </w:t>
            </w:r>
            <w:r w:rsidR="003F4F29" w:rsidRPr="00E71360">
              <w:rPr>
                <w:rFonts w:ascii="Times New Roman" w:hAnsi="Times New Roman"/>
                <w:sz w:val="24"/>
                <w:szCs w:val="24"/>
                <w:lang w:val="mn-MN"/>
              </w:rPr>
              <w:t>тул орчуулаагүй болно.)</w:t>
            </w: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p>
          <w:p w:rsidR="00234189" w:rsidRPr="00E71360" w:rsidRDefault="00234189" w:rsidP="000F67F3">
            <w:pPr>
              <w:jc w:val="both"/>
              <w:rPr>
                <w:rFonts w:ascii="Times New Roman" w:hAnsi="Times New Roman"/>
                <w:sz w:val="24"/>
                <w:szCs w:val="24"/>
                <w:lang w:val="mn-MN"/>
              </w:rPr>
            </w:pPr>
            <w:r w:rsidRPr="00E71360">
              <w:rPr>
                <w:rFonts w:ascii="Times New Roman" w:hAnsi="Times New Roman"/>
                <w:sz w:val="24"/>
                <w:szCs w:val="24"/>
                <w:lang w:val="mn-MN"/>
              </w:rPr>
              <w:t xml:space="preserve">Б.4.3.7 </w:t>
            </w:r>
            <w:r w:rsidR="00E942ED" w:rsidRPr="00E71360">
              <w:rPr>
                <w:rFonts w:ascii="Times New Roman" w:hAnsi="Times New Roman"/>
                <w:sz w:val="24"/>
                <w:szCs w:val="24"/>
                <w:lang w:val="mn-MN"/>
              </w:rPr>
              <w:t xml:space="preserve">Сан хөмрөгийн материал болон өрсөлдөх чадвартай цэгүүдэд хийсэн хайгуул, судалгааны материалд дүн шинжилгээ хийсний үр дүнд </w:t>
            </w:r>
            <w:r w:rsidR="00A27E98" w:rsidRPr="00E71360">
              <w:rPr>
                <w:rFonts w:ascii="Times New Roman" w:hAnsi="Times New Roman"/>
                <w:sz w:val="24"/>
                <w:szCs w:val="24"/>
                <w:lang w:val="mn-MN"/>
              </w:rPr>
              <w:t>гидрологийн мэдээллийн товхим</w:t>
            </w:r>
            <w:r w:rsidR="005D1FD8" w:rsidRPr="00E71360">
              <w:rPr>
                <w:rFonts w:ascii="Times New Roman" w:hAnsi="Times New Roman"/>
                <w:sz w:val="24"/>
                <w:szCs w:val="24"/>
                <w:lang w:val="mn-MN"/>
              </w:rPr>
              <w:t>лыг боловсруулж гаргана.</w:t>
            </w:r>
            <w:r w:rsidR="00803DFC" w:rsidRPr="00E71360">
              <w:rPr>
                <w:rFonts w:ascii="Times New Roman" w:hAnsi="Times New Roman"/>
                <w:sz w:val="24"/>
                <w:szCs w:val="24"/>
                <w:lang w:val="mn-MN"/>
              </w:rPr>
              <w:t xml:space="preserve"> Энэхүү товхимолд дараах зүйлсийг тусгана. Үүнд: </w:t>
            </w:r>
            <w:r w:rsidR="00B30755" w:rsidRPr="00E71360">
              <w:rPr>
                <w:rFonts w:ascii="Times New Roman" w:hAnsi="Times New Roman"/>
                <w:sz w:val="24"/>
                <w:szCs w:val="24"/>
                <w:lang w:val="mn-MN"/>
              </w:rPr>
              <w:t xml:space="preserve">усан объект(ууд) ДЦС-д, ДЦС усан объектод үзүүлэх болзошгүй нөлөөллийг үнэлэхийн тулд </w:t>
            </w:r>
            <w:r w:rsidR="00EA0686" w:rsidRPr="00E71360">
              <w:rPr>
                <w:rFonts w:ascii="Times New Roman" w:hAnsi="Times New Roman"/>
                <w:sz w:val="24"/>
                <w:szCs w:val="24"/>
                <w:lang w:val="mn-MN"/>
              </w:rPr>
              <w:t>ДЦС-ыг усаар хангах системд орох усан объектыг ашиглахтай холбоотой гидрологийн, гидрохимийн, гидробиологийн горимуу</w:t>
            </w:r>
            <w:r w:rsidR="005942F2" w:rsidRPr="00E71360">
              <w:rPr>
                <w:rFonts w:ascii="Times New Roman" w:hAnsi="Times New Roman"/>
                <w:sz w:val="24"/>
                <w:szCs w:val="24"/>
                <w:lang w:val="mn-MN"/>
              </w:rPr>
              <w:t>д</w:t>
            </w:r>
            <w:r w:rsidR="00EA0686" w:rsidRPr="00E71360">
              <w:rPr>
                <w:rFonts w:ascii="Times New Roman" w:hAnsi="Times New Roman"/>
                <w:sz w:val="24"/>
                <w:szCs w:val="24"/>
                <w:lang w:val="mn-MN"/>
              </w:rPr>
              <w:t xml:space="preserve">ын бүх хүчин зүйлсийг </w:t>
            </w:r>
            <w:r w:rsidR="00C25B7A" w:rsidRPr="00E71360">
              <w:rPr>
                <w:rFonts w:ascii="Times New Roman" w:hAnsi="Times New Roman"/>
                <w:sz w:val="24"/>
                <w:szCs w:val="24"/>
                <w:lang w:val="mn-MN"/>
              </w:rPr>
              <w:t>авч үзсэн байх; зураг төсөл зохиоход ашиглагдах гидрологийн хамгийн чухал үзүүлэлтүүд</w:t>
            </w:r>
            <w:r w:rsidR="007D3064" w:rsidRPr="00E71360">
              <w:rPr>
                <w:rFonts w:ascii="Times New Roman" w:hAnsi="Times New Roman"/>
                <w:sz w:val="24"/>
                <w:szCs w:val="24"/>
                <w:lang w:val="mn-MN"/>
              </w:rPr>
              <w:t>ийн нарийвчлал болон үнэн зө</w:t>
            </w:r>
            <w:r w:rsidR="005942F2" w:rsidRPr="00E71360">
              <w:rPr>
                <w:rFonts w:ascii="Times New Roman" w:hAnsi="Times New Roman"/>
                <w:sz w:val="24"/>
                <w:szCs w:val="24"/>
                <w:lang w:val="mn-MN"/>
              </w:rPr>
              <w:t>в байдлыг үнэлсэн үнэлгээг, түүнчлэн хайгуул, судалгааны дараагийн үе шатуудад эдгээр үзүүлэлтийг нэмж судлах шаардлага байгаа эсэх талаар саналыг тусгасан байна.</w:t>
            </w:r>
          </w:p>
          <w:p w:rsidR="005942F2" w:rsidRPr="00E71360" w:rsidRDefault="005942F2" w:rsidP="000F67F3">
            <w:pPr>
              <w:jc w:val="both"/>
              <w:rPr>
                <w:rFonts w:ascii="Times New Roman" w:hAnsi="Times New Roman"/>
                <w:sz w:val="24"/>
                <w:szCs w:val="24"/>
                <w:lang w:val="mn-MN"/>
              </w:rPr>
            </w:pPr>
          </w:p>
          <w:p w:rsidR="005942F2" w:rsidRPr="00E71360" w:rsidRDefault="00135C7E" w:rsidP="000F67F3">
            <w:pPr>
              <w:jc w:val="both"/>
              <w:rPr>
                <w:rFonts w:ascii="Times New Roman" w:hAnsi="Times New Roman"/>
                <w:sz w:val="24"/>
                <w:szCs w:val="24"/>
                <w:lang w:val="mn-MN"/>
              </w:rPr>
            </w:pPr>
            <w:r w:rsidRPr="00E71360">
              <w:rPr>
                <w:rFonts w:ascii="Times New Roman" w:hAnsi="Times New Roman"/>
                <w:sz w:val="24"/>
                <w:szCs w:val="24"/>
                <w:lang w:val="mn-MN"/>
              </w:rPr>
              <w:t>Гидрологийн мэдээллийн товхимолд дараах хэсгүүд орсон байх хэрэгтэй. Үүнд:</w:t>
            </w:r>
          </w:p>
          <w:p w:rsidR="00135C7E" w:rsidRPr="00E71360" w:rsidRDefault="00650BEE" w:rsidP="002B271C">
            <w:pPr>
              <w:pStyle w:val="ListParagraph"/>
              <w:numPr>
                <w:ilvl w:val="0"/>
                <w:numId w:val="40"/>
              </w:numPr>
              <w:jc w:val="both"/>
              <w:rPr>
                <w:rFonts w:ascii="Times New Roman" w:hAnsi="Times New Roman"/>
                <w:sz w:val="24"/>
                <w:szCs w:val="24"/>
                <w:lang w:val="mn-MN"/>
              </w:rPr>
            </w:pPr>
            <w:r w:rsidRPr="00E71360">
              <w:rPr>
                <w:rFonts w:ascii="Times New Roman" w:hAnsi="Times New Roman"/>
                <w:sz w:val="24"/>
                <w:szCs w:val="24"/>
                <w:lang w:val="mn-MN"/>
              </w:rPr>
              <w:t>“Удиртгал”;</w:t>
            </w:r>
          </w:p>
          <w:p w:rsidR="00650BEE" w:rsidRPr="00E71360" w:rsidRDefault="00650BEE" w:rsidP="002B271C">
            <w:pPr>
              <w:pStyle w:val="ListParagraph"/>
              <w:numPr>
                <w:ilvl w:val="0"/>
                <w:numId w:val="40"/>
              </w:numPr>
              <w:jc w:val="both"/>
              <w:rPr>
                <w:rFonts w:ascii="Times New Roman" w:hAnsi="Times New Roman"/>
                <w:sz w:val="24"/>
                <w:szCs w:val="24"/>
                <w:lang w:val="mn-MN"/>
              </w:rPr>
            </w:pPr>
            <w:r w:rsidRPr="00E71360">
              <w:rPr>
                <w:rFonts w:ascii="Times New Roman" w:hAnsi="Times New Roman"/>
                <w:sz w:val="24"/>
                <w:szCs w:val="24"/>
                <w:lang w:val="mn-MN"/>
              </w:rPr>
              <w:t>“</w:t>
            </w:r>
            <w:r w:rsidR="006E64A9" w:rsidRPr="00E71360">
              <w:rPr>
                <w:rFonts w:ascii="Times New Roman" w:hAnsi="Times New Roman"/>
                <w:sz w:val="24"/>
                <w:szCs w:val="24"/>
                <w:lang w:val="mn-MN"/>
              </w:rPr>
              <w:t>Ус цуглуулах нутаг дэвсгэрийн</w:t>
            </w:r>
            <w:r w:rsidRPr="00E71360">
              <w:rPr>
                <w:rFonts w:ascii="Times New Roman" w:hAnsi="Times New Roman"/>
                <w:sz w:val="24"/>
                <w:szCs w:val="24"/>
                <w:lang w:val="mn-MN"/>
              </w:rPr>
              <w:t xml:space="preserve"> физик-газар зүйн </w:t>
            </w:r>
            <w:r w:rsidR="00BA6D2F" w:rsidRPr="00E71360">
              <w:rPr>
                <w:rFonts w:ascii="Times New Roman" w:hAnsi="Times New Roman"/>
                <w:sz w:val="24"/>
                <w:szCs w:val="24"/>
                <w:lang w:val="mn-MN"/>
              </w:rPr>
              <w:t>тодорхойломж”;</w:t>
            </w:r>
          </w:p>
          <w:p w:rsidR="00BA6D2F" w:rsidRPr="00E71360" w:rsidRDefault="00A60097" w:rsidP="002B271C">
            <w:pPr>
              <w:pStyle w:val="ListParagraph"/>
              <w:numPr>
                <w:ilvl w:val="0"/>
                <w:numId w:val="40"/>
              </w:numPr>
              <w:jc w:val="both"/>
              <w:rPr>
                <w:rFonts w:ascii="Times New Roman" w:hAnsi="Times New Roman"/>
                <w:sz w:val="24"/>
                <w:szCs w:val="24"/>
                <w:lang w:val="mn-MN"/>
              </w:rPr>
            </w:pPr>
            <w:r w:rsidRPr="00E71360">
              <w:rPr>
                <w:rFonts w:ascii="Times New Roman" w:hAnsi="Times New Roman"/>
                <w:sz w:val="24"/>
                <w:szCs w:val="24"/>
                <w:lang w:val="mn-MN"/>
              </w:rPr>
              <w:t xml:space="preserve">“Усны эх үүсвэрийн гидрографийн дүрслэл </w:t>
            </w:r>
            <w:r w:rsidR="00272C77" w:rsidRPr="00E71360">
              <w:rPr>
                <w:rFonts w:ascii="Times New Roman" w:hAnsi="Times New Roman"/>
                <w:sz w:val="24"/>
                <w:szCs w:val="24"/>
                <w:lang w:val="mn-MN"/>
              </w:rPr>
              <w:t>тодорхойлолт</w:t>
            </w:r>
            <w:r w:rsidRPr="00E71360">
              <w:rPr>
                <w:rFonts w:ascii="Times New Roman" w:hAnsi="Times New Roman"/>
                <w:sz w:val="24"/>
                <w:szCs w:val="24"/>
                <w:lang w:val="mn-MN"/>
              </w:rPr>
              <w:t xml:space="preserve"> болон </w:t>
            </w:r>
            <w:r w:rsidR="00272C77" w:rsidRPr="00E71360">
              <w:rPr>
                <w:rFonts w:ascii="Times New Roman" w:hAnsi="Times New Roman"/>
                <w:sz w:val="24"/>
                <w:szCs w:val="24"/>
                <w:lang w:val="mn-MN"/>
              </w:rPr>
              <w:t xml:space="preserve">тус эх үүсвэрийн </w:t>
            </w:r>
            <w:r w:rsidRPr="00E71360">
              <w:rPr>
                <w:rFonts w:ascii="Times New Roman" w:hAnsi="Times New Roman"/>
                <w:sz w:val="24"/>
                <w:szCs w:val="24"/>
                <w:lang w:val="mn-MN"/>
              </w:rPr>
              <w:t>ахуйн хэрэглээ”;</w:t>
            </w:r>
          </w:p>
          <w:p w:rsidR="00A60097" w:rsidRPr="00E71360" w:rsidRDefault="00272C77" w:rsidP="002B271C">
            <w:pPr>
              <w:pStyle w:val="ListParagraph"/>
              <w:numPr>
                <w:ilvl w:val="0"/>
                <w:numId w:val="40"/>
              </w:numPr>
              <w:jc w:val="both"/>
              <w:rPr>
                <w:rFonts w:ascii="Times New Roman" w:hAnsi="Times New Roman"/>
                <w:sz w:val="24"/>
                <w:szCs w:val="24"/>
                <w:lang w:val="mn-MN"/>
              </w:rPr>
            </w:pPr>
            <w:r w:rsidRPr="00E71360">
              <w:rPr>
                <w:rFonts w:ascii="Times New Roman" w:hAnsi="Times New Roman"/>
                <w:sz w:val="24"/>
                <w:szCs w:val="24"/>
                <w:lang w:val="mn-MN"/>
              </w:rPr>
              <w:t>“Гидрологийн судалгаа хийсэн байдал”;</w:t>
            </w:r>
          </w:p>
          <w:p w:rsidR="007D3660" w:rsidRPr="00E71360" w:rsidRDefault="007D3660" w:rsidP="002B271C">
            <w:pPr>
              <w:pStyle w:val="ListParagraph"/>
              <w:numPr>
                <w:ilvl w:val="0"/>
                <w:numId w:val="40"/>
              </w:numPr>
              <w:jc w:val="both"/>
              <w:rPr>
                <w:rFonts w:ascii="Times New Roman" w:hAnsi="Times New Roman"/>
                <w:sz w:val="24"/>
                <w:szCs w:val="24"/>
                <w:lang w:val="mn-MN"/>
              </w:rPr>
            </w:pPr>
            <w:r w:rsidRPr="00E71360">
              <w:rPr>
                <w:rFonts w:ascii="Times New Roman" w:hAnsi="Times New Roman"/>
                <w:sz w:val="24"/>
                <w:szCs w:val="24"/>
                <w:lang w:val="mn-MN"/>
              </w:rPr>
              <w:t>“Усан объект(ууд)ын гидрологийн үзүүлэлтүүд”;</w:t>
            </w:r>
          </w:p>
          <w:p w:rsidR="007D3660" w:rsidRPr="00E71360" w:rsidRDefault="007D3660" w:rsidP="002B271C">
            <w:pPr>
              <w:pStyle w:val="ListParagraph"/>
              <w:numPr>
                <w:ilvl w:val="0"/>
                <w:numId w:val="40"/>
              </w:numPr>
              <w:jc w:val="both"/>
              <w:rPr>
                <w:rFonts w:ascii="Times New Roman" w:hAnsi="Times New Roman"/>
                <w:sz w:val="24"/>
                <w:szCs w:val="24"/>
                <w:lang w:val="mn-MN"/>
              </w:rPr>
            </w:pPr>
            <w:r w:rsidRPr="00E71360">
              <w:rPr>
                <w:rFonts w:ascii="Times New Roman" w:hAnsi="Times New Roman"/>
                <w:sz w:val="24"/>
                <w:szCs w:val="24"/>
                <w:lang w:val="mn-MN"/>
              </w:rPr>
              <w:t>“Дүгнэлт”;</w:t>
            </w:r>
          </w:p>
          <w:p w:rsidR="007D3660" w:rsidRPr="00E71360" w:rsidRDefault="007D3660" w:rsidP="002B271C">
            <w:pPr>
              <w:pStyle w:val="ListParagraph"/>
              <w:numPr>
                <w:ilvl w:val="0"/>
                <w:numId w:val="40"/>
              </w:numPr>
              <w:jc w:val="both"/>
              <w:rPr>
                <w:rFonts w:ascii="Times New Roman" w:hAnsi="Times New Roman"/>
                <w:sz w:val="24"/>
                <w:szCs w:val="24"/>
                <w:lang w:val="mn-MN"/>
              </w:rPr>
            </w:pPr>
            <w:r w:rsidRPr="00E71360">
              <w:rPr>
                <w:rFonts w:ascii="Times New Roman" w:hAnsi="Times New Roman"/>
                <w:sz w:val="24"/>
                <w:szCs w:val="24"/>
                <w:lang w:val="mn-MN"/>
              </w:rPr>
              <w:t>“Хавсралт”.</w:t>
            </w:r>
          </w:p>
          <w:p w:rsidR="007D3660" w:rsidRPr="00E71360" w:rsidRDefault="007D3660" w:rsidP="000F67F3">
            <w:pPr>
              <w:pStyle w:val="ListParagraph"/>
              <w:ind w:left="37"/>
              <w:jc w:val="both"/>
              <w:rPr>
                <w:rFonts w:ascii="Times New Roman" w:hAnsi="Times New Roman"/>
                <w:sz w:val="24"/>
                <w:szCs w:val="24"/>
                <w:lang w:val="mn-MN"/>
              </w:rPr>
            </w:pPr>
          </w:p>
          <w:p w:rsidR="00272C77" w:rsidRPr="00E71360" w:rsidRDefault="007D3660" w:rsidP="000F67F3">
            <w:pPr>
              <w:pStyle w:val="ListParagraph"/>
              <w:ind w:left="37"/>
              <w:jc w:val="both"/>
              <w:rPr>
                <w:rFonts w:ascii="Times New Roman" w:hAnsi="Times New Roman"/>
                <w:sz w:val="24"/>
                <w:szCs w:val="24"/>
                <w:lang w:val="mn-MN"/>
              </w:rPr>
            </w:pPr>
            <w:r w:rsidRPr="00E71360">
              <w:rPr>
                <w:rFonts w:ascii="Times New Roman" w:hAnsi="Times New Roman"/>
                <w:sz w:val="24"/>
                <w:szCs w:val="24"/>
                <w:lang w:val="mn-MN"/>
              </w:rPr>
              <w:t xml:space="preserve">5.4.3.8  “Удиртгал” хэсэгт </w:t>
            </w:r>
            <w:r w:rsidR="00821308" w:rsidRPr="00E71360">
              <w:rPr>
                <w:rFonts w:ascii="Times New Roman" w:hAnsi="Times New Roman"/>
                <w:sz w:val="24"/>
                <w:szCs w:val="24"/>
                <w:lang w:val="mn-MN"/>
              </w:rPr>
              <w:t xml:space="preserve">ДЦС барих цэгийн засаг захиргааны харьяаллын талаарх мэдээлэл болон төлөвлөж буй цахилгаан станцын үндсэн параметрүүдийг </w:t>
            </w:r>
            <w:r w:rsidR="003852EA" w:rsidRPr="00E71360">
              <w:rPr>
                <w:rFonts w:ascii="Times New Roman" w:hAnsi="Times New Roman"/>
                <w:sz w:val="24"/>
                <w:szCs w:val="24"/>
                <w:lang w:val="mn-MN"/>
              </w:rPr>
              <w:t xml:space="preserve">(түлшний төрөл, чадал, </w:t>
            </w:r>
            <w:r w:rsidR="0002215F" w:rsidRPr="00E71360">
              <w:rPr>
                <w:rFonts w:ascii="Times New Roman" w:hAnsi="Times New Roman"/>
                <w:sz w:val="24"/>
                <w:szCs w:val="24"/>
                <w:lang w:val="mn-MN"/>
              </w:rPr>
              <w:lastRenderedPageBreak/>
              <w:t>усны эх үүсвэрүүдийг заасан ус</w:t>
            </w:r>
            <w:r w:rsidR="003852EA" w:rsidRPr="00E71360">
              <w:rPr>
                <w:rFonts w:ascii="Times New Roman" w:hAnsi="Times New Roman"/>
                <w:sz w:val="24"/>
                <w:szCs w:val="24"/>
                <w:lang w:val="mn-MN"/>
              </w:rPr>
              <w:t xml:space="preserve"> хангамжийн систем болон схем) </w:t>
            </w:r>
            <w:r w:rsidR="00821308" w:rsidRPr="00E71360">
              <w:rPr>
                <w:rFonts w:ascii="Times New Roman" w:hAnsi="Times New Roman"/>
                <w:sz w:val="24"/>
                <w:szCs w:val="24"/>
                <w:lang w:val="mn-MN"/>
              </w:rPr>
              <w:t xml:space="preserve">олгоно; </w:t>
            </w:r>
            <w:r w:rsidR="00EC5916" w:rsidRPr="00E71360">
              <w:rPr>
                <w:rFonts w:ascii="Times New Roman" w:hAnsi="Times New Roman"/>
                <w:sz w:val="24"/>
                <w:szCs w:val="24"/>
                <w:lang w:val="mn-MN"/>
              </w:rPr>
              <w:t xml:space="preserve">гүйцэтгэсэн хайгуул, судалгааны ажлуудын зорилго, агуулгыг заана; </w:t>
            </w:r>
            <w:r w:rsidR="00E5297C" w:rsidRPr="00E71360">
              <w:rPr>
                <w:rFonts w:ascii="Times New Roman" w:hAnsi="Times New Roman"/>
                <w:sz w:val="24"/>
                <w:szCs w:val="24"/>
                <w:lang w:val="mn-MN"/>
              </w:rPr>
              <w:t xml:space="preserve">мэдээллийн товхимолд ашигласан материалуудын жагсаалтыг оруулна; </w:t>
            </w:r>
            <w:r w:rsidR="00793ACF" w:rsidRPr="00E71360">
              <w:rPr>
                <w:rFonts w:ascii="Times New Roman" w:hAnsi="Times New Roman"/>
                <w:sz w:val="24"/>
                <w:szCs w:val="24"/>
                <w:lang w:val="mn-MN"/>
              </w:rPr>
              <w:t>ажлуудын хариуцлагатай гүйцэтг</w:t>
            </w:r>
            <w:r w:rsidR="00447897" w:rsidRPr="00E71360">
              <w:rPr>
                <w:rFonts w:ascii="Times New Roman" w:hAnsi="Times New Roman"/>
                <w:sz w:val="24"/>
                <w:szCs w:val="24"/>
                <w:lang w:val="mn-MN"/>
              </w:rPr>
              <w:t>эгчдийг болон мэдээллийн товхим</w:t>
            </w:r>
            <w:r w:rsidR="00793ACF" w:rsidRPr="00E71360">
              <w:rPr>
                <w:rFonts w:ascii="Times New Roman" w:hAnsi="Times New Roman"/>
                <w:sz w:val="24"/>
                <w:szCs w:val="24"/>
                <w:lang w:val="mn-MN"/>
              </w:rPr>
              <w:t xml:space="preserve">лын хэсгүүдийг бичсэн </w:t>
            </w:r>
            <w:r w:rsidR="00447897" w:rsidRPr="00E71360">
              <w:rPr>
                <w:rFonts w:ascii="Times New Roman" w:hAnsi="Times New Roman"/>
                <w:sz w:val="24"/>
                <w:szCs w:val="24"/>
                <w:lang w:val="mn-MN"/>
              </w:rPr>
              <w:t>зохиогчдыг заана.</w:t>
            </w:r>
          </w:p>
          <w:p w:rsidR="00447897" w:rsidRPr="00E71360" w:rsidRDefault="00447897" w:rsidP="000F67F3">
            <w:pPr>
              <w:pStyle w:val="ListParagraph"/>
              <w:ind w:left="37"/>
              <w:jc w:val="both"/>
              <w:rPr>
                <w:rFonts w:ascii="Times New Roman" w:hAnsi="Times New Roman"/>
                <w:sz w:val="24"/>
                <w:szCs w:val="24"/>
                <w:lang w:val="mn-MN"/>
              </w:rPr>
            </w:pPr>
          </w:p>
          <w:p w:rsidR="00447897" w:rsidRPr="00E71360" w:rsidRDefault="00447897" w:rsidP="000F67F3">
            <w:pPr>
              <w:pStyle w:val="ListParagraph"/>
              <w:ind w:left="37"/>
              <w:jc w:val="both"/>
              <w:rPr>
                <w:rFonts w:ascii="Times New Roman" w:hAnsi="Times New Roman"/>
                <w:sz w:val="24"/>
                <w:szCs w:val="24"/>
                <w:lang w:val="mn-MN"/>
              </w:rPr>
            </w:pPr>
            <w:r w:rsidRPr="00E71360">
              <w:rPr>
                <w:rFonts w:ascii="Times New Roman" w:hAnsi="Times New Roman"/>
                <w:sz w:val="24"/>
                <w:szCs w:val="24"/>
                <w:lang w:val="mn-MN"/>
              </w:rPr>
              <w:t xml:space="preserve">Б.4.3.9 </w:t>
            </w:r>
            <w:r w:rsidR="009011C6" w:rsidRPr="00E71360">
              <w:rPr>
                <w:rFonts w:ascii="Times New Roman" w:hAnsi="Times New Roman"/>
                <w:sz w:val="24"/>
                <w:szCs w:val="24"/>
                <w:lang w:val="mn-MN"/>
              </w:rPr>
              <w:t>“</w:t>
            </w:r>
            <w:r w:rsidR="006E64A9" w:rsidRPr="00E71360">
              <w:rPr>
                <w:rFonts w:ascii="Times New Roman" w:hAnsi="Times New Roman"/>
                <w:sz w:val="24"/>
                <w:szCs w:val="24"/>
                <w:lang w:val="mn-MN"/>
              </w:rPr>
              <w:t>Ус цуглуулах нутаг дэвсгэрийн</w:t>
            </w:r>
            <w:r w:rsidR="009011C6" w:rsidRPr="00E71360">
              <w:rPr>
                <w:rFonts w:ascii="Times New Roman" w:hAnsi="Times New Roman"/>
                <w:sz w:val="24"/>
                <w:szCs w:val="24"/>
                <w:lang w:val="mn-MN"/>
              </w:rPr>
              <w:t xml:space="preserve"> физик-газар зүйн тодорхойломж” хэсэгт дараах зүйлс орсон байх хэрэгтэй. Үүнд:</w:t>
            </w:r>
          </w:p>
          <w:p w:rsidR="00AE51A7" w:rsidRPr="00E71360" w:rsidRDefault="00AE51A7" w:rsidP="000F67F3">
            <w:pPr>
              <w:pStyle w:val="ListParagraph"/>
              <w:ind w:left="37"/>
              <w:jc w:val="both"/>
              <w:rPr>
                <w:rFonts w:ascii="Times New Roman" w:hAnsi="Times New Roman"/>
                <w:sz w:val="24"/>
                <w:szCs w:val="24"/>
                <w:lang w:val="mn-MN"/>
              </w:rPr>
            </w:pPr>
          </w:p>
          <w:p w:rsidR="00AE51A7" w:rsidRPr="00E71360" w:rsidRDefault="00E06BB2" w:rsidP="003D4D49">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газар зүйн байршил, газрын гадарга, геологийн бүтцийн талаарх товч мэдээлэл; карст, мөнх цэвдэг байгаа бол </w:t>
            </w:r>
            <w:r w:rsidR="006E64A9" w:rsidRPr="00E71360">
              <w:rPr>
                <w:rFonts w:ascii="Times New Roman" w:hAnsi="Times New Roman"/>
                <w:sz w:val="24"/>
                <w:szCs w:val="24"/>
                <w:lang w:val="mn-MN"/>
              </w:rPr>
              <w:t>ус цуглуулах нутаг дэвсгэрийг судалсны үр дүн</w:t>
            </w:r>
            <w:r w:rsidR="009B4888" w:rsidRPr="00E71360">
              <w:rPr>
                <w:rFonts w:ascii="Times New Roman" w:hAnsi="Times New Roman"/>
                <w:sz w:val="24"/>
                <w:szCs w:val="24"/>
                <w:lang w:val="mn-MN"/>
              </w:rPr>
              <w:t>, түүнчлэн</w:t>
            </w:r>
            <w:r w:rsidR="00A345E8" w:rsidRPr="00E71360">
              <w:rPr>
                <w:rFonts w:ascii="Times New Roman" w:hAnsi="Times New Roman"/>
                <w:sz w:val="24"/>
                <w:szCs w:val="24"/>
                <w:lang w:val="mn-MN"/>
              </w:rPr>
              <w:t xml:space="preserve"> ДЦС барих цэгийн ойр орчимд </w:t>
            </w:r>
            <w:r w:rsidR="009B4888" w:rsidRPr="00E71360">
              <w:rPr>
                <w:rFonts w:ascii="Times New Roman" w:hAnsi="Times New Roman"/>
                <w:sz w:val="24"/>
                <w:szCs w:val="24"/>
                <w:lang w:val="mn-MN"/>
              </w:rPr>
              <w:t xml:space="preserve">дархан цаазат газар, хамгаалалтын бүс, амралтын газар байгаа эсэх, </w:t>
            </w:r>
            <w:r w:rsidR="00EF6BD0" w:rsidRPr="00E71360">
              <w:rPr>
                <w:rFonts w:ascii="Times New Roman" w:hAnsi="Times New Roman"/>
                <w:sz w:val="24"/>
                <w:szCs w:val="24"/>
                <w:lang w:val="mn-MN"/>
              </w:rPr>
              <w:t>ургамал, амьт</w:t>
            </w:r>
            <w:r w:rsidR="009B4888" w:rsidRPr="00E71360">
              <w:rPr>
                <w:rFonts w:ascii="Times New Roman" w:hAnsi="Times New Roman"/>
                <w:sz w:val="24"/>
                <w:szCs w:val="24"/>
                <w:lang w:val="mn-MN"/>
              </w:rPr>
              <w:t>д</w:t>
            </w:r>
            <w:r w:rsidR="00EF6BD0" w:rsidRPr="00E71360">
              <w:rPr>
                <w:rFonts w:ascii="Times New Roman" w:hAnsi="Times New Roman"/>
                <w:sz w:val="24"/>
                <w:szCs w:val="24"/>
                <w:lang w:val="mn-MN"/>
              </w:rPr>
              <w:t>ын талаар</w:t>
            </w:r>
            <w:r w:rsidR="004466B6" w:rsidRPr="00E71360">
              <w:rPr>
                <w:rFonts w:ascii="Times New Roman" w:hAnsi="Times New Roman"/>
                <w:sz w:val="24"/>
                <w:szCs w:val="24"/>
                <w:lang w:val="mn-MN"/>
              </w:rPr>
              <w:t>х</w:t>
            </w:r>
            <w:r w:rsidR="009B4888" w:rsidRPr="00E71360">
              <w:rPr>
                <w:rFonts w:ascii="Times New Roman" w:hAnsi="Times New Roman"/>
                <w:sz w:val="24"/>
                <w:szCs w:val="24"/>
                <w:lang w:val="mn-MN"/>
              </w:rPr>
              <w:t xml:space="preserve"> (хамгаалагдсан болон ховор </w:t>
            </w:r>
            <w:r w:rsidR="00EF6BD0" w:rsidRPr="00E71360">
              <w:rPr>
                <w:rFonts w:ascii="Times New Roman" w:hAnsi="Times New Roman"/>
                <w:sz w:val="24"/>
                <w:szCs w:val="24"/>
                <w:lang w:val="mn-MN"/>
              </w:rPr>
              <w:t>төрөл зүйлийн нэрсийг заасан байна</w:t>
            </w:r>
            <w:r w:rsidR="009B4888" w:rsidRPr="00E71360">
              <w:rPr>
                <w:rFonts w:ascii="Times New Roman" w:hAnsi="Times New Roman"/>
                <w:sz w:val="24"/>
                <w:szCs w:val="24"/>
                <w:lang w:val="mn-MN"/>
              </w:rPr>
              <w:t>)</w:t>
            </w:r>
            <w:r w:rsidR="00EF6BD0" w:rsidRPr="00E71360">
              <w:rPr>
                <w:rFonts w:ascii="Times New Roman" w:hAnsi="Times New Roman"/>
                <w:sz w:val="24"/>
                <w:szCs w:val="24"/>
                <w:lang w:val="mn-MN"/>
              </w:rPr>
              <w:t xml:space="preserve">, </w:t>
            </w:r>
            <w:r w:rsidR="004B14D8" w:rsidRPr="00E71360">
              <w:rPr>
                <w:rFonts w:ascii="Times New Roman" w:hAnsi="Times New Roman"/>
                <w:sz w:val="24"/>
                <w:szCs w:val="24"/>
                <w:lang w:val="mn-MN"/>
              </w:rPr>
              <w:t xml:space="preserve">хөрс, хөдөө аж ахуйн </w:t>
            </w:r>
            <w:r w:rsidR="004466B6" w:rsidRPr="00E71360">
              <w:rPr>
                <w:rFonts w:ascii="Times New Roman" w:hAnsi="Times New Roman"/>
                <w:sz w:val="24"/>
                <w:szCs w:val="24"/>
                <w:lang w:val="mn-MN"/>
              </w:rPr>
              <w:t>талбай</w:t>
            </w:r>
            <w:r w:rsidR="004B14D8" w:rsidRPr="00E71360">
              <w:rPr>
                <w:rFonts w:ascii="Times New Roman" w:hAnsi="Times New Roman"/>
                <w:sz w:val="24"/>
                <w:szCs w:val="24"/>
                <w:lang w:val="mn-MN"/>
              </w:rPr>
              <w:t xml:space="preserve">, </w:t>
            </w:r>
            <w:r w:rsidR="004466B6" w:rsidRPr="00E71360">
              <w:rPr>
                <w:rFonts w:ascii="Times New Roman" w:hAnsi="Times New Roman"/>
                <w:sz w:val="24"/>
                <w:szCs w:val="24"/>
                <w:lang w:val="mn-MN"/>
              </w:rPr>
              <w:t>усалгаа болон мелиораци хийдэг газрын талаарх мэдээлэл;</w:t>
            </w:r>
          </w:p>
          <w:p w:rsidR="004466B6" w:rsidRPr="00E71360" w:rsidRDefault="004466B6" w:rsidP="003D4D49">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гидрографийн дүрслэл тодорхойлолтод</w:t>
            </w:r>
            <w:r w:rsidR="00347D7E" w:rsidRPr="00E71360">
              <w:rPr>
                <w:rFonts w:ascii="Times New Roman" w:hAnsi="Times New Roman"/>
                <w:sz w:val="24"/>
                <w:szCs w:val="24"/>
                <w:lang w:val="mn-MN"/>
              </w:rPr>
              <w:t xml:space="preserve"> дараах зүйлс орно. Үүнд:</w:t>
            </w:r>
            <w:r w:rsidR="00BD3130" w:rsidRPr="00E71360">
              <w:rPr>
                <w:rFonts w:ascii="Times New Roman" w:hAnsi="Times New Roman"/>
                <w:sz w:val="24"/>
                <w:szCs w:val="24"/>
                <w:lang w:val="mn-MN"/>
              </w:rPr>
              <w:t xml:space="preserve"> гол болон түүний ус цуглуулах нутаг дэвсгэрийн </w:t>
            </w:r>
            <w:r w:rsidR="00896EDD" w:rsidRPr="00E71360">
              <w:rPr>
                <w:rFonts w:ascii="Times New Roman" w:hAnsi="Times New Roman"/>
                <w:sz w:val="24"/>
                <w:szCs w:val="24"/>
                <w:lang w:val="mn-MN"/>
              </w:rPr>
              <w:t>морфометрийн үзүүлэлтүүд</w:t>
            </w:r>
            <w:r w:rsidR="00F34840" w:rsidRPr="00E71360">
              <w:rPr>
                <w:rFonts w:ascii="Times New Roman" w:hAnsi="Times New Roman"/>
                <w:sz w:val="24"/>
                <w:szCs w:val="24"/>
                <w:lang w:val="mn-MN"/>
              </w:rPr>
              <w:t>;</w:t>
            </w:r>
            <w:r w:rsidR="00896EDD" w:rsidRPr="00E71360">
              <w:rPr>
                <w:rFonts w:ascii="Times New Roman" w:hAnsi="Times New Roman"/>
                <w:sz w:val="24"/>
                <w:szCs w:val="24"/>
                <w:lang w:val="mn-MN"/>
              </w:rPr>
              <w:t xml:space="preserve"> ус ц</w:t>
            </w:r>
            <w:r w:rsidR="00F34840" w:rsidRPr="00E71360">
              <w:rPr>
                <w:rFonts w:ascii="Times New Roman" w:hAnsi="Times New Roman"/>
                <w:sz w:val="24"/>
                <w:szCs w:val="24"/>
                <w:lang w:val="mn-MN"/>
              </w:rPr>
              <w:t>углуулах нутаг дэвсгэрт ой</w:t>
            </w:r>
            <w:r w:rsidR="00896EDD" w:rsidRPr="00E71360">
              <w:rPr>
                <w:rFonts w:ascii="Times New Roman" w:hAnsi="Times New Roman"/>
                <w:sz w:val="24"/>
                <w:szCs w:val="24"/>
                <w:lang w:val="mn-MN"/>
              </w:rPr>
              <w:t xml:space="preserve">, </w:t>
            </w:r>
            <w:r w:rsidR="00F34840" w:rsidRPr="00E71360">
              <w:rPr>
                <w:rFonts w:ascii="Times New Roman" w:hAnsi="Times New Roman"/>
                <w:sz w:val="24"/>
                <w:szCs w:val="24"/>
                <w:lang w:val="mn-MN"/>
              </w:rPr>
              <w:t xml:space="preserve">намаг, нуур хэр их байгаа талаарх мэдээлэл; эрэг, татам болон </w:t>
            </w:r>
            <w:r w:rsidR="0018303E" w:rsidRPr="00E71360">
              <w:rPr>
                <w:rFonts w:ascii="Times New Roman" w:hAnsi="Times New Roman"/>
                <w:sz w:val="24"/>
                <w:szCs w:val="24"/>
                <w:lang w:val="mn-MN"/>
              </w:rPr>
              <w:t>голын голд</w:t>
            </w:r>
            <w:r w:rsidR="00F34840" w:rsidRPr="00E71360">
              <w:rPr>
                <w:rFonts w:ascii="Times New Roman" w:hAnsi="Times New Roman"/>
                <w:sz w:val="24"/>
                <w:szCs w:val="24"/>
                <w:lang w:val="mn-MN"/>
              </w:rPr>
              <w:t>р</w:t>
            </w:r>
            <w:r w:rsidR="0018303E" w:rsidRPr="00E71360">
              <w:rPr>
                <w:rFonts w:ascii="Times New Roman" w:hAnsi="Times New Roman"/>
                <w:sz w:val="24"/>
                <w:szCs w:val="24"/>
                <w:lang w:val="mn-MN"/>
              </w:rPr>
              <w:t>и</w:t>
            </w:r>
            <w:r w:rsidR="00F34840" w:rsidRPr="00E71360">
              <w:rPr>
                <w:rFonts w:ascii="Times New Roman" w:hAnsi="Times New Roman"/>
                <w:sz w:val="24"/>
                <w:szCs w:val="24"/>
                <w:lang w:val="mn-MN"/>
              </w:rPr>
              <w:t>лын</w:t>
            </w:r>
            <w:r w:rsidR="00562D4A" w:rsidRPr="00E71360">
              <w:rPr>
                <w:rFonts w:ascii="Times New Roman" w:hAnsi="Times New Roman"/>
                <w:sz w:val="24"/>
                <w:szCs w:val="24"/>
                <w:lang w:val="mn-MN"/>
              </w:rPr>
              <w:t xml:space="preserve"> бүт</w:t>
            </w:r>
            <w:r w:rsidR="00F34840" w:rsidRPr="00E71360">
              <w:rPr>
                <w:rFonts w:ascii="Times New Roman" w:hAnsi="Times New Roman"/>
                <w:sz w:val="24"/>
                <w:szCs w:val="24"/>
                <w:lang w:val="mn-MN"/>
              </w:rPr>
              <w:t>ц</w:t>
            </w:r>
            <w:r w:rsidR="00562D4A" w:rsidRPr="00E71360">
              <w:rPr>
                <w:rFonts w:ascii="Times New Roman" w:hAnsi="Times New Roman"/>
                <w:sz w:val="24"/>
                <w:szCs w:val="24"/>
                <w:lang w:val="mn-MN"/>
              </w:rPr>
              <w:t>ийн талаарх</w:t>
            </w:r>
            <w:r w:rsidR="00F34840" w:rsidRPr="00E71360">
              <w:rPr>
                <w:rFonts w:ascii="Times New Roman" w:hAnsi="Times New Roman"/>
                <w:sz w:val="24"/>
                <w:szCs w:val="24"/>
                <w:lang w:val="mn-MN"/>
              </w:rPr>
              <w:t>, голын өргөн болон гүн</w:t>
            </w:r>
            <w:r w:rsidR="00562D4A" w:rsidRPr="00E71360">
              <w:rPr>
                <w:rFonts w:ascii="Times New Roman" w:hAnsi="Times New Roman"/>
                <w:sz w:val="24"/>
                <w:szCs w:val="24"/>
                <w:lang w:val="mn-MN"/>
              </w:rPr>
              <w:t>ий талаарх</w:t>
            </w:r>
            <w:r w:rsidR="00F34840" w:rsidRPr="00E71360">
              <w:rPr>
                <w:rFonts w:ascii="Times New Roman" w:hAnsi="Times New Roman"/>
                <w:sz w:val="24"/>
                <w:szCs w:val="24"/>
                <w:lang w:val="mn-MN"/>
              </w:rPr>
              <w:t xml:space="preserve">, арал, </w:t>
            </w:r>
            <w:r w:rsidR="00D4594E" w:rsidRPr="00E71360">
              <w:rPr>
                <w:rFonts w:ascii="Times New Roman" w:hAnsi="Times New Roman"/>
                <w:sz w:val="24"/>
                <w:szCs w:val="24"/>
                <w:lang w:val="mn-MN"/>
              </w:rPr>
              <w:t xml:space="preserve">эрэг дагуу </w:t>
            </w:r>
            <w:r w:rsidR="00F34840" w:rsidRPr="00E71360">
              <w:rPr>
                <w:rFonts w:ascii="Times New Roman" w:hAnsi="Times New Roman"/>
                <w:sz w:val="24"/>
                <w:szCs w:val="24"/>
                <w:lang w:val="mn-MN"/>
              </w:rPr>
              <w:t xml:space="preserve">гүехэн газар, </w:t>
            </w:r>
            <w:r w:rsidR="00D4594E" w:rsidRPr="00E71360">
              <w:rPr>
                <w:rFonts w:ascii="Times New Roman" w:hAnsi="Times New Roman"/>
                <w:sz w:val="24"/>
                <w:szCs w:val="24"/>
                <w:lang w:val="mn-MN"/>
              </w:rPr>
              <w:t xml:space="preserve">голын гүехэн хэсэг, голын гүн хэсэг, </w:t>
            </w:r>
            <w:r w:rsidR="00562D4A" w:rsidRPr="00E71360">
              <w:rPr>
                <w:rFonts w:ascii="Times New Roman" w:hAnsi="Times New Roman"/>
                <w:sz w:val="24"/>
                <w:szCs w:val="24"/>
                <w:lang w:val="mn-MN"/>
              </w:rPr>
              <w:t xml:space="preserve">салаа урсгалын байршлын талаарх өгөгдөл; </w:t>
            </w:r>
            <w:r w:rsidR="003B2666" w:rsidRPr="00E71360">
              <w:rPr>
                <w:rFonts w:ascii="Times New Roman" w:hAnsi="Times New Roman"/>
                <w:sz w:val="24"/>
                <w:szCs w:val="24"/>
                <w:lang w:val="mn-MN"/>
              </w:rPr>
              <w:t xml:space="preserve">үндсэн голд нийлдэг том голууд болон үндсэн голыг тэжээдэг эх үүсвэрүүдийн үзүүлэлтүүд; </w:t>
            </w:r>
            <w:r w:rsidR="00347D7E" w:rsidRPr="00E71360">
              <w:rPr>
                <w:rFonts w:ascii="Times New Roman" w:hAnsi="Times New Roman"/>
                <w:sz w:val="24"/>
                <w:szCs w:val="24"/>
                <w:lang w:val="mn-MN"/>
              </w:rPr>
              <w:t xml:space="preserve">нуур болон усан сангийн хувьд </w:t>
            </w:r>
            <w:r w:rsidR="00381CA9" w:rsidRPr="00E71360">
              <w:rPr>
                <w:rFonts w:ascii="Times New Roman" w:hAnsi="Times New Roman"/>
                <w:sz w:val="24"/>
                <w:szCs w:val="24"/>
                <w:lang w:val="mn-MN"/>
              </w:rPr>
              <w:t xml:space="preserve">дундаж болон хамгийн их гүн, </w:t>
            </w:r>
            <w:r w:rsidR="00D1227C" w:rsidRPr="00E71360">
              <w:rPr>
                <w:rFonts w:ascii="Times New Roman" w:hAnsi="Times New Roman"/>
                <w:sz w:val="24"/>
                <w:szCs w:val="24"/>
                <w:lang w:val="mn-MN"/>
              </w:rPr>
              <w:t xml:space="preserve">гүехэн устай хэсгүүдийн талбай болон тархалт, усны түвшний өөр өөр хэмжээний хувьд </w:t>
            </w:r>
            <w:r w:rsidR="00E61A77" w:rsidRPr="00E71360">
              <w:rPr>
                <w:rFonts w:ascii="Times New Roman" w:hAnsi="Times New Roman"/>
                <w:sz w:val="24"/>
                <w:szCs w:val="24"/>
                <w:lang w:val="mn-MN"/>
              </w:rPr>
              <w:t>усан гадаргын талбай болон усны хэмжээ хэд байх талаарх өгөгдөл;</w:t>
            </w:r>
          </w:p>
          <w:p w:rsidR="00E61A77" w:rsidRPr="00E71360" w:rsidRDefault="00926113" w:rsidP="003D4D49">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“Ахуйн хэрэглээ” тодорхойломжид дараах зүйлс орно. Үүнд:</w:t>
            </w:r>
            <w:r w:rsidR="00353665" w:rsidRPr="00E71360">
              <w:rPr>
                <w:rFonts w:ascii="Times New Roman" w:hAnsi="Times New Roman"/>
                <w:sz w:val="24"/>
                <w:szCs w:val="24"/>
                <w:lang w:val="mn-MN"/>
              </w:rPr>
              <w:t xml:space="preserve"> </w:t>
            </w:r>
            <w:r w:rsidR="000C7EB2" w:rsidRPr="00E71360">
              <w:rPr>
                <w:rFonts w:ascii="Times New Roman" w:hAnsi="Times New Roman"/>
                <w:sz w:val="24"/>
                <w:szCs w:val="24"/>
                <w:lang w:val="mn-MN"/>
              </w:rPr>
              <w:t xml:space="preserve">одоо ажиллаж байгаа гидротехникийн байгууламжууд, </w:t>
            </w:r>
            <w:r w:rsidR="009636A5" w:rsidRPr="00E71360">
              <w:rPr>
                <w:rFonts w:ascii="Times New Roman" w:hAnsi="Times New Roman"/>
                <w:sz w:val="24"/>
                <w:szCs w:val="24"/>
                <w:lang w:val="mn-MN"/>
              </w:rPr>
              <w:t xml:space="preserve">ус авах цэгүүд болон үйлдвэр, суурин газрын бохир усыг зайлуулдаг газруудын </w:t>
            </w:r>
            <w:r w:rsidR="009636A5" w:rsidRPr="00E71360">
              <w:rPr>
                <w:rFonts w:ascii="Times New Roman" w:hAnsi="Times New Roman"/>
                <w:sz w:val="24"/>
                <w:szCs w:val="24"/>
                <w:lang w:val="mn-MN"/>
              </w:rPr>
              <w:lastRenderedPageBreak/>
              <w:t>байршлын талаарх,</w:t>
            </w:r>
            <w:r w:rsidR="00293ACE" w:rsidRPr="00E71360">
              <w:rPr>
                <w:rFonts w:ascii="Times New Roman" w:hAnsi="Times New Roman"/>
                <w:sz w:val="24"/>
                <w:szCs w:val="24"/>
                <w:lang w:val="mn-MN"/>
              </w:rPr>
              <w:t xml:space="preserve"> ус хангамж, эрчим хүч үйлдвэрлэл, газар тариалангийн усалгаанд авдаг усны сарын дундаж болон жилийн нийт хэмжээ, зайлуулж буй бо</w:t>
            </w:r>
            <w:r w:rsidR="00E27A67" w:rsidRPr="00E71360">
              <w:rPr>
                <w:rFonts w:ascii="Times New Roman" w:hAnsi="Times New Roman"/>
                <w:sz w:val="24"/>
                <w:szCs w:val="24"/>
                <w:lang w:val="mn-MN"/>
              </w:rPr>
              <w:t xml:space="preserve">хир усны хэмжээний талаарх мэдээлэл; усан тээвэр эрхлэх, ой модыг усаар урсгаж тээвэрлэх, загас барих болон загас үржүүлэх, </w:t>
            </w:r>
            <w:r w:rsidR="00A3067E" w:rsidRPr="00E71360">
              <w:rPr>
                <w:rFonts w:ascii="Times New Roman" w:hAnsi="Times New Roman"/>
                <w:sz w:val="24"/>
                <w:szCs w:val="24"/>
                <w:lang w:val="mn-MN"/>
              </w:rPr>
              <w:t xml:space="preserve">соёлын болон эрүүлжүүлэх зорилгоор голоос ус авахгүйгээр усан тогтцыг ашиглах талаарх, тусгай горимтой хамгаалалтын болон эрүүл ахуйн бүс байгаа эсэх талаарх өгөгдөл; </w:t>
            </w:r>
            <w:r w:rsidR="00EC1443" w:rsidRPr="00E71360">
              <w:rPr>
                <w:rFonts w:ascii="Times New Roman" w:hAnsi="Times New Roman"/>
                <w:sz w:val="24"/>
                <w:szCs w:val="24"/>
                <w:lang w:val="mn-MN"/>
              </w:rPr>
              <w:t>хэтийн төлөвтөө усан объектын ашиглалт хэрхэн өөрчлөгдөх талаарх таамаг мэдээлэл;</w:t>
            </w:r>
          </w:p>
          <w:p w:rsidR="00EC1443" w:rsidRPr="00E71360" w:rsidRDefault="004D5565" w:rsidP="003D4D49">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(Монгол улсад тэнгис, далай байдаггүй учраас энэ хэсэг хамааралгүй тул орчуулаагүй болно.)</w:t>
            </w:r>
          </w:p>
          <w:p w:rsidR="00AD160B" w:rsidRPr="00E71360" w:rsidRDefault="00AD160B" w:rsidP="000F67F3">
            <w:pPr>
              <w:jc w:val="both"/>
              <w:rPr>
                <w:rFonts w:ascii="Times New Roman" w:hAnsi="Times New Roman"/>
                <w:sz w:val="24"/>
                <w:szCs w:val="24"/>
                <w:lang w:val="mn-MN"/>
              </w:rPr>
            </w:pPr>
          </w:p>
          <w:p w:rsidR="00AD160B" w:rsidRPr="00E71360" w:rsidRDefault="00AD160B" w:rsidP="000F67F3">
            <w:pPr>
              <w:jc w:val="both"/>
              <w:rPr>
                <w:rFonts w:ascii="Times New Roman" w:hAnsi="Times New Roman"/>
                <w:sz w:val="24"/>
                <w:szCs w:val="24"/>
                <w:lang w:val="mn-MN"/>
              </w:rPr>
            </w:pPr>
          </w:p>
          <w:p w:rsidR="00AD160B" w:rsidRPr="00E71360" w:rsidRDefault="00AD160B" w:rsidP="000F67F3">
            <w:pPr>
              <w:jc w:val="both"/>
              <w:rPr>
                <w:rFonts w:ascii="Times New Roman" w:hAnsi="Times New Roman"/>
                <w:sz w:val="24"/>
                <w:szCs w:val="24"/>
                <w:lang w:val="mn-MN"/>
              </w:rPr>
            </w:pPr>
          </w:p>
          <w:p w:rsidR="00AD160B" w:rsidRPr="00E71360" w:rsidRDefault="00AD160B" w:rsidP="000F67F3">
            <w:pPr>
              <w:jc w:val="both"/>
              <w:rPr>
                <w:rFonts w:ascii="Times New Roman" w:hAnsi="Times New Roman"/>
                <w:sz w:val="24"/>
                <w:szCs w:val="24"/>
                <w:lang w:val="mn-MN"/>
              </w:rPr>
            </w:pPr>
          </w:p>
          <w:p w:rsidR="00AD160B" w:rsidRPr="00E71360" w:rsidRDefault="00AD160B" w:rsidP="000F67F3">
            <w:pPr>
              <w:jc w:val="both"/>
              <w:rPr>
                <w:rFonts w:ascii="Times New Roman" w:hAnsi="Times New Roman"/>
                <w:sz w:val="24"/>
                <w:szCs w:val="24"/>
                <w:lang w:val="mn-MN"/>
              </w:rPr>
            </w:pPr>
          </w:p>
          <w:p w:rsidR="00AD160B" w:rsidRPr="00E71360" w:rsidRDefault="00AD160B" w:rsidP="000F67F3">
            <w:pPr>
              <w:jc w:val="both"/>
              <w:rPr>
                <w:rFonts w:ascii="Times New Roman" w:hAnsi="Times New Roman"/>
                <w:sz w:val="24"/>
                <w:szCs w:val="24"/>
                <w:lang w:val="mn-MN"/>
              </w:rPr>
            </w:pPr>
          </w:p>
          <w:p w:rsidR="00AD160B" w:rsidRPr="00E71360" w:rsidRDefault="00AD160B" w:rsidP="000F67F3">
            <w:pPr>
              <w:jc w:val="both"/>
              <w:rPr>
                <w:rFonts w:ascii="Times New Roman" w:hAnsi="Times New Roman"/>
                <w:sz w:val="24"/>
                <w:szCs w:val="24"/>
                <w:lang w:val="mn-MN"/>
              </w:rPr>
            </w:pPr>
          </w:p>
          <w:p w:rsidR="003D4D49" w:rsidRPr="00E71360" w:rsidRDefault="003D4D49" w:rsidP="000F67F3">
            <w:pPr>
              <w:jc w:val="both"/>
              <w:rPr>
                <w:rFonts w:ascii="Times New Roman" w:hAnsi="Times New Roman"/>
                <w:sz w:val="24"/>
                <w:szCs w:val="24"/>
                <w:lang w:val="mn-MN"/>
              </w:rPr>
            </w:pPr>
          </w:p>
          <w:p w:rsidR="003D4D49" w:rsidRPr="00E71360" w:rsidRDefault="003D4D49" w:rsidP="000F67F3">
            <w:pPr>
              <w:jc w:val="both"/>
              <w:rPr>
                <w:rFonts w:ascii="Times New Roman" w:hAnsi="Times New Roman"/>
                <w:sz w:val="24"/>
                <w:szCs w:val="24"/>
                <w:lang w:val="mn-MN"/>
              </w:rPr>
            </w:pPr>
          </w:p>
          <w:p w:rsidR="003D4D49" w:rsidRPr="00E71360" w:rsidRDefault="003D4D49" w:rsidP="000F67F3">
            <w:pPr>
              <w:jc w:val="both"/>
              <w:rPr>
                <w:rFonts w:ascii="Times New Roman" w:hAnsi="Times New Roman"/>
                <w:sz w:val="24"/>
                <w:szCs w:val="24"/>
                <w:lang w:val="mn-MN"/>
              </w:rPr>
            </w:pPr>
          </w:p>
          <w:p w:rsidR="00AD160B" w:rsidRPr="00E71360" w:rsidRDefault="00AD160B"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Б.4.3.10 </w:t>
            </w:r>
            <w:r w:rsidR="00C14141" w:rsidRPr="00E71360">
              <w:rPr>
                <w:rFonts w:ascii="Times New Roman" w:eastAsia="Times New Roman" w:hAnsi="Times New Roman"/>
                <w:color w:val="000000"/>
                <w:sz w:val="24"/>
                <w:szCs w:val="24"/>
                <w:lang w:val="mn-MN" w:eastAsia="ru-RU"/>
              </w:rPr>
              <w:t>“</w:t>
            </w:r>
            <w:r w:rsidR="00742EEF" w:rsidRPr="00E71360">
              <w:rPr>
                <w:rFonts w:ascii="Times New Roman" w:eastAsia="Times New Roman" w:hAnsi="Times New Roman"/>
                <w:color w:val="000000"/>
                <w:sz w:val="24"/>
                <w:szCs w:val="24"/>
                <w:lang w:val="mn-MN" w:eastAsia="ru-RU"/>
              </w:rPr>
              <w:t>Гидрологийн судлагдсан байдал” хэсэгт:</w:t>
            </w:r>
          </w:p>
          <w:p w:rsidR="00421DBF" w:rsidRPr="00E71360" w:rsidRDefault="00742EE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гидрологийн мэдээллийн цуглуулгад ашиглах үзүүлэлтүүд, гидрологийн станц ус хэмжилтийн харуулуудын жагсаалт</w:t>
            </w:r>
            <w:r w:rsidR="00421DBF" w:rsidRPr="00E71360">
              <w:rPr>
                <w:rFonts w:ascii="Times New Roman" w:eastAsia="Times New Roman" w:hAnsi="Times New Roman"/>
                <w:color w:val="000000"/>
                <w:sz w:val="24"/>
                <w:szCs w:val="24"/>
                <w:lang w:val="mn-MN" w:eastAsia="ru-RU"/>
              </w:rPr>
              <w:t>;</w:t>
            </w:r>
          </w:p>
          <w:p w:rsidR="00742EEF" w:rsidRPr="00E71360" w:rsidRDefault="00742EE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003D4D49"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тэдгээрийг ашиглаж байсан үеийн ажлын бүрэлдэхүүн,</w:t>
            </w:r>
            <w:r w:rsidR="00421DBF" w:rsidRPr="00E71360">
              <w:rPr>
                <w:rFonts w:ascii="Times New Roman" w:eastAsia="Times New Roman" w:hAnsi="Times New Roman"/>
                <w:color w:val="000000"/>
                <w:sz w:val="24"/>
                <w:szCs w:val="24"/>
                <w:lang w:val="mn-MN" w:eastAsia="ru-RU"/>
              </w:rPr>
              <w:t xml:space="preserve"> голын эргээс барилгын талбай хүртэлх зай;</w:t>
            </w:r>
          </w:p>
          <w:p w:rsidR="00421DBF" w:rsidRPr="00E71360" w:rsidRDefault="00421DB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003D4D49"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ДЦС-ын ойролцоо газарт янз бүрийн байгууллагын гүйцэтгэсэн экспедицийн ажлын гидрологийн мэдээллийн цуглуулгад ашигласан материалууд;</w:t>
            </w:r>
          </w:p>
          <w:p w:rsidR="003D4D49" w:rsidRPr="00E71360" w:rsidRDefault="003D4D49" w:rsidP="000F67F3">
            <w:pPr>
              <w:jc w:val="both"/>
              <w:rPr>
                <w:rFonts w:ascii="Times New Roman" w:eastAsia="Times New Roman" w:hAnsi="Times New Roman"/>
                <w:color w:val="000000"/>
                <w:sz w:val="24"/>
                <w:szCs w:val="24"/>
                <w:lang w:val="mn-MN" w:eastAsia="ru-RU"/>
              </w:rPr>
            </w:pPr>
          </w:p>
          <w:p w:rsidR="00421DBF" w:rsidRPr="00E71360" w:rsidRDefault="00421DB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003D4D49" w:rsidRPr="00E71360">
              <w:rPr>
                <w:rFonts w:ascii="Times New Roman" w:eastAsia="Times New Roman" w:hAnsi="Times New Roman"/>
                <w:color w:val="000000"/>
                <w:sz w:val="24"/>
                <w:szCs w:val="24"/>
                <w:lang w:val="mn-MN" w:eastAsia="ru-RU"/>
              </w:rPr>
              <w:t xml:space="preserve"> </w:t>
            </w:r>
            <w:r w:rsidR="002C2F19" w:rsidRPr="00E71360">
              <w:rPr>
                <w:rFonts w:ascii="Times New Roman" w:eastAsia="Times New Roman" w:hAnsi="Times New Roman"/>
                <w:color w:val="000000"/>
                <w:sz w:val="24"/>
                <w:szCs w:val="24"/>
                <w:lang w:val="mn-MN" w:eastAsia="ru-RU"/>
              </w:rPr>
              <w:t>усны обьектийн гидрологийн шинж чанарыг тогтооход хэрэглэгдсэн үзүүлэлтүүдийн бүрэн бүтэн болон найдвартай байдлын үнэлгээ;</w:t>
            </w:r>
          </w:p>
          <w:p w:rsidR="002C2F19" w:rsidRPr="00E71360" w:rsidRDefault="002C2F19" w:rsidP="000F67F3">
            <w:pPr>
              <w:jc w:val="both"/>
              <w:rPr>
                <w:rFonts w:ascii="Times New Roman" w:eastAsia="Times New Roman" w:hAnsi="Times New Roman"/>
                <w:color w:val="000000"/>
                <w:sz w:val="24"/>
                <w:szCs w:val="24"/>
                <w:lang w:val="mn-MN" w:eastAsia="ru-RU"/>
              </w:rPr>
            </w:pPr>
          </w:p>
          <w:p w:rsidR="002C2F19" w:rsidRPr="00E71360" w:rsidRDefault="002C2F1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Б.4.3.11 </w:t>
            </w:r>
            <w:r w:rsidR="003D59C0" w:rsidRPr="00E71360">
              <w:rPr>
                <w:rFonts w:ascii="Times New Roman" w:eastAsia="Times New Roman" w:hAnsi="Times New Roman"/>
                <w:color w:val="000000"/>
                <w:sz w:val="24"/>
                <w:szCs w:val="24"/>
                <w:lang w:val="mn-MN" w:eastAsia="ru-RU"/>
              </w:rPr>
              <w:t>“Гол мөрнөөс далангүй ус авах төхөөрөмжийн төсөл хийх үеийн усны обьектын гидрологийн шинж чанар” хэсэг дараахь мэдээллийг агуулна:</w:t>
            </w:r>
          </w:p>
          <w:p w:rsidR="00CA0734" w:rsidRPr="00E71360" w:rsidRDefault="003D59C0"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түвшний горим</w:t>
            </w:r>
            <w:r w:rsidR="00CA0734" w:rsidRPr="00E71360">
              <w:rPr>
                <w:rFonts w:ascii="Times New Roman" w:eastAsia="Times New Roman" w:hAnsi="Times New Roman"/>
                <w:color w:val="000000"/>
                <w:sz w:val="24"/>
                <w:szCs w:val="24"/>
                <w:lang w:val="mn-MN" w:eastAsia="ru-RU"/>
              </w:rPr>
              <w:t xml:space="preserve">: гидрологийн жилийн циклийн түвшний тогтсон байдал: өвөл зуны байнгын түвшин:ажиглагдсан </w:t>
            </w:r>
            <w:r w:rsidR="00CA0734" w:rsidRPr="00E71360">
              <w:rPr>
                <w:rFonts w:ascii="Times New Roman" w:eastAsia="Times New Roman" w:hAnsi="Times New Roman"/>
                <w:color w:val="000000"/>
                <w:sz w:val="24"/>
                <w:szCs w:val="24"/>
                <w:lang w:val="mn-MN" w:eastAsia="ru-RU"/>
              </w:rPr>
              <w:lastRenderedPageBreak/>
              <w:t>хамгийн их ба их ус, үерийн үеийн тооцоот түвшнүүдийг төсөл хийгдэж буй обьектын барилгын талбайн орчинд 0,01; 0,1; 1; 2; 5 и 10%-ийн хангалттайгаар;  хамгийн бага ба өвөл зуны, сарын, хоногийн түвшнийг 50; 95 и 97% багасалттайгаар, үргэлжлэх хугацааг хоногоор;</w:t>
            </w:r>
          </w:p>
          <w:p w:rsidR="00CA0734" w:rsidRPr="00E71360" w:rsidRDefault="00CA073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003D4D49"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 xml:space="preserve">температурын горим: </w:t>
            </w:r>
            <w:r w:rsidR="00DE1414" w:rsidRPr="00E71360">
              <w:rPr>
                <w:rFonts w:ascii="Times New Roman" w:eastAsia="Times New Roman" w:hAnsi="Times New Roman"/>
                <w:color w:val="000000"/>
                <w:sz w:val="24"/>
                <w:szCs w:val="24"/>
                <w:lang w:val="mn-MN" w:eastAsia="ru-RU"/>
              </w:rPr>
              <w:t>ус хуримтлуурын жилийн цикл дэ</w:t>
            </w:r>
            <w:r w:rsidR="003D4D49" w:rsidRPr="00E71360">
              <w:rPr>
                <w:rFonts w:ascii="Times New Roman" w:eastAsia="Times New Roman" w:hAnsi="Times New Roman"/>
                <w:color w:val="000000"/>
                <w:sz w:val="24"/>
                <w:szCs w:val="24"/>
                <w:lang w:val="mn-MN" w:eastAsia="ru-RU"/>
              </w:rPr>
              <w:t xml:space="preserve">х температурын тогтсон байдал, </w:t>
            </w:r>
            <w:r w:rsidR="00DE1414" w:rsidRPr="00E71360">
              <w:rPr>
                <w:rFonts w:ascii="Times New Roman" w:eastAsia="Times New Roman" w:hAnsi="Times New Roman"/>
                <w:color w:val="000000"/>
                <w:sz w:val="24"/>
                <w:szCs w:val="24"/>
                <w:lang w:val="mn-MN" w:eastAsia="ru-RU"/>
              </w:rPr>
              <w:t>хамгийн их ажиглагдсан сарын, огцом температур ба сарын, хоногийн тооцоот хамгийн их температурыг 1; 2; 5 и 10%-ийн хангалттайгаар, хамгийн халуун 10 ба 5 хоногийн температурыг 1; 2; 5 и 10-ийн хангалттайгаар</w:t>
            </w:r>
            <w:r w:rsidR="005C7BE4" w:rsidRPr="00E71360">
              <w:rPr>
                <w:rFonts w:ascii="Times New Roman" w:eastAsia="Times New Roman" w:hAnsi="Times New Roman"/>
                <w:color w:val="000000"/>
                <w:sz w:val="24"/>
                <w:szCs w:val="24"/>
                <w:lang w:val="mn-MN" w:eastAsia="ru-RU"/>
              </w:rPr>
              <w:t xml:space="preserve"> тухайн ух хуримтлуур болон адил төстэй эзлэхүүнийг урт хугацаанд ажигласан үзүүлэлтүүдээс сонгож;</w:t>
            </w:r>
          </w:p>
          <w:p w:rsidR="005C7BE4" w:rsidRPr="00E71360" w:rsidRDefault="005C7BE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003D4D49"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 xml:space="preserve">өвлийн ба мөсдөлтийн горим:намар хөлдөх ба хавар ханзрах шинж чанар, цөн түрэх үеийн мөсний хурд, чиглэл, мөсний хэмжээ, мөс ба хэлтэрхийн хэмжээ; мөсний зузааралт 10 хоногоор, өвлийн эцэст мөсний дундаж ба хамгийн их зузаан, хөлдөлт ба гэсэлтийн картограмм, мөсний том тасархай, </w:t>
            </w:r>
            <w:r w:rsidR="00423542" w:rsidRPr="00E71360">
              <w:rPr>
                <w:rFonts w:ascii="Times New Roman" w:eastAsia="Times New Roman" w:hAnsi="Times New Roman"/>
                <w:color w:val="000000"/>
                <w:sz w:val="24"/>
                <w:szCs w:val="24"/>
                <w:lang w:val="mn-MN" w:eastAsia="ru-RU"/>
              </w:rPr>
              <w:t>түгжрэлт, живэлт, эргэнд үүсэх овооролт, мөстэй холбогдон үүсч болох гидрологийн өөрчлөлтүүд;</w:t>
            </w:r>
          </w:p>
          <w:p w:rsidR="00423542" w:rsidRPr="00E71360" w:rsidRDefault="00423542" w:rsidP="000F67F3">
            <w:pPr>
              <w:jc w:val="both"/>
              <w:rPr>
                <w:rFonts w:ascii="Times New Roman" w:eastAsia="Times New Roman" w:hAnsi="Times New Roman"/>
                <w:color w:val="000000"/>
                <w:sz w:val="24"/>
                <w:szCs w:val="24"/>
                <w:lang w:val="mn-MN" w:eastAsia="ru-RU"/>
              </w:rPr>
            </w:pPr>
          </w:p>
          <w:p w:rsidR="00423542" w:rsidRPr="00E71360" w:rsidRDefault="00423542" w:rsidP="000F67F3">
            <w:pPr>
              <w:jc w:val="both"/>
              <w:rPr>
                <w:rFonts w:ascii="Times New Roman" w:eastAsia="Times New Roman" w:hAnsi="Times New Roman"/>
                <w:color w:val="000000"/>
                <w:sz w:val="24"/>
                <w:szCs w:val="24"/>
                <w:lang w:val="mn-MN" w:eastAsia="ru-RU"/>
              </w:rPr>
            </w:pPr>
          </w:p>
          <w:p w:rsidR="00E744C8" w:rsidRPr="00E71360" w:rsidRDefault="00423542" w:rsidP="000F67F3">
            <w:pPr>
              <w:jc w:val="both"/>
              <w:rPr>
                <w:rFonts w:ascii="Times New Roman" w:eastAsia="Times New Roman" w:hAnsi="Times New Roman"/>
                <w:color w:val="000000"/>
                <w:sz w:val="24"/>
                <w:szCs w:val="24"/>
                <w:lang w:val="mn-MN" w:eastAsia="ru-RU"/>
              </w:rPr>
            </w:pPr>
            <w:r w:rsidRPr="00E71360">
              <w:rPr>
                <w:rFonts w:ascii="Times New Roman" w:hAnsi="Times New Roman"/>
                <w:sz w:val="24"/>
                <w:szCs w:val="24"/>
                <w:lang w:val="mn-MN"/>
              </w:rPr>
              <w:t>-</w:t>
            </w:r>
            <w:r w:rsidR="003D4D49" w:rsidRPr="00E71360">
              <w:rPr>
                <w:rFonts w:ascii="Times New Roman" w:hAnsi="Times New Roman"/>
                <w:sz w:val="24"/>
                <w:szCs w:val="24"/>
                <w:lang w:val="mn-MN"/>
              </w:rPr>
              <w:t xml:space="preserve"> </w:t>
            </w:r>
            <w:r w:rsidRPr="00E71360">
              <w:rPr>
                <w:rFonts w:ascii="Times New Roman" w:hAnsi="Times New Roman"/>
                <w:sz w:val="24"/>
                <w:szCs w:val="24"/>
                <w:lang w:val="mn-MN"/>
              </w:rPr>
              <w:t xml:space="preserve">урсацын горим: урсац хэлбэржих нөхцөл, дунд, бага, их устай жилүүдийн тогтсон урсацын гидрографууд; жилийн урсацын норм ба өөрчлөлтүүд, </w:t>
            </w:r>
            <w:r w:rsidRPr="00E71360">
              <w:rPr>
                <w:rFonts w:ascii="Times New Roman" w:eastAsia="Times New Roman" w:hAnsi="Times New Roman"/>
                <w:color w:val="000000"/>
                <w:sz w:val="24"/>
                <w:szCs w:val="24"/>
                <w:lang w:val="mn-MN" w:eastAsia="ru-RU"/>
              </w:rPr>
              <w:t xml:space="preserve">5; 10: 50; 90; 95; 97% хангалттай жилүүдийн усны зарцуулалт, хэмжээ, янз бүрийн устай жилүүдийн </w:t>
            </w:r>
            <w:r w:rsidR="00B31F07" w:rsidRPr="00E71360">
              <w:rPr>
                <w:rFonts w:ascii="Times New Roman" w:eastAsia="Times New Roman" w:hAnsi="Times New Roman"/>
                <w:color w:val="000000"/>
                <w:sz w:val="24"/>
                <w:szCs w:val="24"/>
                <w:lang w:val="mn-MN" w:eastAsia="ru-RU"/>
              </w:rPr>
              <w:t xml:space="preserve">(ажигласан ба тооцоолсон загварууд) урсацыг улирал, сараар хуваарьлагдсан байдал; </w:t>
            </w:r>
            <w:r w:rsidR="00E52D1D" w:rsidRPr="00E71360">
              <w:rPr>
                <w:rFonts w:ascii="Times New Roman" w:eastAsia="Times New Roman" w:hAnsi="Times New Roman"/>
                <w:color w:val="000000"/>
                <w:sz w:val="24"/>
                <w:szCs w:val="24"/>
                <w:lang w:val="mn-MN" w:eastAsia="ru-RU"/>
              </w:rPr>
              <w:t>хамгийн их усны болон борооны үерийн хэлбэржих нөхцөл, ажиглагдсан (жил, сар)</w:t>
            </w:r>
            <w:r w:rsidR="00B31F07" w:rsidRPr="00E71360">
              <w:rPr>
                <w:rFonts w:ascii="Times New Roman" w:eastAsia="Times New Roman" w:hAnsi="Times New Roman"/>
                <w:color w:val="000000"/>
                <w:sz w:val="24"/>
                <w:szCs w:val="24"/>
                <w:lang w:val="mn-MN" w:eastAsia="ru-RU"/>
              </w:rPr>
              <w:t xml:space="preserve"> </w:t>
            </w:r>
            <w:r w:rsidR="00E52D1D" w:rsidRPr="00E71360">
              <w:rPr>
                <w:rFonts w:ascii="Times New Roman" w:eastAsia="Times New Roman" w:hAnsi="Times New Roman"/>
                <w:color w:val="000000"/>
                <w:sz w:val="24"/>
                <w:szCs w:val="24"/>
                <w:lang w:val="mn-MN" w:eastAsia="ru-RU"/>
              </w:rPr>
              <w:t>ба тооцоот зарцуулалтыг 0,01; 0,1; 1; 2; 5; 10, 50 ба 95%2ийн хангалттайгаар гаргах; үер, их усны картограф</w:t>
            </w:r>
            <w:r w:rsidR="009922B4" w:rsidRPr="00E71360">
              <w:rPr>
                <w:rFonts w:ascii="Times New Roman" w:eastAsia="Times New Roman" w:hAnsi="Times New Roman"/>
                <w:color w:val="000000"/>
                <w:sz w:val="24"/>
                <w:szCs w:val="24"/>
                <w:lang w:val="mn-MN" w:eastAsia="ru-RU"/>
              </w:rPr>
              <w:t>, өвөл, зуны бага усны үед ажиглагдсан хамгийн бага болон тооцоот зарцуулалтыг 50; 80; 90; 95 ба 97%-ийн хангалттайгаар; бага устай үеийн үргэлжлэх хугацаа;</w:t>
            </w:r>
          </w:p>
          <w:p w:rsidR="000C6880" w:rsidRPr="00E71360" w:rsidRDefault="009922B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003D4D49"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хату</w:t>
            </w:r>
            <w:r w:rsidR="00E744C8" w:rsidRPr="00E71360">
              <w:rPr>
                <w:rFonts w:ascii="Times New Roman" w:eastAsia="Times New Roman" w:hAnsi="Times New Roman"/>
                <w:color w:val="000000"/>
                <w:sz w:val="24"/>
                <w:szCs w:val="24"/>
                <w:lang w:val="mn-MN" w:eastAsia="ru-RU"/>
              </w:rPr>
              <w:t xml:space="preserve">у </w:t>
            </w:r>
            <w:r w:rsidRPr="00E71360">
              <w:rPr>
                <w:rFonts w:ascii="Times New Roman" w:eastAsia="Times New Roman" w:hAnsi="Times New Roman"/>
                <w:color w:val="000000"/>
                <w:sz w:val="24"/>
                <w:szCs w:val="24"/>
                <w:lang w:val="mn-MN" w:eastAsia="ru-RU"/>
              </w:rPr>
              <w:t xml:space="preserve">урсац; </w:t>
            </w:r>
            <w:r w:rsidR="00E744C8" w:rsidRPr="00E71360">
              <w:rPr>
                <w:rFonts w:ascii="Times New Roman" w:eastAsia="Times New Roman" w:hAnsi="Times New Roman"/>
                <w:color w:val="000000"/>
                <w:sz w:val="24"/>
                <w:szCs w:val="24"/>
                <w:lang w:val="mn-MN" w:eastAsia="ru-RU"/>
              </w:rPr>
              <w:t xml:space="preserve">булингарын жилийн дундаж болон сарын дундажууд; хатуу урсацын норм, сарын дундаж ба жилийн </w:t>
            </w:r>
            <w:r w:rsidR="00E744C8" w:rsidRPr="00E71360">
              <w:rPr>
                <w:rFonts w:ascii="Times New Roman" w:eastAsia="Times New Roman" w:hAnsi="Times New Roman"/>
                <w:color w:val="000000"/>
                <w:sz w:val="24"/>
                <w:szCs w:val="24"/>
                <w:lang w:val="mn-MN" w:eastAsia="ru-RU"/>
              </w:rPr>
              <w:lastRenderedPageBreak/>
              <w:t xml:space="preserve">зөөгдөлтийн хэмжээ, булингарын хамгийн их ажиглагдсан </w:t>
            </w:r>
            <w:r w:rsidR="000C6880" w:rsidRPr="00E71360">
              <w:rPr>
                <w:rFonts w:ascii="Times New Roman" w:eastAsia="Times New Roman" w:hAnsi="Times New Roman"/>
                <w:color w:val="000000"/>
                <w:sz w:val="24"/>
                <w:szCs w:val="24"/>
                <w:lang w:val="mn-MN" w:eastAsia="ru-RU"/>
              </w:rPr>
              <w:t>утга</w:t>
            </w:r>
            <w:r w:rsidR="00E744C8" w:rsidRPr="00E71360">
              <w:rPr>
                <w:rFonts w:ascii="Times New Roman" w:eastAsia="Times New Roman" w:hAnsi="Times New Roman"/>
                <w:color w:val="000000"/>
                <w:sz w:val="24"/>
                <w:szCs w:val="24"/>
                <w:lang w:val="mn-MN" w:eastAsia="ru-RU"/>
              </w:rPr>
              <w:t xml:space="preserve"> болон хөвж буй ба хамагдсан зөөгдөлтийн </w:t>
            </w:r>
            <w:r w:rsidR="000C6880" w:rsidRPr="00E71360">
              <w:rPr>
                <w:rFonts w:ascii="Times New Roman" w:eastAsia="Times New Roman" w:hAnsi="Times New Roman"/>
                <w:color w:val="000000"/>
                <w:sz w:val="24"/>
                <w:szCs w:val="24"/>
                <w:lang w:val="mn-MN" w:eastAsia="ru-RU"/>
              </w:rPr>
              <w:t>хэмжээ, тэдгээрийн механик бүтэц; уулархаг газар бол хөрсний гулсалтын (тархалтын хил, хөрс гулсах аюултай үеийн үргэлжлэл, давтамж) шинж чанар;</w:t>
            </w:r>
          </w:p>
          <w:p w:rsidR="001522D0" w:rsidRPr="00E71360" w:rsidRDefault="000C6880"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003D4D49"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 xml:space="preserve">ус техникийн байгууламжийн талбай дахь гол мөрний гидравлик шинж чанарууд; </w:t>
            </w:r>
            <w:r w:rsidR="001522D0" w:rsidRPr="00E71360">
              <w:rPr>
                <w:rFonts w:ascii="Times New Roman" w:eastAsia="Times New Roman" w:hAnsi="Times New Roman"/>
                <w:color w:val="000000"/>
                <w:sz w:val="24"/>
                <w:szCs w:val="24"/>
                <w:lang w:val="mn-MN" w:eastAsia="ru-RU"/>
              </w:rPr>
              <w:t>усанд авахуулж үл болохыг заагч тэмдэглэгээ хүртэлх хөндлөн зураг, усны гадаргуугийн налуу,хамгийн бага, хамгийн их зарцуулалттай үеийн урсгалын хурд, гадаргуу ба гүн хэсэг дэх урсгалын чиглэл,</w:t>
            </w:r>
            <w:r w:rsidR="003D4D49" w:rsidRPr="00E71360">
              <w:rPr>
                <w:rFonts w:ascii="Times New Roman" w:eastAsia="Times New Roman" w:hAnsi="Times New Roman"/>
                <w:color w:val="000000"/>
                <w:sz w:val="24"/>
                <w:szCs w:val="24"/>
                <w:lang w:val="mn-MN" w:eastAsia="ru-RU"/>
              </w:rPr>
              <w:t xml:space="preserve"> </w:t>
            </w:r>
            <w:r w:rsidR="001522D0" w:rsidRPr="00E71360">
              <w:rPr>
                <w:rFonts w:ascii="Times New Roman" w:eastAsia="Times New Roman" w:hAnsi="Times New Roman"/>
                <w:color w:val="000000"/>
                <w:sz w:val="24"/>
                <w:szCs w:val="24"/>
                <w:lang w:val="mn-MN" w:eastAsia="ru-RU"/>
              </w:rPr>
              <w:t>усны зарцуулалтыг түвшнээс хамааруулан хааяа тохиолдох зарцуулалтыг (р = 1- 0.01%) оруулсан муруй;</w:t>
            </w:r>
          </w:p>
          <w:p w:rsidR="00FE7607" w:rsidRPr="00E71360" w:rsidRDefault="001522D0"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гольдролын процессуу</w:t>
            </w:r>
            <w:r w:rsidR="00FE7607" w:rsidRPr="00E71360">
              <w:rPr>
                <w:rFonts w:ascii="Times New Roman" w:eastAsia="Times New Roman" w:hAnsi="Times New Roman"/>
                <w:color w:val="000000"/>
                <w:sz w:val="24"/>
                <w:szCs w:val="24"/>
                <w:lang w:val="mn-MN" w:eastAsia="ru-RU"/>
              </w:rPr>
              <w:t>д: гольдролын хэлбэр, гольдролын хэвтээ болон босоо өөрчлөлтүүд, эргийн тогтворжилт, гольдролын өөрчлөлтийн (хажуу, голоорхи ба гөвийсэн хэсэг) хурд, хяналтын хөндлүүрүүд дэх угаагдсан хэсгийн хязгаарын тэмдэглэгээ, гольдролын процессийн урьдчилсан таамаг;</w:t>
            </w:r>
          </w:p>
          <w:p w:rsidR="00FE7607" w:rsidRPr="00E71360" w:rsidRDefault="00FE7607"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003D4D49"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 xml:space="preserve">долгионы (том гол мөрөнд) шинж тэмдэг: салхины чиглэл буруу үеийн долгионы хамгийн их өндрийг 1; 2; 5; 10 ба 50%-ийн хамааралтайгаар, </w:t>
            </w:r>
            <w:r w:rsidR="00D22D6C" w:rsidRPr="00E71360">
              <w:rPr>
                <w:rFonts w:ascii="Times New Roman" w:eastAsia="Times New Roman" w:hAnsi="Times New Roman"/>
                <w:color w:val="000000"/>
                <w:sz w:val="24"/>
                <w:szCs w:val="24"/>
                <w:lang w:val="mn-MN" w:eastAsia="ru-RU"/>
              </w:rPr>
              <w:t>долгион үүсэх үеийн өндөр;</w:t>
            </w:r>
          </w:p>
          <w:p w:rsidR="00D22D6C" w:rsidRPr="00E71360" w:rsidRDefault="00D22D6C"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003D4D49"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усны химийн найрлага; Хавсралт Д-д үзүүлсэн усны химийн найрлагын үндсэн үзүүлэлтийн дагуу сүүлийн 5 жилийн ажиглалтын мэдээгээр гаргасан зарим ионы өөрчлөлт, ерөнхий давсжилтын жилийн явц.</w:t>
            </w:r>
            <w:r w:rsidR="00353EE1" w:rsidRPr="00E71360">
              <w:rPr>
                <w:rFonts w:ascii="Times New Roman" w:eastAsia="Times New Roman" w:hAnsi="Times New Roman"/>
                <w:color w:val="000000"/>
                <w:sz w:val="24"/>
                <w:szCs w:val="24"/>
                <w:lang w:val="mn-MN" w:eastAsia="ru-RU"/>
              </w:rPr>
              <w:t xml:space="preserve"> Цаашид </w:t>
            </w:r>
            <w:r w:rsidR="00941E80" w:rsidRPr="00E71360">
              <w:rPr>
                <w:rFonts w:ascii="Times New Roman" w:eastAsia="Times New Roman" w:hAnsi="Times New Roman"/>
                <w:color w:val="000000"/>
                <w:sz w:val="24"/>
                <w:szCs w:val="24"/>
                <w:lang w:val="mn-MN" w:eastAsia="ru-RU"/>
              </w:rPr>
              <w:t>дундаж болон б</w:t>
            </w:r>
            <w:r w:rsidR="003D4D49" w:rsidRPr="00E71360">
              <w:rPr>
                <w:rFonts w:ascii="Times New Roman" w:eastAsia="Times New Roman" w:hAnsi="Times New Roman"/>
                <w:color w:val="000000"/>
                <w:sz w:val="24"/>
                <w:szCs w:val="24"/>
                <w:lang w:val="mn-MN" w:eastAsia="ru-RU"/>
              </w:rPr>
              <w:t xml:space="preserve">ага устай жилийн (р = 50 и 95%) </w:t>
            </w:r>
            <w:r w:rsidR="00353EE1" w:rsidRPr="00E71360">
              <w:rPr>
                <w:rFonts w:ascii="Times New Roman" w:eastAsia="Times New Roman" w:hAnsi="Times New Roman"/>
                <w:color w:val="000000"/>
                <w:sz w:val="24"/>
                <w:szCs w:val="24"/>
                <w:lang w:val="mn-MN" w:eastAsia="ru-RU"/>
              </w:rPr>
              <w:t>давсны агуулга ямар болохыг таамаглахдаа</w:t>
            </w:r>
            <w:r w:rsidR="00941E80" w:rsidRPr="00E71360">
              <w:rPr>
                <w:rFonts w:ascii="Times New Roman" w:eastAsia="Times New Roman" w:hAnsi="Times New Roman"/>
                <w:color w:val="000000"/>
                <w:sz w:val="24"/>
                <w:szCs w:val="24"/>
                <w:lang w:val="mn-MN" w:eastAsia="ru-RU"/>
              </w:rPr>
              <w:t xml:space="preserve"> ерөнхий давслаг болон гол ионуудын (Са</w:t>
            </w:r>
            <w:r w:rsidR="00941E80" w:rsidRPr="00E71360">
              <w:rPr>
                <w:rFonts w:ascii="Times New Roman" w:eastAsia="Times New Roman" w:hAnsi="Times New Roman"/>
                <w:color w:val="000000"/>
                <w:sz w:val="24"/>
                <w:szCs w:val="24"/>
                <w:vertAlign w:val="superscript"/>
                <w:lang w:val="mn-MN" w:eastAsia="ru-RU"/>
              </w:rPr>
              <w:t>2+</w:t>
            </w:r>
            <w:r w:rsidR="00941E80" w:rsidRPr="00E71360">
              <w:rPr>
                <w:rFonts w:ascii="Times New Roman" w:eastAsia="Times New Roman" w:hAnsi="Times New Roman"/>
                <w:color w:val="000000"/>
                <w:sz w:val="24"/>
                <w:szCs w:val="24"/>
                <w:lang w:val="mn-MN" w:eastAsia="ru-RU"/>
              </w:rPr>
              <w:t>, Мg</w:t>
            </w:r>
            <w:r w:rsidR="00941E80" w:rsidRPr="00E71360">
              <w:rPr>
                <w:rFonts w:ascii="Times New Roman" w:eastAsia="Times New Roman" w:hAnsi="Times New Roman"/>
                <w:color w:val="000000"/>
                <w:sz w:val="24"/>
                <w:szCs w:val="24"/>
                <w:vertAlign w:val="superscript"/>
                <w:lang w:val="mn-MN" w:eastAsia="ru-RU"/>
              </w:rPr>
              <w:t>2+</w:t>
            </w:r>
            <w:r w:rsidR="00941E80" w:rsidRPr="00E71360">
              <w:rPr>
                <w:rFonts w:ascii="Times New Roman" w:eastAsia="Times New Roman" w:hAnsi="Times New Roman"/>
                <w:color w:val="000000"/>
                <w:sz w:val="24"/>
                <w:szCs w:val="24"/>
                <w:lang w:val="mn-MN" w:eastAsia="ru-RU"/>
              </w:rPr>
              <w:t>, Nа</w:t>
            </w:r>
            <w:r w:rsidR="00941E80" w:rsidRPr="00E71360">
              <w:rPr>
                <w:rFonts w:ascii="Times New Roman" w:eastAsia="Times New Roman" w:hAnsi="Times New Roman"/>
                <w:color w:val="000000"/>
                <w:sz w:val="24"/>
                <w:szCs w:val="24"/>
                <w:vertAlign w:val="superscript"/>
                <w:lang w:val="mn-MN" w:eastAsia="ru-RU"/>
              </w:rPr>
              <w:t>+</w:t>
            </w:r>
            <w:r w:rsidR="00941E80" w:rsidRPr="00E71360">
              <w:rPr>
                <w:rFonts w:ascii="Times New Roman" w:eastAsia="Times New Roman" w:hAnsi="Times New Roman"/>
                <w:color w:val="000000"/>
                <w:sz w:val="24"/>
                <w:szCs w:val="24"/>
                <w:lang w:val="mn-MN" w:eastAsia="ru-RU"/>
              </w:rPr>
              <w:t>, Cl</w:t>
            </w:r>
            <w:r w:rsidR="00941E80" w:rsidRPr="00E71360">
              <w:rPr>
                <w:rFonts w:ascii="Times New Roman" w:eastAsia="Times New Roman" w:hAnsi="Times New Roman"/>
                <w:color w:val="000000"/>
                <w:sz w:val="24"/>
                <w:szCs w:val="24"/>
                <w:vertAlign w:val="superscript"/>
                <w:lang w:val="mn-MN" w:eastAsia="ru-RU"/>
              </w:rPr>
              <w:t>-</w:t>
            </w:r>
            <w:r w:rsidR="00941E80" w:rsidRPr="00E71360">
              <w:rPr>
                <w:rFonts w:ascii="Times New Roman" w:eastAsia="Times New Roman" w:hAnsi="Times New Roman"/>
                <w:color w:val="000000"/>
                <w:sz w:val="24"/>
                <w:szCs w:val="24"/>
                <w:lang w:val="mn-MN" w:eastAsia="ru-RU"/>
              </w:rPr>
              <w:t>, SO</w:t>
            </w:r>
            <w:r w:rsidR="00941E80" w:rsidRPr="00E71360">
              <w:rPr>
                <w:rFonts w:ascii="Times New Roman" w:eastAsia="Times New Roman" w:hAnsi="Times New Roman"/>
                <w:color w:val="000000"/>
                <w:sz w:val="24"/>
                <w:szCs w:val="24"/>
                <w:vertAlign w:val="subscript"/>
                <w:lang w:val="mn-MN" w:eastAsia="ru-RU"/>
              </w:rPr>
              <w:t>4</w:t>
            </w:r>
            <w:r w:rsidR="00941E80" w:rsidRPr="00E71360">
              <w:rPr>
                <w:rFonts w:ascii="Times New Roman" w:eastAsia="Times New Roman" w:hAnsi="Times New Roman"/>
                <w:color w:val="000000"/>
                <w:sz w:val="24"/>
                <w:szCs w:val="24"/>
                <w:vertAlign w:val="superscript"/>
                <w:lang w:val="mn-MN" w:eastAsia="ru-RU"/>
              </w:rPr>
              <w:t>2-</w:t>
            </w:r>
            <w:r w:rsidR="00941E80" w:rsidRPr="00E71360">
              <w:rPr>
                <w:rFonts w:ascii="Times New Roman" w:eastAsia="Times New Roman" w:hAnsi="Times New Roman"/>
                <w:color w:val="000000"/>
                <w:sz w:val="24"/>
                <w:szCs w:val="24"/>
                <w:lang w:val="mn-MN" w:eastAsia="ru-RU"/>
              </w:rPr>
              <w:t>, НСО</w:t>
            </w:r>
            <w:r w:rsidR="00941E80" w:rsidRPr="00E71360">
              <w:rPr>
                <w:rFonts w:ascii="Times New Roman" w:eastAsia="Times New Roman" w:hAnsi="Times New Roman"/>
                <w:color w:val="000000"/>
                <w:sz w:val="24"/>
                <w:szCs w:val="24"/>
                <w:vertAlign w:val="superscript"/>
                <w:lang w:val="mn-MN" w:eastAsia="ru-RU"/>
              </w:rPr>
              <w:t>3-</w:t>
            </w:r>
            <w:r w:rsidR="00941E80" w:rsidRPr="00E71360">
              <w:rPr>
                <w:rFonts w:ascii="Times New Roman" w:eastAsia="Times New Roman" w:hAnsi="Times New Roman"/>
                <w:color w:val="000000"/>
                <w:sz w:val="24"/>
                <w:szCs w:val="24"/>
                <w:lang w:val="mn-MN" w:eastAsia="ru-RU"/>
              </w:rPr>
              <w:t>, SiO</w:t>
            </w:r>
            <w:r w:rsidR="00941E80" w:rsidRPr="00E71360">
              <w:rPr>
                <w:rFonts w:ascii="Times New Roman" w:eastAsia="Times New Roman" w:hAnsi="Times New Roman"/>
                <w:color w:val="000000"/>
                <w:sz w:val="24"/>
                <w:szCs w:val="24"/>
                <w:vertAlign w:val="subscript"/>
                <w:lang w:val="mn-MN" w:eastAsia="ru-RU"/>
              </w:rPr>
              <w:t>2</w:t>
            </w:r>
            <w:r w:rsidR="00941E80" w:rsidRPr="00E71360">
              <w:rPr>
                <w:rFonts w:ascii="Times New Roman" w:eastAsia="Times New Roman" w:hAnsi="Times New Roman"/>
                <w:color w:val="000000"/>
                <w:sz w:val="24"/>
                <w:szCs w:val="24"/>
                <w:vertAlign w:val="superscript"/>
                <w:lang w:val="mn-MN" w:eastAsia="ru-RU"/>
              </w:rPr>
              <w:t>3-</w:t>
            </w:r>
            <w:r w:rsidR="00941E80" w:rsidRPr="00E71360">
              <w:rPr>
                <w:rFonts w:ascii="Times New Roman" w:eastAsia="Times New Roman" w:hAnsi="Times New Roman"/>
                <w:color w:val="000000"/>
                <w:sz w:val="24"/>
                <w:szCs w:val="24"/>
                <w:lang w:val="mn-MN" w:eastAsia="ru-RU"/>
              </w:rPr>
              <w:t>; исэлдэлт O</w:t>
            </w:r>
            <w:r w:rsidR="00941E80" w:rsidRPr="00E71360">
              <w:rPr>
                <w:rFonts w:ascii="Times New Roman" w:eastAsia="Times New Roman" w:hAnsi="Times New Roman"/>
                <w:color w:val="000000"/>
                <w:sz w:val="24"/>
                <w:szCs w:val="24"/>
                <w:vertAlign w:val="subscript"/>
                <w:lang w:val="mn-MN" w:eastAsia="ru-RU"/>
              </w:rPr>
              <w:t>2</w:t>
            </w:r>
            <w:r w:rsidR="00941E80" w:rsidRPr="00E71360">
              <w:rPr>
                <w:rFonts w:ascii="Times New Roman" w:eastAsia="Times New Roman" w:hAnsi="Times New Roman"/>
                <w:color w:val="000000"/>
                <w:sz w:val="24"/>
                <w:szCs w:val="24"/>
                <w:lang w:val="mn-MN" w:eastAsia="ru-RU"/>
              </w:rPr>
              <w:t>-ийг мг/л) агуулга эсвэл техникийн даалгаварт тусгайлан заасан ионуудаар; гол мөрний түрлэгт</w:t>
            </w:r>
            <w:r w:rsidR="0054025A" w:rsidRPr="00E71360">
              <w:rPr>
                <w:rFonts w:ascii="Times New Roman" w:eastAsia="Times New Roman" w:hAnsi="Times New Roman"/>
                <w:color w:val="000000"/>
                <w:sz w:val="24"/>
                <w:szCs w:val="24"/>
                <w:lang w:val="mn-MN" w:eastAsia="ru-RU"/>
              </w:rPr>
              <w:t xml:space="preserve"> өртдөг</w:t>
            </w:r>
            <w:r w:rsidR="00941E80" w:rsidRPr="00E71360">
              <w:rPr>
                <w:rFonts w:ascii="Times New Roman" w:eastAsia="Times New Roman" w:hAnsi="Times New Roman"/>
                <w:color w:val="000000"/>
                <w:sz w:val="24"/>
                <w:szCs w:val="24"/>
                <w:lang w:val="mn-MN" w:eastAsia="ru-RU"/>
              </w:rPr>
              <w:t xml:space="preserve"> </w:t>
            </w:r>
            <w:r w:rsidR="0054025A" w:rsidRPr="00E71360">
              <w:rPr>
                <w:rFonts w:ascii="Times New Roman" w:eastAsia="Times New Roman" w:hAnsi="Times New Roman"/>
                <w:color w:val="000000"/>
                <w:sz w:val="24"/>
                <w:szCs w:val="24"/>
                <w:lang w:val="mn-MN" w:eastAsia="ru-RU"/>
              </w:rPr>
              <w:t>хэсэгт</w:t>
            </w:r>
            <w:r w:rsidR="00941E80" w:rsidRPr="00E71360">
              <w:rPr>
                <w:rFonts w:ascii="Times New Roman" w:eastAsia="Times New Roman" w:hAnsi="Times New Roman"/>
                <w:color w:val="000000"/>
                <w:sz w:val="24"/>
                <w:szCs w:val="24"/>
                <w:lang w:val="mn-MN" w:eastAsia="ru-RU"/>
              </w:rPr>
              <w:t xml:space="preserve"> болон эстуарын (голын далай юмуу нуурт цутгаж буй гүнзгий хэсэг) хувьд </w:t>
            </w:r>
            <w:r w:rsidR="0054025A" w:rsidRPr="00E71360">
              <w:rPr>
                <w:rFonts w:ascii="Times New Roman" w:eastAsia="Times New Roman" w:hAnsi="Times New Roman"/>
                <w:color w:val="000000"/>
                <w:sz w:val="24"/>
                <w:szCs w:val="24"/>
                <w:lang w:val="mn-MN" w:eastAsia="ru-RU"/>
              </w:rPr>
              <w:t>цэнгэг усны урсац ба нуур, далайн давстай усны холилдолтыг хоногийн түрлэг болон жилийн гидрологийн цикл, давстай ус ДЦС-ын ус авдаг талбайд орох боломжийн үнэлгээг тооцох;</w:t>
            </w:r>
          </w:p>
          <w:p w:rsidR="0054025A" w:rsidRPr="00E71360" w:rsidRDefault="0054025A"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w:t>
            </w:r>
            <w:r w:rsidR="003D4D49" w:rsidRPr="00E71360">
              <w:rPr>
                <w:rFonts w:ascii="Times New Roman" w:eastAsia="Times New Roman" w:hAnsi="Times New Roman"/>
                <w:color w:val="000000"/>
                <w:sz w:val="24"/>
                <w:szCs w:val="24"/>
                <w:lang w:val="mn-MN" w:eastAsia="ru-RU"/>
              </w:rPr>
              <w:t xml:space="preserve"> </w:t>
            </w:r>
            <w:r w:rsidR="0087221B" w:rsidRPr="00E71360">
              <w:rPr>
                <w:rFonts w:ascii="Times New Roman" w:eastAsia="Times New Roman" w:hAnsi="Times New Roman"/>
                <w:color w:val="000000"/>
                <w:sz w:val="24"/>
                <w:szCs w:val="24"/>
                <w:lang w:val="mn-MN" w:eastAsia="ru-RU"/>
              </w:rPr>
              <w:t xml:space="preserve">гол мөрний </w:t>
            </w:r>
            <w:r w:rsidRPr="00E71360">
              <w:rPr>
                <w:rFonts w:ascii="Times New Roman" w:eastAsia="Times New Roman" w:hAnsi="Times New Roman"/>
                <w:color w:val="000000"/>
                <w:sz w:val="24"/>
                <w:szCs w:val="24"/>
                <w:lang w:val="mn-MN" w:eastAsia="ru-RU"/>
              </w:rPr>
              <w:t>гидробиологи ба</w:t>
            </w:r>
            <w:r w:rsidR="0087221B" w:rsidRPr="00E71360">
              <w:rPr>
                <w:rFonts w:ascii="Times New Roman" w:eastAsia="Times New Roman" w:hAnsi="Times New Roman"/>
                <w:color w:val="000000"/>
                <w:sz w:val="24"/>
                <w:szCs w:val="24"/>
                <w:lang w:val="mn-MN" w:eastAsia="ru-RU"/>
              </w:rPr>
              <w:t xml:space="preserve"> загасны шинж чанар: гольдролын ойролцоох усаар дүүрдэг газрын ургамлын бүрхүүл ба ургамал, усны ургамлын ургалт; загасны төрөл, аж ахуйн ач холбогдол; фитопланктон ба зоопланктоны шинж чанар, ёроолын амьтад, </w:t>
            </w:r>
            <w:r w:rsidR="0072514B" w:rsidRPr="00E71360">
              <w:rPr>
                <w:rFonts w:ascii="Times New Roman" w:eastAsia="Times New Roman" w:hAnsi="Times New Roman"/>
                <w:color w:val="000000"/>
                <w:sz w:val="24"/>
                <w:szCs w:val="24"/>
                <w:lang w:val="mn-MN" w:eastAsia="ru-RU"/>
              </w:rPr>
              <w:t>чулууны бүрхүүл (төрөл, тоо, хөгжлийн цикл);</w:t>
            </w:r>
          </w:p>
          <w:p w:rsidR="003D4D49" w:rsidRPr="00E71360" w:rsidRDefault="003D4D49" w:rsidP="000F67F3">
            <w:pPr>
              <w:jc w:val="both"/>
              <w:rPr>
                <w:rFonts w:ascii="Times New Roman" w:eastAsia="Times New Roman" w:hAnsi="Times New Roman"/>
                <w:color w:val="000000"/>
                <w:sz w:val="24"/>
                <w:szCs w:val="24"/>
                <w:lang w:val="mn-MN" w:eastAsia="ru-RU"/>
              </w:rPr>
            </w:pPr>
          </w:p>
          <w:p w:rsidR="000C6880" w:rsidRPr="00E71360" w:rsidRDefault="0072514B"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003D4D49"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ариун цэвэр-бактериологийн шинж чанар: ус хуримтлуур хаягдал усаар (ахуйн, үйлдвэрийн, уурхайн, мал аж ахуйн) бохирддог талаархи мэдээлэл,</w:t>
            </w:r>
            <w:r w:rsidR="003D4D49" w:rsidRPr="00E71360">
              <w:rPr>
                <w:rFonts w:ascii="Times New Roman" w:eastAsia="Times New Roman" w:hAnsi="Times New Roman"/>
                <w:color w:val="000000"/>
                <w:sz w:val="24"/>
                <w:szCs w:val="24"/>
                <w:lang w:val="mn-MN" w:eastAsia="ru-RU"/>
              </w:rPr>
              <w:t xml:space="preserve"> </w:t>
            </w:r>
            <w:r w:rsidRPr="00E71360">
              <w:rPr>
                <w:rFonts w:ascii="Times New Roman" w:hAnsi="Times New Roman"/>
                <w:sz w:val="24"/>
                <w:szCs w:val="24"/>
                <w:lang w:val="mn-MN"/>
              </w:rPr>
              <w:t>халдвар тараагч  организмын (коли-титр, коли-индекс) бүтэц, тоо, амьд бүтцийн ерөнхий мэдээлэл; ус хуримтлуур</w:t>
            </w:r>
            <w:r w:rsidR="009B60EF" w:rsidRPr="00E71360">
              <w:rPr>
                <w:rFonts w:ascii="Times New Roman" w:hAnsi="Times New Roman"/>
                <w:sz w:val="24"/>
                <w:szCs w:val="24"/>
                <w:lang w:val="mn-MN"/>
              </w:rPr>
              <w:t>ын</w:t>
            </w:r>
            <w:r w:rsidRPr="00E71360">
              <w:rPr>
                <w:rFonts w:ascii="Times New Roman" w:hAnsi="Times New Roman"/>
                <w:sz w:val="24"/>
                <w:szCs w:val="24"/>
                <w:lang w:val="mn-MN"/>
              </w:rPr>
              <w:t xml:space="preserve"> ариун </w:t>
            </w:r>
            <w:r w:rsidR="009B60EF" w:rsidRPr="00E71360">
              <w:rPr>
                <w:rFonts w:ascii="Times New Roman" w:hAnsi="Times New Roman"/>
                <w:sz w:val="24"/>
                <w:szCs w:val="24"/>
                <w:lang w:val="mn-MN"/>
              </w:rPr>
              <w:t>цэврийн байдалд түүнийг ашиглах зорилгоос хамаарч тавигдах  тусгай шаардлагууд (ахуйн ба ундны, загасчлах), онцгой дэглэмт бүс байгаа эсэх.</w:t>
            </w:r>
          </w:p>
          <w:p w:rsidR="009B60EF" w:rsidRPr="00E71360" w:rsidRDefault="009B60EF" w:rsidP="000F67F3">
            <w:pPr>
              <w:jc w:val="both"/>
              <w:rPr>
                <w:rFonts w:ascii="Times New Roman" w:hAnsi="Times New Roman"/>
                <w:sz w:val="24"/>
                <w:szCs w:val="24"/>
                <w:lang w:val="mn-MN"/>
              </w:rPr>
            </w:pPr>
          </w:p>
          <w:p w:rsidR="003D4D49" w:rsidRPr="00E71360" w:rsidRDefault="003D4D49" w:rsidP="000F67F3">
            <w:pPr>
              <w:jc w:val="both"/>
              <w:rPr>
                <w:rFonts w:ascii="Times New Roman" w:hAnsi="Times New Roman"/>
                <w:sz w:val="24"/>
                <w:szCs w:val="24"/>
                <w:lang w:val="mn-MN"/>
              </w:rPr>
            </w:pPr>
          </w:p>
          <w:p w:rsidR="003D4D49" w:rsidRPr="00E71360" w:rsidRDefault="003D4D49" w:rsidP="000F67F3">
            <w:pPr>
              <w:jc w:val="both"/>
              <w:rPr>
                <w:rFonts w:ascii="Times New Roman" w:hAnsi="Times New Roman"/>
                <w:sz w:val="24"/>
                <w:szCs w:val="24"/>
                <w:lang w:val="mn-MN"/>
              </w:rPr>
            </w:pPr>
          </w:p>
          <w:p w:rsidR="009B60EF" w:rsidRPr="00E71360" w:rsidRDefault="009B60E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Б.4.3.12</w:t>
            </w:r>
            <w:r w:rsidR="005E1BFB" w:rsidRPr="00E71360">
              <w:rPr>
                <w:rFonts w:ascii="Times New Roman" w:eastAsia="Times New Roman" w:hAnsi="Times New Roman"/>
                <w:color w:val="000000"/>
                <w:sz w:val="24"/>
                <w:szCs w:val="24"/>
                <w:lang w:val="mn-MN" w:eastAsia="ru-RU"/>
              </w:rPr>
              <w:t xml:space="preserve"> “Одоо байгаа ус хуримтлуураас ус авах төсөл хийхэд зориулсан усны обьектын гидрологийн шинж чанар” хэсэгт дээр дурьдсанаас гадна дараахь нэмэлт мэдээлэл шаардлагатай:</w:t>
            </w:r>
          </w:p>
          <w:p w:rsidR="00E17331" w:rsidRPr="00E71360" w:rsidRDefault="00E17331" w:rsidP="000F67F3">
            <w:pPr>
              <w:jc w:val="both"/>
              <w:rPr>
                <w:rFonts w:ascii="Times New Roman" w:eastAsia="Times New Roman" w:hAnsi="Times New Roman"/>
                <w:color w:val="000000"/>
                <w:sz w:val="24"/>
                <w:szCs w:val="24"/>
                <w:lang w:val="mn-MN" w:eastAsia="ru-RU"/>
              </w:rPr>
            </w:pPr>
          </w:p>
          <w:p w:rsidR="00E17331" w:rsidRPr="00E71360" w:rsidRDefault="005E1BFB" w:rsidP="003D4D49">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 </w:t>
            </w:r>
            <w:r w:rsidR="00E17331" w:rsidRPr="00E71360">
              <w:rPr>
                <w:rFonts w:ascii="Times New Roman" w:eastAsia="Times New Roman" w:hAnsi="Times New Roman"/>
                <w:color w:val="000000"/>
                <w:sz w:val="24"/>
                <w:szCs w:val="24"/>
                <w:lang w:val="mn-MN" w:eastAsia="ru-RU"/>
              </w:rPr>
              <w:t>урсацын тохируулгын горимын мэдээлэл, усны гадаргууд унадаг тундас ба гадаргуугын ууршилт: орчин үеийн ба ирээдүйн ашиглалт, гидрозангилааны бат бэхийн ангилал, ус авах хэсгийн аж ахуйн үйл ажиллагаа;</w:t>
            </w:r>
          </w:p>
          <w:p w:rsidR="00E17331" w:rsidRPr="00E71360" w:rsidRDefault="006476B8" w:rsidP="003D4D49">
            <w:pPr>
              <w:jc w:val="both"/>
              <w:rPr>
                <w:rFonts w:ascii="Times New Roman" w:eastAsia="Times New Roman" w:hAnsi="Times New Roman"/>
                <w:color w:val="000000"/>
                <w:sz w:val="24"/>
                <w:szCs w:val="24"/>
                <w:lang w:val="mn-MN" w:eastAsia="ru-RU"/>
              </w:rPr>
            </w:pPr>
            <w:r w:rsidRPr="00E71360">
              <w:rPr>
                <w:rFonts w:ascii="Times New Roman" w:hAnsi="Times New Roman"/>
                <w:sz w:val="24"/>
                <w:szCs w:val="24"/>
                <w:lang w:val="mn-MN"/>
              </w:rPr>
              <w:t>-</w:t>
            </w:r>
            <w:r w:rsidR="003D4D49" w:rsidRPr="00E71360">
              <w:rPr>
                <w:rFonts w:ascii="Times New Roman" w:hAnsi="Times New Roman"/>
                <w:sz w:val="24"/>
                <w:szCs w:val="24"/>
                <w:lang w:val="mn-MN"/>
              </w:rPr>
              <w:t xml:space="preserve"> </w:t>
            </w:r>
            <w:r w:rsidRPr="00E71360">
              <w:rPr>
                <w:rFonts w:ascii="Times New Roman" w:hAnsi="Times New Roman"/>
                <w:sz w:val="24"/>
                <w:szCs w:val="24"/>
                <w:lang w:val="mn-MN"/>
              </w:rPr>
              <w:t>төсөлд</w:t>
            </w:r>
            <w:r w:rsidR="00E17331" w:rsidRPr="00E71360">
              <w:rPr>
                <w:rFonts w:ascii="Times New Roman" w:hAnsi="Times New Roman"/>
                <w:sz w:val="24"/>
                <w:szCs w:val="24"/>
                <w:lang w:val="mn-MN"/>
              </w:rPr>
              <w:t xml:space="preserve"> заагдсан тогтсон түвшний тухай (хэвийн тулах түвшин), үл хөдлөх түвшин,</w:t>
            </w:r>
            <w:r w:rsidRPr="00E71360">
              <w:rPr>
                <w:rFonts w:ascii="Times New Roman" w:hAnsi="Times New Roman"/>
                <w:sz w:val="24"/>
                <w:szCs w:val="24"/>
                <w:lang w:val="mn-MN"/>
              </w:rPr>
              <w:t xml:space="preserve">хурдан нэмэгдэх түвшин, зохицуулалтын түвшин г.м., дээд болон доод хашигдсан хэсгийн баталгаат түвшин, их усны ба үерийн үеийн нэвтрүүлэх тооцоот түвшнийг </w:t>
            </w:r>
            <w:r w:rsidRPr="00E71360">
              <w:rPr>
                <w:rFonts w:ascii="Times New Roman" w:eastAsia="Times New Roman" w:hAnsi="Times New Roman"/>
                <w:color w:val="000000"/>
                <w:sz w:val="24"/>
                <w:szCs w:val="24"/>
                <w:lang w:val="mn-MN" w:eastAsia="ru-RU"/>
              </w:rPr>
              <w:t>0,01, 0.1, 1; 2; 5 ба 10%-ийн хангалттай үзүүлсэн байх; салхины нөлөөгөөр үүсэх түвшний хэлбэлзэл, өөр өөр түвшин үүсэх тухай, талбайн муруйлт ба эзлэхүүний муруйлт.</w:t>
            </w:r>
          </w:p>
          <w:p w:rsidR="006476B8" w:rsidRPr="00E71360" w:rsidRDefault="006476B8" w:rsidP="003D4D49">
            <w:pPr>
              <w:jc w:val="both"/>
              <w:rPr>
                <w:rFonts w:ascii="Times New Roman" w:eastAsia="Times New Roman" w:hAnsi="Times New Roman"/>
                <w:color w:val="000000"/>
                <w:sz w:val="24"/>
                <w:szCs w:val="24"/>
                <w:lang w:val="mn-MN" w:eastAsia="ru-RU"/>
              </w:rPr>
            </w:pPr>
          </w:p>
          <w:p w:rsidR="006476B8" w:rsidRPr="00E71360" w:rsidRDefault="00C564DA" w:rsidP="003D4D49">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У</w:t>
            </w:r>
            <w:r w:rsidR="008D131B" w:rsidRPr="00E71360">
              <w:rPr>
                <w:rFonts w:ascii="Times New Roman" w:eastAsia="Times New Roman" w:hAnsi="Times New Roman"/>
                <w:color w:val="000000"/>
                <w:sz w:val="24"/>
                <w:szCs w:val="24"/>
                <w:lang w:val="mn-MN" w:eastAsia="ru-RU"/>
              </w:rPr>
              <w:t xml:space="preserve">сан санд цутгаж түүний горим ба балансыг (цутгалт ба гарах салааны хэмжээ) тодорхойлдог урсгалууд, зөөгдөлтийн урсац, усны температур, химийн найрлага, усны балансыг сар , </w:t>
            </w:r>
            <w:r w:rsidR="008D131B" w:rsidRPr="00E71360">
              <w:rPr>
                <w:rFonts w:ascii="Times New Roman" w:eastAsia="Times New Roman" w:hAnsi="Times New Roman"/>
                <w:color w:val="000000"/>
                <w:sz w:val="24"/>
                <w:szCs w:val="24"/>
                <w:lang w:val="mn-MN" w:eastAsia="ru-RU"/>
              </w:rPr>
              <w:lastRenderedPageBreak/>
              <w:t>жилээр янз бүрийн усжилттай (оролтын хэсэгт тундас, гадаргуугийн ба газрын доорхи урсац, гарах хэсэгт аж ахуйн зориулалттай ус авалт, усны гадаргуугийн ууршилт, далангинй нэвчилт) үеийн нөлөөллийн хэсгүүдээр гаргах, усан санд цутгадаг голуудын урсацын дундаж, хамгийн их, хамгийн бага</w:t>
            </w:r>
            <w:r w:rsidRPr="00E71360">
              <w:rPr>
                <w:rFonts w:ascii="Times New Roman" w:eastAsia="Times New Roman" w:hAnsi="Times New Roman"/>
                <w:color w:val="000000"/>
                <w:sz w:val="24"/>
                <w:szCs w:val="24"/>
                <w:lang w:val="mn-MN" w:eastAsia="ru-RU"/>
              </w:rPr>
              <w:t xml:space="preserve"> ба тооцоот хэмжээ, шинж чанар; усан сангийн баталгаат ариун цэврийн өгөлтийг багтаасан ашиглалтын горим; 0,01; 0.1; 1; 2; 5 ба 10%-ийн хангалтаар бодсон их усны ба үерийн үеийн хамгийн их тооцоот хэмжээ.</w:t>
            </w:r>
          </w:p>
          <w:p w:rsidR="004A7B7E" w:rsidRPr="00E71360" w:rsidRDefault="004A7B7E" w:rsidP="003D4D49">
            <w:pPr>
              <w:jc w:val="both"/>
              <w:rPr>
                <w:rFonts w:ascii="Times New Roman" w:eastAsia="Times New Roman" w:hAnsi="Times New Roman"/>
                <w:color w:val="000000"/>
                <w:sz w:val="24"/>
                <w:szCs w:val="24"/>
                <w:lang w:val="mn-MN" w:eastAsia="ru-RU"/>
              </w:rPr>
            </w:pPr>
          </w:p>
          <w:p w:rsidR="00C564DA" w:rsidRPr="00E71360" w:rsidRDefault="00C564DA" w:rsidP="003D4D49">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Ёроолын гүний хэмжээс, хавтгайг техникийн даалгавартай ялдуулан харуулсан усан сангийн хавтгай зураг; том усан сангийн хувьд ус авалтын хэсгийн хавтгай зураг.</w:t>
            </w:r>
          </w:p>
          <w:p w:rsidR="00C564DA" w:rsidRPr="00E71360" w:rsidRDefault="00C564DA" w:rsidP="003D4D49">
            <w:pPr>
              <w:jc w:val="both"/>
              <w:rPr>
                <w:rFonts w:ascii="Times New Roman" w:eastAsia="Times New Roman" w:hAnsi="Times New Roman"/>
                <w:color w:val="000000"/>
                <w:sz w:val="24"/>
                <w:szCs w:val="24"/>
                <w:lang w:val="mn-MN" w:eastAsia="ru-RU"/>
              </w:rPr>
            </w:pPr>
          </w:p>
          <w:p w:rsidR="00C564DA" w:rsidRPr="00E71360" w:rsidRDefault="004A7B7E" w:rsidP="003D4D49">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Салхины янз бүрийн чиглэл, түүний дотор аюултай чиглэлд салхины хурдны 1%, долгионы өндрийн 1; 2; 5; 10 ба 50%-ийн хагалттай үед хийсэн долгионы ажиглалтын материалууд; ДЦС-ын байгууламжийн бүс дэх эрэг рүү долгионы ойртолт, долгионы түрлэг ба өндөр хамгийн их байх үеийн дэвсгэр нутаг, байгууламж усанд автагдах хязгаарын тэмдэглэгээ.</w:t>
            </w:r>
          </w:p>
          <w:p w:rsidR="0045559F" w:rsidRPr="00E71360" w:rsidRDefault="0045559F" w:rsidP="003D4D49">
            <w:pPr>
              <w:jc w:val="both"/>
              <w:rPr>
                <w:rFonts w:ascii="Times New Roman" w:eastAsia="Times New Roman" w:hAnsi="Times New Roman"/>
                <w:color w:val="000000"/>
                <w:sz w:val="24"/>
                <w:szCs w:val="24"/>
                <w:lang w:val="mn-MN" w:eastAsia="ru-RU"/>
              </w:rPr>
            </w:pPr>
          </w:p>
          <w:p w:rsidR="0045559F" w:rsidRPr="00E71360" w:rsidRDefault="0045559F" w:rsidP="003D4D49">
            <w:pPr>
              <w:jc w:val="both"/>
              <w:rPr>
                <w:rFonts w:ascii="Times New Roman" w:eastAsia="Times New Roman" w:hAnsi="Times New Roman"/>
                <w:color w:val="000000"/>
                <w:sz w:val="24"/>
                <w:szCs w:val="24"/>
                <w:lang w:val="mn-MN" w:eastAsia="ru-RU"/>
              </w:rPr>
            </w:pPr>
          </w:p>
          <w:p w:rsidR="004A7B7E" w:rsidRPr="00E71360" w:rsidRDefault="004A7B7E" w:rsidP="003D4D49">
            <w:pPr>
              <w:jc w:val="both"/>
              <w:rPr>
                <w:rFonts w:ascii="Times New Roman" w:eastAsia="Times New Roman" w:hAnsi="Times New Roman"/>
                <w:color w:val="000000"/>
                <w:sz w:val="24"/>
                <w:szCs w:val="24"/>
                <w:lang w:val="mn-MN" w:eastAsia="ru-RU"/>
              </w:rPr>
            </w:pPr>
          </w:p>
          <w:p w:rsidR="004A7B7E" w:rsidRPr="00E71360" w:rsidRDefault="004A7B7E" w:rsidP="003D4D49">
            <w:pPr>
              <w:jc w:val="both"/>
              <w:rPr>
                <w:rFonts w:ascii="Times New Roman" w:eastAsia="Times New Roman" w:hAnsi="Times New Roman"/>
                <w:color w:val="000000"/>
                <w:sz w:val="24"/>
                <w:szCs w:val="24"/>
                <w:lang w:val="mn-MN" w:eastAsia="ru-RU"/>
              </w:rPr>
            </w:pPr>
          </w:p>
          <w:p w:rsidR="004A7B7E" w:rsidRPr="00E71360" w:rsidRDefault="005E7585" w:rsidP="003D4D49">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Б.4.3.11-д заасан усан хуримтлуурын дулааны горимын мэдээлэлд нэмж </w:t>
            </w:r>
            <w:r w:rsidR="0045559F" w:rsidRPr="00E71360">
              <w:rPr>
                <w:rFonts w:ascii="Times New Roman" w:eastAsia="Times New Roman" w:hAnsi="Times New Roman"/>
                <w:color w:val="000000"/>
                <w:sz w:val="24"/>
                <w:szCs w:val="24"/>
                <w:lang w:val="mn-MN" w:eastAsia="ru-RU"/>
              </w:rPr>
              <w:t>жилийн янз бүрийн улирал, усны массын дотоод ялгааг тооцсон температурын хуваарьлалтыг хашигдсан талбай ба гүнээр хийсэн мэдээлэл, дундаж жил ба халуун жилүүдэд 5, 10%-ийн хангалттай хийсэн зун цагийн усны температур,хамгийн халуун 5 ба 10 өдөр, улирлын хоногийн температурын өөрчлөлт.</w:t>
            </w:r>
          </w:p>
          <w:p w:rsidR="0045559F" w:rsidRPr="00E71360" w:rsidRDefault="0045559F" w:rsidP="003D4D49">
            <w:pPr>
              <w:jc w:val="both"/>
              <w:rPr>
                <w:rFonts w:ascii="Times New Roman" w:eastAsia="Times New Roman" w:hAnsi="Times New Roman"/>
                <w:color w:val="000000"/>
                <w:sz w:val="24"/>
                <w:szCs w:val="24"/>
                <w:lang w:val="mn-MN" w:eastAsia="ru-RU"/>
              </w:rPr>
            </w:pPr>
          </w:p>
          <w:p w:rsidR="00661063" w:rsidRPr="00E71360" w:rsidRDefault="0045559F" w:rsidP="003D4D49">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Ижил төстэй усны хуримтлуур байхгүй үед төсөлд хэрэглэх температуруудыг ойролцоох цаг уурын станцын цаг уурын өгөгдлөөр дулааны балансын </w:t>
            </w:r>
            <w:r w:rsidRPr="00E71360">
              <w:rPr>
                <w:rFonts w:ascii="Times New Roman" w:eastAsia="Times New Roman" w:hAnsi="Times New Roman"/>
                <w:color w:val="000000"/>
                <w:sz w:val="24"/>
                <w:szCs w:val="24"/>
                <w:lang w:val="mn-MN" w:eastAsia="ru-RU"/>
              </w:rPr>
              <w:lastRenderedPageBreak/>
              <w:t>тэгшитгэлийн туслалцаатайгаар тодорхойлно. Түүнчлэн</w:t>
            </w:r>
            <w:r w:rsidR="00661063" w:rsidRPr="00E71360">
              <w:rPr>
                <w:rFonts w:ascii="Times New Roman" w:eastAsia="Times New Roman" w:hAnsi="Times New Roman"/>
                <w:color w:val="000000"/>
                <w:sz w:val="24"/>
                <w:szCs w:val="24"/>
                <w:lang w:val="mn-MN" w:eastAsia="ru-RU"/>
              </w:rPr>
              <w:t>:</w:t>
            </w:r>
          </w:p>
          <w:p w:rsidR="00661063" w:rsidRPr="00E71360" w:rsidRDefault="00EB4EB1" w:rsidP="003D4D49">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003D4D49"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урсгалын хэлбэр, шинж чанар,ус цаг уурын болон ашиглалтын янз бүрийн нөхцөл, ялангуяа ДЦС-ын байршлын бүс дэх усны эргэлтийн онцлогийн үе дэх  чиглэлүүдийн хуваарьлалт, урсгалын хурд хашигдсан гадаргуу болон гүнээр;</w:t>
            </w:r>
          </w:p>
          <w:p w:rsidR="0090041B" w:rsidRPr="00E71360" w:rsidRDefault="0090041B" w:rsidP="003D4D49">
            <w:pPr>
              <w:jc w:val="both"/>
              <w:rPr>
                <w:rFonts w:ascii="Times New Roman" w:eastAsia="Times New Roman" w:hAnsi="Times New Roman"/>
                <w:color w:val="000000"/>
                <w:sz w:val="24"/>
                <w:szCs w:val="24"/>
                <w:lang w:val="mn-MN" w:eastAsia="ru-RU"/>
              </w:rPr>
            </w:pPr>
          </w:p>
          <w:p w:rsidR="00EB4EB1" w:rsidRPr="00E71360" w:rsidRDefault="00EB4EB1" w:rsidP="003D4D49">
            <w:pPr>
              <w:pStyle w:val="ListParagraph"/>
              <w:numPr>
                <w:ilvl w:val="0"/>
                <w:numId w:val="40"/>
              </w:numPr>
              <w:ind w:left="0" w:firstLine="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өвлийн горимын шинж чанар, мөсдөлтийн (мөстөж эхлэх, хөдөлгөөнгүй болох, овоорч</w:t>
            </w:r>
            <w:r w:rsidR="0090041B" w:rsidRPr="00E71360">
              <w:rPr>
                <w:rFonts w:ascii="Times New Roman" w:eastAsia="Times New Roman" w:hAnsi="Times New Roman"/>
                <w:color w:val="000000"/>
                <w:sz w:val="24"/>
                <w:szCs w:val="24"/>
                <w:lang w:val="mn-MN" w:eastAsia="ru-RU"/>
              </w:rPr>
              <w:t xml:space="preserve"> хөлдөх, мөсөн арал үүсгэх г.м.</w:t>
            </w:r>
            <w:r w:rsidRPr="00E71360">
              <w:rPr>
                <w:rFonts w:ascii="Times New Roman" w:eastAsia="Times New Roman" w:hAnsi="Times New Roman"/>
                <w:color w:val="000000"/>
                <w:sz w:val="24"/>
                <w:szCs w:val="24"/>
                <w:lang w:val="mn-MN" w:eastAsia="ru-RU"/>
              </w:rPr>
              <w:t>)</w:t>
            </w:r>
            <w:r w:rsidR="0090041B" w:rsidRPr="00E71360">
              <w:rPr>
                <w:rFonts w:ascii="Times New Roman" w:eastAsia="Times New Roman" w:hAnsi="Times New Roman"/>
                <w:color w:val="000000"/>
                <w:sz w:val="24"/>
                <w:szCs w:val="24"/>
                <w:lang w:val="mn-MN" w:eastAsia="ru-RU"/>
              </w:rPr>
              <w:t xml:space="preserve"> явц, хугацаа болон тоон шинж чанар ;</w:t>
            </w:r>
          </w:p>
          <w:p w:rsidR="0090041B" w:rsidRPr="00E71360" w:rsidRDefault="0090041B" w:rsidP="003D4D49">
            <w:pPr>
              <w:jc w:val="both"/>
              <w:rPr>
                <w:rFonts w:ascii="Times New Roman" w:eastAsia="Times New Roman" w:hAnsi="Times New Roman"/>
                <w:color w:val="000000"/>
                <w:sz w:val="24"/>
                <w:szCs w:val="24"/>
                <w:lang w:val="mn-MN" w:eastAsia="ru-RU"/>
              </w:rPr>
            </w:pPr>
          </w:p>
          <w:p w:rsidR="0090041B" w:rsidRPr="00E71360" w:rsidRDefault="0090041B" w:rsidP="003D4D49">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003D4D49"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 xml:space="preserve">төлөвлөсөн байгууламжийн бүс дэх эрэг ба </w:t>
            </w:r>
            <w:r w:rsidR="00D37B27" w:rsidRPr="00E71360">
              <w:rPr>
                <w:rFonts w:ascii="Times New Roman" w:eastAsia="Times New Roman" w:hAnsi="Times New Roman"/>
                <w:color w:val="000000"/>
                <w:sz w:val="24"/>
                <w:szCs w:val="24"/>
                <w:lang w:val="mn-MN" w:eastAsia="ru-RU"/>
              </w:rPr>
              <w:t>хананы өөрчлөлт (эргийн шугамын тогтвортой байдал, босоо эргийн хэвтээ ба босоо өөрчлөлт); ёроолын газрын шинж чанар; усны булингар ба ёроолын хурдас, түүний бүтэц, хатуу урсацын тоон шинж чанарыг Б.4.3.11-д зааснаар;</w:t>
            </w:r>
          </w:p>
          <w:p w:rsidR="003D4D49" w:rsidRPr="00E71360" w:rsidRDefault="003D4D49" w:rsidP="003D4D49">
            <w:pPr>
              <w:jc w:val="both"/>
              <w:rPr>
                <w:rFonts w:ascii="Times New Roman" w:eastAsia="Times New Roman" w:hAnsi="Times New Roman"/>
                <w:color w:val="000000"/>
                <w:sz w:val="24"/>
                <w:szCs w:val="24"/>
                <w:lang w:val="mn-MN" w:eastAsia="ru-RU"/>
              </w:rPr>
            </w:pPr>
          </w:p>
          <w:p w:rsidR="00D37B27" w:rsidRPr="00E71360" w:rsidRDefault="00D37B27" w:rsidP="003D4D49">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003D4D49"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усны химийн  найрлага. ариун цэвэр-бактериологи, гидробиологи ба загас судлалын шинж чанаруудыг Б.4.3.11-д зааснаар.</w:t>
            </w:r>
          </w:p>
          <w:p w:rsidR="00661063" w:rsidRPr="00E71360" w:rsidRDefault="00661063" w:rsidP="003D4D49">
            <w:pPr>
              <w:jc w:val="both"/>
              <w:rPr>
                <w:rFonts w:ascii="Times New Roman" w:eastAsia="Times New Roman" w:hAnsi="Times New Roman"/>
                <w:color w:val="000000"/>
                <w:sz w:val="24"/>
                <w:szCs w:val="24"/>
                <w:lang w:val="mn-MN" w:eastAsia="ru-RU"/>
              </w:rPr>
            </w:pPr>
          </w:p>
          <w:p w:rsidR="00C564DA" w:rsidRPr="00E71360" w:rsidRDefault="00D37B27" w:rsidP="003D4D49">
            <w:pPr>
              <w:jc w:val="both"/>
              <w:rPr>
                <w:rFonts w:ascii="Times New Roman" w:eastAsia="Times New Roman" w:hAnsi="Times New Roman"/>
                <w:color w:val="000000"/>
                <w:sz w:val="24"/>
                <w:szCs w:val="24"/>
                <w:lang w:val="mn-MN" w:eastAsia="ru-RU"/>
              </w:rPr>
            </w:pPr>
            <w:r w:rsidRPr="00E71360">
              <w:rPr>
                <w:rFonts w:ascii="Times New Roman" w:hAnsi="Times New Roman"/>
                <w:sz w:val="24"/>
                <w:szCs w:val="24"/>
                <w:lang w:val="mn-MN"/>
              </w:rPr>
              <w:t>-</w:t>
            </w:r>
            <w:r w:rsidRPr="00E71360">
              <w:rPr>
                <w:rFonts w:ascii="Times New Roman" w:eastAsia="Times New Roman" w:hAnsi="Times New Roman"/>
                <w:color w:val="000000"/>
                <w:sz w:val="24"/>
                <w:szCs w:val="24"/>
                <w:lang w:val="mn-MN" w:eastAsia="ru-RU"/>
              </w:rPr>
              <w:t xml:space="preserve"> Б.4.3.13 Нуурнаас ус авах байгууламжийн төс</w:t>
            </w:r>
            <w:r w:rsidR="00BC756E" w:rsidRPr="00E71360">
              <w:rPr>
                <w:rFonts w:ascii="Times New Roman" w:eastAsia="Times New Roman" w:hAnsi="Times New Roman"/>
                <w:color w:val="000000"/>
                <w:sz w:val="24"/>
                <w:szCs w:val="24"/>
                <w:lang w:val="mn-MN" w:eastAsia="ru-RU"/>
              </w:rPr>
              <w:t xml:space="preserve">лийн </w:t>
            </w:r>
            <w:r w:rsidRPr="00E71360">
              <w:rPr>
                <w:rFonts w:ascii="Times New Roman" w:eastAsia="Times New Roman" w:hAnsi="Times New Roman"/>
                <w:color w:val="000000"/>
                <w:sz w:val="24"/>
                <w:szCs w:val="24"/>
                <w:lang w:val="mn-MN" w:eastAsia="ru-RU"/>
              </w:rPr>
              <w:t>«Усны обьектын гидрологийн шинж чанар» хэсэгт</w:t>
            </w:r>
            <w:r w:rsidR="00BC756E" w:rsidRPr="00E71360">
              <w:rPr>
                <w:rFonts w:ascii="Times New Roman" w:eastAsia="Times New Roman" w:hAnsi="Times New Roman"/>
                <w:color w:val="000000"/>
                <w:sz w:val="24"/>
                <w:szCs w:val="24"/>
                <w:lang w:val="mn-MN" w:eastAsia="ru-RU"/>
              </w:rPr>
              <w:t xml:space="preserve"> дээр дурьдсанаас гадна:</w:t>
            </w:r>
          </w:p>
          <w:p w:rsidR="00BC756E" w:rsidRPr="00E71360" w:rsidRDefault="00BC756E" w:rsidP="003D4D49">
            <w:pPr>
              <w:jc w:val="both"/>
              <w:rPr>
                <w:rFonts w:ascii="Times New Roman" w:eastAsia="Times New Roman" w:hAnsi="Times New Roman"/>
                <w:color w:val="000000"/>
                <w:sz w:val="24"/>
                <w:szCs w:val="24"/>
                <w:lang w:val="mn-MN" w:eastAsia="ru-RU"/>
              </w:rPr>
            </w:pPr>
          </w:p>
          <w:p w:rsidR="00BC756E" w:rsidRPr="00E71360" w:rsidRDefault="00BC756E" w:rsidP="003D4D49">
            <w:pPr>
              <w:jc w:val="both"/>
              <w:rPr>
                <w:rFonts w:ascii="Times New Roman" w:eastAsia="Times New Roman" w:hAnsi="Times New Roman"/>
                <w:color w:val="000000"/>
                <w:sz w:val="24"/>
                <w:szCs w:val="24"/>
                <w:lang w:val="mn-MN" w:eastAsia="ru-RU"/>
              </w:rPr>
            </w:pPr>
          </w:p>
          <w:p w:rsidR="00BC756E" w:rsidRPr="00E71360" w:rsidRDefault="00BC756E" w:rsidP="003D4D49">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нуурын ерөнхий үзүүлэлт ба нуурын хонхрын геоморфологи үзүүлэлтүүд, ус авах байгуу</w:t>
            </w:r>
            <w:r w:rsidR="003D4D49" w:rsidRPr="00E71360">
              <w:rPr>
                <w:rFonts w:ascii="Times New Roman" w:eastAsia="Times New Roman" w:hAnsi="Times New Roman"/>
                <w:color w:val="000000"/>
                <w:sz w:val="24"/>
                <w:szCs w:val="24"/>
                <w:lang w:val="mn-MN" w:eastAsia="ru-RU"/>
              </w:rPr>
              <w:t>ламжийн аж ахуйн үйл ажиллагаа;</w:t>
            </w:r>
          </w:p>
          <w:p w:rsidR="00BC756E" w:rsidRPr="00E71360" w:rsidRDefault="00BC756E" w:rsidP="003D4D49">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003D4D49" w:rsidRPr="00E71360">
              <w:rPr>
                <w:rFonts w:ascii="Times New Roman" w:eastAsia="Times New Roman" w:hAnsi="Times New Roman"/>
                <w:color w:val="000000"/>
                <w:sz w:val="24"/>
                <w:szCs w:val="24"/>
                <w:lang w:val="mn-MN" w:eastAsia="ru-RU"/>
              </w:rPr>
              <w:t xml:space="preserve"> </w:t>
            </w:r>
            <w:r w:rsidR="002C6194" w:rsidRPr="00E71360">
              <w:rPr>
                <w:rFonts w:ascii="Times New Roman" w:eastAsia="Times New Roman" w:hAnsi="Times New Roman"/>
                <w:color w:val="000000"/>
                <w:sz w:val="24"/>
                <w:szCs w:val="24"/>
                <w:lang w:val="mn-MN" w:eastAsia="ru-RU"/>
              </w:rPr>
              <w:t>олон жилийн, жилийн, улирлын түвшний хэлбэлзэл;</w:t>
            </w:r>
          </w:p>
          <w:p w:rsidR="002C6194" w:rsidRPr="00E71360" w:rsidRDefault="002C6194" w:rsidP="003D4D49">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003D4D49"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салхины нөлөөгөөр үүсдэг далайгаас ус руу, уснаас далай руу чиглэсэн ба гадны нөлөөгөөр тогтмол хэсэгт үүсдэг түвшний хэлбэлзлийн өндөр, үргэлжлэх хугацаа;</w:t>
            </w:r>
          </w:p>
          <w:p w:rsidR="00BC756E" w:rsidRPr="00E71360" w:rsidRDefault="00996EEB" w:rsidP="003D4D49">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003D4D49"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«талбайнуудын муруй» ба «эзлэхүүнүүдийн муруй»</w:t>
            </w:r>
            <w:r w:rsidR="002C6194" w:rsidRPr="00E71360">
              <w:rPr>
                <w:rFonts w:ascii="Times New Roman" w:eastAsia="Times New Roman" w:hAnsi="Times New Roman"/>
                <w:sz w:val="24"/>
                <w:szCs w:val="24"/>
                <w:lang w:val="mn-MN" w:eastAsia="ru-RU"/>
              </w:rPr>
              <w:t xml:space="preserve"> </w:t>
            </w:r>
            <w:r w:rsidRPr="00E71360">
              <w:rPr>
                <w:rFonts w:ascii="Times New Roman" w:eastAsia="Times New Roman" w:hAnsi="Times New Roman"/>
                <w:color w:val="000000"/>
                <w:sz w:val="24"/>
                <w:szCs w:val="24"/>
                <w:lang w:val="mn-MN" w:eastAsia="ru-RU"/>
              </w:rPr>
              <w:t>;</w:t>
            </w:r>
          </w:p>
          <w:p w:rsidR="00996EEB" w:rsidRPr="00E71360" w:rsidRDefault="00996EEB" w:rsidP="003D4D49">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003D4D49"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янз бүрийн усжилттай жилүүд ба өгөгдсөн хангалтуудын тооцоот утганд зориулан гаргасан сар, жилийн усны балансын бүрдүүлэгчүүдийн өгөгдөл;</w:t>
            </w:r>
          </w:p>
          <w:p w:rsidR="00996EEB" w:rsidRPr="00E71360" w:rsidRDefault="00996EEB" w:rsidP="003D4D49">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003D4D49"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ёроолын хөндлөн буюу изобат бүхий хавтгай зураг (том усан сангийн хувьд ус авах хэсгийн ) ;</w:t>
            </w:r>
          </w:p>
          <w:p w:rsidR="003D4D49" w:rsidRDefault="003D4D49" w:rsidP="003D4D49">
            <w:pPr>
              <w:jc w:val="both"/>
              <w:rPr>
                <w:rFonts w:ascii="Times New Roman" w:eastAsia="Times New Roman" w:hAnsi="Times New Roman"/>
                <w:color w:val="000000"/>
                <w:sz w:val="24"/>
                <w:szCs w:val="24"/>
                <w:lang w:val="mn-MN" w:eastAsia="ru-RU"/>
              </w:rPr>
            </w:pPr>
          </w:p>
          <w:p w:rsidR="005974CF" w:rsidRPr="00E71360" w:rsidRDefault="005974CF" w:rsidP="003D4D49">
            <w:pPr>
              <w:jc w:val="both"/>
              <w:rPr>
                <w:rFonts w:ascii="Times New Roman" w:eastAsia="Times New Roman" w:hAnsi="Times New Roman"/>
                <w:color w:val="000000"/>
                <w:sz w:val="24"/>
                <w:szCs w:val="24"/>
                <w:lang w:val="mn-MN" w:eastAsia="ru-RU"/>
              </w:rPr>
            </w:pPr>
          </w:p>
          <w:p w:rsidR="00996EEB" w:rsidRPr="00E71360" w:rsidRDefault="00996EEB" w:rsidP="003D4D49">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 Б.4.3.12-д заагдсан долгион, урсгал, дулааны ба өвлийн горим, эрэг ба цавчим эргийн </w:t>
            </w:r>
            <w:r w:rsidR="005131BE" w:rsidRPr="00E71360">
              <w:rPr>
                <w:rFonts w:ascii="Times New Roman" w:eastAsia="Times New Roman" w:hAnsi="Times New Roman"/>
                <w:color w:val="000000"/>
                <w:sz w:val="24"/>
                <w:szCs w:val="24"/>
                <w:lang w:val="mn-MN" w:eastAsia="ru-RU"/>
              </w:rPr>
              <w:t>өөрчлөлтийн шинж чанарууд; Б.4.3.11-д заагдсаны дагуу усны химийн найрлага, ариун цэвэр-бактериологи, усны ургамал судлал ба загас судлалын үзүүлэлтүүд;</w:t>
            </w:r>
          </w:p>
          <w:p w:rsidR="005131BE" w:rsidRPr="00E71360" w:rsidRDefault="005131BE" w:rsidP="003D4D49">
            <w:pPr>
              <w:jc w:val="both"/>
              <w:rPr>
                <w:rFonts w:ascii="Times New Roman" w:eastAsia="Times New Roman" w:hAnsi="Times New Roman"/>
                <w:color w:val="000000"/>
                <w:sz w:val="24"/>
                <w:szCs w:val="24"/>
                <w:lang w:val="mn-MN" w:eastAsia="ru-RU"/>
              </w:rPr>
            </w:pPr>
          </w:p>
          <w:p w:rsidR="005131BE" w:rsidRPr="00E71360" w:rsidRDefault="005131BE" w:rsidP="003D4D49">
            <w:pPr>
              <w:jc w:val="both"/>
              <w:rPr>
                <w:rFonts w:ascii="Times New Roman" w:eastAsia="Times New Roman" w:hAnsi="Times New Roman"/>
                <w:color w:val="000000"/>
                <w:sz w:val="24"/>
                <w:szCs w:val="24"/>
                <w:lang w:val="mn-MN" w:eastAsia="ru-RU"/>
              </w:rPr>
            </w:pPr>
          </w:p>
          <w:p w:rsidR="005131BE" w:rsidRPr="00E71360" w:rsidRDefault="005131BE" w:rsidP="003D4D49">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Б.4.3.14 Далайгаа ус авахтай холбоотой учир орчуулаагүй</w:t>
            </w: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5131BE" w:rsidRPr="00E71360" w:rsidRDefault="005131BE"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C835BB" w:rsidRPr="00E71360" w:rsidRDefault="00C835BB" w:rsidP="000F67F3">
            <w:pPr>
              <w:rPr>
                <w:rFonts w:ascii="Times New Roman" w:eastAsia="Times New Roman" w:hAnsi="Times New Roman"/>
                <w:color w:val="000000"/>
                <w:sz w:val="24"/>
                <w:szCs w:val="24"/>
                <w:lang w:val="mn-MN" w:eastAsia="ru-RU"/>
              </w:rPr>
            </w:pPr>
          </w:p>
          <w:p w:rsidR="003D4D49" w:rsidRPr="00E71360" w:rsidRDefault="003D4D49" w:rsidP="000F67F3">
            <w:pPr>
              <w:rPr>
                <w:rFonts w:ascii="Times New Roman" w:eastAsia="Times New Roman" w:hAnsi="Times New Roman"/>
                <w:color w:val="000000"/>
                <w:sz w:val="24"/>
                <w:szCs w:val="24"/>
                <w:lang w:val="mn-MN" w:eastAsia="ru-RU"/>
              </w:rPr>
            </w:pPr>
          </w:p>
          <w:p w:rsidR="003D4D49" w:rsidRPr="00E71360" w:rsidRDefault="003D4D49" w:rsidP="000F67F3">
            <w:pPr>
              <w:rPr>
                <w:rFonts w:ascii="Times New Roman" w:eastAsia="Times New Roman" w:hAnsi="Times New Roman"/>
                <w:color w:val="000000"/>
                <w:sz w:val="24"/>
                <w:szCs w:val="24"/>
                <w:lang w:val="mn-MN" w:eastAsia="ru-RU"/>
              </w:rPr>
            </w:pPr>
          </w:p>
          <w:p w:rsidR="003D4D49" w:rsidRPr="00E71360" w:rsidRDefault="003D4D49" w:rsidP="000F67F3">
            <w:pPr>
              <w:rPr>
                <w:rFonts w:ascii="Times New Roman" w:eastAsia="Times New Roman" w:hAnsi="Times New Roman"/>
                <w:color w:val="000000"/>
                <w:sz w:val="24"/>
                <w:szCs w:val="24"/>
                <w:lang w:val="mn-MN" w:eastAsia="ru-RU"/>
              </w:rPr>
            </w:pPr>
          </w:p>
          <w:p w:rsidR="003D4D49" w:rsidRPr="00E71360" w:rsidRDefault="003D4D49" w:rsidP="000F67F3">
            <w:pPr>
              <w:rPr>
                <w:rFonts w:ascii="Times New Roman" w:eastAsia="Times New Roman" w:hAnsi="Times New Roman"/>
                <w:color w:val="000000"/>
                <w:sz w:val="24"/>
                <w:szCs w:val="24"/>
                <w:lang w:val="mn-MN" w:eastAsia="ru-RU"/>
              </w:rPr>
            </w:pPr>
          </w:p>
          <w:p w:rsidR="003D4D49" w:rsidRPr="00E71360" w:rsidRDefault="003D4D49" w:rsidP="000F67F3">
            <w:pPr>
              <w:rPr>
                <w:rFonts w:ascii="Times New Roman" w:eastAsia="Times New Roman" w:hAnsi="Times New Roman"/>
                <w:color w:val="000000"/>
                <w:sz w:val="24"/>
                <w:szCs w:val="24"/>
                <w:lang w:val="mn-MN" w:eastAsia="ru-RU"/>
              </w:rPr>
            </w:pPr>
          </w:p>
          <w:p w:rsidR="005131BE" w:rsidRPr="00E71360" w:rsidRDefault="005131BE" w:rsidP="003D4D49">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Б.4.3.15 Гидрологийн «Дүгнэлт» хэсэгт инженерийн ус цаг уурын судалгаагаар тогтоогдсон төсөл боловсруулахад шаардлагатай гидрологийн тооцоот параметрүүд</w:t>
            </w:r>
            <w:r w:rsidR="00EF3C05" w:rsidRPr="00E71360">
              <w:rPr>
                <w:rFonts w:ascii="Times New Roman" w:eastAsia="Times New Roman" w:hAnsi="Times New Roman"/>
                <w:color w:val="000000"/>
                <w:sz w:val="24"/>
                <w:szCs w:val="24"/>
                <w:lang w:val="mn-MN" w:eastAsia="ru-RU"/>
              </w:rPr>
              <w:t>ийг жагсаах ба цаашдын судалгаанд хэрэв ямар нэгэн параметр хангалттай нарийвчлагдаагүй юмуу найдвартай тогтоогдоогүй бол нэмэлт судалгаа хийх шаардлагыг зааж өгнө .</w:t>
            </w:r>
          </w:p>
          <w:p w:rsidR="00EF3C05" w:rsidRPr="00E71360" w:rsidRDefault="00EF3C05" w:rsidP="003D4D49">
            <w:pPr>
              <w:jc w:val="both"/>
              <w:rPr>
                <w:rFonts w:ascii="Times New Roman" w:eastAsia="Times New Roman" w:hAnsi="Times New Roman"/>
                <w:color w:val="000000"/>
                <w:sz w:val="24"/>
                <w:szCs w:val="24"/>
                <w:lang w:val="mn-MN" w:eastAsia="ru-RU"/>
              </w:rPr>
            </w:pPr>
          </w:p>
          <w:p w:rsidR="00EF3C05" w:rsidRPr="00E71360" w:rsidRDefault="00EF3C05" w:rsidP="003D4D49">
            <w:pPr>
              <w:jc w:val="both"/>
              <w:rPr>
                <w:rFonts w:ascii="Times New Roman" w:eastAsia="Times New Roman" w:hAnsi="Times New Roman"/>
                <w:color w:val="000000"/>
                <w:sz w:val="24"/>
                <w:szCs w:val="24"/>
                <w:lang w:val="mn-MN" w:eastAsia="ru-RU"/>
              </w:rPr>
            </w:pPr>
          </w:p>
          <w:p w:rsidR="005131BE" w:rsidRPr="00E71360" w:rsidRDefault="00EF3C05" w:rsidP="003D4D49">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 xml:space="preserve">Б.4.3.16 Хүснэгтэн хавсралтанд </w:t>
            </w:r>
            <w:r w:rsidR="007C0659" w:rsidRPr="00E71360">
              <w:rPr>
                <w:rFonts w:ascii="Times New Roman" w:eastAsia="Times New Roman" w:hAnsi="Times New Roman"/>
                <w:color w:val="000000"/>
                <w:sz w:val="24"/>
                <w:szCs w:val="24"/>
                <w:lang w:val="mn-MN" w:eastAsia="ru-RU"/>
              </w:rPr>
              <w:t>тойм</w:t>
            </w:r>
            <w:r w:rsidRPr="00E71360">
              <w:rPr>
                <w:rFonts w:ascii="Times New Roman" w:eastAsia="Times New Roman" w:hAnsi="Times New Roman"/>
                <w:color w:val="000000"/>
                <w:sz w:val="24"/>
                <w:szCs w:val="24"/>
                <w:lang w:val="mn-MN" w:eastAsia="ru-RU"/>
              </w:rPr>
              <w:t>д үзүүлсэн гидрогеологийн шинж чанар ба тооцоог үндэслэлжүүлсэн материалыг багтаана.</w:t>
            </w:r>
          </w:p>
          <w:p w:rsidR="00EF3C05" w:rsidRPr="00E71360" w:rsidRDefault="00EF3C05" w:rsidP="003D4D49">
            <w:pPr>
              <w:jc w:val="both"/>
              <w:rPr>
                <w:rFonts w:ascii="Times New Roman" w:eastAsia="Times New Roman" w:hAnsi="Times New Roman"/>
                <w:color w:val="000000"/>
                <w:sz w:val="24"/>
                <w:szCs w:val="24"/>
                <w:lang w:val="mn-MN" w:eastAsia="ru-RU"/>
              </w:rPr>
            </w:pPr>
          </w:p>
          <w:p w:rsidR="00EF3C05" w:rsidRPr="00E71360" w:rsidRDefault="00EF3C05" w:rsidP="003D4D49">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Гол мөрний хувьд:</w:t>
            </w:r>
          </w:p>
          <w:p w:rsidR="00EC2205" w:rsidRPr="00E71360" w:rsidRDefault="00EC2205" w:rsidP="003D4D49">
            <w:pPr>
              <w:pStyle w:val="ListParagraph"/>
              <w:numPr>
                <w:ilvl w:val="0"/>
                <w:numId w:val="40"/>
              </w:numPr>
              <w:ind w:left="0" w:firstLine="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түвшин, булингаржилт, температур, усны зарцуулалт, шавран урсгалын хэмжээг (судалгааны үеийн ус хангамжийн эх үүсвэрээр) хураангуйлан хүснэгтээр;</w:t>
            </w:r>
          </w:p>
          <w:p w:rsidR="00EC2205" w:rsidRPr="00E71360" w:rsidRDefault="00EC2205" w:rsidP="003D4D49">
            <w:pPr>
              <w:pStyle w:val="ListParagraph"/>
              <w:numPr>
                <w:ilvl w:val="0"/>
                <w:numId w:val="40"/>
              </w:numPr>
              <w:ind w:left="0" w:firstLine="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мөсний зузаан</w:t>
            </w:r>
            <w:r w:rsidR="0052596A"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ба мөсөн дээрхи цасны зу</w:t>
            </w:r>
            <w:r w:rsidR="0052596A" w:rsidRPr="00E71360">
              <w:rPr>
                <w:rFonts w:ascii="Times New Roman" w:eastAsia="Times New Roman" w:hAnsi="Times New Roman"/>
                <w:color w:val="000000"/>
                <w:sz w:val="24"/>
                <w:szCs w:val="24"/>
                <w:lang w:val="mn-MN" w:eastAsia="ru-RU"/>
              </w:rPr>
              <w:t>з</w:t>
            </w:r>
            <w:r w:rsidRPr="00E71360">
              <w:rPr>
                <w:rFonts w:ascii="Times New Roman" w:eastAsia="Times New Roman" w:hAnsi="Times New Roman"/>
                <w:color w:val="000000"/>
                <w:sz w:val="24"/>
                <w:szCs w:val="24"/>
                <w:lang w:val="mn-MN" w:eastAsia="ru-RU"/>
              </w:rPr>
              <w:t>ааныг хүснэгтээр;</w:t>
            </w:r>
          </w:p>
          <w:p w:rsidR="0052596A" w:rsidRPr="00E71360" w:rsidRDefault="0052596A" w:rsidP="003D4D49">
            <w:pPr>
              <w:pStyle w:val="ListParagraph"/>
              <w:numPr>
                <w:ilvl w:val="0"/>
                <w:numId w:val="40"/>
              </w:numPr>
              <w:ind w:left="0" w:firstLine="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усны жилийн хамгийн их, 10 хоногийн дундаж, сарын дундаж температурууд (олон жилийн өгөгдлөөр)</w:t>
            </w:r>
            <w:r w:rsidR="008814AD" w:rsidRPr="00E71360">
              <w:rPr>
                <w:rFonts w:ascii="Times New Roman" w:eastAsia="Times New Roman" w:hAnsi="Times New Roman"/>
                <w:color w:val="000000"/>
                <w:sz w:val="24"/>
                <w:szCs w:val="24"/>
                <w:lang w:val="mn-MN" w:eastAsia="ru-RU"/>
              </w:rPr>
              <w:t>;</w:t>
            </w:r>
          </w:p>
          <w:p w:rsidR="008814AD" w:rsidRPr="00E71360" w:rsidRDefault="008814AD" w:rsidP="003D4D49">
            <w:pPr>
              <w:pStyle w:val="ListParagraph"/>
              <w:numPr>
                <w:ilvl w:val="0"/>
                <w:numId w:val="40"/>
              </w:numPr>
              <w:ind w:left="0" w:firstLine="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усны хамгийн их, хамгийн бага жилийн ба сарын дундаж зарцуулалт, шаврын урсгал (булингаршилт);</w:t>
            </w:r>
          </w:p>
          <w:p w:rsidR="008814AD" w:rsidRPr="00E71360" w:rsidRDefault="008814AD" w:rsidP="003D4D49">
            <w:pPr>
              <w:pStyle w:val="ListParagraph"/>
              <w:numPr>
                <w:ilvl w:val="0"/>
                <w:numId w:val="40"/>
              </w:numPr>
              <w:ind w:left="0" w:firstLine="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усны химийн, усны ургамал зүй ба ариун цэвэр-нян судлалын шинжилгээний хураангуйлсан хүснэгт.</w:t>
            </w:r>
          </w:p>
          <w:p w:rsidR="0069040C" w:rsidRPr="00E71360" w:rsidRDefault="0069040C" w:rsidP="003D4D49">
            <w:pPr>
              <w:jc w:val="both"/>
              <w:rPr>
                <w:rFonts w:ascii="Times New Roman" w:eastAsia="Times New Roman" w:hAnsi="Times New Roman"/>
                <w:color w:val="000000"/>
                <w:sz w:val="24"/>
                <w:szCs w:val="24"/>
                <w:lang w:val="mn-MN" w:eastAsia="ru-RU"/>
              </w:rPr>
            </w:pPr>
          </w:p>
          <w:p w:rsidR="0069040C" w:rsidRPr="00E71360" w:rsidRDefault="0069040C" w:rsidP="003D4D49">
            <w:pPr>
              <w:jc w:val="both"/>
              <w:rPr>
                <w:rFonts w:ascii="Times New Roman" w:eastAsia="Times New Roman" w:hAnsi="Times New Roman"/>
                <w:color w:val="000000"/>
                <w:sz w:val="24"/>
                <w:szCs w:val="24"/>
                <w:lang w:val="mn-MN" w:eastAsia="ru-RU"/>
              </w:rPr>
            </w:pPr>
          </w:p>
          <w:p w:rsidR="008814AD" w:rsidRPr="00E71360" w:rsidRDefault="008814AD" w:rsidP="003D4D49">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Усан сан буюу нуурын хувьд гол мөрний үзүүлэлт дээр нэмж:</w:t>
            </w:r>
          </w:p>
          <w:p w:rsidR="0069040C" w:rsidRPr="00E71360" w:rsidRDefault="0069040C" w:rsidP="003D4D49">
            <w:pPr>
              <w:jc w:val="both"/>
              <w:rPr>
                <w:rFonts w:ascii="Times New Roman" w:eastAsia="Times New Roman" w:hAnsi="Times New Roman"/>
                <w:color w:val="000000"/>
                <w:sz w:val="24"/>
                <w:szCs w:val="24"/>
                <w:lang w:val="mn-MN" w:eastAsia="ru-RU"/>
              </w:rPr>
            </w:pPr>
          </w:p>
          <w:p w:rsidR="008814AD" w:rsidRPr="00E71360" w:rsidRDefault="008814AD" w:rsidP="003D4D49">
            <w:pPr>
              <w:pStyle w:val="ListParagraph"/>
              <w:numPr>
                <w:ilvl w:val="0"/>
                <w:numId w:val="40"/>
              </w:numPr>
              <w:ind w:left="0" w:firstLine="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усны хуримтлуурын балансы</w:t>
            </w:r>
            <w:r w:rsidR="0069040C" w:rsidRPr="00E71360">
              <w:rPr>
                <w:rFonts w:ascii="Times New Roman" w:eastAsia="Times New Roman" w:hAnsi="Times New Roman"/>
                <w:color w:val="000000"/>
                <w:sz w:val="24"/>
                <w:szCs w:val="24"/>
                <w:lang w:val="mn-MN" w:eastAsia="ru-RU"/>
              </w:rPr>
              <w:t>н элементүүдийг</w:t>
            </w:r>
            <w:r w:rsidRPr="00E71360">
              <w:rPr>
                <w:rFonts w:ascii="Times New Roman" w:eastAsia="Times New Roman" w:hAnsi="Times New Roman"/>
                <w:color w:val="000000"/>
                <w:sz w:val="24"/>
                <w:szCs w:val="24"/>
                <w:lang w:val="mn-MN" w:eastAsia="ru-RU"/>
              </w:rPr>
              <w:t xml:space="preserve"> гадаргуугийн ууршилт</w:t>
            </w:r>
            <w:r w:rsidR="0069040C" w:rsidRPr="00E71360">
              <w:rPr>
                <w:rFonts w:ascii="Times New Roman" w:eastAsia="Times New Roman" w:hAnsi="Times New Roman"/>
                <w:color w:val="000000"/>
                <w:sz w:val="24"/>
                <w:szCs w:val="24"/>
                <w:lang w:val="mn-MN" w:eastAsia="ru-RU"/>
              </w:rPr>
              <w:t>ыг оруулан тооцсон хүснэгт;</w:t>
            </w:r>
          </w:p>
          <w:p w:rsidR="0069040C" w:rsidRPr="00E71360" w:rsidRDefault="0069040C" w:rsidP="003D4D49">
            <w:pPr>
              <w:pStyle w:val="ListParagraph"/>
              <w:numPr>
                <w:ilvl w:val="0"/>
                <w:numId w:val="40"/>
              </w:numPr>
              <w:ind w:left="0" w:firstLine="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янз бүрийн хангалтын үеийн долгионы тооцоот шинж чанар ба ажиглалтанд суурилсан долгионы элементүүдийн хүснэгт;</w:t>
            </w:r>
          </w:p>
          <w:p w:rsidR="0069040C" w:rsidRPr="00E71360" w:rsidRDefault="0069040C" w:rsidP="003D4D49">
            <w:pPr>
              <w:pStyle w:val="ListParagraph"/>
              <w:numPr>
                <w:ilvl w:val="0"/>
                <w:numId w:val="40"/>
              </w:numPr>
              <w:ind w:left="0" w:firstLine="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дулааны ба мөсний зураг авалт, урсгалын зураг авалтын хураангуйлсан хүснэгт;</w:t>
            </w:r>
          </w:p>
          <w:p w:rsidR="0069040C" w:rsidRPr="00E71360" w:rsidRDefault="0069040C" w:rsidP="003D4D49">
            <w:pPr>
              <w:jc w:val="both"/>
              <w:rPr>
                <w:rFonts w:ascii="Times New Roman" w:eastAsia="Times New Roman" w:hAnsi="Times New Roman"/>
                <w:color w:val="000000"/>
                <w:sz w:val="24"/>
                <w:szCs w:val="24"/>
                <w:lang w:val="mn-MN" w:eastAsia="ru-RU"/>
              </w:rPr>
            </w:pPr>
            <w:r w:rsidRPr="005974CF">
              <w:rPr>
                <w:rFonts w:ascii="Times New Roman" w:eastAsia="Times New Roman" w:hAnsi="Times New Roman"/>
                <w:color w:val="000000"/>
                <w:sz w:val="24"/>
                <w:szCs w:val="24"/>
                <w:lang w:val="mn-MN" w:eastAsia="ru-RU"/>
              </w:rPr>
              <w:t>Далайтай хамаатай учир орчуулалгүй орхив.</w:t>
            </w:r>
          </w:p>
          <w:p w:rsidR="008814AD" w:rsidRPr="00E71360" w:rsidRDefault="008814AD" w:rsidP="003D4D49">
            <w:pPr>
              <w:jc w:val="both"/>
              <w:rPr>
                <w:rFonts w:ascii="Times New Roman" w:eastAsia="Times New Roman" w:hAnsi="Times New Roman"/>
                <w:color w:val="000000"/>
                <w:sz w:val="24"/>
                <w:szCs w:val="24"/>
                <w:lang w:val="mn-MN" w:eastAsia="ru-RU"/>
              </w:rPr>
            </w:pPr>
          </w:p>
          <w:p w:rsidR="008814AD" w:rsidRPr="00E71360" w:rsidRDefault="008814AD" w:rsidP="003D4D49">
            <w:pPr>
              <w:pStyle w:val="ListParagraph"/>
              <w:ind w:left="420"/>
              <w:jc w:val="both"/>
              <w:rPr>
                <w:rFonts w:ascii="Times New Roman" w:eastAsia="Times New Roman" w:hAnsi="Times New Roman"/>
                <w:color w:val="000000"/>
                <w:sz w:val="24"/>
                <w:szCs w:val="24"/>
                <w:lang w:val="mn-MN" w:eastAsia="ru-RU"/>
              </w:rPr>
            </w:pPr>
          </w:p>
          <w:p w:rsidR="00C835BB" w:rsidRPr="00E71360" w:rsidRDefault="00C835BB" w:rsidP="003D4D49">
            <w:pPr>
              <w:pStyle w:val="ListParagraph"/>
              <w:ind w:left="0"/>
              <w:jc w:val="both"/>
              <w:rPr>
                <w:rFonts w:ascii="Times New Roman" w:eastAsia="Times New Roman" w:hAnsi="Times New Roman"/>
                <w:color w:val="000000"/>
                <w:sz w:val="24"/>
                <w:szCs w:val="24"/>
                <w:lang w:val="mn-MN" w:eastAsia="ru-RU"/>
              </w:rPr>
            </w:pPr>
          </w:p>
          <w:p w:rsidR="00C835BB" w:rsidRPr="00E71360" w:rsidRDefault="00C835BB" w:rsidP="003D4D49">
            <w:pPr>
              <w:pStyle w:val="ListParagraph"/>
              <w:ind w:left="0"/>
              <w:jc w:val="both"/>
              <w:rPr>
                <w:rFonts w:ascii="Times New Roman" w:eastAsia="Times New Roman" w:hAnsi="Times New Roman"/>
                <w:color w:val="000000"/>
                <w:sz w:val="24"/>
                <w:szCs w:val="24"/>
                <w:lang w:val="mn-MN" w:eastAsia="ru-RU"/>
              </w:rPr>
            </w:pPr>
          </w:p>
          <w:p w:rsidR="00C835BB" w:rsidRPr="00E71360" w:rsidRDefault="00C835BB" w:rsidP="003D4D49">
            <w:pPr>
              <w:pStyle w:val="ListParagraph"/>
              <w:ind w:left="0"/>
              <w:jc w:val="both"/>
              <w:rPr>
                <w:rFonts w:ascii="Times New Roman" w:eastAsia="Times New Roman" w:hAnsi="Times New Roman"/>
                <w:color w:val="000000"/>
                <w:sz w:val="24"/>
                <w:szCs w:val="24"/>
                <w:lang w:val="mn-MN" w:eastAsia="ru-RU"/>
              </w:rPr>
            </w:pPr>
          </w:p>
          <w:p w:rsidR="00C835BB" w:rsidRPr="00E71360" w:rsidRDefault="00C835BB" w:rsidP="003D4D49">
            <w:pPr>
              <w:pStyle w:val="ListParagraph"/>
              <w:ind w:left="0"/>
              <w:jc w:val="both"/>
              <w:rPr>
                <w:rFonts w:ascii="Times New Roman" w:eastAsia="Times New Roman" w:hAnsi="Times New Roman"/>
                <w:color w:val="000000"/>
                <w:sz w:val="24"/>
                <w:szCs w:val="24"/>
                <w:lang w:val="mn-MN" w:eastAsia="ru-RU"/>
              </w:rPr>
            </w:pPr>
          </w:p>
          <w:p w:rsidR="00C835BB" w:rsidRPr="00E71360" w:rsidRDefault="00C835BB" w:rsidP="003D4D49">
            <w:pPr>
              <w:pStyle w:val="ListParagraph"/>
              <w:ind w:left="0"/>
              <w:jc w:val="both"/>
              <w:rPr>
                <w:rFonts w:ascii="Times New Roman" w:eastAsia="Times New Roman" w:hAnsi="Times New Roman"/>
                <w:color w:val="000000"/>
                <w:sz w:val="24"/>
                <w:szCs w:val="24"/>
                <w:lang w:val="mn-MN" w:eastAsia="ru-RU"/>
              </w:rPr>
            </w:pPr>
          </w:p>
          <w:p w:rsidR="00C835BB" w:rsidRPr="00E71360" w:rsidRDefault="00C835BB" w:rsidP="003D4D49">
            <w:pPr>
              <w:pStyle w:val="ListParagraph"/>
              <w:ind w:left="0"/>
              <w:jc w:val="both"/>
              <w:rPr>
                <w:rFonts w:ascii="Times New Roman" w:eastAsia="Times New Roman" w:hAnsi="Times New Roman"/>
                <w:color w:val="000000"/>
                <w:sz w:val="24"/>
                <w:szCs w:val="24"/>
                <w:lang w:val="mn-MN" w:eastAsia="ru-RU"/>
              </w:rPr>
            </w:pPr>
          </w:p>
          <w:p w:rsidR="003D4D49" w:rsidRPr="00E71360" w:rsidRDefault="003D4D49" w:rsidP="003D4D49">
            <w:pPr>
              <w:pStyle w:val="ListParagraph"/>
              <w:ind w:left="0"/>
              <w:jc w:val="both"/>
              <w:rPr>
                <w:rFonts w:ascii="Times New Roman" w:eastAsia="Times New Roman" w:hAnsi="Times New Roman"/>
                <w:color w:val="000000"/>
                <w:sz w:val="24"/>
                <w:szCs w:val="24"/>
                <w:lang w:val="mn-MN" w:eastAsia="ru-RU"/>
              </w:rPr>
            </w:pPr>
          </w:p>
          <w:p w:rsidR="003D4D49" w:rsidRPr="00E71360" w:rsidRDefault="003D4D49" w:rsidP="003D4D49">
            <w:pPr>
              <w:pStyle w:val="ListParagraph"/>
              <w:ind w:left="0"/>
              <w:jc w:val="both"/>
              <w:rPr>
                <w:rFonts w:ascii="Times New Roman" w:eastAsia="Times New Roman" w:hAnsi="Times New Roman"/>
                <w:color w:val="000000"/>
                <w:sz w:val="24"/>
                <w:szCs w:val="24"/>
                <w:lang w:val="mn-MN" w:eastAsia="ru-RU"/>
              </w:rPr>
            </w:pPr>
          </w:p>
          <w:p w:rsidR="0069040C" w:rsidRPr="00E71360" w:rsidRDefault="0069040C" w:rsidP="003D4D49">
            <w:pPr>
              <w:pStyle w:val="ListParagraph"/>
              <w:ind w:left="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Б.4.3.17 Гидрологийн </w:t>
            </w:r>
            <w:r w:rsidR="007C0659" w:rsidRPr="00E71360">
              <w:rPr>
                <w:rFonts w:ascii="Times New Roman" w:eastAsia="Times New Roman" w:hAnsi="Times New Roman"/>
                <w:color w:val="000000"/>
                <w:sz w:val="24"/>
                <w:szCs w:val="24"/>
                <w:lang w:val="mn-MN" w:eastAsia="ru-RU"/>
              </w:rPr>
              <w:t>тойм</w:t>
            </w:r>
            <w:r w:rsidRPr="00E71360">
              <w:rPr>
                <w:rFonts w:ascii="Times New Roman" w:eastAsia="Times New Roman" w:hAnsi="Times New Roman"/>
                <w:color w:val="000000"/>
                <w:sz w:val="24"/>
                <w:szCs w:val="24"/>
                <w:lang w:val="mn-MN" w:eastAsia="ru-RU"/>
              </w:rPr>
              <w:t>ын график хавсралтанд дараахь материалыг тусгана.</w:t>
            </w:r>
          </w:p>
          <w:p w:rsidR="0069040C" w:rsidRPr="00E71360" w:rsidRDefault="0069040C" w:rsidP="003D4D49">
            <w:pPr>
              <w:pStyle w:val="ListParagraph"/>
              <w:ind w:left="0"/>
              <w:jc w:val="both"/>
              <w:rPr>
                <w:rFonts w:ascii="Times New Roman" w:eastAsia="Times New Roman" w:hAnsi="Times New Roman"/>
                <w:color w:val="000000"/>
                <w:sz w:val="24"/>
                <w:szCs w:val="24"/>
                <w:lang w:val="mn-MN" w:eastAsia="ru-RU"/>
              </w:rPr>
            </w:pPr>
          </w:p>
          <w:p w:rsidR="0069040C" w:rsidRPr="00E71360" w:rsidRDefault="0069040C" w:rsidP="003D4D49">
            <w:pPr>
              <w:pStyle w:val="ListParagraph"/>
              <w:ind w:left="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Гол мөрний хувьд:</w:t>
            </w:r>
          </w:p>
          <w:p w:rsidR="0069040C" w:rsidRPr="00E71360" w:rsidRDefault="00225A21" w:rsidP="003D4D49">
            <w:pPr>
              <w:pStyle w:val="ListParagraph"/>
              <w:numPr>
                <w:ilvl w:val="1"/>
                <w:numId w:val="40"/>
              </w:numPr>
              <w:ind w:left="0" w:firstLine="0"/>
              <w:jc w:val="both"/>
              <w:rPr>
                <w:rFonts w:ascii="Times New Roman" w:hAnsi="Times New Roman"/>
                <w:sz w:val="24"/>
                <w:szCs w:val="24"/>
                <w:lang w:val="mn-MN"/>
              </w:rPr>
            </w:pPr>
            <w:r w:rsidRPr="00E71360">
              <w:rPr>
                <w:rFonts w:ascii="Times New Roman" w:eastAsia="Times New Roman" w:hAnsi="Times New Roman"/>
                <w:color w:val="000000"/>
                <w:sz w:val="24"/>
                <w:szCs w:val="24"/>
                <w:lang w:val="mn-MN" w:eastAsia="ru-RU"/>
              </w:rPr>
              <w:t>гидрологийн ба цаг уурын ажиглалтын цэгүүдийн байршил (урьд жилүүдийн ажиглалтын цэгүүдийг оруулан) заасантөсөл хийгдэх цахилгаан станцын бүсийн гидрографын сүлжээний схем;</w:t>
            </w:r>
          </w:p>
          <w:p w:rsidR="00225A21" w:rsidRPr="00E71360" w:rsidRDefault="005C5458" w:rsidP="003D4D49">
            <w:pPr>
              <w:pStyle w:val="ListParagraph"/>
              <w:numPr>
                <w:ilvl w:val="1"/>
                <w:numId w:val="40"/>
              </w:numPr>
              <w:ind w:left="0" w:hanging="70"/>
              <w:jc w:val="both"/>
              <w:rPr>
                <w:rFonts w:ascii="Times New Roman" w:hAnsi="Times New Roman"/>
                <w:sz w:val="24"/>
                <w:szCs w:val="24"/>
                <w:lang w:val="mn-MN"/>
              </w:rPr>
            </w:pPr>
            <w:r w:rsidRPr="00E71360">
              <w:rPr>
                <w:rFonts w:ascii="Times New Roman" w:hAnsi="Times New Roman"/>
                <w:sz w:val="24"/>
                <w:szCs w:val="24"/>
                <w:lang w:val="mn-MN"/>
              </w:rPr>
              <w:t>ДЦС-ын гидротехникийн байгууламж ба гидрологийн ажиглалтын цэгүүдийн байршлын схем</w:t>
            </w:r>
            <w:r w:rsidRPr="00E71360">
              <w:rPr>
                <w:rFonts w:ascii="Times New Roman" w:eastAsia="Times New Roman" w:hAnsi="Times New Roman"/>
                <w:color w:val="000000"/>
                <w:sz w:val="24"/>
                <w:szCs w:val="24"/>
                <w:lang w:val="mn-MN" w:eastAsia="ru-RU"/>
              </w:rPr>
              <w:t>; усны түвшний хэлбэлзэл, температурын нэгтгэсэн   график, их, дунд, бага устай онцлог жилүүдийн усны түвшний хэлбэлзлийн график;</w:t>
            </w:r>
          </w:p>
          <w:p w:rsidR="005C5458" w:rsidRPr="00E71360" w:rsidRDefault="005C5458" w:rsidP="003D4D49">
            <w:pPr>
              <w:pStyle w:val="ListParagraph"/>
              <w:numPr>
                <w:ilvl w:val="1"/>
                <w:numId w:val="40"/>
              </w:numPr>
              <w:ind w:left="0" w:hanging="70"/>
              <w:jc w:val="both"/>
              <w:rPr>
                <w:rFonts w:ascii="Times New Roman" w:hAnsi="Times New Roman"/>
                <w:sz w:val="24"/>
                <w:szCs w:val="24"/>
                <w:lang w:val="mn-MN"/>
              </w:rPr>
            </w:pPr>
            <w:r w:rsidRPr="00E71360">
              <w:rPr>
                <w:rFonts w:ascii="Times New Roman" w:hAnsi="Times New Roman"/>
                <w:sz w:val="24"/>
                <w:szCs w:val="24"/>
                <w:lang w:val="mn-MN"/>
              </w:rPr>
              <w:t>усны хэмжилтийн багана ба усанд автагддаггүй тэмдэглэгээ</w:t>
            </w:r>
            <w:r w:rsidR="00A03C44" w:rsidRPr="00E71360">
              <w:rPr>
                <w:rFonts w:ascii="Times New Roman" w:hAnsi="Times New Roman"/>
                <w:sz w:val="24"/>
                <w:szCs w:val="24"/>
                <w:lang w:val="mn-MN"/>
              </w:rPr>
              <w:t xml:space="preserve"> хүртэл</w:t>
            </w:r>
            <w:r w:rsidRPr="00E71360">
              <w:rPr>
                <w:rFonts w:ascii="Times New Roman" w:hAnsi="Times New Roman"/>
                <w:sz w:val="24"/>
                <w:szCs w:val="24"/>
                <w:lang w:val="mn-MN"/>
              </w:rPr>
              <w:t xml:space="preserve"> </w:t>
            </w:r>
            <w:r w:rsidRPr="00E71360">
              <w:rPr>
                <w:rFonts w:ascii="Times New Roman" w:eastAsia="Times New Roman" w:hAnsi="Times New Roman"/>
                <w:color w:val="000000"/>
                <w:sz w:val="24"/>
                <w:szCs w:val="24"/>
                <w:lang w:val="mn-MN" w:eastAsia="ru-RU"/>
              </w:rPr>
              <w:t>0,01%-ийн хангалттай</w:t>
            </w:r>
            <w:r w:rsidR="00A03C44" w:rsidRPr="00E71360">
              <w:rPr>
                <w:rFonts w:ascii="Times New Roman" w:eastAsia="Times New Roman" w:hAnsi="Times New Roman"/>
                <w:color w:val="000000"/>
                <w:sz w:val="24"/>
                <w:szCs w:val="24"/>
                <w:lang w:val="mn-MN" w:eastAsia="ru-RU"/>
              </w:rPr>
              <w:t xml:space="preserve"> зай байхаар баригдсан гидротехникийн байгууламжийн байршлын хэсгүүдийн хөндлөн огтлол, энэ хэсгүүд дэх усны урсгалын дагуу огтлол;</w:t>
            </w:r>
          </w:p>
          <w:p w:rsidR="00A03C44" w:rsidRPr="00E71360" w:rsidRDefault="00A03C44" w:rsidP="003D4D49">
            <w:pPr>
              <w:pStyle w:val="ListParagraph"/>
              <w:numPr>
                <w:ilvl w:val="1"/>
                <w:numId w:val="40"/>
              </w:numPr>
              <w:ind w:left="0" w:hanging="70"/>
              <w:jc w:val="both"/>
              <w:rPr>
                <w:rFonts w:ascii="Times New Roman" w:hAnsi="Times New Roman"/>
                <w:sz w:val="24"/>
                <w:szCs w:val="24"/>
                <w:lang w:val="mn-MN"/>
              </w:rPr>
            </w:pPr>
            <w:r w:rsidRPr="00E71360">
              <w:rPr>
                <w:rFonts w:ascii="Times New Roman" w:hAnsi="Times New Roman"/>
                <w:sz w:val="24"/>
                <w:szCs w:val="24"/>
                <w:lang w:val="mn-MN"/>
              </w:rPr>
              <w:t>гольрилын өөрчлөлтийн шинж чанарыг харуулсан хөндлөн ба дагуу хамтруулсан огтлолууд (янз бүрийн жилүүдийн зураг авалтаар)</w:t>
            </w:r>
            <w:r w:rsidRPr="00E71360">
              <w:rPr>
                <w:rFonts w:ascii="Times New Roman" w:eastAsia="Times New Roman" w:hAnsi="Times New Roman"/>
                <w:color w:val="000000"/>
                <w:sz w:val="24"/>
                <w:szCs w:val="24"/>
                <w:lang w:val="mn-MN" w:eastAsia="ru-RU"/>
              </w:rPr>
              <w:t>;</w:t>
            </w:r>
          </w:p>
          <w:p w:rsidR="00A03C44" w:rsidRPr="00E71360" w:rsidRDefault="00A03C44" w:rsidP="003D4D49">
            <w:pPr>
              <w:pStyle w:val="ListParagraph"/>
              <w:numPr>
                <w:ilvl w:val="1"/>
                <w:numId w:val="40"/>
              </w:numPr>
              <w:ind w:left="0" w:hanging="70"/>
              <w:jc w:val="both"/>
              <w:rPr>
                <w:rFonts w:ascii="Times New Roman" w:hAnsi="Times New Roman"/>
                <w:sz w:val="24"/>
                <w:szCs w:val="24"/>
                <w:lang w:val="mn-MN"/>
              </w:rPr>
            </w:pPr>
            <w:r w:rsidRPr="00E71360">
              <w:rPr>
                <w:rFonts w:ascii="Times New Roman" w:hAnsi="Times New Roman"/>
                <w:sz w:val="24"/>
                <w:szCs w:val="24"/>
                <w:lang w:val="mn-MN"/>
              </w:rPr>
              <w:t>янз бүрийн жил, улирлын зураг авалтаар хийгдсэн гол, мөрний хэсгүүдийн хамтруулсан хавтгай зурагнууд;</w:t>
            </w:r>
          </w:p>
          <w:p w:rsidR="00A03C44" w:rsidRPr="00E71360" w:rsidRDefault="003E7257" w:rsidP="003D4D49">
            <w:pPr>
              <w:pStyle w:val="ListParagraph"/>
              <w:numPr>
                <w:ilvl w:val="1"/>
                <w:numId w:val="40"/>
              </w:numPr>
              <w:ind w:left="0" w:hanging="70"/>
              <w:jc w:val="both"/>
              <w:rPr>
                <w:rFonts w:ascii="Times New Roman" w:hAnsi="Times New Roman"/>
                <w:sz w:val="24"/>
                <w:szCs w:val="24"/>
                <w:lang w:val="mn-MN"/>
              </w:rPr>
            </w:pPr>
            <w:r w:rsidRPr="00E71360">
              <w:rPr>
                <w:rFonts w:ascii="Times New Roman" w:hAnsi="Times New Roman"/>
                <w:sz w:val="24"/>
                <w:szCs w:val="24"/>
                <w:lang w:val="mn-MN"/>
              </w:rPr>
              <w:t xml:space="preserve">усны хэмжилтийн багана ба усанд автагддаггүй тэмдэглэгээ хүртэл </w:t>
            </w:r>
            <w:r w:rsidRPr="00E71360">
              <w:rPr>
                <w:rFonts w:ascii="Times New Roman" w:eastAsia="Times New Roman" w:hAnsi="Times New Roman"/>
                <w:color w:val="000000"/>
                <w:sz w:val="24"/>
                <w:szCs w:val="24"/>
                <w:lang w:val="mn-MN" w:eastAsia="ru-RU"/>
              </w:rPr>
              <w:t>0,01%-ийн хангалттай зай байхаар баригдсан гидротехникийн байгууламжийн хэсгүүдийн усны зарцуулалт түвшнээс яаж хамаарахыг харуулсан графикууд;</w:t>
            </w:r>
          </w:p>
          <w:p w:rsidR="003E7257" w:rsidRPr="00E71360" w:rsidRDefault="003E7257" w:rsidP="003D4D49">
            <w:pPr>
              <w:pStyle w:val="ListParagraph"/>
              <w:numPr>
                <w:ilvl w:val="1"/>
                <w:numId w:val="40"/>
              </w:numPr>
              <w:ind w:left="0" w:hanging="70"/>
              <w:jc w:val="both"/>
              <w:rPr>
                <w:rFonts w:ascii="Times New Roman" w:hAnsi="Times New Roman"/>
                <w:sz w:val="24"/>
                <w:szCs w:val="24"/>
                <w:lang w:val="mn-MN"/>
              </w:rPr>
            </w:pPr>
            <w:r w:rsidRPr="00E71360">
              <w:rPr>
                <w:rFonts w:ascii="Times New Roman" w:eastAsia="Times New Roman" w:hAnsi="Times New Roman"/>
                <w:color w:val="000000"/>
                <w:sz w:val="24"/>
                <w:szCs w:val="24"/>
                <w:lang w:val="mn-MN" w:eastAsia="ru-RU"/>
              </w:rPr>
              <w:t>тооцоот шинж чанаруудыг тогтоохын тулд</w:t>
            </w:r>
            <w:r w:rsidR="008006DF" w:rsidRPr="00E71360">
              <w:rPr>
                <w:rFonts w:ascii="Times New Roman" w:eastAsia="Times New Roman" w:hAnsi="Times New Roman"/>
                <w:color w:val="000000"/>
                <w:sz w:val="24"/>
                <w:szCs w:val="24"/>
                <w:lang w:val="mn-MN" w:eastAsia="ru-RU"/>
              </w:rPr>
              <w:t xml:space="preserve"> ашигласан ижил төстэй аналог болон судлагдаж буй зүйл дээр хийгдсэн гидрологийн параметрүүдийн уялдоо холбоог харуулсан графикууд;</w:t>
            </w:r>
          </w:p>
          <w:p w:rsidR="008006DF" w:rsidRPr="00E71360" w:rsidRDefault="008006DF" w:rsidP="003D4D49">
            <w:pPr>
              <w:pStyle w:val="ListParagraph"/>
              <w:numPr>
                <w:ilvl w:val="1"/>
                <w:numId w:val="40"/>
              </w:numPr>
              <w:ind w:left="0" w:hanging="70"/>
              <w:jc w:val="both"/>
              <w:rPr>
                <w:rFonts w:ascii="Times New Roman" w:hAnsi="Times New Roman"/>
                <w:sz w:val="24"/>
                <w:szCs w:val="24"/>
                <w:lang w:val="mn-MN"/>
              </w:rPr>
            </w:pPr>
            <w:r w:rsidRPr="00E71360">
              <w:rPr>
                <w:rFonts w:ascii="Times New Roman" w:eastAsia="Times New Roman" w:hAnsi="Times New Roman"/>
                <w:color w:val="000000"/>
                <w:sz w:val="24"/>
                <w:szCs w:val="24"/>
                <w:lang w:val="mn-MN" w:eastAsia="ru-RU"/>
              </w:rPr>
              <w:t>усны жилийн, хамгийн их, зун цагийн хамгийн бага ба өвлийн хамгийн их зарцуулалтууд, усны онцгой температур ба бусад тооцоот үзүүлэлтүүдийн хангалтын муруйнууд;</w:t>
            </w:r>
          </w:p>
          <w:p w:rsidR="008006DF" w:rsidRPr="00E71360" w:rsidRDefault="008006DF" w:rsidP="003D4D49">
            <w:pPr>
              <w:pStyle w:val="ListParagraph"/>
              <w:numPr>
                <w:ilvl w:val="1"/>
                <w:numId w:val="40"/>
              </w:numPr>
              <w:ind w:left="0" w:hanging="70"/>
              <w:jc w:val="both"/>
              <w:rPr>
                <w:rFonts w:ascii="Times New Roman" w:hAnsi="Times New Roman"/>
                <w:sz w:val="24"/>
                <w:szCs w:val="24"/>
                <w:lang w:val="mn-MN"/>
              </w:rPr>
            </w:pPr>
            <w:r w:rsidRPr="00E71360">
              <w:rPr>
                <w:rFonts w:ascii="Times New Roman" w:hAnsi="Times New Roman"/>
                <w:sz w:val="24"/>
                <w:szCs w:val="24"/>
                <w:lang w:val="mn-MN"/>
              </w:rPr>
              <w:t>урсгалын хурдны хуваарилалт, чиглэлийн схем;</w:t>
            </w:r>
          </w:p>
          <w:p w:rsidR="008006DF" w:rsidRPr="00E71360" w:rsidRDefault="008006DF" w:rsidP="003D4D49">
            <w:pPr>
              <w:pStyle w:val="ListParagraph"/>
              <w:numPr>
                <w:ilvl w:val="1"/>
                <w:numId w:val="40"/>
              </w:numPr>
              <w:ind w:left="0" w:hanging="70"/>
              <w:jc w:val="both"/>
              <w:rPr>
                <w:rFonts w:ascii="Times New Roman" w:hAnsi="Times New Roman"/>
                <w:sz w:val="24"/>
                <w:szCs w:val="24"/>
                <w:lang w:val="mn-MN"/>
              </w:rPr>
            </w:pPr>
            <w:r w:rsidRPr="00E71360">
              <w:rPr>
                <w:rFonts w:ascii="Times New Roman" w:hAnsi="Times New Roman"/>
                <w:sz w:val="24"/>
                <w:szCs w:val="24"/>
                <w:lang w:val="mn-MN"/>
              </w:rPr>
              <w:t>голын ёроолын хөрсний тархалтын хавтгай зураг;</w:t>
            </w:r>
          </w:p>
          <w:p w:rsidR="003D4D49" w:rsidRPr="00E71360" w:rsidRDefault="00826E4A" w:rsidP="003D4D49">
            <w:pPr>
              <w:pStyle w:val="ListParagraph"/>
              <w:numPr>
                <w:ilvl w:val="1"/>
                <w:numId w:val="40"/>
              </w:numPr>
              <w:ind w:left="0" w:hanging="70"/>
              <w:jc w:val="both"/>
              <w:rPr>
                <w:rFonts w:ascii="Times New Roman" w:hAnsi="Times New Roman"/>
                <w:sz w:val="24"/>
                <w:szCs w:val="24"/>
                <w:lang w:val="mn-MN"/>
              </w:rPr>
            </w:pPr>
            <w:r w:rsidRPr="00E71360">
              <w:rPr>
                <w:rFonts w:ascii="Times New Roman" w:hAnsi="Times New Roman"/>
                <w:sz w:val="24"/>
                <w:szCs w:val="24"/>
                <w:lang w:val="mn-MN"/>
              </w:rPr>
              <w:t xml:space="preserve">мөсний байдлын схемын карт, өвлийн туршид мөс зузаарах график, зураг </w:t>
            </w:r>
            <w:r w:rsidRPr="00E71360">
              <w:rPr>
                <w:rFonts w:ascii="Times New Roman" w:hAnsi="Times New Roman"/>
                <w:sz w:val="24"/>
                <w:szCs w:val="24"/>
                <w:lang w:val="mn-MN"/>
              </w:rPr>
              <w:lastRenderedPageBreak/>
              <w:t>авалтаар тогтоосон мөсний зузааралтын хавтгай ба хажуугийн график;</w:t>
            </w:r>
          </w:p>
          <w:p w:rsidR="00826E4A" w:rsidRPr="00E71360" w:rsidRDefault="00826E4A" w:rsidP="003D4D49">
            <w:pPr>
              <w:pStyle w:val="ListParagraph"/>
              <w:ind w:left="0"/>
              <w:jc w:val="both"/>
              <w:rPr>
                <w:rFonts w:ascii="Times New Roman" w:hAnsi="Times New Roman"/>
                <w:sz w:val="24"/>
                <w:szCs w:val="24"/>
                <w:lang w:val="mn-MN"/>
              </w:rPr>
            </w:pPr>
            <w:r w:rsidRPr="00E71360">
              <w:rPr>
                <w:rFonts w:ascii="Times New Roman" w:hAnsi="Times New Roman"/>
                <w:sz w:val="24"/>
                <w:szCs w:val="24"/>
                <w:lang w:val="mn-MN"/>
              </w:rPr>
              <w:t>Усан сан ба нуурын хувьд дээр дурьдсан дээр нэмж:</w:t>
            </w:r>
          </w:p>
          <w:p w:rsidR="003D4D49" w:rsidRPr="00E71360" w:rsidRDefault="003D4D49" w:rsidP="003D4D49">
            <w:pPr>
              <w:pStyle w:val="ListParagraph"/>
              <w:ind w:left="0"/>
              <w:jc w:val="both"/>
              <w:rPr>
                <w:rFonts w:ascii="Times New Roman" w:hAnsi="Times New Roman"/>
                <w:sz w:val="24"/>
                <w:szCs w:val="24"/>
                <w:lang w:val="mn-MN"/>
              </w:rPr>
            </w:pPr>
          </w:p>
          <w:p w:rsidR="00826E4A" w:rsidRPr="00E71360" w:rsidRDefault="00826E4A" w:rsidP="003D4D49">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дулааны зураг авалтаар хийсэн усны температурын хавтгай ба хажуу тархалтын схем ба огтлолууд;</w:t>
            </w:r>
          </w:p>
          <w:p w:rsidR="00826E4A" w:rsidRPr="00E71360" w:rsidRDefault="00826E4A" w:rsidP="003D4D49">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усан сан буюу нуурын ёроолын хөрсний хэсгийн хавтгай зураг;</w:t>
            </w:r>
          </w:p>
          <w:p w:rsidR="00826E4A" w:rsidRPr="00E71360" w:rsidRDefault="00826E4A" w:rsidP="003D4D49">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долгионы элеиентүүд салхины хурдны холбоог харуулсан графикууд;</w:t>
            </w:r>
          </w:p>
          <w:p w:rsidR="00DC20B3" w:rsidRPr="00E71360" w:rsidRDefault="00826E4A" w:rsidP="003D4D49">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долгионы янз бүрийн зэрэглэлийн үед гидротехникийн байгууламжийн байршлын </w:t>
            </w:r>
            <w:r w:rsidR="00DC20B3" w:rsidRPr="00E71360">
              <w:rPr>
                <w:rFonts w:ascii="Times New Roman" w:hAnsi="Times New Roman"/>
                <w:sz w:val="24"/>
                <w:szCs w:val="24"/>
                <w:lang w:val="mn-MN"/>
              </w:rPr>
              <w:t>багануудад булингарын огтлол зураг.</w:t>
            </w:r>
          </w:p>
          <w:p w:rsidR="00826E4A" w:rsidRPr="00E71360" w:rsidRDefault="00DC20B3" w:rsidP="003D4D49">
            <w:pPr>
              <w:jc w:val="both"/>
              <w:rPr>
                <w:rFonts w:ascii="Times New Roman" w:eastAsia="Calibri" w:hAnsi="Times New Roman"/>
                <w:sz w:val="24"/>
                <w:szCs w:val="24"/>
                <w:lang w:val="mn-MN"/>
              </w:rPr>
            </w:pPr>
            <w:r w:rsidRPr="00E71360">
              <w:rPr>
                <w:rFonts w:ascii="Times New Roman" w:hAnsi="Times New Roman"/>
                <w:sz w:val="24"/>
                <w:szCs w:val="24"/>
                <w:lang w:val="mn-MN"/>
              </w:rPr>
              <w:t>Далайд хамаарах тул орчуулаагүй.</w:t>
            </w:r>
            <w:r w:rsidR="00826E4A" w:rsidRPr="00E71360">
              <w:rPr>
                <w:rFonts w:ascii="Times New Roman" w:hAnsi="Times New Roman"/>
                <w:sz w:val="24"/>
                <w:szCs w:val="24"/>
                <w:lang w:val="mn-MN"/>
              </w:rPr>
              <w:t xml:space="preserve"> </w:t>
            </w:r>
          </w:p>
          <w:p w:rsidR="003E7257" w:rsidRPr="00E71360" w:rsidRDefault="003E7257" w:rsidP="003D4D49">
            <w:pPr>
              <w:pStyle w:val="ListParagraph"/>
              <w:jc w:val="both"/>
              <w:rPr>
                <w:rFonts w:ascii="Times New Roman" w:hAnsi="Times New Roman"/>
                <w:sz w:val="24"/>
                <w:szCs w:val="24"/>
                <w:lang w:val="mn-MN"/>
              </w:rPr>
            </w:pPr>
          </w:p>
          <w:p w:rsidR="003D4D49" w:rsidRPr="00E71360" w:rsidRDefault="003D4D49" w:rsidP="003D4D49">
            <w:pPr>
              <w:pStyle w:val="ListParagraph"/>
              <w:jc w:val="both"/>
              <w:rPr>
                <w:rFonts w:ascii="Times New Roman" w:hAnsi="Times New Roman"/>
                <w:sz w:val="24"/>
                <w:szCs w:val="24"/>
                <w:lang w:val="mn-MN"/>
              </w:rPr>
            </w:pPr>
          </w:p>
          <w:p w:rsidR="003D4D49" w:rsidRPr="00E71360" w:rsidRDefault="003D4D49" w:rsidP="003D4D49">
            <w:pPr>
              <w:pStyle w:val="ListParagraph"/>
              <w:jc w:val="both"/>
              <w:rPr>
                <w:rFonts w:ascii="Times New Roman" w:hAnsi="Times New Roman"/>
                <w:sz w:val="24"/>
                <w:szCs w:val="24"/>
                <w:lang w:val="mn-MN"/>
              </w:rPr>
            </w:pPr>
          </w:p>
          <w:p w:rsidR="003D4D49" w:rsidRPr="00E71360" w:rsidRDefault="003D4D49" w:rsidP="003D4D49">
            <w:pPr>
              <w:pStyle w:val="ListParagraph"/>
              <w:jc w:val="both"/>
              <w:rPr>
                <w:rFonts w:ascii="Times New Roman" w:hAnsi="Times New Roman"/>
                <w:sz w:val="24"/>
                <w:szCs w:val="24"/>
                <w:lang w:val="mn-MN"/>
              </w:rPr>
            </w:pPr>
          </w:p>
          <w:p w:rsidR="003D4D49" w:rsidRPr="00E71360" w:rsidRDefault="003D4D49" w:rsidP="003D4D49">
            <w:pPr>
              <w:pStyle w:val="ListParagraph"/>
              <w:jc w:val="both"/>
              <w:rPr>
                <w:rFonts w:ascii="Times New Roman" w:hAnsi="Times New Roman"/>
                <w:sz w:val="24"/>
                <w:szCs w:val="24"/>
                <w:lang w:val="mn-MN"/>
              </w:rPr>
            </w:pPr>
          </w:p>
          <w:p w:rsidR="003D4D49" w:rsidRPr="00E71360" w:rsidRDefault="003D4D49" w:rsidP="003D4D49">
            <w:pPr>
              <w:pStyle w:val="ListParagraph"/>
              <w:jc w:val="both"/>
              <w:rPr>
                <w:rFonts w:ascii="Times New Roman" w:hAnsi="Times New Roman"/>
                <w:sz w:val="24"/>
                <w:szCs w:val="24"/>
                <w:lang w:val="mn-MN"/>
              </w:rPr>
            </w:pPr>
          </w:p>
          <w:p w:rsidR="003D4D49" w:rsidRPr="00E71360" w:rsidRDefault="003D4D49" w:rsidP="003D4D49">
            <w:pPr>
              <w:pStyle w:val="ListParagraph"/>
              <w:jc w:val="both"/>
              <w:rPr>
                <w:rFonts w:ascii="Times New Roman" w:hAnsi="Times New Roman"/>
                <w:sz w:val="24"/>
                <w:szCs w:val="24"/>
                <w:lang w:val="mn-MN"/>
              </w:rPr>
            </w:pPr>
          </w:p>
          <w:p w:rsidR="003D4D49" w:rsidRPr="00E71360" w:rsidRDefault="003D4D49" w:rsidP="003D4D49">
            <w:pPr>
              <w:pStyle w:val="ListParagraph"/>
              <w:jc w:val="both"/>
              <w:rPr>
                <w:rFonts w:ascii="Times New Roman" w:hAnsi="Times New Roman"/>
                <w:sz w:val="24"/>
                <w:szCs w:val="24"/>
                <w:lang w:val="mn-MN"/>
              </w:rPr>
            </w:pPr>
          </w:p>
          <w:p w:rsidR="003D4D49" w:rsidRPr="00E71360" w:rsidRDefault="003D4D49" w:rsidP="003D4D49">
            <w:pPr>
              <w:pStyle w:val="ListParagraph"/>
              <w:jc w:val="both"/>
              <w:rPr>
                <w:rFonts w:ascii="Times New Roman" w:hAnsi="Times New Roman"/>
                <w:sz w:val="24"/>
                <w:szCs w:val="24"/>
                <w:lang w:val="mn-MN"/>
              </w:rPr>
            </w:pPr>
          </w:p>
          <w:p w:rsidR="003D4D49" w:rsidRPr="00E71360" w:rsidRDefault="003D4D49" w:rsidP="003D4D49">
            <w:pPr>
              <w:pStyle w:val="ListParagraph"/>
              <w:jc w:val="both"/>
              <w:rPr>
                <w:rFonts w:ascii="Times New Roman" w:hAnsi="Times New Roman"/>
                <w:sz w:val="24"/>
                <w:szCs w:val="24"/>
                <w:lang w:val="mn-MN"/>
              </w:rPr>
            </w:pPr>
          </w:p>
          <w:p w:rsidR="003D4D49" w:rsidRPr="00E71360" w:rsidRDefault="003D4D49" w:rsidP="003D4D49">
            <w:pPr>
              <w:pStyle w:val="ListParagraph"/>
              <w:jc w:val="both"/>
              <w:rPr>
                <w:rFonts w:ascii="Times New Roman" w:hAnsi="Times New Roman"/>
                <w:sz w:val="24"/>
                <w:szCs w:val="24"/>
                <w:lang w:val="mn-MN"/>
              </w:rPr>
            </w:pPr>
          </w:p>
          <w:p w:rsidR="003D4D49" w:rsidRPr="00E71360" w:rsidRDefault="003D4D49" w:rsidP="003D4D49">
            <w:pPr>
              <w:pStyle w:val="ListParagraph"/>
              <w:jc w:val="both"/>
              <w:rPr>
                <w:rFonts w:ascii="Times New Roman" w:hAnsi="Times New Roman"/>
                <w:sz w:val="24"/>
                <w:szCs w:val="24"/>
                <w:lang w:val="mn-MN"/>
              </w:rPr>
            </w:pPr>
          </w:p>
          <w:p w:rsidR="003D4D49" w:rsidRPr="00E71360" w:rsidRDefault="003D4D49" w:rsidP="003D4D49">
            <w:pPr>
              <w:pStyle w:val="ListParagraph"/>
              <w:jc w:val="both"/>
              <w:rPr>
                <w:rFonts w:ascii="Times New Roman" w:hAnsi="Times New Roman"/>
                <w:sz w:val="24"/>
                <w:szCs w:val="24"/>
                <w:lang w:val="mn-MN"/>
              </w:rPr>
            </w:pPr>
          </w:p>
          <w:p w:rsidR="003D4D49" w:rsidRPr="00E71360" w:rsidRDefault="003D4D49" w:rsidP="003D4D49">
            <w:pPr>
              <w:pStyle w:val="ListParagraph"/>
              <w:jc w:val="both"/>
              <w:rPr>
                <w:rFonts w:ascii="Times New Roman" w:hAnsi="Times New Roman"/>
                <w:sz w:val="24"/>
                <w:szCs w:val="24"/>
                <w:lang w:val="mn-MN"/>
              </w:rPr>
            </w:pPr>
          </w:p>
          <w:p w:rsidR="00DC20B3" w:rsidRPr="00E71360" w:rsidRDefault="00DC20B3" w:rsidP="003D4D49">
            <w:pPr>
              <w:pStyle w:val="ListParagraph"/>
              <w:ind w:left="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Б.4.3.18</w:t>
            </w:r>
            <w:r w:rsidR="009F515F" w:rsidRPr="00E71360">
              <w:rPr>
                <w:rFonts w:ascii="Times New Roman" w:eastAsia="Times New Roman" w:hAnsi="Times New Roman"/>
                <w:color w:val="000000"/>
                <w:sz w:val="24"/>
                <w:szCs w:val="24"/>
                <w:lang w:val="mn-MN" w:eastAsia="ru-RU"/>
              </w:rPr>
              <w:t xml:space="preserve"> ДЦС-ыг өргөтгөх, шинэчлэх үеийн инженер-гидрологийн судалгааны бүрэлдэхүүн, хэмжээ нь иж бүрэн юмуу хэсэгчилсэн газар дээр нь хийх хээрийн нэмэлт судалгааны материалуудыг цуглуулах, задлан шинжлэх, урьдчилан дүгнэх явцын үр дүнгээр тодорхойлогдоно. </w:t>
            </w:r>
          </w:p>
          <w:p w:rsidR="009F515F" w:rsidRPr="00E71360" w:rsidRDefault="009F515F" w:rsidP="003D4D49">
            <w:pPr>
              <w:pStyle w:val="ListParagraph"/>
              <w:ind w:left="0"/>
              <w:jc w:val="both"/>
              <w:rPr>
                <w:rFonts w:ascii="Times New Roman" w:eastAsia="Times New Roman" w:hAnsi="Times New Roman"/>
                <w:color w:val="000000"/>
                <w:sz w:val="24"/>
                <w:szCs w:val="24"/>
                <w:lang w:val="mn-MN" w:eastAsia="ru-RU"/>
              </w:rPr>
            </w:pPr>
          </w:p>
          <w:p w:rsidR="009F515F" w:rsidRPr="00E71360" w:rsidRDefault="009F515F" w:rsidP="003D4D49">
            <w:pPr>
              <w:pStyle w:val="ListParagraph"/>
              <w:ind w:left="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Зарим нэг гидрологийн үзүүлэлтүүдтийг нарийвчлахын тулд явуулж буй хээрийн инженер-гидрологийн судалгаа нь гол мөрөн, ус хуримтлуурын усжилтын нэг хязгаарт үеэс (ус татралт, дүүрэлт, өвлийн горим г.м) юмуу жилийн үеэс (</w:t>
            </w:r>
            <w:r w:rsidR="000E0D99" w:rsidRPr="00E71360">
              <w:rPr>
                <w:rFonts w:ascii="Times New Roman" w:eastAsia="Times New Roman" w:hAnsi="Times New Roman"/>
                <w:color w:val="000000"/>
                <w:sz w:val="24"/>
                <w:szCs w:val="24"/>
                <w:lang w:val="mn-MN" w:eastAsia="ru-RU"/>
              </w:rPr>
              <w:t>дулаан, хүйтэн үе</w:t>
            </w:r>
            <w:r w:rsidRPr="00E71360">
              <w:rPr>
                <w:rFonts w:ascii="Times New Roman" w:eastAsia="Times New Roman" w:hAnsi="Times New Roman"/>
                <w:color w:val="000000"/>
                <w:sz w:val="24"/>
                <w:szCs w:val="24"/>
                <w:lang w:val="mn-MN" w:eastAsia="ru-RU"/>
              </w:rPr>
              <w:t>)</w:t>
            </w:r>
            <w:r w:rsidR="000E0D99" w:rsidRPr="00E71360">
              <w:rPr>
                <w:rFonts w:ascii="Times New Roman" w:eastAsia="Times New Roman" w:hAnsi="Times New Roman"/>
                <w:color w:val="000000"/>
                <w:sz w:val="24"/>
                <w:szCs w:val="24"/>
                <w:lang w:val="mn-MN" w:eastAsia="ru-RU"/>
              </w:rPr>
              <w:t xml:space="preserve"> багагүй байх ёстой.</w:t>
            </w:r>
          </w:p>
          <w:p w:rsidR="000E0D99" w:rsidRPr="00E71360" w:rsidRDefault="000E0D99" w:rsidP="003D4D49">
            <w:pPr>
              <w:pStyle w:val="ListParagraph"/>
              <w:ind w:left="0"/>
              <w:jc w:val="both"/>
              <w:rPr>
                <w:rFonts w:ascii="Times New Roman" w:eastAsia="Times New Roman" w:hAnsi="Times New Roman"/>
                <w:color w:val="000000"/>
                <w:sz w:val="24"/>
                <w:szCs w:val="24"/>
                <w:lang w:val="mn-MN" w:eastAsia="ru-RU"/>
              </w:rPr>
            </w:pPr>
          </w:p>
          <w:p w:rsidR="000E0D99" w:rsidRPr="00E71360" w:rsidRDefault="000E0D99" w:rsidP="003D4D49">
            <w:pPr>
              <w:pStyle w:val="ListParagraph"/>
              <w:ind w:left="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Шаардлага гарвал хээрийн инженер-гидрологийн судалгаа нь нэг жилээс багагүй үргэлжлэх ёстой.</w:t>
            </w:r>
          </w:p>
          <w:p w:rsidR="000E0D99" w:rsidRPr="00E71360" w:rsidRDefault="000E0D99" w:rsidP="003D4D49">
            <w:pPr>
              <w:pStyle w:val="ListParagraph"/>
              <w:ind w:left="0"/>
              <w:jc w:val="both"/>
              <w:rPr>
                <w:rFonts w:ascii="Times New Roman" w:eastAsia="Times New Roman" w:hAnsi="Times New Roman"/>
                <w:color w:val="000000"/>
                <w:sz w:val="24"/>
                <w:szCs w:val="24"/>
                <w:lang w:val="mn-MN" w:eastAsia="ru-RU"/>
              </w:rPr>
            </w:pPr>
          </w:p>
          <w:p w:rsidR="000E0D99" w:rsidRDefault="000E0D99" w:rsidP="003D4D49">
            <w:pPr>
              <w:pStyle w:val="ListParagraph"/>
              <w:ind w:left="0"/>
              <w:jc w:val="both"/>
              <w:rPr>
                <w:rFonts w:ascii="Times New Roman" w:eastAsia="Times New Roman" w:hAnsi="Times New Roman"/>
                <w:color w:val="000000"/>
                <w:sz w:val="24"/>
                <w:szCs w:val="24"/>
                <w:lang w:val="mn-MN" w:eastAsia="ru-RU"/>
              </w:rPr>
            </w:pPr>
          </w:p>
          <w:p w:rsidR="000D6BB9" w:rsidRPr="00E71360" w:rsidRDefault="000D6BB9" w:rsidP="003D4D49">
            <w:pPr>
              <w:pStyle w:val="ListParagraph"/>
              <w:ind w:left="0"/>
              <w:jc w:val="both"/>
              <w:rPr>
                <w:rFonts w:ascii="Times New Roman" w:eastAsia="Times New Roman" w:hAnsi="Times New Roman"/>
                <w:color w:val="000000"/>
                <w:sz w:val="24"/>
                <w:szCs w:val="24"/>
                <w:lang w:val="mn-MN" w:eastAsia="ru-RU"/>
              </w:rPr>
            </w:pPr>
          </w:p>
          <w:p w:rsidR="000E0D99" w:rsidRPr="00E71360" w:rsidRDefault="000E0D99" w:rsidP="003D4D49">
            <w:pPr>
              <w:pStyle w:val="ListParagraph"/>
              <w:ind w:left="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Хээрийн инженер-гидрологийн судалгааны үр дүнгээр техникийн тайлан хийгдэх ба ДЦС-ын техникийн ус хангамжийн эх үүсвэр болон инженерийн судалгааны техникийн даалгаврын шаардлагаас хамааруулан цугларсан нэмэлт материалыг хамруулан  усны обьектын гидрологийн </w:t>
            </w:r>
            <w:r w:rsidR="007C0659" w:rsidRPr="00E71360">
              <w:rPr>
                <w:rFonts w:ascii="Times New Roman" w:eastAsia="Times New Roman" w:hAnsi="Times New Roman"/>
                <w:color w:val="000000"/>
                <w:sz w:val="24"/>
                <w:szCs w:val="24"/>
                <w:lang w:val="mn-MN" w:eastAsia="ru-RU"/>
              </w:rPr>
              <w:t>тойм</w:t>
            </w:r>
            <w:r w:rsidRPr="00E71360">
              <w:rPr>
                <w:rFonts w:ascii="Times New Roman" w:eastAsia="Times New Roman" w:hAnsi="Times New Roman"/>
                <w:color w:val="000000"/>
                <w:sz w:val="24"/>
                <w:szCs w:val="24"/>
                <w:lang w:val="mn-MN" w:eastAsia="ru-RU"/>
              </w:rPr>
              <w:t xml:space="preserve"> гаргана.</w:t>
            </w:r>
          </w:p>
          <w:p w:rsidR="000E0D99" w:rsidRPr="00E71360" w:rsidRDefault="000E0D99" w:rsidP="003D4D49">
            <w:pPr>
              <w:pStyle w:val="ListParagraph"/>
              <w:ind w:left="0"/>
              <w:jc w:val="both"/>
              <w:rPr>
                <w:rFonts w:ascii="Times New Roman" w:eastAsia="Times New Roman" w:hAnsi="Times New Roman"/>
                <w:color w:val="000000"/>
                <w:sz w:val="24"/>
                <w:szCs w:val="24"/>
                <w:lang w:val="mn-MN" w:eastAsia="ru-RU"/>
              </w:rPr>
            </w:pPr>
          </w:p>
          <w:p w:rsidR="000E0D99" w:rsidRPr="00E71360" w:rsidRDefault="000E0D99" w:rsidP="003D4D49">
            <w:pPr>
              <w:pStyle w:val="ListParagraph"/>
              <w:ind w:left="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Усны обьектын гидрологийн </w:t>
            </w:r>
            <w:r w:rsidR="007C0659" w:rsidRPr="00E71360">
              <w:rPr>
                <w:rFonts w:ascii="Times New Roman" w:eastAsia="Times New Roman" w:hAnsi="Times New Roman"/>
                <w:color w:val="000000"/>
                <w:sz w:val="24"/>
                <w:szCs w:val="24"/>
                <w:lang w:val="mn-MN" w:eastAsia="ru-RU"/>
              </w:rPr>
              <w:t>тойм</w:t>
            </w:r>
            <w:r w:rsidR="00A053BA" w:rsidRPr="00E71360">
              <w:rPr>
                <w:rFonts w:ascii="Times New Roman" w:eastAsia="Times New Roman" w:hAnsi="Times New Roman"/>
                <w:color w:val="000000"/>
                <w:sz w:val="24"/>
                <w:szCs w:val="24"/>
                <w:lang w:val="mn-MN" w:eastAsia="ru-RU"/>
              </w:rPr>
              <w:t>д барилгын шинэ талбайн (шинэчлэлд зориулсан) инженерийн хамгаалалтын системын байгууламжийн гидрологийн нөхцөлийг тодорхойлсон бүлгүүд болон ДЦС-ын байүууламж болон ДЦС-аас хүрээлэн буй орчинд үзүүлэх болзошгүй сөрөг нөлөөллийн детальчилсан шинж чанарыг оруулсан байх ёстой.</w:t>
            </w:r>
          </w:p>
          <w:p w:rsidR="000E0D99" w:rsidRPr="00E71360" w:rsidRDefault="000E0D99" w:rsidP="000F67F3">
            <w:pPr>
              <w:pStyle w:val="ListParagraph"/>
              <w:ind w:left="0"/>
              <w:rPr>
                <w:rFonts w:ascii="Times New Roman" w:eastAsia="Times New Roman" w:hAnsi="Times New Roman"/>
                <w:color w:val="000000"/>
                <w:sz w:val="24"/>
                <w:szCs w:val="24"/>
                <w:lang w:val="mn-MN" w:eastAsia="ru-RU"/>
              </w:rPr>
            </w:pPr>
          </w:p>
          <w:p w:rsidR="00A053BA" w:rsidRPr="00E71360" w:rsidRDefault="00A053BA" w:rsidP="000F67F3">
            <w:pPr>
              <w:pStyle w:val="ListParagraph"/>
              <w:ind w:left="0"/>
              <w:rPr>
                <w:rFonts w:ascii="Times New Roman" w:hAnsi="Times New Roman"/>
                <w:sz w:val="24"/>
                <w:szCs w:val="24"/>
                <w:lang w:val="mn-MN"/>
              </w:rPr>
            </w:pPr>
          </w:p>
          <w:p w:rsidR="00A053BA" w:rsidRPr="00E71360" w:rsidRDefault="00A053BA" w:rsidP="0001519E">
            <w:pPr>
              <w:pStyle w:val="ListParagraph"/>
              <w:ind w:left="0"/>
              <w:jc w:val="both"/>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Б.4.4 Ажлын баримт бичгэнд тусгагдах инженер-гидрогеологийн судалгаа</w:t>
            </w:r>
          </w:p>
          <w:p w:rsidR="00A053BA" w:rsidRPr="00E71360" w:rsidRDefault="00A053BA" w:rsidP="0001519E">
            <w:pPr>
              <w:pStyle w:val="ListParagraph"/>
              <w:ind w:left="0"/>
              <w:jc w:val="both"/>
              <w:rPr>
                <w:rFonts w:ascii="Times New Roman" w:eastAsia="Times New Roman" w:hAnsi="Times New Roman"/>
                <w:b/>
                <w:color w:val="000000"/>
                <w:sz w:val="24"/>
                <w:szCs w:val="24"/>
                <w:lang w:val="mn-MN" w:eastAsia="ru-RU"/>
              </w:rPr>
            </w:pPr>
          </w:p>
          <w:p w:rsidR="00A053BA" w:rsidRPr="00E71360" w:rsidRDefault="00A053BA" w:rsidP="0001519E">
            <w:pPr>
              <w:pStyle w:val="ListParagraph"/>
              <w:ind w:left="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Б.4.4.1 Инжене-гидрогеологийн судалгааны ажлын баримт бичгийг боловсруулах үед</w:t>
            </w:r>
            <w:r w:rsidR="00BF0892" w:rsidRPr="00E71360">
              <w:rPr>
                <w:rFonts w:ascii="Times New Roman" w:eastAsia="Times New Roman" w:hAnsi="Times New Roman"/>
                <w:color w:val="000000"/>
                <w:sz w:val="24"/>
                <w:szCs w:val="24"/>
                <w:lang w:val="mn-MN" w:eastAsia="ru-RU"/>
              </w:rPr>
              <w:t xml:space="preserve"> тавигдах зорилго нь</w:t>
            </w:r>
            <w:r w:rsidRPr="00E71360">
              <w:rPr>
                <w:rFonts w:ascii="Times New Roman" w:eastAsia="Times New Roman" w:hAnsi="Times New Roman"/>
                <w:color w:val="000000"/>
                <w:sz w:val="24"/>
                <w:szCs w:val="24"/>
                <w:lang w:val="mn-MN" w:eastAsia="ru-RU"/>
              </w:rPr>
              <w:t>:</w:t>
            </w:r>
          </w:p>
          <w:p w:rsidR="00A053BA" w:rsidRPr="00E71360" w:rsidRDefault="00A053BA" w:rsidP="0001519E">
            <w:pPr>
              <w:pStyle w:val="ListParagraph"/>
              <w:ind w:left="0"/>
              <w:jc w:val="both"/>
              <w:rPr>
                <w:rFonts w:ascii="Times New Roman" w:eastAsia="Times New Roman" w:hAnsi="Times New Roman"/>
                <w:color w:val="000000"/>
                <w:sz w:val="24"/>
                <w:szCs w:val="24"/>
                <w:lang w:val="mn-MN" w:eastAsia="ru-RU"/>
              </w:rPr>
            </w:pPr>
          </w:p>
          <w:p w:rsidR="00A053BA" w:rsidRPr="00E71360" w:rsidRDefault="00A053BA" w:rsidP="0001519E">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үн</w:t>
            </w:r>
            <w:r w:rsidR="00276324" w:rsidRPr="00E71360">
              <w:rPr>
                <w:rFonts w:ascii="Times New Roman" w:hAnsi="Times New Roman"/>
                <w:sz w:val="24"/>
                <w:szCs w:val="24"/>
                <w:lang w:val="mn-MN"/>
              </w:rPr>
              <w:t>элгээний</w:t>
            </w:r>
            <w:r w:rsidRPr="00E71360">
              <w:rPr>
                <w:rFonts w:ascii="Times New Roman" w:hAnsi="Times New Roman"/>
                <w:sz w:val="24"/>
                <w:szCs w:val="24"/>
                <w:lang w:val="mn-MN"/>
              </w:rPr>
              <w:t xml:space="preserve"> </w:t>
            </w:r>
            <w:r w:rsidR="00BF0892" w:rsidRPr="00E71360">
              <w:rPr>
                <w:rFonts w:ascii="Times New Roman" w:hAnsi="Times New Roman"/>
                <w:sz w:val="24"/>
                <w:szCs w:val="24"/>
                <w:lang w:val="mn-MN"/>
              </w:rPr>
              <w:t>үнэмшилт байдлыг ихэсгэхийн тулд гидрологийн тооцоог нягтлах – өмнөх үеүдэд болон төсөл боловсруулалтын шатанд хийгдсэн ажиглалтын үеийн үргэлжлэх хугацаа хангалтгүй, түүнчлэн шинжээчийн шүүмжтэй холбогдуулан;</w:t>
            </w:r>
          </w:p>
          <w:p w:rsidR="00BF0892" w:rsidRPr="00E71360" w:rsidRDefault="00BF0892" w:rsidP="0001519E">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гидрологийн процес</w:t>
            </w:r>
            <w:r w:rsidR="00276324" w:rsidRPr="00E71360">
              <w:rPr>
                <w:rFonts w:ascii="Times New Roman" w:hAnsi="Times New Roman"/>
                <w:sz w:val="24"/>
                <w:szCs w:val="24"/>
                <w:lang w:val="mn-MN"/>
              </w:rPr>
              <w:t>суудын хөгжил ба урт хугацаанд хяналт таьж илүү үнэмшилтэй үнэлгээ шаардагдсан нарийн түвэгтэй горим бүхий усны обьектын байдалд хяналт хийх шаардлага  гарсан үед;</w:t>
            </w:r>
          </w:p>
          <w:p w:rsidR="00276324" w:rsidRPr="00E71360" w:rsidRDefault="00276324" w:rsidP="0001519E">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барилгын ажлын зохион байгуулалтын төсөл ба бусад асуудалтай холбогдсон зүйлийг нягтлах.</w:t>
            </w:r>
          </w:p>
          <w:p w:rsidR="00276324" w:rsidRPr="00E71360" w:rsidRDefault="00276324" w:rsidP="0001519E">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Б.4.4.2 Энэ үе шатанд хийгдсэн ажлын үр дүн нь </w:t>
            </w:r>
            <w:r w:rsidR="007C0659" w:rsidRPr="00E71360">
              <w:rPr>
                <w:rFonts w:ascii="Times New Roman" w:eastAsia="Times New Roman" w:hAnsi="Times New Roman"/>
                <w:color w:val="000000"/>
                <w:sz w:val="24"/>
                <w:szCs w:val="24"/>
                <w:lang w:val="mn-MN" w:eastAsia="ru-RU"/>
              </w:rPr>
              <w:t>тойм</w:t>
            </w:r>
            <w:r w:rsidRPr="00E71360">
              <w:rPr>
                <w:rFonts w:ascii="Times New Roman" w:eastAsia="Times New Roman" w:hAnsi="Times New Roman"/>
                <w:color w:val="000000"/>
                <w:sz w:val="24"/>
                <w:szCs w:val="24"/>
                <w:lang w:val="mn-MN" w:eastAsia="ru-RU"/>
              </w:rPr>
              <w:t xml:space="preserve">д орж баяжуулдаг. Шаардлагатай бол өмнөх үеүд ба судалгааны үе шатанд хийгдсэн ДЦС-ын төслийн </w:t>
            </w:r>
            <w:r w:rsidR="00CD7B2F" w:rsidRPr="00E71360">
              <w:rPr>
                <w:rFonts w:ascii="Times New Roman" w:eastAsia="Times New Roman" w:hAnsi="Times New Roman"/>
                <w:color w:val="000000"/>
                <w:sz w:val="24"/>
                <w:szCs w:val="24"/>
                <w:lang w:val="mn-MN" w:eastAsia="ru-RU"/>
              </w:rPr>
              <w:t xml:space="preserve">гидрологийн </w:t>
            </w:r>
            <w:r w:rsidR="007C0659" w:rsidRPr="00E71360">
              <w:rPr>
                <w:rFonts w:ascii="Times New Roman" w:eastAsia="Times New Roman" w:hAnsi="Times New Roman"/>
                <w:color w:val="000000"/>
                <w:sz w:val="24"/>
                <w:szCs w:val="24"/>
                <w:lang w:val="mn-MN" w:eastAsia="ru-RU"/>
              </w:rPr>
              <w:t>тойм</w:t>
            </w:r>
            <w:r w:rsidR="00CD7B2F" w:rsidRPr="00E71360">
              <w:rPr>
                <w:rFonts w:ascii="Times New Roman" w:eastAsia="Times New Roman" w:hAnsi="Times New Roman"/>
                <w:color w:val="000000"/>
                <w:sz w:val="24"/>
                <w:szCs w:val="24"/>
                <w:lang w:val="mn-MN" w:eastAsia="ru-RU"/>
              </w:rPr>
              <w:t xml:space="preserve">д орсон янз бүрийн судалгаанд нэмэдт болгон товч гидрологийн </w:t>
            </w:r>
            <w:r w:rsidR="007C0659" w:rsidRPr="00E71360">
              <w:rPr>
                <w:rFonts w:ascii="Times New Roman" w:eastAsia="Times New Roman" w:hAnsi="Times New Roman"/>
                <w:color w:val="000000"/>
                <w:sz w:val="24"/>
                <w:szCs w:val="24"/>
                <w:lang w:val="mn-MN" w:eastAsia="ru-RU"/>
              </w:rPr>
              <w:t>тойм</w:t>
            </w:r>
            <w:r w:rsidR="00CD7B2F" w:rsidRPr="00E71360">
              <w:rPr>
                <w:rFonts w:ascii="Times New Roman" w:eastAsia="Times New Roman" w:hAnsi="Times New Roman"/>
                <w:color w:val="000000"/>
                <w:sz w:val="24"/>
                <w:szCs w:val="24"/>
                <w:lang w:val="mn-MN" w:eastAsia="ru-RU"/>
              </w:rPr>
              <w:t xml:space="preserve"> боловсруулдаг.</w:t>
            </w:r>
          </w:p>
          <w:p w:rsidR="00CD7B2F" w:rsidRDefault="00CD7B2F" w:rsidP="0001519E">
            <w:pPr>
              <w:jc w:val="both"/>
              <w:rPr>
                <w:rFonts w:ascii="Times New Roman" w:eastAsia="Times New Roman" w:hAnsi="Times New Roman"/>
                <w:color w:val="000000"/>
                <w:sz w:val="24"/>
                <w:szCs w:val="24"/>
                <w:lang w:val="mn-MN" w:eastAsia="ru-RU"/>
              </w:rPr>
            </w:pPr>
          </w:p>
          <w:p w:rsidR="000D6BB9" w:rsidRPr="00E71360" w:rsidRDefault="000D6BB9" w:rsidP="0001519E">
            <w:pPr>
              <w:jc w:val="both"/>
              <w:rPr>
                <w:rFonts w:ascii="Times New Roman" w:eastAsia="Times New Roman" w:hAnsi="Times New Roman"/>
                <w:color w:val="000000"/>
                <w:sz w:val="24"/>
                <w:szCs w:val="24"/>
                <w:lang w:val="mn-MN" w:eastAsia="ru-RU"/>
              </w:rPr>
            </w:pPr>
          </w:p>
          <w:p w:rsidR="00CD7B2F" w:rsidRPr="00E71360" w:rsidRDefault="00CD7B2F" w:rsidP="0001519E">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Б.4.4.3 ДЦС-ын төсөлд зориулсан инженер-гидрологийн судалгааг хийсний дараа усны обьет дээрхи ус хэмжилтийн үндсэн харуулууд ба гидрометрийн баганууд нь ДЦС-ын барила угсралт болон ашиглалтын үед хийгдэх ажиглалтыг үргэлжлүүлэхийн тулд станцын захиргаанд шилждэг. Ажлын хөтөлбөр ба аргачлал нь тухайн нутаг дэвсгэрийн ус цаг уурын удирдах газ</w:t>
            </w:r>
            <w:r w:rsidR="00463067" w:rsidRPr="00E71360">
              <w:rPr>
                <w:rFonts w:ascii="Times New Roman" w:eastAsia="Times New Roman" w:hAnsi="Times New Roman"/>
                <w:color w:val="000000"/>
                <w:sz w:val="24"/>
                <w:szCs w:val="24"/>
                <w:lang w:val="mn-MN" w:eastAsia="ru-RU"/>
              </w:rPr>
              <w:t>раар зөвшөөрөгдсөн байх ёстой.</w:t>
            </w:r>
          </w:p>
          <w:p w:rsidR="00463067" w:rsidRPr="00E71360" w:rsidRDefault="00463067" w:rsidP="0001519E">
            <w:pPr>
              <w:jc w:val="both"/>
              <w:rPr>
                <w:rFonts w:ascii="Times New Roman" w:eastAsia="Times New Roman" w:hAnsi="Times New Roman"/>
                <w:color w:val="000000"/>
                <w:sz w:val="24"/>
                <w:szCs w:val="24"/>
                <w:lang w:val="mn-MN" w:eastAsia="ru-RU"/>
              </w:rPr>
            </w:pPr>
          </w:p>
          <w:p w:rsidR="00CD7B2F" w:rsidRPr="00E71360" w:rsidRDefault="00463067" w:rsidP="0001519E">
            <w:pPr>
              <w:jc w:val="both"/>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Б.5 Инженер-цаг уурын судалгаа</w:t>
            </w:r>
          </w:p>
          <w:p w:rsidR="00463067" w:rsidRPr="00E71360" w:rsidRDefault="00463067" w:rsidP="0001519E">
            <w:pPr>
              <w:jc w:val="both"/>
              <w:rPr>
                <w:rFonts w:ascii="Times New Roman" w:eastAsia="Times New Roman" w:hAnsi="Times New Roman"/>
                <w:b/>
                <w:color w:val="000000"/>
                <w:sz w:val="24"/>
                <w:szCs w:val="24"/>
                <w:lang w:val="mn-MN" w:eastAsia="ru-RU"/>
              </w:rPr>
            </w:pPr>
          </w:p>
          <w:p w:rsidR="00463067" w:rsidRPr="00E71360" w:rsidRDefault="0001519E" w:rsidP="0001519E">
            <w:pPr>
              <w:jc w:val="both"/>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Б.5.1 Ерөнхий шаардлага</w:t>
            </w:r>
          </w:p>
          <w:p w:rsidR="00463067" w:rsidRPr="00E71360" w:rsidRDefault="00463067" w:rsidP="0001519E">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Б.5.1.1</w:t>
            </w:r>
            <w:r w:rsidR="003D3658" w:rsidRPr="00E71360">
              <w:rPr>
                <w:rFonts w:ascii="Times New Roman" w:eastAsia="Times New Roman" w:hAnsi="Times New Roman"/>
                <w:color w:val="000000"/>
                <w:sz w:val="24"/>
                <w:szCs w:val="24"/>
                <w:lang w:val="mn-MN" w:eastAsia="ru-RU"/>
              </w:rPr>
              <w:t xml:space="preserve"> Инженер-цаг уурын судалгааг ерөнхий төл</w:t>
            </w:r>
            <w:r w:rsidR="000F67F3" w:rsidRPr="00E71360">
              <w:rPr>
                <w:rFonts w:ascii="Times New Roman" w:eastAsia="Times New Roman" w:hAnsi="Times New Roman"/>
                <w:color w:val="000000"/>
                <w:sz w:val="24"/>
                <w:szCs w:val="24"/>
                <w:lang w:val="mn-MN" w:eastAsia="ru-RU"/>
              </w:rPr>
              <w:t>өв</w:t>
            </w:r>
            <w:r w:rsidR="003D3658" w:rsidRPr="00E71360">
              <w:rPr>
                <w:rFonts w:ascii="Times New Roman" w:eastAsia="Times New Roman" w:hAnsi="Times New Roman"/>
                <w:color w:val="000000"/>
                <w:sz w:val="24"/>
                <w:szCs w:val="24"/>
                <w:lang w:val="mn-MN" w:eastAsia="ru-RU"/>
              </w:rPr>
              <w:t xml:space="preserve">лөгөө боловсруулах, барилгын бүтэц, борооны суваг, халаалт, салхжуулалт, агааржуулалтын систем , конденстораас дулаан зайлуулах (хөргөгч цамхаг, усан сан, шүрших бассейн) систем тооцох, станцын тоног төхөөрөмжийг зэврэлтээс хамгаалах хэлбэрийг сонгох, хүрээлэн буй орчныг бохирдлоос хамгаалах, ДЦС-ын барилга угсралтын зохион байгуулалтын </w:t>
            </w:r>
            <w:r w:rsidR="000F67F3" w:rsidRPr="00E71360">
              <w:rPr>
                <w:rFonts w:ascii="Times New Roman" w:eastAsia="Times New Roman" w:hAnsi="Times New Roman"/>
                <w:color w:val="000000"/>
                <w:sz w:val="24"/>
                <w:szCs w:val="24"/>
                <w:lang w:val="mn-MN" w:eastAsia="ru-RU"/>
              </w:rPr>
              <w:t xml:space="preserve"> болон бусад тусгай асуудлуудын төслийн үндэслэлийгболовсруулах зорилгоор хийдэг.</w:t>
            </w:r>
          </w:p>
          <w:p w:rsidR="000F67F3" w:rsidRPr="00E71360" w:rsidRDefault="000F67F3" w:rsidP="000F67F3">
            <w:pPr>
              <w:rPr>
                <w:rFonts w:ascii="Times New Roman" w:eastAsia="Times New Roman" w:hAnsi="Times New Roman"/>
                <w:color w:val="000000"/>
                <w:sz w:val="24"/>
                <w:szCs w:val="24"/>
                <w:lang w:val="mn-MN" w:eastAsia="ru-RU"/>
              </w:rPr>
            </w:pPr>
          </w:p>
          <w:p w:rsidR="001F5287" w:rsidRPr="00E71360" w:rsidRDefault="001F5287" w:rsidP="000F67F3">
            <w:pPr>
              <w:rPr>
                <w:rFonts w:ascii="Times New Roman" w:eastAsia="Times New Roman" w:hAnsi="Times New Roman"/>
                <w:color w:val="000000"/>
                <w:sz w:val="24"/>
                <w:szCs w:val="24"/>
                <w:lang w:val="mn-MN" w:eastAsia="ru-RU"/>
              </w:rPr>
            </w:pPr>
          </w:p>
          <w:p w:rsidR="001F5287" w:rsidRPr="00E71360" w:rsidRDefault="001F5287" w:rsidP="000F67F3">
            <w:pPr>
              <w:rPr>
                <w:rFonts w:ascii="Times New Roman" w:eastAsia="Times New Roman" w:hAnsi="Times New Roman"/>
                <w:color w:val="000000"/>
                <w:sz w:val="24"/>
                <w:szCs w:val="24"/>
                <w:lang w:val="mn-MN" w:eastAsia="ru-RU"/>
              </w:rPr>
            </w:pPr>
          </w:p>
          <w:p w:rsidR="001F5287" w:rsidRPr="00E71360" w:rsidRDefault="001F5287" w:rsidP="000F67F3">
            <w:pPr>
              <w:rPr>
                <w:rFonts w:ascii="Times New Roman" w:eastAsia="Times New Roman" w:hAnsi="Times New Roman"/>
                <w:color w:val="000000"/>
                <w:sz w:val="24"/>
                <w:szCs w:val="24"/>
                <w:lang w:val="mn-MN" w:eastAsia="ru-RU"/>
              </w:rPr>
            </w:pPr>
          </w:p>
          <w:p w:rsidR="00961C89" w:rsidRPr="00E71360" w:rsidRDefault="00961C89" w:rsidP="000F67F3">
            <w:pPr>
              <w:rPr>
                <w:rFonts w:ascii="Times New Roman" w:eastAsia="Times New Roman" w:hAnsi="Times New Roman"/>
                <w:color w:val="000000"/>
                <w:sz w:val="24"/>
                <w:szCs w:val="24"/>
                <w:lang w:val="mn-MN" w:eastAsia="ru-RU"/>
              </w:rPr>
            </w:pPr>
          </w:p>
          <w:p w:rsidR="00961C89" w:rsidRPr="00E71360" w:rsidRDefault="00961C89" w:rsidP="000F67F3">
            <w:pPr>
              <w:rPr>
                <w:rFonts w:ascii="Times New Roman" w:eastAsia="Times New Roman" w:hAnsi="Times New Roman"/>
                <w:color w:val="000000"/>
                <w:sz w:val="24"/>
                <w:szCs w:val="24"/>
                <w:lang w:val="mn-MN" w:eastAsia="ru-RU"/>
              </w:rPr>
            </w:pPr>
          </w:p>
          <w:p w:rsidR="000F67F3" w:rsidRPr="00E71360" w:rsidRDefault="000F67F3" w:rsidP="0001519E">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Энэхүү стандартад ДЦС-ыг барих төрөл бүрийн үе шатанд шаардлагатай цаг уурын үзүүлэлтүүдийн жагсаалтыг үзүүлсэн болно.</w:t>
            </w:r>
          </w:p>
          <w:p w:rsidR="00CD7B2F" w:rsidRPr="00E71360" w:rsidRDefault="00CD7B2F" w:rsidP="0001519E">
            <w:pPr>
              <w:jc w:val="both"/>
              <w:rPr>
                <w:rFonts w:ascii="Times New Roman" w:eastAsia="Times New Roman" w:hAnsi="Times New Roman"/>
                <w:color w:val="000000"/>
                <w:sz w:val="24"/>
                <w:szCs w:val="24"/>
                <w:lang w:val="mn-MN" w:eastAsia="ru-RU"/>
              </w:rPr>
            </w:pPr>
          </w:p>
          <w:p w:rsidR="00BF2233" w:rsidRPr="00E71360" w:rsidRDefault="00961C89" w:rsidP="0001519E">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Б.5.1.2 Цаг уурын нөхцөлд үнэлэлт хийх болон цаг уурын бүрэлдэхүүн хэсгийн шинж чанарыг тодорхойлохын тулд хамгийн орчин үеийн лавлагаа-мэдээллийн хэвлэлүүд, ус цаг уурын сангийн материал, барилгын цаг уур судлалын норматив бичиг баримтуудыг ашиглах ёстой. Шаардлагатай үед ДЦС-ын барилгын талбайд цаг уурын болон агаарын цаг уурын ажиглалт хийгдэж </w:t>
            </w:r>
            <w:r w:rsidRPr="00E71360">
              <w:rPr>
                <w:rFonts w:ascii="Times New Roman" w:eastAsia="Times New Roman" w:hAnsi="Times New Roman"/>
                <w:color w:val="000000"/>
                <w:sz w:val="24"/>
                <w:szCs w:val="24"/>
                <w:lang w:val="mn-MN" w:eastAsia="ru-RU"/>
              </w:rPr>
              <w:lastRenderedPageBreak/>
              <w:t xml:space="preserve">байх ёстой. Салбарын цаг уурын станцын (харуулын) хэлбэрийг сонгох, ажиглалтын бүтэц, үргэлжлэх болон гүйцэтгэх хугацааг энэхүү стандартын шаардлагууд болон ДЦС барих газрын </w:t>
            </w:r>
            <w:r w:rsidR="00BF2233" w:rsidRPr="00E71360">
              <w:rPr>
                <w:rFonts w:ascii="Times New Roman" w:eastAsia="Times New Roman" w:hAnsi="Times New Roman"/>
                <w:color w:val="000000"/>
                <w:sz w:val="24"/>
                <w:szCs w:val="24"/>
                <w:lang w:val="mn-MN" w:eastAsia="ru-RU"/>
              </w:rPr>
              <w:t>цаг уурын талаар судлагдсан байдал, техникийн даалгавартай нийцүүлэн хийнэ.</w:t>
            </w:r>
          </w:p>
          <w:p w:rsidR="00BF2233" w:rsidRPr="00E71360" w:rsidRDefault="00BF2233" w:rsidP="0001519E">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Б.5.1.3 ДЦС-ын барилгын талбайд хийгдэх цаг уурын ажиглалтын зорилго нь:</w:t>
            </w:r>
          </w:p>
          <w:p w:rsidR="00BF2233" w:rsidRPr="00E71360" w:rsidRDefault="00BF2233" w:rsidP="0001519E">
            <w:pPr>
              <w:jc w:val="both"/>
              <w:rPr>
                <w:rFonts w:ascii="Times New Roman" w:eastAsia="Times New Roman" w:hAnsi="Times New Roman"/>
                <w:color w:val="000000"/>
                <w:sz w:val="24"/>
                <w:szCs w:val="24"/>
                <w:lang w:val="mn-MN" w:eastAsia="ru-RU"/>
              </w:rPr>
            </w:pPr>
          </w:p>
          <w:p w:rsidR="00BF2233" w:rsidRPr="00E71360" w:rsidRDefault="00BF2233" w:rsidP="0001519E">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ДЦС барих талбайг урт хугацааны ажиглалттай цаг уурын станцтай зохцуулан сонгох;</w:t>
            </w:r>
          </w:p>
          <w:p w:rsidR="0001519E" w:rsidRPr="00E71360" w:rsidRDefault="0001519E" w:rsidP="0001519E">
            <w:pPr>
              <w:pStyle w:val="ListParagraph"/>
              <w:ind w:left="0"/>
              <w:jc w:val="both"/>
              <w:rPr>
                <w:rFonts w:ascii="Times New Roman" w:hAnsi="Times New Roman"/>
                <w:sz w:val="24"/>
                <w:szCs w:val="24"/>
                <w:lang w:val="mn-MN"/>
              </w:rPr>
            </w:pPr>
          </w:p>
          <w:p w:rsidR="00157D5C" w:rsidRPr="00E71360" w:rsidRDefault="00D07892" w:rsidP="0001519E">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цаг уурын байгууллагын үндсэн станцын олон жилийн үзүүлэлтэнд</w:t>
            </w:r>
            <w:r w:rsidR="000074FC" w:rsidRPr="00E71360">
              <w:rPr>
                <w:rFonts w:ascii="Times New Roman" w:hAnsi="Times New Roman"/>
                <w:sz w:val="24"/>
                <w:szCs w:val="24"/>
                <w:lang w:val="mn-MN"/>
              </w:rPr>
              <w:t xml:space="preserve"> барилгын талбайн бичил цаг уурын онцлогуудыг илрүүлж  оруулах нэмэлт өөрчлөлтүүд, түүнчлэн ДЦС-ын яндангаар агаар сандалд хаягдах утааны сарнилтын нөхцөл, агаарын бохирдлыг тодорхойлохын тул янз бүрийн өндөр дэх салхины горим, агаар мандлын давхаргуудын температурыг тодорхойлох;</w:t>
            </w:r>
          </w:p>
          <w:p w:rsidR="000074FC" w:rsidRPr="00E71360" w:rsidRDefault="007E5E11" w:rsidP="0001519E">
            <w:pPr>
              <w:jc w:val="both"/>
              <w:rPr>
                <w:rFonts w:ascii="Times New Roman" w:hAnsi="Times New Roman"/>
                <w:sz w:val="24"/>
                <w:szCs w:val="24"/>
                <w:lang w:val="mn-MN"/>
              </w:rPr>
            </w:pPr>
            <w:r w:rsidRPr="00E71360">
              <w:rPr>
                <w:rFonts w:ascii="Times New Roman" w:hAnsi="Times New Roman"/>
                <w:sz w:val="24"/>
                <w:szCs w:val="24"/>
                <w:lang w:val="mn-MN"/>
              </w:rPr>
              <w:t>Судалгааны үед цаг уурын байгууллагын сүлжээ хир зэрэг хөгжсөнөөс үл хамааран ДЦС баригдах талбайд салхины горимын хэвийн бус үзэгдэл болж байсан</w:t>
            </w:r>
            <w:r w:rsidR="00157D5C" w:rsidRPr="00E71360">
              <w:rPr>
                <w:rFonts w:ascii="Times New Roman" w:hAnsi="Times New Roman"/>
                <w:sz w:val="24"/>
                <w:szCs w:val="24"/>
                <w:lang w:val="mn-MN"/>
              </w:rPr>
              <w:t>, болох эсэхийг тодорхойлох; ДЦС хөргөгч цөөрөм, хөргөгч цамхаг, ил сувагтай бол; цахилгаан станцыг хүн амын томоохон нягтрал буюу тэш бус гадаргуутай газар барих бол салхины чиглэл, хурдыг нэг жилээс доошгүй хугацаанд ажиглах салхи хэмжилтийн харуулыг зохион байгуулдаг.</w:t>
            </w:r>
          </w:p>
          <w:p w:rsidR="00157D5C" w:rsidRPr="00E71360" w:rsidRDefault="00157D5C" w:rsidP="000074FC">
            <w:pPr>
              <w:rPr>
                <w:rFonts w:ascii="Times New Roman" w:hAnsi="Times New Roman"/>
                <w:sz w:val="24"/>
                <w:szCs w:val="24"/>
                <w:lang w:val="mn-MN"/>
              </w:rPr>
            </w:pPr>
          </w:p>
          <w:p w:rsidR="00157D5C" w:rsidRPr="00E71360" w:rsidRDefault="00157D5C" w:rsidP="000074FC">
            <w:pPr>
              <w:rPr>
                <w:rFonts w:ascii="Times New Roman" w:hAnsi="Times New Roman"/>
                <w:sz w:val="24"/>
                <w:szCs w:val="24"/>
                <w:lang w:val="mn-MN"/>
              </w:rPr>
            </w:pPr>
          </w:p>
          <w:p w:rsidR="0001519E" w:rsidRPr="00E71360" w:rsidRDefault="0001519E" w:rsidP="000074FC">
            <w:pPr>
              <w:rPr>
                <w:rFonts w:ascii="Times New Roman" w:hAnsi="Times New Roman"/>
                <w:sz w:val="24"/>
                <w:szCs w:val="24"/>
                <w:lang w:val="mn-MN"/>
              </w:rPr>
            </w:pPr>
          </w:p>
          <w:p w:rsidR="00157D5C" w:rsidRPr="00E71360" w:rsidRDefault="00157D5C" w:rsidP="0001519E">
            <w:pPr>
              <w:jc w:val="both"/>
              <w:rPr>
                <w:rFonts w:ascii="Times New Roman" w:hAnsi="Times New Roman"/>
                <w:sz w:val="24"/>
                <w:szCs w:val="24"/>
                <w:lang w:val="mn-MN"/>
              </w:rPr>
            </w:pPr>
            <w:r w:rsidRPr="00E71360">
              <w:rPr>
                <w:rFonts w:ascii="Times New Roman" w:hAnsi="Times New Roman"/>
                <w:sz w:val="24"/>
                <w:szCs w:val="24"/>
                <w:lang w:val="mn-MN"/>
              </w:rPr>
              <w:t>Шаардлагатай үед ДЦС-ын техникийн ус хангамжийг хэрэгжүүлэх нуур буюу усан сангийн балансыг нягтлахын тулд агаарын температур, салхины хурд, чиглэл, усны ууршилт, тундасыг ажиглах цаг уурын харуулыг зохион байгуулдаг.</w:t>
            </w:r>
          </w:p>
          <w:p w:rsidR="00157D5C" w:rsidRPr="00E71360" w:rsidRDefault="00157D5C" w:rsidP="0001519E">
            <w:pPr>
              <w:jc w:val="both"/>
              <w:rPr>
                <w:rFonts w:ascii="Times New Roman" w:hAnsi="Times New Roman"/>
                <w:sz w:val="24"/>
                <w:szCs w:val="24"/>
                <w:lang w:val="mn-MN"/>
              </w:rPr>
            </w:pPr>
          </w:p>
          <w:p w:rsidR="00157D5C" w:rsidRPr="00E71360" w:rsidRDefault="00157D5C" w:rsidP="0001519E">
            <w:pPr>
              <w:jc w:val="both"/>
              <w:rPr>
                <w:rFonts w:ascii="Times New Roman" w:hAnsi="Times New Roman"/>
                <w:sz w:val="24"/>
                <w:szCs w:val="24"/>
                <w:lang w:val="mn-MN"/>
              </w:rPr>
            </w:pPr>
          </w:p>
          <w:p w:rsidR="00157D5C" w:rsidRPr="00E71360" w:rsidRDefault="00162B1A" w:rsidP="0001519E">
            <w:pPr>
              <w:jc w:val="both"/>
              <w:rPr>
                <w:rFonts w:ascii="Times New Roman" w:hAnsi="Times New Roman"/>
                <w:sz w:val="24"/>
                <w:szCs w:val="24"/>
                <w:lang w:val="mn-MN"/>
              </w:rPr>
            </w:pPr>
            <w:r w:rsidRPr="00E71360">
              <w:rPr>
                <w:rFonts w:ascii="Times New Roman" w:hAnsi="Times New Roman"/>
                <w:sz w:val="24"/>
                <w:szCs w:val="24"/>
                <w:lang w:val="mn-MN"/>
              </w:rPr>
              <w:t xml:space="preserve">ДЦС-ыг барих газар ньцаг уурын станцын сүлжээнээс хол эсвэл ойрхон байрладаг ч (тэгш бус гадаргуу, томоохон ус </w:t>
            </w:r>
            <w:r w:rsidRPr="00E71360">
              <w:rPr>
                <w:rFonts w:ascii="Times New Roman" w:hAnsi="Times New Roman"/>
                <w:sz w:val="24"/>
                <w:szCs w:val="24"/>
                <w:lang w:val="mn-MN"/>
              </w:rPr>
              <w:lastRenderedPageBreak/>
              <w:t xml:space="preserve">хуримтлуур) цаг уурын станцуудын цаг уурын үзүүлэлтүүд нь зөрөөтэй байдаг бол салбарын </w:t>
            </w:r>
            <w:r w:rsidR="00A618BF" w:rsidRPr="00E71360">
              <w:rPr>
                <w:rFonts w:ascii="Times New Roman" w:hAnsi="Times New Roman"/>
                <w:sz w:val="24"/>
                <w:szCs w:val="24"/>
                <w:lang w:val="mn-MN"/>
              </w:rPr>
              <w:t xml:space="preserve">харьяаны </w:t>
            </w:r>
            <w:r w:rsidRPr="00E71360">
              <w:rPr>
                <w:rFonts w:ascii="Times New Roman" w:hAnsi="Times New Roman"/>
                <w:sz w:val="24"/>
                <w:szCs w:val="24"/>
                <w:lang w:val="mn-MN"/>
              </w:rPr>
              <w:t xml:space="preserve">цаг уурын станц зохион байгуулж агаарын даралт, температур, чийгшилт, салхины чиглэл, хурд, тундас, цасан давхарга, үүлшилт, агаар мандлын үзэгдлүүд (манан, аадар, шороон шуурга), </w:t>
            </w:r>
            <w:r w:rsidR="00A618BF" w:rsidRPr="00E71360">
              <w:rPr>
                <w:rFonts w:ascii="Times New Roman" w:hAnsi="Times New Roman"/>
                <w:sz w:val="24"/>
                <w:szCs w:val="24"/>
                <w:lang w:val="mn-MN"/>
              </w:rPr>
              <w:t>мөсдөлт, халтиргаа, хөрсний гадаргуу болон гүний температурын ажиглалтыг хийдэг.</w:t>
            </w:r>
          </w:p>
          <w:p w:rsidR="00A618BF" w:rsidRPr="00E71360" w:rsidRDefault="00A618BF" w:rsidP="000074FC">
            <w:pPr>
              <w:rPr>
                <w:rFonts w:ascii="Times New Roman" w:hAnsi="Times New Roman"/>
                <w:sz w:val="24"/>
                <w:szCs w:val="24"/>
                <w:lang w:val="mn-MN"/>
              </w:rPr>
            </w:pPr>
          </w:p>
          <w:p w:rsidR="00A618BF" w:rsidRPr="00E71360" w:rsidRDefault="00A618BF" w:rsidP="000074FC">
            <w:pPr>
              <w:rPr>
                <w:rFonts w:ascii="Times New Roman" w:hAnsi="Times New Roman"/>
                <w:sz w:val="24"/>
                <w:szCs w:val="24"/>
                <w:lang w:val="mn-MN"/>
              </w:rPr>
            </w:pPr>
          </w:p>
          <w:p w:rsidR="00A618BF" w:rsidRPr="00E71360" w:rsidRDefault="00A618BF" w:rsidP="000074FC">
            <w:pPr>
              <w:rPr>
                <w:rFonts w:ascii="Times New Roman" w:hAnsi="Times New Roman"/>
                <w:sz w:val="24"/>
                <w:szCs w:val="24"/>
                <w:lang w:val="mn-MN"/>
              </w:rPr>
            </w:pPr>
          </w:p>
          <w:p w:rsidR="00A618BF" w:rsidRPr="00E71360" w:rsidRDefault="00A618BF" w:rsidP="000074FC">
            <w:pPr>
              <w:rPr>
                <w:rFonts w:ascii="Times New Roman" w:hAnsi="Times New Roman"/>
                <w:sz w:val="24"/>
                <w:szCs w:val="24"/>
                <w:lang w:val="mn-MN"/>
              </w:rPr>
            </w:pPr>
          </w:p>
          <w:p w:rsidR="0001519E" w:rsidRPr="00E71360" w:rsidRDefault="0001519E" w:rsidP="000074FC">
            <w:pPr>
              <w:rPr>
                <w:rFonts w:ascii="Times New Roman" w:hAnsi="Times New Roman"/>
                <w:sz w:val="24"/>
                <w:szCs w:val="24"/>
                <w:lang w:val="mn-MN"/>
              </w:rPr>
            </w:pPr>
          </w:p>
          <w:p w:rsidR="00A618BF" w:rsidRPr="00E71360" w:rsidRDefault="00A618BF" w:rsidP="000D6BB9">
            <w:pPr>
              <w:jc w:val="both"/>
              <w:rPr>
                <w:rFonts w:ascii="Times New Roman" w:hAnsi="Times New Roman"/>
                <w:sz w:val="24"/>
                <w:szCs w:val="24"/>
                <w:lang w:val="mn-MN"/>
              </w:rPr>
            </w:pPr>
            <w:r w:rsidRPr="00E71360">
              <w:rPr>
                <w:rFonts w:ascii="Times New Roman" w:hAnsi="Times New Roman"/>
                <w:sz w:val="24"/>
                <w:szCs w:val="24"/>
                <w:lang w:val="mn-MN"/>
              </w:rPr>
              <w:t>Цаг уурын станцын хөтөлбөрт дээр дурьдсанаас гадна шаардлагатай үед аероцаг уурын (бөмбөлөг хөөргөх, радиодамжуулагч хөөргөх г.м) ажиглалт, агаар мандлын бохирдолтын судалгаа, орон нутгийн нөхцлөөс хамаарсан юмуу техникийн даалгаварт заагдсан нэмэлт ажиглалтыг оруулдаг.</w:t>
            </w:r>
          </w:p>
          <w:p w:rsidR="00A618BF" w:rsidRPr="00E71360" w:rsidRDefault="00A618BF" w:rsidP="000074FC">
            <w:pPr>
              <w:rPr>
                <w:rFonts w:ascii="Times New Roman" w:hAnsi="Times New Roman"/>
                <w:sz w:val="24"/>
                <w:szCs w:val="24"/>
                <w:lang w:val="mn-MN"/>
              </w:rPr>
            </w:pPr>
          </w:p>
          <w:p w:rsidR="00A618BF" w:rsidRPr="00E71360" w:rsidRDefault="00A618BF" w:rsidP="000074FC">
            <w:pPr>
              <w:rPr>
                <w:rFonts w:ascii="Times New Roman" w:hAnsi="Times New Roman"/>
                <w:sz w:val="24"/>
                <w:szCs w:val="24"/>
                <w:lang w:val="mn-MN"/>
              </w:rPr>
            </w:pPr>
          </w:p>
          <w:p w:rsidR="00A618BF" w:rsidRPr="00E71360" w:rsidRDefault="00A618BF" w:rsidP="000D6BB9">
            <w:pPr>
              <w:jc w:val="both"/>
              <w:rPr>
                <w:rFonts w:ascii="Times New Roman" w:hAnsi="Times New Roman"/>
                <w:sz w:val="24"/>
                <w:szCs w:val="24"/>
                <w:lang w:val="mn-MN"/>
              </w:rPr>
            </w:pPr>
            <w:r w:rsidRPr="00E71360">
              <w:rPr>
                <w:rFonts w:ascii="Times New Roman" w:hAnsi="Times New Roman"/>
                <w:sz w:val="24"/>
                <w:szCs w:val="24"/>
                <w:lang w:val="mn-MN"/>
              </w:rPr>
              <w:t>Салбарын цаг уурын станцын ажиглалтын хамгийн бага хугацаа нь нэг жил юмуу нэг улирлаас (</w:t>
            </w:r>
            <w:r w:rsidR="0087179D" w:rsidRPr="00E71360">
              <w:rPr>
                <w:rFonts w:ascii="Times New Roman" w:hAnsi="Times New Roman"/>
                <w:sz w:val="24"/>
                <w:szCs w:val="24"/>
                <w:lang w:val="mn-MN"/>
              </w:rPr>
              <w:t>зарим тусгай асуудлын хувьд</w:t>
            </w:r>
            <w:r w:rsidRPr="00E71360">
              <w:rPr>
                <w:rFonts w:ascii="Times New Roman" w:hAnsi="Times New Roman"/>
                <w:sz w:val="24"/>
                <w:szCs w:val="24"/>
                <w:lang w:val="mn-MN"/>
              </w:rPr>
              <w:t>)</w:t>
            </w:r>
            <w:r w:rsidR="0087179D" w:rsidRPr="00E71360">
              <w:rPr>
                <w:rFonts w:ascii="Times New Roman" w:hAnsi="Times New Roman"/>
                <w:sz w:val="24"/>
                <w:szCs w:val="24"/>
                <w:lang w:val="mn-MN"/>
              </w:rPr>
              <w:t xml:space="preserve"> багагүй байдаг. Нэг жилийн ажиглалтын дараа хүлээж авсан үзүүлэлтүүдийг боловсруулж, ойролцоох цаг уурын байгууллагын үзүүлэлтүүдтэй харьцуулж жишээд цахилгаан станц барих газрын цаг агаарын үзүүлэлтүүдийг нь хэрэглэж байх </w:t>
            </w:r>
            <w:r w:rsidR="00A97521" w:rsidRPr="00E71360">
              <w:rPr>
                <w:rFonts w:ascii="Times New Roman" w:hAnsi="Times New Roman"/>
                <w:sz w:val="24"/>
                <w:szCs w:val="24"/>
                <w:lang w:val="mn-MN"/>
              </w:rPr>
              <w:t>суурин станц</w:t>
            </w:r>
            <w:r w:rsidR="0087179D" w:rsidRPr="00E71360">
              <w:rPr>
                <w:rFonts w:ascii="Times New Roman" w:hAnsi="Times New Roman"/>
                <w:sz w:val="24"/>
                <w:szCs w:val="24"/>
                <w:lang w:val="mn-MN"/>
              </w:rPr>
              <w:t>аа сонгодог.</w:t>
            </w:r>
          </w:p>
          <w:p w:rsidR="0087179D" w:rsidRDefault="0087179D" w:rsidP="000074FC">
            <w:pPr>
              <w:rPr>
                <w:rFonts w:ascii="Times New Roman" w:hAnsi="Times New Roman"/>
                <w:sz w:val="24"/>
                <w:szCs w:val="24"/>
                <w:lang w:val="mn-MN"/>
              </w:rPr>
            </w:pPr>
          </w:p>
          <w:p w:rsidR="000D6BB9" w:rsidRDefault="000D6BB9" w:rsidP="000074FC">
            <w:pPr>
              <w:rPr>
                <w:rFonts w:ascii="Times New Roman" w:hAnsi="Times New Roman"/>
                <w:sz w:val="24"/>
                <w:szCs w:val="24"/>
                <w:lang w:val="mn-MN"/>
              </w:rPr>
            </w:pPr>
          </w:p>
          <w:p w:rsidR="000D6BB9" w:rsidRPr="00E71360" w:rsidRDefault="000D6BB9" w:rsidP="000074FC">
            <w:pPr>
              <w:rPr>
                <w:rFonts w:ascii="Times New Roman" w:hAnsi="Times New Roman"/>
                <w:sz w:val="24"/>
                <w:szCs w:val="24"/>
                <w:lang w:val="mn-MN"/>
              </w:rPr>
            </w:pPr>
          </w:p>
          <w:p w:rsidR="0087179D" w:rsidRPr="00E71360" w:rsidRDefault="00B04C02" w:rsidP="0001519E">
            <w:pPr>
              <w:jc w:val="both"/>
              <w:rPr>
                <w:rFonts w:ascii="Times New Roman" w:hAnsi="Times New Roman"/>
                <w:sz w:val="24"/>
                <w:szCs w:val="24"/>
                <w:lang w:val="mn-MN"/>
              </w:rPr>
            </w:pPr>
            <w:r w:rsidRPr="00E71360">
              <w:rPr>
                <w:rFonts w:ascii="Times New Roman" w:hAnsi="Times New Roman"/>
                <w:sz w:val="24"/>
                <w:szCs w:val="24"/>
                <w:lang w:val="mn-MN"/>
              </w:rPr>
              <w:t>ДЦС-ын талбай болон заагдсан газар байгуулагдсан цаг уурын станц нь дараахь тохиолдолд үргэлжлэн ажиллана:</w:t>
            </w:r>
          </w:p>
          <w:p w:rsidR="00B04C02" w:rsidRPr="00E71360" w:rsidRDefault="00B04C02" w:rsidP="0001519E">
            <w:pPr>
              <w:jc w:val="both"/>
              <w:rPr>
                <w:rFonts w:ascii="Times New Roman" w:hAnsi="Times New Roman"/>
                <w:sz w:val="24"/>
                <w:szCs w:val="24"/>
                <w:lang w:val="mn-MN"/>
              </w:rPr>
            </w:pPr>
          </w:p>
          <w:p w:rsidR="00B04C02" w:rsidRPr="00E71360" w:rsidRDefault="00B04C02" w:rsidP="0001519E">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цаг уурын </w:t>
            </w:r>
            <w:r w:rsidR="00A97521" w:rsidRPr="00E71360">
              <w:rPr>
                <w:rFonts w:ascii="Times New Roman" w:hAnsi="Times New Roman"/>
                <w:sz w:val="24"/>
                <w:szCs w:val="24"/>
                <w:lang w:val="mn-MN"/>
              </w:rPr>
              <w:t>суурин станц</w:t>
            </w:r>
            <w:r w:rsidRPr="00E71360">
              <w:rPr>
                <w:rFonts w:ascii="Times New Roman" w:hAnsi="Times New Roman"/>
                <w:sz w:val="24"/>
                <w:szCs w:val="24"/>
                <w:lang w:val="mn-MN"/>
              </w:rPr>
              <w:t>тай найдвартай холбоогүй буюу тухайн барилга барих газрын бичил цаг уурын оцлогоос болж нэмэлт судалгаа шаардлагатай болсон;</w:t>
            </w:r>
          </w:p>
          <w:p w:rsidR="00B04C02" w:rsidRPr="00E71360" w:rsidRDefault="00B04C02" w:rsidP="0001519E">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ДЦС-ын обьектуудын барилга угсралтын зохион байгуулалт нь тусгайлсан гидрологийн судалгаанд хэрэглэгдэх цаг уурын үзэгдлүүдийн тухай мэдээлэл шаардлагатай болсон;</w:t>
            </w:r>
          </w:p>
          <w:p w:rsidR="00B04C02" w:rsidRPr="00E71360" w:rsidRDefault="00B04C02" w:rsidP="0001519E">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lastRenderedPageBreak/>
              <w:t>тухайн цаг уурын станц нь цахилгаан станцын мэдэлд шилжсэн.</w:t>
            </w:r>
          </w:p>
          <w:p w:rsidR="00BC3B5C" w:rsidRPr="00E71360" w:rsidRDefault="00BC3B5C" w:rsidP="0001519E">
            <w:pPr>
              <w:jc w:val="both"/>
              <w:rPr>
                <w:rFonts w:ascii="Times New Roman" w:hAnsi="Times New Roman"/>
                <w:sz w:val="24"/>
                <w:szCs w:val="24"/>
                <w:lang w:val="mn-MN"/>
              </w:rPr>
            </w:pPr>
          </w:p>
          <w:p w:rsidR="00BC3B5C" w:rsidRPr="00E71360" w:rsidRDefault="00BC3B5C" w:rsidP="0001519E">
            <w:pPr>
              <w:jc w:val="both"/>
              <w:rPr>
                <w:rFonts w:ascii="Times New Roman" w:hAnsi="Times New Roman"/>
                <w:sz w:val="24"/>
                <w:szCs w:val="24"/>
                <w:lang w:val="mn-MN"/>
              </w:rPr>
            </w:pPr>
          </w:p>
          <w:p w:rsidR="0087179D" w:rsidRPr="00E71360" w:rsidRDefault="00BC3B5C" w:rsidP="0001519E">
            <w:pPr>
              <w:jc w:val="both"/>
              <w:rPr>
                <w:rFonts w:ascii="Times New Roman" w:hAnsi="Times New Roman"/>
                <w:sz w:val="24"/>
                <w:szCs w:val="24"/>
                <w:lang w:val="mn-MN"/>
              </w:rPr>
            </w:pPr>
            <w:r w:rsidRPr="00E71360">
              <w:rPr>
                <w:rFonts w:ascii="Times New Roman" w:eastAsia="Times New Roman" w:hAnsi="Times New Roman"/>
                <w:color w:val="000000"/>
                <w:sz w:val="24"/>
                <w:szCs w:val="24"/>
                <w:lang w:val="mn-MN" w:eastAsia="ru-RU"/>
              </w:rPr>
              <w:t>Б.5.1.4</w:t>
            </w:r>
            <w:r w:rsidR="008205F5" w:rsidRPr="00E71360">
              <w:rPr>
                <w:rFonts w:ascii="Times New Roman" w:eastAsia="Times New Roman" w:hAnsi="Times New Roman"/>
                <w:color w:val="000000"/>
                <w:sz w:val="24"/>
                <w:szCs w:val="24"/>
                <w:lang w:val="mn-MN" w:eastAsia="ru-RU"/>
              </w:rPr>
              <w:t xml:space="preserve"> Инженер-цаг уурын судалгааны техникийн даалгавар нь тухайн үе шатны тодорхой хувилбарын хувьд цаг уурын</w:t>
            </w:r>
            <w:r w:rsidR="0001519E" w:rsidRPr="00E71360">
              <w:rPr>
                <w:rFonts w:ascii="Times New Roman" w:eastAsia="Times New Roman" w:hAnsi="Times New Roman"/>
                <w:color w:val="000000"/>
                <w:sz w:val="24"/>
                <w:szCs w:val="24"/>
                <w:lang w:val="mn-MN" w:eastAsia="ru-RU"/>
              </w:rPr>
              <w:t xml:space="preserve"> шинж чанарын бүрэлдэхүүнийг </w:t>
            </w:r>
            <w:r w:rsidR="008205F5" w:rsidRPr="00E71360">
              <w:rPr>
                <w:rFonts w:ascii="Times New Roman" w:eastAsia="Times New Roman" w:hAnsi="Times New Roman"/>
                <w:color w:val="000000"/>
                <w:sz w:val="24"/>
                <w:szCs w:val="24"/>
                <w:lang w:val="mn-MN" w:eastAsia="ru-RU"/>
              </w:rPr>
              <w:t>энэхүү стандартаар тодорхойлогдсон байдлаар хийхийг заадаг.</w:t>
            </w:r>
          </w:p>
          <w:p w:rsidR="008205F5" w:rsidRPr="00E71360" w:rsidRDefault="008205F5" w:rsidP="0001519E">
            <w:pPr>
              <w:jc w:val="both"/>
              <w:rPr>
                <w:rFonts w:ascii="Times New Roman" w:eastAsia="Times New Roman" w:hAnsi="Times New Roman"/>
                <w:color w:val="000000"/>
                <w:sz w:val="24"/>
                <w:szCs w:val="24"/>
                <w:lang w:val="mn-MN" w:eastAsia="ru-RU"/>
              </w:rPr>
            </w:pPr>
          </w:p>
          <w:p w:rsidR="008205F5" w:rsidRPr="00E71360" w:rsidRDefault="008205F5" w:rsidP="0001519E">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Төсөлд хэрэгтэй хязгаарлагдмал асуудлыг шийдэхийн тулд цаг уурын тусгай шинж чанар шаардлагатай бол техникийн даалгаварт товч мэдээллийн бүрэлдэхүүнийг зааж өгөн.</w:t>
            </w:r>
          </w:p>
          <w:p w:rsidR="008205F5" w:rsidRPr="00E71360" w:rsidRDefault="008205F5" w:rsidP="0001519E">
            <w:pPr>
              <w:jc w:val="both"/>
              <w:rPr>
                <w:rFonts w:ascii="Times New Roman" w:eastAsia="Times New Roman" w:hAnsi="Times New Roman"/>
                <w:color w:val="000000"/>
                <w:sz w:val="24"/>
                <w:szCs w:val="24"/>
                <w:lang w:val="mn-MN" w:eastAsia="ru-RU"/>
              </w:rPr>
            </w:pPr>
          </w:p>
          <w:p w:rsidR="008205F5" w:rsidRPr="00E71360" w:rsidRDefault="008205F5" w:rsidP="0001519E">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Шаардлагатай тохиолдолд цаг уурын стандарт бус шинж чанарыг танилцуулахыг техникийн даалгаварт тусгай шаардлага болгон тусгана.</w:t>
            </w:r>
          </w:p>
          <w:p w:rsidR="008205F5" w:rsidRPr="00E71360" w:rsidRDefault="008205F5" w:rsidP="0001519E">
            <w:pPr>
              <w:jc w:val="both"/>
              <w:rPr>
                <w:rFonts w:ascii="Times New Roman" w:eastAsia="Times New Roman" w:hAnsi="Times New Roman"/>
                <w:color w:val="000000"/>
                <w:sz w:val="24"/>
                <w:szCs w:val="24"/>
                <w:lang w:val="mn-MN" w:eastAsia="ru-RU"/>
              </w:rPr>
            </w:pPr>
          </w:p>
          <w:p w:rsidR="008205F5" w:rsidRPr="00E71360" w:rsidRDefault="008205F5" w:rsidP="0001519E">
            <w:pPr>
              <w:jc w:val="both"/>
              <w:rPr>
                <w:rFonts w:ascii="Times New Roman" w:eastAsia="Times New Roman" w:hAnsi="Times New Roman"/>
                <w:color w:val="000000"/>
                <w:sz w:val="24"/>
                <w:szCs w:val="24"/>
                <w:lang w:val="mn-MN" w:eastAsia="ru-RU"/>
              </w:rPr>
            </w:pPr>
          </w:p>
          <w:p w:rsidR="008205F5" w:rsidRPr="00E71360" w:rsidRDefault="008205F5" w:rsidP="0001519E">
            <w:pPr>
              <w:jc w:val="both"/>
              <w:rPr>
                <w:rFonts w:ascii="Times New Roman" w:hAnsi="Times New Roman"/>
                <w:sz w:val="24"/>
                <w:szCs w:val="24"/>
                <w:lang w:val="mn-MN"/>
              </w:rPr>
            </w:pPr>
            <w:r w:rsidRPr="00E71360">
              <w:rPr>
                <w:rFonts w:ascii="Times New Roman" w:eastAsia="Times New Roman" w:hAnsi="Times New Roman"/>
                <w:sz w:val="24"/>
                <w:szCs w:val="24"/>
                <w:lang w:val="mn-MN"/>
              </w:rPr>
              <w:t>Б.5.1.5 Цаг уурын шинж</w:t>
            </w:r>
            <w:r w:rsidR="00754FE6" w:rsidRPr="00E71360">
              <w:rPr>
                <w:rFonts w:ascii="Times New Roman" w:eastAsia="Times New Roman" w:hAnsi="Times New Roman"/>
                <w:sz w:val="24"/>
                <w:szCs w:val="24"/>
                <w:lang w:val="mn-MN"/>
              </w:rPr>
              <w:t xml:space="preserve"> чанарын бүрэлдэхүүнд тухайн газарт өмнө нь ажиглагдаж байсан сүйрлийн тухай өгөгдөл, цаг уурын аюултай үзэгдэл (хар салхи, хуй салхи, шороон шуурга, аадар бороо, мөсдөлт</w:t>
            </w:r>
            <w:r w:rsidR="00532861" w:rsidRPr="00E71360">
              <w:rPr>
                <w:rFonts w:ascii="Times New Roman" w:eastAsia="Times New Roman" w:hAnsi="Times New Roman"/>
                <w:sz w:val="24"/>
                <w:szCs w:val="24"/>
                <w:lang w:val="mn-MN"/>
              </w:rPr>
              <w:t>, газрын гадаргуу орчмын ба өндөрт үүссэн температурын тонгоруугийн хүч, идэвжилт, үргэлжлэх хугацаа болон бусад</w:t>
            </w:r>
            <w:r w:rsidR="00754FE6" w:rsidRPr="00E71360">
              <w:rPr>
                <w:rFonts w:ascii="Times New Roman" w:eastAsia="Times New Roman" w:hAnsi="Times New Roman"/>
                <w:sz w:val="24"/>
                <w:szCs w:val="24"/>
                <w:lang w:val="mn-MN"/>
              </w:rPr>
              <w:t>) ба ховор тохиолддог цаг уурын хэт хэвийсэн тоон үзүүлэлтүүд, тэдгээрийн үр дагавар танилцуулагдана.</w:t>
            </w:r>
          </w:p>
          <w:p w:rsidR="00A618BF" w:rsidRPr="00E71360" w:rsidRDefault="00A618BF" w:rsidP="0001519E">
            <w:pPr>
              <w:jc w:val="both"/>
              <w:rPr>
                <w:rFonts w:ascii="Times New Roman" w:hAnsi="Times New Roman"/>
                <w:sz w:val="24"/>
                <w:szCs w:val="24"/>
                <w:lang w:val="mn-MN"/>
              </w:rPr>
            </w:pPr>
          </w:p>
          <w:p w:rsidR="00A618BF" w:rsidRPr="00E71360" w:rsidRDefault="00532861" w:rsidP="0001519E">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Б.5.1.6 ДЦС-ын талбайн хувьд ойрхон</w:t>
            </w:r>
            <w:r w:rsidR="00FA77F9" w:rsidRPr="00E71360">
              <w:rPr>
                <w:rFonts w:ascii="Times New Roman" w:eastAsia="Times New Roman" w:hAnsi="Times New Roman"/>
                <w:sz w:val="24"/>
                <w:szCs w:val="24"/>
                <w:lang w:val="mn-MN"/>
              </w:rPr>
              <w:t xml:space="preserve"> </w:t>
            </w:r>
            <w:r w:rsidRPr="00E71360">
              <w:rPr>
                <w:rFonts w:ascii="Times New Roman" w:eastAsia="Times New Roman" w:hAnsi="Times New Roman"/>
                <w:sz w:val="24"/>
                <w:szCs w:val="24"/>
                <w:lang w:val="mn-MN"/>
              </w:rPr>
              <w:t>аж</w:t>
            </w:r>
            <w:r w:rsidR="00FA77F9" w:rsidRPr="00E71360">
              <w:rPr>
                <w:rFonts w:ascii="Times New Roman" w:eastAsia="Times New Roman" w:hAnsi="Times New Roman"/>
                <w:sz w:val="24"/>
                <w:szCs w:val="24"/>
                <w:lang w:val="mn-MN"/>
              </w:rPr>
              <w:t>и</w:t>
            </w:r>
            <w:r w:rsidRPr="00E71360">
              <w:rPr>
                <w:rFonts w:ascii="Times New Roman" w:eastAsia="Times New Roman" w:hAnsi="Times New Roman"/>
                <w:sz w:val="24"/>
                <w:szCs w:val="24"/>
                <w:lang w:val="mn-MN"/>
              </w:rPr>
              <w:t>ллаж байгаа цаг уурын станц нь 30-аас доошгүй жилийн ажиглалтын үетэй, муу судлагдсан газрынх бол хийсэн ажиглалт нь физик газар зүйн нөхцөлийн (хотгор гүдгэр гадаргуу, дэлгэгдсэн гадаргуу</w:t>
            </w:r>
            <w:r w:rsidR="00FA77F9" w:rsidRPr="00E71360">
              <w:rPr>
                <w:rFonts w:ascii="Times New Roman" w:eastAsia="Times New Roman" w:hAnsi="Times New Roman"/>
                <w:sz w:val="24"/>
                <w:szCs w:val="24"/>
                <w:lang w:val="mn-MN"/>
              </w:rPr>
              <w:t>, цаг уурт нөлөөлдөг үзэгдэл, гидрограф болон бусад</w:t>
            </w:r>
            <w:r w:rsidRPr="00E71360">
              <w:rPr>
                <w:rFonts w:ascii="Times New Roman" w:eastAsia="Times New Roman" w:hAnsi="Times New Roman"/>
                <w:sz w:val="24"/>
                <w:szCs w:val="24"/>
                <w:lang w:val="mn-MN"/>
              </w:rPr>
              <w:t xml:space="preserve">) 20 жилийн харьцуулалтыг үндэслэсэн нь техникийн даалгаврын шаардлагыг хангаж байгаа бол </w:t>
            </w:r>
            <w:r w:rsidR="00FA77F9" w:rsidRPr="00E71360">
              <w:rPr>
                <w:rFonts w:ascii="Times New Roman" w:eastAsia="Times New Roman" w:hAnsi="Times New Roman"/>
                <w:sz w:val="24"/>
                <w:szCs w:val="24"/>
                <w:lang w:val="mn-MN"/>
              </w:rPr>
              <w:t>уг цаг уурын станцуудыг ашиглаж болно.</w:t>
            </w:r>
          </w:p>
          <w:p w:rsidR="00FA77F9" w:rsidRPr="00E71360" w:rsidRDefault="00FA77F9" w:rsidP="0001519E">
            <w:pPr>
              <w:jc w:val="both"/>
              <w:rPr>
                <w:rFonts w:ascii="Times New Roman" w:eastAsia="Times New Roman" w:hAnsi="Times New Roman"/>
                <w:sz w:val="24"/>
                <w:szCs w:val="24"/>
                <w:lang w:val="mn-MN"/>
              </w:rPr>
            </w:pPr>
          </w:p>
          <w:p w:rsidR="0001519E" w:rsidRPr="00E71360" w:rsidRDefault="0001519E" w:rsidP="0001519E">
            <w:pPr>
              <w:jc w:val="both"/>
              <w:rPr>
                <w:rFonts w:ascii="Times New Roman" w:eastAsia="Times New Roman" w:hAnsi="Times New Roman"/>
                <w:sz w:val="24"/>
                <w:szCs w:val="24"/>
                <w:lang w:val="mn-MN"/>
              </w:rPr>
            </w:pPr>
          </w:p>
          <w:p w:rsidR="0001519E" w:rsidRDefault="0001519E" w:rsidP="0001519E">
            <w:pPr>
              <w:jc w:val="both"/>
              <w:rPr>
                <w:rFonts w:ascii="Times New Roman" w:eastAsia="Times New Roman" w:hAnsi="Times New Roman"/>
                <w:sz w:val="24"/>
                <w:szCs w:val="24"/>
                <w:lang w:val="mn-MN"/>
              </w:rPr>
            </w:pPr>
          </w:p>
          <w:p w:rsidR="000D6BB9" w:rsidRPr="00E71360" w:rsidRDefault="000D6BB9" w:rsidP="0001519E">
            <w:pPr>
              <w:jc w:val="both"/>
              <w:rPr>
                <w:rFonts w:ascii="Times New Roman" w:eastAsia="Times New Roman" w:hAnsi="Times New Roman"/>
                <w:sz w:val="24"/>
                <w:szCs w:val="24"/>
                <w:lang w:val="mn-MN"/>
              </w:rPr>
            </w:pPr>
          </w:p>
          <w:p w:rsidR="00FA77F9" w:rsidRPr="00E71360" w:rsidRDefault="00FA77F9" w:rsidP="0001519E">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Б.5.1.7 ДЦС-ын талбайд ашиглаж болох цаг уурын багууллагын харьяа цаг уурын </w:t>
            </w:r>
            <w:r w:rsidRPr="00E71360">
              <w:rPr>
                <w:rFonts w:ascii="Times New Roman" w:eastAsia="Times New Roman" w:hAnsi="Times New Roman"/>
                <w:sz w:val="24"/>
                <w:szCs w:val="24"/>
                <w:lang w:val="mn-MN"/>
              </w:rPr>
              <w:lastRenderedPageBreak/>
              <w:t>станцыг сонгох үед Б.5.1.6.-ын шаардлага хангасан түр болон сүлж</w:t>
            </w:r>
            <w:r w:rsidR="00A97521" w:rsidRPr="00E71360">
              <w:rPr>
                <w:rFonts w:ascii="Times New Roman" w:eastAsia="Times New Roman" w:hAnsi="Times New Roman"/>
                <w:sz w:val="24"/>
                <w:szCs w:val="24"/>
                <w:lang w:val="mn-MN"/>
              </w:rPr>
              <w:t>э</w:t>
            </w:r>
            <w:r w:rsidRPr="00E71360">
              <w:rPr>
                <w:rFonts w:ascii="Times New Roman" w:eastAsia="Times New Roman" w:hAnsi="Times New Roman"/>
                <w:sz w:val="24"/>
                <w:szCs w:val="24"/>
                <w:lang w:val="mn-MN"/>
              </w:rPr>
              <w:t xml:space="preserve">эний цаг уурын станцын нэг-хоёр жилийн өгөгдлийн задлан шинжилгээ нь ДЦС- ын талбай дахь цаг уурын түр станцын өгөгдөлтэй бүрэн тохирч байвал түр станцын ажиглалтыг зогсоож болох ба бусад тохиолдолд цаг уурын түр станц нь төслийн болон барилга угсралтын үргэлжлэх хугацааны турш </w:t>
            </w:r>
            <w:r w:rsidR="0007160D" w:rsidRPr="00E71360">
              <w:rPr>
                <w:rFonts w:ascii="Times New Roman" w:eastAsia="Times New Roman" w:hAnsi="Times New Roman"/>
                <w:sz w:val="24"/>
                <w:szCs w:val="24"/>
                <w:lang w:val="mn-MN"/>
              </w:rPr>
              <w:t>тасралтгүй ажиллад дараа нь станцын захиргаанд шилжүүлэх эсэхийг шийдэх ёстой.</w:t>
            </w:r>
          </w:p>
          <w:p w:rsidR="0007160D" w:rsidRPr="00E71360" w:rsidRDefault="0007160D" w:rsidP="0001519E">
            <w:pPr>
              <w:jc w:val="both"/>
              <w:rPr>
                <w:rFonts w:ascii="Times New Roman" w:eastAsia="Times New Roman" w:hAnsi="Times New Roman"/>
                <w:sz w:val="24"/>
                <w:szCs w:val="24"/>
                <w:lang w:val="mn-MN"/>
              </w:rPr>
            </w:pPr>
          </w:p>
          <w:p w:rsidR="0007160D" w:rsidRPr="00E71360" w:rsidRDefault="0007160D" w:rsidP="0001519E">
            <w:pPr>
              <w:jc w:val="both"/>
              <w:rPr>
                <w:rFonts w:ascii="Times New Roman" w:eastAsia="Times New Roman" w:hAnsi="Times New Roman"/>
                <w:sz w:val="24"/>
                <w:szCs w:val="24"/>
                <w:lang w:val="mn-MN"/>
              </w:rPr>
            </w:pPr>
          </w:p>
          <w:p w:rsidR="0007160D" w:rsidRPr="00E71360" w:rsidRDefault="0007160D" w:rsidP="0001519E">
            <w:pPr>
              <w:jc w:val="both"/>
              <w:rPr>
                <w:rFonts w:ascii="Times New Roman" w:eastAsia="Times New Roman" w:hAnsi="Times New Roman"/>
                <w:sz w:val="24"/>
                <w:szCs w:val="24"/>
                <w:lang w:val="mn-MN"/>
              </w:rPr>
            </w:pPr>
          </w:p>
          <w:p w:rsidR="0007160D" w:rsidRPr="00E71360" w:rsidRDefault="0007160D" w:rsidP="0001519E">
            <w:pPr>
              <w:jc w:val="both"/>
              <w:rPr>
                <w:rFonts w:ascii="Times New Roman" w:eastAsia="Times New Roman" w:hAnsi="Times New Roman"/>
                <w:sz w:val="24"/>
                <w:szCs w:val="24"/>
                <w:lang w:val="mn-MN"/>
              </w:rPr>
            </w:pPr>
          </w:p>
          <w:p w:rsidR="0007160D" w:rsidRPr="00E71360" w:rsidRDefault="0007160D" w:rsidP="0001519E">
            <w:pPr>
              <w:jc w:val="both"/>
              <w:rPr>
                <w:rFonts w:ascii="Times New Roman" w:eastAsia="Times New Roman" w:hAnsi="Times New Roman"/>
                <w:sz w:val="24"/>
                <w:szCs w:val="24"/>
                <w:lang w:val="mn-MN"/>
              </w:rPr>
            </w:pPr>
          </w:p>
          <w:p w:rsidR="0007160D" w:rsidRPr="00E71360" w:rsidRDefault="0007160D" w:rsidP="0001519E">
            <w:pPr>
              <w:jc w:val="both"/>
              <w:rPr>
                <w:rFonts w:ascii="Times New Roman" w:eastAsia="Times New Roman" w:hAnsi="Times New Roman"/>
                <w:sz w:val="24"/>
                <w:szCs w:val="24"/>
                <w:lang w:val="mn-MN"/>
              </w:rPr>
            </w:pPr>
          </w:p>
          <w:p w:rsidR="0007160D" w:rsidRPr="00E71360" w:rsidRDefault="0007160D" w:rsidP="0001519E">
            <w:pPr>
              <w:jc w:val="both"/>
              <w:rPr>
                <w:rFonts w:ascii="Times New Roman" w:eastAsia="Times New Roman" w:hAnsi="Times New Roman"/>
                <w:sz w:val="24"/>
                <w:szCs w:val="24"/>
                <w:lang w:val="mn-MN"/>
              </w:rPr>
            </w:pPr>
          </w:p>
          <w:p w:rsidR="0007160D" w:rsidRPr="00E71360" w:rsidRDefault="0007160D" w:rsidP="0001519E">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Б.5.1.8 Хээрийн агро цаг уурын тусгай ажил хийх шаардлага нь орон нутгийн физик газарзүйн онцлог, ойролцоох аэрологийн станцын ажиглалтаар тогтоогдсон гадаргуугийн болон </w:t>
            </w:r>
            <w:r w:rsidR="0026393E" w:rsidRPr="00E71360">
              <w:rPr>
                <w:rFonts w:ascii="Times New Roman" w:eastAsia="Times New Roman" w:hAnsi="Times New Roman"/>
                <w:sz w:val="24"/>
                <w:szCs w:val="24"/>
                <w:lang w:val="mn-MN"/>
              </w:rPr>
              <w:t>давхаргын хилийн горимын талаархи мэдээллийн байдал, ДЦС-ын барилгын талбай ба орчны агаарын бохирдолтын нөхцлийн судлагдсан байдал зэргээс хамаарна. Уг ажлыг мэргэжлийн байгууллаг</w:t>
            </w:r>
            <w:r w:rsidR="00A97521" w:rsidRPr="00E71360">
              <w:rPr>
                <w:rFonts w:ascii="Times New Roman" w:eastAsia="Times New Roman" w:hAnsi="Times New Roman"/>
                <w:sz w:val="24"/>
                <w:szCs w:val="24"/>
                <w:lang w:val="mn-MN"/>
              </w:rPr>
              <w:t>а</w:t>
            </w:r>
            <w:r w:rsidR="0026393E" w:rsidRPr="00E71360">
              <w:rPr>
                <w:rFonts w:ascii="Times New Roman" w:eastAsia="Times New Roman" w:hAnsi="Times New Roman"/>
                <w:sz w:val="24"/>
                <w:szCs w:val="24"/>
                <w:lang w:val="mn-MN"/>
              </w:rPr>
              <w:t xml:space="preserve"> хийнэ. Үргэлжлэх хамгийн бага хугацаа нь нэг жилээс багагүй байна.</w:t>
            </w:r>
          </w:p>
          <w:p w:rsidR="0026393E" w:rsidRPr="00E71360" w:rsidRDefault="0026393E" w:rsidP="0001519E">
            <w:pPr>
              <w:jc w:val="both"/>
              <w:rPr>
                <w:rFonts w:ascii="Times New Roman" w:eastAsia="Times New Roman" w:hAnsi="Times New Roman"/>
                <w:sz w:val="24"/>
                <w:szCs w:val="24"/>
                <w:lang w:val="mn-MN"/>
              </w:rPr>
            </w:pPr>
          </w:p>
          <w:p w:rsidR="0026393E" w:rsidRPr="00E71360" w:rsidRDefault="0026393E" w:rsidP="0001519E">
            <w:pPr>
              <w:jc w:val="both"/>
              <w:rPr>
                <w:rFonts w:ascii="Times New Roman" w:eastAsia="Times New Roman" w:hAnsi="Times New Roman"/>
                <w:sz w:val="24"/>
                <w:szCs w:val="24"/>
                <w:lang w:val="mn-MN"/>
              </w:rPr>
            </w:pPr>
          </w:p>
          <w:p w:rsidR="0026393E" w:rsidRPr="00E71360" w:rsidRDefault="0026393E" w:rsidP="0001519E">
            <w:pPr>
              <w:jc w:val="both"/>
              <w:rPr>
                <w:rFonts w:ascii="Times New Roman" w:eastAsia="Times New Roman" w:hAnsi="Times New Roman"/>
                <w:sz w:val="24"/>
                <w:szCs w:val="24"/>
                <w:lang w:val="mn-MN"/>
              </w:rPr>
            </w:pPr>
          </w:p>
          <w:p w:rsidR="0026393E" w:rsidRPr="00E71360" w:rsidRDefault="0026393E" w:rsidP="0001519E">
            <w:pPr>
              <w:jc w:val="both"/>
              <w:rPr>
                <w:rFonts w:ascii="Times New Roman" w:eastAsia="Times New Roman" w:hAnsi="Times New Roman"/>
                <w:sz w:val="24"/>
                <w:szCs w:val="24"/>
                <w:lang w:val="mn-MN"/>
              </w:rPr>
            </w:pPr>
          </w:p>
          <w:p w:rsidR="00113CA2" w:rsidRPr="00E71360" w:rsidRDefault="0026393E" w:rsidP="0001519E">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Б.5.1.9</w:t>
            </w:r>
            <w:r w:rsidR="00113CA2" w:rsidRPr="00E71360">
              <w:rPr>
                <w:rFonts w:ascii="Times New Roman" w:eastAsia="Times New Roman" w:hAnsi="Times New Roman"/>
                <w:sz w:val="24"/>
                <w:szCs w:val="24"/>
                <w:lang w:val="mn-MN"/>
              </w:rPr>
              <w:t xml:space="preserve"> Цаг уурын түр станцын талбай, тоног төхөөрөмж, багаж хэрэгслийн сонголт, ажиглалтын хугацаа, аргачлал нь цаг уурын байгууллагын зөвлөгөө ба норматив бичиг баримтанд нийцсэн байна. Цаг уурын станцид шуурхай ажиглалтын багаж хэрэгслээс гадна бичигч хэмжүүрүүд: термограф, гигрограф, барограф, анеморумбограф. плювиограф, росограф байх ёстой.</w:t>
            </w:r>
          </w:p>
          <w:p w:rsidR="0001519E" w:rsidRPr="00E71360" w:rsidRDefault="0001519E" w:rsidP="00113CA2">
            <w:pPr>
              <w:rPr>
                <w:rFonts w:ascii="Times New Roman" w:eastAsia="Times New Roman" w:hAnsi="Times New Roman"/>
                <w:sz w:val="24"/>
                <w:szCs w:val="24"/>
                <w:lang w:val="mn-MN"/>
              </w:rPr>
            </w:pPr>
          </w:p>
          <w:p w:rsidR="00113CA2" w:rsidRPr="00E71360" w:rsidRDefault="00113CA2" w:rsidP="0001519E">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Б.5.1.10 Цаг уурын станцын газар олголтыг орон нутгийн засаг захиргаатай тохиролцоно. Мөн станцыг орон нутгийн цаг уурын байгууллагад бүртгүүлж хийсэн ажлын жилийн тайлангаа хүргүүлж байх ёстой.</w:t>
            </w:r>
          </w:p>
          <w:p w:rsidR="0026393E" w:rsidRPr="00E71360" w:rsidRDefault="0026393E" w:rsidP="000074FC">
            <w:pPr>
              <w:rPr>
                <w:rFonts w:ascii="Times New Roman" w:hAnsi="Times New Roman"/>
                <w:sz w:val="24"/>
                <w:szCs w:val="24"/>
                <w:lang w:val="mn-MN"/>
              </w:rPr>
            </w:pPr>
          </w:p>
          <w:p w:rsidR="00113CA2" w:rsidRPr="00E71360" w:rsidRDefault="00113CA2" w:rsidP="000074FC">
            <w:pPr>
              <w:rPr>
                <w:rFonts w:ascii="Times New Roman" w:hAnsi="Times New Roman"/>
                <w:sz w:val="24"/>
                <w:szCs w:val="24"/>
                <w:lang w:val="mn-MN"/>
              </w:rPr>
            </w:pPr>
          </w:p>
          <w:p w:rsidR="00113CA2" w:rsidRPr="00E71360" w:rsidRDefault="00113CA2" w:rsidP="000074FC">
            <w:pPr>
              <w:rPr>
                <w:rFonts w:ascii="Times New Roman" w:hAnsi="Times New Roman"/>
                <w:sz w:val="24"/>
                <w:szCs w:val="24"/>
                <w:lang w:val="mn-MN"/>
              </w:rPr>
            </w:pPr>
          </w:p>
          <w:p w:rsidR="00113CA2" w:rsidRPr="00E71360" w:rsidRDefault="00113CA2" w:rsidP="000074FC">
            <w:pPr>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Б.5.2 Барилга угсралтанд хөрөнгө оруулах үндэслэлд зориу</w:t>
            </w:r>
            <w:r w:rsidR="0001519E" w:rsidRPr="00E71360">
              <w:rPr>
                <w:rFonts w:ascii="Times New Roman" w:eastAsia="Times New Roman" w:hAnsi="Times New Roman"/>
                <w:b/>
                <w:sz w:val="24"/>
                <w:szCs w:val="24"/>
                <w:lang w:val="mn-MN"/>
              </w:rPr>
              <w:t>лсан инженер-цаг уурын судалгаа</w:t>
            </w:r>
          </w:p>
          <w:p w:rsidR="00113CA2" w:rsidRPr="00E71360" w:rsidRDefault="00113CA2" w:rsidP="0001519E">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Б.5.2.1ДЦС-ын барилга угсралтанд хөрөнгө оруулах үндэслэлд зориулсан инженер-цаг уурын судалгаа нь</w:t>
            </w:r>
            <w:r w:rsidR="009913DE" w:rsidRPr="00E71360">
              <w:rPr>
                <w:rFonts w:ascii="Times New Roman" w:eastAsia="Times New Roman" w:hAnsi="Times New Roman"/>
                <w:sz w:val="24"/>
                <w:szCs w:val="24"/>
                <w:lang w:val="mn-MN"/>
              </w:rPr>
              <w:t xml:space="preserve"> цаг уур, цаг уурын нөхцлийн шинж чанары тодорхойлдог.</w:t>
            </w:r>
          </w:p>
          <w:p w:rsidR="009913DE" w:rsidRPr="00E71360" w:rsidRDefault="009913DE" w:rsidP="0001519E">
            <w:pPr>
              <w:jc w:val="both"/>
              <w:rPr>
                <w:rFonts w:ascii="Times New Roman" w:eastAsia="Times New Roman" w:hAnsi="Times New Roman"/>
                <w:sz w:val="24"/>
                <w:szCs w:val="24"/>
                <w:lang w:val="mn-MN"/>
              </w:rPr>
            </w:pPr>
          </w:p>
          <w:p w:rsidR="009913DE" w:rsidRPr="00E71360" w:rsidRDefault="009913DE" w:rsidP="0001519E">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Үүний тулд </w:t>
            </w:r>
            <w:r w:rsidR="007D65E4" w:rsidRPr="00E71360">
              <w:rPr>
                <w:rFonts w:ascii="Times New Roman" w:eastAsia="Times New Roman" w:hAnsi="Times New Roman"/>
                <w:sz w:val="24"/>
                <w:szCs w:val="24"/>
                <w:lang w:val="mn-MN"/>
              </w:rPr>
              <w:t>өгөгдсөн газарт өгөгдөл нь цахилгаан станцын талбайн цаг уурын шинж чанарт ашиглагдаж болох, урт хугацааны ажиглалт, сайн материалтай ДЦС-ын талбай, боломжит газрыг төлөөлж чадах ойролцоо орших цаг уурын сүлжээ станцаас сонголт хийдэг.</w:t>
            </w:r>
          </w:p>
          <w:p w:rsidR="007D65E4" w:rsidRPr="00E71360" w:rsidRDefault="007D65E4" w:rsidP="0001519E">
            <w:pPr>
              <w:jc w:val="both"/>
              <w:rPr>
                <w:rFonts w:ascii="Times New Roman" w:eastAsia="Times New Roman" w:hAnsi="Times New Roman"/>
                <w:sz w:val="24"/>
                <w:szCs w:val="24"/>
                <w:lang w:val="mn-MN"/>
              </w:rPr>
            </w:pPr>
          </w:p>
          <w:p w:rsidR="007D65E4" w:rsidRPr="00E71360" w:rsidRDefault="007D65E4" w:rsidP="0001519E">
            <w:pPr>
              <w:jc w:val="both"/>
              <w:rPr>
                <w:rFonts w:ascii="Times New Roman" w:eastAsia="Times New Roman" w:hAnsi="Times New Roman"/>
                <w:sz w:val="24"/>
                <w:szCs w:val="24"/>
                <w:lang w:val="mn-MN"/>
              </w:rPr>
            </w:pPr>
          </w:p>
          <w:p w:rsidR="007D65E4" w:rsidRPr="00E71360" w:rsidRDefault="007D65E4" w:rsidP="0001519E">
            <w:pPr>
              <w:jc w:val="both"/>
              <w:rPr>
                <w:rFonts w:ascii="Times New Roman" w:eastAsia="Times New Roman" w:hAnsi="Times New Roman"/>
                <w:sz w:val="24"/>
                <w:szCs w:val="24"/>
                <w:lang w:val="mn-MN"/>
              </w:rPr>
            </w:pPr>
          </w:p>
          <w:p w:rsidR="007D65E4" w:rsidRPr="00E71360" w:rsidRDefault="007D65E4" w:rsidP="0001519E">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Б.5.2.2</w:t>
            </w:r>
            <w:r w:rsidR="005A6199" w:rsidRPr="00E71360">
              <w:rPr>
                <w:rFonts w:ascii="Times New Roman" w:eastAsia="Times New Roman" w:hAnsi="Times New Roman"/>
                <w:sz w:val="24"/>
                <w:szCs w:val="24"/>
                <w:lang w:val="mn-MN"/>
              </w:rPr>
              <w:t xml:space="preserve"> </w:t>
            </w:r>
            <w:r w:rsidR="00365036" w:rsidRPr="00E71360">
              <w:rPr>
                <w:rFonts w:ascii="Times New Roman" w:eastAsia="Times New Roman" w:hAnsi="Times New Roman"/>
                <w:sz w:val="24"/>
                <w:szCs w:val="24"/>
                <w:lang w:val="mn-MN"/>
              </w:rPr>
              <w:t>Цаг уурын урьдчилсан шинж чанарыг тэр бүс нутгийг бүхэлд нь,хэсэг газрыг бүхэлд нь болон пункт тус бүрээр физик газар зүйн хувьд нэг төрөл байгаа эсэхээс хамааруулан ДЦС байршиж болох газрын хилийн хүрээнд хийнэ.Цаг уурын шинж чанарын бүдүүвчилсэн сонголтыг урьдчилсан задлан шинжилгээ, төлөөлөл болж чадах эсэхээр хийнэ.</w:t>
            </w:r>
          </w:p>
          <w:p w:rsidR="00365036" w:rsidRPr="00E71360" w:rsidRDefault="00365036" w:rsidP="0001519E">
            <w:pPr>
              <w:jc w:val="both"/>
              <w:rPr>
                <w:rFonts w:ascii="Times New Roman" w:eastAsia="Times New Roman" w:hAnsi="Times New Roman"/>
                <w:sz w:val="24"/>
                <w:szCs w:val="24"/>
                <w:lang w:val="mn-MN"/>
              </w:rPr>
            </w:pPr>
          </w:p>
          <w:p w:rsidR="00365036" w:rsidRPr="00E71360" w:rsidRDefault="00365036" w:rsidP="0001519E">
            <w:pPr>
              <w:jc w:val="both"/>
              <w:rPr>
                <w:rFonts w:ascii="Times New Roman" w:eastAsia="Times New Roman" w:hAnsi="Times New Roman"/>
                <w:sz w:val="24"/>
                <w:szCs w:val="24"/>
                <w:lang w:val="mn-MN"/>
              </w:rPr>
            </w:pPr>
          </w:p>
          <w:p w:rsidR="00365036" w:rsidRPr="00E71360" w:rsidRDefault="00365036" w:rsidP="0001519E">
            <w:pPr>
              <w:jc w:val="both"/>
              <w:rPr>
                <w:rFonts w:ascii="Times New Roman" w:eastAsia="Times New Roman" w:hAnsi="Times New Roman"/>
                <w:sz w:val="24"/>
                <w:szCs w:val="24"/>
                <w:lang w:val="mn-MN"/>
              </w:rPr>
            </w:pPr>
          </w:p>
          <w:p w:rsidR="00365036" w:rsidRPr="00E71360" w:rsidRDefault="00365036" w:rsidP="0001519E">
            <w:pPr>
              <w:jc w:val="both"/>
              <w:rPr>
                <w:rFonts w:ascii="Times New Roman" w:eastAsia="Times New Roman" w:hAnsi="Times New Roman"/>
                <w:sz w:val="24"/>
                <w:szCs w:val="24"/>
                <w:lang w:val="mn-MN"/>
              </w:rPr>
            </w:pPr>
          </w:p>
          <w:p w:rsidR="00365036" w:rsidRPr="00E71360" w:rsidRDefault="00365036" w:rsidP="0001519E">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Б.5.2.3 Ажлын үр дүнгээр дараахь шинж чанарыг багтаасан цагуур, цаг уурын нөхцлийн тухай тэмдэглэл боловсруулна:</w:t>
            </w:r>
          </w:p>
          <w:p w:rsidR="00365036" w:rsidRPr="00E71360" w:rsidRDefault="00365036" w:rsidP="000074FC">
            <w:pPr>
              <w:rPr>
                <w:rFonts w:ascii="Times New Roman" w:eastAsia="Times New Roman" w:hAnsi="Times New Roman"/>
                <w:sz w:val="24"/>
                <w:szCs w:val="24"/>
                <w:lang w:val="mn-MN"/>
              </w:rPr>
            </w:pPr>
          </w:p>
          <w:p w:rsidR="00365036" w:rsidRPr="00E71360" w:rsidRDefault="00365036" w:rsidP="000074FC">
            <w:pPr>
              <w:rPr>
                <w:rFonts w:ascii="Times New Roman" w:eastAsia="Times New Roman" w:hAnsi="Times New Roman"/>
                <w:b/>
                <w:sz w:val="24"/>
                <w:szCs w:val="24"/>
                <w:lang w:val="mn-MN"/>
              </w:rPr>
            </w:pPr>
          </w:p>
          <w:p w:rsidR="002C2591" w:rsidRPr="00E71360" w:rsidRDefault="002C2591" w:rsidP="000074FC">
            <w:pPr>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а) олон жилийн дундаж үе сар, жилээр:</w:t>
            </w:r>
          </w:p>
          <w:p w:rsidR="002C2591" w:rsidRPr="00E71360" w:rsidRDefault="002C2591" w:rsidP="000074FC">
            <w:pPr>
              <w:rPr>
                <w:rFonts w:ascii="Times New Roman" w:eastAsia="Times New Roman" w:hAnsi="Times New Roman"/>
                <w:b/>
                <w:sz w:val="24"/>
                <w:szCs w:val="24"/>
                <w:lang w:val="mn-MN"/>
              </w:rPr>
            </w:pPr>
          </w:p>
          <w:p w:rsidR="002C2591" w:rsidRPr="00E71360" w:rsidRDefault="002C2591" w:rsidP="0001519E">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агаарын дундаж, хамгийн их дундаж, хамгийн бага дундаж;</w:t>
            </w:r>
          </w:p>
          <w:p w:rsidR="002C2591" w:rsidRPr="00E71360" w:rsidRDefault="002C2591" w:rsidP="0001519E">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агаарын харьцангуй чийгшилт, усны уурын парциал даралт;</w:t>
            </w:r>
          </w:p>
          <w:p w:rsidR="002C2591" w:rsidRPr="00E71360" w:rsidRDefault="002C2591" w:rsidP="0001519E">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агаар мандлын тундасны хэмжээ;</w:t>
            </w:r>
          </w:p>
          <w:p w:rsidR="002C2591" w:rsidRPr="00E71360" w:rsidRDefault="002C2591" w:rsidP="0001519E">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агаарын даралт;</w:t>
            </w:r>
          </w:p>
          <w:p w:rsidR="002C2591" w:rsidRPr="00E71360" w:rsidRDefault="002C2591" w:rsidP="0001519E">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салхины дундаж хурд;</w:t>
            </w:r>
          </w:p>
          <w:p w:rsidR="002C2591" w:rsidRDefault="002C2591" w:rsidP="002C2591">
            <w:pPr>
              <w:pStyle w:val="ListParagraph"/>
              <w:numPr>
                <w:ilvl w:val="0"/>
                <w:numId w:val="40"/>
              </w:numPr>
              <w:ind w:left="0" w:firstLine="0"/>
              <w:jc w:val="both"/>
              <w:rPr>
                <w:rFonts w:ascii="Times New Roman" w:hAnsi="Times New Roman"/>
                <w:sz w:val="24"/>
                <w:szCs w:val="24"/>
                <w:lang w:val="mn-MN"/>
              </w:rPr>
            </w:pPr>
            <w:r w:rsidRPr="00E71360">
              <w:rPr>
                <w:rFonts w:ascii="Times New Roman" w:hAnsi="Times New Roman"/>
                <w:sz w:val="24"/>
                <w:szCs w:val="24"/>
                <w:lang w:val="mn-MN"/>
              </w:rPr>
              <w:t xml:space="preserve">янз бүрийн агаар мандлын үзэгдэлтэй (манан, аадар, мөндөр, шуурга, хөлдөлт, халтиргаа үүсэх, шороон </w:t>
            </w:r>
            <w:r w:rsidRPr="00E71360">
              <w:rPr>
                <w:rFonts w:ascii="Times New Roman" w:hAnsi="Times New Roman"/>
                <w:sz w:val="24"/>
                <w:szCs w:val="24"/>
                <w:lang w:val="mn-MN"/>
              </w:rPr>
              <w:lastRenderedPageBreak/>
              <w:t>шуурга.) өдрийн тоо дундаж болон хамгийн ихээр.</w:t>
            </w:r>
          </w:p>
          <w:p w:rsidR="000D6BB9" w:rsidRPr="00E71360" w:rsidRDefault="000D6BB9" w:rsidP="002C2591">
            <w:pPr>
              <w:pStyle w:val="ListParagraph"/>
              <w:numPr>
                <w:ilvl w:val="0"/>
                <w:numId w:val="40"/>
              </w:numPr>
              <w:ind w:left="0" w:firstLine="0"/>
              <w:jc w:val="both"/>
              <w:rPr>
                <w:rFonts w:ascii="Times New Roman" w:hAnsi="Times New Roman"/>
                <w:sz w:val="24"/>
                <w:szCs w:val="24"/>
                <w:lang w:val="mn-MN"/>
              </w:rPr>
            </w:pPr>
          </w:p>
          <w:p w:rsidR="002C2591" w:rsidRPr="00E71360" w:rsidRDefault="002C2591" w:rsidP="002C2591">
            <w:pPr>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б) олон жилд тохиолдсон</w:t>
            </w:r>
            <w:r w:rsidR="00981754" w:rsidRPr="00E71360">
              <w:rPr>
                <w:rFonts w:ascii="Times New Roman" w:eastAsia="Times New Roman" w:hAnsi="Times New Roman"/>
                <w:b/>
                <w:sz w:val="24"/>
                <w:szCs w:val="24"/>
                <w:lang w:val="mn-MN"/>
              </w:rPr>
              <w:t xml:space="preserve"> цаг уурын онцгой тохиолдлууд:</w:t>
            </w:r>
          </w:p>
          <w:p w:rsidR="00981754" w:rsidRPr="00E71360" w:rsidRDefault="00981754" w:rsidP="0001519E">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туйлын хамгийн их бага температурууд харгалзах харьцангуй чийгшилтэй хамт;</w:t>
            </w:r>
          </w:p>
          <w:p w:rsidR="00981754" w:rsidRPr="00E71360" w:rsidRDefault="00981754" w:rsidP="0001519E">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жил, сар, хоногийн тундасны хэмжээ;</w:t>
            </w:r>
          </w:p>
          <w:p w:rsidR="002F2468" w:rsidRPr="00E71360" w:rsidRDefault="002F2468" w:rsidP="002F2468">
            <w:pPr>
              <w:pStyle w:val="ListParagraph"/>
              <w:ind w:left="0"/>
              <w:jc w:val="both"/>
              <w:rPr>
                <w:rFonts w:ascii="Times New Roman" w:eastAsia="Times New Roman" w:hAnsi="Times New Roman"/>
                <w:sz w:val="24"/>
                <w:szCs w:val="24"/>
                <w:lang w:val="mn-MN"/>
              </w:rPr>
            </w:pPr>
          </w:p>
          <w:p w:rsidR="00981754" w:rsidRPr="00E71360" w:rsidRDefault="00981754" w:rsidP="0001519E">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цасан бүрхүүлийн хамгийн өндөр;</w:t>
            </w:r>
          </w:p>
          <w:p w:rsidR="00981754" w:rsidRPr="00E71360" w:rsidRDefault="00981754" w:rsidP="0001519E">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хамгийн их бага агаарын даралт;</w:t>
            </w:r>
          </w:p>
          <w:p w:rsidR="002F2468" w:rsidRPr="00E71360" w:rsidRDefault="002F2468" w:rsidP="002F2468">
            <w:pPr>
              <w:pStyle w:val="ListParagraph"/>
              <w:ind w:left="0"/>
              <w:jc w:val="both"/>
              <w:rPr>
                <w:rFonts w:ascii="Times New Roman" w:eastAsia="Times New Roman" w:hAnsi="Times New Roman"/>
                <w:sz w:val="24"/>
                <w:szCs w:val="24"/>
                <w:lang w:val="mn-MN"/>
              </w:rPr>
            </w:pPr>
          </w:p>
          <w:p w:rsidR="00981754" w:rsidRPr="00E71360" w:rsidRDefault="00981754" w:rsidP="0001519E">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салхины хамгийн их хурд (дундажлах тодорхой интервалаар дундачилсан, үе үе ихэссэн).</w:t>
            </w:r>
          </w:p>
          <w:p w:rsidR="00981754" w:rsidRPr="00E71360" w:rsidRDefault="00981754" w:rsidP="0001519E">
            <w:pPr>
              <w:jc w:val="both"/>
              <w:rPr>
                <w:rFonts w:ascii="Times New Roman" w:eastAsia="Times New Roman" w:hAnsi="Times New Roman"/>
                <w:sz w:val="24"/>
                <w:szCs w:val="24"/>
                <w:lang w:val="mn-MN"/>
              </w:rPr>
            </w:pPr>
          </w:p>
          <w:p w:rsidR="00981754" w:rsidRPr="00E71360" w:rsidRDefault="00981754" w:rsidP="002F2468">
            <w:pPr>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в) цаг уурын тооцоот шинж чанарууд:</w:t>
            </w:r>
          </w:p>
          <w:p w:rsidR="00981754" w:rsidRPr="00E71360" w:rsidRDefault="00981754" w:rsidP="002F2468">
            <w:pPr>
              <w:jc w:val="both"/>
              <w:rPr>
                <w:rFonts w:ascii="Times New Roman" w:eastAsia="Times New Roman" w:hAnsi="Times New Roman"/>
                <w:b/>
                <w:sz w:val="24"/>
                <w:szCs w:val="24"/>
                <w:lang w:val="mn-MN"/>
              </w:rPr>
            </w:pPr>
          </w:p>
          <w:p w:rsidR="006F2546" w:rsidRPr="00E71360" w:rsidRDefault="006F2546" w:rsidP="002F2468">
            <w:pPr>
              <w:pStyle w:val="ListParagraph"/>
              <w:numPr>
                <w:ilvl w:val="0"/>
                <w:numId w:val="40"/>
              </w:numPr>
              <w:tabs>
                <w:tab w:val="left" w:pos="740"/>
              </w:tabs>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хамгийн хүйтэн хоногууд ба хамгийн хүйтэн 5 хоногийн температурыг р=0,92 ба р=0,98 хангалттайгаар:</w:t>
            </w:r>
          </w:p>
          <w:p w:rsidR="00981754" w:rsidRPr="00E71360" w:rsidRDefault="006F2546" w:rsidP="002F2468">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агаарын температур ≤0°С ба  ≤8°С байх үеийн үргэлжлэл: агаарын температур ≤8°С байх үеийн дундаж температур:</w:t>
            </w:r>
          </w:p>
          <w:p w:rsidR="006F2546" w:rsidRPr="00E71360" w:rsidRDefault="006F2546" w:rsidP="002F2468">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дулаан үеийн тоцоот температурыг 0.95 ба 0.99 хангалттайгаар:</w:t>
            </w:r>
          </w:p>
          <w:p w:rsidR="006F2546" w:rsidRPr="00E71360" w:rsidRDefault="006F2546" w:rsidP="002F2468">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хөрсний хөлдөлтийн гүн улирлаар:</w:t>
            </w:r>
          </w:p>
          <w:p w:rsidR="006F2546" w:rsidRPr="00E71360" w:rsidRDefault="006F2546" w:rsidP="002F2468">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жил тутмын дахилтаар 1 цаг 20 болон 5 минутанд буух хамгийн их тундас;</w:t>
            </w:r>
          </w:p>
          <w:p w:rsidR="006F2546" w:rsidRPr="00E71360" w:rsidRDefault="006F2546" w:rsidP="002F2468">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агаар мандлын хоногийн хамгийн их тундас 1%-ийн хангалттай</w:t>
            </w:r>
            <w:r w:rsidR="00DB1228" w:rsidRPr="00E71360">
              <w:rPr>
                <w:rFonts w:ascii="Times New Roman" w:eastAsia="Times New Roman" w:hAnsi="Times New Roman"/>
                <w:sz w:val="24"/>
                <w:szCs w:val="24"/>
                <w:lang w:val="mn-MN"/>
              </w:rPr>
              <w:t>гаар</w:t>
            </w:r>
            <w:r w:rsidRPr="00E71360">
              <w:rPr>
                <w:rFonts w:ascii="Times New Roman" w:eastAsia="Times New Roman" w:hAnsi="Times New Roman"/>
                <w:sz w:val="24"/>
                <w:szCs w:val="24"/>
                <w:lang w:val="mn-MN"/>
              </w:rPr>
              <w:t>:</w:t>
            </w:r>
          </w:p>
          <w:p w:rsidR="00981754" w:rsidRPr="00E71360" w:rsidRDefault="00DB1228" w:rsidP="002F2468">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hAnsi="Times New Roman"/>
                <w:sz w:val="24"/>
                <w:szCs w:val="24"/>
                <w:lang w:val="mn-MN"/>
              </w:rPr>
              <w:t>цасан бүрхүүлтэй үеийн  дундаж үргэлжлэл, цасан бүрхүүлийн тооцоот ба норматив жин;</w:t>
            </w:r>
          </w:p>
          <w:p w:rsidR="00DB1228" w:rsidRPr="00E71360" w:rsidRDefault="00DB1228" w:rsidP="002F2468">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hAnsi="Times New Roman"/>
                <w:sz w:val="24"/>
                <w:szCs w:val="24"/>
                <w:lang w:val="mn-MN"/>
              </w:rPr>
              <w:t xml:space="preserve">салхины ба зөөлөн салхины чиглэлүүдийн давталт (салхин </w:t>
            </w:r>
            <w:r w:rsidR="003122BC" w:rsidRPr="00E71360">
              <w:rPr>
                <w:rFonts w:ascii="Times New Roman" w:hAnsi="Times New Roman"/>
                <w:sz w:val="24"/>
                <w:szCs w:val="24"/>
                <w:lang w:val="mn-MN"/>
              </w:rPr>
              <w:t>дэлбээ</w:t>
            </w:r>
            <w:r w:rsidRPr="00E71360">
              <w:rPr>
                <w:rFonts w:ascii="Times New Roman" w:hAnsi="Times New Roman"/>
                <w:sz w:val="24"/>
                <w:szCs w:val="24"/>
                <w:lang w:val="mn-MN"/>
              </w:rPr>
              <w:t xml:space="preserve"> жилийн):</w:t>
            </w:r>
          </w:p>
          <w:p w:rsidR="00DB1228" w:rsidRPr="00E71360" w:rsidRDefault="00DB1228" w:rsidP="002F2468">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hAnsi="Times New Roman"/>
                <w:sz w:val="24"/>
                <w:szCs w:val="24"/>
                <w:lang w:val="mn-MN"/>
              </w:rPr>
              <w:t>салхины норматив даралт;</w:t>
            </w:r>
          </w:p>
          <w:p w:rsidR="00DB1228" w:rsidRPr="00E71360" w:rsidRDefault="00DB1228" w:rsidP="002F2468">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hAnsi="Times New Roman"/>
                <w:sz w:val="24"/>
                <w:szCs w:val="24"/>
                <w:lang w:val="mn-MN"/>
              </w:rPr>
              <w:t>мөсдөлтийн норматив зузаан.</w:t>
            </w:r>
          </w:p>
          <w:p w:rsidR="00DB1228" w:rsidRPr="00E71360" w:rsidRDefault="00DB1228" w:rsidP="002F2468">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г) авч үзэж буй цэгийн төсөл боловсруулахад </w:t>
            </w:r>
            <w:r w:rsidR="00F43F00" w:rsidRPr="00E71360">
              <w:rPr>
                <w:rFonts w:ascii="Times New Roman" w:eastAsia="Times New Roman" w:hAnsi="Times New Roman"/>
                <w:sz w:val="24"/>
                <w:szCs w:val="24"/>
                <w:lang w:val="mn-MN"/>
              </w:rPr>
              <w:t>тооцох ёстой таагүй буюу сүйрлийн (агаарын бохирдол, цасны нуранги</w:t>
            </w:r>
            <w:r w:rsidR="00FB62D0" w:rsidRPr="00E71360">
              <w:rPr>
                <w:rFonts w:ascii="Times New Roman" w:eastAsia="Times New Roman" w:hAnsi="Times New Roman"/>
                <w:sz w:val="24"/>
                <w:szCs w:val="24"/>
                <w:lang w:val="mn-MN"/>
              </w:rPr>
              <w:t xml:space="preserve"> </w:t>
            </w:r>
            <w:r w:rsidR="00F43F00" w:rsidRPr="00E71360">
              <w:rPr>
                <w:rFonts w:ascii="Times New Roman" w:eastAsia="Times New Roman" w:hAnsi="Times New Roman"/>
                <w:sz w:val="24"/>
                <w:szCs w:val="24"/>
                <w:lang w:val="mn-MN"/>
              </w:rPr>
              <w:t>үүсэх боломж,,</w:t>
            </w:r>
            <w:r w:rsidR="00FB62D0" w:rsidRPr="00E71360">
              <w:rPr>
                <w:rFonts w:ascii="Times New Roman" w:eastAsia="Times New Roman" w:hAnsi="Times New Roman"/>
                <w:sz w:val="24"/>
                <w:szCs w:val="24"/>
                <w:lang w:val="mn-MN"/>
              </w:rPr>
              <w:t xml:space="preserve"> хар салхи, хуй салхи, гамшигт аадар, цасанд дарагдах ба бусад</w:t>
            </w:r>
            <w:r w:rsidR="00F43F00" w:rsidRPr="00E71360">
              <w:rPr>
                <w:rFonts w:ascii="Times New Roman" w:eastAsia="Times New Roman" w:hAnsi="Times New Roman"/>
                <w:sz w:val="24"/>
                <w:szCs w:val="24"/>
                <w:lang w:val="mn-MN"/>
              </w:rPr>
              <w:t>)</w:t>
            </w:r>
            <w:r w:rsidR="00FB62D0" w:rsidRPr="00E71360">
              <w:rPr>
                <w:rFonts w:ascii="Times New Roman" w:eastAsia="Times New Roman" w:hAnsi="Times New Roman"/>
                <w:sz w:val="24"/>
                <w:szCs w:val="24"/>
                <w:lang w:val="mn-MN"/>
              </w:rPr>
              <w:t>.</w:t>
            </w:r>
          </w:p>
          <w:p w:rsidR="00FB62D0" w:rsidRPr="00E71360" w:rsidRDefault="00FB62D0" w:rsidP="002F2468">
            <w:pPr>
              <w:jc w:val="both"/>
              <w:rPr>
                <w:rFonts w:ascii="Times New Roman" w:eastAsia="Times New Roman" w:hAnsi="Times New Roman"/>
                <w:sz w:val="24"/>
                <w:szCs w:val="24"/>
                <w:lang w:val="mn-MN"/>
              </w:rPr>
            </w:pPr>
          </w:p>
          <w:p w:rsidR="00FB62D0" w:rsidRPr="00E71360" w:rsidRDefault="00FB62D0" w:rsidP="002F2468">
            <w:pPr>
              <w:jc w:val="both"/>
              <w:rPr>
                <w:rFonts w:ascii="Times New Roman" w:eastAsia="Times New Roman" w:hAnsi="Times New Roman"/>
                <w:sz w:val="24"/>
                <w:szCs w:val="24"/>
                <w:lang w:val="mn-MN"/>
              </w:rPr>
            </w:pPr>
          </w:p>
          <w:p w:rsidR="00FB62D0" w:rsidRPr="00E71360" w:rsidRDefault="00FB62D0" w:rsidP="002F2468">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lastRenderedPageBreak/>
              <w:t xml:space="preserve">Б.5.2.4 хөрөнгө оруулалтын үндэслэлд зориулсан цаг уурын урьдчилсан үнэлгээний үр дүнгээр </w:t>
            </w:r>
            <w:r w:rsidR="00606991" w:rsidRPr="00E71360">
              <w:rPr>
                <w:rFonts w:ascii="Times New Roman" w:eastAsia="Times New Roman" w:hAnsi="Times New Roman"/>
                <w:sz w:val="24"/>
                <w:szCs w:val="24"/>
                <w:lang w:val="mn-MN"/>
              </w:rPr>
              <w:t>цаг агаарын таагүй үзэгдлийг ажиглалдаг тэрэн дотор  агаарын бохирдлын ба нурангийн аюулын үнэлгээ хийдэг агро цаг уурын байгууллагад төсөл боловсруулах цаашдын шатанд хээрийн судалгаа хийх шаардлагын үндэслэлийн талаар зөвлөмж өгдөг.</w:t>
            </w:r>
          </w:p>
          <w:p w:rsidR="00606991" w:rsidRPr="00E71360" w:rsidRDefault="00606991" w:rsidP="002F2468">
            <w:pPr>
              <w:jc w:val="both"/>
              <w:rPr>
                <w:rFonts w:ascii="Times New Roman" w:eastAsia="Times New Roman" w:hAnsi="Times New Roman"/>
                <w:sz w:val="24"/>
                <w:szCs w:val="24"/>
                <w:lang w:val="mn-MN"/>
              </w:rPr>
            </w:pPr>
          </w:p>
          <w:p w:rsidR="00606991" w:rsidRPr="00E71360" w:rsidRDefault="00606991" w:rsidP="002F2468">
            <w:pPr>
              <w:jc w:val="both"/>
              <w:rPr>
                <w:rFonts w:ascii="Times New Roman" w:eastAsia="Times New Roman" w:hAnsi="Times New Roman"/>
                <w:sz w:val="24"/>
                <w:szCs w:val="24"/>
                <w:lang w:val="mn-MN"/>
              </w:rPr>
            </w:pPr>
          </w:p>
          <w:p w:rsidR="00800C48" w:rsidRPr="00E71360" w:rsidRDefault="00606991" w:rsidP="002F2468">
            <w:pPr>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Б.5.3 Төслийн бичиг баримтыг боловсруулахад шаардлаг</w:t>
            </w:r>
            <w:r w:rsidR="002F2468" w:rsidRPr="00E71360">
              <w:rPr>
                <w:rFonts w:ascii="Times New Roman" w:eastAsia="Times New Roman" w:hAnsi="Times New Roman"/>
                <w:b/>
                <w:sz w:val="24"/>
                <w:szCs w:val="24"/>
                <w:lang w:val="mn-MN"/>
              </w:rPr>
              <w:t>атай инженер-цаг уурын судалгаа</w:t>
            </w:r>
          </w:p>
          <w:p w:rsidR="00800C48" w:rsidRPr="00E71360" w:rsidRDefault="00800C48" w:rsidP="002F2468">
            <w:pPr>
              <w:jc w:val="both"/>
              <w:rPr>
                <w:rFonts w:ascii="Times New Roman" w:eastAsia="Times New Roman" w:hAnsi="Times New Roman"/>
                <w:b/>
                <w:sz w:val="24"/>
                <w:szCs w:val="24"/>
                <w:lang w:val="mn-MN"/>
              </w:rPr>
            </w:pPr>
            <w:r w:rsidRPr="00E71360">
              <w:rPr>
                <w:rFonts w:ascii="Times New Roman" w:eastAsia="Times New Roman" w:hAnsi="Times New Roman"/>
                <w:sz w:val="24"/>
                <w:szCs w:val="24"/>
                <w:lang w:val="mn-MN"/>
              </w:rPr>
              <w:t>Б.5.3.1Шинэ байгууламжуудын барилга угсралтын төслийн бичиг баримтыг боловсруулахад шаардлагатай инженер-цаг уурын судалгааны үр дүн нь байгууламжийн үндсэн үзүүлэлтүүдийн сонголтын үндэслэлийг хангаж, түүний ашиглалтын цаг уурын нөхцлүүдийг т</w:t>
            </w:r>
            <w:r w:rsidR="005343ED" w:rsidRPr="00E71360">
              <w:rPr>
                <w:rFonts w:ascii="Times New Roman" w:eastAsia="Times New Roman" w:hAnsi="Times New Roman"/>
                <w:sz w:val="24"/>
                <w:szCs w:val="24"/>
                <w:lang w:val="mn-MN"/>
              </w:rPr>
              <w:t>одорхойлдог.</w:t>
            </w:r>
          </w:p>
          <w:p w:rsidR="00606991" w:rsidRPr="00E71360" w:rsidRDefault="00606991" w:rsidP="002F2468">
            <w:pPr>
              <w:jc w:val="both"/>
              <w:rPr>
                <w:rFonts w:ascii="Times New Roman" w:eastAsia="Times New Roman" w:hAnsi="Times New Roman"/>
                <w:b/>
                <w:sz w:val="24"/>
                <w:szCs w:val="24"/>
                <w:lang w:val="mn-MN"/>
              </w:rPr>
            </w:pPr>
          </w:p>
          <w:p w:rsidR="00606991" w:rsidRPr="00E71360" w:rsidRDefault="005343ED" w:rsidP="002F2468">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Б.5.3.2 Судалгаанд авч үзэх зүйлүүд нь:</w:t>
            </w:r>
          </w:p>
          <w:p w:rsidR="002F2468" w:rsidRPr="00E71360" w:rsidRDefault="002F2468" w:rsidP="002F2468">
            <w:pPr>
              <w:jc w:val="both"/>
              <w:rPr>
                <w:rFonts w:ascii="Times New Roman" w:eastAsia="Times New Roman" w:hAnsi="Times New Roman"/>
                <w:sz w:val="24"/>
                <w:szCs w:val="24"/>
                <w:lang w:val="mn-MN"/>
              </w:rPr>
            </w:pPr>
          </w:p>
          <w:p w:rsidR="005343ED" w:rsidRPr="00E71360" w:rsidRDefault="005343ED" w:rsidP="002F2468">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хөрөнгө оруулалтын үндэслэлийг боловсруулах шатанд хүлээн авсан цаг уурын судлагдсан байдлын талаархи материал;</w:t>
            </w:r>
          </w:p>
          <w:p w:rsidR="005343ED" w:rsidRPr="00E71360" w:rsidRDefault="005343ED" w:rsidP="002F2468">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цаг уурын шинж чанарын талаархи нэмэлт материал цуглуулах;</w:t>
            </w:r>
          </w:p>
          <w:p w:rsidR="005343ED" w:rsidRPr="00E71360" w:rsidRDefault="005343ED" w:rsidP="002F2468">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талбай болон тусгай ажил, судалгааны бүсэд цаг уурын ажиглалт шаардлагатай гэдэг нь үндэслэлтэй бол цаг уурын харуул, ажиглалт, зохион байгуулалтыг сонгох;</w:t>
            </w:r>
          </w:p>
          <w:p w:rsidR="002F2468" w:rsidRPr="00E71360" w:rsidRDefault="002F2468" w:rsidP="002F2468">
            <w:pPr>
              <w:pStyle w:val="ListParagraph"/>
              <w:ind w:left="0"/>
              <w:jc w:val="both"/>
              <w:rPr>
                <w:rFonts w:ascii="Times New Roman" w:eastAsia="Times New Roman" w:hAnsi="Times New Roman"/>
                <w:sz w:val="24"/>
                <w:szCs w:val="24"/>
                <w:lang w:val="mn-MN"/>
              </w:rPr>
            </w:pPr>
          </w:p>
          <w:p w:rsidR="005343ED" w:rsidRPr="00E71360" w:rsidRDefault="00CC5E1B" w:rsidP="002F2468">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цаг агаарын шинж чанарын төсөлд зориулагдсан өгөгдлүүд.</w:t>
            </w:r>
          </w:p>
          <w:p w:rsidR="00CC5E1B" w:rsidRPr="00E71360" w:rsidRDefault="00CC5E1B" w:rsidP="002F2468">
            <w:pPr>
              <w:jc w:val="both"/>
              <w:rPr>
                <w:rFonts w:ascii="Times New Roman" w:eastAsia="Times New Roman" w:hAnsi="Times New Roman"/>
                <w:sz w:val="24"/>
                <w:szCs w:val="24"/>
                <w:lang w:val="mn-MN"/>
              </w:rPr>
            </w:pPr>
          </w:p>
          <w:p w:rsidR="002F2468" w:rsidRPr="00E71360" w:rsidRDefault="002F2468" w:rsidP="002F2468">
            <w:pPr>
              <w:jc w:val="both"/>
              <w:rPr>
                <w:rFonts w:ascii="Times New Roman" w:eastAsia="Times New Roman" w:hAnsi="Times New Roman"/>
                <w:sz w:val="24"/>
                <w:szCs w:val="24"/>
                <w:lang w:val="mn-MN"/>
              </w:rPr>
            </w:pPr>
          </w:p>
          <w:p w:rsidR="00CC5E1B" w:rsidRPr="00E71360" w:rsidRDefault="00CC5E1B" w:rsidP="002F2468">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Б.5.3.3 Хэрэв ойролцоох аэрологийн станц нь ДЦС-ыг бүхлээр нь, эсвэл түүний зарим хэсгүүдийг барьж болзошгүй бүсийг тодорхойлж чадахгүй гэдэг нь тогтоогдсон бол Ус цаг уурын байгууллагатай хамтран салбарын агаар цаг уурын ажиглалтын цэг байгуулна. Эдгээр ажиглалтын хөтөлбөр нь нутаг дэвсгэрийн судлагдсан байдал, тухайн цэгийн нөхцлөөс хамааран тогтоогдоно.</w:t>
            </w:r>
          </w:p>
          <w:p w:rsidR="00CC5E1B" w:rsidRDefault="00CC5E1B" w:rsidP="002F2468">
            <w:pPr>
              <w:jc w:val="both"/>
              <w:rPr>
                <w:rFonts w:ascii="Times New Roman" w:eastAsia="Times New Roman" w:hAnsi="Times New Roman"/>
                <w:sz w:val="24"/>
                <w:szCs w:val="24"/>
                <w:lang w:val="mn-MN"/>
              </w:rPr>
            </w:pPr>
          </w:p>
          <w:p w:rsidR="000D6BB9" w:rsidRPr="00E71360" w:rsidRDefault="000D6BB9" w:rsidP="002F2468">
            <w:pPr>
              <w:jc w:val="both"/>
              <w:rPr>
                <w:rFonts w:ascii="Times New Roman" w:eastAsia="Times New Roman" w:hAnsi="Times New Roman"/>
                <w:sz w:val="24"/>
                <w:szCs w:val="24"/>
                <w:lang w:val="mn-MN"/>
              </w:rPr>
            </w:pPr>
          </w:p>
          <w:p w:rsidR="00CC5E1B" w:rsidRPr="00E71360" w:rsidRDefault="00CC5E1B" w:rsidP="002F2468">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Температурын тонгоруугийн давтамж, өндөр, чадал ба идэвх, температур ба салхины тархалт босоо чиглэлд ямар байгааг тодорхойлохын тулд</w:t>
            </w:r>
            <w:r w:rsidR="00DA145C" w:rsidRPr="00E71360">
              <w:rPr>
                <w:rFonts w:ascii="Times New Roman" w:eastAsia="Times New Roman" w:hAnsi="Times New Roman"/>
                <w:sz w:val="24"/>
                <w:szCs w:val="24"/>
                <w:lang w:val="mn-MN"/>
              </w:rPr>
              <w:t xml:space="preserve"> агаар мандалын босоо хэмжилтийг (радиозонд) 1-2 жилийн хугацаанд 2000 м хүртэлх өндөрт дөрвөн удаа хийдэг.</w:t>
            </w:r>
          </w:p>
          <w:p w:rsidR="00DA145C" w:rsidRPr="00E71360" w:rsidRDefault="00DA145C" w:rsidP="002F2468">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Радиозонд хөөргөх тоог багасгахын тулд жилийн янз бүрийн улиралд хийх агаарын бөмбөлөг болон радиозондын хослолын төрөл бүрийн хослол байх боломжтой. Агаар цаг уурын ажлын бүрэлдэхүүн нь тохиолдол болгонд түүнийг гүйцэтгэж иж бүрэн судалгааны мэргэжлийн  байгууллатай техникийн даалгаврын шааррдлагыг тооцон зөвшилцсөн байх ёстой.</w:t>
            </w:r>
          </w:p>
          <w:p w:rsidR="00DA145C" w:rsidRPr="00E71360" w:rsidRDefault="00DA145C" w:rsidP="002F2468">
            <w:pPr>
              <w:jc w:val="both"/>
              <w:rPr>
                <w:rFonts w:ascii="Times New Roman" w:eastAsia="Times New Roman" w:hAnsi="Times New Roman"/>
                <w:sz w:val="24"/>
                <w:szCs w:val="24"/>
                <w:lang w:val="mn-MN"/>
              </w:rPr>
            </w:pPr>
          </w:p>
          <w:p w:rsidR="007F2C48" w:rsidRPr="00E71360" w:rsidRDefault="007F2C48" w:rsidP="002F2468">
            <w:pPr>
              <w:jc w:val="both"/>
              <w:rPr>
                <w:rFonts w:ascii="Times New Roman" w:eastAsia="Times New Roman" w:hAnsi="Times New Roman"/>
                <w:sz w:val="24"/>
                <w:szCs w:val="24"/>
                <w:lang w:val="mn-MN"/>
              </w:rPr>
            </w:pPr>
          </w:p>
          <w:p w:rsidR="00DA145C" w:rsidRPr="00E71360" w:rsidRDefault="00DA145C" w:rsidP="002F2468">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Аэрологийн ажиглалтын үзүүлэлтүүдээр </w:t>
            </w:r>
            <w:r w:rsidR="009B77B3" w:rsidRPr="00E71360">
              <w:rPr>
                <w:rFonts w:ascii="Times New Roman" w:eastAsia="Times New Roman" w:hAnsi="Times New Roman"/>
                <w:sz w:val="24"/>
                <w:szCs w:val="24"/>
                <w:lang w:val="mn-MN"/>
              </w:rPr>
              <w:t xml:space="preserve">ДЦС барих цэгийн газрын гадаргуугийн ойролцоох болон    үеүдийн хязгаар дахь салхи ба температурын горимыг тодорхойлдог үзүүлэлтүүд ба ус цаг уурын байгууллагын  олон жилийн </w:t>
            </w:r>
            <w:r w:rsidR="007F2C48" w:rsidRPr="00E71360">
              <w:rPr>
                <w:rFonts w:ascii="Times New Roman" w:eastAsia="Times New Roman" w:hAnsi="Times New Roman"/>
                <w:sz w:val="24"/>
                <w:szCs w:val="24"/>
                <w:lang w:val="mn-MN"/>
              </w:rPr>
              <w:t xml:space="preserve">буюу ДЦС-ын хаягдал ба салхины </w:t>
            </w:r>
            <w:r w:rsidR="003122BC" w:rsidRPr="00E71360">
              <w:rPr>
                <w:rFonts w:ascii="Times New Roman" w:eastAsia="Times New Roman" w:hAnsi="Times New Roman"/>
                <w:sz w:val="24"/>
                <w:szCs w:val="24"/>
                <w:lang w:val="mn-MN"/>
              </w:rPr>
              <w:t>дэлбээ</w:t>
            </w:r>
            <w:r w:rsidR="007F2C48" w:rsidRPr="00E71360">
              <w:rPr>
                <w:rFonts w:ascii="Times New Roman" w:eastAsia="Times New Roman" w:hAnsi="Times New Roman"/>
                <w:sz w:val="24"/>
                <w:szCs w:val="24"/>
                <w:lang w:val="mn-MN"/>
              </w:rPr>
              <w:t xml:space="preserve"> 200. 500, 1000, 1500. 2000 м-ийн өндөрт ямар байх, температурын тонгоруугийн давтагдал, үргэлжлэл, өндөр, чадал идэхжил ба изотермийг тодорхойлсон үзүүлэлтүүдийн </w:t>
            </w:r>
            <w:r w:rsidR="009B77B3" w:rsidRPr="00E71360">
              <w:rPr>
                <w:rFonts w:ascii="Times New Roman" w:eastAsia="Times New Roman" w:hAnsi="Times New Roman"/>
                <w:sz w:val="24"/>
                <w:szCs w:val="24"/>
                <w:lang w:val="mn-MN"/>
              </w:rPr>
              <w:t>уялдаа холбоог тогтооно.</w:t>
            </w:r>
          </w:p>
          <w:p w:rsidR="007F2C48" w:rsidRPr="00E71360" w:rsidRDefault="007F2C48" w:rsidP="002F2468">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Тийм уялдаа холбоо тогтоох боломжгүй бол ДЦС барих  цэгийн агаар цаг уурын ажиглалтын үзүүлэлтүүдийг ашиглана. Энэ тохиолдолд ажиглалт нь цахилгаан станцын төсөл болосруулах бүх хугацаанд үргэлжлэх ёстой. </w:t>
            </w:r>
          </w:p>
          <w:p w:rsidR="007F2C48" w:rsidRPr="00E71360" w:rsidRDefault="007F2C48" w:rsidP="002F2468">
            <w:pPr>
              <w:jc w:val="both"/>
              <w:rPr>
                <w:rFonts w:ascii="Times New Roman" w:eastAsia="Times New Roman" w:hAnsi="Times New Roman"/>
                <w:sz w:val="24"/>
                <w:szCs w:val="24"/>
                <w:lang w:val="mn-MN"/>
              </w:rPr>
            </w:pPr>
          </w:p>
          <w:p w:rsidR="007F2C48" w:rsidRPr="00E71360" w:rsidRDefault="007F2C48" w:rsidP="002F2468">
            <w:pPr>
              <w:jc w:val="both"/>
              <w:rPr>
                <w:rFonts w:ascii="Times New Roman" w:eastAsia="Times New Roman" w:hAnsi="Times New Roman"/>
                <w:sz w:val="24"/>
                <w:szCs w:val="24"/>
                <w:lang w:val="mn-MN"/>
              </w:rPr>
            </w:pPr>
          </w:p>
          <w:p w:rsidR="007F5D7D" w:rsidRPr="00E71360" w:rsidRDefault="007F5D7D" w:rsidP="002F2468">
            <w:pPr>
              <w:jc w:val="both"/>
              <w:rPr>
                <w:rFonts w:ascii="Times New Roman" w:eastAsia="Times New Roman" w:hAnsi="Times New Roman"/>
                <w:sz w:val="24"/>
                <w:szCs w:val="24"/>
                <w:lang w:val="mn-MN"/>
              </w:rPr>
            </w:pPr>
          </w:p>
          <w:p w:rsidR="007F2C48" w:rsidRPr="00E71360" w:rsidRDefault="007F2C48" w:rsidP="002F2468">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Б.5.3.4</w:t>
            </w:r>
            <w:r w:rsidR="0049536C" w:rsidRPr="00E71360">
              <w:rPr>
                <w:rFonts w:ascii="Times New Roman" w:eastAsia="Times New Roman" w:hAnsi="Times New Roman"/>
                <w:sz w:val="24"/>
                <w:szCs w:val="24"/>
                <w:lang w:val="mn-MN"/>
              </w:rPr>
              <w:t xml:space="preserve"> Талбайн цаг агаарын нөхцлийг тодорхойлохын тулд </w:t>
            </w:r>
            <w:r w:rsidR="007F5D7D" w:rsidRPr="00E71360">
              <w:rPr>
                <w:rFonts w:ascii="Times New Roman" w:eastAsia="Times New Roman" w:hAnsi="Times New Roman"/>
                <w:sz w:val="24"/>
                <w:szCs w:val="24"/>
                <w:lang w:val="mn-MN"/>
              </w:rPr>
              <w:t xml:space="preserve">шаардлагатай бол </w:t>
            </w:r>
            <w:r w:rsidR="00A97521" w:rsidRPr="00E71360">
              <w:rPr>
                <w:rFonts w:ascii="Times New Roman" w:eastAsia="Times New Roman" w:hAnsi="Times New Roman"/>
                <w:sz w:val="24"/>
                <w:szCs w:val="24"/>
                <w:lang w:val="mn-MN"/>
              </w:rPr>
              <w:t>суурин станц</w:t>
            </w:r>
            <w:r w:rsidR="007F5D7D" w:rsidRPr="00E71360">
              <w:rPr>
                <w:rFonts w:ascii="Times New Roman" w:eastAsia="Times New Roman" w:hAnsi="Times New Roman"/>
                <w:sz w:val="24"/>
                <w:szCs w:val="24"/>
                <w:lang w:val="mn-MN"/>
              </w:rPr>
              <w:t xml:space="preserve"> ба агаар мандлын диффузын нөхцөлд дүгнэлт хийхийн тулд </w:t>
            </w:r>
            <w:r w:rsidR="0049536C" w:rsidRPr="00E71360">
              <w:rPr>
                <w:rFonts w:ascii="Times New Roman" w:eastAsia="Times New Roman" w:hAnsi="Times New Roman"/>
                <w:sz w:val="24"/>
                <w:szCs w:val="24"/>
                <w:lang w:val="mn-MN"/>
              </w:rPr>
              <w:t xml:space="preserve">цаг уурын </w:t>
            </w:r>
            <w:r w:rsidR="00A97521" w:rsidRPr="00E71360">
              <w:rPr>
                <w:rFonts w:ascii="Times New Roman" w:eastAsia="Times New Roman" w:hAnsi="Times New Roman"/>
                <w:sz w:val="24"/>
                <w:szCs w:val="24"/>
                <w:lang w:val="mn-MN"/>
              </w:rPr>
              <w:t>суурин станц</w:t>
            </w:r>
            <w:r w:rsidR="0049536C" w:rsidRPr="00E71360">
              <w:rPr>
                <w:rFonts w:ascii="Times New Roman" w:eastAsia="Times New Roman" w:hAnsi="Times New Roman"/>
                <w:sz w:val="24"/>
                <w:szCs w:val="24"/>
                <w:lang w:val="mn-MN"/>
              </w:rPr>
              <w:t>уудын лавлагааны ба сангийн үзүүлэлтүүдийг хязнаарлагдсан хээрийн судалгааны (микро цаг уурын зураг авалт, салхи хэмжих цэгийн ажиглалт, бөмбөрцөг хөөргөсөн ажиглалт, радиозонд)</w:t>
            </w:r>
            <w:r w:rsidR="007F5D7D" w:rsidRPr="00E71360">
              <w:rPr>
                <w:rFonts w:ascii="Times New Roman" w:eastAsia="Times New Roman" w:hAnsi="Times New Roman"/>
                <w:sz w:val="24"/>
                <w:szCs w:val="24"/>
                <w:lang w:val="mn-MN"/>
              </w:rPr>
              <w:t xml:space="preserve"> үзүүлэлттэй хослуулдаг. </w:t>
            </w:r>
          </w:p>
          <w:p w:rsidR="007F5D7D" w:rsidRDefault="007F5D7D" w:rsidP="002F2468">
            <w:pPr>
              <w:jc w:val="both"/>
              <w:rPr>
                <w:rFonts w:ascii="Times New Roman" w:eastAsia="Times New Roman" w:hAnsi="Times New Roman"/>
                <w:sz w:val="24"/>
                <w:szCs w:val="24"/>
                <w:lang w:val="mn-MN"/>
              </w:rPr>
            </w:pPr>
          </w:p>
          <w:p w:rsidR="000D6BB9" w:rsidRPr="00E71360" w:rsidRDefault="000D6BB9" w:rsidP="002F2468">
            <w:pPr>
              <w:jc w:val="both"/>
              <w:rPr>
                <w:rFonts w:ascii="Times New Roman" w:eastAsia="Times New Roman" w:hAnsi="Times New Roman"/>
                <w:sz w:val="24"/>
                <w:szCs w:val="24"/>
                <w:lang w:val="mn-MN"/>
              </w:rPr>
            </w:pPr>
          </w:p>
          <w:p w:rsidR="007F5D7D" w:rsidRPr="00E71360" w:rsidRDefault="00A97521" w:rsidP="002F2468">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Суурин станц</w:t>
            </w:r>
            <w:r w:rsidR="007F5D7D" w:rsidRPr="00E71360">
              <w:rPr>
                <w:rFonts w:ascii="Times New Roman" w:eastAsia="Times New Roman" w:hAnsi="Times New Roman"/>
                <w:sz w:val="24"/>
                <w:szCs w:val="24"/>
                <w:lang w:val="mn-MN"/>
              </w:rPr>
              <w:t xml:space="preserve"> ба </w:t>
            </w:r>
            <w:r w:rsidR="004D54F4" w:rsidRPr="00E71360">
              <w:rPr>
                <w:rFonts w:ascii="Times New Roman" w:eastAsia="Times New Roman" w:hAnsi="Times New Roman"/>
                <w:sz w:val="24"/>
                <w:szCs w:val="24"/>
                <w:lang w:val="mn-MN"/>
              </w:rPr>
              <w:t>хоёр жил хүртэлх</w:t>
            </w:r>
            <w:r w:rsidR="00BC3649" w:rsidRPr="00E71360">
              <w:rPr>
                <w:rFonts w:ascii="Times New Roman" w:eastAsia="Times New Roman" w:hAnsi="Times New Roman"/>
                <w:sz w:val="24"/>
                <w:szCs w:val="24"/>
                <w:lang w:val="mn-MN"/>
              </w:rPr>
              <w:t xml:space="preserve"> хугацаанд </w:t>
            </w:r>
            <w:r w:rsidRPr="00E71360">
              <w:rPr>
                <w:rFonts w:ascii="Times New Roman" w:eastAsia="Times New Roman" w:hAnsi="Times New Roman"/>
                <w:sz w:val="24"/>
                <w:szCs w:val="24"/>
                <w:lang w:val="mn-MN"/>
              </w:rPr>
              <w:t>суурин станц</w:t>
            </w:r>
            <w:r w:rsidR="00BC3649" w:rsidRPr="00E71360">
              <w:rPr>
                <w:rFonts w:ascii="Times New Roman" w:eastAsia="Times New Roman" w:hAnsi="Times New Roman"/>
                <w:sz w:val="24"/>
                <w:szCs w:val="24"/>
                <w:lang w:val="mn-MN"/>
              </w:rPr>
              <w:t xml:space="preserve">ын өгөгдөлтэй уялдааг тодорхойлох  зорилготой ажиглалт хийгдсэн талбайн станцын өгөгдлүүд зөрсөн үед </w:t>
            </w:r>
            <w:r w:rsidRPr="00E71360">
              <w:rPr>
                <w:rFonts w:ascii="Times New Roman" w:eastAsia="Times New Roman" w:hAnsi="Times New Roman"/>
                <w:sz w:val="24"/>
                <w:szCs w:val="24"/>
                <w:lang w:val="mn-MN"/>
              </w:rPr>
              <w:t>суурин станц</w:t>
            </w:r>
            <w:r w:rsidR="00BC3649" w:rsidRPr="00E71360">
              <w:rPr>
                <w:rFonts w:ascii="Times New Roman" w:eastAsia="Times New Roman" w:hAnsi="Times New Roman"/>
                <w:sz w:val="24"/>
                <w:szCs w:val="24"/>
                <w:lang w:val="mn-MN"/>
              </w:rPr>
              <w:t>ын өгөгдлүүдэд талбайн байршлын нөхцөлд тохирсон нэмэлт өөрчлөлтүүд хийгдэнэ.</w:t>
            </w:r>
          </w:p>
          <w:p w:rsidR="00BC3649" w:rsidRPr="00E71360" w:rsidRDefault="00BC3649" w:rsidP="002F2468">
            <w:pPr>
              <w:jc w:val="both"/>
              <w:rPr>
                <w:rFonts w:ascii="Times New Roman" w:eastAsia="Times New Roman" w:hAnsi="Times New Roman"/>
                <w:sz w:val="24"/>
                <w:szCs w:val="24"/>
                <w:lang w:val="mn-MN"/>
              </w:rPr>
            </w:pPr>
          </w:p>
          <w:p w:rsidR="00BC3649" w:rsidRPr="00E71360" w:rsidRDefault="00BC3649" w:rsidP="002F2468">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Хэрэв ДЦС далай, давстай нуур, давсархаг</w:t>
            </w:r>
            <w:r w:rsidR="00FD0EA4" w:rsidRPr="00E71360">
              <w:rPr>
                <w:rFonts w:ascii="Times New Roman" w:eastAsia="Times New Roman" w:hAnsi="Times New Roman"/>
                <w:sz w:val="24"/>
                <w:szCs w:val="24"/>
                <w:lang w:val="mn-MN"/>
              </w:rPr>
              <w:t xml:space="preserve"> хөрстэй газар, шороон шуурга болдог газар баригдах бол агаар мандлын тоос ба давсны бохирдлын үнэлгээ хийх шаардлагатай. Бохирдлын талаархи материал  санд байхгүй бол бохирдлын хэмжээг тодорхойлох хээрийн тусгай станцыг ажиллуулна. Энэ ажлыг мэргэжлийн байгууллагаар хийлгэнэ.</w:t>
            </w:r>
          </w:p>
          <w:p w:rsidR="00FD0EA4" w:rsidRPr="00E71360" w:rsidRDefault="00FD0EA4" w:rsidP="002F2468">
            <w:pPr>
              <w:jc w:val="both"/>
              <w:rPr>
                <w:rFonts w:ascii="Times New Roman" w:eastAsia="Times New Roman" w:hAnsi="Times New Roman"/>
                <w:sz w:val="24"/>
                <w:szCs w:val="24"/>
                <w:lang w:val="mn-MN"/>
              </w:rPr>
            </w:pPr>
          </w:p>
          <w:p w:rsidR="00FD0EA4" w:rsidRPr="00E71360" w:rsidRDefault="00FD0EA4" w:rsidP="002F2468">
            <w:pPr>
              <w:jc w:val="both"/>
              <w:rPr>
                <w:rFonts w:ascii="Times New Roman" w:eastAsia="Times New Roman" w:hAnsi="Times New Roman"/>
                <w:sz w:val="24"/>
                <w:szCs w:val="24"/>
                <w:lang w:val="mn-MN"/>
              </w:rPr>
            </w:pPr>
          </w:p>
          <w:p w:rsidR="00FD0EA4" w:rsidRPr="00E71360" w:rsidRDefault="00FD0EA4" w:rsidP="002F2468">
            <w:pPr>
              <w:jc w:val="both"/>
              <w:rPr>
                <w:rFonts w:ascii="Times New Roman" w:eastAsia="Times New Roman" w:hAnsi="Times New Roman"/>
                <w:sz w:val="24"/>
                <w:szCs w:val="24"/>
                <w:lang w:val="mn-MN"/>
              </w:rPr>
            </w:pPr>
          </w:p>
          <w:p w:rsidR="00FD0EA4" w:rsidRPr="00E71360" w:rsidRDefault="00FD0EA4" w:rsidP="002F2468">
            <w:pPr>
              <w:jc w:val="both"/>
              <w:rPr>
                <w:rFonts w:ascii="Times New Roman" w:eastAsia="Times New Roman" w:hAnsi="Times New Roman"/>
                <w:sz w:val="24"/>
                <w:szCs w:val="24"/>
                <w:lang w:val="mn-MN"/>
              </w:rPr>
            </w:pPr>
          </w:p>
          <w:p w:rsidR="00FD0EA4" w:rsidRPr="00E71360" w:rsidRDefault="00FD0EA4" w:rsidP="002F2468">
            <w:pPr>
              <w:jc w:val="both"/>
              <w:rPr>
                <w:rFonts w:ascii="Times New Roman" w:eastAsia="Times New Roman" w:hAnsi="Times New Roman"/>
                <w:sz w:val="24"/>
                <w:szCs w:val="24"/>
                <w:lang w:val="mn-MN"/>
              </w:rPr>
            </w:pPr>
          </w:p>
          <w:p w:rsidR="00FD0EA4" w:rsidRPr="00E71360" w:rsidRDefault="00FD0EA4" w:rsidP="002F2468">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Б.5.3.5</w:t>
            </w:r>
            <w:r w:rsidR="00A76A9A" w:rsidRPr="00E71360">
              <w:rPr>
                <w:rFonts w:ascii="Times New Roman" w:eastAsia="Times New Roman" w:hAnsi="Times New Roman"/>
                <w:sz w:val="24"/>
                <w:szCs w:val="24"/>
                <w:lang w:val="mn-MN"/>
              </w:rPr>
              <w:t xml:space="preserve"> Хүлээн авсан бүх мэдээллэлд хийсэн задлан шинжилгээнд  үндэслэн ДЦС</w:t>
            </w:r>
            <w:r w:rsidR="005C7E7A" w:rsidRPr="00E71360">
              <w:rPr>
                <w:rFonts w:ascii="Times New Roman" w:eastAsia="Times New Roman" w:hAnsi="Times New Roman"/>
                <w:sz w:val="24"/>
                <w:szCs w:val="24"/>
                <w:lang w:val="mn-MN"/>
              </w:rPr>
              <w:t xml:space="preserve"> </w:t>
            </w:r>
            <w:r w:rsidR="00A76A9A" w:rsidRPr="00E71360">
              <w:rPr>
                <w:rFonts w:ascii="Times New Roman" w:eastAsia="Times New Roman" w:hAnsi="Times New Roman"/>
                <w:sz w:val="24"/>
                <w:szCs w:val="24"/>
                <w:lang w:val="mn-MN"/>
              </w:rPr>
              <w:t>барих цэгийг сонгох цаг агаарын ба агаар цаг уурын нөхцлийн шинж чанарыг боловсруулах ба дараахь бүлэгтэй байна:</w:t>
            </w:r>
          </w:p>
          <w:p w:rsidR="0045689D" w:rsidRPr="00E71360" w:rsidRDefault="0045689D" w:rsidP="002F2468">
            <w:pPr>
              <w:jc w:val="both"/>
              <w:rPr>
                <w:rFonts w:ascii="Times New Roman" w:eastAsia="Times New Roman" w:hAnsi="Times New Roman"/>
                <w:sz w:val="24"/>
                <w:szCs w:val="24"/>
                <w:lang w:val="mn-MN"/>
              </w:rPr>
            </w:pPr>
          </w:p>
          <w:p w:rsidR="00FD0EA4" w:rsidRPr="00E71360" w:rsidRDefault="0045689D" w:rsidP="002F2468">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газар зүйн байршил, агаар мандлын эргэлтийн шинж чанар, гадаргын нөлөө,жилийн улирлуудын онцлог, суурь бохирдлын шинж чанар:</w:t>
            </w:r>
          </w:p>
          <w:p w:rsidR="0045689D" w:rsidRPr="00E71360" w:rsidRDefault="0045689D" w:rsidP="002F2468">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ДЦС-ын талбай байдаг бүсийн онцлог (гадарга, гидрограф, </w:t>
            </w:r>
            <w:r w:rsidR="00A97521" w:rsidRPr="00E71360">
              <w:rPr>
                <w:rFonts w:ascii="Times New Roman" w:eastAsia="Times New Roman" w:hAnsi="Times New Roman"/>
                <w:sz w:val="24"/>
                <w:szCs w:val="24"/>
                <w:lang w:val="mn-MN"/>
              </w:rPr>
              <w:t>дэвсгэрлэдэг гадаргуу г.м.</w:t>
            </w:r>
            <w:r w:rsidRPr="00E71360">
              <w:rPr>
                <w:rFonts w:ascii="Times New Roman" w:eastAsia="Times New Roman" w:hAnsi="Times New Roman"/>
                <w:sz w:val="24"/>
                <w:szCs w:val="24"/>
                <w:lang w:val="mn-MN"/>
              </w:rPr>
              <w:t>):</w:t>
            </w:r>
          </w:p>
          <w:p w:rsidR="005C7E7A" w:rsidRPr="00E71360" w:rsidRDefault="005C7E7A" w:rsidP="002F2468">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өгөгдлийг нь ашигласан </w:t>
            </w:r>
            <w:r w:rsidR="00A97521" w:rsidRPr="00E71360">
              <w:rPr>
                <w:rFonts w:ascii="Times New Roman" w:eastAsia="Times New Roman" w:hAnsi="Times New Roman"/>
                <w:sz w:val="24"/>
                <w:szCs w:val="24"/>
                <w:lang w:val="mn-MN"/>
              </w:rPr>
              <w:t xml:space="preserve">цаг уурын </w:t>
            </w:r>
            <w:r w:rsidR="00563EC5" w:rsidRPr="00E71360">
              <w:rPr>
                <w:rFonts w:ascii="Times New Roman" w:eastAsia="Times New Roman" w:hAnsi="Times New Roman"/>
                <w:sz w:val="24"/>
                <w:szCs w:val="24"/>
                <w:lang w:val="mn-MN"/>
              </w:rPr>
              <w:t xml:space="preserve">суурин </w:t>
            </w:r>
            <w:r w:rsidRPr="00E71360">
              <w:rPr>
                <w:rFonts w:ascii="Times New Roman" w:eastAsia="Times New Roman" w:hAnsi="Times New Roman"/>
                <w:sz w:val="24"/>
                <w:szCs w:val="24"/>
                <w:lang w:val="mn-MN"/>
              </w:rPr>
              <w:t>станцын тухай тайлбар, түүнийг сонгосон үндэслэл, ДЦС-ын барилгын талбайд зохион байгуулсан цаг уурын станцын шинж чанар:</w:t>
            </w:r>
          </w:p>
          <w:p w:rsidR="00A97521" w:rsidRPr="00E71360" w:rsidRDefault="005C7E7A" w:rsidP="002F2468">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сангаас ашигласан материал, тэдгээрийн задлан шинжилгээ:</w:t>
            </w:r>
          </w:p>
          <w:p w:rsidR="005C7E7A" w:rsidRPr="00E71360" w:rsidRDefault="005C7E7A" w:rsidP="002F2468">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ДЦС-ын барилгын цэгт хийсэн тусгай судалгаанууд:</w:t>
            </w:r>
          </w:p>
          <w:p w:rsidR="005C7E7A" w:rsidRPr="00E71360" w:rsidRDefault="005C7E7A" w:rsidP="002F2468">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цаг уурын шинж чанарууд ба тусгай судалгааны хүснэг</w:t>
            </w:r>
            <w:r w:rsidR="006533A2" w:rsidRPr="00E71360">
              <w:rPr>
                <w:rFonts w:ascii="Times New Roman" w:eastAsia="Times New Roman" w:hAnsi="Times New Roman"/>
                <w:sz w:val="24"/>
                <w:szCs w:val="24"/>
                <w:lang w:val="mn-MN"/>
              </w:rPr>
              <w:t>түүд (микро цаг уурын, өсөлт, бууралтын, агаар цаг уурын):</w:t>
            </w:r>
          </w:p>
          <w:p w:rsidR="006533A2" w:rsidRPr="00E71360" w:rsidRDefault="006533A2" w:rsidP="002F2468">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төсөл боловсруулахад хамгийн чухал асуултуудыг гаргалгаан дотор </w:t>
            </w:r>
            <w:r w:rsidRPr="00E71360">
              <w:rPr>
                <w:rFonts w:ascii="Times New Roman" w:eastAsia="Times New Roman" w:hAnsi="Times New Roman"/>
                <w:sz w:val="24"/>
                <w:szCs w:val="24"/>
                <w:lang w:val="mn-MN"/>
              </w:rPr>
              <w:lastRenderedPageBreak/>
              <w:t>онцлон тэмдэглэх, цаг агаарын таагүй үзэгдэл ба тэдгээрийн ДЦС-д үзүүлж болох нөлөөлөлд хийсэн үнэлгээ:</w:t>
            </w:r>
          </w:p>
          <w:p w:rsidR="006533A2" w:rsidRPr="00E71360" w:rsidRDefault="006533A2" w:rsidP="002F2468">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график хавсралтууд: салхины жилийн, улирлын, сарын </w:t>
            </w:r>
            <w:r w:rsidR="003122BC" w:rsidRPr="00E71360">
              <w:rPr>
                <w:rFonts w:ascii="Times New Roman" w:eastAsia="Times New Roman" w:hAnsi="Times New Roman"/>
                <w:sz w:val="24"/>
                <w:szCs w:val="24"/>
                <w:lang w:val="mn-MN"/>
              </w:rPr>
              <w:t xml:space="preserve">дэлбээ, агаарын температурын ба агаарын температур, чийгшилийн хосолсон муруйнууд: цаг уурын суурин станцын сонголтыг үндэслэлтэй болгохын тулд суурин ба түр станцуудын хосолсон салхины дэлбээ ба цаг агаарын үндсэн шинжүүдийн уялдааг харуулсан графикууд. </w:t>
            </w:r>
          </w:p>
          <w:p w:rsidR="003122BC" w:rsidRPr="00E71360" w:rsidRDefault="003122BC" w:rsidP="002F2468">
            <w:pPr>
              <w:jc w:val="both"/>
              <w:rPr>
                <w:rFonts w:ascii="Times New Roman" w:eastAsia="Times New Roman" w:hAnsi="Times New Roman"/>
                <w:sz w:val="24"/>
                <w:szCs w:val="24"/>
                <w:lang w:val="mn-MN"/>
              </w:rPr>
            </w:pPr>
          </w:p>
          <w:p w:rsidR="003122BC" w:rsidRPr="00E71360" w:rsidRDefault="003122BC" w:rsidP="002F2468">
            <w:pPr>
              <w:jc w:val="both"/>
              <w:rPr>
                <w:rFonts w:ascii="Times New Roman" w:eastAsia="Times New Roman" w:hAnsi="Times New Roman"/>
                <w:sz w:val="24"/>
                <w:szCs w:val="24"/>
                <w:lang w:val="mn-MN"/>
              </w:rPr>
            </w:pPr>
          </w:p>
          <w:p w:rsidR="003122BC" w:rsidRPr="00E71360" w:rsidRDefault="003122BC" w:rsidP="002F2468">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Б.5.1 хүснэгтэд тайланд тусгагдах ёстой цаг агаарын шинж чанарын жагсаалтыг харуулав.</w:t>
            </w:r>
          </w:p>
          <w:p w:rsidR="003122BC" w:rsidRPr="00E71360" w:rsidRDefault="003122BC" w:rsidP="003122BC">
            <w:pPr>
              <w:rPr>
                <w:rFonts w:ascii="Times New Roman" w:eastAsia="Times New Roman" w:hAnsi="Times New Roman"/>
                <w:sz w:val="24"/>
                <w:szCs w:val="24"/>
                <w:lang w:val="mn-MN"/>
              </w:rPr>
            </w:pPr>
          </w:p>
          <w:p w:rsidR="003122BC" w:rsidRPr="00E71360" w:rsidRDefault="003122BC" w:rsidP="003122BC">
            <w:pP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Хүснэгт Б.5.1-</w:t>
            </w:r>
            <w:r w:rsidR="00576187" w:rsidRPr="00E71360">
              <w:rPr>
                <w:rFonts w:ascii="Times New Roman" w:eastAsia="Times New Roman" w:hAnsi="Times New Roman"/>
                <w:sz w:val="24"/>
                <w:szCs w:val="24"/>
                <w:lang w:val="mn-MN"/>
              </w:rPr>
              <w:t xml:space="preserve"> Цаг агаарын шинж чанарын жагсаалт</w:t>
            </w:r>
          </w:p>
          <w:tbl>
            <w:tblPr>
              <w:tblStyle w:val="TableGrid"/>
              <w:tblW w:w="4320" w:type="dxa"/>
              <w:tblLayout w:type="fixed"/>
              <w:tblLook w:val="04A0" w:firstRow="1" w:lastRow="0" w:firstColumn="1" w:lastColumn="0" w:noHBand="0" w:noVBand="1"/>
            </w:tblPr>
            <w:tblGrid>
              <w:gridCol w:w="2761"/>
              <w:gridCol w:w="1559"/>
            </w:tblGrid>
            <w:tr w:rsidR="00576187" w:rsidRPr="00E71360" w:rsidTr="002F2468">
              <w:tc>
                <w:tcPr>
                  <w:tcW w:w="2761" w:type="dxa"/>
                </w:tcPr>
                <w:p w:rsidR="009E0A22" w:rsidRPr="00E71360" w:rsidRDefault="002F2468" w:rsidP="002F2468">
                  <w:pPr>
                    <w:tabs>
                      <w:tab w:val="left" w:pos="740"/>
                    </w:tabs>
                    <w:jc w:val="cente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Цаг агаарын шинж чанар</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Тайлбар</w:t>
                  </w: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1 </w:t>
                  </w:r>
                  <w:r w:rsidR="009E0A22" w:rsidRPr="00E71360">
                    <w:rPr>
                      <w:rFonts w:ascii="Times New Roman" w:eastAsia="Times New Roman" w:hAnsi="Times New Roman"/>
                      <w:sz w:val="24"/>
                      <w:szCs w:val="24"/>
                      <w:lang w:val="mn-MN"/>
                    </w:rPr>
                    <w:t>Нарны радиаци</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9E0A22" w:rsidP="002F2468">
                  <w:pPr>
                    <w:pStyle w:val="ListParagraph"/>
                    <w:numPr>
                      <w:ilvl w:val="1"/>
                      <w:numId w:val="29"/>
                    </w:num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Цэлмэг тэнгэрт хэвтээ гадаргууд ирж буй шууд,сарнисан ба нийлбэр радиаци сар ба жилд</w:t>
                  </w:r>
                  <w:r w:rsidR="00576187" w:rsidRPr="00E71360">
                    <w:rPr>
                      <w:rFonts w:ascii="Times New Roman" w:eastAsia="Times New Roman" w:hAnsi="Times New Roman"/>
                      <w:sz w:val="24"/>
                      <w:szCs w:val="24"/>
                      <w:lang w:val="mn-MN"/>
                    </w:rPr>
                    <w:t>(Вт/м2)</w:t>
                  </w:r>
                </w:p>
                <w:p w:rsidR="00E365C8" w:rsidRPr="00E71360" w:rsidRDefault="00E365C8" w:rsidP="002F2468">
                  <w:pPr>
                    <w:tabs>
                      <w:tab w:val="left" w:pos="740"/>
                    </w:tabs>
                    <w:jc w:val="both"/>
                    <w:rPr>
                      <w:rFonts w:ascii="Times New Roman" w:eastAsia="Times New Roman" w:hAnsi="Times New Roman"/>
                      <w:sz w:val="24"/>
                      <w:szCs w:val="24"/>
                      <w:lang w:val="mn-MN"/>
                    </w:rPr>
                  </w:pPr>
                </w:p>
                <w:p w:rsidR="002F2468" w:rsidRPr="00E71360" w:rsidRDefault="002F2468" w:rsidP="002F2468">
                  <w:pPr>
                    <w:tabs>
                      <w:tab w:val="left" w:pos="740"/>
                    </w:tabs>
                    <w:jc w:val="both"/>
                    <w:rPr>
                      <w:rFonts w:ascii="Times New Roman" w:eastAsia="Times New Roman" w:hAnsi="Times New Roman"/>
                      <w:sz w:val="24"/>
                      <w:szCs w:val="24"/>
                      <w:lang w:val="mn-MN"/>
                    </w:rPr>
                  </w:pP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rPr>
                <w:trHeight w:val="528"/>
              </w:trPr>
              <w:tc>
                <w:tcPr>
                  <w:tcW w:w="2761" w:type="dxa"/>
                </w:tcPr>
                <w:p w:rsidR="00E365C8" w:rsidRPr="00E71360" w:rsidRDefault="00E365C8" w:rsidP="00E365C8">
                  <w:pPr>
                    <w:pStyle w:val="ListParagraph"/>
                    <w:numPr>
                      <w:ilvl w:val="1"/>
                      <w:numId w:val="29"/>
                    </w:num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Нар ээх үргэлжлэл</w:t>
                  </w:r>
                  <w:r w:rsidR="00576187" w:rsidRPr="00E71360">
                    <w:rPr>
                      <w:rFonts w:ascii="Times New Roman" w:eastAsia="Times New Roman" w:hAnsi="Times New Roman"/>
                      <w:sz w:val="24"/>
                      <w:szCs w:val="24"/>
                      <w:lang w:val="mn-MN"/>
                    </w:rPr>
                    <w:t xml:space="preserve"> (</w:t>
                  </w:r>
                  <w:r w:rsidRPr="00E71360">
                    <w:rPr>
                      <w:rFonts w:ascii="Times New Roman" w:eastAsia="Times New Roman" w:hAnsi="Times New Roman"/>
                      <w:sz w:val="24"/>
                      <w:szCs w:val="24"/>
                      <w:lang w:val="mn-MN"/>
                    </w:rPr>
                    <w:t>цаг</w:t>
                  </w:r>
                  <w:r w:rsidR="00576187" w:rsidRPr="00E71360">
                    <w:rPr>
                      <w:rFonts w:ascii="Times New Roman" w:eastAsia="Times New Roman" w:hAnsi="Times New Roman"/>
                      <w:sz w:val="24"/>
                      <w:szCs w:val="24"/>
                      <w:lang w:val="mn-MN"/>
                    </w:rPr>
                    <w:t>)</w:t>
                  </w:r>
                </w:p>
                <w:p w:rsidR="002F2468" w:rsidRPr="00E71360" w:rsidRDefault="002F2468" w:rsidP="002F2468">
                  <w:pPr>
                    <w:pStyle w:val="ListParagraph"/>
                    <w:tabs>
                      <w:tab w:val="left" w:pos="740"/>
                    </w:tabs>
                    <w:ind w:left="360"/>
                    <w:rPr>
                      <w:rFonts w:ascii="Times New Roman" w:eastAsia="Times New Roman" w:hAnsi="Times New Roman"/>
                      <w:sz w:val="24"/>
                      <w:szCs w:val="24"/>
                      <w:lang w:val="mn-MN"/>
                    </w:rPr>
                  </w:pP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1.3 </w:t>
                  </w:r>
                  <w:r w:rsidR="00E365C8" w:rsidRPr="00E71360">
                    <w:rPr>
                      <w:rFonts w:ascii="Times New Roman" w:eastAsia="Times New Roman" w:hAnsi="Times New Roman"/>
                      <w:sz w:val="24"/>
                      <w:szCs w:val="24"/>
                      <w:lang w:val="mn-MN"/>
                    </w:rPr>
                    <w:t xml:space="preserve">Сарын жилийн радиацын нийлбэрүүд </w:t>
                  </w:r>
                  <w:r w:rsidRPr="00E71360">
                    <w:rPr>
                      <w:rFonts w:ascii="Times New Roman" w:eastAsia="Times New Roman" w:hAnsi="Times New Roman"/>
                      <w:sz w:val="24"/>
                      <w:szCs w:val="24"/>
                      <w:lang w:val="mn-MN"/>
                    </w:rPr>
                    <w:t xml:space="preserve">(ккал/см2) (кДж/м2) </w:t>
                  </w:r>
                  <w:r w:rsidR="00E365C8" w:rsidRPr="00E71360">
                    <w:rPr>
                      <w:rFonts w:ascii="Times New Roman" w:eastAsia="Times New Roman" w:hAnsi="Times New Roman"/>
                      <w:sz w:val="24"/>
                      <w:szCs w:val="24"/>
                      <w:lang w:val="mn-MN"/>
                    </w:rPr>
                    <w:t>дундаж</w:t>
                  </w:r>
                  <w:r w:rsidRPr="00E71360">
                    <w:rPr>
                      <w:rFonts w:ascii="Times New Roman" w:eastAsia="Times New Roman" w:hAnsi="Times New Roman"/>
                      <w:sz w:val="24"/>
                      <w:szCs w:val="24"/>
                      <w:lang w:val="mn-MN"/>
                    </w:rPr>
                    <w:t xml:space="preserve"> </w:t>
                  </w:r>
                  <w:r w:rsidR="00E365C8" w:rsidRPr="00E71360">
                    <w:rPr>
                      <w:rFonts w:ascii="Times New Roman" w:eastAsia="Times New Roman" w:hAnsi="Times New Roman"/>
                      <w:sz w:val="24"/>
                      <w:szCs w:val="24"/>
                      <w:lang w:val="mn-MN"/>
                    </w:rPr>
                    <w:t>ойлт</w:t>
                  </w:r>
                  <w:r w:rsidRPr="00E71360">
                    <w:rPr>
                      <w:rFonts w:ascii="Times New Roman" w:eastAsia="Times New Roman" w:hAnsi="Times New Roman"/>
                      <w:sz w:val="24"/>
                      <w:szCs w:val="24"/>
                      <w:lang w:val="mn-MN"/>
                    </w:rPr>
                    <w:t xml:space="preserve"> (%)</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2F2468" w:rsidP="002F2468">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1.4 </w:t>
                  </w:r>
                  <w:r w:rsidR="00E365C8" w:rsidRPr="00E71360">
                    <w:rPr>
                      <w:rFonts w:ascii="Times New Roman" w:eastAsia="Times New Roman" w:hAnsi="Times New Roman"/>
                      <w:sz w:val="24"/>
                      <w:szCs w:val="24"/>
                      <w:lang w:val="mn-MN"/>
                    </w:rPr>
                    <w:t>Нарны туяатай перпендикуляр орших шууд радиацын цагийн ба өдрийн нийлбэр</w:t>
                  </w:r>
                  <w:r w:rsidR="00576187" w:rsidRPr="00E71360">
                    <w:rPr>
                      <w:rFonts w:ascii="Times New Roman" w:eastAsia="Times New Roman" w:hAnsi="Times New Roman"/>
                      <w:sz w:val="24"/>
                      <w:szCs w:val="24"/>
                      <w:lang w:val="mn-MN"/>
                    </w:rPr>
                    <w:t xml:space="preserve"> (кал/см2. кДж/м2)</w:t>
                  </w:r>
                </w:p>
                <w:p w:rsidR="00E365C8" w:rsidRPr="00E71360" w:rsidRDefault="00E365C8" w:rsidP="00E365C8">
                  <w:pPr>
                    <w:pStyle w:val="ListParagraph"/>
                    <w:tabs>
                      <w:tab w:val="left" w:pos="740"/>
                    </w:tabs>
                    <w:ind w:left="360"/>
                    <w:rPr>
                      <w:rFonts w:ascii="Times New Roman" w:eastAsia="Times New Roman" w:hAnsi="Times New Roman"/>
                      <w:sz w:val="24"/>
                      <w:szCs w:val="24"/>
                      <w:lang w:val="mn-MN"/>
                    </w:rPr>
                  </w:pP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E365C8" w:rsidRPr="00E71360" w:rsidRDefault="002F2468" w:rsidP="002F2468">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1.5 </w:t>
                  </w:r>
                  <w:r w:rsidR="00E365C8" w:rsidRPr="00E71360">
                    <w:rPr>
                      <w:rFonts w:ascii="Times New Roman" w:eastAsia="Times New Roman" w:hAnsi="Times New Roman"/>
                      <w:sz w:val="24"/>
                      <w:szCs w:val="24"/>
                      <w:lang w:val="mn-MN"/>
                    </w:rPr>
                    <w:t>Жилийн хамгийн халуун саруудын цагийн ба өдрийн нийлбэр радиацын нийлбэр</w:t>
                  </w:r>
                  <w:r w:rsidR="00576187" w:rsidRPr="00E71360">
                    <w:rPr>
                      <w:rFonts w:ascii="Times New Roman" w:eastAsia="Times New Roman" w:hAnsi="Times New Roman"/>
                      <w:sz w:val="24"/>
                      <w:szCs w:val="24"/>
                      <w:lang w:val="mn-MN"/>
                    </w:rPr>
                    <w:t xml:space="preserve"> (кал/см2, кДж/м2)</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2 </w:t>
                  </w:r>
                  <w:r w:rsidR="00E365C8" w:rsidRPr="00E71360">
                    <w:rPr>
                      <w:rFonts w:ascii="Times New Roman" w:eastAsia="Times New Roman" w:hAnsi="Times New Roman"/>
                      <w:sz w:val="24"/>
                      <w:szCs w:val="24"/>
                      <w:lang w:val="mn-MN"/>
                    </w:rPr>
                    <w:t>Агаарын т</w:t>
                  </w:r>
                  <w:r w:rsidRPr="00E71360">
                    <w:rPr>
                      <w:rFonts w:ascii="Times New Roman" w:eastAsia="Times New Roman" w:hAnsi="Times New Roman"/>
                      <w:sz w:val="24"/>
                      <w:szCs w:val="24"/>
                      <w:lang w:val="mn-MN"/>
                    </w:rPr>
                    <w:t>емператур</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2.1 </w:t>
                  </w:r>
                  <w:r w:rsidR="00F708CE" w:rsidRPr="00E71360">
                    <w:rPr>
                      <w:rFonts w:ascii="Times New Roman" w:eastAsia="Times New Roman" w:hAnsi="Times New Roman"/>
                      <w:sz w:val="24"/>
                      <w:szCs w:val="24"/>
                      <w:lang w:val="mn-MN"/>
                    </w:rPr>
                    <w:t>Сар жилийн дундаж</w:t>
                  </w:r>
                </w:p>
                <w:p w:rsidR="002F2468" w:rsidRPr="00E71360" w:rsidRDefault="002F2468" w:rsidP="00576187">
                  <w:pPr>
                    <w:tabs>
                      <w:tab w:val="left" w:pos="740"/>
                    </w:tabs>
                    <w:rPr>
                      <w:rFonts w:ascii="Times New Roman" w:eastAsia="Times New Roman" w:hAnsi="Times New Roman"/>
                      <w:sz w:val="24"/>
                      <w:szCs w:val="24"/>
                      <w:lang w:val="mn-MN"/>
                    </w:rPr>
                  </w:pP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lastRenderedPageBreak/>
                    <w:t xml:space="preserve">2.2 </w:t>
                  </w:r>
                  <w:r w:rsidR="00F708CE" w:rsidRPr="00E71360">
                    <w:rPr>
                      <w:rFonts w:ascii="Times New Roman" w:eastAsia="Times New Roman" w:hAnsi="Times New Roman"/>
                      <w:sz w:val="24"/>
                      <w:szCs w:val="24"/>
                      <w:lang w:val="mn-MN"/>
                    </w:rPr>
                    <w:t>Сар жилийн хамгийн их ба бага туйлын</w:t>
                  </w:r>
                </w:p>
                <w:p w:rsidR="002F2468" w:rsidRPr="00E71360" w:rsidRDefault="002F2468" w:rsidP="00576187">
                  <w:pPr>
                    <w:tabs>
                      <w:tab w:val="left" w:pos="740"/>
                    </w:tabs>
                    <w:rPr>
                      <w:rFonts w:ascii="Times New Roman" w:eastAsia="Times New Roman" w:hAnsi="Times New Roman"/>
                      <w:sz w:val="24"/>
                      <w:szCs w:val="24"/>
                      <w:lang w:val="mn-MN"/>
                    </w:rPr>
                  </w:pP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2.3 </w:t>
                  </w:r>
                  <w:r w:rsidR="00F708CE" w:rsidRPr="00E71360">
                    <w:rPr>
                      <w:rFonts w:ascii="Times New Roman" w:eastAsia="Times New Roman" w:hAnsi="Times New Roman"/>
                      <w:sz w:val="24"/>
                      <w:szCs w:val="24"/>
                      <w:lang w:val="mn-MN"/>
                    </w:rPr>
                    <w:t>Хамгийн хүйтэн хоногуудын</w:t>
                  </w:r>
                  <w:r w:rsidRPr="00E71360">
                    <w:rPr>
                      <w:rFonts w:ascii="Times New Roman" w:eastAsia="Times New Roman" w:hAnsi="Times New Roman"/>
                      <w:sz w:val="24"/>
                      <w:szCs w:val="24"/>
                      <w:lang w:val="mn-MN"/>
                    </w:rPr>
                    <w:t xml:space="preserve"> (Р = 0,92) (Р = 0,98)</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rPr>
                <w:trHeight w:val="3049"/>
              </w:trPr>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2.4 </w:t>
                  </w:r>
                  <w:r w:rsidR="00F708CE" w:rsidRPr="00E71360">
                    <w:rPr>
                      <w:rFonts w:ascii="Times New Roman" w:eastAsia="Times New Roman" w:hAnsi="Times New Roman"/>
                      <w:sz w:val="24"/>
                      <w:szCs w:val="24"/>
                      <w:lang w:val="mn-MN"/>
                    </w:rPr>
                    <w:t>Хамгийн хүйтэн тав хоногийн</w:t>
                  </w:r>
                  <w:r w:rsidRPr="00E71360">
                    <w:rPr>
                      <w:rFonts w:ascii="Times New Roman" w:eastAsia="Times New Roman" w:hAnsi="Times New Roman"/>
                      <w:sz w:val="24"/>
                      <w:szCs w:val="24"/>
                      <w:lang w:val="mn-MN"/>
                    </w:rPr>
                    <w:t xml:space="preserve"> (Р = 0%92), {Р = 0,98)</w:t>
                  </w:r>
                </w:p>
                <w:p w:rsidR="00F708CE" w:rsidRPr="00E71360" w:rsidRDefault="00F708CE" w:rsidP="00576187">
                  <w:pPr>
                    <w:tabs>
                      <w:tab w:val="left" w:pos="740"/>
                    </w:tabs>
                    <w:rPr>
                      <w:rFonts w:ascii="Times New Roman" w:eastAsia="Times New Roman" w:hAnsi="Times New Roman"/>
                      <w:sz w:val="24"/>
                      <w:szCs w:val="24"/>
                      <w:lang w:val="mn-MN"/>
                    </w:rPr>
                  </w:pPr>
                </w:p>
                <w:p w:rsidR="00F708CE" w:rsidRPr="00E71360" w:rsidRDefault="00F708CE" w:rsidP="00576187">
                  <w:pPr>
                    <w:tabs>
                      <w:tab w:val="left" w:pos="740"/>
                    </w:tabs>
                    <w:rPr>
                      <w:rFonts w:ascii="Times New Roman" w:eastAsia="Times New Roman" w:hAnsi="Times New Roman"/>
                      <w:sz w:val="24"/>
                      <w:szCs w:val="24"/>
                      <w:lang w:val="mn-MN"/>
                    </w:rPr>
                  </w:pPr>
                </w:p>
                <w:p w:rsidR="00F708CE" w:rsidRPr="00E71360" w:rsidRDefault="00F708CE" w:rsidP="00576187">
                  <w:pPr>
                    <w:tabs>
                      <w:tab w:val="left" w:pos="740"/>
                    </w:tabs>
                    <w:rPr>
                      <w:rFonts w:ascii="Times New Roman" w:eastAsia="Times New Roman" w:hAnsi="Times New Roman"/>
                      <w:sz w:val="24"/>
                      <w:szCs w:val="24"/>
                      <w:lang w:val="mn-MN"/>
                    </w:rPr>
                  </w:pPr>
                </w:p>
                <w:p w:rsidR="00F708CE" w:rsidRPr="00E71360" w:rsidRDefault="00F708CE" w:rsidP="00576187">
                  <w:pPr>
                    <w:tabs>
                      <w:tab w:val="left" w:pos="740"/>
                    </w:tabs>
                    <w:rPr>
                      <w:rFonts w:ascii="Times New Roman" w:eastAsia="Times New Roman" w:hAnsi="Times New Roman"/>
                      <w:sz w:val="24"/>
                      <w:szCs w:val="24"/>
                      <w:lang w:val="mn-MN"/>
                    </w:rPr>
                  </w:pPr>
                </w:p>
                <w:p w:rsidR="00F708CE" w:rsidRPr="00E71360" w:rsidRDefault="00F708CE" w:rsidP="00576187">
                  <w:pPr>
                    <w:tabs>
                      <w:tab w:val="left" w:pos="740"/>
                    </w:tabs>
                    <w:rPr>
                      <w:rFonts w:ascii="Times New Roman" w:eastAsia="Times New Roman" w:hAnsi="Times New Roman"/>
                      <w:sz w:val="24"/>
                      <w:szCs w:val="24"/>
                      <w:lang w:val="mn-MN"/>
                    </w:rPr>
                  </w:pPr>
                </w:p>
                <w:p w:rsidR="00F708CE" w:rsidRPr="00E71360" w:rsidRDefault="00F708CE" w:rsidP="00576187">
                  <w:pPr>
                    <w:tabs>
                      <w:tab w:val="left" w:pos="740"/>
                    </w:tabs>
                    <w:rPr>
                      <w:rFonts w:ascii="Times New Roman" w:eastAsia="Times New Roman" w:hAnsi="Times New Roman"/>
                      <w:sz w:val="24"/>
                      <w:szCs w:val="24"/>
                      <w:lang w:val="mn-MN"/>
                    </w:rPr>
                  </w:pPr>
                </w:p>
                <w:p w:rsidR="00F708CE" w:rsidRPr="00E71360" w:rsidRDefault="00F708CE" w:rsidP="00576187">
                  <w:pPr>
                    <w:tabs>
                      <w:tab w:val="left" w:pos="740"/>
                    </w:tabs>
                    <w:rPr>
                      <w:rFonts w:ascii="Times New Roman" w:eastAsia="Times New Roman" w:hAnsi="Times New Roman"/>
                      <w:sz w:val="24"/>
                      <w:szCs w:val="24"/>
                      <w:lang w:val="mn-MN"/>
                    </w:rPr>
                  </w:pPr>
                </w:p>
                <w:p w:rsidR="00F708CE" w:rsidRPr="00E71360" w:rsidRDefault="00F708CE" w:rsidP="00576187">
                  <w:pPr>
                    <w:tabs>
                      <w:tab w:val="left" w:pos="740"/>
                    </w:tabs>
                    <w:rPr>
                      <w:rFonts w:ascii="Times New Roman" w:eastAsia="Times New Roman" w:hAnsi="Times New Roman"/>
                      <w:sz w:val="24"/>
                      <w:szCs w:val="24"/>
                      <w:lang w:val="mn-MN"/>
                    </w:rPr>
                  </w:pPr>
                </w:p>
              </w:tc>
              <w:tc>
                <w:tcPr>
                  <w:tcW w:w="1559" w:type="dxa"/>
                </w:tcPr>
                <w:p w:rsidR="00F708CE" w:rsidRPr="00E71360" w:rsidRDefault="00F708CE" w:rsidP="00F708CE">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ДЦС-ын барилга байгууламжийн зэрэглэлээс </w:t>
                  </w:r>
                </w:p>
                <w:p w:rsidR="00F708CE" w:rsidRPr="00E71360" w:rsidRDefault="00F708CE" w:rsidP="00F708CE">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хамааран </w:t>
                  </w:r>
                </w:p>
                <w:p w:rsidR="00F708CE" w:rsidRPr="00E71360" w:rsidRDefault="00F708CE" w:rsidP="00F708CE">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Захиалагчаас </w:t>
                  </w:r>
                </w:p>
                <w:p w:rsidR="00F708CE" w:rsidRPr="00E71360" w:rsidRDefault="00F708CE" w:rsidP="00F708CE">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өгөх төслийн </w:t>
                  </w:r>
                </w:p>
                <w:p w:rsidR="00F708CE" w:rsidRPr="00E71360" w:rsidRDefault="00F708CE" w:rsidP="00F708CE">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даалгаварт </w:t>
                  </w:r>
                </w:p>
                <w:p w:rsidR="00F708CE" w:rsidRPr="00E71360" w:rsidRDefault="00F708CE" w:rsidP="00F708CE">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ангалт 0,92 ба </w:t>
                  </w:r>
                </w:p>
                <w:p w:rsidR="00F708CE" w:rsidRPr="00E71360" w:rsidRDefault="00F708CE" w:rsidP="00F708CE">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0,98 гэж </w:t>
                  </w:r>
                </w:p>
                <w:p w:rsidR="00576187" w:rsidRPr="00E71360" w:rsidRDefault="00F708CE" w:rsidP="00F708CE">
                  <w:pPr>
                    <w:tabs>
                      <w:tab w:val="left" w:pos="740"/>
                    </w:tabs>
                    <w:rPr>
                      <w:rFonts w:ascii="Times New Roman" w:eastAsia="Times New Roman" w:hAnsi="Times New Roman"/>
                      <w:sz w:val="20"/>
                      <w:szCs w:val="20"/>
                      <w:lang w:val="mn-MN"/>
                    </w:rPr>
                  </w:pPr>
                  <w:r w:rsidRPr="00E71360">
                    <w:rPr>
                      <w:rFonts w:ascii="Times New Roman" w:eastAsia="Times New Roman" w:hAnsi="Times New Roman"/>
                      <w:sz w:val="24"/>
                      <w:szCs w:val="24"/>
                      <w:lang w:val="mn-MN"/>
                    </w:rPr>
                    <w:t>тогтоогдоно</w:t>
                  </w: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2.5 </w:t>
                  </w:r>
                  <w:r w:rsidR="00653C6B" w:rsidRPr="00E71360">
                    <w:rPr>
                      <w:rFonts w:ascii="Times New Roman" w:eastAsia="Times New Roman" w:hAnsi="Times New Roman"/>
                      <w:sz w:val="24"/>
                      <w:szCs w:val="24"/>
                      <w:lang w:val="mn-MN"/>
                    </w:rPr>
                    <w:t>Хоногийн дундаж температур</w:t>
                  </w:r>
                  <w:r w:rsidRPr="00E71360">
                    <w:rPr>
                      <w:rFonts w:ascii="Times New Roman" w:eastAsia="Times New Roman" w:hAnsi="Times New Roman"/>
                      <w:sz w:val="24"/>
                      <w:szCs w:val="24"/>
                      <w:lang w:val="mn-MN"/>
                    </w:rPr>
                    <w:t xml:space="preserve"> ≤ 8°</w:t>
                  </w:r>
                  <w:r w:rsidR="00653C6B" w:rsidRPr="00E71360">
                    <w:rPr>
                      <w:rFonts w:ascii="Times New Roman" w:eastAsia="Times New Roman" w:hAnsi="Times New Roman"/>
                      <w:sz w:val="24"/>
                      <w:szCs w:val="24"/>
                      <w:lang w:val="mn-MN"/>
                    </w:rPr>
                    <w:t>байх үеийн үргэлжлэл ба дундаж температур</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2.6 </w:t>
                  </w:r>
                  <w:r w:rsidR="00653C6B" w:rsidRPr="00E71360">
                    <w:rPr>
                      <w:rFonts w:ascii="Times New Roman" w:eastAsia="Times New Roman" w:hAnsi="Times New Roman"/>
                      <w:sz w:val="24"/>
                      <w:szCs w:val="24"/>
                      <w:lang w:val="mn-MN"/>
                    </w:rPr>
                    <w:t>Хамгийн хүйтэн үеийн дундаж температур</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2.7 </w:t>
                  </w:r>
                  <w:r w:rsidR="00653C6B" w:rsidRPr="00E71360">
                    <w:rPr>
                      <w:rFonts w:ascii="Times New Roman" w:eastAsia="Times New Roman" w:hAnsi="Times New Roman"/>
                      <w:sz w:val="24"/>
                      <w:szCs w:val="24"/>
                      <w:lang w:val="mn-MN"/>
                    </w:rPr>
                    <w:t>Хоногийн дундаж температур ≤ 0°байх үеийн үргэлжлэл ба дундаж температур</w:t>
                  </w:r>
                </w:p>
                <w:p w:rsidR="00653C6B" w:rsidRPr="00E71360" w:rsidRDefault="00653C6B" w:rsidP="00576187">
                  <w:pPr>
                    <w:tabs>
                      <w:tab w:val="left" w:pos="740"/>
                    </w:tabs>
                    <w:rPr>
                      <w:rFonts w:ascii="Times New Roman" w:eastAsia="Times New Roman" w:hAnsi="Times New Roman"/>
                      <w:sz w:val="24"/>
                      <w:szCs w:val="24"/>
                      <w:lang w:val="mn-MN"/>
                    </w:rPr>
                  </w:pP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2.8 </w:t>
                  </w:r>
                  <w:r w:rsidR="00653C6B" w:rsidRPr="00E71360">
                    <w:rPr>
                      <w:rFonts w:ascii="Times New Roman" w:eastAsia="Times New Roman" w:hAnsi="Times New Roman"/>
                      <w:sz w:val="24"/>
                      <w:szCs w:val="24"/>
                      <w:lang w:val="mn-MN"/>
                    </w:rPr>
                    <w:t>Хоногийн температурын далайц</w:t>
                  </w:r>
                  <w:r w:rsidRPr="00E71360">
                    <w:rPr>
                      <w:rFonts w:ascii="Times New Roman" w:eastAsia="Times New Roman" w:hAnsi="Times New Roman"/>
                      <w:sz w:val="24"/>
                      <w:szCs w:val="24"/>
                      <w:lang w:val="mn-MN"/>
                    </w:rPr>
                    <w:t xml:space="preserve"> (</w:t>
                  </w:r>
                  <w:r w:rsidR="00653C6B" w:rsidRPr="00E71360">
                    <w:rPr>
                      <w:rFonts w:ascii="Times New Roman" w:eastAsia="Times New Roman" w:hAnsi="Times New Roman"/>
                      <w:sz w:val="24"/>
                      <w:szCs w:val="24"/>
                      <w:lang w:val="mn-MN"/>
                    </w:rPr>
                    <w:t>дундаж ба хамгийн их)</w:t>
                  </w:r>
                </w:p>
                <w:p w:rsidR="00576187" w:rsidRPr="00E71360" w:rsidRDefault="00653C6B"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сар жилээр</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2.9 </w:t>
                  </w:r>
                  <w:r w:rsidR="00653C6B" w:rsidRPr="00E71360">
                    <w:rPr>
                      <w:rFonts w:ascii="Times New Roman" w:eastAsia="Times New Roman" w:hAnsi="Times New Roman"/>
                      <w:sz w:val="24"/>
                      <w:szCs w:val="24"/>
                      <w:lang w:val="mn-MN"/>
                    </w:rPr>
                    <w:t>Янз бүрийн хязгаартай хамгийн бага температуртай өдрийн тоо</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2.10 </w:t>
                  </w:r>
                  <w:r w:rsidR="00653C6B" w:rsidRPr="00E71360">
                    <w:rPr>
                      <w:rFonts w:ascii="Times New Roman" w:eastAsia="Times New Roman" w:hAnsi="Times New Roman"/>
                      <w:sz w:val="24"/>
                      <w:szCs w:val="24"/>
                      <w:lang w:val="mn-MN"/>
                    </w:rPr>
                    <w:t>Хоногийн хамгийн их ба багаар гаргасан дундажыг сар</w:t>
                  </w:r>
                  <w:r w:rsidR="00F833DA" w:rsidRPr="00E71360">
                    <w:rPr>
                      <w:rFonts w:ascii="Times New Roman" w:eastAsia="Times New Roman" w:hAnsi="Times New Roman"/>
                      <w:sz w:val="24"/>
                      <w:szCs w:val="24"/>
                      <w:lang w:val="mn-MN"/>
                    </w:rPr>
                    <w:t>ууд</w:t>
                  </w:r>
                  <w:r w:rsidR="00653C6B" w:rsidRPr="00E71360">
                    <w:rPr>
                      <w:rFonts w:ascii="Times New Roman" w:eastAsia="Times New Roman" w:hAnsi="Times New Roman"/>
                      <w:sz w:val="24"/>
                      <w:szCs w:val="24"/>
                      <w:lang w:val="mn-MN"/>
                    </w:rPr>
                    <w:t xml:space="preserve">аар, </w:t>
                  </w:r>
                  <w:r w:rsidR="00F833DA" w:rsidRPr="00E71360">
                    <w:rPr>
                      <w:rFonts w:ascii="Times New Roman" w:eastAsia="Times New Roman" w:hAnsi="Times New Roman"/>
                      <w:sz w:val="24"/>
                      <w:szCs w:val="24"/>
                      <w:lang w:val="mn-MN"/>
                    </w:rPr>
                    <w:t xml:space="preserve">жилийн дулаан ба хүйтэн үеэр </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2.11 </w:t>
                  </w:r>
                  <w:r w:rsidR="00F833DA" w:rsidRPr="00E71360">
                    <w:rPr>
                      <w:rFonts w:ascii="Times New Roman" w:eastAsia="Times New Roman" w:hAnsi="Times New Roman"/>
                      <w:sz w:val="24"/>
                      <w:szCs w:val="24"/>
                      <w:lang w:val="mn-MN"/>
                    </w:rPr>
                    <w:t>Янз бүрийн хязгаартай хамгийн их температуртай өдрийн тоо</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3 </w:t>
                  </w:r>
                  <w:r w:rsidR="00F833DA" w:rsidRPr="00E71360">
                    <w:rPr>
                      <w:rFonts w:ascii="Times New Roman" w:eastAsia="Times New Roman" w:hAnsi="Times New Roman"/>
                      <w:sz w:val="24"/>
                      <w:szCs w:val="24"/>
                      <w:lang w:val="mn-MN"/>
                    </w:rPr>
                    <w:t>Хөрсний температур</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lastRenderedPageBreak/>
                    <w:t xml:space="preserve">3.1 0° </w:t>
                  </w:r>
                  <w:r w:rsidR="00F833DA" w:rsidRPr="00E71360">
                    <w:rPr>
                      <w:rFonts w:ascii="Times New Roman" w:eastAsia="Times New Roman" w:hAnsi="Times New Roman"/>
                      <w:sz w:val="24"/>
                      <w:szCs w:val="24"/>
                      <w:lang w:val="mn-MN"/>
                    </w:rPr>
                    <w:t>температурын хөрсөнд нэвтрэх дундаж, хамгийн их ба хамгийн бага гүн</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3.2 </w:t>
                  </w:r>
                  <w:r w:rsidR="00F833DA" w:rsidRPr="00E71360">
                    <w:rPr>
                      <w:rFonts w:ascii="Times New Roman" w:eastAsia="Times New Roman" w:hAnsi="Times New Roman"/>
                      <w:sz w:val="24"/>
                      <w:szCs w:val="24"/>
                      <w:lang w:val="mn-MN"/>
                    </w:rPr>
                    <w:t>Хөрсний улирлын хөлдөлтийн норматив гүн</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3.3 </w:t>
                  </w:r>
                  <w:r w:rsidR="00F833DA" w:rsidRPr="00E71360">
                    <w:rPr>
                      <w:rFonts w:ascii="Times New Roman" w:eastAsia="Times New Roman" w:hAnsi="Times New Roman"/>
                      <w:sz w:val="24"/>
                      <w:szCs w:val="24"/>
                      <w:lang w:val="mn-MN"/>
                    </w:rPr>
                    <w:t>Хөрсний гадаргуугын эхний ба сүүлчийн хөлдөлтийн огноо</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4 </w:t>
                  </w:r>
                  <w:r w:rsidR="00F833DA" w:rsidRPr="00E71360">
                    <w:rPr>
                      <w:rFonts w:ascii="Times New Roman" w:eastAsia="Times New Roman" w:hAnsi="Times New Roman"/>
                      <w:sz w:val="24"/>
                      <w:szCs w:val="24"/>
                      <w:lang w:val="mn-MN"/>
                    </w:rPr>
                    <w:t>Агаарын чийгшил</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4.1 </w:t>
                  </w:r>
                  <w:r w:rsidR="00F833DA" w:rsidRPr="00E71360">
                    <w:rPr>
                      <w:rFonts w:ascii="Times New Roman" w:eastAsia="Times New Roman" w:hAnsi="Times New Roman"/>
                      <w:sz w:val="24"/>
                      <w:szCs w:val="24"/>
                      <w:lang w:val="mn-MN"/>
                    </w:rPr>
                    <w:t>Усны уурын парциаль даралт, сар жилийн дундаж</w:t>
                  </w:r>
                  <w:r w:rsidRPr="00E71360">
                    <w:rPr>
                      <w:rFonts w:ascii="Times New Roman" w:eastAsia="Times New Roman" w:hAnsi="Times New Roman"/>
                      <w:sz w:val="24"/>
                      <w:szCs w:val="24"/>
                      <w:lang w:val="mn-MN"/>
                    </w:rPr>
                    <w:t xml:space="preserve"> (гПа)</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4.2 </w:t>
                  </w:r>
                  <w:r w:rsidR="00F833DA" w:rsidRPr="00E71360">
                    <w:rPr>
                      <w:rFonts w:ascii="Times New Roman" w:eastAsia="Times New Roman" w:hAnsi="Times New Roman"/>
                      <w:sz w:val="24"/>
                      <w:szCs w:val="24"/>
                      <w:lang w:val="mn-MN"/>
                    </w:rPr>
                    <w:t xml:space="preserve">Харьцангуй, сар жилийн дундаж </w:t>
                  </w:r>
                  <w:r w:rsidRPr="00E71360">
                    <w:rPr>
                      <w:rFonts w:ascii="Times New Roman" w:eastAsia="Times New Roman" w:hAnsi="Times New Roman"/>
                      <w:sz w:val="24"/>
                      <w:szCs w:val="24"/>
                      <w:lang w:val="mn-MN"/>
                    </w:rPr>
                    <w:t>(%)</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F833DA"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4.3 </w:t>
                  </w:r>
                  <w:r w:rsidR="00F833DA" w:rsidRPr="00E71360">
                    <w:rPr>
                      <w:rFonts w:ascii="Times New Roman" w:eastAsia="Times New Roman" w:hAnsi="Times New Roman"/>
                      <w:sz w:val="24"/>
                      <w:szCs w:val="24"/>
                      <w:lang w:val="mn-MN"/>
                    </w:rPr>
                    <w:t xml:space="preserve">Чийгшлийн дутагдал, </w:t>
                  </w:r>
                </w:p>
                <w:p w:rsidR="00576187" w:rsidRPr="00E71360" w:rsidRDefault="00F833DA"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сар жилийн дундаж</w:t>
                  </w:r>
                  <w:r w:rsidR="00576187" w:rsidRPr="00E71360">
                    <w:rPr>
                      <w:rFonts w:ascii="Times New Roman" w:eastAsia="Times New Roman" w:hAnsi="Times New Roman"/>
                      <w:sz w:val="24"/>
                      <w:szCs w:val="24"/>
                      <w:lang w:val="mn-MN"/>
                    </w:rPr>
                    <w:t xml:space="preserve"> (гПа)</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4.4 </w:t>
                  </w:r>
                  <w:r w:rsidR="00F833DA" w:rsidRPr="00E71360">
                    <w:rPr>
                      <w:rFonts w:ascii="Times New Roman" w:eastAsia="Times New Roman" w:hAnsi="Times New Roman"/>
                      <w:sz w:val="24"/>
                      <w:szCs w:val="24"/>
                      <w:lang w:val="mn-MN"/>
                    </w:rPr>
                    <w:t>Хамгийн дулаан ба хүйтэн сарын 13 цагт харьцангуй чийгшлийн дундаж</w:t>
                  </w:r>
                  <w:r w:rsidRPr="00E71360">
                    <w:rPr>
                      <w:rFonts w:ascii="Times New Roman" w:eastAsia="Times New Roman" w:hAnsi="Times New Roman"/>
                      <w:sz w:val="24"/>
                      <w:szCs w:val="24"/>
                      <w:lang w:val="mn-MN"/>
                    </w:rPr>
                    <w:t xml:space="preserve"> (%)</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4.5</w:t>
                  </w:r>
                  <w:r w:rsidR="00F833DA" w:rsidRPr="00E71360">
                    <w:rPr>
                      <w:rFonts w:ascii="Times New Roman" w:eastAsia="Times New Roman" w:hAnsi="Times New Roman"/>
                      <w:sz w:val="24"/>
                      <w:szCs w:val="24"/>
                      <w:lang w:val="mn-MN"/>
                    </w:rPr>
                    <w:t xml:space="preserve"> Жилд 13 цагт </w:t>
                  </w:r>
                  <w:r w:rsidRPr="00E71360">
                    <w:rPr>
                      <w:rFonts w:ascii="Times New Roman" w:eastAsia="Times New Roman" w:hAnsi="Times New Roman"/>
                      <w:sz w:val="24"/>
                      <w:szCs w:val="24"/>
                      <w:lang w:val="mn-MN"/>
                    </w:rPr>
                    <w:t xml:space="preserve"> ≥80% </w:t>
                  </w:r>
                  <w:r w:rsidR="00F833DA" w:rsidRPr="00E71360">
                    <w:rPr>
                      <w:rFonts w:ascii="Times New Roman" w:eastAsia="Times New Roman" w:hAnsi="Times New Roman"/>
                      <w:sz w:val="24"/>
                      <w:szCs w:val="24"/>
                      <w:lang w:val="mn-MN"/>
                    </w:rPr>
                    <w:t xml:space="preserve">харьцангуй чийгшилтэй өдрийн </w:t>
                  </w:r>
                  <w:r w:rsidR="00416574" w:rsidRPr="00E71360">
                    <w:rPr>
                      <w:rFonts w:ascii="Times New Roman" w:eastAsia="Times New Roman" w:hAnsi="Times New Roman"/>
                      <w:sz w:val="24"/>
                      <w:szCs w:val="24"/>
                      <w:lang w:val="mn-MN"/>
                    </w:rPr>
                    <w:t xml:space="preserve">дундаж </w:t>
                  </w:r>
                  <w:r w:rsidR="00F833DA" w:rsidRPr="00E71360">
                    <w:rPr>
                      <w:rFonts w:ascii="Times New Roman" w:eastAsia="Times New Roman" w:hAnsi="Times New Roman"/>
                      <w:sz w:val="24"/>
                      <w:szCs w:val="24"/>
                      <w:lang w:val="mn-MN"/>
                    </w:rPr>
                    <w:t xml:space="preserve">тоо </w:t>
                  </w:r>
                </w:p>
                <w:p w:rsidR="002F2468" w:rsidRPr="00E71360" w:rsidRDefault="002F2468" w:rsidP="00576187">
                  <w:pPr>
                    <w:tabs>
                      <w:tab w:val="left" w:pos="740"/>
                    </w:tabs>
                    <w:rPr>
                      <w:rFonts w:ascii="Times New Roman" w:eastAsia="Times New Roman" w:hAnsi="Times New Roman"/>
                      <w:sz w:val="24"/>
                      <w:szCs w:val="24"/>
                      <w:lang w:val="mn-MN"/>
                    </w:rPr>
                  </w:pP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416574"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4.6 </w:t>
                  </w:r>
                  <w:r w:rsidR="00416574" w:rsidRPr="00E71360">
                    <w:rPr>
                      <w:rFonts w:ascii="Times New Roman" w:eastAsia="Times New Roman" w:hAnsi="Times New Roman"/>
                      <w:sz w:val="24"/>
                      <w:szCs w:val="24"/>
                      <w:lang w:val="mn-MN"/>
                    </w:rPr>
                    <w:t xml:space="preserve">Ядаж ажиглалтын аль нэг хугацаанд ажиглагдсан </w:t>
                  </w:r>
                  <w:r w:rsidRPr="00E71360">
                    <w:rPr>
                      <w:rFonts w:ascii="Times New Roman" w:eastAsia="Times New Roman" w:hAnsi="Times New Roman"/>
                      <w:sz w:val="24"/>
                      <w:szCs w:val="24"/>
                      <w:lang w:val="mn-MN"/>
                    </w:rPr>
                    <w:t xml:space="preserve">≤30% </w:t>
                  </w:r>
                  <w:r w:rsidR="00416574" w:rsidRPr="00E71360">
                    <w:rPr>
                      <w:rFonts w:ascii="Times New Roman" w:eastAsia="Times New Roman" w:hAnsi="Times New Roman"/>
                      <w:sz w:val="24"/>
                      <w:szCs w:val="24"/>
                      <w:lang w:val="mn-MN"/>
                    </w:rPr>
                    <w:t>харьцангуй чийгшилтэй өдрийн дундаж тоо</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5 </w:t>
                  </w:r>
                  <w:r w:rsidR="00416574" w:rsidRPr="00E71360">
                    <w:rPr>
                      <w:rFonts w:ascii="Times New Roman" w:eastAsia="Times New Roman" w:hAnsi="Times New Roman"/>
                      <w:sz w:val="24"/>
                      <w:szCs w:val="24"/>
                      <w:lang w:val="mn-MN"/>
                    </w:rPr>
                    <w:t>Тундас</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5.1 </w:t>
                  </w:r>
                  <w:r w:rsidR="00416574" w:rsidRPr="00E71360">
                    <w:rPr>
                      <w:rFonts w:ascii="Times New Roman" w:eastAsia="Times New Roman" w:hAnsi="Times New Roman"/>
                      <w:sz w:val="24"/>
                      <w:szCs w:val="24"/>
                      <w:lang w:val="mn-MN"/>
                    </w:rPr>
                    <w:t>Сар жилийн тундасын дундаж хэмжээ</w:t>
                  </w:r>
                  <w:r w:rsidRPr="00E71360">
                    <w:rPr>
                      <w:rFonts w:ascii="Times New Roman" w:eastAsia="Times New Roman" w:hAnsi="Times New Roman"/>
                      <w:sz w:val="24"/>
                      <w:szCs w:val="24"/>
                      <w:lang w:val="mn-MN"/>
                    </w:rPr>
                    <w:t xml:space="preserve"> (мм)</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416574">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5.2 </w:t>
                  </w:r>
                  <w:r w:rsidR="00416574" w:rsidRPr="00E71360">
                    <w:rPr>
                      <w:rFonts w:ascii="Times New Roman" w:eastAsia="Times New Roman" w:hAnsi="Times New Roman"/>
                      <w:sz w:val="24"/>
                      <w:szCs w:val="24"/>
                      <w:lang w:val="mn-MN"/>
                    </w:rPr>
                    <w:t>Сар жилийн янз бүрийн тундастай өдрийн тоо</w:t>
                  </w:r>
                </w:p>
                <w:p w:rsidR="00416574" w:rsidRPr="00E71360" w:rsidRDefault="00416574" w:rsidP="00416574">
                  <w:pPr>
                    <w:tabs>
                      <w:tab w:val="left" w:pos="740"/>
                    </w:tabs>
                    <w:rPr>
                      <w:rFonts w:ascii="Times New Roman" w:eastAsia="Times New Roman" w:hAnsi="Times New Roman"/>
                      <w:sz w:val="24"/>
                      <w:szCs w:val="24"/>
                      <w:lang w:val="mn-MN"/>
                    </w:rPr>
                  </w:pP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5.3 </w:t>
                  </w:r>
                  <w:r w:rsidR="00416574" w:rsidRPr="00E71360">
                    <w:rPr>
                      <w:rFonts w:ascii="Times New Roman" w:eastAsia="Times New Roman" w:hAnsi="Times New Roman"/>
                      <w:sz w:val="24"/>
                      <w:szCs w:val="24"/>
                      <w:lang w:val="mn-MN"/>
                    </w:rPr>
                    <w:t xml:space="preserve">Янз бүрийн хангалттай тундасын жилийн хэмжээ </w:t>
                  </w:r>
                  <w:r w:rsidRPr="00E71360">
                    <w:rPr>
                      <w:rFonts w:ascii="Times New Roman" w:eastAsia="Times New Roman" w:hAnsi="Times New Roman"/>
                      <w:sz w:val="24"/>
                      <w:szCs w:val="24"/>
                      <w:lang w:val="mn-MN"/>
                    </w:rPr>
                    <w:t xml:space="preserve">(Р 95,50 и 5%) </w:t>
                  </w:r>
                  <w:r w:rsidR="00416574" w:rsidRPr="00E71360">
                    <w:rPr>
                      <w:rFonts w:ascii="Times New Roman" w:eastAsia="Times New Roman" w:hAnsi="Times New Roman"/>
                      <w:sz w:val="24"/>
                      <w:szCs w:val="24"/>
                      <w:lang w:val="mn-MN"/>
                    </w:rPr>
                    <w:t>тэдгээрийн жил доторхи хуваарилалт</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5.4 </w:t>
                  </w:r>
                  <w:r w:rsidR="00416574" w:rsidRPr="00E71360">
                    <w:rPr>
                      <w:rFonts w:ascii="Times New Roman" w:eastAsia="Times New Roman" w:hAnsi="Times New Roman"/>
                      <w:sz w:val="24"/>
                      <w:szCs w:val="24"/>
                      <w:lang w:val="mn-MN"/>
                    </w:rPr>
                    <w:t>Хоногийн хамгийн их тундас-ажиглагдсан ба янз бүрийн хангалтаар</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lastRenderedPageBreak/>
                    <w:t xml:space="preserve">5.5 </w:t>
                  </w:r>
                  <w:r w:rsidR="00416574" w:rsidRPr="00E71360">
                    <w:rPr>
                      <w:rFonts w:ascii="Times New Roman" w:eastAsia="Times New Roman" w:hAnsi="Times New Roman"/>
                      <w:sz w:val="24"/>
                      <w:szCs w:val="24"/>
                      <w:lang w:val="mn-MN"/>
                    </w:rPr>
                    <w:t>Тундасын хамгийн их идэвхи</w:t>
                  </w:r>
                  <w:r w:rsidRPr="00E71360">
                    <w:rPr>
                      <w:rFonts w:ascii="Times New Roman" w:eastAsia="Times New Roman" w:hAnsi="Times New Roman"/>
                      <w:sz w:val="24"/>
                      <w:szCs w:val="24"/>
                      <w:lang w:val="mn-MN"/>
                    </w:rPr>
                    <w:t xml:space="preserve"> (мм/мин) 5. 10. 20. 30 минут </w:t>
                  </w:r>
                  <w:r w:rsidR="00416574" w:rsidRPr="00E71360">
                    <w:rPr>
                      <w:rFonts w:ascii="Times New Roman" w:eastAsia="Times New Roman" w:hAnsi="Times New Roman"/>
                      <w:sz w:val="24"/>
                      <w:szCs w:val="24"/>
                      <w:lang w:val="mn-MN"/>
                    </w:rPr>
                    <w:t>ба</w:t>
                  </w:r>
                  <w:r w:rsidRPr="00E71360">
                    <w:rPr>
                      <w:rFonts w:ascii="Times New Roman" w:eastAsia="Times New Roman" w:hAnsi="Times New Roman"/>
                      <w:sz w:val="24"/>
                      <w:szCs w:val="24"/>
                      <w:lang w:val="mn-MN"/>
                    </w:rPr>
                    <w:t xml:space="preserve"> 1,12 и 24 </w:t>
                  </w:r>
                  <w:r w:rsidR="00416574" w:rsidRPr="00E71360">
                    <w:rPr>
                      <w:rFonts w:ascii="Times New Roman" w:eastAsia="Times New Roman" w:hAnsi="Times New Roman"/>
                      <w:sz w:val="24"/>
                      <w:szCs w:val="24"/>
                      <w:lang w:val="mn-MN"/>
                    </w:rPr>
                    <w:t>цагаар</w:t>
                  </w:r>
                </w:p>
                <w:p w:rsidR="00416574" w:rsidRPr="00E71360" w:rsidRDefault="00416574" w:rsidP="00576187">
                  <w:pPr>
                    <w:tabs>
                      <w:tab w:val="left" w:pos="740"/>
                    </w:tabs>
                    <w:rPr>
                      <w:rFonts w:ascii="Times New Roman" w:eastAsia="Times New Roman" w:hAnsi="Times New Roman"/>
                      <w:sz w:val="24"/>
                      <w:szCs w:val="24"/>
                      <w:lang w:val="mn-MN"/>
                    </w:rPr>
                  </w:pP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416574">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5.6 10; 2; 1%</w:t>
                  </w:r>
                  <w:r w:rsidR="00416574" w:rsidRPr="00E71360">
                    <w:rPr>
                      <w:rFonts w:ascii="Times New Roman" w:eastAsia="Times New Roman" w:hAnsi="Times New Roman"/>
                      <w:sz w:val="24"/>
                      <w:szCs w:val="24"/>
                      <w:lang w:val="mn-MN"/>
                    </w:rPr>
                    <w:t xml:space="preserve"> хангалттай 20 минутын турш тудасын тооцоот хамгийн их хэмжээ</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6 </w:t>
                  </w:r>
                  <w:r w:rsidR="00416574" w:rsidRPr="00E71360">
                    <w:rPr>
                      <w:rFonts w:ascii="Times New Roman" w:eastAsia="Times New Roman" w:hAnsi="Times New Roman"/>
                      <w:sz w:val="24"/>
                      <w:szCs w:val="24"/>
                      <w:lang w:val="mn-MN"/>
                    </w:rPr>
                    <w:t>Салхи</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2A421D"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6.1 </w:t>
                  </w:r>
                  <w:r w:rsidR="002A421D" w:rsidRPr="00E71360">
                    <w:rPr>
                      <w:rFonts w:ascii="Times New Roman" w:eastAsia="Times New Roman" w:hAnsi="Times New Roman"/>
                      <w:sz w:val="24"/>
                      <w:szCs w:val="24"/>
                      <w:lang w:val="mn-MN"/>
                    </w:rPr>
                    <w:t>Салхитай ба салхигүй үеийн чиглэлийн давтагдалт, дулаан ба хүйтэн үеийнхээр</w:t>
                  </w:r>
                  <w:r w:rsidRPr="00E71360">
                    <w:rPr>
                      <w:rFonts w:ascii="Times New Roman" w:eastAsia="Times New Roman" w:hAnsi="Times New Roman"/>
                      <w:sz w:val="24"/>
                      <w:szCs w:val="24"/>
                      <w:lang w:val="mn-MN"/>
                    </w:rPr>
                    <w:t xml:space="preserve"> (%). </w:t>
                  </w:r>
                  <w:r w:rsidR="002A421D" w:rsidRPr="00E71360">
                    <w:rPr>
                      <w:rFonts w:ascii="Times New Roman" w:eastAsia="Times New Roman" w:hAnsi="Times New Roman"/>
                      <w:sz w:val="24"/>
                      <w:szCs w:val="24"/>
                      <w:lang w:val="mn-MN"/>
                    </w:rPr>
                    <w:t>сар, улирал, жилийн салхины дэлбээ</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6.2 </w:t>
                  </w:r>
                  <w:r w:rsidR="002A421D" w:rsidRPr="00E71360">
                    <w:rPr>
                      <w:rFonts w:ascii="Times New Roman" w:eastAsia="Times New Roman" w:hAnsi="Times New Roman"/>
                      <w:sz w:val="24"/>
                      <w:szCs w:val="24"/>
                      <w:lang w:val="mn-MN"/>
                    </w:rPr>
                    <w:t>Салхины сар ба жилийн дундаж хурд</w:t>
                  </w:r>
                </w:p>
                <w:p w:rsidR="002A421D" w:rsidRPr="00E71360" w:rsidRDefault="002A421D" w:rsidP="00576187">
                  <w:pPr>
                    <w:tabs>
                      <w:tab w:val="left" w:pos="740"/>
                    </w:tabs>
                    <w:rPr>
                      <w:rFonts w:ascii="Times New Roman" w:eastAsia="Times New Roman" w:hAnsi="Times New Roman"/>
                      <w:sz w:val="24"/>
                      <w:szCs w:val="24"/>
                      <w:lang w:val="mn-MN"/>
                    </w:rPr>
                  </w:pP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6.3 </w:t>
                  </w:r>
                  <w:r w:rsidR="002A421D" w:rsidRPr="00E71360">
                    <w:rPr>
                      <w:rFonts w:ascii="Times New Roman" w:eastAsia="Times New Roman" w:hAnsi="Times New Roman"/>
                      <w:sz w:val="24"/>
                      <w:szCs w:val="24"/>
                      <w:lang w:val="mn-MN"/>
                    </w:rPr>
                    <w:t>Янз бүрийн хурдтай салхины чиглэлийн магадлал</w:t>
                  </w:r>
                  <w:r w:rsidRPr="00E71360">
                    <w:rPr>
                      <w:rFonts w:ascii="Times New Roman" w:eastAsia="Times New Roman" w:hAnsi="Times New Roman"/>
                      <w:sz w:val="24"/>
                      <w:szCs w:val="24"/>
                      <w:lang w:val="mn-MN"/>
                    </w:rPr>
                    <w:t xml:space="preserve"> (%)</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6.4 20; 10; 5; 2; 1% </w:t>
                  </w:r>
                  <w:r w:rsidR="002A421D" w:rsidRPr="00E71360">
                    <w:rPr>
                      <w:rFonts w:ascii="Times New Roman" w:eastAsia="Times New Roman" w:hAnsi="Times New Roman"/>
                      <w:sz w:val="24"/>
                      <w:szCs w:val="24"/>
                      <w:lang w:val="mn-MN"/>
                    </w:rPr>
                    <w:t xml:space="preserve">хангалттай салхины хамгийн их хурд </w:t>
                  </w:r>
                  <w:r w:rsidRPr="00E71360">
                    <w:rPr>
                      <w:rFonts w:ascii="Times New Roman" w:eastAsia="Times New Roman" w:hAnsi="Times New Roman"/>
                      <w:sz w:val="24"/>
                      <w:szCs w:val="24"/>
                      <w:lang w:val="mn-MN"/>
                    </w:rPr>
                    <w:t>10-минут</w:t>
                  </w:r>
                  <w:r w:rsidR="002A421D" w:rsidRPr="00E71360">
                    <w:rPr>
                      <w:rFonts w:ascii="Times New Roman" w:eastAsia="Times New Roman" w:hAnsi="Times New Roman"/>
                      <w:sz w:val="24"/>
                      <w:szCs w:val="24"/>
                      <w:lang w:val="mn-MN"/>
                    </w:rPr>
                    <w:t xml:space="preserve"> тутам дундажилснаар</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6.5 </w:t>
                  </w:r>
                  <w:r w:rsidR="002A421D" w:rsidRPr="00E71360">
                    <w:rPr>
                      <w:rFonts w:ascii="Times New Roman" w:eastAsia="Times New Roman" w:hAnsi="Times New Roman"/>
                      <w:sz w:val="24"/>
                      <w:szCs w:val="24"/>
                      <w:lang w:val="mn-MN"/>
                    </w:rPr>
                    <w:t>Ажиглагдсан хамгийн их хурдтай салхи, гарсан үр дагаварын тайлбартайгаар</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7 </w:t>
                  </w:r>
                  <w:r w:rsidR="002A421D" w:rsidRPr="00E71360">
                    <w:rPr>
                      <w:rFonts w:ascii="Times New Roman" w:eastAsia="Times New Roman" w:hAnsi="Times New Roman"/>
                      <w:sz w:val="24"/>
                      <w:szCs w:val="24"/>
                      <w:lang w:val="mn-MN"/>
                    </w:rPr>
                    <w:t>Цасан бүрхүүл</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7.1 </w:t>
                  </w:r>
                  <w:r w:rsidR="002A421D" w:rsidRPr="00E71360">
                    <w:rPr>
                      <w:rFonts w:ascii="Times New Roman" w:eastAsia="Times New Roman" w:hAnsi="Times New Roman"/>
                      <w:sz w:val="24"/>
                      <w:szCs w:val="24"/>
                      <w:lang w:val="mn-MN"/>
                    </w:rPr>
                    <w:t>10 хоногийн сүүлийн өдрүүдийн дундаж ба хамгийн их өндөр, нягт, цасан бүрхүүл дэх усны нөөц</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7.2 </w:t>
                  </w:r>
                  <w:r w:rsidR="002A421D" w:rsidRPr="00E71360">
                    <w:rPr>
                      <w:rFonts w:ascii="Times New Roman" w:eastAsia="Times New Roman" w:hAnsi="Times New Roman"/>
                      <w:sz w:val="24"/>
                      <w:szCs w:val="24"/>
                      <w:lang w:val="mn-MN"/>
                    </w:rPr>
                    <w:t>Янз бүрийн хангалттай цасан бүрхүүлийн хамгийн их өндөр</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7.3 </w:t>
                  </w:r>
                  <w:r w:rsidR="000F06C9" w:rsidRPr="00E71360">
                    <w:rPr>
                      <w:rFonts w:ascii="Times New Roman" w:eastAsia="Times New Roman" w:hAnsi="Times New Roman"/>
                      <w:sz w:val="24"/>
                      <w:szCs w:val="24"/>
                      <w:lang w:val="mn-MN"/>
                    </w:rPr>
                    <w:t>10-аас багагүй жилийн жил бүрийн хамгийн их усны нөөцийн дундаж</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0F06C9"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7.4 </w:t>
                  </w:r>
                  <w:r w:rsidR="000F06C9" w:rsidRPr="00E71360">
                    <w:rPr>
                      <w:rFonts w:ascii="Times New Roman" w:eastAsia="Times New Roman" w:hAnsi="Times New Roman"/>
                      <w:sz w:val="24"/>
                      <w:szCs w:val="24"/>
                      <w:lang w:val="mn-MN"/>
                    </w:rPr>
                    <w:t>Цасан бүрхүүл үүсэх ба хайлах огноо</w:t>
                  </w:r>
                  <w:r w:rsidRPr="00E71360">
                    <w:rPr>
                      <w:rFonts w:ascii="Times New Roman" w:eastAsia="Times New Roman" w:hAnsi="Times New Roman"/>
                      <w:sz w:val="24"/>
                      <w:szCs w:val="24"/>
                      <w:lang w:val="mn-MN"/>
                    </w:rPr>
                    <w:t xml:space="preserve"> (</w:t>
                  </w:r>
                  <w:r w:rsidR="000F06C9" w:rsidRPr="00E71360">
                    <w:rPr>
                      <w:rFonts w:ascii="Times New Roman" w:eastAsia="Times New Roman" w:hAnsi="Times New Roman"/>
                      <w:sz w:val="24"/>
                      <w:szCs w:val="24"/>
                      <w:lang w:val="mn-MN"/>
                    </w:rPr>
                    <w:t>дундаж, эртэдсэн, оройтсон</w:t>
                  </w:r>
                  <w:r w:rsidR="002F2468" w:rsidRPr="00E71360">
                    <w:rPr>
                      <w:rFonts w:ascii="Times New Roman" w:eastAsia="Times New Roman" w:hAnsi="Times New Roman"/>
                      <w:sz w:val="24"/>
                      <w:szCs w:val="24"/>
                      <w:lang w:val="mn-MN"/>
                    </w:rPr>
                    <w:t>)</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lastRenderedPageBreak/>
                    <w:t xml:space="preserve">7.5 </w:t>
                  </w:r>
                  <w:r w:rsidR="000F06C9" w:rsidRPr="00E71360">
                    <w:rPr>
                      <w:rFonts w:ascii="Times New Roman" w:eastAsia="Times New Roman" w:hAnsi="Times New Roman"/>
                      <w:sz w:val="24"/>
                      <w:szCs w:val="24"/>
                      <w:lang w:val="mn-MN"/>
                    </w:rPr>
                    <w:t>Цасан бүрхүүлийн тооцоот ба норматив жин</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8 </w:t>
                  </w:r>
                  <w:r w:rsidR="000F06C9" w:rsidRPr="00E71360">
                    <w:rPr>
                      <w:rFonts w:ascii="Times New Roman" w:eastAsia="Times New Roman" w:hAnsi="Times New Roman"/>
                      <w:sz w:val="24"/>
                      <w:szCs w:val="24"/>
                      <w:lang w:val="mn-MN"/>
                    </w:rPr>
                    <w:t>Үүлшилт</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8.1 </w:t>
                  </w:r>
                  <w:r w:rsidR="000F06C9" w:rsidRPr="00E71360">
                    <w:rPr>
                      <w:rFonts w:ascii="Times New Roman" w:eastAsia="Times New Roman" w:hAnsi="Times New Roman"/>
                      <w:sz w:val="24"/>
                      <w:szCs w:val="24"/>
                      <w:lang w:val="mn-MN"/>
                    </w:rPr>
                    <w:t>Үүлгүй, заримдаг үүлтэй, бүрхэг ба доогуур үүлтэй өдрүүдийн давталт сар жилээр</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8.2 </w:t>
                  </w:r>
                  <w:r w:rsidR="000F06C9" w:rsidRPr="00E71360">
                    <w:rPr>
                      <w:rFonts w:ascii="Times New Roman" w:eastAsia="Times New Roman" w:hAnsi="Times New Roman"/>
                      <w:sz w:val="24"/>
                      <w:szCs w:val="24"/>
                      <w:lang w:val="mn-MN"/>
                    </w:rPr>
                    <w:t xml:space="preserve">Бүрхэг, суумал үүлтэй өдрүүдийн сарын ба жилийн дундаж </w:t>
                  </w:r>
                  <w:r w:rsidRPr="00E71360">
                    <w:rPr>
                      <w:rFonts w:ascii="Times New Roman" w:eastAsia="Times New Roman" w:hAnsi="Times New Roman"/>
                      <w:sz w:val="24"/>
                      <w:szCs w:val="24"/>
                      <w:lang w:val="mn-MN"/>
                    </w:rPr>
                    <w:t>(</w:t>
                  </w:r>
                  <w:r w:rsidR="000F06C9" w:rsidRPr="00E71360">
                    <w:rPr>
                      <w:rFonts w:ascii="Times New Roman" w:eastAsia="Times New Roman" w:hAnsi="Times New Roman"/>
                      <w:sz w:val="24"/>
                      <w:szCs w:val="24"/>
                      <w:lang w:val="mn-MN"/>
                    </w:rPr>
                    <w:t>оноо</w:t>
                  </w:r>
                  <w:r w:rsidRPr="00E71360">
                    <w:rPr>
                      <w:rFonts w:ascii="Times New Roman" w:eastAsia="Times New Roman" w:hAnsi="Times New Roman"/>
                      <w:sz w:val="24"/>
                      <w:szCs w:val="24"/>
                      <w:lang w:val="mn-MN"/>
                    </w:rPr>
                    <w:t>)</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9 </w:t>
                  </w:r>
                  <w:r w:rsidR="000F06C9" w:rsidRPr="00E71360">
                    <w:rPr>
                      <w:rFonts w:ascii="Times New Roman" w:eastAsia="Times New Roman" w:hAnsi="Times New Roman"/>
                      <w:sz w:val="24"/>
                      <w:szCs w:val="24"/>
                      <w:lang w:val="mn-MN"/>
                    </w:rPr>
                    <w:t>Манан</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0F06C9">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9.1 </w:t>
                  </w:r>
                  <w:r w:rsidR="000F06C9" w:rsidRPr="00E71360">
                    <w:rPr>
                      <w:rFonts w:ascii="Times New Roman" w:eastAsia="Times New Roman" w:hAnsi="Times New Roman"/>
                      <w:sz w:val="24"/>
                      <w:szCs w:val="24"/>
                      <w:lang w:val="mn-MN"/>
                    </w:rPr>
                    <w:t>Сар бүрээр ба жилийн манантай өдрийн дундаж ба хамгийн их тоо</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9.2 </w:t>
                  </w:r>
                  <w:r w:rsidR="000F06C9" w:rsidRPr="00E71360">
                    <w:rPr>
                      <w:rFonts w:ascii="Times New Roman" w:eastAsia="Times New Roman" w:hAnsi="Times New Roman"/>
                      <w:sz w:val="24"/>
                      <w:szCs w:val="24"/>
                      <w:lang w:val="mn-MN"/>
                    </w:rPr>
                    <w:t>Манагийн дундаж үргэлжлэл</w:t>
                  </w:r>
                </w:p>
                <w:p w:rsidR="000F06C9" w:rsidRPr="00E71360" w:rsidRDefault="000F06C9" w:rsidP="00576187">
                  <w:pPr>
                    <w:tabs>
                      <w:tab w:val="left" w:pos="740"/>
                    </w:tabs>
                    <w:rPr>
                      <w:rFonts w:ascii="Times New Roman" w:eastAsia="Times New Roman" w:hAnsi="Times New Roman"/>
                      <w:sz w:val="24"/>
                      <w:szCs w:val="24"/>
                      <w:lang w:val="mn-MN"/>
                    </w:rPr>
                  </w:pP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10 </w:t>
                  </w:r>
                  <w:r w:rsidR="00163EA2" w:rsidRPr="00E71360">
                    <w:rPr>
                      <w:rFonts w:ascii="Times New Roman" w:eastAsia="Times New Roman" w:hAnsi="Times New Roman"/>
                      <w:sz w:val="24"/>
                      <w:szCs w:val="24"/>
                      <w:lang w:val="mn-MN"/>
                    </w:rPr>
                    <w:t>Явган цасан шуурга</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163EA2">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10.1 </w:t>
                  </w:r>
                  <w:r w:rsidR="00163EA2" w:rsidRPr="00E71360">
                    <w:rPr>
                      <w:rFonts w:ascii="Times New Roman" w:eastAsia="Times New Roman" w:hAnsi="Times New Roman"/>
                      <w:sz w:val="24"/>
                      <w:szCs w:val="24"/>
                      <w:lang w:val="mn-MN"/>
                    </w:rPr>
                    <w:t>Ажиглалтын нийт үе дэхявган цасан шуурганы дундаж ба хамгийн их тоо сар жилээр</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10.2 </w:t>
                  </w:r>
                  <w:r w:rsidR="00163EA2" w:rsidRPr="00E71360">
                    <w:rPr>
                      <w:rFonts w:ascii="Times New Roman" w:eastAsia="Times New Roman" w:hAnsi="Times New Roman"/>
                      <w:sz w:val="24"/>
                      <w:szCs w:val="24"/>
                      <w:lang w:val="mn-MN"/>
                    </w:rPr>
                    <w:t>Янз бүрийн хугацааны явган цасан шуурганы давталт</w:t>
                  </w:r>
                  <w:r w:rsidRPr="00E71360">
                    <w:rPr>
                      <w:rFonts w:ascii="Times New Roman" w:eastAsia="Times New Roman" w:hAnsi="Times New Roman"/>
                      <w:sz w:val="24"/>
                      <w:szCs w:val="24"/>
                      <w:lang w:val="mn-MN"/>
                    </w:rPr>
                    <w:t xml:space="preserve"> (%)</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163EA2"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10.3 </w:t>
                  </w:r>
                  <w:r w:rsidR="00163EA2" w:rsidRPr="00E71360">
                    <w:rPr>
                      <w:rFonts w:ascii="Times New Roman" w:eastAsia="Times New Roman" w:hAnsi="Times New Roman"/>
                      <w:sz w:val="24"/>
                      <w:szCs w:val="24"/>
                      <w:lang w:val="mn-MN"/>
                    </w:rPr>
                    <w:t xml:space="preserve">Хамгийн удаан явган шуургаар зөөгдсөн цасны эзлэхүүн </w:t>
                  </w:r>
                  <w:r w:rsidR="002F2468" w:rsidRPr="00E71360">
                    <w:rPr>
                      <w:rFonts w:ascii="Times New Roman" w:eastAsia="Times New Roman" w:hAnsi="Times New Roman"/>
                      <w:sz w:val="24"/>
                      <w:szCs w:val="24"/>
                      <w:lang w:val="mn-MN"/>
                    </w:rPr>
                    <w:t>(м3/м)</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11 </w:t>
                  </w:r>
                  <w:r w:rsidR="00163EA2" w:rsidRPr="00E71360">
                    <w:rPr>
                      <w:rFonts w:ascii="Times New Roman" w:eastAsia="Times New Roman" w:hAnsi="Times New Roman"/>
                      <w:sz w:val="24"/>
                      <w:szCs w:val="24"/>
                      <w:lang w:val="mn-MN"/>
                    </w:rPr>
                    <w:t>Шороон шуурга</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11.1 </w:t>
                  </w:r>
                  <w:r w:rsidR="00163EA2" w:rsidRPr="00E71360">
                    <w:rPr>
                      <w:rFonts w:ascii="Times New Roman" w:eastAsia="Times New Roman" w:hAnsi="Times New Roman"/>
                      <w:sz w:val="24"/>
                      <w:szCs w:val="24"/>
                      <w:lang w:val="mn-MN"/>
                    </w:rPr>
                    <w:t>Шороон шуурганы давталт</w:t>
                  </w:r>
                  <w:r w:rsidRPr="00E71360">
                    <w:rPr>
                      <w:rFonts w:ascii="Times New Roman" w:eastAsia="Times New Roman" w:hAnsi="Times New Roman"/>
                      <w:sz w:val="24"/>
                      <w:szCs w:val="24"/>
                      <w:lang w:val="mn-MN"/>
                    </w:rPr>
                    <w:t xml:space="preserve"> (</w:t>
                  </w:r>
                  <w:r w:rsidR="00163EA2" w:rsidRPr="00E71360">
                    <w:rPr>
                      <w:rFonts w:ascii="Times New Roman" w:eastAsia="Times New Roman" w:hAnsi="Times New Roman"/>
                      <w:sz w:val="24"/>
                      <w:szCs w:val="24"/>
                      <w:lang w:val="mn-MN"/>
                    </w:rPr>
                    <w:t>сард хэдэн өдөр</w:t>
                  </w:r>
                  <w:r w:rsidRPr="00E71360">
                    <w:rPr>
                      <w:rFonts w:ascii="Times New Roman" w:eastAsia="Times New Roman" w:hAnsi="Times New Roman"/>
                      <w:sz w:val="24"/>
                      <w:szCs w:val="24"/>
                      <w:lang w:val="mn-MN"/>
                    </w:rPr>
                    <w:t>)</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12 </w:t>
                  </w:r>
                  <w:r w:rsidR="00163EA2" w:rsidRPr="00E71360">
                    <w:rPr>
                      <w:rFonts w:ascii="Times New Roman" w:eastAsia="Times New Roman" w:hAnsi="Times New Roman"/>
                      <w:sz w:val="24"/>
                      <w:szCs w:val="24"/>
                      <w:lang w:val="mn-MN"/>
                    </w:rPr>
                    <w:t>Аадар</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12.1 </w:t>
                  </w:r>
                  <w:r w:rsidR="00163EA2" w:rsidRPr="00E71360">
                    <w:rPr>
                      <w:rFonts w:ascii="Times New Roman" w:eastAsia="Times New Roman" w:hAnsi="Times New Roman"/>
                      <w:sz w:val="24"/>
                      <w:szCs w:val="24"/>
                      <w:lang w:val="mn-MN"/>
                    </w:rPr>
                    <w:t>Аадрын дундаж ба хамгийн их тоо</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13 </w:t>
                  </w:r>
                  <w:r w:rsidR="00163EA2" w:rsidRPr="00E71360">
                    <w:rPr>
                      <w:rFonts w:ascii="Times New Roman" w:eastAsia="Times New Roman" w:hAnsi="Times New Roman"/>
                      <w:sz w:val="24"/>
                      <w:szCs w:val="24"/>
                      <w:lang w:val="mn-MN"/>
                    </w:rPr>
                    <w:t xml:space="preserve">Мөндөр </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13.1 </w:t>
                  </w:r>
                  <w:r w:rsidR="00163EA2" w:rsidRPr="00E71360">
                    <w:rPr>
                      <w:rFonts w:ascii="Times New Roman" w:eastAsia="Times New Roman" w:hAnsi="Times New Roman"/>
                      <w:sz w:val="24"/>
                      <w:szCs w:val="24"/>
                      <w:lang w:val="mn-MN"/>
                    </w:rPr>
                    <w:t>Мөндөртэй өдрийн дундаж ба хамгийн их тоо</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14 </w:t>
                  </w:r>
                  <w:r w:rsidR="00163EA2" w:rsidRPr="00E71360">
                    <w:rPr>
                      <w:rFonts w:ascii="Times New Roman" w:eastAsia="Times New Roman" w:hAnsi="Times New Roman"/>
                      <w:sz w:val="24"/>
                      <w:szCs w:val="24"/>
                      <w:lang w:val="mn-MN"/>
                    </w:rPr>
                    <w:t>Халтиргаа</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14.1 </w:t>
                  </w:r>
                  <w:r w:rsidR="00163EA2" w:rsidRPr="00E71360">
                    <w:rPr>
                      <w:rFonts w:ascii="Times New Roman" w:eastAsia="Times New Roman" w:hAnsi="Times New Roman"/>
                      <w:sz w:val="24"/>
                      <w:szCs w:val="24"/>
                      <w:lang w:val="mn-MN"/>
                    </w:rPr>
                    <w:t>5 жилд давтагдсан халтиргааны норматив зузаан</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15 </w:t>
                  </w:r>
                  <w:r w:rsidR="00163EA2" w:rsidRPr="00E71360">
                    <w:rPr>
                      <w:rFonts w:ascii="Times New Roman" w:eastAsia="Times New Roman" w:hAnsi="Times New Roman"/>
                      <w:sz w:val="24"/>
                      <w:szCs w:val="24"/>
                      <w:lang w:val="mn-MN"/>
                    </w:rPr>
                    <w:t>Ууршилт</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lastRenderedPageBreak/>
                    <w:t xml:space="preserve">15.1 </w:t>
                  </w:r>
                  <w:r w:rsidR="00163EA2" w:rsidRPr="00E71360">
                    <w:rPr>
                      <w:rFonts w:ascii="Times New Roman" w:eastAsia="Times New Roman" w:hAnsi="Times New Roman"/>
                      <w:sz w:val="24"/>
                      <w:szCs w:val="24"/>
                      <w:lang w:val="mn-MN"/>
                    </w:rPr>
                    <w:t>Жилийн ууршилт</w:t>
                  </w:r>
                  <w:r w:rsidRPr="00E71360">
                    <w:rPr>
                      <w:rFonts w:ascii="Times New Roman" w:eastAsia="Times New Roman" w:hAnsi="Times New Roman"/>
                      <w:sz w:val="24"/>
                      <w:szCs w:val="24"/>
                      <w:lang w:val="mn-MN"/>
                    </w:rPr>
                    <w:t xml:space="preserve"> (Р=5, 10, 50, 90 </w:t>
                  </w:r>
                  <w:r w:rsidR="00163EA2" w:rsidRPr="00E71360">
                    <w:rPr>
                      <w:rFonts w:ascii="Times New Roman" w:eastAsia="Times New Roman" w:hAnsi="Times New Roman"/>
                      <w:sz w:val="24"/>
                      <w:szCs w:val="24"/>
                      <w:lang w:val="mn-MN"/>
                    </w:rPr>
                    <w:t>ба</w:t>
                  </w:r>
                  <w:r w:rsidRPr="00E71360">
                    <w:rPr>
                      <w:rFonts w:ascii="Times New Roman" w:eastAsia="Times New Roman" w:hAnsi="Times New Roman"/>
                      <w:sz w:val="24"/>
                      <w:szCs w:val="24"/>
                      <w:lang w:val="mn-MN"/>
                    </w:rPr>
                    <w:t xml:space="preserve"> 95 %) </w:t>
                  </w:r>
                  <w:r w:rsidR="00163EA2" w:rsidRPr="00E71360">
                    <w:rPr>
                      <w:rFonts w:ascii="Times New Roman" w:eastAsia="Times New Roman" w:hAnsi="Times New Roman"/>
                      <w:sz w:val="24"/>
                      <w:szCs w:val="24"/>
                      <w:lang w:val="mn-MN"/>
                    </w:rPr>
                    <w:t>жил доторхи хуваарилалт</w:t>
                  </w:r>
                </w:p>
                <w:p w:rsidR="00163EA2" w:rsidRPr="00E71360" w:rsidRDefault="00163EA2" w:rsidP="00576187">
                  <w:pPr>
                    <w:tabs>
                      <w:tab w:val="left" w:pos="740"/>
                    </w:tabs>
                    <w:rPr>
                      <w:rFonts w:ascii="Times New Roman" w:eastAsia="Times New Roman" w:hAnsi="Times New Roman"/>
                      <w:sz w:val="24"/>
                      <w:szCs w:val="24"/>
                      <w:lang w:val="mn-MN"/>
                    </w:rPr>
                  </w:pP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16 </w:t>
                  </w:r>
                  <w:r w:rsidR="00163EA2" w:rsidRPr="00E71360">
                    <w:rPr>
                      <w:rFonts w:ascii="Times New Roman" w:eastAsia="Times New Roman" w:hAnsi="Times New Roman"/>
                      <w:sz w:val="24"/>
                      <w:szCs w:val="24"/>
                      <w:lang w:val="mn-MN"/>
                    </w:rPr>
                    <w:t>ДЦС-ын талбайн төвшин дэх агаарын даралт</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16.1 </w:t>
                  </w:r>
                  <w:r w:rsidR="00163EA2" w:rsidRPr="00E71360">
                    <w:rPr>
                      <w:rFonts w:ascii="Times New Roman" w:eastAsia="Times New Roman" w:hAnsi="Times New Roman"/>
                      <w:sz w:val="24"/>
                      <w:szCs w:val="24"/>
                      <w:lang w:val="mn-MN"/>
                    </w:rPr>
                    <w:t>Сар жилийн дундаж</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16.2 </w:t>
                  </w:r>
                  <w:r w:rsidR="00163EA2" w:rsidRPr="00E71360">
                    <w:rPr>
                      <w:rFonts w:ascii="Times New Roman" w:eastAsia="Times New Roman" w:hAnsi="Times New Roman"/>
                      <w:sz w:val="24"/>
                      <w:szCs w:val="24"/>
                      <w:lang w:val="mn-MN"/>
                    </w:rPr>
                    <w:t>Хамгийн их туйлын</w:t>
                  </w:r>
                </w:p>
                <w:p w:rsidR="002F2468" w:rsidRPr="00E71360" w:rsidRDefault="002F2468" w:rsidP="00576187">
                  <w:pPr>
                    <w:tabs>
                      <w:tab w:val="left" w:pos="740"/>
                    </w:tabs>
                    <w:rPr>
                      <w:rFonts w:ascii="Times New Roman" w:eastAsia="Times New Roman" w:hAnsi="Times New Roman"/>
                      <w:sz w:val="24"/>
                      <w:szCs w:val="24"/>
                      <w:lang w:val="mn-MN"/>
                    </w:rPr>
                  </w:pP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16.3 </w:t>
                  </w:r>
                  <w:r w:rsidR="00163EA2" w:rsidRPr="00E71360">
                    <w:rPr>
                      <w:rFonts w:ascii="Times New Roman" w:eastAsia="Times New Roman" w:hAnsi="Times New Roman"/>
                      <w:sz w:val="24"/>
                      <w:szCs w:val="24"/>
                      <w:lang w:val="mn-MN"/>
                    </w:rPr>
                    <w:t>Хамгийн бага туйлын</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163EA2">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17 </w:t>
                  </w:r>
                  <w:r w:rsidR="00163EA2" w:rsidRPr="00E71360">
                    <w:rPr>
                      <w:rFonts w:ascii="Times New Roman" w:eastAsia="Times New Roman" w:hAnsi="Times New Roman"/>
                      <w:sz w:val="24"/>
                      <w:szCs w:val="24"/>
                      <w:lang w:val="mn-MN"/>
                    </w:rPr>
                    <w:t xml:space="preserve">Шүүдэртэй өдрийн тоо </w:t>
                  </w:r>
                  <w:r w:rsidR="00031E2E" w:rsidRPr="00E71360">
                    <w:rPr>
                      <w:rFonts w:ascii="Times New Roman" w:eastAsia="Times New Roman" w:hAnsi="Times New Roman"/>
                      <w:sz w:val="24"/>
                      <w:szCs w:val="24"/>
                      <w:lang w:val="mn-MN"/>
                    </w:rPr>
                    <w:t>сараар, жилд, дундаж ба хамгийн их</w:t>
                  </w:r>
                </w:p>
                <w:p w:rsidR="00031E2E" w:rsidRPr="00E71360" w:rsidRDefault="00031E2E" w:rsidP="00163EA2">
                  <w:pPr>
                    <w:tabs>
                      <w:tab w:val="left" w:pos="740"/>
                    </w:tabs>
                    <w:rPr>
                      <w:rFonts w:ascii="Times New Roman" w:eastAsia="Times New Roman" w:hAnsi="Times New Roman"/>
                      <w:sz w:val="24"/>
                      <w:szCs w:val="24"/>
                      <w:lang w:val="mn-MN"/>
                    </w:rPr>
                  </w:pP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18 </w:t>
                  </w:r>
                  <w:r w:rsidR="00031E2E" w:rsidRPr="00E71360">
                    <w:rPr>
                      <w:rFonts w:ascii="Times New Roman" w:eastAsia="Times New Roman" w:hAnsi="Times New Roman"/>
                      <w:sz w:val="24"/>
                      <w:szCs w:val="24"/>
                      <w:lang w:val="mn-MN"/>
                    </w:rPr>
                    <w:t>Жилийн ууршилт</w:t>
                  </w:r>
                  <w:r w:rsidRPr="00E71360">
                    <w:rPr>
                      <w:rFonts w:ascii="Times New Roman" w:eastAsia="Times New Roman" w:hAnsi="Times New Roman"/>
                      <w:sz w:val="24"/>
                      <w:szCs w:val="24"/>
                      <w:lang w:val="mn-MN"/>
                    </w:rPr>
                    <w:t xml:space="preserve"> 5; 50 </w:t>
                  </w:r>
                  <w:r w:rsidR="00031E2E" w:rsidRPr="00E71360">
                    <w:rPr>
                      <w:rFonts w:ascii="Times New Roman" w:eastAsia="Times New Roman" w:hAnsi="Times New Roman"/>
                      <w:sz w:val="24"/>
                      <w:szCs w:val="24"/>
                      <w:lang w:val="mn-MN"/>
                    </w:rPr>
                    <w:t>ба</w:t>
                  </w:r>
                  <w:r w:rsidRPr="00E71360">
                    <w:rPr>
                      <w:rFonts w:ascii="Times New Roman" w:eastAsia="Times New Roman" w:hAnsi="Times New Roman"/>
                      <w:sz w:val="24"/>
                      <w:szCs w:val="24"/>
                      <w:lang w:val="mn-MN"/>
                    </w:rPr>
                    <w:t xml:space="preserve"> 95%</w:t>
                  </w:r>
                  <w:r w:rsidR="00031E2E" w:rsidRPr="00E71360">
                    <w:rPr>
                      <w:rFonts w:ascii="Times New Roman" w:eastAsia="Times New Roman" w:hAnsi="Times New Roman"/>
                      <w:sz w:val="24"/>
                      <w:szCs w:val="24"/>
                      <w:lang w:val="mn-MN"/>
                    </w:rPr>
                    <w:t>-ий</w:t>
                  </w:r>
                  <w:r w:rsidRPr="00E71360">
                    <w:rPr>
                      <w:rFonts w:ascii="Times New Roman" w:eastAsia="Times New Roman" w:hAnsi="Times New Roman"/>
                      <w:sz w:val="24"/>
                      <w:szCs w:val="24"/>
                      <w:lang w:val="mn-MN"/>
                    </w:rPr>
                    <w:t xml:space="preserve">н </w:t>
                  </w:r>
                  <w:r w:rsidR="00031E2E" w:rsidRPr="00E71360">
                    <w:rPr>
                      <w:rFonts w:ascii="Times New Roman" w:eastAsia="Times New Roman" w:hAnsi="Times New Roman"/>
                      <w:sz w:val="24"/>
                      <w:szCs w:val="24"/>
                      <w:lang w:val="mn-MN"/>
                    </w:rPr>
                    <w:t xml:space="preserve">хангалттай, түүний жил доторхи хуваарилалт </w:t>
                  </w:r>
                </w:p>
                <w:p w:rsidR="00031E2E" w:rsidRPr="00E71360" w:rsidRDefault="00031E2E" w:rsidP="00576187">
                  <w:pPr>
                    <w:tabs>
                      <w:tab w:val="left" w:pos="740"/>
                    </w:tabs>
                    <w:rPr>
                      <w:rFonts w:ascii="Times New Roman" w:eastAsia="Times New Roman" w:hAnsi="Times New Roman"/>
                      <w:sz w:val="24"/>
                      <w:szCs w:val="24"/>
                      <w:lang w:val="mn-MN"/>
                    </w:rPr>
                  </w:pP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031E2E">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19 </w:t>
                  </w:r>
                  <w:r w:rsidR="00031E2E" w:rsidRPr="00E71360">
                    <w:rPr>
                      <w:rFonts w:ascii="Times New Roman" w:eastAsia="Times New Roman" w:hAnsi="Times New Roman"/>
                      <w:sz w:val="24"/>
                      <w:szCs w:val="24"/>
                      <w:lang w:val="mn-MN"/>
                    </w:rPr>
                    <w:t>Салхигүй үеийн үргэлжлэлдундаж хамгийн их</w:t>
                  </w:r>
                </w:p>
                <w:p w:rsidR="00031E2E" w:rsidRPr="00E71360" w:rsidRDefault="00031E2E" w:rsidP="00031E2E">
                  <w:pPr>
                    <w:tabs>
                      <w:tab w:val="left" w:pos="740"/>
                    </w:tabs>
                    <w:rPr>
                      <w:rFonts w:ascii="Times New Roman" w:eastAsia="Times New Roman" w:hAnsi="Times New Roman"/>
                      <w:sz w:val="24"/>
                      <w:szCs w:val="24"/>
                      <w:lang w:val="mn-MN"/>
                    </w:rPr>
                  </w:pP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20 50% и 5%</w:t>
                  </w:r>
                  <w:r w:rsidR="00031E2E" w:rsidRPr="00E71360">
                    <w:rPr>
                      <w:rFonts w:ascii="Times New Roman" w:eastAsia="Times New Roman" w:hAnsi="Times New Roman"/>
                      <w:sz w:val="24"/>
                      <w:szCs w:val="24"/>
                      <w:lang w:val="mn-MN"/>
                    </w:rPr>
                    <w:t>-ийн хангалттай жилийн таагүй үеийн агаарын температурын давталтын муруй</w:t>
                  </w:r>
                  <w:r w:rsidRPr="00E71360">
                    <w:rPr>
                      <w:rFonts w:ascii="Times New Roman" w:eastAsia="Times New Roman" w:hAnsi="Times New Roman"/>
                      <w:sz w:val="24"/>
                      <w:szCs w:val="24"/>
                      <w:lang w:val="mn-MN"/>
                    </w:rPr>
                    <w:t xml:space="preserve"> (</w:t>
                  </w:r>
                  <w:r w:rsidR="00031E2E" w:rsidRPr="00E71360">
                    <w:rPr>
                      <w:rFonts w:ascii="Times New Roman" w:eastAsia="Times New Roman" w:hAnsi="Times New Roman"/>
                      <w:sz w:val="24"/>
                      <w:szCs w:val="24"/>
                      <w:lang w:val="mn-MN"/>
                    </w:rPr>
                    <w:t>цаг</w:t>
                  </w:r>
                  <w:r w:rsidRPr="00E71360">
                    <w:rPr>
                      <w:rFonts w:ascii="Times New Roman" w:eastAsia="Times New Roman" w:hAnsi="Times New Roman"/>
                      <w:sz w:val="24"/>
                      <w:szCs w:val="24"/>
                      <w:lang w:val="mn-MN"/>
                    </w:rPr>
                    <w:t xml:space="preserve">, </w:t>
                  </w:r>
                  <w:r w:rsidR="00031E2E" w:rsidRPr="00E71360">
                    <w:rPr>
                      <w:rFonts w:ascii="Times New Roman" w:eastAsia="Times New Roman" w:hAnsi="Times New Roman"/>
                      <w:sz w:val="24"/>
                      <w:szCs w:val="24"/>
                      <w:lang w:val="mn-MN"/>
                    </w:rPr>
                    <w:t>хоног</w:t>
                  </w:r>
                  <w:r w:rsidRPr="00E71360">
                    <w:rPr>
                      <w:rFonts w:ascii="Times New Roman" w:eastAsia="Times New Roman" w:hAnsi="Times New Roman"/>
                      <w:sz w:val="24"/>
                      <w:szCs w:val="24"/>
                      <w:lang w:val="mn-MN"/>
                    </w:rPr>
                    <w:t xml:space="preserve"> </w:t>
                  </w:r>
                  <w:r w:rsidR="00031E2E"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 xml:space="preserve"> %)</w:t>
                  </w:r>
                </w:p>
              </w:tc>
              <w:tc>
                <w:tcPr>
                  <w:tcW w:w="1559" w:type="dxa"/>
                </w:tcPr>
                <w:p w:rsidR="00576187" w:rsidRPr="00E71360" w:rsidRDefault="00031E2E"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Хөргөх</w:t>
                  </w:r>
                </w:p>
                <w:p w:rsidR="00031E2E" w:rsidRPr="00E71360" w:rsidRDefault="00031E2E"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цамхагийн</w:t>
                  </w:r>
                </w:p>
                <w:p w:rsidR="00031E2E" w:rsidRPr="00E71360" w:rsidRDefault="00031E2E"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төсөлд</w:t>
                  </w:r>
                </w:p>
              </w:tc>
            </w:tr>
            <w:tr w:rsidR="00576187" w:rsidRPr="00E71360" w:rsidTr="002F2468">
              <w:tc>
                <w:tcPr>
                  <w:tcW w:w="2761" w:type="dxa"/>
                </w:tcPr>
                <w:p w:rsidR="00576187" w:rsidRPr="00E71360" w:rsidRDefault="00576187" w:rsidP="00031E2E">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21 </w:t>
                  </w:r>
                  <w:r w:rsidR="00031E2E" w:rsidRPr="00E71360">
                    <w:rPr>
                      <w:rFonts w:ascii="Times New Roman" w:eastAsia="Times New Roman" w:hAnsi="Times New Roman"/>
                      <w:sz w:val="24"/>
                      <w:szCs w:val="24"/>
                      <w:lang w:val="mn-MN"/>
                    </w:rPr>
                    <w:t>Температур ба дундажлан авсан харьцангуй чийгшилтын уялдааны муруй</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22 50% и 5%</w:t>
                  </w:r>
                  <w:r w:rsidR="00031E2E" w:rsidRPr="00E71360">
                    <w:rPr>
                      <w:rFonts w:ascii="Times New Roman" w:eastAsia="Times New Roman" w:hAnsi="Times New Roman"/>
                      <w:sz w:val="24"/>
                      <w:szCs w:val="24"/>
                      <w:lang w:val="mn-MN"/>
                    </w:rPr>
                    <w:t xml:space="preserve">-ийн хангалттай </w:t>
                  </w:r>
                  <w:r w:rsidRPr="00E71360">
                    <w:rPr>
                      <w:rFonts w:ascii="Times New Roman" w:eastAsia="Times New Roman" w:hAnsi="Times New Roman"/>
                      <w:sz w:val="24"/>
                      <w:szCs w:val="24"/>
                      <w:lang w:val="mn-MN"/>
                    </w:rPr>
                    <w:t xml:space="preserve"> </w:t>
                  </w:r>
                  <w:r w:rsidR="00031E2E" w:rsidRPr="00E71360">
                    <w:rPr>
                      <w:rFonts w:ascii="Times New Roman" w:eastAsia="Times New Roman" w:hAnsi="Times New Roman"/>
                      <w:sz w:val="24"/>
                      <w:szCs w:val="24"/>
                      <w:lang w:val="mn-MN"/>
                    </w:rPr>
                    <w:t xml:space="preserve">жилийн таагүй үеийн </w:t>
                  </w:r>
                  <w:r w:rsidR="00024C7E" w:rsidRPr="00E71360">
                    <w:rPr>
                      <w:rFonts w:ascii="Times New Roman" w:eastAsia="Times New Roman" w:hAnsi="Times New Roman"/>
                      <w:sz w:val="24"/>
                      <w:szCs w:val="24"/>
                      <w:lang w:val="mn-MN"/>
                    </w:rPr>
                    <w:t>агаарын температур ба харьцангуй чийгшилтын хамтарсан хронолог график</w:t>
                  </w:r>
                </w:p>
                <w:p w:rsidR="00024C7E" w:rsidRPr="00E71360" w:rsidRDefault="00024C7E" w:rsidP="00576187">
                  <w:pPr>
                    <w:tabs>
                      <w:tab w:val="left" w:pos="740"/>
                    </w:tabs>
                    <w:rPr>
                      <w:rFonts w:ascii="Times New Roman" w:eastAsia="Times New Roman" w:hAnsi="Times New Roman"/>
                      <w:sz w:val="24"/>
                      <w:szCs w:val="24"/>
                      <w:lang w:val="mn-MN"/>
                    </w:rPr>
                  </w:pPr>
                </w:p>
                <w:p w:rsidR="00024C7E" w:rsidRPr="00E71360" w:rsidRDefault="00024C7E" w:rsidP="00576187">
                  <w:pPr>
                    <w:tabs>
                      <w:tab w:val="left" w:pos="740"/>
                    </w:tabs>
                    <w:rPr>
                      <w:rFonts w:ascii="Times New Roman" w:eastAsia="Times New Roman" w:hAnsi="Times New Roman"/>
                      <w:sz w:val="24"/>
                      <w:szCs w:val="24"/>
                      <w:lang w:val="mn-MN"/>
                    </w:rPr>
                  </w:pPr>
                </w:p>
              </w:tc>
              <w:tc>
                <w:tcPr>
                  <w:tcW w:w="1559" w:type="dxa"/>
                </w:tcPr>
                <w:p w:rsidR="00031E2E" w:rsidRPr="00E71360" w:rsidRDefault="00031E2E" w:rsidP="00031E2E">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Хөргөх</w:t>
                  </w:r>
                </w:p>
                <w:p w:rsidR="00031E2E" w:rsidRPr="00E71360" w:rsidRDefault="00031E2E" w:rsidP="00031E2E">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цамхагийн</w:t>
                  </w:r>
                </w:p>
                <w:p w:rsidR="00576187" w:rsidRPr="00E71360" w:rsidRDefault="00031E2E" w:rsidP="00031E2E">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төсөлд</w:t>
                  </w:r>
                </w:p>
              </w:tc>
            </w:tr>
            <w:tr w:rsidR="00576187" w:rsidRPr="00E71360" w:rsidTr="002F2468">
              <w:tc>
                <w:tcPr>
                  <w:tcW w:w="2761" w:type="dxa"/>
                </w:tcPr>
                <w:p w:rsidR="00576187" w:rsidRPr="00E71360" w:rsidRDefault="00576187" w:rsidP="00024C7E">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23 </w:t>
                  </w:r>
                  <w:r w:rsidR="00024C7E" w:rsidRPr="00E71360">
                    <w:rPr>
                      <w:rFonts w:ascii="Times New Roman" w:eastAsia="Times New Roman" w:hAnsi="Times New Roman"/>
                      <w:sz w:val="24"/>
                      <w:szCs w:val="24"/>
                      <w:lang w:val="mn-MN"/>
                    </w:rPr>
                    <w:t>Температурын хамгийн дээд хязгаарт харгалзсан чийгшилтын хамгийн дээд хязгаар</w:t>
                  </w:r>
                  <w:r w:rsidRPr="00E71360">
                    <w:rPr>
                      <w:rFonts w:ascii="Times New Roman" w:eastAsia="Times New Roman" w:hAnsi="Times New Roman"/>
                      <w:sz w:val="24"/>
                      <w:szCs w:val="24"/>
                      <w:lang w:val="mn-MN"/>
                    </w:rPr>
                    <w:t xml:space="preserve"> </w:t>
                  </w:r>
                  <w:r w:rsidRPr="00E71360">
                    <w:rPr>
                      <w:rFonts w:ascii="Times New Roman" w:eastAsia="Times New Roman" w:hAnsi="Times New Roman"/>
                      <w:sz w:val="24"/>
                      <w:szCs w:val="24"/>
                      <w:lang w:val="mn-MN"/>
                    </w:rPr>
                    <w:lastRenderedPageBreak/>
                    <w:t xml:space="preserve">(%), </w:t>
                  </w:r>
                  <w:r w:rsidR="00024C7E" w:rsidRPr="00E71360">
                    <w:rPr>
                      <w:rFonts w:ascii="Times New Roman" w:eastAsia="Times New Roman" w:hAnsi="Times New Roman"/>
                      <w:sz w:val="24"/>
                      <w:szCs w:val="24"/>
                      <w:lang w:val="mn-MN"/>
                    </w:rPr>
                    <w:t>түүнчлэн хамгийн доод хязгаараар</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lastRenderedPageBreak/>
                    <w:t>24 50, 10 и 5%</w:t>
                  </w:r>
                  <w:r w:rsidR="00024C7E" w:rsidRPr="00E71360">
                    <w:rPr>
                      <w:rFonts w:ascii="Times New Roman" w:eastAsia="Times New Roman" w:hAnsi="Times New Roman"/>
                      <w:sz w:val="24"/>
                      <w:szCs w:val="24"/>
                      <w:lang w:val="mn-MN"/>
                    </w:rPr>
                    <w:t>-ийн</w:t>
                  </w:r>
                  <w:r w:rsidRPr="00E71360">
                    <w:rPr>
                      <w:rFonts w:ascii="Times New Roman" w:eastAsia="Times New Roman" w:hAnsi="Times New Roman"/>
                      <w:sz w:val="24"/>
                      <w:szCs w:val="24"/>
                      <w:lang w:val="mn-MN"/>
                    </w:rPr>
                    <w:t xml:space="preserve"> </w:t>
                  </w:r>
                  <w:r w:rsidR="00024C7E" w:rsidRPr="00E71360">
                    <w:rPr>
                      <w:rFonts w:ascii="Times New Roman" w:eastAsia="Times New Roman" w:hAnsi="Times New Roman"/>
                      <w:sz w:val="24"/>
                      <w:szCs w:val="24"/>
                      <w:lang w:val="mn-MN"/>
                    </w:rPr>
                    <w:t xml:space="preserve">хангалттай хамгийн халуун 10 хоногийн шинж чанар </w:t>
                  </w:r>
                  <w:r w:rsidRPr="00E71360">
                    <w:rPr>
                      <w:rFonts w:ascii="Times New Roman" w:eastAsia="Times New Roman" w:hAnsi="Times New Roman"/>
                      <w:sz w:val="24"/>
                      <w:szCs w:val="24"/>
                      <w:lang w:val="mn-MN"/>
                    </w:rPr>
                    <w:t>(</w:t>
                  </w:r>
                  <w:r w:rsidR="00024C7E" w:rsidRPr="00E71360">
                    <w:rPr>
                      <w:rFonts w:ascii="Times New Roman" w:eastAsia="Times New Roman" w:hAnsi="Times New Roman"/>
                      <w:sz w:val="24"/>
                      <w:szCs w:val="24"/>
                      <w:lang w:val="mn-MN"/>
                    </w:rPr>
                    <w:t>хоногийн дундаж, 10 хоногийн агаарын температур болон чийгшилтын дундаж ба дээд хэмжээ салх</w:t>
                  </w:r>
                  <w:r w:rsidR="00870C0E" w:rsidRPr="00E71360">
                    <w:rPr>
                      <w:rFonts w:ascii="Times New Roman" w:eastAsia="Times New Roman" w:hAnsi="Times New Roman"/>
                      <w:sz w:val="24"/>
                      <w:szCs w:val="24"/>
                      <w:lang w:val="mn-MN"/>
                    </w:rPr>
                    <w:t>ны хурд ба үүлшилтийн хоногийн өөрчлөлт</w:t>
                  </w:r>
                  <w:r w:rsidR="00024C7E" w:rsidRPr="00E71360">
                    <w:rPr>
                      <w:rFonts w:ascii="Times New Roman" w:eastAsia="Times New Roman" w:hAnsi="Times New Roman"/>
                      <w:sz w:val="24"/>
                      <w:szCs w:val="24"/>
                      <w:lang w:val="mn-MN"/>
                    </w:rPr>
                    <w:t xml:space="preserve">  </w:t>
                  </w:r>
                  <w:r w:rsidRPr="00E71360">
                    <w:rPr>
                      <w:rFonts w:ascii="Times New Roman" w:eastAsia="Times New Roman" w:hAnsi="Times New Roman"/>
                      <w:sz w:val="24"/>
                      <w:szCs w:val="24"/>
                      <w:lang w:val="mn-MN"/>
                    </w:rPr>
                    <w:t>)</w:t>
                  </w:r>
                </w:p>
              </w:tc>
              <w:tc>
                <w:tcPr>
                  <w:tcW w:w="1559" w:type="dxa"/>
                </w:tcPr>
                <w:p w:rsidR="00576187" w:rsidRPr="00E71360" w:rsidRDefault="00024C7E"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Усан сангийн</w:t>
                  </w:r>
                </w:p>
                <w:p w:rsidR="00024C7E" w:rsidRPr="00E71360" w:rsidRDefault="00024C7E"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төсөлд</w:t>
                  </w: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25 </w:t>
                  </w:r>
                  <w:r w:rsidR="00870C0E" w:rsidRPr="00E71360">
                    <w:rPr>
                      <w:rFonts w:ascii="Times New Roman" w:eastAsia="Times New Roman" w:hAnsi="Times New Roman"/>
                      <w:sz w:val="24"/>
                      <w:szCs w:val="24"/>
                      <w:lang w:val="mn-MN"/>
                    </w:rPr>
                    <w:t>Дээрхитэй адил хамгийн халуун 10 хоногийн хүрээнд хамгийн халуун</w:t>
                  </w:r>
                  <w:r w:rsidRPr="00E71360">
                    <w:rPr>
                      <w:rFonts w:ascii="Times New Roman" w:eastAsia="Times New Roman" w:hAnsi="Times New Roman"/>
                      <w:sz w:val="24"/>
                      <w:szCs w:val="24"/>
                      <w:lang w:val="mn-MN"/>
                    </w:rPr>
                    <w:t xml:space="preserve"> </w:t>
                  </w:r>
                  <w:r w:rsidR="00870C0E" w:rsidRPr="00E71360">
                    <w:rPr>
                      <w:rFonts w:ascii="Times New Roman" w:eastAsia="Times New Roman" w:hAnsi="Times New Roman"/>
                      <w:sz w:val="24"/>
                      <w:szCs w:val="24"/>
                      <w:lang w:val="mn-MN"/>
                    </w:rPr>
                    <w:t>5 хоногийн шинж чанар</w:t>
                  </w:r>
                  <w:r w:rsidRPr="00E71360">
                    <w:rPr>
                      <w:rFonts w:ascii="Times New Roman" w:eastAsia="Times New Roman" w:hAnsi="Times New Roman"/>
                      <w:sz w:val="24"/>
                      <w:szCs w:val="24"/>
                      <w:lang w:val="mn-MN"/>
                    </w:rPr>
                    <w:t>(</w:t>
                  </w:r>
                  <w:r w:rsidR="00870C0E" w:rsidRPr="00E71360">
                    <w:rPr>
                      <w:rFonts w:ascii="Times New Roman" w:eastAsia="Times New Roman" w:hAnsi="Times New Roman"/>
                      <w:sz w:val="24"/>
                      <w:szCs w:val="24"/>
                      <w:lang w:val="mn-MN"/>
                    </w:rPr>
                    <w:t>газрын гадаргуугаас 2 м өндөр дэх салхины хурд нэмэлтээр</w:t>
                  </w:r>
                  <w:r w:rsidRPr="00E71360">
                    <w:rPr>
                      <w:rFonts w:ascii="Times New Roman" w:eastAsia="Times New Roman" w:hAnsi="Times New Roman"/>
                      <w:sz w:val="24"/>
                      <w:szCs w:val="24"/>
                      <w:lang w:val="mn-MN"/>
                    </w:rPr>
                    <w:t>)</w:t>
                  </w:r>
                </w:p>
              </w:tc>
              <w:tc>
                <w:tcPr>
                  <w:tcW w:w="1559" w:type="dxa"/>
                </w:tcPr>
                <w:p w:rsidR="00576187" w:rsidRPr="00E71360" w:rsidRDefault="00870C0E"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Хөргөх</w:t>
                  </w:r>
                </w:p>
                <w:p w:rsidR="00870C0E" w:rsidRPr="00E71360" w:rsidRDefault="00870C0E"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бассейны</w:t>
                  </w:r>
                </w:p>
                <w:p w:rsidR="00870C0E" w:rsidRPr="00E71360" w:rsidRDefault="00870C0E"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төсөлд</w:t>
                  </w: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26 </w:t>
                  </w:r>
                  <w:r w:rsidR="00CD2398" w:rsidRPr="00E71360">
                    <w:rPr>
                      <w:rFonts w:ascii="Times New Roman" w:eastAsia="Times New Roman" w:hAnsi="Times New Roman"/>
                      <w:sz w:val="24"/>
                      <w:szCs w:val="24"/>
                      <w:lang w:val="mn-MN"/>
                    </w:rPr>
                    <w:t>Дунд ба их идэвжилттэй шороон шуурганы үеийн 2 ба 10 м өндөр дэх агаар дахь тоосны агуулга</w:t>
                  </w:r>
                </w:p>
              </w:tc>
              <w:tc>
                <w:tcPr>
                  <w:tcW w:w="1559" w:type="dxa"/>
                </w:tcPr>
                <w:p w:rsidR="00576187" w:rsidRPr="00E71360" w:rsidRDefault="00CD2398"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Шороон</w:t>
                  </w:r>
                </w:p>
                <w:p w:rsidR="00CD2398" w:rsidRPr="00E71360" w:rsidRDefault="00CD2398"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шуурга их</w:t>
                  </w:r>
                </w:p>
                <w:p w:rsidR="00CD2398" w:rsidRPr="00E71360" w:rsidRDefault="00CD2398"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болдог газарт</w:t>
                  </w: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27 </w:t>
                  </w:r>
                  <w:r w:rsidR="00CD2398" w:rsidRPr="00E71360">
                    <w:rPr>
                      <w:rFonts w:ascii="Times New Roman" w:eastAsia="Times New Roman" w:hAnsi="Times New Roman"/>
                      <w:sz w:val="24"/>
                      <w:szCs w:val="24"/>
                      <w:lang w:val="mn-MN"/>
                    </w:rPr>
                    <w:t>Салхины хурд чиглэл таарсан үеийн агаар дахь хлорид ба сульфатын давсны концентраци</w:t>
                  </w:r>
                </w:p>
                <w:p w:rsidR="00CD2398" w:rsidRPr="00E71360" w:rsidRDefault="00CD2398" w:rsidP="00576187">
                  <w:pPr>
                    <w:tabs>
                      <w:tab w:val="left" w:pos="740"/>
                    </w:tabs>
                    <w:rPr>
                      <w:rFonts w:ascii="Times New Roman" w:eastAsia="Times New Roman" w:hAnsi="Times New Roman"/>
                      <w:sz w:val="24"/>
                      <w:szCs w:val="24"/>
                      <w:lang w:val="mn-MN"/>
                    </w:rPr>
                  </w:pPr>
                </w:p>
              </w:tc>
              <w:tc>
                <w:tcPr>
                  <w:tcW w:w="1559" w:type="dxa"/>
                </w:tcPr>
                <w:p w:rsidR="00576187" w:rsidRPr="00E71360" w:rsidRDefault="00CD2398"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Далайн эрэг</w:t>
                  </w:r>
                </w:p>
                <w:p w:rsidR="00CD2398" w:rsidRPr="00E71360" w:rsidRDefault="00CD2398"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ба давслаг </w:t>
                  </w:r>
                </w:p>
                <w:p w:rsidR="00CD2398" w:rsidRPr="00E71360" w:rsidRDefault="00CD2398"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хөрстэй </w:t>
                  </w:r>
                </w:p>
                <w:p w:rsidR="00CD2398" w:rsidRPr="00E71360" w:rsidRDefault="00CD2398"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газарт</w:t>
                  </w: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28 </w:t>
                  </w:r>
                  <w:r w:rsidR="00CD2398" w:rsidRPr="00E71360">
                    <w:rPr>
                      <w:rFonts w:ascii="Times New Roman" w:eastAsia="Times New Roman" w:hAnsi="Times New Roman"/>
                      <w:sz w:val="24"/>
                      <w:szCs w:val="24"/>
                      <w:lang w:val="mn-MN"/>
                    </w:rPr>
                    <w:t>Газрын гадаргуугаас дээш 2 ба 10 м дэх зэврэлтийн идэвхжлийн үзүүлэлт</w:t>
                  </w:r>
                  <w:r w:rsidRPr="00E71360">
                    <w:rPr>
                      <w:rFonts w:ascii="Times New Roman" w:eastAsia="Times New Roman" w:hAnsi="Times New Roman"/>
                      <w:sz w:val="24"/>
                      <w:szCs w:val="24"/>
                      <w:lang w:val="mn-MN"/>
                    </w:rPr>
                    <w:t xml:space="preserve"> мг/м2</w:t>
                  </w:r>
                  <w:r w:rsidR="00CD2398"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 xml:space="preserve"> </w:t>
                  </w:r>
                  <w:r w:rsidR="00CD2398" w:rsidRPr="00E71360">
                    <w:rPr>
                      <w:rFonts w:ascii="Times New Roman" w:eastAsia="Times New Roman" w:hAnsi="Times New Roman"/>
                      <w:sz w:val="24"/>
                      <w:szCs w:val="24"/>
                      <w:lang w:val="mn-MN"/>
                    </w:rPr>
                    <w:t>хоногт</w:t>
                  </w:r>
                </w:p>
                <w:p w:rsidR="00CD2398" w:rsidRPr="00E71360" w:rsidRDefault="00CD2398" w:rsidP="00576187">
                  <w:pPr>
                    <w:tabs>
                      <w:tab w:val="left" w:pos="740"/>
                    </w:tabs>
                    <w:rPr>
                      <w:rFonts w:ascii="Times New Roman" w:eastAsia="Times New Roman" w:hAnsi="Times New Roman"/>
                      <w:sz w:val="24"/>
                      <w:szCs w:val="24"/>
                      <w:lang w:val="mn-MN"/>
                    </w:rPr>
                  </w:pP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29 </w:t>
                  </w:r>
                  <w:r w:rsidR="004D4004" w:rsidRPr="00E71360">
                    <w:rPr>
                      <w:rFonts w:ascii="Times New Roman" w:eastAsia="Times New Roman" w:hAnsi="Times New Roman"/>
                      <w:sz w:val="24"/>
                      <w:szCs w:val="24"/>
                      <w:lang w:val="mn-MN"/>
                    </w:rPr>
                    <w:t>Үйлдвэрийн газар бусад бохирдуулагчдын суурь бохирдол</w:t>
                  </w:r>
                </w:p>
                <w:p w:rsidR="004D4004" w:rsidRPr="00E71360" w:rsidRDefault="004D4004" w:rsidP="00576187">
                  <w:pPr>
                    <w:tabs>
                      <w:tab w:val="left" w:pos="740"/>
                    </w:tabs>
                    <w:rPr>
                      <w:rFonts w:ascii="Times New Roman" w:eastAsia="Times New Roman" w:hAnsi="Times New Roman"/>
                      <w:sz w:val="24"/>
                      <w:szCs w:val="24"/>
                      <w:lang w:val="mn-MN"/>
                    </w:rPr>
                  </w:pPr>
                </w:p>
                <w:p w:rsidR="004D4004" w:rsidRPr="00E71360" w:rsidRDefault="004D4004" w:rsidP="00576187">
                  <w:pPr>
                    <w:tabs>
                      <w:tab w:val="left" w:pos="740"/>
                    </w:tabs>
                    <w:rPr>
                      <w:rFonts w:ascii="Times New Roman" w:eastAsia="Times New Roman" w:hAnsi="Times New Roman"/>
                      <w:sz w:val="24"/>
                      <w:szCs w:val="24"/>
                      <w:lang w:val="mn-MN"/>
                    </w:rPr>
                  </w:pPr>
                </w:p>
                <w:p w:rsidR="004D4004" w:rsidRPr="00E71360" w:rsidRDefault="004D4004" w:rsidP="00576187">
                  <w:pPr>
                    <w:tabs>
                      <w:tab w:val="left" w:pos="740"/>
                    </w:tabs>
                    <w:rPr>
                      <w:rFonts w:ascii="Times New Roman" w:eastAsia="Times New Roman" w:hAnsi="Times New Roman"/>
                      <w:sz w:val="24"/>
                      <w:szCs w:val="24"/>
                      <w:lang w:val="mn-MN"/>
                    </w:rPr>
                  </w:pPr>
                </w:p>
                <w:p w:rsidR="004D4004" w:rsidRPr="00E71360" w:rsidRDefault="004D4004" w:rsidP="00576187">
                  <w:pPr>
                    <w:tabs>
                      <w:tab w:val="left" w:pos="740"/>
                    </w:tabs>
                    <w:rPr>
                      <w:rFonts w:ascii="Times New Roman" w:eastAsia="Times New Roman" w:hAnsi="Times New Roman"/>
                      <w:sz w:val="24"/>
                      <w:szCs w:val="24"/>
                      <w:lang w:val="mn-MN"/>
                    </w:rPr>
                  </w:pPr>
                </w:p>
                <w:p w:rsidR="004D4004" w:rsidRPr="00E71360" w:rsidRDefault="004D4004" w:rsidP="00576187">
                  <w:pPr>
                    <w:tabs>
                      <w:tab w:val="left" w:pos="740"/>
                    </w:tabs>
                    <w:rPr>
                      <w:rFonts w:ascii="Times New Roman" w:eastAsia="Times New Roman" w:hAnsi="Times New Roman"/>
                      <w:sz w:val="24"/>
                      <w:szCs w:val="24"/>
                      <w:lang w:val="mn-MN"/>
                    </w:rPr>
                  </w:pPr>
                </w:p>
              </w:tc>
              <w:tc>
                <w:tcPr>
                  <w:tcW w:w="1559" w:type="dxa"/>
                </w:tcPr>
                <w:p w:rsidR="00576187" w:rsidRPr="00E71360" w:rsidRDefault="00CD2398" w:rsidP="00CF397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ДЦС-ыг</w:t>
                  </w:r>
                </w:p>
                <w:p w:rsidR="00CD2398" w:rsidRPr="00E71360" w:rsidRDefault="00CF3973" w:rsidP="00CF397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Ү</w:t>
                  </w:r>
                  <w:r w:rsidR="00CD2398" w:rsidRPr="00E71360">
                    <w:rPr>
                      <w:rFonts w:ascii="Times New Roman" w:eastAsia="Times New Roman" w:hAnsi="Times New Roman"/>
                      <w:sz w:val="24"/>
                      <w:szCs w:val="24"/>
                      <w:lang w:val="mn-MN"/>
                    </w:rPr>
                    <w:t>йлдвэржил</w:t>
                  </w:r>
                  <w:r w:rsidRPr="00E71360">
                    <w:rPr>
                      <w:rFonts w:ascii="Times New Roman" w:eastAsia="Times New Roman" w:hAnsi="Times New Roman"/>
                      <w:sz w:val="24"/>
                      <w:szCs w:val="24"/>
                      <w:lang w:val="mn-MN"/>
                    </w:rPr>
                    <w:t>-</w:t>
                  </w:r>
                  <w:r w:rsidR="00CD2398" w:rsidRPr="00E71360">
                    <w:rPr>
                      <w:rFonts w:ascii="Times New Roman" w:eastAsia="Times New Roman" w:hAnsi="Times New Roman"/>
                      <w:sz w:val="24"/>
                      <w:szCs w:val="24"/>
                      <w:lang w:val="mn-MN"/>
                    </w:rPr>
                    <w:t xml:space="preserve">тийн </w:t>
                  </w:r>
                </w:p>
                <w:p w:rsidR="00CD2398" w:rsidRPr="00E71360" w:rsidRDefault="00CD2398" w:rsidP="00CF397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том төвийн</w:t>
                  </w:r>
                </w:p>
                <w:p w:rsidR="00CD2398" w:rsidRPr="00E71360" w:rsidRDefault="00CD2398" w:rsidP="00CF397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ойролцоо</w:t>
                  </w:r>
                </w:p>
                <w:p w:rsidR="00CD2398" w:rsidRPr="00E71360" w:rsidRDefault="00CD2398" w:rsidP="00CF397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барих</w:t>
                  </w:r>
                </w:p>
              </w:tc>
            </w:tr>
            <w:tr w:rsidR="00576187" w:rsidRPr="00E71360" w:rsidTr="002F2468">
              <w:tc>
                <w:tcPr>
                  <w:tcW w:w="2761" w:type="dxa"/>
                </w:tcPr>
                <w:p w:rsidR="00576187" w:rsidRPr="00E71360" w:rsidRDefault="00576187" w:rsidP="00576187">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30 </w:t>
                  </w:r>
                  <w:r w:rsidR="004D4004" w:rsidRPr="00E71360">
                    <w:rPr>
                      <w:rFonts w:ascii="Times New Roman" w:eastAsia="Times New Roman" w:hAnsi="Times New Roman"/>
                      <w:sz w:val="24"/>
                      <w:szCs w:val="24"/>
                      <w:lang w:val="mn-MN"/>
                    </w:rPr>
                    <w:t>Сүйрэл дагуулсан үзэгдлүүд хар салхи, хуй салхи, угалз, халтиргаа г.м.</w:t>
                  </w:r>
                </w:p>
              </w:tc>
              <w:tc>
                <w:tcPr>
                  <w:tcW w:w="1559" w:type="dxa"/>
                </w:tcPr>
                <w:p w:rsidR="00576187" w:rsidRPr="00E71360" w:rsidRDefault="00576187" w:rsidP="00576187">
                  <w:pPr>
                    <w:tabs>
                      <w:tab w:val="left" w:pos="740"/>
                    </w:tabs>
                    <w:rPr>
                      <w:rFonts w:ascii="Times New Roman" w:eastAsia="Times New Roman" w:hAnsi="Times New Roman"/>
                      <w:sz w:val="24"/>
                      <w:szCs w:val="24"/>
                      <w:lang w:val="mn-MN"/>
                    </w:rPr>
                  </w:pPr>
                </w:p>
              </w:tc>
            </w:tr>
          </w:tbl>
          <w:p w:rsidR="00576187" w:rsidRPr="00E71360" w:rsidRDefault="00576187" w:rsidP="00576187">
            <w:pPr>
              <w:tabs>
                <w:tab w:val="left" w:pos="740"/>
              </w:tabs>
              <w:rPr>
                <w:rFonts w:ascii="Times New Roman" w:eastAsia="Times New Roman" w:hAnsi="Times New Roman"/>
                <w:sz w:val="24"/>
                <w:szCs w:val="24"/>
                <w:lang w:val="mn-MN"/>
              </w:rPr>
            </w:pPr>
          </w:p>
          <w:p w:rsidR="00576187" w:rsidRPr="00E71360" w:rsidRDefault="004D4004" w:rsidP="00CF397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lastRenderedPageBreak/>
              <w:t>Б.5.2 хүснэгтэнд талбайн аэрологийн шинж чанарын өгөгдлүүдийг үзүүлсэн.</w:t>
            </w:r>
          </w:p>
          <w:p w:rsidR="004D4004" w:rsidRPr="00E71360" w:rsidRDefault="004D4004" w:rsidP="00CF3973">
            <w:pPr>
              <w:jc w:val="both"/>
              <w:rPr>
                <w:rFonts w:ascii="Times New Roman" w:eastAsia="Times New Roman" w:hAnsi="Times New Roman"/>
                <w:sz w:val="24"/>
                <w:szCs w:val="24"/>
                <w:lang w:val="mn-MN"/>
              </w:rPr>
            </w:pPr>
          </w:p>
          <w:p w:rsidR="004D4004" w:rsidRPr="00E71360" w:rsidRDefault="004D4004" w:rsidP="00CF3973">
            <w:pPr>
              <w:jc w:val="both"/>
              <w:rPr>
                <w:rFonts w:ascii="Times New Roman" w:eastAsia="Times New Roman" w:hAnsi="Times New Roman"/>
                <w:sz w:val="24"/>
                <w:szCs w:val="24"/>
                <w:lang w:val="mn-MN"/>
              </w:rPr>
            </w:pPr>
          </w:p>
          <w:p w:rsidR="004D4004" w:rsidRPr="00E71360" w:rsidRDefault="004D4004" w:rsidP="00CF397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Хүснэгт Б.5.2</w:t>
            </w:r>
            <w:r w:rsidR="00CF3973" w:rsidRPr="00E71360">
              <w:rPr>
                <w:rFonts w:ascii="Times New Roman" w:eastAsia="Times New Roman" w:hAnsi="Times New Roman"/>
                <w:sz w:val="24"/>
                <w:szCs w:val="24"/>
                <w:lang w:val="mn-MN"/>
              </w:rPr>
              <w:t xml:space="preserve"> </w:t>
            </w:r>
            <w:r w:rsidR="00083EC8" w:rsidRPr="00E71360">
              <w:rPr>
                <w:rFonts w:ascii="Times New Roman" w:eastAsia="Times New Roman" w:hAnsi="Times New Roman"/>
                <w:sz w:val="24"/>
                <w:szCs w:val="24"/>
                <w:lang w:val="mn-MN"/>
              </w:rPr>
              <w:t>- Талбайн аэрологийн нөхцлийн шинж чанарыг тогтооход шаардлагатай өгөгдлийн жагсаалт</w:t>
            </w:r>
          </w:p>
          <w:p w:rsidR="00083EC8" w:rsidRPr="00E71360" w:rsidRDefault="00083EC8" w:rsidP="003122BC">
            <w:pPr>
              <w:rPr>
                <w:rFonts w:ascii="Times New Roman" w:eastAsia="Times New Roman" w:hAnsi="Times New Roman"/>
                <w:sz w:val="24"/>
                <w:szCs w:val="24"/>
                <w:lang w:val="mn-MN"/>
              </w:rPr>
            </w:pPr>
          </w:p>
          <w:p w:rsidR="00083EC8" w:rsidRPr="00E71360" w:rsidRDefault="00083EC8" w:rsidP="00CF397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Агаар мандлын диффузын шинж чанар</w:t>
            </w:r>
          </w:p>
          <w:p w:rsidR="00083EC8" w:rsidRPr="00E71360" w:rsidRDefault="00083EC8" w:rsidP="00CF3973">
            <w:pPr>
              <w:pBdr>
                <w:top w:val="single" w:sz="4" w:space="1" w:color="auto"/>
                <w:left w:val="single" w:sz="4" w:space="4" w:color="auto"/>
                <w:bottom w:val="single" w:sz="4" w:space="1" w:color="auto"/>
                <w:right w:val="single" w:sz="4" w:space="4" w:color="auto"/>
              </w:pBd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100, 200, 300, 500, 1000 ба 2000 м дэх жилийн ба улирлын салхины дэлбээ</w:t>
            </w:r>
          </w:p>
          <w:p w:rsidR="00083EC8" w:rsidRPr="00E71360" w:rsidRDefault="00083EC8" w:rsidP="00CF3973">
            <w:pPr>
              <w:pBdr>
                <w:top w:val="single" w:sz="4" w:space="1" w:color="auto"/>
                <w:left w:val="single" w:sz="4" w:space="4" w:color="auto"/>
                <w:bottom w:val="single" w:sz="4" w:space="1" w:color="auto"/>
                <w:right w:val="single" w:sz="4" w:space="4" w:color="auto"/>
              </w:pBd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200, 500, 1000 болон илүү (2000 м хүртэл) өндөрт 8 чиглэлийн салхины хурд болон салхигүй үеийн дундажыг улирлаар хуваарилсан байдал</w:t>
            </w:r>
          </w:p>
          <w:p w:rsidR="00083EC8" w:rsidRPr="00E71360" w:rsidRDefault="002C3464" w:rsidP="00CF3973">
            <w:pPr>
              <w:pBdr>
                <w:top w:val="single" w:sz="4" w:space="1" w:color="auto"/>
                <w:left w:val="single" w:sz="4" w:space="4" w:color="auto"/>
                <w:bottom w:val="single" w:sz="4" w:space="1" w:color="auto"/>
                <w:right w:val="single" w:sz="4" w:space="4" w:color="auto"/>
              </w:pBd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Газрын ойролцоохь тонгоруугийн давталт, дундаж чадал улирал ба  жилд</w:t>
            </w:r>
          </w:p>
          <w:p w:rsidR="002C3464" w:rsidRPr="00E71360" w:rsidRDefault="002C3464" w:rsidP="00CF3973">
            <w:pPr>
              <w:pBdr>
                <w:top w:val="single" w:sz="4" w:space="1" w:color="auto"/>
                <w:left w:val="single" w:sz="4" w:space="4" w:color="auto"/>
                <w:bottom w:val="single" w:sz="4" w:space="1" w:color="auto"/>
                <w:right w:val="single" w:sz="4" w:space="4" w:color="auto"/>
              </w:pBd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Өргөгдсөн тонгоруугийн давталт, дундаж чадал улирал ба  жилд</w:t>
            </w:r>
          </w:p>
          <w:p w:rsidR="002C3464" w:rsidRPr="00E71360" w:rsidRDefault="002C3464" w:rsidP="00CF3973">
            <w:pPr>
              <w:pBdr>
                <w:top w:val="single" w:sz="4" w:space="1" w:color="auto"/>
                <w:left w:val="single" w:sz="4" w:space="4" w:color="auto"/>
                <w:bottom w:val="single" w:sz="4" w:space="1" w:color="auto"/>
                <w:right w:val="single" w:sz="4" w:space="4" w:color="auto"/>
              </w:pBd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Өргөгдсөн тонгоруугийн доод хилийн  дундаж өндөр улирал ба жилд</w:t>
            </w:r>
          </w:p>
          <w:p w:rsidR="002C3464" w:rsidRPr="00E71360" w:rsidRDefault="002C3464" w:rsidP="00CF3973">
            <w:pPr>
              <w:pBdr>
                <w:top w:val="single" w:sz="4" w:space="1" w:color="auto"/>
                <w:left w:val="single" w:sz="4" w:space="4" w:color="auto"/>
                <w:bottom w:val="single" w:sz="4" w:space="1" w:color="auto"/>
                <w:right w:val="single" w:sz="4" w:space="4" w:color="auto"/>
              </w:pBd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Агаар мандлын тогтворжилтын категорийн давталт улирал ба жилд (%)</w:t>
            </w:r>
          </w:p>
          <w:p w:rsidR="002C3464" w:rsidRPr="00E71360" w:rsidRDefault="002C3464" w:rsidP="00CF3973">
            <w:pPr>
              <w:pBdr>
                <w:top w:val="single" w:sz="4" w:space="1" w:color="auto"/>
                <w:left w:val="single" w:sz="4" w:space="4" w:color="auto"/>
                <w:bottom w:val="single" w:sz="4" w:space="1" w:color="auto"/>
                <w:right w:val="single" w:sz="4" w:space="4" w:color="auto"/>
              </w:pBd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Салхигүй үеийн тасралтгүй үргэлжлэл (дундаж, хамгийн урт)</w:t>
            </w:r>
          </w:p>
          <w:p w:rsidR="00CF3973" w:rsidRPr="00E71360" w:rsidRDefault="00CF3973" w:rsidP="00083EC8">
            <w:pPr>
              <w:tabs>
                <w:tab w:val="left" w:pos="740"/>
              </w:tabs>
              <w:rPr>
                <w:rFonts w:ascii="Times New Roman" w:eastAsia="Times New Roman" w:hAnsi="Times New Roman"/>
                <w:b/>
                <w:sz w:val="24"/>
                <w:szCs w:val="24"/>
                <w:lang w:val="mn-MN"/>
              </w:rPr>
            </w:pPr>
          </w:p>
          <w:p w:rsidR="009A4A81" w:rsidRPr="00E71360" w:rsidRDefault="002C3464" w:rsidP="00083EC8">
            <w:pPr>
              <w:tabs>
                <w:tab w:val="left" w:pos="740"/>
              </w:tabs>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 xml:space="preserve">Б.5.4 Ажлын бичиг баримт боловсруулах зорилготой </w:t>
            </w:r>
            <w:r w:rsidR="009A4A81" w:rsidRPr="00E71360">
              <w:rPr>
                <w:rFonts w:ascii="Times New Roman" w:eastAsia="Times New Roman" w:hAnsi="Times New Roman"/>
                <w:b/>
                <w:sz w:val="24"/>
                <w:szCs w:val="24"/>
                <w:lang w:val="mn-MN"/>
              </w:rPr>
              <w:t xml:space="preserve"> инженер-цаг агаарын судалгаа</w:t>
            </w:r>
          </w:p>
          <w:p w:rsidR="009A4A81" w:rsidRPr="00E71360" w:rsidRDefault="009A4A81"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Б.5.4.1 Ажлын бичиг баримт боловсруулах үеийн судалгааны үед шаардлагатай бол зорилтот цаг агаарын ажиглалтыг үргэлжлүүлж, нэмэлт техникийн даалгаврын дагуу тусгайф ажиглалт үйлддэг.</w:t>
            </w:r>
          </w:p>
          <w:p w:rsidR="009A4A81" w:rsidRPr="00E71360" w:rsidRDefault="009A4A81" w:rsidP="00CF3973">
            <w:pPr>
              <w:tabs>
                <w:tab w:val="left" w:pos="740"/>
              </w:tabs>
              <w:jc w:val="both"/>
              <w:rPr>
                <w:rFonts w:ascii="Times New Roman" w:eastAsia="Times New Roman" w:hAnsi="Times New Roman"/>
                <w:sz w:val="24"/>
                <w:szCs w:val="24"/>
                <w:lang w:val="mn-MN"/>
              </w:rPr>
            </w:pPr>
          </w:p>
          <w:p w:rsidR="009A4A81" w:rsidRPr="00E71360" w:rsidRDefault="009A4A81"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Б.5.4.2 Цаг агаарын станцыг станцын захиргаа юмуу ус цаг уурын албанд шилжүүлэх үед </w:t>
            </w:r>
            <w:r w:rsidR="00C36D62" w:rsidRPr="00E71360">
              <w:rPr>
                <w:rFonts w:ascii="Times New Roman" w:eastAsia="Times New Roman" w:hAnsi="Times New Roman"/>
                <w:sz w:val="24"/>
                <w:szCs w:val="24"/>
                <w:lang w:val="mn-MN"/>
              </w:rPr>
              <w:t>цаг агаарын станцын талбайн байршил, түүн дээр хийгдэж буй хөтөлбөр, хүн хүч, тоног төхөөрөмжийн бүрэлдэхүүнийг эцэслэн тогтооно.</w:t>
            </w:r>
          </w:p>
          <w:p w:rsidR="00C36D62" w:rsidRPr="00E71360" w:rsidRDefault="00C36D62" w:rsidP="00CF3973">
            <w:pPr>
              <w:tabs>
                <w:tab w:val="left" w:pos="740"/>
              </w:tabs>
              <w:jc w:val="both"/>
              <w:rPr>
                <w:rFonts w:ascii="Times New Roman" w:eastAsia="Times New Roman" w:hAnsi="Times New Roman"/>
                <w:sz w:val="24"/>
                <w:szCs w:val="24"/>
                <w:lang w:val="mn-MN"/>
              </w:rPr>
            </w:pPr>
          </w:p>
          <w:p w:rsidR="00C36D62" w:rsidRPr="00E71360" w:rsidRDefault="00C36D62" w:rsidP="00CF3973">
            <w:pPr>
              <w:tabs>
                <w:tab w:val="left" w:pos="740"/>
              </w:tabs>
              <w:jc w:val="both"/>
              <w:rPr>
                <w:rFonts w:ascii="Times New Roman" w:eastAsia="Times New Roman" w:hAnsi="Times New Roman"/>
                <w:sz w:val="24"/>
                <w:szCs w:val="24"/>
                <w:lang w:val="mn-MN"/>
              </w:rPr>
            </w:pPr>
          </w:p>
          <w:p w:rsidR="00C36D62" w:rsidRPr="00E71360" w:rsidRDefault="00C36D62" w:rsidP="00CF3973">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Б.5.5 Ажиллаж байгаа ДЦС-ын өөрчлөлт, техникийн шинэчлэл хийх зорилготой инженер-цаг агаарын судалгаа</w:t>
            </w:r>
          </w:p>
          <w:p w:rsidR="009A4A81" w:rsidRPr="00E71360" w:rsidRDefault="009A4A81" w:rsidP="00083EC8">
            <w:pPr>
              <w:tabs>
                <w:tab w:val="left" w:pos="740"/>
              </w:tabs>
              <w:rPr>
                <w:rFonts w:ascii="Times New Roman" w:eastAsia="Times New Roman" w:hAnsi="Times New Roman"/>
                <w:b/>
                <w:sz w:val="24"/>
                <w:szCs w:val="24"/>
                <w:lang w:val="mn-MN"/>
              </w:rPr>
            </w:pPr>
          </w:p>
          <w:p w:rsidR="00C36D62" w:rsidRPr="00E71360" w:rsidRDefault="00C36D62"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Б.5.5.1 </w:t>
            </w:r>
            <w:r w:rsidRPr="00E71360">
              <w:rPr>
                <w:rFonts w:ascii="Times New Roman" w:eastAsia="Times New Roman" w:hAnsi="Times New Roman"/>
                <w:bCs/>
                <w:sz w:val="24"/>
                <w:szCs w:val="24"/>
                <w:lang w:val="mn-MN"/>
              </w:rPr>
              <w:t xml:space="preserve">Ажиллаж байгаа ДЦС-ын өөрчлөлт, техникийн шинэчлэл хийх зорилготой инженер-цаг агаарын судалгаа </w:t>
            </w:r>
            <w:r w:rsidRPr="00E71360">
              <w:rPr>
                <w:rFonts w:ascii="Times New Roman" w:eastAsia="Times New Roman" w:hAnsi="Times New Roman"/>
                <w:bCs/>
                <w:sz w:val="24"/>
                <w:szCs w:val="24"/>
                <w:lang w:val="mn-MN"/>
              </w:rPr>
              <w:lastRenderedPageBreak/>
              <w:t xml:space="preserve">нь инженерийн судалгааны норматив бичиг баримт </w:t>
            </w:r>
            <w:r w:rsidRPr="00E71360">
              <w:rPr>
                <w:rFonts w:ascii="Times New Roman" w:eastAsia="Times New Roman" w:hAnsi="Times New Roman"/>
                <w:sz w:val="24"/>
                <w:szCs w:val="24"/>
                <w:lang w:val="mn-MN"/>
              </w:rPr>
              <w:t>[30], [37], энэхүү стандарт ба дараагийн асуудлуудыг шийдвэрлэх зорилготой судалгааны техникийн даалгаврын дагуу хийгдэнэ:</w:t>
            </w:r>
          </w:p>
          <w:p w:rsidR="00C36D62" w:rsidRPr="00E71360" w:rsidRDefault="00C36D62" w:rsidP="00CF3973">
            <w:pPr>
              <w:tabs>
                <w:tab w:val="left" w:pos="740"/>
              </w:tabs>
              <w:jc w:val="both"/>
              <w:rPr>
                <w:rFonts w:ascii="Times New Roman" w:eastAsia="Times New Roman" w:hAnsi="Times New Roman"/>
                <w:sz w:val="24"/>
                <w:szCs w:val="24"/>
                <w:lang w:val="mn-MN"/>
              </w:rPr>
            </w:pPr>
          </w:p>
          <w:p w:rsidR="00C36D62" w:rsidRPr="00E71360" w:rsidRDefault="00C36D62" w:rsidP="00CF3973">
            <w:pPr>
              <w:pStyle w:val="ListParagraph"/>
              <w:numPr>
                <w:ilvl w:val="0"/>
                <w:numId w:val="40"/>
              </w:numPr>
              <w:ind w:left="0" w:firstLine="0"/>
              <w:jc w:val="both"/>
              <w:rPr>
                <w:rFonts w:ascii="Times New Roman" w:eastAsia="Times New Roman" w:hAnsi="Times New Roman"/>
                <w:bCs/>
                <w:sz w:val="24"/>
                <w:szCs w:val="24"/>
                <w:lang w:val="mn-MN"/>
              </w:rPr>
            </w:pPr>
            <w:r w:rsidRPr="00E71360">
              <w:rPr>
                <w:rFonts w:ascii="Times New Roman" w:eastAsia="Times New Roman" w:hAnsi="Times New Roman"/>
                <w:bCs/>
                <w:sz w:val="24"/>
                <w:szCs w:val="24"/>
                <w:lang w:val="mn-MN"/>
              </w:rPr>
              <w:t>Өөрчлөлт хийх гэж байгаа ДЦС-ын ашиглалтын явцад бий болсон агаарын бохирдол зэргийг багтаасан цаг агаарын горимын талаар өгөгдөлтэй болох;</w:t>
            </w:r>
          </w:p>
          <w:p w:rsidR="00CF3973" w:rsidRPr="00E71360" w:rsidRDefault="00CF3973" w:rsidP="00CF3973">
            <w:pPr>
              <w:pStyle w:val="ListParagraph"/>
              <w:ind w:left="0"/>
              <w:jc w:val="both"/>
              <w:rPr>
                <w:rFonts w:ascii="Times New Roman" w:eastAsia="Times New Roman" w:hAnsi="Times New Roman"/>
                <w:bCs/>
                <w:sz w:val="24"/>
                <w:szCs w:val="24"/>
                <w:lang w:val="mn-MN"/>
              </w:rPr>
            </w:pPr>
          </w:p>
          <w:p w:rsidR="001747AD" w:rsidRPr="00E71360" w:rsidRDefault="001747AD" w:rsidP="00CF3973">
            <w:pPr>
              <w:pStyle w:val="ListParagraph"/>
              <w:numPr>
                <w:ilvl w:val="0"/>
                <w:numId w:val="40"/>
              </w:numPr>
              <w:ind w:left="0" w:firstLine="0"/>
              <w:jc w:val="both"/>
              <w:rPr>
                <w:rFonts w:ascii="Times New Roman" w:eastAsia="Times New Roman" w:hAnsi="Times New Roman"/>
                <w:bCs/>
                <w:sz w:val="24"/>
                <w:szCs w:val="24"/>
                <w:lang w:val="mn-MN"/>
              </w:rPr>
            </w:pPr>
            <w:r w:rsidRPr="00E71360">
              <w:rPr>
                <w:rFonts w:ascii="Times New Roman" w:eastAsia="Times New Roman" w:hAnsi="Times New Roman"/>
                <w:bCs/>
                <w:sz w:val="24"/>
                <w:szCs w:val="24"/>
                <w:lang w:val="mn-MN"/>
              </w:rPr>
              <w:t>Өөрчлөлт хийх гэж байгаа ДЦС-ын барилга угсралт ба ашиглалт болон бусад байгалын болон техникийн хүчин зүйлтэй холбоотойгоор цаг агаарын горим болон агаарын бохирдлын шинж чанар нь өмнөх судалгаагаар тогтоогдсоноос хир өөрчлөгдсөнийг үнэлэх;</w:t>
            </w:r>
          </w:p>
          <w:p w:rsidR="001747AD" w:rsidRPr="00E71360" w:rsidRDefault="001747AD" w:rsidP="00CF3973">
            <w:pPr>
              <w:pStyle w:val="ListParagraph"/>
              <w:numPr>
                <w:ilvl w:val="0"/>
                <w:numId w:val="40"/>
              </w:numPr>
              <w:ind w:left="0" w:firstLine="0"/>
              <w:jc w:val="both"/>
              <w:rPr>
                <w:rFonts w:ascii="Times New Roman" w:eastAsia="Times New Roman" w:hAnsi="Times New Roman"/>
                <w:bCs/>
                <w:sz w:val="24"/>
                <w:szCs w:val="24"/>
                <w:lang w:val="mn-MN"/>
              </w:rPr>
            </w:pPr>
            <w:r w:rsidRPr="00E71360">
              <w:rPr>
                <w:rFonts w:ascii="Times New Roman" w:eastAsia="Times New Roman" w:hAnsi="Times New Roman"/>
                <w:bCs/>
                <w:sz w:val="24"/>
                <w:szCs w:val="24"/>
                <w:lang w:val="mn-MN"/>
              </w:rPr>
              <w:t>Орсон өөрчлөлтүүдийг харгалзан ДЦС-ын өөрчлөлт, техникийн шинэчлэл хийх үндэслэлийг боловсруулахын тулд агаар цаг уур, агаарын бохирдлын тооцоог хийх;</w:t>
            </w:r>
          </w:p>
          <w:p w:rsidR="001747AD" w:rsidRPr="00E71360" w:rsidRDefault="001747AD" w:rsidP="00CF3973">
            <w:pPr>
              <w:tabs>
                <w:tab w:val="left" w:pos="740"/>
              </w:tabs>
              <w:jc w:val="both"/>
              <w:rPr>
                <w:rFonts w:ascii="Times New Roman" w:eastAsia="Times New Roman" w:hAnsi="Times New Roman"/>
                <w:bCs/>
                <w:sz w:val="24"/>
                <w:szCs w:val="24"/>
                <w:lang w:val="mn-MN"/>
              </w:rPr>
            </w:pPr>
          </w:p>
          <w:p w:rsidR="001747AD" w:rsidRPr="00E71360" w:rsidRDefault="001747AD" w:rsidP="00CF3973">
            <w:pPr>
              <w:tabs>
                <w:tab w:val="left" w:pos="740"/>
              </w:tabs>
              <w:jc w:val="both"/>
              <w:rPr>
                <w:rFonts w:ascii="Times New Roman" w:eastAsia="Times New Roman" w:hAnsi="Times New Roman"/>
                <w:bCs/>
                <w:sz w:val="24"/>
                <w:szCs w:val="24"/>
                <w:lang w:val="mn-MN"/>
              </w:rPr>
            </w:pPr>
          </w:p>
          <w:p w:rsidR="001747AD" w:rsidRPr="00E71360" w:rsidRDefault="001747AD" w:rsidP="00CF3973">
            <w:pPr>
              <w:tabs>
                <w:tab w:val="left" w:pos="740"/>
              </w:tabs>
              <w:jc w:val="both"/>
              <w:rPr>
                <w:rFonts w:ascii="Times New Roman" w:eastAsia="Times New Roman" w:hAnsi="Times New Roman"/>
                <w:bCs/>
                <w:sz w:val="24"/>
                <w:szCs w:val="24"/>
                <w:lang w:val="mn-MN"/>
              </w:rPr>
            </w:pPr>
            <w:r w:rsidRPr="00E71360">
              <w:rPr>
                <w:rFonts w:ascii="Times New Roman" w:eastAsia="Times New Roman" w:hAnsi="Times New Roman"/>
                <w:bCs/>
                <w:sz w:val="24"/>
                <w:szCs w:val="24"/>
                <w:lang w:val="mn-MN"/>
              </w:rPr>
              <w:t>ДЦС байр</w:t>
            </w:r>
            <w:r w:rsidR="00504563" w:rsidRPr="00E71360">
              <w:rPr>
                <w:rFonts w:ascii="Times New Roman" w:eastAsia="Times New Roman" w:hAnsi="Times New Roman"/>
                <w:bCs/>
                <w:sz w:val="24"/>
                <w:szCs w:val="24"/>
                <w:lang w:val="mn-MN"/>
              </w:rPr>
              <w:t xml:space="preserve">ших газрын цаг уурын шинж чанар болон агаарын бохирдлыг тодотгох шаардлагатай үед цаг агаарын байнгын болон тусгай ажиглалтыг </w:t>
            </w:r>
            <w:r w:rsidR="00504563" w:rsidRPr="00E71360">
              <w:rPr>
                <w:rFonts w:ascii="Times New Roman" w:eastAsia="Times New Roman" w:hAnsi="Times New Roman"/>
                <w:sz w:val="24"/>
                <w:szCs w:val="24"/>
                <w:lang w:val="mn-MN"/>
              </w:rPr>
              <w:t>(бөмбөлөг хөөргөх, радиозонд) жилийн бүх улирлыг хамруулан нэг жилээс доошгүй хугацаанд хийнэ.</w:t>
            </w:r>
          </w:p>
          <w:p w:rsidR="009A4A81" w:rsidRPr="00E71360" w:rsidRDefault="009A4A81" w:rsidP="00CF3973">
            <w:pPr>
              <w:tabs>
                <w:tab w:val="left" w:pos="740"/>
              </w:tabs>
              <w:jc w:val="both"/>
              <w:rPr>
                <w:rFonts w:ascii="Times New Roman" w:eastAsia="Times New Roman" w:hAnsi="Times New Roman"/>
                <w:bCs/>
                <w:sz w:val="24"/>
                <w:szCs w:val="24"/>
                <w:lang w:val="mn-MN"/>
              </w:rPr>
            </w:pPr>
          </w:p>
          <w:p w:rsidR="00083EC8" w:rsidRPr="00E71360" w:rsidRDefault="00083EC8" w:rsidP="00CF3973">
            <w:pPr>
              <w:jc w:val="both"/>
              <w:rPr>
                <w:rFonts w:ascii="Times New Roman" w:eastAsia="Times New Roman" w:hAnsi="Times New Roman"/>
                <w:sz w:val="24"/>
                <w:szCs w:val="24"/>
                <w:lang w:val="mn-MN"/>
              </w:rPr>
            </w:pPr>
          </w:p>
          <w:p w:rsidR="00504563" w:rsidRPr="00E71360" w:rsidRDefault="00504563" w:rsidP="00CF3973">
            <w:pPr>
              <w:jc w:val="both"/>
              <w:rPr>
                <w:rFonts w:ascii="Times New Roman" w:eastAsia="Times New Roman" w:hAnsi="Times New Roman"/>
                <w:sz w:val="24"/>
                <w:szCs w:val="24"/>
                <w:lang w:val="mn-MN"/>
              </w:rPr>
            </w:pPr>
          </w:p>
          <w:p w:rsidR="00504563" w:rsidRPr="00E71360" w:rsidRDefault="00504563" w:rsidP="00CF397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Инженер-цаг агаарын судалгааны үр дүнд </w:t>
            </w:r>
          </w:p>
          <w:p w:rsidR="00504563" w:rsidRPr="00E71360" w:rsidRDefault="00504563" w:rsidP="00CF397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Хүснэгт Б.5.1 ба Б.5. болон техникийн даалгаврын шаардлагын дагуу техникийн тайлан (тэмдэглэл) үйлдэгдэнэ.</w:t>
            </w:r>
          </w:p>
          <w:p w:rsidR="00504563" w:rsidRPr="00E71360" w:rsidRDefault="00504563" w:rsidP="00CF3973">
            <w:pPr>
              <w:jc w:val="both"/>
              <w:rPr>
                <w:rFonts w:ascii="Times New Roman" w:eastAsia="Times New Roman" w:hAnsi="Times New Roman"/>
                <w:sz w:val="24"/>
                <w:szCs w:val="24"/>
                <w:lang w:val="mn-MN"/>
              </w:rPr>
            </w:pPr>
          </w:p>
          <w:p w:rsidR="00504563" w:rsidRPr="00E71360" w:rsidRDefault="00504563" w:rsidP="00CF3973">
            <w:pPr>
              <w:jc w:val="both"/>
              <w:rPr>
                <w:rFonts w:ascii="Times New Roman" w:eastAsia="Times New Roman" w:hAnsi="Times New Roman"/>
                <w:sz w:val="24"/>
                <w:szCs w:val="24"/>
                <w:lang w:val="mn-MN"/>
              </w:rPr>
            </w:pPr>
          </w:p>
          <w:p w:rsidR="00504563" w:rsidRPr="00E71360" w:rsidRDefault="00504563" w:rsidP="00CF3973">
            <w:pPr>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 xml:space="preserve">Б.6 Нутаг дэвсгэрийн </w:t>
            </w:r>
            <w:r w:rsidR="007C7023" w:rsidRPr="00E71360">
              <w:rPr>
                <w:rFonts w:ascii="Times New Roman" w:eastAsia="Times New Roman" w:hAnsi="Times New Roman"/>
                <w:b/>
                <w:sz w:val="24"/>
                <w:szCs w:val="24"/>
                <w:lang w:val="mn-MN"/>
              </w:rPr>
              <w:t>чичирхийллийн</w:t>
            </w:r>
            <w:r w:rsidRPr="00E71360">
              <w:rPr>
                <w:rFonts w:ascii="Times New Roman" w:eastAsia="Times New Roman" w:hAnsi="Times New Roman"/>
                <w:b/>
                <w:sz w:val="24"/>
                <w:szCs w:val="24"/>
                <w:lang w:val="mn-MN"/>
              </w:rPr>
              <w:t xml:space="preserve"> д</w:t>
            </w:r>
            <w:r w:rsidR="00CF3973" w:rsidRPr="00E71360">
              <w:rPr>
                <w:rFonts w:ascii="Times New Roman" w:eastAsia="Times New Roman" w:hAnsi="Times New Roman"/>
                <w:b/>
                <w:sz w:val="24"/>
                <w:szCs w:val="24"/>
                <w:lang w:val="mn-MN"/>
              </w:rPr>
              <w:t>үгнэлт гаргах иж бүрэн судалгаа</w:t>
            </w:r>
          </w:p>
          <w:p w:rsidR="00CF3973" w:rsidRPr="00E71360" w:rsidRDefault="00CF3973" w:rsidP="00CF3973">
            <w:pPr>
              <w:jc w:val="both"/>
              <w:rPr>
                <w:rFonts w:ascii="Times New Roman" w:eastAsia="Times New Roman" w:hAnsi="Times New Roman"/>
                <w:b/>
                <w:sz w:val="24"/>
                <w:szCs w:val="24"/>
                <w:lang w:val="mn-MN"/>
              </w:rPr>
            </w:pPr>
          </w:p>
          <w:p w:rsidR="00504563" w:rsidRPr="00E71360" w:rsidRDefault="00504563" w:rsidP="00CF3973">
            <w:pPr>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Б.6.1 Ерөнхий шаардлага</w:t>
            </w:r>
          </w:p>
          <w:p w:rsidR="00504563" w:rsidRPr="00E71360" w:rsidRDefault="00504563" w:rsidP="00CF397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Б.6.1.1</w:t>
            </w:r>
            <w:r w:rsidR="0073413A" w:rsidRPr="00E71360">
              <w:rPr>
                <w:rFonts w:ascii="Times New Roman" w:eastAsia="Times New Roman" w:hAnsi="Times New Roman"/>
                <w:sz w:val="24"/>
                <w:szCs w:val="24"/>
                <w:lang w:val="mn-MN"/>
              </w:rPr>
              <w:t xml:space="preserve"> </w:t>
            </w:r>
            <w:r w:rsidR="007C7023" w:rsidRPr="00E71360">
              <w:rPr>
                <w:rFonts w:ascii="Times New Roman" w:eastAsia="Times New Roman" w:hAnsi="Times New Roman"/>
                <w:sz w:val="24"/>
                <w:szCs w:val="24"/>
                <w:lang w:val="mn-MN"/>
              </w:rPr>
              <w:t>Чичирхийллийн</w:t>
            </w:r>
            <w:r w:rsidR="0073413A" w:rsidRPr="00E71360">
              <w:rPr>
                <w:rFonts w:ascii="Times New Roman" w:eastAsia="Times New Roman" w:hAnsi="Times New Roman"/>
                <w:sz w:val="24"/>
                <w:szCs w:val="24"/>
                <w:lang w:val="mn-MN"/>
              </w:rPr>
              <w:t xml:space="preserve"> </w:t>
            </w:r>
            <w:r w:rsidR="007C7023" w:rsidRPr="00E71360">
              <w:rPr>
                <w:rFonts w:ascii="Times New Roman" w:eastAsia="Times New Roman" w:hAnsi="Times New Roman"/>
                <w:sz w:val="24"/>
                <w:szCs w:val="24"/>
                <w:lang w:val="mn-MN"/>
              </w:rPr>
              <w:t>7</w:t>
            </w:r>
            <w:r w:rsidR="0073413A" w:rsidRPr="00E71360">
              <w:rPr>
                <w:rFonts w:ascii="Times New Roman" w:eastAsia="Times New Roman" w:hAnsi="Times New Roman"/>
                <w:sz w:val="24"/>
                <w:szCs w:val="24"/>
                <w:lang w:val="mn-MN"/>
              </w:rPr>
              <w:t xml:space="preserve"> болон илүү баллтай [42] газарт ДЦС-ын барилга байгууламжийн төсөл хийж байгаа иж бүрэн судалгааг хийх ёстой. </w:t>
            </w:r>
            <w:r w:rsidR="007C7023" w:rsidRPr="00E71360">
              <w:rPr>
                <w:rFonts w:ascii="Times New Roman" w:eastAsia="Times New Roman" w:hAnsi="Times New Roman"/>
                <w:sz w:val="24"/>
                <w:szCs w:val="24"/>
                <w:lang w:val="mn-MN"/>
              </w:rPr>
              <w:t>Чичирхийллийн</w:t>
            </w:r>
            <w:r w:rsidR="0073413A" w:rsidRPr="00E71360">
              <w:rPr>
                <w:rFonts w:ascii="Times New Roman" w:eastAsia="Times New Roman" w:hAnsi="Times New Roman"/>
                <w:sz w:val="24"/>
                <w:szCs w:val="24"/>
                <w:lang w:val="mn-MN"/>
              </w:rPr>
              <w:t xml:space="preserve"> 6 баллтай III категорийн хөрстэй газарт баригдах онц хариуцлагатай барилга байгууламжийн </w:t>
            </w:r>
            <w:r w:rsidR="0073413A" w:rsidRPr="00E71360">
              <w:rPr>
                <w:rFonts w:ascii="Times New Roman" w:eastAsia="Times New Roman" w:hAnsi="Times New Roman"/>
                <w:sz w:val="24"/>
                <w:szCs w:val="24"/>
                <w:lang w:val="mn-MN"/>
              </w:rPr>
              <w:lastRenderedPageBreak/>
              <w:t xml:space="preserve">хувьд тооцоот </w:t>
            </w:r>
            <w:r w:rsidR="007C7023" w:rsidRPr="00E71360">
              <w:rPr>
                <w:rFonts w:ascii="Times New Roman" w:eastAsia="Times New Roman" w:hAnsi="Times New Roman"/>
                <w:sz w:val="24"/>
                <w:szCs w:val="24"/>
                <w:lang w:val="mn-MN"/>
              </w:rPr>
              <w:t>чичирхийллийг</w:t>
            </w:r>
            <w:r w:rsidR="0073413A" w:rsidRPr="00E71360">
              <w:rPr>
                <w:rFonts w:ascii="Times New Roman" w:eastAsia="Times New Roman" w:hAnsi="Times New Roman"/>
                <w:sz w:val="24"/>
                <w:szCs w:val="24"/>
                <w:lang w:val="mn-MN"/>
              </w:rPr>
              <w:t xml:space="preserve"> газар хөдлөлийн микрорайонжуулалтын үндсэн дээр авна.</w:t>
            </w:r>
          </w:p>
          <w:p w:rsidR="0073413A" w:rsidRPr="00E71360" w:rsidRDefault="0073413A" w:rsidP="00CF3973">
            <w:pPr>
              <w:jc w:val="both"/>
              <w:rPr>
                <w:rFonts w:ascii="Times New Roman" w:eastAsia="Times New Roman" w:hAnsi="Times New Roman"/>
                <w:sz w:val="24"/>
                <w:szCs w:val="24"/>
                <w:lang w:val="mn-MN"/>
              </w:rPr>
            </w:pPr>
          </w:p>
          <w:p w:rsidR="0073413A" w:rsidRPr="00E71360" w:rsidRDefault="0073413A" w:rsidP="00CF397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Б.6.1.2</w:t>
            </w:r>
            <w:r w:rsidR="00CF0CF0" w:rsidRPr="00E71360">
              <w:rPr>
                <w:rFonts w:ascii="Times New Roman" w:eastAsia="Times New Roman" w:hAnsi="Times New Roman"/>
                <w:sz w:val="24"/>
                <w:szCs w:val="24"/>
                <w:lang w:val="mn-MN"/>
              </w:rPr>
              <w:t xml:space="preserve"> ДЦС</w:t>
            </w:r>
            <w:r w:rsidR="007C7023" w:rsidRPr="00E71360">
              <w:rPr>
                <w:rFonts w:ascii="Times New Roman" w:eastAsia="Times New Roman" w:hAnsi="Times New Roman"/>
                <w:sz w:val="24"/>
                <w:szCs w:val="24"/>
                <w:lang w:val="mn-MN"/>
              </w:rPr>
              <w:t xml:space="preserve"> барих цэг, талбайн чичирхийллийг  МSК-64 хуваарийн баллаар  илэрхийлсэн чичирхийллийн нөлөөллийн идэвх ба давталтаар тодорхой</w:t>
            </w:r>
            <w:r w:rsidR="00282BBC" w:rsidRPr="00E71360">
              <w:rPr>
                <w:rFonts w:ascii="Times New Roman" w:eastAsia="Times New Roman" w:hAnsi="Times New Roman"/>
                <w:sz w:val="24"/>
                <w:szCs w:val="24"/>
                <w:lang w:val="mn-MN"/>
              </w:rPr>
              <w:t>л</w:t>
            </w:r>
            <w:r w:rsidR="007C7023" w:rsidRPr="00E71360">
              <w:rPr>
                <w:rFonts w:ascii="Times New Roman" w:eastAsia="Times New Roman" w:hAnsi="Times New Roman"/>
                <w:sz w:val="24"/>
                <w:szCs w:val="24"/>
                <w:lang w:val="mn-MN"/>
              </w:rPr>
              <w:t xml:space="preserve">ох ба техникийн даалгаварт тодорхой шаардлага тавигдсан бол  чичирхийллийн хэлбэлзлийн үндсэн параметр болох </w:t>
            </w:r>
            <w:r w:rsidR="00282BBC" w:rsidRPr="00E71360">
              <w:rPr>
                <w:rFonts w:ascii="Times New Roman" w:eastAsia="Times New Roman" w:hAnsi="Times New Roman"/>
                <w:sz w:val="24"/>
                <w:szCs w:val="24"/>
                <w:lang w:val="mn-MN"/>
              </w:rPr>
              <w:t xml:space="preserve">хүчтэй </w:t>
            </w:r>
            <w:r w:rsidR="00983776" w:rsidRPr="00E71360">
              <w:rPr>
                <w:rFonts w:ascii="Times New Roman" w:eastAsia="Times New Roman" w:hAnsi="Times New Roman"/>
                <w:sz w:val="24"/>
                <w:szCs w:val="24"/>
                <w:lang w:val="mn-MN"/>
              </w:rPr>
              <w:t xml:space="preserve">фазын хамгийн их хурдатгал, </w:t>
            </w:r>
            <w:r w:rsidR="007C7023" w:rsidRPr="00E71360">
              <w:rPr>
                <w:rFonts w:ascii="Times New Roman" w:eastAsia="Times New Roman" w:hAnsi="Times New Roman"/>
                <w:sz w:val="24"/>
                <w:szCs w:val="24"/>
                <w:lang w:val="mn-MN"/>
              </w:rPr>
              <w:t xml:space="preserve"> </w:t>
            </w:r>
            <w:r w:rsidR="00282BBC" w:rsidRPr="00E71360">
              <w:rPr>
                <w:rFonts w:ascii="Times New Roman" w:eastAsia="Times New Roman" w:hAnsi="Times New Roman"/>
                <w:sz w:val="24"/>
                <w:szCs w:val="24"/>
                <w:lang w:val="mn-MN"/>
              </w:rPr>
              <w:t xml:space="preserve">талбай дахь үйлчлэлийн үндсэн боломжит хэлбэрүүдийг загварчилдаг бодит, аналог буу </w:t>
            </w:r>
            <w:r w:rsidR="00337ED4" w:rsidRPr="00E71360">
              <w:rPr>
                <w:rFonts w:ascii="Times New Roman" w:eastAsia="Times New Roman" w:hAnsi="Times New Roman"/>
                <w:sz w:val="24"/>
                <w:szCs w:val="24"/>
                <w:lang w:val="mn-MN"/>
              </w:rPr>
              <w:t>синтезлэгдсэн</w:t>
            </w:r>
            <w:r w:rsidR="00282BBC" w:rsidRPr="00E71360">
              <w:rPr>
                <w:rFonts w:ascii="Times New Roman" w:eastAsia="Times New Roman" w:hAnsi="Times New Roman"/>
                <w:sz w:val="24"/>
                <w:szCs w:val="24"/>
                <w:lang w:val="mn-MN"/>
              </w:rPr>
              <w:t xml:space="preserve"> акселограммын цуглуулга зэргийг хэрэглэдэг.</w:t>
            </w:r>
          </w:p>
          <w:p w:rsidR="00282BBC" w:rsidRPr="00E71360" w:rsidRDefault="00282BBC" w:rsidP="00CF3973">
            <w:pPr>
              <w:jc w:val="both"/>
              <w:rPr>
                <w:rFonts w:ascii="Times New Roman" w:eastAsia="Times New Roman" w:hAnsi="Times New Roman"/>
                <w:sz w:val="24"/>
                <w:szCs w:val="24"/>
                <w:lang w:val="mn-MN"/>
              </w:rPr>
            </w:pPr>
          </w:p>
          <w:p w:rsidR="00282BBC" w:rsidRPr="00E71360" w:rsidRDefault="00282BBC" w:rsidP="00CF397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Б.6.1.3 МSК-64 хуваарийн баллар барилгын дэвсгэр нутгийн тооцоот чичирхийллийг </w:t>
            </w:r>
            <w:r w:rsidR="009F55DD" w:rsidRPr="00E71360">
              <w:rPr>
                <w:rFonts w:ascii="Times New Roman" w:eastAsia="Times New Roman" w:hAnsi="Times New Roman"/>
                <w:sz w:val="24"/>
                <w:szCs w:val="24"/>
                <w:lang w:val="mn-MN"/>
              </w:rPr>
              <w:t>чичирхийллийн райончилсан газрын зургаар [42] тодорхойлдог. Ихэнх тохиолдолд газрын зураг В-г хэрэглэдэг боловч захиалагчийн шийдвэрээр С-г хэрэглэн тооцоот чичирхийллийг авч болно.</w:t>
            </w:r>
          </w:p>
          <w:p w:rsidR="009F55DD" w:rsidRPr="00E71360" w:rsidRDefault="009F55DD" w:rsidP="00CF3973">
            <w:pPr>
              <w:jc w:val="both"/>
              <w:rPr>
                <w:rFonts w:ascii="Times New Roman" w:eastAsia="Times New Roman" w:hAnsi="Times New Roman"/>
                <w:sz w:val="24"/>
                <w:szCs w:val="24"/>
                <w:lang w:val="mn-MN"/>
              </w:rPr>
            </w:pPr>
          </w:p>
          <w:p w:rsidR="009F55DD" w:rsidRPr="00E71360" w:rsidRDefault="009F55DD" w:rsidP="00CF3973">
            <w:pPr>
              <w:jc w:val="both"/>
              <w:rPr>
                <w:rFonts w:ascii="Times New Roman" w:eastAsia="Times New Roman" w:hAnsi="Times New Roman"/>
                <w:sz w:val="24"/>
                <w:szCs w:val="24"/>
                <w:lang w:val="mn-MN"/>
              </w:rPr>
            </w:pPr>
          </w:p>
          <w:p w:rsidR="009F55DD" w:rsidRPr="00E71360" w:rsidRDefault="009F55DD" w:rsidP="00CF397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Барилгын объектын тодорхой талбайн чичирхийллийг тусгай мэргэжлийн байгууллагын хийсэн иж бүрэн инженерийн судалгааны үр дүн ба чичирхийллийн райончилсан өгөгдлүүдийн дагуу тодотгодог.</w:t>
            </w:r>
          </w:p>
          <w:p w:rsidR="009F55DD" w:rsidRPr="00E71360" w:rsidRDefault="009F55DD" w:rsidP="00CF3973">
            <w:pPr>
              <w:jc w:val="both"/>
              <w:rPr>
                <w:rFonts w:ascii="Times New Roman" w:eastAsia="Times New Roman" w:hAnsi="Times New Roman"/>
                <w:sz w:val="24"/>
                <w:szCs w:val="24"/>
                <w:lang w:val="mn-MN"/>
              </w:rPr>
            </w:pPr>
          </w:p>
          <w:p w:rsidR="009F55DD" w:rsidRPr="00E71360" w:rsidRDefault="009F55DD" w:rsidP="00CF397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Чичирхийлэл 9 баллаас их, тектоник хугарал ба чичирхийллийн идэвхтэй хагаралтай талбайд тусгай үндэслэлгүйгээр ДЦС барихыг зөвшөөрдөггүй. ДЦС-ын талбай </w:t>
            </w:r>
            <w:r w:rsidR="00333CBE" w:rsidRPr="00E71360">
              <w:rPr>
                <w:rFonts w:ascii="Times New Roman" w:eastAsia="Times New Roman" w:hAnsi="Times New Roman"/>
                <w:sz w:val="24"/>
                <w:szCs w:val="24"/>
                <w:lang w:val="mn-MN"/>
              </w:rPr>
              <w:t>газар хөдлөлийн голомтыг агуулсан идэвхтэй тектоникийн ойролцоо байрлах бол геофизикийн судалгааны явцад тодорхойлогдсон үе шат бүхий геодинамикийн хяналт хийгдэх шаардлагатай.</w:t>
            </w:r>
          </w:p>
          <w:p w:rsidR="00333CBE" w:rsidRPr="00E71360" w:rsidRDefault="00333CBE" w:rsidP="003122BC">
            <w:pPr>
              <w:rPr>
                <w:rFonts w:ascii="Times New Roman" w:eastAsia="Times New Roman" w:hAnsi="Times New Roman"/>
                <w:sz w:val="24"/>
                <w:szCs w:val="24"/>
                <w:lang w:val="mn-MN"/>
              </w:rPr>
            </w:pPr>
          </w:p>
          <w:p w:rsidR="00333CBE" w:rsidRPr="00E71360" w:rsidRDefault="00333CBE" w:rsidP="00CF397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Б.6.1.4 Чичирхийллийн судалгаанд багтсаг зарим нэг ажлын бүтэц, эзлэхүүн, техникийн шаардлага нь нутаг дэвсгэрийн чичирхийллийг дүгнэх норматив бичиг </w:t>
            </w:r>
            <w:r w:rsidRPr="00E71360">
              <w:rPr>
                <w:rFonts w:ascii="Times New Roman" w:eastAsia="Times New Roman" w:hAnsi="Times New Roman"/>
                <w:sz w:val="24"/>
                <w:szCs w:val="24"/>
                <w:lang w:val="mn-MN"/>
              </w:rPr>
              <w:lastRenderedPageBreak/>
              <w:t>баримтын шаардлагатай нийцүүлэгдэн хийгдэх ёстой [42].</w:t>
            </w:r>
          </w:p>
          <w:p w:rsidR="00333CBE" w:rsidRPr="00E71360" w:rsidRDefault="00333CBE" w:rsidP="003122BC">
            <w:pPr>
              <w:rPr>
                <w:rFonts w:ascii="Times New Roman" w:eastAsia="Times New Roman" w:hAnsi="Times New Roman"/>
                <w:sz w:val="24"/>
                <w:szCs w:val="24"/>
                <w:lang w:val="mn-MN"/>
              </w:rPr>
            </w:pPr>
          </w:p>
          <w:p w:rsidR="00333CBE" w:rsidRPr="00E71360" w:rsidRDefault="00333CBE" w:rsidP="00CF3973">
            <w:pPr>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Б.6.2</w:t>
            </w:r>
            <w:r w:rsidR="00F73EA9" w:rsidRPr="00E71360">
              <w:rPr>
                <w:rFonts w:ascii="Times New Roman" w:eastAsia="Times New Roman" w:hAnsi="Times New Roman"/>
                <w:b/>
                <w:sz w:val="24"/>
                <w:szCs w:val="24"/>
                <w:lang w:val="mn-MN"/>
              </w:rPr>
              <w:t xml:space="preserve"> Хөрөнгө оруулалтын үндэслэлийн судалгаа (төслийн өмнөх бичиг баримт)</w:t>
            </w:r>
          </w:p>
          <w:p w:rsidR="00B83B68" w:rsidRPr="00E71360" w:rsidRDefault="00F73EA9" w:rsidP="00CF397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Б.6.2.1 Хөрөнгө оруулалтын үндэслэлийн үеийн иж бүрэн судалгаа нь харьцуулалт хийхэд шаардлагатай, хангалттай чичирхийллийн талаархи материал</w:t>
            </w:r>
            <w:r w:rsidR="00B83B68" w:rsidRPr="00E71360">
              <w:rPr>
                <w:rFonts w:ascii="Times New Roman" w:eastAsia="Times New Roman" w:hAnsi="Times New Roman"/>
                <w:sz w:val="24"/>
                <w:szCs w:val="24"/>
                <w:lang w:val="mn-MN"/>
              </w:rPr>
              <w:t>ыг бүрдүүлэх, барилга ба гидротехникийн байгууламж, одоо байгаа ДЦС-ын шинэчлэх байршлын цэг, талбайн хувилбаруудад дараахь зүйлийг тооцон үнэлгээ өгөх ёстой. Үүнд:</w:t>
            </w:r>
          </w:p>
          <w:p w:rsidR="00F73EA9" w:rsidRPr="00E71360" w:rsidRDefault="00B83B68"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чичирхийлэл, тектоникийн идэвхжил;</w:t>
            </w:r>
          </w:p>
          <w:p w:rsidR="00B83B68" w:rsidRPr="00E71360" w:rsidRDefault="00B83B68"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газар хөдлөлийн боломжит голомтын бүсүүдийн байршил ба тэдгээрийн чичирхийллийн шинж чанар;</w:t>
            </w:r>
          </w:p>
          <w:p w:rsidR="00B83B68" w:rsidRPr="00E71360" w:rsidRDefault="00B83B68"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газар хөдлөлийн боломжит голомтын бүсүүд болон өрсөлдөж буй цэг, талбайн </w:t>
            </w:r>
            <w:r w:rsidR="00093B78" w:rsidRPr="00E71360">
              <w:rPr>
                <w:rFonts w:ascii="Times New Roman" w:eastAsia="Times New Roman" w:hAnsi="Times New Roman"/>
                <w:sz w:val="24"/>
                <w:szCs w:val="24"/>
                <w:lang w:val="mn-MN"/>
              </w:rPr>
              <w:t>хоорондын зай;</w:t>
            </w:r>
          </w:p>
          <w:p w:rsidR="00093B78" w:rsidRPr="00E71360" w:rsidRDefault="00093B78"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хөрсний нөхцөлүүд;</w:t>
            </w:r>
          </w:p>
          <w:p w:rsidR="00093B78" w:rsidRPr="00E71360" w:rsidRDefault="00093B78"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энгийн ба техникийн нөлөөгөөр өөрчлөгдсөн байгалын нөхцөл дэх чичирхийллийн нөлөөллийн идэвхжилт ба спектрийн шинж чанар.</w:t>
            </w:r>
          </w:p>
          <w:p w:rsidR="00093B78" w:rsidRPr="00E71360" w:rsidRDefault="00093B78" w:rsidP="00CF397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Б.6.2.2 ДЦС барих өрсөлдөх цэг, талбайн суурь чичирхийллийн тодотгол нь ерөнхий чичирхийллийн райончлолын газрын зураг ба барилгын норм, дүрэм, одоо байгаа геологийн </w:t>
            </w:r>
            <w:r w:rsidR="002B6081" w:rsidRPr="00E71360">
              <w:rPr>
                <w:rFonts w:ascii="Times New Roman" w:eastAsia="Times New Roman" w:hAnsi="Times New Roman"/>
                <w:sz w:val="24"/>
                <w:szCs w:val="24"/>
                <w:lang w:val="mn-MN"/>
              </w:rPr>
              <w:t>бүтэц зохион байгуулалт</w:t>
            </w:r>
            <w:r w:rsidRPr="00E71360">
              <w:rPr>
                <w:rFonts w:ascii="Times New Roman" w:eastAsia="Times New Roman" w:hAnsi="Times New Roman"/>
                <w:sz w:val="24"/>
                <w:szCs w:val="24"/>
                <w:lang w:val="mn-MN"/>
              </w:rPr>
              <w:t xml:space="preserve">, </w:t>
            </w:r>
            <w:r w:rsidR="002B6081" w:rsidRPr="00E71360">
              <w:rPr>
                <w:rFonts w:ascii="Times New Roman" w:eastAsia="Times New Roman" w:hAnsi="Times New Roman"/>
                <w:sz w:val="24"/>
                <w:szCs w:val="24"/>
                <w:lang w:val="mn-MN"/>
              </w:rPr>
              <w:t xml:space="preserve">геологийн хөгжлийн түүх, тектоник, нэн шинэ тектоник, геоморфологи, геофизикийн шинж чанар, талбарууд, газрын хэвлийн ашиглалт, газрын царцдасын орчин үеийн хөдөлгө, чичирхийлэл,газар хөдлөлийн түүхийн талаархи </w:t>
            </w:r>
            <w:r w:rsidRPr="00E71360">
              <w:rPr>
                <w:rFonts w:ascii="Times New Roman" w:eastAsia="Times New Roman" w:hAnsi="Times New Roman"/>
                <w:sz w:val="24"/>
                <w:szCs w:val="24"/>
                <w:lang w:val="mn-MN"/>
              </w:rPr>
              <w:t>сурах бичиг, сан болон архивын материалууд</w:t>
            </w:r>
            <w:r w:rsidR="002B6081" w:rsidRPr="00E71360">
              <w:rPr>
                <w:rFonts w:ascii="Times New Roman" w:eastAsia="Times New Roman" w:hAnsi="Times New Roman"/>
                <w:sz w:val="24"/>
                <w:szCs w:val="24"/>
                <w:lang w:val="mn-MN"/>
              </w:rPr>
              <w:t>ыг үндэслэн хийгдэнэ.</w:t>
            </w:r>
          </w:p>
          <w:p w:rsidR="002B6081" w:rsidRPr="00E71360" w:rsidRDefault="002B6081" w:rsidP="00CF3973">
            <w:pPr>
              <w:jc w:val="both"/>
              <w:rPr>
                <w:rFonts w:ascii="Times New Roman" w:eastAsia="Times New Roman" w:hAnsi="Times New Roman"/>
                <w:sz w:val="24"/>
                <w:szCs w:val="24"/>
                <w:lang w:val="mn-MN"/>
              </w:rPr>
            </w:pPr>
          </w:p>
          <w:p w:rsidR="002B6081" w:rsidRPr="00E71360" w:rsidRDefault="002B6081" w:rsidP="00CF3973">
            <w:pPr>
              <w:jc w:val="both"/>
              <w:rPr>
                <w:rFonts w:ascii="Times New Roman" w:eastAsia="Times New Roman" w:hAnsi="Times New Roman"/>
                <w:sz w:val="24"/>
                <w:szCs w:val="24"/>
                <w:lang w:val="mn-MN"/>
              </w:rPr>
            </w:pPr>
          </w:p>
          <w:p w:rsidR="002B6081" w:rsidRPr="00E71360" w:rsidRDefault="002B6081" w:rsidP="000D6BB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Б.6.2.3</w:t>
            </w:r>
            <w:r w:rsidR="001F4324" w:rsidRPr="00E71360">
              <w:rPr>
                <w:rFonts w:ascii="Times New Roman" w:eastAsia="Times New Roman" w:hAnsi="Times New Roman"/>
                <w:sz w:val="24"/>
                <w:szCs w:val="24"/>
                <w:lang w:val="mn-MN"/>
              </w:rPr>
              <w:t xml:space="preserve"> Үндэслэлийг боловсруулж байгаа төслийн байгууллага нь мэргэжлийн байгууллагын хийсэн тооцоот чичирхийллийг тодотгохын тулд цэг, бүс, талбайн чичирхийллийг дүгнэх иж бүрэн ажил гүйцэтгэж болно. Чичирхийллийн микрорайончлал нь ДЦС янз бүрийн чичирхийлэдтэй бүсүүдийн ойролцоо юмуу эсвэл чичирхийлэл  ОСР-97 [42] газрын зургаар 9 баллаас их үед хийгдэнэ..</w:t>
            </w:r>
          </w:p>
          <w:p w:rsidR="001F4324" w:rsidRPr="00E71360" w:rsidRDefault="001F4324" w:rsidP="00CF3973">
            <w:pPr>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lastRenderedPageBreak/>
              <w:t>Б.6.3 Төсөл ба ажлын бичиг баримтанд зориулсан судалгаанууд</w:t>
            </w:r>
          </w:p>
          <w:p w:rsidR="001F4324" w:rsidRPr="00E71360" w:rsidRDefault="001F4324" w:rsidP="00CF397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Б.6.3.1Чичирхийллийн өгөгдөл ДЦС-ын төсөл боловсруулахад хангалтгүй үед норматив бичиг баримтын шаардлагын дагуу чичирхийллийн микро райончлал хийгддэг [42].</w:t>
            </w:r>
          </w:p>
          <w:p w:rsidR="001F4324" w:rsidRPr="00E71360" w:rsidRDefault="001F4324" w:rsidP="00CF3973">
            <w:pPr>
              <w:jc w:val="both"/>
              <w:rPr>
                <w:rFonts w:ascii="Times New Roman" w:eastAsia="Times New Roman" w:hAnsi="Times New Roman"/>
                <w:sz w:val="24"/>
                <w:szCs w:val="24"/>
                <w:lang w:val="mn-MN"/>
              </w:rPr>
            </w:pPr>
          </w:p>
          <w:p w:rsidR="001F4324" w:rsidRPr="00E71360" w:rsidRDefault="001F4324" w:rsidP="00CF3973">
            <w:pPr>
              <w:jc w:val="both"/>
              <w:rPr>
                <w:rFonts w:ascii="Times New Roman" w:eastAsia="Times New Roman" w:hAnsi="Times New Roman"/>
                <w:sz w:val="24"/>
                <w:szCs w:val="24"/>
                <w:lang w:val="mn-MN"/>
              </w:rPr>
            </w:pPr>
          </w:p>
          <w:p w:rsidR="001F4324" w:rsidRPr="00E71360" w:rsidRDefault="001F4324" w:rsidP="00CF397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Б.6.3.2 </w:t>
            </w:r>
            <w:r w:rsidR="00997CC7" w:rsidRPr="00E71360">
              <w:rPr>
                <w:rFonts w:ascii="Times New Roman" w:eastAsia="Times New Roman" w:hAnsi="Times New Roman"/>
                <w:sz w:val="24"/>
                <w:szCs w:val="24"/>
                <w:lang w:val="mn-MN"/>
              </w:rPr>
              <w:t>Чичирхийллийн микро райончлал хийх техникийн даалгавар бэлтгэх, түүний хөтөлбөрийг зөвшөөрүүлэх үед дотор нь:</w:t>
            </w:r>
          </w:p>
          <w:p w:rsidR="00CF3973" w:rsidRPr="00E71360" w:rsidRDefault="00CF3973" w:rsidP="00CF3973">
            <w:pPr>
              <w:jc w:val="both"/>
              <w:rPr>
                <w:rFonts w:ascii="Times New Roman" w:eastAsia="Times New Roman" w:hAnsi="Times New Roman"/>
                <w:sz w:val="24"/>
                <w:szCs w:val="24"/>
                <w:lang w:val="mn-MN"/>
              </w:rPr>
            </w:pPr>
          </w:p>
          <w:p w:rsidR="00CF3973" w:rsidRPr="00E71360" w:rsidRDefault="00CF3973" w:rsidP="00CF3973">
            <w:pPr>
              <w:jc w:val="both"/>
              <w:rPr>
                <w:rFonts w:ascii="Times New Roman" w:eastAsia="Times New Roman" w:hAnsi="Times New Roman"/>
                <w:sz w:val="24"/>
                <w:szCs w:val="24"/>
                <w:lang w:val="mn-MN"/>
              </w:rPr>
            </w:pPr>
          </w:p>
          <w:p w:rsidR="00997CC7" w:rsidRPr="00E71360" w:rsidRDefault="00997CC7"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сангийн материалыг цуглуулах, задлан шинжилгээ хийх, баяжуулах;</w:t>
            </w:r>
          </w:p>
          <w:p w:rsidR="00997CC7" w:rsidRPr="00E71360" w:rsidRDefault="00997CC7"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ДЦС баригдах бүс, цэг, талбайн инженер-геологи, макро чичирхийллийн тандалт;</w:t>
            </w:r>
          </w:p>
          <w:p w:rsidR="00997CC7" w:rsidRPr="00E71360" w:rsidRDefault="00997CC7"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геофизикийн судалгаа;</w:t>
            </w:r>
          </w:p>
          <w:p w:rsidR="00997CC7" w:rsidRPr="00E71360" w:rsidRDefault="00E52D30"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хөрсний шилжилтийн судалгаа;</w:t>
            </w:r>
          </w:p>
          <w:p w:rsidR="00E52D30" w:rsidRPr="00E71360" w:rsidRDefault="00E52D30"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геодинамикийн судалгаа;</w:t>
            </w:r>
          </w:p>
          <w:p w:rsidR="00E52D30" w:rsidRPr="00E71360" w:rsidRDefault="00E52D30"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микро чичирхийллийн судалгаа.</w:t>
            </w:r>
          </w:p>
          <w:p w:rsidR="00E52D30" w:rsidRPr="00E71360" w:rsidRDefault="00E52D30" w:rsidP="00CF3973">
            <w:pPr>
              <w:jc w:val="both"/>
              <w:rPr>
                <w:rFonts w:ascii="Times New Roman" w:eastAsia="Times New Roman" w:hAnsi="Times New Roman"/>
                <w:sz w:val="24"/>
                <w:szCs w:val="24"/>
                <w:lang w:val="mn-MN"/>
              </w:rPr>
            </w:pPr>
          </w:p>
          <w:p w:rsidR="00E52D30" w:rsidRPr="00E71360" w:rsidRDefault="00E52D30" w:rsidP="00CF3973">
            <w:pPr>
              <w:jc w:val="both"/>
              <w:rPr>
                <w:rFonts w:ascii="Times New Roman" w:eastAsia="Times New Roman" w:hAnsi="Times New Roman"/>
                <w:sz w:val="24"/>
                <w:szCs w:val="24"/>
                <w:lang w:val="mn-MN"/>
              </w:rPr>
            </w:pPr>
          </w:p>
          <w:p w:rsidR="00E52D30" w:rsidRPr="00E71360" w:rsidRDefault="00E52D30" w:rsidP="00CF397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Заагдсан ажлуудыг мэргэжлийн байгууллага хийнэ. Ажлын төрлийг төслийн байгууллага техникийн даалгаварт зааж гүйцэтгэгчээр зөвшөөрүүлж, захиалагчаар батлуулсан байх ёстой.</w:t>
            </w:r>
          </w:p>
          <w:p w:rsidR="00E52D30" w:rsidRPr="00E71360" w:rsidRDefault="00E52D30" w:rsidP="00CF3973">
            <w:pPr>
              <w:jc w:val="both"/>
              <w:rPr>
                <w:rFonts w:ascii="Times New Roman" w:eastAsia="Times New Roman" w:hAnsi="Times New Roman"/>
                <w:sz w:val="24"/>
                <w:szCs w:val="24"/>
                <w:lang w:val="mn-MN"/>
              </w:rPr>
            </w:pPr>
          </w:p>
          <w:p w:rsidR="00E52D30" w:rsidRPr="00E71360" w:rsidRDefault="00E52D30" w:rsidP="00CF3973">
            <w:pPr>
              <w:jc w:val="both"/>
              <w:rPr>
                <w:rFonts w:ascii="Times New Roman" w:eastAsia="Times New Roman" w:hAnsi="Times New Roman"/>
                <w:sz w:val="24"/>
                <w:szCs w:val="24"/>
                <w:lang w:val="mn-MN"/>
              </w:rPr>
            </w:pPr>
          </w:p>
          <w:p w:rsidR="00E52D30" w:rsidRPr="00E71360" w:rsidRDefault="00E52D30" w:rsidP="00CF397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Б.6.3.3 Тандалтын судалгааг сангаас цуглуулсан ном, сурах бичиг ба талбайд өмнө нь хийгдсэн инженер-геологи, чич</w:t>
            </w:r>
            <w:r w:rsidR="00003F91" w:rsidRPr="00E71360">
              <w:rPr>
                <w:rFonts w:ascii="Times New Roman" w:eastAsia="Times New Roman" w:hAnsi="Times New Roman"/>
                <w:sz w:val="24"/>
                <w:szCs w:val="24"/>
                <w:lang w:val="mn-MN"/>
              </w:rPr>
              <w:t>и</w:t>
            </w:r>
            <w:r w:rsidRPr="00E71360">
              <w:rPr>
                <w:rFonts w:ascii="Times New Roman" w:eastAsia="Times New Roman" w:hAnsi="Times New Roman"/>
                <w:sz w:val="24"/>
                <w:szCs w:val="24"/>
                <w:lang w:val="mn-MN"/>
              </w:rPr>
              <w:t>рхийлэл тектоник,чичирхийллийн нөхцлийн чанар, тодотгол, задлан шинжилгээг дүгнэх, техникийн даалгавар ба хөтөлбөрийг тодотгох зорилгоор захиалагч, төслийн байгууллаг, ажил гүйцэтгэгчийн төлөөлөл хамтран гүйцэтгэвэл зохино.</w:t>
            </w:r>
          </w:p>
          <w:p w:rsidR="006F69E8" w:rsidRPr="00E71360" w:rsidRDefault="006F69E8" w:rsidP="00E52D30">
            <w:pPr>
              <w:rPr>
                <w:rFonts w:ascii="Times New Roman" w:eastAsia="Times New Roman" w:hAnsi="Times New Roman"/>
                <w:sz w:val="24"/>
                <w:szCs w:val="24"/>
                <w:lang w:val="mn-MN"/>
              </w:rPr>
            </w:pPr>
          </w:p>
          <w:p w:rsidR="006F69E8" w:rsidRPr="00E71360" w:rsidRDefault="006F69E8" w:rsidP="00E52D30">
            <w:pPr>
              <w:rPr>
                <w:rFonts w:ascii="Times New Roman" w:eastAsia="Times New Roman" w:hAnsi="Times New Roman"/>
                <w:sz w:val="24"/>
                <w:szCs w:val="24"/>
                <w:lang w:val="mn-MN"/>
              </w:rPr>
            </w:pPr>
          </w:p>
          <w:p w:rsidR="00E52D30" w:rsidRPr="00E71360" w:rsidRDefault="006F69E8" w:rsidP="00CF397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Б.6.3.4 Чичирхийллийн микро райончлалын үндсэн зорилго нь:</w:t>
            </w:r>
          </w:p>
          <w:p w:rsidR="006F69E8" w:rsidRPr="00E71360" w:rsidRDefault="006F69E8" w:rsidP="00CF3973">
            <w:pPr>
              <w:jc w:val="both"/>
              <w:rPr>
                <w:rFonts w:ascii="Times New Roman" w:eastAsia="Times New Roman" w:hAnsi="Times New Roman"/>
                <w:sz w:val="24"/>
                <w:szCs w:val="24"/>
                <w:lang w:val="mn-MN"/>
              </w:rPr>
            </w:pPr>
          </w:p>
          <w:p w:rsidR="006F69E8" w:rsidRPr="00E71360" w:rsidRDefault="005178DF"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газар хөдлөлийн чичирхийлэх эрч хүчний өсөлтийг талбайн ердийн болон техникийн нөлөөллийн өөрчлөлттэй </w:t>
            </w:r>
            <w:r w:rsidRPr="00E71360">
              <w:rPr>
                <w:rFonts w:ascii="Times New Roman" w:eastAsia="Times New Roman" w:hAnsi="Times New Roman"/>
                <w:sz w:val="24"/>
                <w:szCs w:val="24"/>
                <w:lang w:val="mn-MN"/>
              </w:rPr>
              <w:lastRenderedPageBreak/>
              <w:t xml:space="preserve">байгалын нөхцөлөөс хамааруулан дундаж хөрсөнд харьцуулан баллаар тодорхойлох, шаардлагатай бол </w:t>
            </w:r>
            <w:r w:rsidR="00337ED4" w:rsidRPr="00E71360">
              <w:rPr>
                <w:rFonts w:ascii="Times New Roman" w:eastAsia="Times New Roman" w:hAnsi="Times New Roman"/>
                <w:sz w:val="24"/>
                <w:szCs w:val="24"/>
                <w:lang w:val="mn-MN"/>
              </w:rPr>
              <w:t>тооцоот акселерограммыг сонгох юмуу синтезлэх;</w:t>
            </w:r>
          </w:p>
          <w:p w:rsidR="00CF3973" w:rsidRPr="00E71360" w:rsidRDefault="00CF3973" w:rsidP="00CF3973">
            <w:pPr>
              <w:jc w:val="both"/>
              <w:rPr>
                <w:rFonts w:ascii="Times New Roman" w:eastAsia="Times New Roman" w:hAnsi="Times New Roman"/>
                <w:sz w:val="24"/>
                <w:szCs w:val="24"/>
                <w:lang w:val="mn-MN"/>
              </w:rPr>
            </w:pPr>
          </w:p>
          <w:p w:rsidR="00CF3973" w:rsidRPr="00E71360" w:rsidRDefault="00CF3973" w:rsidP="00CF3973">
            <w:pPr>
              <w:jc w:val="both"/>
              <w:rPr>
                <w:rFonts w:ascii="Times New Roman" w:eastAsia="Times New Roman" w:hAnsi="Times New Roman"/>
                <w:sz w:val="24"/>
                <w:szCs w:val="24"/>
                <w:lang w:val="mn-MN"/>
              </w:rPr>
            </w:pPr>
          </w:p>
          <w:p w:rsidR="00CF3973" w:rsidRPr="00E71360" w:rsidRDefault="00CF3973" w:rsidP="00CF3973">
            <w:pPr>
              <w:jc w:val="both"/>
              <w:rPr>
                <w:rFonts w:ascii="Times New Roman" w:eastAsia="Times New Roman" w:hAnsi="Times New Roman"/>
                <w:sz w:val="24"/>
                <w:szCs w:val="24"/>
                <w:lang w:val="mn-MN"/>
              </w:rPr>
            </w:pPr>
          </w:p>
          <w:p w:rsidR="00337ED4" w:rsidRPr="00E71360" w:rsidRDefault="00337ED4"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талбайн чичирхийлэл тектоникийн нөхцлийг тодотгох, боломжит үлдэгдэл деформацийн болон бусад газар хөдлөлтөөс үлдсэн таагүй үзэгдлийг илрүүлэх.</w:t>
            </w:r>
          </w:p>
          <w:p w:rsidR="00E52D30" w:rsidRPr="00E71360" w:rsidRDefault="00E52D30" w:rsidP="00CF3973">
            <w:pPr>
              <w:jc w:val="both"/>
              <w:rPr>
                <w:rFonts w:ascii="Times New Roman" w:eastAsia="Times New Roman" w:hAnsi="Times New Roman"/>
                <w:sz w:val="24"/>
                <w:szCs w:val="24"/>
                <w:lang w:val="mn-MN"/>
              </w:rPr>
            </w:pPr>
          </w:p>
          <w:p w:rsidR="00E52D30" w:rsidRPr="00E71360" w:rsidRDefault="00337ED4" w:rsidP="00CF397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Б.6.3.5 Хийсэн чичирхийллийн микро райончлалын материалыг техникийн тайлангийн бүлэг юмуу бие даасан тайлан болгоно. Үүгээр чичирхийллийн судалгаа дуусах бөгөөд ДЦС-ын төсөл хийх үеийн техникийн үндэслэлийг боловсруулахаад шаардлагатай чичирхийллийн дараахь өгөгдлүүд</w:t>
            </w:r>
            <w:r w:rsidR="00003F91" w:rsidRPr="00E71360">
              <w:rPr>
                <w:rFonts w:ascii="Times New Roman" w:eastAsia="Times New Roman" w:hAnsi="Times New Roman"/>
                <w:sz w:val="24"/>
                <w:szCs w:val="24"/>
                <w:lang w:val="mn-MN"/>
              </w:rPr>
              <w:t>ийг агуулсан байх ёстой:</w:t>
            </w:r>
          </w:p>
          <w:p w:rsidR="00CF3973" w:rsidRPr="00E71360" w:rsidRDefault="00CF3973" w:rsidP="00CF3973">
            <w:pPr>
              <w:jc w:val="both"/>
              <w:rPr>
                <w:rFonts w:ascii="Times New Roman" w:eastAsia="Times New Roman" w:hAnsi="Times New Roman"/>
                <w:sz w:val="24"/>
                <w:szCs w:val="24"/>
                <w:lang w:val="mn-MN"/>
              </w:rPr>
            </w:pPr>
          </w:p>
          <w:p w:rsidR="00003F91" w:rsidRPr="00E71360" w:rsidRDefault="00003F91" w:rsidP="00CF3973">
            <w:pPr>
              <w:pStyle w:val="ListParagraph"/>
              <w:numPr>
                <w:ilvl w:val="0"/>
                <w:numId w:val="40"/>
              </w:num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геологийн бүтэц;</w:t>
            </w:r>
          </w:p>
          <w:p w:rsidR="00003F91" w:rsidRPr="00E71360" w:rsidRDefault="00003F91" w:rsidP="00CF3973">
            <w:pPr>
              <w:pStyle w:val="ListParagraph"/>
              <w:numPr>
                <w:ilvl w:val="0"/>
                <w:numId w:val="40"/>
              </w:num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инженер-геологийн нөхцөл;</w:t>
            </w:r>
          </w:p>
          <w:p w:rsidR="00003F91" w:rsidRPr="00E71360" w:rsidRDefault="00003F91" w:rsidP="00CF3973">
            <w:pPr>
              <w:pStyle w:val="ListParagraph"/>
              <w:numPr>
                <w:ilvl w:val="0"/>
                <w:numId w:val="40"/>
              </w:num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судалгааны аргачлал ба техник;</w:t>
            </w:r>
          </w:p>
          <w:p w:rsidR="00003F91" w:rsidRPr="00E71360" w:rsidRDefault="00003F91" w:rsidP="00CF3973">
            <w:pPr>
              <w:pStyle w:val="ListParagraph"/>
              <w:numPr>
                <w:ilvl w:val="0"/>
                <w:numId w:val="40"/>
              </w:num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чичирхийллийн микро райончлал;</w:t>
            </w:r>
          </w:p>
          <w:p w:rsidR="00003F91" w:rsidRPr="00E71360" w:rsidRDefault="00003F91" w:rsidP="00CF3973">
            <w:pPr>
              <w:pStyle w:val="ListParagraph"/>
              <w:numPr>
                <w:ilvl w:val="0"/>
                <w:numId w:val="40"/>
              </w:num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дүгнэлт ба санал зөвлөмж.</w:t>
            </w:r>
          </w:p>
          <w:p w:rsidR="00003F91" w:rsidRPr="00E71360" w:rsidRDefault="00003F91" w:rsidP="00CF3973">
            <w:pPr>
              <w:jc w:val="both"/>
              <w:rPr>
                <w:rFonts w:ascii="Times New Roman" w:eastAsia="Times New Roman" w:hAnsi="Times New Roman"/>
                <w:sz w:val="24"/>
                <w:szCs w:val="24"/>
                <w:lang w:val="mn-MN"/>
              </w:rPr>
            </w:pPr>
          </w:p>
          <w:p w:rsidR="00003F91" w:rsidRPr="00E71360" w:rsidRDefault="00003F91" w:rsidP="00CF3973">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 xml:space="preserve">Б.7 Инженер-экологиийн судалгаа </w:t>
            </w:r>
          </w:p>
          <w:p w:rsidR="00003F91" w:rsidRPr="00E71360" w:rsidRDefault="00003F91" w:rsidP="00CF3973">
            <w:pPr>
              <w:tabs>
                <w:tab w:val="left" w:pos="740"/>
              </w:tabs>
              <w:jc w:val="both"/>
              <w:rPr>
                <w:rFonts w:ascii="Times New Roman" w:eastAsia="Times New Roman" w:hAnsi="Times New Roman"/>
                <w:b/>
                <w:sz w:val="24"/>
                <w:szCs w:val="24"/>
                <w:lang w:val="mn-MN"/>
              </w:rPr>
            </w:pPr>
          </w:p>
          <w:p w:rsidR="00003F91" w:rsidRPr="00E71360" w:rsidRDefault="00003F91" w:rsidP="00CF3973">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Б.7.1 Ерөнхий шаардлага</w:t>
            </w:r>
          </w:p>
          <w:p w:rsidR="00003F91" w:rsidRPr="00E71360" w:rsidRDefault="00003F91"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Б.7.1.1 Инженер-экологийн судалгаа нь ДЦС барих ба ашиглах үеийн боломжит байгаль орчны өөрчлөлтийг таамаглах ба дүгнэх зорилгоор хийгддэг. Инженер-экологийн судалгаа нь инженерийн судалгааны норматив бичиг баримтын [45] шаардлагуудын дагуу хийгдэнэ.</w:t>
            </w:r>
          </w:p>
          <w:p w:rsidR="00003F91" w:rsidRPr="00E71360" w:rsidRDefault="00003F91" w:rsidP="00CF3973">
            <w:pPr>
              <w:tabs>
                <w:tab w:val="left" w:pos="740"/>
              </w:tabs>
              <w:jc w:val="both"/>
              <w:rPr>
                <w:rFonts w:ascii="Times New Roman" w:eastAsia="Times New Roman" w:hAnsi="Times New Roman"/>
                <w:sz w:val="24"/>
                <w:szCs w:val="24"/>
                <w:lang w:val="mn-MN"/>
              </w:rPr>
            </w:pPr>
          </w:p>
          <w:p w:rsidR="00003F91" w:rsidRPr="00E71360" w:rsidRDefault="00003F91" w:rsidP="00CF3973">
            <w:pPr>
              <w:tabs>
                <w:tab w:val="left" w:pos="740"/>
              </w:tabs>
              <w:jc w:val="both"/>
              <w:rPr>
                <w:rFonts w:ascii="Times New Roman" w:eastAsia="Times New Roman" w:hAnsi="Times New Roman"/>
                <w:sz w:val="24"/>
                <w:szCs w:val="24"/>
                <w:lang w:val="mn-MN"/>
              </w:rPr>
            </w:pPr>
          </w:p>
          <w:p w:rsidR="00003F91" w:rsidRPr="00E71360" w:rsidRDefault="00003F91"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Б.7.1.2 Инженер-экологийн судалгаанд:</w:t>
            </w:r>
          </w:p>
          <w:p w:rsidR="00003F91" w:rsidRPr="00E71360" w:rsidRDefault="00003F91" w:rsidP="00CF3973">
            <w:pPr>
              <w:tabs>
                <w:tab w:val="left" w:pos="740"/>
              </w:tabs>
              <w:jc w:val="both"/>
              <w:rPr>
                <w:rFonts w:ascii="Times New Roman" w:eastAsia="Times New Roman" w:hAnsi="Times New Roman"/>
                <w:sz w:val="24"/>
                <w:szCs w:val="24"/>
                <w:lang w:val="mn-MN"/>
              </w:rPr>
            </w:pPr>
          </w:p>
          <w:p w:rsidR="00003F91" w:rsidRPr="00E71360" w:rsidRDefault="009004AC" w:rsidP="00CF3973">
            <w:pPr>
              <w:pStyle w:val="ListParagraph"/>
              <w:numPr>
                <w:ilvl w:val="0"/>
                <w:numId w:val="40"/>
              </w:numPr>
              <w:ind w:left="0" w:firstLine="0"/>
              <w:jc w:val="both"/>
              <w:rPr>
                <w:rFonts w:ascii="Times New Roman" w:eastAsia="Times New Roman" w:hAnsi="Times New Roman"/>
                <w:bCs/>
                <w:sz w:val="24"/>
                <w:szCs w:val="24"/>
                <w:lang w:val="mn-MN"/>
              </w:rPr>
            </w:pPr>
            <w:r w:rsidRPr="00E71360">
              <w:rPr>
                <w:rFonts w:ascii="Times New Roman" w:eastAsia="Times New Roman" w:hAnsi="Times New Roman"/>
                <w:bCs/>
                <w:sz w:val="24"/>
                <w:szCs w:val="24"/>
                <w:lang w:val="mn-MN"/>
              </w:rPr>
              <w:t>барилгын талбай ба ойролцоох нутаг дэвсгэрийн геологийн орчны одоо байгаа экологийн байдлын таамаг;</w:t>
            </w:r>
          </w:p>
          <w:p w:rsidR="009004AC" w:rsidRPr="00E71360" w:rsidRDefault="009004AC" w:rsidP="00CF3973">
            <w:pPr>
              <w:pStyle w:val="ListParagraph"/>
              <w:numPr>
                <w:ilvl w:val="0"/>
                <w:numId w:val="40"/>
              </w:numPr>
              <w:ind w:left="0" w:firstLine="0"/>
              <w:jc w:val="both"/>
              <w:rPr>
                <w:rFonts w:ascii="Times New Roman" w:eastAsia="Times New Roman" w:hAnsi="Times New Roman"/>
                <w:bCs/>
                <w:sz w:val="24"/>
                <w:szCs w:val="24"/>
                <w:lang w:val="mn-MN"/>
              </w:rPr>
            </w:pPr>
            <w:r w:rsidRPr="00E71360">
              <w:rPr>
                <w:rFonts w:ascii="Times New Roman" w:eastAsia="Times New Roman" w:hAnsi="Times New Roman"/>
                <w:bCs/>
                <w:sz w:val="24"/>
                <w:szCs w:val="24"/>
                <w:lang w:val="mn-MN"/>
              </w:rPr>
              <w:t>экологийн байдлын өөрчлөлтийн таамаг;</w:t>
            </w:r>
          </w:p>
          <w:p w:rsidR="009004AC" w:rsidRPr="00E71360" w:rsidRDefault="009004AC" w:rsidP="00CF3973">
            <w:pPr>
              <w:pStyle w:val="ListParagraph"/>
              <w:numPr>
                <w:ilvl w:val="0"/>
                <w:numId w:val="40"/>
              </w:numPr>
              <w:ind w:left="0" w:firstLine="0"/>
              <w:jc w:val="both"/>
              <w:rPr>
                <w:rFonts w:ascii="Times New Roman" w:eastAsia="Times New Roman" w:hAnsi="Times New Roman"/>
                <w:bCs/>
                <w:sz w:val="24"/>
                <w:szCs w:val="24"/>
                <w:lang w:val="mn-MN"/>
              </w:rPr>
            </w:pPr>
            <w:r w:rsidRPr="00E71360">
              <w:rPr>
                <w:rFonts w:ascii="Times New Roman" w:eastAsia="Times New Roman" w:hAnsi="Times New Roman"/>
                <w:bCs/>
                <w:sz w:val="24"/>
                <w:szCs w:val="24"/>
                <w:lang w:val="mn-MN"/>
              </w:rPr>
              <w:t>ДЦС-ын барилга угсралт (өөрчлөлт) хэрэгжих үеийн экологийн эрсдэлд дүгнэл өгөх;</w:t>
            </w:r>
          </w:p>
          <w:p w:rsidR="009004AC" w:rsidRPr="00E71360" w:rsidRDefault="009004AC" w:rsidP="00CF3973">
            <w:pPr>
              <w:pStyle w:val="ListParagraph"/>
              <w:numPr>
                <w:ilvl w:val="0"/>
                <w:numId w:val="40"/>
              </w:numPr>
              <w:ind w:left="0" w:firstLine="0"/>
              <w:jc w:val="both"/>
              <w:rPr>
                <w:rFonts w:ascii="Times New Roman" w:eastAsia="Times New Roman" w:hAnsi="Times New Roman"/>
                <w:bCs/>
                <w:sz w:val="24"/>
                <w:szCs w:val="24"/>
                <w:lang w:val="mn-MN"/>
              </w:rPr>
            </w:pPr>
            <w:r w:rsidRPr="00E71360">
              <w:rPr>
                <w:rFonts w:ascii="Times New Roman" w:eastAsia="Times New Roman" w:hAnsi="Times New Roman"/>
                <w:bCs/>
                <w:sz w:val="24"/>
                <w:szCs w:val="24"/>
                <w:lang w:val="mn-MN"/>
              </w:rPr>
              <w:t xml:space="preserve">Төлөвлөж буй барилга угсралтаас үзүүлж болх сөрөг нөлөөнөөс урьдчилан </w:t>
            </w:r>
            <w:r w:rsidRPr="00E71360">
              <w:rPr>
                <w:rFonts w:ascii="Times New Roman" w:eastAsia="Times New Roman" w:hAnsi="Times New Roman"/>
                <w:bCs/>
                <w:sz w:val="24"/>
                <w:szCs w:val="24"/>
                <w:lang w:val="mn-MN"/>
              </w:rPr>
              <w:lastRenderedPageBreak/>
              <w:t>сэргийлэх арга хэмжээний талаархи зөвлөмж;</w:t>
            </w:r>
          </w:p>
          <w:p w:rsidR="009004AC" w:rsidRPr="00E71360" w:rsidRDefault="009004AC" w:rsidP="00CF3973">
            <w:pPr>
              <w:pStyle w:val="ListParagraph"/>
              <w:numPr>
                <w:ilvl w:val="0"/>
                <w:numId w:val="40"/>
              </w:numPr>
              <w:ind w:left="0" w:firstLine="0"/>
              <w:jc w:val="both"/>
              <w:rPr>
                <w:rFonts w:ascii="Times New Roman" w:eastAsia="Times New Roman" w:hAnsi="Times New Roman"/>
                <w:bCs/>
                <w:sz w:val="24"/>
                <w:szCs w:val="24"/>
                <w:lang w:val="mn-MN"/>
              </w:rPr>
            </w:pPr>
            <w:r w:rsidRPr="00E71360">
              <w:rPr>
                <w:rFonts w:ascii="Times New Roman" w:eastAsia="Times New Roman" w:hAnsi="Times New Roman"/>
                <w:bCs/>
                <w:sz w:val="24"/>
                <w:szCs w:val="24"/>
                <w:lang w:val="mn-MN"/>
              </w:rPr>
              <w:t xml:space="preserve">экологийн хяналт шинжилгээний төслийг </w:t>
            </w:r>
            <w:r w:rsidR="00C23895" w:rsidRPr="00E71360">
              <w:rPr>
                <w:rFonts w:ascii="Times New Roman" w:eastAsia="Times New Roman" w:hAnsi="Times New Roman"/>
                <w:bCs/>
                <w:sz w:val="24"/>
                <w:szCs w:val="24"/>
                <w:lang w:val="mn-MN"/>
              </w:rPr>
              <w:t>бий болгох.</w:t>
            </w:r>
          </w:p>
          <w:p w:rsidR="00003F91" w:rsidRPr="00E71360" w:rsidRDefault="00003F91" w:rsidP="00CF3973">
            <w:pPr>
              <w:jc w:val="both"/>
              <w:rPr>
                <w:rFonts w:ascii="Times New Roman" w:eastAsia="Times New Roman" w:hAnsi="Times New Roman"/>
                <w:sz w:val="24"/>
                <w:szCs w:val="24"/>
                <w:lang w:val="mn-MN"/>
              </w:rPr>
            </w:pPr>
          </w:p>
          <w:p w:rsidR="00C23895" w:rsidRPr="00E71360" w:rsidRDefault="00C23895" w:rsidP="00CF397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Б.7.1.3 Экологийн судалгаанд:</w:t>
            </w:r>
          </w:p>
          <w:p w:rsidR="00C23895" w:rsidRPr="00E71360" w:rsidRDefault="00C23895" w:rsidP="00003F91">
            <w:pPr>
              <w:rPr>
                <w:rFonts w:ascii="Times New Roman" w:eastAsia="Times New Roman" w:hAnsi="Times New Roman"/>
                <w:sz w:val="24"/>
                <w:szCs w:val="24"/>
                <w:lang w:val="mn-MN"/>
              </w:rPr>
            </w:pPr>
          </w:p>
          <w:p w:rsidR="00C23895" w:rsidRPr="00E71360" w:rsidRDefault="00C23895" w:rsidP="00CF3973">
            <w:pPr>
              <w:pStyle w:val="ListParagraph"/>
              <w:numPr>
                <w:ilvl w:val="0"/>
                <w:numId w:val="40"/>
              </w:numPr>
              <w:ind w:left="0" w:firstLine="0"/>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экологийн орчны байдлын тухай хэвлэгдсэн ба сангийн материалыг цуглуулах, судлах, задлан шинжилгээ хийх;</w:t>
            </w:r>
          </w:p>
          <w:p w:rsidR="00C23895" w:rsidRPr="00E71360" w:rsidRDefault="00C23895" w:rsidP="00CF3973">
            <w:pPr>
              <w:pStyle w:val="ListParagraph"/>
              <w:numPr>
                <w:ilvl w:val="0"/>
                <w:numId w:val="40"/>
              </w:numPr>
              <w:ind w:left="0" w:firstLine="0"/>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чиглэлийн ажиглалт;</w:t>
            </w:r>
          </w:p>
          <w:p w:rsidR="00C23895" w:rsidRPr="00E71360" w:rsidRDefault="00C23895" w:rsidP="00CF3973">
            <w:pPr>
              <w:pStyle w:val="ListParagraph"/>
              <w:numPr>
                <w:ilvl w:val="0"/>
                <w:numId w:val="40"/>
              </w:numPr>
              <w:ind w:left="0" w:firstLine="0"/>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радиаци-экологийн судалгаа;</w:t>
            </w:r>
          </w:p>
          <w:p w:rsidR="00CF3973" w:rsidRPr="00E71360" w:rsidRDefault="00CF3973" w:rsidP="00CF3973">
            <w:pPr>
              <w:pStyle w:val="ListParagraph"/>
              <w:ind w:left="0"/>
              <w:rPr>
                <w:rFonts w:ascii="Times New Roman" w:eastAsia="Times New Roman" w:hAnsi="Times New Roman"/>
                <w:sz w:val="24"/>
                <w:szCs w:val="24"/>
                <w:lang w:val="mn-MN"/>
              </w:rPr>
            </w:pPr>
          </w:p>
          <w:p w:rsidR="00C23895" w:rsidRPr="00E71360" w:rsidRDefault="00C23895" w:rsidP="00CF3973">
            <w:pPr>
              <w:pStyle w:val="ListParagraph"/>
              <w:numPr>
                <w:ilvl w:val="0"/>
                <w:numId w:val="40"/>
              </w:numPr>
              <w:ind w:left="0" w:firstLine="0"/>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хий геохимийн судалгаа;</w:t>
            </w:r>
          </w:p>
          <w:p w:rsidR="00C23895" w:rsidRPr="00E71360" w:rsidRDefault="00C23895" w:rsidP="00CF3973">
            <w:pPr>
              <w:pStyle w:val="ListParagraph"/>
              <w:numPr>
                <w:ilvl w:val="0"/>
                <w:numId w:val="40"/>
              </w:numPr>
              <w:ind w:left="0" w:firstLine="0"/>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хөрсний химийн бохирдлын судалгаа;</w:t>
            </w:r>
          </w:p>
          <w:p w:rsidR="00C23895" w:rsidRPr="00E71360" w:rsidRDefault="00C23895" w:rsidP="00CF3973">
            <w:pPr>
              <w:pStyle w:val="ListParagraph"/>
              <w:numPr>
                <w:ilvl w:val="0"/>
                <w:numId w:val="40"/>
              </w:numPr>
              <w:ind w:left="0" w:firstLine="0"/>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хөрсний дулааны орны судалгаа (шаардлагатай бол);</w:t>
            </w:r>
          </w:p>
          <w:p w:rsidR="00C23895" w:rsidRPr="00E71360" w:rsidRDefault="00C23895" w:rsidP="00CF3973">
            <w:pPr>
              <w:pStyle w:val="ListParagraph"/>
              <w:numPr>
                <w:ilvl w:val="0"/>
                <w:numId w:val="40"/>
              </w:numPr>
              <w:ind w:left="0" w:firstLine="0"/>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ДЦС-ыг барих ба ашиглах үеийн геологийн орчны байдлын өөрчлөлтийн таамаг;</w:t>
            </w:r>
          </w:p>
          <w:p w:rsidR="00C23895" w:rsidRPr="00E71360" w:rsidRDefault="00C23895" w:rsidP="00C23895">
            <w:pPr>
              <w:pStyle w:val="ListParagraph"/>
              <w:numPr>
                <w:ilvl w:val="0"/>
                <w:numId w:val="40"/>
              </w:numPr>
              <w:ind w:left="0" w:firstLine="0"/>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судалгааны үр дүнгээр дүгнэлт гаргах.</w:t>
            </w:r>
          </w:p>
          <w:p w:rsidR="00C23895" w:rsidRPr="00E71360" w:rsidRDefault="00C23895" w:rsidP="00C23895">
            <w:pPr>
              <w:rPr>
                <w:rFonts w:ascii="Times New Roman" w:eastAsia="Times New Roman" w:hAnsi="Times New Roman"/>
                <w:sz w:val="24"/>
                <w:szCs w:val="24"/>
                <w:lang w:val="mn-MN"/>
              </w:rPr>
            </w:pPr>
          </w:p>
          <w:p w:rsidR="00C23895" w:rsidRPr="00E71360" w:rsidRDefault="00C23895" w:rsidP="00CF397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Б.7.1.4 </w:t>
            </w:r>
            <w:r w:rsidR="00786C15" w:rsidRPr="00E71360">
              <w:rPr>
                <w:rFonts w:ascii="Times New Roman" w:eastAsia="Times New Roman" w:hAnsi="Times New Roman"/>
                <w:sz w:val="24"/>
                <w:szCs w:val="24"/>
                <w:lang w:val="mn-MN"/>
              </w:rPr>
              <w:t>судалгааны төрөл, эзлэхүүн нь техникийн даалгаварт тусгагдаж, барилга угсралтын төрөл, байгаль техникийн нөлөөллийн байдал,</w:t>
            </w:r>
            <w:r w:rsidR="00CF3973" w:rsidRPr="00E71360">
              <w:rPr>
                <w:rFonts w:ascii="Times New Roman" w:eastAsia="Times New Roman" w:hAnsi="Times New Roman"/>
                <w:sz w:val="24"/>
                <w:szCs w:val="24"/>
                <w:lang w:val="mn-MN"/>
              </w:rPr>
              <w:t xml:space="preserve"> </w:t>
            </w:r>
            <w:r w:rsidR="00786C15" w:rsidRPr="00E71360">
              <w:rPr>
                <w:rFonts w:ascii="Times New Roman" w:eastAsia="Times New Roman" w:hAnsi="Times New Roman"/>
                <w:sz w:val="24"/>
                <w:szCs w:val="24"/>
                <w:lang w:val="mn-MN"/>
              </w:rPr>
              <w:t>экологийн талаар судлагдсан байдал, төсөл- судалгааны ажлын үе шатны онцлогоос хамааран тодотгогдоно. Мөн бусад инженерийн судалгааны үр дүнг дээд хэмжээгээр ашиглана.</w:t>
            </w:r>
          </w:p>
          <w:p w:rsidR="00786C15" w:rsidRPr="00E71360" w:rsidRDefault="00786C15" w:rsidP="00CF3973">
            <w:pPr>
              <w:jc w:val="both"/>
              <w:rPr>
                <w:rFonts w:ascii="Times New Roman" w:eastAsia="Times New Roman" w:hAnsi="Times New Roman"/>
                <w:sz w:val="24"/>
                <w:szCs w:val="24"/>
                <w:lang w:val="mn-MN"/>
              </w:rPr>
            </w:pPr>
          </w:p>
          <w:p w:rsidR="00786C15" w:rsidRPr="00E71360" w:rsidRDefault="00786C15" w:rsidP="00CF3973">
            <w:pPr>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Б.7.2 Хөрөнгө оруулалтыг үндэслэлийн инженер-экологийн судалгаа (төслийн өмнөх боловсруулалт)</w:t>
            </w:r>
          </w:p>
          <w:p w:rsidR="00786C15" w:rsidRPr="00E71360" w:rsidRDefault="00786C15" w:rsidP="00CF397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Б.7.2.1 Энэхүү үе шатны судалгааны үндсэн зорилго нь:</w:t>
            </w:r>
          </w:p>
          <w:p w:rsidR="00786C15" w:rsidRPr="00E71360" w:rsidRDefault="00786C15" w:rsidP="00C23895">
            <w:pPr>
              <w:rPr>
                <w:rFonts w:ascii="Times New Roman" w:eastAsia="Times New Roman" w:hAnsi="Times New Roman"/>
                <w:sz w:val="24"/>
                <w:szCs w:val="24"/>
                <w:lang w:val="mn-MN"/>
              </w:rPr>
            </w:pPr>
          </w:p>
          <w:p w:rsidR="00786C15" w:rsidRPr="00E71360" w:rsidRDefault="00786C15" w:rsidP="00C23895">
            <w:pPr>
              <w:rPr>
                <w:rFonts w:ascii="Times New Roman" w:eastAsia="Times New Roman" w:hAnsi="Times New Roman"/>
                <w:sz w:val="24"/>
                <w:szCs w:val="24"/>
                <w:lang w:val="mn-MN"/>
              </w:rPr>
            </w:pPr>
          </w:p>
          <w:p w:rsidR="00786C15" w:rsidRPr="00E71360" w:rsidRDefault="00786C15"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ДЦС-ын барилгын нутаг дэвсгэрийн экологийн байдлын дүгнэлт;</w:t>
            </w:r>
          </w:p>
          <w:p w:rsidR="00786C15" w:rsidRPr="00E71360" w:rsidRDefault="00786C15"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ДЦС-ыг барих ба ашиглах үеийнбайгаль орчны боломжит өөрчлөлтийн чанарын таамаг.</w:t>
            </w:r>
          </w:p>
          <w:p w:rsidR="00786C15" w:rsidRPr="00E71360" w:rsidRDefault="00786C15" w:rsidP="00CF397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Б.7.2.2</w:t>
            </w:r>
            <w:r w:rsidR="00806D54" w:rsidRPr="00E71360">
              <w:rPr>
                <w:rFonts w:ascii="Times New Roman" w:eastAsia="Times New Roman" w:hAnsi="Times New Roman"/>
                <w:sz w:val="24"/>
                <w:szCs w:val="24"/>
                <w:lang w:val="mn-MN"/>
              </w:rPr>
              <w:t xml:space="preserve"> Инженер-экологийн судалгааны материал нь хүрээлэн буй орчинд үзүүлэх нөлөөг (ХБОН) дүгнэх ба ДЦС-ын барилга угсралтаас (өөрчлөлт) үзүүлж болох сөрөг нөлөөг багасгар иж бүрэн </w:t>
            </w:r>
            <w:r w:rsidR="00806D54" w:rsidRPr="00E71360">
              <w:rPr>
                <w:rFonts w:ascii="Times New Roman" w:eastAsia="Times New Roman" w:hAnsi="Times New Roman"/>
                <w:sz w:val="24"/>
                <w:szCs w:val="24"/>
                <w:lang w:val="mn-MN"/>
              </w:rPr>
              <w:lastRenderedPageBreak/>
              <w:t>арга хэмжээг боловсруулахад ашиглагддаг.</w:t>
            </w:r>
          </w:p>
          <w:p w:rsidR="00806D54" w:rsidRPr="00E71360" w:rsidRDefault="00806D54" w:rsidP="00CF3973">
            <w:pPr>
              <w:jc w:val="both"/>
              <w:rPr>
                <w:rFonts w:ascii="Times New Roman" w:eastAsia="Times New Roman" w:hAnsi="Times New Roman"/>
                <w:sz w:val="24"/>
                <w:szCs w:val="24"/>
                <w:lang w:val="mn-MN"/>
              </w:rPr>
            </w:pPr>
          </w:p>
          <w:p w:rsidR="00806D54" w:rsidRPr="00E71360" w:rsidRDefault="00806D54" w:rsidP="00CF397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Б.7.2.3 Үндэслэлийг хийх үед дараахь үндсэн өгөгдлийг цуглуулна. Үүнд:</w:t>
            </w:r>
          </w:p>
          <w:p w:rsidR="00806D54" w:rsidRPr="00E71360" w:rsidRDefault="00806D54" w:rsidP="00CF3973">
            <w:pPr>
              <w:jc w:val="both"/>
              <w:rPr>
                <w:rFonts w:ascii="Times New Roman" w:eastAsia="Times New Roman" w:hAnsi="Times New Roman"/>
                <w:sz w:val="24"/>
                <w:szCs w:val="24"/>
                <w:lang w:val="mn-MN"/>
              </w:rPr>
            </w:pPr>
          </w:p>
          <w:p w:rsidR="00806D54" w:rsidRPr="00E71360" w:rsidRDefault="00806D54"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суурь бохирдлын (химийн, радиацын, шуугианы г.м.) лавлагааг ус цаг уурын албанаас бохирдуулагч бодисын сарнилт ба талбай тус бүрийн цаг уурын шинж чанарын нөхцлийн хамт</w:t>
            </w:r>
            <w:r w:rsidR="00926F4E" w:rsidRPr="00E71360">
              <w:rPr>
                <w:rFonts w:ascii="Times New Roman" w:eastAsia="Times New Roman" w:hAnsi="Times New Roman"/>
                <w:sz w:val="24"/>
                <w:szCs w:val="24"/>
                <w:lang w:val="mn-MN"/>
              </w:rPr>
              <w:t>;</w:t>
            </w:r>
          </w:p>
          <w:p w:rsidR="00926F4E" w:rsidRPr="00E71360" w:rsidRDefault="00926F4E"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байгалийн тусгай хамгаалалттай нутаг дэвсгэр, объект байгаа эсэх (дархан газар, хориотой бүс, үндэсний парк);</w:t>
            </w:r>
          </w:p>
          <w:p w:rsidR="00926F4E" w:rsidRPr="00E71360" w:rsidRDefault="00926F4E"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нутаг дэвсгэрийн ашиглалтын онцлог;</w:t>
            </w:r>
          </w:p>
          <w:p w:rsidR="00926F4E" w:rsidRPr="00E71360" w:rsidRDefault="00926F4E"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ургамал ба амьтны ертөнцийн шинж чанар- ой модны ариун цэврийн нөхцөл, тэдгээрийн кадастрын байдал г.м.;</w:t>
            </w:r>
          </w:p>
          <w:p w:rsidR="00926F4E" w:rsidRPr="00E71360" w:rsidRDefault="00926F4E"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нийгмийн орчин- хөдөлмөрийн нөөц ба ашиглалт, уран барилга, түүхийн дурсгал г.м.;</w:t>
            </w:r>
          </w:p>
          <w:p w:rsidR="00CF3973" w:rsidRPr="00E71360" w:rsidRDefault="00CF3973" w:rsidP="00CF3973">
            <w:pPr>
              <w:pStyle w:val="ListParagraph"/>
              <w:ind w:left="0"/>
              <w:jc w:val="both"/>
              <w:rPr>
                <w:rFonts w:ascii="Times New Roman" w:eastAsia="Times New Roman" w:hAnsi="Times New Roman"/>
                <w:sz w:val="24"/>
                <w:szCs w:val="24"/>
                <w:lang w:val="mn-MN"/>
              </w:rPr>
            </w:pPr>
          </w:p>
          <w:p w:rsidR="00926F4E" w:rsidRPr="00E71360" w:rsidRDefault="00926F4E"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хяналт шинжилгээ хийгддэг эсэх (ажиглалтын харуулын шинж чанар, байршил);</w:t>
            </w:r>
          </w:p>
          <w:p w:rsidR="00926F4E" w:rsidRPr="00E71360" w:rsidRDefault="00926F4E"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ДЦС-ын байршлын хилээс орон сууц хүртэлх зай;</w:t>
            </w:r>
          </w:p>
          <w:p w:rsidR="00926F4E" w:rsidRPr="00E71360" w:rsidRDefault="00926F4E"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хог хаягдлын төлбөр, хортой хаяг</w:t>
            </w:r>
            <w:r w:rsidR="005E4451" w:rsidRPr="00E71360">
              <w:rPr>
                <w:rFonts w:ascii="Times New Roman" w:eastAsia="Times New Roman" w:hAnsi="Times New Roman"/>
                <w:sz w:val="24"/>
                <w:szCs w:val="24"/>
                <w:lang w:val="mn-MN"/>
              </w:rPr>
              <w:t>длын байршил;</w:t>
            </w:r>
          </w:p>
          <w:p w:rsidR="005E4451" w:rsidRPr="00E71360" w:rsidRDefault="005E4451"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хортой бодисыг хаях квот бий эсэх. хог хаягдлын зөвшөөрөл ба хатуу хаягдлын байршил.</w:t>
            </w:r>
          </w:p>
          <w:p w:rsidR="005E4451" w:rsidRPr="00E71360" w:rsidRDefault="005E4451" w:rsidP="00CF3973">
            <w:pPr>
              <w:jc w:val="both"/>
              <w:rPr>
                <w:rFonts w:ascii="Times New Roman" w:eastAsia="Times New Roman" w:hAnsi="Times New Roman"/>
                <w:sz w:val="24"/>
                <w:szCs w:val="24"/>
                <w:lang w:val="mn-MN"/>
              </w:rPr>
            </w:pPr>
          </w:p>
          <w:p w:rsidR="005E4451" w:rsidRPr="00E71360" w:rsidRDefault="005E4451" w:rsidP="00CF397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Шаардлагатай бол ДЦС-ын барилгын талбайн байгалийн нөхцлийн талаархи бусад мэдээллийг нэмж цуглуулдаг.</w:t>
            </w:r>
          </w:p>
          <w:p w:rsidR="005E4451" w:rsidRPr="00E71360" w:rsidRDefault="005E4451" w:rsidP="00CF3973">
            <w:pPr>
              <w:jc w:val="both"/>
              <w:rPr>
                <w:rFonts w:ascii="Times New Roman" w:eastAsia="Times New Roman" w:hAnsi="Times New Roman"/>
                <w:sz w:val="24"/>
                <w:szCs w:val="24"/>
                <w:lang w:val="mn-MN"/>
              </w:rPr>
            </w:pPr>
          </w:p>
          <w:p w:rsidR="005E4451" w:rsidRPr="00E71360" w:rsidRDefault="005E4451" w:rsidP="00CF397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Б.7.2.4 Төслийн байгууллагын саналаар инженер-экологийн ажлыг хамгийн бага шаардлагатай хэмжээнд хийж болно.</w:t>
            </w:r>
          </w:p>
          <w:p w:rsidR="005E4451" w:rsidRPr="00E71360" w:rsidRDefault="005E4451" w:rsidP="00CF3973">
            <w:pPr>
              <w:jc w:val="both"/>
              <w:rPr>
                <w:rFonts w:ascii="Times New Roman" w:eastAsia="Times New Roman" w:hAnsi="Times New Roman"/>
                <w:sz w:val="24"/>
                <w:szCs w:val="24"/>
                <w:lang w:val="mn-MN"/>
              </w:rPr>
            </w:pPr>
          </w:p>
          <w:p w:rsidR="005E4451" w:rsidRPr="00E71360" w:rsidRDefault="005E4451" w:rsidP="00CF3973">
            <w:pPr>
              <w:jc w:val="both"/>
              <w:rPr>
                <w:rFonts w:ascii="Times New Roman" w:eastAsia="Times New Roman" w:hAnsi="Times New Roman"/>
                <w:sz w:val="24"/>
                <w:szCs w:val="24"/>
                <w:lang w:val="mn-MN"/>
              </w:rPr>
            </w:pPr>
          </w:p>
          <w:p w:rsidR="005E4451" w:rsidRPr="00E71360" w:rsidRDefault="005E4451" w:rsidP="00CF3973">
            <w:pPr>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Б.7.3 Төсөл болон ажлын бичиг баримт боловсруулахад зориулсан инженер-экологийн судалгаа</w:t>
            </w:r>
          </w:p>
          <w:p w:rsidR="005E4451" w:rsidRPr="00E71360" w:rsidRDefault="005E4451" w:rsidP="00CF397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Б.7.3.1 Төсөл боловсруулах үеийн судалгааны ажлын үндсэн зорилго нь:</w:t>
            </w:r>
          </w:p>
          <w:p w:rsidR="002B271C" w:rsidRPr="00E71360" w:rsidRDefault="002B271C" w:rsidP="00CF3973">
            <w:pPr>
              <w:jc w:val="both"/>
              <w:rPr>
                <w:rFonts w:ascii="Times New Roman" w:eastAsia="Times New Roman" w:hAnsi="Times New Roman"/>
                <w:sz w:val="24"/>
                <w:szCs w:val="24"/>
                <w:lang w:val="mn-MN"/>
              </w:rPr>
            </w:pPr>
          </w:p>
          <w:p w:rsidR="005E4451" w:rsidRPr="00E71360" w:rsidRDefault="005E4451"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ДЦС-ын экологийн үндэслэл</w:t>
            </w:r>
            <w:r w:rsidR="002B271C" w:rsidRPr="00E71360">
              <w:rPr>
                <w:rFonts w:ascii="Times New Roman" w:eastAsia="Times New Roman" w:hAnsi="Times New Roman"/>
                <w:sz w:val="24"/>
                <w:szCs w:val="24"/>
                <w:lang w:val="mn-MN"/>
              </w:rPr>
              <w:t>ээр шаардлагатай материалтай болох;</w:t>
            </w:r>
          </w:p>
          <w:p w:rsidR="00CF3973" w:rsidRPr="00E71360" w:rsidRDefault="00CF3973" w:rsidP="00CF3973">
            <w:pPr>
              <w:pStyle w:val="ListParagraph"/>
              <w:ind w:left="0"/>
              <w:jc w:val="both"/>
              <w:rPr>
                <w:rFonts w:ascii="Times New Roman" w:eastAsia="Times New Roman" w:hAnsi="Times New Roman"/>
                <w:sz w:val="24"/>
                <w:szCs w:val="24"/>
                <w:lang w:val="mn-MN"/>
              </w:rPr>
            </w:pPr>
          </w:p>
          <w:p w:rsidR="002B271C" w:rsidRPr="00E71360" w:rsidRDefault="002B271C"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өмнөх үеийн материалыг авах, тодотгох.</w:t>
            </w:r>
          </w:p>
          <w:p w:rsidR="002B271C" w:rsidRPr="00E71360" w:rsidRDefault="002B271C" w:rsidP="00CF3973">
            <w:pPr>
              <w:jc w:val="both"/>
              <w:rPr>
                <w:rFonts w:ascii="Times New Roman" w:eastAsia="Times New Roman" w:hAnsi="Times New Roman"/>
                <w:sz w:val="24"/>
                <w:szCs w:val="24"/>
                <w:lang w:val="mn-MN"/>
              </w:rPr>
            </w:pPr>
          </w:p>
          <w:p w:rsidR="002B271C" w:rsidRPr="00E71360" w:rsidRDefault="002B271C" w:rsidP="00CF3973">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Б.7.3.2 Экологийн судалгаанд:</w:t>
            </w:r>
          </w:p>
          <w:p w:rsidR="002B271C" w:rsidRPr="00E71360" w:rsidRDefault="002B271C" w:rsidP="00CF3973">
            <w:pPr>
              <w:jc w:val="both"/>
              <w:rPr>
                <w:rFonts w:ascii="Times New Roman" w:eastAsia="Times New Roman" w:hAnsi="Times New Roman"/>
                <w:sz w:val="24"/>
                <w:szCs w:val="24"/>
                <w:lang w:val="mn-MN"/>
              </w:rPr>
            </w:pPr>
          </w:p>
          <w:p w:rsidR="002B271C" w:rsidRPr="00E71360" w:rsidRDefault="002B271C"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геологийн орчны байдлын тухай хэвлэгдсэн ба сангийн материалыг цуглуулах, судлах, задлан шинжилгээ хийх;</w:t>
            </w:r>
          </w:p>
          <w:p w:rsidR="002B271C" w:rsidRPr="00E71360" w:rsidRDefault="002B271C"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чиглэлийн ажиглалт;</w:t>
            </w:r>
          </w:p>
          <w:p w:rsidR="002B271C" w:rsidRPr="00E71360" w:rsidRDefault="002B271C"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радиаци-экологийн судалгаа;</w:t>
            </w:r>
          </w:p>
          <w:p w:rsidR="00C30419" w:rsidRPr="00E71360" w:rsidRDefault="00C30419" w:rsidP="00C30419">
            <w:pPr>
              <w:pStyle w:val="ListParagraph"/>
              <w:ind w:left="0"/>
              <w:jc w:val="both"/>
              <w:rPr>
                <w:rFonts w:ascii="Times New Roman" w:eastAsia="Times New Roman" w:hAnsi="Times New Roman"/>
                <w:sz w:val="24"/>
                <w:szCs w:val="24"/>
                <w:lang w:val="mn-MN"/>
              </w:rPr>
            </w:pPr>
          </w:p>
          <w:p w:rsidR="002B271C" w:rsidRPr="00E71360" w:rsidRDefault="002B271C"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хий геохимийн судалгаа;</w:t>
            </w:r>
          </w:p>
          <w:p w:rsidR="002B271C" w:rsidRPr="00E71360" w:rsidRDefault="002B271C"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хөрсний химийн бохирдлын судалгаа;</w:t>
            </w:r>
          </w:p>
          <w:p w:rsidR="002B271C" w:rsidRPr="00E71360" w:rsidRDefault="002B271C"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хөрсний дулааны орны судалгаа (шаардлагатай бол);</w:t>
            </w:r>
          </w:p>
          <w:p w:rsidR="002B271C" w:rsidRPr="00E71360" w:rsidRDefault="002B271C"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ДЦС-ыг барих ба ашиглах үеийн геологийн орчны байдлын өөрчлөлтийн таамаг;</w:t>
            </w:r>
          </w:p>
          <w:p w:rsidR="002B271C" w:rsidRPr="00E71360" w:rsidRDefault="002B271C" w:rsidP="00CF3973">
            <w:pPr>
              <w:pStyle w:val="ListParagraph"/>
              <w:numPr>
                <w:ilvl w:val="0"/>
                <w:numId w:val="40"/>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судалгааны үр дүнгээр дүгнэлт гаргах.</w:t>
            </w:r>
          </w:p>
          <w:p w:rsidR="002B271C" w:rsidRPr="00E71360" w:rsidRDefault="002B271C" w:rsidP="00CF3973">
            <w:pPr>
              <w:tabs>
                <w:tab w:val="left" w:pos="740"/>
              </w:tabs>
              <w:jc w:val="both"/>
              <w:rPr>
                <w:rFonts w:ascii="Times New Roman" w:eastAsia="Times New Roman" w:hAnsi="Times New Roman"/>
                <w:sz w:val="24"/>
                <w:szCs w:val="24"/>
                <w:lang w:val="mn-MN"/>
              </w:rPr>
            </w:pPr>
          </w:p>
          <w:p w:rsidR="002B271C" w:rsidRPr="00E71360" w:rsidRDefault="002B271C"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Инженер-экологийн судалгааны эзлэхүүн нь барилгын төрөл, объектын байршлаас хамаарч тодорхойлогдох бөгөөд судалгааны техникийн даалгаварт заагдсан байна.</w:t>
            </w:r>
          </w:p>
          <w:p w:rsidR="002B271C" w:rsidRPr="00E71360" w:rsidRDefault="002B271C" w:rsidP="002B271C">
            <w:pPr>
              <w:tabs>
                <w:tab w:val="left" w:pos="740"/>
              </w:tabs>
              <w:rPr>
                <w:rFonts w:ascii="Times New Roman" w:eastAsia="Times New Roman" w:hAnsi="Times New Roman"/>
                <w:sz w:val="24"/>
                <w:szCs w:val="24"/>
                <w:lang w:val="mn-MN"/>
              </w:rPr>
            </w:pPr>
          </w:p>
          <w:p w:rsidR="002B271C" w:rsidRPr="00E71360" w:rsidRDefault="002B271C" w:rsidP="002B271C">
            <w:pPr>
              <w:tabs>
                <w:tab w:val="left" w:pos="740"/>
              </w:tabs>
              <w:rPr>
                <w:rFonts w:ascii="Times New Roman" w:eastAsia="Times New Roman" w:hAnsi="Times New Roman"/>
                <w:sz w:val="24"/>
                <w:szCs w:val="24"/>
                <w:lang w:val="mn-MN"/>
              </w:rPr>
            </w:pPr>
          </w:p>
          <w:p w:rsidR="00C30419" w:rsidRPr="00E71360" w:rsidRDefault="00C30419" w:rsidP="002B271C">
            <w:pPr>
              <w:tabs>
                <w:tab w:val="left" w:pos="740"/>
              </w:tabs>
              <w:rPr>
                <w:rFonts w:ascii="Times New Roman" w:eastAsia="Times New Roman" w:hAnsi="Times New Roman"/>
                <w:sz w:val="24"/>
                <w:szCs w:val="24"/>
                <w:lang w:val="mn-MN"/>
              </w:rPr>
            </w:pPr>
          </w:p>
          <w:p w:rsidR="00C30419" w:rsidRPr="00E71360" w:rsidRDefault="00C30419" w:rsidP="002B271C">
            <w:pPr>
              <w:tabs>
                <w:tab w:val="left" w:pos="740"/>
              </w:tabs>
              <w:rPr>
                <w:rFonts w:ascii="Times New Roman" w:eastAsia="Times New Roman" w:hAnsi="Times New Roman"/>
                <w:sz w:val="24"/>
                <w:szCs w:val="24"/>
                <w:lang w:val="mn-MN"/>
              </w:rPr>
            </w:pPr>
          </w:p>
          <w:p w:rsidR="00C30419" w:rsidRPr="00E71360" w:rsidRDefault="00C30419" w:rsidP="002B271C">
            <w:pPr>
              <w:tabs>
                <w:tab w:val="left" w:pos="740"/>
              </w:tabs>
              <w:rPr>
                <w:rFonts w:ascii="Times New Roman" w:eastAsia="Times New Roman" w:hAnsi="Times New Roman"/>
                <w:sz w:val="24"/>
                <w:szCs w:val="24"/>
                <w:lang w:val="mn-MN"/>
              </w:rPr>
            </w:pPr>
          </w:p>
          <w:p w:rsidR="00C30419" w:rsidRPr="00E71360" w:rsidRDefault="00C30419" w:rsidP="002B271C">
            <w:pPr>
              <w:tabs>
                <w:tab w:val="left" w:pos="740"/>
              </w:tabs>
              <w:rPr>
                <w:rFonts w:ascii="Times New Roman" w:eastAsia="Times New Roman" w:hAnsi="Times New Roman"/>
                <w:sz w:val="24"/>
                <w:szCs w:val="24"/>
                <w:lang w:val="mn-MN"/>
              </w:rPr>
            </w:pPr>
          </w:p>
          <w:p w:rsidR="00C30419" w:rsidRPr="00E71360" w:rsidRDefault="00C30419" w:rsidP="002B271C">
            <w:pPr>
              <w:tabs>
                <w:tab w:val="left" w:pos="740"/>
              </w:tabs>
              <w:rPr>
                <w:rFonts w:ascii="Times New Roman" w:eastAsia="Times New Roman" w:hAnsi="Times New Roman"/>
                <w:sz w:val="24"/>
                <w:szCs w:val="24"/>
                <w:lang w:val="mn-MN"/>
              </w:rPr>
            </w:pPr>
          </w:p>
          <w:p w:rsidR="00C30419" w:rsidRPr="00E71360" w:rsidRDefault="00C30419" w:rsidP="002B271C">
            <w:pPr>
              <w:tabs>
                <w:tab w:val="left" w:pos="740"/>
              </w:tabs>
              <w:rPr>
                <w:rFonts w:ascii="Times New Roman" w:eastAsia="Times New Roman" w:hAnsi="Times New Roman"/>
                <w:sz w:val="24"/>
                <w:szCs w:val="24"/>
                <w:lang w:val="mn-MN"/>
              </w:rPr>
            </w:pPr>
          </w:p>
          <w:p w:rsidR="00C30419" w:rsidRPr="00E71360" w:rsidRDefault="00C30419" w:rsidP="002B271C">
            <w:pPr>
              <w:tabs>
                <w:tab w:val="left" w:pos="740"/>
              </w:tabs>
              <w:rPr>
                <w:rFonts w:ascii="Times New Roman" w:eastAsia="Times New Roman" w:hAnsi="Times New Roman"/>
                <w:sz w:val="24"/>
                <w:szCs w:val="24"/>
                <w:lang w:val="mn-MN"/>
              </w:rPr>
            </w:pPr>
          </w:p>
          <w:p w:rsidR="00C30419" w:rsidRPr="00E71360" w:rsidRDefault="00C30419" w:rsidP="002B271C">
            <w:pPr>
              <w:tabs>
                <w:tab w:val="left" w:pos="740"/>
              </w:tabs>
              <w:rPr>
                <w:rFonts w:ascii="Times New Roman" w:eastAsia="Times New Roman" w:hAnsi="Times New Roman"/>
                <w:sz w:val="24"/>
                <w:szCs w:val="24"/>
                <w:lang w:val="mn-MN"/>
              </w:rPr>
            </w:pPr>
          </w:p>
          <w:p w:rsidR="00C30419" w:rsidRPr="00E71360" w:rsidRDefault="00C30419" w:rsidP="002B271C">
            <w:pPr>
              <w:tabs>
                <w:tab w:val="left" w:pos="740"/>
              </w:tabs>
              <w:rPr>
                <w:rFonts w:ascii="Times New Roman" w:eastAsia="Times New Roman" w:hAnsi="Times New Roman"/>
                <w:sz w:val="24"/>
                <w:szCs w:val="24"/>
                <w:lang w:val="mn-MN"/>
              </w:rPr>
            </w:pPr>
          </w:p>
          <w:p w:rsidR="00C30419" w:rsidRPr="00E71360" w:rsidRDefault="00C30419" w:rsidP="002B271C">
            <w:pPr>
              <w:tabs>
                <w:tab w:val="left" w:pos="740"/>
              </w:tabs>
              <w:rPr>
                <w:rFonts w:ascii="Times New Roman" w:eastAsia="Times New Roman" w:hAnsi="Times New Roman"/>
                <w:sz w:val="24"/>
                <w:szCs w:val="24"/>
                <w:lang w:val="mn-MN"/>
              </w:rPr>
            </w:pPr>
          </w:p>
          <w:p w:rsidR="00C30419" w:rsidRPr="00E71360" w:rsidRDefault="00C30419" w:rsidP="002B271C">
            <w:pPr>
              <w:tabs>
                <w:tab w:val="left" w:pos="740"/>
              </w:tabs>
              <w:rPr>
                <w:rFonts w:ascii="Times New Roman" w:eastAsia="Times New Roman" w:hAnsi="Times New Roman"/>
                <w:sz w:val="24"/>
                <w:szCs w:val="24"/>
                <w:lang w:val="mn-MN"/>
              </w:rPr>
            </w:pPr>
          </w:p>
          <w:p w:rsidR="00C30419" w:rsidRPr="00E71360" w:rsidRDefault="00C30419" w:rsidP="002B271C">
            <w:pPr>
              <w:tabs>
                <w:tab w:val="left" w:pos="740"/>
              </w:tabs>
              <w:rPr>
                <w:rFonts w:ascii="Times New Roman" w:eastAsia="Times New Roman" w:hAnsi="Times New Roman"/>
                <w:sz w:val="24"/>
                <w:szCs w:val="24"/>
                <w:lang w:val="mn-MN"/>
              </w:rPr>
            </w:pPr>
          </w:p>
          <w:p w:rsidR="00C30419" w:rsidRPr="00E71360" w:rsidRDefault="00C30419" w:rsidP="002B271C">
            <w:pPr>
              <w:tabs>
                <w:tab w:val="left" w:pos="740"/>
              </w:tabs>
              <w:rPr>
                <w:rFonts w:ascii="Times New Roman" w:eastAsia="Times New Roman" w:hAnsi="Times New Roman"/>
                <w:sz w:val="24"/>
                <w:szCs w:val="24"/>
                <w:lang w:val="mn-MN"/>
              </w:rPr>
            </w:pPr>
          </w:p>
          <w:p w:rsidR="00C30419" w:rsidRPr="00E71360" w:rsidRDefault="00C30419" w:rsidP="002B271C">
            <w:pPr>
              <w:tabs>
                <w:tab w:val="left" w:pos="740"/>
              </w:tabs>
              <w:rPr>
                <w:rFonts w:ascii="Times New Roman" w:eastAsia="Times New Roman" w:hAnsi="Times New Roman"/>
                <w:sz w:val="24"/>
                <w:szCs w:val="24"/>
                <w:lang w:val="mn-MN"/>
              </w:rPr>
            </w:pPr>
          </w:p>
          <w:p w:rsidR="00C30419" w:rsidRPr="00E71360" w:rsidRDefault="00C30419" w:rsidP="002B271C">
            <w:pPr>
              <w:tabs>
                <w:tab w:val="left" w:pos="740"/>
              </w:tabs>
              <w:rPr>
                <w:rFonts w:ascii="Times New Roman" w:eastAsia="Times New Roman" w:hAnsi="Times New Roman"/>
                <w:sz w:val="24"/>
                <w:szCs w:val="24"/>
                <w:lang w:val="mn-MN"/>
              </w:rPr>
            </w:pPr>
          </w:p>
          <w:p w:rsidR="00C30419" w:rsidRDefault="00C30419" w:rsidP="002B271C">
            <w:pPr>
              <w:tabs>
                <w:tab w:val="left" w:pos="740"/>
              </w:tabs>
              <w:rPr>
                <w:rFonts w:ascii="Times New Roman" w:eastAsia="Times New Roman" w:hAnsi="Times New Roman"/>
                <w:sz w:val="24"/>
                <w:szCs w:val="24"/>
                <w:lang w:val="mn-MN"/>
              </w:rPr>
            </w:pPr>
          </w:p>
          <w:p w:rsidR="000D6BB9" w:rsidRDefault="000D6BB9" w:rsidP="002B271C">
            <w:pPr>
              <w:tabs>
                <w:tab w:val="left" w:pos="740"/>
              </w:tabs>
              <w:rPr>
                <w:rFonts w:ascii="Times New Roman" w:eastAsia="Times New Roman" w:hAnsi="Times New Roman"/>
                <w:sz w:val="24"/>
                <w:szCs w:val="24"/>
                <w:lang w:val="mn-MN"/>
              </w:rPr>
            </w:pPr>
          </w:p>
          <w:p w:rsidR="000D6BB9" w:rsidRDefault="000D6BB9" w:rsidP="002B271C">
            <w:pPr>
              <w:tabs>
                <w:tab w:val="left" w:pos="740"/>
              </w:tabs>
              <w:rPr>
                <w:rFonts w:ascii="Times New Roman" w:eastAsia="Times New Roman" w:hAnsi="Times New Roman"/>
                <w:sz w:val="24"/>
                <w:szCs w:val="24"/>
                <w:lang w:val="mn-MN"/>
              </w:rPr>
            </w:pPr>
          </w:p>
          <w:p w:rsidR="000D6BB9" w:rsidRDefault="000D6BB9" w:rsidP="002B271C">
            <w:pPr>
              <w:tabs>
                <w:tab w:val="left" w:pos="740"/>
              </w:tabs>
              <w:rPr>
                <w:rFonts w:ascii="Times New Roman" w:eastAsia="Times New Roman" w:hAnsi="Times New Roman"/>
                <w:sz w:val="24"/>
                <w:szCs w:val="24"/>
                <w:lang w:val="mn-MN"/>
              </w:rPr>
            </w:pPr>
          </w:p>
          <w:p w:rsidR="000D6BB9" w:rsidRDefault="000D6BB9" w:rsidP="002B271C">
            <w:pPr>
              <w:tabs>
                <w:tab w:val="left" w:pos="740"/>
              </w:tabs>
              <w:rPr>
                <w:rFonts w:ascii="Times New Roman" w:eastAsia="Times New Roman" w:hAnsi="Times New Roman"/>
                <w:sz w:val="24"/>
                <w:szCs w:val="24"/>
                <w:lang w:val="mn-MN"/>
              </w:rPr>
            </w:pPr>
          </w:p>
          <w:p w:rsidR="000D6BB9" w:rsidRPr="00E71360" w:rsidRDefault="000D6BB9" w:rsidP="002B271C">
            <w:pPr>
              <w:tabs>
                <w:tab w:val="left" w:pos="740"/>
              </w:tabs>
              <w:rPr>
                <w:rFonts w:ascii="Times New Roman" w:eastAsia="Times New Roman" w:hAnsi="Times New Roman"/>
                <w:sz w:val="24"/>
                <w:szCs w:val="24"/>
                <w:lang w:val="mn-MN"/>
              </w:rPr>
            </w:pPr>
          </w:p>
          <w:p w:rsidR="002B271C" w:rsidRPr="00E71360" w:rsidRDefault="002B271C" w:rsidP="002B271C">
            <w:pPr>
              <w:tabs>
                <w:tab w:val="left" w:pos="740"/>
              </w:tabs>
              <w:jc w:val="center"/>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lastRenderedPageBreak/>
              <w:t>Хавсралт В</w:t>
            </w:r>
          </w:p>
          <w:p w:rsidR="002B271C" w:rsidRPr="00E71360" w:rsidRDefault="002B271C" w:rsidP="002B271C">
            <w:pPr>
              <w:tabs>
                <w:tab w:val="left" w:pos="740"/>
              </w:tabs>
              <w:jc w:val="cente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(санал болгож байгаа)</w:t>
            </w:r>
          </w:p>
          <w:p w:rsidR="002B271C" w:rsidRPr="00E71360" w:rsidRDefault="002B271C" w:rsidP="002B271C">
            <w:pPr>
              <w:tabs>
                <w:tab w:val="left" w:pos="740"/>
              </w:tabs>
              <w:jc w:val="center"/>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Инженерийн судалгааны техникийн</w:t>
            </w:r>
          </w:p>
          <w:p w:rsidR="002B271C" w:rsidRPr="00E71360" w:rsidRDefault="002B271C" w:rsidP="002B271C">
            <w:pPr>
              <w:tabs>
                <w:tab w:val="left" w:pos="740"/>
              </w:tabs>
              <w:jc w:val="center"/>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даалгаврын маягт</w:t>
            </w:r>
          </w:p>
          <w:p w:rsidR="002B271C" w:rsidRPr="00E71360" w:rsidRDefault="002B271C" w:rsidP="002B271C">
            <w:pPr>
              <w:tabs>
                <w:tab w:val="left" w:pos="740"/>
              </w:tabs>
              <w:jc w:val="right"/>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БАТЛАВ:</w:t>
            </w:r>
          </w:p>
          <w:p w:rsidR="002B271C" w:rsidRPr="00E71360" w:rsidRDefault="002B271C" w:rsidP="002B271C">
            <w:pPr>
              <w:tabs>
                <w:tab w:val="left" w:pos="740"/>
              </w:tabs>
              <w:jc w:val="right"/>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(Захиалагч байгууллагын нэр) </w:t>
            </w:r>
          </w:p>
          <w:p w:rsidR="002B271C" w:rsidRPr="00E71360" w:rsidRDefault="002B271C" w:rsidP="002B271C">
            <w:pPr>
              <w:tabs>
                <w:tab w:val="left" w:pos="740"/>
              </w:tabs>
              <w:jc w:val="right"/>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(гарын үсэг, овог нэр)</w:t>
            </w:r>
          </w:p>
          <w:p w:rsidR="002B271C" w:rsidRPr="00E71360" w:rsidRDefault="002B271C" w:rsidP="002B271C">
            <w:pPr>
              <w:tabs>
                <w:tab w:val="left" w:pos="740"/>
              </w:tabs>
              <w:jc w:val="right"/>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Огноо</w:t>
            </w:r>
          </w:p>
          <w:p w:rsidR="002B271C" w:rsidRPr="00E71360" w:rsidRDefault="002B271C" w:rsidP="00C30419">
            <w:pPr>
              <w:jc w:val="right"/>
              <w:rPr>
                <w:rFonts w:ascii="Times New Roman" w:eastAsia="Times New Roman" w:hAnsi="Times New Roman"/>
                <w:sz w:val="24"/>
                <w:szCs w:val="24"/>
                <w:lang w:val="mn-MN"/>
              </w:rPr>
            </w:pPr>
          </w:p>
          <w:p w:rsidR="002B271C" w:rsidRPr="00E71360" w:rsidRDefault="002B271C" w:rsidP="00F0319F">
            <w:pPr>
              <w:tabs>
                <w:tab w:val="left" w:pos="740"/>
              </w:tabs>
              <w:jc w:val="center"/>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ДЦС</w:t>
            </w:r>
            <w:r w:rsidR="00F0319F" w:rsidRPr="00E71360">
              <w:rPr>
                <w:rFonts w:ascii="Times New Roman" w:eastAsia="Times New Roman" w:hAnsi="Times New Roman"/>
                <w:b/>
                <w:sz w:val="24"/>
                <w:szCs w:val="24"/>
                <w:lang w:val="mn-MN"/>
              </w:rPr>
              <w:t>-ын барилгын инженерийн судалгааны</w:t>
            </w:r>
          </w:p>
          <w:p w:rsidR="00F0319F" w:rsidRPr="00E71360" w:rsidRDefault="00F0319F" w:rsidP="00F0319F">
            <w:pPr>
              <w:tabs>
                <w:tab w:val="left" w:pos="740"/>
              </w:tabs>
              <w:jc w:val="center"/>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ТЕХНИКИЙН ДААЛГАВАР</w:t>
            </w:r>
          </w:p>
          <w:p w:rsidR="00F0319F" w:rsidRPr="00E71360" w:rsidRDefault="00F0319F" w:rsidP="00F0319F">
            <w:pPr>
              <w:tabs>
                <w:tab w:val="left" w:pos="740"/>
              </w:tabs>
              <w:jc w:val="center"/>
              <w:rPr>
                <w:rFonts w:ascii="Times New Roman" w:eastAsia="Times New Roman" w:hAnsi="Times New Roman"/>
                <w:b/>
                <w:sz w:val="24"/>
                <w:szCs w:val="24"/>
                <w:lang w:val="mn-MN"/>
              </w:rPr>
            </w:pPr>
          </w:p>
          <w:p w:rsidR="00F0319F" w:rsidRPr="00E71360" w:rsidRDefault="00F0319F" w:rsidP="00F0319F">
            <w:pPr>
              <w:pStyle w:val="ListParagraph"/>
              <w:numPr>
                <w:ilvl w:val="0"/>
                <w:numId w:val="41"/>
              </w:numPr>
              <w:tabs>
                <w:tab w:val="left" w:pos="740"/>
              </w:tabs>
              <w:jc w:val="center"/>
              <w:rPr>
                <w:rFonts w:ascii="Times New Roman" w:eastAsia="Times New Roman" w:hAnsi="Times New Roman"/>
                <w:b/>
                <w:bCs/>
                <w:sz w:val="24"/>
                <w:szCs w:val="24"/>
                <w:lang w:val="mn-MN"/>
              </w:rPr>
            </w:pPr>
            <w:r w:rsidRPr="00E71360">
              <w:rPr>
                <w:rFonts w:ascii="Times New Roman" w:eastAsia="Times New Roman" w:hAnsi="Times New Roman"/>
                <w:b/>
                <w:bCs/>
                <w:sz w:val="24"/>
                <w:szCs w:val="24"/>
                <w:lang w:val="mn-MN"/>
              </w:rPr>
              <w:t>Ерөнхий хэсэг</w:t>
            </w:r>
          </w:p>
          <w:p w:rsidR="002B271C" w:rsidRPr="00E71360" w:rsidRDefault="00F0319F" w:rsidP="00C30419">
            <w:pPr>
              <w:pStyle w:val="ListParagraph"/>
              <w:numPr>
                <w:ilvl w:val="1"/>
                <w:numId w:val="41"/>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 Объектын нэрийг заасан</w:t>
            </w:r>
            <w:r w:rsidR="00C835BB" w:rsidRPr="00E71360">
              <w:rPr>
                <w:rFonts w:ascii="Times New Roman" w:eastAsia="Times New Roman" w:hAnsi="Times New Roman"/>
                <w:sz w:val="24"/>
                <w:szCs w:val="24"/>
                <w:lang w:val="mn-MN"/>
              </w:rPr>
              <w:t xml:space="preserve"> </w:t>
            </w:r>
            <w:r w:rsidRPr="00E71360">
              <w:rPr>
                <w:rFonts w:ascii="Times New Roman" w:eastAsia="Times New Roman" w:hAnsi="Times New Roman"/>
                <w:sz w:val="24"/>
                <w:szCs w:val="24"/>
                <w:lang w:val="mn-MN"/>
              </w:rPr>
              <w:t>төсөл-судалгааны ажлын</w:t>
            </w:r>
            <w:r w:rsidR="00C835BB" w:rsidRPr="00E71360">
              <w:rPr>
                <w:rFonts w:ascii="Times New Roman" w:eastAsia="Times New Roman" w:hAnsi="Times New Roman"/>
                <w:sz w:val="24"/>
                <w:szCs w:val="24"/>
                <w:lang w:val="mn-MN"/>
              </w:rPr>
              <w:t xml:space="preserve"> үндэслэл.</w:t>
            </w:r>
          </w:p>
          <w:p w:rsidR="00C30419" w:rsidRPr="00E71360" w:rsidRDefault="00C30419" w:rsidP="00C30419">
            <w:pPr>
              <w:pStyle w:val="ListParagraph"/>
              <w:ind w:left="0"/>
              <w:jc w:val="both"/>
              <w:rPr>
                <w:rFonts w:ascii="Times New Roman" w:eastAsia="Times New Roman" w:hAnsi="Times New Roman"/>
                <w:sz w:val="24"/>
                <w:szCs w:val="24"/>
                <w:lang w:val="mn-MN"/>
              </w:rPr>
            </w:pPr>
          </w:p>
          <w:p w:rsidR="00C835BB" w:rsidRPr="00E71360" w:rsidRDefault="00C835BB" w:rsidP="00C30419">
            <w:pPr>
              <w:pStyle w:val="ListParagraph"/>
              <w:numPr>
                <w:ilvl w:val="1"/>
                <w:numId w:val="41"/>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Ерөнхий төсөлчин</w:t>
            </w:r>
          </w:p>
          <w:p w:rsidR="00C835BB" w:rsidRPr="00E71360" w:rsidRDefault="00C835BB" w:rsidP="00C30419">
            <w:pPr>
              <w:pStyle w:val="ListParagraph"/>
              <w:numPr>
                <w:ilvl w:val="1"/>
                <w:numId w:val="41"/>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Барилгын ажлын төрөл (шинэ барилга, өөрчлөлт, өргөтгөл), төсөл боловсруулах ба барих хугацаа.</w:t>
            </w:r>
          </w:p>
          <w:p w:rsidR="00C835BB" w:rsidRPr="00E71360" w:rsidRDefault="00C835BB" w:rsidP="00C30419">
            <w:pPr>
              <w:pStyle w:val="ListParagraph"/>
              <w:numPr>
                <w:ilvl w:val="1"/>
                <w:numId w:val="41"/>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Захиргааны харъяалал, барилгын өрсөлдөгч цэг, талбайн байршил, хил.</w:t>
            </w:r>
          </w:p>
          <w:p w:rsidR="00C30419" w:rsidRPr="00E71360" w:rsidRDefault="00C30419" w:rsidP="00C30419">
            <w:pPr>
              <w:pStyle w:val="ListParagraph"/>
              <w:ind w:left="0"/>
              <w:jc w:val="both"/>
              <w:rPr>
                <w:rFonts w:ascii="Times New Roman" w:eastAsia="Times New Roman" w:hAnsi="Times New Roman"/>
                <w:sz w:val="24"/>
                <w:szCs w:val="24"/>
                <w:lang w:val="mn-MN"/>
              </w:rPr>
            </w:pPr>
          </w:p>
          <w:p w:rsidR="00C835BB" w:rsidRPr="00E71360" w:rsidRDefault="00C835BB" w:rsidP="00C30419">
            <w:pPr>
              <w:pStyle w:val="ListParagraph"/>
              <w:numPr>
                <w:ilvl w:val="1"/>
                <w:numId w:val="41"/>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Төлөвлөгдөж байгаа ДЦС-ын техникийн даалгаварт нийцсэн техникийн тодорхойломж бүхий барилга байгууламжий</w:t>
            </w:r>
            <w:r w:rsidR="00C9008C" w:rsidRPr="00E71360">
              <w:rPr>
                <w:rFonts w:ascii="Times New Roman" w:eastAsia="Times New Roman" w:hAnsi="Times New Roman"/>
                <w:sz w:val="24"/>
                <w:szCs w:val="24"/>
                <w:lang w:val="mn-MN"/>
              </w:rPr>
              <w:t xml:space="preserve">г хамруулсан </w:t>
            </w:r>
            <w:r w:rsidRPr="00E71360">
              <w:rPr>
                <w:rFonts w:ascii="Times New Roman" w:eastAsia="Times New Roman" w:hAnsi="Times New Roman"/>
                <w:sz w:val="24"/>
                <w:szCs w:val="24"/>
                <w:lang w:val="mn-MN"/>
              </w:rPr>
              <w:t xml:space="preserve"> шинж чанар.</w:t>
            </w:r>
          </w:p>
          <w:p w:rsidR="00C9008C" w:rsidRPr="00E71360" w:rsidRDefault="00C9008C" w:rsidP="00C30419">
            <w:pPr>
              <w:pStyle w:val="ListParagraph"/>
              <w:numPr>
                <w:ilvl w:val="1"/>
                <w:numId w:val="41"/>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Үйлдвэрлэлийн талбайн төлөвлөлтийн урьдчилсан тэмдэгтүүд.</w:t>
            </w:r>
          </w:p>
          <w:p w:rsidR="00C9008C" w:rsidRPr="00E71360" w:rsidRDefault="00C9008C" w:rsidP="00C30419">
            <w:pPr>
              <w:pStyle w:val="ListParagraph"/>
              <w:numPr>
                <w:ilvl w:val="1"/>
                <w:numId w:val="41"/>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Техникийн ба ахуй ундны усны урдьчилсан хэрэгцээ.</w:t>
            </w:r>
          </w:p>
          <w:p w:rsidR="00C30419" w:rsidRPr="00E71360" w:rsidRDefault="00C30419" w:rsidP="00C30419">
            <w:pPr>
              <w:pStyle w:val="ListParagraph"/>
              <w:ind w:left="0"/>
              <w:jc w:val="both"/>
              <w:rPr>
                <w:rFonts w:ascii="Times New Roman" w:eastAsia="Times New Roman" w:hAnsi="Times New Roman"/>
                <w:sz w:val="24"/>
                <w:szCs w:val="24"/>
                <w:lang w:val="mn-MN"/>
              </w:rPr>
            </w:pPr>
          </w:p>
          <w:p w:rsidR="00C9008C" w:rsidRPr="00E71360" w:rsidRDefault="00C9008C" w:rsidP="00C30419">
            <w:pPr>
              <w:pStyle w:val="ListParagraph"/>
              <w:numPr>
                <w:ilvl w:val="1"/>
                <w:numId w:val="41"/>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 Газраас авах барилгын материал</w:t>
            </w:r>
          </w:p>
          <w:p w:rsidR="00C30419" w:rsidRPr="00E71360" w:rsidRDefault="00C30419" w:rsidP="00C30419">
            <w:pPr>
              <w:pStyle w:val="ListParagraph"/>
              <w:ind w:left="0"/>
              <w:jc w:val="both"/>
              <w:rPr>
                <w:rFonts w:ascii="Times New Roman" w:eastAsia="Times New Roman" w:hAnsi="Times New Roman"/>
                <w:sz w:val="24"/>
                <w:szCs w:val="24"/>
                <w:lang w:val="mn-MN"/>
              </w:rPr>
            </w:pPr>
          </w:p>
          <w:p w:rsidR="00C9008C" w:rsidRPr="00E71360" w:rsidRDefault="00C9008C" w:rsidP="00C30419">
            <w:pPr>
              <w:pStyle w:val="ListParagraph"/>
              <w:numPr>
                <w:ilvl w:val="1"/>
                <w:numId w:val="41"/>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Өмнө хийгдсэн инженерийн судалгааны мэдээлэл.</w:t>
            </w:r>
          </w:p>
          <w:p w:rsidR="00C9008C" w:rsidRPr="00E71360" w:rsidRDefault="00C9008C" w:rsidP="00C30419">
            <w:pPr>
              <w:pStyle w:val="ListParagraph"/>
              <w:numPr>
                <w:ilvl w:val="1"/>
                <w:numId w:val="41"/>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Судалгааны тайланг танилцуулах дэг ба хугацаа.</w:t>
            </w:r>
          </w:p>
          <w:p w:rsidR="00C9008C" w:rsidRPr="00E71360" w:rsidRDefault="00C9008C" w:rsidP="00C30419">
            <w:pPr>
              <w:pStyle w:val="ListParagraph"/>
              <w:numPr>
                <w:ilvl w:val="1"/>
                <w:numId w:val="41"/>
              </w:numPr>
              <w:ind w:left="0" w:firstLine="0"/>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Инженерийн судалгаа нь дараахь норматив бичиг баримтын шаардлаг</w:t>
            </w:r>
            <w:r w:rsidR="00C30419" w:rsidRPr="00E71360">
              <w:rPr>
                <w:rFonts w:ascii="Times New Roman" w:eastAsia="Times New Roman" w:hAnsi="Times New Roman"/>
                <w:sz w:val="24"/>
                <w:szCs w:val="24"/>
                <w:lang w:val="mn-MN"/>
              </w:rPr>
              <w:t>ыг биелүүлсэн байх ёстой…………………</w:t>
            </w:r>
          </w:p>
          <w:p w:rsidR="00C9008C" w:rsidRPr="00E71360" w:rsidRDefault="00C9008C" w:rsidP="00C30419">
            <w:pPr>
              <w:jc w:val="both"/>
              <w:rPr>
                <w:rFonts w:ascii="Times New Roman" w:eastAsia="Times New Roman" w:hAnsi="Times New Roman"/>
                <w:sz w:val="24"/>
                <w:szCs w:val="24"/>
                <w:lang w:val="mn-MN"/>
              </w:rPr>
            </w:pPr>
          </w:p>
          <w:p w:rsidR="00C30419" w:rsidRPr="00E71360" w:rsidRDefault="00C30419" w:rsidP="00C30419">
            <w:pPr>
              <w:jc w:val="both"/>
              <w:rPr>
                <w:rFonts w:ascii="Times New Roman" w:eastAsia="Times New Roman" w:hAnsi="Times New Roman"/>
                <w:sz w:val="24"/>
                <w:szCs w:val="24"/>
                <w:lang w:val="mn-MN"/>
              </w:rPr>
            </w:pPr>
          </w:p>
          <w:p w:rsidR="00C9008C" w:rsidRPr="00E71360" w:rsidRDefault="00C9008C" w:rsidP="00C30419">
            <w:pPr>
              <w:pStyle w:val="ListParagraph"/>
              <w:numPr>
                <w:ilvl w:val="0"/>
                <w:numId w:val="41"/>
              </w:numPr>
              <w:ind w:left="0" w:firstLine="0"/>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Инженер-геодезийн судалгаа</w:t>
            </w:r>
          </w:p>
          <w:p w:rsidR="00C9008C" w:rsidRPr="00E71360" w:rsidRDefault="00C9008C" w:rsidP="00C30419">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2.1.</w:t>
            </w:r>
            <w:r w:rsidR="00F42078" w:rsidRPr="00E71360">
              <w:rPr>
                <w:rFonts w:ascii="Times New Roman" w:eastAsia="Times New Roman" w:hAnsi="Times New Roman"/>
                <w:sz w:val="24"/>
                <w:szCs w:val="24"/>
                <w:lang w:val="mn-MN"/>
              </w:rPr>
              <w:t xml:space="preserve"> ДЦС-ын байршлын зургийг боловсруулахын тулд 1:10000 (1:25000) масштабын газрын зургийг … км</w:t>
            </w:r>
            <w:r w:rsidR="00F42078" w:rsidRPr="00E71360">
              <w:rPr>
                <w:rFonts w:ascii="Times New Roman" w:eastAsia="Times New Roman" w:hAnsi="Times New Roman"/>
                <w:sz w:val="24"/>
                <w:szCs w:val="24"/>
                <w:vertAlign w:val="superscript"/>
                <w:lang w:val="mn-MN"/>
              </w:rPr>
              <w:t xml:space="preserve">2 </w:t>
            </w:r>
            <w:r w:rsidR="00F42078" w:rsidRPr="00E71360">
              <w:rPr>
                <w:rFonts w:ascii="Times New Roman" w:eastAsia="Times New Roman" w:hAnsi="Times New Roman"/>
                <w:sz w:val="24"/>
                <w:szCs w:val="24"/>
                <w:lang w:val="mn-MN"/>
              </w:rPr>
              <w:t>талбайд хавсралтанд заасан хил дотор шинэчлэн хийнэ.</w:t>
            </w:r>
          </w:p>
          <w:p w:rsidR="00F42078" w:rsidRPr="00E71360" w:rsidRDefault="00F42078" w:rsidP="00C30419">
            <w:pPr>
              <w:jc w:val="both"/>
              <w:rPr>
                <w:rFonts w:ascii="Times New Roman" w:eastAsia="Times New Roman" w:hAnsi="Times New Roman"/>
                <w:b/>
                <w:sz w:val="24"/>
                <w:szCs w:val="24"/>
                <w:lang w:val="mn-MN"/>
              </w:rPr>
            </w:pPr>
          </w:p>
          <w:p w:rsidR="00F42078" w:rsidRPr="00E71360" w:rsidRDefault="00F42078" w:rsidP="00C30419">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lastRenderedPageBreak/>
              <w:t>2.2.Техникийн даалгаврын хүснэгтийн заалтын дагуу үйлдвэрлэлийн талбай ба гидротехникийн байгууламжийн хувилбаруудаа</w:t>
            </w:r>
            <w:r w:rsidR="00C30419" w:rsidRPr="00E71360">
              <w:rPr>
                <w:rFonts w:ascii="Times New Roman" w:eastAsia="Times New Roman" w:hAnsi="Times New Roman"/>
                <w:sz w:val="24"/>
                <w:szCs w:val="24"/>
                <w:lang w:val="mn-MN"/>
              </w:rPr>
              <w:t>р топографын зураг авалт хийнэ.</w:t>
            </w:r>
          </w:p>
          <w:tbl>
            <w:tblPr>
              <w:tblStyle w:val="TableGrid"/>
              <w:tblW w:w="4320" w:type="dxa"/>
              <w:tblLayout w:type="fixed"/>
              <w:tblLook w:val="04A0" w:firstRow="1" w:lastRow="0" w:firstColumn="1" w:lastColumn="0" w:noHBand="0" w:noVBand="1"/>
            </w:tblPr>
            <w:tblGrid>
              <w:gridCol w:w="1201"/>
              <w:gridCol w:w="993"/>
              <w:gridCol w:w="992"/>
              <w:gridCol w:w="1134"/>
            </w:tblGrid>
            <w:tr w:rsidR="00F42078" w:rsidRPr="00E71360" w:rsidTr="00C30419">
              <w:tc>
                <w:tcPr>
                  <w:tcW w:w="1201" w:type="dxa"/>
                </w:tcPr>
                <w:p w:rsidR="00F42078" w:rsidRPr="00E71360" w:rsidRDefault="00F42078" w:rsidP="00C30419">
                  <w:pP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Зураг авалтын масштаб</w:t>
                  </w:r>
                </w:p>
              </w:tc>
              <w:tc>
                <w:tcPr>
                  <w:tcW w:w="993" w:type="dxa"/>
                </w:tcPr>
                <w:p w:rsidR="00F42078" w:rsidRPr="00E71360" w:rsidRDefault="00F42078" w:rsidP="00C30419">
                  <w:pP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Гадаргын огтлол, м</w:t>
                  </w:r>
                </w:p>
              </w:tc>
              <w:tc>
                <w:tcPr>
                  <w:tcW w:w="992" w:type="dxa"/>
                </w:tcPr>
                <w:p w:rsidR="00F42078" w:rsidRPr="00E71360" w:rsidRDefault="00F42078" w:rsidP="00C30419">
                  <w:pP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Талбай хав.км</w:t>
                  </w:r>
                </w:p>
              </w:tc>
              <w:tc>
                <w:tcPr>
                  <w:tcW w:w="1134" w:type="dxa"/>
                </w:tcPr>
                <w:p w:rsidR="0055497E" w:rsidRPr="00E71360" w:rsidRDefault="00F42078" w:rsidP="00C30419">
                  <w:pP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Зургийн хэсгийн</w:t>
                  </w:r>
                </w:p>
                <w:p w:rsidR="00F42078" w:rsidRPr="00E71360" w:rsidRDefault="00F42078" w:rsidP="00C30419">
                  <w:pP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 нэр</w:t>
                  </w:r>
                </w:p>
              </w:tc>
            </w:tr>
            <w:tr w:rsidR="00F42078" w:rsidRPr="00E71360" w:rsidTr="00C30419">
              <w:tc>
                <w:tcPr>
                  <w:tcW w:w="1201" w:type="dxa"/>
                </w:tcPr>
                <w:p w:rsidR="00F42078" w:rsidRPr="00E71360" w:rsidRDefault="00F42078" w:rsidP="00C30419">
                  <w:pPr>
                    <w:jc w:val="cente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1:10000</w:t>
                  </w:r>
                </w:p>
                <w:p w:rsidR="00F42078" w:rsidRPr="00E71360" w:rsidRDefault="00F42078" w:rsidP="00C30419">
                  <w:pPr>
                    <w:jc w:val="cente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1:5000</w:t>
                  </w:r>
                </w:p>
                <w:p w:rsidR="00F42078" w:rsidRPr="00E71360" w:rsidRDefault="00F42078" w:rsidP="00C30419">
                  <w:pPr>
                    <w:jc w:val="cente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1:2000</w:t>
                  </w:r>
                </w:p>
              </w:tc>
              <w:tc>
                <w:tcPr>
                  <w:tcW w:w="993" w:type="dxa"/>
                </w:tcPr>
                <w:p w:rsidR="00F42078" w:rsidRPr="00E71360" w:rsidRDefault="00F42078" w:rsidP="00C30419">
                  <w:pPr>
                    <w:jc w:val="cente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 – 0,5</w:t>
                  </w:r>
                </w:p>
                <w:p w:rsidR="00F42078" w:rsidRPr="00E71360" w:rsidRDefault="00F42078" w:rsidP="00C30419">
                  <w:pPr>
                    <w:jc w:val="cente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 – 0,5</w:t>
                  </w:r>
                </w:p>
                <w:p w:rsidR="00F42078" w:rsidRPr="00E71360" w:rsidRDefault="00F42078" w:rsidP="00C30419">
                  <w:pPr>
                    <w:jc w:val="cente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 – 0,5</w:t>
                  </w:r>
                </w:p>
              </w:tc>
              <w:tc>
                <w:tcPr>
                  <w:tcW w:w="992" w:type="dxa"/>
                </w:tcPr>
                <w:p w:rsidR="00F42078" w:rsidRPr="00E71360" w:rsidRDefault="00F42078" w:rsidP="00C30419">
                  <w:pPr>
                    <w:rPr>
                      <w:rFonts w:ascii="Times New Roman" w:eastAsia="Times New Roman" w:hAnsi="Times New Roman"/>
                      <w:sz w:val="24"/>
                      <w:szCs w:val="24"/>
                      <w:lang w:val="mn-MN"/>
                    </w:rPr>
                  </w:pPr>
                </w:p>
              </w:tc>
              <w:tc>
                <w:tcPr>
                  <w:tcW w:w="1134" w:type="dxa"/>
                </w:tcPr>
                <w:p w:rsidR="00F42078" w:rsidRPr="00E71360" w:rsidRDefault="00F42078" w:rsidP="00C30419">
                  <w:pPr>
                    <w:rPr>
                      <w:rFonts w:ascii="Times New Roman" w:eastAsia="Times New Roman" w:hAnsi="Times New Roman"/>
                      <w:sz w:val="24"/>
                      <w:szCs w:val="24"/>
                      <w:lang w:val="mn-MN"/>
                    </w:rPr>
                  </w:pPr>
                </w:p>
              </w:tc>
            </w:tr>
            <w:tr w:rsidR="00F42078" w:rsidRPr="00E71360" w:rsidTr="00C30419">
              <w:trPr>
                <w:trHeight w:val="919"/>
              </w:trPr>
              <w:tc>
                <w:tcPr>
                  <w:tcW w:w="4320" w:type="dxa"/>
                  <w:gridSpan w:val="4"/>
                </w:tcPr>
                <w:p w:rsidR="0055497E" w:rsidRPr="00E71360" w:rsidRDefault="0055497E" w:rsidP="00C30419">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Жич-Янз бүрийн масштабын топограф </w:t>
                  </w:r>
                </w:p>
                <w:p w:rsidR="0055497E" w:rsidRPr="00E71360" w:rsidRDefault="0055497E" w:rsidP="00C30419">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зураг авалтын хилийг техникийн </w:t>
                  </w:r>
                </w:p>
                <w:p w:rsidR="00F42078" w:rsidRPr="00E71360" w:rsidRDefault="0055497E" w:rsidP="00C30419">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даалгаврын хавсралтанд үзүүлсэн</w:t>
                  </w:r>
                  <w:r w:rsidR="00F42078" w:rsidRPr="00E71360">
                    <w:rPr>
                      <w:rFonts w:ascii="Times New Roman" w:eastAsia="Times New Roman" w:hAnsi="Times New Roman"/>
                      <w:sz w:val="24"/>
                      <w:szCs w:val="24"/>
                      <w:lang w:val="mn-MN"/>
                    </w:rPr>
                    <w:t>.</w:t>
                  </w:r>
                </w:p>
              </w:tc>
            </w:tr>
          </w:tbl>
          <w:p w:rsidR="008E7F2B" w:rsidRDefault="008E7F2B" w:rsidP="00C30419">
            <w:pPr>
              <w:pStyle w:val="ListParagraph"/>
              <w:ind w:left="0"/>
              <w:rPr>
                <w:rFonts w:ascii="Times New Roman" w:eastAsia="Times New Roman" w:hAnsi="Times New Roman"/>
                <w:b/>
                <w:sz w:val="24"/>
                <w:szCs w:val="24"/>
                <w:lang w:val="mn-MN"/>
              </w:rPr>
            </w:pPr>
          </w:p>
          <w:p w:rsidR="008E7F2B" w:rsidRDefault="008E7F2B" w:rsidP="008E7F2B">
            <w:pPr>
              <w:pStyle w:val="ListParagraph"/>
              <w:ind w:left="0"/>
              <w:rPr>
                <w:rFonts w:ascii="Times New Roman" w:eastAsia="Times New Roman" w:hAnsi="Times New Roman"/>
                <w:b/>
                <w:sz w:val="24"/>
                <w:szCs w:val="24"/>
                <w:lang w:val="mn-MN"/>
              </w:rPr>
            </w:pPr>
          </w:p>
          <w:p w:rsidR="0055497E" w:rsidRPr="00E71360" w:rsidRDefault="00C30419" w:rsidP="008E7F2B">
            <w:pPr>
              <w:pStyle w:val="ListParagraph"/>
              <w:ind w:left="0"/>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 xml:space="preserve">3. </w:t>
            </w:r>
            <w:r w:rsidR="0055497E" w:rsidRPr="00E71360">
              <w:rPr>
                <w:rFonts w:ascii="Times New Roman" w:eastAsia="Times New Roman" w:hAnsi="Times New Roman"/>
                <w:b/>
                <w:sz w:val="24"/>
                <w:szCs w:val="24"/>
                <w:lang w:val="mn-MN"/>
              </w:rPr>
              <w:t>Инженер-геологийн судалгаа</w:t>
            </w:r>
          </w:p>
          <w:p w:rsidR="0055497E" w:rsidRPr="00E71360" w:rsidRDefault="0055497E" w:rsidP="0055497E">
            <w:pPr>
              <w:tabs>
                <w:tab w:val="left" w:pos="740"/>
              </w:tabs>
              <w:jc w:val="center"/>
              <w:rPr>
                <w:rFonts w:ascii="Times New Roman" w:eastAsia="Times New Roman" w:hAnsi="Times New Roman"/>
                <w:b/>
                <w:sz w:val="24"/>
                <w:szCs w:val="24"/>
                <w:lang w:val="mn-MN"/>
              </w:rPr>
            </w:pPr>
          </w:p>
          <w:p w:rsidR="00FB7598" w:rsidRDefault="0055497E"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3.1.</w:t>
            </w:r>
            <w:r w:rsidR="00DF4B61" w:rsidRPr="00E71360">
              <w:rPr>
                <w:rFonts w:ascii="Times New Roman" w:eastAsia="Times New Roman" w:hAnsi="Times New Roman"/>
                <w:sz w:val="24"/>
                <w:szCs w:val="24"/>
                <w:lang w:val="mn-MN"/>
              </w:rPr>
              <w:t>ДЦС-ын байршлын өрсөлдөх цэгийн инженер-геологийн зургийг 1:50000 - 1:100000 масштабаар техникийн даалгаварт заагдсан хил дотор байгалийн нөхцлийн нарийн төвөгтэй байдлаас хамааруулан гүйцэтгэх.</w:t>
            </w:r>
          </w:p>
          <w:p w:rsidR="008E7F2B" w:rsidRDefault="008E7F2B" w:rsidP="00C30419">
            <w:pPr>
              <w:tabs>
                <w:tab w:val="left" w:pos="740"/>
              </w:tabs>
              <w:jc w:val="both"/>
              <w:rPr>
                <w:rFonts w:ascii="Times New Roman" w:eastAsia="Times New Roman" w:hAnsi="Times New Roman"/>
                <w:sz w:val="24"/>
                <w:szCs w:val="24"/>
                <w:lang w:val="mn-MN"/>
              </w:rPr>
            </w:pPr>
          </w:p>
          <w:p w:rsidR="008E7F2B" w:rsidRPr="00E71360" w:rsidRDefault="008E7F2B" w:rsidP="00C30419">
            <w:pPr>
              <w:tabs>
                <w:tab w:val="left" w:pos="740"/>
              </w:tabs>
              <w:jc w:val="both"/>
              <w:rPr>
                <w:rFonts w:ascii="Times New Roman" w:eastAsia="Times New Roman" w:hAnsi="Times New Roman"/>
                <w:sz w:val="24"/>
                <w:szCs w:val="24"/>
                <w:lang w:val="mn-MN"/>
              </w:rPr>
            </w:pPr>
          </w:p>
          <w:p w:rsidR="00DF4B61" w:rsidRPr="00E71360" w:rsidRDefault="00DF4B61"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3.2. ДЦС-ын байршлын өрсөлдөх цэгийн инженер-геологийн зургийг 1:10000 - 1:25000  масштабаар техникийн даалгаварт заагдсан хил дотор байгалийн нөхцлийн нарийн төвөгтэй байдлаас хамааруулан гүйцэтгэх.</w:t>
            </w:r>
          </w:p>
          <w:p w:rsidR="00FB7598" w:rsidRPr="00E71360" w:rsidRDefault="00FB7598" w:rsidP="00C30419">
            <w:pPr>
              <w:tabs>
                <w:tab w:val="left" w:pos="740"/>
              </w:tabs>
              <w:jc w:val="both"/>
              <w:rPr>
                <w:rFonts w:ascii="Times New Roman" w:eastAsia="Times New Roman" w:hAnsi="Times New Roman"/>
                <w:sz w:val="24"/>
                <w:szCs w:val="24"/>
                <w:lang w:val="mn-MN"/>
              </w:rPr>
            </w:pPr>
          </w:p>
          <w:p w:rsidR="00FB7598" w:rsidRPr="00E71360" w:rsidRDefault="00DF4B61"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3.3 Хөргөлтийн усан сан, үнсний сангийн байршлын </w:t>
            </w:r>
            <w:r w:rsidR="00FB7598" w:rsidRPr="00E71360">
              <w:rPr>
                <w:rFonts w:ascii="Times New Roman" w:eastAsia="Times New Roman" w:hAnsi="Times New Roman"/>
                <w:sz w:val="24"/>
                <w:szCs w:val="24"/>
                <w:lang w:val="mn-MN"/>
              </w:rPr>
              <w:t>инженер-геологийн зургийг 1:25000 - 1:50000 масштабаар нэвчилтийн алдагдал ба геологийн аюултай процессууд үүсэлт, идэвхжилтийг дүгнэхэд хангалттай мэдээллийг харуулан байгалийн нөхцлийн нарийн төвөгтэй байдлаас хамааруулан гүйцэтгэх.</w:t>
            </w:r>
          </w:p>
          <w:p w:rsidR="00C30419" w:rsidRPr="00E71360" w:rsidRDefault="00C30419" w:rsidP="00C30419">
            <w:pPr>
              <w:tabs>
                <w:tab w:val="left" w:pos="740"/>
              </w:tabs>
              <w:jc w:val="both"/>
              <w:rPr>
                <w:rFonts w:ascii="Times New Roman" w:eastAsia="Times New Roman" w:hAnsi="Times New Roman"/>
                <w:sz w:val="24"/>
                <w:szCs w:val="24"/>
                <w:lang w:val="mn-MN"/>
              </w:rPr>
            </w:pPr>
          </w:p>
          <w:p w:rsidR="00FB7598" w:rsidRPr="00E71360" w:rsidRDefault="00FB7598"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Далан ба хашилтын хөндлөвчийн өрсөлдөх хэсгүүдийн судалгааг байгууламжийн тогтвортой байдлыг дүгнэхэд хангалттай эзлэхүүнтэй гүйцэтгэнэ.</w:t>
            </w:r>
          </w:p>
          <w:p w:rsidR="00FB7598" w:rsidRPr="00E71360" w:rsidRDefault="00FB7598"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3.4.Судалгааны  материалыг </w:t>
            </w:r>
            <w:r w:rsidR="008701CE" w:rsidRPr="00E71360">
              <w:rPr>
                <w:rFonts w:ascii="Times New Roman" w:eastAsia="Times New Roman" w:hAnsi="Times New Roman"/>
                <w:sz w:val="24"/>
                <w:szCs w:val="24"/>
                <w:lang w:val="mn-MN"/>
              </w:rPr>
              <w:t xml:space="preserve">ДЦС барих өрсөлдөх цэг, талбайнинженер-геологийн нөхцлийн талаархи шаардлагтай </w:t>
            </w:r>
            <w:r w:rsidR="008701CE" w:rsidRPr="00E71360">
              <w:rPr>
                <w:rFonts w:ascii="Times New Roman" w:eastAsia="Times New Roman" w:hAnsi="Times New Roman"/>
                <w:sz w:val="24"/>
                <w:szCs w:val="24"/>
                <w:lang w:val="mn-MN"/>
              </w:rPr>
              <w:lastRenderedPageBreak/>
              <w:t>мэдээллийг агуулсан техникийн тайлан болгон танилцуулна.</w:t>
            </w:r>
          </w:p>
          <w:p w:rsidR="00DF4B61" w:rsidRPr="00E71360" w:rsidRDefault="00DF4B61" w:rsidP="00C30419">
            <w:pPr>
              <w:tabs>
                <w:tab w:val="left" w:pos="740"/>
              </w:tabs>
              <w:jc w:val="both"/>
              <w:rPr>
                <w:rFonts w:ascii="Times New Roman" w:eastAsia="Times New Roman" w:hAnsi="Times New Roman"/>
                <w:sz w:val="24"/>
                <w:szCs w:val="24"/>
                <w:lang w:val="mn-MN"/>
              </w:rPr>
            </w:pPr>
          </w:p>
          <w:p w:rsidR="008701CE" w:rsidRPr="00E71360" w:rsidRDefault="00C30419" w:rsidP="00C30419">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 xml:space="preserve">4. </w:t>
            </w:r>
            <w:r w:rsidR="008701CE" w:rsidRPr="00E71360">
              <w:rPr>
                <w:rFonts w:ascii="Times New Roman" w:eastAsia="Times New Roman" w:hAnsi="Times New Roman"/>
                <w:b/>
                <w:sz w:val="24"/>
                <w:szCs w:val="24"/>
                <w:lang w:val="mn-MN"/>
              </w:rPr>
              <w:t xml:space="preserve">Инженер-гидрологийн судалгаа </w:t>
            </w:r>
          </w:p>
          <w:p w:rsidR="008701CE" w:rsidRPr="00E71360" w:rsidRDefault="0047750D" w:rsidP="00C30419">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sz w:val="24"/>
                <w:szCs w:val="24"/>
                <w:lang w:val="mn-MN"/>
              </w:rPr>
              <w:t>4.1</w:t>
            </w:r>
            <w:r w:rsidR="007C0659" w:rsidRPr="00E71360">
              <w:rPr>
                <w:rFonts w:ascii="Times New Roman" w:eastAsia="Times New Roman" w:hAnsi="Times New Roman"/>
                <w:sz w:val="24"/>
                <w:szCs w:val="24"/>
                <w:lang w:val="mn-MN"/>
              </w:rPr>
              <w:t xml:space="preserve"> </w:t>
            </w:r>
            <w:r w:rsidRPr="00E71360">
              <w:rPr>
                <w:rFonts w:ascii="Times New Roman" w:eastAsia="Times New Roman" w:hAnsi="Times New Roman"/>
                <w:sz w:val="24"/>
                <w:szCs w:val="24"/>
                <w:lang w:val="mn-MN"/>
              </w:rPr>
              <w:t xml:space="preserve">ДЦС-ын ахуй ундны ба техникийн ус хангамжийн эх үүсвэр байж болох усны объектын гидрологийн горимын шинж чанарын хангалттай мэдээллийг гидрологийн </w:t>
            </w:r>
            <w:r w:rsidR="007C0659" w:rsidRPr="00E71360">
              <w:rPr>
                <w:rFonts w:ascii="Times New Roman" w:eastAsia="Times New Roman" w:hAnsi="Times New Roman"/>
                <w:sz w:val="24"/>
                <w:szCs w:val="24"/>
                <w:lang w:val="mn-MN"/>
              </w:rPr>
              <w:t>тойм</w:t>
            </w:r>
            <w:r w:rsidRPr="00E71360">
              <w:rPr>
                <w:rFonts w:ascii="Times New Roman" w:eastAsia="Times New Roman" w:hAnsi="Times New Roman"/>
                <w:sz w:val="24"/>
                <w:szCs w:val="24"/>
                <w:lang w:val="mn-MN"/>
              </w:rPr>
              <w:t xml:space="preserve"> боловсруул</w:t>
            </w:r>
            <w:r w:rsidR="00461E05" w:rsidRPr="00E71360">
              <w:rPr>
                <w:rFonts w:ascii="Times New Roman" w:eastAsia="Times New Roman" w:hAnsi="Times New Roman"/>
                <w:sz w:val="24"/>
                <w:szCs w:val="24"/>
                <w:lang w:val="mn-MN"/>
              </w:rPr>
              <w:t>ах</w:t>
            </w:r>
            <w:r w:rsidRPr="00E71360">
              <w:rPr>
                <w:rFonts w:ascii="Times New Roman" w:eastAsia="Times New Roman" w:hAnsi="Times New Roman"/>
                <w:sz w:val="24"/>
                <w:szCs w:val="24"/>
                <w:lang w:val="mn-MN"/>
              </w:rPr>
              <w:t>.</w:t>
            </w:r>
          </w:p>
          <w:p w:rsidR="00DF4B61" w:rsidRPr="00E71360" w:rsidRDefault="00DF4B61" w:rsidP="00C30419">
            <w:pPr>
              <w:tabs>
                <w:tab w:val="left" w:pos="740"/>
              </w:tabs>
              <w:jc w:val="both"/>
              <w:rPr>
                <w:rFonts w:ascii="Times New Roman" w:eastAsia="Times New Roman" w:hAnsi="Times New Roman"/>
                <w:b/>
                <w:sz w:val="24"/>
                <w:szCs w:val="24"/>
                <w:lang w:val="mn-MN"/>
              </w:rPr>
            </w:pPr>
          </w:p>
          <w:p w:rsidR="0055497E" w:rsidRPr="00E71360" w:rsidRDefault="007C0659"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4.2. Үнсний сангийн байрлах газарт гидрологийн судалгаа хийх.</w:t>
            </w:r>
          </w:p>
          <w:p w:rsidR="007C0659" w:rsidRPr="00E71360" w:rsidRDefault="007C0659" w:rsidP="00C30419">
            <w:pPr>
              <w:tabs>
                <w:tab w:val="left" w:pos="740"/>
              </w:tabs>
              <w:jc w:val="both"/>
              <w:rPr>
                <w:rFonts w:ascii="Times New Roman" w:eastAsia="Times New Roman" w:hAnsi="Times New Roman"/>
                <w:sz w:val="24"/>
                <w:szCs w:val="24"/>
                <w:lang w:val="mn-MN"/>
              </w:rPr>
            </w:pPr>
          </w:p>
          <w:p w:rsidR="007C0659" w:rsidRPr="00E71360" w:rsidRDefault="007C0659"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4.3. Үерийн уснаас хамгаалах байгууламжийн тооцоонд шаардлагатай гидрологийн судалгаа хийх.</w:t>
            </w:r>
          </w:p>
          <w:p w:rsidR="007C0659" w:rsidRPr="00E71360" w:rsidRDefault="007C0659" w:rsidP="00C30419">
            <w:pPr>
              <w:tabs>
                <w:tab w:val="left" w:pos="740"/>
              </w:tabs>
              <w:jc w:val="both"/>
              <w:rPr>
                <w:rFonts w:ascii="Times New Roman" w:eastAsia="Times New Roman" w:hAnsi="Times New Roman"/>
                <w:sz w:val="24"/>
                <w:szCs w:val="24"/>
                <w:lang w:val="mn-MN"/>
              </w:rPr>
            </w:pPr>
          </w:p>
          <w:p w:rsidR="007C0659" w:rsidRPr="00E71360" w:rsidRDefault="00C30419" w:rsidP="00C30419">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 xml:space="preserve">5. </w:t>
            </w:r>
            <w:r w:rsidR="007C0659" w:rsidRPr="00E71360">
              <w:rPr>
                <w:rFonts w:ascii="Times New Roman" w:eastAsia="Times New Roman" w:hAnsi="Times New Roman"/>
                <w:b/>
                <w:sz w:val="24"/>
                <w:szCs w:val="24"/>
                <w:lang w:val="mn-MN"/>
              </w:rPr>
              <w:t>Инженер-цаг агаарын судалгаа</w:t>
            </w:r>
          </w:p>
          <w:p w:rsidR="007C0659" w:rsidRPr="00E71360" w:rsidRDefault="007C0659" w:rsidP="00C30419">
            <w:pPr>
              <w:tabs>
                <w:tab w:val="left" w:pos="740"/>
              </w:tabs>
              <w:jc w:val="both"/>
              <w:rPr>
                <w:rFonts w:ascii="Times New Roman" w:eastAsia="Times New Roman" w:hAnsi="Times New Roman"/>
                <w:b/>
                <w:sz w:val="24"/>
                <w:szCs w:val="24"/>
                <w:lang w:val="mn-MN"/>
              </w:rPr>
            </w:pPr>
          </w:p>
          <w:p w:rsidR="007C0659" w:rsidRPr="00E71360" w:rsidRDefault="007C0659" w:rsidP="00C30419">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sz w:val="24"/>
                <w:szCs w:val="24"/>
                <w:lang w:val="mn-MN"/>
              </w:rPr>
              <w:t xml:space="preserve">5.1. </w:t>
            </w:r>
            <w:r w:rsidR="00461E05" w:rsidRPr="00E71360">
              <w:rPr>
                <w:rFonts w:ascii="Times New Roman" w:eastAsia="Times New Roman" w:hAnsi="Times New Roman"/>
                <w:sz w:val="24"/>
                <w:szCs w:val="24"/>
                <w:lang w:val="mn-MN"/>
              </w:rPr>
              <w:t xml:space="preserve">ДЦС-ын барих </w:t>
            </w:r>
            <w:r w:rsidR="001F085E" w:rsidRPr="00E71360">
              <w:rPr>
                <w:rFonts w:ascii="Times New Roman" w:eastAsia="Times New Roman" w:hAnsi="Times New Roman"/>
                <w:sz w:val="24"/>
                <w:szCs w:val="24"/>
                <w:lang w:val="mn-MN"/>
              </w:rPr>
              <w:t>бүсийн цаг уурын нөхцлийн мэдээлэл, цаг агаарын судлагдсан байдал. Ийм төрлийн ДЦС-ын төсөл хийхэд шаардлагатай бүрэлдэхүүнд барилга-цаг уурын шинж чанарыг оруулах.</w:t>
            </w:r>
          </w:p>
          <w:p w:rsidR="001F085E" w:rsidRPr="00E71360" w:rsidRDefault="001F085E" w:rsidP="00C30419">
            <w:pPr>
              <w:tabs>
                <w:tab w:val="left" w:pos="740"/>
              </w:tabs>
              <w:jc w:val="both"/>
              <w:rPr>
                <w:rFonts w:ascii="Times New Roman" w:eastAsia="Times New Roman" w:hAnsi="Times New Roman"/>
                <w:sz w:val="24"/>
                <w:szCs w:val="24"/>
                <w:lang w:val="mn-MN"/>
              </w:rPr>
            </w:pPr>
          </w:p>
          <w:p w:rsidR="001F085E" w:rsidRPr="00E71360" w:rsidRDefault="00C30419" w:rsidP="00C30419">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6. Чичирхийллийн судалгаа</w:t>
            </w:r>
          </w:p>
          <w:p w:rsidR="001F085E" w:rsidRPr="00E71360" w:rsidRDefault="001F085E"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6.1. 7 балл ба түүнээс их чичирхийлэлтэй дэвсгэр нутагт иж бүрэн судалгаа хийнэ.</w:t>
            </w:r>
          </w:p>
          <w:p w:rsidR="001F085E" w:rsidRPr="00E71360" w:rsidRDefault="001F085E" w:rsidP="00C30419">
            <w:pPr>
              <w:tabs>
                <w:tab w:val="left" w:pos="740"/>
              </w:tabs>
              <w:jc w:val="both"/>
              <w:rPr>
                <w:rFonts w:ascii="Times New Roman" w:eastAsia="Times New Roman" w:hAnsi="Times New Roman"/>
                <w:sz w:val="24"/>
                <w:szCs w:val="24"/>
                <w:lang w:val="mn-MN"/>
              </w:rPr>
            </w:pPr>
          </w:p>
          <w:p w:rsidR="001F085E" w:rsidRPr="00E71360" w:rsidRDefault="001F085E" w:rsidP="00C30419">
            <w:pPr>
              <w:tabs>
                <w:tab w:val="left" w:pos="740"/>
              </w:tabs>
              <w:jc w:val="both"/>
              <w:rPr>
                <w:rFonts w:ascii="Times New Roman" w:eastAsia="Times New Roman" w:hAnsi="Times New Roman"/>
                <w:sz w:val="24"/>
                <w:szCs w:val="24"/>
                <w:lang w:val="mn-MN"/>
              </w:rPr>
            </w:pPr>
          </w:p>
          <w:p w:rsidR="001F085E" w:rsidRPr="00E71360" w:rsidRDefault="001F085E" w:rsidP="00C30419">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7.</w:t>
            </w:r>
            <w:r w:rsidR="00C30419" w:rsidRPr="00E71360">
              <w:rPr>
                <w:rFonts w:ascii="Times New Roman" w:eastAsia="Times New Roman" w:hAnsi="Times New Roman"/>
                <w:b/>
                <w:sz w:val="24"/>
                <w:szCs w:val="24"/>
                <w:lang w:val="mn-MN"/>
              </w:rPr>
              <w:t xml:space="preserve"> </w:t>
            </w:r>
            <w:r w:rsidRPr="00E71360">
              <w:rPr>
                <w:rFonts w:ascii="Times New Roman" w:eastAsia="Times New Roman" w:hAnsi="Times New Roman"/>
                <w:b/>
                <w:sz w:val="24"/>
                <w:szCs w:val="24"/>
                <w:lang w:val="mn-MN"/>
              </w:rPr>
              <w:t>Зам хар</w:t>
            </w:r>
            <w:r w:rsidR="00C30419" w:rsidRPr="00E71360">
              <w:rPr>
                <w:rFonts w:ascii="Times New Roman" w:eastAsia="Times New Roman" w:hAnsi="Times New Roman"/>
                <w:b/>
                <w:sz w:val="24"/>
                <w:szCs w:val="24"/>
                <w:lang w:val="mn-MN"/>
              </w:rPr>
              <w:t>илцааны объект ба байгууламжууд</w:t>
            </w:r>
          </w:p>
          <w:p w:rsidR="001F085E" w:rsidRPr="00E71360" w:rsidRDefault="001F085E"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7.</w:t>
            </w:r>
            <w:r w:rsidR="00B25129" w:rsidRPr="00E71360">
              <w:rPr>
                <w:rFonts w:ascii="Times New Roman" w:eastAsia="Times New Roman" w:hAnsi="Times New Roman"/>
                <w:sz w:val="24"/>
                <w:szCs w:val="24"/>
                <w:lang w:val="mn-MN"/>
              </w:rPr>
              <w:t>1. ДЦС-ын төмөр зам ба автозамын барилгын инженерийн иж бүрэн судалгаа (тухайн объектын хувьд зам харилцааны инженерийн судалгааны шаардлагыг тооцон бөглөгдөнө).</w:t>
            </w:r>
          </w:p>
          <w:p w:rsidR="00B25129" w:rsidRPr="00E71360" w:rsidRDefault="00B25129" w:rsidP="00C30419">
            <w:pPr>
              <w:tabs>
                <w:tab w:val="left" w:pos="740"/>
              </w:tabs>
              <w:jc w:val="both"/>
              <w:rPr>
                <w:rFonts w:ascii="Times New Roman" w:eastAsia="Times New Roman" w:hAnsi="Times New Roman"/>
                <w:sz w:val="24"/>
                <w:szCs w:val="24"/>
                <w:lang w:val="mn-MN"/>
              </w:rPr>
            </w:pPr>
          </w:p>
          <w:p w:rsidR="00C30419" w:rsidRPr="00E71360" w:rsidRDefault="00C30419" w:rsidP="00C30419">
            <w:pPr>
              <w:tabs>
                <w:tab w:val="left" w:pos="740"/>
              </w:tabs>
              <w:jc w:val="both"/>
              <w:rPr>
                <w:rFonts w:ascii="Times New Roman" w:eastAsia="Times New Roman" w:hAnsi="Times New Roman"/>
                <w:sz w:val="24"/>
                <w:szCs w:val="24"/>
                <w:lang w:val="mn-MN"/>
              </w:rPr>
            </w:pPr>
          </w:p>
          <w:p w:rsidR="00B25129" w:rsidRPr="00E71360" w:rsidRDefault="00B25129" w:rsidP="00C30419">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8.</w:t>
            </w:r>
            <w:r w:rsidR="00C30419" w:rsidRPr="00E71360">
              <w:rPr>
                <w:rFonts w:ascii="Times New Roman" w:eastAsia="Times New Roman" w:hAnsi="Times New Roman"/>
                <w:b/>
                <w:sz w:val="24"/>
                <w:szCs w:val="24"/>
                <w:lang w:val="mn-MN"/>
              </w:rPr>
              <w:t xml:space="preserve"> </w:t>
            </w:r>
            <w:r w:rsidRPr="00E71360">
              <w:rPr>
                <w:rFonts w:ascii="Times New Roman" w:eastAsia="Times New Roman" w:hAnsi="Times New Roman"/>
                <w:b/>
                <w:sz w:val="24"/>
                <w:szCs w:val="24"/>
                <w:lang w:val="mn-MN"/>
              </w:rPr>
              <w:t>Судалгааны тусгай шаардлагууд</w:t>
            </w:r>
          </w:p>
          <w:p w:rsidR="00B25129" w:rsidRPr="00E71360" w:rsidRDefault="00B25129" w:rsidP="00C30419">
            <w:pPr>
              <w:tabs>
                <w:tab w:val="left" w:pos="740"/>
              </w:tabs>
              <w:jc w:val="both"/>
              <w:rPr>
                <w:rFonts w:ascii="Times New Roman" w:eastAsia="Times New Roman" w:hAnsi="Times New Roman"/>
                <w:b/>
                <w:sz w:val="24"/>
                <w:szCs w:val="24"/>
                <w:lang w:val="mn-MN"/>
              </w:rPr>
            </w:pPr>
          </w:p>
          <w:p w:rsidR="00B25129" w:rsidRPr="00E71360" w:rsidRDefault="00B25129" w:rsidP="00C30419">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9. Тайлагнах материалыг өгөх хугацаа, журам</w:t>
            </w:r>
          </w:p>
          <w:p w:rsidR="00B25129" w:rsidRPr="00E71360" w:rsidRDefault="00B25129" w:rsidP="00C30419">
            <w:pPr>
              <w:tabs>
                <w:tab w:val="left" w:pos="740"/>
              </w:tabs>
              <w:jc w:val="both"/>
              <w:rPr>
                <w:rFonts w:ascii="Times New Roman" w:eastAsia="Times New Roman" w:hAnsi="Times New Roman"/>
                <w:b/>
                <w:sz w:val="24"/>
                <w:szCs w:val="24"/>
                <w:lang w:val="mn-MN"/>
              </w:rPr>
            </w:pPr>
          </w:p>
          <w:p w:rsidR="00B25129" w:rsidRPr="00E71360" w:rsidRDefault="00B25129" w:rsidP="00C30419">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10. Графикт хав</w:t>
            </w:r>
            <w:r w:rsidR="00C30419" w:rsidRPr="00E71360">
              <w:rPr>
                <w:rFonts w:ascii="Times New Roman" w:eastAsia="Times New Roman" w:hAnsi="Times New Roman"/>
                <w:b/>
                <w:sz w:val="24"/>
                <w:szCs w:val="24"/>
                <w:lang w:val="mn-MN"/>
              </w:rPr>
              <w:t>сралтууд</w:t>
            </w:r>
          </w:p>
          <w:p w:rsidR="001F085E" w:rsidRPr="00E71360" w:rsidRDefault="00B25129"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10.1. Барилгын өрсөлдүүлж буй цэг, талбайн хилийг заасан бүсийн схем.</w:t>
            </w:r>
          </w:p>
          <w:p w:rsidR="00B25129" w:rsidRPr="00E71360" w:rsidRDefault="00B25129" w:rsidP="00C30419">
            <w:pPr>
              <w:tabs>
                <w:tab w:val="left" w:pos="740"/>
              </w:tabs>
              <w:jc w:val="both"/>
              <w:rPr>
                <w:rFonts w:ascii="Times New Roman" w:eastAsia="Times New Roman" w:hAnsi="Times New Roman"/>
                <w:sz w:val="24"/>
                <w:szCs w:val="24"/>
                <w:lang w:val="mn-MN"/>
              </w:rPr>
            </w:pPr>
          </w:p>
          <w:p w:rsidR="00B25129" w:rsidRPr="00E71360" w:rsidRDefault="00B25129" w:rsidP="00C30419">
            <w:pPr>
              <w:tabs>
                <w:tab w:val="left" w:pos="740"/>
              </w:tabs>
              <w:jc w:val="both"/>
              <w:rPr>
                <w:rFonts w:ascii="Times New Roman" w:eastAsia="Times New Roman" w:hAnsi="Times New Roman"/>
                <w:sz w:val="24"/>
                <w:szCs w:val="24"/>
                <w:lang w:val="mn-MN"/>
              </w:rPr>
            </w:pPr>
          </w:p>
          <w:p w:rsidR="00B25129" w:rsidRPr="00E71360" w:rsidRDefault="00B25129" w:rsidP="00C30419">
            <w:pPr>
              <w:tabs>
                <w:tab w:val="left" w:pos="740"/>
              </w:tabs>
              <w:jc w:val="both"/>
              <w:rPr>
                <w:rFonts w:ascii="Times New Roman" w:eastAsia="Times New Roman" w:hAnsi="Times New Roman"/>
                <w:i/>
                <w:sz w:val="24"/>
                <w:szCs w:val="24"/>
                <w:lang w:val="mn-MN"/>
              </w:rPr>
            </w:pPr>
            <w:r w:rsidRPr="00E71360">
              <w:rPr>
                <w:rFonts w:ascii="Times New Roman" w:eastAsia="Times New Roman" w:hAnsi="Times New Roman"/>
                <w:i/>
                <w:sz w:val="24"/>
                <w:szCs w:val="24"/>
                <w:lang w:val="mn-MN"/>
              </w:rPr>
              <w:t>Техникийн даалгаврын хавсралт</w:t>
            </w:r>
          </w:p>
          <w:p w:rsidR="00B25129" w:rsidRPr="00E71360" w:rsidRDefault="00B25129" w:rsidP="00C30419">
            <w:pPr>
              <w:tabs>
                <w:tab w:val="left" w:pos="740"/>
              </w:tabs>
              <w:jc w:val="both"/>
              <w:rPr>
                <w:rFonts w:ascii="Times New Roman" w:eastAsia="Times New Roman" w:hAnsi="Times New Roman"/>
                <w:sz w:val="24"/>
                <w:szCs w:val="24"/>
                <w:lang w:val="mn-MN"/>
              </w:rPr>
            </w:pPr>
          </w:p>
          <w:p w:rsidR="00572355" w:rsidRPr="00E71360" w:rsidRDefault="00572355" w:rsidP="00C30419">
            <w:pPr>
              <w:tabs>
                <w:tab w:val="left" w:pos="740"/>
              </w:tabs>
              <w:jc w:val="both"/>
              <w:rPr>
                <w:rFonts w:ascii="Times New Roman" w:eastAsia="Times New Roman" w:hAnsi="Times New Roman"/>
                <w:b/>
                <w:bCs/>
                <w:sz w:val="24"/>
                <w:szCs w:val="24"/>
                <w:lang w:val="mn-MN"/>
              </w:rPr>
            </w:pPr>
            <w:r w:rsidRPr="00E71360">
              <w:rPr>
                <w:rFonts w:ascii="Times New Roman" w:eastAsia="Times New Roman" w:hAnsi="Times New Roman"/>
                <w:b/>
                <w:bCs/>
                <w:sz w:val="24"/>
                <w:szCs w:val="24"/>
                <w:lang w:val="mn-MN"/>
              </w:rPr>
              <w:lastRenderedPageBreak/>
              <w:t>Төлөвлөж байгаа барилга байгууламжийн техникийн үзүүлэлтүүд</w:t>
            </w:r>
          </w:p>
        </w:tc>
        <w:tc>
          <w:tcPr>
            <w:tcW w:w="283" w:type="dxa"/>
          </w:tcPr>
          <w:p w:rsidR="00484AB0" w:rsidRPr="00E71360" w:rsidRDefault="00484AB0" w:rsidP="000F67F3">
            <w:pPr>
              <w:contextualSpacing/>
              <w:jc w:val="center"/>
              <w:rPr>
                <w:rFonts w:ascii="Times New Roman" w:hAnsi="Times New Roman"/>
                <w:b/>
                <w:sz w:val="24"/>
                <w:szCs w:val="24"/>
                <w:lang w:val="mn-MN"/>
              </w:rPr>
            </w:pPr>
          </w:p>
        </w:tc>
        <w:tc>
          <w:tcPr>
            <w:tcW w:w="5103" w:type="dxa"/>
          </w:tcPr>
          <w:p w:rsidR="004C3591" w:rsidRPr="00E71360" w:rsidRDefault="004C3591" w:rsidP="000F67F3">
            <w:pPr>
              <w:jc w:val="both"/>
              <w:rPr>
                <w:rFonts w:ascii="Times New Roman" w:eastAsia="Times New Roman" w:hAnsi="Times New Roman"/>
                <w:color w:val="000000"/>
                <w:sz w:val="24"/>
                <w:szCs w:val="24"/>
                <w:lang w:val="mn-MN" w:eastAsia="ru-RU"/>
              </w:rPr>
            </w:pPr>
          </w:p>
          <w:p w:rsidR="00932442" w:rsidRPr="00E71360" w:rsidRDefault="0093244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Б.3.5.9 При назначении глубины проходки выработок на участках турбоагрегатов должны учитываться следующие требования:</w:t>
            </w:r>
          </w:p>
          <w:p w:rsidR="00136591" w:rsidRPr="00E71360" w:rsidRDefault="00136591" w:rsidP="000F67F3">
            <w:pPr>
              <w:jc w:val="both"/>
              <w:rPr>
                <w:rFonts w:ascii="Times New Roman" w:eastAsia="Times New Roman" w:hAnsi="Times New Roman"/>
                <w:sz w:val="24"/>
                <w:szCs w:val="24"/>
                <w:lang w:val="mn-MN"/>
              </w:rPr>
            </w:pPr>
          </w:p>
          <w:p w:rsidR="003A6E2A" w:rsidRPr="00E71360" w:rsidRDefault="003A6E2A" w:rsidP="000F67F3">
            <w:pPr>
              <w:jc w:val="both"/>
              <w:rPr>
                <w:rFonts w:ascii="Times New Roman" w:eastAsia="Times New Roman" w:hAnsi="Times New Roman"/>
                <w:sz w:val="24"/>
                <w:szCs w:val="24"/>
                <w:lang w:val="mn-MN"/>
              </w:rPr>
            </w:pPr>
          </w:p>
          <w:p w:rsidR="00F45A66" w:rsidRPr="00E71360" w:rsidRDefault="00932442" w:rsidP="007A4CF2">
            <w:pPr>
              <w:tabs>
                <w:tab w:val="left" w:pos="766"/>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глубина выработок назначается не менее чем на 20 м ниже подошвы фундаментов при нескальных г</w:t>
            </w:r>
            <w:r w:rsidR="00077C36" w:rsidRPr="00E71360">
              <w:rPr>
                <w:rFonts w:ascii="Times New Roman" w:eastAsia="Times New Roman" w:hAnsi="Times New Roman"/>
                <w:color w:val="000000"/>
                <w:sz w:val="24"/>
                <w:szCs w:val="24"/>
                <w:lang w:val="mn-MN" w:eastAsia="ru-RU"/>
              </w:rPr>
              <w:t>рунтах и естественном основании</w:t>
            </w:r>
            <w:r w:rsidR="007A4CF2" w:rsidRPr="00E71360">
              <w:rPr>
                <w:rFonts w:ascii="Times New Roman" w:eastAsia="Times New Roman" w:hAnsi="Times New Roman"/>
                <w:color w:val="000000"/>
                <w:sz w:val="24"/>
                <w:szCs w:val="24"/>
                <w:lang w:val="mn-MN" w:eastAsia="ru-RU"/>
              </w:rPr>
              <w:t>;</w:t>
            </w:r>
          </w:p>
          <w:p w:rsidR="00932442" w:rsidRPr="00E71360" w:rsidRDefault="00932442" w:rsidP="000F67F3">
            <w:pPr>
              <w:tabs>
                <w:tab w:val="left" w:pos="766"/>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при свайных фундаментах глубина выработок принимается на 15 м ниже предпол</w:t>
            </w:r>
            <w:r w:rsidR="00077C36" w:rsidRPr="00E71360">
              <w:rPr>
                <w:rFonts w:ascii="Times New Roman" w:eastAsia="Times New Roman" w:hAnsi="Times New Roman"/>
                <w:color w:val="000000"/>
                <w:sz w:val="24"/>
                <w:szCs w:val="24"/>
                <w:lang w:val="mn-MN" w:eastAsia="ru-RU"/>
              </w:rPr>
              <w:t>агаемой глубины погружения свай;</w:t>
            </w:r>
          </w:p>
          <w:p w:rsidR="007A4CF2" w:rsidRPr="00E71360" w:rsidRDefault="007A4CF2" w:rsidP="000F67F3">
            <w:pPr>
              <w:tabs>
                <w:tab w:val="left" w:pos="766"/>
              </w:tabs>
              <w:ind w:firstLine="360"/>
              <w:jc w:val="both"/>
              <w:rPr>
                <w:rFonts w:ascii="Times New Roman" w:eastAsia="Times New Roman" w:hAnsi="Times New Roman"/>
                <w:sz w:val="24"/>
                <w:szCs w:val="24"/>
                <w:lang w:val="mn-MN"/>
              </w:rPr>
            </w:pPr>
          </w:p>
          <w:p w:rsidR="00932442" w:rsidRPr="00E71360" w:rsidRDefault="00932442" w:rsidP="000F67F3">
            <w:pPr>
              <w:tabs>
                <w:tab w:val="left" w:pos="770"/>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для фундаментов турбоагрегатов мощностью 320 МВт и менее глубину выработок допускается уменьшить до 15 м ниже подошвы фундаментов и до 10 м ниже глубины погружения нижнего конца свай при условии отсутствия по разрезу более сжимаемых разностей.</w:t>
            </w:r>
          </w:p>
          <w:p w:rsidR="00B14569" w:rsidRPr="00E71360" w:rsidRDefault="00B14569" w:rsidP="000F67F3">
            <w:pPr>
              <w:tabs>
                <w:tab w:val="left" w:pos="770"/>
              </w:tabs>
              <w:jc w:val="both"/>
              <w:rPr>
                <w:rFonts w:ascii="Times New Roman" w:eastAsia="Times New Roman" w:hAnsi="Times New Roman"/>
                <w:sz w:val="24"/>
                <w:szCs w:val="24"/>
                <w:lang w:val="mn-MN"/>
              </w:rPr>
            </w:pPr>
          </w:p>
          <w:p w:rsidR="00F45A66" w:rsidRPr="00E71360" w:rsidRDefault="00F45A66" w:rsidP="007A4CF2">
            <w:pPr>
              <w:tabs>
                <w:tab w:val="left" w:pos="770"/>
              </w:tabs>
              <w:jc w:val="both"/>
              <w:rPr>
                <w:rFonts w:ascii="Times New Roman" w:eastAsia="Times New Roman" w:hAnsi="Times New Roman"/>
                <w:sz w:val="24"/>
                <w:szCs w:val="24"/>
                <w:lang w:val="mn-MN"/>
              </w:rPr>
            </w:pPr>
          </w:p>
          <w:p w:rsidR="00932442" w:rsidRPr="00E71360" w:rsidRDefault="00136591"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В случаях ес</w:t>
            </w:r>
            <w:r w:rsidR="00932442" w:rsidRPr="00E71360">
              <w:rPr>
                <w:rFonts w:ascii="Times New Roman" w:eastAsia="Times New Roman" w:hAnsi="Times New Roman"/>
                <w:color w:val="000000"/>
                <w:sz w:val="24"/>
                <w:szCs w:val="24"/>
                <w:lang w:val="mn-MN" w:eastAsia="ru-RU"/>
              </w:rPr>
              <w:t>ли</w:t>
            </w:r>
            <w:r w:rsidR="00123074" w:rsidRPr="00E71360">
              <w:rPr>
                <w:rFonts w:ascii="Times New Roman" w:eastAsia="Times New Roman" w:hAnsi="Times New Roman"/>
                <w:color w:val="000000"/>
                <w:sz w:val="24"/>
                <w:szCs w:val="24"/>
                <w:lang w:val="mn-MN" w:eastAsia="ru-RU"/>
              </w:rPr>
              <w:t xml:space="preserve"> скважины вскрывают просадочные,</w:t>
            </w:r>
            <w:r w:rsidR="00932442" w:rsidRPr="00E71360">
              <w:rPr>
                <w:rFonts w:ascii="Times New Roman" w:eastAsia="Times New Roman" w:hAnsi="Times New Roman"/>
                <w:color w:val="000000"/>
                <w:sz w:val="24"/>
                <w:szCs w:val="24"/>
                <w:lang w:val="mn-MN" w:eastAsia="ru-RU"/>
              </w:rPr>
              <w:t xml:space="preserve"> набухающие, другие специфические грунты и грунты с модулем деформации 10 МПа (100 кгс/см</w:t>
            </w:r>
            <w:r w:rsidR="00932442" w:rsidRPr="00E71360">
              <w:rPr>
                <w:rFonts w:ascii="Times New Roman" w:eastAsia="Times New Roman" w:hAnsi="Times New Roman"/>
                <w:color w:val="000000"/>
                <w:sz w:val="24"/>
                <w:szCs w:val="24"/>
                <w:vertAlign w:val="superscript"/>
                <w:lang w:val="mn-MN" w:eastAsia="ru-RU"/>
              </w:rPr>
              <w:t>2</w:t>
            </w:r>
            <w:r w:rsidR="00932442" w:rsidRPr="00E71360">
              <w:rPr>
                <w:rFonts w:ascii="Times New Roman" w:eastAsia="Times New Roman" w:hAnsi="Times New Roman"/>
                <w:color w:val="000000"/>
                <w:sz w:val="24"/>
                <w:szCs w:val="24"/>
                <w:lang w:val="mn-MN" w:eastAsia="ru-RU"/>
              </w:rPr>
              <w:t>) и менее, или такие грунты залегают ниже указанных в настоящем пункте глубин, выработки должны быть пройдены не менее чем на 3 м ниже</w:t>
            </w:r>
            <w:r w:rsidR="00932442" w:rsidRPr="00E71360">
              <w:rPr>
                <w:rFonts w:ascii="Times New Roman" w:eastAsia="Times New Roman" w:hAnsi="Times New Roman"/>
                <w:sz w:val="24"/>
                <w:szCs w:val="24"/>
                <w:lang w:val="mn-MN"/>
              </w:rPr>
              <w:t xml:space="preserve"> </w:t>
            </w:r>
            <w:r w:rsidR="00932442" w:rsidRPr="00E71360">
              <w:rPr>
                <w:rFonts w:ascii="Times New Roman" w:eastAsia="Times New Roman" w:hAnsi="Times New Roman"/>
                <w:color w:val="000000"/>
                <w:sz w:val="24"/>
                <w:szCs w:val="24"/>
                <w:lang w:val="mn-MN" w:eastAsia="ru-RU"/>
              </w:rPr>
              <w:t>подошвы таких грунтов.</w:t>
            </w:r>
          </w:p>
          <w:p w:rsidR="00136591" w:rsidRPr="00E71360" w:rsidRDefault="00136591" w:rsidP="000F67F3">
            <w:pPr>
              <w:jc w:val="both"/>
              <w:rPr>
                <w:rFonts w:ascii="Times New Roman" w:eastAsia="Times New Roman" w:hAnsi="Times New Roman"/>
                <w:sz w:val="24"/>
                <w:szCs w:val="24"/>
                <w:lang w:val="mn-MN"/>
              </w:rPr>
            </w:pPr>
          </w:p>
          <w:p w:rsidR="007B0B86" w:rsidRPr="00E71360" w:rsidRDefault="007B0B86" w:rsidP="000F67F3">
            <w:pPr>
              <w:jc w:val="both"/>
              <w:rPr>
                <w:rFonts w:ascii="Times New Roman" w:eastAsia="Times New Roman" w:hAnsi="Times New Roman"/>
                <w:sz w:val="24"/>
                <w:szCs w:val="24"/>
                <w:lang w:val="mn-MN"/>
              </w:rPr>
            </w:pPr>
          </w:p>
          <w:p w:rsidR="00932442" w:rsidRPr="00E71360" w:rsidRDefault="0093244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При залегании скальных грунтов на глубинах от 10 до 15 м от подошвы фундаментов все скважины необходимо проходить до их невыветрелой зоны и в последней не менее 5 м, при залегании скальных грунтов на глубинах от 16 до 20 м - 50% скважин от общего их количества необходимо пройти до невыветрелой зоны с заглублением в нее на 5 м.</w:t>
            </w:r>
          </w:p>
          <w:p w:rsidR="00136591" w:rsidRPr="00E71360" w:rsidRDefault="00136591" w:rsidP="000F67F3">
            <w:pPr>
              <w:jc w:val="both"/>
              <w:rPr>
                <w:rFonts w:ascii="Times New Roman" w:eastAsia="Times New Roman" w:hAnsi="Times New Roman"/>
                <w:sz w:val="24"/>
                <w:szCs w:val="24"/>
                <w:lang w:val="mn-MN"/>
              </w:rPr>
            </w:pPr>
          </w:p>
          <w:p w:rsidR="00C94B6B" w:rsidRPr="00E71360" w:rsidRDefault="00C94B6B" w:rsidP="000F67F3">
            <w:pPr>
              <w:jc w:val="both"/>
              <w:rPr>
                <w:rFonts w:ascii="Times New Roman" w:eastAsia="Times New Roman" w:hAnsi="Times New Roman"/>
                <w:sz w:val="24"/>
                <w:szCs w:val="24"/>
                <w:lang w:val="mn-MN"/>
              </w:rPr>
            </w:pPr>
          </w:p>
          <w:p w:rsidR="00C94B6B" w:rsidRPr="00E71360" w:rsidRDefault="00C94B6B" w:rsidP="000F67F3">
            <w:pPr>
              <w:jc w:val="both"/>
              <w:rPr>
                <w:rFonts w:ascii="Times New Roman" w:eastAsia="Times New Roman" w:hAnsi="Times New Roman"/>
                <w:sz w:val="24"/>
                <w:szCs w:val="24"/>
                <w:lang w:val="mn-MN"/>
              </w:rPr>
            </w:pPr>
          </w:p>
          <w:p w:rsidR="00932442" w:rsidRPr="00E71360" w:rsidRDefault="0093244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В случае если скальные грунты залегают на глубинах более 20 м (но не более 30 м), 25% от общего количества скважин следует пройти до невыветрелых скальных грунтов.</w:t>
            </w:r>
          </w:p>
          <w:p w:rsidR="00136591" w:rsidRPr="00E71360" w:rsidRDefault="00136591" w:rsidP="000F67F3">
            <w:pPr>
              <w:jc w:val="both"/>
              <w:rPr>
                <w:rFonts w:ascii="Times New Roman" w:eastAsia="Times New Roman" w:hAnsi="Times New Roman"/>
                <w:sz w:val="24"/>
                <w:szCs w:val="24"/>
                <w:lang w:val="mn-MN"/>
              </w:rPr>
            </w:pPr>
          </w:p>
          <w:p w:rsidR="00932442" w:rsidRPr="00E71360" w:rsidRDefault="0093244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Б.3.5.</w:t>
            </w:r>
            <w:r w:rsidR="00627118" w:rsidRPr="00E71360">
              <w:rPr>
                <w:rFonts w:ascii="Times New Roman" w:eastAsia="Times New Roman" w:hAnsi="Times New Roman"/>
                <w:color w:val="000000"/>
                <w:sz w:val="24"/>
                <w:szCs w:val="24"/>
                <w:lang w:val="mn-MN" w:eastAsia="ru-RU"/>
              </w:rPr>
              <w:t>10 Величина модуля деформации дл</w:t>
            </w:r>
            <w:r w:rsidRPr="00E71360">
              <w:rPr>
                <w:rFonts w:ascii="Times New Roman" w:eastAsia="Times New Roman" w:hAnsi="Times New Roman"/>
                <w:color w:val="000000"/>
                <w:sz w:val="24"/>
                <w:szCs w:val="24"/>
                <w:lang w:val="mn-MN" w:eastAsia="ru-RU"/>
              </w:rPr>
              <w:t>я выделенных инженерно-геологических элементов в пределах сжимаемой толщи на участке турбоагрегатов должна определяться комплексом полевых (испытания штам</w:t>
            </w:r>
            <w:r w:rsidR="00627118" w:rsidRPr="00E71360">
              <w:rPr>
                <w:rFonts w:ascii="Times New Roman" w:eastAsia="Times New Roman" w:hAnsi="Times New Roman"/>
                <w:color w:val="000000"/>
                <w:sz w:val="24"/>
                <w:szCs w:val="24"/>
                <w:lang w:val="mn-MN" w:eastAsia="ru-RU"/>
              </w:rPr>
              <w:t>пом, прессиометрами,</w:t>
            </w:r>
            <w:r w:rsidRPr="00E71360">
              <w:rPr>
                <w:rFonts w:ascii="Times New Roman" w:eastAsia="Times New Roman" w:hAnsi="Times New Roman"/>
                <w:color w:val="000000"/>
                <w:sz w:val="24"/>
                <w:szCs w:val="24"/>
                <w:lang w:val="mn-MN" w:eastAsia="ru-RU"/>
              </w:rPr>
              <w:t xml:space="preserve"> статическим и динамическим зондированием, геофизическими</w:t>
            </w:r>
            <w:r w:rsidR="00136591" w:rsidRPr="00E71360">
              <w:rPr>
                <w:rFonts w:ascii="Times New Roman" w:eastAsia="Times New Roman" w:hAnsi="Times New Roman"/>
                <w:sz w:val="24"/>
                <w:szCs w:val="24"/>
                <w:lang w:val="mn-MN"/>
              </w:rPr>
              <w:t xml:space="preserve"> </w:t>
            </w:r>
            <w:r w:rsidRPr="00E71360">
              <w:rPr>
                <w:rFonts w:ascii="Times New Roman" w:eastAsia="Times New Roman" w:hAnsi="Times New Roman"/>
                <w:color w:val="000000"/>
                <w:sz w:val="24"/>
                <w:szCs w:val="24"/>
                <w:lang w:val="mn-MN" w:eastAsia="ru-RU"/>
              </w:rPr>
              <w:t>методами) и лабораторных методов. Выбор ме</w:t>
            </w:r>
            <w:r w:rsidR="00136591" w:rsidRPr="00E71360">
              <w:rPr>
                <w:rFonts w:ascii="Times New Roman" w:eastAsia="Times New Roman" w:hAnsi="Times New Roman"/>
                <w:color w:val="000000"/>
                <w:sz w:val="24"/>
                <w:szCs w:val="24"/>
                <w:lang w:val="mn-MN" w:eastAsia="ru-RU"/>
              </w:rPr>
              <w:t xml:space="preserve">тодов обусловливается мощностью турбоагрегатов, </w:t>
            </w:r>
            <w:r w:rsidRPr="00E71360">
              <w:rPr>
                <w:rFonts w:ascii="Times New Roman" w:eastAsia="Times New Roman" w:hAnsi="Times New Roman"/>
                <w:color w:val="000000"/>
                <w:sz w:val="24"/>
                <w:szCs w:val="24"/>
                <w:lang w:val="mn-MN" w:eastAsia="ru-RU"/>
              </w:rPr>
              <w:t>инженерно-геологическими и гидрогеологическими условиями площадки. Обязательными являются испытания грунтов штампами на отметках заложения фундаментов, а при мощности турбоагрегатов 500 и более МВт также ниже отметки подошвы фундаментов на глубинах порядка 5 и 10 м.</w:t>
            </w:r>
          </w:p>
          <w:p w:rsidR="00136591" w:rsidRPr="00E71360" w:rsidRDefault="00136591" w:rsidP="000F67F3">
            <w:pPr>
              <w:jc w:val="both"/>
              <w:rPr>
                <w:rFonts w:ascii="Times New Roman" w:eastAsia="Times New Roman" w:hAnsi="Times New Roman"/>
                <w:sz w:val="24"/>
                <w:szCs w:val="24"/>
                <w:lang w:val="mn-MN"/>
              </w:rPr>
            </w:pPr>
          </w:p>
          <w:p w:rsidR="008112D5" w:rsidRPr="00E71360" w:rsidRDefault="008112D5" w:rsidP="000F67F3">
            <w:pPr>
              <w:jc w:val="both"/>
              <w:rPr>
                <w:rFonts w:ascii="Times New Roman" w:eastAsia="Times New Roman" w:hAnsi="Times New Roman"/>
                <w:sz w:val="24"/>
                <w:szCs w:val="24"/>
                <w:lang w:val="mn-MN"/>
              </w:rPr>
            </w:pPr>
          </w:p>
          <w:p w:rsidR="00F45A66" w:rsidRPr="00E71360" w:rsidRDefault="00F45A66" w:rsidP="000F67F3">
            <w:pPr>
              <w:jc w:val="both"/>
              <w:rPr>
                <w:rFonts w:ascii="Times New Roman" w:eastAsia="Times New Roman" w:hAnsi="Times New Roman"/>
                <w:sz w:val="24"/>
                <w:szCs w:val="24"/>
                <w:lang w:val="mn-MN"/>
              </w:rPr>
            </w:pPr>
          </w:p>
          <w:p w:rsidR="007A4CF2" w:rsidRPr="00E71360" w:rsidRDefault="007A4CF2" w:rsidP="000F67F3">
            <w:pPr>
              <w:jc w:val="both"/>
              <w:rPr>
                <w:rFonts w:ascii="Times New Roman" w:eastAsia="Times New Roman" w:hAnsi="Times New Roman"/>
                <w:sz w:val="24"/>
                <w:szCs w:val="24"/>
                <w:lang w:val="mn-MN"/>
              </w:rPr>
            </w:pPr>
          </w:p>
          <w:p w:rsidR="00DA7838" w:rsidRPr="00E71360" w:rsidRDefault="00DA7838" w:rsidP="000F67F3">
            <w:pPr>
              <w:jc w:val="both"/>
              <w:rPr>
                <w:rFonts w:ascii="Times New Roman" w:eastAsia="Times New Roman" w:hAnsi="Times New Roman"/>
                <w:sz w:val="24"/>
                <w:szCs w:val="24"/>
                <w:lang w:val="mn-MN"/>
              </w:rPr>
            </w:pPr>
          </w:p>
          <w:p w:rsidR="00932442" w:rsidRPr="00E71360" w:rsidRDefault="0093244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Выбор полевых методов обусловливается инженерно-геологическими и гидрогеологическими условиями.</w:t>
            </w:r>
          </w:p>
          <w:p w:rsidR="00136591" w:rsidRPr="00E71360" w:rsidRDefault="00136591" w:rsidP="000F67F3">
            <w:pPr>
              <w:jc w:val="both"/>
              <w:rPr>
                <w:rFonts w:ascii="Times New Roman" w:eastAsia="Times New Roman" w:hAnsi="Times New Roman"/>
                <w:sz w:val="24"/>
                <w:szCs w:val="24"/>
                <w:lang w:val="mn-MN"/>
              </w:rPr>
            </w:pPr>
          </w:p>
          <w:p w:rsidR="00BF1855" w:rsidRPr="00E71360" w:rsidRDefault="00BF1855" w:rsidP="000F67F3">
            <w:pPr>
              <w:jc w:val="both"/>
              <w:rPr>
                <w:rFonts w:ascii="Times New Roman" w:eastAsia="Times New Roman" w:hAnsi="Times New Roman"/>
                <w:sz w:val="24"/>
                <w:szCs w:val="24"/>
                <w:lang w:val="mn-MN"/>
              </w:rPr>
            </w:pPr>
          </w:p>
          <w:p w:rsidR="00932442" w:rsidRPr="00E71360" w:rsidRDefault="0093244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Минимальное количество полевых определений величины модуля деформации каждого выделенного инженерно-геологического элемента должно составлять не менее двух опытов для турбоагрегатов мощностью менее 500 МВт и не менее трех опытов для турбоагрегатов мощностью 500 МВт и более.</w:t>
            </w:r>
          </w:p>
          <w:p w:rsidR="00136591" w:rsidRPr="00E71360" w:rsidRDefault="00136591" w:rsidP="000F67F3">
            <w:pPr>
              <w:jc w:val="both"/>
              <w:rPr>
                <w:rFonts w:ascii="Times New Roman" w:eastAsia="Times New Roman" w:hAnsi="Times New Roman"/>
                <w:sz w:val="24"/>
                <w:szCs w:val="24"/>
                <w:lang w:val="mn-MN"/>
              </w:rPr>
            </w:pPr>
          </w:p>
          <w:p w:rsidR="00932442" w:rsidRPr="00E71360" w:rsidRDefault="0093244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При наличии требования в техническом задании на изыскания дополнительно определяются модули упругости грунтов.</w:t>
            </w:r>
          </w:p>
          <w:p w:rsidR="00136591" w:rsidRPr="00E71360" w:rsidRDefault="00136591" w:rsidP="000F67F3">
            <w:pPr>
              <w:jc w:val="both"/>
              <w:rPr>
                <w:rFonts w:ascii="Times New Roman" w:eastAsia="Times New Roman" w:hAnsi="Times New Roman"/>
                <w:sz w:val="24"/>
                <w:szCs w:val="24"/>
                <w:lang w:val="mn-MN"/>
              </w:rPr>
            </w:pPr>
          </w:p>
          <w:p w:rsidR="000D30B7" w:rsidRPr="00E71360" w:rsidRDefault="000D30B7" w:rsidP="000F67F3">
            <w:pPr>
              <w:jc w:val="both"/>
              <w:rPr>
                <w:rFonts w:ascii="Times New Roman" w:eastAsia="Times New Roman" w:hAnsi="Times New Roman"/>
                <w:sz w:val="24"/>
                <w:szCs w:val="24"/>
                <w:lang w:val="mn-MN"/>
              </w:rPr>
            </w:pPr>
          </w:p>
          <w:p w:rsidR="00932442" w:rsidRPr="00E71360" w:rsidRDefault="0093244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Б.3.5.11 На участках размещения турбоагрегатов при необходимости должны быть выполнены лабораторные и полевые рабо</w:t>
            </w:r>
            <w:r w:rsidR="00136591" w:rsidRPr="00E71360">
              <w:rPr>
                <w:rFonts w:ascii="Times New Roman" w:eastAsia="Times New Roman" w:hAnsi="Times New Roman"/>
                <w:color w:val="000000"/>
                <w:sz w:val="24"/>
                <w:szCs w:val="24"/>
                <w:lang w:val="mn-MN" w:eastAsia="ru-RU"/>
              </w:rPr>
              <w:t>ты по исследованию грунтов на ви</w:t>
            </w:r>
            <w:r w:rsidRPr="00E71360">
              <w:rPr>
                <w:rFonts w:ascii="Times New Roman" w:eastAsia="Times New Roman" w:hAnsi="Times New Roman"/>
                <w:color w:val="000000"/>
                <w:sz w:val="24"/>
                <w:szCs w:val="24"/>
                <w:lang w:val="mn-MN" w:eastAsia="ru-RU"/>
              </w:rPr>
              <w:t>броустойчивость.</w:t>
            </w:r>
          </w:p>
          <w:p w:rsidR="00136591" w:rsidRPr="00E71360" w:rsidRDefault="00136591" w:rsidP="000F67F3">
            <w:pPr>
              <w:jc w:val="both"/>
              <w:rPr>
                <w:rFonts w:ascii="Times New Roman" w:eastAsia="Times New Roman" w:hAnsi="Times New Roman"/>
                <w:sz w:val="24"/>
                <w:szCs w:val="24"/>
                <w:lang w:val="mn-MN"/>
              </w:rPr>
            </w:pPr>
          </w:p>
          <w:p w:rsidR="00E97668" w:rsidRPr="00E71360" w:rsidRDefault="00E97668" w:rsidP="000F67F3">
            <w:pPr>
              <w:jc w:val="both"/>
              <w:rPr>
                <w:rFonts w:ascii="Times New Roman" w:eastAsia="Times New Roman" w:hAnsi="Times New Roman"/>
                <w:sz w:val="24"/>
                <w:szCs w:val="24"/>
                <w:lang w:val="mn-MN"/>
              </w:rPr>
            </w:pPr>
          </w:p>
          <w:p w:rsidR="00932442" w:rsidRPr="00E71360" w:rsidRDefault="0093244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Исследованию на виброустойчивость подлежат пески средней плотности (кроме крупных), независимо от степени их влажности, пески мелкие</w:t>
            </w:r>
            <w:r w:rsidR="00B72659" w:rsidRPr="00E71360">
              <w:rPr>
                <w:rFonts w:ascii="Times New Roman" w:eastAsia="Times New Roman" w:hAnsi="Times New Roman"/>
                <w:color w:val="000000"/>
                <w:sz w:val="24"/>
                <w:szCs w:val="24"/>
                <w:lang w:val="mn-MN" w:eastAsia="ru-RU"/>
              </w:rPr>
              <w:t xml:space="preserve"> и пылеватые, плотные, водонасыщ</w:t>
            </w:r>
            <w:r w:rsidRPr="00E71360">
              <w:rPr>
                <w:rFonts w:ascii="Times New Roman" w:eastAsia="Times New Roman" w:hAnsi="Times New Roman"/>
                <w:color w:val="000000"/>
                <w:sz w:val="24"/>
                <w:szCs w:val="24"/>
                <w:lang w:val="mn-MN" w:eastAsia="ru-RU"/>
              </w:rPr>
              <w:t xml:space="preserve">енные, супеси пластичные. При </w:t>
            </w:r>
            <w:r w:rsidRPr="00E71360">
              <w:rPr>
                <w:rFonts w:ascii="Times New Roman" w:eastAsia="Times New Roman" w:hAnsi="Times New Roman"/>
                <w:color w:val="000000"/>
                <w:sz w:val="24"/>
                <w:szCs w:val="24"/>
                <w:lang w:val="mn-MN" w:eastAsia="ru-RU"/>
              </w:rPr>
              <w:lastRenderedPageBreak/>
              <w:t>фундаментах на естественном основании отбор проб грунтов производится на глубинах от подошвы фундаментов турбоагрегат</w:t>
            </w:r>
            <w:r w:rsidR="0083756B" w:rsidRPr="00E71360">
              <w:rPr>
                <w:rFonts w:ascii="Times New Roman" w:eastAsia="Times New Roman" w:hAnsi="Times New Roman"/>
                <w:color w:val="000000"/>
                <w:sz w:val="24"/>
                <w:szCs w:val="24"/>
                <w:lang w:val="mn-MN" w:eastAsia="ru-RU"/>
              </w:rPr>
              <w:t>ов мощностью менее 500 МВт до 5,0 м,</w:t>
            </w:r>
            <w:r w:rsidRPr="00E71360">
              <w:rPr>
                <w:rFonts w:ascii="Times New Roman" w:eastAsia="Times New Roman" w:hAnsi="Times New Roman"/>
                <w:color w:val="000000"/>
                <w:sz w:val="24"/>
                <w:szCs w:val="24"/>
                <w:lang w:val="mn-MN" w:eastAsia="ru-RU"/>
              </w:rPr>
              <w:t xml:space="preserve"> мощностью от 5</w:t>
            </w:r>
            <w:r w:rsidR="0083756B" w:rsidRPr="00E71360">
              <w:rPr>
                <w:rFonts w:ascii="Times New Roman" w:eastAsia="Times New Roman" w:hAnsi="Times New Roman"/>
                <w:color w:val="000000"/>
                <w:sz w:val="24"/>
                <w:szCs w:val="24"/>
                <w:lang w:val="mn-MN" w:eastAsia="ru-RU"/>
              </w:rPr>
              <w:t>00 до 750 МВт на глубинах до 10,</w:t>
            </w:r>
            <w:r w:rsidRPr="00E71360">
              <w:rPr>
                <w:rFonts w:ascii="Times New Roman" w:eastAsia="Times New Roman" w:hAnsi="Times New Roman"/>
                <w:color w:val="000000"/>
                <w:sz w:val="24"/>
                <w:szCs w:val="24"/>
                <w:lang w:val="mn-MN" w:eastAsia="ru-RU"/>
              </w:rPr>
              <w:t>0 м и мощностью боле</w:t>
            </w:r>
            <w:r w:rsidR="0083756B" w:rsidRPr="00E71360">
              <w:rPr>
                <w:rFonts w:ascii="Times New Roman" w:eastAsia="Times New Roman" w:hAnsi="Times New Roman"/>
                <w:color w:val="000000"/>
                <w:sz w:val="24"/>
                <w:szCs w:val="24"/>
                <w:lang w:val="mn-MN" w:eastAsia="ru-RU"/>
              </w:rPr>
              <w:t>е 750 МВт на глубинах до 15,</w:t>
            </w:r>
            <w:r w:rsidRPr="00E71360">
              <w:rPr>
                <w:rFonts w:ascii="Times New Roman" w:eastAsia="Times New Roman" w:hAnsi="Times New Roman"/>
                <w:color w:val="000000"/>
                <w:sz w:val="24"/>
                <w:szCs w:val="24"/>
                <w:lang w:val="mn-MN" w:eastAsia="ru-RU"/>
              </w:rPr>
              <w:t>0 м. При свайном типе фундаментов образ</w:t>
            </w:r>
            <w:r w:rsidR="009354E3" w:rsidRPr="00E71360">
              <w:rPr>
                <w:rFonts w:ascii="Times New Roman" w:eastAsia="Times New Roman" w:hAnsi="Times New Roman"/>
                <w:color w:val="000000"/>
                <w:sz w:val="24"/>
                <w:szCs w:val="24"/>
                <w:lang w:val="mn-MN" w:eastAsia="ru-RU"/>
              </w:rPr>
              <w:t>цы грунтов на исследование на ви</w:t>
            </w:r>
            <w:r w:rsidRPr="00E71360">
              <w:rPr>
                <w:rFonts w:ascii="Times New Roman" w:eastAsia="Times New Roman" w:hAnsi="Times New Roman"/>
                <w:color w:val="000000"/>
                <w:sz w:val="24"/>
                <w:szCs w:val="24"/>
                <w:lang w:val="mn-MN" w:eastAsia="ru-RU"/>
              </w:rPr>
              <w:t>броустойчивость в лабораторных условиях отбираются из под предполагаемого острия свай. Параметры, при которых должны выполняться исследования грунтов в лабораторных условиях на виброустойчивость, должны быть указаны проектировщиками в техническом задании на изыскания. Основные рекомендуемые параметр</w:t>
            </w:r>
            <w:r w:rsidR="00246F3E" w:rsidRPr="00E71360">
              <w:rPr>
                <w:rFonts w:ascii="Times New Roman" w:eastAsia="Times New Roman" w:hAnsi="Times New Roman"/>
                <w:color w:val="000000"/>
                <w:sz w:val="24"/>
                <w:szCs w:val="24"/>
                <w:lang w:val="mn-MN" w:eastAsia="ru-RU"/>
              </w:rPr>
              <w:t>ы для исследования грунтов на ви</w:t>
            </w:r>
            <w:r w:rsidRPr="00E71360">
              <w:rPr>
                <w:rFonts w:ascii="Times New Roman" w:eastAsia="Times New Roman" w:hAnsi="Times New Roman"/>
                <w:color w:val="000000"/>
                <w:sz w:val="24"/>
                <w:szCs w:val="24"/>
                <w:lang w:val="mn-MN" w:eastAsia="ru-RU"/>
              </w:rPr>
              <w:t>броустойчивость в лабораторных условиях следующие:</w:t>
            </w:r>
          </w:p>
          <w:p w:rsidR="00136591" w:rsidRPr="00E71360" w:rsidRDefault="00136591" w:rsidP="000F67F3">
            <w:pPr>
              <w:jc w:val="both"/>
              <w:rPr>
                <w:rFonts w:ascii="Times New Roman" w:eastAsia="Times New Roman" w:hAnsi="Times New Roman"/>
                <w:sz w:val="24"/>
                <w:szCs w:val="24"/>
                <w:lang w:val="mn-MN"/>
              </w:rPr>
            </w:pPr>
          </w:p>
          <w:p w:rsidR="00246F3E" w:rsidRPr="00E71360" w:rsidRDefault="00246F3E" w:rsidP="000F67F3">
            <w:pPr>
              <w:jc w:val="both"/>
              <w:rPr>
                <w:rFonts w:ascii="Times New Roman" w:eastAsia="Times New Roman" w:hAnsi="Times New Roman"/>
                <w:sz w:val="24"/>
                <w:szCs w:val="24"/>
                <w:lang w:val="mn-MN"/>
              </w:rPr>
            </w:pPr>
          </w:p>
          <w:p w:rsidR="00246F3E" w:rsidRPr="00E71360" w:rsidRDefault="00246F3E" w:rsidP="000F67F3">
            <w:pPr>
              <w:jc w:val="both"/>
              <w:rPr>
                <w:rFonts w:ascii="Times New Roman" w:eastAsia="Times New Roman" w:hAnsi="Times New Roman"/>
                <w:sz w:val="24"/>
                <w:szCs w:val="24"/>
                <w:lang w:val="mn-MN"/>
              </w:rPr>
            </w:pPr>
          </w:p>
          <w:p w:rsidR="00246F3E" w:rsidRPr="00E71360" w:rsidRDefault="00246F3E" w:rsidP="000F67F3">
            <w:pPr>
              <w:jc w:val="both"/>
              <w:rPr>
                <w:rFonts w:ascii="Times New Roman" w:eastAsia="Times New Roman" w:hAnsi="Times New Roman"/>
                <w:sz w:val="24"/>
                <w:szCs w:val="24"/>
                <w:lang w:val="mn-MN"/>
              </w:rPr>
            </w:pPr>
          </w:p>
          <w:p w:rsidR="00246F3E" w:rsidRPr="00E71360" w:rsidRDefault="00246F3E" w:rsidP="000F67F3">
            <w:pPr>
              <w:jc w:val="both"/>
              <w:rPr>
                <w:rFonts w:ascii="Times New Roman" w:eastAsia="Times New Roman" w:hAnsi="Times New Roman"/>
                <w:sz w:val="24"/>
                <w:szCs w:val="24"/>
                <w:lang w:val="mn-MN"/>
              </w:rPr>
            </w:pPr>
          </w:p>
          <w:p w:rsidR="007E5EE2" w:rsidRPr="00E71360" w:rsidRDefault="00932442" w:rsidP="000F67F3">
            <w:pPr>
              <w:tabs>
                <w:tab w:val="left" w:pos="815"/>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частота вибраций 20-50, 100 Гц;</w:t>
            </w:r>
          </w:p>
          <w:p w:rsidR="00932442" w:rsidRPr="00E71360" w:rsidRDefault="00932442" w:rsidP="000F67F3">
            <w:pPr>
              <w:tabs>
                <w:tab w:val="left" w:pos="815"/>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амплитуда вибраций 5-10 мкм;</w:t>
            </w:r>
          </w:p>
          <w:p w:rsidR="00136591" w:rsidRPr="00E71360" w:rsidRDefault="00932442" w:rsidP="000F67F3">
            <w:pPr>
              <w:tabs>
                <w:tab w:val="left" w:pos="820"/>
              </w:tabs>
              <w:ind w:firstLine="383"/>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статические давления при которых должн</w:t>
            </w:r>
            <w:r w:rsidR="009362D0" w:rsidRPr="00E71360">
              <w:rPr>
                <w:rFonts w:ascii="Times New Roman" w:eastAsia="Times New Roman" w:hAnsi="Times New Roman"/>
                <w:color w:val="000000"/>
                <w:sz w:val="24"/>
                <w:szCs w:val="24"/>
                <w:lang w:val="mn-MN" w:eastAsia="ru-RU"/>
              </w:rPr>
              <w:t>ы быть проведены испытания 0,15;</w:t>
            </w:r>
            <w:r w:rsidRPr="00E71360">
              <w:rPr>
                <w:rFonts w:ascii="Times New Roman" w:eastAsia="Times New Roman" w:hAnsi="Times New Roman"/>
                <w:color w:val="000000"/>
                <w:sz w:val="24"/>
                <w:szCs w:val="24"/>
                <w:lang w:val="mn-MN" w:eastAsia="ru-RU"/>
              </w:rPr>
              <w:t xml:space="preserve"> 0</w:t>
            </w:r>
            <w:r w:rsidR="009362D0"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2; 0.25; 0,3 МПа. </w:t>
            </w:r>
          </w:p>
          <w:p w:rsidR="00F45A66" w:rsidRPr="00E71360" w:rsidRDefault="00F45A66" w:rsidP="000F67F3">
            <w:pPr>
              <w:tabs>
                <w:tab w:val="left" w:pos="820"/>
              </w:tabs>
              <w:jc w:val="both"/>
              <w:rPr>
                <w:rFonts w:ascii="Times New Roman" w:eastAsia="Times New Roman" w:hAnsi="Times New Roman"/>
                <w:color w:val="000000"/>
                <w:sz w:val="24"/>
                <w:szCs w:val="24"/>
                <w:lang w:val="mn-MN" w:eastAsia="ru-RU"/>
              </w:rPr>
            </w:pPr>
          </w:p>
          <w:p w:rsidR="00932442" w:rsidRPr="00E71360" w:rsidRDefault="00932442" w:rsidP="000F67F3">
            <w:pPr>
              <w:tabs>
                <w:tab w:val="left" w:pos="820"/>
              </w:tabs>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Для песчаных грунтов оснований турбоагрегатов необходимо определение величины</w:t>
            </w:r>
            <w:r w:rsidR="00136591"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относительной плотности.</w:t>
            </w:r>
          </w:p>
          <w:p w:rsidR="00F26525" w:rsidRPr="00E71360" w:rsidRDefault="00F26525" w:rsidP="000F67F3">
            <w:pPr>
              <w:tabs>
                <w:tab w:val="left" w:pos="820"/>
              </w:tabs>
              <w:jc w:val="both"/>
              <w:rPr>
                <w:rFonts w:ascii="Times New Roman" w:eastAsia="Times New Roman" w:hAnsi="Times New Roman"/>
                <w:sz w:val="24"/>
                <w:szCs w:val="24"/>
                <w:lang w:val="mn-MN"/>
              </w:rPr>
            </w:pPr>
          </w:p>
          <w:p w:rsidR="00932442" w:rsidRPr="00E71360" w:rsidRDefault="0093244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Б.3.5.12 Пространственная изменчивость свойств грунтов по площади в пределах главного корпуса ТЭС и по глубине в основании его фундаментов должна быть определена при помощи зондирования (статического, динамического и др.). Количество точек зондирования должно быть не менее шести в каждой линии ряда несущих колонн здания и не менее трех на участке каждого генератора и котла (с учетом ранее выполненных).</w:t>
            </w:r>
          </w:p>
          <w:p w:rsidR="00136591" w:rsidRPr="00E71360" w:rsidRDefault="00136591" w:rsidP="000F67F3">
            <w:pPr>
              <w:jc w:val="both"/>
              <w:rPr>
                <w:rFonts w:ascii="Times New Roman" w:eastAsia="Times New Roman" w:hAnsi="Times New Roman"/>
                <w:sz w:val="24"/>
                <w:szCs w:val="24"/>
                <w:lang w:val="mn-MN"/>
              </w:rPr>
            </w:pPr>
          </w:p>
          <w:p w:rsidR="00535953" w:rsidRPr="00E71360" w:rsidRDefault="00535953" w:rsidP="000F67F3">
            <w:pPr>
              <w:jc w:val="both"/>
              <w:rPr>
                <w:rFonts w:ascii="Times New Roman" w:eastAsia="Times New Roman" w:hAnsi="Times New Roman"/>
                <w:sz w:val="24"/>
                <w:szCs w:val="24"/>
                <w:lang w:val="mn-MN"/>
              </w:rPr>
            </w:pPr>
          </w:p>
          <w:p w:rsidR="00932442" w:rsidRPr="00E71360" w:rsidRDefault="0093244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Б.3.5.13 На участках дымовых труб количество скважин в зависимости от их высоты и сложности</w:t>
            </w:r>
            <w:r w:rsidR="00464181" w:rsidRPr="00E71360">
              <w:rPr>
                <w:rFonts w:ascii="Times New Roman" w:eastAsia="Times New Roman" w:hAnsi="Times New Roman"/>
                <w:color w:val="000000"/>
                <w:sz w:val="24"/>
                <w:szCs w:val="24"/>
                <w:lang w:val="mn-MN" w:eastAsia="ru-RU"/>
              </w:rPr>
              <w:t xml:space="preserve"> инженерно-геологических условий</w:t>
            </w:r>
            <w:r w:rsidRPr="00E71360">
              <w:rPr>
                <w:rFonts w:ascii="Times New Roman" w:eastAsia="Times New Roman" w:hAnsi="Times New Roman"/>
                <w:color w:val="000000"/>
                <w:sz w:val="24"/>
                <w:szCs w:val="24"/>
                <w:lang w:val="mn-MN" w:eastAsia="ru-RU"/>
              </w:rPr>
              <w:t xml:space="preserve"> принимается согласно требованиям табл. Б.3.4.</w:t>
            </w:r>
          </w:p>
          <w:p w:rsidR="00932442" w:rsidRPr="00E71360" w:rsidRDefault="00932442" w:rsidP="000F67F3">
            <w:pPr>
              <w:ind w:firstLine="360"/>
              <w:jc w:val="both"/>
              <w:rPr>
                <w:rFonts w:ascii="Times New Roman" w:eastAsia="Times New Roman" w:hAnsi="Times New Roman"/>
                <w:sz w:val="24"/>
                <w:szCs w:val="24"/>
                <w:lang w:val="mn-MN"/>
              </w:rPr>
            </w:pPr>
          </w:p>
          <w:p w:rsidR="00535953" w:rsidRPr="00E71360" w:rsidRDefault="00535953" w:rsidP="000F67F3">
            <w:pPr>
              <w:ind w:firstLine="360"/>
              <w:jc w:val="both"/>
              <w:rPr>
                <w:rFonts w:ascii="Times New Roman" w:eastAsia="Times New Roman" w:hAnsi="Times New Roman"/>
                <w:sz w:val="24"/>
                <w:szCs w:val="24"/>
                <w:lang w:val="mn-MN"/>
              </w:rPr>
            </w:pPr>
          </w:p>
          <w:p w:rsidR="00932442" w:rsidRPr="00E71360" w:rsidRDefault="00932442"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lastRenderedPageBreak/>
              <w:t xml:space="preserve">Таблица Б.3.4 </w:t>
            </w:r>
            <w:r w:rsidR="00136591"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Количество скважин на участке дымовых труб</w:t>
            </w:r>
          </w:p>
          <w:tbl>
            <w:tblPr>
              <w:tblW w:w="4882" w:type="dxa"/>
              <w:tblLayout w:type="fixed"/>
              <w:tblCellMar>
                <w:left w:w="0" w:type="dxa"/>
                <w:right w:w="0" w:type="dxa"/>
              </w:tblCellMar>
              <w:tblLook w:val="0000" w:firstRow="0" w:lastRow="0" w:firstColumn="0" w:lastColumn="0" w:noHBand="0" w:noVBand="0"/>
            </w:tblPr>
            <w:tblGrid>
              <w:gridCol w:w="1877"/>
              <w:gridCol w:w="1021"/>
              <w:gridCol w:w="992"/>
              <w:gridCol w:w="992"/>
            </w:tblGrid>
            <w:tr w:rsidR="00932442" w:rsidRPr="00E71360" w:rsidTr="005974CF">
              <w:trPr>
                <w:trHeight w:val="536"/>
              </w:trPr>
              <w:tc>
                <w:tcPr>
                  <w:tcW w:w="1877" w:type="dxa"/>
                  <w:vMerge w:val="restart"/>
                  <w:tcBorders>
                    <w:top w:val="single" w:sz="4" w:space="0" w:color="auto"/>
                    <w:left w:val="single" w:sz="4" w:space="0" w:color="auto"/>
                    <w:bottom w:val="nil"/>
                    <w:right w:val="nil"/>
                  </w:tcBorders>
                  <w:shd w:val="clear" w:color="auto" w:fill="FFFFFF"/>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Высота труб, м</w:t>
                  </w:r>
                </w:p>
              </w:tc>
              <w:tc>
                <w:tcPr>
                  <w:tcW w:w="3005" w:type="dxa"/>
                  <w:gridSpan w:val="3"/>
                  <w:tcBorders>
                    <w:top w:val="single" w:sz="4" w:space="0" w:color="auto"/>
                    <w:left w:val="single" w:sz="4" w:space="0" w:color="auto"/>
                    <w:bottom w:val="nil"/>
                    <w:right w:val="single" w:sz="4" w:space="0" w:color="auto"/>
                  </w:tcBorders>
                  <w:shd w:val="clear" w:color="auto" w:fill="FFFFFF"/>
                  <w:vAlign w:val="bottom"/>
                </w:tcPr>
                <w:p w:rsidR="005974CF" w:rsidRPr="005974CF" w:rsidRDefault="00932442" w:rsidP="005974CF">
                  <w:pPr>
                    <w:spacing w:after="120" w:line="240" w:lineRule="auto"/>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Количество скважин при категории сложности природных условий</w:t>
                  </w:r>
                </w:p>
              </w:tc>
            </w:tr>
            <w:tr w:rsidR="00932442" w:rsidRPr="00E71360" w:rsidTr="005974CF">
              <w:trPr>
                <w:trHeight w:val="279"/>
              </w:trPr>
              <w:tc>
                <w:tcPr>
                  <w:tcW w:w="1877" w:type="dxa"/>
                  <w:vMerge/>
                  <w:tcBorders>
                    <w:top w:val="nil"/>
                    <w:left w:val="single" w:sz="4" w:space="0" w:color="auto"/>
                    <w:bottom w:val="nil"/>
                    <w:right w:val="nil"/>
                  </w:tcBorders>
                  <w:shd w:val="clear" w:color="auto" w:fill="FFFFFF"/>
                </w:tcPr>
                <w:p w:rsidR="00932442" w:rsidRPr="00E71360" w:rsidRDefault="00932442" w:rsidP="000F67F3">
                  <w:pPr>
                    <w:spacing w:after="0" w:line="240" w:lineRule="auto"/>
                    <w:jc w:val="center"/>
                    <w:rPr>
                      <w:rFonts w:ascii="Times New Roman" w:eastAsia="Times New Roman" w:hAnsi="Times New Roman"/>
                      <w:sz w:val="24"/>
                      <w:szCs w:val="24"/>
                      <w:lang w:val="mn-MN"/>
                    </w:rPr>
                  </w:pPr>
                </w:p>
              </w:tc>
              <w:tc>
                <w:tcPr>
                  <w:tcW w:w="1021" w:type="dxa"/>
                  <w:tcBorders>
                    <w:top w:val="single" w:sz="4" w:space="0" w:color="auto"/>
                    <w:left w:val="single" w:sz="4" w:space="0" w:color="auto"/>
                    <w:bottom w:val="nil"/>
                    <w:right w:val="nil"/>
                  </w:tcBorders>
                  <w:shd w:val="clear" w:color="auto" w:fill="FFFFFF"/>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I</w:t>
                  </w:r>
                </w:p>
              </w:tc>
              <w:tc>
                <w:tcPr>
                  <w:tcW w:w="992" w:type="dxa"/>
                  <w:tcBorders>
                    <w:top w:val="single" w:sz="4" w:space="0" w:color="auto"/>
                    <w:left w:val="single" w:sz="4" w:space="0" w:color="auto"/>
                    <w:bottom w:val="nil"/>
                    <w:right w:val="nil"/>
                  </w:tcBorders>
                  <w:shd w:val="clear" w:color="auto" w:fill="FFFFFF"/>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II</w:t>
                  </w:r>
                </w:p>
              </w:tc>
              <w:tc>
                <w:tcPr>
                  <w:tcW w:w="992" w:type="dxa"/>
                  <w:tcBorders>
                    <w:top w:val="single" w:sz="4" w:space="0" w:color="auto"/>
                    <w:left w:val="single" w:sz="4" w:space="0" w:color="auto"/>
                    <w:bottom w:val="nil"/>
                    <w:right w:val="single" w:sz="4" w:space="0" w:color="auto"/>
                  </w:tcBorders>
                  <w:shd w:val="clear" w:color="auto" w:fill="FFFFFF"/>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III</w:t>
                  </w:r>
                </w:p>
              </w:tc>
            </w:tr>
            <w:tr w:rsidR="00932442" w:rsidRPr="00E71360" w:rsidTr="005974CF">
              <w:trPr>
                <w:trHeight w:val="261"/>
              </w:trPr>
              <w:tc>
                <w:tcPr>
                  <w:tcW w:w="1877" w:type="dxa"/>
                  <w:tcBorders>
                    <w:top w:val="single" w:sz="4" w:space="0" w:color="auto"/>
                    <w:left w:val="single" w:sz="4" w:space="0" w:color="auto"/>
                    <w:bottom w:val="single" w:sz="4" w:space="0" w:color="auto"/>
                    <w:right w:val="nil"/>
                  </w:tcBorders>
                  <w:shd w:val="clear" w:color="auto" w:fill="FFFFFF"/>
                  <w:vAlign w:val="bottom"/>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50-100</w:t>
                  </w:r>
                </w:p>
              </w:tc>
              <w:tc>
                <w:tcPr>
                  <w:tcW w:w="1021" w:type="dxa"/>
                  <w:tcBorders>
                    <w:top w:val="single" w:sz="4" w:space="0" w:color="auto"/>
                    <w:left w:val="single" w:sz="4" w:space="0" w:color="auto"/>
                    <w:bottom w:val="single" w:sz="4" w:space="0" w:color="auto"/>
                    <w:right w:val="nil"/>
                  </w:tcBorders>
                  <w:shd w:val="clear" w:color="auto" w:fill="FFFFFF"/>
                  <w:vAlign w:val="bottom"/>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3</w:t>
                  </w:r>
                </w:p>
              </w:tc>
              <w:tc>
                <w:tcPr>
                  <w:tcW w:w="992" w:type="dxa"/>
                  <w:tcBorders>
                    <w:top w:val="single" w:sz="4" w:space="0" w:color="auto"/>
                    <w:left w:val="single" w:sz="4" w:space="0" w:color="auto"/>
                    <w:bottom w:val="single" w:sz="4" w:space="0" w:color="auto"/>
                    <w:right w:val="nil"/>
                  </w:tcBorders>
                  <w:shd w:val="clear" w:color="auto" w:fill="FFFFFF"/>
                  <w:vAlign w:val="bottom"/>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5</w:t>
                  </w:r>
                </w:p>
              </w:tc>
            </w:tr>
            <w:tr w:rsidR="00932442" w:rsidRPr="00E71360" w:rsidTr="005974CF">
              <w:trPr>
                <w:trHeight w:val="261"/>
              </w:trPr>
              <w:tc>
                <w:tcPr>
                  <w:tcW w:w="1877" w:type="dxa"/>
                  <w:tcBorders>
                    <w:top w:val="single" w:sz="4" w:space="0" w:color="auto"/>
                    <w:left w:val="single" w:sz="4" w:space="0" w:color="auto"/>
                    <w:bottom w:val="single" w:sz="4" w:space="0" w:color="auto"/>
                    <w:right w:val="nil"/>
                  </w:tcBorders>
                  <w:shd w:val="clear" w:color="auto" w:fill="FFFFFF"/>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200-300</w:t>
                  </w:r>
                </w:p>
              </w:tc>
              <w:tc>
                <w:tcPr>
                  <w:tcW w:w="1021" w:type="dxa"/>
                  <w:tcBorders>
                    <w:top w:val="single" w:sz="4" w:space="0" w:color="auto"/>
                    <w:left w:val="single" w:sz="4" w:space="0" w:color="auto"/>
                    <w:bottom w:val="single" w:sz="4" w:space="0" w:color="auto"/>
                    <w:right w:val="nil"/>
                  </w:tcBorders>
                  <w:shd w:val="clear" w:color="auto" w:fill="FFFFFF"/>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4</w:t>
                  </w:r>
                </w:p>
              </w:tc>
              <w:tc>
                <w:tcPr>
                  <w:tcW w:w="992" w:type="dxa"/>
                  <w:tcBorders>
                    <w:top w:val="single" w:sz="4" w:space="0" w:color="auto"/>
                    <w:left w:val="single" w:sz="4" w:space="0" w:color="auto"/>
                    <w:bottom w:val="single" w:sz="4" w:space="0" w:color="auto"/>
                    <w:right w:val="nil"/>
                  </w:tcBorders>
                  <w:shd w:val="clear" w:color="auto" w:fill="FFFFFF"/>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7</w:t>
                  </w:r>
                </w:p>
              </w:tc>
            </w:tr>
            <w:tr w:rsidR="00932442" w:rsidRPr="00E71360" w:rsidTr="005974CF">
              <w:trPr>
                <w:trHeight w:val="288"/>
              </w:trPr>
              <w:tc>
                <w:tcPr>
                  <w:tcW w:w="1877" w:type="dxa"/>
                  <w:tcBorders>
                    <w:top w:val="single" w:sz="4" w:space="0" w:color="auto"/>
                    <w:left w:val="single" w:sz="4" w:space="0" w:color="auto"/>
                    <w:bottom w:val="single" w:sz="4" w:space="0" w:color="auto"/>
                    <w:right w:val="nil"/>
                  </w:tcBorders>
                  <w:shd w:val="clear" w:color="auto" w:fill="FFFFFF"/>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400-500</w:t>
                  </w:r>
                </w:p>
              </w:tc>
              <w:tc>
                <w:tcPr>
                  <w:tcW w:w="1021" w:type="dxa"/>
                  <w:tcBorders>
                    <w:top w:val="single" w:sz="4" w:space="0" w:color="auto"/>
                    <w:left w:val="single" w:sz="4" w:space="0" w:color="auto"/>
                    <w:bottom w:val="single" w:sz="4" w:space="0" w:color="auto"/>
                    <w:right w:val="nil"/>
                  </w:tcBorders>
                  <w:shd w:val="clear" w:color="auto" w:fill="FFFFFF"/>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5</w:t>
                  </w:r>
                </w:p>
              </w:tc>
              <w:tc>
                <w:tcPr>
                  <w:tcW w:w="992" w:type="dxa"/>
                  <w:tcBorders>
                    <w:top w:val="single" w:sz="4" w:space="0" w:color="auto"/>
                    <w:left w:val="single" w:sz="4" w:space="0" w:color="auto"/>
                    <w:bottom w:val="single" w:sz="4" w:space="0" w:color="auto"/>
                    <w:right w:val="nil"/>
                  </w:tcBorders>
                  <w:shd w:val="clear" w:color="auto" w:fill="FFFFFF"/>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9</w:t>
                  </w:r>
                </w:p>
              </w:tc>
            </w:tr>
          </w:tbl>
          <w:p w:rsidR="001913FA" w:rsidRPr="00E71360" w:rsidRDefault="001913FA" w:rsidP="000F67F3">
            <w:pPr>
              <w:jc w:val="both"/>
              <w:rPr>
                <w:rFonts w:ascii="Times New Roman" w:eastAsia="Times New Roman" w:hAnsi="Times New Roman"/>
                <w:color w:val="000000"/>
                <w:sz w:val="24"/>
                <w:szCs w:val="24"/>
                <w:lang w:val="mn-MN" w:eastAsia="ru-RU"/>
              </w:rPr>
            </w:pPr>
          </w:p>
          <w:p w:rsidR="00932442" w:rsidRPr="00E71360" w:rsidRDefault="00932442"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Выработки размещаются внутри контура проектируемого фундамента: одна в центре, остальные равномерно по длине окружности. При необходимости оконтуривания линз грунтов скважины проходятся дополнительно за пределами контура фундаментов.</w:t>
            </w:r>
          </w:p>
          <w:p w:rsidR="00A76999" w:rsidRPr="00E71360" w:rsidRDefault="00A76999" w:rsidP="000F67F3">
            <w:pPr>
              <w:ind w:firstLine="360"/>
              <w:jc w:val="both"/>
              <w:rPr>
                <w:rFonts w:ascii="Times New Roman" w:eastAsia="Times New Roman" w:hAnsi="Times New Roman"/>
                <w:color w:val="000000"/>
                <w:sz w:val="24"/>
                <w:szCs w:val="24"/>
                <w:lang w:val="mn-MN" w:eastAsia="ru-RU"/>
              </w:rPr>
            </w:pPr>
          </w:p>
          <w:p w:rsidR="00035429" w:rsidRPr="00E71360" w:rsidRDefault="00035429" w:rsidP="000F67F3">
            <w:pPr>
              <w:ind w:firstLine="360"/>
              <w:jc w:val="both"/>
              <w:rPr>
                <w:rFonts w:ascii="Times New Roman" w:eastAsia="Times New Roman" w:hAnsi="Times New Roman"/>
                <w:color w:val="000000"/>
                <w:sz w:val="24"/>
                <w:szCs w:val="24"/>
                <w:lang w:val="mn-MN" w:eastAsia="ru-RU"/>
              </w:rPr>
            </w:pPr>
          </w:p>
          <w:p w:rsidR="00A76999" w:rsidRPr="00E71360" w:rsidRDefault="00932442"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Б.3.5.14 Глубины проходки выработок принимаются по табл. Б.3.5. </w:t>
            </w:r>
          </w:p>
          <w:p w:rsidR="00A76999" w:rsidRPr="00E71360" w:rsidRDefault="00A76999" w:rsidP="000F67F3">
            <w:pPr>
              <w:ind w:firstLine="360"/>
              <w:jc w:val="both"/>
              <w:rPr>
                <w:rFonts w:ascii="Times New Roman" w:eastAsia="Times New Roman" w:hAnsi="Times New Roman"/>
                <w:color w:val="000000"/>
                <w:sz w:val="24"/>
                <w:szCs w:val="24"/>
                <w:lang w:val="mn-MN" w:eastAsia="ru-RU"/>
              </w:rPr>
            </w:pPr>
          </w:p>
          <w:p w:rsidR="00932442" w:rsidRPr="00E71360" w:rsidRDefault="00932442"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xml:space="preserve">Таблица Б.3.5 </w:t>
            </w:r>
            <w:r w:rsidR="00136591"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Минимальная глубина проходки выработок</w:t>
            </w:r>
          </w:p>
          <w:tbl>
            <w:tblPr>
              <w:tblW w:w="4882" w:type="dxa"/>
              <w:tblLayout w:type="fixed"/>
              <w:tblCellMar>
                <w:left w:w="0" w:type="dxa"/>
                <w:right w:w="0" w:type="dxa"/>
              </w:tblCellMar>
              <w:tblLook w:val="0000" w:firstRow="0" w:lastRow="0" w:firstColumn="0" w:lastColumn="0" w:noHBand="0" w:noVBand="0"/>
            </w:tblPr>
            <w:tblGrid>
              <w:gridCol w:w="2417"/>
              <w:gridCol w:w="2465"/>
            </w:tblGrid>
            <w:tr w:rsidR="00932442" w:rsidRPr="00E71360" w:rsidTr="007A4CF2">
              <w:trPr>
                <w:trHeight w:val="554"/>
              </w:trPr>
              <w:tc>
                <w:tcPr>
                  <w:tcW w:w="2417" w:type="dxa"/>
                  <w:tcBorders>
                    <w:top w:val="single" w:sz="4" w:space="0" w:color="auto"/>
                    <w:left w:val="single" w:sz="4" w:space="0" w:color="auto"/>
                    <w:bottom w:val="nil"/>
                    <w:right w:val="nil"/>
                  </w:tcBorders>
                  <w:shd w:val="clear" w:color="auto" w:fill="FFFFFF"/>
                </w:tcPr>
                <w:p w:rsidR="00932442" w:rsidRPr="00E71360" w:rsidRDefault="00885721"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Высота трубы, м</w:t>
                  </w:r>
                </w:p>
              </w:tc>
              <w:tc>
                <w:tcPr>
                  <w:tcW w:w="2465" w:type="dxa"/>
                  <w:tcBorders>
                    <w:top w:val="single" w:sz="4" w:space="0" w:color="auto"/>
                    <w:left w:val="single" w:sz="4" w:space="0" w:color="auto"/>
                    <w:bottom w:val="nil"/>
                    <w:right w:val="single" w:sz="4" w:space="0" w:color="auto"/>
                  </w:tcBorders>
                  <w:shd w:val="clear" w:color="auto" w:fill="FFFFFF"/>
                  <w:vAlign w:val="bottom"/>
                </w:tcPr>
                <w:p w:rsidR="006E64CB" w:rsidRPr="00E71360" w:rsidRDefault="00932442" w:rsidP="000F67F3">
                  <w:pPr>
                    <w:spacing w:after="0" w:line="240" w:lineRule="auto"/>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Минимальная глубина выработок, м (от </w:t>
                  </w:r>
                </w:p>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подошвы фундаментов)</w:t>
                  </w:r>
                </w:p>
              </w:tc>
            </w:tr>
            <w:tr w:rsidR="00932442" w:rsidRPr="00E71360" w:rsidTr="007A4CF2">
              <w:trPr>
                <w:trHeight w:val="270"/>
              </w:trPr>
              <w:tc>
                <w:tcPr>
                  <w:tcW w:w="2417" w:type="dxa"/>
                  <w:tcBorders>
                    <w:top w:val="single" w:sz="4" w:space="0" w:color="auto"/>
                    <w:left w:val="single" w:sz="4" w:space="0" w:color="auto"/>
                    <w:bottom w:val="nil"/>
                    <w:right w:val="nil"/>
                  </w:tcBorders>
                  <w:shd w:val="clear" w:color="auto" w:fill="FFFFFF"/>
                  <w:vAlign w:val="bottom"/>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До 100</w:t>
                  </w:r>
                </w:p>
              </w:tc>
              <w:tc>
                <w:tcPr>
                  <w:tcW w:w="2465" w:type="dxa"/>
                  <w:tcBorders>
                    <w:top w:val="single" w:sz="4" w:space="0" w:color="auto"/>
                    <w:left w:val="single" w:sz="4" w:space="0" w:color="auto"/>
                    <w:bottom w:val="nil"/>
                    <w:right w:val="single" w:sz="4" w:space="0" w:color="auto"/>
                  </w:tcBorders>
                  <w:shd w:val="clear" w:color="auto" w:fill="FFFFFF"/>
                  <w:vAlign w:val="bottom"/>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20</w:t>
                  </w:r>
                </w:p>
              </w:tc>
            </w:tr>
            <w:tr w:rsidR="00932442" w:rsidRPr="00E71360" w:rsidTr="007A4CF2">
              <w:trPr>
                <w:trHeight w:val="248"/>
              </w:trPr>
              <w:tc>
                <w:tcPr>
                  <w:tcW w:w="2417" w:type="dxa"/>
                  <w:tcBorders>
                    <w:top w:val="nil"/>
                    <w:left w:val="single" w:sz="4" w:space="0" w:color="auto"/>
                    <w:bottom w:val="nil"/>
                    <w:right w:val="nil"/>
                  </w:tcBorders>
                  <w:shd w:val="clear" w:color="auto" w:fill="FFFFFF"/>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Свыше 100 до 200</w:t>
                  </w:r>
                </w:p>
              </w:tc>
              <w:tc>
                <w:tcPr>
                  <w:tcW w:w="2465" w:type="dxa"/>
                  <w:tcBorders>
                    <w:top w:val="nil"/>
                    <w:left w:val="single" w:sz="4" w:space="0" w:color="auto"/>
                    <w:bottom w:val="nil"/>
                    <w:right w:val="single" w:sz="4" w:space="0" w:color="auto"/>
                  </w:tcBorders>
                  <w:shd w:val="clear" w:color="auto" w:fill="FFFFFF"/>
                </w:tcPr>
                <w:p w:rsidR="00D035A5" w:rsidRPr="00E71360" w:rsidRDefault="00D035A5" w:rsidP="000F67F3">
                  <w:pPr>
                    <w:spacing w:after="0" w:line="240" w:lineRule="auto"/>
                    <w:jc w:val="center"/>
                    <w:rPr>
                      <w:rFonts w:ascii="Times New Roman" w:eastAsia="Times New Roman" w:hAnsi="Times New Roman"/>
                      <w:color w:val="000000"/>
                      <w:sz w:val="24"/>
                      <w:szCs w:val="24"/>
                      <w:lang w:val="mn-MN" w:eastAsia="ru-RU"/>
                    </w:rPr>
                  </w:pPr>
                </w:p>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25</w:t>
                  </w:r>
                </w:p>
              </w:tc>
            </w:tr>
            <w:tr w:rsidR="00932442" w:rsidRPr="00E71360" w:rsidTr="007A4CF2">
              <w:trPr>
                <w:trHeight w:val="252"/>
              </w:trPr>
              <w:tc>
                <w:tcPr>
                  <w:tcW w:w="2417" w:type="dxa"/>
                  <w:tcBorders>
                    <w:top w:val="nil"/>
                    <w:left w:val="single" w:sz="4" w:space="0" w:color="auto"/>
                    <w:bottom w:val="nil"/>
                    <w:right w:val="nil"/>
                  </w:tcBorders>
                  <w:shd w:val="clear" w:color="auto" w:fill="FFFFFF"/>
                  <w:vAlign w:val="bottom"/>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Свыше 200 до 300</w:t>
                  </w:r>
                </w:p>
              </w:tc>
              <w:tc>
                <w:tcPr>
                  <w:tcW w:w="2465" w:type="dxa"/>
                  <w:tcBorders>
                    <w:top w:val="nil"/>
                    <w:left w:val="single" w:sz="4" w:space="0" w:color="auto"/>
                    <w:bottom w:val="nil"/>
                    <w:right w:val="single" w:sz="4" w:space="0" w:color="auto"/>
                  </w:tcBorders>
                  <w:shd w:val="clear" w:color="auto" w:fill="FFFFFF"/>
                  <w:vAlign w:val="bottom"/>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35</w:t>
                  </w:r>
                </w:p>
              </w:tc>
            </w:tr>
            <w:tr w:rsidR="00932442" w:rsidRPr="00E71360" w:rsidTr="007A4CF2">
              <w:trPr>
                <w:trHeight w:val="252"/>
              </w:trPr>
              <w:tc>
                <w:tcPr>
                  <w:tcW w:w="2417" w:type="dxa"/>
                  <w:tcBorders>
                    <w:top w:val="nil"/>
                    <w:left w:val="single" w:sz="4" w:space="0" w:color="auto"/>
                    <w:bottom w:val="nil"/>
                    <w:right w:val="nil"/>
                  </w:tcBorders>
                  <w:shd w:val="clear" w:color="auto" w:fill="FFFFFF"/>
                  <w:vAlign w:val="bottom"/>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Свыше 300 до 400</w:t>
                  </w:r>
                </w:p>
              </w:tc>
              <w:tc>
                <w:tcPr>
                  <w:tcW w:w="2465" w:type="dxa"/>
                  <w:tcBorders>
                    <w:top w:val="nil"/>
                    <w:left w:val="single" w:sz="4" w:space="0" w:color="auto"/>
                    <w:bottom w:val="nil"/>
                    <w:right w:val="single" w:sz="4" w:space="0" w:color="auto"/>
                  </w:tcBorders>
                  <w:shd w:val="clear" w:color="auto" w:fill="FFFFFF"/>
                  <w:vAlign w:val="bottom"/>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45</w:t>
                  </w:r>
                </w:p>
              </w:tc>
            </w:tr>
            <w:tr w:rsidR="00932442" w:rsidRPr="00E71360" w:rsidTr="007A4CF2">
              <w:trPr>
                <w:trHeight w:val="284"/>
              </w:trPr>
              <w:tc>
                <w:tcPr>
                  <w:tcW w:w="2417" w:type="dxa"/>
                  <w:tcBorders>
                    <w:top w:val="nil"/>
                    <w:left w:val="single" w:sz="4" w:space="0" w:color="auto"/>
                    <w:bottom w:val="single" w:sz="4" w:space="0" w:color="auto"/>
                    <w:right w:val="nil"/>
                  </w:tcBorders>
                  <w:shd w:val="clear" w:color="auto" w:fill="FFFFFF"/>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Свыше 400 до 500</w:t>
                  </w:r>
                </w:p>
              </w:tc>
              <w:tc>
                <w:tcPr>
                  <w:tcW w:w="2465" w:type="dxa"/>
                  <w:tcBorders>
                    <w:top w:val="nil"/>
                    <w:left w:val="single" w:sz="4" w:space="0" w:color="auto"/>
                    <w:bottom w:val="single" w:sz="4" w:space="0" w:color="auto"/>
                    <w:right w:val="single" w:sz="4" w:space="0" w:color="auto"/>
                  </w:tcBorders>
                  <w:shd w:val="clear" w:color="auto" w:fill="FFFFFF"/>
                  <w:vAlign w:val="bottom"/>
                </w:tcPr>
                <w:p w:rsidR="00932442" w:rsidRPr="00E71360" w:rsidRDefault="00932442" w:rsidP="000F67F3">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60</w:t>
                  </w:r>
                </w:p>
              </w:tc>
            </w:tr>
          </w:tbl>
          <w:p w:rsidR="007A4CF2" w:rsidRDefault="007A4CF2" w:rsidP="005974CF">
            <w:pPr>
              <w:jc w:val="both"/>
              <w:rPr>
                <w:rFonts w:ascii="Times New Roman" w:eastAsia="Times New Roman" w:hAnsi="Times New Roman"/>
                <w:color w:val="000000"/>
                <w:sz w:val="24"/>
                <w:szCs w:val="24"/>
                <w:lang w:val="mn-MN" w:eastAsia="ru-RU"/>
              </w:rPr>
            </w:pPr>
          </w:p>
          <w:p w:rsidR="005974CF" w:rsidRDefault="005974CF" w:rsidP="005974CF">
            <w:pPr>
              <w:jc w:val="both"/>
              <w:rPr>
                <w:rFonts w:ascii="Times New Roman" w:eastAsia="Times New Roman" w:hAnsi="Times New Roman"/>
                <w:color w:val="000000"/>
                <w:sz w:val="24"/>
                <w:szCs w:val="24"/>
                <w:lang w:val="mn-MN" w:eastAsia="ru-RU"/>
              </w:rPr>
            </w:pPr>
          </w:p>
          <w:p w:rsidR="005974CF" w:rsidRDefault="005974CF" w:rsidP="005974CF">
            <w:pPr>
              <w:jc w:val="both"/>
              <w:rPr>
                <w:rFonts w:ascii="Times New Roman" w:eastAsia="Times New Roman" w:hAnsi="Times New Roman"/>
                <w:color w:val="000000"/>
                <w:sz w:val="24"/>
                <w:szCs w:val="24"/>
                <w:lang w:val="mn-MN" w:eastAsia="ru-RU"/>
              </w:rPr>
            </w:pPr>
          </w:p>
          <w:p w:rsidR="005974CF" w:rsidRPr="00E71360" w:rsidRDefault="005974CF" w:rsidP="005974CF">
            <w:pPr>
              <w:jc w:val="both"/>
              <w:rPr>
                <w:rFonts w:ascii="Times New Roman" w:eastAsia="Times New Roman" w:hAnsi="Times New Roman"/>
                <w:color w:val="000000"/>
                <w:sz w:val="24"/>
                <w:szCs w:val="24"/>
                <w:lang w:val="mn-MN" w:eastAsia="ru-RU"/>
              </w:rPr>
            </w:pPr>
          </w:p>
          <w:p w:rsidR="00932442" w:rsidRPr="00E71360" w:rsidRDefault="0067693D"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При наличии просадочных,</w:t>
            </w:r>
            <w:r w:rsidR="00932442" w:rsidRPr="00E71360">
              <w:rPr>
                <w:rFonts w:ascii="Times New Roman" w:eastAsia="Times New Roman" w:hAnsi="Times New Roman"/>
                <w:color w:val="000000"/>
                <w:sz w:val="24"/>
                <w:szCs w:val="24"/>
                <w:lang w:val="mn-MN" w:eastAsia="ru-RU"/>
              </w:rPr>
              <w:t xml:space="preserve"> набухающих, засоленных, сильно сжимаемых грунтов (илов, торфов, глин</w:t>
            </w:r>
            <w:r w:rsidRPr="00E71360">
              <w:rPr>
                <w:rFonts w:ascii="Times New Roman" w:eastAsia="Times New Roman" w:hAnsi="Times New Roman"/>
                <w:color w:val="000000"/>
                <w:sz w:val="24"/>
                <w:szCs w:val="24"/>
                <w:lang w:val="mn-MN" w:eastAsia="ru-RU"/>
              </w:rPr>
              <w:t>истых текучей консистенции и т.</w:t>
            </w:r>
            <w:r w:rsidR="00932442" w:rsidRPr="00E71360">
              <w:rPr>
                <w:rFonts w:ascii="Times New Roman" w:eastAsia="Times New Roman" w:hAnsi="Times New Roman"/>
                <w:color w:val="000000"/>
                <w:sz w:val="24"/>
                <w:szCs w:val="24"/>
                <w:lang w:val="mn-MN" w:eastAsia="ru-RU"/>
              </w:rPr>
              <w:t>д.) глубина проходки должна определяться необходимостью их изучения на всю мощность и установления глубины залеган</w:t>
            </w:r>
            <w:r w:rsidR="00A76999" w:rsidRPr="00E71360">
              <w:rPr>
                <w:rFonts w:ascii="Times New Roman" w:eastAsia="Times New Roman" w:hAnsi="Times New Roman"/>
                <w:color w:val="000000"/>
                <w:sz w:val="24"/>
                <w:szCs w:val="24"/>
                <w:lang w:val="mn-MN" w:eastAsia="ru-RU"/>
              </w:rPr>
              <w:t>ия подстилающих более прочных гр</w:t>
            </w:r>
            <w:r w:rsidR="00932442" w:rsidRPr="00E71360">
              <w:rPr>
                <w:rFonts w:ascii="Times New Roman" w:eastAsia="Times New Roman" w:hAnsi="Times New Roman"/>
                <w:color w:val="000000"/>
                <w:sz w:val="24"/>
                <w:szCs w:val="24"/>
                <w:lang w:val="mn-MN" w:eastAsia="ru-RU"/>
              </w:rPr>
              <w:t>унтов.</w:t>
            </w:r>
          </w:p>
          <w:p w:rsidR="00D035A5" w:rsidRPr="00E71360" w:rsidRDefault="00D035A5" w:rsidP="000F67F3">
            <w:pPr>
              <w:ind w:firstLine="360"/>
              <w:jc w:val="both"/>
              <w:rPr>
                <w:rFonts w:ascii="Times New Roman" w:eastAsia="Times New Roman" w:hAnsi="Times New Roman"/>
                <w:color w:val="000000"/>
                <w:sz w:val="24"/>
                <w:szCs w:val="24"/>
                <w:lang w:val="mn-MN" w:eastAsia="ru-RU"/>
              </w:rPr>
            </w:pPr>
          </w:p>
          <w:p w:rsidR="006B04A6" w:rsidRPr="00E71360" w:rsidRDefault="006B04A6" w:rsidP="000F67F3">
            <w:pPr>
              <w:ind w:firstLine="360"/>
              <w:jc w:val="both"/>
              <w:rPr>
                <w:rFonts w:ascii="Times New Roman" w:eastAsia="Times New Roman" w:hAnsi="Times New Roman"/>
                <w:color w:val="000000"/>
                <w:sz w:val="24"/>
                <w:szCs w:val="24"/>
                <w:lang w:val="mn-MN" w:eastAsia="ru-RU"/>
              </w:rPr>
            </w:pPr>
          </w:p>
          <w:p w:rsidR="00A76999" w:rsidRPr="00E71360" w:rsidRDefault="00A7699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При наличии в пределах указанных глубин скальных грунтов глубина проходки должна назначаться из условия прохождения всей мощности выветрившегося слоя с заглублением в слабо выветрелые скальные грунты на глубину не менее 2 м.</w:t>
            </w:r>
          </w:p>
          <w:p w:rsidR="00D035A5" w:rsidRPr="00E71360" w:rsidRDefault="00D035A5" w:rsidP="000F67F3">
            <w:pPr>
              <w:jc w:val="both"/>
              <w:rPr>
                <w:rFonts w:ascii="Times New Roman" w:eastAsia="Times New Roman" w:hAnsi="Times New Roman"/>
                <w:sz w:val="24"/>
                <w:szCs w:val="24"/>
                <w:lang w:val="mn-MN"/>
              </w:rPr>
            </w:pPr>
          </w:p>
          <w:p w:rsidR="003521BE" w:rsidRPr="00E71360" w:rsidRDefault="003521BE" w:rsidP="000F67F3">
            <w:pPr>
              <w:jc w:val="both"/>
              <w:rPr>
                <w:rFonts w:ascii="Times New Roman" w:eastAsia="Times New Roman" w:hAnsi="Times New Roman"/>
                <w:sz w:val="24"/>
                <w:szCs w:val="24"/>
                <w:lang w:val="mn-MN"/>
              </w:rPr>
            </w:pPr>
          </w:p>
          <w:p w:rsidR="00A76999" w:rsidRPr="00E71360" w:rsidRDefault="00D035A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w:t>
            </w:r>
            <w:r w:rsidR="00A76999" w:rsidRPr="00E71360">
              <w:rPr>
                <w:rFonts w:ascii="Times New Roman" w:eastAsia="Times New Roman" w:hAnsi="Times New Roman"/>
                <w:color w:val="000000"/>
                <w:sz w:val="24"/>
                <w:szCs w:val="24"/>
                <w:lang w:val="mn-MN" w:eastAsia="ru-RU"/>
              </w:rPr>
              <w:t>ля свайных фундаментов глубина выработок увеличивается от концов свай на величину предполагаемой их длины.</w:t>
            </w:r>
          </w:p>
          <w:p w:rsidR="009C4076" w:rsidRPr="00E71360" w:rsidRDefault="009C4076" w:rsidP="000F67F3">
            <w:pPr>
              <w:jc w:val="both"/>
              <w:rPr>
                <w:rFonts w:ascii="Times New Roman" w:eastAsia="Times New Roman" w:hAnsi="Times New Roman"/>
                <w:sz w:val="24"/>
                <w:szCs w:val="24"/>
                <w:lang w:val="mn-MN"/>
              </w:rPr>
            </w:pPr>
          </w:p>
          <w:p w:rsidR="00A76999" w:rsidRPr="00E71360" w:rsidRDefault="00A7699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Монолиты и образцы грунтов отбираются из горных выработок через 1 м, а при большой изменчивости состава и свойс</w:t>
            </w:r>
            <w:r w:rsidR="005F2A51" w:rsidRPr="00E71360">
              <w:rPr>
                <w:rFonts w:ascii="Times New Roman" w:eastAsia="Times New Roman" w:hAnsi="Times New Roman"/>
                <w:color w:val="000000"/>
                <w:sz w:val="24"/>
                <w:szCs w:val="24"/>
                <w:lang w:val="mn-MN" w:eastAsia="ru-RU"/>
              </w:rPr>
              <w:t>тв грунтов через 0,</w:t>
            </w:r>
            <w:r w:rsidRPr="00E71360">
              <w:rPr>
                <w:rFonts w:ascii="Times New Roman" w:eastAsia="Times New Roman" w:hAnsi="Times New Roman"/>
                <w:color w:val="000000"/>
                <w:sz w:val="24"/>
                <w:szCs w:val="24"/>
                <w:lang w:val="mn-MN" w:eastAsia="ru-RU"/>
              </w:rPr>
              <w:t>5 м.</w:t>
            </w:r>
          </w:p>
          <w:p w:rsidR="00D035A5" w:rsidRPr="00E71360" w:rsidRDefault="00D035A5" w:rsidP="000F67F3">
            <w:pPr>
              <w:ind w:firstLine="360"/>
              <w:jc w:val="both"/>
              <w:rPr>
                <w:rFonts w:ascii="Times New Roman" w:eastAsia="Times New Roman" w:hAnsi="Times New Roman"/>
                <w:sz w:val="24"/>
                <w:szCs w:val="24"/>
                <w:lang w:val="mn-MN"/>
              </w:rPr>
            </w:pPr>
          </w:p>
          <w:p w:rsidR="005F2A51" w:rsidRPr="00E71360" w:rsidRDefault="005F2A51" w:rsidP="000F67F3">
            <w:pPr>
              <w:ind w:firstLine="360"/>
              <w:jc w:val="both"/>
              <w:rPr>
                <w:rFonts w:ascii="Times New Roman" w:eastAsia="Times New Roman" w:hAnsi="Times New Roman"/>
                <w:sz w:val="24"/>
                <w:szCs w:val="24"/>
                <w:lang w:val="mn-MN"/>
              </w:rPr>
            </w:pPr>
          </w:p>
          <w:p w:rsidR="00A76999" w:rsidRPr="00E71360" w:rsidRDefault="00A7699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Б.3.5.15 На участке расположения дымовых труб обязательным является выполнение</w:t>
            </w:r>
            <w:r w:rsidR="009F5975" w:rsidRPr="00E71360">
              <w:rPr>
                <w:rFonts w:ascii="Times New Roman" w:eastAsia="Times New Roman" w:hAnsi="Times New Roman"/>
                <w:color w:val="000000"/>
                <w:sz w:val="24"/>
                <w:szCs w:val="24"/>
                <w:lang w:val="mn-MN" w:eastAsia="ru-RU"/>
              </w:rPr>
              <w:t xml:space="preserve"> полевых методов исследования гр</w:t>
            </w:r>
            <w:r w:rsidRPr="00E71360">
              <w:rPr>
                <w:rFonts w:ascii="Times New Roman" w:eastAsia="Times New Roman" w:hAnsi="Times New Roman"/>
                <w:color w:val="000000"/>
                <w:sz w:val="24"/>
                <w:szCs w:val="24"/>
                <w:lang w:val="mn-MN" w:eastAsia="ru-RU"/>
              </w:rPr>
              <w:t>унтов - зондирование, испытания грунтов штампами в шурфах и скважинах, прессиометрические испытания, радиоизотопный каротаж.</w:t>
            </w:r>
          </w:p>
          <w:p w:rsidR="00D035A5" w:rsidRPr="00E71360" w:rsidRDefault="00D035A5" w:rsidP="000F67F3">
            <w:pPr>
              <w:jc w:val="both"/>
              <w:rPr>
                <w:rFonts w:ascii="Times New Roman" w:eastAsia="Times New Roman" w:hAnsi="Times New Roman"/>
                <w:sz w:val="24"/>
                <w:szCs w:val="24"/>
                <w:lang w:val="mn-MN"/>
              </w:rPr>
            </w:pPr>
          </w:p>
          <w:p w:rsidR="00A061A2" w:rsidRPr="00E71360" w:rsidRDefault="00A061A2" w:rsidP="000F67F3">
            <w:pPr>
              <w:jc w:val="both"/>
              <w:rPr>
                <w:rFonts w:ascii="Times New Roman" w:eastAsia="Times New Roman" w:hAnsi="Times New Roman"/>
                <w:sz w:val="24"/>
                <w:szCs w:val="24"/>
                <w:lang w:val="mn-MN"/>
              </w:rPr>
            </w:pPr>
          </w:p>
          <w:p w:rsidR="00A061A2" w:rsidRPr="00E71360" w:rsidRDefault="00A061A2" w:rsidP="000F67F3">
            <w:pPr>
              <w:jc w:val="both"/>
              <w:rPr>
                <w:rFonts w:ascii="Times New Roman" w:eastAsia="Times New Roman" w:hAnsi="Times New Roman"/>
                <w:sz w:val="24"/>
                <w:szCs w:val="24"/>
                <w:lang w:val="mn-MN"/>
              </w:rPr>
            </w:pPr>
          </w:p>
          <w:p w:rsidR="00AF662C" w:rsidRPr="00E71360" w:rsidRDefault="00AF662C" w:rsidP="000F67F3">
            <w:pPr>
              <w:jc w:val="both"/>
              <w:rPr>
                <w:rFonts w:ascii="Times New Roman" w:eastAsia="Times New Roman" w:hAnsi="Times New Roman"/>
                <w:sz w:val="24"/>
                <w:szCs w:val="24"/>
                <w:lang w:val="mn-MN"/>
              </w:rPr>
            </w:pPr>
          </w:p>
          <w:p w:rsidR="00A76999" w:rsidRPr="00E71360" w:rsidRDefault="00A7699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Полевые исследования свойств грунтов следует проводить в контур</w:t>
            </w:r>
            <w:r w:rsidR="0035242C" w:rsidRPr="00E71360">
              <w:rPr>
                <w:rFonts w:ascii="Times New Roman" w:eastAsia="Times New Roman" w:hAnsi="Times New Roman"/>
                <w:color w:val="000000"/>
                <w:sz w:val="24"/>
                <w:szCs w:val="24"/>
                <w:lang w:val="mn-MN" w:eastAsia="ru-RU"/>
              </w:rPr>
              <w:t xml:space="preserve">ах участка трубы с последующей </w:t>
            </w:r>
            <w:r w:rsidRPr="00E71360">
              <w:rPr>
                <w:rFonts w:ascii="Times New Roman" w:eastAsia="Times New Roman" w:hAnsi="Times New Roman"/>
                <w:color w:val="000000"/>
                <w:sz w:val="24"/>
                <w:szCs w:val="24"/>
                <w:lang w:val="mn-MN" w:eastAsia="ru-RU"/>
              </w:rPr>
              <w:t>ликвидацией выработок засыпкой грунтом и трамбованием. Опытные котлованы следует размещать за пределами контуров фундаментов труб на расстояниях, исключающих замачивание их</w:t>
            </w:r>
            <w:r w:rsidR="00D035A5" w:rsidRPr="00E71360">
              <w:rPr>
                <w:rFonts w:ascii="Times New Roman" w:eastAsia="Times New Roman" w:hAnsi="Times New Roman"/>
                <w:color w:val="000000"/>
                <w:sz w:val="24"/>
                <w:szCs w:val="24"/>
                <w:lang w:val="mn-MN" w:eastAsia="ru-RU"/>
              </w:rPr>
              <w:t xml:space="preserve"> оснований</w:t>
            </w:r>
            <w:r w:rsidRPr="00E71360">
              <w:rPr>
                <w:rFonts w:ascii="Times New Roman" w:eastAsia="Times New Roman" w:hAnsi="Times New Roman"/>
                <w:color w:val="000000"/>
                <w:sz w:val="24"/>
                <w:szCs w:val="24"/>
                <w:lang w:val="mn-MN" w:eastAsia="ru-RU"/>
              </w:rPr>
              <w:t>.</w:t>
            </w:r>
          </w:p>
          <w:p w:rsidR="00D035A5" w:rsidRPr="00E71360" w:rsidRDefault="00D035A5" w:rsidP="000F67F3">
            <w:pPr>
              <w:jc w:val="both"/>
              <w:rPr>
                <w:rFonts w:ascii="Times New Roman" w:eastAsia="Times New Roman" w:hAnsi="Times New Roman"/>
                <w:sz w:val="24"/>
                <w:szCs w:val="24"/>
                <w:lang w:val="mn-MN"/>
              </w:rPr>
            </w:pPr>
          </w:p>
          <w:p w:rsidR="007A4CF2" w:rsidRPr="00E71360" w:rsidRDefault="007A4CF2" w:rsidP="000F67F3">
            <w:pPr>
              <w:jc w:val="both"/>
              <w:rPr>
                <w:rFonts w:ascii="Times New Roman" w:eastAsia="Times New Roman" w:hAnsi="Times New Roman"/>
                <w:sz w:val="24"/>
                <w:szCs w:val="24"/>
                <w:lang w:val="mn-MN"/>
              </w:rPr>
            </w:pPr>
          </w:p>
          <w:p w:rsidR="007A4CF2" w:rsidRPr="00E71360" w:rsidRDefault="007A4CF2" w:rsidP="000F67F3">
            <w:pPr>
              <w:jc w:val="both"/>
              <w:rPr>
                <w:rFonts w:ascii="Times New Roman" w:eastAsia="Times New Roman" w:hAnsi="Times New Roman"/>
                <w:sz w:val="24"/>
                <w:szCs w:val="24"/>
                <w:lang w:val="mn-MN"/>
              </w:rPr>
            </w:pPr>
          </w:p>
          <w:p w:rsidR="00A76999" w:rsidRPr="00E71360" w:rsidRDefault="00A7699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Б.3.5.16 На участке каждой градирни при простых инженерно-геологических условиях проходится не менее четырех выработок, в том числе одна - в центре и три - по периметру фундамента.</w:t>
            </w:r>
          </w:p>
          <w:p w:rsidR="00A07E07" w:rsidRPr="00E71360" w:rsidRDefault="00A07E07" w:rsidP="000F67F3">
            <w:pPr>
              <w:jc w:val="both"/>
              <w:rPr>
                <w:rFonts w:ascii="Times New Roman" w:eastAsia="Times New Roman" w:hAnsi="Times New Roman"/>
                <w:sz w:val="24"/>
                <w:szCs w:val="24"/>
                <w:lang w:val="mn-MN"/>
              </w:rPr>
            </w:pPr>
          </w:p>
          <w:p w:rsidR="00A76999" w:rsidRPr="00E71360" w:rsidRDefault="00A7699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При средних и сложных инженерно-геологических условиях должно быть пройдено не менее пяти выработок с расположением их по центру и периметру фундамента.</w:t>
            </w:r>
          </w:p>
          <w:p w:rsidR="00D035A5" w:rsidRPr="00E71360" w:rsidRDefault="00D035A5" w:rsidP="000F67F3">
            <w:pPr>
              <w:jc w:val="both"/>
              <w:rPr>
                <w:rFonts w:ascii="Times New Roman" w:eastAsia="Times New Roman" w:hAnsi="Times New Roman"/>
                <w:sz w:val="24"/>
                <w:szCs w:val="24"/>
                <w:lang w:val="mn-MN"/>
              </w:rPr>
            </w:pPr>
          </w:p>
          <w:p w:rsidR="007A4CF2" w:rsidRPr="00E71360" w:rsidRDefault="007A4CF2" w:rsidP="000F67F3">
            <w:pPr>
              <w:jc w:val="both"/>
              <w:rPr>
                <w:rFonts w:ascii="Times New Roman" w:eastAsia="Times New Roman" w:hAnsi="Times New Roman"/>
                <w:sz w:val="24"/>
                <w:szCs w:val="24"/>
                <w:lang w:val="mn-MN"/>
              </w:rPr>
            </w:pPr>
          </w:p>
          <w:p w:rsidR="00A76999" w:rsidRPr="00E71360" w:rsidRDefault="00A7699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Для грунтов, развитых на участке градирен, должна быть оценена степень их пучинистости, а также возможность п</w:t>
            </w:r>
            <w:r w:rsidR="00A07E07" w:rsidRPr="00E71360">
              <w:rPr>
                <w:rFonts w:ascii="Times New Roman" w:eastAsia="Times New Roman" w:hAnsi="Times New Roman"/>
                <w:color w:val="000000"/>
                <w:sz w:val="24"/>
                <w:szCs w:val="24"/>
                <w:lang w:val="mn-MN" w:eastAsia="ru-RU"/>
              </w:rPr>
              <w:t>роявления просадки или набухания</w:t>
            </w:r>
            <w:r w:rsidRPr="00E71360">
              <w:rPr>
                <w:rFonts w:ascii="Times New Roman" w:eastAsia="Times New Roman" w:hAnsi="Times New Roman"/>
                <w:color w:val="000000"/>
                <w:sz w:val="24"/>
                <w:szCs w:val="24"/>
                <w:lang w:val="mn-MN" w:eastAsia="ru-RU"/>
              </w:rPr>
              <w:t xml:space="preserve">. При </w:t>
            </w:r>
            <w:r w:rsidR="00937FAB" w:rsidRPr="00E71360">
              <w:rPr>
                <w:rFonts w:ascii="Times New Roman" w:eastAsia="Times New Roman" w:hAnsi="Times New Roman"/>
                <w:color w:val="000000"/>
                <w:sz w:val="24"/>
                <w:szCs w:val="24"/>
                <w:lang w:val="mn-MN" w:eastAsia="ru-RU"/>
              </w:rPr>
              <w:t>изучении свойств гр</w:t>
            </w:r>
            <w:r w:rsidRPr="00E71360">
              <w:rPr>
                <w:rFonts w:ascii="Times New Roman" w:eastAsia="Times New Roman" w:hAnsi="Times New Roman"/>
                <w:color w:val="000000"/>
                <w:sz w:val="24"/>
                <w:szCs w:val="24"/>
                <w:lang w:val="mn-MN" w:eastAsia="ru-RU"/>
              </w:rPr>
              <w:t>унтов необходимо учитывать неизбежность их замачивания в процессе эксплуатации градирен. Глубина скважин з</w:t>
            </w:r>
            <w:r w:rsidR="00937FAB" w:rsidRPr="00E71360">
              <w:rPr>
                <w:rFonts w:ascii="Times New Roman" w:eastAsia="Times New Roman" w:hAnsi="Times New Roman"/>
                <w:color w:val="000000"/>
                <w:sz w:val="24"/>
                <w:szCs w:val="24"/>
                <w:lang w:val="mn-MN" w:eastAsia="ru-RU"/>
              </w:rPr>
              <w:t>ависит от конкретных инженерно-г</w:t>
            </w:r>
            <w:r w:rsidRPr="00E71360">
              <w:rPr>
                <w:rFonts w:ascii="Times New Roman" w:eastAsia="Times New Roman" w:hAnsi="Times New Roman"/>
                <w:color w:val="000000"/>
                <w:sz w:val="24"/>
                <w:szCs w:val="24"/>
                <w:lang w:val="mn-MN" w:eastAsia="ru-RU"/>
              </w:rPr>
              <w:t xml:space="preserve">еологических </w:t>
            </w:r>
            <w:r w:rsidRPr="00E71360">
              <w:rPr>
                <w:rFonts w:ascii="Times New Roman" w:eastAsia="Times New Roman" w:hAnsi="Times New Roman"/>
                <w:color w:val="000000"/>
                <w:sz w:val="24"/>
                <w:szCs w:val="24"/>
                <w:lang w:val="mn-MN" w:eastAsia="ru-RU"/>
              </w:rPr>
              <w:lastRenderedPageBreak/>
              <w:t>условий, но во всех случаях должна быть не менее 20 м.</w:t>
            </w:r>
          </w:p>
          <w:p w:rsidR="00D035A5" w:rsidRPr="00E71360" w:rsidRDefault="00D035A5" w:rsidP="000F67F3">
            <w:pPr>
              <w:jc w:val="both"/>
              <w:rPr>
                <w:rFonts w:ascii="Times New Roman" w:eastAsia="Times New Roman" w:hAnsi="Times New Roman"/>
                <w:sz w:val="24"/>
                <w:szCs w:val="24"/>
                <w:lang w:val="mn-MN"/>
              </w:rPr>
            </w:pPr>
          </w:p>
          <w:p w:rsidR="00E72F01" w:rsidRPr="00E71360" w:rsidRDefault="00E72F01" w:rsidP="000F67F3">
            <w:pPr>
              <w:jc w:val="both"/>
              <w:rPr>
                <w:rFonts w:ascii="Times New Roman" w:eastAsia="Times New Roman" w:hAnsi="Times New Roman"/>
                <w:sz w:val="24"/>
                <w:szCs w:val="24"/>
                <w:lang w:val="mn-MN"/>
              </w:rPr>
            </w:pPr>
          </w:p>
          <w:p w:rsidR="00E72F01" w:rsidRPr="00E71360" w:rsidRDefault="00E72F01" w:rsidP="000F67F3">
            <w:pPr>
              <w:jc w:val="both"/>
              <w:rPr>
                <w:rFonts w:ascii="Times New Roman" w:eastAsia="Times New Roman" w:hAnsi="Times New Roman"/>
                <w:sz w:val="24"/>
                <w:szCs w:val="24"/>
                <w:lang w:val="mn-MN"/>
              </w:rPr>
            </w:pPr>
          </w:p>
          <w:p w:rsidR="00E72F01" w:rsidRPr="00E71360" w:rsidRDefault="00E72F01" w:rsidP="000F67F3">
            <w:pPr>
              <w:jc w:val="both"/>
              <w:rPr>
                <w:rFonts w:ascii="Times New Roman" w:eastAsia="Times New Roman" w:hAnsi="Times New Roman"/>
                <w:sz w:val="24"/>
                <w:szCs w:val="24"/>
                <w:lang w:val="mn-MN"/>
              </w:rPr>
            </w:pPr>
          </w:p>
          <w:p w:rsidR="00A76999" w:rsidRPr="00E71360" w:rsidRDefault="00A7699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Б.3.5.17 На участках строительства резервуаров емкостью от 5 до 10 тыс. м</w:t>
            </w:r>
            <w:r w:rsidRPr="00E71360">
              <w:rPr>
                <w:rFonts w:ascii="Times New Roman" w:eastAsia="Times New Roman" w:hAnsi="Times New Roman"/>
                <w:color w:val="000000"/>
                <w:sz w:val="24"/>
                <w:szCs w:val="24"/>
                <w:vertAlign w:val="superscript"/>
                <w:lang w:val="mn-MN" w:eastAsia="ru-RU"/>
              </w:rPr>
              <w:t>3</w:t>
            </w:r>
            <w:r w:rsidRPr="00E71360">
              <w:rPr>
                <w:rFonts w:ascii="Times New Roman" w:eastAsia="Times New Roman" w:hAnsi="Times New Roman"/>
                <w:color w:val="000000"/>
                <w:sz w:val="24"/>
                <w:szCs w:val="24"/>
                <w:lang w:val="mn-MN" w:eastAsia="ru-RU"/>
              </w:rPr>
              <w:t xml:space="preserve"> количество скважин должно составлять не менее четырех с расположением одной выработки по центру резервуара, а для резервуаров емкостью 10 тыс. м</w:t>
            </w:r>
            <w:r w:rsidRPr="00E71360">
              <w:rPr>
                <w:rFonts w:ascii="Times New Roman" w:eastAsia="Times New Roman" w:hAnsi="Times New Roman"/>
                <w:color w:val="000000"/>
                <w:sz w:val="24"/>
                <w:szCs w:val="24"/>
                <w:vertAlign w:val="superscript"/>
                <w:lang w:val="mn-MN" w:eastAsia="ru-RU"/>
              </w:rPr>
              <w:t>3</w:t>
            </w:r>
            <w:r w:rsidRPr="00E71360">
              <w:rPr>
                <w:rFonts w:ascii="Times New Roman" w:eastAsia="Times New Roman" w:hAnsi="Times New Roman"/>
                <w:color w:val="000000"/>
                <w:sz w:val="24"/>
                <w:szCs w:val="24"/>
                <w:lang w:val="mn-MN" w:eastAsia="ru-RU"/>
              </w:rPr>
              <w:t xml:space="preserve"> и более количество скважин должно быть не менее пяти с располо</w:t>
            </w:r>
            <w:r w:rsidRPr="00E71360">
              <w:rPr>
                <w:rFonts w:ascii="Times New Roman" w:eastAsia="Times New Roman" w:hAnsi="Times New Roman"/>
                <w:color w:val="000000"/>
                <w:sz w:val="24"/>
                <w:szCs w:val="24"/>
                <w:lang w:val="mn-MN" w:eastAsia="ru-RU"/>
              </w:rPr>
              <w:softHyphen/>
              <w:t>жением одной выработки по центру резервуара.</w:t>
            </w:r>
          </w:p>
          <w:p w:rsidR="00D035A5" w:rsidRPr="00E71360" w:rsidRDefault="00D035A5" w:rsidP="000F67F3">
            <w:pPr>
              <w:jc w:val="both"/>
              <w:rPr>
                <w:rFonts w:ascii="Times New Roman" w:eastAsia="Times New Roman" w:hAnsi="Times New Roman"/>
                <w:sz w:val="24"/>
                <w:szCs w:val="24"/>
                <w:lang w:val="mn-MN"/>
              </w:rPr>
            </w:pPr>
          </w:p>
          <w:p w:rsidR="002E5228" w:rsidRPr="00E71360" w:rsidRDefault="002E5228" w:rsidP="000F67F3">
            <w:pPr>
              <w:jc w:val="both"/>
              <w:rPr>
                <w:rFonts w:ascii="Times New Roman" w:eastAsia="Times New Roman" w:hAnsi="Times New Roman"/>
                <w:sz w:val="24"/>
                <w:szCs w:val="24"/>
                <w:lang w:val="mn-MN"/>
              </w:rPr>
            </w:pPr>
          </w:p>
          <w:p w:rsidR="00A76999" w:rsidRPr="00E71360" w:rsidRDefault="00A7699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Деформационные характеристики грунтов в полевых и лабораторных условиях должны быть определены с учетом цикличности приложения нагрузки при первичном и повторном нагружении.</w:t>
            </w:r>
          </w:p>
          <w:p w:rsidR="00D035A5" w:rsidRPr="00E71360" w:rsidRDefault="00D035A5" w:rsidP="000F67F3">
            <w:pPr>
              <w:jc w:val="both"/>
              <w:rPr>
                <w:rFonts w:ascii="Times New Roman" w:eastAsia="Times New Roman" w:hAnsi="Times New Roman"/>
                <w:sz w:val="24"/>
                <w:szCs w:val="24"/>
                <w:lang w:val="mn-MN"/>
              </w:rPr>
            </w:pPr>
          </w:p>
          <w:p w:rsidR="008058C4" w:rsidRPr="00E71360" w:rsidRDefault="008058C4" w:rsidP="000F67F3">
            <w:pPr>
              <w:jc w:val="both"/>
              <w:rPr>
                <w:rFonts w:ascii="Times New Roman" w:eastAsia="Times New Roman" w:hAnsi="Times New Roman"/>
                <w:sz w:val="24"/>
                <w:szCs w:val="24"/>
                <w:lang w:val="mn-MN"/>
              </w:rPr>
            </w:pPr>
          </w:p>
          <w:p w:rsidR="00A76999" w:rsidRPr="00E71360" w:rsidRDefault="00A7699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Б.3.5.18 На участке разгрузочного устройства, имеющем подземную часть глубиной до 12 м, скважины должны быть пройдены по линиям рядов наиболее нагруженных колонн.</w:t>
            </w:r>
          </w:p>
          <w:p w:rsidR="00D035A5" w:rsidRPr="00E71360" w:rsidRDefault="00D035A5" w:rsidP="000F67F3">
            <w:pPr>
              <w:jc w:val="both"/>
              <w:rPr>
                <w:rFonts w:ascii="Times New Roman" w:eastAsia="Times New Roman" w:hAnsi="Times New Roman"/>
                <w:sz w:val="24"/>
                <w:szCs w:val="24"/>
                <w:lang w:val="mn-MN"/>
              </w:rPr>
            </w:pPr>
          </w:p>
          <w:p w:rsidR="00163759" w:rsidRPr="00E71360" w:rsidRDefault="00163759" w:rsidP="000F67F3">
            <w:pPr>
              <w:jc w:val="both"/>
              <w:rPr>
                <w:rFonts w:ascii="Times New Roman" w:eastAsia="Times New Roman" w:hAnsi="Times New Roman"/>
                <w:sz w:val="24"/>
                <w:szCs w:val="24"/>
                <w:lang w:val="mn-MN"/>
              </w:rPr>
            </w:pPr>
          </w:p>
          <w:p w:rsidR="007A4CF2" w:rsidRPr="00E71360" w:rsidRDefault="007A4CF2" w:rsidP="000F67F3">
            <w:pPr>
              <w:jc w:val="both"/>
              <w:rPr>
                <w:rFonts w:ascii="Times New Roman" w:eastAsia="Times New Roman" w:hAnsi="Times New Roman"/>
                <w:sz w:val="24"/>
                <w:szCs w:val="24"/>
                <w:lang w:val="mn-MN"/>
              </w:rPr>
            </w:pPr>
          </w:p>
          <w:p w:rsidR="00A76999" w:rsidRPr="005974CF" w:rsidRDefault="00A76999"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В простых инженерно-геологических условиях по две скважины в каждой линии, а в условиях средней сложности и сложных - по три скважины. Глубин</w:t>
            </w:r>
            <w:r w:rsidR="00825390" w:rsidRPr="00E71360">
              <w:rPr>
                <w:rFonts w:ascii="Times New Roman" w:eastAsia="Times New Roman" w:hAnsi="Times New Roman"/>
                <w:color w:val="000000"/>
                <w:sz w:val="24"/>
                <w:szCs w:val="24"/>
                <w:lang w:val="mn-MN" w:eastAsia="ru-RU"/>
              </w:rPr>
              <w:t>у</w:t>
            </w:r>
            <w:r w:rsidRPr="00E71360">
              <w:rPr>
                <w:rFonts w:ascii="Times New Roman" w:eastAsia="Times New Roman" w:hAnsi="Times New Roman"/>
                <w:color w:val="000000"/>
                <w:sz w:val="24"/>
                <w:szCs w:val="24"/>
                <w:lang w:val="mn-MN" w:eastAsia="ru-RU"/>
              </w:rPr>
              <w:t xml:space="preserve"> скважин следует принять на 10 м ниже</w:t>
            </w:r>
            <w:r w:rsidR="005974CF">
              <w:rPr>
                <w:rFonts w:ascii="Times New Roman" w:eastAsia="Times New Roman" w:hAnsi="Times New Roman"/>
                <w:sz w:val="24"/>
                <w:szCs w:val="24"/>
                <w:lang w:val="mn-MN"/>
              </w:rPr>
              <w:t xml:space="preserve"> </w:t>
            </w:r>
            <w:r w:rsidRPr="00E71360">
              <w:rPr>
                <w:rFonts w:ascii="Times New Roman" w:eastAsia="Times New Roman" w:hAnsi="Times New Roman"/>
                <w:color w:val="000000"/>
                <w:sz w:val="24"/>
                <w:szCs w:val="24"/>
                <w:lang w:val="mn-MN" w:eastAsia="ru-RU"/>
              </w:rPr>
              <w:t>подземной части здания.</w:t>
            </w:r>
          </w:p>
          <w:p w:rsidR="00D035A5" w:rsidRPr="00E71360" w:rsidRDefault="00D035A5" w:rsidP="000F67F3">
            <w:pPr>
              <w:jc w:val="both"/>
              <w:rPr>
                <w:rFonts w:ascii="Times New Roman" w:eastAsia="Times New Roman" w:hAnsi="Times New Roman"/>
                <w:sz w:val="24"/>
                <w:szCs w:val="24"/>
                <w:lang w:val="mn-MN"/>
              </w:rPr>
            </w:pPr>
          </w:p>
          <w:p w:rsidR="00B81D1E" w:rsidRDefault="00B81D1E" w:rsidP="000F67F3">
            <w:pPr>
              <w:jc w:val="both"/>
              <w:rPr>
                <w:rFonts w:ascii="Times New Roman" w:eastAsia="Times New Roman" w:hAnsi="Times New Roman"/>
                <w:sz w:val="24"/>
                <w:szCs w:val="24"/>
                <w:lang w:val="mn-MN"/>
              </w:rPr>
            </w:pPr>
          </w:p>
          <w:p w:rsidR="005974CF" w:rsidRPr="00E71360" w:rsidRDefault="005974CF" w:rsidP="000F67F3">
            <w:pPr>
              <w:jc w:val="both"/>
              <w:rPr>
                <w:rFonts w:ascii="Times New Roman" w:eastAsia="Times New Roman" w:hAnsi="Times New Roman"/>
                <w:sz w:val="24"/>
                <w:szCs w:val="24"/>
                <w:lang w:val="mn-MN"/>
              </w:rPr>
            </w:pPr>
          </w:p>
          <w:p w:rsidR="00A76999" w:rsidRPr="00E71360" w:rsidRDefault="00A7699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На участках эстакад топливоподачи и подземных галерей скважины следует располагать на расстоянии не более 50 м.</w:t>
            </w:r>
          </w:p>
          <w:p w:rsidR="00D035A5" w:rsidRPr="00E71360" w:rsidRDefault="00D035A5" w:rsidP="000F67F3">
            <w:pPr>
              <w:jc w:val="both"/>
              <w:rPr>
                <w:rFonts w:ascii="Times New Roman" w:eastAsia="Times New Roman" w:hAnsi="Times New Roman"/>
                <w:sz w:val="24"/>
                <w:szCs w:val="24"/>
                <w:lang w:val="mn-MN"/>
              </w:rPr>
            </w:pPr>
          </w:p>
          <w:p w:rsidR="00EA288B" w:rsidRPr="00E71360" w:rsidRDefault="00EA288B" w:rsidP="000F67F3">
            <w:pPr>
              <w:jc w:val="both"/>
              <w:rPr>
                <w:rFonts w:ascii="Times New Roman" w:eastAsia="Times New Roman" w:hAnsi="Times New Roman"/>
                <w:sz w:val="24"/>
                <w:szCs w:val="24"/>
                <w:lang w:val="mn-MN"/>
              </w:rPr>
            </w:pPr>
          </w:p>
          <w:p w:rsidR="00A76999" w:rsidRPr="00E71360" w:rsidRDefault="00A7699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Б.3.5.19 Для зданий с большими глубинами заложения фундаментов необходимо предусматривать определение фильтрационных характеристик грунтов для расчета водопритоков в котлованы. Количество опытно-фильтрационных работ должно быть не менее одной откачки для участка заглубленных сооружений или группы зданий в зависимости от конкретных гидро</w:t>
            </w:r>
            <w:r w:rsidRPr="00E71360">
              <w:rPr>
                <w:rFonts w:ascii="Times New Roman" w:eastAsia="Times New Roman" w:hAnsi="Times New Roman"/>
                <w:color w:val="000000"/>
                <w:sz w:val="24"/>
                <w:szCs w:val="24"/>
                <w:lang w:val="mn-MN" w:eastAsia="ru-RU"/>
              </w:rPr>
              <w:softHyphen/>
              <w:t>геологических условий.</w:t>
            </w:r>
          </w:p>
          <w:p w:rsidR="00D035A5" w:rsidRPr="00E71360" w:rsidRDefault="00D035A5" w:rsidP="000F67F3">
            <w:pPr>
              <w:jc w:val="both"/>
              <w:rPr>
                <w:rFonts w:ascii="Times New Roman" w:eastAsia="Times New Roman" w:hAnsi="Times New Roman"/>
                <w:sz w:val="24"/>
                <w:szCs w:val="24"/>
                <w:lang w:val="mn-MN"/>
              </w:rPr>
            </w:pPr>
          </w:p>
          <w:p w:rsidR="00D84BEF" w:rsidRPr="00E71360" w:rsidRDefault="00D84BEF" w:rsidP="000F67F3">
            <w:pPr>
              <w:jc w:val="both"/>
              <w:rPr>
                <w:rFonts w:ascii="Times New Roman" w:eastAsia="Times New Roman" w:hAnsi="Times New Roman"/>
                <w:sz w:val="24"/>
                <w:szCs w:val="24"/>
                <w:lang w:val="mn-MN"/>
              </w:rPr>
            </w:pPr>
          </w:p>
          <w:p w:rsidR="00A76999" w:rsidRPr="00E71360" w:rsidRDefault="00A7699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Б.3.5.20 На участках шламонакопителей токсичных стоков, к которым относятся земляные емкости и бассейны-нейтрализаторы, необходимо обеспечить проходку не мене</w:t>
            </w:r>
            <w:r w:rsidR="003C59D0" w:rsidRPr="00E71360">
              <w:rPr>
                <w:rFonts w:ascii="Times New Roman" w:eastAsia="Times New Roman" w:hAnsi="Times New Roman"/>
                <w:color w:val="000000"/>
                <w:sz w:val="24"/>
                <w:szCs w:val="24"/>
                <w:lang w:val="mn-MN" w:eastAsia="ru-RU"/>
              </w:rPr>
              <w:t>е двух скважин вдоль длинной оси</w:t>
            </w:r>
            <w:r w:rsidRPr="00E71360">
              <w:rPr>
                <w:rFonts w:ascii="Times New Roman" w:eastAsia="Times New Roman" w:hAnsi="Times New Roman"/>
                <w:color w:val="000000"/>
                <w:sz w:val="24"/>
                <w:szCs w:val="24"/>
                <w:lang w:val="mn-MN" w:eastAsia="ru-RU"/>
              </w:rPr>
              <w:t xml:space="preserve"> сооружений. Глубина скважин должна приниматься с учетом положения слабопроницаемых глинистых пород, но не более 15 м.</w:t>
            </w:r>
          </w:p>
          <w:p w:rsidR="00D035A5" w:rsidRPr="00E71360" w:rsidRDefault="00D035A5" w:rsidP="000F67F3">
            <w:pPr>
              <w:jc w:val="both"/>
              <w:rPr>
                <w:rFonts w:ascii="Times New Roman" w:eastAsia="Times New Roman" w:hAnsi="Times New Roman"/>
                <w:sz w:val="24"/>
                <w:szCs w:val="24"/>
                <w:lang w:val="mn-MN"/>
              </w:rPr>
            </w:pPr>
          </w:p>
          <w:p w:rsidR="007A4CF2" w:rsidRPr="00E71360" w:rsidRDefault="007A4CF2" w:rsidP="000F67F3">
            <w:pPr>
              <w:jc w:val="both"/>
              <w:rPr>
                <w:rFonts w:ascii="Times New Roman" w:eastAsia="Times New Roman" w:hAnsi="Times New Roman"/>
                <w:sz w:val="24"/>
                <w:szCs w:val="24"/>
                <w:lang w:val="mn-MN"/>
              </w:rPr>
            </w:pPr>
          </w:p>
          <w:p w:rsidR="000761DE" w:rsidRPr="00E71360" w:rsidRDefault="000761DE" w:rsidP="000F67F3">
            <w:pPr>
              <w:jc w:val="both"/>
              <w:rPr>
                <w:rFonts w:ascii="Times New Roman" w:eastAsia="Times New Roman" w:hAnsi="Times New Roman"/>
                <w:sz w:val="24"/>
                <w:szCs w:val="24"/>
                <w:lang w:val="mn-MN"/>
              </w:rPr>
            </w:pPr>
          </w:p>
          <w:p w:rsidR="00A76999" w:rsidRPr="00E71360" w:rsidRDefault="00A7699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Основным видом изысканий на этих участках должны быть опытно-фильтрационные работы, обеспечивающие получение значений фильтрационных характеристик грунтов и изучение режима подземных вод.</w:t>
            </w:r>
          </w:p>
          <w:p w:rsidR="00D035A5" w:rsidRPr="00E71360" w:rsidRDefault="00D035A5" w:rsidP="000F67F3">
            <w:pPr>
              <w:jc w:val="both"/>
              <w:rPr>
                <w:rFonts w:ascii="Times New Roman" w:eastAsia="Times New Roman" w:hAnsi="Times New Roman"/>
                <w:sz w:val="24"/>
                <w:szCs w:val="24"/>
                <w:lang w:val="mn-MN"/>
              </w:rPr>
            </w:pPr>
          </w:p>
          <w:p w:rsidR="0042725D" w:rsidRPr="00E71360" w:rsidRDefault="0042725D" w:rsidP="000F67F3">
            <w:pPr>
              <w:jc w:val="both"/>
              <w:rPr>
                <w:rFonts w:ascii="Times New Roman" w:eastAsia="Times New Roman" w:hAnsi="Times New Roman"/>
                <w:sz w:val="24"/>
                <w:szCs w:val="24"/>
                <w:lang w:val="mn-MN"/>
              </w:rPr>
            </w:pPr>
          </w:p>
          <w:p w:rsidR="007A4CF2" w:rsidRPr="00E71360" w:rsidRDefault="007A4CF2" w:rsidP="000F67F3">
            <w:pPr>
              <w:jc w:val="both"/>
              <w:rPr>
                <w:rFonts w:ascii="Times New Roman" w:eastAsia="Times New Roman" w:hAnsi="Times New Roman"/>
                <w:sz w:val="24"/>
                <w:szCs w:val="24"/>
                <w:lang w:val="mn-MN"/>
              </w:rPr>
            </w:pPr>
          </w:p>
          <w:p w:rsidR="00A76999" w:rsidRPr="00E71360" w:rsidRDefault="00A7699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С учетом ранее выполненных определений коэффициента фильтрации на участке шлаконакопителей токсичных стоков необходимо выполнение не менее одной откачки.</w:t>
            </w:r>
          </w:p>
          <w:p w:rsidR="00790321" w:rsidRPr="00E71360" w:rsidRDefault="00790321" w:rsidP="000F67F3">
            <w:pPr>
              <w:jc w:val="both"/>
              <w:rPr>
                <w:rFonts w:ascii="Times New Roman" w:eastAsia="Times New Roman" w:hAnsi="Times New Roman"/>
                <w:sz w:val="24"/>
                <w:szCs w:val="24"/>
                <w:lang w:val="mn-MN"/>
              </w:rPr>
            </w:pPr>
          </w:p>
          <w:p w:rsidR="00A76999" w:rsidRPr="00E71360" w:rsidRDefault="00A7699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Б.3.5.21 На участке циркуляционной насосной станции, имеющей подземную часть глубиной</w:t>
            </w:r>
            <w:r w:rsidR="00232C29" w:rsidRPr="00E71360">
              <w:rPr>
                <w:rFonts w:ascii="Times New Roman" w:eastAsia="Times New Roman" w:hAnsi="Times New Roman"/>
                <w:color w:val="000000"/>
                <w:sz w:val="24"/>
                <w:szCs w:val="24"/>
                <w:lang w:val="mn-MN" w:eastAsia="ru-RU"/>
              </w:rPr>
              <w:t xml:space="preserve"> от 3 до 10 м,</w:t>
            </w:r>
            <w:r w:rsidRPr="00E71360">
              <w:rPr>
                <w:rFonts w:ascii="Times New Roman" w:eastAsia="Times New Roman" w:hAnsi="Times New Roman"/>
                <w:color w:val="000000"/>
                <w:sz w:val="24"/>
                <w:szCs w:val="24"/>
                <w:lang w:val="mn-MN" w:eastAsia="ru-RU"/>
              </w:rPr>
              <w:t xml:space="preserve"> необходимо пробурить не менее </w:t>
            </w:r>
            <w:r w:rsidR="00291279" w:rsidRPr="00E71360">
              <w:rPr>
                <w:rFonts w:ascii="Times New Roman" w:eastAsia="Times New Roman" w:hAnsi="Times New Roman"/>
                <w:color w:val="000000"/>
                <w:sz w:val="24"/>
                <w:szCs w:val="24"/>
                <w:lang w:val="mn-MN" w:eastAsia="ru-RU"/>
              </w:rPr>
              <w:t>трех скважин: две по длинной оси</w:t>
            </w:r>
            <w:r w:rsidRPr="00E71360">
              <w:rPr>
                <w:rFonts w:ascii="Times New Roman" w:eastAsia="Times New Roman" w:hAnsi="Times New Roman"/>
                <w:color w:val="000000"/>
                <w:sz w:val="24"/>
                <w:szCs w:val="24"/>
                <w:lang w:val="mn-MN" w:eastAsia="ru-RU"/>
              </w:rPr>
              <w:t xml:space="preserve"> здания станции и одну - под подземную часть здания.</w:t>
            </w:r>
          </w:p>
          <w:p w:rsidR="00D035A5" w:rsidRPr="00E71360" w:rsidRDefault="00D035A5" w:rsidP="000F67F3">
            <w:pPr>
              <w:jc w:val="both"/>
              <w:rPr>
                <w:rFonts w:ascii="Times New Roman" w:eastAsia="Times New Roman" w:hAnsi="Times New Roman"/>
                <w:sz w:val="24"/>
                <w:szCs w:val="24"/>
                <w:lang w:val="mn-MN"/>
              </w:rPr>
            </w:pPr>
          </w:p>
          <w:p w:rsidR="00896823" w:rsidRPr="00E71360" w:rsidRDefault="00896823" w:rsidP="000F67F3">
            <w:pPr>
              <w:jc w:val="both"/>
              <w:rPr>
                <w:rFonts w:ascii="Times New Roman" w:eastAsia="Times New Roman" w:hAnsi="Times New Roman"/>
                <w:sz w:val="24"/>
                <w:szCs w:val="24"/>
                <w:lang w:val="mn-MN"/>
              </w:rPr>
            </w:pPr>
          </w:p>
          <w:p w:rsidR="00A76999" w:rsidRPr="00E71360" w:rsidRDefault="00A7699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Глубина скважин по контуру здания должна быть не менее 8 м</w:t>
            </w:r>
            <w:r w:rsidR="007E357D"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а под подземную часть - на 8 м ниже подошвы фундамента заглубленной части станции.</w:t>
            </w:r>
          </w:p>
          <w:p w:rsidR="00D035A5" w:rsidRPr="00E71360" w:rsidRDefault="00D035A5" w:rsidP="000F67F3">
            <w:pPr>
              <w:jc w:val="both"/>
              <w:rPr>
                <w:rFonts w:ascii="Times New Roman" w:eastAsia="Times New Roman" w:hAnsi="Times New Roman"/>
                <w:sz w:val="24"/>
                <w:szCs w:val="24"/>
                <w:lang w:val="mn-MN"/>
              </w:rPr>
            </w:pPr>
          </w:p>
          <w:p w:rsidR="00236006" w:rsidRPr="00E71360" w:rsidRDefault="00236006" w:rsidP="000F67F3">
            <w:pPr>
              <w:jc w:val="both"/>
              <w:rPr>
                <w:rFonts w:ascii="Times New Roman" w:eastAsia="Times New Roman" w:hAnsi="Times New Roman"/>
                <w:sz w:val="24"/>
                <w:szCs w:val="24"/>
                <w:lang w:val="mn-MN"/>
              </w:rPr>
            </w:pPr>
          </w:p>
          <w:p w:rsidR="00236006" w:rsidRPr="00E71360" w:rsidRDefault="00236006" w:rsidP="000F67F3">
            <w:pPr>
              <w:jc w:val="both"/>
              <w:rPr>
                <w:rFonts w:ascii="Times New Roman" w:eastAsia="Times New Roman" w:hAnsi="Times New Roman"/>
                <w:sz w:val="24"/>
                <w:szCs w:val="24"/>
                <w:lang w:val="mn-MN"/>
              </w:rPr>
            </w:pPr>
          </w:p>
          <w:p w:rsidR="00A76999" w:rsidRPr="00E71360" w:rsidRDefault="00A7699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При небольших размерах станции (З</w:t>
            </w:r>
            <w:r w:rsidR="00BE4AC1" w:rsidRPr="00E71360">
              <w:rPr>
                <w:rFonts w:ascii="Times New Roman" w:eastAsia="Times New Roman" w:hAnsi="Times New Roman"/>
                <w:color w:val="000000"/>
                <w:sz w:val="24"/>
                <w:szCs w:val="24"/>
                <w:lang w:val="mn-MN" w:eastAsia="ru-RU"/>
              </w:rPr>
              <w:t>6</w:t>
            </w:r>
            <w:r w:rsidRPr="00E71360">
              <w:rPr>
                <w:rFonts w:ascii="Times New Roman" w:eastAsia="Times New Roman" w:hAnsi="Times New Roman"/>
                <w:color w:val="000000"/>
                <w:sz w:val="24"/>
                <w:szCs w:val="24"/>
                <w:lang w:val="mn-MN" w:eastAsia="ru-RU"/>
              </w:rPr>
              <w:t>х12м) допускается проходка двух скважин: одна скважина - по контуру здания и одна скважина - под заглубленную часть станции. В этом случае глубина обеих скважин должна быть на 8 м ниже основания подземной части станции.</w:t>
            </w:r>
          </w:p>
          <w:p w:rsidR="00D035A5" w:rsidRPr="00E71360" w:rsidRDefault="00D035A5" w:rsidP="000F67F3">
            <w:pPr>
              <w:jc w:val="both"/>
              <w:rPr>
                <w:rFonts w:ascii="Times New Roman" w:eastAsia="Times New Roman" w:hAnsi="Times New Roman"/>
                <w:sz w:val="24"/>
                <w:szCs w:val="24"/>
                <w:lang w:val="mn-MN"/>
              </w:rPr>
            </w:pPr>
          </w:p>
          <w:p w:rsidR="007A4CF2" w:rsidRPr="00E71360" w:rsidRDefault="007A4CF2" w:rsidP="000F67F3">
            <w:pPr>
              <w:jc w:val="both"/>
              <w:rPr>
                <w:rFonts w:ascii="Times New Roman" w:eastAsia="Times New Roman" w:hAnsi="Times New Roman"/>
                <w:sz w:val="24"/>
                <w:szCs w:val="24"/>
                <w:lang w:val="mn-MN"/>
              </w:rPr>
            </w:pPr>
          </w:p>
          <w:p w:rsidR="00A76999" w:rsidRPr="00E71360" w:rsidRDefault="00A7699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Б.3.5.22 На участках размещения открытых распределительных устройств (ОРУ) необходимо обеспечить проходку горных </w:t>
            </w:r>
            <w:r w:rsidRPr="00E71360">
              <w:rPr>
                <w:rFonts w:ascii="Times New Roman" w:eastAsia="Times New Roman" w:hAnsi="Times New Roman"/>
                <w:color w:val="000000"/>
                <w:sz w:val="24"/>
                <w:szCs w:val="24"/>
                <w:lang w:val="mn-MN" w:eastAsia="ru-RU"/>
              </w:rPr>
              <w:lastRenderedPageBreak/>
              <w:t>выработок, с расположением на указанных участках по сетке 100x100 м.</w:t>
            </w:r>
          </w:p>
          <w:p w:rsidR="00D035A5" w:rsidRPr="00E71360" w:rsidRDefault="00D035A5" w:rsidP="000F67F3">
            <w:pPr>
              <w:jc w:val="both"/>
              <w:rPr>
                <w:rFonts w:ascii="Times New Roman" w:eastAsia="Times New Roman" w:hAnsi="Times New Roman"/>
                <w:sz w:val="24"/>
                <w:szCs w:val="24"/>
                <w:lang w:val="mn-MN"/>
              </w:rPr>
            </w:pPr>
          </w:p>
          <w:p w:rsidR="00A76999" w:rsidRPr="00E71360" w:rsidRDefault="00A7699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Глубина горных выработок должна быть принята равной 10 м, а при свайных фундаментах должна быть увелич</w:t>
            </w:r>
            <w:r w:rsidR="00D035A5" w:rsidRPr="00E71360">
              <w:rPr>
                <w:rFonts w:ascii="Times New Roman" w:eastAsia="Times New Roman" w:hAnsi="Times New Roman"/>
                <w:color w:val="000000"/>
                <w:sz w:val="24"/>
                <w:szCs w:val="24"/>
                <w:lang w:val="mn-MN" w:eastAsia="ru-RU"/>
              </w:rPr>
              <w:t>ена на предполагаемую длину свай</w:t>
            </w:r>
            <w:r w:rsidRPr="00E71360">
              <w:rPr>
                <w:rFonts w:ascii="Times New Roman" w:eastAsia="Times New Roman" w:hAnsi="Times New Roman"/>
                <w:color w:val="000000"/>
                <w:sz w:val="24"/>
                <w:szCs w:val="24"/>
                <w:lang w:val="mn-MN" w:eastAsia="ru-RU"/>
              </w:rPr>
              <w:t>.</w:t>
            </w:r>
          </w:p>
          <w:p w:rsidR="00D035A5" w:rsidRPr="00E71360" w:rsidRDefault="00D035A5" w:rsidP="000F67F3">
            <w:pPr>
              <w:jc w:val="both"/>
              <w:rPr>
                <w:rFonts w:ascii="Times New Roman" w:eastAsia="Times New Roman" w:hAnsi="Times New Roman"/>
                <w:sz w:val="24"/>
                <w:szCs w:val="24"/>
                <w:lang w:val="mn-MN"/>
              </w:rPr>
            </w:pPr>
          </w:p>
          <w:p w:rsidR="00A76999" w:rsidRPr="00E71360" w:rsidRDefault="00A7699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На участках размещения закрытых распределительных устройств (ЗРУ) скважины проходятся в контуре здания (по углам). Глубина скважин принимается не менее 10 м, при свайном типе фундаментов глубина скважин должна быть ниже проектируемой длины свай не менее чем на 5 м.</w:t>
            </w:r>
          </w:p>
          <w:p w:rsidR="00D035A5" w:rsidRPr="00E71360" w:rsidRDefault="00D035A5" w:rsidP="000F67F3">
            <w:pPr>
              <w:jc w:val="both"/>
              <w:rPr>
                <w:rFonts w:ascii="Times New Roman" w:eastAsia="Times New Roman" w:hAnsi="Times New Roman"/>
                <w:sz w:val="24"/>
                <w:szCs w:val="24"/>
                <w:lang w:val="mn-MN"/>
              </w:rPr>
            </w:pPr>
          </w:p>
          <w:p w:rsidR="00D035A5" w:rsidRPr="00E71360" w:rsidRDefault="00A76999"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Б.3.5.23 На участке зданий и сооружений водоподготовительных установок горные выработки необходимо располагать в контурах зданий и в количестве не менее пяти (по углам зданий и в центре).</w:t>
            </w:r>
          </w:p>
          <w:p w:rsidR="00D035A5" w:rsidRPr="00E71360" w:rsidRDefault="00D035A5" w:rsidP="000F67F3">
            <w:pPr>
              <w:jc w:val="both"/>
              <w:rPr>
                <w:rFonts w:ascii="Times New Roman" w:eastAsia="Times New Roman" w:hAnsi="Times New Roman"/>
                <w:sz w:val="24"/>
                <w:szCs w:val="24"/>
                <w:lang w:val="mn-MN"/>
              </w:rPr>
            </w:pPr>
          </w:p>
          <w:p w:rsidR="005203B4" w:rsidRPr="00E71360" w:rsidRDefault="005203B4" w:rsidP="000F67F3">
            <w:pPr>
              <w:jc w:val="both"/>
              <w:rPr>
                <w:rFonts w:ascii="Times New Roman" w:eastAsia="Times New Roman" w:hAnsi="Times New Roman"/>
                <w:sz w:val="24"/>
                <w:szCs w:val="24"/>
                <w:lang w:val="mn-MN"/>
              </w:rPr>
            </w:pPr>
          </w:p>
          <w:p w:rsidR="00DA7838" w:rsidRPr="00E71360" w:rsidRDefault="00DA7838" w:rsidP="000F67F3">
            <w:pPr>
              <w:jc w:val="both"/>
              <w:rPr>
                <w:rFonts w:ascii="Times New Roman" w:eastAsia="Times New Roman" w:hAnsi="Times New Roman"/>
                <w:sz w:val="24"/>
                <w:szCs w:val="24"/>
                <w:lang w:val="mn-MN"/>
              </w:rPr>
            </w:pPr>
          </w:p>
          <w:p w:rsidR="00A76999" w:rsidRPr="00E71360" w:rsidRDefault="00A7699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Глубина скважин должна б</w:t>
            </w:r>
            <w:r w:rsidR="002312DA" w:rsidRPr="00E71360">
              <w:rPr>
                <w:rFonts w:ascii="Times New Roman" w:eastAsia="Times New Roman" w:hAnsi="Times New Roman"/>
                <w:color w:val="000000"/>
                <w:sz w:val="24"/>
                <w:szCs w:val="24"/>
                <w:lang w:val="mn-MN" w:eastAsia="ru-RU"/>
              </w:rPr>
              <w:t>ыть не менее 15 м, центральной –</w:t>
            </w:r>
            <w:r w:rsidRPr="00E71360">
              <w:rPr>
                <w:rFonts w:ascii="Times New Roman" w:eastAsia="Times New Roman" w:hAnsi="Times New Roman"/>
                <w:color w:val="000000"/>
                <w:sz w:val="24"/>
                <w:szCs w:val="24"/>
                <w:lang w:val="mn-MN" w:eastAsia="ru-RU"/>
              </w:rPr>
              <w:t xml:space="preserve"> не менее 20-25 м. При необходимости изучения характера взаимодействия грунтов с кислотами и щелочами необходимо выполнение специальных анализов по соответствующему техническому заданию.</w:t>
            </w:r>
          </w:p>
          <w:p w:rsidR="00D035A5" w:rsidRPr="00E71360" w:rsidRDefault="00D035A5" w:rsidP="000F67F3">
            <w:pPr>
              <w:jc w:val="both"/>
              <w:rPr>
                <w:rFonts w:ascii="Times New Roman" w:eastAsia="Times New Roman" w:hAnsi="Times New Roman"/>
                <w:sz w:val="24"/>
                <w:szCs w:val="24"/>
                <w:lang w:val="mn-MN"/>
              </w:rPr>
            </w:pPr>
          </w:p>
          <w:p w:rsidR="00A76999" w:rsidRPr="00E71360" w:rsidRDefault="00A7699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Б.3.5.24 На площадках гидротех</w:t>
            </w:r>
            <w:r w:rsidR="00B65A12" w:rsidRPr="00E71360">
              <w:rPr>
                <w:rFonts w:ascii="Times New Roman" w:eastAsia="Times New Roman" w:hAnsi="Times New Roman"/>
                <w:color w:val="000000"/>
                <w:sz w:val="24"/>
                <w:szCs w:val="24"/>
                <w:lang w:val="mn-MN" w:eastAsia="ru-RU"/>
              </w:rPr>
              <w:t>нич</w:t>
            </w:r>
            <w:r w:rsidRPr="00E71360">
              <w:rPr>
                <w:rFonts w:ascii="Times New Roman" w:eastAsia="Times New Roman" w:hAnsi="Times New Roman"/>
                <w:color w:val="000000"/>
                <w:sz w:val="24"/>
                <w:szCs w:val="24"/>
                <w:lang w:val="mn-MN" w:eastAsia="ru-RU"/>
              </w:rPr>
              <w:t xml:space="preserve">еского строительства изыскания выполняют при необходимости уточнения условий строительства с учетом результатов работ, выполненных для разработки проекта на участке створа </w:t>
            </w:r>
            <w:r w:rsidR="00B65A12" w:rsidRPr="00E71360">
              <w:rPr>
                <w:rFonts w:ascii="Times New Roman" w:eastAsia="Times New Roman" w:hAnsi="Times New Roman"/>
                <w:color w:val="000000"/>
                <w:sz w:val="24"/>
                <w:szCs w:val="24"/>
                <w:lang w:val="mn-MN" w:eastAsia="ru-RU"/>
              </w:rPr>
              <w:t>плотины, водозаборных сооружений</w:t>
            </w:r>
            <w:r w:rsidRPr="00E71360">
              <w:rPr>
                <w:rFonts w:ascii="Times New Roman" w:eastAsia="Times New Roman" w:hAnsi="Times New Roman"/>
                <w:color w:val="000000"/>
                <w:sz w:val="24"/>
                <w:szCs w:val="24"/>
                <w:lang w:val="mn-MN" w:eastAsia="ru-RU"/>
              </w:rPr>
              <w:t xml:space="preserve"> и береговой насосной станции.</w:t>
            </w:r>
          </w:p>
          <w:p w:rsidR="00D035A5" w:rsidRPr="00E71360" w:rsidRDefault="00D035A5" w:rsidP="000F67F3">
            <w:pPr>
              <w:jc w:val="both"/>
              <w:rPr>
                <w:rFonts w:ascii="Times New Roman" w:eastAsia="Times New Roman" w:hAnsi="Times New Roman"/>
                <w:sz w:val="24"/>
                <w:szCs w:val="24"/>
                <w:lang w:val="mn-MN"/>
              </w:rPr>
            </w:pPr>
          </w:p>
          <w:p w:rsidR="00124CC0" w:rsidRPr="00E71360" w:rsidRDefault="00124CC0" w:rsidP="000F67F3">
            <w:pPr>
              <w:jc w:val="both"/>
              <w:rPr>
                <w:rFonts w:ascii="Times New Roman" w:eastAsia="Times New Roman" w:hAnsi="Times New Roman"/>
                <w:sz w:val="24"/>
                <w:szCs w:val="24"/>
                <w:lang w:val="mn-MN"/>
              </w:rPr>
            </w:pPr>
          </w:p>
          <w:p w:rsidR="00A76999" w:rsidRPr="00E71360" w:rsidRDefault="00A7699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Б.3.5.25 Технический отчет по инженерно-геологическим изысканиям для рабочей документации должен содержать общие сведения по природным условиям строительства, включая изученность территории, физико-географические условия, геологическое строение и гидрогеолопгческие условия с освещением характера разви</w:t>
            </w:r>
            <w:r w:rsidR="00124CC0" w:rsidRPr="00E71360">
              <w:rPr>
                <w:rFonts w:ascii="Times New Roman" w:eastAsia="Times New Roman" w:hAnsi="Times New Roman"/>
                <w:color w:val="000000"/>
                <w:sz w:val="24"/>
                <w:szCs w:val="24"/>
                <w:lang w:val="mn-MN" w:eastAsia="ru-RU"/>
              </w:rPr>
              <w:t>тия выделенных инженерно-геологи</w:t>
            </w:r>
            <w:r w:rsidRPr="00E71360">
              <w:rPr>
                <w:rFonts w:ascii="Times New Roman" w:eastAsia="Times New Roman" w:hAnsi="Times New Roman"/>
                <w:color w:val="000000"/>
                <w:sz w:val="24"/>
                <w:szCs w:val="24"/>
                <w:lang w:val="mn-MN" w:eastAsia="ru-RU"/>
              </w:rPr>
              <w:t xml:space="preserve">ческих элементов и указанием в разделе </w:t>
            </w:r>
            <w:r w:rsidR="00EB4908" w:rsidRPr="00E71360">
              <w:rPr>
                <w:rFonts w:ascii="Times New Roman" w:eastAsia="Times New Roman" w:hAnsi="Times New Roman"/>
                <w:color w:val="000000"/>
                <w:sz w:val="24"/>
                <w:szCs w:val="24"/>
                <w:lang w:val="mn-MN" w:eastAsia="ru-RU"/>
              </w:rPr>
              <w:t>«Физико-механические свойства гр</w:t>
            </w:r>
            <w:r w:rsidRPr="00E71360">
              <w:rPr>
                <w:rFonts w:ascii="Times New Roman" w:eastAsia="Times New Roman" w:hAnsi="Times New Roman"/>
                <w:color w:val="000000"/>
                <w:sz w:val="24"/>
                <w:szCs w:val="24"/>
                <w:lang w:val="mn-MN" w:eastAsia="ru-RU"/>
              </w:rPr>
              <w:t xml:space="preserve">унтов» </w:t>
            </w:r>
            <w:r w:rsidRPr="00E71360">
              <w:rPr>
                <w:rFonts w:ascii="Times New Roman" w:eastAsia="Times New Roman" w:hAnsi="Times New Roman"/>
                <w:color w:val="000000"/>
                <w:sz w:val="24"/>
                <w:szCs w:val="24"/>
                <w:lang w:val="mn-MN" w:eastAsia="ru-RU"/>
              </w:rPr>
              <w:lastRenderedPageBreak/>
              <w:t>рекомендуемых для них нормативных и расчетных значений.</w:t>
            </w:r>
          </w:p>
          <w:p w:rsidR="00D035A5" w:rsidRPr="00E71360" w:rsidRDefault="00D035A5" w:rsidP="000F67F3">
            <w:pPr>
              <w:jc w:val="both"/>
              <w:rPr>
                <w:rFonts w:ascii="Times New Roman" w:eastAsia="Times New Roman" w:hAnsi="Times New Roman"/>
                <w:sz w:val="24"/>
                <w:szCs w:val="24"/>
                <w:lang w:val="mn-MN"/>
              </w:rPr>
            </w:pPr>
          </w:p>
          <w:p w:rsidR="00EA1418" w:rsidRPr="00E71360" w:rsidRDefault="00EA1418" w:rsidP="000F67F3">
            <w:pPr>
              <w:jc w:val="both"/>
              <w:rPr>
                <w:rFonts w:ascii="Times New Roman" w:eastAsia="Times New Roman" w:hAnsi="Times New Roman"/>
                <w:sz w:val="24"/>
                <w:szCs w:val="24"/>
                <w:lang w:val="mn-MN"/>
              </w:rPr>
            </w:pPr>
          </w:p>
          <w:p w:rsidR="00A76999" w:rsidRPr="00E71360" w:rsidRDefault="00A76999"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Дополнительно в разделе «Физико</w:t>
            </w:r>
            <w:r w:rsidR="00F30D92" w:rsidRPr="00E71360">
              <w:rPr>
                <w:rFonts w:ascii="Times New Roman" w:eastAsia="Times New Roman" w:hAnsi="Times New Roman"/>
                <w:color w:val="000000"/>
                <w:sz w:val="24"/>
                <w:szCs w:val="24"/>
                <w:lang w:val="mn-MN" w:eastAsia="ru-RU"/>
              </w:rPr>
              <w:t>-механические свойства гр</w:t>
            </w:r>
            <w:r w:rsidRPr="00E71360">
              <w:rPr>
                <w:rFonts w:ascii="Times New Roman" w:eastAsia="Times New Roman" w:hAnsi="Times New Roman"/>
                <w:color w:val="000000"/>
                <w:sz w:val="24"/>
                <w:szCs w:val="24"/>
                <w:lang w:val="mn-MN" w:eastAsia="ru-RU"/>
              </w:rPr>
              <w:t>унтов» приводятся характеристики вибрационной устойчивости грунтов, величин относительной плотности песчаных грунтов, коэффициентов консолидации водонасыщенных, медленно уплотняющихся пылевато-глинистых и биогенных грунтов, степень агрессивности и коррозионной активности, модулей упругости грунтов на глубинах, указанных в техническом задании и др.</w:t>
            </w:r>
          </w:p>
          <w:p w:rsidR="00684B13" w:rsidRPr="00E71360" w:rsidRDefault="00684B13" w:rsidP="007A4CF2">
            <w:pPr>
              <w:jc w:val="both"/>
              <w:rPr>
                <w:rFonts w:ascii="Times New Roman" w:eastAsia="Times New Roman" w:hAnsi="Times New Roman"/>
                <w:sz w:val="24"/>
                <w:szCs w:val="24"/>
                <w:lang w:val="mn-MN"/>
              </w:rPr>
            </w:pPr>
          </w:p>
          <w:p w:rsidR="008A4806" w:rsidRPr="00E71360" w:rsidRDefault="008A4806"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В разделе «Инженерно-геологические условия и районирование» детализируется ранее выполненное районирование с оценкой опасности активизации геологических процессов и рекомендаций по наиболее рациональному использованию природных условий изученной территории.</w:t>
            </w:r>
          </w:p>
          <w:p w:rsidR="00B71A0D" w:rsidRPr="00E71360" w:rsidRDefault="00B71A0D" w:rsidP="000F67F3">
            <w:pPr>
              <w:jc w:val="both"/>
              <w:rPr>
                <w:rFonts w:ascii="Times New Roman" w:eastAsia="Times New Roman" w:hAnsi="Times New Roman"/>
                <w:sz w:val="24"/>
                <w:szCs w:val="24"/>
                <w:lang w:val="mn-MN"/>
              </w:rPr>
            </w:pPr>
          </w:p>
          <w:p w:rsidR="008A4806" w:rsidRPr="00E71360" w:rsidRDefault="008A4806"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Б.3.5.26 В отчете по изысканиям по створу плотины в разделе «Инженерно-геологические условия» приводятся:</w:t>
            </w:r>
          </w:p>
          <w:p w:rsidR="00B71A0D" w:rsidRPr="00E71360" w:rsidRDefault="00B71A0D" w:rsidP="000F67F3">
            <w:pPr>
              <w:jc w:val="both"/>
              <w:rPr>
                <w:rFonts w:ascii="Times New Roman" w:eastAsia="Times New Roman" w:hAnsi="Times New Roman"/>
                <w:sz w:val="24"/>
                <w:szCs w:val="24"/>
                <w:lang w:val="mn-MN"/>
              </w:rPr>
            </w:pPr>
          </w:p>
          <w:p w:rsidR="007E4372" w:rsidRPr="00E71360" w:rsidRDefault="007E4372" w:rsidP="000F67F3">
            <w:pPr>
              <w:jc w:val="both"/>
              <w:rPr>
                <w:rFonts w:ascii="Times New Roman" w:eastAsia="Times New Roman" w:hAnsi="Times New Roman"/>
                <w:sz w:val="24"/>
                <w:szCs w:val="24"/>
                <w:lang w:val="mn-MN"/>
              </w:rPr>
            </w:pPr>
          </w:p>
          <w:p w:rsidR="00F45A66" w:rsidRPr="00E71360" w:rsidRDefault="00F45A66" w:rsidP="000F67F3">
            <w:pPr>
              <w:jc w:val="both"/>
              <w:rPr>
                <w:rFonts w:ascii="Times New Roman" w:eastAsia="Times New Roman" w:hAnsi="Times New Roman"/>
                <w:sz w:val="24"/>
                <w:szCs w:val="24"/>
                <w:lang w:val="mn-MN"/>
              </w:rPr>
            </w:pPr>
          </w:p>
          <w:p w:rsidR="00F45A66" w:rsidRPr="00E71360" w:rsidRDefault="008A4806" w:rsidP="007A4CF2">
            <w:pPr>
              <w:tabs>
                <w:tab w:val="left" w:pos="668"/>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детальная характеристика состава, строения и физико-механических свойств грунтов, залегающих в основании и примыканиях плотин (по основному створу и створам верхнего и нижнего бьефов), определяющих устойчивость сооружений</w:t>
            </w:r>
            <w:r w:rsidR="007A4CF2" w:rsidRPr="00E71360">
              <w:rPr>
                <w:rFonts w:ascii="Times New Roman" w:eastAsia="Times New Roman" w:hAnsi="Times New Roman"/>
                <w:color w:val="000000"/>
                <w:sz w:val="24"/>
                <w:szCs w:val="24"/>
                <w:lang w:val="mn-MN" w:eastAsia="ru-RU"/>
              </w:rPr>
              <w:t>;</w:t>
            </w:r>
          </w:p>
          <w:p w:rsidR="002776E7" w:rsidRPr="00E71360" w:rsidRDefault="008A4806" w:rsidP="000F67F3">
            <w:pPr>
              <w:tabs>
                <w:tab w:val="left" w:pos="668"/>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данные о фильтрационных свойствах пород под основанием и на участках примыкания плотины, направление, уклоны, скорость существую</w:t>
            </w:r>
            <w:r w:rsidR="007B6A73" w:rsidRPr="00E71360">
              <w:rPr>
                <w:rFonts w:ascii="Times New Roman" w:eastAsia="Times New Roman" w:hAnsi="Times New Roman"/>
                <w:color w:val="000000"/>
                <w:sz w:val="24"/>
                <w:szCs w:val="24"/>
                <w:lang w:val="mn-MN" w:eastAsia="ru-RU"/>
              </w:rPr>
              <w:t>щего потока и связь его с рекой;</w:t>
            </w:r>
          </w:p>
          <w:p w:rsidR="00F45A66" w:rsidRPr="00E71360" w:rsidRDefault="00F45A66" w:rsidP="000F67F3">
            <w:pPr>
              <w:tabs>
                <w:tab w:val="left" w:pos="668"/>
              </w:tabs>
              <w:ind w:firstLine="360"/>
              <w:jc w:val="both"/>
              <w:rPr>
                <w:rFonts w:ascii="Times New Roman" w:eastAsia="Times New Roman" w:hAnsi="Times New Roman"/>
                <w:color w:val="000000"/>
                <w:sz w:val="24"/>
                <w:szCs w:val="24"/>
                <w:lang w:val="mn-MN" w:eastAsia="ru-RU"/>
              </w:rPr>
            </w:pPr>
          </w:p>
          <w:p w:rsidR="007A4CF2" w:rsidRPr="00E71360" w:rsidRDefault="007A4CF2" w:rsidP="000F67F3">
            <w:pPr>
              <w:tabs>
                <w:tab w:val="left" w:pos="668"/>
              </w:tabs>
              <w:ind w:firstLine="360"/>
              <w:jc w:val="both"/>
              <w:rPr>
                <w:rFonts w:ascii="Times New Roman" w:eastAsia="Times New Roman" w:hAnsi="Times New Roman"/>
                <w:color w:val="000000"/>
                <w:sz w:val="24"/>
                <w:szCs w:val="24"/>
                <w:lang w:val="mn-MN" w:eastAsia="ru-RU"/>
              </w:rPr>
            </w:pPr>
          </w:p>
          <w:p w:rsidR="008A4806" w:rsidRPr="00E71360" w:rsidRDefault="008A4806"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прогноз изменения уровня подземных вод (пьезометрического уровня напорных вод), направление, мощность и скорость фильтрационного потока в основании и в обход плотин, возможность суффозии, выпирания и размыва пород, а также потерь на фильтрацию, определенные по рез</w:t>
            </w:r>
            <w:r w:rsidR="00F918A2" w:rsidRPr="00E71360">
              <w:rPr>
                <w:rFonts w:ascii="Times New Roman" w:eastAsia="Times New Roman" w:hAnsi="Times New Roman"/>
                <w:color w:val="000000"/>
                <w:sz w:val="24"/>
                <w:szCs w:val="24"/>
                <w:lang w:val="mn-MN" w:eastAsia="ru-RU"/>
              </w:rPr>
              <w:t>ультатам специальных расчетов и,</w:t>
            </w:r>
            <w:r w:rsidRPr="00E71360">
              <w:rPr>
                <w:rFonts w:ascii="Times New Roman" w:eastAsia="Times New Roman" w:hAnsi="Times New Roman"/>
                <w:color w:val="000000"/>
                <w:sz w:val="24"/>
                <w:szCs w:val="24"/>
                <w:lang w:val="mn-MN" w:eastAsia="ru-RU"/>
              </w:rPr>
              <w:t xml:space="preserve"> при необходимости, методами </w:t>
            </w:r>
            <w:r w:rsidRPr="00E71360">
              <w:rPr>
                <w:rFonts w:ascii="Times New Roman" w:eastAsia="Times New Roman" w:hAnsi="Times New Roman"/>
                <w:color w:val="000000"/>
                <w:sz w:val="24"/>
                <w:szCs w:val="24"/>
                <w:lang w:val="mn-MN" w:eastAsia="ru-RU"/>
              </w:rPr>
              <w:lastRenderedPageBreak/>
              <w:t>моделирования, выполняемых с привлечением специализированных организаций.</w:t>
            </w:r>
          </w:p>
          <w:p w:rsidR="00B44F9B" w:rsidRPr="00E71360" w:rsidRDefault="00B44F9B" w:rsidP="000F67F3">
            <w:pPr>
              <w:jc w:val="both"/>
              <w:rPr>
                <w:rFonts w:ascii="Times New Roman" w:eastAsia="Times New Roman" w:hAnsi="Times New Roman"/>
                <w:sz w:val="24"/>
                <w:szCs w:val="24"/>
                <w:lang w:val="mn-MN"/>
              </w:rPr>
            </w:pPr>
          </w:p>
          <w:p w:rsidR="00F45A66" w:rsidRPr="00E71360" w:rsidRDefault="00F45A66" w:rsidP="000F67F3">
            <w:pPr>
              <w:jc w:val="both"/>
              <w:rPr>
                <w:rFonts w:ascii="Times New Roman" w:eastAsia="Times New Roman" w:hAnsi="Times New Roman"/>
                <w:sz w:val="24"/>
                <w:szCs w:val="24"/>
                <w:lang w:val="mn-MN"/>
              </w:rPr>
            </w:pPr>
          </w:p>
          <w:p w:rsidR="00DA7838" w:rsidRPr="00E71360" w:rsidRDefault="00DA7838" w:rsidP="000F67F3">
            <w:pPr>
              <w:jc w:val="both"/>
              <w:rPr>
                <w:rFonts w:ascii="Times New Roman" w:eastAsia="Times New Roman" w:hAnsi="Times New Roman"/>
                <w:sz w:val="24"/>
                <w:szCs w:val="24"/>
                <w:lang w:val="mn-MN"/>
              </w:rPr>
            </w:pPr>
          </w:p>
          <w:p w:rsidR="008A4806" w:rsidRPr="00E71360" w:rsidRDefault="008A4806"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Б.3.5.27 В отчете по изысканиям чаши водохранилища дополнительно приводятся:</w:t>
            </w:r>
          </w:p>
          <w:p w:rsidR="00B71A0D" w:rsidRPr="00E71360" w:rsidRDefault="00B71A0D" w:rsidP="000F67F3">
            <w:pPr>
              <w:jc w:val="both"/>
              <w:rPr>
                <w:rFonts w:ascii="Times New Roman" w:eastAsia="Times New Roman" w:hAnsi="Times New Roman"/>
                <w:sz w:val="24"/>
                <w:szCs w:val="24"/>
                <w:lang w:val="mn-MN"/>
              </w:rPr>
            </w:pPr>
          </w:p>
          <w:p w:rsidR="007A4CF2" w:rsidRPr="00E71360" w:rsidRDefault="007A4CF2" w:rsidP="000F67F3">
            <w:pPr>
              <w:jc w:val="both"/>
              <w:rPr>
                <w:rFonts w:ascii="Times New Roman" w:eastAsia="Times New Roman" w:hAnsi="Times New Roman"/>
                <w:sz w:val="24"/>
                <w:szCs w:val="24"/>
                <w:lang w:val="mn-MN"/>
              </w:rPr>
            </w:pPr>
          </w:p>
          <w:p w:rsidR="00A51DE5" w:rsidRPr="00E71360" w:rsidRDefault="008A4806" w:rsidP="000F67F3">
            <w:pPr>
              <w:tabs>
                <w:tab w:val="left" w:pos="676"/>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во «Введении» - границы затопления при различных проектных отметках подпора у плотины, максимальные и минимальные</w:t>
            </w:r>
            <w:r w:rsidR="00C43D2E" w:rsidRPr="00E71360">
              <w:rPr>
                <w:rFonts w:ascii="Times New Roman" w:eastAsia="Times New Roman" w:hAnsi="Times New Roman"/>
                <w:color w:val="000000"/>
                <w:sz w:val="24"/>
                <w:szCs w:val="24"/>
                <w:lang w:val="mn-MN" w:eastAsia="ru-RU"/>
              </w:rPr>
              <w:t xml:space="preserve"> уровни заданной обеспеченности;</w:t>
            </w:r>
          </w:p>
          <w:p w:rsidR="00F45A66" w:rsidRPr="00E71360" w:rsidRDefault="00F45A66" w:rsidP="000F67F3">
            <w:pPr>
              <w:tabs>
                <w:tab w:val="left" w:pos="676"/>
              </w:tabs>
              <w:ind w:firstLine="360"/>
              <w:jc w:val="both"/>
              <w:rPr>
                <w:rFonts w:ascii="Times New Roman" w:eastAsia="Times New Roman" w:hAnsi="Times New Roman"/>
                <w:color w:val="000000"/>
                <w:sz w:val="24"/>
                <w:szCs w:val="24"/>
                <w:lang w:val="mn-MN" w:eastAsia="ru-RU"/>
              </w:rPr>
            </w:pPr>
          </w:p>
          <w:p w:rsidR="00F45A66" w:rsidRPr="00E71360" w:rsidRDefault="00F45A66" w:rsidP="000F67F3">
            <w:pPr>
              <w:tabs>
                <w:tab w:val="left" w:pos="676"/>
              </w:tabs>
              <w:ind w:firstLine="360"/>
              <w:jc w:val="both"/>
              <w:rPr>
                <w:rFonts w:ascii="Times New Roman" w:eastAsia="Times New Roman" w:hAnsi="Times New Roman"/>
                <w:color w:val="000000"/>
                <w:sz w:val="24"/>
                <w:szCs w:val="24"/>
                <w:lang w:val="mn-MN" w:eastAsia="ru-RU"/>
              </w:rPr>
            </w:pPr>
          </w:p>
          <w:p w:rsidR="008D58AC" w:rsidRPr="00E71360" w:rsidRDefault="008A4806" w:rsidP="000F67F3">
            <w:pPr>
              <w:tabs>
                <w:tab w:val="left" w:pos="672"/>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результаты инженерно-геологического районирования территории по литолого</w:t>
            </w:r>
            <w:r w:rsidRPr="00E71360">
              <w:rPr>
                <w:rFonts w:ascii="Times New Roman" w:eastAsia="Times New Roman" w:hAnsi="Times New Roman"/>
                <w:color w:val="000000"/>
                <w:sz w:val="24"/>
                <w:szCs w:val="24"/>
                <w:lang w:val="mn-MN" w:eastAsia="ru-RU"/>
              </w:rPr>
              <w:softHyphen/>
              <w:t xml:space="preserve">фильтрационным условиям, </w:t>
            </w:r>
            <w:r w:rsidR="00C43D2E" w:rsidRPr="00E71360">
              <w:rPr>
                <w:rFonts w:ascii="Times New Roman" w:eastAsia="Times New Roman" w:hAnsi="Times New Roman"/>
                <w:color w:val="000000"/>
                <w:sz w:val="24"/>
                <w:szCs w:val="24"/>
                <w:lang w:val="mn-MN" w:eastAsia="ru-RU"/>
              </w:rPr>
              <w:t>характеру подпора подземных вод,</w:t>
            </w:r>
            <w:r w:rsidRPr="00E71360">
              <w:rPr>
                <w:rFonts w:ascii="Times New Roman" w:eastAsia="Times New Roman" w:hAnsi="Times New Roman"/>
                <w:color w:val="000000"/>
                <w:sz w:val="24"/>
                <w:szCs w:val="24"/>
                <w:lang w:val="mn-MN" w:eastAsia="ru-RU"/>
              </w:rPr>
              <w:t xml:space="preserve"> переработке берегов, заторфованности долины и др.;</w:t>
            </w:r>
          </w:p>
          <w:p w:rsidR="00F45A66" w:rsidRPr="00E71360" w:rsidRDefault="00F45A66" w:rsidP="000F67F3">
            <w:pPr>
              <w:tabs>
                <w:tab w:val="left" w:pos="672"/>
              </w:tabs>
              <w:ind w:firstLine="360"/>
              <w:jc w:val="both"/>
              <w:rPr>
                <w:rFonts w:ascii="Times New Roman" w:eastAsia="Times New Roman" w:hAnsi="Times New Roman"/>
                <w:color w:val="000000"/>
                <w:sz w:val="24"/>
                <w:szCs w:val="24"/>
                <w:lang w:val="mn-MN" w:eastAsia="ru-RU"/>
              </w:rPr>
            </w:pPr>
          </w:p>
          <w:p w:rsidR="00443DE3" w:rsidRPr="00E71360" w:rsidRDefault="00443DE3" w:rsidP="000F67F3">
            <w:pPr>
              <w:tabs>
                <w:tab w:val="left" w:pos="672"/>
              </w:tabs>
              <w:ind w:firstLine="360"/>
              <w:jc w:val="both"/>
              <w:rPr>
                <w:rFonts w:ascii="Times New Roman" w:eastAsia="Times New Roman" w:hAnsi="Times New Roman"/>
                <w:color w:val="000000"/>
                <w:sz w:val="24"/>
                <w:szCs w:val="24"/>
                <w:lang w:val="mn-MN" w:eastAsia="ru-RU"/>
              </w:rPr>
            </w:pPr>
          </w:p>
          <w:p w:rsidR="008A4806" w:rsidRPr="00E71360" w:rsidRDefault="008A4806" w:rsidP="000F67F3">
            <w:pPr>
              <w:tabs>
                <w:tab w:val="left" w:pos="676"/>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характеристика условий фильтрации из водохранилища с детальным освещением всех неблагоприятных участков по его дну и берегам, фильтрационных свойств пород, слагающих эти участки, определенные на основании данных разведочных, геофизических и опытных работ;</w:t>
            </w:r>
          </w:p>
          <w:p w:rsidR="00F44F0C" w:rsidRPr="00E71360" w:rsidRDefault="00F44F0C" w:rsidP="000F67F3">
            <w:pPr>
              <w:tabs>
                <w:tab w:val="left" w:pos="676"/>
              </w:tabs>
              <w:ind w:firstLine="360"/>
              <w:jc w:val="both"/>
              <w:rPr>
                <w:rFonts w:ascii="Times New Roman" w:eastAsia="Times New Roman" w:hAnsi="Times New Roman"/>
                <w:color w:val="000000"/>
                <w:sz w:val="24"/>
                <w:szCs w:val="24"/>
                <w:lang w:val="mn-MN" w:eastAsia="ru-RU"/>
              </w:rPr>
            </w:pPr>
          </w:p>
          <w:p w:rsidR="00F44F0C" w:rsidRPr="00E71360" w:rsidRDefault="00F44F0C" w:rsidP="000F67F3">
            <w:pPr>
              <w:tabs>
                <w:tab w:val="left" w:pos="676"/>
              </w:tabs>
              <w:ind w:firstLine="360"/>
              <w:jc w:val="both"/>
              <w:rPr>
                <w:rFonts w:ascii="Times New Roman" w:eastAsia="Times New Roman" w:hAnsi="Times New Roman"/>
                <w:color w:val="000000"/>
                <w:sz w:val="24"/>
                <w:szCs w:val="24"/>
                <w:lang w:val="mn-MN" w:eastAsia="ru-RU"/>
              </w:rPr>
            </w:pPr>
          </w:p>
          <w:p w:rsidR="00F44F0C" w:rsidRPr="00E71360" w:rsidRDefault="00F44F0C" w:rsidP="000F67F3">
            <w:pPr>
              <w:tabs>
                <w:tab w:val="left" w:pos="676"/>
              </w:tabs>
              <w:jc w:val="both"/>
              <w:rPr>
                <w:rFonts w:ascii="Times New Roman" w:eastAsia="Times New Roman" w:hAnsi="Times New Roman"/>
                <w:sz w:val="24"/>
                <w:szCs w:val="24"/>
                <w:lang w:val="mn-MN"/>
              </w:rPr>
            </w:pPr>
          </w:p>
          <w:p w:rsidR="00F45A66" w:rsidRPr="00E71360" w:rsidRDefault="00F45A66" w:rsidP="000F67F3">
            <w:pPr>
              <w:tabs>
                <w:tab w:val="left" w:pos="676"/>
              </w:tabs>
              <w:jc w:val="both"/>
              <w:rPr>
                <w:rFonts w:ascii="Times New Roman" w:eastAsia="Times New Roman" w:hAnsi="Times New Roman"/>
                <w:sz w:val="24"/>
                <w:szCs w:val="24"/>
                <w:lang w:val="mn-MN"/>
              </w:rPr>
            </w:pPr>
          </w:p>
          <w:p w:rsidR="008A4806" w:rsidRPr="00E71360" w:rsidRDefault="008A4806" w:rsidP="000F67F3">
            <w:pPr>
              <w:tabs>
                <w:tab w:val="left" w:pos="680"/>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другие данные для расчетов существующих и будущего фильтрационных потоков при различных подпорных уровнях;</w:t>
            </w:r>
          </w:p>
          <w:p w:rsidR="001E2633" w:rsidRPr="00E71360" w:rsidRDefault="001E2633" w:rsidP="000F67F3">
            <w:pPr>
              <w:tabs>
                <w:tab w:val="left" w:pos="680"/>
              </w:tabs>
              <w:jc w:val="both"/>
              <w:rPr>
                <w:rFonts w:ascii="Times New Roman" w:eastAsia="Times New Roman" w:hAnsi="Times New Roman"/>
                <w:sz w:val="24"/>
                <w:szCs w:val="24"/>
                <w:lang w:val="mn-MN"/>
              </w:rPr>
            </w:pPr>
          </w:p>
          <w:p w:rsidR="00F45A66" w:rsidRPr="00E71360" w:rsidRDefault="00F45A66" w:rsidP="000F67F3">
            <w:pPr>
              <w:tabs>
                <w:tab w:val="left" w:pos="680"/>
              </w:tabs>
              <w:jc w:val="both"/>
              <w:rPr>
                <w:rFonts w:ascii="Times New Roman" w:eastAsia="Times New Roman" w:hAnsi="Times New Roman"/>
                <w:sz w:val="24"/>
                <w:szCs w:val="24"/>
                <w:lang w:val="mn-MN"/>
              </w:rPr>
            </w:pPr>
          </w:p>
          <w:p w:rsidR="008A4806" w:rsidRPr="00E71360" w:rsidRDefault="008A4806" w:rsidP="000F67F3">
            <w:pPr>
              <w:tabs>
                <w:tab w:val="left" w:pos="676"/>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характеристика развития подтопления и затопления в</w:t>
            </w:r>
            <w:r w:rsidR="00FB2F4E" w:rsidRPr="00E71360">
              <w:rPr>
                <w:rFonts w:ascii="Times New Roman" w:eastAsia="Times New Roman" w:hAnsi="Times New Roman"/>
                <w:color w:val="000000"/>
                <w:sz w:val="24"/>
                <w:szCs w:val="24"/>
                <w:lang w:val="mn-MN" w:eastAsia="ru-RU"/>
              </w:rPr>
              <w:t xml:space="preserve"> связи с подпором подземных вод, в том числе д</w:t>
            </w:r>
            <w:r w:rsidRPr="00E71360">
              <w:rPr>
                <w:rFonts w:ascii="Times New Roman" w:eastAsia="Times New Roman" w:hAnsi="Times New Roman"/>
                <w:color w:val="000000"/>
                <w:sz w:val="24"/>
                <w:szCs w:val="24"/>
                <w:lang w:val="mn-MN" w:eastAsia="ru-RU"/>
              </w:rPr>
              <w:t>ля участков, на которых необходимо предусмотреть меры защиты в виде дренажных сооружений или обваловани</w:t>
            </w:r>
            <w:r w:rsidR="00DD1FE1" w:rsidRPr="00E71360">
              <w:rPr>
                <w:rFonts w:ascii="Times New Roman" w:eastAsia="Times New Roman" w:hAnsi="Times New Roman"/>
                <w:color w:val="000000"/>
                <w:sz w:val="24"/>
                <w:szCs w:val="24"/>
                <w:lang w:val="mn-MN" w:eastAsia="ru-RU"/>
              </w:rPr>
              <w:t>й</w:t>
            </w:r>
            <w:r w:rsidRPr="00E71360">
              <w:rPr>
                <w:rFonts w:ascii="Times New Roman" w:eastAsia="Times New Roman" w:hAnsi="Times New Roman"/>
                <w:color w:val="000000"/>
                <w:sz w:val="24"/>
                <w:szCs w:val="24"/>
                <w:lang w:val="mn-MN" w:eastAsia="ru-RU"/>
              </w:rPr>
              <w:t>; данные для расчетов изменения уровней подземных вод в результате подпора, для ориентировочного расчета расхода дрен и эффективного понижения уровня подземных вод с помощью дренажных устройств; условия заболачивания, возможного засоления, развития просадочных явлений и набухания грунтов;</w:t>
            </w:r>
          </w:p>
          <w:p w:rsidR="000D7D12" w:rsidRPr="00E71360" w:rsidRDefault="000D7D12" w:rsidP="000F67F3">
            <w:pPr>
              <w:tabs>
                <w:tab w:val="left" w:pos="676"/>
              </w:tabs>
              <w:jc w:val="both"/>
              <w:rPr>
                <w:rFonts w:ascii="Times New Roman" w:eastAsia="Times New Roman" w:hAnsi="Times New Roman"/>
                <w:color w:val="000000"/>
                <w:sz w:val="24"/>
                <w:szCs w:val="24"/>
                <w:lang w:val="mn-MN" w:eastAsia="ru-RU"/>
              </w:rPr>
            </w:pPr>
          </w:p>
          <w:p w:rsidR="000D7D12" w:rsidRPr="00E71360" w:rsidRDefault="000D7D12" w:rsidP="000F67F3">
            <w:pPr>
              <w:tabs>
                <w:tab w:val="left" w:pos="676"/>
              </w:tabs>
              <w:ind w:firstLine="360"/>
              <w:jc w:val="both"/>
              <w:rPr>
                <w:rFonts w:ascii="Times New Roman" w:eastAsia="Times New Roman" w:hAnsi="Times New Roman"/>
                <w:sz w:val="24"/>
                <w:szCs w:val="24"/>
                <w:lang w:val="mn-MN"/>
              </w:rPr>
            </w:pPr>
          </w:p>
          <w:p w:rsidR="00F45A66" w:rsidRPr="00E71360" w:rsidRDefault="00F45A66" w:rsidP="000F67F3">
            <w:pPr>
              <w:tabs>
                <w:tab w:val="left" w:pos="676"/>
              </w:tabs>
              <w:ind w:firstLine="360"/>
              <w:jc w:val="both"/>
              <w:rPr>
                <w:rFonts w:ascii="Times New Roman" w:eastAsia="Times New Roman" w:hAnsi="Times New Roman"/>
                <w:sz w:val="24"/>
                <w:szCs w:val="24"/>
                <w:lang w:val="mn-MN"/>
              </w:rPr>
            </w:pPr>
          </w:p>
          <w:p w:rsidR="00F45A66" w:rsidRPr="00E71360" w:rsidRDefault="00F45A66" w:rsidP="000F67F3">
            <w:pPr>
              <w:tabs>
                <w:tab w:val="left" w:pos="676"/>
              </w:tabs>
              <w:ind w:firstLine="360"/>
              <w:jc w:val="both"/>
              <w:rPr>
                <w:rFonts w:ascii="Times New Roman" w:eastAsia="Times New Roman" w:hAnsi="Times New Roman"/>
                <w:sz w:val="24"/>
                <w:szCs w:val="24"/>
                <w:lang w:val="mn-MN"/>
              </w:rPr>
            </w:pPr>
          </w:p>
          <w:p w:rsidR="00F45A66" w:rsidRPr="00E71360" w:rsidRDefault="00F45A66" w:rsidP="000F67F3">
            <w:pPr>
              <w:tabs>
                <w:tab w:val="left" w:pos="676"/>
              </w:tabs>
              <w:ind w:firstLine="360"/>
              <w:jc w:val="both"/>
              <w:rPr>
                <w:rFonts w:ascii="Times New Roman" w:eastAsia="Times New Roman" w:hAnsi="Times New Roman"/>
                <w:sz w:val="24"/>
                <w:szCs w:val="24"/>
                <w:lang w:val="mn-MN"/>
              </w:rPr>
            </w:pPr>
          </w:p>
          <w:p w:rsidR="008A4806" w:rsidRPr="00E71360" w:rsidRDefault="008A4806" w:rsidP="000F67F3">
            <w:pPr>
              <w:tabs>
                <w:tab w:val="left" w:pos="676"/>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 xml:space="preserve">условия переработки берегов, образования оползней, обвалов, </w:t>
            </w:r>
            <w:r w:rsidR="00B2320E" w:rsidRPr="00E71360">
              <w:rPr>
                <w:rFonts w:ascii="Times New Roman" w:eastAsia="Times New Roman" w:hAnsi="Times New Roman"/>
                <w:color w:val="000000"/>
                <w:sz w:val="24"/>
                <w:szCs w:val="24"/>
                <w:lang w:val="mn-MN" w:eastAsia="ru-RU"/>
              </w:rPr>
              <w:t>в том числе особенно детально д</w:t>
            </w:r>
            <w:r w:rsidRPr="00E71360">
              <w:rPr>
                <w:rFonts w:ascii="Times New Roman" w:eastAsia="Times New Roman" w:hAnsi="Times New Roman"/>
                <w:color w:val="000000"/>
                <w:sz w:val="24"/>
                <w:szCs w:val="24"/>
                <w:lang w:val="mn-MN" w:eastAsia="ru-RU"/>
              </w:rPr>
              <w:t>ля участков, на которых развитие этих процессов может представлять угрозу для объектов проектируемой электростанции или существующих зданий и сооружений, памятников истории и культуры, прогнозы переработки берега и исходные характеристики пород и водоносных горизонтов, необходимые для проектирования защитных мероприятий и сооружений.</w:t>
            </w:r>
          </w:p>
          <w:p w:rsidR="00B71A0D" w:rsidRPr="00E71360" w:rsidRDefault="00B71A0D" w:rsidP="000F67F3">
            <w:pPr>
              <w:tabs>
                <w:tab w:val="left" w:pos="676"/>
              </w:tabs>
              <w:ind w:firstLine="360"/>
              <w:jc w:val="both"/>
              <w:rPr>
                <w:rFonts w:ascii="Times New Roman" w:eastAsia="Times New Roman" w:hAnsi="Times New Roman"/>
                <w:sz w:val="24"/>
                <w:szCs w:val="24"/>
                <w:lang w:val="mn-MN"/>
              </w:rPr>
            </w:pPr>
          </w:p>
          <w:p w:rsidR="006A1832" w:rsidRPr="00E71360" w:rsidRDefault="006A1832" w:rsidP="000F67F3">
            <w:pPr>
              <w:tabs>
                <w:tab w:val="left" w:pos="676"/>
              </w:tabs>
              <w:ind w:firstLine="360"/>
              <w:jc w:val="both"/>
              <w:rPr>
                <w:rFonts w:ascii="Times New Roman" w:eastAsia="Times New Roman" w:hAnsi="Times New Roman"/>
                <w:sz w:val="24"/>
                <w:szCs w:val="24"/>
                <w:lang w:val="mn-MN"/>
              </w:rPr>
            </w:pPr>
          </w:p>
          <w:p w:rsidR="00F45A66" w:rsidRPr="00E71360" w:rsidRDefault="00F45A66" w:rsidP="000F67F3">
            <w:pPr>
              <w:tabs>
                <w:tab w:val="left" w:pos="676"/>
              </w:tabs>
              <w:ind w:firstLine="360"/>
              <w:jc w:val="both"/>
              <w:rPr>
                <w:rFonts w:ascii="Times New Roman" w:eastAsia="Times New Roman" w:hAnsi="Times New Roman"/>
                <w:sz w:val="24"/>
                <w:szCs w:val="24"/>
                <w:lang w:val="mn-MN"/>
              </w:rPr>
            </w:pPr>
          </w:p>
          <w:p w:rsidR="006A1832" w:rsidRPr="00E71360" w:rsidRDefault="006A1832" w:rsidP="000F67F3">
            <w:pPr>
              <w:tabs>
                <w:tab w:val="left" w:pos="676"/>
              </w:tabs>
              <w:jc w:val="both"/>
              <w:rPr>
                <w:rFonts w:ascii="Times New Roman" w:eastAsia="Times New Roman" w:hAnsi="Times New Roman"/>
                <w:sz w:val="24"/>
                <w:szCs w:val="24"/>
                <w:lang w:val="mn-MN"/>
              </w:rPr>
            </w:pPr>
          </w:p>
          <w:p w:rsidR="007A4CF2" w:rsidRPr="00E71360" w:rsidRDefault="007A4CF2" w:rsidP="000F67F3">
            <w:pPr>
              <w:tabs>
                <w:tab w:val="left" w:pos="676"/>
              </w:tabs>
              <w:jc w:val="both"/>
              <w:rPr>
                <w:rFonts w:ascii="Times New Roman" w:eastAsia="Times New Roman" w:hAnsi="Times New Roman"/>
                <w:sz w:val="24"/>
                <w:szCs w:val="24"/>
                <w:lang w:val="mn-MN"/>
              </w:rPr>
            </w:pPr>
          </w:p>
          <w:p w:rsidR="008A4806" w:rsidRPr="00E71360" w:rsidRDefault="008A4806"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К разделу дополнительно должны быть приложены:</w:t>
            </w:r>
          </w:p>
          <w:p w:rsidR="00F45A66" w:rsidRPr="00E71360" w:rsidRDefault="00F45A66" w:rsidP="000F67F3">
            <w:pPr>
              <w:jc w:val="both"/>
              <w:rPr>
                <w:rFonts w:ascii="Times New Roman" w:eastAsia="Times New Roman" w:hAnsi="Times New Roman"/>
                <w:sz w:val="24"/>
                <w:szCs w:val="24"/>
                <w:lang w:val="mn-MN"/>
              </w:rPr>
            </w:pPr>
          </w:p>
          <w:p w:rsidR="00403361" w:rsidRPr="00E71360" w:rsidRDefault="008A4806" w:rsidP="000F67F3">
            <w:pPr>
              <w:tabs>
                <w:tab w:val="left" w:pos="676"/>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карты с границами намечаемого затопления и прогнозируемого положения подземных вод с расположением всех пройденных выработок и участков, на которых выполняли</w:t>
            </w:r>
            <w:r w:rsidR="006A1832" w:rsidRPr="00E71360">
              <w:rPr>
                <w:rFonts w:ascii="Times New Roman" w:eastAsia="Times New Roman" w:hAnsi="Times New Roman"/>
                <w:color w:val="000000"/>
                <w:sz w:val="24"/>
                <w:szCs w:val="24"/>
                <w:lang w:val="mn-MN" w:eastAsia="ru-RU"/>
              </w:rPr>
              <w:t>сь специальные и опытные работы;</w:t>
            </w:r>
          </w:p>
          <w:p w:rsidR="00403361" w:rsidRPr="00E71360" w:rsidRDefault="00403361" w:rsidP="000F67F3">
            <w:pPr>
              <w:tabs>
                <w:tab w:val="left" w:pos="676"/>
              </w:tabs>
              <w:ind w:firstLine="360"/>
              <w:jc w:val="both"/>
              <w:rPr>
                <w:rFonts w:ascii="Times New Roman" w:eastAsia="Times New Roman" w:hAnsi="Times New Roman"/>
                <w:sz w:val="24"/>
                <w:szCs w:val="24"/>
                <w:lang w:val="mn-MN"/>
              </w:rPr>
            </w:pPr>
          </w:p>
          <w:p w:rsidR="00F45A66" w:rsidRPr="00E71360" w:rsidRDefault="00F45A66" w:rsidP="000F67F3">
            <w:pPr>
              <w:tabs>
                <w:tab w:val="left" w:pos="676"/>
              </w:tabs>
              <w:ind w:firstLine="360"/>
              <w:jc w:val="both"/>
              <w:rPr>
                <w:rFonts w:ascii="Times New Roman" w:eastAsia="Times New Roman" w:hAnsi="Times New Roman"/>
                <w:sz w:val="24"/>
                <w:szCs w:val="24"/>
                <w:lang w:val="mn-MN"/>
              </w:rPr>
            </w:pPr>
          </w:p>
          <w:p w:rsidR="007A4CF2" w:rsidRPr="00E71360" w:rsidRDefault="007A4CF2" w:rsidP="000F67F3">
            <w:pPr>
              <w:tabs>
                <w:tab w:val="left" w:pos="676"/>
              </w:tabs>
              <w:ind w:firstLine="360"/>
              <w:jc w:val="both"/>
              <w:rPr>
                <w:rFonts w:ascii="Times New Roman" w:eastAsia="Times New Roman" w:hAnsi="Times New Roman"/>
                <w:sz w:val="24"/>
                <w:szCs w:val="24"/>
                <w:lang w:val="mn-MN"/>
              </w:rPr>
            </w:pPr>
          </w:p>
          <w:p w:rsidR="00045BA5" w:rsidRPr="00E71360" w:rsidRDefault="006A1832" w:rsidP="000F67F3">
            <w:pPr>
              <w:tabs>
                <w:tab w:val="left" w:pos="668"/>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инженерно-г</w:t>
            </w:r>
            <w:r w:rsidR="008A4806" w:rsidRPr="00E71360">
              <w:rPr>
                <w:rFonts w:ascii="Times New Roman" w:eastAsia="Times New Roman" w:hAnsi="Times New Roman"/>
                <w:color w:val="000000"/>
                <w:sz w:val="24"/>
                <w:szCs w:val="24"/>
                <w:lang w:val="mn-MN" w:eastAsia="ru-RU"/>
              </w:rPr>
              <w:t>еологические, гидрогеологические, специальные (мерзлотные, расп</w:t>
            </w:r>
            <w:r w:rsidRPr="00E71360">
              <w:rPr>
                <w:rFonts w:ascii="Times New Roman" w:eastAsia="Times New Roman" w:hAnsi="Times New Roman"/>
                <w:color w:val="000000"/>
                <w:sz w:val="24"/>
                <w:szCs w:val="24"/>
                <w:lang w:val="mn-MN" w:eastAsia="ru-RU"/>
              </w:rPr>
              <w:t>ространения карста и др.) карты;</w:t>
            </w:r>
            <w:r w:rsidR="008A4806" w:rsidRPr="00E71360">
              <w:rPr>
                <w:rFonts w:ascii="Times New Roman" w:eastAsia="Times New Roman" w:hAnsi="Times New Roman"/>
                <w:color w:val="000000"/>
                <w:sz w:val="24"/>
                <w:szCs w:val="24"/>
                <w:lang w:val="mn-MN" w:eastAsia="ru-RU"/>
              </w:rPr>
              <w:t xml:space="preserve"> карты инженерно-геологического районирования по условиям фильтрации из вод</w:t>
            </w:r>
            <w:r w:rsidRPr="00E71360">
              <w:rPr>
                <w:rFonts w:ascii="Times New Roman" w:eastAsia="Times New Roman" w:hAnsi="Times New Roman"/>
                <w:color w:val="000000"/>
                <w:sz w:val="24"/>
                <w:szCs w:val="24"/>
                <w:lang w:val="mn-MN" w:eastAsia="ru-RU"/>
              </w:rPr>
              <w:t>охранилища;</w:t>
            </w:r>
          </w:p>
          <w:p w:rsidR="00F45A66" w:rsidRPr="00E71360" w:rsidRDefault="00F45A66" w:rsidP="000F67F3">
            <w:pPr>
              <w:tabs>
                <w:tab w:val="left" w:pos="668"/>
              </w:tabs>
              <w:ind w:firstLine="360"/>
              <w:jc w:val="both"/>
              <w:rPr>
                <w:rFonts w:ascii="Times New Roman" w:eastAsia="Times New Roman" w:hAnsi="Times New Roman"/>
                <w:color w:val="000000"/>
                <w:sz w:val="24"/>
                <w:szCs w:val="24"/>
                <w:lang w:val="mn-MN" w:eastAsia="ru-RU"/>
              </w:rPr>
            </w:pPr>
          </w:p>
          <w:p w:rsidR="008A4806" w:rsidRPr="00E71360" w:rsidRDefault="008A4806" w:rsidP="000F67F3">
            <w:pPr>
              <w:tabs>
                <w:tab w:val="left" w:pos="668"/>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инженерно-геологические и специальные разрезы по участкам подтопления, переработки берегов, распространения торфяников и др.</w:t>
            </w:r>
          </w:p>
          <w:p w:rsidR="00045BA5" w:rsidRPr="00E71360" w:rsidRDefault="00045BA5" w:rsidP="000F67F3">
            <w:pPr>
              <w:tabs>
                <w:tab w:val="left" w:pos="668"/>
              </w:tabs>
              <w:jc w:val="both"/>
              <w:rPr>
                <w:rFonts w:ascii="Times New Roman" w:eastAsia="Times New Roman" w:hAnsi="Times New Roman"/>
                <w:sz w:val="24"/>
                <w:szCs w:val="24"/>
                <w:lang w:val="mn-MN"/>
              </w:rPr>
            </w:pPr>
          </w:p>
          <w:p w:rsidR="00F0319F" w:rsidRPr="00E71360" w:rsidRDefault="00F0319F" w:rsidP="000F67F3">
            <w:pPr>
              <w:jc w:val="both"/>
              <w:rPr>
                <w:rFonts w:ascii="Times New Roman" w:eastAsia="Times New Roman" w:hAnsi="Times New Roman"/>
                <w:color w:val="000000"/>
                <w:sz w:val="24"/>
                <w:szCs w:val="24"/>
                <w:lang w:val="mn-MN" w:eastAsia="ru-RU"/>
              </w:rPr>
            </w:pPr>
          </w:p>
          <w:p w:rsidR="008A4806" w:rsidRPr="00E71360" w:rsidRDefault="008A4806"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Б.3.5.28 В отчете по изысканиям для водозаборных сооружений дополнительно должны быть приведены значения коэффициентов фильтрации грунтов, радиусов влияния, данные о степени коррозионной активности и агрессивности подземных вод и категории грунтов по трудности</w:t>
            </w:r>
            <w:r w:rsidRPr="00E71360">
              <w:rPr>
                <w:rFonts w:ascii="Times New Roman" w:eastAsia="Times New Roman" w:hAnsi="Times New Roman"/>
                <w:sz w:val="24"/>
                <w:szCs w:val="24"/>
                <w:lang w:val="mn-MN"/>
              </w:rPr>
              <w:t xml:space="preserve"> </w:t>
            </w:r>
            <w:r w:rsidRPr="00E71360">
              <w:rPr>
                <w:rFonts w:ascii="Times New Roman" w:eastAsia="Times New Roman" w:hAnsi="Times New Roman"/>
                <w:color w:val="000000"/>
                <w:sz w:val="24"/>
                <w:szCs w:val="24"/>
                <w:lang w:val="mn-MN" w:eastAsia="ru-RU"/>
              </w:rPr>
              <w:t>разработки.</w:t>
            </w:r>
          </w:p>
          <w:p w:rsidR="00B71A0D" w:rsidRPr="00E71360" w:rsidRDefault="00B71A0D" w:rsidP="000F67F3">
            <w:pPr>
              <w:jc w:val="both"/>
              <w:rPr>
                <w:rFonts w:ascii="Times New Roman" w:eastAsia="Times New Roman" w:hAnsi="Times New Roman"/>
                <w:sz w:val="24"/>
                <w:szCs w:val="24"/>
                <w:lang w:val="mn-MN"/>
              </w:rPr>
            </w:pPr>
          </w:p>
          <w:p w:rsidR="0021597E" w:rsidRPr="00E71360" w:rsidRDefault="0021597E" w:rsidP="000F67F3">
            <w:pPr>
              <w:jc w:val="both"/>
              <w:rPr>
                <w:rFonts w:ascii="Times New Roman" w:eastAsia="Times New Roman" w:hAnsi="Times New Roman"/>
                <w:sz w:val="24"/>
                <w:szCs w:val="24"/>
                <w:lang w:val="mn-MN"/>
              </w:rPr>
            </w:pPr>
          </w:p>
          <w:p w:rsidR="0021597E" w:rsidRPr="00E71360" w:rsidRDefault="0021597E" w:rsidP="000F67F3">
            <w:pPr>
              <w:jc w:val="both"/>
              <w:rPr>
                <w:rFonts w:ascii="Times New Roman" w:eastAsia="Times New Roman" w:hAnsi="Times New Roman"/>
                <w:sz w:val="24"/>
                <w:szCs w:val="24"/>
                <w:lang w:val="mn-MN"/>
              </w:rPr>
            </w:pPr>
          </w:p>
          <w:p w:rsidR="0021597E" w:rsidRPr="00E71360" w:rsidRDefault="0021597E" w:rsidP="000F67F3">
            <w:pPr>
              <w:jc w:val="both"/>
              <w:rPr>
                <w:rFonts w:ascii="Times New Roman" w:eastAsia="Times New Roman" w:hAnsi="Times New Roman"/>
                <w:sz w:val="24"/>
                <w:szCs w:val="24"/>
                <w:lang w:val="mn-MN"/>
              </w:rPr>
            </w:pPr>
          </w:p>
          <w:p w:rsidR="008A4806" w:rsidRPr="00E71360" w:rsidRDefault="008A4806"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В разделе по тр</w:t>
            </w:r>
            <w:r w:rsidR="00A74950" w:rsidRPr="00E71360">
              <w:rPr>
                <w:rFonts w:ascii="Times New Roman" w:eastAsia="Times New Roman" w:hAnsi="Times New Roman"/>
                <w:color w:val="000000"/>
                <w:sz w:val="24"/>
                <w:szCs w:val="24"/>
                <w:lang w:val="mn-MN" w:eastAsia="ru-RU"/>
              </w:rPr>
              <w:t>ассам должны быть подробно освещ</w:t>
            </w:r>
            <w:r w:rsidRPr="00E71360">
              <w:rPr>
                <w:rFonts w:ascii="Times New Roman" w:eastAsia="Times New Roman" w:hAnsi="Times New Roman"/>
                <w:color w:val="000000"/>
                <w:sz w:val="24"/>
                <w:szCs w:val="24"/>
                <w:lang w:val="mn-MN" w:eastAsia="ru-RU"/>
              </w:rPr>
              <w:t>ены инженерно-геологические условия участков с наличием или возможным проявлением карста, оползней, размыва, заиления, просадок или набухания грунтов, особенно на терри</w:t>
            </w:r>
            <w:r w:rsidR="00403523" w:rsidRPr="00E71360">
              <w:rPr>
                <w:rFonts w:ascii="Times New Roman" w:eastAsia="Times New Roman" w:hAnsi="Times New Roman"/>
                <w:color w:val="000000"/>
                <w:sz w:val="24"/>
                <w:szCs w:val="24"/>
                <w:lang w:val="mn-MN" w:eastAsia="ru-RU"/>
              </w:rPr>
              <w:t>тории с существующей застройкой;</w:t>
            </w:r>
            <w:r w:rsidRPr="00E71360">
              <w:rPr>
                <w:rFonts w:ascii="Times New Roman" w:eastAsia="Times New Roman" w:hAnsi="Times New Roman"/>
                <w:color w:val="000000"/>
                <w:sz w:val="24"/>
                <w:szCs w:val="24"/>
                <w:lang w:val="mn-MN" w:eastAsia="ru-RU"/>
              </w:rPr>
              <w:t xml:space="preserve"> приведены характеристики грунтов и водоносных горизонтов, необходимые для проектирования, и даны рекомендации для разработки соотве</w:t>
            </w:r>
            <w:r w:rsidR="00B71A0D" w:rsidRPr="00E71360">
              <w:rPr>
                <w:rFonts w:ascii="Times New Roman" w:eastAsia="Times New Roman" w:hAnsi="Times New Roman"/>
                <w:color w:val="000000"/>
                <w:sz w:val="24"/>
                <w:szCs w:val="24"/>
                <w:lang w:val="mn-MN" w:eastAsia="ru-RU"/>
              </w:rPr>
              <w:t>тствующих инженерных мероприятий</w:t>
            </w:r>
            <w:r w:rsidRPr="00E71360">
              <w:rPr>
                <w:rFonts w:ascii="Times New Roman" w:eastAsia="Times New Roman" w:hAnsi="Times New Roman"/>
                <w:color w:val="000000"/>
                <w:sz w:val="24"/>
                <w:szCs w:val="24"/>
                <w:lang w:val="mn-MN" w:eastAsia="ru-RU"/>
              </w:rPr>
              <w:t>.</w:t>
            </w:r>
          </w:p>
          <w:p w:rsidR="00B71A0D" w:rsidRPr="00E71360" w:rsidRDefault="00B71A0D" w:rsidP="000F67F3">
            <w:pPr>
              <w:jc w:val="both"/>
              <w:rPr>
                <w:rFonts w:ascii="Times New Roman" w:eastAsia="Times New Roman" w:hAnsi="Times New Roman"/>
                <w:sz w:val="24"/>
                <w:szCs w:val="24"/>
                <w:lang w:val="mn-MN"/>
              </w:rPr>
            </w:pPr>
          </w:p>
          <w:p w:rsidR="005420F2" w:rsidRPr="00E71360" w:rsidRDefault="005420F2" w:rsidP="000F67F3">
            <w:pPr>
              <w:jc w:val="both"/>
              <w:rPr>
                <w:rFonts w:ascii="Times New Roman" w:eastAsia="Times New Roman" w:hAnsi="Times New Roman"/>
                <w:sz w:val="24"/>
                <w:szCs w:val="24"/>
                <w:lang w:val="mn-MN"/>
              </w:rPr>
            </w:pPr>
          </w:p>
          <w:p w:rsidR="005420F2" w:rsidRPr="00E71360" w:rsidRDefault="005420F2" w:rsidP="000F67F3">
            <w:pPr>
              <w:jc w:val="both"/>
              <w:rPr>
                <w:rFonts w:ascii="Times New Roman" w:eastAsia="Times New Roman" w:hAnsi="Times New Roman"/>
                <w:sz w:val="24"/>
                <w:szCs w:val="24"/>
                <w:lang w:val="mn-MN"/>
              </w:rPr>
            </w:pPr>
          </w:p>
          <w:p w:rsidR="005420F2" w:rsidRPr="00E71360" w:rsidRDefault="005420F2" w:rsidP="000F67F3">
            <w:pPr>
              <w:jc w:val="both"/>
              <w:rPr>
                <w:rFonts w:ascii="Times New Roman" w:eastAsia="Times New Roman" w:hAnsi="Times New Roman"/>
                <w:sz w:val="24"/>
                <w:szCs w:val="24"/>
                <w:lang w:val="mn-MN"/>
              </w:rPr>
            </w:pPr>
          </w:p>
          <w:p w:rsidR="008A4806" w:rsidRPr="00E71360" w:rsidRDefault="008A4806"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В отчете по изысканиям для сооружений гидрозолоудаления дополнительно приводятся:</w:t>
            </w:r>
          </w:p>
          <w:p w:rsidR="00B71A0D" w:rsidRPr="00E71360" w:rsidRDefault="00B71A0D" w:rsidP="000F67F3">
            <w:pPr>
              <w:jc w:val="both"/>
              <w:rPr>
                <w:rFonts w:ascii="Times New Roman" w:eastAsia="Times New Roman" w:hAnsi="Times New Roman"/>
                <w:sz w:val="24"/>
                <w:szCs w:val="24"/>
                <w:lang w:val="mn-MN"/>
              </w:rPr>
            </w:pPr>
          </w:p>
          <w:p w:rsidR="005420F2" w:rsidRPr="00E71360" w:rsidRDefault="005420F2" w:rsidP="000F67F3">
            <w:pPr>
              <w:jc w:val="both"/>
              <w:rPr>
                <w:rFonts w:ascii="Times New Roman" w:eastAsia="Times New Roman" w:hAnsi="Times New Roman"/>
                <w:sz w:val="24"/>
                <w:szCs w:val="24"/>
                <w:lang w:val="mn-MN"/>
              </w:rPr>
            </w:pPr>
          </w:p>
          <w:p w:rsidR="007A4CF2" w:rsidRPr="00E71360" w:rsidRDefault="007A4CF2" w:rsidP="000F67F3">
            <w:pPr>
              <w:jc w:val="both"/>
              <w:rPr>
                <w:rFonts w:ascii="Times New Roman" w:eastAsia="Times New Roman" w:hAnsi="Times New Roman"/>
                <w:sz w:val="24"/>
                <w:szCs w:val="24"/>
                <w:lang w:val="mn-MN"/>
              </w:rPr>
            </w:pPr>
          </w:p>
          <w:p w:rsidR="00064E4F" w:rsidRPr="00E71360" w:rsidRDefault="008A4806" w:rsidP="000F67F3">
            <w:pPr>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во «Введении» - ра</w:t>
            </w:r>
            <w:r w:rsidR="00B9218C" w:rsidRPr="00E71360">
              <w:rPr>
                <w:rFonts w:ascii="Times New Roman" w:eastAsia="Times New Roman" w:hAnsi="Times New Roman"/>
                <w:color w:val="000000"/>
                <w:sz w:val="24"/>
                <w:szCs w:val="24"/>
                <w:lang w:val="mn-MN" w:eastAsia="ru-RU"/>
              </w:rPr>
              <w:t>змеры проектируемого золоотвала,</w:t>
            </w:r>
            <w:r w:rsidRPr="00E71360">
              <w:rPr>
                <w:rFonts w:ascii="Times New Roman" w:eastAsia="Times New Roman" w:hAnsi="Times New Roman"/>
                <w:color w:val="000000"/>
                <w:sz w:val="24"/>
                <w:szCs w:val="24"/>
                <w:lang w:val="mn-MN" w:eastAsia="ru-RU"/>
              </w:rPr>
              <w:t xml:space="preserve"> высота и ширина дамб обвалования, </w:t>
            </w:r>
            <w:r w:rsidR="00DC6D4B" w:rsidRPr="00E71360">
              <w:rPr>
                <w:rFonts w:ascii="Times New Roman" w:eastAsia="Times New Roman" w:hAnsi="Times New Roman"/>
                <w:color w:val="000000"/>
                <w:sz w:val="24"/>
                <w:szCs w:val="24"/>
                <w:lang w:val="mn-MN" w:eastAsia="ru-RU"/>
              </w:rPr>
              <w:t>уровень</w:t>
            </w:r>
            <w:r w:rsidRPr="00E71360">
              <w:rPr>
                <w:rFonts w:ascii="Times New Roman" w:eastAsia="Times New Roman" w:hAnsi="Times New Roman"/>
                <w:color w:val="000000"/>
                <w:sz w:val="24"/>
                <w:szCs w:val="24"/>
                <w:lang w:val="mn-MN" w:eastAsia="ru-RU"/>
              </w:rPr>
              <w:t xml:space="preserve"> ответственности сооружения, рекомендуемый способ производства работ и материал для возведения дамб, объем</w:t>
            </w:r>
            <w:r w:rsidR="00A5341D" w:rsidRPr="00E71360">
              <w:rPr>
                <w:rFonts w:ascii="Times New Roman" w:eastAsia="Times New Roman" w:hAnsi="Times New Roman"/>
                <w:color w:val="000000"/>
                <w:sz w:val="24"/>
                <w:szCs w:val="24"/>
                <w:lang w:val="mn-MN" w:eastAsia="ru-RU"/>
              </w:rPr>
              <w:t xml:space="preserve"> и состав подаваемых золошлаков;</w:t>
            </w:r>
          </w:p>
          <w:p w:rsidR="00F45A66" w:rsidRPr="00E71360" w:rsidRDefault="00F45A66" w:rsidP="000F67F3">
            <w:pPr>
              <w:ind w:firstLine="360"/>
              <w:jc w:val="both"/>
              <w:rPr>
                <w:rFonts w:ascii="Times New Roman" w:eastAsia="Times New Roman" w:hAnsi="Times New Roman"/>
                <w:color w:val="000000"/>
                <w:sz w:val="24"/>
                <w:szCs w:val="24"/>
                <w:lang w:val="mn-MN" w:eastAsia="ru-RU"/>
              </w:rPr>
            </w:pPr>
          </w:p>
          <w:p w:rsidR="007A4CF2" w:rsidRPr="00E71360" w:rsidRDefault="007A4CF2" w:rsidP="000F67F3">
            <w:pPr>
              <w:ind w:firstLine="360"/>
              <w:jc w:val="both"/>
              <w:rPr>
                <w:rFonts w:ascii="Times New Roman" w:eastAsia="Times New Roman" w:hAnsi="Times New Roman"/>
                <w:color w:val="000000"/>
                <w:sz w:val="24"/>
                <w:szCs w:val="24"/>
                <w:lang w:val="mn-MN" w:eastAsia="ru-RU"/>
              </w:rPr>
            </w:pPr>
          </w:p>
          <w:p w:rsidR="008A4806" w:rsidRPr="00E71360" w:rsidRDefault="008A4806"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00B71A0D"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в разделе «Геологическое строение и гидрогеологические условия» - характеристика гидрогеологических условий площадки золоотвала и прилегающей к ней территории до ближайших гидродинамических границ, условий фор</w:t>
            </w:r>
            <w:r w:rsidR="00205964" w:rsidRPr="00E71360">
              <w:rPr>
                <w:rFonts w:ascii="Times New Roman" w:eastAsia="Times New Roman" w:hAnsi="Times New Roman"/>
                <w:color w:val="000000"/>
                <w:sz w:val="24"/>
                <w:szCs w:val="24"/>
                <w:lang w:val="mn-MN" w:eastAsia="ru-RU"/>
              </w:rPr>
              <w:t>мирования и стока подземных вод,</w:t>
            </w:r>
            <w:r w:rsidRPr="00E71360">
              <w:rPr>
                <w:rFonts w:ascii="Times New Roman" w:eastAsia="Times New Roman" w:hAnsi="Times New Roman"/>
                <w:color w:val="000000"/>
                <w:sz w:val="24"/>
                <w:szCs w:val="24"/>
                <w:lang w:val="mn-MN" w:eastAsia="ru-RU"/>
              </w:rPr>
              <w:t xml:space="preserve"> фильтрационного сопротивления ложа п</w:t>
            </w:r>
            <w:r w:rsidR="00205964" w:rsidRPr="00E71360">
              <w:rPr>
                <w:rFonts w:ascii="Times New Roman" w:eastAsia="Times New Roman" w:hAnsi="Times New Roman"/>
                <w:color w:val="000000"/>
                <w:sz w:val="24"/>
                <w:szCs w:val="24"/>
                <w:lang w:val="mn-MN" w:eastAsia="ru-RU"/>
              </w:rPr>
              <w:t>рилегающих водоемов и русел рек,</w:t>
            </w:r>
            <w:r w:rsidRPr="00E71360">
              <w:rPr>
                <w:rFonts w:ascii="Times New Roman" w:eastAsia="Times New Roman" w:hAnsi="Times New Roman"/>
                <w:color w:val="000000"/>
                <w:sz w:val="24"/>
                <w:szCs w:val="24"/>
                <w:lang w:val="mn-MN" w:eastAsia="ru-RU"/>
              </w:rPr>
              <w:t xml:space="preserve"> гидрогеологических параметров, коэффициентов фильтрации водовмещающих пород, пород зоны аэрации и разделяющих водонос</w:t>
            </w:r>
            <w:r w:rsidR="006804A1" w:rsidRPr="00E71360">
              <w:rPr>
                <w:rFonts w:ascii="Times New Roman" w:eastAsia="Times New Roman" w:hAnsi="Times New Roman"/>
                <w:color w:val="000000"/>
                <w:sz w:val="24"/>
                <w:szCs w:val="24"/>
                <w:lang w:val="mn-MN" w:eastAsia="ru-RU"/>
              </w:rPr>
              <w:t>ные горизонты, водопроводи</w:t>
            </w:r>
            <w:r w:rsidR="00205964" w:rsidRPr="00E71360">
              <w:rPr>
                <w:rFonts w:ascii="Times New Roman" w:eastAsia="Times New Roman" w:hAnsi="Times New Roman"/>
                <w:color w:val="000000"/>
                <w:sz w:val="24"/>
                <w:szCs w:val="24"/>
                <w:lang w:val="mn-MN" w:eastAsia="ru-RU"/>
              </w:rPr>
              <w:t>мости,</w:t>
            </w:r>
            <w:r w:rsidR="00F37F59" w:rsidRPr="00E71360">
              <w:rPr>
                <w:rFonts w:ascii="Times New Roman" w:eastAsia="Times New Roman" w:hAnsi="Times New Roman"/>
                <w:color w:val="000000"/>
                <w:sz w:val="24"/>
                <w:szCs w:val="24"/>
                <w:lang w:val="mn-MN" w:eastAsia="ru-RU"/>
              </w:rPr>
              <w:t xml:space="preserve"> уровне- и пьезопроводи</w:t>
            </w:r>
            <w:r w:rsidR="00933FB0" w:rsidRPr="00E71360">
              <w:rPr>
                <w:rFonts w:ascii="Times New Roman" w:eastAsia="Times New Roman" w:hAnsi="Times New Roman"/>
                <w:color w:val="000000"/>
                <w:sz w:val="24"/>
                <w:szCs w:val="24"/>
                <w:lang w:val="mn-MN" w:eastAsia="ru-RU"/>
              </w:rPr>
              <w:t>мости, дефицита водонасыщ</w:t>
            </w:r>
            <w:r w:rsidR="006804A1" w:rsidRPr="00E71360">
              <w:rPr>
                <w:rFonts w:ascii="Times New Roman" w:eastAsia="Times New Roman" w:hAnsi="Times New Roman"/>
                <w:color w:val="000000"/>
                <w:sz w:val="24"/>
                <w:szCs w:val="24"/>
                <w:lang w:val="mn-MN" w:eastAsia="ru-RU"/>
              </w:rPr>
              <w:t>ения,</w:t>
            </w:r>
            <w:r w:rsidRPr="00E71360">
              <w:rPr>
                <w:rFonts w:ascii="Times New Roman" w:eastAsia="Times New Roman" w:hAnsi="Times New Roman"/>
                <w:color w:val="000000"/>
                <w:sz w:val="24"/>
                <w:szCs w:val="24"/>
                <w:lang w:val="mn-MN" w:eastAsia="ru-RU"/>
              </w:rPr>
              <w:t xml:space="preserve"> водоотдачи, прогнозы последующих изменений гидрохимических и гидрогеологических условий, обводнения прилегающих участков и возможной а</w:t>
            </w:r>
            <w:r w:rsidR="00A5341D" w:rsidRPr="00E71360">
              <w:rPr>
                <w:rFonts w:ascii="Times New Roman" w:eastAsia="Times New Roman" w:hAnsi="Times New Roman"/>
                <w:color w:val="000000"/>
                <w:sz w:val="24"/>
                <w:szCs w:val="24"/>
                <w:lang w:val="mn-MN" w:eastAsia="ru-RU"/>
              </w:rPr>
              <w:t>ктивизации процессов;</w:t>
            </w:r>
          </w:p>
          <w:p w:rsidR="00A47313" w:rsidRPr="00E71360" w:rsidRDefault="00A47313" w:rsidP="000F67F3">
            <w:pPr>
              <w:jc w:val="both"/>
              <w:rPr>
                <w:rFonts w:ascii="Times New Roman" w:eastAsia="Times New Roman" w:hAnsi="Times New Roman"/>
                <w:color w:val="000000"/>
                <w:sz w:val="24"/>
                <w:szCs w:val="24"/>
                <w:lang w:val="mn-MN" w:eastAsia="ru-RU"/>
              </w:rPr>
            </w:pPr>
          </w:p>
          <w:p w:rsidR="00A47313" w:rsidRPr="00E71360" w:rsidRDefault="00A47313" w:rsidP="000F67F3">
            <w:pPr>
              <w:jc w:val="both"/>
              <w:rPr>
                <w:rFonts w:ascii="Times New Roman" w:eastAsia="Times New Roman" w:hAnsi="Times New Roman"/>
                <w:color w:val="000000"/>
                <w:sz w:val="24"/>
                <w:szCs w:val="24"/>
                <w:lang w:val="mn-MN" w:eastAsia="ru-RU"/>
              </w:rPr>
            </w:pPr>
          </w:p>
          <w:p w:rsidR="00A47313" w:rsidRPr="00E71360" w:rsidRDefault="00A47313" w:rsidP="000F67F3">
            <w:pPr>
              <w:jc w:val="both"/>
              <w:rPr>
                <w:rFonts w:ascii="Times New Roman" w:eastAsia="Times New Roman" w:hAnsi="Times New Roman"/>
                <w:color w:val="000000"/>
                <w:sz w:val="24"/>
                <w:szCs w:val="24"/>
                <w:lang w:val="mn-MN" w:eastAsia="ru-RU"/>
              </w:rPr>
            </w:pPr>
          </w:p>
          <w:p w:rsidR="00A47313" w:rsidRPr="00E71360" w:rsidRDefault="00A47313" w:rsidP="000F67F3">
            <w:pPr>
              <w:jc w:val="both"/>
              <w:rPr>
                <w:rFonts w:ascii="Times New Roman" w:eastAsia="Times New Roman" w:hAnsi="Times New Roman"/>
                <w:color w:val="000000"/>
                <w:sz w:val="24"/>
                <w:szCs w:val="24"/>
                <w:lang w:val="mn-MN" w:eastAsia="ru-RU"/>
              </w:rPr>
            </w:pPr>
          </w:p>
          <w:p w:rsidR="00A47313" w:rsidRPr="00E71360" w:rsidRDefault="00A47313" w:rsidP="000F67F3">
            <w:pPr>
              <w:jc w:val="both"/>
              <w:rPr>
                <w:rFonts w:ascii="Times New Roman" w:eastAsia="Times New Roman" w:hAnsi="Times New Roman"/>
                <w:sz w:val="24"/>
                <w:szCs w:val="24"/>
                <w:lang w:val="mn-MN"/>
              </w:rPr>
            </w:pPr>
          </w:p>
          <w:p w:rsidR="00F45A66" w:rsidRPr="00E71360" w:rsidRDefault="00F45A66" w:rsidP="000F67F3">
            <w:pPr>
              <w:jc w:val="both"/>
              <w:rPr>
                <w:rFonts w:ascii="Times New Roman" w:eastAsia="Times New Roman" w:hAnsi="Times New Roman"/>
                <w:sz w:val="24"/>
                <w:szCs w:val="24"/>
                <w:lang w:val="mn-MN"/>
              </w:rPr>
            </w:pPr>
          </w:p>
          <w:p w:rsidR="00F45A66" w:rsidRPr="00E71360" w:rsidRDefault="00F45A66" w:rsidP="000F67F3">
            <w:pPr>
              <w:jc w:val="both"/>
              <w:rPr>
                <w:rFonts w:ascii="Times New Roman" w:eastAsia="Times New Roman" w:hAnsi="Times New Roman"/>
                <w:sz w:val="24"/>
                <w:szCs w:val="24"/>
                <w:lang w:val="mn-MN"/>
              </w:rPr>
            </w:pPr>
          </w:p>
          <w:p w:rsidR="007A4CF2" w:rsidRPr="00E71360" w:rsidRDefault="007A4CF2" w:rsidP="000F67F3">
            <w:pPr>
              <w:jc w:val="both"/>
              <w:rPr>
                <w:rFonts w:ascii="Times New Roman" w:eastAsia="Times New Roman" w:hAnsi="Times New Roman"/>
                <w:sz w:val="24"/>
                <w:szCs w:val="24"/>
                <w:lang w:val="mn-MN"/>
              </w:rPr>
            </w:pPr>
          </w:p>
          <w:p w:rsidR="008A4806" w:rsidRPr="00E71360" w:rsidRDefault="008A4806" w:rsidP="000F67F3">
            <w:pPr>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в разделе «Состав и физико-механические свойства грунтов» дана характеристика физико</w:t>
            </w:r>
            <w:r w:rsidRPr="00E71360">
              <w:rPr>
                <w:rFonts w:ascii="Times New Roman" w:eastAsia="Times New Roman" w:hAnsi="Times New Roman"/>
                <w:color w:val="000000"/>
                <w:sz w:val="24"/>
                <w:szCs w:val="24"/>
                <w:lang w:val="mn-MN" w:eastAsia="ru-RU"/>
              </w:rPr>
              <w:softHyphen/>
              <w:t>механических свойств грунтов оснований дамб, включая при необходимости активную пористость и максимальную молекулярную влагоемкость грунтов.</w:t>
            </w:r>
          </w:p>
          <w:p w:rsidR="00B71A0D" w:rsidRPr="00E71360" w:rsidRDefault="00B71A0D" w:rsidP="000F67F3">
            <w:pPr>
              <w:ind w:firstLine="360"/>
              <w:jc w:val="both"/>
              <w:rPr>
                <w:rFonts w:ascii="Times New Roman" w:eastAsia="Times New Roman" w:hAnsi="Times New Roman"/>
                <w:sz w:val="24"/>
                <w:szCs w:val="24"/>
                <w:lang w:val="mn-MN"/>
              </w:rPr>
            </w:pPr>
          </w:p>
          <w:p w:rsidR="007966A5" w:rsidRPr="00E71360" w:rsidRDefault="007966A5" w:rsidP="000F67F3">
            <w:pPr>
              <w:jc w:val="both"/>
              <w:rPr>
                <w:rFonts w:ascii="Times New Roman" w:eastAsia="Times New Roman" w:hAnsi="Times New Roman"/>
                <w:sz w:val="24"/>
                <w:szCs w:val="24"/>
                <w:lang w:val="mn-MN"/>
              </w:rPr>
            </w:pPr>
          </w:p>
          <w:p w:rsidR="00F45A66" w:rsidRPr="00E71360" w:rsidRDefault="00F45A66" w:rsidP="000F67F3">
            <w:pPr>
              <w:jc w:val="both"/>
              <w:rPr>
                <w:rFonts w:ascii="Times New Roman" w:eastAsia="Times New Roman" w:hAnsi="Times New Roman"/>
                <w:sz w:val="24"/>
                <w:szCs w:val="24"/>
                <w:lang w:val="mn-MN"/>
              </w:rPr>
            </w:pPr>
          </w:p>
          <w:p w:rsidR="00F0319F" w:rsidRPr="00E71360" w:rsidRDefault="00F0319F" w:rsidP="000F67F3">
            <w:pPr>
              <w:jc w:val="both"/>
              <w:rPr>
                <w:rFonts w:ascii="Times New Roman" w:eastAsia="Times New Roman" w:hAnsi="Times New Roman"/>
                <w:color w:val="000000"/>
                <w:sz w:val="24"/>
                <w:szCs w:val="24"/>
                <w:lang w:val="mn-MN" w:eastAsia="ru-RU"/>
              </w:rPr>
            </w:pPr>
          </w:p>
          <w:p w:rsidR="00B71A0D" w:rsidRPr="00E71360" w:rsidRDefault="008A4806"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Б.3.5.29 При изысканиях для рабочей документации реконструкции и расширения существующих золоотвалов необходимо определение характеристик золы как основания дамб наращивания с определением гранулометрического состава золы, ее плотности, степени</w:t>
            </w:r>
            <w:r w:rsidRPr="00E71360">
              <w:rPr>
                <w:rFonts w:ascii="Times New Roman" w:eastAsia="Times New Roman" w:hAnsi="Times New Roman"/>
                <w:sz w:val="24"/>
                <w:szCs w:val="24"/>
                <w:lang w:val="mn-MN"/>
              </w:rPr>
              <w:t xml:space="preserve"> </w:t>
            </w:r>
            <w:r w:rsidR="00A03D81" w:rsidRPr="00E71360">
              <w:rPr>
                <w:rFonts w:ascii="Times New Roman" w:eastAsia="Times New Roman" w:hAnsi="Times New Roman"/>
                <w:color w:val="000000"/>
                <w:sz w:val="24"/>
                <w:szCs w:val="24"/>
                <w:lang w:val="mn-MN" w:eastAsia="ru-RU"/>
              </w:rPr>
              <w:t>водонасыщ</w:t>
            </w:r>
            <w:r w:rsidR="00A5341D" w:rsidRPr="00E71360">
              <w:rPr>
                <w:rFonts w:ascii="Times New Roman" w:eastAsia="Times New Roman" w:hAnsi="Times New Roman"/>
                <w:color w:val="000000"/>
                <w:sz w:val="24"/>
                <w:szCs w:val="24"/>
                <w:lang w:val="mn-MN" w:eastAsia="ru-RU"/>
              </w:rPr>
              <w:t>ения,</w:t>
            </w:r>
            <w:r w:rsidRPr="00E71360">
              <w:rPr>
                <w:rFonts w:ascii="Times New Roman" w:eastAsia="Times New Roman" w:hAnsi="Times New Roman"/>
                <w:color w:val="000000"/>
                <w:sz w:val="24"/>
                <w:szCs w:val="24"/>
                <w:lang w:val="mn-MN" w:eastAsia="ru-RU"/>
              </w:rPr>
              <w:t xml:space="preserve"> показателям сжимаемости и устойчивости (модуль обшей деформации, сопротивление</w:t>
            </w:r>
            <w:r w:rsidR="00B71A0D" w:rsidRPr="00E71360">
              <w:rPr>
                <w:rFonts w:ascii="Times New Roman" w:eastAsia="Times New Roman" w:hAnsi="Times New Roman"/>
                <w:color w:val="000000"/>
                <w:sz w:val="24"/>
                <w:szCs w:val="24"/>
                <w:lang w:val="mn-MN" w:eastAsia="ru-RU"/>
              </w:rPr>
              <w:t xml:space="preserve"> срезу и др., полученные по лабораторным и полевым испытаниям грунтов штампом, зондированием, вращательным срезом). При изысканиях помимо изучения характеристик золошлаков как основания дамб и материала для ее возведения должно быть изучено влияние наращиваемого золоотвала на активизацию инженерно-геологических процессов и возможного химического загрязнения прилегающей территории, включая подземные воды, а также устойчивость откосов дамб.</w:t>
            </w:r>
          </w:p>
          <w:p w:rsidR="00B71A0D" w:rsidRPr="00E71360" w:rsidRDefault="00B71A0D" w:rsidP="000F67F3">
            <w:pPr>
              <w:jc w:val="both"/>
              <w:rPr>
                <w:rFonts w:ascii="Times New Roman" w:eastAsia="Times New Roman" w:hAnsi="Times New Roman"/>
                <w:sz w:val="24"/>
                <w:szCs w:val="24"/>
                <w:lang w:val="mn-MN"/>
              </w:rPr>
            </w:pPr>
          </w:p>
          <w:p w:rsidR="00741BAE" w:rsidRPr="00E71360" w:rsidRDefault="00741BAE" w:rsidP="000F67F3">
            <w:pPr>
              <w:jc w:val="both"/>
              <w:rPr>
                <w:rFonts w:ascii="Times New Roman" w:eastAsia="Times New Roman" w:hAnsi="Times New Roman"/>
                <w:sz w:val="24"/>
                <w:szCs w:val="24"/>
                <w:lang w:val="mn-MN"/>
              </w:rPr>
            </w:pPr>
          </w:p>
          <w:p w:rsidR="00741BAE" w:rsidRPr="00E71360" w:rsidRDefault="00741BAE" w:rsidP="000F67F3">
            <w:pPr>
              <w:jc w:val="both"/>
              <w:rPr>
                <w:rFonts w:ascii="Times New Roman" w:eastAsia="Times New Roman" w:hAnsi="Times New Roman"/>
                <w:sz w:val="24"/>
                <w:szCs w:val="24"/>
                <w:lang w:val="mn-MN"/>
              </w:rPr>
            </w:pPr>
          </w:p>
          <w:p w:rsidR="00741BAE" w:rsidRPr="00E71360" w:rsidRDefault="00741BAE" w:rsidP="000F67F3">
            <w:pPr>
              <w:jc w:val="both"/>
              <w:rPr>
                <w:rFonts w:ascii="Times New Roman" w:eastAsia="Times New Roman" w:hAnsi="Times New Roman"/>
                <w:sz w:val="24"/>
                <w:szCs w:val="24"/>
                <w:lang w:val="mn-MN"/>
              </w:rPr>
            </w:pPr>
          </w:p>
          <w:p w:rsidR="00741BAE" w:rsidRPr="00E71360" w:rsidRDefault="00741BAE" w:rsidP="000F67F3">
            <w:pPr>
              <w:jc w:val="both"/>
              <w:rPr>
                <w:rFonts w:ascii="Times New Roman" w:eastAsia="Times New Roman" w:hAnsi="Times New Roman"/>
                <w:sz w:val="24"/>
                <w:szCs w:val="24"/>
                <w:lang w:val="mn-MN"/>
              </w:rPr>
            </w:pPr>
          </w:p>
          <w:p w:rsidR="00741BAE" w:rsidRPr="00E71360" w:rsidRDefault="00741BAE" w:rsidP="000F67F3">
            <w:pPr>
              <w:jc w:val="both"/>
              <w:rPr>
                <w:rFonts w:ascii="Times New Roman" w:eastAsia="Times New Roman" w:hAnsi="Times New Roman"/>
                <w:sz w:val="24"/>
                <w:szCs w:val="24"/>
                <w:lang w:val="mn-MN"/>
              </w:rPr>
            </w:pPr>
          </w:p>
          <w:p w:rsidR="00B71A0D" w:rsidRPr="00E71360" w:rsidRDefault="00B71A0D"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Б.3.5.30 Буровые и горнопроходческие работы для изучения условий наращивания дамб назначаются по поперечникам нормально к оси дамб с расстоянием между ними от 100 до 200 м в зависимости от состояния грунтов тела дамбы и ее высоты. На участках выявленных деформаций тела дамбы должны быть заложены дополнительные поперечники.</w:t>
            </w:r>
          </w:p>
          <w:p w:rsidR="00B71A0D" w:rsidRPr="00E71360" w:rsidRDefault="00B71A0D" w:rsidP="000F67F3">
            <w:pPr>
              <w:jc w:val="both"/>
              <w:rPr>
                <w:rFonts w:ascii="Times New Roman" w:eastAsia="Times New Roman" w:hAnsi="Times New Roman"/>
                <w:sz w:val="24"/>
                <w:szCs w:val="24"/>
                <w:lang w:val="mn-MN"/>
              </w:rPr>
            </w:pPr>
          </w:p>
          <w:p w:rsidR="0078083F" w:rsidRPr="00E71360" w:rsidRDefault="0078083F" w:rsidP="000F67F3">
            <w:pPr>
              <w:jc w:val="both"/>
              <w:rPr>
                <w:rFonts w:ascii="Times New Roman" w:eastAsia="Times New Roman" w:hAnsi="Times New Roman"/>
                <w:sz w:val="24"/>
                <w:szCs w:val="24"/>
                <w:lang w:val="mn-MN"/>
              </w:rPr>
            </w:pPr>
          </w:p>
          <w:p w:rsidR="0078083F" w:rsidRPr="00E71360" w:rsidRDefault="0078083F" w:rsidP="000F67F3">
            <w:pPr>
              <w:jc w:val="both"/>
              <w:rPr>
                <w:rFonts w:ascii="Times New Roman" w:eastAsia="Times New Roman" w:hAnsi="Times New Roman"/>
                <w:sz w:val="24"/>
                <w:szCs w:val="24"/>
                <w:lang w:val="mn-MN"/>
              </w:rPr>
            </w:pPr>
          </w:p>
          <w:p w:rsidR="0078083F" w:rsidRPr="00E71360" w:rsidRDefault="0078083F" w:rsidP="000F67F3">
            <w:pPr>
              <w:jc w:val="both"/>
              <w:rPr>
                <w:rFonts w:ascii="Times New Roman" w:eastAsia="Times New Roman" w:hAnsi="Times New Roman"/>
                <w:sz w:val="24"/>
                <w:szCs w:val="24"/>
                <w:lang w:val="mn-MN"/>
              </w:rPr>
            </w:pPr>
          </w:p>
          <w:p w:rsidR="0078083F" w:rsidRPr="00E71360" w:rsidRDefault="0078083F" w:rsidP="000F67F3">
            <w:pPr>
              <w:jc w:val="both"/>
              <w:rPr>
                <w:rFonts w:ascii="Times New Roman" w:eastAsia="Times New Roman" w:hAnsi="Times New Roman"/>
                <w:sz w:val="24"/>
                <w:szCs w:val="24"/>
                <w:lang w:val="mn-MN"/>
              </w:rPr>
            </w:pPr>
          </w:p>
          <w:p w:rsidR="00B71A0D" w:rsidRPr="00E71360" w:rsidRDefault="00B71A0D"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При изысканиях для наращивания второго яруса ограждающей дамбы на поперечном профиле первого яруса (первичной дамбы) должно быть пройдено не менее пяти скважин. Первая - по оси проектируемой дамбы, вторая - у бровки внутреннего откоса, третья - по оси первичной дамбы, четвертая - на его внешнем откосе и пятая - за пределами (до 50 м) от подошвы внешнего откоса. При последующих наращиваниях дополнительно проходится одна выработка по оси каждого проектируемого яруса. Часть поперечников должна быть продолжена до подошвы внутреннего откоса проектируемой дамбы.</w:t>
            </w:r>
          </w:p>
          <w:p w:rsidR="00B71A0D" w:rsidRPr="00E71360" w:rsidRDefault="00B71A0D" w:rsidP="000F67F3">
            <w:pPr>
              <w:jc w:val="both"/>
              <w:rPr>
                <w:rFonts w:ascii="Times New Roman" w:eastAsia="Times New Roman" w:hAnsi="Times New Roman"/>
                <w:sz w:val="24"/>
                <w:szCs w:val="24"/>
                <w:lang w:val="mn-MN"/>
              </w:rPr>
            </w:pPr>
          </w:p>
          <w:p w:rsidR="00452F09" w:rsidRPr="00E71360" w:rsidRDefault="00452F09" w:rsidP="000F67F3">
            <w:pPr>
              <w:jc w:val="both"/>
              <w:rPr>
                <w:rFonts w:ascii="Times New Roman" w:eastAsia="Times New Roman" w:hAnsi="Times New Roman"/>
                <w:sz w:val="24"/>
                <w:szCs w:val="24"/>
                <w:lang w:val="mn-MN"/>
              </w:rPr>
            </w:pPr>
          </w:p>
          <w:p w:rsidR="00452F09" w:rsidRPr="00E71360" w:rsidRDefault="00452F09" w:rsidP="000F67F3">
            <w:pPr>
              <w:jc w:val="both"/>
              <w:rPr>
                <w:rFonts w:ascii="Times New Roman" w:eastAsia="Times New Roman" w:hAnsi="Times New Roman"/>
                <w:sz w:val="24"/>
                <w:szCs w:val="24"/>
                <w:lang w:val="mn-MN"/>
              </w:rPr>
            </w:pPr>
          </w:p>
          <w:p w:rsidR="00452F09" w:rsidRPr="00E71360" w:rsidRDefault="00452F09" w:rsidP="000F67F3">
            <w:pPr>
              <w:jc w:val="both"/>
              <w:rPr>
                <w:rFonts w:ascii="Times New Roman" w:eastAsia="Times New Roman" w:hAnsi="Times New Roman"/>
                <w:sz w:val="24"/>
                <w:szCs w:val="24"/>
                <w:lang w:val="mn-MN"/>
              </w:rPr>
            </w:pPr>
          </w:p>
          <w:p w:rsidR="00452F09" w:rsidRPr="00E71360" w:rsidRDefault="00452F09" w:rsidP="000F67F3">
            <w:pPr>
              <w:jc w:val="both"/>
              <w:rPr>
                <w:rFonts w:ascii="Times New Roman" w:eastAsia="Times New Roman" w:hAnsi="Times New Roman"/>
                <w:sz w:val="24"/>
                <w:szCs w:val="24"/>
                <w:lang w:val="mn-MN"/>
              </w:rPr>
            </w:pPr>
          </w:p>
          <w:p w:rsidR="00452F09" w:rsidRPr="00E71360" w:rsidRDefault="00452F09" w:rsidP="000F67F3">
            <w:pPr>
              <w:jc w:val="both"/>
              <w:rPr>
                <w:rFonts w:ascii="Times New Roman" w:eastAsia="Times New Roman" w:hAnsi="Times New Roman"/>
                <w:sz w:val="24"/>
                <w:szCs w:val="24"/>
                <w:lang w:val="mn-MN"/>
              </w:rPr>
            </w:pPr>
          </w:p>
          <w:p w:rsidR="00B71A0D" w:rsidRPr="00E71360" w:rsidRDefault="00B71A0D"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Глубина горных выработок назначает</w:t>
            </w:r>
            <w:r w:rsidR="008D67EC" w:rsidRPr="00E71360">
              <w:rPr>
                <w:rFonts w:ascii="Times New Roman" w:eastAsia="Times New Roman" w:hAnsi="Times New Roman"/>
                <w:color w:val="000000"/>
                <w:sz w:val="24"/>
                <w:szCs w:val="24"/>
                <w:lang w:val="mn-MN" w:eastAsia="ru-RU"/>
              </w:rPr>
              <w:t>ся: для шурфов - до уровня воды;</w:t>
            </w:r>
            <w:r w:rsidRPr="00E71360">
              <w:rPr>
                <w:rFonts w:ascii="Times New Roman" w:eastAsia="Times New Roman" w:hAnsi="Times New Roman"/>
                <w:color w:val="000000"/>
                <w:sz w:val="24"/>
                <w:szCs w:val="24"/>
                <w:lang w:val="mn-MN" w:eastAsia="ru-RU"/>
              </w:rPr>
              <w:t xml:space="preserve"> для скважин - на всю мощность золошлакового материала с врезкой в грунты природного сложения на глубину до 5 м.</w:t>
            </w:r>
          </w:p>
          <w:p w:rsidR="00B71A0D" w:rsidRPr="00E71360" w:rsidRDefault="00B71A0D" w:rsidP="000F67F3">
            <w:pPr>
              <w:jc w:val="both"/>
              <w:rPr>
                <w:rFonts w:ascii="Times New Roman" w:eastAsia="Times New Roman" w:hAnsi="Times New Roman"/>
                <w:sz w:val="24"/>
                <w:szCs w:val="24"/>
                <w:lang w:val="mn-MN"/>
              </w:rPr>
            </w:pPr>
          </w:p>
          <w:p w:rsidR="007A4CF2" w:rsidRPr="00E71360" w:rsidRDefault="007A4CF2" w:rsidP="000F67F3">
            <w:pPr>
              <w:jc w:val="both"/>
              <w:rPr>
                <w:rFonts w:ascii="Times New Roman" w:eastAsia="Times New Roman" w:hAnsi="Times New Roman"/>
                <w:sz w:val="24"/>
                <w:szCs w:val="24"/>
                <w:lang w:val="mn-MN"/>
              </w:rPr>
            </w:pPr>
          </w:p>
          <w:p w:rsidR="00B71A0D" w:rsidRPr="00E71360" w:rsidRDefault="00B71A0D"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Б.3.5.31 Лабораторные исследования золошлаков (искусственных грунтов) проводятся на образцах, отобранных из горных выработок. Образцы ненарушенного сложения (монолиты) отбираются, как правило, из шурфов через 1 м. При невозможн</w:t>
            </w:r>
            <w:r w:rsidR="00933FB0" w:rsidRPr="00E71360">
              <w:rPr>
                <w:rFonts w:ascii="Times New Roman" w:eastAsia="Times New Roman" w:hAnsi="Times New Roman"/>
                <w:color w:val="000000"/>
                <w:sz w:val="24"/>
                <w:szCs w:val="24"/>
                <w:lang w:val="mn-MN" w:eastAsia="ru-RU"/>
              </w:rPr>
              <w:t>ости проходки шурфов в водонасыщ</w:t>
            </w:r>
            <w:r w:rsidRPr="00E71360">
              <w:rPr>
                <w:rFonts w:ascii="Times New Roman" w:eastAsia="Times New Roman" w:hAnsi="Times New Roman"/>
                <w:color w:val="000000"/>
                <w:sz w:val="24"/>
                <w:szCs w:val="24"/>
                <w:lang w:val="mn-MN" w:eastAsia="ru-RU"/>
              </w:rPr>
              <w:t>енных отложениях монолиты должны отбираться из технических скважин специальными грунтоносами.</w:t>
            </w:r>
          </w:p>
          <w:p w:rsidR="00B71A0D" w:rsidRPr="00E71360" w:rsidRDefault="00B71A0D" w:rsidP="000F67F3">
            <w:pPr>
              <w:jc w:val="both"/>
              <w:rPr>
                <w:rFonts w:ascii="Times New Roman" w:eastAsia="Times New Roman" w:hAnsi="Times New Roman"/>
                <w:sz w:val="24"/>
                <w:szCs w:val="24"/>
                <w:lang w:val="mn-MN"/>
              </w:rPr>
            </w:pPr>
          </w:p>
          <w:p w:rsidR="00B71A0D" w:rsidRPr="00E71360" w:rsidRDefault="00B71A0D"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При невозможнос</w:t>
            </w:r>
            <w:r w:rsidR="00933FB0" w:rsidRPr="00E71360">
              <w:rPr>
                <w:rFonts w:ascii="Times New Roman" w:eastAsia="Times New Roman" w:hAnsi="Times New Roman"/>
                <w:color w:val="000000"/>
                <w:sz w:val="24"/>
                <w:szCs w:val="24"/>
                <w:lang w:val="mn-MN" w:eastAsia="ru-RU"/>
              </w:rPr>
              <w:t>ти отбора монолитов из водонасыщ</w:t>
            </w:r>
            <w:r w:rsidRPr="00E71360">
              <w:rPr>
                <w:rFonts w:ascii="Times New Roman" w:eastAsia="Times New Roman" w:hAnsi="Times New Roman"/>
                <w:color w:val="000000"/>
                <w:sz w:val="24"/>
                <w:szCs w:val="24"/>
                <w:lang w:val="mn-MN" w:eastAsia="ru-RU"/>
              </w:rPr>
              <w:t>енных отложений в последних отбираются</w:t>
            </w:r>
            <w:r w:rsidRPr="00E71360">
              <w:rPr>
                <w:rFonts w:ascii="Times New Roman" w:eastAsia="Times New Roman" w:hAnsi="Times New Roman"/>
                <w:sz w:val="24"/>
                <w:szCs w:val="24"/>
                <w:lang w:val="mn-MN"/>
              </w:rPr>
              <w:t xml:space="preserve"> </w:t>
            </w:r>
            <w:r w:rsidRPr="00E71360">
              <w:rPr>
                <w:rFonts w:ascii="Times New Roman" w:eastAsia="Times New Roman" w:hAnsi="Times New Roman"/>
                <w:color w:val="000000"/>
                <w:sz w:val="24"/>
                <w:szCs w:val="24"/>
                <w:lang w:val="mn-MN" w:eastAsia="ru-RU"/>
              </w:rPr>
              <w:t>пробы нарушенной структуры и в лаборатории производится их уплотнение до природного состояния, определяемого полевыми методами исследований.</w:t>
            </w:r>
          </w:p>
          <w:p w:rsidR="00B71A0D" w:rsidRPr="00E71360" w:rsidRDefault="00B71A0D" w:rsidP="000F67F3">
            <w:pPr>
              <w:jc w:val="both"/>
              <w:rPr>
                <w:rFonts w:ascii="Times New Roman" w:eastAsia="Times New Roman" w:hAnsi="Times New Roman"/>
                <w:sz w:val="24"/>
                <w:szCs w:val="24"/>
                <w:lang w:val="mn-MN"/>
              </w:rPr>
            </w:pPr>
          </w:p>
          <w:p w:rsidR="00B71A0D" w:rsidRPr="00E71360" w:rsidRDefault="00B71A0D"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Число отбираемых образцов каждого вида золошлакового материала устанавливается в программе, исходя из необходимости определения нормативных и расчетных </w:t>
            </w:r>
            <w:r w:rsidRPr="00E71360">
              <w:rPr>
                <w:rFonts w:ascii="Times New Roman" w:eastAsia="Times New Roman" w:hAnsi="Times New Roman"/>
                <w:color w:val="000000"/>
                <w:sz w:val="24"/>
                <w:szCs w:val="24"/>
                <w:lang w:val="mn-MN" w:eastAsia="ru-RU"/>
              </w:rPr>
              <w:lastRenderedPageBreak/>
              <w:t>характеристик физических и механических свойств золошлаков с требуемой доверительной вероятность</w:t>
            </w:r>
            <w:r w:rsidR="0044790C" w:rsidRPr="00E71360">
              <w:rPr>
                <w:rFonts w:ascii="Times New Roman" w:eastAsia="Times New Roman" w:hAnsi="Times New Roman"/>
                <w:color w:val="000000"/>
                <w:sz w:val="24"/>
                <w:szCs w:val="24"/>
                <w:lang w:val="mn-MN" w:eastAsia="ru-RU"/>
              </w:rPr>
              <w:t>ю. По каждому инженерно-г</w:t>
            </w:r>
            <w:r w:rsidRPr="00E71360">
              <w:rPr>
                <w:rFonts w:ascii="Times New Roman" w:eastAsia="Times New Roman" w:hAnsi="Times New Roman"/>
                <w:color w:val="000000"/>
                <w:sz w:val="24"/>
                <w:szCs w:val="24"/>
                <w:lang w:val="mn-MN" w:eastAsia="ru-RU"/>
              </w:rPr>
              <w:t>еологическому элем</w:t>
            </w:r>
            <w:r w:rsidR="0044790C" w:rsidRPr="00E71360">
              <w:rPr>
                <w:rFonts w:ascii="Times New Roman" w:eastAsia="Times New Roman" w:hAnsi="Times New Roman"/>
                <w:color w:val="000000"/>
                <w:sz w:val="24"/>
                <w:szCs w:val="24"/>
                <w:lang w:val="mn-MN" w:eastAsia="ru-RU"/>
              </w:rPr>
              <w:t>енту, выделенному из золошлаков,</w:t>
            </w:r>
            <w:r w:rsidRPr="00E71360">
              <w:rPr>
                <w:rFonts w:ascii="Times New Roman" w:eastAsia="Times New Roman" w:hAnsi="Times New Roman"/>
                <w:color w:val="000000"/>
                <w:sz w:val="24"/>
                <w:szCs w:val="24"/>
                <w:lang w:val="mn-MN" w:eastAsia="ru-RU"/>
              </w:rPr>
              <w:t xml:space="preserve"> должно быть получено не менее шести частных значений показателей свойств.</w:t>
            </w:r>
          </w:p>
          <w:p w:rsidR="00B71A0D" w:rsidRPr="00E71360" w:rsidRDefault="00B71A0D" w:rsidP="000F67F3">
            <w:pPr>
              <w:jc w:val="both"/>
              <w:rPr>
                <w:rFonts w:ascii="Times New Roman" w:eastAsia="Times New Roman" w:hAnsi="Times New Roman"/>
                <w:sz w:val="24"/>
                <w:szCs w:val="24"/>
                <w:lang w:val="mn-MN"/>
              </w:rPr>
            </w:pPr>
          </w:p>
          <w:p w:rsidR="00B71A0D" w:rsidRPr="00E71360" w:rsidRDefault="00B71A0D"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Состав лабораторных определений свойств золошлаков устанавливается программой работ.</w:t>
            </w:r>
          </w:p>
          <w:p w:rsidR="00B71A0D" w:rsidRPr="00E71360" w:rsidRDefault="00B71A0D" w:rsidP="000F67F3">
            <w:pPr>
              <w:jc w:val="both"/>
              <w:rPr>
                <w:rFonts w:ascii="Times New Roman" w:eastAsia="Times New Roman" w:hAnsi="Times New Roman"/>
                <w:sz w:val="24"/>
                <w:szCs w:val="24"/>
                <w:lang w:val="mn-MN"/>
              </w:rPr>
            </w:pPr>
          </w:p>
          <w:p w:rsidR="008A4806" w:rsidRPr="00E71360" w:rsidRDefault="00B71A0D"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Б.3.5.32 Статическое зондирование грунтов в сочетании с пенетрационно-каротажными работами следует выполнять для установления переходных коэффициентов от показателей зондирования к физико-механическим свойствам золошлакового материала и влияния фактора времени на упрочнение искусственных грунтов.</w:t>
            </w:r>
          </w:p>
          <w:p w:rsidR="00484AB0" w:rsidRPr="00E71360" w:rsidRDefault="00484AB0" w:rsidP="000F67F3">
            <w:pPr>
              <w:ind w:firstLine="360"/>
              <w:jc w:val="both"/>
              <w:rPr>
                <w:rFonts w:ascii="Times New Roman" w:eastAsia="Times New Roman" w:hAnsi="Times New Roman"/>
                <w:sz w:val="24"/>
                <w:szCs w:val="24"/>
                <w:lang w:val="mn-MN"/>
              </w:rPr>
            </w:pPr>
          </w:p>
          <w:p w:rsidR="00976C9F" w:rsidRPr="00E71360" w:rsidRDefault="00976C9F" w:rsidP="000F67F3">
            <w:pPr>
              <w:ind w:firstLine="360"/>
              <w:jc w:val="both"/>
              <w:rPr>
                <w:rFonts w:ascii="Times New Roman" w:eastAsia="Times New Roman" w:hAnsi="Times New Roman"/>
                <w:sz w:val="24"/>
                <w:szCs w:val="24"/>
                <w:lang w:val="mn-MN"/>
              </w:rPr>
            </w:pPr>
          </w:p>
          <w:p w:rsidR="00976C9F" w:rsidRPr="00E71360" w:rsidRDefault="00976C9F" w:rsidP="000F67F3">
            <w:pPr>
              <w:ind w:firstLine="360"/>
              <w:jc w:val="both"/>
              <w:rPr>
                <w:rFonts w:ascii="Times New Roman" w:eastAsia="Times New Roman" w:hAnsi="Times New Roman"/>
                <w:sz w:val="24"/>
                <w:szCs w:val="24"/>
                <w:lang w:val="mn-MN"/>
              </w:rPr>
            </w:pPr>
          </w:p>
          <w:p w:rsidR="0015446D" w:rsidRPr="00E71360" w:rsidRDefault="0015446D"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Б.3.5.33 Определение модуля деформации золошлаков должно производиться путем испытаний статическими нагрузками штампом с учетом специфики исследуемых искусственных грунтов. Количество полевых определений должно быть не менее трех на каждую разновидность грунта.</w:t>
            </w:r>
          </w:p>
          <w:p w:rsidR="0015446D" w:rsidRPr="00E71360" w:rsidRDefault="0015446D" w:rsidP="000F67F3">
            <w:pPr>
              <w:jc w:val="both"/>
              <w:rPr>
                <w:rFonts w:ascii="Times New Roman" w:eastAsia="Times New Roman" w:hAnsi="Times New Roman"/>
                <w:sz w:val="24"/>
                <w:szCs w:val="24"/>
                <w:lang w:val="mn-MN"/>
              </w:rPr>
            </w:pPr>
          </w:p>
          <w:p w:rsidR="0015446D" w:rsidRPr="00E71360" w:rsidRDefault="0015446D"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Б.3.5.34 Определение водопроницаемости искусственных грунтов в полевых условиях выполняется методом откачки воды из скважин или методом налива воды в шурфы - по ГОСТ 23278. В лабораторных условиях для всех выделенных инженерно-геологических элементов должны быть определены значения коэффициента фильтрации с учетом их анизотропии.</w:t>
            </w:r>
          </w:p>
          <w:p w:rsidR="00537CD7" w:rsidRPr="00E71360" w:rsidRDefault="00537CD7" w:rsidP="000F67F3">
            <w:pPr>
              <w:jc w:val="both"/>
              <w:rPr>
                <w:rFonts w:ascii="Times New Roman" w:eastAsia="Times New Roman" w:hAnsi="Times New Roman"/>
                <w:sz w:val="24"/>
                <w:szCs w:val="24"/>
                <w:lang w:val="mn-MN"/>
              </w:rPr>
            </w:pPr>
          </w:p>
          <w:p w:rsidR="0015446D" w:rsidRPr="00E71360" w:rsidRDefault="0015446D"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Допускается определение водопроницаемости в полевых условиях экспресс-методами. Получаемые результаты используются для оценки степени фильтрационной однородности слоев в плане и по глубине, а результаты кустовых опытных откачек - для установления расчетных значений коэффициентов фильтрации.</w:t>
            </w:r>
          </w:p>
          <w:p w:rsidR="0015446D" w:rsidRPr="00E71360" w:rsidRDefault="0015446D" w:rsidP="000F67F3">
            <w:pPr>
              <w:jc w:val="both"/>
              <w:rPr>
                <w:rFonts w:ascii="Times New Roman" w:eastAsia="Times New Roman" w:hAnsi="Times New Roman"/>
                <w:sz w:val="24"/>
                <w:szCs w:val="24"/>
                <w:lang w:val="mn-MN"/>
              </w:rPr>
            </w:pPr>
          </w:p>
          <w:p w:rsidR="0071711D" w:rsidRPr="00E71360" w:rsidRDefault="0071711D" w:rsidP="000F67F3">
            <w:pPr>
              <w:jc w:val="both"/>
              <w:rPr>
                <w:rFonts w:ascii="Times New Roman" w:eastAsia="Times New Roman" w:hAnsi="Times New Roman"/>
                <w:sz w:val="24"/>
                <w:szCs w:val="24"/>
                <w:lang w:val="mn-MN"/>
              </w:rPr>
            </w:pPr>
          </w:p>
          <w:p w:rsidR="00F0319F" w:rsidRPr="00E71360" w:rsidRDefault="00F0319F" w:rsidP="000F67F3">
            <w:pPr>
              <w:jc w:val="both"/>
              <w:rPr>
                <w:rFonts w:ascii="Times New Roman" w:eastAsia="Times New Roman" w:hAnsi="Times New Roman"/>
                <w:color w:val="000000"/>
                <w:sz w:val="24"/>
                <w:szCs w:val="24"/>
                <w:lang w:val="mn-MN" w:eastAsia="ru-RU"/>
              </w:rPr>
            </w:pPr>
          </w:p>
          <w:p w:rsidR="0015446D" w:rsidRPr="00E71360" w:rsidRDefault="0015446D"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Б.3.5.35 Для изучения влияния золоотвала на окружающую среду продолжаются режимные наблюдения за подземными водами по оборудованной ранее сети наблюдательных скважин. При ее отсутствии должна быть создана режимная сеть по специальной программе (проекту) разработанному проектной организацией. Наблюдения за режимом подземных вод выполняются не менее одного года, после чего сеть скважин с технической документацией должна быть передана Заказчику по соответствующему акту.</w:t>
            </w:r>
          </w:p>
          <w:p w:rsidR="0015446D" w:rsidRPr="00E71360" w:rsidRDefault="0015446D" w:rsidP="000F67F3">
            <w:pPr>
              <w:jc w:val="both"/>
              <w:rPr>
                <w:rFonts w:ascii="Times New Roman" w:eastAsia="Times New Roman" w:hAnsi="Times New Roman"/>
                <w:sz w:val="24"/>
                <w:szCs w:val="24"/>
                <w:lang w:val="mn-MN"/>
              </w:rPr>
            </w:pPr>
          </w:p>
          <w:p w:rsidR="009737C9" w:rsidRPr="00E71360" w:rsidRDefault="009737C9" w:rsidP="000F67F3">
            <w:pPr>
              <w:jc w:val="both"/>
              <w:rPr>
                <w:rFonts w:ascii="Times New Roman" w:eastAsia="Times New Roman" w:hAnsi="Times New Roman"/>
                <w:sz w:val="24"/>
                <w:szCs w:val="24"/>
                <w:lang w:val="mn-MN"/>
              </w:rPr>
            </w:pPr>
          </w:p>
          <w:p w:rsidR="009737C9" w:rsidRPr="00E71360" w:rsidRDefault="009737C9" w:rsidP="000F67F3">
            <w:pPr>
              <w:jc w:val="both"/>
              <w:rPr>
                <w:rFonts w:ascii="Times New Roman" w:eastAsia="Times New Roman" w:hAnsi="Times New Roman"/>
                <w:sz w:val="24"/>
                <w:szCs w:val="24"/>
                <w:lang w:val="mn-MN"/>
              </w:rPr>
            </w:pPr>
          </w:p>
          <w:p w:rsidR="007A4CF2" w:rsidRPr="00E71360" w:rsidRDefault="007A4CF2" w:rsidP="000F67F3">
            <w:pPr>
              <w:jc w:val="both"/>
              <w:rPr>
                <w:rFonts w:ascii="Times New Roman" w:eastAsia="Times New Roman" w:hAnsi="Times New Roman"/>
                <w:sz w:val="24"/>
                <w:szCs w:val="24"/>
                <w:lang w:val="mn-MN"/>
              </w:rPr>
            </w:pPr>
          </w:p>
          <w:p w:rsidR="0015446D" w:rsidRPr="00E71360" w:rsidRDefault="00F77061"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Б.3.5.36 Для решения вопроса защ</w:t>
            </w:r>
            <w:r w:rsidR="0015446D" w:rsidRPr="00E71360">
              <w:rPr>
                <w:rFonts w:ascii="Times New Roman" w:eastAsia="Times New Roman" w:hAnsi="Times New Roman"/>
                <w:color w:val="000000"/>
                <w:sz w:val="24"/>
                <w:szCs w:val="24"/>
                <w:lang w:val="mn-MN" w:eastAsia="ru-RU"/>
              </w:rPr>
              <w:t>иты подземных вод и водоемов от фильтрационных потерь золоотвала одновременно в составе инженерно-геологических изысканий должны быть предусмотрены специальные гидрогеологические работы, в результате выполнения которых должны быть получены сведения по:</w:t>
            </w:r>
          </w:p>
          <w:p w:rsidR="0015446D" w:rsidRPr="00E71360" w:rsidRDefault="0015446D" w:rsidP="000F67F3">
            <w:pPr>
              <w:jc w:val="both"/>
              <w:rPr>
                <w:rFonts w:ascii="Times New Roman" w:eastAsia="Times New Roman" w:hAnsi="Times New Roman"/>
                <w:sz w:val="24"/>
                <w:szCs w:val="24"/>
                <w:lang w:val="mn-MN"/>
              </w:rPr>
            </w:pPr>
          </w:p>
          <w:p w:rsidR="0062698F" w:rsidRPr="00E71360" w:rsidRDefault="0062698F" w:rsidP="000F67F3">
            <w:pPr>
              <w:jc w:val="both"/>
              <w:rPr>
                <w:rFonts w:ascii="Times New Roman" w:eastAsia="Times New Roman" w:hAnsi="Times New Roman"/>
                <w:sz w:val="24"/>
                <w:szCs w:val="24"/>
                <w:lang w:val="mn-MN"/>
              </w:rPr>
            </w:pPr>
          </w:p>
          <w:p w:rsidR="007A4CF2" w:rsidRPr="00E71360" w:rsidRDefault="007A4CF2" w:rsidP="000F67F3">
            <w:pPr>
              <w:jc w:val="both"/>
              <w:rPr>
                <w:rFonts w:ascii="Times New Roman" w:eastAsia="Times New Roman" w:hAnsi="Times New Roman"/>
                <w:sz w:val="24"/>
                <w:szCs w:val="24"/>
                <w:lang w:val="mn-MN"/>
              </w:rPr>
            </w:pPr>
          </w:p>
          <w:p w:rsidR="0062698F" w:rsidRPr="00E71360" w:rsidRDefault="0062698F" w:rsidP="000F67F3">
            <w:pPr>
              <w:jc w:val="both"/>
              <w:rPr>
                <w:rFonts w:ascii="Times New Roman" w:eastAsia="Times New Roman" w:hAnsi="Times New Roman"/>
                <w:sz w:val="24"/>
                <w:szCs w:val="24"/>
                <w:lang w:val="mn-MN"/>
              </w:rPr>
            </w:pPr>
          </w:p>
          <w:p w:rsidR="00D809C6" w:rsidRPr="00E71360" w:rsidRDefault="0015446D" w:rsidP="000F67F3">
            <w:pPr>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 фильтрационным параметрам водоносных горизонтов и грунтов зоны аэрации на </w:t>
            </w:r>
            <w:r w:rsidR="004D310B" w:rsidRPr="00E71360">
              <w:rPr>
                <w:rFonts w:ascii="Times New Roman" w:eastAsia="Times New Roman" w:hAnsi="Times New Roman"/>
                <w:color w:val="000000"/>
                <w:sz w:val="24"/>
                <w:szCs w:val="24"/>
                <w:lang w:val="mn-MN" w:eastAsia="ru-RU"/>
              </w:rPr>
              <w:t>полщадке</w:t>
            </w:r>
            <w:r w:rsidRPr="00E71360">
              <w:rPr>
                <w:rFonts w:ascii="Times New Roman" w:eastAsia="Times New Roman" w:hAnsi="Times New Roman"/>
                <w:color w:val="000000"/>
                <w:sz w:val="24"/>
                <w:szCs w:val="24"/>
                <w:lang w:val="mn-MN" w:eastAsia="ru-RU"/>
              </w:rPr>
              <w:t xml:space="preserve"> самого золоотвала и </w:t>
            </w:r>
            <w:r w:rsidR="004D310B" w:rsidRPr="00E71360">
              <w:rPr>
                <w:rFonts w:ascii="Times New Roman" w:eastAsia="Times New Roman" w:hAnsi="Times New Roman"/>
                <w:color w:val="000000"/>
                <w:sz w:val="24"/>
                <w:szCs w:val="24"/>
                <w:lang w:val="mn-MN" w:eastAsia="ru-RU"/>
              </w:rPr>
              <w:t>прилегающей к нему территории до ближайших гидродинамических границ</w:t>
            </w:r>
            <w:r w:rsidR="0091115F" w:rsidRPr="00E71360">
              <w:rPr>
                <w:rFonts w:ascii="Times New Roman" w:eastAsia="Times New Roman" w:hAnsi="Times New Roman"/>
                <w:color w:val="000000"/>
                <w:sz w:val="24"/>
                <w:szCs w:val="24"/>
                <w:lang w:val="mn-MN" w:eastAsia="ru-RU"/>
              </w:rPr>
              <w:t>;</w:t>
            </w:r>
          </w:p>
          <w:p w:rsidR="004F34A4" w:rsidRPr="00E71360" w:rsidRDefault="004F34A4" w:rsidP="000F67F3">
            <w:pPr>
              <w:ind w:firstLine="360"/>
              <w:jc w:val="both"/>
              <w:rPr>
                <w:rFonts w:ascii="Times New Roman" w:eastAsia="Times New Roman" w:hAnsi="Times New Roman"/>
                <w:color w:val="000000"/>
                <w:sz w:val="24"/>
                <w:szCs w:val="24"/>
                <w:lang w:val="mn-MN" w:eastAsia="ru-RU"/>
              </w:rPr>
            </w:pPr>
          </w:p>
          <w:p w:rsidR="009B5EE8" w:rsidRPr="00E71360" w:rsidRDefault="0015446D" w:rsidP="000F67F3">
            <w:pPr>
              <w:tabs>
                <w:tab w:val="left" w:pos="672"/>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режиму первого от поверхности водоносного горизонта и, по литературным или фондовым материалам, по эксплуати</w:t>
            </w:r>
            <w:r w:rsidR="0091115F" w:rsidRPr="00E71360">
              <w:rPr>
                <w:rFonts w:ascii="Times New Roman" w:eastAsia="Times New Roman" w:hAnsi="Times New Roman"/>
                <w:color w:val="000000"/>
                <w:sz w:val="24"/>
                <w:szCs w:val="24"/>
                <w:lang w:val="mn-MN" w:eastAsia="ru-RU"/>
              </w:rPr>
              <w:t>руемому для цел</w:t>
            </w:r>
            <w:r w:rsidR="004D310B" w:rsidRPr="00E71360">
              <w:rPr>
                <w:rFonts w:ascii="Times New Roman" w:eastAsia="Times New Roman" w:hAnsi="Times New Roman"/>
                <w:color w:val="000000"/>
                <w:sz w:val="24"/>
                <w:szCs w:val="24"/>
                <w:lang w:val="mn-MN" w:eastAsia="ru-RU"/>
              </w:rPr>
              <w:t>ей</w:t>
            </w:r>
            <w:r w:rsidR="0091115F" w:rsidRPr="00E71360">
              <w:rPr>
                <w:rFonts w:ascii="Times New Roman" w:eastAsia="Times New Roman" w:hAnsi="Times New Roman"/>
                <w:color w:val="000000"/>
                <w:sz w:val="24"/>
                <w:szCs w:val="24"/>
                <w:lang w:val="mn-MN" w:eastAsia="ru-RU"/>
              </w:rPr>
              <w:t xml:space="preserve"> водоснабжения;</w:t>
            </w:r>
          </w:p>
          <w:p w:rsidR="004F34A4" w:rsidRPr="00E71360" w:rsidRDefault="004F34A4" w:rsidP="000F67F3">
            <w:pPr>
              <w:tabs>
                <w:tab w:val="left" w:pos="672"/>
              </w:tabs>
              <w:ind w:firstLine="360"/>
              <w:jc w:val="both"/>
              <w:rPr>
                <w:rFonts w:ascii="Times New Roman" w:eastAsia="Times New Roman" w:hAnsi="Times New Roman"/>
                <w:color w:val="000000"/>
                <w:sz w:val="24"/>
                <w:szCs w:val="24"/>
                <w:lang w:val="mn-MN" w:eastAsia="ru-RU"/>
              </w:rPr>
            </w:pPr>
          </w:p>
          <w:p w:rsidR="0015446D" w:rsidRPr="00E71360" w:rsidRDefault="0015446D" w:rsidP="000F67F3">
            <w:pPr>
              <w:tabs>
                <w:tab w:val="left" w:pos="668"/>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ориентировочной оценке контуров зон растекания стоков с указанием направления и скорости потока, а также предполагаемых изменений химического состава подземных вод.</w:t>
            </w:r>
          </w:p>
          <w:p w:rsidR="00F0319F" w:rsidRPr="00E71360" w:rsidRDefault="00F0319F" w:rsidP="000F67F3">
            <w:pPr>
              <w:jc w:val="both"/>
              <w:rPr>
                <w:rFonts w:ascii="Times New Roman" w:eastAsia="Times New Roman" w:hAnsi="Times New Roman"/>
                <w:color w:val="000000"/>
                <w:sz w:val="24"/>
                <w:szCs w:val="24"/>
                <w:lang w:val="mn-MN" w:eastAsia="ru-RU"/>
              </w:rPr>
            </w:pPr>
          </w:p>
          <w:p w:rsidR="0015446D" w:rsidRPr="00E71360" w:rsidRDefault="0015446D"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Б.3.5.37 Технический отчет для рабочей документации расширения золоотвала дополнительно должен содержать сведения по характеристике существующего и проектируемого золоотв</w:t>
            </w:r>
            <w:r w:rsidR="00F557D9" w:rsidRPr="00E71360">
              <w:rPr>
                <w:rFonts w:ascii="Times New Roman" w:eastAsia="Times New Roman" w:hAnsi="Times New Roman"/>
                <w:color w:val="000000"/>
                <w:sz w:val="24"/>
                <w:szCs w:val="24"/>
                <w:lang w:val="mn-MN" w:eastAsia="ru-RU"/>
              </w:rPr>
              <w:t>ала,</w:t>
            </w:r>
            <w:r w:rsidRPr="00E71360">
              <w:rPr>
                <w:rFonts w:ascii="Times New Roman" w:eastAsia="Times New Roman" w:hAnsi="Times New Roman"/>
                <w:color w:val="000000"/>
                <w:sz w:val="24"/>
                <w:szCs w:val="24"/>
                <w:lang w:val="mn-MN" w:eastAsia="ru-RU"/>
              </w:rPr>
              <w:t xml:space="preserve"> гидрогеологических условий площадки и прилегающей к нему территории, по составу и </w:t>
            </w:r>
            <w:r w:rsidRPr="00E71360">
              <w:rPr>
                <w:rFonts w:ascii="Times New Roman" w:eastAsia="Times New Roman" w:hAnsi="Times New Roman"/>
                <w:color w:val="000000"/>
                <w:sz w:val="24"/>
                <w:szCs w:val="24"/>
                <w:lang w:val="mn-MN" w:eastAsia="ru-RU"/>
              </w:rPr>
              <w:lastRenderedPageBreak/>
              <w:t xml:space="preserve">свойствам искусственных грунтов, а также при необходимости - содержать сведения </w:t>
            </w:r>
            <w:r w:rsidR="00A03272" w:rsidRPr="00E71360">
              <w:rPr>
                <w:rFonts w:ascii="Times New Roman" w:eastAsia="Times New Roman" w:hAnsi="Times New Roman"/>
                <w:color w:val="000000"/>
                <w:sz w:val="24"/>
                <w:szCs w:val="24"/>
                <w:lang w:val="mn-MN" w:eastAsia="ru-RU"/>
              </w:rPr>
              <w:t>по химическому составу грунтов и</w:t>
            </w:r>
            <w:r w:rsidRPr="00E71360">
              <w:rPr>
                <w:rFonts w:ascii="Times New Roman" w:eastAsia="Times New Roman" w:hAnsi="Times New Roman"/>
                <w:color w:val="000000"/>
                <w:sz w:val="24"/>
                <w:szCs w:val="24"/>
                <w:lang w:val="mn-MN" w:eastAsia="ru-RU"/>
              </w:rPr>
              <w:t xml:space="preserve"> их сорбционным свойствам.</w:t>
            </w:r>
          </w:p>
          <w:p w:rsidR="0015446D" w:rsidRPr="00E71360" w:rsidRDefault="0015446D" w:rsidP="000F67F3">
            <w:pPr>
              <w:jc w:val="both"/>
              <w:rPr>
                <w:rFonts w:ascii="Times New Roman" w:eastAsia="Times New Roman" w:hAnsi="Times New Roman"/>
                <w:sz w:val="24"/>
                <w:szCs w:val="24"/>
                <w:lang w:val="mn-MN"/>
              </w:rPr>
            </w:pPr>
          </w:p>
          <w:p w:rsidR="00BE259A" w:rsidRPr="00E71360" w:rsidRDefault="00BE259A" w:rsidP="000F67F3">
            <w:pPr>
              <w:jc w:val="both"/>
              <w:rPr>
                <w:rFonts w:ascii="Times New Roman" w:eastAsia="Times New Roman" w:hAnsi="Times New Roman"/>
                <w:color w:val="000000"/>
                <w:sz w:val="24"/>
                <w:szCs w:val="24"/>
                <w:lang w:val="mn-MN" w:eastAsia="ru-RU"/>
              </w:rPr>
            </w:pPr>
          </w:p>
          <w:p w:rsidR="00BE259A" w:rsidRPr="00E71360" w:rsidRDefault="00BE259A" w:rsidP="000F67F3">
            <w:pPr>
              <w:jc w:val="both"/>
              <w:rPr>
                <w:rFonts w:ascii="Times New Roman" w:eastAsia="Times New Roman" w:hAnsi="Times New Roman"/>
                <w:color w:val="000000"/>
                <w:sz w:val="24"/>
                <w:szCs w:val="24"/>
                <w:lang w:val="mn-MN" w:eastAsia="ru-RU"/>
              </w:rPr>
            </w:pPr>
          </w:p>
          <w:p w:rsidR="0015446D" w:rsidRPr="00E71360" w:rsidRDefault="0015446D"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В «Выводах» приводятся рекомендации по учету особенностей инженерно-геологических условий при прогнозировании изменений химического состава подз</w:t>
            </w:r>
            <w:r w:rsidR="00CD7F9C" w:rsidRPr="00E71360">
              <w:rPr>
                <w:rFonts w:ascii="Times New Roman" w:eastAsia="Times New Roman" w:hAnsi="Times New Roman"/>
                <w:color w:val="000000"/>
                <w:sz w:val="24"/>
                <w:szCs w:val="24"/>
                <w:lang w:val="mn-MN" w:eastAsia="ru-RU"/>
              </w:rPr>
              <w:t>емных вод и разработке противофи</w:t>
            </w:r>
            <w:r w:rsidRPr="00E71360">
              <w:rPr>
                <w:rFonts w:ascii="Times New Roman" w:eastAsia="Times New Roman" w:hAnsi="Times New Roman"/>
                <w:color w:val="000000"/>
                <w:sz w:val="24"/>
                <w:szCs w:val="24"/>
                <w:lang w:val="mn-MN" w:eastAsia="ru-RU"/>
              </w:rPr>
              <w:t>льтрационных мероприятий, в том числе</w:t>
            </w:r>
            <w:r w:rsidR="00CD7F9C" w:rsidRPr="00E71360">
              <w:rPr>
                <w:rFonts w:ascii="Times New Roman" w:eastAsia="Times New Roman" w:hAnsi="Times New Roman"/>
                <w:color w:val="000000"/>
                <w:sz w:val="24"/>
                <w:szCs w:val="24"/>
                <w:lang w:val="mn-MN" w:eastAsia="ru-RU"/>
              </w:rPr>
              <w:t xml:space="preserve"> для защиты почв, подземных вод,</w:t>
            </w:r>
            <w:r w:rsidRPr="00E71360">
              <w:rPr>
                <w:rFonts w:ascii="Times New Roman" w:eastAsia="Times New Roman" w:hAnsi="Times New Roman"/>
                <w:color w:val="000000"/>
                <w:sz w:val="24"/>
                <w:szCs w:val="24"/>
                <w:lang w:val="mn-MN" w:eastAsia="ru-RU"/>
              </w:rPr>
              <w:t xml:space="preserve"> водотоков и водоемов от загрязнения.</w:t>
            </w:r>
          </w:p>
          <w:p w:rsidR="0015446D" w:rsidRPr="00E71360" w:rsidRDefault="0015446D" w:rsidP="000F67F3">
            <w:pPr>
              <w:jc w:val="both"/>
              <w:rPr>
                <w:rFonts w:ascii="Times New Roman" w:eastAsia="Times New Roman" w:hAnsi="Times New Roman"/>
                <w:sz w:val="24"/>
                <w:szCs w:val="24"/>
                <w:lang w:val="mn-MN"/>
              </w:rPr>
            </w:pPr>
          </w:p>
          <w:p w:rsidR="00596E2B" w:rsidRPr="00E71360" w:rsidRDefault="00596E2B" w:rsidP="000F67F3">
            <w:pPr>
              <w:jc w:val="both"/>
              <w:rPr>
                <w:rFonts w:ascii="Times New Roman" w:eastAsia="Times New Roman" w:hAnsi="Times New Roman"/>
                <w:sz w:val="24"/>
                <w:szCs w:val="24"/>
                <w:lang w:val="mn-MN"/>
              </w:rPr>
            </w:pPr>
          </w:p>
          <w:p w:rsidR="0015446D" w:rsidRPr="00E71360" w:rsidRDefault="0015446D"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К разделу дополнительно прилагаются:</w:t>
            </w:r>
          </w:p>
          <w:p w:rsidR="0015446D" w:rsidRPr="00E71360" w:rsidRDefault="0015446D" w:rsidP="000F67F3">
            <w:pPr>
              <w:jc w:val="both"/>
              <w:rPr>
                <w:rFonts w:ascii="Times New Roman" w:eastAsia="Times New Roman" w:hAnsi="Times New Roman"/>
                <w:sz w:val="24"/>
                <w:szCs w:val="24"/>
                <w:lang w:val="mn-MN"/>
              </w:rPr>
            </w:pPr>
          </w:p>
          <w:p w:rsidR="004F34A4" w:rsidRPr="00E71360" w:rsidRDefault="004F34A4" w:rsidP="000F67F3">
            <w:pPr>
              <w:jc w:val="both"/>
              <w:rPr>
                <w:rFonts w:ascii="Times New Roman" w:eastAsia="Times New Roman" w:hAnsi="Times New Roman"/>
                <w:sz w:val="24"/>
                <w:szCs w:val="24"/>
                <w:lang w:val="mn-MN"/>
              </w:rPr>
            </w:pPr>
          </w:p>
          <w:p w:rsidR="00136B8F" w:rsidRPr="00E71360" w:rsidRDefault="0015446D" w:rsidP="00F0319F">
            <w:pPr>
              <w:tabs>
                <w:tab w:val="left" w:pos="668"/>
              </w:tabs>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топографическая карта с расположением сооружений гидрозолоудаления, по</w:t>
            </w:r>
            <w:r w:rsidR="00136B8F" w:rsidRPr="00E71360">
              <w:rPr>
                <w:rFonts w:ascii="Times New Roman" w:eastAsia="Times New Roman" w:hAnsi="Times New Roman"/>
                <w:color w:val="000000"/>
                <w:sz w:val="24"/>
                <w:szCs w:val="24"/>
                <w:lang w:val="mn-MN" w:eastAsia="ru-RU"/>
              </w:rPr>
              <w:t>казом проектируемого золоотвала,</w:t>
            </w:r>
            <w:r w:rsidRPr="00E71360">
              <w:rPr>
                <w:rFonts w:ascii="Times New Roman" w:eastAsia="Times New Roman" w:hAnsi="Times New Roman"/>
                <w:color w:val="000000"/>
                <w:sz w:val="24"/>
                <w:szCs w:val="24"/>
                <w:lang w:val="mn-MN" w:eastAsia="ru-RU"/>
              </w:rPr>
              <w:t xml:space="preserve"> близлежащих водотоков, водоемов, водозаборов и границ зон санитарной охраны водозаборов подземных вод</w:t>
            </w:r>
            <w:r w:rsidR="00136B8F"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границы застроенных территорий;</w:t>
            </w:r>
          </w:p>
          <w:p w:rsidR="00F45A66" w:rsidRPr="00E71360" w:rsidRDefault="00F45A66" w:rsidP="000F67F3">
            <w:pPr>
              <w:tabs>
                <w:tab w:val="left" w:pos="668"/>
              </w:tabs>
              <w:ind w:firstLine="360"/>
              <w:jc w:val="both"/>
              <w:rPr>
                <w:rFonts w:ascii="Times New Roman" w:eastAsia="Times New Roman" w:hAnsi="Times New Roman"/>
                <w:color w:val="000000"/>
                <w:sz w:val="24"/>
                <w:szCs w:val="24"/>
                <w:lang w:val="mn-MN" w:eastAsia="ru-RU"/>
              </w:rPr>
            </w:pPr>
          </w:p>
          <w:p w:rsidR="004F34A4" w:rsidRPr="00E71360" w:rsidRDefault="004F34A4" w:rsidP="000F67F3">
            <w:pPr>
              <w:tabs>
                <w:tab w:val="left" w:pos="668"/>
              </w:tabs>
              <w:ind w:firstLine="360"/>
              <w:jc w:val="both"/>
              <w:rPr>
                <w:rFonts w:ascii="Times New Roman" w:eastAsia="Times New Roman" w:hAnsi="Times New Roman"/>
                <w:color w:val="000000"/>
                <w:sz w:val="24"/>
                <w:szCs w:val="24"/>
                <w:lang w:val="mn-MN" w:eastAsia="ru-RU"/>
              </w:rPr>
            </w:pPr>
          </w:p>
          <w:p w:rsidR="004F34A4" w:rsidRPr="00E71360" w:rsidRDefault="004F34A4" w:rsidP="000F67F3">
            <w:pPr>
              <w:tabs>
                <w:tab w:val="left" w:pos="668"/>
              </w:tabs>
              <w:ind w:firstLine="360"/>
              <w:jc w:val="both"/>
              <w:rPr>
                <w:rFonts w:ascii="Times New Roman" w:eastAsia="Times New Roman" w:hAnsi="Times New Roman"/>
                <w:color w:val="000000"/>
                <w:sz w:val="24"/>
                <w:szCs w:val="24"/>
                <w:lang w:val="mn-MN" w:eastAsia="ru-RU"/>
              </w:rPr>
            </w:pPr>
          </w:p>
          <w:p w:rsidR="0015446D" w:rsidRPr="00E71360" w:rsidRDefault="0015446D" w:rsidP="000F67F3">
            <w:pPr>
              <w:tabs>
                <w:tab w:val="left" w:pos="708"/>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карта водопроводимости водоносных горизонтов;</w:t>
            </w:r>
          </w:p>
          <w:p w:rsidR="00B72364" w:rsidRPr="00E71360" w:rsidRDefault="0015446D" w:rsidP="000F67F3">
            <w:pPr>
              <w:tabs>
                <w:tab w:val="left" w:pos="708"/>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карта гидроизогипс (пьезоизогипс) естественного потока подземных вод;</w:t>
            </w:r>
          </w:p>
          <w:p w:rsidR="00F45A66" w:rsidRPr="00E71360" w:rsidRDefault="00F45A66" w:rsidP="000F67F3">
            <w:pPr>
              <w:tabs>
                <w:tab w:val="left" w:pos="708"/>
              </w:tabs>
              <w:ind w:firstLine="360"/>
              <w:jc w:val="both"/>
              <w:rPr>
                <w:rFonts w:ascii="Times New Roman" w:eastAsia="Times New Roman" w:hAnsi="Times New Roman"/>
                <w:color w:val="000000"/>
                <w:sz w:val="24"/>
                <w:szCs w:val="24"/>
                <w:lang w:val="mn-MN" w:eastAsia="ru-RU"/>
              </w:rPr>
            </w:pPr>
          </w:p>
          <w:p w:rsidR="0015446D" w:rsidRPr="00E71360" w:rsidRDefault="0015446D" w:rsidP="000F67F3">
            <w:pPr>
              <w:tabs>
                <w:tab w:val="left" w:pos="676"/>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гидрогеологические разрезы с основными гидрогеологическими параметрами водоносных горизонтов.</w:t>
            </w:r>
          </w:p>
          <w:p w:rsidR="00F45A66" w:rsidRPr="00E71360" w:rsidRDefault="00F45A66" w:rsidP="004F34A4">
            <w:pPr>
              <w:tabs>
                <w:tab w:val="left" w:pos="676"/>
              </w:tabs>
              <w:jc w:val="both"/>
              <w:rPr>
                <w:rFonts w:ascii="Times New Roman" w:eastAsia="Times New Roman" w:hAnsi="Times New Roman"/>
                <w:sz w:val="24"/>
                <w:szCs w:val="24"/>
                <w:lang w:val="mn-MN"/>
              </w:rPr>
            </w:pPr>
          </w:p>
          <w:p w:rsidR="0015446D" w:rsidRPr="00E71360" w:rsidRDefault="0015446D"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Б.3.5.38 На трассах железнодорож</w:t>
            </w:r>
            <w:r w:rsidR="00C37A7F" w:rsidRPr="00E71360">
              <w:rPr>
                <w:rFonts w:ascii="Times New Roman" w:eastAsia="Times New Roman" w:hAnsi="Times New Roman"/>
                <w:color w:val="000000"/>
                <w:sz w:val="24"/>
                <w:szCs w:val="24"/>
                <w:lang w:val="mn-MN" w:eastAsia="ru-RU"/>
              </w:rPr>
              <w:t>ных путей и автомобильных дорог</w:t>
            </w:r>
            <w:r w:rsidRPr="00E71360">
              <w:rPr>
                <w:rFonts w:ascii="Times New Roman" w:eastAsia="Times New Roman" w:hAnsi="Times New Roman"/>
                <w:color w:val="000000"/>
                <w:sz w:val="24"/>
                <w:szCs w:val="24"/>
                <w:lang w:val="mn-MN" w:eastAsia="ru-RU"/>
              </w:rPr>
              <w:t xml:space="preserve"> должны быть обследованы конструкции верхнего строения пути и дорожной одежды в местах примыкания к существующим транспортным коммуникациям. На участке реконструкции существующих железных и </w:t>
            </w:r>
            <w:r w:rsidR="00C37A7F" w:rsidRPr="00E71360">
              <w:rPr>
                <w:rFonts w:ascii="Times New Roman" w:eastAsia="Times New Roman" w:hAnsi="Times New Roman"/>
                <w:color w:val="000000"/>
                <w:sz w:val="24"/>
                <w:szCs w:val="24"/>
                <w:lang w:val="mn-MN" w:eastAsia="ru-RU"/>
              </w:rPr>
              <w:t>автомобильных дорог</w:t>
            </w:r>
            <w:r w:rsidRPr="00E71360">
              <w:rPr>
                <w:rFonts w:ascii="Times New Roman" w:eastAsia="Times New Roman" w:hAnsi="Times New Roman"/>
                <w:color w:val="000000"/>
                <w:sz w:val="24"/>
                <w:szCs w:val="24"/>
                <w:lang w:val="mn-MN" w:eastAsia="ru-RU"/>
              </w:rPr>
              <w:t xml:space="preserve"> должно быть выполнено обследование существующего земляного полотна.</w:t>
            </w:r>
          </w:p>
          <w:p w:rsidR="0015446D" w:rsidRPr="00E71360" w:rsidRDefault="0015446D" w:rsidP="000F67F3">
            <w:pPr>
              <w:jc w:val="both"/>
              <w:rPr>
                <w:rFonts w:ascii="Times New Roman" w:eastAsia="Times New Roman" w:hAnsi="Times New Roman"/>
                <w:sz w:val="24"/>
                <w:szCs w:val="24"/>
                <w:lang w:val="mn-MN"/>
              </w:rPr>
            </w:pPr>
          </w:p>
          <w:p w:rsidR="0015446D" w:rsidRPr="00E71360" w:rsidRDefault="0015446D"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Б.3.5.39 Изыскания для одностадийного проектирования (рабочий проект) должны выполняться в одну стадию в объеме, </w:t>
            </w:r>
            <w:r w:rsidRPr="00E71360">
              <w:rPr>
                <w:rFonts w:ascii="Times New Roman" w:eastAsia="Times New Roman" w:hAnsi="Times New Roman"/>
                <w:color w:val="000000"/>
                <w:sz w:val="24"/>
                <w:szCs w:val="24"/>
                <w:lang w:val="mn-MN" w:eastAsia="ru-RU"/>
              </w:rPr>
              <w:lastRenderedPageBreak/>
              <w:t>достаточном для разработки рабочей документации.</w:t>
            </w:r>
          </w:p>
          <w:p w:rsidR="00325936" w:rsidRPr="00E71360" w:rsidRDefault="00325936" w:rsidP="000F67F3">
            <w:pPr>
              <w:jc w:val="both"/>
              <w:rPr>
                <w:rFonts w:ascii="Times New Roman" w:eastAsia="Times New Roman" w:hAnsi="Times New Roman"/>
                <w:sz w:val="24"/>
                <w:szCs w:val="24"/>
                <w:lang w:val="mn-MN"/>
              </w:rPr>
            </w:pPr>
          </w:p>
          <w:p w:rsidR="0015446D" w:rsidRPr="00E71360" w:rsidRDefault="0015446D" w:rsidP="000F67F3">
            <w:pPr>
              <w:jc w:val="both"/>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Б.3.6 Инженерно-геологические работы в период строительства и эксплуатации ТЭС</w:t>
            </w:r>
          </w:p>
          <w:p w:rsidR="0015446D" w:rsidRPr="00E71360" w:rsidRDefault="0015446D" w:rsidP="000F67F3">
            <w:pPr>
              <w:jc w:val="both"/>
              <w:rPr>
                <w:rFonts w:ascii="Times New Roman" w:eastAsia="Times New Roman" w:hAnsi="Times New Roman"/>
                <w:b/>
                <w:sz w:val="24"/>
                <w:szCs w:val="24"/>
                <w:lang w:val="mn-MN"/>
              </w:rPr>
            </w:pPr>
          </w:p>
          <w:p w:rsidR="0015446D" w:rsidRPr="00E71360" w:rsidRDefault="00160377"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Б.3.6.1 Инженерно-г</w:t>
            </w:r>
            <w:r w:rsidR="0015446D" w:rsidRPr="00E71360">
              <w:rPr>
                <w:rFonts w:ascii="Times New Roman" w:eastAsia="Times New Roman" w:hAnsi="Times New Roman"/>
                <w:color w:val="000000"/>
                <w:sz w:val="24"/>
                <w:szCs w:val="24"/>
                <w:lang w:val="mn-MN" w:eastAsia="ru-RU"/>
              </w:rPr>
              <w:t>еологические работы в период строительства и эксплуатации сооружений проводятся:</w:t>
            </w:r>
          </w:p>
          <w:p w:rsidR="00C2782F" w:rsidRPr="00E71360" w:rsidRDefault="00C2782F" w:rsidP="000F67F3">
            <w:pPr>
              <w:jc w:val="both"/>
              <w:rPr>
                <w:rFonts w:ascii="Times New Roman" w:eastAsia="Times New Roman" w:hAnsi="Times New Roman"/>
                <w:sz w:val="24"/>
                <w:szCs w:val="24"/>
                <w:lang w:val="mn-MN"/>
              </w:rPr>
            </w:pPr>
          </w:p>
          <w:p w:rsidR="0015446D" w:rsidRPr="00E71360" w:rsidRDefault="0015446D" w:rsidP="000F67F3">
            <w:pPr>
              <w:tabs>
                <w:tab w:val="left" w:pos="682"/>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для подтверждения и уточнения данных об инженерно-</w:t>
            </w:r>
            <w:r w:rsidR="00F55B4D" w:rsidRPr="00E71360">
              <w:rPr>
                <w:rFonts w:ascii="Times New Roman" w:eastAsia="Times New Roman" w:hAnsi="Times New Roman"/>
                <w:color w:val="000000"/>
                <w:sz w:val="24"/>
                <w:szCs w:val="24"/>
                <w:lang w:val="mn-MN" w:eastAsia="ru-RU"/>
              </w:rPr>
              <w:t>геологических условиях оснований</w:t>
            </w:r>
            <w:r w:rsidRPr="00E71360">
              <w:rPr>
                <w:rFonts w:ascii="Times New Roman" w:eastAsia="Times New Roman" w:hAnsi="Times New Roman"/>
                <w:color w:val="000000"/>
                <w:sz w:val="24"/>
                <w:szCs w:val="24"/>
                <w:lang w:val="mn-MN" w:eastAsia="ru-RU"/>
              </w:rPr>
              <w:t xml:space="preserve"> сооружений по вскрытым котлованам, траншеям;</w:t>
            </w:r>
          </w:p>
          <w:p w:rsidR="00F45A66" w:rsidRPr="00E71360" w:rsidRDefault="00F45A66" w:rsidP="000F67F3">
            <w:pPr>
              <w:tabs>
                <w:tab w:val="left" w:pos="682"/>
              </w:tabs>
              <w:jc w:val="both"/>
              <w:rPr>
                <w:rFonts w:ascii="Times New Roman" w:eastAsia="Times New Roman" w:hAnsi="Times New Roman"/>
                <w:sz w:val="24"/>
                <w:szCs w:val="24"/>
                <w:lang w:val="mn-MN"/>
              </w:rPr>
            </w:pPr>
          </w:p>
          <w:p w:rsidR="00F45A66" w:rsidRPr="00E71360" w:rsidRDefault="0015446D" w:rsidP="000F67F3">
            <w:pPr>
              <w:tabs>
                <w:tab w:val="left" w:pos="722"/>
              </w:tabs>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для подтверждения правильности принятых проектных решений в сложных инженерно-</w:t>
            </w:r>
            <w:r w:rsidR="009B2F7E" w:rsidRPr="00E71360">
              <w:rPr>
                <w:rFonts w:ascii="Times New Roman" w:eastAsia="Times New Roman" w:hAnsi="Times New Roman"/>
                <w:color w:val="000000"/>
                <w:sz w:val="24"/>
                <w:szCs w:val="24"/>
                <w:lang w:val="mn-MN" w:eastAsia="ru-RU"/>
              </w:rPr>
              <w:t>г</w:t>
            </w:r>
            <w:r w:rsidRPr="00E71360">
              <w:rPr>
                <w:rFonts w:ascii="Times New Roman" w:eastAsia="Times New Roman" w:hAnsi="Times New Roman"/>
                <w:color w:val="000000"/>
                <w:sz w:val="24"/>
                <w:szCs w:val="24"/>
                <w:lang w:val="mn-MN" w:eastAsia="ru-RU"/>
              </w:rPr>
              <w:t>еологических условиях;</w:t>
            </w:r>
          </w:p>
          <w:p w:rsidR="00C04EB6" w:rsidRPr="00E71360" w:rsidRDefault="0015446D" w:rsidP="000F67F3">
            <w:pPr>
              <w:tabs>
                <w:tab w:val="left" w:pos="778"/>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для изучения изменени</w:t>
            </w:r>
            <w:r w:rsidR="002E7CD6" w:rsidRPr="00E71360">
              <w:rPr>
                <w:rFonts w:ascii="Times New Roman" w:eastAsia="Times New Roman" w:hAnsi="Times New Roman"/>
                <w:color w:val="000000"/>
                <w:sz w:val="24"/>
                <w:szCs w:val="24"/>
                <w:lang w:val="mn-MN" w:eastAsia="ru-RU"/>
              </w:rPr>
              <w:t>й</w:t>
            </w:r>
            <w:r w:rsidR="00987A91" w:rsidRPr="00E71360">
              <w:rPr>
                <w:rFonts w:ascii="Times New Roman" w:eastAsia="Times New Roman" w:hAnsi="Times New Roman"/>
                <w:color w:val="000000"/>
                <w:sz w:val="24"/>
                <w:szCs w:val="24"/>
                <w:lang w:val="mn-MN" w:eastAsia="ru-RU"/>
              </w:rPr>
              <w:t xml:space="preserve"> природных условий</w:t>
            </w:r>
            <w:r w:rsidRPr="00E71360">
              <w:rPr>
                <w:rFonts w:ascii="Times New Roman" w:eastAsia="Times New Roman" w:hAnsi="Times New Roman"/>
                <w:color w:val="000000"/>
                <w:sz w:val="24"/>
                <w:szCs w:val="24"/>
                <w:lang w:val="mn-MN" w:eastAsia="ru-RU"/>
              </w:rPr>
              <w:t xml:space="preserve"> в процессе строительства и эксплуатации ТЭС и пров</w:t>
            </w:r>
            <w:r w:rsidR="002E7CD6" w:rsidRPr="00E71360">
              <w:rPr>
                <w:rFonts w:ascii="Times New Roman" w:eastAsia="Times New Roman" w:hAnsi="Times New Roman"/>
                <w:color w:val="000000"/>
                <w:sz w:val="24"/>
                <w:szCs w:val="24"/>
                <w:lang w:val="mn-MN" w:eastAsia="ru-RU"/>
              </w:rPr>
              <w:t>ерки выданных прогнозных решений</w:t>
            </w:r>
            <w:r w:rsidRPr="00E71360">
              <w:rPr>
                <w:rFonts w:ascii="Times New Roman" w:eastAsia="Times New Roman" w:hAnsi="Times New Roman"/>
                <w:color w:val="000000"/>
                <w:sz w:val="24"/>
                <w:szCs w:val="24"/>
                <w:lang w:val="mn-MN" w:eastAsia="ru-RU"/>
              </w:rPr>
              <w:t xml:space="preserve"> по их динамике с учетом результатов режимных наблюдений;</w:t>
            </w:r>
          </w:p>
          <w:p w:rsidR="00F45A66" w:rsidRPr="00E71360" w:rsidRDefault="00F45A66" w:rsidP="000F67F3">
            <w:pPr>
              <w:tabs>
                <w:tab w:val="left" w:pos="778"/>
              </w:tabs>
              <w:ind w:firstLine="360"/>
              <w:jc w:val="both"/>
              <w:rPr>
                <w:rFonts w:ascii="Times New Roman" w:eastAsia="Times New Roman" w:hAnsi="Times New Roman"/>
                <w:color w:val="000000"/>
                <w:sz w:val="24"/>
                <w:szCs w:val="24"/>
                <w:lang w:val="mn-MN" w:eastAsia="ru-RU"/>
              </w:rPr>
            </w:pPr>
          </w:p>
          <w:p w:rsidR="004F34A4" w:rsidRPr="00E71360" w:rsidRDefault="004F34A4" w:rsidP="000F67F3">
            <w:pPr>
              <w:tabs>
                <w:tab w:val="left" w:pos="778"/>
              </w:tabs>
              <w:ind w:firstLine="360"/>
              <w:jc w:val="both"/>
              <w:rPr>
                <w:rFonts w:ascii="Times New Roman" w:eastAsia="Times New Roman" w:hAnsi="Times New Roman"/>
                <w:color w:val="000000"/>
                <w:sz w:val="24"/>
                <w:szCs w:val="24"/>
                <w:lang w:val="mn-MN" w:eastAsia="ru-RU"/>
              </w:rPr>
            </w:pPr>
          </w:p>
          <w:p w:rsidR="00F45A66" w:rsidRPr="00E71360" w:rsidRDefault="0015446D" w:rsidP="004F34A4">
            <w:pPr>
              <w:tabs>
                <w:tab w:val="left" w:pos="783"/>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для установления изменений несущих свойств грунтов в длительно стоящих открытых котлованах;</w:t>
            </w:r>
          </w:p>
          <w:p w:rsidR="0015446D" w:rsidRPr="00E71360" w:rsidRDefault="0015446D" w:rsidP="000F67F3">
            <w:pPr>
              <w:tabs>
                <w:tab w:val="left" w:pos="774"/>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для изучения в массиве свойств искусственных грунтов на участках котлованов глубокого заложения, в случае необходимости использования их в качестве основания фундаментов сооружений.</w:t>
            </w:r>
          </w:p>
          <w:p w:rsidR="0015446D" w:rsidRPr="00E71360" w:rsidRDefault="0015446D" w:rsidP="000F67F3">
            <w:pPr>
              <w:tabs>
                <w:tab w:val="left" w:pos="774"/>
              </w:tabs>
              <w:ind w:firstLine="360"/>
              <w:jc w:val="both"/>
              <w:rPr>
                <w:rFonts w:ascii="Times New Roman" w:eastAsia="Times New Roman" w:hAnsi="Times New Roman"/>
                <w:sz w:val="24"/>
                <w:szCs w:val="24"/>
                <w:lang w:val="mn-MN"/>
              </w:rPr>
            </w:pPr>
          </w:p>
          <w:p w:rsidR="004F34A4" w:rsidRPr="00E71360" w:rsidRDefault="004F34A4" w:rsidP="000F67F3">
            <w:pPr>
              <w:tabs>
                <w:tab w:val="left" w:pos="774"/>
              </w:tabs>
              <w:ind w:firstLine="360"/>
              <w:jc w:val="both"/>
              <w:rPr>
                <w:rFonts w:ascii="Times New Roman" w:eastAsia="Times New Roman" w:hAnsi="Times New Roman"/>
                <w:sz w:val="24"/>
                <w:szCs w:val="24"/>
                <w:lang w:val="mn-MN"/>
              </w:rPr>
            </w:pPr>
          </w:p>
          <w:p w:rsidR="0015446D" w:rsidRPr="00E71360" w:rsidRDefault="0015446D"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Необходимость выполнения дополнительных инженерных изысканий должна быть обоснована проектировщиками.</w:t>
            </w:r>
          </w:p>
          <w:p w:rsidR="0015446D" w:rsidRPr="00E71360" w:rsidRDefault="0015446D" w:rsidP="000F67F3">
            <w:pPr>
              <w:jc w:val="both"/>
              <w:rPr>
                <w:rFonts w:ascii="Times New Roman" w:eastAsia="Times New Roman" w:hAnsi="Times New Roman"/>
                <w:sz w:val="24"/>
                <w:szCs w:val="24"/>
                <w:lang w:val="mn-MN"/>
              </w:rPr>
            </w:pPr>
          </w:p>
          <w:p w:rsidR="004F34A4" w:rsidRPr="00E71360" w:rsidRDefault="004F34A4" w:rsidP="000F67F3">
            <w:pPr>
              <w:jc w:val="both"/>
              <w:rPr>
                <w:rFonts w:ascii="Times New Roman" w:eastAsia="Times New Roman" w:hAnsi="Times New Roman"/>
                <w:sz w:val="24"/>
                <w:szCs w:val="24"/>
                <w:lang w:val="mn-MN"/>
              </w:rPr>
            </w:pPr>
          </w:p>
          <w:p w:rsidR="0015446D" w:rsidRPr="00E71360" w:rsidRDefault="0015446D"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Б.3.6.2 Работы по подтверждению правильности проектных решений выполняются с целью получения дополнительных материалов для решения следующих вопросов:</w:t>
            </w:r>
          </w:p>
          <w:p w:rsidR="009E6B1C" w:rsidRPr="00E71360" w:rsidRDefault="009E6B1C" w:rsidP="000F67F3">
            <w:pPr>
              <w:jc w:val="both"/>
              <w:rPr>
                <w:rFonts w:ascii="Times New Roman" w:eastAsia="Times New Roman" w:hAnsi="Times New Roman"/>
                <w:sz w:val="24"/>
                <w:szCs w:val="24"/>
                <w:lang w:val="mn-MN"/>
              </w:rPr>
            </w:pPr>
          </w:p>
          <w:p w:rsidR="00F45A66" w:rsidRPr="00E71360" w:rsidRDefault="0015446D" w:rsidP="004F34A4">
            <w:pPr>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уточнения и корректуры способа производства земляных работ под фундаменты глубокого заложения в стесненных условиях при слабых водонасыщенных пылевато-глинистых грунтах и н</w:t>
            </w:r>
            <w:r w:rsidR="004F34A4" w:rsidRPr="00E71360">
              <w:rPr>
                <w:rFonts w:ascii="Times New Roman" w:eastAsia="Times New Roman" w:hAnsi="Times New Roman"/>
                <w:color w:val="000000"/>
                <w:sz w:val="24"/>
                <w:szCs w:val="24"/>
                <w:lang w:val="mn-MN" w:eastAsia="ru-RU"/>
              </w:rPr>
              <w:t>евозможности применения шпунта;</w:t>
            </w:r>
          </w:p>
          <w:p w:rsidR="0015446D" w:rsidRPr="00E71360" w:rsidRDefault="0015446D" w:rsidP="000F67F3">
            <w:pPr>
              <w:tabs>
                <w:tab w:val="left" w:pos="829"/>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w:t>
            </w:r>
            <w:r w:rsidRPr="00E71360">
              <w:rPr>
                <w:rFonts w:ascii="Times New Roman" w:eastAsia="Times New Roman" w:hAnsi="Times New Roman"/>
                <w:color w:val="000000"/>
                <w:sz w:val="24"/>
                <w:szCs w:val="24"/>
                <w:lang w:val="mn-MN" w:eastAsia="ru-RU"/>
              </w:rPr>
              <w:tab/>
              <w:t>установления возможности применения для отсыпки плотин и дамб местного грунта, не отвечающего требованиям технических условий, при отсутствии в районе других материалов;</w:t>
            </w:r>
          </w:p>
          <w:p w:rsidR="0015446D" w:rsidRPr="00E71360" w:rsidRDefault="0015446D" w:rsidP="000F67F3">
            <w:pPr>
              <w:tabs>
                <w:tab w:val="left" w:pos="858"/>
              </w:tabs>
              <w:ind w:firstLine="383"/>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выбора метода и определения режима оттаивания вечномерзлых грунтов;</w:t>
            </w:r>
          </w:p>
          <w:p w:rsidR="0015446D" w:rsidRPr="00E71360" w:rsidRDefault="0015446D" w:rsidP="000F67F3">
            <w:pPr>
              <w:tabs>
                <w:tab w:val="left" w:pos="858"/>
              </w:tabs>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других задач, возникающих при строительстве.</w:t>
            </w:r>
          </w:p>
          <w:p w:rsidR="00DA7838" w:rsidRPr="00E71360" w:rsidRDefault="00DA7838" w:rsidP="000F67F3">
            <w:pPr>
              <w:tabs>
                <w:tab w:val="left" w:pos="858"/>
              </w:tabs>
              <w:jc w:val="both"/>
              <w:rPr>
                <w:rFonts w:ascii="Times New Roman" w:eastAsia="Times New Roman" w:hAnsi="Times New Roman"/>
                <w:sz w:val="24"/>
                <w:szCs w:val="24"/>
                <w:lang w:val="mn-MN"/>
              </w:rPr>
            </w:pPr>
          </w:p>
          <w:p w:rsidR="0015446D" w:rsidRPr="00E71360" w:rsidRDefault="0015446D"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Б.3.6.3 В состав работ входят наблюдения при:</w:t>
            </w:r>
          </w:p>
          <w:p w:rsidR="004950A0" w:rsidRPr="00E71360" w:rsidRDefault="004950A0" w:rsidP="000F67F3">
            <w:pPr>
              <w:jc w:val="both"/>
              <w:rPr>
                <w:rFonts w:ascii="Times New Roman" w:eastAsia="Times New Roman" w:hAnsi="Times New Roman"/>
                <w:sz w:val="24"/>
                <w:szCs w:val="24"/>
                <w:lang w:val="mn-MN"/>
              </w:rPr>
            </w:pPr>
          </w:p>
          <w:p w:rsidR="00AC673B" w:rsidRPr="00E71360" w:rsidRDefault="00AC673B" w:rsidP="000F67F3">
            <w:pPr>
              <w:jc w:val="both"/>
              <w:rPr>
                <w:rFonts w:ascii="Times New Roman" w:eastAsia="Times New Roman" w:hAnsi="Times New Roman"/>
                <w:sz w:val="24"/>
                <w:szCs w:val="24"/>
                <w:lang w:val="mn-MN"/>
              </w:rPr>
            </w:pPr>
          </w:p>
          <w:p w:rsidR="0015446D" w:rsidRPr="00E71360" w:rsidRDefault="0015446D" w:rsidP="000F67F3">
            <w:pPr>
              <w:tabs>
                <w:tab w:val="left" w:pos="858"/>
              </w:tabs>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уплотнении грунтов;</w:t>
            </w:r>
          </w:p>
          <w:p w:rsidR="0015446D" w:rsidRPr="00E71360" w:rsidRDefault="009E6B1C" w:rsidP="000F67F3">
            <w:pPr>
              <w:tabs>
                <w:tab w:val="left" w:pos="858"/>
              </w:tabs>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опытном понижении ур</w:t>
            </w:r>
            <w:r w:rsidR="0015446D" w:rsidRPr="00E71360">
              <w:rPr>
                <w:rFonts w:ascii="Times New Roman" w:eastAsia="Times New Roman" w:hAnsi="Times New Roman"/>
                <w:color w:val="000000"/>
                <w:sz w:val="24"/>
                <w:szCs w:val="24"/>
                <w:lang w:val="mn-MN" w:eastAsia="ru-RU"/>
              </w:rPr>
              <w:t>овня подземных вод;</w:t>
            </w:r>
          </w:p>
          <w:p w:rsidR="00F45A66" w:rsidRPr="00E71360" w:rsidRDefault="0015446D" w:rsidP="000F67F3">
            <w:pPr>
              <w:tabs>
                <w:tab w:val="left" w:pos="858"/>
              </w:tabs>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опытных намыве и отсыпке плотин и дамб;</w:t>
            </w:r>
          </w:p>
          <w:p w:rsidR="0015446D" w:rsidRPr="00E71360" w:rsidRDefault="0015446D" w:rsidP="000F67F3">
            <w:pPr>
              <w:tabs>
                <w:tab w:val="left" w:pos="858"/>
              </w:tabs>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опытном оттаивании вечномерзлых грунтов (с исследованием их свойств при переходе в талое</w:t>
            </w:r>
            <w:r w:rsidR="007525B0"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состояние);</w:t>
            </w:r>
          </w:p>
          <w:p w:rsidR="00AC673B" w:rsidRPr="00E71360" w:rsidRDefault="00AC673B" w:rsidP="000F67F3">
            <w:pPr>
              <w:tabs>
                <w:tab w:val="left" w:pos="858"/>
              </w:tabs>
              <w:jc w:val="both"/>
              <w:rPr>
                <w:rFonts w:ascii="Times New Roman" w:eastAsia="Times New Roman" w:hAnsi="Times New Roman"/>
                <w:sz w:val="24"/>
                <w:szCs w:val="24"/>
                <w:lang w:val="mn-MN"/>
              </w:rPr>
            </w:pPr>
          </w:p>
          <w:p w:rsidR="0015446D" w:rsidRPr="00E71360" w:rsidRDefault="0015446D" w:rsidP="00AC673B">
            <w:pPr>
              <w:ind w:firstLine="68"/>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производстве режимных гидрогеологических наблюдений на площадках строящихся и эксплуатируемых ТЭС по специально оборудованным наблюдательным скважинам, различных видов полевых опытных исследований свойств грунта.</w:t>
            </w:r>
          </w:p>
          <w:p w:rsidR="0015446D" w:rsidRPr="00E71360" w:rsidRDefault="0015446D" w:rsidP="000F67F3">
            <w:pPr>
              <w:ind w:firstLine="360"/>
              <w:jc w:val="both"/>
              <w:rPr>
                <w:rFonts w:ascii="Times New Roman" w:eastAsia="Times New Roman" w:hAnsi="Times New Roman"/>
                <w:sz w:val="24"/>
                <w:szCs w:val="24"/>
                <w:lang w:val="mn-MN"/>
              </w:rPr>
            </w:pPr>
          </w:p>
          <w:p w:rsidR="00F0319F" w:rsidRPr="00E71360" w:rsidRDefault="00F0319F" w:rsidP="000F67F3">
            <w:pPr>
              <w:tabs>
                <w:tab w:val="left" w:pos="3460"/>
              </w:tabs>
              <w:jc w:val="both"/>
              <w:rPr>
                <w:rFonts w:ascii="Times New Roman" w:eastAsia="Times New Roman" w:hAnsi="Times New Roman"/>
                <w:color w:val="000000"/>
                <w:sz w:val="24"/>
                <w:szCs w:val="24"/>
                <w:lang w:val="mn-MN" w:eastAsia="ru-RU"/>
              </w:rPr>
            </w:pPr>
          </w:p>
          <w:p w:rsidR="0015446D" w:rsidRPr="00E71360" w:rsidRDefault="00F0319F" w:rsidP="000F67F3">
            <w:pPr>
              <w:tabs>
                <w:tab w:val="left" w:pos="3460"/>
              </w:tabs>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w:t>
            </w:r>
            <w:r w:rsidR="0015446D" w:rsidRPr="00E71360">
              <w:rPr>
                <w:rFonts w:ascii="Times New Roman" w:eastAsia="Times New Roman" w:hAnsi="Times New Roman"/>
                <w:color w:val="000000"/>
                <w:sz w:val="24"/>
                <w:szCs w:val="24"/>
                <w:lang w:val="mn-MN" w:eastAsia="ru-RU"/>
              </w:rPr>
              <w:t>.3.6.4 Работы по изучению изменений природных условий, возникающих в период с</w:t>
            </w:r>
            <w:r w:rsidR="003A3B6F" w:rsidRPr="00E71360">
              <w:rPr>
                <w:rFonts w:ascii="Times New Roman" w:eastAsia="Times New Roman" w:hAnsi="Times New Roman"/>
                <w:color w:val="000000"/>
                <w:sz w:val="24"/>
                <w:szCs w:val="24"/>
                <w:lang w:val="mn-MN" w:eastAsia="ru-RU"/>
              </w:rPr>
              <w:t>троительства и эксплуатации ТЭС,</w:t>
            </w:r>
            <w:r w:rsidR="0015446D" w:rsidRPr="00E71360">
              <w:rPr>
                <w:rFonts w:ascii="Times New Roman" w:eastAsia="Times New Roman" w:hAnsi="Times New Roman"/>
                <w:color w:val="000000"/>
                <w:sz w:val="24"/>
                <w:szCs w:val="24"/>
                <w:lang w:val="mn-MN" w:eastAsia="ru-RU"/>
              </w:rPr>
              <w:t xml:space="preserve"> проводятся по специальной программе, составленной проектировщиками, и включают стационарные наблюдения и комплексные изыскания для выяснения причин, вызвавших эти процессы, и получения уточненных исходных данных для разработки защитных мероприятий. Состав и объем работ устанавливаются в программе, в зависимости от конкр</w:t>
            </w:r>
            <w:r w:rsidR="003D18EF" w:rsidRPr="00E71360">
              <w:rPr>
                <w:rFonts w:ascii="Times New Roman" w:eastAsia="Times New Roman" w:hAnsi="Times New Roman"/>
                <w:color w:val="000000"/>
                <w:sz w:val="24"/>
                <w:szCs w:val="24"/>
                <w:lang w:val="mn-MN" w:eastAsia="ru-RU"/>
              </w:rPr>
              <w:t xml:space="preserve">етных условий изучаемой </w:t>
            </w:r>
            <w:r w:rsidR="0015446D" w:rsidRPr="00E71360">
              <w:rPr>
                <w:rFonts w:ascii="Times New Roman" w:eastAsia="Times New Roman" w:hAnsi="Times New Roman"/>
                <w:color w:val="000000"/>
                <w:sz w:val="24"/>
                <w:szCs w:val="24"/>
                <w:lang w:val="mn-MN" w:eastAsia="ru-RU"/>
              </w:rPr>
              <w:t>территории. Дополнительные работы проводятся</w:t>
            </w:r>
            <w:r w:rsidR="003A3B6F" w:rsidRPr="00E71360">
              <w:rPr>
                <w:rFonts w:ascii="Times New Roman" w:eastAsia="Times New Roman" w:hAnsi="Times New Roman"/>
                <w:color w:val="000000"/>
                <w:sz w:val="24"/>
                <w:szCs w:val="24"/>
                <w:lang w:val="mn-MN" w:eastAsia="ru-RU"/>
              </w:rPr>
              <w:t xml:space="preserve"> </w:t>
            </w:r>
            <w:r w:rsidR="0015446D" w:rsidRPr="00E71360">
              <w:rPr>
                <w:rFonts w:ascii="Times New Roman" w:eastAsia="Times New Roman" w:hAnsi="Times New Roman"/>
                <w:color w:val="000000"/>
                <w:sz w:val="24"/>
                <w:szCs w:val="24"/>
                <w:lang w:val="mn-MN" w:eastAsia="ru-RU"/>
              </w:rPr>
              <w:t xml:space="preserve">специализированными изыскательскими организациями, по программам (проектам) составленным проектной организацией. При необходимости для составления программ могут привлекаться специализированные организации. Результаты работ должны передаваться исполнителем заказчику и проектировщикам для анализа и мониторинга правильности принятых </w:t>
            </w:r>
            <w:r w:rsidR="0015446D" w:rsidRPr="00E71360">
              <w:rPr>
                <w:rFonts w:ascii="Times New Roman" w:eastAsia="Times New Roman" w:hAnsi="Times New Roman"/>
                <w:color w:val="000000"/>
                <w:sz w:val="24"/>
                <w:szCs w:val="24"/>
                <w:lang w:val="mn-MN" w:eastAsia="ru-RU"/>
              </w:rPr>
              <w:lastRenderedPageBreak/>
              <w:t>проектных решений при строительстве, реконструкции ТЭС.</w:t>
            </w:r>
          </w:p>
          <w:p w:rsidR="0015446D" w:rsidRPr="00E71360" w:rsidRDefault="0015446D" w:rsidP="000F67F3">
            <w:pPr>
              <w:jc w:val="both"/>
              <w:rPr>
                <w:rFonts w:ascii="Times New Roman" w:eastAsia="Times New Roman" w:hAnsi="Times New Roman"/>
                <w:sz w:val="24"/>
                <w:szCs w:val="24"/>
                <w:lang w:val="mn-MN"/>
              </w:rPr>
            </w:pPr>
          </w:p>
          <w:p w:rsidR="0097015C" w:rsidRPr="00E71360" w:rsidRDefault="0097015C" w:rsidP="000F67F3">
            <w:pPr>
              <w:jc w:val="both"/>
              <w:rPr>
                <w:rFonts w:ascii="Times New Roman" w:eastAsia="Times New Roman" w:hAnsi="Times New Roman"/>
                <w:sz w:val="24"/>
                <w:szCs w:val="24"/>
                <w:lang w:val="mn-MN"/>
              </w:rPr>
            </w:pPr>
          </w:p>
          <w:p w:rsidR="0097015C" w:rsidRPr="00E71360" w:rsidRDefault="0097015C" w:rsidP="000F67F3">
            <w:pPr>
              <w:jc w:val="both"/>
              <w:rPr>
                <w:rFonts w:ascii="Times New Roman" w:eastAsia="Times New Roman" w:hAnsi="Times New Roman"/>
                <w:sz w:val="24"/>
                <w:szCs w:val="24"/>
                <w:lang w:val="mn-MN"/>
              </w:rPr>
            </w:pPr>
          </w:p>
          <w:p w:rsidR="0097015C" w:rsidRPr="00E71360" w:rsidRDefault="0097015C" w:rsidP="000F67F3">
            <w:pPr>
              <w:jc w:val="both"/>
              <w:rPr>
                <w:rFonts w:ascii="Times New Roman" w:eastAsia="Times New Roman" w:hAnsi="Times New Roman"/>
                <w:sz w:val="24"/>
                <w:szCs w:val="24"/>
                <w:lang w:val="mn-MN"/>
              </w:rPr>
            </w:pPr>
          </w:p>
          <w:p w:rsidR="00F0319F" w:rsidRPr="00E71360" w:rsidRDefault="00F0319F" w:rsidP="000F67F3">
            <w:pPr>
              <w:jc w:val="both"/>
              <w:rPr>
                <w:rFonts w:ascii="Times New Roman" w:eastAsia="Times New Roman" w:hAnsi="Times New Roman"/>
                <w:color w:val="000000"/>
                <w:sz w:val="24"/>
                <w:szCs w:val="24"/>
                <w:lang w:val="mn-MN" w:eastAsia="ru-RU"/>
              </w:rPr>
            </w:pPr>
          </w:p>
          <w:p w:rsidR="0015446D" w:rsidRPr="00E71360" w:rsidRDefault="0015446D"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Порядок организации, проведения, обработки и анализа результатов наблюдений за режимом подземных вод приведен в методических указаниях [48].</w:t>
            </w:r>
          </w:p>
          <w:p w:rsidR="0015446D" w:rsidRPr="00E71360" w:rsidRDefault="0015446D" w:rsidP="000F67F3">
            <w:pPr>
              <w:jc w:val="both"/>
              <w:rPr>
                <w:rFonts w:ascii="Times New Roman" w:eastAsia="Times New Roman" w:hAnsi="Times New Roman"/>
                <w:sz w:val="24"/>
                <w:szCs w:val="24"/>
                <w:lang w:val="mn-MN"/>
              </w:rPr>
            </w:pPr>
          </w:p>
          <w:p w:rsidR="0097015C" w:rsidRPr="00E71360" w:rsidRDefault="0097015C" w:rsidP="000F67F3">
            <w:pPr>
              <w:jc w:val="both"/>
              <w:rPr>
                <w:rFonts w:ascii="Times New Roman" w:eastAsia="Times New Roman" w:hAnsi="Times New Roman"/>
                <w:sz w:val="24"/>
                <w:szCs w:val="24"/>
                <w:lang w:val="mn-MN"/>
              </w:rPr>
            </w:pPr>
          </w:p>
          <w:p w:rsidR="0015446D" w:rsidRPr="00E71360" w:rsidRDefault="0015446D"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Б.3.6.5 В отчете по выполненным работам должны быть:</w:t>
            </w:r>
          </w:p>
          <w:p w:rsidR="00796A17" w:rsidRPr="00E71360" w:rsidRDefault="00796A17" w:rsidP="000F67F3">
            <w:pPr>
              <w:jc w:val="both"/>
              <w:rPr>
                <w:rFonts w:ascii="Times New Roman" w:eastAsia="Times New Roman" w:hAnsi="Times New Roman"/>
                <w:sz w:val="24"/>
                <w:szCs w:val="24"/>
                <w:lang w:val="mn-MN"/>
              </w:rPr>
            </w:pPr>
          </w:p>
          <w:p w:rsidR="00642883" w:rsidRPr="00E71360" w:rsidRDefault="0015446D" w:rsidP="000F67F3">
            <w:pPr>
              <w:tabs>
                <w:tab w:val="left" w:pos="689"/>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сведения об основных целях и задачах изысканий, объемах и сроках выполнения работ, отступлениях от программ и их причинах, составе исполнителей;</w:t>
            </w:r>
          </w:p>
          <w:p w:rsidR="00F45A66" w:rsidRPr="00E71360" w:rsidRDefault="00F45A66" w:rsidP="000F67F3">
            <w:pPr>
              <w:tabs>
                <w:tab w:val="left" w:pos="689"/>
              </w:tabs>
              <w:ind w:firstLine="360"/>
              <w:jc w:val="both"/>
              <w:rPr>
                <w:rFonts w:ascii="Times New Roman" w:eastAsia="Times New Roman" w:hAnsi="Times New Roman"/>
                <w:color w:val="000000"/>
                <w:sz w:val="24"/>
                <w:szCs w:val="24"/>
                <w:lang w:val="mn-MN" w:eastAsia="ru-RU"/>
              </w:rPr>
            </w:pPr>
          </w:p>
          <w:p w:rsidR="00F45A66" w:rsidRPr="00E71360" w:rsidRDefault="00F45A66" w:rsidP="000F67F3">
            <w:pPr>
              <w:tabs>
                <w:tab w:val="left" w:pos="689"/>
              </w:tabs>
              <w:ind w:firstLine="360"/>
              <w:jc w:val="both"/>
              <w:rPr>
                <w:rFonts w:ascii="Times New Roman" w:eastAsia="Times New Roman" w:hAnsi="Times New Roman"/>
                <w:color w:val="000000"/>
                <w:sz w:val="24"/>
                <w:szCs w:val="24"/>
                <w:lang w:val="mn-MN" w:eastAsia="ru-RU"/>
              </w:rPr>
            </w:pPr>
          </w:p>
          <w:p w:rsidR="00443DE3" w:rsidRPr="00E71360" w:rsidRDefault="00443DE3" w:rsidP="000F67F3">
            <w:pPr>
              <w:tabs>
                <w:tab w:val="left" w:pos="689"/>
              </w:tabs>
              <w:ind w:firstLine="360"/>
              <w:jc w:val="both"/>
              <w:rPr>
                <w:rFonts w:ascii="Times New Roman" w:eastAsia="Times New Roman" w:hAnsi="Times New Roman"/>
                <w:color w:val="000000"/>
                <w:sz w:val="24"/>
                <w:szCs w:val="24"/>
                <w:lang w:val="mn-MN" w:eastAsia="ru-RU"/>
              </w:rPr>
            </w:pPr>
          </w:p>
          <w:p w:rsidR="00642883" w:rsidRPr="00E71360" w:rsidRDefault="00642883" w:rsidP="000F67F3">
            <w:pPr>
              <w:tabs>
                <w:tab w:val="left" w:pos="693"/>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краткая характеристика г</w:t>
            </w:r>
            <w:r w:rsidR="0015446D" w:rsidRPr="00E71360">
              <w:rPr>
                <w:rFonts w:ascii="Times New Roman" w:eastAsia="Times New Roman" w:hAnsi="Times New Roman"/>
                <w:color w:val="000000"/>
                <w:sz w:val="24"/>
                <w:szCs w:val="24"/>
                <w:lang w:val="mn-MN" w:eastAsia="ru-RU"/>
              </w:rPr>
              <w:t>еологического строения и гидрогеологических условий площадки или участка в объеме, необходимом для освещения результатов работ;</w:t>
            </w:r>
          </w:p>
          <w:p w:rsidR="00F45A66" w:rsidRPr="00E71360" w:rsidRDefault="00F45A66" w:rsidP="000F67F3">
            <w:pPr>
              <w:tabs>
                <w:tab w:val="left" w:pos="693"/>
              </w:tabs>
              <w:ind w:firstLine="360"/>
              <w:jc w:val="both"/>
              <w:rPr>
                <w:rFonts w:ascii="Times New Roman" w:eastAsia="Times New Roman" w:hAnsi="Times New Roman"/>
                <w:color w:val="000000"/>
                <w:sz w:val="24"/>
                <w:szCs w:val="24"/>
                <w:lang w:val="mn-MN" w:eastAsia="ru-RU"/>
              </w:rPr>
            </w:pPr>
          </w:p>
          <w:p w:rsidR="00443DE3" w:rsidRPr="00E71360" w:rsidRDefault="00443DE3" w:rsidP="000F67F3">
            <w:pPr>
              <w:tabs>
                <w:tab w:val="left" w:pos="693"/>
              </w:tabs>
              <w:ind w:firstLine="360"/>
              <w:jc w:val="both"/>
              <w:rPr>
                <w:rFonts w:ascii="Times New Roman" w:eastAsia="Times New Roman" w:hAnsi="Times New Roman"/>
                <w:color w:val="000000"/>
                <w:sz w:val="24"/>
                <w:szCs w:val="24"/>
                <w:lang w:val="mn-MN" w:eastAsia="ru-RU"/>
              </w:rPr>
            </w:pPr>
          </w:p>
          <w:p w:rsidR="0015446D" w:rsidRPr="00E71360" w:rsidRDefault="0015446D" w:rsidP="000F67F3">
            <w:pPr>
              <w:tabs>
                <w:tab w:val="left" w:pos="729"/>
              </w:tabs>
              <w:ind w:firstLine="383"/>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конкретные результаты выполненных работ;</w:t>
            </w:r>
          </w:p>
          <w:p w:rsidR="0015446D" w:rsidRPr="00E71360" w:rsidRDefault="0015446D" w:rsidP="000F67F3">
            <w:pPr>
              <w:tabs>
                <w:tab w:val="left" w:pos="729"/>
              </w:tabs>
              <w:ind w:firstLine="383"/>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выводы и рекомендации;</w:t>
            </w:r>
          </w:p>
          <w:p w:rsidR="0015446D" w:rsidRPr="00E71360" w:rsidRDefault="0015446D" w:rsidP="000F67F3">
            <w:pPr>
              <w:tabs>
                <w:tab w:val="left" w:pos="729"/>
              </w:tabs>
              <w:ind w:firstLine="397"/>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текстовые и графические приложения.</w:t>
            </w:r>
          </w:p>
          <w:p w:rsidR="00F0319F" w:rsidRPr="00E71360" w:rsidRDefault="00F0319F" w:rsidP="000F67F3">
            <w:pPr>
              <w:jc w:val="both"/>
              <w:rPr>
                <w:rFonts w:ascii="Times New Roman" w:eastAsia="Times New Roman" w:hAnsi="Times New Roman"/>
                <w:b/>
                <w:color w:val="000000"/>
                <w:sz w:val="24"/>
                <w:szCs w:val="24"/>
                <w:lang w:val="mn-MN" w:eastAsia="ru-RU"/>
              </w:rPr>
            </w:pPr>
          </w:p>
          <w:p w:rsidR="00F0319F" w:rsidRPr="00E71360" w:rsidRDefault="00F0319F" w:rsidP="000F67F3">
            <w:pPr>
              <w:jc w:val="both"/>
              <w:rPr>
                <w:rFonts w:ascii="Times New Roman" w:eastAsia="Times New Roman" w:hAnsi="Times New Roman"/>
                <w:b/>
                <w:color w:val="000000"/>
                <w:sz w:val="24"/>
                <w:szCs w:val="24"/>
                <w:lang w:val="mn-MN" w:eastAsia="ru-RU"/>
              </w:rPr>
            </w:pPr>
          </w:p>
          <w:p w:rsidR="00F039B9" w:rsidRPr="00E71360" w:rsidRDefault="00F039B9" w:rsidP="000F67F3">
            <w:pPr>
              <w:jc w:val="both"/>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Б.4. Инженерно-гидрологические изыскания</w:t>
            </w:r>
          </w:p>
          <w:p w:rsidR="00F039B9" w:rsidRPr="00E71360" w:rsidRDefault="00F039B9" w:rsidP="000F67F3">
            <w:pPr>
              <w:jc w:val="both"/>
              <w:rPr>
                <w:rFonts w:ascii="Times New Roman" w:eastAsia="Times New Roman" w:hAnsi="Times New Roman"/>
                <w:sz w:val="24"/>
                <w:szCs w:val="24"/>
                <w:lang w:val="mn-MN"/>
              </w:rPr>
            </w:pPr>
          </w:p>
          <w:p w:rsidR="00F11931" w:rsidRPr="00E71360" w:rsidRDefault="00F039B9" w:rsidP="000F67F3">
            <w:pPr>
              <w:jc w:val="both"/>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Б.4.1 Общие требования</w:t>
            </w:r>
          </w:p>
          <w:p w:rsidR="00F039B9" w:rsidRPr="00E71360" w:rsidRDefault="00E53D3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Б.4.1.1 Инженерно-гидрологи</w:t>
            </w:r>
            <w:r w:rsidR="00F039B9" w:rsidRPr="00E71360">
              <w:rPr>
                <w:rFonts w:ascii="Times New Roman" w:eastAsia="Times New Roman" w:hAnsi="Times New Roman"/>
                <w:color w:val="000000"/>
                <w:sz w:val="24"/>
                <w:szCs w:val="24"/>
                <w:lang w:val="mn-MN" w:eastAsia="ru-RU"/>
              </w:rPr>
              <w:t>ческие изыскания при проектировании тепловых электрических станций (ТЭС) выполняются для обоснования гидрологическими характеристиками водных источников при решении вопросов размещения площадок электростанций на берегах рек</w:t>
            </w:r>
            <w:r w:rsidRPr="00E71360">
              <w:rPr>
                <w:rFonts w:ascii="Times New Roman" w:eastAsia="Times New Roman" w:hAnsi="Times New Roman"/>
                <w:color w:val="000000"/>
                <w:sz w:val="24"/>
                <w:szCs w:val="24"/>
                <w:lang w:val="mn-MN" w:eastAsia="ru-RU"/>
              </w:rPr>
              <w:t>,</w:t>
            </w:r>
            <w:r w:rsidR="00F039B9" w:rsidRPr="00E71360">
              <w:rPr>
                <w:rFonts w:ascii="Times New Roman" w:eastAsia="Times New Roman" w:hAnsi="Times New Roman"/>
                <w:color w:val="000000"/>
                <w:sz w:val="24"/>
                <w:szCs w:val="24"/>
                <w:lang w:val="mn-MN" w:eastAsia="ru-RU"/>
              </w:rPr>
              <w:t xml:space="preserve"> озер, морей и водохранилищ, при проектировании водозаборов, насосных станций, водохранилищ охладителей, градирен, брызгальных бассейнов, водоподъемных плотин, золоотвалов</w:t>
            </w:r>
            <w:r w:rsidRPr="00E71360">
              <w:rPr>
                <w:rFonts w:ascii="Times New Roman" w:eastAsia="Times New Roman" w:hAnsi="Times New Roman"/>
                <w:color w:val="000000"/>
                <w:sz w:val="24"/>
                <w:szCs w:val="24"/>
                <w:lang w:val="mn-MN" w:eastAsia="ru-RU"/>
              </w:rPr>
              <w:t xml:space="preserve"> и других сооружений, а также д</w:t>
            </w:r>
            <w:r w:rsidR="00F039B9" w:rsidRPr="00E71360">
              <w:rPr>
                <w:rFonts w:ascii="Times New Roman" w:eastAsia="Times New Roman" w:hAnsi="Times New Roman"/>
                <w:color w:val="000000"/>
                <w:sz w:val="24"/>
                <w:szCs w:val="24"/>
                <w:lang w:val="mn-MN" w:eastAsia="ru-RU"/>
              </w:rPr>
              <w:t>л</w:t>
            </w:r>
            <w:r w:rsidRPr="00E71360">
              <w:rPr>
                <w:rFonts w:ascii="Times New Roman" w:eastAsia="Times New Roman" w:hAnsi="Times New Roman"/>
                <w:color w:val="000000"/>
                <w:sz w:val="24"/>
                <w:szCs w:val="24"/>
                <w:lang w:val="mn-MN" w:eastAsia="ru-RU"/>
              </w:rPr>
              <w:t>я составления проекта организации</w:t>
            </w:r>
            <w:r w:rsidR="00F039B9" w:rsidRPr="00E71360">
              <w:rPr>
                <w:rFonts w:ascii="Times New Roman" w:eastAsia="Times New Roman" w:hAnsi="Times New Roman"/>
                <w:color w:val="000000"/>
                <w:sz w:val="24"/>
                <w:szCs w:val="24"/>
                <w:lang w:val="mn-MN" w:eastAsia="ru-RU"/>
              </w:rPr>
              <w:t xml:space="preserve"> строительства в соответствии с требованиями </w:t>
            </w:r>
            <w:r w:rsidR="00F039B9" w:rsidRPr="00E71360">
              <w:rPr>
                <w:rFonts w:ascii="Times New Roman" w:eastAsia="Times New Roman" w:hAnsi="Times New Roman"/>
                <w:color w:val="000000"/>
                <w:sz w:val="24"/>
                <w:szCs w:val="24"/>
                <w:lang w:val="mn-MN" w:eastAsia="ru-RU"/>
              </w:rPr>
              <w:lastRenderedPageBreak/>
              <w:t>действую</w:t>
            </w:r>
            <w:r w:rsidRPr="00E71360">
              <w:rPr>
                <w:rFonts w:ascii="Times New Roman" w:eastAsia="Times New Roman" w:hAnsi="Times New Roman"/>
                <w:color w:val="000000"/>
                <w:sz w:val="24"/>
                <w:szCs w:val="24"/>
                <w:lang w:val="mn-MN" w:eastAsia="ru-RU"/>
              </w:rPr>
              <w:t>щих нормативных документов [37], [41],</w:t>
            </w:r>
            <w:r w:rsidR="00F039B9" w:rsidRPr="00E71360">
              <w:rPr>
                <w:rFonts w:ascii="Times New Roman" w:eastAsia="Times New Roman" w:hAnsi="Times New Roman"/>
                <w:color w:val="000000"/>
                <w:sz w:val="24"/>
                <w:szCs w:val="24"/>
                <w:lang w:val="mn-MN" w:eastAsia="ru-RU"/>
              </w:rPr>
              <w:t xml:space="preserve"> [46].</w:t>
            </w:r>
          </w:p>
          <w:p w:rsidR="00F11931" w:rsidRPr="00E71360" w:rsidRDefault="00F11931" w:rsidP="000F67F3">
            <w:pPr>
              <w:jc w:val="both"/>
              <w:rPr>
                <w:rFonts w:ascii="Times New Roman" w:eastAsia="Times New Roman" w:hAnsi="Times New Roman"/>
                <w:sz w:val="24"/>
                <w:szCs w:val="24"/>
                <w:lang w:val="mn-MN"/>
              </w:rPr>
            </w:pPr>
          </w:p>
          <w:p w:rsidR="007A4428" w:rsidRPr="00E71360" w:rsidRDefault="007A4428" w:rsidP="000F67F3">
            <w:pPr>
              <w:jc w:val="both"/>
              <w:rPr>
                <w:rFonts w:ascii="Times New Roman" w:eastAsia="Times New Roman" w:hAnsi="Times New Roman"/>
                <w:sz w:val="24"/>
                <w:szCs w:val="24"/>
                <w:lang w:val="mn-MN"/>
              </w:rPr>
            </w:pPr>
          </w:p>
          <w:p w:rsidR="00443DE3" w:rsidRPr="00E71360" w:rsidRDefault="00443DE3" w:rsidP="000F67F3">
            <w:pPr>
              <w:jc w:val="both"/>
              <w:rPr>
                <w:rFonts w:ascii="Times New Roman" w:eastAsia="Times New Roman" w:hAnsi="Times New Roman"/>
                <w:sz w:val="24"/>
                <w:szCs w:val="24"/>
                <w:lang w:val="mn-MN"/>
              </w:rPr>
            </w:pPr>
          </w:p>
          <w:p w:rsidR="00F039B9" w:rsidRPr="00E71360" w:rsidRDefault="00F039B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Материалы инженерно-гидрометеорологических изысканий должны обеспечивать решение следующих задач на соответствующих стадиях проектирования:</w:t>
            </w:r>
          </w:p>
          <w:p w:rsidR="00F11931" w:rsidRPr="00E71360" w:rsidRDefault="00F11931" w:rsidP="000F67F3">
            <w:pPr>
              <w:jc w:val="both"/>
              <w:rPr>
                <w:rFonts w:ascii="Times New Roman" w:eastAsia="Times New Roman" w:hAnsi="Times New Roman"/>
                <w:sz w:val="24"/>
                <w:szCs w:val="24"/>
                <w:lang w:val="mn-MN"/>
              </w:rPr>
            </w:pPr>
          </w:p>
          <w:p w:rsidR="00F039B9" w:rsidRPr="00E71360" w:rsidRDefault="00F11931" w:rsidP="000F67F3">
            <w:pPr>
              <w:tabs>
                <w:tab w:val="left" w:pos="668"/>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ра</w:t>
            </w:r>
            <w:r w:rsidR="00F039B9" w:rsidRPr="00E71360">
              <w:rPr>
                <w:rFonts w:ascii="Times New Roman" w:eastAsia="Times New Roman" w:hAnsi="Times New Roman"/>
                <w:color w:val="000000"/>
                <w:sz w:val="24"/>
                <w:szCs w:val="24"/>
                <w:lang w:val="mn-MN" w:eastAsia="ru-RU"/>
              </w:rPr>
              <w:t>зработ</w:t>
            </w:r>
            <w:r w:rsidRPr="00E71360">
              <w:rPr>
                <w:rFonts w:ascii="Times New Roman" w:eastAsia="Times New Roman" w:hAnsi="Times New Roman"/>
                <w:color w:val="000000"/>
                <w:sz w:val="24"/>
                <w:szCs w:val="24"/>
                <w:lang w:val="mn-MN" w:eastAsia="ru-RU"/>
              </w:rPr>
              <w:t>ку генерального плана территории;</w:t>
            </w:r>
          </w:p>
          <w:p w:rsidR="00F039B9" w:rsidRPr="00E71360" w:rsidRDefault="00F039B9" w:rsidP="000F67F3">
            <w:pPr>
              <w:ind w:firstLine="355"/>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определение возможности обеспечения потребности в воде и организацию различных видов</w:t>
            </w:r>
            <w:r w:rsidRPr="00E71360">
              <w:rPr>
                <w:rFonts w:ascii="Times New Roman" w:eastAsia="Times New Roman" w:hAnsi="Times New Roman"/>
                <w:sz w:val="24"/>
                <w:szCs w:val="24"/>
                <w:lang w:val="mn-MN"/>
              </w:rPr>
              <w:t xml:space="preserve"> </w:t>
            </w:r>
            <w:r w:rsidRPr="00E71360">
              <w:rPr>
                <w:rFonts w:ascii="Times New Roman" w:eastAsia="Times New Roman" w:hAnsi="Times New Roman"/>
                <w:color w:val="000000"/>
                <w:sz w:val="24"/>
                <w:szCs w:val="24"/>
                <w:lang w:val="mn-MN" w:eastAsia="ru-RU"/>
              </w:rPr>
              <w:t>во</w:t>
            </w:r>
            <w:r w:rsidR="00F11931" w:rsidRPr="00E71360">
              <w:rPr>
                <w:rFonts w:ascii="Times New Roman" w:eastAsia="Times New Roman" w:hAnsi="Times New Roman"/>
                <w:color w:val="000000"/>
                <w:sz w:val="24"/>
                <w:szCs w:val="24"/>
                <w:lang w:val="mn-MN" w:eastAsia="ru-RU"/>
              </w:rPr>
              <w:t>допотребления и водопользования;</w:t>
            </w:r>
          </w:p>
          <w:p w:rsidR="00443DE3" w:rsidRPr="00E71360" w:rsidRDefault="00443DE3" w:rsidP="000F67F3">
            <w:pPr>
              <w:ind w:firstLine="355"/>
              <w:jc w:val="both"/>
              <w:rPr>
                <w:rFonts w:ascii="Times New Roman" w:eastAsia="Times New Roman" w:hAnsi="Times New Roman"/>
                <w:sz w:val="24"/>
                <w:szCs w:val="24"/>
                <w:lang w:val="mn-MN"/>
              </w:rPr>
            </w:pPr>
          </w:p>
          <w:p w:rsidR="00F039B9" w:rsidRPr="00E71360" w:rsidRDefault="00F039B9" w:rsidP="000F67F3">
            <w:pPr>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выбор места расположения площадки и ее инженерную защиту от неблагоприятных гид</w:t>
            </w:r>
            <w:r w:rsidR="00F11931" w:rsidRPr="00E71360">
              <w:rPr>
                <w:rFonts w:ascii="Times New Roman" w:eastAsia="Times New Roman" w:hAnsi="Times New Roman"/>
                <w:color w:val="000000"/>
                <w:sz w:val="24"/>
                <w:szCs w:val="24"/>
                <w:lang w:val="mn-MN" w:eastAsia="ru-RU"/>
              </w:rPr>
              <w:t>рометеорологических воздействий;</w:t>
            </w:r>
          </w:p>
          <w:p w:rsidR="00443DE3" w:rsidRPr="00E71360" w:rsidRDefault="00443DE3" w:rsidP="000F67F3">
            <w:pPr>
              <w:ind w:firstLine="360"/>
              <w:jc w:val="both"/>
              <w:rPr>
                <w:rFonts w:ascii="Times New Roman" w:eastAsia="Times New Roman" w:hAnsi="Times New Roman"/>
                <w:sz w:val="24"/>
                <w:szCs w:val="24"/>
                <w:lang w:val="mn-MN"/>
              </w:rPr>
            </w:pPr>
          </w:p>
          <w:p w:rsidR="00F469E4" w:rsidRPr="00E71360" w:rsidRDefault="00F039B9" w:rsidP="000F67F3">
            <w:pPr>
              <w:tabs>
                <w:tab w:val="left" w:pos="636"/>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выбор конструкций сооружений, определение их основных парамет</w:t>
            </w:r>
            <w:r w:rsidR="00E53D34" w:rsidRPr="00E71360">
              <w:rPr>
                <w:rFonts w:ascii="Times New Roman" w:eastAsia="Times New Roman" w:hAnsi="Times New Roman"/>
                <w:color w:val="000000"/>
                <w:sz w:val="24"/>
                <w:szCs w:val="24"/>
                <w:lang w:val="mn-MN" w:eastAsia="ru-RU"/>
              </w:rPr>
              <w:t>ров и организацию строительства;</w:t>
            </w:r>
          </w:p>
          <w:p w:rsidR="00F45A66" w:rsidRPr="00E71360" w:rsidRDefault="00F45A66" w:rsidP="000F67F3">
            <w:pPr>
              <w:tabs>
                <w:tab w:val="left" w:pos="636"/>
              </w:tabs>
              <w:ind w:firstLine="360"/>
              <w:jc w:val="both"/>
              <w:rPr>
                <w:rFonts w:ascii="Times New Roman" w:eastAsia="Times New Roman" w:hAnsi="Times New Roman"/>
                <w:color w:val="000000"/>
                <w:sz w:val="24"/>
                <w:szCs w:val="24"/>
                <w:lang w:val="mn-MN" w:eastAsia="ru-RU"/>
              </w:rPr>
            </w:pPr>
          </w:p>
          <w:p w:rsidR="00F039B9" w:rsidRPr="00E71360" w:rsidRDefault="00F039B9" w:rsidP="000F67F3">
            <w:pPr>
              <w:tabs>
                <w:tab w:val="left" w:pos="668"/>
              </w:tabs>
              <w:ind w:firstLine="355"/>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определение условий эксплуатации сооружений;</w:t>
            </w:r>
          </w:p>
          <w:p w:rsidR="00F039B9" w:rsidRPr="00E71360" w:rsidRDefault="00F039B9" w:rsidP="000F67F3">
            <w:pPr>
              <w:tabs>
                <w:tab w:val="left" w:pos="640"/>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оценку негативного воздействия объектов строительства на окружающую водную и воздушную среды и разработку природоохранных мероприятий.</w:t>
            </w:r>
          </w:p>
          <w:p w:rsidR="0051761C" w:rsidRPr="00E71360" w:rsidRDefault="0051761C" w:rsidP="000F67F3">
            <w:pPr>
              <w:tabs>
                <w:tab w:val="left" w:pos="640"/>
              </w:tabs>
              <w:jc w:val="both"/>
              <w:rPr>
                <w:rFonts w:ascii="Times New Roman" w:eastAsia="Times New Roman" w:hAnsi="Times New Roman"/>
                <w:sz w:val="24"/>
                <w:szCs w:val="24"/>
                <w:lang w:val="mn-MN"/>
              </w:rPr>
            </w:pPr>
          </w:p>
          <w:p w:rsidR="00F0319F" w:rsidRPr="00E71360" w:rsidRDefault="00F0319F" w:rsidP="000F67F3">
            <w:pPr>
              <w:tabs>
                <w:tab w:val="left" w:pos="1252"/>
              </w:tabs>
              <w:jc w:val="both"/>
              <w:rPr>
                <w:rFonts w:ascii="Times New Roman" w:eastAsia="Times New Roman" w:hAnsi="Times New Roman"/>
                <w:color w:val="000000"/>
                <w:sz w:val="24"/>
                <w:szCs w:val="24"/>
                <w:lang w:val="mn-MN" w:eastAsia="ru-RU"/>
              </w:rPr>
            </w:pPr>
          </w:p>
          <w:p w:rsidR="00F039B9" w:rsidRPr="00E71360" w:rsidRDefault="00F039B9" w:rsidP="000F67F3">
            <w:pPr>
              <w:tabs>
                <w:tab w:val="left" w:pos="1252"/>
              </w:tabs>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Б.4.1.2</w:t>
            </w:r>
            <w:r w:rsidRPr="00E71360">
              <w:rPr>
                <w:rFonts w:ascii="Times New Roman" w:eastAsia="Times New Roman" w:hAnsi="Times New Roman"/>
                <w:color w:val="000000"/>
                <w:sz w:val="24"/>
                <w:szCs w:val="24"/>
                <w:lang w:val="mn-MN" w:eastAsia="ru-RU"/>
              </w:rPr>
              <w:tab/>
              <w:t>При выполнении комплексных гидрометеорологических изысканий следует</w:t>
            </w:r>
            <w:r w:rsidR="00F11931"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руководствоваться требованиями действующих нормативных документов, а также настоящей инструкцией в зависимости от степени изученности территории, уровня ответственности сооружений и стадий проектирования ТЭС.</w:t>
            </w:r>
          </w:p>
          <w:p w:rsidR="008B3A9C" w:rsidRPr="00E71360" w:rsidRDefault="008B3A9C" w:rsidP="000F67F3">
            <w:pPr>
              <w:tabs>
                <w:tab w:val="left" w:pos="668"/>
              </w:tabs>
              <w:jc w:val="both"/>
              <w:rPr>
                <w:rFonts w:ascii="Times New Roman" w:eastAsia="Times New Roman" w:hAnsi="Times New Roman"/>
                <w:sz w:val="24"/>
                <w:szCs w:val="24"/>
                <w:lang w:val="mn-MN"/>
              </w:rPr>
            </w:pPr>
          </w:p>
          <w:p w:rsidR="00F45A66" w:rsidRPr="00E71360" w:rsidRDefault="00F45A66" w:rsidP="000F67F3">
            <w:pPr>
              <w:tabs>
                <w:tab w:val="left" w:pos="668"/>
              </w:tabs>
              <w:jc w:val="both"/>
              <w:rPr>
                <w:rFonts w:ascii="Times New Roman" w:eastAsia="Times New Roman" w:hAnsi="Times New Roman"/>
                <w:sz w:val="24"/>
                <w:szCs w:val="24"/>
                <w:lang w:val="mn-MN"/>
              </w:rPr>
            </w:pPr>
          </w:p>
          <w:p w:rsidR="00F039B9" w:rsidRPr="00E71360" w:rsidRDefault="00F039B9" w:rsidP="000F67F3">
            <w:pPr>
              <w:jc w:val="both"/>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Б.4.2 Инженерно-гидрологические изыскания для обоснования инвестиций</w:t>
            </w:r>
          </w:p>
          <w:p w:rsidR="00023282" w:rsidRPr="00E71360" w:rsidRDefault="00023282" w:rsidP="000F67F3">
            <w:pPr>
              <w:jc w:val="both"/>
              <w:rPr>
                <w:rFonts w:ascii="Times New Roman" w:eastAsia="Times New Roman" w:hAnsi="Times New Roman"/>
                <w:sz w:val="24"/>
                <w:szCs w:val="24"/>
                <w:lang w:val="mn-MN"/>
              </w:rPr>
            </w:pPr>
          </w:p>
          <w:p w:rsidR="00F039B9" w:rsidRPr="00E71360" w:rsidRDefault="00F039B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Б.4.2.1 Инженерно-гидрологические изыскания для разработки обоснования инвестиций в строительство сооружений выполняются с целью определения наличия водных ресурсов и</w:t>
            </w:r>
            <w:r w:rsidR="00AB14A6" w:rsidRPr="00E71360">
              <w:rPr>
                <w:rFonts w:ascii="Times New Roman" w:eastAsia="Times New Roman" w:hAnsi="Times New Roman"/>
                <w:color w:val="000000"/>
                <w:sz w:val="24"/>
                <w:szCs w:val="24"/>
                <w:lang w:val="mn-MN" w:eastAsia="ru-RU"/>
              </w:rPr>
              <w:t xml:space="preserve"> возможности их использования д</w:t>
            </w:r>
            <w:r w:rsidRPr="00E71360">
              <w:rPr>
                <w:rFonts w:ascii="Times New Roman" w:eastAsia="Times New Roman" w:hAnsi="Times New Roman"/>
                <w:color w:val="000000"/>
                <w:sz w:val="24"/>
                <w:szCs w:val="24"/>
                <w:lang w:val="mn-MN" w:eastAsia="ru-RU"/>
              </w:rPr>
              <w:t>ля</w:t>
            </w:r>
            <w:r w:rsidR="008C787B" w:rsidRPr="00E71360">
              <w:rPr>
                <w:rFonts w:ascii="Times New Roman" w:eastAsia="Times New Roman" w:hAnsi="Times New Roman"/>
                <w:color w:val="000000"/>
                <w:sz w:val="24"/>
                <w:szCs w:val="24"/>
                <w:lang w:val="mn-MN" w:eastAsia="ru-RU"/>
              </w:rPr>
              <w:t xml:space="preserve"> технического водоснабжения ТЭС,</w:t>
            </w:r>
            <w:r w:rsidRPr="00E71360">
              <w:rPr>
                <w:rFonts w:ascii="Times New Roman" w:eastAsia="Times New Roman" w:hAnsi="Times New Roman"/>
                <w:color w:val="000000"/>
                <w:sz w:val="24"/>
                <w:szCs w:val="24"/>
                <w:lang w:val="mn-MN" w:eastAsia="ru-RU"/>
              </w:rPr>
              <w:t xml:space="preserve"> установления системы и схемы водоснабжения, </w:t>
            </w:r>
            <w:r w:rsidRPr="00E71360">
              <w:rPr>
                <w:rFonts w:ascii="Times New Roman" w:eastAsia="Times New Roman" w:hAnsi="Times New Roman"/>
                <w:color w:val="000000"/>
                <w:sz w:val="24"/>
                <w:szCs w:val="24"/>
                <w:lang w:val="mn-MN" w:eastAsia="ru-RU"/>
              </w:rPr>
              <w:lastRenderedPageBreak/>
              <w:t>определения возможности воздействия на площадку строительства ТЭС опасных гидрологических процессов и явлений.</w:t>
            </w:r>
          </w:p>
          <w:p w:rsidR="00F11931" w:rsidRPr="00E71360" w:rsidRDefault="00F11931" w:rsidP="000F67F3">
            <w:pPr>
              <w:jc w:val="both"/>
              <w:rPr>
                <w:rFonts w:ascii="Times New Roman" w:eastAsia="Times New Roman" w:hAnsi="Times New Roman"/>
                <w:sz w:val="24"/>
                <w:szCs w:val="24"/>
                <w:lang w:val="mn-MN"/>
              </w:rPr>
            </w:pPr>
          </w:p>
          <w:p w:rsidR="00E03E5C" w:rsidRPr="00E71360" w:rsidRDefault="00E03E5C" w:rsidP="000F67F3">
            <w:pPr>
              <w:jc w:val="both"/>
              <w:rPr>
                <w:rFonts w:ascii="Times New Roman" w:eastAsia="Times New Roman" w:hAnsi="Times New Roman"/>
                <w:sz w:val="24"/>
                <w:szCs w:val="24"/>
                <w:lang w:val="mn-MN"/>
              </w:rPr>
            </w:pPr>
          </w:p>
          <w:p w:rsidR="00E03E5C" w:rsidRPr="00E71360" w:rsidRDefault="00E03E5C" w:rsidP="000F67F3">
            <w:pPr>
              <w:jc w:val="both"/>
              <w:rPr>
                <w:rFonts w:ascii="Times New Roman" w:eastAsia="Times New Roman" w:hAnsi="Times New Roman"/>
                <w:sz w:val="24"/>
                <w:szCs w:val="24"/>
                <w:lang w:val="mn-MN"/>
              </w:rPr>
            </w:pPr>
          </w:p>
          <w:p w:rsidR="00E03E5C" w:rsidRPr="00E71360" w:rsidRDefault="00E03E5C" w:rsidP="000F67F3">
            <w:pPr>
              <w:jc w:val="both"/>
              <w:rPr>
                <w:rFonts w:ascii="Times New Roman" w:eastAsia="Times New Roman" w:hAnsi="Times New Roman"/>
                <w:sz w:val="24"/>
                <w:szCs w:val="24"/>
                <w:lang w:val="mn-MN"/>
              </w:rPr>
            </w:pPr>
          </w:p>
          <w:p w:rsidR="00F039B9" w:rsidRPr="00E71360" w:rsidRDefault="00AB14A6"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Б.4.2.2 Д</w:t>
            </w:r>
            <w:r w:rsidR="00F039B9" w:rsidRPr="00E71360">
              <w:rPr>
                <w:rFonts w:ascii="Times New Roman" w:eastAsia="Times New Roman" w:hAnsi="Times New Roman"/>
                <w:color w:val="000000"/>
                <w:sz w:val="24"/>
                <w:szCs w:val="24"/>
                <w:lang w:val="mn-MN" w:eastAsia="ru-RU"/>
              </w:rPr>
              <w:t>ля изучения заданного района и выявления в нем пунктов возможного размещения ТЭС производится сбор материалов, необходимых для сравнительной оценки водности и гидрологического режима водных объектов. Эти материалы должны давать достаточные основания для определения возможности размещения ТЭС в заданном районе, выбора системы технического водоснабжения, предварительного выбора створа плотины водохранилища или водозабора, отметки НПУ водохранилища, типа гидротехнических сооружений и ориентировочной оценки стоимости строительства в каждом из рассматриваемых пунктов.</w:t>
            </w:r>
          </w:p>
          <w:p w:rsidR="00F11931" w:rsidRPr="00E71360" w:rsidRDefault="00F11931" w:rsidP="000F67F3">
            <w:pPr>
              <w:jc w:val="both"/>
              <w:rPr>
                <w:rFonts w:ascii="Times New Roman" w:eastAsia="Times New Roman" w:hAnsi="Times New Roman"/>
                <w:sz w:val="24"/>
                <w:szCs w:val="24"/>
                <w:lang w:val="mn-MN"/>
              </w:rPr>
            </w:pPr>
          </w:p>
          <w:p w:rsidR="00E90857" w:rsidRPr="00E71360" w:rsidRDefault="00E90857" w:rsidP="000F67F3">
            <w:pPr>
              <w:jc w:val="both"/>
              <w:rPr>
                <w:rFonts w:ascii="Times New Roman" w:eastAsia="Times New Roman" w:hAnsi="Times New Roman"/>
                <w:sz w:val="24"/>
                <w:szCs w:val="24"/>
                <w:lang w:val="mn-MN"/>
              </w:rPr>
            </w:pPr>
          </w:p>
          <w:p w:rsidR="00443DE3" w:rsidRPr="00E71360" w:rsidRDefault="00443DE3" w:rsidP="000F67F3">
            <w:pPr>
              <w:jc w:val="both"/>
              <w:rPr>
                <w:rFonts w:ascii="Times New Roman" w:eastAsia="Times New Roman" w:hAnsi="Times New Roman"/>
                <w:sz w:val="24"/>
                <w:szCs w:val="24"/>
                <w:lang w:val="mn-MN"/>
              </w:rPr>
            </w:pPr>
          </w:p>
          <w:p w:rsidR="00F039B9" w:rsidRPr="00E71360" w:rsidRDefault="00F039B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Б.4.2.3 На основании справочных и картографических материалов выбираются гидрологические станции и посты Росгидромета, а также других ведомств, данные которых используются для составления краткого гидрологического очерка и установления следующих характеристик рассматриваемых водных объектов:</w:t>
            </w:r>
          </w:p>
          <w:p w:rsidR="00F11931" w:rsidRPr="00E71360" w:rsidRDefault="00F11931" w:rsidP="000F67F3">
            <w:pPr>
              <w:jc w:val="both"/>
              <w:rPr>
                <w:rFonts w:ascii="Times New Roman" w:eastAsia="Times New Roman" w:hAnsi="Times New Roman"/>
                <w:sz w:val="24"/>
                <w:szCs w:val="24"/>
                <w:lang w:val="mn-MN"/>
              </w:rPr>
            </w:pPr>
          </w:p>
          <w:p w:rsidR="00A011C2" w:rsidRPr="00E71360" w:rsidRDefault="00A011C2" w:rsidP="000F67F3">
            <w:pPr>
              <w:jc w:val="both"/>
              <w:rPr>
                <w:rFonts w:ascii="Times New Roman" w:eastAsia="Times New Roman" w:hAnsi="Times New Roman"/>
                <w:sz w:val="24"/>
                <w:szCs w:val="24"/>
                <w:lang w:val="mn-MN"/>
              </w:rPr>
            </w:pPr>
          </w:p>
          <w:p w:rsidR="00BF4374" w:rsidRPr="00E71360" w:rsidRDefault="00F039B9" w:rsidP="000F67F3">
            <w:pPr>
              <w:tabs>
                <w:tab w:val="left" w:pos="745"/>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общая площадь водосборного бассейна реки, а также для створа возможного водозабора (для озера и водохранилища - дополнительно площадь зеркала и средняя глуби</w:t>
            </w:r>
            <w:r w:rsidR="00F11931" w:rsidRPr="00E71360">
              <w:rPr>
                <w:rFonts w:ascii="Times New Roman" w:eastAsia="Times New Roman" w:hAnsi="Times New Roman"/>
                <w:color w:val="000000"/>
                <w:sz w:val="24"/>
                <w:szCs w:val="24"/>
                <w:lang w:val="mn-MN" w:eastAsia="ru-RU"/>
              </w:rPr>
              <w:t>на, амплитуда колебания уровня);</w:t>
            </w:r>
          </w:p>
          <w:p w:rsidR="00443DE3" w:rsidRPr="00E71360" w:rsidRDefault="00443DE3" w:rsidP="000F67F3">
            <w:pPr>
              <w:tabs>
                <w:tab w:val="left" w:pos="745"/>
              </w:tabs>
              <w:ind w:firstLine="360"/>
              <w:jc w:val="both"/>
              <w:rPr>
                <w:rFonts w:ascii="Times New Roman" w:eastAsia="Times New Roman" w:hAnsi="Times New Roman"/>
                <w:color w:val="000000"/>
                <w:sz w:val="24"/>
                <w:szCs w:val="24"/>
                <w:lang w:val="mn-MN" w:eastAsia="ru-RU"/>
              </w:rPr>
            </w:pPr>
          </w:p>
          <w:p w:rsidR="00D442D6" w:rsidRPr="00E71360" w:rsidRDefault="00F039B9" w:rsidP="000F67F3">
            <w:pPr>
              <w:ind w:firstLine="383"/>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сток реки - средний годовой, средний для года 95% обеспеченности и самого маловодного месяца этого года, максимальный расход половодья, паводка, минимальные расходы воды маловодных</w:t>
            </w:r>
            <w:r w:rsidRPr="00E71360">
              <w:rPr>
                <w:rFonts w:ascii="Times New Roman" w:eastAsia="Times New Roman" w:hAnsi="Times New Roman"/>
                <w:sz w:val="24"/>
                <w:szCs w:val="24"/>
                <w:lang w:val="mn-MN"/>
              </w:rPr>
              <w:t xml:space="preserve"> </w:t>
            </w:r>
            <w:r w:rsidRPr="00E71360">
              <w:rPr>
                <w:rFonts w:ascii="Times New Roman" w:eastAsia="Times New Roman" w:hAnsi="Times New Roman"/>
                <w:color w:val="000000"/>
                <w:sz w:val="24"/>
                <w:szCs w:val="24"/>
                <w:lang w:val="mn-MN" w:eastAsia="ru-RU"/>
              </w:rPr>
              <w:t>пе</w:t>
            </w:r>
            <w:r w:rsidR="00F11931" w:rsidRPr="00E71360">
              <w:rPr>
                <w:rFonts w:ascii="Times New Roman" w:eastAsia="Times New Roman" w:hAnsi="Times New Roman"/>
                <w:color w:val="000000"/>
                <w:sz w:val="24"/>
                <w:szCs w:val="24"/>
                <w:lang w:val="mn-MN" w:eastAsia="ru-RU"/>
              </w:rPr>
              <w:t>риодов различной обеспеченности;</w:t>
            </w:r>
          </w:p>
          <w:p w:rsidR="00443DE3" w:rsidRPr="00E71360" w:rsidRDefault="00443DE3" w:rsidP="000F67F3">
            <w:pPr>
              <w:ind w:firstLine="383"/>
              <w:jc w:val="both"/>
              <w:rPr>
                <w:rFonts w:ascii="Times New Roman" w:eastAsia="Times New Roman" w:hAnsi="Times New Roman"/>
                <w:color w:val="000000"/>
                <w:sz w:val="24"/>
                <w:szCs w:val="24"/>
                <w:lang w:val="mn-MN" w:eastAsia="ru-RU"/>
              </w:rPr>
            </w:pPr>
          </w:p>
          <w:p w:rsidR="00443DE3" w:rsidRPr="00E71360" w:rsidRDefault="00443DE3" w:rsidP="000F67F3">
            <w:pPr>
              <w:ind w:firstLine="383"/>
              <w:jc w:val="both"/>
              <w:rPr>
                <w:rFonts w:ascii="Times New Roman" w:eastAsia="Times New Roman" w:hAnsi="Times New Roman"/>
                <w:color w:val="000000"/>
                <w:sz w:val="24"/>
                <w:szCs w:val="24"/>
                <w:lang w:val="mn-MN" w:eastAsia="ru-RU"/>
              </w:rPr>
            </w:pPr>
          </w:p>
          <w:p w:rsidR="00443DE3" w:rsidRPr="00E71360" w:rsidRDefault="00443DE3" w:rsidP="000F67F3">
            <w:pPr>
              <w:ind w:firstLine="383"/>
              <w:jc w:val="both"/>
              <w:rPr>
                <w:rFonts w:ascii="Times New Roman" w:eastAsia="Times New Roman" w:hAnsi="Times New Roman"/>
                <w:color w:val="000000"/>
                <w:sz w:val="24"/>
                <w:szCs w:val="24"/>
                <w:lang w:val="mn-MN" w:eastAsia="ru-RU"/>
              </w:rPr>
            </w:pPr>
          </w:p>
          <w:p w:rsidR="00443DE3" w:rsidRPr="00E71360" w:rsidRDefault="00443DE3" w:rsidP="005974CF">
            <w:pPr>
              <w:jc w:val="both"/>
              <w:rPr>
                <w:rFonts w:ascii="Times New Roman" w:eastAsia="Times New Roman" w:hAnsi="Times New Roman"/>
                <w:color w:val="000000"/>
                <w:sz w:val="24"/>
                <w:szCs w:val="24"/>
                <w:lang w:val="mn-MN" w:eastAsia="ru-RU"/>
              </w:rPr>
            </w:pPr>
          </w:p>
          <w:p w:rsidR="0095197B" w:rsidRPr="00E71360" w:rsidRDefault="00F039B9" w:rsidP="000F67F3">
            <w:pPr>
              <w:tabs>
                <w:tab w:val="left" w:pos="640"/>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w:t>
            </w:r>
            <w:r w:rsidRPr="00E71360">
              <w:rPr>
                <w:rFonts w:ascii="Times New Roman" w:eastAsia="Times New Roman" w:hAnsi="Times New Roman"/>
                <w:color w:val="000000"/>
                <w:sz w:val="24"/>
                <w:szCs w:val="24"/>
                <w:lang w:val="mn-MN" w:eastAsia="ru-RU"/>
              </w:rPr>
              <w:tab/>
              <w:t>для существующего водохранилища - режим притока в водохранилище, осадки на водную поверхность, испарение с водной поверхности, правила регулирования стока водохранилищем, режим зарегулированного стока;</w:t>
            </w:r>
          </w:p>
          <w:p w:rsidR="00F039B9" w:rsidRPr="00E71360" w:rsidRDefault="00F039B9" w:rsidP="000F67F3">
            <w:pPr>
              <w:tabs>
                <w:tab w:val="left" w:pos="668"/>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 xml:space="preserve">сведения о перемерзании </w:t>
            </w:r>
            <w:r w:rsidR="00F11931" w:rsidRPr="00E71360">
              <w:rPr>
                <w:rFonts w:ascii="Times New Roman" w:eastAsia="Times New Roman" w:hAnsi="Times New Roman"/>
                <w:color w:val="000000"/>
                <w:sz w:val="24"/>
                <w:szCs w:val="24"/>
                <w:lang w:val="mn-MN" w:eastAsia="ru-RU"/>
              </w:rPr>
              <w:t>и пересыхании водных источников;</w:t>
            </w:r>
          </w:p>
          <w:p w:rsidR="003956D0" w:rsidRPr="00E71360" w:rsidRDefault="00F039B9" w:rsidP="000F67F3">
            <w:pPr>
              <w:tabs>
                <w:tab w:val="left" w:pos="640"/>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химический состав воды и санитарно-бактериологическая характеристика источника технического водоснабжения (по данным последних пяти лет наблюдений):</w:t>
            </w:r>
          </w:p>
          <w:p w:rsidR="00443DE3" w:rsidRPr="00E71360" w:rsidRDefault="00443DE3" w:rsidP="000F67F3">
            <w:pPr>
              <w:tabs>
                <w:tab w:val="left" w:pos="640"/>
              </w:tabs>
              <w:ind w:firstLine="360"/>
              <w:jc w:val="both"/>
              <w:rPr>
                <w:rFonts w:ascii="Times New Roman" w:eastAsia="Times New Roman" w:hAnsi="Times New Roman"/>
                <w:color w:val="000000"/>
                <w:sz w:val="24"/>
                <w:szCs w:val="24"/>
                <w:lang w:val="mn-MN" w:eastAsia="ru-RU"/>
              </w:rPr>
            </w:pPr>
          </w:p>
          <w:p w:rsidR="00F0319F" w:rsidRPr="00E71360" w:rsidRDefault="00F11931" w:rsidP="00443DE3">
            <w:pPr>
              <w:tabs>
                <w:tab w:val="left" w:pos="648"/>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д</w:t>
            </w:r>
            <w:r w:rsidR="00F039B9" w:rsidRPr="00E71360">
              <w:rPr>
                <w:rFonts w:ascii="Times New Roman" w:eastAsia="Times New Roman" w:hAnsi="Times New Roman"/>
                <w:color w:val="000000"/>
                <w:sz w:val="24"/>
                <w:szCs w:val="24"/>
                <w:lang w:val="mn-MN" w:eastAsia="ru-RU"/>
              </w:rPr>
              <w:t>ля пунктов, располагающихся на берегу моря и устьевых участков рек</w:t>
            </w:r>
            <w:r w:rsidR="003956D0" w:rsidRPr="00E71360">
              <w:rPr>
                <w:rFonts w:ascii="Times New Roman" w:eastAsia="Times New Roman" w:hAnsi="Times New Roman"/>
                <w:color w:val="000000"/>
                <w:sz w:val="24"/>
                <w:szCs w:val="24"/>
                <w:lang w:val="mn-MN" w:eastAsia="ru-RU"/>
              </w:rPr>
              <w:t>,</w:t>
            </w:r>
            <w:r w:rsidR="00F039B9" w:rsidRPr="00E71360">
              <w:rPr>
                <w:rFonts w:ascii="Times New Roman" w:eastAsia="Times New Roman" w:hAnsi="Times New Roman"/>
                <w:color w:val="000000"/>
                <w:sz w:val="24"/>
                <w:szCs w:val="24"/>
                <w:lang w:val="mn-MN" w:eastAsia="ru-RU"/>
              </w:rPr>
              <w:t xml:space="preserve"> устанавливаются характеристики приливно-отливных и сгонно-нагонных колебаний уровня, соленость воды и волновой режим побережья, включая волны цуна</w:t>
            </w:r>
            <w:r w:rsidR="003956D0" w:rsidRPr="00E71360">
              <w:rPr>
                <w:rFonts w:ascii="Times New Roman" w:eastAsia="Times New Roman" w:hAnsi="Times New Roman"/>
                <w:color w:val="000000"/>
                <w:sz w:val="24"/>
                <w:szCs w:val="24"/>
                <w:lang w:val="mn-MN" w:eastAsia="ru-RU"/>
              </w:rPr>
              <w:t>ми.</w:t>
            </w:r>
            <w:r w:rsidR="00F039B9" w:rsidRPr="00E71360">
              <w:rPr>
                <w:rFonts w:ascii="Times New Roman" w:eastAsia="Times New Roman" w:hAnsi="Times New Roman"/>
                <w:color w:val="000000"/>
                <w:sz w:val="24"/>
                <w:szCs w:val="24"/>
                <w:lang w:val="mn-MN" w:eastAsia="ru-RU"/>
              </w:rPr>
              <w:t xml:space="preserve"> Для устьевых участков рек распространение соленого клина вверх по реке.</w:t>
            </w:r>
          </w:p>
          <w:p w:rsidR="00F0319F" w:rsidRPr="00E71360" w:rsidRDefault="00F0319F" w:rsidP="000F67F3">
            <w:pPr>
              <w:jc w:val="both"/>
              <w:rPr>
                <w:rFonts w:ascii="Times New Roman" w:eastAsia="Times New Roman" w:hAnsi="Times New Roman"/>
                <w:color w:val="000000"/>
                <w:sz w:val="24"/>
                <w:szCs w:val="24"/>
                <w:lang w:val="mn-MN" w:eastAsia="ru-RU"/>
              </w:rPr>
            </w:pPr>
          </w:p>
          <w:p w:rsidR="00F11931" w:rsidRPr="00E71360" w:rsidRDefault="00F039B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Б.4.2.4 Для каждого из вариантов размещения площадки проводится детальное рекогносцировочное обследование, в ходе которого:</w:t>
            </w:r>
          </w:p>
          <w:p w:rsidR="00CE6743" w:rsidRPr="00E71360" w:rsidRDefault="00F039B9" w:rsidP="000F67F3">
            <w:pPr>
              <w:tabs>
                <w:tab w:val="left" w:pos="644"/>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уточняются морфометрические характеристики водных объектов (рек. озер, водохранилищ, прибрежной части морей), характеризуются рельеф и растительность пойм, отмечаются выходы подземных вод</w:t>
            </w:r>
            <w:r w:rsidR="007E5E32"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составляется описание долин, рек или озерных котловин, определяется характер деформаций берегов, русел рек</w:t>
            </w:r>
            <w:r w:rsidR="007E5E32"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ложа и берегов водохранилищ, озер, морей</w:t>
            </w:r>
            <w:r w:rsidR="007E5E32" w:rsidRPr="00E71360">
              <w:rPr>
                <w:rFonts w:ascii="Times New Roman" w:eastAsia="Times New Roman" w:hAnsi="Times New Roman"/>
                <w:color w:val="000000"/>
                <w:sz w:val="24"/>
                <w:szCs w:val="24"/>
                <w:lang w:val="mn-MN" w:eastAsia="ru-RU"/>
              </w:rPr>
              <w:t>;</w:t>
            </w:r>
            <w:r w:rsidR="00B81F7F" w:rsidRPr="00E71360">
              <w:rPr>
                <w:rFonts w:ascii="Times New Roman" w:eastAsia="Times New Roman" w:hAnsi="Times New Roman"/>
                <w:sz w:val="24"/>
                <w:szCs w:val="24"/>
                <w:lang w:val="mn-MN"/>
              </w:rPr>
              <w:t xml:space="preserve"> </w:t>
            </w:r>
          </w:p>
          <w:p w:rsidR="00443DE3" w:rsidRPr="00E71360" w:rsidRDefault="00443DE3" w:rsidP="000F67F3">
            <w:pPr>
              <w:tabs>
                <w:tab w:val="left" w:pos="644"/>
              </w:tabs>
              <w:ind w:firstLine="360"/>
              <w:jc w:val="both"/>
              <w:rPr>
                <w:rFonts w:ascii="Times New Roman" w:eastAsia="Times New Roman" w:hAnsi="Times New Roman"/>
                <w:color w:val="000000"/>
                <w:sz w:val="24"/>
                <w:szCs w:val="24"/>
                <w:lang w:val="mn-MN" w:eastAsia="ru-RU"/>
              </w:rPr>
            </w:pPr>
          </w:p>
          <w:p w:rsidR="002242FB" w:rsidRPr="00E71360" w:rsidRDefault="00F039B9" w:rsidP="000F67F3">
            <w:pPr>
              <w:tabs>
                <w:tab w:val="left" w:pos="644"/>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собираются и документируются опросные данные об уровенном режиме, о высшем историческом горизонте воды, о зимнем режиме, местах образования заторов, зажоров, заломов, наледей, о возможности селевых потоков, о существующем водопотреблении</w:t>
            </w:r>
            <w:r w:rsidR="00B81F7F"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выбираются участки, удобные для размещения водопостов и гидростворов</w:t>
            </w:r>
            <w:r w:rsidR="007E5E32" w:rsidRPr="00E71360">
              <w:rPr>
                <w:rFonts w:ascii="Times New Roman" w:eastAsia="Times New Roman" w:hAnsi="Times New Roman"/>
                <w:color w:val="000000"/>
                <w:sz w:val="24"/>
                <w:szCs w:val="24"/>
                <w:lang w:val="mn-MN" w:eastAsia="ru-RU"/>
              </w:rPr>
              <w:t>;</w:t>
            </w:r>
          </w:p>
          <w:p w:rsidR="00443DE3" w:rsidRPr="00E71360" w:rsidRDefault="00443DE3" w:rsidP="000F67F3">
            <w:pPr>
              <w:tabs>
                <w:tab w:val="left" w:pos="644"/>
              </w:tabs>
              <w:ind w:firstLine="360"/>
              <w:jc w:val="both"/>
              <w:rPr>
                <w:rFonts w:ascii="Times New Roman" w:eastAsia="Times New Roman" w:hAnsi="Times New Roman"/>
                <w:color w:val="000000"/>
                <w:sz w:val="24"/>
                <w:szCs w:val="24"/>
                <w:lang w:val="mn-MN" w:eastAsia="ru-RU"/>
              </w:rPr>
            </w:pPr>
          </w:p>
          <w:p w:rsidR="00443DE3" w:rsidRPr="00E71360" w:rsidRDefault="00443DE3" w:rsidP="000F67F3">
            <w:pPr>
              <w:tabs>
                <w:tab w:val="left" w:pos="644"/>
              </w:tabs>
              <w:ind w:firstLine="360"/>
              <w:jc w:val="both"/>
              <w:rPr>
                <w:rFonts w:ascii="Times New Roman" w:eastAsia="Times New Roman" w:hAnsi="Times New Roman"/>
                <w:color w:val="000000"/>
                <w:sz w:val="24"/>
                <w:szCs w:val="24"/>
                <w:lang w:val="mn-MN" w:eastAsia="ru-RU"/>
              </w:rPr>
            </w:pPr>
          </w:p>
          <w:p w:rsidR="00443DE3" w:rsidRPr="00E71360" w:rsidRDefault="00443DE3" w:rsidP="000F67F3">
            <w:pPr>
              <w:tabs>
                <w:tab w:val="left" w:pos="644"/>
              </w:tabs>
              <w:ind w:firstLine="360"/>
              <w:jc w:val="both"/>
              <w:rPr>
                <w:rFonts w:ascii="Times New Roman" w:eastAsia="Times New Roman" w:hAnsi="Times New Roman"/>
                <w:color w:val="000000"/>
                <w:sz w:val="24"/>
                <w:szCs w:val="24"/>
                <w:lang w:val="mn-MN" w:eastAsia="ru-RU"/>
              </w:rPr>
            </w:pPr>
          </w:p>
          <w:p w:rsidR="00F039B9" w:rsidRPr="00E71360" w:rsidRDefault="00F039B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для электростанции с морским водозабором дополнительно обследуются ближайшие водозаборы и другие сооружения (причалы, пирсы, выпуски сточных вод</w:t>
            </w:r>
            <w:r w:rsidR="00305EA6"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навигационные прорези), собираются данные </w:t>
            </w:r>
            <w:r w:rsidRPr="00E71360">
              <w:rPr>
                <w:rFonts w:ascii="Times New Roman" w:eastAsia="Times New Roman" w:hAnsi="Times New Roman"/>
                <w:color w:val="000000"/>
                <w:sz w:val="24"/>
                <w:szCs w:val="24"/>
                <w:lang w:val="mn-MN" w:eastAsia="ru-RU"/>
              </w:rPr>
              <w:lastRenderedPageBreak/>
              <w:t>об устойчивости их работы, авариях, помехах от коррозии, обрастании и т.</w:t>
            </w:r>
            <w:r w:rsidR="00305EA6" w:rsidRPr="00E71360">
              <w:rPr>
                <w:rFonts w:ascii="Times New Roman" w:eastAsia="Times New Roman" w:hAnsi="Times New Roman"/>
                <w:color w:val="000000"/>
                <w:sz w:val="24"/>
                <w:szCs w:val="24"/>
                <w:lang w:val="mn-MN" w:eastAsia="ru-RU"/>
              </w:rPr>
              <w:t>п</w:t>
            </w:r>
            <w:r w:rsidRPr="00E71360">
              <w:rPr>
                <w:rFonts w:ascii="Times New Roman" w:eastAsia="Times New Roman" w:hAnsi="Times New Roman"/>
                <w:color w:val="000000"/>
                <w:sz w:val="24"/>
                <w:szCs w:val="24"/>
                <w:lang w:val="mn-MN" w:eastAsia="ru-RU"/>
              </w:rPr>
              <w:t>., а также составляется геоморфологическое описание берега и подводного берегового склона на участках вероятного размещения водозабора, определяется (по следам и опросам) отметка максимального заплеска волн над урезом воды. При наличии волн цунами дается их характеристика.</w:t>
            </w:r>
          </w:p>
          <w:p w:rsidR="00F11931" w:rsidRPr="00E71360" w:rsidRDefault="00F11931" w:rsidP="000F67F3">
            <w:pPr>
              <w:jc w:val="both"/>
              <w:rPr>
                <w:rFonts w:ascii="Times New Roman" w:eastAsia="Times New Roman" w:hAnsi="Times New Roman"/>
                <w:sz w:val="24"/>
                <w:szCs w:val="24"/>
                <w:lang w:val="mn-MN"/>
              </w:rPr>
            </w:pPr>
          </w:p>
          <w:p w:rsidR="00F039B9" w:rsidRPr="00E71360" w:rsidRDefault="00F039B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Б.4.2.5 Полученные данные обобщаются в кратком г</w:t>
            </w:r>
            <w:r w:rsidR="00915FE1" w:rsidRPr="00E71360">
              <w:rPr>
                <w:rFonts w:ascii="Times New Roman" w:eastAsia="Times New Roman" w:hAnsi="Times New Roman"/>
                <w:color w:val="000000"/>
                <w:sz w:val="24"/>
                <w:szCs w:val="24"/>
                <w:lang w:val="mn-MN" w:eastAsia="ru-RU"/>
              </w:rPr>
              <w:t>и</w:t>
            </w:r>
            <w:r w:rsidRPr="00E71360">
              <w:rPr>
                <w:rFonts w:ascii="Times New Roman" w:eastAsia="Times New Roman" w:hAnsi="Times New Roman"/>
                <w:color w:val="000000"/>
                <w:sz w:val="24"/>
                <w:szCs w:val="24"/>
                <w:lang w:val="mn-MN" w:eastAsia="ru-RU"/>
              </w:rPr>
              <w:t>дроло</w:t>
            </w:r>
            <w:r w:rsidR="00884A7D" w:rsidRPr="00E71360">
              <w:rPr>
                <w:rFonts w:ascii="Times New Roman" w:eastAsia="Times New Roman" w:hAnsi="Times New Roman"/>
                <w:color w:val="000000"/>
                <w:sz w:val="24"/>
                <w:szCs w:val="24"/>
                <w:lang w:val="mn-MN" w:eastAsia="ru-RU"/>
              </w:rPr>
              <w:t>г</w:t>
            </w:r>
            <w:r w:rsidRPr="00E71360">
              <w:rPr>
                <w:rFonts w:ascii="Times New Roman" w:eastAsia="Times New Roman" w:hAnsi="Times New Roman"/>
                <w:color w:val="000000"/>
                <w:sz w:val="24"/>
                <w:szCs w:val="24"/>
                <w:lang w:val="mn-MN" w:eastAsia="ru-RU"/>
              </w:rPr>
              <w:t>и</w:t>
            </w:r>
            <w:r w:rsidR="00884A7D" w:rsidRPr="00E71360">
              <w:rPr>
                <w:rFonts w:ascii="Times New Roman" w:eastAsia="Times New Roman" w:hAnsi="Times New Roman"/>
                <w:color w:val="000000"/>
                <w:sz w:val="24"/>
                <w:szCs w:val="24"/>
                <w:lang w:val="mn-MN" w:eastAsia="ru-RU"/>
              </w:rPr>
              <w:t>ч</w:t>
            </w:r>
            <w:r w:rsidRPr="00E71360">
              <w:rPr>
                <w:rFonts w:ascii="Times New Roman" w:eastAsia="Times New Roman" w:hAnsi="Times New Roman"/>
                <w:color w:val="000000"/>
                <w:sz w:val="24"/>
                <w:szCs w:val="24"/>
                <w:lang w:val="mn-MN" w:eastAsia="ru-RU"/>
              </w:rPr>
              <w:t>еском очерке, который должен включать сведения о гидрологической изученности района и водных объектов в каждом пункте и рекомендации о необходимости проведения полевых гидрометрических работ, предложения о размещении пунктов гидрометрической сети. К очерку прилагается схема гидрографической сети района, на которой должно быть показано положение рассмотренных пунктов строительства ТЭС и существующей гидрометрической сети Росгидромета.</w:t>
            </w:r>
          </w:p>
          <w:p w:rsidR="00F11931" w:rsidRPr="00E71360" w:rsidRDefault="00F11931" w:rsidP="000F67F3">
            <w:pPr>
              <w:jc w:val="both"/>
              <w:rPr>
                <w:rFonts w:ascii="Times New Roman" w:eastAsia="Times New Roman" w:hAnsi="Times New Roman"/>
                <w:sz w:val="24"/>
                <w:szCs w:val="24"/>
                <w:lang w:val="mn-MN"/>
              </w:rPr>
            </w:pPr>
          </w:p>
          <w:p w:rsidR="00443DE3" w:rsidRPr="00E71360" w:rsidRDefault="00443DE3" w:rsidP="000F67F3">
            <w:pPr>
              <w:jc w:val="both"/>
              <w:rPr>
                <w:rFonts w:ascii="Times New Roman" w:eastAsia="Times New Roman" w:hAnsi="Times New Roman"/>
                <w:sz w:val="24"/>
                <w:szCs w:val="24"/>
                <w:lang w:val="mn-MN"/>
              </w:rPr>
            </w:pPr>
          </w:p>
          <w:p w:rsidR="00443DE3" w:rsidRPr="00E71360" w:rsidRDefault="00443DE3" w:rsidP="000F67F3">
            <w:pPr>
              <w:jc w:val="both"/>
              <w:rPr>
                <w:rFonts w:ascii="Times New Roman" w:eastAsia="Times New Roman" w:hAnsi="Times New Roman"/>
                <w:sz w:val="24"/>
                <w:szCs w:val="24"/>
                <w:lang w:val="mn-MN"/>
              </w:rPr>
            </w:pPr>
          </w:p>
          <w:p w:rsidR="00443DE3" w:rsidRPr="00E71360" w:rsidRDefault="00443DE3" w:rsidP="000F67F3">
            <w:pPr>
              <w:jc w:val="both"/>
              <w:rPr>
                <w:rFonts w:ascii="Times New Roman" w:eastAsia="Times New Roman" w:hAnsi="Times New Roman"/>
                <w:sz w:val="24"/>
                <w:szCs w:val="24"/>
                <w:lang w:val="mn-MN"/>
              </w:rPr>
            </w:pPr>
          </w:p>
          <w:p w:rsidR="00443DE3" w:rsidRPr="00E71360" w:rsidRDefault="00443DE3" w:rsidP="000F67F3">
            <w:pPr>
              <w:jc w:val="both"/>
              <w:rPr>
                <w:rFonts w:ascii="Times New Roman" w:eastAsia="Times New Roman" w:hAnsi="Times New Roman"/>
                <w:sz w:val="24"/>
                <w:szCs w:val="24"/>
                <w:lang w:val="mn-MN"/>
              </w:rPr>
            </w:pPr>
          </w:p>
          <w:p w:rsidR="00443DE3" w:rsidRPr="00E71360" w:rsidRDefault="00443DE3" w:rsidP="000F67F3">
            <w:pPr>
              <w:jc w:val="both"/>
              <w:rPr>
                <w:rFonts w:ascii="Times New Roman" w:eastAsia="Times New Roman" w:hAnsi="Times New Roman"/>
                <w:sz w:val="24"/>
                <w:szCs w:val="24"/>
                <w:lang w:val="mn-MN"/>
              </w:rPr>
            </w:pPr>
          </w:p>
          <w:p w:rsidR="00F11D56" w:rsidRPr="00E71360" w:rsidRDefault="00F11D56" w:rsidP="000F67F3">
            <w:pPr>
              <w:jc w:val="both"/>
              <w:rPr>
                <w:rFonts w:ascii="Times New Roman" w:eastAsia="Times New Roman" w:hAnsi="Times New Roman"/>
                <w:sz w:val="24"/>
                <w:szCs w:val="24"/>
                <w:lang w:val="mn-MN"/>
              </w:rPr>
            </w:pPr>
          </w:p>
          <w:p w:rsidR="00F039B9" w:rsidRPr="00E71360" w:rsidRDefault="00F039B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Б.4.2.6 В случаях, когда гидрологические условия являются определяющими в выборе площадки строительства, для сооружений I и II уровней ответственности, располагаемых в условиях неизученной или слабо изученной территории, в составе инженерных изысканий предусматриваются наблюдения за</w:t>
            </w:r>
            <w:r w:rsidRPr="00E71360">
              <w:rPr>
                <w:rFonts w:ascii="Times New Roman" w:eastAsia="Times New Roman" w:hAnsi="Times New Roman"/>
                <w:sz w:val="24"/>
                <w:szCs w:val="24"/>
                <w:lang w:val="mn-MN"/>
              </w:rPr>
              <w:t xml:space="preserve"> </w:t>
            </w:r>
            <w:r w:rsidRPr="00E71360">
              <w:rPr>
                <w:rFonts w:ascii="Times New Roman" w:eastAsia="Times New Roman" w:hAnsi="Times New Roman"/>
                <w:color w:val="000000"/>
                <w:sz w:val="24"/>
                <w:szCs w:val="24"/>
                <w:lang w:val="mn-MN" w:eastAsia="ru-RU"/>
              </w:rPr>
              <w:t>элементами гидрологического режима водных объектов, а также за развитием гидрометеорологических процессов и явлений.</w:t>
            </w:r>
          </w:p>
          <w:p w:rsidR="00F11931" w:rsidRPr="00E71360" w:rsidRDefault="00F11931" w:rsidP="000F67F3">
            <w:pPr>
              <w:jc w:val="both"/>
              <w:rPr>
                <w:rFonts w:ascii="Times New Roman" w:eastAsia="Times New Roman" w:hAnsi="Times New Roman"/>
                <w:sz w:val="24"/>
                <w:szCs w:val="24"/>
                <w:lang w:val="mn-MN"/>
              </w:rPr>
            </w:pPr>
          </w:p>
          <w:p w:rsidR="00F0319F" w:rsidRPr="00E71360" w:rsidRDefault="00F0319F" w:rsidP="000F67F3">
            <w:pPr>
              <w:jc w:val="both"/>
              <w:rPr>
                <w:rFonts w:ascii="Times New Roman" w:eastAsia="Times New Roman" w:hAnsi="Times New Roman"/>
                <w:b/>
                <w:color w:val="000000"/>
                <w:sz w:val="24"/>
                <w:szCs w:val="24"/>
                <w:lang w:val="mn-MN" w:eastAsia="ru-RU"/>
              </w:rPr>
            </w:pPr>
          </w:p>
          <w:p w:rsidR="00F0319F" w:rsidRPr="00E71360" w:rsidRDefault="00F0319F" w:rsidP="000F67F3">
            <w:pPr>
              <w:jc w:val="both"/>
              <w:rPr>
                <w:rFonts w:ascii="Times New Roman" w:eastAsia="Times New Roman" w:hAnsi="Times New Roman"/>
                <w:b/>
                <w:color w:val="000000"/>
                <w:sz w:val="24"/>
                <w:szCs w:val="24"/>
                <w:lang w:val="mn-MN" w:eastAsia="ru-RU"/>
              </w:rPr>
            </w:pPr>
          </w:p>
          <w:p w:rsidR="00F0319F" w:rsidRPr="00E71360" w:rsidRDefault="00F0319F" w:rsidP="000F67F3">
            <w:pPr>
              <w:jc w:val="both"/>
              <w:rPr>
                <w:rFonts w:ascii="Times New Roman" w:eastAsia="Times New Roman" w:hAnsi="Times New Roman"/>
                <w:b/>
                <w:color w:val="000000"/>
                <w:sz w:val="24"/>
                <w:szCs w:val="24"/>
                <w:lang w:val="mn-MN" w:eastAsia="ru-RU"/>
              </w:rPr>
            </w:pPr>
          </w:p>
          <w:p w:rsidR="00F039B9" w:rsidRPr="00E71360" w:rsidRDefault="00F039B9" w:rsidP="000F67F3">
            <w:pPr>
              <w:jc w:val="both"/>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Б.4.3 Инженерно-гидрологические изыскания для разработки проектной документации</w:t>
            </w:r>
          </w:p>
          <w:p w:rsidR="00F11931" w:rsidRPr="00E71360" w:rsidRDefault="00F11931" w:rsidP="000F67F3">
            <w:pPr>
              <w:jc w:val="both"/>
              <w:rPr>
                <w:rFonts w:ascii="Times New Roman" w:eastAsia="Times New Roman" w:hAnsi="Times New Roman"/>
                <w:sz w:val="24"/>
                <w:szCs w:val="24"/>
                <w:lang w:val="mn-MN"/>
              </w:rPr>
            </w:pPr>
          </w:p>
          <w:p w:rsidR="006F07D3" w:rsidRPr="005974CF" w:rsidRDefault="00F039B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Б.4.3.1 Результаты инженерно-гидрологических изысканий для разработки проектной документации для строительства </w:t>
            </w:r>
            <w:r w:rsidRPr="00E71360">
              <w:rPr>
                <w:rFonts w:ascii="Times New Roman" w:eastAsia="Times New Roman" w:hAnsi="Times New Roman"/>
                <w:color w:val="000000"/>
                <w:sz w:val="24"/>
                <w:szCs w:val="24"/>
                <w:lang w:val="mn-MN" w:eastAsia="ru-RU"/>
              </w:rPr>
              <w:lastRenderedPageBreak/>
              <w:t>новых сооружений должны обеспе</w:t>
            </w:r>
            <w:r w:rsidR="005974CF">
              <w:rPr>
                <w:rFonts w:ascii="Times New Roman" w:eastAsia="Times New Roman" w:hAnsi="Times New Roman"/>
                <w:color w:val="000000"/>
                <w:sz w:val="24"/>
                <w:szCs w:val="24"/>
                <w:lang w:val="mn-MN" w:eastAsia="ru-RU"/>
              </w:rPr>
              <w:t>чивать решение следующих задач:</w:t>
            </w:r>
          </w:p>
          <w:p w:rsidR="00B2172C" w:rsidRPr="00E71360" w:rsidRDefault="00F039B9" w:rsidP="00443DE3">
            <w:pPr>
              <w:tabs>
                <w:tab w:val="left" w:pos="648"/>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у</w:t>
            </w:r>
            <w:r w:rsidR="00D57505" w:rsidRPr="00E71360">
              <w:rPr>
                <w:rFonts w:ascii="Times New Roman" w:eastAsia="Times New Roman" w:hAnsi="Times New Roman"/>
                <w:color w:val="000000"/>
                <w:sz w:val="24"/>
                <w:szCs w:val="24"/>
                <w:lang w:val="mn-MN" w:eastAsia="ru-RU"/>
              </w:rPr>
              <w:t>точн</w:t>
            </w:r>
            <w:r w:rsidRPr="00E71360">
              <w:rPr>
                <w:rFonts w:ascii="Times New Roman" w:eastAsia="Times New Roman" w:hAnsi="Times New Roman"/>
                <w:color w:val="000000"/>
                <w:sz w:val="24"/>
                <w:szCs w:val="24"/>
                <w:lang w:val="mn-MN" w:eastAsia="ru-RU"/>
              </w:rPr>
              <w:t>ение гидрологических условий выбранной площадки строительства и уточнение характеристик гидрологического режима водных объектов, установленных на стадии разработки обоснов</w:t>
            </w:r>
            <w:r w:rsidR="00F11931" w:rsidRPr="00E71360">
              <w:rPr>
                <w:rFonts w:ascii="Times New Roman" w:eastAsia="Times New Roman" w:hAnsi="Times New Roman"/>
                <w:color w:val="000000"/>
                <w:sz w:val="24"/>
                <w:szCs w:val="24"/>
                <w:lang w:val="mn-MN" w:eastAsia="ru-RU"/>
              </w:rPr>
              <w:t>аний инвестиций в строительство;</w:t>
            </w:r>
          </w:p>
          <w:p w:rsidR="00F039B9" w:rsidRPr="00E71360" w:rsidRDefault="00F039B9" w:rsidP="000F67F3">
            <w:pPr>
              <w:tabs>
                <w:tab w:val="left" w:pos="668"/>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выявление участков, подверженных воздействию опасных гидрологических процессов и</w:t>
            </w:r>
            <w:r w:rsidR="00F11931"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явлений с определением их характеристик для обоснования проектных и строительных мероприятий по инженерной защите проектируемых объектов;</w:t>
            </w:r>
            <w:r w:rsidRPr="00E71360">
              <w:rPr>
                <w:rFonts w:ascii="Times New Roman" w:eastAsia="Times New Roman" w:hAnsi="Times New Roman"/>
                <w:color w:val="000000"/>
                <w:sz w:val="24"/>
                <w:szCs w:val="24"/>
                <w:lang w:val="mn-MN" w:eastAsia="ru-RU"/>
              </w:rPr>
              <w:tab/>
            </w:r>
            <w:r w:rsidRPr="00E71360">
              <w:rPr>
                <w:rFonts w:ascii="Times New Roman" w:eastAsia="Times New Roman" w:hAnsi="Times New Roman"/>
                <w:color w:val="000000"/>
                <w:sz w:val="24"/>
                <w:szCs w:val="24"/>
                <w:lang w:val="mn-MN" w:eastAsia="ru-RU"/>
              </w:rPr>
              <w:tab/>
            </w:r>
          </w:p>
          <w:p w:rsidR="00B2172C" w:rsidRPr="00E71360" w:rsidRDefault="00B2172C" w:rsidP="000F67F3">
            <w:pPr>
              <w:tabs>
                <w:tab w:val="left" w:pos="668"/>
              </w:tabs>
              <w:ind w:firstLine="360"/>
              <w:jc w:val="both"/>
              <w:rPr>
                <w:rFonts w:ascii="Times New Roman" w:eastAsia="Times New Roman" w:hAnsi="Times New Roman"/>
                <w:color w:val="000000"/>
                <w:sz w:val="24"/>
                <w:szCs w:val="24"/>
                <w:lang w:val="mn-MN" w:eastAsia="ru-RU"/>
              </w:rPr>
            </w:pPr>
          </w:p>
          <w:p w:rsidR="00B2172C" w:rsidRPr="00E71360" w:rsidRDefault="00B2172C" w:rsidP="000F67F3">
            <w:pPr>
              <w:tabs>
                <w:tab w:val="left" w:pos="668"/>
              </w:tabs>
              <w:ind w:firstLine="360"/>
              <w:jc w:val="both"/>
              <w:rPr>
                <w:rFonts w:ascii="Times New Roman" w:eastAsia="Times New Roman" w:hAnsi="Times New Roman"/>
                <w:color w:val="000000"/>
                <w:sz w:val="24"/>
                <w:szCs w:val="24"/>
                <w:lang w:val="mn-MN" w:eastAsia="ru-RU"/>
              </w:rPr>
            </w:pPr>
          </w:p>
          <w:p w:rsidR="00F11931" w:rsidRPr="00E71360" w:rsidRDefault="00F11931" w:rsidP="000F67F3">
            <w:pPr>
              <w:tabs>
                <w:tab w:val="left" w:pos="825"/>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обоснование выбора основных параметров сооружени</w:t>
            </w:r>
            <w:r w:rsidR="00894188" w:rsidRPr="00E71360">
              <w:rPr>
                <w:rFonts w:ascii="Times New Roman" w:eastAsia="Times New Roman" w:hAnsi="Times New Roman"/>
                <w:color w:val="000000"/>
                <w:sz w:val="24"/>
                <w:szCs w:val="24"/>
                <w:lang w:val="mn-MN" w:eastAsia="ru-RU"/>
              </w:rPr>
              <w:t>й</w:t>
            </w:r>
            <w:r w:rsidRPr="00E71360">
              <w:rPr>
                <w:rFonts w:ascii="Times New Roman" w:eastAsia="Times New Roman" w:hAnsi="Times New Roman"/>
                <w:color w:val="000000"/>
                <w:sz w:val="24"/>
                <w:szCs w:val="24"/>
                <w:lang w:val="mn-MN" w:eastAsia="ru-RU"/>
              </w:rPr>
              <w:t xml:space="preserve"> и определение гидрометеорологических условий их эксплуатации.</w:t>
            </w:r>
          </w:p>
          <w:p w:rsidR="00F11931" w:rsidRPr="00E71360" w:rsidRDefault="00F11931" w:rsidP="000F67F3">
            <w:pPr>
              <w:tabs>
                <w:tab w:val="left" w:pos="825"/>
              </w:tabs>
              <w:ind w:firstLine="360"/>
              <w:jc w:val="both"/>
              <w:rPr>
                <w:rFonts w:ascii="Times New Roman" w:eastAsia="Times New Roman" w:hAnsi="Times New Roman"/>
                <w:sz w:val="24"/>
                <w:szCs w:val="24"/>
                <w:lang w:val="mn-MN"/>
              </w:rPr>
            </w:pPr>
          </w:p>
          <w:p w:rsidR="00443DE3" w:rsidRPr="00E71360" w:rsidRDefault="00443DE3" w:rsidP="000F67F3">
            <w:pPr>
              <w:tabs>
                <w:tab w:val="left" w:pos="825"/>
              </w:tabs>
              <w:ind w:firstLine="360"/>
              <w:jc w:val="both"/>
              <w:rPr>
                <w:rFonts w:ascii="Times New Roman" w:eastAsia="Times New Roman" w:hAnsi="Times New Roman"/>
                <w:sz w:val="24"/>
                <w:szCs w:val="24"/>
                <w:lang w:val="mn-MN"/>
              </w:rPr>
            </w:pPr>
          </w:p>
          <w:p w:rsidR="00F11931" w:rsidRPr="00E71360" w:rsidRDefault="00F11931"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Б.4.3.2 В составе инженерных изысканий следует предусматривать:</w:t>
            </w:r>
          </w:p>
          <w:p w:rsidR="00D14DFA" w:rsidRPr="00E71360" w:rsidRDefault="00D14DFA" w:rsidP="000F67F3">
            <w:pPr>
              <w:jc w:val="both"/>
              <w:rPr>
                <w:rFonts w:ascii="Times New Roman" w:eastAsia="Times New Roman" w:hAnsi="Times New Roman"/>
                <w:sz w:val="24"/>
                <w:szCs w:val="24"/>
                <w:lang w:val="mn-MN"/>
              </w:rPr>
            </w:pPr>
          </w:p>
          <w:p w:rsidR="00F11931" w:rsidRPr="00E71360" w:rsidRDefault="00F11931" w:rsidP="000F67F3">
            <w:pPr>
              <w:tabs>
                <w:tab w:val="left" w:pos="859"/>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сбор дополнительных материалов гидрологической изученности района строительства объекта;</w:t>
            </w:r>
          </w:p>
          <w:p w:rsidR="00D14DFA" w:rsidRPr="00E71360" w:rsidRDefault="00D14DFA" w:rsidP="000F67F3">
            <w:pPr>
              <w:tabs>
                <w:tab w:val="left" w:pos="859"/>
              </w:tabs>
              <w:ind w:firstLine="360"/>
              <w:jc w:val="both"/>
              <w:rPr>
                <w:rFonts w:ascii="Times New Roman" w:eastAsia="Times New Roman" w:hAnsi="Times New Roman"/>
                <w:sz w:val="24"/>
                <w:szCs w:val="24"/>
                <w:lang w:val="mn-MN"/>
              </w:rPr>
            </w:pPr>
          </w:p>
          <w:p w:rsidR="00D14DFA" w:rsidRPr="00E71360" w:rsidRDefault="00F11931" w:rsidP="00443DE3">
            <w:pPr>
              <w:tabs>
                <w:tab w:val="left" w:pos="815"/>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изучение материалов инженерно-гидрологических изысканий, полученных на стадии обоснования инвестиций в строительство;</w:t>
            </w:r>
          </w:p>
          <w:p w:rsidR="00F11931" w:rsidRPr="00E71360" w:rsidRDefault="00F11931" w:rsidP="000F67F3">
            <w:pPr>
              <w:tabs>
                <w:tab w:val="left" w:pos="825"/>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рекогносцировочное обследование выбранной площадки строительства для определения необходимости выполнения специальных работ и исследований участков со сложными гидрологическими условиями;</w:t>
            </w:r>
          </w:p>
          <w:p w:rsidR="00F11931" w:rsidRPr="00E71360" w:rsidRDefault="00F11931" w:rsidP="000F67F3">
            <w:pPr>
              <w:tabs>
                <w:tab w:val="left" w:pos="825"/>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выбор мест размещения гидрологических станций и постов для наблюдений за гидрологическим режимом водных объектов.</w:t>
            </w:r>
          </w:p>
          <w:p w:rsidR="00F11931" w:rsidRPr="00E71360" w:rsidRDefault="00F11931" w:rsidP="000F67F3">
            <w:pPr>
              <w:tabs>
                <w:tab w:val="left" w:pos="668"/>
              </w:tabs>
              <w:ind w:firstLine="360"/>
              <w:jc w:val="both"/>
              <w:rPr>
                <w:rFonts w:ascii="Times New Roman" w:eastAsia="Times New Roman" w:hAnsi="Times New Roman"/>
                <w:sz w:val="24"/>
                <w:szCs w:val="24"/>
                <w:lang w:val="mn-MN"/>
              </w:rPr>
            </w:pPr>
          </w:p>
          <w:p w:rsidR="00F039B9" w:rsidRPr="00E71360" w:rsidRDefault="00F039B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Состав и объем полевых работ, выполняемых на водных объектах, должны выполняться в соответствии с техническим заданием на изыскания и программами работы гидрологических станций Росгидромета.</w:t>
            </w:r>
          </w:p>
          <w:p w:rsidR="00F11931" w:rsidRPr="00E71360" w:rsidRDefault="00F11931" w:rsidP="000F67F3">
            <w:pPr>
              <w:jc w:val="both"/>
              <w:rPr>
                <w:rFonts w:ascii="Times New Roman" w:eastAsia="Times New Roman" w:hAnsi="Times New Roman"/>
                <w:sz w:val="24"/>
                <w:szCs w:val="24"/>
                <w:lang w:val="mn-MN"/>
              </w:rPr>
            </w:pPr>
          </w:p>
          <w:p w:rsidR="00723DC9" w:rsidRPr="00E71360" w:rsidRDefault="00723DC9" w:rsidP="000F67F3">
            <w:pPr>
              <w:jc w:val="both"/>
              <w:rPr>
                <w:rFonts w:ascii="Times New Roman" w:eastAsia="Times New Roman" w:hAnsi="Times New Roman"/>
                <w:sz w:val="24"/>
                <w:szCs w:val="24"/>
                <w:lang w:val="mn-MN"/>
              </w:rPr>
            </w:pPr>
          </w:p>
          <w:p w:rsidR="00F039B9" w:rsidRPr="00E71360" w:rsidRDefault="00F039B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Б.4.3.3 При изысканиях на водных объектах различного типа для выбора </w:t>
            </w:r>
            <w:r w:rsidR="00723DC9" w:rsidRPr="00E71360">
              <w:rPr>
                <w:rFonts w:ascii="Times New Roman" w:eastAsia="Times New Roman" w:hAnsi="Times New Roman"/>
                <w:color w:val="000000"/>
                <w:sz w:val="24"/>
                <w:szCs w:val="24"/>
                <w:lang w:val="mn-MN" w:eastAsia="ru-RU"/>
              </w:rPr>
              <w:t>пунк</w:t>
            </w:r>
            <w:r w:rsidRPr="00E71360">
              <w:rPr>
                <w:rFonts w:ascii="Times New Roman" w:eastAsia="Times New Roman" w:hAnsi="Times New Roman"/>
                <w:color w:val="000000"/>
                <w:sz w:val="24"/>
                <w:szCs w:val="24"/>
                <w:lang w:val="mn-MN" w:eastAsia="ru-RU"/>
              </w:rPr>
              <w:t xml:space="preserve">та </w:t>
            </w:r>
            <w:r w:rsidRPr="00E71360">
              <w:rPr>
                <w:rFonts w:ascii="Times New Roman" w:eastAsia="Times New Roman" w:hAnsi="Times New Roman"/>
                <w:color w:val="000000"/>
                <w:sz w:val="24"/>
                <w:szCs w:val="24"/>
                <w:lang w:val="mn-MN" w:eastAsia="ru-RU"/>
              </w:rPr>
              <w:lastRenderedPageBreak/>
              <w:t>бесплотинного водозабора на реках выполняются следующие работы:</w:t>
            </w:r>
          </w:p>
          <w:p w:rsidR="00852FEB" w:rsidRPr="00E71360" w:rsidRDefault="00852FEB" w:rsidP="000F67F3">
            <w:pPr>
              <w:jc w:val="both"/>
              <w:rPr>
                <w:rFonts w:ascii="Times New Roman" w:eastAsia="Times New Roman" w:hAnsi="Times New Roman"/>
                <w:sz w:val="24"/>
                <w:szCs w:val="24"/>
                <w:lang w:val="mn-MN"/>
              </w:rPr>
            </w:pPr>
          </w:p>
          <w:p w:rsidR="00F039B9" w:rsidRPr="00E71360" w:rsidRDefault="00F039B9" w:rsidP="000F67F3">
            <w:pPr>
              <w:tabs>
                <w:tab w:val="left" w:pos="860"/>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рекогносцировочное инженер</w:t>
            </w:r>
            <w:r w:rsidR="00F11931" w:rsidRPr="00E71360">
              <w:rPr>
                <w:rFonts w:ascii="Times New Roman" w:eastAsia="Times New Roman" w:hAnsi="Times New Roman"/>
                <w:color w:val="000000"/>
                <w:sz w:val="24"/>
                <w:szCs w:val="24"/>
                <w:lang w:val="mn-MN" w:eastAsia="ru-RU"/>
              </w:rPr>
              <w:t>но-гидрологическое обследование;</w:t>
            </w:r>
          </w:p>
          <w:p w:rsidR="00F039B9" w:rsidRPr="00E71360" w:rsidRDefault="00F11931" w:rsidP="000F67F3">
            <w:pPr>
              <w:tabs>
                <w:tab w:val="left" w:pos="860"/>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наблюдения за уровнями воды;</w:t>
            </w:r>
          </w:p>
          <w:p w:rsidR="00F039B9" w:rsidRPr="00E71360" w:rsidRDefault="00F11931" w:rsidP="000F67F3">
            <w:pPr>
              <w:tabs>
                <w:tab w:val="left" w:pos="860"/>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измерения расходов воды;</w:t>
            </w:r>
          </w:p>
          <w:p w:rsidR="00C0761A" w:rsidRPr="00E71360" w:rsidRDefault="00F039B9" w:rsidP="000F67F3">
            <w:pPr>
              <w:tabs>
                <w:tab w:val="left" w:pos="860"/>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измерения расходов взвешенных и влекомых наносов;</w:t>
            </w:r>
          </w:p>
          <w:p w:rsidR="00443DE3" w:rsidRPr="00E71360" w:rsidRDefault="00443DE3" w:rsidP="000F67F3">
            <w:pPr>
              <w:tabs>
                <w:tab w:val="left" w:pos="860"/>
              </w:tabs>
              <w:ind w:firstLine="360"/>
              <w:jc w:val="both"/>
              <w:rPr>
                <w:rFonts w:ascii="Times New Roman" w:eastAsia="Times New Roman" w:hAnsi="Times New Roman"/>
                <w:color w:val="000000"/>
                <w:sz w:val="24"/>
                <w:szCs w:val="24"/>
                <w:lang w:val="mn-MN" w:eastAsia="ru-RU"/>
              </w:rPr>
            </w:pPr>
          </w:p>
          <w:p w:rsidR="00F039B9" w:rsidRPr="00E71360" w:rsidRDefault="00F11931" w:rsidP="000F67F3">
            <w:pPr>
              <w:tabs>
                <w:tab w:val="left" w:pos="860"/>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наблюдения за мутностью воды;</w:t>
            </w:r>
          </w:p>
          <w:p w:rsidR="00F039B9" w:rsidRPr="00E71360" w:rsidRDefault="00F039B9" w:rsidP="000F67F3">
            <w:pPr>
              <w:tabs>
                <w:tab w:val="left" w:pos="860"/>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наблюдения за температурой воды;</w:t>
            </w:r>
          </w:p>
          <w:p w:rsidR="00F039B9" w:rsidRPr="00E71360" w:rsidRDefault="00F039B9" w:rsidP="000F67F3">
            <w:pPr>
              <w:tabs>
                <w:tab w:val="left" w:pos="860"/>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изучение зимнего и ледового ре</w:t>
            </w:r>
            <w:r w:rsidR="00F11931" w:rsidRPr="00E71360">
              <w:rPr>
                <w:rFonts w:ascii="Times New Roman" w:eastAsia="Times New Roman" w:hAnsi="Times New Roman"/>
                <w:color w:val="000000"/>
                <w:sz w:val="24"/>
                <w:szCs w:val="24"/>
                <w:lang w:val="mn-MN" w:eastAsia="ru-RU"/>
              </w:rPr>
              <w:t>жимов;</w:t>
            </w:r>
          </w:p>
          <w:p w:rsidR="00443DE3" w:rsidRPr="00E71360" w:rsidRDefault="00443DE3" w:rsidP="000F67F3">
            <w:pPr>
              <w:tabs>
                <w:tab w:val="left" w:pos="860"/>
              </w:tabs>
              <w:ind w:firstLine="360"/>
              <w:jc w:val="both"/>
              <w:rPr>
                <w:rFonts w:ascii="Times New Roman" w:eastAsia="Times New Roman" w:hAnsi="Times New Roman"/>
                <w:sz w:val="24"/>
                <w:szCs w:val="24"/>
                <w:lang w:val="mn-MN"/>
              </w:rPr>
            </w:pPr>
          </w:p>
          <w:p w:rsidR="00F039B9" w:rsidRPr="00E71360" w:rsidRDefault="00F039B9" w:rsidP="000F67F3">
            <w:pPr>
              <w:tabs>
                <w:tab w:val="left" w:pos="860"/>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съемки реки и изучение течений на участке гидротехнических сооружений;</w:t>
            </w:r>
          </w:p>
          <w:p w:rsidR="00641109" w:rsidRPr="00E71360" w:rsidRDefault="00641109" w:rsidP="000F67F3">
            <w:pPr>
              <w:tabs>
                <w:tab w:val="left" w:pos="860"/>
              </w:tabs>
              <w:ind w:firstLine="360"/>
              <w:jc w:val="both"/>
              <w:rPr>
                <w:rFonts w:ascii="Times New Roman" w:eastAsia="Times New Roman" w:hAnsi="Times New Roman"/>
                <w:sz w:val="24"/>
                <w:szCs w:val="24"/>
                <w:lang w:val="mn-MN"/>
              </w:rPr>
            </w:pPr>
          </w:p>
          <w:p w:rsidR="00F039B9" w:rsidRPr="00E71360" w:rsidRDefault="00F039B9" w:rsidP="000F67F3">
            <w:pPr>
              <w:tabs>
                <w:tab w:val="left" w:pos="640"/>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изучение русловых процессов, включая оценки планово</w:t>
            </w:r>
            <w:r w:rsidR="00F11931" w:rsidRPr="00E71360">
              <w:rPr>
                <w:rFonts w:ascii="Times New Roman" w:eastAsia="Times New Roman" w:hAnsi="Times New Roman"/>
                <w:color w:val="000000"/>
                <w:sz w:val="24"/>
                <w:szCs w:val="24"/>
                <w:lang w:val="mn-MN" w:eastAsia="ru-RU"/>
              </w:rPr>
              <w:t>-высотных деформаций русла и бер</w:t>
            </w:r>
            <w:r w:rsidRPr="00E71360">
              <w:rPr>
                <w:rFonts w:ascii="Times New Roman" w:eastAsia="Times New Roman" w:hAnsi="Times New Roman"/>
                <w:color w:val="000000"/>
                <w:sz w:val="24"/>
                <w:szCs w:val="24"/>
                <w:lang w:val="mn-MN" w:eastAsia="ru-RU"/>
              </w:rPr>
              <w:t>е</w:t>
            </w:r>
            <w:r w:rsidR="00F11931" w:rsidRPr="00E71360">
              <w:rPr>
                <w:rFonts w:ascii="Times New Roman" w:eastAsia="Times New Roman" w:hAnsi="Times New Roman"/>
                <w:color w:val="000000"/>
                <w:sz w:val="24"/>
                <w:szCs w:val="24"/>
                <w:lang w:val="mn-MN" w:eastAsia="ru-RU"/>
              </w:rPr>
              <w:t>гов,</w:t>
            </w:r>
            <w:r w:rsidRPr="00E71360">
              <w:rPr>
                <w:rFonts w:ascii="Times New Roman" w:eastAsia="Times New Roman" w:hAnsi="Times New Roman"/>
                <w:color w:val="000000"/>
                <w:sz w:val="24"/>
                <w:szCs w:val="24"/>
                <w:lang w:val="mn-MN" w:eastAsia="ru-RU"/>
              </w:rPr>
              <w:t xml:space="preserve"> вдоль</w:t>
            </w:r>
            <w:r w:rsidR="00F11931" w:rsidRPr="00E71360">
              <w:rPr>
                <w:rFonts w:ascii="Times New Roman" w:eastAsia="Times New Roman" w:hAnsi="Times New Roman"/>
                <w:color w:val="000000"/>
                <w:sz w:val="24"/>
                <w:szCs w:val="24"/>
                <w:lang w:val="mn-MN" w:eastAsia="ru-RU"/>
              </w:rPr>
              <w:t xml:space="preserve"> берегового перемещения наносов;</w:t>
            </w:r>
          </w:p>
          <w:p w:rsidR="00641109" w:rsidRPr="00E71360" w:rsidRDefault="00641109" w:rsidP="000F67F3">
            <w:pPr>
              <w:tabs>
                <w:tab w:val="left" w:pos="640"/>
              </w:tabs>
              <w:ind w:firstLine="360"/>
              <w:jc w:val="both"/>
              <w:rPr>
                <w:rFonts w:ascii="Times New Roman" w:eastAsia="Times New Roman" w:hAnsi="Times New Roman"/>
                <w:sz w:val="24"/>
                <w:szCs w:val="24"/>
                <w:lang w:val="mn-MN"/>
              </w:rPr>
            </w:pPr>
          </w:p>
          <w:p w:rsidR="00F039B9" w:rsidRPr="00E71360" w:rsidRDefault="00F039B9" w:rsidP="000F67F3">
            <w:pPr>
              <w:tabs>
                <w:tab w:val="left" w:pos="668"/>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определение химического состава воды и санита</w:t>
            </w:r>
            <w:r w:rsidR="00F11931" w:rsidRPr="00E71360">
              <w:rPr>
                <w:rFonts w:ascii="Times New Roman" w:eastAsia="Times New Roman" w:hAnsi="Times New Roman"/>
                <w:color w:val="000000"/>
                <w:sz w:val="24"/>
                <w:szCs w:val="24"/>
                <w:lang w:val="mn-MN" w:eastAsia="ru-RU"/>
              </w:rPr>
              <w:t>рно-бактериологических условий;</w:t>
            </w:r>
          </w:p>
          <w:p w:rsidR="00443DE3" w:rsidRPr="00E71360" w:rsidRDefault="00443DE3" w:rsidP="000F67F3">
            <w:pPr>
              <w:tabs>
                <w:tab w:val="left" w:pos="668"/>
              </w:tabs>
              <w:ind w:firstLine="360"/>
              <w:jc w:val="both"/>
              <w:rPr>
                <w:rFonts w:ascii="Times New Roman" w:eastAsia="Times New Roman" w:hAnsi="Times New Roman"/>
                <w:sz w:val="24"/>
                <w:szCs w:val="24"/>
                <w:lang w:val="mn-MN"/>
              </w:rPr>
            </w:pPr>
          </w:p>
          <w:p w:rsidR="0029061F" w:rsidRPr="00E71360" w:rsidRDefault="00F039B9" w:rsidP="00443DE3">
            <w:pPr>
              <w:tabs>
                <w:tab w:val="left" w:pos="640"/>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гидробиологические наблюдения (исследования высшей водной растите</w:t>
            </w:r>
            <w:r w:rsidR="00723DC9" w:rsidRPr="00E71360">
              <w:rPr>
                <w:rFonts w:ascii="Times New Roman" w:eastAsia="Times New Roman" w:hAnsi="Times New Roman"/>
                <w:color w:val="000000"/>
                <w:sz w:val="24"/>
                <w:szCs w:val="24"/>
                <w:lang w:val="mn-MN" w:eastAsia="ru-RU"/>
              </w:rPr>
              <w:t>л</w:t>
            </w:r>
            <w:r w:rsidRPr="00E71360">
              <w:rPr>
                <w:rFonts w:ascii="Times New Roman" w:eastAsia="Times New Roman" w:hAnsi="Times New Roman"/>
                <w:color w:val="000000"/>
                <w:sz w:val="24"/>
                <w:szCs w:val="24"/>
                <w:lang w:val="mn-MN" w:eastAsia="ru-RU"/>
              </w:rPr>
              <w:t>ьности</w:t>
            </w:r>
            <w:r w:rsidR="00723DC9"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зоо- и фитопланктона, зообе</w:t>
            </w:r>
            <w:r w:rsidR="00F11931" w:rsidRPr="00E71360">
              <w:rPr>
                <w:rFonts w:ascii="Times New Roman" w:eastAsia="Times New Roman" w:hAnsi="Times New Roman"/>
                <w:color w:val="000000"/>
                <w:sz w:val="24"/>
                <w:szCs w:val="24"/>
                <w:lang w:val="mn-MN" w:eastAsia="ru-RU"/>
              </w:rPr>
              <w:t>нтоса, организмов-обрастателей);</w:t>
            </w:r>
          </w:p>
          <w:p w:rsidR="00F039B9" w:rsidRPr="00E71360" w:rsidRDefault="00F039B9" w:rsidP="000F67F3">
            <w:pPr>
              <w:tabs>
                <w:tab w:val="left" w:pos="668"/>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при вероятности образования селевых потоков организовывают работы по наблюдению за</w:t>
            </w:r>
            <w:r w:rsidR="00723DC9"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ними.</w:t>
            </w:r>
          </w:p>
          <w:p w:rsidR="0029061F" w:rsidRPr="00E71360" w:rsidRDefault="0029061F" w:rsidP="000F67F3">
            <w:pPr>
              <w:jc w:val="both"/>
              <w:rPr>
                <w:rFonts w:ascii="Times New Roman" w:eastAsia="Times New Roman" w:hAnsi="Times New Roman"/>
                <w:sz w:val="24"/>
                <w:szCs w:val="24"/>
                <w:lang w:val="mn-MN"/>
              </w:rPr>
            </w:pPr>
          </w:p>
          <w:p w:rsidR="00F039B9" w:rsidRPr="00E71360" w:rsidRDefault="00F039B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Рекогносцировочное инженерно-гидрологическое обследование проводится на водосборном бассейне, реке и ее притоках, оказывающих влияние на режим источника в створе проектируемых сооружений, при этом:</w:t>
            </w:r>
          </w:p>
          <w:p w:rsidR="00F11931" w:rsidRPr="00E71360" w:rsidRDefault="00F11931" w:rsidP="000F67F3">
            <w:pPr>
              <w:jc w:val="both"/>
              <w:rPr>
                <w:rFonts w:ascii="Times New Roman" w:eastAsia="Times New Roman" w:hAnsi="Times New Roman"/>
                <w:sz w:val="24"/>
                <w:szCs w:val="24"/>
                <w:lang w:val="mn-MN"/>
              </w:rPr>
            </w:pPr>
          </w:p>
          <w:p w:rsidR="00F07603" w:rsidRPr="00E71360" w:rsidRDefault="00F07603" w:rsidP="000F67F3">
            <w:pPr>
              <w:jc w:val="both"/>
              <w:rPr>
                <w:rFonts w:ascii="Times New Roman" w:eastAsia="Times New Roman" w:hAnsi="Times New Roman"/>
                <w:sz w:val="24"/>
                <w:szCs w:val="24"/>
                <w:lang w:val="mn-MN"/>
              </w:rPr>
            </w:pPr>
          </w:p>
          <w:p w:rsidR="00F039B9" w:rsidRPr="00E71360" w:rsidRDefault="00F039B9"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особое внимание обращается на факторы, определяющие изменение условий в условиях формирования стока в период, охваченный наблюдениями на гидрометрической сети (переброски стока, сооружение водохранилищ, прудов, крупных водозаборов, сбросов промышленных стоков, канализационных и шахтных вод</w:t>
            </w:r>
            <w:r w:rsidR="00F07603"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вырубка лесов, устройство карьеров, распашка земель);</w:t>
            </w:r>
          </w:p>
          <w:p w:rsidR="00C16F1C" w:rsidRPr="00E71360" w:rsidRDefault="00C16F1C" w:rsidP="000F67F3">
            <w:pPr>
              <w:jc w:val="both"/>
              <w:rPr>
                <w:rFonts w:ascii="Times New Roman" w:eastAsia="Times New Roman" w:hAnsi="Times New Roman"/>
                <w:color w:val="000000"/>
                <w:sz w:val="24"/>
                <w:szCs w:val="24"/>
                <w:lang w:val="mn-MN" w:eastAsia="ru-RU"/>
              </w:rPr>
            </w:pPr>
          </w:p>
          <w:p w:rsidR="00C16F1C" w:rsidRPr="00E71360" w:rsidRDefault="00C16F1C" w:rsidP="000F67F3">
            <w:pPr>
              <w:jc w:val="both"/>
              <w:rPr>
                <w:rFonts w:ascii="Times New Roman" w:eastAsia="Times New Roman" w:hAnsi="Times New Roman"/>
                <w:color w:val="000000"/>
                <w:sz w:val="24"/>
                <w:szCs w:val="24"/>
                <w:lang w:val="mn-MN" w:eastAsia="ru-RU"/>
              </w:rPr>
            </w:pPr>
          </w:p>
          <w:p w:rsidR="00C16F1C" w:rsidRPr="00E71360" w:rsidRDefault="00C16F1C" w:rsidP="000F67F3">
            <w:pPr>
              <w:jc w:val="both"/>
              <w:rPr>
                <w:rFonts w:ascii="Times New Roman" w:eastAsia="Times New Roman" w:hAnsi="Times New Roman"/>
                <w:sz w:val="24"/>
                <w:szCs w:val="24"/>
                <w:lang w:val="mn-MN"/>
              </w:rPr>
            </w:pPr>
          </w:p>
          <w:p w:rsidR="00F039B9" w:rsidRPr="00E71360" w:rsidRDefault="00F039B9" w:rsidP="000F67F3">
            <w:pPr>
              <w:tabs>
                <w:tab w:val="left" w:pos="644"/>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w:t>
            </w:r>
            <w:r w:rsidRPr="00E71360">
              <w:rPr>
                <w:rFonts w:ascii="Times New Roman" w:eastAsia="Times New Roman" w:hAnsi="Times New Roman"/>
                <w:color w:val="000000"/>
                <w:sz w:val="24"/>
                <w:szCs w:val="24"/>
                <w:lang w:val="mn-MN" w:eastAsia="ru-RU"/>
              </w:rPr>
              <w:tab/>
              <w:t xml:space="preserve">специально рассматривается вопрос о возможном образовании прорывной волны на основной реке </w:t>
            </w:r>
            <w:r w:rsidR="00F07603" w:rsidRPr="00E71360">
              <w:rPr>
                <w:rFonts w:ascii="Times New Roman" w:eastAsia="Times New Roman" w:hAnsi="Times New Roman"/>
                <w:color w:val="000000"/>
                <w:sz w:val="24"/>
                <w:szCs w:val="24"/>
                <w:lang w:val="mn-MN" w:eastAsia="ru-RU"/>
              </w:rPr>
              <w:t>и</w:t>
            </w:r>
            <w:r w:rsidRPr="00E71360">
              <w:rPr>
                <w:rFonts w:ascii="Times New Roman" w:eastAsia="Times New Roman" w:hAnsi="Times New Roman"/>
                <w:color w:val="000000"/>
                <w:sz w:val="24"/>
                <w:szCs w:val="24"/>
                <w:lang w:val="mn-MN" w:eastAsia="ru-RU"/>
              </w:rPr>
              <w:t xml:space="preserve"> ее притоках от разрушения плотин и временных преград, образующихся при прохождении селей, лавин, оползней, подвижках ледников, образовании заторов, зажоров, заломов, наледей, размывов насыпей, дамб;</w:t>
            </w:r>
          </w:p>
          <w:p w:rsidR="00172B30" w:rsidRPr="00E71360" w:rsidRDefault="00172B30" w:rsidP="000F67F3">
            <w:pPr>
              <w:tabs>
                <w:tab w:val="left" w:pos="644"/>
              </w:tabs>
              <w:ind w:firstLine="360"/>
              <w:jc w:val="both"/>
              <w:rPr>
                <w:rFonts w:ascii="Times New Roman" w:eastAsia="Times New Roman" w:hAnsi="Times New Roman"/>
                <w:color w:val="000000"/>
                <w:sz w:val="24"/>
                <w:szCs w:val="24"/>
                <w:lang w:val="mn-MN" w:eastAsia="ru-RU"/>
              </w:rPr>
            </w:pPr>
          </w:p>
          <w:p w:rsidR="00172B30" w:rsidRPr="00E71360" w:rsidRDefault="00172B30" w:rsidP="000F67F3">
            <w:pPr>
              <w:tabs>
                <w:tab w:val="left" w:pos="644"/>
              </w:tabs>
              <w:ind w:firstLine="360"/>
              <w:jc w:val="both"/>
              <w:rPr>
                <w:rFonts w:ascii="Times New Roman" w:eastAsia="Times New Roman" w:hAnsi="Times New Roman"/>
                <w:color w:val="000000"/>
                <w:sz w:val="24"/>
                <w:szCs w:val="24"/>
                <w:lang w:val="mn-MN" w:eastAsia="ru-RU"/>
              </w:rPr>
            </w:pPr>
          </w:p>
          <w:p w:rsidR="00172B30" w:rsidRPr="00E71360" w:rsidRDefault="00172B30" w:rsidP="000F67F3">
            <w:pPr>
              <w:tabs>
                <w:tab w:val="left" w:pos="644"/>
              </w:tabs>
              <w:ind w:firstLine="360"/>
              <w:jc w:val="both"/>
              <w:rPr>
                <w:rFonts w:ascii="Times New Roman" w:eastAsia="Times New Roman" w:hAnsi="Times New Roman"/>
                <w:color w:val="000000"/>
                <w:sz w:val="24"/>
                <w:szCs w:val="24"/>
                <w:lang w:val="mn-MN" w:eastAsia="ru-RU"/>
              </w:rPr>
            </w:pPr>
          </w:p>
          <w:p w:rsidR="00172B30" w:rsidRPr="00E71360" w:rsidRDefault="00172B30" w:rsidP="00443DE3">
            <w:pPr>
              <w:tabs>
                <w:tab w:val="left" w:pos="644"/>
              </w:tabs>
              <w:jc w:val="both"/>
              <w:rPr>
                <w:rFonts w:ascii="Times New Roman" w:eastAsia="Times New Roman" w:hAnsi="Times New Roman"/>
                <w:sz w:val="24"/>
                <w:szCs w:val="24"/>
                <w:lang w:val="mn-MN"/>
              </w:rPr>
            </w:pPr>
          </w:p>
          <w:p w:rsidR="00F039B9" w:rsidRPr="00E71360" w:rsidRDefault="00F039B9" w:rsidP="000F67F3">
            <w:pPr>
              <w:tabs>
                <w:tab w:val="left" w:pos="640"/>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производится осмотр действующих водопостов и гидростворов Росгидромета, устанавливается возможность их использования в качестве опорных для расчета стоковых характеристик;</w:t>
            </w:r>
          </w:p>
          <w:p w:rsidR="001B05EF" w:rsidRPr="00E71360" w:rsidRDefault="001B05EF" w:rsidP="000F67F3">
            <w:pPr>
              <w:tabs>
                <w:tab w:val="left" w:pos="640"/>
              </w:tabs>
              <w:ind w:firstLine="360"/>
              <w:jc w:val="both"/>
              <w:rPr>
                <w:rFonts w:ascii="Times New Roman" w:eastAsia="Times New Roman" w:hAnsi="Times New Roman"/>
                <w:color w:val="000000"/>
                <w:sz w:val="24"/>
                <w:szCs w:val="24"/>
                <w:lang w:val="mn-MN" w:eastAsia="ru-RU"/>
              </w:rPr>
            </w:pPr>
          </w:p>
          <w:p w:rsidR="001B05EF" w:rsidRPr="00E71360" w:rsidRDefault="001B05EF" w:rsidP="00443DE3">
            <w:pPr>
              <w:tabs>
                <w:tab w:val="left" w:pos="640"/>
              </w:tabs>
              <w:jc w:val="both"/>
              <w:rPr>
                <w:rFonts w:ascii="Times New Roman" w:eastAsia="Times New Roman" w:hAnsi="Times New Roman"/>
                <w:sz w:val="24"/>
                <w:szCs w:val="24"/>
                <w:lang w:val="mn-MN"/>
              </w:rPr>
            </w:pPr>
          </w:p>
          <w:p w:rsidR="00F039B9" w:rsidRPr="00E71360" w:rsidRDefault="00F039B9" w:rsidP="000F67F3">
            <w:pPr>
              <w:tabs>
                <w:tab w:val="left" w:pos="644"/>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уточняются данные о режиме работы существующих и проектируемых гидроузлов (водохранилищ); о санитарных и охранных зонах; о водопотребителях и водопользователях (выпуски сточных вод</w:t>
            </w:r>
            <w:r w:rsidR="007B1A65"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водозаборы, судоходство, мелиорация, лесосплав, карьеры и свалки грунта, рыболовство, рыбоводство); выявляются наличие и границы бессточных зон.</w:t>
            </w:r>
          </w:p>
          <w:p w:rsidR="003352D4" w:rsidRPr="00E71360" w:rsidRDefault="003352D4" w:rsidP="000F67F3">
            <w:pPr>
              <w:ind w:firstLine="360"/>
              <w:rPr>
                <w:rFonts w:ascii="Times New Roman" w:eastAsia="Times New Roman" w:hAnsi="Times New Roman"/>
                <w:color w:val="000000"/>
                <w:sz w:val="24"/>
                <w:szCs w:val="24"/>
                <w:lang w:val="mn-MN" w:eastAsia="ru-RU"/>
              </w:rPr>
            </w:pPr>
          </w:p>
          <w:p w:rsidR="00BF02BB" w:rsidRPr="00E71360" w:rsidRDefault="00BF02BB" w:rsidP="000F67F3">
            <w:pPr>
              <w:ind w:firstLine="360"/>
              <w:rPr>
                <w:rFonts w:ascii="Times New Roman" w:eastAsia="Times New Roman" w:hAnsi="Times New Roman"/>
                <w:color w:val="000000"/>
                <w:sz w:val="24"/>
                <w:szCs w:val="24"/>
                <w:lang w:val="mn-MN" w:eastAsia="ru-RU"/>
              </w:rPr>
            </w:pPr>
          </w:p>
          <w:p w:rsidR="00BF02BB" w:rsidRPr="00E71360" w:rsidRDefault="00BF02BB" w:rsidP="000F67F3">
            <w:pPr>
              <w:ind w:firstLine="360"/>
              <w:rPr>
                <w:rFonts w:ascii="Times New Roman" w:eastAsia="Times New Roman" w:hAnsi="Times New Roman"/>
                <w:color w:val="000000"/>
                <w:sz w:val="24"/>
                <w:szCs w:val="24"/>
                <w:lang w:val="mn-MN" w:eastAsia="ru-RU"/>
              </w:rPr>
            </w:pPr>
          </w:p>
          <w:p w:rsidR="00BF02BB" w:rsidRPr="00E71360" w:rsidRDefault="00BF02BB" w:rsidP="000F67F3">
            <w:pPr>
              <w:ind w:firstLine="360"/>
              <w:rPr>
                <w:rFonts w:ascii="Times New Roman" w:eastAsia="Times New Roman" w:hAnsi="Times New Roman"/>
                <w:color w:val="000000"/>
                <w:sz w:val="24"/>
                <w:szCs w:val="24"/>
                <w:lang w:val="mn-MN" w:eastAsia="ru-RU"/>
              </w:rPr>
            </w:pPr>
          </w:p>
          <w:p w:rsidR="00BF02BB" w:rsidRPr="00E71360" w:rsidRDefault="00BF02BB" w:rsidP="00443DE3">
            <w:pPr>
              <w:rPr>
                <w:rFonts w:ascii="Times New Roman" w:eastAsia="Times New Roman" w:hAnsi="Times New Roman"/>
                <w:color w:val="000000"/>
                <w:sz w:val="24"/>
                <w:szCs w:val="24"/>
                <w:lang w:val="mn-MN" w:eastAsia="ru-RU"/>
              </w:rPr>
            </w:pPr>
          </w:p>
          <w:p w:rsidR="003352D4" w:rsidRPr="00E71360" w:rsidRDefault="003352D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Гидрометрические работы (измерения уровней, расходов воды и наносов, температуры воды) проводятся на основном водомерном посту и гидростворе, которые должны по возможности совпадать со створом проектируемых сооружений (водозабора)</w:t>
            </w:r>
            <w:r w:rsidR="00883FFA"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при необходимости организуются специальные наблюдения на притоках.</w:t>
            </w:r>
          </w:p>
          <w:p w:rsidR="00FA60E5" w:rsidRPr="00E71360" w:rsidRDefault="00FA60E5" w:rsidP="000F67F3">
            <w:pPr>
              <w:jc w:val="both"/>
              <w:rPr>
                <w:rFonts w:ascii="Times New Roman" w:eastAsia="Times New Roman" w:hAnsi="Times New Roman"/>
                <w:sz w:val="24"/>
                <w:szCs w:val="24"/>
                <w:lang w:val="mn-MN"/>
              </w:rPr>
            </w:pPr>
          </w:p>
          <w:p w:rsidR="00DC20BE" w:rsidRPr="00E71360" w:rsidRDefault="00DC20BE" w:rsidP="000F67F3">
            <w:pPr>
              <w:jc w:val="both"/>
              <w:rPr>
                <w:rFonts w:ascii="Times New Roman" w:eastAsia="Times New Roman" w:hAnsi="Times New Roman"/>
                <w:sz w:val="24"/>
                <w:szCs w:val="24"/>
                <w:lang w:val="mn-MN"/>
              </w:rPr>
            </w:pPr>
          </w:p>
          <w:p w:rsidR="00DC20BE" w:rsidRPr="00E71360" w:rsidRDefault="00DC20BE" w:rsidP="000F67F3">
            <w:pPr>
              <w:jc w:val="both"/>
              <w:rPr>
                <w:rFonts w:ascii="Times New Roman" w:eastAsia="Times New Roman" w:hAnsi="Times New Roman"/>
                <w:sz w:val="24"/>
                <w:szCs w:val="24"/>
                <w:lang w:val="mn-MN"/>
              </w:rPr>
            </w:pPr>
          </w:p>
          <w:p w:rsidR="00DC20BE" w:rsidRPr="00E71360" w:rsidRDefault="00DC20BE" w:rsidP="000F67F3">
            <w:pPr>
              <w:jc w:val="both"/>
              <w:rPr>
                <w:rFonts w:ascii="Times New Roman" w:eastAsia="Times New Roman" w:hAnsi="Times New Roman"/>
                <w:sz w:val="24"/>
                <w:szCs w:val="24"/>
                <w:lang w:val="mn-MN"/>
              </w:rPr>
            </w:pPr>
          </w:p>
          <w:p w:rsidR="00CD30C8" w:rsidRPr="00E71360" w:rsidRDefault="00CD30C8" w:rsidP="000F67F3">
            <w:pPr>
              <w:jc w:val="both"/>
              <w:rPr>
                <w:rFonts w:ascii="Times New Roman" w:eastAsia="Times New Roman" w:hAnsi="Times New Roman"/>
                <w:sz w:val="24"/>
                <w:szCs w:val="24"/>
                <w:lang w:val="mn-MN"/>
              </w:rPr>
            </w:pPr>
          </w:p>
          <w:p w:rsidR="003352D4" w:rsidRPr="00E71360" w:rsidRDefault="003352D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Измерение температуры воды производится в установленном порядке. В случае, когда среднесуточная температура воды превышает +10°С, проводится ее измерение в дополнительный срок в 14 часов. На большой реке температура измеряется на постоянной </w:t>
            </w:r>
            <w:r w:rsidRPr="00E71360">
              <w:rPr>
                <w:rFonts w:ascii="Times New Roman" w:eastAsia="Times New Roman" w:hAnsi="Times New Roman"/>
                <w:color w:val="000000"/>
                <w:sz w:val="24"/>
                <w:szCs w:val="24"/>
                <w:lang w:val="mn-MN" w:eastAsia="ru-RU"/>
              </w:rPr>
              <w:lastRenderedPageBreak/>
              <w:t>вертикали, вынесенной в русло на глубину от 3 до 5 м на трех горизонтах (у поверхности, у дна и в средней точке вертикали).</w:t>
            </w:r>
          </w:p>
          <w:p w:rsidR="00FA60E5" w:rsidRPr="00E71360" w:rsidRDefault="00FA60E5" w:rsidP="000F67F3">
            <w:pPr>
              <w:jc w:val="both"/>
              <w:rPr>
                <w:rFonts w:ascii="Times New Roman" w:eastAsia="Times New Roman" w:hAnsi="Times New Roman"/>
                <w:sz w:val="24"/>
                <w:szCs w:val="24"/>
                <w:lang w:val="mn-MN"/>
              </w:rPr>
            </w:pPr>
          </w:p>
          <w:p w:rsidR="00F80E76" w:rsidRPr="00E71360" w:rsidRDefault="00F80E76" w:rsidP="000F67F3">
            <w:pPr>
              <w:jc w:val="both"/>
              <w:rPr>
                <w:rFonts w:ascii="Times New Roman" w:eastAsia="Times New Roman" w:hAnsi="Times New Roman"/>
                <w:sz w:val="24"/>
                <w:szCs w:val="24"/>
                <w:lang w:val="mn-MN"/>
              </w:rPr>
            </w:pPr>
          </w:p>
          <w:p w:rsidR="003352D4" w:rsidRPr="00E71360" w:rsidRDefault="003352D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Для изучения зимнего и ледового режимов проводится картирование ледовой обстановки (забереги, промоины, полыньи, зажоры, торосы, шу</w:t>
            </w:r>
            <w:r w:rsidR="00982D57" w:rsidRPr="00E71360">
              <w:rPr>
                <w:rFonts w:ascii="Times New Roman" w:eastAsia="Times New Roman" w:hAnsi="Times New Roman"/>
                <w:color w:val="000000"/>
                <w:sz w:val="24"/>
                <w:szCs w:val="24"/>
                <w:lang w:val="mn-MN" w:eastAsia="ru-RU"/>
              </w:rPr>
              <w:t>г</w:t>
            </w:r>
            <w:r w:rsidRPr="00E71360">
              <w:rPr>
                <w:rFonts w:ascii="Times New Roman" w:eastAsia="Times New Roman" w:hAnsi="Times New Roman"/>
                <w:color w:val="000000"/>
                <w:sz w:val="24"/>
                <w:szCs w:val="24"/>
                <w:lang w:val="mn-MN" w:eastAsia="ru-RU"/>
              </w:rPr>
              <w:t xml:space="preserve">а). В период весеннего и осеннего ледохода картирование проводится ежедневно, определяются скорости движения льдин, размеры ледяных полей, навалы льда на берег. Толщина льда измеряется в створе основного водпоста один раз в пятидневку, кроме того, проводятся ежемесячно ледомерные съемки на участке протяженностью от 2 до 3 км. На шугоносных реках измеряется толщина льда и шуги на нескольких характерных поперечниках, определяются расходы </w:t>
            </w:r>
            <w:r w:rsidR="00982D57" w:rsidRPr="00E71360">
              <w:rPr>
                <w:rFonts w:ascii="Times New Roman" w:eastAsia="Times New Roman" w:hAnsi="Times New Roman"/>
                <w:color w:val="000000"/>
                <w:sz w:val="24"/>
                <w:szCs w:val="24"/>
                <w:lang w:val="mn-MN" w:eastAsia="ru-RU"/>
              </w:rPr>
              <w:t>шуг</w:t>
            </w:r>
            <w:r w:rsidRPr="00E71360">
              <w:rPr>
                <w:rFonts w:ascii="Times New Roman" w:eastAsia="Times New Roman" w:hAnsi="Times New Roman"/>
                <w:color w:val="000000"/>
                <w:sz w:val="24"/>
                <w:szCs w:val="24"/>
                <w:lang w:val="mn-MN" w:eastAsia="ru-RU"/>
              </w:rPr>
              <w:t xml:space="preserve">и. В особо сложных случаях проводится аэрофотосъемка участка реки, включающего створ водозабора и места образования </w:t>
            </w:r>
            <w:r w:rsidR="00982D57" w:rsidRPr="00E71360">
              <w:rPr>
                <w:rFonts w:ascii="Times New Roman" w:eastAsia="Times New Roman" w:hAnsi="Times New Roman"/>
                <w:color w:val="000000"/>
                <w:sz w:val="24"/>
                <w:szCs w:val="24"/>
                <w:lang w:val="mn-MN" w:eastAsia="ru-RU"/>
              </w:rPr>
              <w:t>шуг</w:t>
            </w:r>
            <w:r w:rsidRPr="00E71360">
              <w:rPr>
                <w:rFonts w:ascii="Times New Roman" w:eastAsia="Times New Roman" w:hAnsi="Times New Roman"/>
                <w:color w:val="000000"/>
                <w:sz w:val="24"/>
                <w:szCs w:val="24"/>
                <w:lang w:val="mn-MN" w:eastAsia="ru-RU"/>
              </w:rPr>
              <w:t>и, заторов, зажоров, наледей.</w:t>
            </w:r>
          </w:p>
          <w:p w:rsidR="00FA60E5" w:rsidRPr="00E71360" w:rsidRDefault="00FA60E5" w:rsidP="000F67F3">
            <w:pPr>
              <w:jc w:val="both"/>
              <w:rPr>
                <w:rFonts w:ascii="Times New Roman" w:eastAsia="Times New Roman" w:hAnsi="Times New Roman"/>
                <w:sz w:val="24"/>
                <w:szCs w:val="24"/>
                <w:lang w:val="mn-MN"/>
              </w:rPr>
            </w:pPr>
          </w:p>
          <w:p w:rsidR="00F571C6" w:rsidRPr="00E71360" w:rsidRDefault="00F571C6" w:rsidP="000F67F3">
            <w:pPr>
              <w:jc w:val="both"/>
              <w:rPr>
                <w:rFonts w:ascii="Times New Roman" w:eastAsia="Times New Roman" w:hAnsi="Times New Roman"/>
                <w:sz w:val="24"/>
                <w:szCs w:val="24"/>
                <w:lang w:val="mn-MN"/>
              </w:rPr>
            </w:pPr>
          </w:p>
          <w:p w:rsidR="00F571C6" w:rsidRPr="00E71360" w:rsidRDefault="00F571C6" w:rsidP="000F67F3">
            <w:pPr>
              <w:jc w:val="both"/>
              <w:rPr>
                <w:rFonts w:ascii="Times New Roman" w:eastAsia="Times New Roman" w:hAnsi="Times New Roman"/>
                <w:sz w:val="24"/>
                <w:szCs w:val="24"/>
                <w:lang w:val="mn-MN"/>
              </w:rPr>
            </w:pPr>
          </w:p>
          <w:p w:rsidR="00F571C6" w:rsidRPr="00E71360" w:rsidRDefault="00F571C6" w:rsidP="000F67F3">
            <w:pPr>
              <w:jc w:val="both"/>
              <w:rPr>
                <w:rFonts w:ascii="Times New Roman" w:eastAsia="Times New Roman" w:hAnsi="Times New Roman"/>
                <w:sz w:val="24"/>
                <w:szCs w:val="24"/>
                <w:lang w:val="mn-MN"/>
              </w:rPr>
            </w:pPr>
          </w:p>
          <w:p w:rsidR="00F571C6" w:rsidRPr="00E71360" w:rsidRDefault="00F571C6" w:rsidP="000F67F3">
            <w:pPr>
              <w:jc w:val="both"/>
              <w:rPr>
                <w:rFonts w:ascii="Times New Roman" w:eastAsia="Times New Roman" w:hAnsi="Times New Roman"/>
                <w:sz w:val="24"/>
                <w:szCs w:val="24"/>
                <w:lang w:val="mn-MN"/>
              </w:rPr>
            </w:pPr>
          </w:p>
          <w:p w:rsidR="00F571C6" w:rsidRPr="00E71360" w:rsidRDefault="00F571C6" w:rsidP="000F67F3">
            <w:pPr>
              <w:jc w:val="both"/>
              <w:rPr>
                <w:rFonts w:ascii="Times New Roman" w:eastAsia="Times New Roman" w:hAnsi="Times New Roman"/>
                <w:sz w:val="24"/>
                <w:szCs w:val="24"/>
                <w:lang w:val="mn-MN"/>
              </w:rPr>
            </w:pPr>
          </w:p>
          <w:p w:rsidR="00F571C6" w:rsidRPr="00E71360" w:rsidRDefault="00F571C6" w:rsidP="000F67F3">
            <w:pPr>
              <w:jc w:val="both"/>
              <w:rPr>
                <w:rFonts w:ascii="Times New Roman" w:eastAsia="Times New Roman" w:hAnsi="Times New Roman"/>
                <w:sz w:val="24"/>
                <w:szCs w:val="24"/>
                <w:lang w:val="mn-MN"/>
              </w:rPr>
            </w:pPr>
          </w:p>
          <w:p w:rsidR="00F571C6" w:rsidRPr="00E71360" w:rsidRDefault="00F571C6" w:rsidP="000F67F3">
            <w:pPr>
              <w:jc w:val="both"/>
              <w:rPr>
                <w:rFonts w:ascii="Times New Roman" w:eastAsia="Times New Roman" w:hAnsi="Times New Roman"/>
                <w:sz w:val="24"/>
                <w:szCs w:val="24"/>
                <w:lang w:val="mn-MN"/>
              </w:rPr>
            </w:pPr>
          </w:p>
          <w:p w:rsidR="003352D4" w:rsidRPr="00E71360" w:rsidRDefault="003352D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Промеры глубин водных акваторий и топографические съемки прибрежной полосы выполняются, как правило, на всех возможных вариантах размещения гидротехнических сооружений ТЭС.</w:t>
            </w:r>
          </w:p>
          <w:p w:rsidR="00F602D2" w:rsidRPr="00E71360" w:rsidRDefault="00F602D2" w:rsidP="000F67F3">
            <w:pPr>
              <w:jc w:val="both"/>
              <w:rPr>
                <w:rFonts w:ascii="Times New Roman" w:eastAsia="Times New Roman" w:hAnsi="Times New Roman"/>
                <w:sz w:val="24"/>
                <w:szCs w:val="24"/>
                <w:lang w:val="mn-MN"/>
              </w:rPr>
            </w:pPr>
          </w:p>
          <w:p w:rsidR="003352D4" w:rsidRPr="00E71360" w:rsidRDefault="003352D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Длина участка и масштаб съемки реки зависят от ширины реки и сложности русловых процессов. Как правило, длина исследуемого участка составляет 3-5 ширины реки. Ширина полосы съемки прибрежной части зависит от назначения съемки и производится в масштабе 1:2000 - 1:10000.</w:t>
            </w:r>
          </w:p>
          <w:p w:rsidR="00FA60E5" w:rsidRPr="00E71360" w:rsidRDefault="00FA60E5" w:rsidP="000F67F3">
            <w:pPr>
              <w:jc w:val="both"/>
              <w:rPr>
                <w:rFonts w:ascii="Times New Roman" w:eastAsia="Times New Roman" w:hAnsi="Times New Roman"/>
                <w:sz w:val="24"/>
                <w:szCs w:val="24"/>
                <w:lang w:val="mn-MN"/>
              </w:rPr>
            </w:pPr>
          </w:p>
          <w:p w:rsidR="009327F2" w:rsidRPr="00E71360" w:rsidRDefault="009327F2" w:rsidP="000F67F3">
            <w:pPr>
              <w:jc w:val="both"/>
              <w:rPr>
                <w:rFonts w:ascii="Times New Roman" w:eastAsia="Times New Roman" w:hAnsi="Times New Roman"/>
                <w:sz w:val="24"/>
                <w:szCs w:val="24"/>
                <w:lang w:val="mn-MN"/>
              </w:rPr>
            </w:pPr>
          </w:p>
          <w:p w:rsidR="009327F2" w:rsidRPr="00E71360" w:rsidRDefault="009327F2" w:rsidP="000F67F3">
            <w:pPr>
              <w:jc w:val="both"/>
              <w:rPr>
                <w:rFonts w:ascii="Times New Roman" w:eastAsia="Times New Roman" w:hAnsi="Times New Roman"/>
                <w:sz w:val="24"/>
                <w:szCs w:val="24"/>
                <w:lang w:val="mn-MN"/>
              </w:rPr>
            </w:pPr>
          </w:p>
          <w:p w:rsidR="003352D4" w:rsidRPr="00E71360" w:rsidRDefault="003352D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Для участков размещения насосных станци</w:t>
            </w:r>
            <w:r w:rsidR="009327F2" w:rsidRPr="00E71360">
              <w:rPr>
                <w:rFonts w:ascii="Times New Roman" w:eastAsia="Times New Roman" w:hAnsi="Times New Roman"/>
                <w:color w:val="000000"/>
                <w:sz w:val="24"/>
                <w:szCs w:val="24"/>
                <w:lang w:val="mn-MN" w:eastAsia="ru-RU"/>
              </w:rPr>
              <w:t>й</w:t>
            </w:r>
            <w:r w:rsidRPr="00E71360">
              <w:rPr>
                <w:rFonts w:ascii="Times New Roman" w:eastAsia="Times New Roman" w:hAnsi="Times New Roman"/>
                <w:color w:val="000000"/>
                <w:sz w:val="24"/>
                <w:szCs w:val="24"/>
                <w:lang w:val="mn-MN" w:eastAsia="ru-RU"/>
              </w:rPr>
              <w:t xml:space="preserve"> и оголовков водозаборов и при расширении существующих водозаборов предусматриваются промеры и съемки в масштабе 1:500. Съемочные</w:t>
            </w:r>
            <w:r w:rsidRPr="00E71360">
              <w:rPr>
                <w:rFonts w:ascii="Times New Roman" w:eastAsia="Times New Roman" w:hAnsi="Times New Roman"/>
                <w:sz w:val="24"/>
                <w:szCs w:val="24"/>
                <w:lang w:val="mn-MN"/>
              </w:rPr>
              <w:t xml:space="preserve"> </w:t>
            </w:r>
            <w:r w:rsidRPr="00E71360">
              <w:rPr>
                <w:rFonts w:ascii="Times New Roman" w:eastAsia="Times New Roman" w:hAnsi="Times New Roman"/>
                <w:color w:val="000000"/>
                <w:sz w:val="24"/>
                <w:szCs w:val="24"/>
                <w:lang w:val="mn-MN" w:eastAsia="ru-RU"/>
              </w:rPr>
              <w:t xml:space="preserve">работы </w:t>
            </w:r>
            <w:r w:rsidRPr="00E71360">
              <w:rPr>
                <w:rFonts w:ascii="Times New Roman" w:eastAsia="Times New Roman" w:hAnsi="Times New Roman"/>
                <w:color w:val="000000"/>
                <w:sz w:val="24"/>
                <w:szCs w:val="24"/>
                <w:lang w:val="mn-MN" w:eastAsia="ru-RU"/>
              </w:rPr>
              <w:lastRenderedPageBreak/>
              <w:t>выполняются специалистами-топографами. В отдельных случаях снимаемый участок реки может быть продлен до вышележащего переката, если последний располагается не далее 3 км от створа водозабора или переката, расположенного ниже водозаборных сооружений, являюшегося лимитирующим при заданной схеме водоснабжения.</w:t>
            </w:r>
          </w:p>
          <w:p w:rsidR="00FA60E5" w:rsidRPr="00E71360" w:rsidRDefault="00FA60E5" w:rsidP="000F67F3">
            <w:pPr>
              <w:jc w:val="both"/>
              <w:rPr>
                <w:rFonts w:ascii="Times New Roman" w:eastAsia="Times New Roman" w:hAnsi="Times New Roman"/>
                <w:sz w:val="24"/>
                <w:szCs w:val="24"/>
                <w:lang w:val="mn-MN"/>
              </w:rPr>
            </w:pPr>
          </w:p>
          <w:p w:rsidR="005D7DD5" w:rsidRPr="00E71360" w:rsidRDefault="005D7DD5" w:rsidP="000F67F3">
            <w:pPr>
              <w:jc w:val="both"/>
              <w:rPr>
                <w:rFonts w:ascii="Times New Roman" w:eastAsia="Times New Roman" w:hAnsi="Times New Roman"/>
                <w:sz w:val="24"/>
                <w:szCs w:val="24"/>
                <w:lang w:val="mn-MN"/>
              </w:rPr>
            </w:pPr>
          </w:p>
          <w:p w:rsidR="005D7DD5" w:rsidRPr="00E71360" w:rsidRDefault="005D7DD5" w:rsidP="000F67F3">
            <w:pPr>
              <w:jc w:val="both"/>
              <w:rPr>
                <w:rFonts w:ascii="Times New Roman" w:eastAsia="Times New Roman" w:hAnsi="Times New Roman"/>
                <w:sz w:val="24"/>
                <w:szCs w:val="24"/>
                <w:lang w:val="mn-MN"/>
              </w:rPr>
            </w:pPr>
          </w:p>
          <w:p w:rsidR="005D7DD5" w:rsidRPr="00E71360" w:rsidRDefault="005D7DD5" w:rsidP="000F67F3">
            <w:pPr>
              <w:jc w:val="both"/>
              <w:rPr>
                <w:rFonts w:ascii="Times New Roman" w:eastAsia="Times New Roman" w:hAnsi="Times New Roman"/>
                <w:sz w:val="24"/>
                <w:szCs w:val="24"/>
                <w:lang w:val="mn-MN"/>
              </w:rPr>
            </w:pPr>
          </w:p>
          <w:p w:rsidR="005D7DD5" w:rsidRPr="00E71360" w:rsidRDefault="005D7DD5" w:rsidP="000F67F3">
            <w:pPr>
              <w:jc w:val="both"/>
              <w:rPr>
                <w:rFonts w:ascii="Times New Roman" w:eastAsia="Times New Roman" w:hAnsi="Times New Roman"/>
                <w:sz w:val="24"/>
                <w:szCs w:val="24"/>
                <w:lang w:val="mn-MN"/>
              </w:rPr>
            </w:pPr>
          </w:p>
          <w:p w:rsidR="005D7DD5" w:rsidRPr="00E71360" w:rsidRDefault="005D7DD5" w:rsidP="000F67F3">
            <w:pPr>
              <w:jc w:val="both"/>
              <w:rPr>
                <w:rFonts w:ascii="Times New Roman" w:eastAsia="Times New Roman" w:hAnsi="Times New Roman"/>
                <w:sz w:val="24"/>
                <w:szCs w:val="24"/>
                <w:lang w:val="mn-MN"/>
              </w:rPr>
            </w:pPr>
          </w:p>
          <w:p w:rsidR="003352D4" w:rsidRPr="00E71360" w:rsidRDefault="003352D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На больших реках (при ширине русла более 200 м)</w:t>
            </w:r>
            <w:r w:rsidR="005D7DD5"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ширина снимаемого участка русла может быть ограничена линией наибольших глубин или глубинами от 4 до 5 м, если русловые процессы выражены слабо. В качестве планово-высотного обоснования для русловой съемки применяются теодолитные </w:t>
            </w:r>
            <w:r w:rsidR="00B964AF" w:rsidRPr="00E71360">
              <w:rPr>
                <w:rFonts w:ascii="Times New Roman" w:eastAsia="Times New Roman" w:hAnsi="Times New Roman"/>
                <w:color w:val="000000"/>
                <w:sz w:val="24"/>
                <w:szCs w:val="24"/>
                <w:lang w:val="mn-MN" w:eastAsia="ru-RU"/>
              </w:rPr>
              <w:t>ходы (микротриангуляция) и техни</w:t>
            </w:r>
            <w:r w:rsidRPr="00E71360">
              <w:rPr>
                <w:rFonts w:ascii="Times New Roman" w:eastAsia="Times New Roman" w:hAnsi="Times New Roman"/>
                <w:color w:val="000000"/>
                <w:sz w:val="24"/>
                <w:szCs w:val="24"/>
                <w:lang w:val="mn-MN" w:eastAsia="ru-RU"/>
              </w:rPr>
              <w:t>ческое нивелирование, угловые точки магистральных ходов и створы поперечников должны надежно закрепляться на местности, чтобы их можно было использовать при повторных съемках и промерах.</w:t>
            </w:r>
          </w:p>
          <w:p w:rsidR="00FA60E5" w:rsidRPr="00E71360" w:rsidRDefault="00FA60E5" w:rsidP="000F67F3">
            <w:pPr>
              <w:jc w:val="both"/>
              <w:rPr>
                <w:rFonts w:ascii="Times New Roman" w:eastAsia="Times New Roman" w:hAnsi="Times New Roman"/>
                <w:sz w:val="24"/>
                <w:szCs w:val="24"/>
                <w:lang w:val="mn-MN"/>
              </w:rPr>
            </w:pPr>
          </w:p>
          <w:p w:rsidR="0004656C" w:rsidRPr="00E71360" w:rsidRDefault="0004656C" w:rsidP="000F67F3">
            <w:pPr>
              <w:jc w:val="both"/>
              <w:rPr>
                <w:rFonts w:ascii="Times New Roman" w:eastAsia="Times New Roman" w:hAnsi="Times New Roman"/>
                <w:sz w:val="24"/>
                <w:szCs w:val="24"/>
                <w:lang w:val="mn-MN"/>
              </w:rPr>
            </w:pPr>
          </w:p>
          <w:p w:rsidR="0004656C" w:rsidRPr="00E71360" w:rsidRDefault="0004656C" w:rsidP="000F67F3">
            <w:pPr>
              <w:jc w:val="both"/>
              <w:rPr>
                <w:rFonts w:ascii="Times New Roman" w:eastAsia="Times New Roman" w:hAnsi="Times New Roman"/>
                <w:sz w:val="24"/>
                <w:szCs w:val="24"/>
                <w:lang w:val="mn-MN"/>
              </w:rPr>
            </w:pPr>
          </w:p>
          <w:p w:rsidR="0004656C" w:rsidRPr="00E71360" w:rsidRDefault="0004656C" w:rsidP="000F67F3">
            <w:pPr>
              <w:jc w:val="both"/>
              <w:rPr>
                <w:rFonts w:ascii="Times New Roman" w:eastAsia="Times New Roman" w:hAnsi="Times New Roman"/>
                <w:sz w:val="24"/>
                <w:szCs w:val="24"/>
                <w:lang w:val="mn-MN"/>
              </w:rPr>
            </w:pPr>
          </w:p>
          <w:p w:rsidR="003352D4" w:rsidRPr="00E71360" w:rsidRDefault="003352D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Для изучения русловых процессов выполняются следующие работы:</w:t>
            </w:r>
          </w:p>
          <w:p w:rsidR="00FA60E5" w:rsidRPr="00E71360" w:rsidRDefault="00FA60E5" w:rsidP="000F67F3">
            <w:pPr>
              <w:jc w:val="both"/>
              <w:rPr>
                <w:rFonts w:ascii="Times New Roman" w:eastAsia="Times New Roman" w:hAnsi="Times New Roman"/>
                <w:sz w:val="24"/>
                <w:szCs w:val="24"/>
                <w:lang w:val="mn-MN"/>
              </w:rPr>
            </w:pPr>
          </w:p>
          <w:p w:rsidR="003352D4" w:rsidRPr="00E71360" w:rsidRDefault="003352D4" w:rsidP="000F67F3">
            <w:pPr>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сбор и изучение топографических и аэрофотосъемочных материалов, лоцманских карт и промеров на исследуемый участок реки, выполненных в предшествующие годы;</w:t>
            </w:r>
          </w:p>
          <w:p w:rsidR="00E86846" w:rsidRPr="00E71360" w:rsidRDefault="00E86846" w:rsidP="000F67F3">
            <w:pPr>
              <w:ind w:firstLine="360"/>
              <w:jc w:val="both"/>
              <w:rPr>
                <w:rFonts w:ascii="Times New Roman" w:eastAsia="Times New Roman" w:hAnsi="Times New Roman"/>
                <w:color w:val="000000"/>
                <w:sz w:val="24"/>
                <w:szCs w:val="24"/>
                <w:lang w:val="mn-MN" w:eastAsia="ru-RU"/>
              </w:rPr>
            </w:pPr>
          </w:p>
          <w:p w:rsidR="00E86846" w:rsidRPr="00E71360" w:rsidRDefault="00E86846" w:rsidP="000F67F3">
            <w:pPr>
              <w:ind w:firstLine="360"/>
              <w:jc w:val="both"/>
              <w:rPr>
                <w:rFonts w:ascii="Times New Roman" w:eastAsia="Times New Roman" w:hAnsi="Times New Roman"/>
                <w:sz w:val="24"/>
                <w:szCs w:val="24"/>
                <w:lang w:val="mn-MN"/>
              </w:rPr>
            </w:pPr>
          </w:p>
          <w:p w:rsidR="003352D4" w:rsidRPr="00E71360" w:rsidRDefault="003352D4" w:rsidP="000F67F3">
            <w:pPr>
              <w:tabs>
                <w:tab w:val="left" w:pos="676"/>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повторные съемки русла реки на участке длиной от 1 до 3 км производятся при сложном рельефе, при спокойном рельефе выполняются промеры русла по отд</w:t>
            </w:r>
            <w:r w:rsidR="00FA60E5" w:rsidRPr="00E71360">
              <w:rPr>
                <w:rFonts w:ascii="Times New Roman" w:eastAsia="Times New Roman" w:hAnsi="Times New Roman"/>
                <w:color w:val="000000"/>
                <w:sz w:val="24"/>
                <w:szCs w:val="24"/>
                <w:lang w:val="mn-MN" w:eastAsia="ru-RU"/>
              </w:rPr>
              <w:t>ельным контрольным поперечникам;</w:t>
            </w:r>
          </w:p>
          <w:p w:rsidR="002116D5" w:rsidRPr="00E71360" w:rsidRDefault="002116D5" w:rsidP="000F67F3">
            <w:pPr>
              <w:tabs>
                <w:tab w:val="left" w:pos="676"/>
              </w:tabs>
              <w:ind w:firstLine="360"/>
              <w:jc w:val="both"/>
              <w:rPr>
                <w:rFonts w:ascii="Times New Roman" w:eastAsia="Times New Roman" w:hAnsi="Times New Roman"/>
                <w:color w:val="000000"/>
                <w:sz w:val="24"/>
                <w:szCs w:val="24"/>
                <w:lang w:val="mn-MN" w:eastAsia="ru-RU"/>
              </w:rPr>
            </w:pPr>
          </w:p>
          <w:p w:rsidR="002116D5" w:rsidRPr="00E71360" w:rsidRDefault="002116D5" w:rsidP="00443DE3">
            <w:pPr>
              <w:tabs>
                <w:tab w:val="left" w:pos="676"/>
              </w:tabs>
              <w:jc w:val="both"/>
              <w:rPr>
                <w:rFonts w:ascii="Times New Roman" w:eastAsia="Times New Roman" w:hAnsi="Times New Roman"/>
                <w:sz w:val="24"/>
                <w:szCs w:val="24"/>
                <w:lang w:val="mn-MN"/>
              </w:rPr>
            </w:pPr>
          </w:p>
          <w:p w:rsidR="003352D4" w:rsidRPr="00E71360" w:rsidRDefault="003352D4" w:rsidP="000F67F3">
            <w:pPr>
              <w:tabs>
                <w:tab w:val="left" w:pos="676"/>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 xml:space="preserve">при интенсивных деформациях русла повторные съемки по контрольным поперечникам проводятся при ледоставе перед началом весеннего ледохода, после прохождения ледохода и перед следующим </w:t>
            </w:r>
            <w:r w:rsidRPr="00E71360">
              <w:rPr>
                <w:rFonts w:ascii="Times New Roman" w:eastAsia="Times New Roman" w:hAnsi="Times New Roman"/>
                <w:color w:val="000000"/>
                <w:sz w:val="24"/>
                <w:szCs w:val="24"/>
                <w:lang w:val="mn-MN" w:eastAsia="ru-RU"/>
              </w:rPr>
              <w:lastRenderedPageBreak/>
              <w:t>ледоставом, при незначительных деформациях один раз в год;</w:t>
            </w:r>
          </w:p>
          <w:p w:rsidR="0054087A" w:rsidRPr="00E71360" w:rsidRDefault="0054087A" w:rsidP="000F67F3">
            <w:pPr>
              <w:tabs>
                <w:tab w:val="left" w:pos="676"/>
              </w:tabs>
              <w:ind w:firstLine="360"/>
              <w:jc w:val="both"/>
              <w:rPr>
                <w:rFonts w:ascii="Times New Roman" w:eastAsia="Times New Roman" w:hAnsi="Times New Roman"/>
                <w:color w:val="000000"/>
                <w:sz w:val="24"/>
                <w:szCs w:val="24"/>
                <w:lang w:val="mn-MN" w:eastAsia="ru-RU"/>
              </w:rPr>
            </w:pPr>
          </w:p>
          <w:p w:rsidR="0054087A" w:rsidRPr="00E71360" w:rsidRDefault="0054087A" w:rsidP="000F67F3">
            <w:pPr>
              <w:tabs>
                <w:tab w:val="left" w:pos="676"/>
              </w:tabs>
              <w:jc w:val="both"/>
              <w:rPr>
                <w:rFonts w:ascii="Times New Roman" w:eastAsia="Times New Roman" w:hAnsi="Times New Roman"/>
                <w:sz w:val="24"/>
                <w:szCs w:val="24"/>
                <w:lang w:val="mn-MN"/>
              </w:rPr>
            </w:pPr>
          </w:p>
          <w:p w:rsidR="003352D4" w:rsidRPr="00E71360" w:rsidRDefault="003352D4" w:rsidP="000F67F3">
            <w:pPr>
              <w:tabs>
                <w:tab w:val="left" w:pos="672"/>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в период межени для определения скорости перемещения русловых форм рекомендуется проводит</w:t>
            </w:r>
            <w:r w:rsidR="00FA60E5" w:rsidRPr="00E71360">
              <w:rPr>
                <w:rFonts w:ascii="Times New Roman" w:eastAsia="Times New Roman" w:hAnsi="Times New Roman"/>
                <w:color w:val="000000"/>
                <w:sz w:val="24"/>
                <w:szCs w:val="24"/>
                <w:lang w:val="mn-MN" w:eastAsia="ru-RU"/>
              </w:rPr>
              <w:t>ь промеры по отдельным профилям;</w:t>
            </w:r>
          </w:p>
          <w:p w:rsidR="0026398E" w:rsidRPr="00E71360" w:rsidRDefault="0026398E" w:rsidP="000F67F3">
            <w:pPr>
              <w:tabs>
                <w:tab w:val="left" w:pos="672"/>
              </w:tabs>
              <w:ind w:firstLine="360"/>
              <w:jc w:val="both"/>
              <w:rPr>
                <w:rFonts w:ascii="Times New Roman" w:eastAsia="Times New Roman" w:hAnsi="Times New Roman"/>
                <w:sz w:val="24"/>
                <w:szCs w:val="24"/>
                <w:lang w:val="mn-MN"/>
              </w:rPr>
            </w:pPr>
          </w:p>
          <w:p w:rsidR="00737847" w:rsidRPr="00E71360" w:rsidRDefault="003352D4" w:rsidP="00443DE3">
            <w:pPr>
              <w:tabs>
                <w:tab w:val="left" w:pos="672"/>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пробы донных отложений для анализа на гранулометрический состав отбираются не реже одного раза в год на характерных поперечниках, от пяти до семи проб на каждом поперечнике;</w:t>
            </w:r>
          </w:p>
          <w:p w:rsidR="003352D4" w:rsidRPr="00E71360" w:rsidRDefault="003352D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определение скоростей и направления течений на поверхности и по глубине в створе водозабора и на участках интенсивных переформирований русла выполняется в характерные фазы</w:t>
            </w:r>
            <w:r w:rsidRPr="00E71360">
              <w:rPr>
                <w:rFonts w:ascii="Times New Roman" w:eastAsia="Times New Roman" w:hAnsi="Times New Roman"/>
                <w:sz w:val="24"/>
                <w:szCs w:val="24"/>
                <w:lang w:val="mn-MN"/>
              </w:rPr>
              <w:t xml:space="preserve"> </w:t>
            </w:r>
            <w:r w:rsidRPr="00E71360">
              <w:rPr>
                <w:rFonts w:ascii="Times New Roman" w:eastAsia="Times New Roman" w:hAnsi="Times New Roman"/>
                <w:color w:val="000000"/>
                <w:sz w:val="24"/>
                <w:szCs w:val="24"/>
                <w:lang w:val="mn-MN" w:eastAsia="ru-RU"/>
              </w:rPr>
              <w:t>гидрологического режима.</w:t>
            </w:r>
          </w:p>
          <w:p w:rsidR="00FA60E5" w:rsidRPr="00E71360" w:rsidRDefault="00FA60E5" w:rsidP="000F67F3">
            <w:pPr>
              <w:jc w:val="both"/>
              <w:rPr>
                <w:rFonts w:ascii="Times New Roman" w:eastAsia="Times New Roman" w:hAnsi="Times New Roman"/>
                <w:sz w:val="24"/>
                <w:szCs w:val="24"/>
                <w:lang w:val="mn-MN"/>
              </w:rPr>
            </w:pPr>
          </w:p>
          <w:p w:rsidR="00443DE3" w:rsidRPr="00E71360" w:rsidRDefault="00443DE3" w:rsidP="000F67F3">
            <w:pPr>
              <w:jc w:val="both"/>
              <w:rPr>
                <w:rFonts w:ascii="Times New Roman" w:eastAsia="Times New Roman" w:hAnsi="Times New Roman"/>
                <w:sz w:val="24"/>
                <w:szCs w:val="24"/>
                <w:lang w:val="mn-MN"/>
              </w:rPr>
            </w:pPr>
          </w:p>
          <w:p w:rsidR="003352D4" w:rsidRPr="00E71360" w:rsidRDefault="003352D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В случае необходимости протяженность участка реки, на котором исследуются русловые процессы, может быть увеличена.</w:t>
            </w:r>
          </w:p>
          <w:p w:rsidR="00FA60E5" w:rsidRPr="00E71360" w:rsidRDefault="00FA60E5" w:rsidP="000F67F3">
            <w:pPr>
              <w:jc w:val="both"/>
              <w:rPr>
                <w:rFonts w:ascii="Times New Roman" w:eastAsia="Times New Roman" w:hAnsi="Times New Roman"/>
                <w:sz w:val="24"/>
                <w:szCs w:val="24"/>
                <w:lang w:val="mn-MN"/>
              </w:rPr>
            </w:pPr>
          </w:p>
          <w:p w:rsidR="003352D4" w:rsidRPr="00E71360" w:rsidRDefault="00FA60E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w:t>
            </w:r>
            <w:r w:rsidR="003352D4" w:rsidRPr="00E71360">
              <w:rPr>
                <w:rFonts w:ascii="Times New Roman" w:eastAsia="Times New Roman" w:hAnsi="Times New Roman"/>
                <w:color w:val="000000"/>
                <w:sz w:val="24"/>
                <w:szCs w:val="24"/>
                <w:lang w:val="mn-MN" w:eastAsia="ru-RU"/>
              </w:rPr>
              <w:t xml:space="preserve">ля оценки качества воды производится отбор проб на химический и бактериологический анализы. В первый год производства изысканий анализы на химический состав воды должны подробно освещать все фазы гидрологического режима реки, в последующие годы пробы отбираются в среднем один раз в месяц, а в период весеннего половодья </w:t>
            </w:r>
            <w:r w:rsidR="00A25D09" w:rsidRPr="00E71360">
              <w:rPr>
                <w:rFonts w:ascii="Times New Roman" w:eastAsia="Times New Roman" w:hAnsi="Times New Roman"/>
                <w:color w:val="000000"/>
                <w:sz w:val="24"/>
                <w:szCs w:val="24"/>
                <w:lang w:val="mn-MN" w:eastAsia="ru-RU"/>
              </w:rPr>
              <w:t>−</w:t>
            </w:r>
            <w:r w:rsidR="003352D4" w:rsidRPr="00E71360">
              <w:rPr>
                <w:rFonts w:ascii="Times New Roman" w:eastAsia="Times New Roman" w:hAnsi="Times New Roman"/>
                <w:color w:val="000000"/>
                <w:sz w:val="24"/>
                <w:szCs w:val="24"/>
                <w:lang w:val="mn-MN" w:eastAsia="ru-RU"/>
              </w:rPr>
              <w:t xml:space="preserve"> учащенно.</w:t>
            </w:r>
          </w:p>
          <w:p w:rsidR="00FA60E5" w:rsidRPr="00E71360" w:rsidRDefault="00FA60E5" w:rsidP="000F67F3">
            <w:pPr>
              <w:jc w:val="both"/>
              <w:rPr>
                <w:rFonts w:ascii="Times New Roman" w:eastAsia="Times New Roman" w:hAnsi="Times New Roman"/>
                <w:sz w:val="24"/>
                <w:szCs w:val="24"/>
                <w:lang w:val="mn-MN"/>
              </w:rPr>
            </w:pPr>
          </w:p>
          <w:p w:rsidR="00443DE3" w:rsidRPr="00E71360" w:rsidRDefault="00443DE3" w:rsidP="000F67F3">
            <w:pPr>
              <w:jc w:val="both"/>
              <w:rPr>
                <w:rFonts w:ascii="Times New Roman" w:eastAsia="Times New Roman" w:hAnsi="Times New Roman"/>
                <w:sz w:val="24"/>
                <w:szCs w:val="24"/>
                <w:lang w:val="mn-MN"/>
              </w:rPr>
            </w:pPr>
          </w:p>
          <w:p w:rsidR="00443DE3" w:rsidRPr="00E71360" w:rsidRDefault="00443DE3" w:rsidP="000F67F3">
            <w:pPr>
              <w:jc w:val="both"/>
              <w:rPr>
                <w:rFonts w:ascii="Times New Roman" w:eastAsia="Times New Roman" w:hAnsi="Times New Roman"/>
                <w:sz w:val="24"/>
                <w:szCs w:val="24"/>
                <w:lang w:val="mn-MN"/>
              </w:rPr>
            </w:pPr>
          </w:p>
          <w:p w:rsidR="00443DE3" w:rsidRPr="00E71360" w:rsidRDefault="00443DE3" w:rsidP="000F67F3">
            <w:pPr>
              <w:jc w:val="both"/>
              <w:rPr>
                <w:rFonts w:ascii="Times New Roman" w:eastAsia="Times New Roman" w:hAnsi="Times New Roman"/>
                <w:sz w:val="24"/>
                <w:szCs w:val="24"/>
                <w:lang w:val="mn-MN"/>
              </w:rPr>
            </w:pPr>
          </w:p>
          <w:p w:rsidR="003352D4" w:rsidRPr="00E71360" w:rsidRDefault="003352D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Санитарная характеристика речной воды дается в соответствии с требованиями действующих нормативов</w:t>
            </w:r>
            <w:r w:rsidR="00A41672"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для бактериологического анализа в год отбирается не менее </w:t>
            </w:r>
            <w:r w:rsidR="00D8279A" w:rsidRPr="00E71360">
              <w:rPr>
                <w:rFonts w:ascii="Times New Roman" w:eastAsia="Times New Roman" w:hAnsi="Times New Roman"/>
                <w:color w:val="000000"/>
                <w:sz w:val="24"/>
                <w:szCs w:val="24"/>
                <w:lang w:val="mn-MN" w:eastAsia="ru-RU"/>
              </w:rPr>
              <w:t>6</w:t>
            </w:r>
            <w:r w:rsidRPr="00E71360">
              <w:rPr>
                <w:rFonts w:ascii="Times New Roman" w:eastAsia="Times New Roman" w:hAnsi="Times New Roman"/>
                <w:color w:val="000000"/>
                <w:sz w:val="24"/>
                <w:szCs w:val="24"/>
                <w:lang w:val="mn-MN" w:eastAsia="ru-RU"/>
              </w:rPr>
              <w:t xml:space="preserve"> проб в разные фазы гидрологического цикла. При наличии сбросов промышленных и канализационных вод в реку выше проектируемого водозабора программа работ по изучению качества воды должна быть расширена с учетом требовани</w:t>
            </w:r>
            <w:r w:rsidR="002C4596" w:rsidRPr="00E71360">
              <w:rPr>
                <w:rFonts w:ascii="Times New Roman" w:eastAsia="Times New Roman" w:hAnsi="Times New Roman"/>
                <w:color w:val="000000"/>
                <w:sz w:val="24"/>
                <w:szCs w:val="24"/>
                <w:lang w:val="mn-MN" w:eastAsia="ru-RU"/>
              </w:rPr>
              <w:t>й</w:t>
            </w:r>
            <w:r w:rsidRPr="00E71360">
              <w:rPr>
                <w:rFonts w:ascii="Times New Roman" w:eastAsia="Times New Roman" w:hAnsi="Times New Roman"/>
                <w:color w:val="000000"/>
                <w:sz w:val="24"/>
                <w:szCs w:val="24"/>
                <w:lang w:val="mn-MN" w:eastAsia="ru-RU"/>
              </w:rPr>
              <w:t xml:space="preserve"> технического задания.</w:t>
            </w:r>
          </w:p>
          <w:p w:rsidR="00FA60E5" w:rsidRPr="00E71360" w:rsidRDefault="00FA60E5" w:rsidP="000F67F3">
            <w:pPr>
              <w:jc w:val="both"/>
              <w:rPr>
                <w:rFonts w:ascii="Times New Roman" w:eastAsia="Times New Roman" w:hAnsi="Times New Roman"/>
                <w:sz w:val="24"/>
                <w:szCs w:val="24"/>
                <w:lang w:val="mn-MN"/>
              </w:rPr>
            </w:pPr>
          </w:p>
          <w:p w:rsidR="007A0EBF" w:rsidRDefault="007A0EBF" w:rsidP="000F67F3">
            <w:pPr>
              <w:jc w:val="both"/>
              <w:rPr>
                <w:rFonts w:ascii="Times New Roman" w:eastAsia="Times New Roman" w:hAnsi="Times New Roman"/>
                <w:sz w:val="24"/>
                <w:szCs w:val="24"/>
                <w:lang w:val="mn-MN"/>
              </w:rPr>
            </w:pPr>
          </w:p>
          <w:p w:rsidR="005974CF" w:rsidRPr="00E71360" w:rsidRDefault="005974CF" w:rsidP="000F67F3">
            <w:pPr>
              <w:jc w:val="both"/>
              <w:rPr>
                <w:rFonts w:ascii="Times New Roman" w:eastAsia="Times New Roman" w:hAnsi="Times New Roman"/>
                <w:sz w:val="24"/>
                <w:szCs w:val="24"/>
                <w:lang w:val="mn-MN"/>
              </w:rPr>
            </w:pPr>
          </w:p>
          <w:p w:rsidR="003352D4" w:rsidRPr="00E71360" w:rsidRDefault="003352D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Гидробиологические исследования должны включать: оценку зарастаемости русла высшей </w:t>
            </w:r>
            <w:r w:rsidRPr="00E71360">
              <w:rPr>
                <w:rFonts w:ascii="Times New Roman" w:eastAsia="Times New Roman" w:hAnsi="Times New Roman"/>
                <w:color w:val="000000"/>
                <w:sz w:val="24"/>
                <w:szCs w:val="24"/>
                <w:lang w:val="mn-MN" w:eastAsia="ru-RU"/>
              </w:rPr>
              <w:lastRenderedPageBreak/>
              <w:t>водной растительностью, характеристику водорослей, распространенных на изучаемом участке реки, описание сезонных циклов их развития, исследования зоопланктона и фитопланктона, зообентоса, наблюдения за колониями организмов-обрастателей в русле реки и отбор проб воды на микробиологический анализ. К выполнению этих работ привлекаются специалисты-гидробиологи.</w:t>
            </w:r>
            <w:r w:rsidR="000D58EC"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 xml:space="preserve">Гидробиологический фон должен быть определен во всех случаях по результатам полевых наблюдений, а при их отсутствии </w:t>
            </w:r>
            <w:r w:rsidR="00A25D09"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по фондовым материалам.</w:t>
            </w:r>
          </w:p>
          <w:p w:rsidR="00FA60E5" w:rsidRPr="00E71360" w:rsidRDefault="00FA60E5" w:rsidP="000F67F3">
            <w:pPr>
              <w:jc w:val="both"/>
              <w:rPr>
                <w:rFonts w:ascii="Times New Roman" w:eastAsia="Times New Roman" w:hAnsi="Times New Roman"/>
                <w:sz w:val="24"/>
                <w:szCs w:val="24"/>
                <w:lang w:val="mn-MN"/>
              </w:rPr>
            </w:pPr>
          </w:p>
          <w:p w:rsidR="001B262D" w:rsidRPr="00E71360" w:rsidRDefault="001B262D" w:rsidP="000F67F3">
            <w:pPr>
              <w:jc w:val="both"/>
              <w:rPr>
                <w:rFonts w:ascii="Times New Roman" w:eastAsia="Times New Roman" w:hAnsi="Times New Roman"/>
                <w:sz w:val="24"/>
                <w:szCs w:val="24"/>
                <w:lang w:val="mn-MN"/>
              </w:rPr>
            </w:pPr>
          </w:p>
          <w:p w:rsidR="001B262D" w:rsidRPr="00E71360" w:rsidRDefault="001B262D" w:rsidP="000F67F3">
            <w:pPr>
              <w:jc w:val="both"/>
              <w:rPr>
                <w:rFonts w:ascii="Times New Roman" w:eastAsia="Times New Roman" w:hAnsi="Times New Roman"/>
                <w:sz w:val="24"/>
                <w:szCs w:val="24"/>
                <w:lang w:val="mn-MN"/>
              </w:rPr>
            </w:pPr>
          </w:p>
          <w:p w:rsidR="001B262D" w:rsidRPr="00E71360" w:rsidRDefault="001B262D" w:rsidP="000F67F3">
            <w:pPr>
              <w:jc w:val="both"/>
              <w:rPr>
                <w:rFonts w:ascii="Times New Roman" w:eastAsia="Times New Roman" w:hAnsi="Times New Roman"/>
                <w:sz w:val="24"/>
                <w:szCs w:val="24"/>
                <w:lang w:val="mn-MN"/>
              </w:rPr>
            </w:pPr>
          </w:p>
          <w:p w:rsidR="001B262D" w:rsidRPr="00E71360" w:rsidRDefault="001B262D" w:rsidP="000F67F3">
            <w:pPr>
              <w:jc w:val="both"/>
              <w:rPr>
                <w:rFonts w:ascii="Times New Roman" w:eastAsia="Times New Roman" w:hAnsi="Times New Roman"/>
                <w:sz w:val="24"/>
                <w:szCs w:val="24"/>
                <w:lang w:val="mn-MN"/>
              </w:rPr>
            </w:pPr>
          </w:p>
          <w:p w:rsidR="001B262D" w:rsidRPr="00E71360" w:rsidRDefault="001B262D" w:rsidP="000F67F3">
            <w:pPr>
              <w:jc w:val="both"/>
              <w:rPr>
                <w:rFonts w:ascii="Times New Roman" w:eastAsia="Times New Roman" w:hAnsi="Times New Roman"/>
                <w:sz w:val="24"/>
                <w:szCs w:val="24"/>
                <w:lang w:val="mn-MN"/>
              </w:rPr>
            </w:pPr>
          </w:p>
          <w:p w:rsidR="001B262D" w:rsidRPr="00E71360" w:rsidRDefault="001B262D" w:rsidP="000F67F3">
            <w:pPr>
              <w:jc w:val="both"/>
              <w:rPr>
                <w:rFonts w:ascii="Times New Roman" w:eastAsia="Times New Roman" w:hAnsi="Times New Roman"/>
                <w:sz w:val="24"/>
                <w:szCs w:val="24"/>
                <w:lang w:val="mn-MN"/>
              </w:rPr>
            </w:pPr>
          </w:p>
          <w:p w:rsidR="003352D4" w:rsidRPr="00E71360" w:rsidRDefault="00FA60E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Обязательно представ</w:t>
            </w:r>
            <w:r w:rsidR="003352D4" w:rsidRPr="00E71360">
              <w:rPr>
                <w:rFonts w:ascii="Times New Roman" w:eastAsia="Times New Roman" w:hAnsi="Times New Roman"/>
                <w:color w:val="000000"/>
                <w:sz w:val="24"/>
                <w:szCs w:val="24"/>
                <w:lang w:val="mn-MN" w:eastAsia="ru-RU"/>
              </w:rPr>
              <w:t>ляется рыбохозяйственная характеристика источника водоснабжения и водоема-приемника, очищенных сточных и подогретых вод ТЭС.</w:t>
            </w:r>
          </w:p>
          <w:p w:rsidR="00FA60E5" w:rsidRPr="00E71360" w:rsidRDefault="00FA60E5" w:rsidP="000F67F3">
            <w:pPr>
              <w:jc w:val="both"/>
              <w:rPr>
                <w:rFonts w:ascii="Times New Roman" w:eastAsia="Times New Roman" w:hAnsi="Times New Roman"/>
                <w:sz w:val="24"/>
                <w:szCs w:val="24"/>
                <w:lang w:val="mn-MN"/>
              </w:rPr>
            </w:pPr>
          </w:p>
          <w:p w:rsidR="00443DE3" w:rsidRPr="00E71360" w:rsidRDefault="00443DE3" w:rsidP="000F67F3">
            <w:pPr>
              <w:jc w:val="both"/>
              <w:rPr>
                <w:rFonts w:ascii="Times New Roman" w:eastAsia="Times New Roman" w:hAnsi="Times New Roman"/>
                <w:sz w:val="24"/>
                <w:szCs w:val="24"/>
                <w:lang w:val="mn-MN"/>
              </w:rPr>
            </w:pPr>
          </w:p>
          <w:p w:rsidR="003352D4" w:rsidRPr="00E71360" w:rsidRDefault="00FA60E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Б.4.</w:t>
            </w:r>
            <w:r w:rsidR="003352D4" w:rsidRPr="00E71360">
              <w:rPr>
                <w:rFonts w:ascii="Times New Roman" w:eastAsia="Times New Roman" w:hAnsi="Times New Roman"/>
                <w:color w:val="000000"/>
                <w:sz w:val="24"/>
                <w:szCs w:val="24"/>
                <w:lang w:val="mn-MN" w:eastAsia="ru-RU"/>
              </w:rPr>
              <w:t>З.4 При изысканиях для проектирования водохранилища выполняются следующие работы:</w:t>
            </w:r>
          </w:p>
          <w:p w:rsidR="00D44E9B" w:rsidRPr="00E71360" w:rsidRDefault="00D44E9B" w:rsidP="000F67F3">
            <w:pPr>
              <w:jc w:val="both"/>
              <w:rPr>
                <w:rFonts w:ascii="Times New Roman" w:eastAsia="Times New Roman" w:hAnsi="Times New Roman"/>
                <w:sz w:val="24"/>
                <w:szCs w:val="24"/>
                <w:lang w:val="mn-MN"/>
              </w:rPr>
            </w:pPr>
          </w:p>
          <w:p w:rsidR="003352D4" w:rsidRPr="00E71360" w:rsidRDefault="003352D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организуются постоянные водомерные посты и гидроств</w:t>
            </w:r>
            <w:r w:rsidR="00FA60E5" w:rsidRPr="00E71360">
              <w:rPr>
                <w:rFonts w:ascii="Times New Roman" w:eastAsia="Times New Roman" w:hAnsi="Times New Roman"/>
                <w:color w:val="000000"/>
                <w:sz w:val="24"/>
                <w:szCs w:val="24"/>
                <w:lang w:val="mn-MN" w:eastAsia="ru-RU"/>
              </w:rPr>
              <w:t xml:space="preserve">оры в створе плотины и в створе, </w:t>
            </w:r>
            <w:r w:rsidRPr="00E71360">
              <w:rPr>
                <w:rFonts w:ascii="Times New Roman" w:eastAsia="Times New Roman" w:hAnsi="Times New Roman"/>
                <w:color w:val="000000"/>
                <w:sz w:val="24"/>
                <w:szCs w:val="24"/>
                <w:lang w:val="mn-MN" w:eastAsia="ru-RU"/>
              </w:rPr>
              <w:t>находящемся в зоне выклинивания подпора;</w:t>
            </w:r>
          </w:p>
          <w:p w:rsidR="00414B4B" w:rsidRPr="00E71360" w:rsidRDefault="00414B4B" w:rsidP="000F67F3">
            <w:pPr>
              <w:jc w:val="both"/>
              <w:rPr>
                <w:rFonts w:ascii="Times New Roman" w:eastAsia="Times New Roman" w:hAnsi="Times New Roman"/>
                <w:color w:val="000000"/>
                <w:sz w:val="24"/>
                <w:szCs w:val="24"/>
                <w:lang w:val="mn-MN" w:eastAsia="ru-RU"/>
              </w:rPr>
            </w:pPr>
          </w:p>
          <w:p w:rsidR="00414B4B" w:rsidRPr="00E71360" w:rsidRDefault="00414B4B" w:rsidP="000F67F3">
            <w:pPr>
              <w:jc w:val="both"/>
              <w:rPr>
                <w:rFonts w:ascii="Times New Roman" w:eastAsia="Times New Roman" w:hAnsi="Times New Roman"/>
                <w:sz w:val="24"/>
                <w:szCs w:val="24"/>
                <w:lang w:val="mn-MN"/>
              </w:rPr>
            </w:pPr>
          </w:p>
          <w:p w:rsidR="003352D4" w:rsidRPr="00E71360" w:rsidRDefault="003352D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на крупных притоках в зоне водохранилища устраиваются временные посты и гидростворы, на</w:t>
            </w:r>
            <w:r w:rsidRPr="00E71360">
              <w:rPr>
                <w:rFonts w:ascii="Times New Roman" w:eastAsia="Times New Roman" w:hAnsi="Times New Roman"/>
                <w:sz w:val="24"/>
                <w:szCs w:val="24"/>
                <w:lang w:val="mn-MN"/>
              </w:rPr>
              <w:t xml:space="preserve"> </w:t>
            </w:r>
            <w:r w:rsidRPr="00E71360">
              <w:rPr>
                <w:rFonts w:ascii="Times New Roman" w:eastAsia="Times New Roman" w:hAnsi="Times New Roman"/>
                <w:color w:val="000000"/>
                <w:sz w:val="24"/>
                <w:szCs w:val="24"/>
                <w:lang w:val="mn-MN" w:eastAsia="ru-RU"/>
              </w:rPr>
              <w:t>которых наблюдаются уровни и измеряются расходы вод</w:t>
            </w:r>
            <w:r w:rsidR="00FA60E5" w:rsidRPr="00E71360">
              <w:rPr>
                <w:rFonts w:ascii="Times New Roman" w:eastAsia="Times New Roman" w:hAnsi="Times New Roman"/>
                <w:color w:val="000000"/>
                <w:sz w:val="24"/>
                <w:szCs w:val="24"/>
                <w:lang w:val="mn-MN" w:eastAsia="ru-RU"/>
              </w:rPr>
              <w:t>ы в период половодья (паводков);</w:t>
            </w:r>
          </w:p>
          <w:p w:rsidR="0098533C" w:rsidRPr="00E71360" w:rsidRDefault="0098533C" w:rsidP="000F67F3">
            <w:pPr>
              <w:jc w:val="both"/>
              <w:rPr>
                <w:rFonts w:ascii="Times New Roman" w:eastAsia="Times New Roman" w:hAnsi="Times New Roman"/>
                <w:sz w:val="24"/>
                <w:szCs w:val="24"/>
                <w:lang w:val="mn-MN"/>
              </w:rPr>
            </w:pPr>
          </w:p>
          <w:p w:rsidR="00443DE3" w:rsidRPr="00E71360" w:rsidRDefault="00443DE3" w:rsidP="000F67F3">
            <w:pPr>
              <w:jc w:val="both"/>
              <w:rPr>
                <w:rFonts w:ascii="Times New Roman" w:eastAsia="Times New Roman" w:hAnsi="Times New Roman"/>
                <w:sz w:val="24"/>
                <w:szCs w:val="24"/>
                <w:lang w:val="mn-MN"/>
              </w:rPr>
            </w:pPr>
          </w:p>
          <w:p w:rsidR="003352D4" w:rsidRPr="00E71360" w:rsidRDefault="003352D4" w:rsidP="000F67F3">
            <w:pPr>
              <w:tabs>
                <w:tab w:val="left" w:pos="675"/>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промеры и топографическая съемка проводятся на участке от створа выклинивания подпора до створа, лежащего на расстоянии равном трем-пяти ширинам реки ниже створа проектируемой п</w:t>
            </w:r>
            <w:r w:rsidR="00FA60E5" w:rsidRPr="00E71360">
              <w:rPr>
                <w:rFonts w:ascii="Times New Roman" w:eastAsia="Times New Roman" w:hAnsi="Times New Roman"/>
                <w:color w:val="000000"/>
                <w:sz w:val="24"/>
                <w:szCs w:val="24"/>
                <w:lang w:val="mn-MN" w:eastAsia="ru-RU"/>
              </w:rPr>
              <w:t>лотины;</w:t>
            </w:r>
          </w:p>
          <w:p w:rsidR="000E0DE2" w:rsidRPr="00E71360" w:rsidRDefault="000E0DE2" w:rsidP="000F67F3">
            <w:pPr>
              <w:tabs>
                <w:tab w:val="left" w:pos="675"/>
              </w:tabs>
              <w:ind w:firstLine="360"/>
              <w:jc w:val="both"/>
              <w:rPr>
                <w:rFonts w:ascii="Times New Roman" w:eastAsia="Times New Roman" w:hAnsi="Times New Roman"/>
                <w:color w:val="000000"/>
                <w:sz w:val="24"/>
                <w:szCs w:val="24"/>
                <w:lang w:val="mn-MN" w:eastAsia="ru-RU"/>
              </w:rPr>
            </w:pPr>
          </w:p>
          <w:p w:rsidR="000E0DE2" w:rsidRPr="00E71360" w:rsidRDefault="000E0DE2" w:rsidP="000F67F3">
            <w:pPr>
              <w:tabs>
                <w:tab w:val="left" w:pos="675"/>
              </w:tabs>
              <w:ind w:firstLine="360"/>
              <w:jc w:val="both"/>
              <w:rPr>
                <w:rFonts w:ascii="Times New Roman" w:eastAsia="Times New Roman" w:hAnsi="Times New Roman"/>
                <w:color w:val="000000"/>
                <w:sz w:val="24"/>
                <w:szCs w:val="24"/>
                <w:lang w:val="mn-MN" w:eastAsia="ru-RU"/>
              </w:rPr>
            </w:pPr>
          </w:p>
          <w:p w:rsidR="000E0DE2" w:rsidRPr="00E71360" w:rsidRDefault="000E0DE2" w:rsidP="000F67F3">
            <w:pPr>
              <w:tabs>
                <w:tab w:val="left" w:pos="675"/>
              </w:tabs>
              <w:ind w:firstLine="360"/>
              <w:jc w:val="both"/>
              <w:rPr>
                <w:rFonts w:ascii="Times New Roman" w:eastAsia="Times New Roman" w:hAnsi="Times New Roman"/>
                <w:sz w:val="24"/>
                <w:szCs w:val="24"/>
                <w:lang w:val="mn-MN"/>
              </w:rPr>
            </w:pPr>
          </w:p>
          <w:p w:rsidR="003352D4" w:rsidRPr="00E71360" w:rsidRDefault="003352D4" w:rsidP="000F67F3">
            <w:pPr>
              <w:tabs>
                <w:tab w:val="left" w:pos="675"/>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 xml:space="preserve">для оценки естественной температуры воды в проектируемом водохранилище дополнительно собираются данные о </w:t>
            </w:r>
            <w:r w:rsidRPr="00E71360">
              <w:rPr>
                <w:rFonts w:ascii="Times New Roman" w:eastAsia="Times New Roman" w:hAnsi="Times New Roman"/>
                <w:color w:val="000000"/>
                <w:sz w:val="24"/>
                <w:szCs w:val="24"/>
                <w:lang w:val="mn-MN" w:eastAsia="ru-RU"/>
              </w:rPr>
              <w:lastRenderedPageBreak/>
              <w:t>температуре водоема-аналога (озера, водохранилища);</w:t>
            </w:r>
          </w:p>
          <w:p w:rsidR="003352D4" w:rsidRPr="00E71360" w:rsidRDefault="003352D4" w:rsidP="000F67F3">
            <w:pPr>
              <w:tabs>
                <w:tab w:val="left" w:pos="711"/>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на ближайшей метеостанции организуются наблюдения за испарением с водной поверхности.</w:t>
            </w:r>
          </w:p>
          <w:p w:rsidR="00F0319F" w:rsidRPr="00E71360" w:rsidRDefault="00F0319F" w:rsidP="000F67F3">
            <w:pPr>
              <w:jc w:val="both"/>
              <w:rPr>
                <w:rFonts w:ascii="Times New Roman" w:eastAsia="Times New Roman" w:hAnsi="Times New Roman"/>
                <w:color w:val="000000"/>
                <w:sz w:val="24"/>
                <w:szCs w:val="24"/>
                <w:lang w:val="mn-MN" w:eastAsia="ru-RU"/>
              </w:rPr>
            </w:pPr>
          </w:p>
          <w:p w:rsidR="003352D4" w:rsidRPr="00E71360" w:rsidRDefault="003352D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Б.4.3.5 Для озера и действующего водохранилища должны быть получены данные для расчетов водного баланса водоема:</w:t>
            </w:r>
          </w:p>
          <w:p w:rsidR="00FA60E5" w:rsidRDefault="00FA60E5" w:rsidP="000F67F3">
            <w:pPr>
              <w:jc w:val="both"/>
              <w:rPr>
                <w:rFonts w:ascii="Times New Roman" w:eastAsia="Times New Roman" w:hAnsi="Times New Roman"/>
                <w:sz w:val="24"/>
                <w:szCs w:val="24"/>
                <w:lang w:val="mn-MN"/>
              </w:rPr>
            </w:pPr>
          </w:p>
          <w:p w:rsidR="005974CF" w:rsidRPr="00E71360" w:rsidRDefault="005974CF" w:rsidP="000F67F3">
            <w:pPr>
              <w:jc w:val="both"/>
              <w:rPr>
                <w:rFonts w:ascii="Times New Roman" w:eastAsia="Times New Roman" w:hAnsi="Times New Roman"/>
                <w:sz w:val="24"/>
                <w:szCs w:val="24"/>
                <w:lang w:val="mn-MN"/>
              </w:rPr>
            </w:pPr>
          </w:p>
          <w:p w:rsidR="003352D4" w:rsidRPr="00E71360" w:rsidRDefault="003352D4" w:rsidP="000F67F3">
            <w:pPr>
              <w:tabs>
                <w:tab w:val="left" w:pos="675"/>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в процессе изысканий устанавливаются объем водоема и площадь его зеркала (строятся кривые объема водоема и площадей водного зеркала в зависимости от уровня воды);</w:t>
            </w:r>
          </w:p>
          <w:p w:rsidR="0050722D" w:rsidRPr="00E71360" w:rsidRDefault="0050722D" w:rsidP="000F67F3">
            <w:pPr>
              <w:tabs>
                <w:tab w:val="left" w:pos="675"/>
              </w:tabs>
              <w:ind w:firstLine="360"/>
              <w:jc w:val="both"/>
              <w:rPr>
                <w:rFonts w:ascii="Times New Roman" w:eastAsia="Times New Roman" w:hAnsi="Times New Roman"/>
                <w:color w:val="000000"/>
                <w:sz w:val="24"/>
                <w:szCs w:val="24"/>
                <w:lang w:val="mn-MN" w:eastAsia="ru-RU"/>
              </w:rPr>
            </w:pPr>
          </w:p>
          <w:p w:rsidR="00443DE3" w:rsidRPr="00E71360" w:rsidRDefault="00443DE3" w:rsidP="005974CF">
            <w:pPr>
              <w:tabs>
                <w:tab w:val="left" w:pos="675"/>
              </w:tabs>
              <w:jc w:val="both"/>
              <w:rPr>
                <w:rFonts w:ascii="Times New Roman" w:eastAsia="Times New Roman" w:hAnsi="Times New Roman"/>
                <w:sz w:val="24"/>
                <w:szCs w:val="24"/>
                <w:lang w:val="mn-MN"/>
              </w:rPr>
            </w:pPr>
          </w:p>
          <w:p w:rsidR="003352D4" w:rsidRPr="00E71360" w:rsidRDefault="003352D4" w:rsidP="000F67F3">
            <w:pPr>
              <w:tabs>
                <w:tab w:val="left" w:pos="806"/>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ведутся наблюдения за притоком и стоком воды, испарением и осадками;</w:t>
            </w:r>
          </w:p>
          <w:p w:rsidR="003352D4" w:rsidRPr="00E71360" w:rsidRDefault="003352D4" w:rsidP="000F67F3">
            <w:pPr>
              <w:tabs>
                <w:tab w:val="left" w:pos="768"/>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на нескольких поперечниках организуются наблюдения за распределением температуры воды, скорости и направления течения на поверхности и по глубине;</w:t>
            </w:r>
          </w:p>
          <w:p w:rsidR="003352D4" w:rsidRPr="00E71360" w:rsidRDefault="003352D4" w:rsidP="000F67F3">
            <w:pPr>
              <w:tabs>
                <w:tab w:val="left" w:pos="778"/>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изучается уровенный режим (включая сгонно-нагонные колебания, сейши), волнение, деформация берегов, мутность и годовой сток наносов, прозрачность и химический состав вод</w:t>
            </w:r>
            <w:r w:rsidR="00FA60E5" w:rsidRPr="00E71360">
              <w:rPr>
                <w:rFonts w:ascii="Times New Roman" w:eastAsia="Times New Roman" w:hAnsi="Times New Roman"/>
                <w:color w:val="000000"/>
                <w:sz w:val="24"/>
                <w:szCs w:val="24"/>
                <w:lang w:val="mn-MN" w:eastAsia="ru-RU"/>
              </w:rPr>
              <w:t>ы, санитарное состояние водоема;</w:t>
            </w:r>
          </w:p>
          <w:p w:rsidR="001B7AFB" w:rsidRPr="00E71360" w:rsidRDefault="001B7AFB" w:rsidP="000F67F3">
            <w:pPr>
              <w:tabs>
                <w:tab w:val="left" w:pos="778"/>
              </w:tabs>
              <w:ind w:firstLine="360"/>
              <w:jc w:val="both"/>
              <w:rPr>
                <w:rFonts w:ascii="Times New Roman" w:eastAsia="Times New Roman" w:hAnsi="Times New Roman"/>
                <w:color w:val="000000"/>
                <w:sz w:val="24"/>
                <w:szCs w:val="24"/>
                <w:lang w:val="mn-MN" w:eastAsia="ru-RU"/>
              </w:rPr>
            </w:pPr>
          </w:p>
          <w:p w:rsidR="001B7AFB" w:rsidRPr="00E71360" w:rsidRDefault="001B7AFB" w:rsidP="000F67F3">
            <w:pPr>
              <w:tabs>
                <w:tab w:val="left" w:pos="778"/>
              </w:tabs>
              <w:ind w:firstLine="360"/>
              <w:jc w:val="both"/>
              <w:rPr>
                <w:rFonts w:ascii="Times New Roman" w:eastAsia="Times New Roman" w:hAnsi="Times New Roman"/>
                <w:sz w:val="24"/>
                <w:szCs w:val="24"/>
                <w:lang w:val="mn-MN"/>
              </w:rPr>
            </w:pPr>
          </w:p>
          <w:p w:rsidR="003352D4" w:rsidRPr="00E71360" w:rsidRDefault="003352D4" w:rsidP="000F67F3">
            <w:pPr>
              <w:tabs>
                <w:tab w:val="left" w:pos="806"/>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составляются гидробиологическая и рыбохозяйственная характеристик</w:t>
            </w:r>
            <w:r w:rsidR="00FA60E5" w:rsidRPr="00E71360">
              <w:rPr>
                <w:rFonts w:ascii="Times New Roman" w:eastAsia="Times New Roman" w:hAnsi="Times New Roman"/>
                <w:color w:val="000000"/>
                <w:sz w:val="24"/>
                <w:szCs w:val="24"/>
                <w:lang w:val="mn-MN" w:eastAsia="ru-RU"/>
              </w:rPr>
              <w:t>и водоема;</w:t>
            </w:r>
          </w:p>
          <w:p w:rsidR="00443DE3" w:rsidRPr="00E71360" w:rsidRDefault="00443DE3" w:rsidP="000F67F3">
            <w:pPr>
              <w:tabs>
                <w:tab w:val="left" w:pos="806"/>
              </w:tabs>
              <w:ind w:firstLine="360"/>
              <w:jc w:val="both"/>
              <w:rPr>
                <w:rFonts w:ascii="Times New Roman" w:eastAsia="Times New Roman" w:hAnsi="Times New Roman"/>
                <w:sz w:val="24"/>
                <w:szCs w:val="24"/>
                <w:lang w:val="mn-MN"/>
              </w:rPr>
            </w:pPr>
          </w:p>
          <w:p w:rsidR="003352D4" w:rsidRPr="00E71360" w:rsidRDefault="003352D4" w:rsidP="000F67F3">
            <w:pPr>
              <w:tabs>
                <w:tab w:val="left" w:pos="768"/>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на небольших озерах и водохранилищах при напряженном водном балансе следует организовать специальные наблюдения за стоком на всех основных водотоках, впадающих и вытекающих из озера, одновремен</w:t>
            </w:r>
            <w:r w:rsidR="00FA60E5" w:rsidRPr="00E71360">
              <w:rPr>
                <w:rFonts w:ascii="Times New Roman" w:eastAsia="Times New Roman" w:hAnsi="Times New Roman"/>
                <w:color w:val="000000"/>
                <w:sz w:val="24"/>
                <w:szCs w:val="24"/>
                <w:lang w:val="mn-MN" w:eastAsia="ru-RU"/>
              </w:rPr>
              <w:t>но с наблюдениями за испарением;</w:t>
            </w:r>
          </w:p>
          <w:p w:rsidR="003352D4" w:rsidRPr="00E71360" w:rsidRDefault="003352D4" w:rsidP="000F67F3">
            <w:pPr>
              <w:tabs>
                <w:tab w:val="left" w:pos="768"/>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промеры и съемки чаши крупного озера (водохранилища) при наличии обзорного плана водоема выполняются только на участках размещения гидротехнических сооружений.</w:t>
            </w:r>
          </w:p>
          <w:p w:rsidR="00FA60E5" w:rsidRPr="00E71360" w:rsidRDefault="00FA60E5" w:rsidP="000F67F3">
            <w:pPr>
              <w:tabs>
                <w:tab w:val="left" w:pos="768"/>
              </w:tabs>
              <w:ind w:firstLine="360"/>
              <w:jc w:val="both"/>
              <w:rPr>
                <w:rFonts w:ascii="Times New Roman" w:eastAsia="Times New Roman" w:hAnsi="Times New Roman"/>
                <w:sz w:val="24"/>
                <w:szCs w:val="24"/>
                <w:lang w:val="mn-MN"/>
              </w:rPr>
            </w:pPr>
          </w:p>
          <w:p w:rsidR="003352D4" w:rsidRPr="00E71360" w:rsidRDefault="00FA60E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Б.4.3.6</w:t>
            </w:r>
            <w:r w:rsidR="003352D4" w:rsidRPr="00E71360">
              <w:rPr>
                <w:rFonts w:ascii="Times New Roman" w:eastAsia="Times New Roman" w:hAnsi="Times New Roman"/>
                <w:color w:val="000000"/>
                <w:sz w:val="24"/>
                <w:szCs w:val="24"/>
                <w:lang w:val="mn-MN" w:eastAsia="ru-RU"/>
              </w:rPr>
              <w:t xml:space="preserve"> При размещении ТЭС на берег</w:t>
            </w:r>
            <w:r w:rsidRPr="00E71360">
              <w:rPr>
                <w:rFonts w:ascii="Times New Roman" w:eastAsia="Times New Roman" w:hAnsi="Times New Roman"/>
                <w:color w:val="000000"/>
                <w:sz w:val="24"/>
                <w:szCs w:val="24"/>
                <w:lang w:val="mn-MN" w:eastAsia="ru-RU"/>
              </w:rPr>
              <w:t>у</w:t>
            </w:r>
            <w:r w:rsidR="003352D4" w:rsidRPr="00E71360">
              <w:rPr>
                <w:rFonts w:ascii="Times New Roman" w:eastAsia="Times New Roman" w:hAnsi="Times New Roman"/>
                <w:color w:val="000000"/>
                <w:sz w:val="24"/>
                <w:szCs w:val="24"/>
                <w:lang w:val="mn-MN" w:eastAsia="ru-RU"/>
              </w:rPr>
              <w:t xml:space="preserve"> моря и в устье реки, в первую очередь, необходимо определить границ</w:t>
            </w:r>
            <w:r w:rsidR="0011790B" w:rsidRPr="00E71360">
              <w:rPr>
                <w:rFonts w:ascii="Times New Roman" w:eastAsia="Times New Roman" w:hAnsi="Times New Roman"/>
                <w:color w:val="000000"/>
                <w:sz w:val="24"/>
                <w:szCs w:val="24"/>
                <w:lang w:val="mn-MN" w:eastAsia="ru-RU"/>
              </w:rPr>
              <w:t>у</w:t>
            </w:r>
            <w:r w:rsidR="003352D4" w:rsidRPr="00E71360">
              <w:rPr>
                <w:rFonts w:ascii="Times New Roman" w:eastAsia="Times New Roman" w:hAnsi="Times New Roman"/>
                <w:color w:val="000000"/>
                <w:sz w:val="24"/>
                <w:szCs w:val="24"/>
                <w:lang w:val="mn-MN" w:eastAsia="ru-RU"/>
              </w:rPr>
              <w:t xml:space="preserve"> затопления территории при неблагоприятных сочетаниях факторов, определяющих предельное повышение уровня моря (приливы, отливы, нагоны, сейши, штормовые волны, волны цунами). Особое внимание должно быть обращено при наличии </w:t>
            </w:r>
            <w:r w:rsidR="003352D4" w:rsidRPr="00E71360">
              <w:rPr>
                <w:rFonts w:ascii="Times New Roman" w:eastAsia="Times New Roman" w:hAnsi="Times New Roman"/>
                <w:color w:val="000000"/>
                <w:sz w:val="24"/>
                <w:szCs w:val="24"/>
                <w:lang w:val="mn-MN" w:eastAsia="ru-RU"/>
              </w:rPr>
              <w:lastRenderedPageBreak/>
              <w:t>волн цунами различной обеспеченности как на определение возможных границ затопления участка берега, так и на расчетное время осушки прибрежной полосы моря перед наступлением волн цунами и максимальное расстояние от берега осушенной территории. Должны быть указаны характеристики гидрологического режима моря на участке водозабора и сброса вод ТЭС.</w:t>
            </w:r>
          </w:p>
          <w:p w:rsidR="00FA60E5" w:rsidRPr="00E71360" w:rsidRDefault="00FA60E5" w:rsidP="000F67F3">
            <w:pPr>
              <w:jc w:val="both"/>
              <w:rPr>
                <w:rFonts w:ascii="Times New Roman" w:eastAsia="Times New Roman" w:hAnsi="Times New Roman"/>
                <w:sz w:val="24"/>
                <w:szCs w:val="24"/>
                <w:lang w:val="mn-MN"/>
              </w:rPr>
            </w:pPr>
          </w:p>
          <w:p w:rsidR="003352D4" w:rsidRPr="00E71360" w:rsidRDefault="003352D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При отсутствии в районе проектируемой ТЭС морской гидрологической станции, данные которой можно непосредственно использовать для характеристики гидрологического режима, в пункте размещения ТЭС проводятся следующие гидрологические работы:</w:t>
            </w:r>
          </w:p>
          <w:p w:rsidR="00FA60E5" w:rsidRPr="00E71360" w:rsidRDefault="00FA60E5" w:rsidP="000F67F3">
            <w:pPr>
              <w:jc w:val="both"/>
              <w:rPr>
                <w:rFonts w:ascii="Times New Roman" w:eastAsia="Times New Roman" w:hAnsi="Times New Roman"/>
                <w:sz w:val="24"/>
                <w:szCs w:val="24"/>
                <w:lang w:val="mn-MN"/>
              </w:rPr>
            </w:pPr>
          </w:p>
          <w:p w:rsidR="003352D4" w:rsidRPr="00E71360" w:rsidRDefault="003352D4"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собираются данные ближайших гидрологических станций, ведущих наблюдения за уровнями, температурой воды, соленостью, волнением, а также сведения о динамике прибрежной зоны (режим мутности, наносов, деформации берегов и подводной части иляжа, вдольбереговые перемещения наносов), об обрастаниях береговых сооружений, о загрязнении вод промышленными стоками и нефтепродуктами;</w:t>
            </w:r>
          </w:p>
          <w:p w:rsidR="003352D4" w:rsidRPr="00E71360" w:rsidRDefault="003352D4" w:rsidP="000F67F3">
            <w:pPr>
              <w:tabs>
                <w:tab w:val="left" w:pos="788"/>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организуется ведомственная гидрологическая станция, на которой выполняются наблюдения за уровнем, температурой воды, высотой и периодом волн, скоростью и направлением течений, определения размывов дна и пляжа, наблюдения проводятся по программе, разработанной в соответствии с техническим заданием на изыскания;</w:t>
            </w:r>
          </w:p>
          <w:p w:rsidR="003352D4" w:rsidRPr="00E71360" w:rsidRDefault="003352D4" w:rsidP="000F67F3">
            <w:pPr>
              <w:tabs>
                <w:tab w:val="left" w:pos="778"/>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ежемесячно отбираются пробы воды на химический анализ и не менее б проб в год на бактериологический анализ, ведутся наблюдения за скоплениями и миграцией водорослей, организмами-обрастателями;</w:t>
            </w:r>
          </w:p>
          <w:p w:rsidR="003352D4" w:rsidRPr="00E71360" w:rsidRDefault="003352D4" w:rsidP="000F67F3">
            <w:pPr>
              <w:tabs>
                <w:tab w:val="left" w:pos="783"/>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выполняются в масштабе 1:2000 - 1:5000 промеры прибрежной зоны на участке проектируемых сооружений до глубины от 15 до 20 м или до глубины на 3-5 м ниже отметки оголовка водозабора, начала подводящего канала, а в цунампопасных районах - ниже отметки зоны осушения;</w:t>
            </w:r>
          </w:p>
          <w:p w:rsidR="003352D4" w:rsidRPr="00E71360" w:rsidRDefault="003352D4" w:rsidP="000F67F3">
            <w:pPr>
              <w:tabs>
                <w:tab w:val="left" w:pos="676"/>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 xml:space="preserve">для изучения деформаций пляжа проводятся в масштабе 1:500 - 1:1000 промеры и нивелировка по трем-четырем постоянным поперечникам, расположенным на участках </w:t>
            </w:r>
            <w:r w:rsidRPr="00E71360">
              <w:rPr>
                <w:rFonts w:ascii="Times New Roman" w:eastAsia="Times New Roman" w:hAnsi="Times New Roman"/>
                <w:color w:val="000000"/>
                <w:sz w:val="24"/>
                <w:szCs w:val="24"/>
                <w:lang w:val="mn-MN" w:eastAsia="ru-RU"/>
              </w:rPr>
              <w:lastRenderedPageBreak/>
              <w:t>водозабора (подводящего канала) и сброса подогретых вод;</w:t>
            </w:r>
          </w:p>
          <w:p w:rsidR="003352D4" w:rsidRPr="00E71360" w:rsidRDefault="003352D4" w:rsidP="000F67F3">
            <w:pPr>
              <w:tabs>
                <w:tab w:val="left" w:pos="680"/>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по морским картам на цунамнопасных участках берега составляется обзорный план побережья до глубин от 100 до 500 м (в зависимости от рельефа берегового склона), необходимый для расчета трансформации волн цунами при подходе их к берегу.</w:t>
            </w:r>
          </w:p>
          <w:p w:rsidR="00F0319F" w:rsidRPr="00E71360" w:rsidRDefault="00F0319F" w:rsidP="000F67F3">
            <w:pPr>
              <w:jc w:val="both"/>
              <w:rPr>
                <w:rFonts w:ascii="Times New Roman" w:eastAsia="Times New Roman" w:hAnsi="Times New Roman"/>
                <w:color w:val="000000"/>
                <w:sz w:val="24"/>
                <w:szCs w:val="24"/>
                <w:lang w:val="mn-MN" w:eastAsia="ru-RU"/>
              </w:rPr>
            </w:pPr>
          </w:p>
          <w:p w:rsidR="003352D4" w:rsidRPr="00E71360" w:rsidRDefault="00FA60E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w:t>
            </w:r>
            <w:r w:rsidR="003352D4" w:rsidRPr="00E71360">
              <w:rPr>
                <w:rFonts w:ascii="Times New Roman" w:eastAsia="Times New Roman" w:hAnsi="Times New Roman"/>
                <w:color w:val="000000"/>
                <w:sz w:val="24"/>
                <w:szCs w:val="24"/>
                <w:lang w:val="mn-MN" w:eastAsia="ru-RU"/>
              </w:rPr>
              <w:t>.4.3.7 В результате анализа фондовых материалов и материалов изысканий, выполненных в конкурентных пунктах, составляется г</w:t>
            </w:r>
            <w:r w:rsidR="0011790B" w:rsidRPr="00E71360">
              <w:rPr>
                <w:rFonts w:ascii="Times New Roman" w:eastAsia="Times New Roman" w:hAnsi="Times New Roman"/>
                <w:color w:val="000000"/>
                <w:sz w:val="24"/>
                <w:szCs w:val="24"/>
                <w:lang w:val="mn-MN" w:eastAsia="ru-RU"/>
              </w:rPr>
              <w:t>и</w:t>
            </w:r>
            <w:r w:rsidR="003352D4" w:rsidRPr="00E71360">
              <w:rPr>
                <w:rFonts w:ascii="Times New Roman" w:eastAsia="Times New Roman" w:hAnsi="Times New Roman"/>
                <w:color w:val="000000"/>
                <w:sz w:val="24"/>
                <w:szCs w:val="24"/>
                <w:lang w:val="mn-MN" w:eastAsia="ru-RU"/>
              </w:rPr>
              <w:t>дролог</w:t>
            </w:r>
            <w:r w:rsidR="0011790B" w:rsidRPr="00E71360">
              <w:rPr>
                <w:rFonts w:ascii="Times New Roman" w:eastAsia="Times New Roman" w:hAnsi="Times New Roman"/>
                <w:color w:val="000000"/>
                <w:sz w:val="24"/>
                <w:szCs w:val="24"/>
                <w:lang w:val="mn-MN" w:eastAsia="ru-RU"/>
              </w:rPr>
              <w:t>и</w:t>
            </w:r>
            <w:r w:rsidR="003352D4" w:rsidRPr="00E71360">
              <w:rPr>
                <w:rFonts w:ascii="Times New Roman" w:eastAsia="Times New Roman" w:hAnsi="Times New Roman"/>
                <w:color w:val="000000"/>
                <w:sz w:val="24"/>
                <w:szCs w:val="24"/>
                <w:lang w:val="mn-MN" w:eastAsia="ru-RU"/>
              </w:rPr>
              <w:t>че</w:t>
            </w:r>
            <w:r w:rsidR="0011790B" w:rsidRPr="00E71360">
              <w:rPr>
                <w:rFonts w:ascii="Times New Roman" w:eastAsia="Times New Roman" w:hAnsi="Times New Roman"/>
                <w:color w:val="000000"/>
                <w:sz w:val="24"/>
                <w:szCs w:val="24"/>
                <w:lang w:val="mn-MN" w:eastAsia="ru-RU"/>
              </w:rPr>
              <w:t>с</w:t>
            </w:r>
            <w:r w:rsidR="003352D4" w:rsidRPr="00E71360">
              <w:rPr>
                <w:rFonts w:ascii="Times New Roman" w:eastAsia="Times New Roman" w:hAnsi="Times New Roman"/>
                <w:color w:val="000000"/>
                <w:sz w:val="24"/>
                <w:szCs w:val="24"/>
                <w:lang w:val="mn-MN" w:eastAsia="ru-RU"/>
              </w:rPr>
              <w:t>к</w:t>
            </w:r>
            <w:r w:rsidR="0011790B" w:rsidRPr="00E71360">
              <w:rPr>
                <w:rFonts w:ascii="Times New Roman" w:eastAsia="Times New Roman" w:hAnsi="Times New Roman"/>
                <w:color w:val="000000"/>
                <w:sz w:val="24"/>
                <w:szCs w:val="24"/>
                <w:lang w:val="mn-MN" w:eastAsia="ru-RU"/>
              </w:rPr>
              <w:t>и</w:t>
            </w:r>
            <w:r w:rsidR="003352D4" w:rsidRPr="00E71360">
              <w:rPr>
                <w:rFonts w:ascii="Times New Roman" w:eastAsia="Times New Roman" w:hAnsi="Times New Roman"/>
                <w:color w:val="000000"/>
                <w:sz w:val="24"/>
                <w:szCs w:val="24"/>
                <w:lang w:val="mn-MN" w:eastAsia="ru-RU"/>
              </w:rPr>
              <w:t>й очерк. В очерке рассматриваются все факторы гидрологического, гидрохимического и гидробиологического режимов, имеющие значение для использования водного объекта в системе водоснабжения ТЭС</w:t>
            </w:r>
            <w:r w:rsidR="0011790B" w:rsidRPr="00E71360">
              <w:rPr>
                <w:rFonts w:ascii="Times New Roman" w:eastAsia="Times New Roman" w:hAnsi="Times New Roman"/>
                <w:color w:val="000000"/>
                <w:sz w:val="24"/>
                <w:szCs w:val="24"/>
                <w:lang w:val="mn-MN" w:eastAsia="ru-RU"/>
              </w:rPr>
              <w:t>,</w:t>
            </w:r>
            <w:r w:rsidR="003352D4" w:rsidRPr="00E71360">
              <w:rPr>
                <w:rFonts w:ascii="Times New Roman" w:eastAsia="Times New Roman" w:hAnsi="Times New Roman"/>
                <w:color w:val="000000"/>
                <w:sz w:val="24"/>
                <w:szCs w:val="24"/>
                <w:lang w:val="mn-MN" w:eastAsia="ru-RU"/>
              </w:rPr>
              <w:t xml:space="preserve"> для оценки возможного воздействия водного объекта (объектов) на ТЭС и ТЭС на водный объект (объекты), а также даются оценки точности или достоверности наиболее важных гидрологических характеристик, которые будут использоваться в проектировании, и предложения о необходимости дополнительного их изучения на последующих этапах изысканий.</w:t>
            </w:r>
          </w:p>
          <w:p w:rsidR="00FA60E5" w:rsidRPr="00E71360" w:rsidRDefault="00FA60E5" w:rsidP="000F67F3">
            <w:pPr>
              <w:jc w:val="both"/>
              <w:rPr>
                <w:rFonts w:ascii="Times New Roman" w:eastAsia="Times New Roman" w:hAnsi="Times New Roman"/>
                <w:sz w:val="24"/>
                <w:szCs w:val="24"/>
                <w:lang w:val="mn-MN"/>
              </w:rPr>
            </w:pPr>
          </w:p>
          <w:p w:rsidR="005942F2" w:rsidRPr="00E71360" w:rsidRDefault="005942F2" w:rsidP="000F67F3">
            <w:pPr>
              <w:jc w:val="both"/>
              <w:rPr>
                <w:rFonts w:ascii="Times New Roman" w:eastAsia="Times New Roman" w:hAnsi="Times New Roman"/>
                <w:sz w:val="24"/>
                <w:szCs w:val="24"/>
                <w:lang w:val="mn-MN"/>
              </w:rPr>
            </w:pPr>
          </w:p>
          <w:p w:rsidR="005942F2" w:rsidRPr="00E71360" w:rsidRDefault="005942F2" w:rsidP="000F67F3">
            <w:pPr>
              <w:jc w:val="both"/>
              <w:rPr>
                <w:rFonts w:ascii="Times New Roman" w:eastAsia="Times New Roman" w:hAnsi="Times New Roman"/>
                <w:sz w:val="24"/>
                <w:szCs w:val="24"/>
                <w:lang w:val="mn-MN"/>
              </w:rPr>
            </w:pPr>
          </w:p>
          <w:p w:rsidR="005942F2" w:rsidRPr="00E71360" w:rsidRDefault="005942F2" w:rsidP="000F67F3">
            <w:pPr>
              <w:jc w:val="both"/>
              <w:rPr>
                <w:rFonts w:ascii="Times New Roman" w:eastAsia="Times New Roman" w:hAnsi="Times New Roman"/>
                <w:sz w:val="24"/>
                <w:szCs w:val="24"/>
                <w:lang w:val="mn-MN"/>
              </w:rPr>
            </w:pPr>
          </w:p>
          <w:p w:rsidR="005942F2" w:rsidRPr="00E71360" w:rsidRDefault="005942F2" w:rsidP="000F67F3">
            <w:pPr>
              <w:jc w:val="both"/>
              <w:rPr>
                <w:rFonts w:ascii="Times New Roman" w:eastAsia="Times New Roman" w:hAnsi="Times New Roman"/>
                <w:sz w:val="24"/>
                <w:szCs w:val="24"/>
                <w:lang w:val="mn-MN"/>
              </w:rPr>
            </w:pPr>
          </w:p>
          <w:p w:rsidR="007D3660" w:rsidRPr="00E71360" w:rsidRDefault="003352D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В гидрологический очерк </w:t>
            </w:r>
            <w:r w:rsidR="003D4D49" w:rsidRPr="00E71360">
              <w:rPr>
                <w:rFonts w:ascii="Times New Roman" w:eastAsia="Times New Roman" w:hAnsi="Times New Roman"/>
                <w:color w:val="000000"/>
                <w:sz w:val="24"/>
                <w:szCs w:val="24"/>
                <w:lang w:val="mn-MN" w:eastAsia="ru-RU"/>
              </w:rPr>
              <w:t>должны войти следующие разделы:</w:t>
            </w:r>
          </w:p>
          <w:p w:rsidR="003352D4" w:rsidRPr="00E71360" w:rsidRDefault="003352D4" w:rsidP="000F67F3">
            <w:pPr>
              <w:tabs>
                <w:tab w:val="left" w:pos="772"/>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«Введение»;</w:t>
            </w:r>
          </w:p>
          <w:p w:rsidR="003352D4" w:rsidRPr="00E71360" w:rsidRDefault="003352D4" w:rsidP="000F67F3">
            <w:pPr>
              <w:tabs>
                <w:tab w:val="left" w:pos="772"/>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«Физико-географическая характеристика бассейна»;</w:t>
            </w:r>
          </w:p>
          <w:p w:rsidR="003352D4" w:rsidRPr="00E71360" w:rsidRDefault="003352D4" w:rsidP="000F67F3">
            <w:pPr>
              <w:tabs>
                <w:tab w:val="left" w:pos="772"/>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«Гидрографическое описание водного источника и его хозяйственное использование»;</w:t>
            </w:r>
          </w:p>
          <w:p w:rsidR="007D3660" w:rsidRPr="00E71360" w:rsidRDefault="007D3660" w:rsidP="000F67F3">
            <w:pPr>
              <w:tabs>
                <w:tab w:val="left" w:pos="772"/>
              </w:tabs>
              <w:ind w:firstLine="360"/>
              <w:jc w:val="both"/>
              <w:rPr>
                <w:rFonts w:ascii="Times New Roman" w:eastAsia="Times New Roman" w:hAnsi="Times New Roman"/>
                <w:sz w:val="24"/>
                <w:szCs w:val="24"/>
                <w:lang w:val="mn-MN"/>
              </w:rPr>
            </w:pPr>
          </w:p>
          <w:p w:rsidR="003352D4" w:rsidRPr="00E71360" w:rsidRDefault="003352D4" w:rsidP="000F67F3">
            <w:pPr>
              <w:tabs>
                <w:tab w:val="left" w:pos="772"/>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«Гидрологическая изученность»;</w:t>
            </w:r>
          </w:p>
          <w:p w:rsidR="007D3660" w:rsidRPr="00E71360" w:rsidRDefault="007D3660" w:rsidP="000F67F3">
            <w:pPr>
              <w:tabs>
                <w:tab w:val="left" w:pos="772"/>
              </w:tabs>
              <w:ind w:firstLine="360"/>
              <w:jc w:val="both"/>
              <w:rPr>
                <w:rFonts w:ascii="Times New Roman" w:eastAsia="Times New Roman" w:hAnsi="Times New Roman"/>
                <w:sz w:val="24"/>
                <w:szCs w:val="24"/>
                <w:lang w:val="mn-MN"/>
              </w:rPr>
            </w:pPr>
          </w:p>
          <w:p w:rsidR="003352D4" w:rsidRPr="00E71360" w:rsidRDefault="003352D4" w:rsidP="000F67F3">
            <w:pPr>
              <w:tabs>
                <w:tab w:val="left" w:pos="772"/>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«Гидрологические характеристики водного объекта (водных объектов)»;</w:t>
            </w:r>
          </w:p>
          <w:p w:rsidR="003352D4" w:rsidRPr="00E71360" w:rsidRDefault="003352D4" w:rsidP="000F67F3">
            <w:pPr>
              <w:tabs>
                <w:tab w:val="left" w:pos="772"/>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«Заключение»;</w:t>
            </w:r>
          </w:p>
          <w:p w:rsidR="003352D4" w:rsidRPr="00E71360" w:rsidRDefault="003352D4" w:rsidP="000F67F3">
            <w:pPr>
              <w:tabs>
                <w:tab w:val="left" w:pos="772"/>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«Приложения».</w:t>
            </w:r>
          </w:p>
          <w:p w:rsidR="00FA60E5" w:rsidRPr="00E71360" w:rsidRDefault="00FA60E5" w:rsidP="000F67F3">
            <w:pPr>
              <w:tabs>
                <w:tab w:val="left" w:pos="772"/>
              </w:tabs>
              <w:ind w:firstLine="360"/>
              <w:jc w:val="both"/>
              <w:rPr>
                <w:rFonts w:ascii="Times New Roman" w:eastAsia="Times New Roman" w:hAnsi="Times New Roman"/>
                <w:sz w:val="24"/>
                <w:szCs w:val="24"/>
                <w:lang w:val="mn-MN"/>
              </w:rPr>
            </w:pPr>
          </w:p>
          <w:p w:rsidR="003352D4" w:rsidRPr="00E71360" w:rsidRDefault="003352D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5.4.3.8 Во «Введении» приводятся данные об административном положении пункта (пунктов) строительства ТЭС и основных параметрах проектируемой электростанции (вид топлива, мощность, система и схема </w:t>
            </w:r>
            <w:r w:rsidRPr="00E71360">
              <w:rPr>
                <w:rFonts w:ascii="Times New Roman" w:eastAsia="Times New Roman" w:hAnsi="Times New Roman"/>
                <w:color w:val="000000"/>
                <w:sz w:val="24"/>
                <w:szCs w:val="24"/>
                <w:lang w:val="mn-MN" w:eastAsia="ru-RU"/>
              </w:rPr>
              <w:lastRenderedPageBreak/>
              <w:t>водоснабжения с указанием водных источников); указываются цели и содержание</w:t>
            </w:r>
            <w:r w:rsidRPr="00E71360">
              <w:rPr>
                <w:rFonts w:ascii="Times New Roman" w:eastAsia="Times New Roman" w:hAnsi="Times New Roman"/>
                <w:sz w:val="24"/>
                <w:szCs w:val="24"/>
                <w:lang w:val="mn-MN"/>
              </w:rPr>
              <w:t xml:space="preserve"> </w:t>
            </w:r>
            <w:r w:rsidRPr="00E71360">
              <w:rPr>
                <w:rFonts w:ascii="Times New Roman" w:eastAsia="Times New Roman" w:hAnsi="Times New Roman"/>
                <w:color w:val="000000"/>
                <w:sz w:val="24"/>
                <w:szCs w:val="24"/>
                <w:lang w:val="mn-MN" w:eastAsia="ru-RU"/>
              </w:rPr>
              <w:t>проведенных изыскани</w:t>
            </w:r>
            <w:r w:rsidR="00C90DAC" w:rsidRPr="00E71360">
              <w:rPr>
                <w:rFonts w:ascii="Times New Roman" w:eastAsia="Times New Roman" w:hAnsi="Times New Roman"/>
                <w:color w:val="000000"/>
                <w:sz w:val="24"/>
                <w:szCs w:val="24"/>
                <w:lang w:val="mn-MN" w:eastAsia="ru-RU"/>
              </w:rPr>
              <w:t>й</w:t>
            </w:r>
            <w:r w:rsidRPr="00E71360">
              <w:rPr>
                <w:rFonts w:ascii="Times New Roman" w:eastAsia="Times New Roman" w:hAnsi="Times New Roman"/>
                <w:color w:val="000000"/>
                <w:sz w:val="24"/>
                <w:szCs w:val="24"/>
                <w:lang w:val="mn-MN" w:eastAsia="ru-RU"/>
              </w:rPr>
              <w:t>, дается справка об использованных в очерке материалах, указываются ответственные исполнители работ и авторы отдельных разделов очерка.</w:t>
            </w:r>
          </w:p>
          <w:p w:rsidR="00FA60E5" w:rsidRPr="00E71360" w:rsidRDefault="00FA60E5" w:rsidP="000F67F3">
            <w:pPr>
              <w:jc w:val="both"/>
              <w:rPr>
                <w:rFonts w:ascii="Times New Roman" w:eastAsia="Times New Roman" w:hAnsi="Times New Roman"/>
                <w:sz w:val="24"/>
                <w:szCs w:val="24"/>
                <w:lang w:val="mn-MN"/>
              </w:rPr>
            </w:pPr>
          </w:p>
          <w:p w:rsidR="00447897" w:rsidRPr="00E71360" w:rsidRDefault="00447897" w:rsidP="000F67F3">
            <w:pPr>
              <w:jc w:val="both"/>
              <w:rPr>
                <w:rFonts w:ascii="Times New Roman" w:eastAsia="Times New Roman" w:hAnsi="Times New Roman"/>
                <w:sz w:val="24"/>
                <w:szCs w:val="24"/>
                <w:lang w:val="mn-MN"/>
              </w:rPr>
            </w:pPr>
          </w:p>
          <w:p w:rsidR="00447897" w:rsidRPr="00E71360" w:rsidRDefault="00447897" w:rsidP="000F67F3">
            <w:pPr>
              <w:jc w:val="both"/>
              <w:rPr>
                <w:rFonts w:ascii="Times New Roman" w:eastAsia="Times New Roman" w:hAnsi="Times New Roman"/>
                <w:sz w:val="24"/>
                <w:szCs w:val="24"/>
                <w:lang w:val="mn-MN"/>
              </w:rPr>
            </w:pPr>
          </w:p>
          <w:p w:rsidR="003D4D49" w:rsidRPr="00E71360" w:rsidRDefault="003D4D49" w:rsidP="000F67F3">
            <w:pPr>
              <w:jc w:val="both"/>
              <w:rPr>
                <w:rFonts w:ascii="Times New Roman" w:eastAsia="Times New Roman" w:hAnsi="Times New Roman"/>
                <w:sz w:val="24"/>
                <w:szCs w:val="24"/>
                <w:lang w:val="mn-MN"/>
              </w:rPr>
            </w:pPr>
          </w:p>
          <w:p w:rsidR="003352D4" w:rsidRPr="00E71360" w:rsidRDefault="00FA60E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w:t>
            </w:r>
            <w:r w:rsidR="003352D4" w:rsidRPr="00E71360">
              <w:rPr>
                <w:rFonts w:ascii="Times New Roman" w:eastAsia="Times New Roman" w:hAnsi="Times New Roman"/>
                <w:color w:val="000000"/>
                <w:sz w:val="24"/>
                <w:szCs w:val="24"/>
                <w:lang w:val="mn-MN" w:eastAsia="ru-RU"/>
              </w:rPr>
              <w:t>.4.3.9 Раздел «Физико-географическая характеристика бассейна» должен вк</w:t>
            </w:r>
            <w:r w:rsidR="00C90DAC" w:rsidRPr="00E71360">
              <w:rPr>
                <w:rFonts w:ascii="Times New Roman" w:eastAsia="Times New Roman" w:hAnsi="Times New Roman"/>
                <w:color w:val="000000"/>
                <w:sz w:val="24"/>
                <w:szCs w:val="24"/>
                <w:lang w:val="mn-MN" w:eastAsia="ru-RU"/>
              </w:rPr>
              <w:t>л</w:t>
            </w:r>
            <w:r w:rsidR="003352D4" w:rsidRPr="00E71360">
              <w:rPr>
                <w:rFonts w:ascii="Times New Roman" w:eastAsia="Times New Roman" w:hAnsi="Times New Roman"/>
                <w:color w:val="000000"/>
                <w:sz w:val="24"/>
                <w:szCs w:val="24"/>
                <w:lang w:val="mn-MN" w:eastAsia="ru-RU"/>
              </w:rPr>
              <w:t>ючать:</w:t>
            </w:r>
          </w:p>
          <w:p w:rsidR="00FA60E5" w:rsidRPr="00E71360" w:rsidRDefault="00FA60E5" w:rsidP="000F67F3">
            <w:pPr>
              <w:jc w:val="both"/>
              <w:rPr>
                <w:rFonts w:ascii="Times New Roman" w:eastAsia="Times New Roman" w:hAnsi="Times New Roman"/>
                <w:sz w:val="24"/>
                <w:szCs w:val="24"/>
                <w:lang w:val="mn-MN"/>
              </w:rPr>
            </w:pPr>
          </w:p>
          <w:p w:rsidR="006E64A9" w:rsidRPr="00E71360" w:rsidRDefault="006E64A9" w:rsidP="000F67F3">
            <w:pPr>
              <w:jc w:val="both"/>
              <w:rPr>
                <w:rFonts w:ascii="Times New Roman" w:eastAsia="Times New Roman" w:hAnsi="Times New Roman"/>
                <w:sz w:val="24"/>
                <w:szCs w:val="24"/>
                <w:lang w:val="mn-MN"/>
              </w:rPr>
            </w:pPr>
          </w:p>
          <w:p w:rsidR="004466B6" w:rsidRPr="00E71360" w:rsidRDefault="003352D4" w:rsidP="000F67F3">
            <w:pPr>
              <w:tabs>
                <w:tab w:val="left" w:pos="680"/>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краткие сведения о географическом положении, рельефе, геологическом строении, при наличии-распространении карста, вечной мерзлоты, результаты обследования бассейна, включая сведения о растительности и животном мире (с указанием охраняемых, редких видов), почвах, сельскохозяйственных угодьях, орошаемых и мелиорируемых землях, наличии заповедников, заказников, охраняемых территорий и рекреационных зон в районе строительства ТЭС;</w:t>
            </w:r>
          </w:p>
          <w:p w:rsidR="003D4D49" w:rsidRPr="00E71360" w:rsidRDefault="003D4D49" w:rsidP="000F67F3">
            <w:pPr>
              <w:tabs>
                <w:tab w:val="left" w:pos="680"/>
              </w:tabs>
              <w:ind w:firstLine="360"/>
              <w:jc w:val="both"/>
              <w:rPr>
                <w:rFonts w:ascii="Times New Roman" w:eastAsia="Times New Roman" w:hAnsi="Times New Roman"/>
                <w:color w:val="000000"/>
                <w:sz w:val="24"/>
                <w:szCs w:val="24"/>
                <w:lang w:val="mn-MN" w:eastAsia="ru-RU"/>
              </w:rPr>
            </w:pPr>
          </w:p>
          <w:p w:rsidR="003352D4" w:rsidRPr="00E71360" w:rsidRDefault="003352D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в гидрограф</w:t>
            </w:r>
            <w:r w:rsidR="00C90DAC" w:rsidRPr="00E71360">
              <w:rPr>
                <w:rFonts w:ascii="Times New Roman" w:eastAsia="Times New Roman" w:hAnsi="Times New Roman"/>
                <w:color w:val="000000"/>
                <w:sz w:val="24"/>
                <w:szCs w:val="24"/>
                <w:lang w:val="mn-MN" w:eastAsia="ru-RU"/>
              </w:rPr>
              <w:t>и</w:t>
            </w:r>
            <w:r w:rsidRPr="00E71360">
              <w:rPr>
                <w:rFonts w:ascii="Times New Roman" w:eastAsia="Times New Roman" w:hAnsi="Times New Roman"/>
                <w:color w:val="000000"/>
                <w:sz w:val="24"/>
                <w:szCs w:val="24"/>
                <w:lang w:val="mn-MN" w:eastAsia="ru-RU"/>
              </w:rPr>
              <w:t>ческом описании - морфометрические характеристики реки и ее бассейна, сведения о залесенности, заболоченности и озерности бассейна, данные о строении берегов, поймы и русла, ширине и глубине реки, расположении островов, отмелей, перекатов, плесов, проток, староречий; характеристики основных притоков и источников питания реки</w:t>
            </w:r>
            <w:r w:rsidR="00C90DAC"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для озера и водохранилища - данные о средних и максимальных глубинах, площади и распределении по водоему мелководий, площади зеркала и объеме воды при разных отметках уровня;</w:t>
            </w:r>
          </w:p>
          <w:p w:rsidR="00E61A77" w:rsidRPr="00E71360" w:rsidRDefault="00E61A77" w:rsidP="000F67F3">
            <w:pPr>
              <w:jc w:val="both"/>
              <w:rPr>
                <w:rFonts w:ascii="Times New Roman" w:eastAsia="Times New Roman" w:hAnsi="Times New Roman"/>
                <w:color w:val="000000"/>
                <w:sz w:val="24"/>
                <w:szCs w:val="24"/>
                <w:lang w:val="mn-MN" w:eastAsia="ru-RU"/>
              </w:rPr>
            </w:pPr>
          </w:p>
          <w:p w:rsidR="00E61A77" w:rsidRPr="00E71360" w:rsidRDefault="00E61A77" w:rsidP="000F67F3">
            <w:pPr>
              <w:jc w:val="both"/>
              <w:rPr>
                <w:rFonts w:ascii="Times New Roman" w:eastAsia="Times New Roman" w:hAnsi="Times New Roman"/>
                <w:color w:val="000000"/>
                <w:sz w:val="24"/>
                <w:szCs w:val="24"/>
                <w:lang w:val="mn-MN" w:eastAsia="ru-RU"/>
              </w:rPr>
            </w:pPr>
          </w:p>
          <w:p w:rsidR="00E61A77" w:rsidRPr="00E71360" w:rsidRDefault="00E61A77" w:rsidP="000F67F3">
            <w:pPr>
              <w:jc w:val="both"/>
              <w:rPr>
                <w:rFonts w:ascii="Times New Roman" w:eastAsia="Times New Roman" w:hAnsi="Times New Roman"/>
                <w:color w:val="000000"/>
                <w:sz w:val="24"/>
                <w:szCs w:val="24"/>
                <w:lang w:val="mn-MN" w:eastAsia="ru-RU"/>
              </w:rPr>
            </w:pPr>
          </w:p>
          <w:p w:rsidR="00E61A77" w:rsidRPr="00E71360" w:rsidRDefault="00E61A77" w:rsidP="000F67F3">
            <w:pPr>
              <w:jc w:val="both"/>
              <w:rPr>
                <w:rFonts w:ascii="Times New Roman" w:eastAsia="Times New Roman" w:hAnsi="Times New Roman"/>
                <w:color w:val="000000"/>
                <w:sz w:val="24"/>
                <w:szCs w:val="24"/>
                <w:lang w:val="mn-MN" w:eastAsia="ru-RU"/>
              </w:rPr>
            </w:pPr>
          </w:p>
          <w:p w:rsidR="00E61A77" w:rsidRPr="00E71360" w:rsidRDefault="00E61A77" w:rsidP="000F67F3">
            <w:pPr>
              <w:jc w:val="both"/>
              <w:rPr>
                <w:rFonts w:ascii="Times New Roman" w:eastAsia="Times New Roman" w:hAnsi="Times New Roman"/>
                <w:color w:val="000000"/>
                <w:sz w:val="24"/>
                <w:szCs w:val="24"/>
                <w:lang w:val="mn-MN" w:eastAsia="ru-RU"/>
              </w:rPr>
            </w:pPr>
          </w:p>
          <w:p w:rsidR="00E61A77" w:rsidRPr="00E71360" w:rsidRDefault="00E61A77" w:rsidP="000F67F3">
            <w:pPr>
              <w:jc w:val="both"/>
              <w:rPr>
                <w:rFonts w:ascii="Times New Roman" w:eastAsia="Times New Roman" w:hAnsi="Times New Roman"/>
                <w:sz w:val="24"/>
                <w:szCs w:val="24"/>
                <w:lang w:val="mn-MN"/>
              </w:rPr>
            </w:pPr>
          </w:p>
          <w:p w:rsidR="00EC1443" w:rsidRPr="00E71360" w:rsidRDefault="003352D4" w:rsidP="000F67F3">
            <w:pPr>
              <w:tabs>
                <w:tab w:val="left" w:pos="680"/>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 xml:space="preserve">в характеристике «Хозяйственное использование» - сведения о расположении действующих гидротехнических сооружений, водозаборов и сбросов сточных вод промышленных предприятий и населенных пунктов, о средних месячных и суммарных за </w:t>
            </w:r>
            <w:r w:rsidRPr="00E71360">
              <w:rPr>
                <w:rFonts w:ascii="Times New Roman" w:eastAsia="Times New Roman" w:hAnsi="Times New Roman"/>
                <w:color w:val="000000"/>
                <w:sz w:val="24"/>
                <w:szCs w:val="24"/>
                <w:lang w:val="mn-MN" w:eastAsia="ru-RU"/>
              </w:rPr>
              <w:lastRenderedPageBreak/>
              <w:t>год объемах водозаборов на водоснабжение, энергетику, ирригацию, объемах сбросов сточных вод</w:t>
            </w:r>
            <w:r w:rsidR="003C728B"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данные об использовании водоема без изъятия воды из реки для судоходства, лесосплава, рыбного промысла и рыбоводства, культурно</w:t>
            </w:r>
            <w:r w:rsidRPr="00E71360">
              <w:rPr>
                <w:rFonts w:ascii="Times New Roman" w:eastAsia="Times New Roman" w:hAnsi="Times New Roman"/>
                <w:color w:val="000000"/>
                <w:sz w:val="24"/>
                <w:szCs w:val="24"/>
                <w:lang w:val="mn-MN" w:eastAsia="ru-RU"/>
              </w:rPr>
              <w:softHyphen/>
              <w:t>оздоровительных целей, наличии охранных и санитарных зон со специальным режимом; сведения о предполагаемых изменениях в использовани</w:t>
            </w:r>
            <w:r w:rsidR="00FA60E5" w:rsidRPr="00E71360">
              <w:rPr>
                <w:rFonts w:ascii="Times New Roman" w:eastAsia="Times New Roman" w:hAnsi="Times New Roman"/>
                <w:color w:val="000000"/>
                <w:sz w:val="24"/>
                <w:szCs w:val="24"/>
                <w:lang w:val="mn-MN" w:eastAsia="ru-RU"/>
              </w:rPr>
              <w:t>и водного объекта в перспективе;</w:t>
            </w:r>
          </w:p>
          <w:p w:rsidR="003D4D49" w:rsidRPr="00E71360" w:rsidRDefault="003D4D49" w:rsidP="000F67F3">
            <w:pPr>
              <w:tabs>
                <w:tab w:val="left" w:pos="680"/>
              </w:tabs>
              <w:ind w:firstLine="360"/>
              <w:jc w:val="both"/>
              <w:rPr>
                <w:rFonts w:ascii="Times New Roman" w:eastAsia="Times New Roman" w:hAnsi="Times New Roman"/>
                <w:color w:val="000000"/>
                <w:sz w:val="24"/>
                <w:szCs w:val="24"/>
                <w:lang w:val="mn-MN" w:eastAsia="ru-RU"/>
              </w:rPr>
            </w:pPr>
          </w:p>
          <w:p w:rsidR="003D4D49" w:rsidRPr="00E71360" w:rsidRDefault="003D4D49" w:rsidP="000F67F3">
            <w:pPr>
              <w:tabs>
                <w:tab w:val="left" w:pos="680"/>
              </w:tabs>
              <w:ind w:firstLine="360"/>
              <w:jc w:val="both"/>
              <w:rPr>
                <w:rFonts w:ascii="Times New Roman" w:eastAsia="Times New Roman" w:hAnsi="Times New Roman"/>
                <w:color w:val="000000"/>
                <w:sz w:val="24"/>
                <w:szCs w:val="24"/>
                <w:lang w:val="mn-MN" w:eastAsia="ru-RU"/>
              </w:rPr>
            </w:pPr>
          </w:p>
          <w:p w:rsidR="003D4D49" w:rsidRPr="00E71360" w:rsidRDefault="003D4D49" w:rsidP="000F67F3">
            <w:pPr>
              <w:tabs>
                <w:tab w:val="left" w:pos="680"/>
              </w:tabs>
              <w:ind w:firstLine="360"/>
              <w:jc w:val="both"/>
              <w:rPr>
                <w:rFonts w:ascii="Times New Roman" w:eastAsia="Times New Roman" w:hAnsi="Times New Roman"/>
                <w:color w:val="000000"/>
                <w:sz w:val="24"/>
                <w:szCs w:val="24"/>
                <w:lang w:val="mn-MN" w:eastAsia="ru-RU"/>
              </w:rPr>
            </w:pPr>
          </w:p>
          <w:p w:rsidR="003D4D49" w:rsidRPr="00E71360" w:rsidRDefault="003D4D49" w:rsidP="000F67F3">
            <w:pPr>
              <w:tabs>
                <w:tab w:val="left" w:pos="680"/>
              </w:tabs>
              <w:ind w:firstLine="360"/>
              <w:jc w:val="both"/>
              <w:rPr>
                <w:rFonts w:ascii="Times New Roman" w:eastAsia="Times New Roman" w:hAnsi="Times New Roman"/>
                <w:color w:val="000000"/>
                <w:sz w:val="24"/>
                <w:szCs w:val="24"/>
                <w:lang w:val="mn-MN" w:eastAsia="ru-RU"/>
              </w:rPr>
            </w:pPr>
          </w:p>
          <w:p w:rsidR="00F0319F" w:rsidRPr="00E71360" w:rsidRDefault="003352D4" w:rsidP="003D4D49">
            <w:pPr>
              <w:tabs>
                <w:tab w:val="left" w:pos="676"/>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для морских водозаборов - обзорный план района, физико-географическая характеристика прибрежной полосы, данные по рельефу и геологии берега и подводного откоса пляжа, о сооружениях, расположенных в районе ТЭС (молы, набережные, причалы, эстакады, якорные стоянки, буны, волноломы, судоходные прорези, водозаборы, сбросы сточных вод, дороги, каналы), о водотоках, пересекающих участок (площадку) расположения ТЭС. их режим</w:t>
            </w:r>
            <w:r w:rsidR="003D4D49" w:rsidRPr="00E71360">
              <w:rPr>
                <w:rFonts w:ascii="Times New Roman" w:eastAsia="Times New Roman" w:hAnsi="Times New Roman"/>
                <w:color w:val="000000"/>
                <w:sz w:val="24"/>
                <w:szCs w:val="24"/>
                <w:lang w:val="mn-MN" w:eastAsia="ru-RU"/>
              </w:rPr>
              <w:t>е, хозяйственном использовании.</w:t>
            </w:r>
          </w:p>
          <w:p w:rsidR="00F0319F" w:rsidRPr="00E71360" w:rsidRDefault="00F0319F" w:rsidP="000F67F3">
            <w:pPr>
              <w:jc w:val="both"/>
              <w:rPr>
                <w:rFonts w:ascii="Times New Roman" w:eastAsia="Times New Roman" w:hAnsi="Times New Roman"/>
                <w:color w:val="000000"/>
                <w:sz w:val="24"/>
                <w:szCs w:val="24"/>
                <w:lang w:val="mn-MN" w:eastAsia="ru-RU"/>
              </w:rPr>
            </w:pPr>
          </w:p>
          <w:p w:rsidR="00FA60E5" w:rsidRPr="00E71360" w:rsidRDefault="003352D4"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Б.4.3.10 В разделе «Гйдрологи</w:t>
            </w:r>
            <w:r w:rsidR="003D4D49" w:rsidRPr="00E71360">
              <w:rPr>
                <w:rFonts w:ascii="Times New Roman" w:eastAsia="Times New Roman" w:hAnsi="Times New Roman"/>
                <w:color w:val="000000"/>
                <w:sz w:val="24"/>
                <w:szCs w:val="24"/>
                <w:lang w:val="mn-MN" w:eastAsia="ru-RU"/>
              </w:rPr>
              <w:t>ческая изученность» приводятся:</w:t>
            </w:r>
          </w:p>
          <w:p w:rsidR="003352D4" w:rsidRPr="00E71360" w:rsidRDefault="003352D4" w:rsidP="000F67F3">
            <w:pPr>
              <w:tabs>
                <w:tab w:val="left" w:pos="680"/>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перечень гидрологических станций и водомерных постов, данные которых ис</w:t>
            </w:r>
            <w:r w:rsidR="00FA60E5" w:rsidRPr="00E71360">
              <w:rPr>
                <w:rFonts w:ascii="Times New Roman" w:eastAsia="Times New Roman" w:hAnsi="Times New Roman"/>
                <w:color w:val="000000"/>
                <w:sz w:val="24"/>
                <w:szCs w:val="24"/>
                <w:lang w:val="mn-MN" w:eastAsia="ru-RU"/>
              </w:rPr>
              <w:t>пользованы в гидролопгческом оч</w:t>
            </w:r>
            <w:r w:rsidRPr="00E71360">
              <w:rPr>
                <w:rFonts w:ascii="Times New Roman" w:eastAsia="Times New Roman" w:hAnsi="Times New Roman"/>
                <w:color w:val="000000"/>
                <w:sz w:val="24"/>
                <w:szCs w:val="24"/>
                <w:lang w:val="mn-MN" w:eastAsia="ru-RU"/>
              </w:rPr>
              <w:t>ерке;</w:t>
            </w:r>
          </w:p>
          <w:p w:rsidR="003352D4" w:rsidRPr="00E71360" w:rsidRDefault="003352D4" w:rsidP="000F67F3">
            <w:pPr>
              <w:tabs>
                <w:tab w:val="left" w:pos="672"/>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состав проводимых на них работ, период действия, расстояние от устья реки до створа сооружений ТЭС;</w:t>
            </w:r>
          </w:p>
          <w:p w:rsidR="003352D4" w:rsidRPr="00E71360" w:rsidRDefault="003352D4" w:rsidP="000F67F3">
            <w:pPr>
              <w:tabs>
                <w:tab w:val="left" w:pos="672"/>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материалы, полученные при проведении экспедиционных работ и результаты исследований, выполнявшихся различными организациями в районе ТЭС. использованные в гидрологическом очерке;</w:t>
            </w:r>
          </w:p>
          <w:p w:rsidR="003352D4" w:rsidRPr="00E71360" w:rsidRDefault="003352D4" w:rsidP="000F67F3">
            <w:pPr>
              <w:tabs>
                <w:tab w:val="left" w:pos="676"/>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оценка полноты и надежности данных, положенных в основу гидрологической характеристики водного объекта.</w:t>
            </w:r>
          </w:p>
          <w:p w:rsidR="00FA60E5" w:rsidRPr="00E71360" w:rsidRDefault="00FA60E5" w:rsidP="000F67F3">
            <w:pPr>
              <w:tabs>
                <w:tab w:val="left" w:pos="676"/>
              </w:tabs>
              <w:ind w:firstLine="360"/>
              <w:jc w:val="both"/>
              <w:rPr>
                <w:rFonts w:ascii="Times New Roman" w:eastAsia="Times New Roman" w:hAnsi="Times New Roman"/>
                <w:sz w:val="24"/>
                <w:szCs w:val="24"/>
                <w:lang w:val="mn-MN"/>
              </w:rPr>
            </w:pPr>
          </w:p>
          <w:p w:rsidR="003D4D49" w:rsidRPr="00E71360" w:rsidRDefault="003D4D49" w:rsidP="000F67F3">
            <w:pPr>
              <w:tabs>
                <w:tab w:val="left" w:pos="676"/>
              </w:tabs>
              <w:ind w:firstLine="360"/>
              <w:jc w:val="both"/>
              <w:rPr>
                <w:rFonts w:ascii="Times New Roman" w:eastAsia="Times New Roman" w:hAnsi="Times New Roman"/>
                <w:sz w:val="24"/>
                <w:szCs w:val="24"/>
                <w:lang w:val="mn-MN"/>
              </w:rPr>
            </w:pPr>
          </w:p>
          <w:p w:rsidR="009E6B1C" w:rsidRPr="00E71360" w:rsidRDefault="00FA60E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w:t>
            </w:r>
            <w:r w:rsidR="003352D4" w:rsidRPr="00E71360">
              <w:rPr>
                <w:rFonts w:ascii="Times New Roman" w:eastAsia="Times New Roman" w:hAnsi="Times New Roman"/>
                <w:color w:val="000000"/>
                <w:sz w:val="24"/>
                <w:szCs w:val="24"/>
                <w:lang w:val="mn-MN" w:eastAsia="ru-RU"/>
              </w:rPr>
              <w:t>.4.3.11 Раздел «Гидрологическая характеристика водного объекта при проектировании бес</w:t>
            </w:r>
            <w:r w:rsidR="003D59C0" w:rsidRPr="00E71360">
              <w:rPr>
                <w:rFonts w:ascii="Times New Roman" w:eastAsia="Times New Roman" w:hAnsi="Times New Roman"/>
                <w:color w:val="000000"/>
                <w:sz w:val="24"/>
                <w:szCs w:val="24"/>
                <w:lang w:val="mn-MN" w:eastAsia="ru-RU"/>
              </w:rPr>
              <w:t>пл</w:t>
            </w:r>
            <w:r w:rsidR="003352D4" w:rsidRPr="00E71360">
              <w:rPr>
                <w:rFonts w:ascii="Times New Roman" w:eastAsia="Times New Roman" w:hAnsi="Times New Roman"/>
                <w:color w:val="000000"/>
                <w:sz w:val="24"/>
                <w:szCs w:val="24"/>
                <w:lang w:val="mn-MN" w:eastAsia="ru-RU"/>
              </w:rPr>
              <w:t>отинного водозабора на реке» долже</w:t>
            </w:r>
            <w:r w:rsidR="003D4D49" w:rsidRPr="00E71360">
              <w:rPr>
                <w:rFonts w:ascii="Times New Roman" w:eastAsia="Times New Roman" w:hAnsi="Times New Roman"/>
                <w:color w:val="000000"/>
                <w:sz w:val="24"/>
                <w:szCs w:val="24"/>
                <w:lang w:val="mn-MN" w:eastAsia="ru-RU"/>
              </w:rPr>
              <w:t>н содержать следующие сведения:</w:t>
            </w:r>
          </w:p>
          <w:p w:rsidR="009E6B1C" w:rsidRPr="00E71360" w:rsidRDefault="00EF7C88" w:rsidP="000F67F3">
            <w:pPr>
              <w:tabs>
                <w:tab w:val="left" w:pos="784"/>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режим уровней</w:t>
            </w:r>
            <w:r w:rsidR="009E6B1C" w:rsidRPr="00E71360">
              <w:rPr>
                <w:rFonts w:ascii="Times New Roman" w:eastAsia="Times New Roman" w:hAnsi="Times New Roman"/>
                <w:color w:val="000000"/>
                <w:sz w:val="24"/>
                <w:szCs w:val="24"/>
                <w:lang w:val="mn-MN" w:eastAsia="ru-RU"/>
              </w:rPr>
              <w:t xml:space="preserve">: типичный ход уровней в годовом гидрологическом цикле: характерные летние и зимние уровни; максимальные </w:t>
            </w:r>
            <w:r w:rsidR="009E6B1C" w:rsidRPr="00E71360">
              <w:rPr>
                <w:rFonts w:ascii="Times New Roman" w:eastAsia="Times New Roman" w:hAnsi="Times New Roman"/>
                <w:color w:val="000000"/>
                <w:sz w:val="24"/>
                <w:szCs w:val="24"/>
                <w:lang w:val="mn-MN" w:eastAsia="ru-RU"/>
              </w:rPr>
              <w:lastRenderedPageBreak/>
              <w:t>наблюденные и расчетные уровни половодья и дождевых паводков обеспеченностью 0,01; 0,1; 1; 2; 5 и 10% в створах проектируемых сооружений; минимальные наблюденные и расчетные зимние и летние месячные и суточные уровни обеспеченностью 50; 95 и 97%. продолжительность стояния уровней (в сутках) указанных обеспеченностей;</w:t>
            </w:r>
          </w:p>
          <w:p w:rsidR="009E6B1C" w:rsidRPr="00E71360" w:rsidRDefault="009E6B1C" w:rsidP="000F67F3">
            <w:pPr>
              <w:tabs>
                <w:tab w:val="left" w:pos="788"/>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 xml:space="preserve">температурный режим: типичный ход температуры водоема в годовом цикле, средние месячные и декадные температуры, максимальные наблюденные месячные и срочные температуры, расчетные максимальные температуры - месячная н суточная - обеспеченностью 1; 2; 5 </w:t>
            </w:r>
            <w:r w:rsidR="00F44F13" w:rsidRPr="00E71360">
              <w:rPr>
                <w:rFonts w:ascii="Times New Roman" w:eastAsia="Times New Roman" w:hAnsi="Times New Roman"/>
                <w:color w:val="000000"/>
                <w:sz w:val="24"/>
                <w:szCs w:val="24"/>
                <w:lang w:val="mn-MN" w:eastAsia="ru-RU"/>
              </w:rPr>
              <w:t>и</w:t>
            </w:r>
            <w:r w:rsidRPr="00E71360">
              <w:rPr>
                <w:rFonts w:ascii="Times New Roman" w:eastAsia="Times New Roman" w:hAnsi="Times New Roman"/>
                <w:color w:val="000000"/>
                <w:sz w:val="24"/>
                <w:szCs w:val="24"/>
                <w:lang w:val="mn-MN" w:eastAsia="ru-RU"/>
              </w:rPr>
              <w:t xml:space="preserve"> 10%. наиболее жаркой декады и пятидневки обеспеченностью 1; 10</w:t>
            </w:r>
            <w:r w:rsidR="00F44F13"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и 50%, определенные по выборкам за длительный период наблюдении на водном объеме или его аналоге;</w:t>
            </w:r>
          </w:p>
          <w:p w:rsidR="009E6B1C" w:rsidRPr="00E71360" w:rsidRDefault="009E6B1C"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зимний и ледовый режимы: характеристика осеннего замерзания и весеннего вскрытия источника, скорость и направление движения льдин при ледоходе, размеры ледяных полей, расходы льда и шуги; интенсивность нарастания толщины льда по декадам; средняя и наибольшая толщина льда к концу зимы, картограммы замерзания и вскрытия источника, места образования торосов, заторов, зажоров, наледей, навалов льда на берег, изменения в гидрологическом режиме, вызываемые ледовыми явлениями;</w:t>
            </w:r>
          </w:p>
          <w:p w:rsidR="009E6B1C" w:rsidRPr="00E71360" w:rsidRDefault="009E6B1C" w:rsidP="000F67F3">
            <w:pPr>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режим стока: условия формирования стока, типовые гидрографы среднего, маловодного и многоводного года; норма и изменчивость годового стока, расходы и объемы стока для лет 5; 10: 50; 90; 95; 97% обеспеченности и распределение стока по сезонам и месяцам в различные по водности годы (наблюденные и расчетные модели); условия формирования максимальных расходов половодья и дождевых паводков, наблюденные максимумы (год, дата) и расчетные расходы обеспеченностью 0,01; 0,1; 1; 2; 5; 10, 50 и 95%. гидрографы паводков и половодий; минимальные наблюденные и расчетные расходы летней и зимней межени, месячные и суточные обеспеченностью 50; 80; 90; 95 и 97%; продолжительность маловодных периодов;</w:t>
            </w:r>
          </w:p>
          <w:p w:rsidR="009E6B1C" w:rsidRPr="00E71360" w:rsidRDefault="009E6B1C" w:rsidP="000F67F3">
            <w:pPr>
              <w:tabs>
                <w:tab w:val="left" w:pos="675"/>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 xml:space="preserve">твердый сток: средняя годовая и средние по месяцам величины мутности, норма твердого стока, средний по месяцам п за год </w:t>
            </w:r>
            <w:r w:rsidRPr="00E71360">
              <w:rPr>
                <w:rFonts w:ascii="Times New Roman" w:eastAsia="Times New Roman" w:hAnsi="Times New Roman"/>
                <w:color w:val="000000"/>
                <w:sz w:val="24"/>
                <w:szCs w:val="24"/>
                <w:lang w:val="mn-MN" w:eastAsia="ru-RU"/>
              </w:rPr>
              <w:lastRenderedPageBreak/>
              <w:t>сток наносов, максимальные наблюденные значения мутности и расходы взвешенных и влекомых наносов, их механический состав; для горных районов представ.ляется характеристика селей (границы распространения, продолжительность селеопасного периода, частота схода селей);</w:t>
            </w:r>
          </w:p>
          <w:p w:rsidR="009E6B1C" w:rsidRPr="00E71360" w:rsidRDefault="009E6B1C" w:rsidP="000F67F3">
            <w:pPr>
              <w:tabs>
                <w:tab w:val="left" w:pos="675"/>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гидравлические характеристики реки в створах гидротехнических сооружений; поперечный профиль до незатопляемых отметок, уклоны водной поверхности, скорости течения при меженных расходах и в половодье, направление течения на поверхности и на глубине, кривые зависимости расходов воды от уровня, построенные до расходов редкой повторяемости (р = 1- 0.01%);</w:t>
            </w:r>
          </w:p>
          <w:p w:rsidR="003D4D49" w:rsidRPr="00E71360" w:rsidRDefault="003D4D49" w:rsidP="000F67F3">
            <w:pPr>
              <w:tabs>
                <w:tab w:val="left" w:pos="675"/>
              </w:tabs>
              <w:ind w:firstLine="360"/>
              <w:jc w:val="both"/>
              <w:rPr>
                <w:rFonts w:ascii="Times New Roman" w:eastAsia="Times New Roman" w:hAnsi="Times New Roman"/>
                <w:color w:val="000000"/>
                <w:sz w:val="24"/>
                <w:szCs w:val="24"/>
                <w:lang w:val="mn-MN" w:eastAsia="ru-RU"/>
              </w:rPr>
            </w:pPr>
          </w:p>
          <w:p w:rsidR="003D4D49" w:rsidRPr="00E71360" w:rsidRDefault="003D4D49" w:rsidP="000F67F3">
            <w:pPr>
              <w:tabs>
                <w:tab w:val="left" w:pos="675"/>
              </w:tabs>
              <w:ind w:firstLine="360"/>
              <w:jc w:val="both"/>
              <w:rPr>
                <w:rFonts w:ascii="Times New Roman" w:eastAsia="Times New Roman" w:hAnsi="Times New Roman"/>
                <w:sz w:val="24"/>
                <w:szCs w:val="24"/>
                <w:lang w:val="mn-MN"/>
              </w:rPr>
            </w:pPr>
          </w:p>
          <w:p w:rsidR="009E6B1C" w:rsidRPr="00E71360" w:rsidRDefault="009E6B1C"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русловые процессы: тип руслового процесса, характерные плановые и высотные деформации русла, устойчивость берегов, скорость смешения русловых форм (гряд, побочной, осередков), предельные отметки размыва-намыва на контрольных поперечниках, скорость размыва берегов, прогноз руслового процесса:</w:t>
            </w:r>
          </w:p>
          <w:p w:rsidR="003D4D49" w:rsidRPr="00E71360" w:rsidRDefault="003D4D49" w:rsidP="000F67F3">
            <w:pPr>
              <w:jc w:val="both"/>
              <w:rPr>
                <w:rFonts w:ascii="Times New Roman" w:eastAsia="Times New Roman" w:hAnsi="Times New Roman"/>
                <w:sz w:val="24"/>
                <w:szCs w:val="24"/>
                <w:lang w:val="mn-MN"/>
              </w:rPr>
            </w:pPr>
          </w:p>
          <w:p w:rsidR="009E6B1C" w:rsidRPr="00E71360" w:rsidRDefault="009E6B1C" w:rsidP="000F67F3">
            <w:pPr>
              <w:tabs>
                <w:tab w:val="left" w:pos="788"/>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характеристика волнения (для больших рек): максимальная высота волн при неблагоприятном направлении ветра обеспеченностью 1; 2; 5; 10 и 50%, высота наката волн;</w:t>
            </w:r>
          </w:p>
          <w:p w:rsidR="009E6B1C" w:rsidRPr="00E71360" w:rsidRDefault="009E6B1C" w:rsidP="000F67F3">
            <w:pPr>
              <w:tabs>
                <w:tab w:val="left" w:pos="793"/>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химический состав воды; годовой ход обшей минерализации и изменения в содержании отдельных ионов по данным за последние 5 лет наблюдений согласно перечню основных показателей химического состава воды, приведенному в Приложении Д. прогноз солесодержания на перспективу для среднего по водности и маловодного года (р = 50 и 95%), приняв за основу динамику роста солесодержания за последние 5 лет по обшей минерализации и по содержанию главных ионов (Са</w:t>
            </w:r>
            <w:r w:rsidRPr="00E71360">
              <w:rPr>
                <w:rFonts w:ascii="Times New Roman" w:eastAsia="Times New Roman" w:hAnsi="Times New Roman"/>
                <w:color w:val="000000"/>
                <w:sz w:val="24"/>
                <w:szCs w:val="24"/>
                <w:vertAlign w:val="superscript"/>
                <w:lang w:val="mn-MN" w:eastAsia="ru-RU"/>
              </w:rPr>
              <w:t>2+</w:t>
            </w:r>
            <w:r w:rsidRPr="00E71360">
              <w:rPr>
                <w:rFonts w:ascii="Times New Roman" w:eastAsia="Times New Roman" w:hAnsi="Times New Roman"/>
                <w:color w:val="000000"/>
                <w:sz w:val="24"/>
                <w:szCs w:val="24"/>
                <w:lang w:val="mn-MN" w:eastAsia="ru-RU"/>
              </w:rPr>
              <w:t>, М</w:t>
            </w:r>
            <w:r w:rsidR="00CB3951" w:rsidRPr="00E71360">
              <w:rPr>
                <w:rFonts w:ascii="Times New Roman" w:eastAsia="Times New Roman" w:hAnsi="Times New Roman"/>
                <w:color w:val="000000"/>
                <w:sz w:val="24"/>
                <w:szCs w:val="24"/>
                <w:lang w:val="mn-MN" w:eastAsia="ru-RU"/>
              </w:rPr>
              <w:t>g</w:t>
            </w:r>
            <w:r w:rsidRPr="00E71360">
              <w:rPr>
                <w:rFonts w:ascii="Times New Roman" w:eastAsia="Times New Roman" w:hAnsi="Times New Roman"/>
                <w:color w:val="000000"/>
                <w:sz w:val="24"/>
                <w:szCs w:val="24"/>
                <w:vertAlign w:val="superscript"/>
                <w:lang w:val="mn-MN" w:eastAsia="ru-RU"/>
              </w:rPr>
              <w:t>2+</w:t>
            </w:r>
            <w:r w:rsidRPr="00E71360">
              <w:rPr>
                <w:rFonts w:ascii="Times New Roman" w:eastAsia="Times New Roman" w:hAnsi="Times New Roman"/>
                <w:color w:val="000000"/>
                <w:sz w:val="24"/>
                <w:szCs w:val="24"/>
                <w:lang w:val="mn-MN" w:eastAsia="ru-RU"/>
              </w:rPr>
              <w:t xml:space="preserve">, </w:t>
            </w:r>
            <w:r w:rsidR="00CB3951" w:rsidRPr="00E71360">
              <w:rPr>
                <w:rFonts w:ascii="Times New Roman" w:eastAsia="Times New Roman" w:hAnsi="Times New Roman"/>
                <w:color w:val="000000"/>
                <w:sz w:val="24"/>
                <w:szCs w:val="24"/>
                <w:lang w:val="mn-MN" w:eastAsia="ru-RU"/>
              </w:rPr>
              <w:t>N</w:t>
            </w:r>
            <w:r w:rsidRPr="00E71360">
              <w:rPr>
                <w:rFonts w:ascii="Times New Roman" w:eastAsia="Times New Roman" w:hAnsi="Times New Roman"/>
                <w:color w:val="000000"/>
                <w:sz w:val="24"/>
                <w:szCs w:val="24"/>
                <w:lang w:val="mn-MN" w:eastAsia="ru-RU"/>
              </w:rPr>
              <w:t>а</w:t>
            </w:r>
            <w:r w:rsidRPr="00E71360">
              <w:rPr>
                <w:rFonts w:ascii="Times New Roman" w:eastAsia="Times New Roman" w:hAnsi="Times New Roman"/>
                <w:color w:val="000000"/>
                <w:sz w:val="24"/>
                <w:szCs w:val="24"/>
                <w:vertAlign w:val="superscript"/>
                <w:lang w:val="mn-MN" w:eastAsia="ru-RU"/>
              </w:rPr>
              <w:t>+</w:t>
            </w:r>
            <w:r w:rsidRPr="00E71360">
              <w:rPr>
                <w:rFonts w:ascii="Times New Roman" w:eastAsia="Times New Roman" w:hAnsi="Times New Roman"/>
                <w:color w:val="000000"/>
                <w:sz w:val="24"/>
                <w:szCs w:val="24"/>
                <w:lang w:val="mn-MN" w:eastAsia="ru-RU"/>
              </w:rPr>
              <w:t xml:space="preserve">, </w:t>
            </w:r>
            <w:r w:rsidR="00CB3951" w:rsidRPr="00E71360">
              <w:rPr>
                <w:rFonts w:ascii="Times New Roman" w:eastAsia="Times New Roman" w:hAnsi="Times New Roman"/>
                <w:color w:val="000000"/>
                <w:sz w:val="24"/>
                <w:szCs w:val="24"/>
                <w:lang w:val="mn-MN" w:eastAsia="ru-RU"/>
              </w:rPr>
              <w:t>Cl</w:t>
            </w:r>
            <w:r w:rsidR="00CB3951" w:rsidRPr="00E71360">
              <w:rPr>
                <w:rFonts w:ascii="Times New Roman" w:eastAsia="Times New Roman" w:hAnsi="Times New Roman"/>
                <w:color w:val="000000"/>
                <w:sz w:val="24"/>
                <w:szCs w:val="24"/>
                <w:vertAlign w:val="superscript"/>
                <w:lang w:val="mn-MN" w:eastAsia="ru-RU"/>
              </w:rPr>
              <w:t>-</w:t>
            </w:r>
            <w:r w:rsidRPr="00E71360">
              <w:rPr>
                <w:rFonts w:ascii="Times New Roman" w:eastAsia="Times New Roman" w:hAnsi="Times New Roman"/>
                <w:color w:val="000000"/>
                <w:sz w:val="24"/>
                <w:szCs w:val="24"/>
                <w:lang w:val="mn-MN" w:eastAsia="ru-RU"/>
              </w:rPr>
              <w:t xml:space="preserve">, </w:t>
            </w:r>
            <w:r w:rsidR="00CB3951" w:rsidRPr="00E71360">
              <w:rPr>
                <w:rFonts w:ascii="Times New Roman" w:eastAsia="Times New Roman" w:hAnsi="Times New Roman"/>
                <w:color w:val="000000"/>
                <w:sz w:val="24"/>
                <w:szCs w:val="24"/>
                <w:lang w:val="mn-MN" w:eastAsia="ru-RU"/>
              </w:rPr>
              <w:t>SO</w:t>
            </w:r>
            <w:r w:rsidRPr="00E71360">
              <w:rPr>
                <w:rFonts w:ascii="Times New Roman" w:eastAsia="Times New Roman" w:hAnsi="Times New Roman"/>
                <w:color w:val="000000"/>
                <w:sz w:val="24"/>
                <w:szCs w:val="24"/>
                <w:vertAlign w:val="subscript"/>
                <w:lang w:val="mn-MN" w:eastAsia="ru-RU"/>
              </w:rPr>
              <w:t>4</w:t>
            </w:r>
            <w:r w:rsidRPr="00E71360">
              <w:rPr>
                <w:rFonts w:ascii="Times New Roman" w:eastAsia="Times New Roman" w:hAnsi="Times New Roman"/>
                <w:color w:val="000000"/>
                <w:sz w:val="24"/>
                <w:szCs w:val="24"/>
                <w:vertAlign w:val="superscript"/>
                <w:lang w:val="mn-MN" w:eastAsia="ru-RU"/>
              </w:rPr>
              <w:t>2</w:t>
            </w:r>
            <w:r w:rsidR="00CB3951" w:rsidRPr="00E71360">
              <w:rPr>
                <w:rFonts w:ascii="Times New Roman" w:eastAsia="Times New Roman" w:hAnsi="Times New Roman"/>
                <w:color w:val="000000"/>
                <w:sz w:val="24"/>
                <w:szCs w:val="24"/>
                <w:vertAlign w:val="superscript"/>
                <w:lang w:val="mn-MN" w:eastAsia="ru-RU"/>
              </w:rPr>
              <w:t>-</w:t>
            </w:r>
            <w:r w:rsidRPr="00E71360">
              <w:rPr>
                <w:rFonts w:ascii="Times New Roman" w:eastAsia="Times New Roman" w:hAnsi="Times New Roman"/>
                <w:color w:val="000000"/>
                <w:sz w:val="24"/>
                <w:szCs w:val="24"/>
                <w:lang w:val="mn-MN" w:eastAsia="ru-RU"/>
              </w:rPr>
              <w:t>, НСО</w:t>
            </w:r>
            <w:r w:rsidRPr="00E71360">
              <w:rPr>
                <w:rFonts w:ascii="Times New Roman" w:eastAsia="Times New Roman" w:hAnsi="Times New Roman"/>
                <w:color w:val="000000"/>
                <w:sz w:val="24"/>
                <w:szCs w:val="24"/>
                <w:vertAlign w:val="superscript"/>
                <w:lang w:val="mn-MN" w:eastAsia="ru-RU"/>
              </w:rPr>
              <w:t>3</w:t>
            </w:r>
            <w:r w:rsidR="00CB3951" w:rsidRPr="00E71360">
              <w:rPr>
                <w:rFonts w:ascii="Times New Roman" w:eastAsia="Times New Roman" w:hAnsi="Times New Roman"/>
                <w:color w:val="000000"/>
                <w:sz w:val="24"/>
                <w:szCs w:val="24"/>
                <w:vertAlign w:val="superscript"/>
                <w:lang w:val="mn-MN" w:eastAsia="ru-RU"/>
              </w:rPr>
              <w:t>-</w:t>
            </w:r>
            <w:r w:rsidRPr="00E71360">
              <w:rPr>
                <w:rFonts w:ascii="Times New Roman" w:eastAsia="Times New Roman" w:hAnsi="Times New Roman"/>
                <w:color w:val="000000"/>
                <w:sz w:val="24"/>
                <w:szCs w:val="24"/>
                <w:lang w:val="mn-MN" w:eastAsia="ru-RU"/>
              </w:rPr>
              <w:t>,</w:t>
            </w:r>
            <w:r w:rsidR="00CB3951" w:rsidRPr="00E71360">
              <w:rPr>
                <w:rFonts w:ascii="Times New Roman" w:eastAsia="Times New Roman" w:hAnsi="Times New Roman"/>
                <w:color w:val="000000"/>
                <w:sz w:val="24"/>
                <w:szCs w:val="24"/>
                <w:lang w:val="mn-MN" w:eastAsia="ru-RU"/>
              </w:rPr>
              <w:t xml:space="preserve"> SiO</w:t>
            </w:r>
            <w:r w:rsidRPr="00E71360">
              <w:rPr>
                <w:rFonts w:ascii="Times New Roman" w:eastAsia="Times New Roman" w:hAnsi="Times New Roman"/>
                <w:color w:val="000000"/>
                <w:sz w:val="24"/>
                <w:szCs w:val="24"/>
                <w:vertAlign w:val="subscript"/>
                <w:lang w:val="mn-MN" w:eastAsia="ru-RU"/>
              </w:rPr>
              <w:t>2</w:t>
            </w:r>
            <w:r w:rsidRPr="00E71360">
              <w:rPr>
                <w:rFonts w:ascii="Times New Roman" w:eastAsia="Times New Roman" w:hAnsi="Times New Roman"/>
                <w:color w:val="000000"/>
                <w:sz w:val="24"/>
                <w:szCs w:val="24"/>
                <w:vertAlign w:val="superscript"/>
                <w:lang w:val="mn-MN" w:eastAsia="ru-RU"/>
              </w:rPr>
              <w:t>3</w:t>
            </w:r>
            <w:r w:rsidR="00CB3951" w:rsidRPr="00E71360">
              <w:rPr>
                <w:rFonts w:ascii="Times New Roman" w:eastAsia="Times New Roman" w:hAnsi="Times New Roman"/>
                <w:color w:val="000000"/>
                <w:sz w:val="24"/>
                <w:szCs w:val="24"/>
                <w:vertAlign w:val="superscript"/>
                <w:lang w:val="mn-MN" w:eastAsia="ru-RU"/>
              </w:rPr>
              <w:t>-</w:t>
            </w:r>
            <w:r w:rsidRPr="00E71360">
              <w:rPr>
                <w:rFonts w:ascii="Times New Roman" w:eastAsia="Times New Roman" w:hAnsi="Times New Roman"/>
                <w:color w:val="000000"/>
                <w:sz w:val="24"/>
                <w:szCs w:val="24"/>
                <w:lang w:val="mn-MN" w:eastAsia="ru-RU"/>
              </w:rPr>
              <w:t xml:space="preserve">; окнсляемость мг/л </w:t>
            </w:r>
            <w:r w:rsidR="00CB3951" w:rsidRPr="00E71360">
              <w:rPr>
                <w:rFonts w:ascii="Times New Roman" w:eastAsia="Times New Roman" w:hAnsi="Times New Roman"/>
                <w:color w:val="000000"/>
                <w:sz w:val="24"/>
                <w:szCs w:val="24"/>
                <w:lang w:val="mn-MN" w:eastAsia="ru-RU"/>
              </w:rPr>
              <w:t>O</w:t>
            </w:r>
            <w:r w:rsidRPr="00E71360">
              <w:rPr>
                <w:rFonts w:ascii="Times New Roman" w:eastAsia="Times New Roman" w:hAnsi="Times New Roman"/>
                <w:color w:val="000000"/>
                <w:sz w:val="24"/>
                <w:szCs w:val="24"/>
                <w:vertAlign w:val="subscript"/>
                <w:lang w:val="mn-MN" w:eastAsia="ru-RU"/>
              </w:rPr>
              <w:t>2</w:t>
            </w:r>
            <w:r w:rsidRPr="00E71360">
              <w:rPr>
                <w:rFonts w:ascii="Times New Roman" w:eastAsia="Times New Roman" w:hAnsi="Times New Roman"/>
                <w:color w:val="000000"/>
                <w:sz w:val="24"/>
                <w:szCs w:val="24"/>
                <w:lang w:val="mn-MN" w:eastAsia="ru-RU"/>
              </w:rPr>
              <w:t>) или по ионам, специально указанным в техническом задании; для приливных устьев рек и эстуариев должны представляться данные о стоке пресных и динамике клина соленых вод в суточном приливном цикле и в годовом гидрологическом цикле, оценка возможности подхода соленых под к створу водозабора ТЭС;</w:t>
            </w:r>
          </w:p>
          <w:p w:rsidR="009E6B1C" w:rsidRPr="00E71360" w:rsidRDefault="009E6B1C" w:rsidP="000F67F3">
            <w:pPr>
              <w:tabs>
                <w:tab w:val="left" w:pos="788"/>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lastRenderedPageBreak/>
              <w:t>-</w:t>
            </w:r>
            <w:r w:rsidRPr="00E71360">
              <w:rPr>
                <w:rFonts w:ascii="Times New Roman" w:eastAsia="Times New Roman" w:hAnsi="Times New Roman"/>
                <w:color w:val="000000"/>
                <w:sz w:val="24"/>
                <w:szCs w:val="24"/>
                <w:lang w:val="mn-MN" w:eastAsia="ru-RU"/>
              </w:rPr>
              <w:tab/>
              <w:t>гидробиологическая и ихтиологическая характеристики реки: сведения о зарастаемости русла и поймы высшей водной растительностью, водорослями; данные о видовом составе рыб и их промысловом значении; характеристика фитопланктона и зоопланктона, бентоса, органнзмов- обрастателей (данные о видовом составе, численности, сезонных циклах развития);</w:t>
            </w:r>
          </w:p>
          <w:p w:rsidR="009E6B1C" w:rsidRPr="00E71360" w:rsidRDefault="009E6B1C" w:rsidP="000F67F3">
            <w:pPr>
              <w:tabs>
                <w:tab w:val="left" w:pos="793"/>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санитарно-бактериологическая характеристика: сведения о загрязнении водоема сточными водами (бытовыми, промышленными. шахтными, животноводческими (животноводческих комплексов), о составе и численности патогенных организмов (коли-титр, колн-индекс), об общем содержании органики; специальные требования к санитарному состоянию водоема, обусловленные его назначением (для хозяйственно-питьевого водоснабжения, рыболовства), наличием зон особого режима и др.</w:t>
            </w:r>
          </w:p>
          <w:p w:rsidR="00F0319F" w:rsidRPr="00E71360" w:rsidRDefault="00F0319F" w:rsidP="000F67F3">
            <w:pPr>
              <w:jc w:val="both"/>
              <w:rPr>
                <w:rFonts w:ascii="Times New Roman" w:eastAsia="Times New Roman" w:hAnsi="Times New Roman"/>
                <w:color w:val="000000"/>
                <w:sz w:val="24"/>
                <w:szCs w:val="24"/>
                <w:lang w:val="mn-MN" w:eastAsia="ru-RU"/>
              </w:rPr>
            </w:pPr>
          </w:p>
          <w:p w:rsidR="009E6B1C" w:rsidRPr="00E71360" w:rsidRDefault="009E6B1C"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Б.4.3.12 В разделе «Гидрологическая характеристика водного объекта для проектирования водозабора на существующем водохранилище» в дополнение к сведениям, указанным выше, приводятся следующие:</w:t>
            </w:r>
          </w:p>
          <w:p w:rsidR="00D642CB" w:rsidRPr="00E71360" w:rsidRDefault="00D642CB" w:rsidP="000F67F3">
            <w:pPr>
              <w:jc w:val="both"/>
              <w:rPr>
                <w:rFonts w:ascii="Times New Roman" w:eastAsia="Times New Roman" w:hAnsi="Times New Roman"/>
                <w:sz w:val="24"/>
                <w:szCs w:val="24"/>
                <w:lang w:val="mn-MN"/>
              </w:rPr>
            </w:pPr>
          </w:p>
          <w:p w:rsidR="009E6B1C" w:rsidRPr="00E71360" w:rsidRDefault="009E6B1C" w:rsidP="000F67F3">
            <w:pPr>
              <w:tabs>
                <w:tab w:val="left" w:pos="768"/>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сведения о режиме зарегулированного стока, об осадках на водную поверхность и испарении с водной поверхности: о современном и перспективном использовании, о классе капитальности гидроузла, о хозяйств</w:t>
            </w:r>
            <w:r w:rsidR="00D642CB" w:rsidRPr="00E71360">
              <w:rPr>
                <w:rFonts w:ascii="Times New Roman" w:eastAsia="Times New Roman" w:hAnsi="Times New Roman"/>
                <w:color w:val="000000"/>
                <w:sz w:val="24"/>
                <w:szCs w:val="24"/>
                <w:lang w:val="mn-MN" w:eastAsia="ru-RU"/>
              </w:rPr>
              <w:t>енной деятельности на водосборе;</w:t>
            </w:r>
          </w:p>
          <w:p w:rsidR="009E6B1C" w:rsidRPr="00E71360" w:rsidRDefault="009E6B1C" w:rsidP="000F67F3">
            <w:pPr>
              <w:tabs>
                <w:tab w:val="left" w:pos="768"/>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сведения о характерных проектных уровнях (нормальный подпорный уровень (НПУ)</w:t>
            </w:r>
            <w:r w:rsidR="005636F2"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уровень мёртвого объёма (УМО)</w:t>
            </w:r>
            <w:r w:rsidR="005636F2"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 xml:space="preserve"> уровень форсирования, навигационный и т. и.), о гарантированных уровнях верхнего и нижнего бьефов; о расчетных максимальных уровнях при пропуске половодий и паводков обеспеченностью 0,01, 0.1, 1; 2; 5 и 10%; о сгонно-нагонных колебаниях уровня, о сейшах, «кривых площадей» и «кривых объемов».</w:t>
            </w:r>
          </w:p>
          <w:p w:rsidR="00D642CB" w:rsidRPr="00E71360" w:rsidRDefault="00D642CB" w:rsidP="000F67F3">
            <w:pPr>
              <w:tabs>
                <w:tab w:val="left" w:pos="768"/>
              </w:tabs>
              <w:ind w:firstLine="360"/>
              <w:jc w:val="both"/>
              <w:rPr>
                <w:rFonts w:ascii="Times New Roman" w:eastAsia="Times New Roman" w:hAnsi="Times New Roman"/>
                <w:sz w:val="24"/>
                <w:szCs w:val="24"/>
                <w:lang w:val="mn-MN"/>
              </w:rPr>
            </w:pPr>
          </w:p>
          <w:p w:rsidR="00F0319F" w:rsidRPr="00E71360" w:rsidRDefault="00F0319F" w:rsidP="000F67F3">
            <w:pPr>
              <w:jc w:val="both"/>
              <w:rPr>
                <w:rFonts w:ascii="Times New Roman" w:eastAsia="Times New Roman" w:hAnsi="Times New Roman"/>
                <w:color w:val="000000"/>
                <w:sz w:val="24"/>
                <w:szCs w:val="24"/>
                <w:lang w:val="mn-MN" w:eastAsia="ru-RU"/>
              </w:rPr>
            </w:pPr>
          </w:p>
          <w:p w:rsidR="00105DB5" w:rsidRPr="00E71360" w:rsidRDefault="009E6B1C"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Приводятся данные по гидрологии водотоков, впадающих в водоем, определяющие его режим и водный баланс (расходы притока, оттока), о стоке наносов, о температуре воды, о химическом составе, составляющие водного </w:t>
            </w:r>
            <w:r w:rsidRPr="00E71360">
              <w:rPr>
                <w:rFonts w:ascii="Times New Roman" w:eastAsia="Times New Roman" w:hAnsi="Times New Roman"/>
                <w:color w:val="000000"/>
                <w:sz w:val="24"/>
                <w:szCs w:val="24"/>
                <w:lang w:val="mn-MN" w:eastAsia="ru-RU"/>
              </w:rPr>
              <w:lastRenderedPageBreak/>
              <w:t>баланса по месяцам и за год для лет различной водности (приходная часть - осадки, поверхностный и подземный сток, расходная часть - забор на хозяйственные нужды, испарение с водной поверхности, фильтрация через дамбу), характеристик</w:t>
            </w:r>
            <w:r w:rsidR="00105DB5" w:rsidRPr="00E71360">
              <w:rPr>
                <w:rFonts w:ascii="Times New Roman" w:eastAsia="Times New Roman" w:hAnsi="Times New Roman"/>
                <w:color w:val="000000"/>
                <w:sz w:val="24"/>
                <w:szCs w:val="24"/>
                <w:lang w:val="mn-MN" w:eastAsia="ru-RU"/>
              </w:rPr>
              <w:t>а и расчетные величины среднего, максимального и минимального стоков рек. впадающих в водохранп.лшие; эксплуатационный режим водохранилища, в том числе гарантированный санитарный попуск; приводятся максимальные расчетные расходы воды при пропуске половодий и паводков 0,01; 0.1; 1; 2; 5 и 10% обеспеченности.</w:t>
            </w:r>
          </w:p>
          <w:p w:rsidR="00F0319F" w:rsidRPr="00E71360" w:rsidRDefault="00F0319F" w:rsidP="000F67F3">
            <w:pPr>
              <w:jc w:val="both"/>
              <w:rPr>
                <w:rFonts w:ascii="Times New Roman" w:eastAsia="Times New Roman" w:hAnsi="Times New Roman"/>
                <w:color w:val="000000"/>
                <w:sz w:val="24"/>
                <w:szCs w:val="24"/>
                <w:lang w:val="mn-MN" w:eastAsia="ru-RU"/>
              </w:rPr>
            </w:pPr>
          </w:p>
          <w:p w:rsidR="00105DB5" w:rsidRPr="00E71360" w:rsidRDefault="00105DB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Приводится обзорный план водоема с изобатами или горизонталями дна (в зависимости от требования технического задания); для крупных водоемов - план участка, примыкающего к водозабору-сбросу.</w:t>
            </w:r>
          </w:p>
          <w:p w:rsidR="00D642CB" w:rsidRPr="00E71360" w:rsidRDefault="00D642CB" w:rsidP="000F67F3">
            <w:pPr>
              <w:jc w:val="both"/>
              <w:rPr>
                <w:rFonts w:ascii="Times New Roman" w:eastAsia="Times New Roman" w:hAnsi="Times New Roman"/>
                <w:sz w:val="24"/>
                <w:szCs w:val="24"/>
                <w:lang w:val="mn-MN"/>
              </w:rPr>
            </w:pPr>
          </w:p>
          <w:p w:rsidR="00105DB5" w:rsidRPr="00E71360" w:rsidRDefault="00105DB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Приводятся основные параметры волнения по материалам наблюдений при различных направлениях ветра, в том числе волноопасных направлений со скоростями ветра до 1% обеспеченности; расчетная высота волн обеспеченностью 1; 2; 5; 10 и 50%; максимальный накат волны на берег в районе сооружений ТЭС. предельная отметка затопления территории (сооружений) при сочетании максимальной высоты нагона и высоты волн с учетом наката волн на берег.</w:t>
            </w:r>
          </w:p>
          <w:p w:rsidR="00F0319F" w:rsidRPr="00E71360" w:rsidRDefault="00105DB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В дополнение к сведениям о термическом режиме водоема, предусмотренным в </w:t>
            </w:r>
            <w:r w:rsidR="005636F2" w:rsidRPr="00E71360">
              <w:rPr>
                <w:rFonts w:ascii="Times New Roman" w:eastAsia="Times New Roman" w:hAnsi="Times New Roman"/>
                <w:color w:val="000000"/>
                <w:sz w:val="24"/>
                <w:szCs w:val="24"/>
                <w:lang w:val="mn-MN" w:eastAsia="ru-RU"/>
              </w:rPr>
              <w:t>п</w:t>
            </w:r>
            <w:r w:rsidRPr="00E71360">
              <w:rPr>
                <w:rFonts w:ascii="Times New Roman" w:eastAsia="Times New Roman" w:hAnsi="Times New Roman"/>
                <w:color w:val="000000"/>
                <w:sz w:val="24"/>
                <w:szCs w:val="24"/>
                <w:lang w:val="mn-MN" w:eastAsia="ru-RU"/>
              </w:rPr>
              <w:t xml:space="preserve">. </w:t>
            </w:r>
          </w:p>
          <w:p w:rsidR="00F0319F" w:rsidRPr="00E71360" w:rsidRDefault="00F0319F" w:rsidP="000F67F3">
            <w:pPr>
              <w:jc w:val="both"/>
              <w:rPr>
                <w:rFonts w:ascii="Times New Roman" w:eastAsia="Times New Roman" w:hAnsi="Times New Roman"/>
                <w:color w:val="000000"/>
                <w:sz w:val="24"/>
                <w:szCs w:val="24"/>
                <w:lang w:val="mn-MN" w:eastAsia="ru-RU"/>
              </w:rPr>
            </w:pPr>
          </w:p>
          <w:p w:rsidR="00105DB5" w:rsidRPr="00E71360" w:rsidRDefault="00105DB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Б.4.3.11, приводятся сведения о распределении температуры воды по акватории и по глубине в различные сезоны года, стратификации водных масс, о температуре воды летнего периода среднего года и жаркого года 5, 10%-обеспеченности; о суточном ходе температуры воды самого жаркого периода (пятидневка, декада, сезон).</w:t>
            </w:r>
          </w:p>
          <w:p w:rsidR="00D642CB" w:rsidRPr="00E71360" w:rsidRDefault="00D642CB" w:rsidP="000F67F3">
            <w:pPr>
              <w:jc w:val="both"/>
              <w:rPr>
                <w:rFonts w:ascii="Times New Roman" w:eastAsia="Times New Roman" w:hAnsi="Times New Roman"/>
                <w:sz w:val="24"/>
                <w:szCs w:val="24"/>
                <w:lang w:val="mn-MN"/>
              </w:rPr>
            </w:pPr>
          </w:p>
          <w:p w:rsidR="003D4D49" w:rsidRPr="00E71360" w:rsidRDefault="003D4D49" w:rsidP="000F67F3">
            <w:pPr>
              <w:jc w:val="both"/>
              <w:rPr>
                <w:rFonts w:ascii="Times New Roman" w:eastAsia="Times New Roman" w:hAnsi="Times New Roman"/>
                <w:color w:val="000000"/>
                <w:sz w:val="24"/>
                <w:szCs w:val="24"/>
                <w:lang w:val="mn-MN" w:eastAsia="ru-RU"/>
              </w:rPr>
            </w:pPr>
          </w:p>
          <w:p w:rsidR="003D4D49" w:rsidRPr="00E71360" w:rsidRDefault="003D4D49" w:rsidP="000F67F3">
            <w:pPr>
              <w:jc w:val="both"/>
              <w:rPr>
                <w:rFonts w:ascii="Times New Roman" w:eastAsia="Times New Roman" w:hAnsi="Times New Roman"/>
                <w:color w:val="000000"/>
                <w:sz w:val="24"/>
                <w:szCs w:val="24"/>
                <w:lang w:val="mn-MN" w:eastAsia="ru-RU"/>
              </w:rPr>
            </w:pPr>
          </w:p>
          <w:p w:rsidR="003D4D49" w:rsidRPr="00E71360" w:rsidRDefault="003D4D49" w:rsidP="000F67F3">
            <w:pPr>
              <w:jc w:val="both"/>
              <w:rPr>
                <w:rFonts w:ascii="Times New Roman" w:eastAsia="Times New Roman" w:hAnsi="Times New Roman"/>
                <w:color w:val="000000"/>
                <w:sz w:val="24"/>
                <w:szCs w:val="24"/>
                <w:lang w:val="mn-MN" w:eastAsia="ru-RU"/>
              </w:rPr>
            </w:pPr>
          </w:p>
          <w:p w:rsidR="00D642CB" w:rsidRPr="00E71360" w:rsidRDefault="00105DB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При отсутствии аналога расчетные температуры воды в проектируемом водохранилище опреде.ляются с помощью уравнения теплового баланса по метеорологическим данным ближайшей </w:t>
            </w:r>
            <w:r w:rsidRPr="00E71360">
              <w:rPr>
                <w:rFonts w:ascii="Times New Roman" w:eastAsia="Times New Roman" w:hAnsi="Times New Roman"/>
                <w:color w:val="000000"/>
                <w:sz w:val="24"/>
                <w:szCs w:val="24"/>
                <w:lang w:val="mn-MN" w:eastAsia="ru-RU"/>
              </w:rPr>
              <w:lastRenderedPageBreak/>
              <w:t>опорной метеорологической с</w:t>
            </w:r>
            <w:r w:rsidR="003D4D49" w:rsidRPr="00E71360">
              <w:rPr>
                <w:rFonts w:ascii="Times New Roman" w:eastAsia="Times New Roman" w:hAnsi="Times New Roman"/>
                <w:color w:val="000000"/>
                <w:sz w:val="24"/>
                <w:szCs w:val="24"/>
                <w:lang w:val="mn-MN" w:eastAsia="ru-RU"/>
              </w:rPr>
              <w:t>танции. Кроме того, приводятся:</w:t>
            </w:r>
          </w:p>
          <w:p w:rsidR="00105DB5" w:rsidRPr="00E71360" w:rsidRDefault="00105DB5" w:rsidP="000F67F3">
            <w:pPr>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общая характеристика и типы течений, распределение направлений и скоростей течения по акватории и по глубине при различных гидрометеорологических и эксплуатационных условиях, особенности циркуляции в районе размещения сооружений ТЭС;</w:t>
            </w:r>
          </w:p>
          <w:p w:rsidR="00105DB5" w:rsidRPr="00E71360" w:rsidRDefault="00105DB5" w:rsidP="000F67F3">
            <w:pPr>
              <w:tabs>
                <w:tab w:val="left" w:pos="768"/>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характеристика зимнего режима, характерные ледовые образования (ледостав, припай, навалы льда, торосы и т.п.), сроки наступления и количественные характеристики;</w:t>
            </w:r>
          </w:p>
          <w:p w:rsidR="00105DB5" w:rsidRPr="00E71360" w:rsidRDefault="00105DB5" w:rsidP="000F67F3">
            <w:pPr>
              <w:tabs>
                <w:tab w:val="left" w:pos="768"/>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 xml:space="preserve">переформирование берегов и ложа в районе намечаемых сооружений (устойчивость береговой линии, плановые и высотные деформации ложа); характеристика грунтов дна; мутность воды и донные отложения, их гранулометрический состав, количественные характеристики твердого стока в соответствии с указаниями </w:t>
            </w:r>
            <w:r w:rsidR="005636F2" w:rsidRPr="00E71360">
              <w:rPr>
                <w:rFonts w:ascii="Times New Roman" w:eastAsia="Times New Roman" w:hAnsi="Times New Roman"/>
                <w:color w:val="000000"/>
                <w:sz w:val="24"/>
                <w:szCs w:val="24"/>
                <w:lang w:val="mn-MN" w:eastAsia="ru-RU"/>
              </w:rPr>
              <w:t>п</w:t>
            </w:r>
            <w:r w:rsidRPr="00E71360">
              <w:rPr>
                <w:rFonts w:ascii="Times New Roman" w:eastAsia="Times New Roman" w:hAnsi="Times New Roman"/>
                <w:color w:val="000000"/>
                <w:sz w:val="24"/>
                <w:szCs w:val="24"/>
                <w:lang w:val="mn-MN" w:eastAsia="ru-RU"/>
              </w:rPr>
              <w:t>. Б.4.3.11;</w:t>
            </w:r>
          </w:p>
          <w:p w:rsidR="00105DB5" w:rsidRPr="00E71360" w:rsidRDefault="00105DB5" w:rsidP="000F67F3">
            <w:pPr>
              <w:tabs>
                <w:tab w:val="left" w:pos="768"/>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химический состав воды. санитарн</w:t>
            </w:r>
            <w:r w:rsidR="00D642CB" w:rsidRPr="00E71360">
              <w:rPr>
                <w:rFonts w:ascii="Times New Roman" w:eastAsia="Times New Roman" w:hAnsi="Times New Roman"/>
                <w:color w:val="000000"/>
                <w:sz w:val="24"/>
                <w:szCs w:val="24"/>
                <w:lang w:val="mn-MN" w:eastAsia="ru-RU"/>
              </w:rPr>
              <w:t xml:space="preserve">о-бактериологическая, </w:t>
            </w:r>
            <w:r w:rsidRPr="00E71360">
              <w:rPr>
                <w:rFonts w:ascii="Times New Roman" w:eastAsia="Times New Roman" w:hAnsi="Times New Roman"/>
                <w:color w:val="000000"/>
                <w:sz w:val="24"/>
                <w:szCs w:val="24"/>
                <w:lang w:val="mn-MN" w:eastAsia="ru-RU"/>
              </w:rPr>
              <w:t>гидробиологическая и ихтиологическая характеристики даются в соответствии с указаниями и. Б.4.3.11.</w:t>
            </w:r>
          </w:p>
          <w:p w:rsidR="00804D67" w:rsidRPr="00E71360" w:rsidRDefault="00804D67" w:rsidP="000F67F3">
            <w:pPr>
              <w:jc w:val="both"/>
              <w:rPr>
                <w:rFonts w:ascii="Times New Roman" w:eastAsia="Times New Roman" w:hAnsi="Times New Roman"/>
                <w:color w:val="000000"/>
                <w:sz w:val="24"/>
                <w:szCs w:val="24"/>
                <w:lang w:val="mn-MN" w:eastAsia="ru-RU"/>
              </w:rPr>
            </w:pPr>
          </w:p>
          <w:p w:rsidR="00105DB5" w:rsidRPr="00E71360" w:rsidRDefault="00105DB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Б.4.3.13 В разделе «Гидрологическая характеристика водного объекта» для проектирования водозабора на озере приводятся в дополнение к сведениям, указанным выше:</w:t>
            </w:r>
          </w:p>
          <w:p w:rsidR="00D642CB" w:rsidRPr="00E71360" w:rsidRDefault="00D642CB" w:rsidP="000F67F3">
            <w:pPr>
              <w:jc w:val="both"/>
              <w:rPr>
                <w:rFonts w:ascii="Times New Roman" w:eastAsia="Times New Roman" w:hAnsi="Times New Roman"/>
                <w:sz w:val="24"/>
                <w:szCs w:val="24"/>
                <w:lang w:val="mn-MN"/>
              </w:rPr>
            </w:pPr>
          </w:p>
          <w:p w:rsidR="00105DB5" w:rsidRPr="00E71360" w:rsidRDefault="00105DB5"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общая характеристика озера и геоморфологическая характеристика озерной котловины,</w:t>
            </w:r>
          </w:p>
          <w:p w:rsidR="00105DB5" w:rsidRPr="00E71360" w:rsidRDefault="00105DB5"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хозяйственная деятельность на водосборе;</w:t>
            </w:r>
          </w:p>
          <w:p w:rsidR="00105DB5" w:rsidRPr="00E71360" w:rsidRDefault="00105DB5" w:rsidP="000F67F3">
            <w:pPr>
              <w:tabs>
                <w:tab w:val="left" w:pos="879"/>
              </w:tabs>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исторические, годовые, сезонные колебания уровня;</w:t>
            </w:r>
          </w:p>
          <w:p w:rsidR="00105DB5" w:rsidRPr="00E71360" w:rsidRDefault="00105DB5" w:rsidP="000F67F3">
            <w:pPr>
              <w:tabs>
                <w:tab w:val="left" w:pos="879"/>
              </w:tabs>
              <w:jc w:val="both"/>
              <w:rPr>
                <w:rFonts w:ascii="Times New Roman" w:eastAsia="Times New Roman" w:hAnsi="Times New Roman"/>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r>
            <w:r w:rsidRPr="00E71360">
              <w:rPr>
                <w:rFonts w:ascii="Times New Roman" w:eastAsia="Times New Roman" w:hAnsi="Times New Roman"/>
                <w:sz w:val="24"/>
                <w:szCs w:val="24"/>
                <w:lang w:val="mn-MN" w:eastAsia="ru-RU"/>
              </w:rPr>
              <w:t>сгонно-нагонные и сейшевые колебания уровня, их высота и продолжительность;</w:t>
            </w:r>
          </w:p>
          <w:p w:rsidR="003D4D49" w:rsidRPr="00E71360" w:rsidRDefault="003D4D49" w:rsidP="000F67F3">
            <w:pPr>
              <w:tabs>
                <w:tab w:val="left" w:pos="879"/>
              </w:tabs>
              <w:jc w:val="both"/>
              <w:rPr>
                <w:rFonts w:ascii="Times New Roman" w:eastAsia="Times New Roman" w:hAnsi="Times New Roman"/>
                <w:sz w:val="24"/>
                <w:szCs w:val="24"/>
                <w:lang w:val="mn-MN"/>
              </w:rPr>
            </w:pPr>
          </w:p>
          <w:p w:rsidR="00105DB5" w:rsidRPr="00E71360" w:rsidRDefault="00105DB5" w:rsidP="000F67F3">
            <w:pPr>
              <w:tabs>
                <w:tab w:val="left" w:pos="879"/>
              </w:tabs>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«кривая площадей» и «кривая объемов»;</w:t>
            </w:r>
          </w:p>
          <w:p w:rsidR="00105DB5" w:rsidRPr="00E71360" w:rsidRDefault="00105DB5" w:rsidP="000F67F3">
            <w:pPr>
              <w:tabs>
                <w:tab w:val="left" w:pos="793"/>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данные о составляющих водного баланса по месяцам и за год для лет различной водности и расчетных величинах заданной обеспеченности:</w:t>
            </w:r>
          </w:p>
          <w:p w:rsidR="00105DB5" w:rsidRPr="00E71360" w:rsidRDefault="00105DB5" w:rsidP="000F67F3">
            <w:pPr>
              <w:tabs>
                <w:tab w:val="left" w:pos="793"/>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 xml:space="preserve">обзорный план водоема с горизонталями дна или изобатами (для крупных </w:t>
            </w:r>
            <w:r w:rsidRPr="00E71360">
              <w:rPr>
                <w:rFonts w:ascii="Times New Roman" w:eastAsia="Times New Roman" w:hAnsi="Times New Roman"/>
                <w:color w:val="000000"/>
                <w:sz w:val="24"/>
                <w:szCs w:val="24"/>
                <w:lang w:val="mn-MN" w:eastAsia="ru-RU"/>
              </w:rPr>
              <w:lastRenderedPageBreak/>
              <w:t>водоемов - план участка, примыкающего к водозабору-сбросу);</w:t>
            </w:r>
          </w:p>
          <w:p w:rsidR="00105DB5" w:rsidRPr="00E71360" w:rsidRDefault="00105DB5" w:rsidP="000F67F3">
            <w:pPr>
              <w:tabs>
                <w:tab w:val="left" w:pos="797"/>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характеристики волнения, течений, термического и зимнего режимов, переформирования берегов и ложа даются в соответствии с указаниями п. Б.4.3.12; химический состав воды, санитарно</w:t>
            </w:r>
            <w:r w:rsidRPr="00E71360">
              <w:rPr>
                <w:rFonts w:ascii="Times New Roman" w:eastAsia="Times New Roman" w:hAnsi="Times New Roman"/>
                <w:color w:val="000000"/>
                <w:sz w:val="24"/>
                <w:szCs w:val="24"/>
                <w:lang w:val="mn-MN" w:eastAsia="ru-RU"/>
              </w:rPr>
              <w:softHyphen/>
            </w:r>
            <w:r w:rsidR="00D642CB" w:rsidRPr="00E71360">
              <w:rPr>
                <w:rFonts w:ascii="Times New Roman" w:eastAsia="Times New Roman" w:hAnsi="Times New Roman"/>
                <w:color w:val="000000"/>
                <w:sz w:val="24"/>
                <w:szCs w:val="24"/>
                <w:lang w:val="mn-MN" w:eastAsia="ru-RU"/>
              </w:rPr>
              <w:t xml:space="preserve">бактериологическая, </w:t>
            </w:r>
            <w:r w:rsidRPr="00E71360">
              <w:rPr>
                <w:rFonts w:ascii="Times New Roman" w:eastAsia="Times New Roman" w:hAnsi="Times New Roman"/>
                <w:color w:val="000000"/>
                <w:sz w:val="24"/>
                <w:szCs w:val="24"/>
                <w:lang w:val="mn-MN" w:eastAsia="ru-RU"/>
              </w:rPr>
              <w:t>гидробиологическая и ихтиологическая характеристики дают</w:t>
            </w:r>
            <w:r w:rsidR="00D642CB" w:rsidRPr="00E71360">
              <w:rPr>
                <w:rFonts w:ascii="Times New Roman" w:eastAsia="Times New Roman" w:hAnsi="Times New Roman"/>
                <w:color w:val="000000"/>
                <w:sz w:val="24"/>
                <w:szCs w:val="24"/>
                <w:lang w:val="mn-MN" w:eastAsia="ru-RU"/>
              </w:rPr>
              <w:t>ся в соответствии с указаниями п</w:t>
            </w:r>
            <w:r w:rsidRPr="00E71360">
              <w:rPr>
                <w:rFonts w:ascii="Times New Roman" w:eastAsia="Times New Roman" w:hAnsi="Times New Roman"/>
                <w:color w:val="000000"/>
                <w:sz w:val="24"/>
                <w:szCs w:val="24"/>
                <w:lang w:val="mn-MN" w:eastAsia="ru-RU"/>
              </w:rPr>
              <w:t>. Б.4.3.11.</w:t>
            </w:r>
          </w:p>
          <w:p w:rsidR="00D642CB" w:rsidRPr="00E71360" w:rsidRDefault="00D642CB" w:rsidP="000F67F3">
            <w:pPr>
              <w:tabs>
                <w:tab w:val="left" w:pos="797"/>
              </w:tabs>
              <w:ind w:firstLine="360"/>
              <w:jc w:val="both"/>
              <w:rPr>
                <w:rFonts w:ascii="Times New Roman" w:eastAsia="Times New Roman" w:hAnsi="Times New Roman"/>
                <w:sz w:val="24"/>
                <w:szCs w:val="24"/>
                <w:lang w:val="mn-MN"/>
              </w:rPr>
            </w:pPr>
          </w:p>
          <w:p w:rsidR="00105DB5" w:rsidRPr="00E71360" w:rsidRDefault="00105DB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Б.4.3.14 Раздел «Гидрологическая характеристика водного объекта для проектирования морского водозабора» должен включать следующие данные:</w:t>
            </w:r>
          </w:p>
          <w:p w:rsidR="00D642CB" w:rsidRPr="00E71360" w:rsidRDefault="00D642CB" w:rsidP="000F67F3">
            <w:pPr>
              <w:jc w:val="both"/>
              <w:rPr>
                <w:rFonts w:ascii="Times New Roman" w:eastAsia="Times New Roman" w:hAnsi="Times New Roman"/>
                <w:sz w:val="24"/>
                <w:szCs w:val="24"/>
                <w:lang w:val="mn-MN"/>
              </w:rPr>
            </w:pPr>
          </w:p>
          <w:p w:rsidR="00105DB5" w:rsidRPr="00E71360" w:rsidRDefault="00105DB5"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уровни: исторические, годовые, сезонные колебания уровня; средние, максимальные и минимальные значения по месяцам и за год по многолетним данным: расчетные максимальные уровни обеспеченностью 0.01; 0.1; 1; 2; 5; 10 и 50%, расчетные минимальные уровни обеспеченностью 50; 90; 95 и 97%; тип приливов, предельная амплитуда приливно-отливных колебаний уровня, штормовые нагоны и стоны при максимальных скоростях ветра обеспеченностью до 0,01%, сейши, их выс</w:t>
            </w:r>
            <w:r w:rsidR="00D642CB" w:rsidRPr="00E71360">
              <w:rPr>
                <w:rFonts w:ascii="Times New Roman" w:eastAsia="Times New Roman" w:hAnsi="Times New Roman"/>
                <w:color w:val="000000"/>
                <w:sz w:val="24"/>
                <w:szCs w:val="24"/>
                <w:lang w:val="mn-MN" w:eastAsia="ru-RU"/>
              </w:rPr>
              <w:t>ота и продолжительность стояния;</w:t>
            </w:r>
          </w:p>
          <w:p w:rsidR="00105DB5" w:rsidRPr="00E71360" w:rsidRDefault="00105DB5"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волнения: волновой режим побережья (повторяемость высоты волн при ветре разных направлении в различные сезоны года); максимальная расчетная высота волн на глубокой воде при скорости ветра обеспеченностью 1; 2; 5; 10 и 50%, процесс трансформации и обрушения волн при подходе к берегу, максимальная высота, длина и период волн перед зоной обрушения, глубина, соответствующая этой зоне; высота наката (заплеска) волн на берег на характерных профилях берегового склона и у проектируемых сооружений; отметка затопления берега волной цунами обеспеченностью 1; 2; 5; 10 и 50 %, расчетное время и отметка осушения прибрежной полосы при цунами, общая оценка цунамиопасностн района (изучение цунамнопасности района выполняется специализированной организацией в соответствии с техническим заданием на инженерные изыскания);</w:t>
            </w:r>
          </w:p>
          <w:p w:rsidR="00105DB5" w:rsidRPr="00E71360" w:rsidRDefault="00105DB5" w:rsidP="000F67F3">
            <w:pPr>
              <w:tabs>
                <w:tab w:val="left" w:pos="672"/>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 xml:space="preserve">течения: характер циркуляции в прибрежной зоне моря, приливные, дрейфовые </w:t>
            </w:r>
            <w:r w:rsidRPr="00E71360">
              <w:rPr>
                <w:rFonts w:ascii="Times New Roman" w:eastAsia="Times New Roman" w:hAnsi="Times New Roman"/>
                <w:color w:val="000000"/>
                <w:sz w:val="24"/>
                <w:szCs w:val="24"/>
                <w:lang w:val="mn-MN" w:eastAsia="ru-RU"/>
              </w:rPr>
              <w:lastRenderedPageBreak/>
              <w:t>и стоковые течения; зоны образования разрывных течений; скорости и направления течений на постоянных поперечниках на поверхности и на глубине по данным подевых наблюдений в районе водозабора;</w:t>
            </w:r>
          </w:p>
          <w:p w:rsidR="00105DB5" w:rsidRPr="00E71360" w:rsidRDefault="00105DB5" w:rsidP="000F67F3">
            <w:pPr>
              <w:tabs>
                <w:tab w:val="left" w:pos="672"/>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деформация берега и подводного берегового склона; сезонные переформирования берегового профиля по данным набдюдений на постоянных поперечниках, предельные положения уреза воды в периоды намыва и размыва пляжа (по материалам съемок разных лет), средняя скорость размыва (намыва) пляжа и берегового уступа, деформации дна по материалам промеров на контрольных поперечниках;</w:t>
            </w:r>
          </w:p>
          <w:p w:rsidR="00105DB5" w:rsidRPr="00E71360" w:rsidRDefault="00105DB5"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динамика наносов в прибрежной зоне; гранулометрический состав наносов на подводном и надводном склонах пляжа; наличие подводного бара, береговых валов, дюн. направление и интенсивность вдоль берегового потока наносов; значения мутности воды на контрольных поперечниках при различной степени волнения, распределение мутности по вертикали в районе расположения оголовка водозабора (подводящего канала);</w:t>
            </w:r>
          </w:p>
          <w:p w:rsidR="00105DB5" w:rsidRPr="00E71360" w:rsidRDefault="00105DB5" w:rsidP="000F67F3">
            <w:pPr>
              <w:tabs>
                <w:tab w:val="left" w:pos="672"/>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гидробиологическая и ихтиологическая характеристики прибрежных вод: видовой состав и распространение водорослей, скопления водорослей на берегу после шторма, организмы-обрастатели и сверлильщики, ихтиофауна, видовой состав рыб, их промысловое значение и места обитания, планктон, бентос, возможность попадания в водозабор морских рыб, животных водорослей, моллюсков;</w:t>
            </w:r>
          </w:p>
          <w:p w:rsidR="00105DB5" w:rsidRPr="00E71360" w:rsidRDefault="00105DB5" w:rsidP="000F67F3">
            <w:pPr>
              <w:tabs>
                <w:tab w:val="left" w:pos="668"/>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характеристики температуры воды, ледового режима, химического состава воды и санитарного состояния прибрежн</w:t>
            </w:r>
            <w:r w:rsidR="00D642CB" w:rsidRPr="00E71360">
              <w:rPr>
                <w:rFonts w:ascii="Times New Roman" w:eastAsia="Times New Roman" w:hAnsi="Times New Roman"/>
                <w:color w:val="000000"/>
                <w:sz w:val="24"/>
                <w:szCs w:val="24"/>
                <w:lang w:val="mn-MN" w:eastAsia="ru-RU"/>
              </w:rPr>
              <w:t>ых вод даются в соответствии с п</w:t>
            </w:r>
            <w:r w:rsidRPr="00E71360">
              <w:rPr>
                <w:rFonts w:ascii="Times New Roman" w:eastAsia="Times New Roman" w:hAnsi="Times New Roman"/>
                <w:color w:val="000000"/>
                <w:sz w:val="24"/>
                <w:szCs w:val="24"/>
                <w:lang w:val="mn-MN" w:eastAsia="ru-RU"/>
              </w:rPr>
              <w:t>. Б.4.3.11.</w:t>
            </w:r>
          </w:p>
          <w:p w:rsidR="00D642CB" w:rsidRPr="00E71360" w:rsidRDefault="00D642CB" w:rsidP="000F67F3">
            <w:pPr>
              <w:tabs>
                <w:tab w:val="left" w:pos="668"/>
              </w:tabs>
              <w:ind w:firstLine="360"/>
              <w:jc w:val="both"/>
              <w:rPr>
                <w:rFonts w:ascii="Times New Roman" w:eastAsia="Times New Roman" w:hAnsi="Times New Roman"/>
                <w:sz w:val="24"/>
                <w:szCs w:val="24"/>
                <w:lang w:val="mn-MN"/>
              </w:rPr>
            </w:pPr>
          </w:p>
          <w:p w:rsidR="00105DB5" w:rsidRPr="00E71360" w:rsidRDefault="00105DB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Б.4.3.15 В «Заключении» гидрологического очерка перечисляются основные расчетные гидрологические параметры, необходимые для проектирования, установленные в результате инженерных гидрометеорологических изысканий, указывается на необходимость проведения дополнительных исследований на последующих этапах (стадиях) изысканий, если какие-либо параметры не установлены с достаточной точностью и надежностью.</w:t>
            </w:r>
          </w:p>
          <w:p w:rsidR="00D642CB" w:rsidRPr="00E71360" w:rsidRDefault="00D642CB" w:rsidP="000F67F3">
            <w:pPr>
              <w:jc w:val="both"/>
              <w:rPr>
                <w:rFonts w:ascii="Times New Roman" w:eastAsia="Times New Roman" w:hAnsi="Times New Roman"/>
                <w:sz w:val="24"/>
                <w:szCs w:val="24"/>
                <w:lang w:val="mn-MN"/>
              </w:rPr>
            </w:pPr>
          </w:p>
          <w:p w:rsidR="00105DB5" w:rsidRPr="00E71360" w:rsidRDefault="00105DB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Б.4.3.16 В табличных приложениях помещаются материалы, обосновывающие приведенные в очерке гидрологические характеристики и расчеты.</w:t>
            </w:r>
          </w:p>
          <w:p w:rsidR="00D642CB" w:rsidRPr="00E71360" w:rsidRDefault="00D642CB" w:rsidP="000F67F3">
            <w:pPr>
              <w:jc w:val="both"/>
              <w:rPr>
                <w:rFonts w:ascii="Times New Roman" w:eastAsia="Times New Roman" w:hAnsi="Times New Roman"/>
                <w:sz w:val="24"/>
                <w:szCs w:val="24"/>
                <w:lang w:val="mn-MN"/>
              </w:rPr>
            </w:pPr>
          </w:p>
          <w:p w:rsidR="00105DB5" w:rsidRPr="00E71360" w:rsidRDefault="00105DB5"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Для реки:</w:t>
            </w:r>
          </w:p>
          <w:p w:rsidR="00105DB5" w:rsidRPr="00E71360" w:rsidRDefault="00105DB5" w:rsidP="000F67F3">
            <w:pPr>
              <w:tabs>
                <w:tab w:val="left" w:pos="811"/>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сводные таблицы средних месячных и экстремальных значений уровней, мутности, температуры, расходов воды, расходов наносов (по источникам водоснабжения за период изысканий);</w:t>
            </w:r>
          </w:p>
          <w:p w:rsidR="00105DB5" w:rsidRPr="00E71360" w:rsidRDefault="00105DB5" w:rsidP="000F67F3">
            <w:pPr>
              <w:tabs>
                <w:tab w:val="left" w:pos="835"/>
              </w:tabs>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табли</w:t>
            </w:r>
            <w:r w:rsidR="00D642CB" w:rsidRPr="00E71360">
              <w:rPr>
                <w:rFonts w:ascii="Times New Roman" w:eastAsia="Times New Roman" w:hAnsi="Times New Roman"/>
                <w:color w:val="000000"/>
                <w:sz w:val="24"/>
                <w:szCs w:val="24"/>
                <w:lang w:val="mn-MN" w:eastAsia="ru-RU"/>
              </w:rPr>
              <w:t>цы толщины льда и снега на льду;</w:t>
            </w:r>
          </w:p>
          <w:p w:rsidR="003D4D49" w:rsidRPr="00E71360" w:rsidRDefault="003D4D49" w:rsidP="000F67F3">
            <w:pPr>
              <w:tabs>
                <w:tab w:val="left" w:pos="835"/>
              </w:tabs>
              <w:jc w:val="both"/>
              <w:rPr>
                <w:rFonts w:ascii="Times New Roman" w:eastAsia="Times New Roman" w:hAnsi="Times New Roman"/>
                <w:sz w:val="24"/>
                <w:szCs w:val="24"/>
                <w:lang w:val="mn-MN"/>
              </w:rPr>
            </w:pPr>
          </w:p>
          <w:p w:rsidR="00105DB5" w:rsidRPr="00E71360" w:rsidRDefault="00105DB5" w:rsidP="000F67F3">
            <w:pPr>
              <w:tabs>
                <w:tab w:val="left" w:pos="806"/>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таблицы среднемесячных, среднедекадных и максимальных годовых температур воды (по многолетним данным);</w:t>
            </w:r>
          </w:p>
          <w:p w:rsidR="004C7FC3" w:rsidRPr="00E71360" w:rsidRDefault="004C7FC3" w:rsidP="000F67F3">
            <w:pPr>
              <w:tabs>
                <w:tab w:val="left" w:pos="832"/>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таблицы среднемесячных и среднегодовых максимальных и минимальных расходов воды, наносов (мутности);</w:t>
            </w:r>
          </w:p>
          <w:p w:rsidR="004C7FC3" w:rsidRPr="00E71360" w:rsidRDefault="004C7FC3" w:rsidP="000F67F3">
            <w:pPr>
              <w:tabs>
                <w:tab w:val="left" w:pos="828"/>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сводные таблицы химических, гидробиологических и санитарно-бактериологических (микробиологических) анализов воды.</w:t>
            </w:r>
          </w:p>
          <w:p w:rsidR="00C835BB" w:rsidRPr="00E71360" w:rsidRDefault="00C835BB" w:rsidP="000F67F3">
            <w:pPr>
              <w:jc w:val="both"/>
              <w:rPr>
                <w:rFonts w:ascii="Times New Roman" w:eastAsia="Times New Roman" w:hAnsi="Times New Roman"/>
                <w:color w:val="000000"/>
                <w:sz w:val="24"/>
                <w:szCs w:val="24"/>
                <w:lang w:val="mn-MN" w:eastAsia="ru-RU"/>
              </w:rPr>
            </w:pPr>
          </w:p>
          <w:p w:rsidR="00FD3ACB" w:rsidRPr="00E71360" w:rsidRDefault="004C7FC3"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Для водохранилища или озера в дополнение к данным, приво</w:t>
            </w:r>
            <w:r w:rsidR="003D4D49" w:rsidRPr="00E71360">
              <w:rPr>
                <w:rFonts w:ascii="Times New Roman" w:eastAsia="Times New Roman" w:hAnsi="Times New Roman"/>
                <w:color w:val="000000"/>
                <w:sz w:val="24"/>
                <w:szCs w:val="24"/>
                <w:lang w:val="mn-MN" w:eastAsia="ru-RU"/>
              </w:rPr>
              <w:t>димым для реки, представляются:</w:t>
            </w:r>
          </w:p>
          <w:p w:rsidR="004C7FC3" w:rsidRPr="00E71360" w:rsidRDefault="004C7FC3" w:rsidP="000F67F3">
            <w:pPr>
              <w:tabs>
                <w:tab w:val="left" w:pos="832"/>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таблицы расчета элементов водного баланса водоема, включая расчет испарения с водной поверхности;</w:t>
            </w:r>
          </w:p>
          <w:p w:rsidR="004C7FC3" w:rsidRPr="00E71360" w:rsidRDefault="004C7FC3" w:rsidP="000F67F3">
            <w:pPr>
              <w:tabs>
                <w:tab w:val="left" w:pos="837"/>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таблицы элементов волнения по материалам наблюдений и расчетные характеристики волнения различной обеспеченности;</w:t>
            </w:r>
          </w:p>
          <w:p w:rsidR="004C7FC3" w:rsidRPr="00E71360" w:rsidRDefault="004C7FC3" w:rsidP="000F67F3">
            <w:pPr>
              <w:tabs>
                <w:tab w:val="left" w:pos="863"/>
              </w:tabs>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сводные таблицы серий термических и ледомерных съемок, съемок течений.</w:t>
            </w:r>
          </w:p>
          <w:p w:rsidR="00FD3ACB" w:rsidRPr="00E71360" w:rsidRDefault="00FD3ACB" w:rsidP="000F67F3">
            <w:pPr>
              <w:tabs>
                <w:tab w:val="left" w:pos="863"/>
              </w:tabs>
              <w:jc w:val="both"/>
              <w:rPr>
                <w:rFonts w:ascii="Times New Roman" w:eastAsia="Times New Roman" w:hAnsi="Times New Roman"/>
                <w:sz w:val="24"/>
                <w:szCs w:val="24"/>
                <w:lang w:val="mn-MN"/>
              </w:rPr>
            </w:pPr>
          </w:p>
          <w:p w:rsidR="004C7FC3" w:rsidRPr="00E71360" w:rsidRDefault="004C7FC3"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Для моря перечень табличных приложений определяется в 'зависимости от состава проведенных исследований: в дополнение к таблицам, перечисленным выше, представляются:</w:t>
            </w:r>
          </w:p>
          <w:p w:rsidR="00FD3ACB" w:rsidRPr="00E71360" w:rsidRDefault="00FD3ACB" w:rsidP="000F67F3">
            <w:pPr>
              <w:jc w:val="both"/>
              <w:rPr>
                <w:rFonts w:ascii="Times New Roman" w:eastAsia="Times New Roman" w:hAnsi="Times New Roman"/>
                <w:sz w:val="24"/>
                <w:szCs w:val="24"/>
                <w:lang w:val="mn-MN"/>
              </w:rPr>
            </w:pPr>
          </w:p>
          <w:p w:rsidR="004C7FC3" w:rsidRPr="00E71360" w:rsidRDefault="004C7FC3" w:rsidP="000F67F3">
            <w:pPr>
              <w:tabs>
                <w:tab w:val="left" w:pos="862"/>
              </w:tabs>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таблицы солености воды;</w:t>
            </w:r>
          </w:p>
          <w:p w:rsidR="004C7FC3" w:rsidRPr="00E71360" w:rsidRDefault="004C7FC3" w:rsidP="000F67F3">
            <w:pPr>
              <w:tabs>
                <w:tab w:val="left" w:pos="827"/>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таблицы материалов одновременных наблюдений за элементами волнения, направлением и скоростью ветра, мутностью воды в створах проектируемых сооружений.</w:t>
            </w:r>
          </w:p>
          <w:p w:rsidR="00105DB5" w:rsidRPr="00E71360" w:rsidRDefault="00105DB5" w:rsidP="000F67F3">
            <w:pPr>
              <w:ind w:firstLine="360"/>
              <w:rPr>
                <w:rFonts w:ascii="Times New Roman" w:eastAsia="Times New Roman" w:hAnsi="Times New Roman"/>
                <w:sz w:val="24"/>
                <w:szCs w:val="24"/>
                <w:lang w:val="mn-MN"/>
              </w:rPr>
            </w:pPr>
          </w:p>
          <w:p w:rsidR="005A5A7F" w:rsidRPr="005974CF" w:rsidRDefault="00B6378B"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Б.4.3.17 В графических приложениях к гидрологическому очерку пред</w:t>
            </w:r>
            <w:r w:rsidR="005974CF">
              <w:rPr>
                <w:rFonts w:ascii="Times New Roman" w:eastAsia="Times New Roman" w:hAnsi="Times New Roman"/>
                <w:color w:val="000000"/>
                <w:sz w:val="24"/>
                <w:szCs w:val="24"/>
                <w:lang w:val="mn-MN" w:eastAsia="ru-RU"/>
              </w:rPr>
              <w:t>ставляются следующие материалы.</w:t>
            </w:r>
          </w:p>
          <w:p w:rsidR="00B6378B" w:rsidRPr="00E71360" w:rsidRDefault="005A5A7F"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lastRenderedPageBreak/>
              <w:t>Д</w:t>
            </w:r>
            <w:r w:rsidR="00B6378B" w:rsidRPr="00E71360">
              <w:rPr>
                <w:rFonts w:ascii="Times New Roman" w:eastAsia="Times New Roman" w:hAnsi="Times New Roman"/>
                <w:color w:val="000000"/>
                <w:sz w:val="24"/>
                <w:szCs w:val="24"/>
                <w:lang w:val="mn-MN" w:eastAsia="ru-RU"/>
              </w:rPr>
              <w:t>ля реки:</w:t>
            </w:r>
          </w:p>
          <w:p w:rsidR="00B6378B" w:rsidRPr="00E71360" w:rsidRDefault="00B6378B" w:rsidP="000F67F3">
            <w:pPr>
              <w:tabs>
                <w:tab w:val="left" w:pos="672"/>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схема гидрографической сети района проектируемой электростанции с указанием местоположения пунктов гидрологических и метеорологических наблюдений (включая пункты наблюдений прошлых лет);</w:t>
            </w:r>
          </w:p>
          <w:p w:rsidR="003D4D49" w:rsidRPr="00E71360" w:rsidRDefault="003D4D49" w:rsidP="000F67F3">
            <w:pPr>
              <w:tabs>
                <w:tab w:val="left" w:pos="672"/>
              </w:tabs>
              <w:ind w:firstLine="360"/>
              <w:jc w:val="both"/>
              <w:rPr>
                <w:rFonts w:ascii="Times New Roman" w:eastAsia="Times New Roman" w:hAnsi="Times New Roman"/>
                <w:sz w:val="24"/>
                <w:szCs w:val="24"/>
                <w:lang w:val="mn-MN"/>
              </w:rPr>
            </w:pPr>
          </w:p>
          <w:p w:rsidR="00B6378B" w:rsidRPr="00E71360" w:rsidRDefault="00B6378B" w:rsidP="000F67F3">
            <w:pPr>
              <w:tabs>
                <w:tab w:val="left" w:pos="672"/>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схема расположения гидротехнических сооружений ТЭС и пунктов гидрологических наблюдений; совмещенные графики колебания уровня и температуры воды, графики колебания уровня воды в характерные годы маловодный, средний и многоводный;</w:t>
            </w:r>
          </w:p>
          <w:p w:rsidR="003D4D49" w:rsidRPr="00E71360" w:rsidRDefault="003D4D49" w:rsidP="000F67F3">
            <w:pPr>
              <w:tabs>
                <w:tab w:val="left" w:pos="672"/>
              </w:tabs>
              <w:ind w:firstLine="360"/>
              <w:jc w:val="both"/>
              <w:rPr>
                <w:rFonts w:ascii="Times New Roman" w:eastAsia="Times New Roman" w:hAnsi="Times New Roman"/>
                <w:sz w:val="24"/>
                <w:szCs w:val="24"/>
                <w:lang w:val="mn-MN"/>
              </w:rPr>
            </w:pPr>
          </w:p>
          <w:p w:rsidR="00B6378B" w:rsidRPr="00E71360" w:rsidRDefault="00B6378B" w:rsidP="000F67F3">
            <w:pPr>
              <w:tabs>
                <w:tab w:val="left" w:pos="672"/>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поперечные профили по гидрометрическим створам и на участках размещения гидротехнических сооружений, построенные до незатопляемых отметок 0,01% обеспеченности, продольные профили водотоков на этих участках;</w:t>
            </w:r>
          </w:p>
          <w:p w:rsidR="003D4D49" w:rsidRPr="00E71360" w:rsidRDefault="003D4D49" w:rsidP="000F67F3">
            <w:pPr>
              <w:tabs>
                <w:tab w:val="left" w:pos="672"/>
              </w:tabs>
              <w:ind w:firstLine="360"/>
              <w:jc w:val="both"/>
              <w:rPr>
                <w:rFonts w:ascii="Times New Roman" w:eastAsia="Times New Roman" w:hAnsi="Times New Roman"/>
                <w:sz w:val="24"/>
                <w:szCs w:val="24"/>
                <w:lang w:val="mn-MN"/>
              </w:rPr>
            </w:pPr>
          </w:p>
          <w:p w:rsidR="00B6378B" w:rsidRPr="00E71360" w:rsidRDefault="00B6378B" w:rsidP="000F67F3">
            <w:pPr>
              <w:tabs>
                <w:tab w:val="left" w:pos="673"/>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совмещенные поперечные и продольные профили (по съемкам разных лет), характеризующие деформации русла;</w:t>
            </w:r>
          </w:p>
          <w:p w:rsidR="003D4D49" w:rsidRPr="00E71360" w:rsidRDefault="003D4D49" w:rsidP="000F67F3">
            <w:pPr>
              <w:tabs>
                <w:tab w:val="left" w:pos="673"/>
              </w:tabs>
              <w:ind w:firstLine="360"/>
              <w:jc w:val="both"/>
              <w:rPr>
                <w:rFonts w:ascii="Times New Roman" w:eastAsia="Times New Roman" w:hAnsi="Times New Roman"/>
                <w:sz w:val="24"/>
                <w:szCs w:val="24"/>
                <w:lang w:val="mn-MN"/>
              </w:rPr>
            </w:pPr>
          </w:p>
          <w:p w:rsidR="00B6378B" w:rsidRPr="00E71360" w:rsidRDefault="00B6378B" w:rsidP="000F67F3">
            <w:pPr>
              <w:tabs>
                <w:tab w:val="left" w:pos="710"/>
              </w:tabs>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совмещенные планы участков реки по съемкам, выполненным в разные годы и сезоны;</w:t>
            </w:r>
          </w:p>
          <w:p w:rsidR="003D4D49" w:rsidRPr="00E71360" w:rsidRDefault="003D4D49" w:rsidP="000F67F3">
            <w:pPr>
              <w:tabs>
                <w:tab w:val="left" w:pos="710"/>
              </w:tabs>
              <w:jc w:val="both"/>
              <w:rPr>
                <w:rFonts w:ascii="Times New Roman" w:eastAsia="Times New Roman" w:hAnsi="Times New Roman"/>
                <w:sz w:val="24"/>
                <w:szCs w:val="24"/>
                <w:lang w:val="mn-MN"/>
              </w:rPr>
            </w:pPr>
          </w:p>
          <w:p w:rsidR="00B6378B" w:rsidRPr="00E71360" w:rsidRDefault="00B6378B" w:rsidP="000F67F3">
            <w:pPr>
              <w:tabs>
                <w:tab w:val="left" w:pos="677"/>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кривые зависимости расходов воды от уровнен для гидрометрических створов и участков размещения гидротехнических сооружений (до отметки уровня воды 0</w:t>
            </w:r>
            <w:r w:rsidR="005636F2"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01 % обеспеченности);</w:t>
            </w:r>
          </w:p>
          <w:p w:rsidR="003D4D49" w:rsidRPr="00E71360" w:rsidRDefault="003D4D49" w:rsidP="000F67F3">
            <w:pPr>
              <w:tabs>
                <w:tab w:val="left" w:pos="677"/>
              </w:tabs>
              <w:ind w:firstLine="360"/>
              <w:jc w:val="both"/>
              <w:rPr>
                <w:rFonts w:ascii="Times New Roman" w:eastAsia="Times New Roman" w:hAnsi="Times New Roman"/>
                <w:sz w:val="24"/>
                <w:szCs w:val="24"/>
                <w:lang w:val="mn-MN"/>
              </w:rPr>
            </w:pPr>
          </w:p>
          <w:p w:rsidR="00B6378B" w:rsidRPr="00E71360" w:rsidRDefault="00B6378B" w:rsidP="000F67F3">
            <w:pPr>
              <w:tabs>
                <w:tab w:val="left" w:pos="670"/>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графики связи гидрологических параметров по исследуемым пунктам и по аналогам, использованным для установления расчетных характеристик;</w:t>
            </w:r>
          </w:p>
          <w:p w:rsidR="003D4D49" w:rsidRPr="00E71360" w:rsidRDefault="003D4D49" w:rsidP="000F67F3">
            <w:pPr>
              <w:tabs>
                <w:tab w:val="left" w:pos="670"/>
              </w:tabs>
              <w:ind w:firstLine="360"/>
              <w:jc w:val="both"/>
              <w:rPr>
                <w:rFonts w:ascii="Times New Roman" w:eastAsia="Times New Roman" w:hAnsi="Times New Roman"/>
                <w:sz w:val="24"/>
                <w:szCs w:val="24"/>
                <w:lang w:val="mn-MN"/>
              </w:rPr>
            </w:pPr>
          </w:p>
          <w:p w:rsidR="00B6378B" w:rsidRPr="00E71360" w:rsidRDefault="00B6378B" w:rsidP="003D4D49">
            <w:pPr>
              <w:tabs>
                <w:tab w:val="left" w:pos="670"/>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кривые обеспеченности среднегодовых, максимальных, минимальных летних и минимальных зимних расходов воды, экстремальных температур воды и других расчетных характеристик;</w:t>
            </w:r>
          </w:p>
          <w:p w:rsidR="00B6378B" w:rsidRPr="00E71360" w:rsidRDefault="00B6378B" w:rsidP="000F67F3">
            <w:pPr>
              <w:tabs>
                <w:tab w:val="left" w:pos="710"/>
              </w:tabs>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схемы распределения скорости и направления течений;</w:t>
            </w:r>
          </w:p>
          <w:p w:rsidR="00B6378B" w:rsidRPr="00E71360" w:rsidRDefault="00B6378B" w:rsidP="000F67F3">
            <w:pPr>
              <w:tabs>
                <w:tab w:val="left" w:pos="710"/>
              </w:tabs>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планы распределения грунтов дна реки;</w:t>
            </w:r>
          </w:p>
          <w:p w:rsidR="003D4D49" w:rsidRPr="00E71360" w:rsidRDefault="003D4D49" w:rsidP="000F67F3">
            <w:pPr>
              <w:tabs>
                <w:tab w:val="left" w:pos="710"/>
              </w:tabs>
              <w:jc w:val="both"/>
              <w:rPr>
                <w:rFonts w:ascii="Times New Roman" w:eastAsia="Times New Roman" w:hAnsi="Times New Roman"/>
                <w:sz w:val="24"/>
                <w:szCs w:val="24"/>
                <w:lang w:val="mn-MN"/>
              </w:rPr>
            </w:pPr>
          </w:p>
          <w:p w:rsidR="005A5A7F" w:rsidRPr="00E71360" w:rsidRDefault="00B6378B" w:rsidP="003D4D49">
            <w:pPr>
              <w:tabs>
                <w:tab w:val="left" w:pos="690"/>
              </w:tabs>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 xml:space="preserve">картосхемы ледовой обстановки, графики нарастания толщины льда в течение </w:t>
            </w:r>
            <w:r w:rsidRPr="00E71360">
              <w:rPr>
                <w:rFonts w:ascii="Times New Roman" w:eastAsia="Times New Roman" w:hAnsi="Times New Roman"/>
                <w:color w:val="000000"/>
                <w:sz w:val="24"/>
                <w:szCs w:val="24"/>
                <w:lang w:val="mn-MN" w:eastAsia="ru-RU"/>
              </w:rPr>
              <w:lastRenderedPageBreak/>
              <w:t>зимы, планы и профили распределения толщины льда по результатам ледовых съемок.</w:t>
            </w:r>
          </w:p>
          <w:p w:rsidR="005A5A7F" w:rsidRPr="00E71360" w:rsidRDefault="00B6378B"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Для водохранилища или озера в дополнение к материалам, приво</w:t>
            </w:r>
            <w:r w:rsidR="003D4D49" w:rsidRPr="00E71360">
              <w:rPr>
                <w:rFonts w:ascii="Times New Roman" w:eastAsia="Times New Roman" w:hAnsi="Times New Roman"/>
                <w:color w:val="000000"/>
                <w:sz w:val="24"/>
                <w:szCs w:val="24"/>
                <w:lang w:val="mn-MN" w:eastAsia="ru-RU"/>
              </w:rPr>
              <w:t>димым для реки, представляются:</w:t>
            </w:r>
          </w:p>
          <w:p w:rsidR="00B6378B" w:rsidRPr="00E71360" w:rsidRDefault="00B6378B" w:rsidP="000F67F3">
            <w:pPr>
              <w:tabs>
                <w:tab w:val="left" w:pos="690"/>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схемы и профили распределения температур воды в плане и по сечению по результатам термических съемок;</w:t>
            </w:r>
          </w:p>
          <w:p w:rsidR="00B6378B" w:rsidRPr="00E71360" w:rsidRDefault="00B6378B" w:rsidP="000F67F3">
            <w:pPr>
              <w:tabs>
                <w:tab w:val="left" w:pos="727"/>
              </w:tabs>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планы участков водохранилища или озера с характеристиками грунтов дна;</w:t>
            </w:r>
          </w:p>
          <w:p w:rsidR="00B6378B" w:rsidRPr="00E71360" w:rsidRDefault="00B6378B" w:rsidP="000F67F3">
            <w:pPr>
              <w:tabs>
                <w:tab w:val="left" w:pos="727"/>
              </w:tabs>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графики связи элементов волнения со скоростями ветра;</w:t>
            </w:r>
          </w:p>
          <w:p w:rsidR="00B6378B" w:rsidRPr="00E71360" w:rsidRDefault="00B6378B" w:rsidP="000F67F3">
            <w:pPr>
              <w:tabs>
                <w:tab w:val="left" w:pos="687"/>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разрезы мутности по створам размещения гидротехнических сооружений при разной степени волнения.</w:t>
            </w:r>
          </w:p>
          <w:p w:rsidR="00DC20B3" w:rsidRPr="00E71360" w:rsidRDefault="00DC20B3" w:rsidP="000F67F3">
            <w:pPr>
              <w:jc w:val="both"/>
              <w:rPr>
                <w:rFonts w:ascii="Times New Roman" w:eastAsia="Times New Roman" w:hAnsi="Times New Roman"/>
                <w:color w:val="000000"/>
                <w:sz w:val="24"/>
                <w:szCs w:val="24"/>
                <w:lang w:val="mn-MN" w:eastAsia="ru-RU"/>
              </w:rPr>
            </w:pPr>
          </w:p>
          <w:p w:rsidR="00B6378B" w:rsidRPr="00E71360" w:rsidRDefault="00B6378B"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Для моря в дополнение к перечисленным выше материалам представляются:</w:t>
            </w:r>
          </w:p>
          <w:p w:rsidR="005A5A7F" w:rsidRPr="00E71360" w:rsidRDefault="005A5A7F" w:rsidP="000F67F3">
            <w:pPr>
              <w:jc w:val="both"/>
              <w:rPr>
                <w:rFonts w:ascii="Times New Roman" w:eastAsia="Times New Roman" w:hAnsi="Times New Roman"/>
                <w:sz w:val="24"/>
                <w:szCs w:val="24"/>
                <w:lang w:val="mn-MN"/>
              </w:rPr>
            </w:pPr>
          </w:p>
          <w:p w:rsidR="00B6378B" w:rsidRPr="00E71360" w:rsidRDefault="00B6378B" w:rsidP="000F67F3">
            <w:pPr>
              <w:tabs>
                <w:tab w:val="left" w:pos="727"/>
              </w:tabs>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схемы участка исследований с расположением точек наблюдения (створов, разрезов);</w:t>
            </w:r>
          </w:p>
          <w:p w:rsidR="00B6378B" w:rsidRPr="00E71360" w:rsidRDefault="00B6378B"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обзорный</w:t>
            </w:r>
            <w:r w:rsidR="005A5A7F"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план, характеризующий рельеф прибрежной зоны и подводного склона,</w:t>
            </w:r>
            <w:r w:rsidR="005A5A7F"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распределение грунтов в створах сооружении;</w:t>
            </w:r>
          </w:p>
          <w:p w:rsidR="0055012F" w:rsidRPr="00E71360" w:rsidRDefault="0055012F" w:rsidP="000F67F3">
            <w:pPr>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поперечные профили участков размещения проектируемых сооружений с характерными отметками уровней (максимального прилива, отлива, заплеска волн).</w:t>
            </w:r>
          </w:p>
          <w:p w:rsidR="005A5A7F" w:rsidRPr="00E71360" w:rsidRDefault="005A5A7F" w:rsidP="000F67F3">
            <w:pPr>
              <w:ind w:firstLine="360"/>
              <w:jc w:val="both"/>
              <w:rPr>
                <w:rFonts w:ascii="Times New Roman" w:eastAsia="Times New Roman" w:hAnsi="Times New Roman"/>
                <w:sz w:val="24"/>
                <w:szCs w:val="24"/>
                <w:lang w:val="mn-MN"/>
              </w:rPr>
            </w:pPr>
          </w:p>
          <w:p w:rsidR="0055012F" w:rsidRPr="00E71360" w:rsidRDefault="0055012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w:t>
            </w:r>
            <w:r w:rsidR="005A5A7F" w:rsidRPr="00E71360">
              <w:rPr>
                <w:rFonts w:ascii="Times New Roman" w:eastAsia="Times New Roman" w:hAnsi="Times New Roman"/>
                <w:color w:val="000000"/>
                <w:sz w:val="24"/>
                <w:szCs w:val="24"/>
                <w:lang w:val="mn-MN" w:eastAsia="ru-RU"/>
              </w:rPr>
              <w:t>.4.3</w:t>
            </w:r>
            <w:r w:rsidRPr="00E71360">
              <w:rPr>
                <w:rFonts w:ascii="Times New Roman" w:eastAsia="Times New Roman" w:hAnsi="Times New Roman"/>
                <w:color w:val="000000"/>
                <w:sz w:val="24"/>
                <w:szCs w:val="24"/>
                <w:lang w:val="mn-MN" w:eastAsia="ru-RU"/>
              </w:rPr>
              <w:t>.18 Состав и объем инженерно-гидрологических изыскании для реконструкции или технического перевооружения ТЭС определяются исходя из необходимости доподнительного изучения полевыми методами комплекса или отдельных гидрологических характеристик в результате сбора, анализа и предварительной оценки материалов.</w:t>
            </w:r>
          </w:p>
          <w:p w:rsidR="002E2C50" w:rsidRPr="00E71360" w:rsidRDefault="002E2C50" w:rsidP="000F67F3">
            <w:pPr>
              <w:jc w:val="both"/>
              <w:rPr>
                <w:rFonts w:ascii="Times New Roman" w:eastAsia="Times New Roman" w:hAnsi="Times New Roman"/>
                <w:sz w:val="24"/>
                <w:szCs w:val="24"/>
                <w:lang w:val="mn-MN"/>
              </w:rPr>
            </w:pPr>
          </w:p>
          <w:p w:rsidR="0055012F" w:rsidRPr="00E71360" w:rsidRDefault="0055012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Полевые инженерно-гидрологические изыскания для уточнения отдельных гидрологических характеристик должны продо.лжаться не менее одной лимитирующей фазы водности реки-водоема (межень, половодье, зимний режим и др.) или периода года (теплый, холодный).</w:t>
            </w:r>
          </w:p>
          <w:p w:rsidR="002E2C50" w:rsidRPr="00E71360" w:rsidRDefault="002E2C50" w:rsidP="000F67F3">
            <w:pPr>
              <w:jc w:val="both"/>
              <w:rPr>
                <w:rFonts w:ascii="Times New Roman" w:eastAsia="Times New Roman" w:hAnsi="Times New Roman"/>
                <w:sz w:val="24"/>
                <w:szCs w:val="24"/>
                <w:lang w:val="mn-MN"/>
              </w:rPr>
            </w:pPr>
          </w:p>
          <w:p w:rsidR="002E2C50" w:rsidRPr="00E71360" w:rsidRDefault="0055012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При необходимости уточнения комплекса гидрологических характеристик продолжительность полевых инженерно-</w:t>
            </w:r>
            <w:r w:rsidRPr="00E71360">
              <w:rPr>
                <w:rFonts w:ascii="Times New Roman" w:eastAsia="Times New Roman" w:hAnsi="Times New Roman"/>
                <w:color w:val="000000"/>
                <w:sz w:val="24"/>
                <w:szCs w:val="24"/>
                <w:lang w:val="mn-MN" w:eastAsia="ru-RU"/>
              </w:rPr>
              <w:lastRenderedPageBreak/>
              <w:t>гидрологических работ до</w:t>
            </w:r>
            <w:r w:rsidR="003D4D49" w:rsidRPr="00E71360">
              <w:rPr>
                <w:rFonts w:ascii="Times New Roman" w:eastAsia="Times New Roman" w:hAnsi="Times New Roman"/>
                <w:color w:val="000000"/>
                <w:sz w:val="24"/>
                <w:szCs w:val="24"/>
                <w:lang w:val="mn-MN" w:eastAsia="ru-RU"/>
              </w:rPr>
              <w:t>лжна быть не менее одного года.</w:t>
            </w:r>
          </w:p>
          <w:p w:rsidR="0055012F" w:rsidRPr="00E71360" w:rsidRDefault="0055012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По результатам полевых инженерно-гидрологических изыскании составляется технический отчет, а с учетом собранных дополнительных материалов в зависимости от источника технического водоснабжения ТЭС и требования технического задания на инженерные изыскания составляется гидрологический очерк водного объекта.</w:t>
            </w:r>
          </w:p>
          <w:p w:rsidR="002E2C50" w:rsidRPr="00E71360" w:rsidRDefault="002E2C50" w:rsidP="000F67F3">
            <w:pPr>
              <w:jc w:val="both"/>
              <w:rPr>
                <w:rFonts w:ascii="Times New Roman" w:eastAsia="Times New Roman" w:hAnsi="Times New Roman"/>
                <w:sz w:val="24"/>
                <w:szCs w:val="24"/>
                <w:lang w:val="mn-MN"/>
              </w:rPr>
            </w:pPr>
          </w:p>
          <w:p w:rsidR="00C835BB" w:rsidRPr="00E71360" w:rsidRDefault="0055012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Дополнительно в гидрологический очерк водного объекта должны быть включены разделы, характеризующие гидрологические условия сооружений системы инженерной защиты новой (необходимой для реконструкции) территории строительства, а также детальную характеристику возможных отрицательных воздействий водных объектов на сооружения</w:t>
            </w:r>
            <w:r w:rsidR="003D4D49" w:rsidRPr="00E71360">
              <w:rPr>
                <w:rFonts w:ascii="Times New Roman" w:eastAsia="Times New Roman" w:hAnsi="Times New Roman"/>
                <w:color w:val="000000"/>
                <w:sz w:val="24"/>
                <w:szCs w:val="24"/>
                <w:lang w:val="mn-MN" w:eastAsia="ru-RU"/>
              </w:rPr>
              <w:t xml:space="preserve"> ТЭС и ТЭС на окружающую среду.</w:t>
            </w:r>
          </w:p>
          <w:p w:rsidR="00C835BB" w:rsidRPr="00E71360" w:rsidRDefault="00C835BB" w:rsidP="000F67F3">
            <w:pPr>
              <w:jc w:val="both"/>
              <w:rPr>
                <w:rFonts w:ascii="Times New Roman" w:eastAsia="Times New Roman" w:hAnsi="Times New Roman"/>
                <w:b/>
                <w:color w:val="000000"/>
                <w:sz w:val="24"/>
                <w:szCs w:val="24"/>
                <w:lang w:val="mn-MN" w:eastAsia="ru-RU"/>
              </w:rPr>
            </w:pPr>
          </w:p>
          <w:p w:rsidR="0055012F" w:rsidRPr="00E71360" w:rsidRDefault="0055012F" w:rsidP="0001519E">
            <w:pPr>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Б.4.4 Инженерно-гидрологические изыскания для рабочей документации</w:t>
            </w:r>
          </w:p>
          <w:p w:rsidR="002E2C50" w:rsidRPr="00E71360" w:rsidRDefault="002E2C50" w:rsidP="000F67F3">
            <w:pPr>
              <w:jc w:val="both"/>
              <w:rPr>
                <w:rFonts w:ascii="Times New Roman" w:eastAsia="Times New Roman" w:hAnsi="Times New Roman"/>
                <w:sz w:val="24"/>
                <w:szCs w:val="24"/>
                <w:lang w:val="mn-MN"/>
              </w:rPr>
            </w:pPr>
          </w:p>
          <w:p w:rsidR="0055012F" w:rsidRPr="00E71360" w:rsidRDefault="0055012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Б.4.4.1 В период разработки рабочей документации инженерно-гидрологические изыскания</w:t>
            </w:r>
            <w:r w:rsidR="002E2C50"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проводятся в целях:</w:t>
            </w:r>
          </w:p>
          <w:p w:rsidR="002E2C50" w:rsidRPr="00E71360" w:rsidRDefault="002E2C50" w:rsidP="000F67F3">
            <w:pPr>
              <w:jc w:val="both"/>
              <w:rPr>
                <w:rFonts w:ascii="Times New Roman" w:eastAsia="Times New Roman" w:hAnsi="Times New Roman"/>
                <w:sz w:val="24"/>
                <w:szCs w:val="24"/>
                <w:lang w:val="mn-MN"/>
              </w:rPr>
            </w:pPr>
          </w:p>
          <w:p w:rsidR="0055012F" w:rsidRPr="00E71360" w:rsidRDefault="0055012F" w:rsidP="000F67F3">
            <w:pPr>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уточнения расчетных гидрологических характеристик д.ля повышения достоверности их оценки - при недостаточной продолжительности периода наблюдений, выполненных на предшествующих этапах и стадиях проектирования, а также замечаний экспертизы по проекту;</w:t>
            </w:r>
          </w:p>
          <w:p w:rsidR="0055012F" w:rsidRPr="00E71360" w:rsidRDefault="0055012F" w:rsidP="000F67F3">
            <w:pPr>
              <w:tabs>
                <w:tab w:val="left" w:pos="672"/>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необходимости контроля за развитием гидрологических процессов или за водными объектами со сложным режимом, достоверная оценка которых требует проведения наблюдени</w:t>
            </w:r>
            <w:r w:rsidR="002E2C50" w:rsidRPr="00E71360">
              <w:rPr>
                <w:rFonts w:ascii="Times New Roman" w:eastAsia="Times New Roman" w:hAnsi="Times New Roman"/>
                <w:color w:val="000000"/>
                <w:sz w:val="24"/>
                <w:szCs w:val="24"/>
                <w:lang w:val="mn-MN" w:eastAsia="ru-RU"/>
              </w:rPr>
              <w:t>й в течение длительного периода;</w:t>
            </w:r>
          </w:p>
          <w:p w:rsidR="0001519E" w:rsidRPr="00E71360" w:rsidRDefault="0001519E" w:rsidP="000F67F3">
            <w:pPr>
              <w:tabs>
                <w:tab w:val="left" w:pos="672"/>
              </w:tabs>
              <w:ind w:firstLine="360"/>
              <w:jc w:val="both"/>
              <w:rPr>
                <w:rFonts w:ascii="Times New Roman" w:eastAsia="Times New Roman" w:hAnsi="Times New Roman"/>
                <w:sz w:val="24"/>
                <w:szCs w:val="24"/>
                <w:lang w:val="mn-MN"/>
              </w:rPr>
            </w:pPr>
          </w:p>
          <w:p w:rsidR="0055012F" w:rsidRPr="00E71360" w:rsidRDefault="0055012F" w:rsidP="000F67F3">
            <w:pPr>
              <w:tabs>
                <w:tab w:val="left" w:pos="708"/>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уточнения вопросов, связанных с проектом организации строительства и др.</w:t>
            </w:r>
          </w:p>
          <w:p w:rsidR="00B61F9C" w:rsidRPr="00E71360" w:rsidRDefault="00B61F9C" w:rsidP="000F67F3">
            <w:pPr>
              <w:ind w:firstLine="360"/>
              <w:jc w:val="both"/>
              <w:rPr>
                <w:rFonts w:ascii="Times New Roman" w:eastAsia="Times New Roman" w:hAnsi="Times New Roman"/>
                <w:color w:val="000000"/>
                <w:sz w:val="24"/>
                <w:szCs w:val="24"/>
                <w:lang w:val="mn-MN" w:eastAsia="ru-RU"/>
              </w:rPr>
            </w:pPr>
          </w:p>
          <w:p w:rsidR="00B61F9C" w:rsidRPr="00E71360" w:rsidRDefault="0055012F"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Б.4.4.2 Результаты работ, проводившихся на этой стадии, обобщаются в очерке. В случае необходимости составляется краткий гидрологический очерк, дополняющий те или иные проработки, выполненные на предшествующих этапах и стадиях изысканий, </w:t>
            </w:r>
            <w:r w:rsidRPr="00E71360">
              <w:rPr>
                <w:rFonts w:ascii="Times New Roman" w:eastAsia="Times New Roman" w:hAnsi="Times New Roman"/>
                <w:color w:val="000000"/>
                <w:sz w:val="24"/>
                <w:szCs w:val="24"/>
                <w:lang w:val="mn-MN" w:eastAsia="ru-RU"/>
              </w:rPr>
              <w:lastRenderedPageBreak/>
              <w:t>освещенные в гидрол</w:t>
            </w:r>
            <w:r w:rsidR="0001519E" w:rsidRPr="00E71360">
              <w:rPr>
                <w:rFonts w:ascii="Times New Roman" w:eastAsia="Times New Roman" w:hAnsi="Times New Roman"/>
                <w:color w:val="000000"/>
                <w:sz w:val="24"/>
                <w:szCs w:val="24"/>
                <w:lang w:val="mn-MN" w:eastAsia="ru-RU"/>
              </w:rPr>
              <w:t>огическом очерке к проекту ТЭС.</w:t>
            </w:r>
          </w:p>
          <w:p w:rsidR="00361745" w:rsidRPr="00E71360" w:rsidRDefault="0036174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Б.4.4.3 После завершения инженерно-гидрологических изысканий для проектирования ТЭС, основные водомерные посты и гидрометрические створы на водных объектах передаются дирекции ТЭС ддя продолжения наблюдений в период строительства и эксплуатации ТЭС. Программа и методика работ должны быть согласованы с территориальными управлениями по гидрометеорологии.</w:t>
            </w:r>
          </w:p>
          <w:p w:rsidR="00B61F9C" w:rsidRPr="00E71360" w:rsidRDefault="00B61F9C" w:rsidP="000F67F3">
            <w:pPr>
              <w:jc w:val="both"/>
              <w:rPr>
                <w:rFonts w:ascii="Times New Roman" w:eastAsia="Times New Roman" w:hAnsi="Times New Roman"/>
                <w:sz w:val="24"/>
                <w:szCs w:val="24"/>
                <w:lang w:val="mn-MN"/>
              </w:rPr>
            </w:pPr>
          </w:p>
          <w:p w:rsidR="001F5287" w:rsidRPr="00E71360" w:rsidRDefault="001F5287" w:rsidP="000F67F3">
            <w:pPr>
              <w:jc w:val="both"/>
              <w:rPr>
                <w:rFonts w:ascii="Times New Roman" w:eastAsia="Times New Roman" w:hAnsi="Times New Roman"/>
                <w:b/>
                <w:color w:val="000000"/>
                <w:sz w:val="24"/>
                <w:szCs w:val="24"/>
                <w:lang w:val="mn-MN" w:eastAsia="ru-RU"/>
              </w:rPr>
            </w:pPr>
          </w:p>
          <w:p w:rsidR="00B61F9C" w:rsidRPr="00E71360" w:rsidRDefault="001F5287" w:rsidP="0001519E">
            <w:pPr>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Б</w:t>
            </w:r>
            <w:r w:rsidR="00361745" w:rsidRPr="00E71360">
              <w:rPr>
                <w:rFonts w:ascii="Times New Roman" w:eastAsia="Times New Roman" w:hAnsi="Times New Roman"/>
                <w:b/>
                <w:color w:val="000000"/>
                <w:sz w:val="24"/>
                <w:szCs w:val="24"/>
                <w:lang w:val="mn-MN" w:eastAsia="ru-RU"/>
              </w:rPr>
              <w:t>.5 Инженерно-метеорологические изыскания</w:t>
            </w:r>
          </w:p>
          <w:p w:rsidR="00B61F9C" w:rsidRPr="00E71360" w:rsidRDefault="0001519E" w:rsidP="000F67F3">
            <w:pPr>
              <w:jc w:val="both"/>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Б.5.1 Общие требования</w:t>
            </w:r>
          </w:p>
          <w:p w:rsidR="002C1F86" w:rsidRPr="00E71360" w:rsidRDefault="0036174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Б.5.1.1 Инженерно-метеорологические изыскания проводят с целью получения достоверных характеристик климата, метеорологических условий, в том числе атмосферной диффузии приемного и пограничного слоев атмосферы, и оценки загрязнения воздуха на площадках строительства ТЭС, для обоснования разработки генерального плана, расчета строительных конструкций, систем ливневой канализации, отопления, вентиляции, кондиционирования воздуха, систем отвода тепла из конденсаторов (градирен, водохранилищ, брызгальных бассейнов), выбора типа антикоррозийной защиты станционного оборудования, решения вопросов охраны окружающей среды от загрязнений, обоснования проекта организации строительства ТЭС</w:t>
            </w:r>
            <w:r w:rsidR="0001519E" w:rsidRPr="00E71360">
              <w:rPr>
                <w:rFonts w:ascii="Times New Roman" w:eastAsia="Times New Roman" w:hAnsi="Times New Roman"/>
                <w:color w:val="000000"/>
                <w:sz w:val="24"/>
                <w:szCs w:val="24"/>
                <w:lang w:val="mn-MN" w:eastAsia="ru-RU"/>
              </w:rPr>
              <w:t xml:space="preserve"> и других специальных вопросов.</w:t>
            </w:r>
          </w:p>
          <w:p w:rsidR="00361745" w:rsidRPr="00E71360" w:rsidRDefault="0036174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В настоящем стандарте приведены перечни исходных метеорологических данных, необходимых для разных этапов и стадий создания ТЭС.</w:t>
            </w:r>
          </w:p>
          <w:p w:rsidR="002C1F86" w:rsidRPr="00E71360" w:rsidRDefault="002C1F86" w:rsidP="000F67F3">
            <w:pPr>
              <w:jc w:val="both"/>
              <w:rPr>
                <w:rFonts w:ascii="Times New Roman" w:eastAsia="Times New Roman" w:hAnsi="Times New Roman"/>
                <w:sz w:val="24"/>
                <w:szCs w:val="24"/>
                <w:lang w:val="mn-MN"/>
              </w:rPr>
            </w:pPr>
          </w:p>
          <w:p w:rsidR="00361745" w:rsidRPr="00E71360" w:rsidRDefault="0036174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Б.5.1.2 Для оценки климатических условий и определения характеристик метеорологических элементов должны использоваться наиболее современные справочно-информационные издания и фондовые материалы Росгидромета и нормативная документация по строительной климатологии. При необходимости следует выполнять метеорологические и аэрометеорологические наблюдения на площадках строительства ТЭС. Выбор типа </w:t>
            </w:r>
            <w:r w:rsidRPr="00E71360">
              <w:rPr>
                <w:rFonts w:ascii="Times New Roman" w:eastAsia="Times New Roman" w:hAnsi="Times New Roman"/>
                <w:color w:val="000000"/>
                <w:sz w:val="24"/>
                <w:szCs w:val="24"/>
                <w:lang w:val="mn-MN" w:eastAsia="ru-RU"/>
              </w:rPr>
              <w:lastRenderedPageBreak/>
              <w:t>ведомственной метеорологической станции (поста) и определение состава, периода и сроков наблюдений должны проводиться в соответствии с требованиями настоящего стандарта и технического задания на изыскания в зависимости от степени метеорологической изученности района строительства ТЭС.</w:t>
            </w:r>
          </w:p>
          <w:p w:rsidR="002C1F86" w:rsidRPr="00E71360" w:rsidRDefault="002C1F86" w:rsidP="000F67F3">
            <w:pPr>
              <w:jc w:val="both"/>
              <w:rPr>
                <w:rFonts w:ascii="Times New Roman" w:eastAsia="Times New Roman" w:hAnsi="Times New Roman"/>
                <w:sz w:val="24"/>
                <w:szCs w:val="24"/>
                <w:lang w:val="mn-MN"/>
              </w:rPr>
            </w:pPr>
          </w:p>
          <w:p w:rsidR="00361745" w:rsidRPr="00E71360" w:rsidRDefault="0036174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Б.5.1.3 Наблюдения на метеорологической станции на площадке строительства ТЭС выполняются в целях:</w:t>
            </w:r>
          </w:p>
          <w:p w:rsidR="002C1F86" w:rsidRPr="00E71360" w:rsidRDefault="002C1F86" w:rsidP="000F67F3">
            <w:pPr>
              <w:jc w:val="both"/>
              <w:rPr>
                <w:rFonts w:ascii="Times New Roman" w:eastAsia="Times New Roman" w:hAnsi="Times New Roman"/>
                <w:sz w:val="24"/>
                <w:szCs w:val="24"/>
                <w:lang w:val="mn-MN"/>
              </w:rPr>
            </w:pPr>
          </w:p>
          <w:p w:rsidR="00361745" w:rsidRPr="00E71360" w:rsidRDefault="00361745" w:rsidP="000F67F3">
            <w:pPr>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выбора репрезентативных относительно площадки строительства ТЭС метеорологических станций Росгидромета с длительным рядом наблюдений;</w:t>
            </w:r>
          </w:p>
          <w:p w:rsidR="00C25237" w:rsidRPr="00E71360" w:rsidRDefault="00361745" w:rsidP="0001519E">
            <w:pPr>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выявления микроклиматических особенностей площадки строительства, определяющих необходимость внесения поправок в многолетние климатические характеристики опорной метеорологической станции Росгидромета, а также определения ветрового режима па различных высотах и температурной стратификации атмосферы, определяющих условия рассеивания выбросов дымовых труб ТЭС в ат</w:t>
            </w:r>
            <w:r w:rsidR="0001519E" w:rsidRPr="00E71360">
              <w:rPr>
                <w:rFonts w:ascii="Times New Roman" w:eastAsia="Times New Roman" w:hAnsi="Times New Roman"/>
                <w:color w:val="000000"/>
                <w:sz w:val="24"/>
                <w:szCs w:val="24"/>
                <w:lang w:val="mn-MN" w:eastAsia="ru-RU"/>
              </w:rPr>
              <w:t>мосфере, и загрязнения воздуха.</w:t>
            </w:r>
          </w:p>
          <w:p w:rsidR="00C25237" w:rsidRPr="00E71360" w:rsidRDefault="0036174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При изысканиях необходимо независимо от степени развития метеорологической сети Росгидромета убедиться в отсутствии местных аномалий ветрового режима на площадке строительства ТЭС или выявить эти аномалии; при проектировании ТЭС с водохранилищами-охладителями, градирнями и открытыми каналами на площадке; при размещении электростанции вблизи крупного населенного пункта или в местности с пересеченным рельефом организуется ветромерный пункт, на котором должны проводиться наблюдения за направлением и скоростью ветра на п</w:t>
            </w:r>
            <w:r w:rsidR="0001519E" w:rsidRPr="00E71360">
              <w:rPr>
                <w:rFonts w:ascii="Times New Roman" w:eastAsia="Times New Roman" w:hAnsi="Times New Roman"/>
                <w:color w:val="000000"/>
                <w:sz w:val="24"/>
                <w:szCs w:val="24"/>
                <w:lang w:val="mn-MN" w:eastAsia="ru-RU"/>
              </w:rPr>
              <w:t>ротяжении не менее одного года.</w:t>
            </w:r>
          </w:p>
          <w:p w:rsidR="00C25237" w:rsidRPr="000D6BB9" w:rsidRDefault="0036174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При необходимости уточнения водного баланса озера или водохранилища, из которого будет осуществляться техническое водоснабжение ТЭС, организуется метеорологический пост, на котором следует вести наблюдения за температурой воздуха, направлением и скоростью ветра, испарением </w:t>
            </w:r>
            <w:r w:rsidR="000D6BB9">
              <w:rPr>
                <w:rFonts w:ascii="Times New Roman" w:eastAsia="Times New Roman" w:hAnsi="Times New Roman"/>
                <w:color w:val="000000"/>
                <w:sz w:val="24"/>
                <w:szCs w:val="24"/>
                <w:lang w:val="mn-MN" w:eastAsia="ru-RU"/>
              </w:rPr>
              <w:t>с водной поверхности, осадками.</w:t>
            </w:r>
          </w:p>
          <w:p w:rsidR="00361745" w:rsidRPr="00E71360" w:rsidRDefault="0036174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При размещении ТЭС в районах с редкой сетью метеорологических станций или при наличии местных факторов, определяющих различия в </w:t>
            </w:r>
            <w:r w:rsidRPr="00E71360">
              <w:rPr>
                <w:rFonts w:ascii="Times New Roman" w:eastAsia="Times New Roman" w:hAnsi="Times New Roman"/>
                <w:color w:val="000000"/>
                <w:sz w:val="24"/>
                <w:szCs w:val="24"/>
                <w:lang w:val="mn-MN" w:eastAsia="ru-RU"/>
              </w:rPr>
              <w:lastRenderedPageBreak/>
              <w:t>климатических характеристиках даже близко расположенных от метеорологических станций пунктов возможного строительств ТЭС (пересеченный рельеф, побережье крупного водоема и т.п.), организуется ведомственная метеорологическая станция, на которой необходимо проводить наблюдения за давлением, температурой и влажностью воздуха, направлением и скоростью ветра, осадками и снежным покровом, облачностью, атмосферными явлениями (туман, грозы, пыльные бури), гололедно-изморозными образованиями, температурой грунта на поверхности и на глубине.</w:t>
            </w:r>
          </w:p>
          <w:p w:rsidR="00C25237" w:rsidRPr="00E71360" w:rsidRDefault="00C25237" w:rsidP="000F67F3">
            <w:pPr>
              <w:jc w:val="both"/>
              <w:rPr>
                <w:rFonts w:ascii="Times New Roman" w:eastAsia="Times New Roman" w:hAnsi="Times New Roman"/>
                <w:sz w:val="24"/>
                <w:szCs w:val="24"/>
                <w:lang w:val="mn-MN"/>
              </w:rPr>
            </w:pPr>
          </w:p>
          <w:p w:rsidR="00361745" w:rsidRPr="00E71360" w:rsidRDefault="0036174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В программу метеорологической станции, кроме перечисленных работ, при необходимости включаются аэрометеорологические наблюдения (шаропилотные, радиозондирование и др.), изучение загрязнения атмосферы и др., а также дополнительные наблюдения, состав которых определяется техническим заданием на изыскания и в зависимости от местных условий.</w:t>
            </w:r>
          </w:p>
          <w:p w:rsidR="00C25237" w:rsidRPr="00E71360" w:rsidRDefault="00C25237" w:rsidP="000F67F3">
            <w:pPr>
              <w:jc w:val="both"/>
              <w:rPr>
                <w:rFonts w:ascii="Times New Roman" w:eastAsia="Times New Roman" w:hAnsi="Times New Roman"/>
                <w:sz w:val="24"/>
                <w:szCs w:val="24"/>
                <w:lang w:val="mn-MN"/>
              </w:rPr>
            </w:pPr>
          </w:p>
          <w:p w:rsidR="00361745" w:rsidRPr="00E71360" w:rsidRDefault="0036174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Минимальная продолжительность наблюдений на ведомственной метеорологической станции должна составить не менее одного года или сезона (для отдельных специальных вопросов). После проведения годового цикла наблюдений полученные данные обрабатываются, сопоставляются с данными ближайших сетевых метеорологических станций Росгидромета и выбирается опорная метеорологическая станция, по которой составляется климатическая характеристика района строительства электростанции.</w:t>
            </w:r>
          </w:p>
          <w:p w:rsidR="00C25237" w:rsidRPr="00E71360" w:rsidRDefault="00C25237" w:rsidP="000F67F3">
            <w:pPr>
              <w:jc w:val="both"/>
              <w:rPr>
                <w:rFonts w:ascii="Times New Roman" w:eastAsia="Times New Roman" w:hAnsi="Times New Roman"/>
                <w:sz w:val="24"/>
                <w:szCs w:val="24"/>
                <w:lang w:val="mn-MN"/>
              </w:rPr>
            </w:pPr>
          </w:p>
          <w:p w:rsidR="00C25237" w:rsidRPr="00E71360" w:rsidRDefault="0036174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Организованная в пункте или на площадке строительства ТЭС метеорологическая станция должна продо.л</w:t>
            </w:r>
            <w:r w:rsidR="0001519E" w:rsidRPr="00E71360">
              <w:rPr>
                <w:rFonts w:ascii="Times New Roman" w:eastAsia="Times New Roman" w:hAnsi="Times New Roman"/>
                <w:color w:val="000000"/>
                <w:sz w:val="24"/>
                <w:szCs w:val="24"/>
                <w:lang w:val="mn-MN" w:eastAsia="ru-RU"/>
              </w:rPr>
              <w:t>жать функционировать в случаях:</w:t>
            </w:r>
          </w:p>
          <w:p w:rsidR="00361745" w:rsidRPr="00E71360" w:rsidRDefault="00361745"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 отсутствия надежной связи с опорной метеорологической станцией или обнаружения микроклиматических особенностей района строительства, требующих дополнительных исследований;</w:t>
            </w:r>
          </w:p>
          <w:p w:rsidR="00361745" w:rsidRPr="00E71360" w:rsidRDefault="00361745" w:rsidP="000F67F3">
            <w:pPr>
              <w:tabs>
                <w:tab w:val="left" w:pos="767"/>
              </w:tabs>
              <w:ind w:firstLine="360"/>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необходимости получения текущей информации о погодных явлениях для обеспечения специальных гидрологических исследований, организации строительства объектов ТЭС;</w:t>
            </w:r>
          </w:p>
          <w:p w:rsidR="00361745" w:rsidRPr="00E71360" w:rsidRDefault="00361745" w:rsidP="000F67F3">
            <w:pPr>
              <w:tabs>
                <w:tab w:val="left" w:pos="804"/>
              </w:tabs>
              <w:ind w:firstLine="360"/>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w:t>
            </w:r>
            <w:r w:rsidRPr="00E71360">
              <w:rPr>
                <w:rFonts w:ascii="Times New Roman" w:eastAsia="Times New Roman" w:hAnsi="Times New Roman"/>
                <w:color w:val="000000"/>
                <w:sz w:val="24"/>
                <w:szCs w:val="24"/>
                <w:lang w:val="mn-MN" w:eastAsia="ru-RU"/>
              </w:rPr>
              <w:tab/>
              <w:t>если в дальнейшем метеорологическая станция будет передана дирекции электростанции.</w:t>
            </w:r>
          </w:p>
          <w:p w:rsidR="00C25237" w:rsidRPr="00E71360" w:rsidRDefault="00C25237" w:rsidP="000F67F3">
            <w:pPr>
              <w:tabs>
                <w:tab w:val="left" w:pos="804"/>
              </w:tabs>
              <w:ind w:firstLine="360"/>
              <w:jc w:val="both"/>
              <w:rPr>
                <w:rFonts w:ascii="Times New Roman" w:eastAsia="Times New Roman" w:hAnsi="Times New Roman"/>
                <w:sz w:val="24"/>
                <w:szCs w:val="24"/>
                <w:lang w:val="mn-MN"/>
              </w:rPr>
            </w:pPr>
          </w:p>
          <w:p w:rsidR="00C25237" w:rsidRPr="00E71360" w:rsidRDefault="0036174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Б.5.1.4 Техническим заданием на проведение инженерно-метеорологических изысканий предусматривается получение климатических характеристик в составе, определяемом настоящим стандартом для конкретного варианта проектиро</w:t>
            </w:r>
            <w:r w:rsidR="0001519E" w:rsidRPr="00E71360">
              <w:rPr>
                <w:rFonts w:ascii="Times New Roman" w:eastAsia="Times New Roman" w:hAnsi="Times New Roman"/>
                <w:color w:val="000000"/>
                <w:sz w:val="24"/>
                <w:szCs w:val="24"/>
                <w:lang w:val="mn-MN" w:eastAsia="ru-RU"/>
              </w:rPr>
              <w:t>вания на данном этапе (стадии).</w:t>
            </w:r>
          </w:p>
          <w:p w:rsidR="00361745" w:rsidRPr="00E71360" w:rsidRDefault="00361745" w:rsidP="000F67F3">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При решении ограниченных задач, когда для проектирования необходимы отдельные характеристики климата, в техническом задании указывается состав необходимой сокращенной информации.</w:t>
            </w:r>
          </w:p>
          <w:p w:rsidR="00C25237" w:rsidRPr="00E71360" w:rsidRDefault="00C25237" w:rsidP="000F67F3">
            <w:pPr>
              <w:jc w:val="both"/>
              <w:rPr>
                <w:rFonts w:ascii="Times New Roman" w:eastAsia="Times New Roman" w:hAnsi="Times New Roman"/>
                <w:sz w:val="24"/>
                <w:szCs w:val="24"/>
                <w:lang w:val="mn-MN"/>
              </w:rPr>
            </w:pPr>
          </w:p>
          <w:p w:rsidR="00361745" w:rsidRPr="00E71360" w:rsidRDefault="00361745" w:rsidP="000F67F3">
            <w:pPr>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В техническом задании, в случае необходимости, должны быть указаны специальные требования, касающиеся представления нестандартных характеристик климата.</w:t>
            </w:r>
          </w:p>
          <w:p w:rsidR="00361745" w:rsidRPr="00E71360" w:rsidRDefault="00361745" w:rsidP="000F67F3">
            <w:pPr>
              <w:rPr>
                <w:rFonts w:ascii="Times New Roman" w:eastAsia="Times New Roman" w:hAnsi="Times New Roman"/>
                <w:sz w:val="24"/>
                <w:szCs w:val="24"/>
                <w:lang w:val="mn-MN"/>
              </w:rPr>
            </w:pPr>
          </w:p>
          <w:p w:rsidR="00FA2A1E" w:rsidRPr="00E71360" w:rsidRDefault="00FA2A1E" w:rsidP="0001519E">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Б.5.1.5 В составе климатических характеристик должны быть представлены данные о катастрофических явлениях, ранее наблюдавшихся в данном районе, опасных метеорологических явлениях н экстремальных значениях метеорологических величин редкой повторяемости (ураганы, смерчи, пыльные бури, ливни, гололед, мощность, интенсивность, продолжительность приземных и приподнятых инверсий температуры и др.) и их последствиях.</w:t>
            </w:r>
          </w:p>
          <w:p w:rsidR="00FA2A1E" w:rsidRPr="00E71360" w:rsidRDefault="00FA2A1E" w:rsidP="000F67F3">
            <w:pPr>
              <w:rPr>
                <w:rFonts w:ascii="Times New Roman" w:eastAsia="Times New Roman" w:hAnsi="Times New Roman"/>
                <w:sz w:val="24"/>
                <w:szCs w:val="24"/>
                <w:lang w:val="mn-MN"/>
              </w:rPr>
            </w:pPr>
          </w:p>
          <w:p w:rsidR="00FA2A1E" w:rsidRPr="00E71360" w:rsidRDefault="00FA2A1E" w:rsidP="0001519E">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Б.5.1.6 В качестве репрезентативных для площадки ТЭС метеорологических станций следует использовать ближайшие действующие метеорологические станции Росгидромета с периодом наблюдений не менее 30 лет, а в слабо изученных районах - 20 лет; при условии, что состав проводимых на них наблюдений удовлетворяет требованиям технического задания на изыскания и на основании сравнения физико-географических условий (рельеф, подстилающая поверхность, климатообразующие процессы, гидрография и др.) данные метеостанции могут быть отнесены к площадке строительства ТЭС.</w:t>
            </w:r>
          </w:p>
          <w:p w:rsidR="0055012F" w:rsidRPr="00E71360" w:rsidRDefault="0055012F" w:rsidP="0001519E">
            <w:pPr>
              <w:jc w:val="both"/>
              <w:rPr>
                <w:rFonts w:ascii="Times New Roman" w:eastAsia="Times New Roman" w:hAnsi="Times New Roman"/>
                <w:sz w:val="24"/>
                <w:szCs w:val="24"/>
                <w:lang w:val="mn-MN"/>
              </w:rPr>
            </w:pPr>
          </w:p>
          <w:p w:rsidR="00FA2A1E" w:rsidRPr="00E71360" w:rsidRDefault="00FA2A1E" w:rsidP="0001519E">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Б.5.1.7 Если при выборе репрезентативных для площадки ТЭС метеорологических станций </w:t>
            </w:r>
            <w:r w:rsidRPr="00E71360">
              <w:rPr>
                <w:rFonts w:ascii="Times New Roman" w:eastAsia="Times New Roman" w:hAnsi="Times New Roman"/>
                <w:sz w:val="24"/>
                <w:szCs w:val="24"/>
                <w:lang w:val="mn-MN"/>
              </w:rPr>
              <w:lastRenderedPageBreak/>
              <w:t>Росгидромета после сопоставления и анализа данных одного-двухлетних наблюдений временной и ближайших сетевых метеорологических станций, удовлетворяющих условиям п. Б.5.1.6. установлена полная репрезентативность одной или нескольких сетевых метеорологических станций относительно временной метеорологической станции в пункте (площадке) строительства ТЭС. наблюдения на временной метеорологической станции можно прекратить, во всех остальных случаях временная метеорологическая станция должна действовать без перерыва в течение всего периода проектирования и строительства, по окончании строительства ТЭС должен быть решен вопрос о передаче этой метеорологической станции дирекции ТЭС.</w:t>
            </w:r>
          </w:p>
          <w:p w:rsidR="00CB1B03" w:rsidRPr="00E71360" w:rsidRDefault="00CB1B03" w:rsidP="0001519E">
            <w:pPr>
              <w:jc w:val="both"/>
              <w:rPr>
                <w:rFonts w:ascii="Times New Roman" w:eastAsia="Times New Roman" w:hAnsi="Times New Roman"/>
                <w:sz w:val="24"/>
                <w:szCs w:val="24"/>
                <w:lang w:val="mn-MN"/>
              </w:rPr>
            </w:pPr>
          </w:p>
          <w:p w:rsidR="00FA2A1E" w:rsidRPr="00E71360" w:rsidRDefault="00FA2A1E" w:rsidP="0001519E">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Б.5.1.8 Необходимость проведения специальных полевых агрометеорологических работ устанавливается в зависимости от особенностей местных физико-географических условий, освещенности режима приземного и пограничного слоев атмосферы наблюдениями ближайших аэрологических станций Росгидромета и изученности условий загрязнения воздуха в пункте и</w:t>
            </w:r>
            <w:r w:rsidR="0026393E" w:rsidRPr="00E71360">
              <w:rPr>
                <w:rFonts w:ascii="Times New Roman" w:eastAsia="Times New Roman" w:hAnsi="Times New Roman"/>
                <w:sz w:val="24"/>
                <w:szCs w:val="24"/>
                <w:lang w:val="mn-MN"/>
              </w:rPr>
              <w:t>л</w:t>
            </w:r>
            <w:r w:rsidRPr="00E71360">
              <w:rPr>
                <w:rFonts w:ascii="Times New Roman" w:eastAsia="Times New Roman" w:hAnsi="Times New Roman"/>
                <w:sz w:val="24"/>
                <w:szCs w:val="24"/>
                <w:lang w:val="mn-MN"/>
              </w:rPr>
              <w:t>и на площадке строительства ТЭС организациями Росгидромета. К проведению указанных работ привлекаются специализированные организации. Минимальная продолжительность работ должна быть не менее одного года (годичный цикл).</w:t>
            </w:r>
          </w:p>
          <w:p w:rsidR="00CB1B03" w:rsidRPr="00E71360" w:rsidRDefault="00CB1B03" w:rsidP="0001519E">
            <w:pPr>
              <w:jc w:val="both"/>
              <w:rPr>
                <w:rFonts w:ascii="Times New Roman" w:eastAsia="Times New Roman" w:hAnsi="Times New Roman"/>
                <w:sz w:val="24"/>
                <w:szCs w:val="24"/>
                <w:lang w:val="mn-MN"/>
              </w:rPr>
            </w:pPr>
          </w:p>
          <w:p w:rsidR="00CB1B03" w:rsidRPr="00E71360" w:rsidRDefault="00FA2A1E" w:rsidP="0001519E">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Б.5.1.9 Выбор места для площадки временной метеорологической станции, ее оборудование, приборы, сроки и методика наблюдений должны соответствовать требованиям действующих нормативных документов и наставлений Росгидромета. На метеорологической станции кроме приборов для срочных наблюдений должны устанавливаться самописцы: термограф, гигрограф, барограф), анемору</w:t>
            </w:r>
            <w:r w:rsidR="0001519E" w:rsidRPr="00E71360">
              <w:rPr>
                <w:rFonts w:ascii="Times New Roman" w:eastAsia="Times New Roman" w:hAnsi="Times New Roman"/>
                <w:sz w:val="24"/>
                <w:szCs w:val="24"/>
                <w:lang w:val="mn-MN"/>
              </w:rPr>
              <w:t>мбограф. плювиограф, росограф.</w:t>
            </w:r>
          </w:p>
          <w:p w:rsidR="00CB1B03" w:rsidRPr="00E71360" w:rsidRDefault="00FA2A1E" w:rsidP="0001519E">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Б.5.1.10 Отвод земельного участка под площадку метеорологической станции необходимо согласовать с местными органами власти. Метеорологическая станция регистрируется в местном</w:t>
            </w:r>
            <w:r w:rsidR="00CB1B03" w:rsidRPr="00E71360">
              <w:rPr>
                <w:rFonts w:ascii="Times New Roman" w:eastAsia="Times New Roman" w:hAnsi="Times New Roman"/>
                <w:sz w:val="24"/>
                <w:szCs w:val="24"/>
                <w:lang w:val="mn-MN"/>
              </w:rPr>
              <w:t xml:space="preserve"> управлении Росгидромета, в которое должны направляться </w:t>
            </w:r>
            <w:r w:rsidR="00CB1B03" w:rsidRPr="00E71360">
              <w:rPr>
                <w:rFonts w:ascii="Times New Roman" w:eastAsia="Times New Roman" w:hAnsi="Times New Roman"/>
                <w:sz w:val="24"/>
                <w:szCs w:val="24"/>
                <w:lang w:val="mn-MN"/>
              </w:rPr>
              <w:lastRenderedPageBreak/>
              <w:t>копии годовых отчетов о выполненных работах.</w:t>
            </w:r>
          </w:p>
          <w:p w:rsidR="00CB1B03" w:rsidRPr="00E71360" w:rsidRDefault="00CB1B03" w:rsidP="0001519E">
            <w:pPr>
              <w:jc w:val="both"/>
              <w:rPr>
                <w:rFonts w:ascii="Times New Roman" w:eastAsia="Times New Roman" w:hAnsi="Times New Roman"/>
                <w:sz w:val="24"/>
                <w:szCs w:val="24"/>
                <w:lang w:val="mn-MN"/>
              </w:rPr>
            </w:pPr>
          </w:p>
          <w:p w:rsidR="00CB1B03" w:rsidRPr="00E71360" w:rsidRDefault="00CB1B03" w:rsidP="0001519E">
            <w:pPr>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Б.5.2 Инженерно-метеорологические изыскания для обоснования инвестиций в строительство</w:t>
            </w:r>
          </w:p>
          <w:p w:rsidR="00CB1B03" w:rsidRPr="00E71360" w:rsidRDefault="00CB1B03" w:rsidP="0001519E">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Б.5.2.1 Инженерно-метеорологические изыскания для обоснования инвестиций в строительство ТЭС выполняются для определения характеристик климата и метеорологических условий.</w:t>
            </w:r>
          </w:p>
          <w:p w:rsidR="00CB1B03" w:rsidRPr="00E71360" w:rsidRDefault="00CB1B03" w:rsidP="0001519E">
            <w:pPr>
              <w:jc w:val="both"/>
              <w:rPr>
                <w:rFonts w:ascii="Times New Roman" w:eastAsia="Times New Roman" w:hAnsi="Times New Roman"/>
                <w:sz w:val="24"/>
                <w:szCs w:val="24"/>
                <w:lang w:val="mn-MN"/>
              </w:rPr>
            </w:pPr>
          </w:p>
          <w:p w:rsidR="00FA2A1E" w:rsidRPr="00E71360" w:rsidRDefault="00CB1B03" w:rsidP="0001519E">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С этой целью в заданном районе отбираются ближайшие сетевые метеорологические станции Росгидромета, данные которых могут использоваться для характеристики климатических условий площадок строительства электростанции, репрезентативные для возможных пунктов и площадок ТЭС, с длительным рядом наблюдений и хорошим качеством материалов.</w:t>
            </w:r>
          </w:p>
          <w:p w:rsidR="00CB1B03" w:rsidRPr="00E71360" w:rsidRDefault="00CB1B03" w:rsidP="0001519E">
            <w:pPr>
              <w:jc w:val="both"/>
              <w:rPr>
                <w:rFonts w:ascii="Times New Roman" w:eastAsia="Times New Roman" w:hAnsi="Times New Roman"/>
                <w:sz w:val="24"/>
                <w:szCs w:val="24"/>
                <w:lang w:val="mn-MN"/>
              </w:rPr>
            </w:pPr>
          </w:p>
          <w:p w:rsidR="00CB1B03" w:rsidRPr="00E71360" w:rsidRDefault="00CB1B03" w:rsidP="0001519E">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Б.5.2.2 Предварительную характеристику климата следует составлять для рассматриваемого района в целом, для группы пунктов или для каждого пункта в отдельности, в зависимости от степени однородности физико-географических условий в пределах района, в котором намечены возможные варианты площадок размещения ТЭС. Для выборки климатических характеристик используются метеорологические станции. отобранные в результате предварительного анализа их репрезентативности.</w:t>
            </w:r>
          </w:p>
          <w:p w:rsidR="00CB1B03" w:rsidRPr="00E71360" w:rsidRDefault="00CB1B03" w:rsidP="0001519E">
            <w:pPr>
              <w:jc w:val="both"/>
              <w:rPr>
                <w:rFonts w:ascii="Times New Roman" w:eastAsia="Times New Roman" w:hAnsi="Times New Roman"/>
                <w:sz w:val="24"/>
                <w:szCs w:val="24"/>
                <w:lang w:val="mn-MN"/>
              </w:rPr>
            </w:pPr>
          </w:p>
          <w:p w:rsidR="00CB1B03" w:rsidRPr="00E71360" w:rsidRDefault="00CB1B03" w:rsidP="0001519E">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Б.5.2.3 По результатам работ составляется записка о климате и метеорологических условиях, которая до.лжна содержать следующие основны</w:t>
            </w:r>
            <w:r w:rsidR="0001519E" w:rsidRPr="00E71360">
              <w:rPr>
                <w:rFonts w:ascii="Times New Roman" w:eastAsia="Times New Roman" w:hAnsi="Times New Roman"/>
                <w:sz w:val="24"/>
                <w:szCs w:val="24"/>
                <w:lang w:val="mn-MN"/>
              </w:rPr>
              <w:t>е климатические характеристики:</w:t>
            </w:r>
          </w:p>
          <w:p w:rsidR="00CB1B03" w:rsidRPr="00E71360" w:rsidRDefault="00CB1B03" w:rsidP="000F67F3">
            <w:pPr>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а) средние за многолетний период месячные и годовые:</w:t>
            </w:r>
          </w:p>
          <w:p w:rsidR="00CB1B03" w:rsidRPr="00E71360" w:rsidRDefault="00CB1B03" w:rsidP="0001519E">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средняя, средняя максимальная и средняя минимальная температура воздуха:</w:t>
            </w:r>
          </w:p>
          <w:p w:rsidR="00CB1B03" w:rsidRPr="00E71360" w:rsidRDefault="00CB1B03" w:rsidP="0001519E">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относительная влажность воздуха, парциальное давление водяного пара:</w:t>
            </w:r>
          </w:p>
          <w:p w:rsidR="00CB1B03" w:rsidRPr="00E71360" w:rsidRDefault="00CB1B03" w:rsidP="0001519E">
            <w:pPr>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количество атмосферных осадков;</w:t>
            </w:r>
          </w:p>
          <w:p w:rsidR="00CB1B03" w:rsidRPr="00E71360" w:rsidRDefault="00CB1B03" w:rsidP="0001519E">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атмосферное давление;</w:t>
            </w:r>
          </w:p>
          <w:p w:rsidR="00CB1B03" w:rsidRPr="00E71360" w:rsidRDefault="00CB1B03" w:rsidP="0001519E">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средняя скорость ветра:</w:t>
            </w:r>
          </w:p>
          <w:p w:rsidR="00CB1B03" w:rsidRPr="00E71360" w:rsidRDefault="00CB1B03" w:rsidP="0001519E">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 xml:space="preserve">среднее и наибольшее число дней с различными атмосферными явлениями </w:t>
            </w:r>
            <w:r w:rsidRPr="00E71360">
              <w:rPr>
                <w:rFonts w:ascii="Times New Roman" w:eastAsia="Times New Roman" w:hAnsi="Times New Roman"/>
                <w:sz w:val="24"/>
                <w:szCs w:val="24"/>
                <w:lang w:val="mn-MN"/>
              </w:rPr>
              <w:lastRenderedPageBreak/>
              <w:t>(туманы, грозы, град, метели, гололедно-нзморозевые явления, пыльные бури).</w:t>
            </w:r>
          </w:p>
          <w:p w:rsidR="00CB1B03" w:rsidRPr="00E71360" w:rsidRDefault="00CB1B03" w:rsidP="000F67F3">
            <w:pPr>
              <w:tabs>
                <w:tab w:val="left" w:pos="740"/>
              </w:tabs>
              <w:rPr>
                <w:rFonts w:ascii="Times New Roman" w:eastAsia="Times New Roman" w:hAnsi="Times New Roman"/>
                <w:sz w:val="24"/>
                <w:szCs w:val="24"/>
                <w:lang w:val="mn-MN"/>
              </w:rPr>
            </w:pPr>
          </w:p>
          <w:p w:rsidR="00CB1B03" w:rsidRPr="00E71360" w:rsidRDefault="00CB1B03" w:rsidP="000F67F3">
            <w:pPr>
              <w:tabs>
                <w:tab w:val="left" w:pos="740"/>
              </w:tabs>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б)</w:t>
            </w:r>
            <w:r w:rsidRPr="00E71360">
              <w:rPr>
                <w:rFonts w:ascii="Times New Roman" w:eastAsia="Times New Roman" w:hAnsi="Times New Roman"/>
                <w:b/>
                <w:sz w:val="24"/>
                <w:szCs w:val="24"/>
                <w:lang w:val="mn-MN"/>
              </w:rPr>
              <w:tab/>
              <w:t>экстремальные климатические характеристики 1а многолетний период:</w:t>
            </w: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абсолютная максимальная и минимальная температура воздуха с указанием соответствующей относительной влажности:</w:t>
            </w: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годовое, месячное и суточное максимальное количество атмосферных осадков;</w:t>
            </w: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наибольшая высота снежного покрова;</w:t>
            </w: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максимальное и минимальное атмосферное давление:</w:t>
            </w: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максимальная скорость ветра (осреднённая с известным интервалом осреднения и при порыве).</w:t>
            </w:r>
          </w:p>
          <w:p w:rsidR="00CB1B03" w:rsidRPr="00E71360" w:rsidRDefault="00CB1B03" w:rsidP="000F67F3">
            <w:pPr>
              <w:tabs>
                <w:tab w:val="left" w:pos="740"/>
              </w:tabs>
              <w:rPr>
                <w:rFonts w:ascii="Times New Roman" w:eastAsia="Times New Roman" w:hAnsi="Times New Roman"/>
                <w:sz w:val="24"/>
                <w:szCs w:val="24"/>
                <w:lang w:val="mn-MN"/>
              </w:rPr>
            </w:pPr>
          </w:p>
          <w:p w:rsidR="00CB1B03" w:rsidRPr="00E71360" w:rsidRDefault="00CB1B03" w:rsidP="002F2468">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в)</w:t>
            </w:r>
            <w:r w:rsidRPr="00E71360">
              <w:rPr>
                <w:rFonts w:ascii="Times New Roman" w:eastAsia="Times New Roman" w:hAnsi="Times New Roman"/>
                <w:b/>
                <w:sz w:val="24"/>
                <w:szCs w:val="24"/>
                <w:lang w:val="mn-MN"/>
              </w:rPr>
              <w:tab/>
              <w:t>расчетные метеорологические характеристики:</w:t>
            </w: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температура воздуха наиболее холодных суток и наиболее холодной пятидневки</w:t>
            </w:r>
            <w:r w:rsidR="009D6236" w:rsidRPr="00E71360">
              <w:rPr>
                <w:rFonts w:ascii="Times New Roman" w:eastAsia="Times New Roman" w:hAnsi="Times New Roman"/>
                <w:sz w:val="24"/>
                <w:szCs w:val="24"/>
                <w:lang w:val="mn-MN"/>
              </w:rPr>
              <w:t xml:space="preserve"> обеспеченностью р=0,92 и р=0,</w:t>
            </w:r>
            <w:r w:rsidRPr="00E71360">
              <w:rPr>
                <w:rFonts w:ascii="Times New Roman" w:eastAsia="Times New Roman" w:hAnsi="Times New Roman"/>
                <w:sz w:val="24"/>
                <w:szCs w:val="24"/>
                <w:lang w:val="mn-MN"/>
              </w:rPr>
              <w:t>98:</w:t>
            </w: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 xml:space="preserve">продолжительность периода с температурой воздуха </w:t>
            </w:r>
            <w:r w:rsidR="009D6236"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 xml:space="preserve">0°С и </w:t>
            </w:r>
            <w:r w:rsidR="009D6236"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 xml:space="preserve">8°С: средняя температура </w:t>
            </w:r>
            <w:r w:rsidR="009D6236" w:rsidRPr="00E71360">
              <w:rPr>
                <w:rFonts w:ascii="Times New Roman" w:eastAsia="Times New Roman" w:hAnsi="Times New Roman"/>
                <w:sz w:val="24"/>
                <w:szCs w:val="24"/>
                <w:lang w:val="mn-MN"/>
              </w:rPr>
              <w:t>периода с температурой воздуха ≤</w:t>
            </w:r>
            <w:r w:rsidRPr="00E71360">
              <w:rPr>
                <w:rFonts w:ascii="Times New Roman" w:eastAsia="Times New Roman" w:hAnsi="Times New Roman"/>
                <w:sz w:val="24"/>
                <w:szCs w:val="24"/>
                <w:lang w:val="mn-MN"/>
              </w:rPr>
              <w:t>8°С:</w:t>
            </w: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расчётная температура тёплого периода обеспеченностью 0.95 и 0.99:</w:t>
            </w: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сезонная глубина промерзания почвы:</w:t>
            </w: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максимальная интенсивность осадков за 1 час. 20 и 5 минут ежегодной повторяемостью;</w:t>
            </w:r>
          </w:p>
          <w:p w:rsidR="002F2468" w:rsidRPr="00E71360" w:rsidRDefault="002F2468" w:rsidP="002F2468">
            <w:pPr>
              <w:tabs>
                <w:tab w:val="left" w:pos="740"/>
              </w:tabs>
              <w:jc w:val="both"/>
              <w:rPr>
                <w:rFonts w:ascii="Times New Roman" w:eastAsia="Times New Roman" w:hAnsi="Times New Roman"/>
                <w:sz w:val="24"/>
                <w:szCs w:val="24"/>
                <w:lang w:val="mn-MN"/>
              </w:rPr>
            </w:pP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суточный максимум атмосферных осадков обеспеченностью 1%:</w:t>
            </w: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средняя продолжительность периода со снежным покровом, расчётный и нормативный вес снегового покрова;</w:t>
            </w: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повторяемость различных направлений ветра и штилей (годовая роза ветров):</w:t>
            </w:r>
          </w:p>
          <w:p w:rsidR="002F2468" w:rsidRPr="00E71360" w:rsidRDefault="002F2468" w:rsidP="002F2468">
            <w:pPr>
              <w:tabs>
                <w:tab w:val="left" w:pos="740"/>
              </w:tabs>
              <w:jc w:val="both"/>
              <w:rPr>
                <w:rFonts w:ascii="Times New Roman" w:eastAsia="Times New Roman" w:hAnsi="Times New Roman"/>
                <w:sz w:val="24"/>
                <w:szCs w:val="24"/>
                <w:lang w:val="mn-MN"/>
              </w:rPr>
            </w:pP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нормативное ветровое давление;</w:t>
            </w: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нормативная толщина стенки гололёда.</w:t>
            </w: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г) сведения о неблагоприятных условиях и катастрофических явлениях в рассматриваемых пунктах, которые следует учитывать при проектировании (загрязнённость атмосферы, возможность схода снежных лавин, ураганы, смерчи, катастрофические ливни, снежные заносы и др.).</w:t>
            </w:r>
          </w:p>
          <w:p w:rsidR="00CB1B03" w:rsidRPr="00E71360" w:rsidRDefault="00CB1B03" w:rsidP="002F2468">
            <w:pPr>
              <w:tabs>
                <w:tab w:val="left" w:pos="740"/>
              </w:tabs>
              <w:jc w:val="both"/>
              <w:rPr>
                <w:rFonts w:ascii="Times New Roman" w:eastAsia="Times New Roman" w:hAnsi="Times New Roman"/>
                <w:sz w:val="24"/>
                <w:szCs w:val="24"/>
                <w:lang w:val="mn-MN"/>
              </w:rPr>
            </w:pP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lastRenderedPageBreak/>
              <w:t>Б.5.2.4 По результатам предварительной оценки метеорологических условий, выполненной на стадии обоснования инвестиций, даются рекомендации по организации специальных агрометеорологических наблюдений за неблагоприятными явлениями, включая оценку загрязнения атмосферы и лавнноопасностн района, и обосновывается необходимость проведения полевых изысканий для дальнейших стадшй проектирования.</w:t>
            </w:r>
          </w:p>
          <w:p w:rsidR="00CB1B03" w:rsidRPr="00E71360" w:rsidRDefault="00CB1B03" w:rsidP="002F2468">
            <w:pPr>
              <w:tabs>
                <w:tab w:val="left" w:pos="740"/>
              </w:tabs>
              <w:jc w:val="both"/>
              <w:rPr>
                <w:rFonts w:ascii="Times New Roman" w:eastAsia="Times New Roman" w:hAnsi="Times New Roman"/>
                <w:sz w:val="24"/>
                <w:szCs w:val="24"/>
                <w:lang w:val="mn-MN"/>
              </w:rPr>
            </w:pPr>
          </w:p>
          <w:p w:rsidR="00CB1B03" w:rsidRPr="00E71360" w:rsidRDefault="00CB1B03" w:rsidP="002F2468">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Б.5.3 Инженерно-метеорологические изыскания для ра</w:t>
            </w:r>
            <w:r w:rsidR="002F2468" w:rsidRPr="00E71360">
              <w:rPr>
                <w:rFonts w:ascii="Times New Roman" w:eastAsia="Times New Roman" w:hAnsi="Times New Roman"/>
                <w:b/>
                <w:sz w:val="24"/>
                <w:szCs w:val="24"/>
                <w:lang w:val="mn-MN"/>
              </w:rPr>
              <w:t>зработки проектной документации</w:t>
            </w: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Б.5.3.1 Результаты инженерно-метеорологических изысканий для разработки проектной документации для строительства новых сооружений должны обеспечивать обоснование выбора основных параметров сооружении и определение метеорологических условий их эксплуатации.</w:t>
            </w:r>
          </w:p>
          <w:p w:rsidR="00CB1B03" w:rsidRPr="00E71360" w:rsidRDefault="00CB1B03" w:rsidP="002F2468">
            <w:pPr>
              <w:tabs>
                <w:tab w:val="left" w:pos="740"/>
              </w:tabs>
              <w:jc w:val="both"/>
              <w:rPr>
                <w:rFonts w:ascii="Times New Roman" w:eastAsia="Times New Roman" w:hAnsi="Times New Roman"/>
                <w:sz w:val="24"/>
                <w:szCs w:val="24"/>
                <w:lang w:val="mn-MN"/>
              </w:rPr>
            </w:pPr>
          </w:p>
          <w:p w:rsidR="002F2468" w:rsidRPr="00E71360" w:rsidRDefault="002F2468" w:rsidP="002F2468">
            <w:pPr>
              <w:tabs>
                <w:tab w:val="left" w:pos="740"/>
              </w:tabs>
              <w:jc w:val="both"/>
              <w:rPr>
                <w:rFonts w:ascii="Times New Roman" w:eastAsia="Times New Roman" w:hAnsi="Times New Roman"/>
                <w:sz w:val="24"/>
                <w:szCs w:val="24"/>
                <w:lang w:val="mn-MN"/>
              </w:rPr>
            </w:pP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Б.5.3.2 В составе инженерных изысканий следует предусмотреть:</w:t>
            </w: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изучение материалов по метеорологической изученности, полученных на стадии обоснования инвестиций:</w:t>
            </w:r>
          </w:p>
          <w:p w:rsidR="002F2468" w:rsidRPr="00E71360" w:rsidRDefault="002F2468" w:rsidP="002F2468">
            <w:pPr>
              <w:tabs>
                <w:tab w:val="left" w:pos="740"/>
              </w:tabs>
              <w:jc w:val="both"/>
              <w:rPr>
                <w:rFonts w:ascii="Times New Roman" w:eastAsia="Times New Roman" w:hAnsi="Times New Roman"/>
                <w:sz w:val="24"/>
                <w:szCs w:val="24"/>
                <w:lang w:val="mn-MN"/>
              </w:rPr>
            </w:pP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сбор дополнительных материалов по метеорологическим характеристикам;</w:t>
            </w: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при обоснованной необходимости проведения метеорологических наблюдений в районе площадки и специальных работ и исследований - выбор мест для размещения метеорологических постов, организацию и проведение наблюдений:</w:t>
            </w: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получение необходимых для проектирования значений климатических характеристик.</w:t>
            </w:r>
          </w:p>
          <w:p w:rsidR="00CB1B03" w:rsidRPr="00E71360" w:rsidRDefault="00CB1B03" w:rsidP="002F2468">
            <w:pPr>
              <w:tabs>
                <w:tab w:val="left" w:pos="740"/>
              </w:tabs>
              <w:jc w:val="both"/>
              <w:rPr>
                <w:rFonts w:ascii="Times New Roman" w:eastAsia="Times New Roman" w:hAnsi="Times New Roman"/>
                <w:sz w:val="24"/>
                <w:szCs w:val="24"/>
                <w:lang w:val="mn-MN"/>
              </w:rPr>
            </w:pP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Б.5.3.3 Если установлено, что ближайшая аэрологическая станция Росгидромета не характеризует район возможного строительства ТЭС в целом или отдельные пункты, то должен быть организован ведомственный пункт (совместно с Росгидрометом) аэрометеорологических наблюдений. Программа этих наблюдений по номенклатуре устанавливается в зависимости от конкретных </w:t>
            </w:r>
            <w:r w:rsidRPr="00E71360">
              <w:rPr>
                <w:rFonts w:ascii="Times New Roman" w:eastAsia="Times New Roman" w:hAnsi="Times New Roman"/>
                <w:sz w:val="24"/>
                <w:szCs w:val="24"/>
                <w:lang w:val="mn-MN"/>
              </w:rPr>
              <w:lastRenderedPageBreak/>
              <w:t>условий данного п</w:t>
            </w:r>
            <w:r w:rsidR="002F2468" w:rsidRPr="00E71360">
              <w:rPr>
                <w:rFonts w:ascii="Times New Roman" w:eastAsia="Times New Roman" w:hAnsi="Times New Roman"/>
                <w:sz w:val="24"/>
                <w:szCs w:val="24"/>
                <w:lang w:val="mn-MN"/>
              </w:rPr>
              <w:t>ункта н изученности территории.</w:t>
            </w: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Для получения данных о повторяемости и высоте, мощности и интенсивности инверсии температуры, распредедении температуры и ветра по высоте, как прав</w:t>
            </w:r>
            <w:r w:rsidR="00CC5E1B" w:rsidRPr="00E71360">
              <w:rPr>
                <w:rFonts w:ascii="Times New Roman" w:eastAsia="Times New Roman" w:hAnsi="Times New Roman"/>
                <w:sz w:val="24"/>
                <w:szCs w:val="24"/>
                <w:lang w:val="mn-MN"/>
              </w:rPr>
              <w:t>ило</w:t>
            </w:r>
            <w:r w:rsidRPr="00E71360">
              <w:rPr>
                <w:rFonts w:ascii="Times New Roman" w:eastAsia="Times New Roman" w:hAnsi="Times New Roman"/>
                <w:sz w:val="24"/>
                <w:szCs w:val="24"/>
                <w:lang w:val="mn-MN"/>
              </w:rPr>
              <w:t xml:space="preserve"> необходимо проводить вертикальное зондирование (радиозондирование и др.) атмосферы в четыре срока до высоты 2000 м на протяжении 1-2 лет. Возможны различные комбинации шаропилотных и радиозондовых наблюдений, проводимых в отдедьные сезоны года, позволяющие сократить общее число выпусков радиозондов. Состав агрометеорологических работ, необходимых в каждом конкретном случае, согласовывается со специализированной организацией, выполняющей комплексные агрометеорологические исследования, с учетом требования технического задания.</w:t>
            </w:r>
          </w:p>
          <w:p w:rsidR="00CB1B03" w:rsidRPr="00E71360" w:rsidRDefault="00CB1B03" w:rsidP="002F2468">
            <w:pPr>
              <w:tabs>
                <w:tab w:val="left" w:pos="740"/>
              </w:tabs>
              <w:jc w:val="both"/>
              <w:rPr>
                <w:rFonts w:ascii="Times New Roman" w:eastAsia="Times New Roman" w:hAnsi="Times New Roman"/>
                <w:sz w:val="24"/>
                <w:szCs w:val="24"/>
                <w:lang w:val="mn-MN"/>
              </w:rPr>
            </w:pP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По данным аэрологических наблюдений должны быть установлены связи параметров, характеризующих ветровой и температурный режимы приземного и пограничного слоев атмосферы в пункте строительства ТЭС, с такими же параметрами, установленными по данным многолетних наблюдений на аэрологической станции Росгидромета, принимаемой в качестве опорной для определения роз ветров на высоте выбросов ТЭС и высотах 200. 500, 1000, 1500. 2000 м. а также повторяемость, продолжительность, высота, мощность и интенсивность температурных инверсий и изотермии. При отсутствии таких связей используются данные аэрометеорологнческих наблюдений, проводимых непосредственно в пункте строительства ТЭС. В этом случае наблюдения должны продолжаться в течение всего периода проектирования электростанции.</w:t>
            </w:r>
          </w:p>
          <w:p w:rsidR="00CB1B03" w:rsidRPr="00E71360" w:rsidRDefault="00CB1B03" w:rsidP="002F2468">
            <w:pPr>
              <w:tabs>
                <w:tab w:val="left" w:pos="740"/>
              </w:tabs>
              <w:jc w:val="both"/>
              <w:rPr>
                <w:rFonts w:ascii="Times New Roman" w:eastAsia="Times New Roman" w:hAnsi="Times New Roman"/>
                <w:sz w:val="24"/>
                <w:szCs w:val="24"/>
                <w:lang w:val="mn-MN"/>
              </w:rPr>
            </w:pP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Б.5.3.4 Для характеристики климатических условий площадки следует использовать справочные и фондовые данные по опорным метеостанциям Росгидромета в сочетании с проведенными в ограниченном объеме полевыми работами (микроклиматические съемки, наблюдения на ветромерном пункте, шаропнлотные наблюдения, радиозондирование), если это требуется для </w:t>
            </w:r>
            <w:r w:rsidRPr="00E71360">
              <w:rPr>
                <w:rFonts w:ascii="Times New Roman" w:eastAsia="Times New Roman" w:hAnsi="Times New Roman"/>
                <w:sz w:val="24"/>
                <w:szCs w:val="24"/>
                <w:lang w:val="mn-MN"/>
              </w:rPr>
              <w:lastRenderedPageBreak/>
              <w:t>выбора опорной метеорологической станции и оценк</w:t>
            </w:r>
            <w:r w:rsidR="002F2468" w:rsidRPr="00E71360">
              <w:rPr>
                <w:rFonts w:ascii="Times New Roman" w:eastAsia="Times New Roman" w:hAnsi="Times New Roman"/>
                <w:sz w:val="24"/>
                <w:szCs w:val="24"/>
                <w:lang w:val="mn-MN"/>
              </w:rPr>
              <w:t>и условии атмосферной диффузии.</w:t>
            </w: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При выявленных различиях в данных на опорной метеостанции и метеостанции на площадке, на которой выполнялись наблюдения необходимой продолжительности, для определения связи с данными опорной метеостанцией (до двух лет) в данные опорной метеостанции вводятся поправки на</w:t>
            </w:r>
            <w:r w:rsidR="002F2468" w:rsidRPr="00E71360">
              <w:rPr>
                <w:rFonts w:ascii="Times New Roman" w:eastAsia="Times New Roman" w:hAnsi="Times New Roman"/>
                <w:sz w:val="24"/>
                <w:szCs w:val="24"/>
                <w:lang w:val="mn-MN"/>
              </w:rPr>
              <w:t xml:space="preserve"> условия расположения площадки.</w:t>
            </w:r>
          </w:p>
          <w:p w:rsidR="00CB1B03"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Для пунктов возможного размещения ТЭС. располагающихся на берегах морей, соляных озер, в местностях с солончаковыми почвами, в районах, где наблюдаются пыльные бури, необходимо дать оценку загрязнения атмосферы частицами пыли и соли. При отсутствии фондовых материалов, характеризующих загрязнение, необходимо организовать специальные полевые исследования для определения концентрации загрязнений. Работы по изучению загрязнения атмосферы могут поручаться специализированным организациям.</w:t>
            </w:r>
          </w:p>
          <w:p w:rsidR="00CB1B03" w:rsidRPr="00E71360" w:rsidRDefault="00CB1B03" w:rsidP="002F2468">
            <w:pPr>
              <w:tabs>
                <w:tab w:val="left" w:pos="740"/>
              </w:tabs>
              <w:jc w:val="both"/>
              <w:rPr>
                <w:rFonts w:ascii="Times New Roman" w:eastAsia="Times New Roman" w:hAnsi="Times New Roman"/>
                <w:sz w:val="24"/>
                <w:szCs w:val="24"/>
                <w:lang w:val="mn-MN"/>
              </w:rPr>
            </w:pPr>
          </w:p>
          <w:p w:rsidR="00F039B9" w:rsidRPr="00E71360" w:rsidRDefault="00CB1B03"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Б.5.3.5 На основе анализа всей полученной информации состав.ляется характеристика </w:t>
            </w:r>
            <w:r w:rsidR="00BE6C47" w:rsidRPr="00E71360">
              <w:rPr>
                <w:rFonts w:ascii="Times New Roman" w:eastAsia="Times New Roman" w:hAnsi="Times New Roman"/>
                <w:sz w:val="24"/>
                <w:szCs w:val="24"/>
                <w:lang w:val="mn-MN"/>
              </w:rPr>
              <w:t>климатических и аэрометеорологических условий для выбора пункта строительства ТЭС. включающая следующие разделы:</w:t>
            </w:r>
          </w:p>
          <w:p w:rsidR="00BE6C47" w:rsidRPr="00E71360" w:rsidRDefault="00BE6C47" w:rsidP="002F2468">
            <w:pPr>
              <w:tabs>
                <w:tab w:val="left" w:pos="740"/>
              </w:tabs>
              <w:jc w:val="both"/>
              <w:rPr>
                <w:rFonts w:ascii="Times New Roman" w:eastAsia="Times New Roman" w:hAnsi="Times New Roman"/>
                <w:sz w:val="24"/>
                <w:szCs w:val="24"/>
                <w:lang w:val="mn-MN"/>
              </w:rPr>
            </w:pPr>
          </w:p>
          <w:p w:rsidR="00BE6C47" w:rsidRPr="00E71360" w:rsidRDefault="00BE6C47"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географическое положение района, характер атмосферной циркуляции, влияние рельефа, особенности сезонов года, характеристику фонового загрязнения:</w:t>
            </w:r>
          </w:p>
          <w:p w:rsidR="00BE6C47" w:rsidRPr="00E71360" w:rsidRDefault="00BE6C47"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особенности района площадки ТЭС (рельеф, гидрография, подстилающая поверхность и др.):</w:t>
            </w:r>
          </w:p>
          <w:p w:rsidR="00BE6C47" w:rsidRPr="00E71360" w:rsidRDefault="00BE6C47"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описание опорной метеорологической станции Росгидромета, данные которой использованы в работе, основание ее выбора, характеристика метеорологической станции, организованной в пункте строительства ТЭС:</w:t>
            </w:r>
          </w:p>
          <w:p w:rsidR="00BE6C47" w:rsidRPr="00E71360" w:rsidRDefault="00BE6C47"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использованные фондовые материалы, их анализ;</w:t>
            </w:r>
          </w:p>
          <w:p w:rsidR="00BE6C47" w:rsidRPr="00E71360" w:rsidRDefault="00BE6C47"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специальные исследования, выполненные в пункте строительства ТЭС:</w:t>
            </w:r>
          </w:p>
          <w:p w:rsidR="00BE6C47" w:rsidRPr="00E71360" w:rsidRDefault="00BE6C47"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таблицы климатических характеристик и результаты специальных исследований (микроклиматических, градиентных, аэрометеорологичесщгх);</w:t>
            </w:r>
          </w:p>
          <w:p w:rsidR="00BE6C47" w:rsidRPr="00E71360" w:rsidRDefault="00BE6C47"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 xml:space="preserve">выводы, в которых необходимо выделить наиболее важные для проектирования </w:t>
            </w:r>
            <w:r w:rsidRPr="00E71360">
              <w:rPr>
                <w:rFonts w:ascii="Times New Roman" w:eastAsia="Times New Roman" w:hAnsi="Times New Roman"/>
                <w:sz w:val="24"/>
                <w:szCs w:val="24"/>
                <w:lang w:val="mn-MN"/>
              </w:rPr>
              <w:lastRenderedPageBreak/>
              <w:t>вопросы, дать оценку неблагоприятных атмосферных явлений, их возможные воздействия на ТЭС в данном пункте:</w:t>
            </w:r>
          </w:p>
          <w:p w:rsidR="00BE6C47" w:rsidRPr="00E71360" w:rsidRDefault="00BE6C47"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графические приложения: годовые, сезонные и месячные розы ветров, кривые повторяемости температуры воздуха и сочетаний температуры и влажности воздуха: для обоснования выбора опорной метеорологической станции представляются совмещенные розы ветров опорной и временной метеорологических станций и графики связи основных климатических характеристик.</w:t>
            </w:r>
          </w:p>
          <w:p w:rsidR="00BE6C47" w:rsidRPr="00E71360" w:rsidRDefault="00BE6C47" w:rsidP="002F2468">
            <w:pPr>
              <w:tabs>
                <w:tab w:val="left" w:pos="740"/>
              </w:tabs>
              <w:jc w:val="both"/>
              <w:rPr>
                <w:rFonts w:ascii="Times New Roman" w:eastAsia="Times New Roman" w:hAnsi="Times New Roman"/>
                <w:sz w:val="24"/>
                <w:szCs w:val="24"/>
                <w:lang w:val="mn-MN"/>
              </w:rPr>
            </w:pPr>
          </w:p>
          <w:p w:rsidR="00BE6C47" w:rsidRPr="00E71360" w:rsidRDefault="00BE6C47"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В таблице Б.5.1 представлен перечень климатических характеристик, которые должны быть приведены в отчёте.</w:t>
            </w:r>
          </w:p>
          <w:p w:rsidR="00BE6C47" w:rsidRPr="00E71360" w:rsidRDefault="00BE6C47" w:rsidP="000F67F3">
            <w:pPr>
              <w:tabs>
                <w:tab w:val="left" w:pos="740"/>
              </w:tabs>
              <w:rPr>
                <w:rFonts w:ascii="Times New Roman" w:eastAsia="Times New Roman" w:hAnsi="Times New Roman"/>
                <w:sz w:val="24"/>
                <w:szCs w:val="24"/>
                <w:lang w:val="mn-MN"/>
              </w:rPr>
            </w:pPr>
          </w:p>
          <w:p w:rsidR="00D64E7B" w:rsidRPr="00E71360" w:rsidRDefault="00D64E7B"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Т а б л и ц а Б.5.1 - Перечень климатических характеристик</w:t>
            </w:r>
          </w:p>
          <w:tbl>
            <w:tblPr>
              <w:tblStyle w:val="TableGrid"/>
              <w:tblW w:w="4882" w:type="dxa"/>
              <w:tblLayout w:type="fixed"/>
              <w:tblLook w:val="04A0" w:firstRow="1" w:lastRow="0" w:firstColumn="1" w:lastColumn="0" w:noHBand="0" w:noVBand="1"/>
            </w:tblPr>
            <w:tblGrid>
              <w:gridCol w:w="3095"/>
              <w:gridCol w:w="1787"/>
            </w:tblGrid>
            <w:tr w:rsidR="00985A66" w:rsidRPr="00E71360" w:rsidTr="00CF3973">
              <w:tc>
                <w:tcPr>
                  <w:tcW w:w="3095" w:type="dxa"/>
                </w:tcPr>
                <w:p w:rsidR="00985A66" w:rsidRPr="00E71360" w:rsidRDefault="00985A66" w:rsidP="000F67F3">
                  <w:pPr>
                    <w:tabs>
                      <w:tab w:val="left" w:pos="740"/>
                    </w:tabs>
                    <w:jc w:val="cente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Климатические характеристики</w:t>
                  </w:r>
                </w:p>
              </w:tc>
              <w:tc>
                <w:tcPr>
                  <w:tcW w:w="1787" w:type="dxa"/>
                </w:tcPr>
                <w:p w:rsidR="00985A66" w:rsidRPr="00E71360" w:rsidRDefault="00985A66" w:rsidP="000F67F3">
                  <w:pPr>
                    <w:tabs>
                      <w:tab w:val="left" w:pos="740"/>
                    </w:tabs>
                    <w:jc w:val="cente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Примечание</w:t>
                  </w: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 Солнечная радиация</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1.1 Прямая, рассеянная и суммарная солнечная радиация, поступающая на горизонтальную поверхность при безоблачном небе по месяцам и за год (Вт/м2)</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1.2 Продолжительность солнечного сияния (в часах)</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1.3 Месячные и годовые суммы радиации (ккал/см2) (кДж/м2) и среднее альбедо (%)</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1.4 Часовые и дневны|е суммы прямой радиации на поверхность, перпендикулярную солнечным лучам (кал/см2. кДж/м2)</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1.5 Часовые и дневные суммы суммарной радиации за наибо</w:t>
                  </w:r>
                  <w:r w:rsidR="009D6236" w:rsidRPr="00E71360">
                    <w:rPr>
                      <w:rFonts w:ascii="Times New Roman" w:eastAsia="Times New Roman" w:hAnsi="Times New Roman"/>
                      <w:sz w:val="24"/>
                      <w:szCs w:val="24"/>
                      <w:lang w:val="mn-MN"/>
                    </w:rPr>
                    <w:t>лее жаркие месяцы года (кал/см2,</w:t>
                  </w:r>
                  <w:r w:rsidRPr="00E71360">
                    <w:rPr>
                      <w:rFonts w:ascii="Times New Roman" w:eastAsia="Times New Roman" w:hAnsi="Times New Roman"/>
                      <w:sz w:val="24"/>
                      <w:szCs w:val="24"/>
                      <w:lang w:val="mn-MN"/>
                    </w:rPr>
                    <w:t xml:space="preserve"> кДж/м2)</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 Температура воздуха</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2.1 Средняя по месяцам и за год</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lastRenderedPageBreak/>
                    <w:t>2.2 Абсолютные максимумы и минимумы по месяцам и за год</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2.3</w:t>
                  </w:r>
                  <w:r w:rsidR="0064259C" w:rsidRPr="00E71360">
                    <w:rPr>
                      <w:rFonts w:ascii="Times New Roman" w:eastAsia="Times New Roman" w:hAnsi="Times New Roman"/>
                      <w:sz w:val="24"/>
                      <w:szCs w:val="24"/>
                      <w:lang w:val="mn-MN"/>
                    </w:rPr>
                    <w:t xml:space="preserve"> Наиболее холодных суток (Р = 0,92) (Р = 0,</w:t>
                  </w:r>
                  <w:r w:rsidRPr="00E71360">
                    <w:rPr>
                      <w:rFonts w:ascii="Times New Roman" w:eastAsia="Times New Roman" w:hAnsi="Times New Roman"/>
                      <w:sz w:val="24"/>
                      <w:szCs w:val="24"/>
                      <w:lang w:val="mn-MN"/>
                    </w:rPr>
                    <w:t>98)</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2.4 Наиб</w:t>
                  </w:r>
                  <w:r w:rsidR="0064259C" w:rsidRPr="00E71360">
                    <w:rPr>
                      <w:rFonts w:ascii="Times New Roman" w:eastAsia="Times New Roman" w:hAnsi="Times New Roman"/>
                      <w:sz w:val="24"/>
                      <w:szCs w:val="24"/>
                      <w:lang w:val="mn-MN"/>
                    </w:rPr>
                    <w:t>олее холодной пятидневки (Р = 0%92), {Р = 0,</w:t>
                  </w:r>
                  <w:r w:rsidRPr="00E71360">
                    <w:rPr>
                      <w:rFonts w:ascii="Times New Roman" w:eastAsia="Times New Roman" w:hAnsi="Times New Roman"/>
                      <w:sz w:val="24"/>
                      <w:szCs w:val="24"/>
                      <w:lang w:val="mn-MN"/>
                    </w:rPr>
                    <w:t>98)</w:t>
                  </w:r>
                </w:p>
              </w:tc>
              <w:tc>
                <w:tcPr>
                  <w:tcW w:w="1787" w:type="dxa"/>
                </w:tcPr>
                <w:p w:rsidR="00985A66" w:rsidRPr="00E71360" w:rsidRDefault="00985A66"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Степень обеспеченности</w:t>
                  </w:r>
                  <w:r w:rsidR="0064259C" w:rsidRPr="00E71360">
                    <w:rPr>
                      <w:rFonts w:ascii="Times New Roman" w:eastAsia="Times New Roman" w:hAnsi="Times New Roman"/>
                      <w:sz w:val="24"/>
                      <w:szCs w:val="24"/>
                      <w:lang w:val="mn-MN"/>
                    </w:rPr>
                    <w:t xml:space="preserve"> 0,92 или 0,</w:t>
                  </w:r>
                  <w:r w:rsidRPr="00E71360">
                    <w:rPr>
                      <w:rFonts w:ascii="Times New Roman" w:eastAsia="Times New Roman" w:hAnsi="Times New Roman"/>
                      <w:sz w:val="24"/>
                      <w:szCs w:val="24"/>
                      <w:lang w:val="mn-MN"/>
                    </w:rPr>
                    <w:t xml:space="preserve">98 устанавливается Заказчиком в задании на </w:t>
                  </w:r>
                  <w:r w:rsidR="002F2468" w:rsidRPr="00E71360">
                    <w:rPr>
                      <w:rFonts w:ascii="Times New Roman" w:eastAsia="Times New Roman" w:hAnsi="Times New Roman"/>
                      <w:sz w:val="24"/>
                      <w:szCs w:val="24"/>
                      <w:lang w:val="mn-MN"/>
                    </w:rPr>
                    <w:t xml:space="preserve">проектирование в зависимости от </w:t>
                  </w:r>
                  <w:r w:rsidRPr="00E71360">
                    <w:rPr>
                      <w:rFonts w:ascii="Times New Roman" w:eastAsia="Times New Roman" w:hAnsi="Times New Roman"/>
                      <w:sz w:val="24"/>
                      <w:szCs w:val="24"/>
                      <w:lang w:val="mn-MN"/>
                    </w:rPr>
                    <w:t>степени</w:t>
                  </w:r>
                </w:p>
                <w:p w:rsidR="00985A66" w:rsidRPr="00E71360" w:rsidRDefault="00985A66"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ответственности зданий и</w:t>
                  </w:r>
                </w:p>
                <w:p w:rsidR="00985A66" w:rsidRPr="00E71360" w:rsidRDefault="00985A66" w:rsidP="002F2468">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сооружений ТЭС</w:t>
                  </w:r>
                </w:p>
                <w:p w:rsidR="002F2468" w:rsidRPr="00E71360" w:rsidRDefault="002F2468" w:rsidP="002F2468">
                  <w:pPr>
                    <w:tabs>
                      <w:tab w:val="left" w:pos="740"/>
                    </w:tabs>
                    <w:jc w:val="both"/>
                    <w:rPr>
                      <w:rFonts w:ascii="Times New Roman" w:eastAsia="Times New Roman" w:hAnsi="Times New Roman"/>
                      <w:sz w:val="24"/>
                      <w:szCs w:val="24"/>
                      <w:lang w:val="mn-MN"/>
                    </w:rPr>
                  </w:pPr>
                </w:p>
                <w:p w:rsidR="002F2468" w:rsidRPr="00E71360" w:rsidRDefault="002F2468" w:rsidP="002F2468">
                  <w:pPr>
                    <w:tabs>
                      <w:tab w:val="left" w:pos="740"/>
                    </w:tabs>
                    <w:jc w:val="both"/>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2.5 Продолжительность и средняя температура периода со среднесуточной температурой ≤ 8°</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2.6 Средняя температура наиболее холодного периода</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2.7 Продолжительность и средняя температура периода со средней суточной температурой  ≤ 0°</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2.8 Суточные амплитуды температуры (средние и максимальные)</w:t>
                  </w:r>
                </w:p>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по месяцам и за год</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2.9 Число дней с минимальной температурой в различных пределах</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2.10 Средняя из максимальных и минимальных суточных </w:t>
                  </w:r>
                  <w:r w:rsidR="00653C6B" w:rsidRPr="00E71360">
                    <w:rPr>
                      <w:rFonts w:ascii="Times New Roman" w:eastAsia="Times New Roman" w:hAnsi="Times New Roman"/>
                      <w:sz w:val="24"/>
                      <w:szCs w:val="24"/>
                      <w:lang w:val="mn-MN"/>
                    </w:rPr>
                    <w:t xml:space="preserve">по </w:t>
                  </w:r>
                  <w:r w:rsidRPr="00E71360">
                    <w:rPr>
                      <w:rFonts w:ascii="Times New Roman" w:eastAsia="Times New Roman" w:hAnsi="Times New Roman"/>
                      <w:sz w:val="24"/>
                      <w:szCs w:val="24"/>
                      <w:lang w:val="mn-MN"/>
                    </w:rPr>
                    <w:t>месяцам, за теплый и холодный периоды и за год</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2.11 Число дней с максимальной температурой в различных пределах</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3 Температура почвы</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lastRenderedPageBreak/>
                    <w:t>3.1 Средняя, наибольшая и наименьшая глубины проникновения температуры 0° в почву</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3.2 Нормативная глубина сезонного промерзания грунтов</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3.3 Даты первого и последнею заморозков на поверхности почвы</w:t>
                  </w:r>
                </w:p>
                <w:p w:rsidR="002F2468" w:rsidRPr="00E71360" w:rsidRDefault="002F2468" w:rsidP="000F67F3">
                  <w:pPr>
                    <w:tabs>
                      <w:tab w:val="left" w:pos="740"/>
                    </w:tabs>
                    <w:rPr>
                      <w:rFonts w:ascii="Times New Roman" w:eastAsia="Times New Roman" w:hAnsi="Times New Roman"/>
                      <w:sz w:val="24"/>
                      <w:szCs w:val="24"/>
                      <w:lang w:val="mn-MN"/>
                    </w:rPr>
                  </w:pP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4 Влажность воздуха</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4.1 Парциальное давление водяного пара, среднее по месяцам и за год (гПа)</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4.2 Относительная средняя месячная и за год (%)</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4.3 Дефицит влажности, средний по месяцам и за год (гПа)</w:t>
                  </w:r>
                </w:p>
                <w:p w:rsidR="002F2468" w:rsidRPr="00E71360" w:rsidRDefault="002F2468" w:rsidP="000F67F3">
                  <w:pPr>
                    <w:tabs>
                      <w:tab w:val="left" w:pos="740"/>
                    </w:tabs>
                    <w:rPr>
                      <w:rFonts w:ascii="Times New Roman" w:eastAsia="Times New Roman" w:hAnsi="Times New Roman"/>
                      <w:sz w:val="24"/>
                      <w:szCs w:val="24"/>
                      <w:lang w:val="mn-MN"/>
                    </w:rPr>
                  </w:pP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4.4 Средняя относительная влажность в 13 часов самого теплого и холодного месяцев (%)</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4.5 Среднее число дней в году с относительной влажностью ≥80% в 13 часов</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4.6 Среднее число дней в году с относительной влажностью ≤30% хотя бы в один из сроков наблюдений</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5 Осадки</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5.1 Среднее количество осадков по месяцам и за год (мм)</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5.2 Число дней с осадками различной величины по месяцам и за</w:t>
                  </w:r>
                </w:p>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год</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5.3 Годовое количество осадков</w:t>
                  </w:r>
                  <w:r w:rsidR="0064259C" w:rsidRPr="00E71360">
                    <w:rPr>
                      <w:rFonts w:ascii="Times New Roman" w:eastAsia="Times New Roman" w:hAnsi="Times New Roman"/>
                      <w:sz w:val="24"/>
                      <w:szCs w:val="24"/>
                      <w:lang w:val="mn-MN"/>
                    </w:rPr>
                    <w:t xml:space="preserve"> различной обеспеченности (Р 95,</w:t>
                  </w:r>
                  <w:r w:rsidRPr="00E71360">
                    <w:rPr>
                      <w:rFonts w:ascii="Times New Roman" w:eastAsia="Times New Roman" w:hAnsi="Times New Roman"/>
                      <w:sz w:val="24"/>
                      <w:szCs w:val="24"/>
                      <w:lang w:val="mn-MN"/>
                    </w:rPr>
                    <w:t>50 и 5%) и их внутригодовое распределение</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5.4 Суточный максимум осадков - наблюденный и различной обеспеченности</w:t>
                  </w:r>
                </w:p>
                <w:p w:rsidR="002F2468" w:rsidRPr="00E71360" w:rsidRDefault="002F2468" w:rsidP="000F67F3">
                  <w:pPr>
                    <w:tabs>
                      <w:tab w:val="left" w:pos="740"/>
                    </w:tabs>
                    <w:rPr>
                      <w:rFonts w:ascii="Times New Roman" w:eastAsia="Times New Roman" w:hAnsi="Times New Roman"/>
                      <w:sz w:val="24"/>
                      <w:szCs w:val="24"/>
                      <w:lang w:val="mn-MN"/>
                    </w:rPr>
                  </w:pP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lastRenderedPageBreak/>
                    <w:t xml:space="preserve">5.5 Максимальная интенсивность осадков (мм/мин) для интервалов </w:t>
                  </w:r>
                  <w:r w:rsidR="0064259C" w:rsidRPr="00E71360">
                    <w:rPr>
                      <w:rFonts w:ascii="Times New Roman" w:eastAsia="Times New Roman" w:hAnsi="Times New Roman"/>
                      <w:sz w:val="24"/>
                      <w:szCs w:val="24"/>
                      <w:lang w:val="mn-MN"/>
                    </w:rPr>
                    <w:t>времени 5. 10. 20. 30 минут и 1,1</w:t>
                  </w:r>
                  <w:r w:rsidRPr="00E71360">
                    <w:rPr>
                      <w:rFonts w:ascii="Times New Roman" w:eastAsia="Times New Roman" w:hAnsi="Times New Roman"/>
                      <w:sz w:val="24"/>
                      <w:szCs w:val="24"/>
                      <w:lang w:val="mn-MN"/>
                    </w:rPr>
                    <w:t>2 и 24 часов</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5.6 Расчетные максимумы осадков за 20 минут обеспеченностью</w:t>
                  </w:r>
                </w:p>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10; 2; 1%</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6 Ветер</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6.1 Повторяемость направлений ветра и штилей по месяцам и за год за теплый и холодный периоды (%). месячные, сезонные и годовые розы ветров</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6.2 Средние месячные и средняя годовая скорости ветра</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6.3 Вероятность ветра различной скорости по направлениям (%)</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6.4 Максимальная скорость ветра обеспеченностью 20; 10; 5; 2; 1% при 10-минутном осреднении</w:t>
                  </w:r>
                </w:p>
                <w:p w:rsidR="002F2468" w:rsidRPr="00E71360" w:rsidRDefault="002F2468" w:rsidP="000F67F3">
                  <w:pPr>
                    <w:tabs>
                      <w:tab w:val="left" w:pos="740"/>
                    </w:tabs>
                    <w:rPr>
                      <w:rFonts w:ascii="Times New Roman" w:eastAsia="Times New Roman" w:hAnsi="Times New Roman"/>
                      <w:sz w:val="24"/>
                      <w:szCs w:val="24"/>
                      <w:lang w:val="mn-MN"/>
                    </w:rPr>
                  </w:pP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2A421D"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6.5 Наблюденные максимальные скорости ветра с описанием имевших мес</w:t>
                  </w:r>
                  <w:r w:rsidR="002F2468" w:rsidRPr="00E71360">
                    <w:rPr>
                      <w:rFonts w:ascii="Times New Roman" w:eastAsia="Times New Roman" w:hAnsi="Times New Roman"/>
                      <w:sz w:val="24"/>
                      <w:szCs w:val="24"/>
                      <w:lang w:val="mn-MN"/>
                    </w:rPr>
                    <w:t>то катастрофических последствии</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7 Снежный покров</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7.1 Средние и максимальные высоты, плотность и запас воды в снежном покрове на последние дни декад</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7.2 Наибольшая высота снежного покрова различной обеспеченности</w:t>
                  </w:r>
                </w:p>
                <w:p w:rsidR="002F2468" w:rsidRPr="00E71360" w:rsidRDefault="002F2468" w:rsidP="000F67F3">
                  <w:pPr>
                    <w:tabs>
                      <w:tab w:val="left" w:pos="740"/>
                    </w:tabs>
                    <w:rPr>
                      <w:rFonts w:ascii="Times New Roman" w:eastAsia="Times New Roman" w:hAnsi="Times New Roman"/>
                      <w:sz w:val="24"/>
                      <w:szCs w:val="24"/>
                      <w:lang w:val="mn-MN"/>
                    </w:rPr>
                  </w:pP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0F06C9"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7.3 Среднее значение ежегодных максимумов запаса воды за период не менее 10 ле</w:t>
                  </w:r>
                  <w:r w:rsidR="002F2468" w:rsidRPr="00E71360">
                    <w:rPr>
                      <w:rFonts w:ascii="Times New Roman" w:eastAsia="Times New Roman" w:hAnsi="Times New Roman"/>
                      <w:sz w:val="24"/>
                      <w:szCs w:val="24"/>
                      <w:lang w:val="mn-MN"/>
                    </w:rPr>
                    <w:t>т</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7.4 Даты образования и схода снежного покрова (средние, ранние н поздние)</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lastRenderedPageBreak/>
                    <w:t>7.5 Расчётный и нормативный вес снежного покрова</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8 Облачность</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8.1 Повторяемость ясного, полуясного и пасмурного общей и нижней облачности по месяцам и за год</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8.2 Средняя месячная и годовая общая к нижняя облачности (баллов)</w:t>
                  </w:r>
                </w:p>
                <w:p w:rsidR="000F06C9" w:rsidRPr="00E71360" w:rsidRDefault="000F06C9" w:rsidP="000F67F3">
                  <w:pPr>
                    <w:tabs>
                      <w:tab w:val="left" w:pos="740"/>
                    </w:tabs>
                    <w:rPr>
                      <w:rFonts w:ascii="Times New Roman" w:eastAsia="Times New Roman" w:hAnsi="Times New Roman"/>
                      <w:sz w:val="24"/>
                      <w:szCs w:val="24"/>
                      <w:lang w:val="mn-MN"/>
                    </w:rPr>
                  </w:pP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9 Туманы</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9.1 Среднее и наибольшее число дней с туманом по месяцам и за</w:t>
                  </w:r>
                </w:p>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год</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9.2 Средняя продолжительность туманов</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10 Метели</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10.1 Среднее и наибольшее за весь период наблюдении число дней</w:t>
                  </w:r>
                </w:p>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с метелью по месяцам и за год</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10.2 Повторяемость метелей различной продолжительности (%)</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10.3 Объем снегопереноса за зиму с максимальной продолжительностью метелей (м3/м)</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11 Пыльные бури</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11.1 Повторяемость пыльных бурь (дней в месяц)</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12 Грозы</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12.1 Среднее и наибольшее число дней с грозой</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13 Град</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13.1 Среднее и наибольшее число дней с градом</w:t>
                  </w:r>
                </w:p>
                <w:p w:rsidR="00163EA2" w:rsidRPr="00E71360" w:rsidRDefault="00163EA2" w:rsidP="000F67F3">
                  <w:pPr>
                    <w:tabs>
                      <w:tab w:val="left" w:pos="740"/>
                    </w:tabs>
                    <w:rPr>
                      <w:rFonts w:ascii="Times New Roman" w:eastAsia="Times New Roman" w:hAnsi="Times New Roman"/>
                      <w:sz w:val="24"/>
                      <w:szCs w:val="24"/>
                      <w:lang w:val="mn-MN"/>
                    </w:rPr>
                  </w:pP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14 Гололед</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14.1 Нормативная толщина стенки гололеда повторяемостью раз в 5 лет</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15 Испарение</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lastRenderedPageBreak/>
                    <w:t>15.1 Испарение с п</w:t>
                  </w:r>
                  <w:r w:rsidR="0064259C" w:rsidRPr="00E71360">
                    <w:rPr>
                      <w:rFonts w:ascii="Times New Roman" w:eastAsia="Times New Roman" w:hAnsi="Times New Roman"/>
                      <w:sz w:val="24"/>
                      <w:szCs w:val="24"/>
                      <w:lang w:val="mn-MN"/>
                    </w:rPr>
                    <w:t>оверхности воды за год (Р=5, 10, 50,</w:t>
                  </w:r>
                  <w:r w:rsidRPr="00E71360">
                    <w:rPr>
                      <w:rFonts w:ascii="Times New Roman" w:eastAsia="Times New Roman" w:hAnsi="Times New Roman"/>
                      <w:sz w:val="24"/>
                      <w:szCs w:val="24"/>
                      <w:lang w:val="mn-MN"/>
                    </w:rPr>
                    <w:t xml:space="preserve"> 90 и 95 %) н его внутригодовое распределение</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16 Давление воздуха на уровне площадки ТЭС</w:t>
                  </w:r>
                </w:p>
                <w:p w:rsidR="002F2468" w:rsidRPr="00E71360" w:rsidRDefault="002F2468" w:rsidP="000F67F3">
                  <w:pPr>
                    <w:tabs>
                      <w:tab w:val="left" w:pos="740"/>
                    </w:tabs>
                    <w:rPr>
                      <w:rFonts w:ascii="Times New Roman" w:eastAsia="Times New Roman" w:hAnsi="Times New Roman"/>
                      <w:sz w:val="24"/>
                      <w:szCs w:val="24"/>
                      <w:lang w:val="mn-MN"/>
                    </w:rPr>
                  </w:pP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16.1 Среднее по месяцам и за год</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16.2 Абсолютный максимум</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16.3 Абсолютный минимум</w:t>
                  </w:r>
                </w:p>
                <w:p w:rsidR="002F2468" w:rsidRPr="00E71360" w:rsidRDefault="002F2468" w:rsidP="000F67F3">
                  <w:pPr>
                    <w:tabs>
                      <w:tab w:val="left" w:pos="740"/>
                    </w:tabs>
                    <w:rPr>
                      <w:rFonts w:ascii="Times New Roman" w:eastAsia="Times New Roman" w:hAnsi="Times New Roman"/>
                      <w:sz w:val="24"/>
                      <w:szCs w:val="24"/>
                      <w:lang w:val="mn-MN"/>
                    </w:rPr>
                  </w:pP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17 Число дней с росой по месяцам и за год. среднее и максималь-</w:t>
                  </w:r>
                </w:p>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ное</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18 Годовое испарение с пове</w:t>
                  </w:r>
                  <w:r w:rsidR="0064259C" w:rsidRPr="00E71360">
                    <w:rPr>
                      <w:rFonts w:ascii="Times New Roman" w:eastAsia="Times New Roman" w:hAnsi="Times New Roman"/>
                      <w:sz w:val="24"/>
                      <w:szCs w:val="24"/>
                      <w:lang w:val="mn-MN"/>
                    </w:rPr>
                    <w:t>рхности суши, обеспеченностью 5;</w:t>
                  </w:r>
                  <w:r w:rsidRPr="00E71360">
                    <w:rPr>
                      <w:rFonts w:ascii="Times New Roman" w:eastAsia="Times New Roman" w:hAnsi="Times New Roman"/>
                      <w:sz w:val="24"/>
                      <w:szCs w:val="24"/>
                      <w:lang w:val="mn-MN"/>
                    </w:rPr>
                    <w:t xml:space="preserve"> 50 </w:t>
                  </w:r>
                  <w:r w:rsidR="0064259C" w:rsidRPr="00E71360">
                    <w:rPr>
                      <w:rFonts w:ascii="Times New Roman" w:eastAsia="Times New Roman" w:hAnsi="Times New Roman"/>
                      <w:sz w:val="24"/>
                      <w:szCs w:val="24"/>
                      <w:lang w:val="mn-MN"/>
                    </w:rPr>
                    <w:t>и</w:t>
                  </w:r>
                  <w:r w:rsidRPr="00E71360">
                    <w:rPr>
                      <w:rFonts w:ascii="Times New Roman" w:eastAsia="Times New Roman" w:hAnsi="Times New Roman"/>
                      <w:sz w:val="24"/>
                      <w:szCs w:val="24"/>
                      <w:lang w:val="mn-MN"/>
                    </w:rPr>
                    <w:t xml:space="preserve"> 95% н его внутригодовое распределение</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19 Непрерывная продолжительность штилей наибольшая</w:t>
                  </w:r>
                </w:p>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средняя </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20 Кривая повторяемости температуры воздуха за неблагоприятный период года, обеспеченностью 50% и 5% (в часах, сутках н %)</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Для проектирования градирен</w:t>
                  </w: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21 Кривая связи температуры со средневзвешенной относительной</w:t>
                  </w:r>
                </w:p>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влажностью</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22 Совмещенные хронологические графики температуры и относительной влажности воздуха за неблагоприятный период года 50% и 5% обеспеченности</w:t>
                  </w:r>
                </w:p>
                <w:p w:rsidR="002F2468" w:rsidRPr="00E71360" w:rsidRDefault="002F2468" w:rsidP="000F67F3">
                  <w:pPr>
                    <w:tabs>
                      <w:tab w:val="left" w:pos="740"/>
                    </w:tabs>
                    <w:rPr>
                      <w:rFonts w:ascii="Times New Roman" w:eastAsia="Times New Roman" w:hAnsi="Times New Roman"/>
                      <w:sz w:val="24"/>
                      <w:szCs w:val="24"/>
                      <w:lang w:val="mn-MN"/>
                    </w:rPr>
                  </w:pP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Для проектирования градирен</w:t>
                  </w: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23 Предельные значения влажности соответствующие предельным максимумам температуры</w:t>
                  </w:r>
                </w:p>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lastRenderedPageBreak/>
                    <w:t>воздуха (%), и минимумам</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lastRenderedPageBreak/>
                    <w:t>24 Характеристика самой жаркой декады (неблагоприятно</w:t>
                  </w:r>
                  <w:r w:rsidR="0064259C" w:rsidRPr="00E71360">
                    <w:rPr>
                      <w:rFonts w:ascii="Times New Roman" w:eastAsia="Times New Roman" w:hAnsi="Times New Roman"/>
                      <w:sz w:val="24"/>
                      <w:szCs w:val="24"/>
                      <w:lang w:val="mn-MN"/>
                    </w:rPr>
                    <w:t>го) периода года 50,</w:t>
                  </w:r>
                  <w:r w:rsidRPr="00E71360">
                    <w:rPr>
                      <w:rFonts w:ascii="Times New Roman" w:eastAsia="Times New Roman" w:hAnsi="Times New Roman"/>
                      <w:sz w:val="24"/>
                      <w:szCs w:val="24"/>
                      <w:lang w:val="mn-MN"/>
                    </w:rPr>
                    <w:t xml:space="preserve"> 10 и 5% обеспеченности (средние суточные, средние и предельные за декаду значения температуры и влажности воздуха, суточный ход скорости ветра и облачности)</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Для проектирования водохранилищ</w:t>
                  </w: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25 То же для самой жаркой пятидневки в пределах наиболее жаркой декады (дополнительно представляется скорость ветра на высоте 2 м от поверхности земли)</w:t>
                  </w:r>
                </w:p>
                <w:p w:rsidR="00870C0E" w:rsidRPr="00E71360" w:rsidRDefault="00870C0E" w:rsidP="000F67F3">
                  <w:pPr>
                    <w:tabs>
                      <w:tab w:val="left" w:pos="740"/>
                    </w:tabs>
                    <w:rPr>
                      <w:rFonts w:ascii="Times New Roman" w:eastAsia="Times New Roman" w:hAnsi="Times New Roman"/>
                      <w:sz w:val="24"/>
                      <w:szCs w:val="24"/>
                      <w:lang w:val="mn-MN"/>
                    </w:rPr>
                  </w:pPr>
                </w:p>
                <w:p w:rsidR="00870C0E" w:rsidRPr="00E71360" w:rsidRDefault="00870C0E" w:rsidP="000F67F3">
                  <w:pPr>
                    <w:tabs>
                      <w:tab w:val="left" w:pos="740"/>
                    </w:tabs>
                    <w:rPr>
                      <w:rFonts w:ascii="Times New Roman" w:eastAsia="Times New Roman" w:hAnsi="Times New Roman"/>
                      <w:sz w:val="24"/>
                      <w:szCs w:val="24"/>
                      <w:lang w:val="mn-MN"/>
                    </w:rPr>
                  </w:pP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Для проектирования брызгальных бассейнов</w:t>
                  </w: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26 Содержание пыли в атмосфере на уровнях 2 и 10 м при пыльных бурях средней и наибольшей интенсивности</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Для районов с частой ряемостью пыльных бурь</w:t>
                  </w: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27 Концентрация солей хлоридов и сульфатов в атмосфере при благоприятном направлении и скорости ветра</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Для морских побережий и в местностях с солончаковыми</w:t>
                  </w:r>
                </w:p>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почвами</w:t>
                  </w:r>
                </w:p>
              </w:tc>
            </w:tr>
            <w:tr w:rsidR="00985A66" w:rsidRPr="00E71360" w:rsidTr="00CF3973">
              <w:tc>
                <w:tcPr>
                  <w:tcW w:w="3095" w:type="dxa"/>
                </w:tcPr>
                <w:p w:rsidR="00CF3973"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28 Показатели коррозионной активности атмосферы на уровнях 2 н 10 м от поверхности земли в мг/м2</w:t>
                  </w:r>
                  <w:r w:rsidR="00CD2398"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 xml:space="preserve"> сут</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29 Фоновое загрязнение атмосферы выбросами промышленных предприятий и других загрязнителей</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При размещении ТЭС в зоне влияния крупного промышленного центра и др. районах</w:t>
                  </w:r>
                </w:p>
              </w:tc>
            </w:tr>
            <w:tr w:rsidR="00985A66" w:rsidRPr="00E71360" w:rsidTr="00CF3973">
              <w:tc>
                <w:tcPr>
                  <w:tcW w:w="3095" w:type="dxa"/>
                </w:tcPr>
                <w:p w:rsidR="00985A66" w:rsidRPr="00E71360" w:rsidRDefault="00985A66"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30 Катастрофические явления ураг</w:t>
                  </w:r>
                  <w:r w:rsidR="0064259C" w:rsidRPr="00E71360">
                    <w:rPr>
                      <w:rFonts w:ascii="Times New Roman" w:eastAsia="Times New Roman" w:hAnsi="Times New Roman"/>
                      <w:sz w:val="24"/>
                      <w:szCs w:val="24"/>
                      <w:lang w:val="mn-MN"/>
                    </w:rPr>
                    <w:t xml:space="preserve">аны, смерчи, пыльные ливни, </w:t>
                  </w:r>
                  <w:r w:rsidRPr="00E71360">
                    <w:rPr>
                      <w:rFonts w:ascii="Times New Roman" w:eastAsia="Times New Roman" w:hAnsi="Times New Roman"/>
                      <w:sz w:val="24"/>
                      <w:szCs w:val="24"/>
                      <w:lang w:val="mn-MN"/>
                    </w:rPr>
                    <w:t>гололед и</w:t>
                  </w:r>
                  <w:r w:rsidR="0064259C" w:rsidRPr="00E71360">
                    <w:rPr>
                      <w:rFonts w:ascii="Times New Roman" w:eastAsia="Times New Roman" w:hAnsi="Times New Roman"/>
                      <w:sz w:val="24"/>
                      <w:szCs w:val="24"/>
                      <w:lang w:val="mn-MN"/>
                    </w:rPr>
                    <w:t xml:space="preserve"> </w:t>
                  </w:r>
                  <w:r w:rsidRPr="00E71360">
                    <w:rPr>
                      <w:rFonts w:ascii="Times New Roman" w:eastAsia="Times New Roman" w:hAnsi="Times New Roman"/>
                      <w:sz w:val="24"/>
                      <w:szCs w:val="24"/>
                      <w:lang w:val="mn-MN"/>
                    </w:rPr>
                    <w:t>др.</w:t>
                  </w:r>
                </w:p>
              </w:tc>
              <w:tc>
                <w:tcPr>
                  <w:tcW w:w="1787" w:type="dxa"/>
                </w:tcPr>
                <w:p w:rsidR="00985A66" w:rsidRPr="00E71360" w:rsidRDefault="00985A66" w:rsidP="000F67F3">
                  <w:pPr>
                    <w:tabs>
                      <w:tab w:val="left" w:pos="740"/>
                    </w:tabs>
                    <w:rPr>
                      <w:rFonts w:ascii="Times New Roman" w:eastAsia="Times New Roman" w:hAnsi="Times New Roman"/>
                      <w:sz w:val="24"/>
                      <w:szCs w:val="24"/>
                      <w:lang w:val="mn-MN"/>
                    </w:rPr>
                  </w:pPr>
                </w:p>
              </w:tc>
            </w:tr>
          </w:tbl>
          <w:p w:rsidR="00985A66" w:rsidRPr="00E71360" w:rsidRDefault="00985A66" w:rsidP="000F67F3">
            <w:pPr>
              <w:tabs>
                <w:tab w:val="left" w:pos="740"/>
              </w:tabs>
              <w:rPr>
                <w:rFonts w:ascii="Times New Roman" w:eastAsia="Times New Roman" w:hAnsi="Times New Roman"/>
                <w:sz w:val="24"/>
                <w:szCs w:val="24"/>
                <w:lang w:val="mn-MN"/>
              </w:rPr>
            </w:pPr>
          </w:p>
          <w:p w:rsidR="00985A66" w:rsidRPr="00E71360" w:rsidRDefault="00985A66"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lastRenderedPageBreak/>
              <w:t>В таблице Б.5.2 представлены необходимые данные для характеристики аэрологических условий площадки.</w:t>
            </w:r>
          </w:p>
          <w:p w:rsidR="00985A66" w:rsidRPr="00E71360" w:rsidRDefault="00985A66" w:rsidP="00CF3973">
            <w:pPr>
              <w:tabs>
                <w:tab w:val="left" w:pos="740"/>
              </w:tabs>
              <w:jc w:val="both"/>
              <w:rPr>
                <w:rFonts w:ascii="Times New Roman" w:eastAsia="Times New Roman" w:hAnsi="Times New Roman"/>
                <w:sz w:val="24"/>
                <w:szCs w:val="24"/>
                <w:lang w:val="mn-MN"/>
              </w:rPr>
            </w:pPr>
          </w:p>
          <w:p w:rsidR="00985A66" w:rsidRPr="00E71360" w:rsidRDefault="00985A66"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Таблица Б.5.2 - Перечень данных, необходимых для характеристики аэрологических условий</w:t>
            </w:r>
          </w:p>
          <w:p w:rsidR="00985A66" w:rsidRPr="00E71360" w:rsidRDefault="00CF3973"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П</w:t>
            </w:r>
            <w:r w:rsidR="00985A66" w:rsidRPr="00E71360">
              <w:rPr>
                <w:rFonts w:ascii="Times New Roman" w:eastAsia="Times New Roman" w:hAnsi="Times New Roman"/>
                <w:sz w:val="24"/>
                <w:szCs w:val="24"/>
                <w:lang w:val="mn-MN"/>
              </w:rPr>
              <w:t>лощадки</w:t>
            </w:r>
          </w:p>
          <w:p w:rsidR="00CF3973" w:rsidRPr="00E71360" w:rsidRDefault="00CF3973" w:rsidP="00CF3973">
            <w:pPr>
              <w:tabs>
                <w:tab w:val="left" w:pos="740"/>
              </w:tabs>
              <w:jc w:val="both"/>
              <w:rPr>
                <w:rFonts w:ascii="Times New Roman" w:eastAsia="Times New Roman" w:hAnsi="Times New Roman"/>
                <w:sz w:val="24"/>
                <w:szCs w:val="24"/>
                <w:lang w:val="mn-MN"/>
              </w:rPr>
            </w:pPr>
          </w:p>
          <w:tbl>
            <w:tblPr>
              <w:tblStyle w:val="TableGrid"/>
              <w:tblW w:w="4882" w:type="dxa"/>
              <w:tblLayout w:type="fixed"/>
              <w:tblLook w:val="04A0" w:firstRow="1" w:lastRow="0" w:firstColumn="1" w:lastColumn="0" w:noHBand="0" w:noVBand="1"/>
            </w:tblPr>
            <w:tblGrid>
              <w:gridCol w:w="4882"/>
            </w:tblGrid>
            <w:tr w:rsidR="00985A66" w:rsidRPr="00E71360" w:rsidTr="00CF3973">
              <w:tc>
                <w:tcPr>
                  <w:tcW w:w="4882" w:type="dxa"/>
                </w:tcPr>
                <w:p w:rsidR="00985A66" w:rsidRPr="00E71360" w:rsidRDefault="00985A66" w:rsidP="000F67F3">
                  <w:pPr>
                    <w:tabs>
                      <w:tab w:val="left" w:pos="740"/>
                    </w:tabs>
                    <w:jc w:val="cente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Диффузионные характеристики атмосферы</w:t>
                  </w:r>
                </w:p>
              </w:tc>
            </w:tr>
            <w:tr w:rsidR="00985A66" w:rsidRPr="00E71360" w:rsidTr="00CF3973">
              <w:tc>
                <w:tcPr>
                  <w:tcW w:w="4882" w:type="dxa"/>
                </w:tcPr>
                <w:p w:rsidR="00985A66" w:rsidRPr="00E71360" w:rsidRDefault="00985A66"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Годовые и сезо</w:t>
                  </w:r>
                  <w:r w:rsidR="00670DDC" w:rsidRPr="00E71360">
                    <w:rPr>
                      <w:rFonts w:ascii="Times New Roman" w:eastAsia="Times New Roman" w:hAnsi="Times New Roman"/>
                      <w:sz w:val="24"/>
                      <w:szCs w:val="24"/>
                      <w:lang w:val="mn-MN"/>
                    </w:rPr>
                    <w:t>нные розы ветров на высотах 100, 200, 300, 500,</w:t>
                  </w:r>
                  <w:r w:rsidRPr="00E71360">
                    <w:rPr>
                      <w:rFonts w:ascii="Times New Roman" w:eastAsia="Times New Roman" w:hAnsi="Times New Roman"/>
                      <w:sz w:val="24"/>
                      <w:szCs w:val="24"/>
                      <w:lang w:val="mn-MN"/>
                    </w:rPr>
                    <w:t xml:space="preserve"> 1000 и 2000 м</w:t>
                  </w:r>
                </w:p>
                <w:p w:rsidR="00985A66" w:rsidRPr="00E71360" w:rsidRDefault="00985A66"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Распределение средних по сезонам скоростей ветра по направлениям по 8 румбам и штилей (в %) для высот 200</w:t>
                  </w:r>
                  <w:r w:rsidR="00670DDC" w:rsidRPr="00E71360">
                    <w:rPr>
                      <w:rFonts w:ascii="Times New Roman" w:eastAsia="Times New Roman" w:hAnsi="Times New Roman"/>
                      <w:sz w:val="24"/>
                      <w:szCs w:val="24"/>
                      <w:lang w:val="mn-MN"/>
                    </w:rPr>
                    <w:t>, 500,</w:t>
                  </w:r>
                  <w:r w:rsidRPr="00E71360">
                    <w:rPr>
                      <w:rFonts w:ascii="Times New Roman" w:eastAsia="Times New Roman" w:hAnsi="Times New Roman"/>
                      <w:sz w:val="24"/>
                      <w:szCs w:val="24"/>
                      <w:lang w:val="mn-MN"/>
                    </w:rPr>
                    <w:t xml:space="preserve"> 1000 и более (до 2000 м)</w:t>
                  </w:r>
                </w:p>
                <w:p w:rsidR="00985A66" w:rsidRPr="00E71360" w:rsidRDefault="00985A66"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Повторяемость, средняя мощность приземных инверсий по сезонам и за год Повторяемость и средняя мощность приподнятых инверсий по сезонам и за год</w:t>
                  </w:r>
                </w:p>
                <w:p w:rsidR="00670DDC" w:rsidRPr="00E71360" w:rsidRDefault="00985A66"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Средняя высота нижней границы приподнятых инверсии по сезонам и за год </w:t>
                  </w:r>
                </w:p>
                <w:p w:rsidR="00985A66" w:rsidRPr="00E71360" w:rsidRDefault="00985A66"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Повторяемость категории устойчивости атмосферы (в %) по сезонам и за год Непрерывная продолжительность штилей (средняя и наибольшая)</w:t>
                  </w:r>
                </w:p>
              </w:tc>
            </w:tr>
          </w:tbl>
          <w:p w:rsidR="00985A66" w:rsidRPr="00E71360" w:rsidRDefault="00985A66" w:rsidP="000F67F3">
            <w:pPr>
              <w:tabs>
                <w:tab w:val="left" w:pos="740"/>
              </w:tabs>
              <w:rPr>
                <w:rFonts w:ascii="Times New Roman" w:eastAsia="Times New Roman" w:hAnsi="Times New Roman"/>
                <w:sz w:val="24"/>
                <w:szCs w:val="24"/>
                <w:lang w:val="mn-MN"/>
              </w:rPr>
            </w:pPr>
          </w:p>
          <w:p w:rsidR="000C607A" w:rsidRPr="00E71360" w:rsidRDefault="000C607A" w:rsidP="000F67F3">
            <w:pPr>
              <w:tabs>
                <w:tab w:val="left" w:pos="740"/>
              </w:tabs>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Б.5.4 Инженерно-метеорологиче</w:t>
            </w:r>
            <w:r w:rsidR="00AD3D07" w:rsidRPr="00E71360">
              <w:rPr>
                <w:rFonts w:ascii="Times New Roman" w:eastAsia="Times New Roman" w:hAnsi="Times New Roman"/>
                <w:b/>
                <w:sz w:val="24"/>
                <w:szCs w:val="24"/>
                <w:lang w:val="mn-MN"/>
              </w:rPr>
              <w:t>ские изыскания дл</w:t>
            </w:r>
            <w:r w:rsidRPr="00E71360">
              <w:rPr>
                <w:rFonts w:ascii="Times New Roman" w:eastAsia="Times New Roman" w:hAnsi="Times New Roman"/>
                <w:b/>
                <w:sz w:val="24"/>
                <w:szCs w:val="24"/>
                <w:lang w:val="mn-MN"/>
              </w:rPr>
              <w:t>я рабочей документации</w:t>
            </w:r>
          </w:p>
          <w:p w:rsidR="000C607A" w:rsidRPr="00E71360" w:rsidRDefault="000C607A" w:rsidP="000F67F3">
            <w:pPr>
              <w:tabs>
                <w:tab w:val="left" w:pos="740"/>
              </w:tabs>
              <w:rPr>
                <w:rFonts w:ascii="Times New Roman" w:eastAsia="Times New Roman" w:hAnsi="Times New Roman"/>
                <w:sz w:val="24"/>
                <w:szCs w:val="24"/>
                <w:lang w:val="mn-MN"/>
              </w:rPr>
            </w:pPr>
          </w:p>
          <w:p w:rsidR="000C607A" w:rsidRPr="00E71360" w:rsidRDefault="000C607A"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Б.5.4.1 При изысканиях для рабочей документации в случае необходимости продолжаются режимные метеорологи</w:t>
            </w:r>
            <w:r w:rsidR="00AD3D07" w:rsidRPr="00E71360">
              <w:rPr>
                <w:rFonts w:ascii="Times New Roman" w:eastAsia="Times New Roman" w:hAnsi="Times New Roman"/>
                <w:sz w:val="24"/>
                <w:szCs w:val="24"/>
                <w:lang w:val="mn-MN"/>
              </w:rPr>
              <w:t>ческие наблюдения, проводятся сп</w:t>
            </w:r>
            <w:r w:rsidRPr="00E71360">
              <w:rPr>
                <w:rFonts w:ascii="Times New Roman" w:eastAsia="Times New Roman" w:hAnsi="Times New Roman"/>
                <w:sz w:val="24"/>
                <w:szCs w:val="24"/>
                <w:lang w:val="mn-MN"/>
              </w:rPr>
              <w:t>е</w:t>
            </w:r>
            <w:r w:rsidR="00AD3D07" w:rsidRPr="00E71360">
              <w:rPr>
                <w:rFonts w:ascii="Times New Roman" w:eastAsia="Times New Roman" w:hAnsi="Times New Roman"/>
                <w:sz w:val="24"/>
                <w:szCs w:val="24"/>
                <w:lang w:val="mn-MN"/>
              </w:rPr>
              <w:t>циальные наблюден</w:t>
            </w:r>
            <w:r w:rsidRPr="00E71360">
              <w:rPr>
                <w:rFonts w:ascii="Times New Roman" w:eastAsia="Times New Roman" w:hAnsi="Times New Roman"/>
                <w:sz w:val="24"/>
                <w:szCs w:val="24"/>
                <w:lang w:val="mn-MN"/>
              </w:rPr>
              <w:t>ия по дополнительным техническим заданиям.</w:t>
            </w:r>
          </w:p>
          <w:p w:rsidR="000C607A" w:rsidRPr="00E71360" w:rsidRDefault="000C607A" w:rsidP="00CF3973">
            <w:pPr>
              <w:tabs>
                <w:tab w:val="left" w:pos="740"/>
              </w:tabs>
              <w:jc w:val="both"/>
              <w:rPr>
                <w:rFonts w:ascii="Times New Roman" w:eastAsia="Times New Roman" w:hAnsi="Times New Roman"/>
                <w:sz w:val="24"/>
                <w:szCs w:val="24"/>
                <w:lang w:val="mn-MN"/>
              </w:rPr>
            </w:pPr>
          </w:p>
          <w:p w:rsidR="000C607A" w:rsidRPr="00E71360" w:rsidRDefault="000C607A"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Б.5.4.2 При передаче метеорологической станции дирекции ТЭС или Росгидромету определяется окончательное положение площадки метеостанции, програ</w:t>
            </w:r>
            <w:r w:rsidR="00AD3D07" w:rsidRPr="00E71360">
              <w:rPr>
                <w:rFonts w:ascii="Times New Roman" w:eastAsia="Times New Roman" w:hAnsi="Times New Roman"/>
                <w:sz w:val="24"/>
                <w:szCs w:val="24"/>
                <w:lang w:val="mn-MN"/>
              </w:rPr>
              <w:t>мма проводимых на ней наблюдений</w:t>
            </w:r>
            <w:r w:rsidRPr="00E71360">
              <w:rPr>
                <w:rFonts w:ascii="Times New Roman" w:eastAsia="Times New Roman" w:hAnsi="Times New Roman"/>
                <w:sz w:val="24"/>
                <w:szCs w:val="24"/>
                <w:lang w:val="mn-MN"/>
              </w:rPr>
              <w:t>, состав обслуживающего персонала и необходимого оборудования.</w:t>
            </w:r>
          </w:p>
          <w:p w:rsidR="000C607A" w:rsidRPr="00E71360" w:rsidRDefault="000C607A" w:rsidP="00CF3973">
            <w:pPr>
              <w:tabs>
                <w:tab w:val="left" w:pos="740"/>
              </w:tabs>
              <w:jc w:val="both"/>
              <w:rPr>
                <w:rFonts w:ascii="Times New Roman" w:eastAsia="Times New Roman" w:hAnsi="Times New Roman"/>
                <w:sz w:val="24"/>
                <w:szCs w:val="24"/>
                <w:lang w:val="mn-MN"/>
              </w:rPr>
            </w:pPr>
          </w:p>
          <w:p w:rsidR="000C607A" w:rsidRPr="00E71360" w:rsidRDefault="000C607A" w:rsidP="00CF3973">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Б.5.5 Инженерно-метеорологические изыскания для реконструкции и технического перевооружения действующих ТЭС</w:t>
            </w:r>
          </w:p>
          <w:p w:rsidR="000C607A" w:rsidRPr="00E71360" w:rsidRDefault="000C607A" w:rsidP="000F67F3">
            <w:pPr>
              <w:tabs>
                <w:tab w:val="left" w:pos="740"/>
              </w:tabs>
              <w:rPr>
                <w:rFonts w:ascii="Times New Roman" w:eastAsia="Times New Roman" w:hAnsi="Times New Roman"/>
                <w:sz w:val="24"/>
                <w:szCs w:val="24"/>
                <w:lang w:val="mn-MN"/>
              </w:rPr>
            </w:pPr>
          </w:p>
          <w:p w:rsidR="000C607A" w:rsidRPr="00E71360" w:rsidRDefault="000C607A"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Б.5.5.1 Инженерн</w:t>
            </w:r>
            <w:r w:rsidR="00AD3D07" w:rsidRPr="00E71360">
              <w:rPr>
                <w:rFonts w:ascii="Times New Roman" w:eastAsia="Times New Roman" w:hAnsi="Times New Roman"/>
                <w:sz w:val="24"/>
                <w:szCs w:val="24"/>
                <w:lang w:val="mn-MN"/>
              </w:rPr>
              <w:t>о-метеорологические изыскания дл</w:t>
            </w:r>
            <w:r w:rsidRPr="00E71360">
              <w:rPr>
                <w:rFonts w:ascii="Times New Roman" w:eastAsia="Times New Roman" w:hAnsi="Times New Roman"/>
                <w:sz w:val="24"/>
                <w:szCs w:val="24"/>
                <w:lang w:val="mn-MN"/>
              </w:rPr>
              <w:t xml:space="preserve">я обоснования реконструкции и технического перевооружения действующих </w:t>
            </w:r>
            <w:r w:rsidRPr="00E71360">
              <w:rPr>
                <w:rFonts w:ascii="Times New Roman" w:eastAsia="Times New Roman" w:hAnsi="Times New Roman"/>
                <w:sz w:val="24"/>
                <w:szCs w:val="24"/>
                <w:lang w:val="mn-MN"/>
              </w:rPr>
              <w:lastRenderedPageBreak/>
              <w:t>ТЭС должны проводиться в соответствии с действующими нормативными документа</w:t>
            </w:r>
            <w:r w:rsidR="00AD3D07" w:rsidRPr="00E71360">
              <w:rPr>
                <w:rFonts w:ascii="Times New Roman" w:eastAsia="Times New Roman" w:hAnsi="Times New Roman"/>
                <w:sz w:val="24"/>
                <w:szCs w:val="24"/>
                <w:lang w:val="mn-MN"/>
              </w:rPr>
              <w:t>ми на инженерные изыскания [30], [37], настоящим стандартом и</w:t>
            </w:r>
            <w:r w:rsidRPr="00E71360">
              <w:rPr>
                <w:rFonts w:ascii="Times New Roman" w:eastAsia="Times New Roman" w:hAnsi="Times New Roman"/>
                <w:sz w:val="24"/>
                <w:szCs w:val="24"/>
                <w:lang w:val="mn-MN"/>
              </w:rPr>
              <w:t xml:space="preserve"> техни</w:t>
            </w:r>
            <w:r w:rsidR="00AD3D07" w:rsidRPr="00E71360">
              <w:rPr>
                <w:rFonts w:ascii="Times New Roman" w:eastAsia="Times New Roman" w:hAnsi="Times New Roman"/>
                <w:sz w:val="24"/>
                <w:szCs w:val="24"/>
                <w:lang w:val="mn-MN"/>
              </w:rPr>
              <w:t>ческим заданием на изыскания, дл</w:t>
            </w:r>
            <w:r w:rsidRPr="00E71360">
              <w:rPr>
                <w:rFonts w:ascii="Times New Roman" w:eastAsia="Times New Roman" w:hAnsi="Times New Roman"/>
                <w:sz w:val="24"/>
                <w:szCs w:val="24"/>
                <w:lang w:val="mn-MN"/>
              </w:rPr>
              <w:t>я решения следующих вопросов:</w:t>
            </w:r>
          </w:p>
          <w:p w:rsidR="00AD3D07" w:rsidRPr="00E71360" w:rsidRDefault="00AD3D07" w:rsidP="00CF3973">
            <w:pPr>
              <w:tabs>
                <w:tab w:val="left" w:pos="740"/>
              </w:tabs>
              <w:jc w:val="both"/>
              <w:rPr>
                <w:rFonts w:ascii="Times New Roman" w:eastAsia="Times New Roman" w:hAnsi="Times New Roman"/>
                <w:sz w:val="24"/>
                <w:szCs w:val="24"/>
                <w:lang w:val="mn-MN"/>
              </w:rPr>
            </w:pPr>
          </w:p>
          <w:p w:rsidR="000C607A" w:rsidRPr="00E71360" w:rsidRDefault="000C607A"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получения исходных данных о метеорологическ</w:t>
            </w:r>
            <w:r w:rsidR="00AD3D07" w:rsidRPr="00E71360">
              <w:rPr>
                <w:rFonts w:ascii="Times New Roman" w:eastAsia="Times New Roman" w:hAnsi="Times New Roman"/>
                <w:sz w:val="24"/>
                <w:szCs w:val="24"/>
                <w:lang w:val="mn-MN"/>
              </w:rPr>
              <w:t>ом режиме района размещения ТЭС,</w:t>
            </w:r>
            <w:r w:rsidRPr="00E71360">
              <w:rPr>
                <w:rFonts w:ascii="Times New Roman" w:eastAsia="Times New Roman" w:hAnsi="Times New Roman"/>
                <w:sz w:val="24"/>
                <w:szCs w:val="24"/>
                <w:lang w:val="mn-MN"/>
              </w:rPr>
              <w:t xml:space="preserve"> сложившемся в период эксплуатации реконс</w:t>
            </w:r>
            <w:r w:rsidR="00AD3D07" w:rsidRPr="00E71360">
              <w:rPr>
                <w:rFonts w:ascii="Times New Roman" w:eastAsia="Times New Roman" w:hAnsi="Times New Roman"/>
                <w:sz w:val="24"/>
                <w:szCs w:val="24"/>
                <w:lang w:val="mn-MN"/>
              </w:rPr>
              <w:t>труируемой ТЭС, включая загрязнение атмосферы;</w:t>
            </w:r>
          </w:p>
          <w:p w:rsidR="000C607A" w:rsidRPr="00E71360" w:rsidRDefault="00AD3D07"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оц</w:t>
            </w:r>
            <w:r w:rsidR="000C607A" w:rsidRPr="00E71360">
              <w:rPr>
                <w:rFonts w:ascii="Times New Roman" w:eastAsia="Times New Roman" w:hAnsi="Times New Roman"/>
                <w:sz w:val="24"/>
                <w:szCs w:val="24"/>
                <w:lang w:val="mn-MN"/>
              </w:rPr>
              <w:t>енки изменении установленных предшествующими изысканиями характеристик метеорологического режима и условий загрязнения атмосферы, с</w:t>
            </w:r>
            <w:r w:rsidRPr="00E71360">
              <w:rPr>
                <w:rFonts w:ascii="Times New Roman" w:eastAsia="Times New Roman" w:hAnsi="Times New Roman"/>
                <w:sz w:val="24"/>
                <w:szCs w:val="24"/>
                <w:lang w:val="mn-MN"/>
              </w:rPr>
              <w:t>вязанных как со строительством и</w:t>
            </w:r>
            <w:r w:rsidR="000C607A" w:rsidRPr="00E71360">
              <w:rPr>
                <w:rFonts w:ascii="Times New Roman" w:eastAsia="Times New Roman" w:hAnsi="Times New Roman"/>
                <w:sz w:val="24"/>
                <w:szCs w:val="24"/>
                <w:lang w:val="mn-MN"/>
              </w:rPr>
              <w:t xml:space="preserve"> экс</w:t>
            </w:r>
            <w:r w:rsidRPr="00E71360">
              <w:rPr>
                <w:rFonts w:ascii="Times New Roman" w:eastAsia="Times New Roman" w:hAnsi="Times New Roman"/>
                <w:sz w:val="24"/>
                <w:szCs w:val="24"/>
                <w:lang w:val="mn-MN"/>
              </w:rPr>
              <w:t>плуатацией реконструируемой ТЭС,</w:t>
            </w:r>
            <w:r w:rsidR="000C607A" w:rsidRPr="00E71360">
              <w:rPr>
                <w:rFonts w:ascii="Times New Roman" w:eastAsia="Times New Roman" w:hAnsi="Times New Roman"/>
                <w:sz w:val="24"/>
                <w:szCs w:val="24"/>
                <w:lang w:val="mn-MN"/>
              </w:rPr>
              <w:t xml:space="preserve"> так и с другими прир</w:t>
            </w:r>
            <w:r w:rsidRPr="00E71360">
              <w:rPr>
                <w:rFonts w:ascii="Times New Roman" w:eastAsia="Times New Roman" w:hAnsi="Times New Roman"/>
                <w:sz w:val="24"/>
                <w:szCs w:val="24"/>
                <w:lang w:val="mn-MN"/>
              </w:rPr>
              <w:t>одными и техногенными факторами;</w:t>
            </w:r>
          </w:p>
          <w:p w:rsidR="000C607A" w:rsidRPr="00E71360" w:rsidRDefault="000C607A"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определения расчетных аэрометеоро логических характеристик и загрязнения атмосферы,</w:t>
            </w:r>
            <w:r w:rsidR="00AD3D07" w:rsidRPr="00E71360">
              <w:rPr>
                <w:rFonts w:ascii="Times New Roman" w:eastAsia="Times New Roman" w:hAnsi="Times New Roman"/>
                <w:sz w:val="24"/>
                <w:szCs w:val="24"/>
                <w:lang w:val="mn-MN"/>
              </w:rPr>
              <w:t xml:space="preserve"> с учетом выявленных изменений д</w:t>
            </w:r>
            <w:r w:rsidRPr="00E71360">
              <w:rPr>
                <w:rFonts w:ascii="Times New Roman" w:eastAsia="Times New Roman" w:hAnsi="Times New Roman"/>
                <w:sz w:val="24"/>
                <w:szCs w:val="24"/>
                <w:lang w:val="mn-MN"/>
              </w:rPr>
              <w:t>ля обоснования проектных решений по реконструкции и техническому перевооружению ТЭС.</w:t>
            </w:r>
          </w:p>
          <w:p w:rsidR="00AD3D07" w:rsidRPr="00E71360" w:rsidRDefault="00AD3D07" w:rsidP="00CF3973">
            <w:pPr>
              <w:tabs>
                <w:tab w:val="left" w:pos="740"/>
              </w:tabs>
              <w:jc w:val="both"/>
              <w:rPr>
                <w:rFonts w:ascii="Times New Roman" w:eastAsia="Times New Roman" w:hAnsi="Times New Roman"/>
                <w:sz w:val="24"/>
                <w:szCs w:val="24"/>
                <w:lang w:val="mn-MN"/>
              </w:rPr>
            </w:pPr>
          </w:p>
          <w:p w:rsidR="000C607A" w:rsidRPr="00E71360" w:rsidRDefault="000C607A"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При необходимости уточнения комплекса климатических характеристик и условий загрязнения ат</w:t>
            </w:r>
            <w:r w:rsidR="00AD3D07" w:rsidRPr="00E71360">
              <w:rPr>
                <w:rFonts w:ascii="Times New Roman" w:eastAsia="Times New Roman" w:hAnsi="Times New Roman"/>
                <w:sz w:val="24"/>
                <w:szCs w:val="24"/>
                <w:lang w:val="mn-MN"/>
              </w:rPr>
              <w:t>мосферы в районе расположения Т</w:t>
            </w:r>
            <w:r w:rsidRPr="00E71360">
              <w:rPr>
                <w:rFonts w:ascii="Times New Roman" w:eastAsia="Times New Roman" w:hAnsi="Times New Roman"/>
                <w:sz w:val="24"/>
                <w:szCs w:val="24"/>
                <w:lang w:val="mn-MN"/>
              </w:rPr>
              <w:t>ЭС должны быть организованы стационарные метеорологические и специальные аэрометеорологические наблюдения (шаропилотные, радиозондирование) с периодом не менее одного годового цикла, охватывающего все сезоны года.</w:t>
            </w:r>
          </w:p>
          <w:p w:rsidR="00AD3D07" w:rsidRPr="00E71360" w:rsidRDefault="00AD3D07" w:rsidP="00CF3973">
            <w:pPr>
              <w:tabs>
                <w:tab w:val="left" w:pos="740"/>
              </w:tabs>
              <w:jc w:val="both"/>
              <w:rPr>
                <w:rFonts w:ascii="Times New Roman" w:eastAsia="Times New Roman" w:hAnsi="Times New Roman"/>
                <w:sz w:val="24"/>
                <w:szCs w:val="24"/>
                <w:lang w:val="mn-MN"/>
              </w:rPr>
            </w:pPr>
          </w:p>
          <w:p w:rsidR="000C607A" w:rsidRPr="00E71360" w:rsidRDefault="000C607A"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По результатам инженерно-метеорологических изысканий составляется технический отчет (записка) в соответствии с таблицами Б.5.1 и Б.5.2 и требованиями технического задания на изыскания.</w:t>
            </w:r>
          </w:p>
          <w:p w:rsidR="00AD3D07" w:rsidRPr="00E71360" w:rsidRDefault="00AD3D07" w:rsidP="00CF3973">
            <w:pPr>
              <w:tabs>
                <w:tab w:val="left" w:pos="740"/>
              </w:tabs>
              <w:jc w:val="both"/>
              <w:rPr>
                <w:rFonts w:ascii="Times New Roman" w:eastAsia="Times New Roman" w:hAnsi="Times New Roman"/>
                <w:b/>
                <w:sz w:val="24"/>
                <w:szCs w:val="24"/>
                <w:lang w:val="mn-MN"/>
              </w:rPr>
            </w:pPr>
          </w:p>
          <w:p w:rsidR="00BE6C47" w:rsidRPr="00E71360" w:rsidRDefault="00AD3D07" w:rsidP="00CF3973">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Б.6 Комплексные исследования для оц</w:t>
            </w:r>
            <w:r w:rsidR="000C607A" w:rsidRPr="00E71360">
              <w:rPr>
                <w:rFonts w:ascii="Times New Roman" w:eastAsia="Times New Roman" w:hAnsi="Times New Roman"/>
                <w:b/>
                <w:sz w:val="24"/>
                <w:szCs w:val="24"/>
                <w:lang w:val="mn-MN"/>
              </w:rPr>
              <w:t>енки сейсмичности территории</w:t>
            </w:r>
          </w:p>
          <w:p w:rsidR="00CF3973" w:rsidRPr="00E71360" w:rsidRDefault="00CF3973" w:rsidP="00CF3973">
            <w:pPr>
              <w:tabs>
                <w:tab w:val="left" w:pos="740"/>
              </w:tabs>
              <w:jc w:val="both"/>
              <w:rPr>
                <w:rFonts w:ascii="Times New Roman" w:eastAsia="Times New Roman" w:hAnsi="Times New Roman"/>
                <w:b/>
                <w:sz w:val="24"/>
                <w:szCs w:val="24"/>
                <w:lang w:val="mn-MN"/>
              </w:rPr>
            </w:pPr>
          </w:p>
          <w:p w:rsidR="00AD3D07" w:rsidRPr="00E71360" w:rsidRDefault="00AD3D07" w:rsidP="00CF3973">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Б.6.1 Обшие требования</w:t>
            </w:r>
          </w:p>
          <w:p w:rsidR="00AD3D07" w:rsidRPr="00E71360" w:rsidRDefault="00AD3D07"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Б.6.1.1 Комплексные исследования должны выполняться при проектировании зданий и сооружений ТЭС. возводимых в районах с сейсмичностью 7 и более баллов [42]. Для особо ответственных зданий и сооружений, строящихся в районах с сейсмичностью 6 баллов на площадках строительства с грунтами </w:t>
            </w:r>
            <w:r w:rsidRPr="00E71360">
              <w:rPr>
                <w:rFonts w:ascii="Times New Roman" w:eastAsia="Times New Roman" w:hAnsi="Times New Roman"/>
                <w:sz w:val="24"/>
                <w:szCs w:val="24"/>
                <w:lang w:val="mn-MN"/>
              </w:rPr>
              <w:lastRenderedPageBreak/>
              <w:t>III категории по сейсмичности, расчетную сейсмичность следует принимать на основании сейсмического микрорайонирования.</w:t>
            </w:r>
          </w:p>
          <w:p w:rsidR="00AD3D07" w:rsidRPr="00E71360" w:rsidRDefault="00AD3D07" w:rsidP="00CF3973">
            <w:pPr>
              <w:tabs>
                <w:tab w:val="left" w:pos="740"/>
              </w:tabs>
              <w:jc w:val="both"/>
              <w:rPr>
                <w:rFonts w:ascii="Times New Roman" w:eastAsia="Times New Roman" w:hAnsi="Times New Roman"/>
                <w:sz w:val="24"/>
                <w:szCs w:val="24"/>
                <w:lang w:val="mn-MN"/>
              </w:rPr>
            </w:pPr>
          </w:p>
          <w:p w:rsidR="00AD3D07" w:rsidRPr="00E71360" w:rsidRDefault="00AD3D07"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Б.6.1.2 Сейсмичность пункта, площадки ТЭС должна быть охарактеризована интенсивностью и повторяемостью сейсмических воздействий в баллах по шкале МSК-64, а при наличии соответствующих требований в техническом задании на изыскания также основными параметрами сейсмических колебаний: максимальными ускорениями, преобладающими периодами и длительностью интенсивной фазы, набором реальных, аналоговых или синтезированных акселерограмм, моделирующих основные вероятностные типы воздействий на площадке.</w:t>
            </w:r>
          </w:p>
          <w:p w:rsidR="00AD3D07" w:rsidRPr="00E71360" w:rsidRDefault="00AD3D07" w:rsidP="00CF3973">
            <w:pPr>
              <w:tabs>
                <w:tab w:val="left" w:pos="740"/>
              </w:tabs>
              <w:jc w:val="both"/>
              <w:rPr>
                <w:rFonts w:ascii="Times New Roman" w:eastAsia="Times New Roman" w:hAnsi="Times New Roman"/>
                <w:sz w:val="24"/>
                <w:szCs w:val="24"/>
                <w:lang w:val="mn-MN"/>
              </w:rPr>
            </w:pPr>
          </w:p>
          <w:p w:rsidR="00081E27" w:rsidRPr="00E71360" w:rsidRDefault="00AD3D07"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Б.6.1.3 Расчетную сейсмичность территории строительства в баллах по шкале МSК-64 определяют по картам общего сейсмического </w:t>
            </w:r>
            <w:r w:rsidR="00081E27" w:rsidRPr="00E71360">
              <w:rPr>
                <w:rFonts w:ascii="Times New Roman" w:eastAsia="Times New Roman" w:hAnsi="Times New Roman"/>
                <w:sz w:val="24"/>
                <w:szCs w:val="24"/>
                <w:lang w:val="mn-MN"/>
              </w:rPr>
              <w:t>районирования территории РФ (ОС</w:t>
            </w:r>
            <w:r w:rsidRPr="00E71360">
              <w:rPr>
                <w:rFonts w:ascii="Times New Roman" w:eastAsia="Times New Roman" w:hAnsi="Times New Roman"/>
                <w:sz w:val="24"/>
                <w:szCs w:val="24"/>
                <w:lang w:val="mn-MN"/>
              </w:rPr>
              <w:t>Р-97) [42]. Как</w:t>
            </w:r>
            <w:r w:rsidR="00081E27" w:rsidRPr="00E71360">
              <w:rPr>
                <w:rFonts w:ascii="Times New Roman" w:eastAsia="Times New Roman" w:hAnsi="Times New Roman"/>
                <w:sz w:val="24"/>
                <w:szCs w:val="24"/>
                <w:lang w:val="mn-MN"/>
              </w:rPr>
              <w:t xml:space="preserve"> правило, расчетную сейсмичность территории строительства ТЭС следует принимать по карте В. По решению заказчика расчетная сейсмичность может быть принята по карте С.</w:t>
            </w:r>
          </w:p>
          <w:p w:rsidR="00081E27" w:rsidRPr="00E71360" w:rsidRDefault="00081E27" w:rsidP="00CF3973">
            <w:pPr>
              <w:tabs>
                <w:tab w:val="left" w:pos="740"/>
              </w:tabs>
              <w:jc w:val="both"/>
              <w:rPr>
                <w:rFonts w:ascii="Times New Roman" w:eastAsia="Times New Roman" w:hAnsi="Times New Roman"/>
                <w:sz w:val="24"/>
                <w:szCs w:val="24"/>
                <w:lang w:val="mn-MN"/>
              </w:rPr>
            </w:pPr>
          </w:p>
          <w:p w:rsidR="00081E27" w:rsidRPr="00E71360" w:rsidRDefault="00081E27"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Сейсмичность конкретной площадки объекта строительства следует уточнять в соответствии с данными микросейсморайонирования и результатами комплексных инженерных изысканий, проводимых специализированными организациями.</w:t>
            </w:r>
          </w:p>
          <w:p w:rsidR="00081E27" w:rsidRPr="00E71360" w:rsidRDefault="00081E27" w:rsidP="00CF3973">
            <w:pPr>
              <w:tabs>
                <w:tab w:val="left" w:pos="740"/>
              </w:tabs>
              <w:jc w:val="both"/>
              <w:rPr>
                <w:rFonts w:ascii="Times New Roman" w:eastAsia="Times New Roman" w:hAnsi="Times New Roman"/>
                <w:sz w:val="24"/>
                <w:szCs w:val="24"/>
                <w:lang w:val="mn-MN"/>
              </w:rPr>
            </w:pPr>
          </w:p>
          <w:p w:rsidR="00081E27" w:rsidRPr="00E71360" w:rsidRDefault="00081E27"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Не допускается без специального обоснования сооружение ТЭС на площадках, сейсмичность которых превышает 9 баллов, и непосредственно на тектонически и сейсмически активных разломах. При расположении площадки ТЭС вблизи активных тектонических нарушений, связанных с очагами землетрясений, необходимо проведение геодинамического мониторинга с периодичностью, определяемой в процессе геофизических исследований.</w:t>
            </w:r>
          </w:p>
          <w:p w:rsidR="00081E27" w:rsidRPr="00E71360" w:rsidRDefault="00081E27" w:rsidP="000F67F3">
            <w:pPr>
              <w:tabs>
                <w:tab w:val="left" w:pos="740"/>
              </w:tabs>
              <w:rPr>
                <w:rFonts w:ascii="Times New Roman" w:eastAsia="Times New Roman" w:hAnsi="Times New Roman"/>
                <w:sz w:val="24"/>
                <w:szCs w:val="24"/>
                <w:lang w:val="mn-MN"/>
              </w:rPr>
            </w:pPr>
          </w:p>
          <w:p w:rsidR="00081E27" w:rsidRPr="00E71360" w:rsidRDefault="00081E27"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Б.6.1.4 Состав, объем, технические требования к производству отдельных видов работ, входящих в сейсмологические исследования должны выполняться в соответствии с </w:t>
            </w:r>
            <w:r w:rsidRPr="00E71360">
              <w:rPr>
                <w:rFonts w:ascii="Times New Roman" w:eastAsia="Times New Roman" w:hAnsi="Times New Roman"/>
                <w:sz w:val="24"/>
                <w:szCs w:val="24"/>
                <w:lang w:val="mn-MN"/>
              </w:rPr>
              <w:lastRenderedPageBreak/>
              <w:t>требованиями нормативных документов по оценке сейсмичности территорий [42].</w:t>
            </w:r>
          </w:p>
          <w:p w:rsidR="00081E27" w:rsidRPr="00E71360" w:rsidRDefault="00081E27" w:rsidP="000F67F3">
            <w:pPr>
              <w:tabs>
                <w:tab w:val="left" w:pos="740"/>
              </w:tabs>
              <w:rPr>
                <w:rFonts w:ascii="Times New Roman" w:eastAsia="Times New Roman" w:hAnsi="Times New Roman"/>
                <w:sz w:val="24"/>
                <w:szCs w:val="24"/>
                <w:lang w:val="mn-MN"/>
              </w:rPr>
            </w:pPr>
          </w:p>
          <w:p w:rsidR="00081E27" w:rsidRPr="00E71360" w:rsidRDefault="00081E27" w:rsidP="00CF3973">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Б.6.2 Исследования для обоснования инвестиций (предпроектная документация)</w:t>
            </w:r>
          </w:p>
          <w:p w:rsidR="00081E27" w:rsidRPr="00E71360" w:rsidRDefault="00081E27"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Б.6.2.1 Комплексные исследования на стадии обоснования инвестиций должны обеспечивать получение сейсмологических материалов, необходимых и достаточных для сравнения, оценки вариантов размещения пункта, площадки строительства и гидротехнических сооружений, реконструкции существующих ТЭС. с учетом:</w:t>
            </w:r>
          </w:p>
          <w:p w:rsidR="00CF3973" w:rsidRPr="00E71360" w:rsidRDefault="00CF3973" w:rsidP="00CF3973">
            <w:pPr>
              <w:tabs>
                <w:tab w:val="left" w:pos="740"/>
              </w:tabs>
              <w:jc w:val="both"/>
              <w:rPr>
                <w:rFonts w:ascii="Times New Roman" w:eastAsia="Times New Roman" w:hAnsi="Times New Roman"/>
                <w:sz w:val="24"/>
                <w:szCs w:val="24"/>
                <w:lang w:val="mn-MN"/>
              </w:rPr>
            </w:pPr>
          </w:p>
          <w:p w:rsidR="00081E27" w:rsidRPr="00E71360" w:rsidRDefault="00081E27"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сейсмической, тектонической активности;</w:t>
            </w:r>
          </w:p>
          <w:p w:rsidR="00081E27" w:rsidRPr="00E71360" w:rsidRDefault="00081E27"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расположения зон возможных очагов землетрясении и их сейсмических характеристик;</w:t>
            </w:r>
          </w:p>
          <w:p w:rsidR="00081E27" w:rsidRPr="00E71360" w:rsidRDefault="00081E27"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удаленности зон возможных очагов землетрясений от конкурирующих пунктов и площадок;</w:t>
            </w:r>
          </w:p>
          <w:p w:rsidR="00AD3D07" w:rsidRPr="00E71360" w:rsidRDefault="00081E27"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грунтовых условий;</w:t>
            </w:r>
          </w:p>
          <w:p w:rsidR="00081E27" w:rsidRPr="00E71360" w:rsidRDefault="00081E27"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интенсивности и спектральных характеристик сейсмических воздействий при естественных и</w:t>
            </w:r>
          </w:p>
          <w:p w:rsidR="00081E27" w:rsidRPr="00E71360" w:rsidRDefault="00081E27"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техногенно-измененных природных условиях.</w:t>
            </w:r>
          </w:p>
          <w:p w:rsidR="00D14364" w:rsidRPr="00E71360" w:rsidRDefault="00D14364" w:rsidP="00CF3973">
            <w:pPr>
              <w:tabs>
                <w:tab w:val="left" w:pos="740"/>
              </w:tabs>
              <w:jc w:val="both"/>
              <w:rPr>
                <w:rFonts w:ascii="Times New Roman" w:eastAsia="Times New Roman" w:hAnsi="Times New Roman"/>
                <w:sz w:val="24"/>
                <w:szCs w:val="24"/>
                <w:lang w:val="mn-MN"/>
              </w:rPr>
            </w:pPr>
          </w:p>
          <w:p w:rsidR="00D14364" w:rsidRPr="00E71360" w:rsidRDefault="00D14364"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Б.6.2.2 Уточнение фоновой сейсмичности конкурирующих пунктов и площадок ТЭС должно производиться на основании карт общего сейсмического районирования и данных территориальных строительных норм и правил, при их наличии или сбора, анализа и обобщения имеющихся литературных, фондовых и архивных материалов по геологическому строению, истории теологического развития, тектонике, новейшей тектонике, геоморфологии, геофизическим характеристикам и полям, эксплуатации недр, современным движениям земной коры, историческим землетрясениям, сейсмичности.</w:t>
            </w:r>
          </w:p>
          <w:p w:rsidR="00D14364" w:rsidRPr="00E71360" w:rsidRDefault="00D14364" w:rsidP="00CF3973">
            <w:pPr>
              <w:tabs>
                <w:tab w:val="left" w:pos="740"/>
              </w:tabs>
              <w:jc w:val="both"/>
              <w:rPr>
                <w:rFonts w:ascii="Times New Roman" w:eastAsia="Times New Roman" w:hAnsi="Times New Roman"/>
                <w:sz w:val="24"/>
                <w:szCs w:val="24"/>
                <w:lang w:val="mn-MN"/>
              </w:rPr>
            </w:pPr>
          </w:p>
          <w:p w:rsidR="00D14364" w:rsidRPr="00E71360" w:rsidRDefault="00D14364"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Б.6.2.3 При обосновании проектной организацией может быть выполнен комплекс работ по оценке сейсмичности пункта, района, площадки для уточнение расчетной сейсмичности специализированными организациями. Сейсмическое микрорайонирование должно выполняться при расположении ТЭС вблизи границ районов с различной сейсмичностью, и с сейсмичностью пр</w:t>
            </w:r>
            <w:r w:rsidR="00670DDC" w:rsidRPr="00E71360">
              <w:rPr>
                <w:rFonts w:ascii="Times New Roman" w:eastAsia="Times New Roman" w:hAnsi="Times New Roman"/>
                <w:sz w:val="24"/>
                <w:szCs w:val="24"/>
                <w:lang w:val="mn-MN"/>
              </w:rPr>
              <w:t>евышающей 9 баллов по картам ОС</w:t>
            </w:r>
            <w:r w:rsidR="000D6BB9">
              <w:rPr>
                <w:rFonts w:ascii="Times New Roman" w:eastAsia="Times New Roman" w:hAnsi="Times New Roman"/>
                <w:sz w:val="24"/>
                <w:szCs w:val="24"/>
                <w:lang w:val="mn-MN"/>
              </w:rPr>
              <w:t>Р-97 [42].</w:t>
            </w:r>
          </w:p>
          <w:p w:rsidR="00D14364" w:rsidRPr="00E71360" w:rsidRDefault="00D14364" w:rsidP="00CF3973">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lastRenderedPageBreak/>
              <w:t>Б.6.3 Исследования для проектной и рабочей документации</w:t>
            </w:r>
          </w:p>
          <w:p w:rsidR="00D14364" w:rsidRPr="00E71360" w:rsidRDefault="00D14364"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Б.6.3.1 При недостаточности сейсмологических данных, для разработки проекта ТЭС следует выполнить работы по сейсмическому микрорайонированию, которые должны быть выполнены в соответствии с требованиями нормативной документации [42].</w:t>
            </w:r>
          </w:p>
          <w:p w:rsidR="00D14364" w:rsidRPr="00E71360" w:rsidRDefault="00D14364" w:rsidP="00CF3973">
            <w:pPr>
              <w:tabs>
                <w:tab w:val="left" w:pos="740"/>
              </w:tabs>
              <w:jc w:val="both"/>
              <w:rPr>
                <w:rFonts w:ascii="Times New Roman" w:eastAsia="Times New Roman" w:hAnsi="Times New Roman"/>
                <w:sz w:val="24"/>
                <w:szCs w:val="24"/>
                <w:lang w:val="mn-MN"/>
              </w:rPr>
            </w:pPr>
          </w:p>
          <w:p w:rsidR="00D14364" w:rsidRPr="00E71360" w:rsidRDefault="00D14364"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Б.6.3.2 При подготовке технического задания на выполнение сейсмического микрорайонирования и согласовании программ на их производство необходимо учитывать, что в их составе, как правило, должны выполняться:</w:t>
            </w:r>
          </w:p>
          <w:p w:rsidR="00D14364" w:rsidRPr="00E71360" w:rsidRDefault="00D14364"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сбор, анализ и обобщение фондовых материалов;</w:t>
            </w:r>
          </w:p>
          <w:p w:rsidR="00D14364" w:rsidRPr="00E71360" w:rsidRDefault="00D14364" w:rsidP="00CF397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инженерно-геологическая, макросейсмическая рекогносцировка района, пунктов, площадок</w:t>
            </w:r>
            <w:r w:rsidR="00CF3973" w:rsidRPr="00E71360">
              <w:rPr>
                <w:rFonts w:ascii="Times New Roman" w:eastAsia="Times New Roman" w:hAnsi="Times New Roman"/>
                <w:sz w:val="24"/>
                <w:szCs w:val="24"/>
                <w:lang w:val="mn-MN"/>
              </w:rPr>
              <w:t xml:space="preserve"> </w:t>
            </w:r>
            <w:r w:rsidRPr="00E71360">
              <w:rPr>
                <w:rFonts w:ascii="Times New Roman" w:eastAsia="Times New Roman" w:hAnsi="Times New Roman"/>
                <w:sz w:val="24"/>
                <w:szCs w:val="24"/>
                <w:lang w:val="mn-MN"/>
              </w:rPr>
              <w:t>ТЭС;</w:t>
            </w:r>
          </w:p>
          <w:p w:rsidR="00D14364" w:rsidRPr="00E71360" w:rsidRDefault="00D14364"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геофизические исследования;</w:t>
            </w:r>
          </w:p>
          <w:p w:rsidR="00D14364" w:rsidRPr="00E71360" w:rsidRDefault="00D14364"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инструментальные инженерно-сейсмологические исследования;</w:t>
            </w:r>
          </w:p>
          <w:p w:rsidR="00D14364" w:rsidRPr="00E71360" w:rsidRDefault="00D14364"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геодинамические исследования;</w:t>
            </w:r>
          </w:p>
          <w:p w:rsidR="00D14364" w:rsidRPr="00E71360" w:rsidRDefault="00D14364"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микросейсмические исследования.</w:t>
            </w:r>
          </w:p>
          <w:p w:rsidR="00D14364" w:rsidRPr="00E71360" w:rsidRDefault="00D14364" w:rsidP="00CF3973">
            <w:pPr>
              <w:tabs>
                <w:tab w:val="left" w:pos="740"/>
              </w:tabs>
              <w:jc w:val="both"/>
              <w:rPr>
                <w:rFonts w:ascii="Times New Roman" w:eastAsia="Times New Roman" w:hAnsi="Times New Roman"/>
                <w:sz w:val="24"/>
                <w:szCs w:val="24"/>
                <w:lang w:val="mn-MN"/>
              </w:rPr>
            </w:pPr>
          </w:p>
          <w:p w:rsidR="00D14364" w:rsidRPr="00E71360" w:rsidRDefault="00D14364"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Указанные работы должны выполняться специализированной организацией. Виды работ должны быть указаны в техническом задании составленным проектной организацией, согласованным</w:t>
            </w:r>
          </w:p>
          <w:p w:rsidR="00D14364" w:rsidRPr="00E71360" w:rsidRDefault="00D14364"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с исполнителем работ и утвержденным заказчиком</w:t>
            </w:r>
          </w:p>
          <w:p w:rsidR="00D14364" w:rsidRPr="00E71360" w:rsidRDefault="00D14364" w:rsidP="00CF3973">
            <w:pPr>
              <w:tabs>
                <w:tab w:val="left" w:pos="740"/>
              </w:tabs>
              <w:jc w:val="both"/>
              <w:rPr>
                <w:rFonts w:ascii="Times New Roman" w:eastAsia="Times New Roman" w:hAnsi="Times New Roman"/>
                <w:sz w:val="24"/>
                <w:szCs w:val="24"/>
                <w:lang w:val="mn-MN"/>
              </w:rPr>
            </w:pPr>
          </w:p>
          <w:p w:rsidR="00D14364" w:rsidRPr="00E71360" w:rsidRDefault="00D14364"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Б.6.3.3</w:t>
            </w:r>
            <w:r w:rsidRPr="00E71360">
              <w:rPr>
                <w:rFonts w:ascii="Times New Roman" w:eastAsia="Times New Roman" w:hAnsi="Times New Roman"/>
                <w:sz w:val="24"/>
                <w:szCs w:val="24"/>
                <w:lang w:val="mn-MN"/>
              </w:rPr>
              <w:tab/>
              <w:t>Рекогносцировочное обследование площадки следует проводить совместно представителям заказчика, проектной организации и исполнителя работ с целью оценки качества, уточнения, анализа собранных фондовых литературных материалов и результатов предшествующих работ по изучению инженерно-геологических, сейсмотектонических, сейсмологических условий площадки, уточнения технического задания и программы работ.</w:t>
            </w:r>
          </w:p>
          <w:p w:rsidR="00D14364" w:rsidRPr="00E71360" w:rsidRDefault="00D14364" w:rsidP="000F67F3">
            <w:pPr>
              <w:tabs>
                <w:tab w:val="left" w:pos="740"/>
              </w:tabs>
              <w:rPr>
                <w:rFonts w:ascii="Times New Roman" w:eastAsia="Times New Roman" w:hAnsi="Times New Roman"/>
                <w:sz w:val="24"/>
                <w:szCs w:val="24"/>
                <w:lang w:val="mn-MN"/>
              </w:rPr>
            </w:pPr>
          </w:p>
          <w:p w:rsidR="00D14364" w:rsidRPr="00E71360" w:rsidRDefault="00D14364"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Б.6.3.4 Основные задачи сейсмического мнкрорайонирования включают:</w:t>
            </w:r>
          </w:p>
          <w:p w:rsidR="006B32B1" w:rsidRPr="00E71360" w:rsidRDefault="006B32B1" w:rsidP="00CF3973">
            <w:pPr>
              <w:tabs>
                <w:tab w:val="left" w:pos="740"/>
              </w:tabs>
              <w:jc w:val="both"/>
              <w:rPr>
                <w:rFonts w:ascii="Times New Roman" w:eastAsia="Times New Roman" w:hAnsi="Times New Roman"/>
                <w:sz w:val="24"/>
                <w:szCs w:val="24"/>
                <w:lang w:val="mn-MN"/>
              </w:rPr>
            </w:pPr>
          </w:p>
          <w:p w:rsidR="006B32B1" w:rsidRPr="00E71360" w:rsidRDefault="006B32B1"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 xml:space="preserve">определение приращения сейсмической интенсивности землетрясения в баллах по отношению к средним грунтам в зависимости </w:t>
            </w:r>
            <w:r w:rsidRPr="00E71360">
              <w:rPr>
                <w:rFonts w:ascii="Times New Roman" w:eastAsia="Times New Roman" w:hAnsi="Times New Roman"/>
                <w:sz w:val="24"/>
                <w:szCs w:val="24"/>
                <w:lang w:val="mn-MN"/>
              </w:rPr>
              <w:lastRenderedPageBreak/>
              <w:t>от естественных и прогнозных техногенно-измененых природных условий площадки; определение влияния грунтовых условий площадки на спектральный состав сейсмических колебаний и, при необходимости, выбор или синтезирование расчетных акселерограмм;</w:t>
            </w:r>
          </w:p>
          <w:p w:rsidR="006B32B1" w:rsidRPr="00E71360" w:rsidRDefault="006B32B1"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уточнение сейсмотектонических условий площадки, выявление участков возможных проявлений остаточных деформаций и других неблагоприятных явлений, обусловленных землетрясениями.</w:t>
            </w:r>
          </w:p>
          <w:p w:rsidR="00670DDC" w:rsidRPr="00E71360" w:rsidRDefault="00670DDC" w:rsidP="00CF3973">
            <w:pPr>
              <w:tabs>
                <w:tab w:val="left" w:pos="740"/>
              </w:tabs>
              <w:jc w:val="both"/>
              <w:rPr>
                <w:rFonts w:ascii="Times New Roman" w:eastAsia="Times New Roman" w:hAnsi="Times New Roman"/>
                <w:sz w:val="24"/>
                <w:szCs w:val="24"/>
                <w:lang w:val="mn-MN"/>
              </w:rPr>
            </w:pPr>
          </w:p>
          <w:p w:rsidR="006B32B1" w:rsidRPr="00E71360" w:rsidRDefault="006B32B1"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Б.6.3.5 Материалы по выполненному сейсмическому микрорайонированию надлежит оформлять в виде раздела технического отчета или самостоятельного отчета, завершающего сейсмологические исследования и содержащего данные по сейсмологическим условиям, необходимые для разработки технически обоснованных решений при проектировании ТЭС:</w:t>
            </w:r>
          </w:p>
          <w:p w:rsidR="006B32B1" w:rsidRPr="00E71360" w:rsidRDefault="006B32B1"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геологическое строение;</w:t>
            </w:r>
          </w:p>
          <w:p w:rsidR="006B32B1" w:rsidRPr="00E71360" w:rsidRDefault="006B32B1"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инженерно-геологические условия:</w:t>
            </w:r>
          </w:p>
          <w:p w:rsidR="006B32B1" w:rsidRPr="00E71360" w:rsidRDefault="006B32B1"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методика и техника исследований:</w:t>
            </w:r>
          </w:p>
          <w:p w:rsidR="006B32B1" w:rsidRPr="00E71360" w:rsidRDefault="006B32B1"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сейсмическое микрорайонирование:</w:t>
            </w:r>
          </w:p>
          <w:p w:rsidR="006B32B1" w:rsidRPr="00E71360" w:rsidRDefault="006B32B1"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выводы и рекомендации.</w:t>
            </w:r>
          </w:p>
          <w:p w:rsidR="006B32B1" w:rsidRPr="00E71360" w:rsidRDefault="006B32B1" w:rsidP="00CF3973">
            <w:pPr>
              <w:tabs>
                <w:tab w:val="left" w:pos="740"/>
              </w:tabs>
              <w:jc w:val="both"/>
              <w:rPr>
                <w:rFonts w:ascii="Times New Roman" w:eastAsia="Times New Roman" w:hAnsi="Times New Roman"/>
                <w:sz w:val="24"/>
                <w:szCs w:val="24"/>
                <w:lang w:val="mn-MN"/>
              </w:rPr>
            </w:pPr>
          </w:p>
          <w:p w:rsidR="006B32B1" w:rsidRPr="00E71360" w:rsidRDefault="006B32B1" w:rsidP="00CF3973">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 xml:space="preserve">Б.7 Инженерно-экологические изыскания </w:t>
            </w:r>
          </w:p>
          <w:p w:rsidR="006B32B1" w:rsidRPr="00E71360" w:rsidRDefault="006B32B1" w:rsidP="00CF3973">
            <w:pPr>
              <w:tabs>
                <w:tab w:val="left" w:pos="740"/>
              </w:tabs>
              <w:jc w:val="both"/>
              <w:rPr>
                <w:rFonts w:ascii="Times New Roman" w:eastAsia="Times New Roman" w:hAnsi="Times New Roman"/>
                <w:b/>
                <w:sz w:val="24"/>
                <w:szCs w:val="24"/>
                <w:lang w:val="mn-MN"/>
              </w:rPr>
            </w:pPr>
          </w:p>
          <w:p w:rsidR="006B32B1" w:rsidRPr="00E71360" w:rsidRDefault="006B32B1" w:rsidP="00CF3973">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Б.7.1 Общие требования</w:t>
            </w:r>
          </w:p>
          <w:p w:rsidR="006B32B1" w:rsidRPr="00E71360" w:rsidRDefault="006B32B1"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Б.7.1.1 Инженерно-экологические изыскания проводятся для оценки состояния и прогноза возможных изменений природной среды при строительстве и эксплуатации ТЭС. Инженерноэкологические изыскания проводятся в соответствии с требованиями нормативных документов по инженерным изысканиям [45].</w:t>
            </w:r>
          </w:p>
          <w:p w:rsidR="006B32B1" w:rsidRPr="00E71360" w:rsidRDefault="006B32B1" w:rsidP="00CF3973">
            <w:pPr>
              <w:tabs>
                <w:tab w:val="left" w:pos="740"/>
              </w:tabs>
              <w:jc w:val="both"/>
              <w:rPr>
                <w:rFonts w:ascii="Times New Roman" w:eastAsia="Times New Roman" w:hAnsi="Times New Roman"/>
                <w:sz w:val="24"/>
                <w:szCs w:val="24"/>
                <w:lang w:val="mn-MN"/>
              </w:rPr>
            </w:pPr>
          </w:p>
          <w:p w:rsidR="006B32B1" w:rsidRPr="00E71360" w:rsidRDefault="006B32B1"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Б.7.1.2 Материалы инженерно-экологиче</w:t>
            </w:r>
            <w:r w:rsidR="00CF3973" w:rsidRPr="00E71360">
              <w:rPr>
                <w:rFonts w:ascii="Times New Roman" w:eastAsia="Times New Roman" w:hAnsi="Times New Roman"/>
                <w:sz w:val="24"/>
                <w:szCs w:val="24"/>
                <w:lang w:val="mn-MN"/>
              </w:rPr>
              <w:t>ских изысканий должны включать:</w:t>
            </w:r>
          </w:p>
          <w:p w:rsidR="006B32B1" w:rsidRPr="00E71360" w:rsidRDefault="006B32B1"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прогноз существующего экологического состояния геологической среды площадки строительства и прилегающей территории;</w:t>
            </w:r>
          </w:p>
          <w:p w:rsidR="006B32B1" w:rsidRPr="00E71360" w:rsidRDefault="006B32B1"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прогноз изменения экологического состояния;</w:t>
            </w:r>
          </w:p>
          <w:p w:rsidR="006B32B1" w:rsidRPr="00E71360" w:rsidRDefault="006B32B1"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оценку экологического риска при реализации строительства (реконструкции) ТЭС;</w:t>
            </w:r>
          </w:p>
          <w:p w:rsidR="000D6BB9" w:rsidRDefault="006B32B1"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 xml:space="preserve">рекомендации по мероприятиям, направленным на предотвращение негативного </w:t>
            </w:r>
          </w:p>
          <w:p w:rsidR="006B32B1" w:rsidRPr="00E71360" w:rsidRDefault="006B32B1"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lastRenderedPageBreak/>
              <w:t>воздействия от проектируемого строительства;</w:t>
            </w:r>
          </w:p>
          <w:p w:rsidR="00CF3973" w:rsidRPr="00E71360" w:rsidRDefault="00CF3973" w:rsidP="00CF3973">
            <w:pPr>
              <w:tabs>
                <w:tab w:val="left" w:pos="740"/>
              </w:tabs>
              <w:jc w:val="both"/>
              <w:rPr>
                <w:rFonts w:ascii="Times New Roman" w:eastAsia="Times New Roman" w:hAnsi="Times New Roman"/>
                <w:sz w:val="24"/>
                <w:szCs w:val="24"/>
                <w:lang w:val="mn-MN"/>
              </w:rPr>
            </w:pPr>
          </w:p>
          <w:p w:rsidR="006B32B1" w:rsidRPr="00E71360" w:rsidRDefault="006B32B1"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создание проекта экологического мониторинга.</w:t>
            </w:r>
          </w:p>
          <w:p w:rsidR="006B32B1" w:rsidRPr="00E71360" w:rsidRDefault="006B32B1" w:rsidP="00CF3973">
            <w:pPr>
              <w:tabs>
                <w:tab w:val="left" w:pos="740"/>
              </w:tabs>
              <w:jc w:val="both"/>
              <w:rPr>
                <w:rFonts w:ascii="Times New Roman" w:eastAsia="Times New Roman" w:hAnsi="Times New Roman"/>
                <w:sz w:val="24"/>
                <w:szCs w:val="24"/>
                <w:lang w:val="mn-MN"/>
              </w:rPr>
            </w:pPr>
          </w:p>
          <w:p w:rsidR="006B32B1" w:rsidRPr="00E71360" w:rsidRDefault="006B32B1"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Б.7.1.3 В состав </w:t>
            </w:r>
            <w:r w:rsidR="00CF3973" w:rsidRPr="00E71360">
              <w:rPr>
                <w:rFonts w:ascii="Times New Roman" w:eastAsia="Times New Roman" w:hAnsi="Times New Roman"/>
                <w:sz w:val="24"/>
                <w:szCs w:val="24"/>
                <w:lang w:val="mn-MN"/>
              </w:rPr>
              <w:t>экологических изысканий входит:</w:t>
            </w:r>
          </w:p>
          <w:p w:rsidR="006B32B1" w:rsidRPr="00E71360" w:rsidRDefault="006B32B1"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 сбор, изучение и анализ опубликованных и фондовых материалов о состоянии </w:t>
            </w:r>
            <w:r w:rsidR="00C23895" w:rsidRPr="00E71360">
              <w:rPr>
                <w:rFonts w:ascii="Times New Roman" w:eastAsia="Times New Roman" w:hAnsi="Times New Roman"/>
                <w:sz w:val="24"/>
                <w:szCs w:val="24"/>
                <w:lang w:val="mn-MN"/>
              </w:rPr>
              <w:t>эк</w:t>
            </w:r>
            <w:r w:rsidRPr="00E71360">
              <w:rPr>
                <w:rFonts w:ascii="Times New Roman" w:eastAsia="Times New Roman" w:hAnsi="Times New Roman"/>
                <w:sz w:val="24"/>
                <w:szCs w:val="24"/>
                <w:lang w:val="mn-MN"/>
              </w:rPr>
              <w:t>ологической среды;</w:t>
            </w:r>
          </w:p>
          <w:p w:rsidR="00CF3973" w:rsidRPr="00E71360" w:rsidRDefault="00CF3973" w:rsidP="00CF3973">
            <w:pPr>
              <w:tabs>
                <w:tab w:val="left" w:pos="740"/>
              </w:tabs>
              <w:jc w:val="both"/>
              <w:rPr>
                <w:rFonts w:ascii="Times New Roman" w:eastAsia="Times New Roman" w:hAnsi="Times New Roman"/>
                <w:sz w:val="24"/>
                <w:szCs w:val="24"/>
                <w:lang w:val="mn-MN"/>
              </w:rPr>
            </w:pPr>
          </w:p>
          <w:p w:rsidR="006B32B1" w:rsidRPr="00E71360" w:rsidRDefault="006B32B1"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маршрутные наблюдения;</w:t>
            </w:r>
          </w:p>
          <w:p w:rsidR="006B32B1" w:rsidRPr="00E71360" w:rsidRDefault="00CF3973"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 xml:space="preserve">радиационно-экологические </w:t>
            </w:r>
            <w:r w:rsidR="006B32B1" w:rsidRPr="00E71360">
              <w:rPr>
                <w:rFonts w:ascii="Times New Roman" w:eastAsia="Times New Roman" w:hAnsi="Times New Roman"/>
                <w:sz w:val="24"/>
                <w:szCs w:val="24"/>
                <w:lang w:val="mn-MN"/>
              </w:rPr>
              <w:t>исследования;</w:t>
            </w:r>
          </w:p>
          <w:p w:rsidR="00BD09D2" w:rsidRPr="00E71360" w:rsidRDefault="00BD09D2"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газогеохимические исследования:</w:t>
            </w:r>
          </w:p>
          <w:p w:rsidR="00BD09D2" w:rsidRPr="00E71360" w:rsidRDefault="00BD09D2"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исследования химического загрязнения грунтов;</w:t>
            </w:r>
          </w:p>
          <w:p w:rsidR="00BD09D2" w:rsidRPr="00E71360" w:rsidRDefault="00BD09D2"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исследования тепловых полей в грунтах (при необходимости);</w:t>
            </w:r>
          </w:p>
          <w:p w:rsidR="00BD09D2" w:rsidRPr="00E71360" w:rsidRDefault="00BD09D2"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прогноз изменения состояния геологической среды при строительстве и эксплуатации ТЭС;</w:t>
            </w:r>
          </w:p>
          <w:p w:rsidR="00BD09D2" w:rsidRPr="00E71360" w:rsidRDefault="00BD09D2"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составление заключения по результатам изысканий.</w:t>
            </w:r>
          </w:p>
          <w:p w:rsidR="00BD09D2" w:rsidRPr="00E71360" w:rsidRDefault="00BD09D2" w:rsidP="00CF3973">
            <w:pPr>
              <w:tabs>
                <w:tab w:val="left" w:pos="740"/>
              </w:tabs>
              <w:jc w:val="both"/>
              <w:rPr>
                <w:rFonts w:ascii="Times New Roman" w:eastAsia="Times New Roman" w:hAnsi="Times New Roman"/>
                <w:sz w:val="24"/>
                <w:szCs w:val="24"/>
                <w:lang w:val="mn-MN"/>
              </w:rPr>
            </w:pPr>
          </w:p>
          <w:p w:rsidR="00BD09D2" w:rsidRPr="00E71360" w:rsidRDefault="00BD09D2"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Б.7.1.4 Виды и объем работ устанавливаются в техническом задании на изыскания и уточняются в программе работ, в зависимости от вида строительства, особенностей природно-техногенной обстановки, степени экологической изученности и стадии проектно-изыскательских работ. При этом максимально должны использоваться результаты других видов инженерных изысканий.</w:t>
            </w:r>
          </w:p>
          <w:p w:rsidR="00BD09D2" w:rsidRPr="00E71360" w:rsidRDefault="00BD09D2" w:rsidP="00CF3973">
            <w:pPr>
              <w:tabs>
                <w:tab w:val="left" w:pos="740"/>
              </w:tabs>
              <w:jc w:val="both"/>
              <w:rPr>
                <w:rFonts w:ascii="Times New Roman" w:eastAsia="Times New Roman" w:hAnsi="Times New Roman"/>
                <w:sz w:val="24"/>
                <w:szCs w:val="24"/>
                <w:lang w:val="mn-MN"/>
              </w:rPr>
            </w:pPr>
          </w:p>
          <w:p w:rsidR="00BD09D2" w:rsidRPr="00E71360" w:rsidRDefault="00BD09D2" w:rsidP="00CF3973">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Б.7.2 Инженерно-экологические изыскания для обоснований инвестиций (предпроектные разработки)</w:t>
            </w:r>
          </w:p>
          <w:p w:rsidR="00786C15" w:rsidRPr="00E71360" w:rsidRDefault="00BD09D2"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Б.7.2.1 </w:t>
            </w:r>
          </w:p>
          <w:p w:rsidR="00BD09D2" w:rsidRPr="00E71360" w:rsidRDefault="00BD09D2"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Основными задачами изыскательских работ на данной стадии являются:</w:t>
            </w:r>
          </w:p>
          <w:p w:rsidR="00BD09D2" w:rsidRPr="00E71360" w:rsidRDefault="00BD09D2" w:rsidP="00CF3973">
            <w:pPr>
              <w:tabs>
                <w:tab w:val="left" w:pos="740"/>
              </w:tabs>
              <w:jc w:val="both"/>
              <w:rPr>
                <w:rFonts w:ascii="Times New Roman" w:eastAsia="Times New Roman" w:hAnsi="Times New Roman"/>
                <w:sz w:val="24"/>
                <w:szCs w:val="24"/>
                <w:lang w:val="mn-MN"/>
              </w:rPr>
            </w:pPr>
          </w:p>
          <w:p w:rsidR="00BD09D2" w:rsidRPr="00E71360" w:rsidRDefault="00BD09D2"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оценка экологического состояния территории строительства ТЭС:</w:t>
            </w:r>
          </w:p>
          <w:p w:rsidR="00BD09D2" w:rsidRPr="00E71360" w:rsidRDefault="00BD09D2"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 xml:space="preserve">качественный прогноз возможных изменений природной среды при </w:t>
            </w:r>
            <w:r w:rsidR="000A3B48" w:rsidRPr="00E71360">
              <w:rPr>
                <w:rFonts w:ascii="Times New Roman" w:eastAsia="Times New Roman" w:hAnsi="Times New Roman"/>
                <w:sz w:val="24"/>
                <w:szCs w:val="24"/>
                <w:lang w:val="mn-MN"/>
              </w:rPr>
              <w:t xml:space="preserve">строительстве и </w:t>
            </w:r>
            <w:r w:rsidR="00CF3973" w:rsidRPr="00E71360">
              <w:rPr>
                <w:rFonts w:ascii="Times New Roman" w:eastAsia="Times New Roman" w:hAnsi="Times New Roman"/>
                <w:sz w:val="24"/>
                <w:szCs w:val="24"/>
                <w:lang w:val="mn-MN"/>
              </w:rPr>
              <w:t>эксплуатации ТЭС.</w:t>
            </w:r>
          </w:p>
          <w:p w:rsidR="00F720AD" w:rsidRPr="00E71360" w:rsidRDefault="00F720AD"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Б.7.2.2 Материалы инженерно-экологических изысканий используются при выполнении оценки воздействия на окружающую среду (ОВОС) и разработке комплекса мероприятий по снижению возможного негативного </w:t>
            </w:r>
            <w:r w:rsidRPr="00E71360">
              <w:rPr>
                <w:rFonts w:ascii="Times New Roman" w:eastAsia="Times New Roman" w:hAnsi="Times New Roman"/>
                <w:sz w:val="24"/>
                <w:szCs w:val="24"/>
                <w:lang w:val="mn-MN"/>
              </w:rPr>
              <w:lastRenderedPageBreak/>
              <w:t>воздействия от строительства (реконструкции) ТЭС.</w:t>
            </w:r>
          </w:p>
          <w:p w:rsidR="00F720AD" w:rsidRPr="00E71360" w:rsidRDefault="00F720AD" w:rsidP="00CF3973">
            <w:pPr>
              <w:tabs>
                <w:tab w:val="left" w:pos="740"/>
              </w:tabs>
              <w:jc w:val="both"/>
              <w:rPr>
                <w:rFonts w:ascii="Times New Roman" w:eastAsia="Times New Roman" w:hAnsi="Times New Roman"/>
                <w:sz w:val="24"/>
                <w:szCs w:val="24"/>
                <w:lang w:val="mn-MN"/>
              </w:rPr>
            </w:pPr>
          </w:p>
          <w:p w:rsidR="00F720AD" w:rsidRPr="00E71360" w:rsidRDefault="00F720AD"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Б.7.2.3 На стадии разработки обоснований инвестиций необходимо собрать следующие основные данные:</w:t>
            </w:r>
          </w:p>
          <w:p w:rsidR="00F720AD" w:rsidRPr="00E71360" w:rsidRDefault="00F720AD"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справка Росгидромета о фоновом загрязнении (химическое, радиационное шумовое и пр.) с условиями рассеивания загрязняющих веществ и климатическими характеристиками по каждой из площадок;</w:t>
            </w:r>
          </w:p>
          <w:p w:rsidR="00F720AD" w:rsidRPr="00E71360" w:rsidRDefault="00F720AD"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наличие особоохраняемых природных территорий и объектов (заповедники, заказники, национальные парки);</w:t>
            </w:r>
          </w:p>
          <w:p w:rsidR="00F720AD" w:rsidRPr="00E71360" w:rsidRDefault="00F720AD"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наличие особенностей использования территории;</w:t>
            </w:r>
          </w:p>
          <w:p w:rsidR="00F720AD" w:rsidRPr="00E71360" w:rsidRDefault="00F720AD"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характеристика растительного и животного мира - санитарное состояние лесов, их кадастровая характеристика и т.д.;</w:t>
            </w:r>
          </w:p>
          <w:p w:rsidR="00CF3973" w:rsidRPr="00E71360" w:rsidRDefault="00CF3973" w:rsidP="00CF3973">
            <w:pPr>
              <w:tabs>
                <w:tab w:val="left" w:pos="740"/>
              </w:tabs>
              <w:jc w:val="both"/>
              <w:rPr>
                <w:rFonts w:ascii="Times New Roman" w:eastAsia="Times New Roman" w:hAnsi="Times New Roman"/>
                <w:sz w:val="24"/>
                <w:szCs w:val="24"/>
                <w:lang w:val="mn-MN"/>
              </w:rPr>
            </w:pPr>
          </w:p>
          <w:p w:rsidR="00F720AD" w:rsidRPr="00E71360" w:rsidRDefault="00F720AD"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социальная среда - трудовые ресурсы и их использование, санитарно-эпидемиологическое состояние, наличие памятников архитектуры, истории и т.д.;</w:t>
            </w:r>
          </w:p>
          <w:p w:rsidR="00F720AD" w:rsidRPr="00E71360" w:rsidRDefault="00F720AD"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наличие существующей системы мониторинга (характеристика и местоположение постов наблюдения);</w:t>
            </w:r>
          </w:p>
          <w:p w:rsidR="00F720AD" w:rsidRPr="00E71360" w:rsidRDefault="00F720AD"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расстояние от границы предполагаемого размещения ТЭС до жилой застройки;</w:t>
            </w:r>
          </w:p>
          <w:p w:rsidR="00F720AD" w:rsidRPr="00E71360" w:rsidRDefault="00F720AD"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плата за выбросы и сбросы, размещение вредных отходов;</w:t>
            </w:r>
          </w:p>
          <w:p w:rsidR="00F720AD" w:rsidRPr="00E71360" w:rsidRDefault="00F720AD"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сведения о наличии квоты по выбросам вредных веществ. Разрешения на выбросы, сбросы и размещение твердых отходов.</w:t>
            </w:r>
          </w:p>
          <w:p w:rsidR="00F720AD" w:rsidRPr="00E71360" w:rsidRDefault="00F720AD" w:rsidP="00CF3973">
            <w:pPr>
              <w:tabs>
                <w:tab w:val="left" w:pos="740"/>
              </w:tabs>
              <w:jc w:val="both"/>
              <w:rPr>
                <w:rFonts w:ascii="Times New Roman" w:eastAsia="Times New Roman" w:hAnsi="Times New Roman"/>
                <w:sz w:val="24"/>
                <w:szCs w:val="24"/>
                <w:lang w:val="mn-MN"/>
              </w:rPr>
            </w:pPr>
          </w:p>
          <w:p w:rsidR="00F720AD" w:rsidRPr="00E71360" w:rsidRDefault="00F720AD"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Дополнительно собираются, при необходимости, другие сведения о природных условиях площадки строительства ТЭС.</w:t>
            </w:r>
          </w:p>
          <w:p w:rsidR="00F720AD" w:rsidRPr="00E71360" w:rsidRDefault="00F720AD" w:rsidP="00CF3973">
            <w:pPr>
              <w:tabs>
                <w:tab w:val="left" w:pos="740"/>
              </w:tabs>
              <w:jc w:val="both"/>
              <w:rPr>
                <w:rFonts w:ascii="Times New Roman" w:eastAsia="Times New Roman" w:hAnsi="Times New Roman"/>
                <w:sz w:val="24"/>
                <w:szCs w:val="24"/>
                <w:lang w:val="mn-MN"/>
              </w:rPr>
            </w:pPr>
          </w:p>
          <w:p w:rsidR="00F720AD" w:rsidRPr="00E71360" w:rsidRDefault="00F720AD"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Б.7.2.4 По предложению проектной организации могут проводится инженерно-экологические работы в минимально необходимом объеме.</w:t>
            </w:r>
          </w:p>
          <w:p w:rsidR="00F720AD" w:rsidRPr="00E71360" w:rsidRDefault="00F720AD" w:rsidP="00CF3973">
            <w:pPr>
              <w:tabs>
                <w:tab w:val="left" w:pos="740"/>
              </w:tabs>
              <w:jc w:val="both"/>
              <w:rPr>
                <w:rFonts w:ascii="Times New Roman" w:eastAsia="Times New Roman" w:hAnsi="Times New Roman"/>
                <w:sz w:val="24"/>
                <w:szCs w:val="24"/>
                <w:lang w:val="mn-MN"/>
              </w:rPr>
            </w:pPr>
          </w:p>
          <w:p w:rsidR="00F720AD" w:rsidRDefault="00F720AD" w:rsidP="00CF3973">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Б.7.3 Инженерно-экологические изыскания для проектной и рабочей документации</w:t>
            </w:r>
          </w:p>
          <w:p w:rsidR="000D6BB9" w:rsidRPr="00E71360" w:rsidRDefault="000D6BB9" w:rsidP="00CF3973">
            <w:pPr>
              <w:tabs>
                <w:tab w:val="left" w:pos="740"/>
              </w:tabs>
              <w:jc w:val="both"/>
              <w:rPr>
                <w:rFonts w:ascii="Times New Roman" w:eastAsia="Times New Roman" w:hAnsi="Times New Roman"/>
                <w:b/>
                <w:sz w:val="24"/>
                <w:szCs w:val="24"/>
                <w:lang w:val="mn-MN"/>
              </w:rPr>
            </w:pPr>
          </w:p>
          <w:p w:rsidR="00F720AD" w:rsidRPr="00E71360" w:rsidRDefault="00F720AD"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Б.7.3.1 Основными задачами изыскательских работ при разработке проекта являются:</w:t>
            </w:r>
          </w:p>
          <w:p w:rsidR="00F720AD" w:rsidRPr="00E71360" w:rsidRDefault="00F720AD" w:rsidP="000F67F3">
            <w:pPr>
              <w:tabs>
                <w:tab w:val="left" w:pos="740"/>
              </w:tabs>
              <w:rPr>
                <w:rFonts w:ascii="Times New Roman" w:eastAsia="Times New Roman" w:hAnsi="Times New Roman"/>
                <w:sz w:val="24"/>
                <w:szCs w:val="24"/>
                <w:lang w:val="mn-MN"/>
              </w:rPr>
            </w:pPr>
          </w:p>
          <w:p w:rsidR="000D6BB9" w:rsidRDefault="00F720AD"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получение необходимых материалов для экологического об</w:t>
            </w:r>
            <w:r w:rsidR="00CF3973" w:rsidRPr="00E71360">
              <w:rPr>
                <w:rFonts w:ascii="Times New Roman" w:eastAsia="Times New Roman" w:hAnsi="Times New Roman"/>
                <w:sz w:val="24"/>
                <w:szCs w:val="24"/>
                <w:lang w:val="mn-MN"/>
              </w:rPr>
              <w:t xml:space="preserve">основания проекта </w:t>
            </w:r>
          </w:p>
          <w:p w:rsidR="00F720AD" w:rsidRPr="00E71360" w:rsidRDefault="00CF3973"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lastRenderedPageBreak/>
              <w:t xml:space="preserve">строительства </w:t>
            </w:r>
            <w:r w:rsidR="00F720AD" w:rsidRPr="00E71360">
              <w:rPr>
                <w:rFonts w:ascii="Times New Roman" w:eastAsia="Times New Roman" w:hAnsi="Times New Roman"/>
                <w:sz w:val="24"/>
                <w:szCs w:val="24"/>
                <w:lang w:val="mn-MN"/>
              </w:rPr>
              <w:t>ТЭС;</w:t>
            </w:r>
          </w:p>
          <w:p w:rsidR="00F720AD" w:rsidRPr="00E71360" w:rsidRDefault="00F720AD"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получение и уточнение материалов полученных на предыдущей стадии.</w:t>
            </w:r>
          </w:p>
          <w:p w:rsidR="00F720AD" w:rsidRPr="00E71360" w:rsidRDefault="00F720AD" w:rsidP="00CF3973">
            <w:pPr>
              <w:tabs>
                <w:tab w:val="left" w:pos="740"/>
              </w:tabs>
              <w:jc w:val="both"/>
              <w:rPr>
                <w:rFonts w:ascii="Times New Roman" w:eastAsia="Times New Roman" w:hAnsi="Times New Roman"/>
                <w:sz w:val="24"/>
                <w:szCs w:val="24"/>
                <w:lang w:val="mn-MN"/>
              </w:rPr>
            </w:pPr>
          </w:p>
          <w:p w:rsidR="00F720AD" w:rsidRPr="00E71360" w:rsidRDefault="00F720AD" w:rsidP="00CF3973">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Б.7.3.2 В состав </w:t>
            </w:r>
            <w:r w:rsidR="00CF3973" w:rsidRPr="00E71360">
              <w:rPr>
                <w:rFonts w:ascii="Times New Roman" w:eastAsia="Times New Roman" w:hAnsi="Times New Roman"/>
                <w:sz w:val="24"/>
                <w:szCs w:val="24"/>
                <w:lang w:val="mn-MN"/>
              </w:rPr>
              <w:t>экологических изысканий входит:</w:t>
            </w:r>
          </w:p>
          <w:p w:rsidR="00F720AD" w:rsidRPr="00E71360" w:rsidRDefault="00F720AD"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сбор, изучение и анализ опубликованных и фондовых материалов о состоянии геологической среды;</w:t>
            </w:r>
          </w:p>
          <w:p w:rsidR="00C30419" w:rsidRPr="00E71360" w:rsidRDefault="00C30419" w:rsidP="00C30419">
            <w:pPr>
              <w:tabs>
                <w:tab w:val="left" w:pos="740"/>
              </w:tabs>
              <w:jc w:val="both"/>
              <w:rPr>
                <w:rFonts w:ascii="Times New Roman" w:eastAsia="Times New Roman" w:hAnsi="Times New Roman"/>
                <w:sz w:val="24"/>
                <w:szCs w:val="24"/>
                <w:lang w:val="mn-MN"/>
              </w:rPr>
            </w:pPr>
          </w:p>
          <w:p w:rsidR="00F720AD" w:rsidRPr="00E71360" w:rsidRDefault="00F720AD"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маршрутные наблюдения;</w:t>
            </w:r>
          </w:p>
          <w:p w:rsidR="00F720AD" w:rsidRPr="00E71360" w:rsidRDefault="00F720AD"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радиационно-экологические исследования;</w:t>
            </w:r>
          </w:p>
          <w:p w:rsidR="00F720AD" w:rsidRPr="00E71360" w:rsidRDefault="00F720AD"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газогеохимические исследования:</w:t>
            </w:r>
          </w:p>
          <w:p w:rsidR="00F720AD" w:rsidRPr="00E71360" w:rsidRDefault="00F720AD"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исследования химического загрязнения грунтов;</w:t>
            </w:r>
          </w:p>
          <w:p w:rsidR="00F720AD" w:rsidRPr="00E71360" w:rsidRDefault="00F720AD"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исследования тепловых полей в грунтах (при необходимости);</w:t>
            </w:r>
          </w:p>
          <w:p w:rsidR="00F720AD" w:rsidRPr="00E71360" w:rsidRDefault="00F720AD"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прогноз изменения состояния геологической среды при строительстве и эксплуатации ТЭС;</w:t>
            </w:r>
          </w:p>
          <w:p w:rsidR="00F720AD" w:rsidRPr="00E71360" w:rsidRDefault="00F720AD"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составление заключения по результатам изысканий.</w:t>
            </w:r>
          </w:p>
          <w:p w:rsidR="00F720AD" w:rsidRPr="00E71360" w:rsidRDefault="00F720AD" w:rsidP="000F67F3">
            <w:pPr>
              <w:tabs>
                <w:tab w:val="left" w:pos="740"/>
              </w:tabs>
              <w:rPr>
                <w:rFonts w:ascii="Times New Roman" w:eastAsia="Times New Roman" w:hAnsi="Times New Roman"/>
                <w:sz w:val="24"/>
                <w:szCs w:val="24"/>
                <w:lang w:val="mn-MN"/>
              </w:rPr>
            </w:pPr>
          </w:p>
          <w:p w:rsidR="00F720AD" w:rsidRPr="00E71360" w:rsidRDefault="00F720AD"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Объем инженерно-экологических изысканий определяется в зависимости от вида строительства, местонахождения объекта и указывается в техническом задании на изыскания.</w:t>
            </w:r>
          </w:p>
          <w:p w:rsidR="00F720AD" w:rsidRPr="00E71360" w:rsidRDefault="00F720AD" w:rsidP="000F67F3">
            <w:pPr>
              <w:tabs>
                <w:tab w:val="left" w:pos="740"/>
              </w:tabs>
              <w:rPr>
                <w:rFonts w:ascii="Times New Roman" w:eastAsia="Times New Roman" w:hAnsi="Times New Roman"/>
                <w:sz w:val="24"/>
                <w:szCs w:val="24"/>
                <w:lang w:val="mn-MN"/>
              </w:rPr>
            </w:pPr>
          </w:p>
          <w:p w:rsidR="00C30419" w:rsidRPr="00E71360" w:rsidRDefault="00C30419" w:rsidP="000F67F3">
            <w:pPr>
              <w:tabs>
                <w:tab w:val="left" w:pos="740"/>
              </w:tabs>
              <w:rPr>
                <w:rFonts w:ascii="Times New Roman" w:eastAsia="Times New Roman" w:hAnsi="Times New Roman"/>
                <w:sz w:val="24"/>
                <w:szCs w:val="24"/>
                <w:lang w:val="mn-MN"/>
              </w:rPr>
            </w:pPr>
          </w:p>
          <w:p w:rsidR="00C30419" w:rsidRPr="00E71360" w:rsidRDefault="00C30419" w:rsidP="000F67F3">
            <w:pPr>
              <w:tabs>
                <w:tab w:val="left" w:pos="740"/>
              </w:tabs>
              <w:rPr>
                <w:rFonts w:ascii="Times New Roman" w:eastAsia="Times New Roman" w:hAnsi="Times New Roman"/>
                <w:sz w:val="24"/>
                <w:szCs w:val="24"/>
                <w:lang w:val="mn-MN"/>
              </w:rPr>
            </w:pPr>
          </w:p>
          <w:p w:rsidR="00C30419" w:rsidRPr="00E71360" w:rsidRDefault="00C30419" w:rsidP="000F67F3">
            <w:pPr>
              <w:tabs>
                <w:tab w:val="left" w:pos="740"/>
              </w:tabs>
              <w:rPr>
                <w:rFonts w:ascii="Times New Roman" w:eastAsia="Times New Roman" w:hAnsi="Times New Roman"/>
                <w:sz w:val="24"/>
                <w:szCs w:val="24"/>
                <w:lang w:val="mn-MN"/>
              </w:rPr>
            </w:pPr>
          </w:p>
          <w:p w:rsidR="00C30419" w:rsidRPr="00E71360" w:rsidRDefault="00C30419" w:rsidP="000F67F3">
            <w:pPr>
              <w:tabs>
                <w:tab w:val="left" w:pos="740"/>
              </w:tabs>
              <w:rPr>
                <w:rFonts w:ascii="Times New Roman" w:eastAsia="Times New Roman" w:hAnsi="Times New Roman"/>
                <w:sz w:val="24"/>
                <w:szCs w:val="24"/>
                <w:lang w:val="mn-MN"/>
              </w:rPr>
            </w:pPr>
          </w:p>
          <w:p w:rsidR="00C30419" w:rsidRPr="00E71360" w:rsidRDefault="00C30419" w:rsidP="000F67F3">
            <w:pPr>
              <w:tabs>
                <w:tab w:val="left" w:pos="740"/>
              </w:tabs>
              <w:rPr>
                <w:rFonts w:ascii="Times New Roman" w:eastAsia="Times New Roman" w:hAnsi="Times New Roman"/>
                <w:sz w:val="24"/>
                <w:szCs w:val="24"/>
                <w:lang w:val="mn-MN"/>
              </w:rPr>
            </w:pPr>
          </w:p>
          <w:p w:rsidR="00C30419" w:rsidRPr="00E71360" w:rsidRDefault="00C30419" w:rsidP="000F67F3">
            <w:pPr>
              <w:tabs>
                <w:tab w:val="left" w:pos="740"/>
              </w:tabs>
              <w:rPr>
                <w:rFonts w:ascii="Times New Roman" w:eastAsia="Times New Roman" w:hAnsi="Times New Roman"/>
                <w:sz w:val="24"/>
                <w:szCs w:val="24"/>
                <w:lang w:val="mn-MN"/>
              </w:rPr>
            </w:pPr>
          </w:p>
          <w:p w:rsidR="00C30419" w:rsidRPr="00E71360" w:rsidRDefault="00C30419" w:rsidP="000F67F3">
            <w:pPr>
              <w:tabs>
                <w:tab w:val="left" w:pos="740"/>
              </w:tabs>
              <w:rPr>
                <w:rFonts w:ascii="Times New Roman" w:eastAsia="Times New Roman" w:hAnsi="Times New Roman"/>
                <w:sz w:val="24"/>
                <w:szCs w:val="24"/>
                <w:lang w:val="mn-MN"/>
              </w:rPr>
            </w:pPr>
          </w:p>
          <w:p w:rsidR="00C30419" w:rsidRPr="00E71360" w:rsidRDefault="00C30419" w:rsidP="000F67F3">
            <w:pPr>
              <w:tabs>
                <w:tab w:val="left" w:pos="740"/>
              </w:tabs>
              <w:rPr>
                <w:rFonts w:ascii="Times New Roman" w:eastAsia="Times New Roman" w:hAnsi="Times New Roman"/>
                <w:sz w:val="24"/>
                <w:szCs w:val="24"/>
                <w:lang w:val="mn-MN"/>
              </w:rPr>
            </w:pPr>
          </w:p>
          <w:p w:rsidR="00C30419" w:rsidRPr="00E71360" w:rsidRDefault="00C30419" w:rsidP="000F67F3">
            <w:pPr>
              <w:tabs>
                <w:tab w:val="left" w:pos="740"/>
              </w:tabs>
              <w:rPr>
                <w:rFonts w:ascii="Times New Roman" w:eastAsia="Times New Roman" w:hAnsi="Times New Roman"/>
                <w:sz w:val="24"/>
                <w:szCs w:val="24"/>
                <w:lang w:val="mn-MN"/>
              </w:rPr>
            </w:pPr>
          </w:p>
          <w:p w:rsidR="00C30419" w:rsidRPr="00E71360" w:rsidRDefault="00C30419" w:rsidP="000F67F3">
            <w:pPr>
              <w:tabs>
                <w:tab w:val="left" w:pos="740"/>
              </w:tabs>
              <w:rPr>
                <w:rFonts w:ascii="Times New Roman" w:eastAsia="Times New Roman" w:hAnsi="Times New Roman"/>
                <w:sz w:val="24"/>
                <w:szCs w:val="24"/>
                <w:lang w:val="mn-MN"/>
              </w:rPr>
            </w:pPr>
          </w:p>
          <w:p w:rsidR="00C30419" w:rsidRPr="00E71360" w:rsidRDefault="00C30419" w:rsidP="000F67F3">
            <w:pPr>
              <w:tabs>
                <w:tab w:val="left" w:pos="740"/>
              </w:tabs>
              <w:rPr>
                <w:rFonts w:ascii="Times New Roman" w:eastAsia="Times New Roman" w:hAnsi="Times New Roman"/>
                <w:sz w:val="24"/>
                <w:szCs w:val="24"/>
                <w:lang w:val="mn-MN"/>
              </w:rPr>
            </w:pPr>
          </w:p>
          <w:p w:rsidR="00C30419" w:rsidRPr="00E71360" w:rsidRDefault="00C30419" w:rsidP="000F67F3">
            <w:pPr>
              <w:tabs>
                <w:tab w:val="left" w:pos="740"/>
              </w:tabs>
              <w:rPr>
                <w:rFonts w:ascii="Times New Roman" w:eastAsia="Times New Roman" w:hAnsi="Times New Roman"/>
                <w:sz w:val="24"/>
                <w:szCs w:val="24"/>
                <w:lang w:val="mn-MN"/>
              </w:rPr>
            </w:pPr>
          </w:p>
          <w:p w:rsidR="00C30419" w:rsidRPr="00E71360" w:rsidRDefault="00C30419" w:rsidP="000F67F3">
            <w:pPr>
              <w:tabs>
                <w:tab w:val="left" w:pos="740"/>
              </w:tabs>
              <w:rPr>
                <w:rFonts w:ascii="Times New Roman" w:eastAsia="Times New Roman" w:hAnsi="Times New Roman"/>
                <w:sz w:val="24"/>
                <w:szCs w:val="24"/>
                <w:lang w:val="mn-MN"/>
              </w:rPr>
            </w:pPr>
          </w:p>
          <w:p w:rsidR="00C30419" w:rsidRPr="00E71360" w:rsidRDefault="00C30419" w:rsidP="000F67F3">
            <w:pPr>
              <w:tabs>
                <w:tab w:val="left" w:pos="740"/>
              </w:tabs>
              <w:rPr>
                <w:rFonts w:ascii="Times New Roman" w:eastAsia="Times New Roman" w:hAnsi="Times New Roman"/>
                <w:sz w:val="24"/>
                <w:szCs w:val="24"/>
                <w:lang w:val="mn-MN"/>
              </w:rPr>
            </w:pPr>
          </w:p>
          <w:p w:rsidR="00C30419" w:rsidRPr="00E71360" w:rsidRDefault="00C30419" w:rsidP="000F67F3">
            <w:pPr>
              <w:tabs>
                <w:tab w:val="left" w:pos="740"/>
              </w:tabs>
              <w:rPr>
                <w:rFonts w:ascii="Times New Roman" w:eastAsia="Times New Roman" w:hAnsi="Times New Roman"/>
                <w:sz w:val="24"/>
                <w:szCs w:val="24"/>
                <w:lang w:val="mn-MN"/>
              </w:rPr>
            </w:pPr>
          </w:p>
          <w:p w:rsidR="00C30419" w:rsidRPr="00E71360" w:rsidRDefault="00C30419" w:rsidP="000F67F3">
            <w:pPr>
              <w:tabs>
                <w:tab w:val="left" w:pos="740"/>
              </w:tabs>
              <w:rPr>
                <w:rFonts w:ascii="Times New Roman" w:eastAsia="Times New Roman" w:hAnsi="Times New Roman"/>
                <w:sz w:val="24"/>
                <w:szCs w:val="24"/>
                <w:lang w:val="mn-MN"/>
              </w:rPr>
            </w:pPr>
          </w:p>
          <w:p w:rsidR="00670DDC" w:rsidRDefault="00670DDC" w:rsidP="000F67F3">
            <w:pPr>
              <w:tabs>
                <w:tab w:val="left" w:pos="740"/>
              </w:tabs>
              <w:rPr>
                <w:rFonts w:ascii="Times New Roman" w:eastAsia="Times New Roman" w:hAnsi="Times New Roman"/>
                <w:sz w:val="24"/>
                <w:szCs w:val="24"/>
                <w:lang w:val="mn-MN"/>
              </w:rPr>
            </w:pPr>
          </w:p>
          <w:p w:rsidR="000D6BB9" w:rsidRDefault="000D6BB9" w:rsidP="000F67F3">
            <w:pPr>
              <w:tabs>
                <w:tab w:val="left" w:pos="740"/>
              </w:tabs>
              <w:rPr>
                <w:rFonts w:ascii="Times New Roman" w:eastAsia="Times New Roman" w:hAnsi="Times New Roman"/>
                <w:sz w:val="24"/>
                <w:szCs w:val="24"/>
                <w:lang w:val="mn-MN"/>
              </w:rPr>
            </w:pPr>
          </w:p>
          <w:p w:rsidR="000D6BB9" w:rsidRDefault="000D6BB9" w:rsidP="000F67F3">
            <w:pPr>
              <w:tabs>
                <w:tab w:val="left" w:pos="740"/>
              </w:tabs>
              <w:rPr>
                <w:rFonts w:ascii="Times New Roman" w:eastAsia="Times New Roman" w:hAnsi="Times New Roman"/>
                <w:sz w:val="24"/>
                <w:szCs w:val="24"/>
                <w:lang w:val="mn-MN"/>
              </w:rPr>
            </w:pPr>
          </w:p>
          <w:p w:rsidR="000D6BB9" w:rsidRDefault="000D6BB9" w:rsidP="000F67F3">
            <w:pPr>
              <w:tabs>
                <w:tab w:val="left" w:pos="740"/>
              </w:tabs>
              <w:rPr>
                <w:rFonts w:ascii="Times New Roman" w:eastAsia="Times New Roman" w:hAnsi="Times New Roman"/>
                <w:sz w:val="24"/>
                <w:szCs w:val="24"/>
                <w:lang w:val="mn-MN"/>
              </w:rPr>
            </w:pPr>
          </w:p>
          <w:p w:rsidR="000D6BB9" w:rsidRDefault="000D6BB9" w:rsidP="000F67F3">
            <w:pPr>
              <w:tabs>
                <w:tab w:val="left" w:pos="740"/>
              </w:tabs>
              <w:rPr>
                <w:rFonts w:ascii="Times New Roman" w:eastAsia="Times New Roman" w:hAnsi="Times New Roman"/>
                <w:sz w:val="24"/>
                <w:szCs w:val="24"/>
                <w:lang w:val="mn-MN"/>
              </w:rPr>
            </w:pPr>
          </w:p>
          <w:p w:rsidR="000D6BB9" w:rsidRPr="00E71360" w:rsidRDefault="000D6BB9" w:rsidP="000F67F3">
            <w:pPr>
              <w:tabs>
                <w:tab w:val="left" w:pos="740"/>
              </w:tabs>
              <w:rPr>
                <w:rFonts w:ascii="Times New Roman" w:eastAsia="Times New Roman" w:hAnsi="Times New Roman"/>
                <w:sz w:val="24"/>
                <w:szCs w:val="24"/>
                <w:lang w:val="mn-MN"/>
              </w:rPr>
            </w:pPr>
          </w:p>
          <w:p w:rsidR="00F720AD" w:rsidRPr="00E71360" w:rsidRDefault="00F720AD" w:rsidP="000F67F3">
            <w:pPr>
              <w:tabs>
                <w:tab w:val="left" w:pos="740"/>
              </w:tabs>
              <w:jc w:val="center"/>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lastRenderedPageBreak/>
              <w:t>Приложение В</w:t>
            </w:r>
          </w:p>
          <w:p w:rsidR="00F720AD" w:rsidRPr="00E71360" w:rsidRDefault="00F720AD" w:rsidP="000F67F3">
            <w:pPr>
              <w:tabs>
                <w:tab w:val="left" w:pos="740"/>
              </w:tabs>
              <w:jc w:val="cente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(рекомендуемое)</w:t>
            </w:r>
          </w:p>
          <w:p w:rsidR="00F720AD" w:rsidRPr="00E71360" w:rsidRDefault="00F720AD" w:rsidP="000F67F3">
            <w:pPr>
              <w:tabs>
                <w:tab w:val="left" w:pos="740"/>
              </w:tabs>
              <w:jc w:val="center"/>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Форма технического задания на инженерные изыскания</w:t>
            </w:r>
          </w:p>
          <w:p w:rsidR="00F720AD" w:rsidRPr="00E71360" w:rsidRDefault="00F720AD" w:rsidP="000F67F3">
            <w:pPr>
              <w:tabs>
                <w:tab w:val="left" w:pos="740"/>
              </w:tabs>
              <w:jc w:val="right"/>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УТВЕРЖДАЮ:</w:t>
            </w:r>
          </w:p>
          <w:p w:rsidR="00F720AD" w:rsidRPr="00E71360" w:rsidRDefault="00F720AD" w:rsidP="000F67F3">
            <w:pPr>
              <w:tabs>
                <w:tab w:val="left" w:pos="740"/>
              </w:tabs>
              <w:jc w:val="right"/>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(наименование организации Заказчика) (подпись, фамилия и инициалы)</w:t>
            </w:r>
          </w:p>
          <w:p w:rsidR="00F720AD" w:rsidRPr="00E71360" w:rsidRDefault="00F720AD" w:rsidP="000F67F3">
            <w:pPr>
              <w:tabs>
                <w:tab w:val="left" w:pos="740"/>
              </w:tabs>
              <w:jc w:val="right"/>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w:t>
            </w:r>
            <w:r w:rsidRPr="00E71360">
              <w:rPr>
                <w:rFonts w:ascii="Times New Roman" w:eastAsia="Times New Roman" w:hAnsi="Times New Roman"/>
                <w:sz w:val="24"/>
                <w:szCs w:val="24"/>
                <w:lang w:val="mn-MN"/>
              </w:rPr>
              <w:tab/>
              <w:t>»</w:t>
            </w:r>
            <w:r w:rsidRPr="00E71360">
              <w:rPr>
                <w:rFonts w:ascii="Times New Roman" w:eastAsia="Times New Roman" w:hAnsi="Times New Roman"/>
                <w:sz w:val="24"/>
                <w:szCs w:val="24"/>
                <w:lang w:val="mn-MN"/>
              </w:rPr>
              <w:tab/>
              <w:t>20 г.</w:t>
            </w:r>
          </w:p>
          <w:p w:rsidR="00F720AD" w:rsidRPr="00E71360" w:rsidRDefault="00F720AD" w:rsidP="000F67F3">
            <w:pPr>
              <w:tabs>
                <w:tab w:val="left" w:pos="740"/>
              </w:tabs>
              <w:jc w:val="right"/>
              <w:rPr>
                <w:rFonts w:ascii="Times New Roman" w:eastAsia="Times New Roman" w:hAnsi="Times New Roman"/>
                <w:sz w:val="24"/>
                <w:szCs w:val="24"/>
                <w:lang w:val="mn-MN"/>
              </w:rPr>
            </w:pPr>
          </w:p>
          <w:p w:rsidR="00F720AD" w:rsidRPr="00E71360" w:rsidRDefault="00F720AD" w:rsidP="000F67F3">
            <w:pPr>
              <w:tabs>
                <w:tab w:val="left" w:pos="740"/>
              </w:tabs>
              <w:jc w:val="center"/>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ТЕХНИЧЕСКОЕ ЗАДАНИЕ на инженерные изыскания для строительства ТЭС</w:t>
            </w:r>
          </w:p>
          <w:p w:rsidR="00F720AD" w:rsidRPr="00E71360" w:rsidRDefault="00F720AD" w:rsidP="000F67F3">
            <w:pPr>
              <w:tabs>
                <w:tab w:val="left" w:pos="740"/>
              </w:tabs>
              <w:jc w:val="center"/>
              <w:rPr>
                <w:rFonts w:ascii="Times New Roman" w:eastAsia="Times New Roman" w:hAnsi="Times New Roman"/>
                <w:b/>
                <w:sz w:val="24"/>
                <w:szCs w:val="24"/>
                <w:lang w:val="mn-MN"/>
              </w:rPr>
            </w:pPr>
          </w:p>
          <w:p w:rsidR="00F720AD" w:rsidRPr="00E71360" w:rsidRDefault="00F720AD" w:rsidP="002119E7">
            <w:pPr>
              <w:pStyle w:val="ListParagraph"/>
              <w:numPr>
                <w:ilvl w:val="0"/>
                <w:numId w:val="18"/>
              </w:numPr>
              <w:tabs>
                <w:tab w:val="left" w:pos="740"/>
              </w:tabs>
              <w:jc w:val="center"/>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Общая часть</w:t>
            </w:r>
          </w:p>
          <w:p w:rsidR="00F720AD" w:rsidRPr="00E71360" w:rsidRDefault="00F720AD" w:rsidP="000F67F3">
            <w:pPr>
              <w:pStyle w:val="ListParagraph"/>
              <w:tabs>
                <w:tab w:val="left" w:pos="740"/>
              </w:tabs>
              <w:rPr>
                <w:rFonts w:ascii="Times New Roman" w:eastAsia="Times New Roman" w:hAnsi="Times New Roman"/>
                <w:sz w:val="24"/>
                <w:szCs w:val="24"/>
                <w:lang w:val="mn-MN"/>
              </w:rPr>
            </w:pPr>
          </w:p>
          <w:p w:rsidR="00F720AD" w:rsidRPr="00E71360" w:rsidRDefault="00F720AD"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1.1.</w:t>
            </w:r>
            <w:r w:rsidRPr="00E71360">
              <w:rPr>
                <w:rFonts w:ascii="Times New Roman" w:eastAsia="Times New Roman" w:hAnsi="Times New Roman"/>
                <w:sz w:val="24"/>
                <w:szCs w:val="24"/>
                <w:lang w:val="mn-MN"/>
              </w:rPr>
              <w:tab/>
              <w:t>Основание для производства проектно-изыскательских работ с указанием наименования объекта.</w:t>
            </w:r>
          </w:p>
          <w:p w:rsidR="00F720AD" w:rsidRPr="00E71360" w:rsidRDefault="00F720AD"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1.2.</w:t>
            </w:r>
            <w:r w:rsidRPr="00E71360">
              <w:rPr>
                <w:rFonts w:ascii="Times New Roman" w:eastAsia="Times New Roman" w:hAnsi="Times New Roman"/>
                <w:sz w:val="24"/>
                <w:szCs w:val="24"/>
                <w:lang w:val="mn-MN"/>
              </w:rPr>
              <w:tab/>
              <w:t>Генеральный проектировщик.</w:t>
            </w:r>
          </w:p>
          <w:p w:rsidR="00F720AD" w:rsidRPr="00E71360" w:rsidRDefault="00F720AD"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1.3.</w:t>
            </w:r>
            <w:r w:rsidRPr="00E71360">
              <w:rPr>
                <w:rFonts w:ascii="Times New Roman" w:eastAsia="Times New Roman" w:hAnsi="Times New Roman"/>
                <w:sz w:val="24"/>
                <w:szCs w:val="24"/>
                <w:lang w:val="mn-MN"/>
              </w:rPr>
              <w:tab/>
              <w:t>Вид строительства (новое строительство, реконструкция, расширение), сроки проектирования и строительства ТЭС.</w:t>
            </w:r>
          </w:p>
          <w:p w:rsidR="00F720AD" w:rsidRPr="00E71360" w:rsidRDefault="00F720AD"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1.4.</w:t>
            </w:r>
            <w:r w:rsidRPr="00E71360">
              <w:rPr>
                <w:rFonts w:ascii="Times New Roman" w:eastAsia="Times New Roman" w:hAnsi="Times New Roman"/>
                <w:sz w:val="24"/>
                <w:szCs w:val="24"/>
                <w:lang w:val="mn-MN"/>
              </w:rPr>
              <w:tab/>
              <w:t>Административная принадлежность, местоположение и границы конкурентных пунктов и площадок строительства.</w:t>
            </w:r>
          </w:p>
          <w:p w:rsidR="00F720AD" w:rsidRPr="00E71360" w:rsidRDefault="00F720AD"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1.5.</w:t>
            </w:r>
            <w:r w:rsidRPr="00E71360">
              <w:rPr>
                <w:rFonts w:ascii="Times New Roman" w:eastAsia="Times New Roman" w:hAnsi="Times New Roman"/>
                <w:sz w:val="24"/>
                <w:szCs w:val="24"/>
                <w:lang w:val="mn-MN"/>
              </w:rPr>
              <w:tab/>
              <w:t>Характеристика проектируемой ТЭС. включая здания и сооружения с технической характеристикой в соответствии с приложением к техническому заданию.</w:t>
            </w:r>
          </w:p>
          <w:p w:rsidR="00F720AD" w:rsidRPr="00E71360" w:rsidRDefault="00F720AD"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1.6.</w:t>
            </w:r>
            <w:r w:rsidRPr="00E71360">
              <w:rPr>
                <w:rFonts w:ascii="Times New Roman" w:eastAsia="Times New Roman" w:hAnsi="Times New Roman"/>
                <w:sz w:val="24"/>
                <w:szCs w:val="24"/>
                <w:lang w:val="mn-MN"/>
              </w:rPr>
              <w:tab/>
              <w:t>Предполагаемые отметки планировки промышленной площадки.</w:t>
            </w:r>
          </w:p>
          <w:p w:rsidR="00F720AD" w:rsidRPr="00E71360" w:rsidRDefault="00F720AD"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1.7.</w:t>
            </w:r>
            <w:r w:rsidRPr="00E71360">
              <w:rPr>
                <w:rFonts w:ascii="Times New Roman" w:eastAsia="Times New Roman" w:hAnsi="Times New Roman"/>
                <w:sz w:val="24"/>
                <w:szCs w:val="24"/>
                <w:lang w:val="mn-MN"/>
              </w:rPr>
              <w:tab/>
              <w:t>Предполагаемая потребность воды для технического и хозяйственно питьевого водоснабжения.</w:t>
            </w:r>
          </w:p>
          <w:p w:rsidR="00F720AD" w:rsidRPr="00E71360" w:rsidRDefault="00F720AD"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1.8.</w:t>
            </w:r>
            <w:r w:rsidRPr="00E71360">
              <w:rPr>
                <w:rFonts w:ascii="Times New Roman" w:eastAsia="Times New Roman" w:hAnsi="Times New Roman"/>
                <w:sz w:val="24"/>
                <w:szCs w:val="24"/>
                <w:lang w:val="mn-MN"/>
              </w:rPr>
              <w:tab/>
              <w:t>Потребность в грунтовых строительных материалах.</w:t>
            </w:r>
          </w:p>
          <w:p w:rsidR="00F720AD" w:rsidRPr="00E71360" w:rsidRDefault="00F720AD"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1.9.</w:t>
            </w:r>
            <w:r w:rsidRPr="00E71360">
              <w:rPr>
                <w:rFonts w:ascii="Times New Roman" w:eastAsia="Times New Roman" w:hAnsi="Times New Roman"/>
                <w:sz w:val="24"/>
                <w:szCs w:val="24"/>
                <w:lang w:val="mn-MN"/>
              </w:rPr>
              <w:tab/>
              <w:t>Сведения о ранее выполненных инженерных изысканиях и исследованиях.</w:t>
            </w:r>
          </w:p>
          <w:p w:rsidR="00F720AD" w:rsidRPr="00E71360" w:rsidRDefault="00F720AD"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1.10.</w:t>
            </w:r>
            <w:r w:rsidRPr="00E71360">
              <w:rPr>
                <w:rFonts w:ascii="Times New Roman" w:eastAsia="Times New Roman" w:hAnsi="Times New Roman"/>
                <w:sz w:val="24"/>
                <w:szCs w:val="24"/>
                <w:lang w:val="mn-MN"/>
              </w:rPr>
              <w:tab/>
              <w:t>Порядок и сроки представления отчетных материалов изысканий.</w:t>
            </w:r>
          </w:p>
          <w:p w:rsidR="00F720AD" w:rsidRPr="00E71360" w:rsidRDefault="00F720AD"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1.11.</w:t>
            </w:r>
            <w:r w:rsidRPr="00E71360">
              <w:rPr>
                <w:rFonts w:ascii="Times New Roman" w:eastAsia="Times New Roman" w:hAnsi="Times New Roman"/>
                <w:sz w:val="24"/>
                <w:szCs w:val="24"/>
                <w:lang w:val="mn-MN"/>
              </w:rPr>
              <w:tab/>
              <w:t>Инженерные изыскания должны выполняться с соблюдением требований следующих</w:t>
            </w:r>
          </w:p>
          <w:p w:rsidR="00F720AD" w:rsidRPr="00E71360" w:rsidRDefault="00F720AD"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нормативных документов:..............</w:t>
            </w:r>
          </w:p>
          <w:p w:rsidR="00F720AD" w:rsidRPr="00E71360" w:rsidRDefault="00F720AD" w:rsidP="00C30419">
            <w:pPr>
              <w:tabs>
                <w:tab w:val="left" w:pos="740"/>
              </w:tabs>
              <w:jc w:val="both"/>
              <w:rPr>
                <w:rFonts w:ascii="Times New Roman" w:eastAsia="Times New Roman" w:hAnsi="Times New Roman"/>
                <w:sz w:val="24"/>
                <w:szCs w:val="24"/>
                <w:lang w:val="mn-MN"/>
              </w:rPr>
            </w:pPr>
          </w:p>
          <w:p w:rsidR="00F720AD" w:rsidRPr="00E71360" w:rsidRDefault="00F720AD" w:rsidP="00C30419">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2. Ин</w:t>
            </w:r>
            <w:r w:rsidR="00C30419" w:rsidRPr="00E71360">
              <w:rPr>
                <w:rFonts w:ascii="Times New Roman" w:eastAsia="Times New Roman" w:hAnsi="Times New Roman"/>
                <w:b/>
                <w:sz w:val="24"/>
                <w:szCs w:val="24"/>
                <w:lang w:val="mn-MN"/>
              </w:rPr>
              <w:t>женерно-геодезические изыскания</w:t>
            </w:r>
          </w:p>
          <w:p w:rsidR="00F720AD" w:rsidRPr="00E71360" w:rsidRDefault="00F720AD"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2.1. Для разработки ситуационного плана пункта размещения ТЭС необходимо выполнить</w:t>
            </w:r>
            <w:r w:rsidR="00A7527F" w:rsidRPr="00E71360">
              <w:rPr>
                <w:rFonts w:ascii="Times New Roman" w:eastAsia="Times New Roman" w:hAnsi="Times New Roman"/>
                <w:sz w:val="24"/>
                <w:szCs w:val="24"/>
                <w:lang w:val="mn-MN"/>
              </w:rPr>
              <w:t xml:space="preserve"> обновление карт масштаба 1:10000 (1:25000) на площади .</w:t>
            </w:r>
            <w:r w:rsidR="00C30419" w:rsidRPr="00E71360">
              <w:rPr>
                <w:rFonts w:ascii="Times New Roman" w:eastAsia="Times New Roman" w:hAnsi="Times New Roman"/>
                <w:sz w:val="24"/>
                <w:szCs w:val="24"/>
                <w:lang w:val="mn-MN"/>
              </w:rPr>
              <w:t xml:space="preserve">..... км2 в границах, указанных </w:t>
            </w:r>
            <w:r w:rsidR="00A7527F" w:rsidRPr="00E71360">
              <w:rPr>
                <w:rFonts w:ascii="Times New Roman" w:eastAsia="Times New Roman" w:hAnsi="Times New Roman"/>
                <w:sz w:val="24"/>
                <w:szCs w:val="24"/>
                <w:lang w:val="mn-MN"/>
              </w:rPr>
              <w:t>графическом приложении.</w:t>
            </w:r>
          </w:p>
          <w:p w:rsidR="00C30419" w:rsidRPr="00E71360" w:rsidRDefault="00C30419" w:rsidP="00C30419">
            <w:pPr>
              <w:tabs>
                <w:tab w:val="left" w:pos="740"/>
              </w:tabs>
              <w:jc w:val="both"/>
              <w:rPr>
                <w:rFonts w:ascii="Times New Roman" w:eastAsia="Times New Roman" w:hAnsi="Times New Roman"/>
                <w:sz w:val="24"/>
                <w:szCs w:val="24"/>
                <w:lang w:val="mn-MN"/>
              </w:rPr>
            </w:pPr>
          </w:p>
          <w:p w:rsidR="00A7527F" w:rsidRPr="00E71360" w:rsidRDefault="00A7527F"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lastRenderedPageBreak/>
              <w:t xml:space="preserve">2.2. Выполнить топографическую съемку вариантов промышленной </w:t>
            </w:r>
            <w:r w:rsidR="00DC1A12" w:rsidRPr="00E71360">
              <w:rPr>
                <w:rFonts w:ascii="Times New Roman" w:eastAsia="Times New Roman" w:hAnsi="Times New Roman"/>
                <w:sz w:val="24"/>
                <w:szCs w:val="24"/>
                <w:lang w:val="mn-MN"/>
              </w:rPr>
              <w:t xml:space="preserve">площадки и </w:t>
            </w:r>
            <w:r w:rsidRPr="00E71360">
              <w:rPr>
                <w:rFonts w:ascii="Times New Roman" w:eastAsia="Times New Roman" w:hAnsi="Times New Roman"/>
                <w:sz w:val="24"/>
                <w:szCs w:val="24"/>
                <w:lang w:val="mn-MN"/>
              </w:rPr>
              <w:t>гидротехнических сооружений согласно указаний таблицы технического задания.</w:t>
            </w:r>
          </w:p>
          <w:p w:rsidR="00A7527F" w:rsidRPr="00E71360" w:rsidRDefault="00A7527F" w:rsidP="000F67F3">
            <w:pPr>
              <w:tabs>
                <w:tab w:val="left" w:pos="740"/>
              </w:tabs>
              <w:rPr>
                <w:rFonts w:ascii="Times New Roman" w:eastAsia="Times New Roman" w:hAnsi="Times New Roman"/>
                <w:sz w:val="24"/>
                <w:szCs w:val="24"/>
                <w:lang w:val="mn-MN"/>
              </w:rPr>
            </w:pPr>
          </w:p>
          <w:tbl>
            <w:tblPr>
              <w:tblStyle w:val="TableGrid"/>
              <w:tblW w:w="4882" w:type="dxa"/>
              <w:tblLayout w:type="fixed"/>
              <w:tblLook w:val="04A0" w:firstRow="1" w:lastRow="0" w:firstColumn="1" w:lastColumn="0" w:noHBand="0" w:noVBand="1"/>
            </w:tblPr>
            <w:tblGrid>
              <w:gridCol w:w="1342"/>
              <w:gridCol w:w="1280"/>
              <w:gridCol w:w="1126"/>
              <w:gridCol w:w="1134"/>
            </w:tblGrid>
            <w:tr w:rsidR="00CA3CE2" w:rsidRPr="00E71360" w:rsidTr="00C30419">
              <w:tc>
                <w:tcPr>
                  <w:tcW w:w="1342" w:type="dxa"/>
                </w:tcPr>
                <w:p w:rsidR="00CA3CE2" w:rsidRPr="00E71360" w:rsidRDefault="00CA3CE2"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Топогра-фическая</w:t>
                  </w:r>
                </w:p>
                <w:p w:rsidR="00CA3CE2" w:rsidRPr="00E71360" w:rsidRDefault="00CA3CE2"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съемка масштаба</w:t>
                  </w:r>
                </w:p>
              </w:tc>
              <w:tc>
                <w:tcPr>
                  <w:tcW w:w="1280" w:type="dxa"/>
                </w:tcPr>
                <w:p w:rsidR="00CA3CE2" w:rsidRPr="00E71360" w:rsidRDefault="00CA3CE2"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Сечение рельефа, м</w:t>
                  </w:r>
                </w:p>
              </w:tc>
              <w:tc>
                <w:tcPr>
                  <w:tcW w:w="1126" w:type="dxa"/>
                </w:tcPr>
                <w:p w:rsidR="00CA3CE2" w:rsidRPr="00E71360" w:rsidRDefault="00CA3CE2"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Площадь, кв. км</w:t>
                  </w:r>
                </w:p>
              </w:tc>
              <w:tc>
                <w:tcPr>
                  <w:tcW w:w="1134" w:type="dxa"/>
                </w:tcPr>
                <w:p w:rsidR="00CA3CE2" w:rsidRPr="00E71360" w:rsidRDefault="00CA3CE2" w:rsidP="000F67F3">
                  <w:pPr>
                    <w:tabs>
                      <w:tab w:val="left" w:pos="740"/>
                    </w:tabs>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Наиме-нова-ние у-частка съемки</w:t>
                  </w:r>
                </w:p>
              </w:tc>
            </w:tr>
            <w:tr w:rsidR="00CA3CE2" w:rsidRPr="00E71360" w:rsidTr="00C30419">
              <w:tc>
                <w:tcPr>
                  <w:tcW w:w="1342" w:type="dxa"/>
                </w:tcPr>
                <w:p w:rsidR="00CA3CE2" w:rsidRPr="00E71360" w:rsidRDefault="00CA3CE2" w:rsidP="000F67F3">
                  <w:pPr>
                    <w:tabs>
                      <w:tab w:val="left" w:pos="740"/>
                    </w:tabs>
                    <w:jc w:val="cente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1:10000</w:t>
                  </w:r>
                </w:p>
                <w:p w:rsidR="00CA3CE2" w:rsidRPr="00E71360" w:rsidRDefault="00CA3CE2" w:rsidP="000F67F3">
                  <w:pPr>
                    <w:tabs>
                      <w:tab w:val="left" w:pos="740"/>
                    </w:tabs>
                    <w:jc w:val="cente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1:5000</w:t>
                  </w:r>
                </w:p>
                <w:p w:rsidR="00CA3CE2" w:rsidRPr="00E71360" w:rsidRDefault="00CA3CE2" w:rsidP="000F67F3">
                  <w:pPr>
                    <w:tabs>
                      <w:tab w:val="left" w:pos="740"/>
                    </w:tabs>
                    <w:jc w:val="cente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1:2000</w:t>
                  </w:r>
                </w:p>
              </w:tc>
              <w:tc>
                <w:tcPr>
                  <w:tcW w:w="1280" w:type="dxa"/>
                </w:tcPr>
                <w:p w:rsidR="00CA3CE2" w:rsidRPr="00E71360" w:rsidRDefault="00CA3CE2" w:rsidP="000F67F3">
                  <w:pPr>
                    <w:tabs>
                      <w:tab w:val="left" w:pos="740"/>
                    </w:tabs>
                    <w:jc w:val="cente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 – 0,5</w:t>
                  </w:r>
                </w:p>
                <w:p w:rsidR="00CA3CE2" w:rsidRPr="00E71360" w:rsidRDefault="00CA3CE2" w:rsidP="000F67F3">
                  <w:pPr>
                    <w:tabs>
                      <w:tab w:val="left" w:pos="740"/>
                    </w:tabs>
                    <w:jc w:val="cente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2 – 0,5</w:t>
                  </w:r>
                </w:p>
                <w:p w:rsidR="00CA3CE2" w:rsidRPr="00E71360" w:rsidRDefault="00CA3CE2" w:rsidP="000F67F3">
                  <w:pPr>
                    <w:tabs>
                      <w:tab w:val="left" w:pos="740"/>
                    </w:tabs>
                    <w:jc w:val="center"/>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 – 0,5</w:t>
                  </w:r>
                </w:p>
              </w:tc>
              <w:tc>
                <w:tcPr>
                  <w:tcW w:w="1126" w:type="dxa"/>
                </w:tcPr>
                <w:p w:rsidR="00CA3CE2" w:rsidRPr="00E71360" w:rsidRDefault="00CA3CE2" w:rsidP="000F67F3">
                  <w:pPr>
                    <w:tabs>
                      <w:tab w:val="left" w:pos="740"/>
                    </w:tabs>
                    <w:rPr>
                      <w:rFonts w:ascii="Times New Roman" w:eastAsia="Times New Roman" w:hAnsi="Times New Roman"/>
                      <w:sz w:val="24"/>
                      <w:szCs w:val="24"/>
                      <w:lang w:val="mn-MN"/>
                    </w:rPr>
                  </w:pPr>
                </w:p>
              </w:tc>
              <w:tc>
                <w:tcPr>
                  <w:tcW w:w="1134" w:type="dxa"/>
                </w:tcPr>
                <w:p w:rsidR="00CA3CE2" w:rsidRPr="00E71360" w:rsidRDefault="00CA3CE2" w:rsidP="000F67F3">
                  <w:pPr>
                    <w:tabs>
                      <w:tab w:val="left" w:pos="740"/>
                    </w:tabs>
                    <w:rPr>
                      <w:rFonts w:ascii="Times New Roman" w:eastAsia="Times New Roman" w:hAnsi="Times New Roman"/>
                      <w:sz w:val="24"/>
                      <w:szCs w:val="24"/>
                      <w:lang w:val="mn-MN"/>
                    </w:rPr>
                  </w:pPr>
                </w:p>
              </w:tc>
            </w:tr>
            <w:tr w:rsidR="00CA3CE2" w:rsidRPr="00E71360" w:rsidTr="00C30419">
              <w:tc>
                <w:tcPr>
                  <w:tcW w:w="4882" w:type="dxa"/>
                  <w:gridSpan w:val="4"/>
                </w:tcPr>
                <w:p w:rsidR="00CA3CE2" w:rsidRPr="00E71360" w:rsidRDefault="00CA3CE2"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Примечание - Границы выполнения топографических съемок различного масштаба приведены в приложении к техническому заданию.</w:t>
                  </w:r>
                </w:p>
              </w:tc>
            </w:tr>
          </w:tbl>
          <w:p w:rsidR="00CA3CE2" w:rsidRPr="00E71360" w:rsidRDefault="00CA3CE2" w:rsidP="000F67F3">
            <w:pPr>
              <w:tabs>
                <w:tab w:val="left" w:pos="740"/>
              </w:tabs>
              <w:rPr>
                <w:rFonts w:ascii="Times New Roman" w:eastAsia="Times New Roman" w:hAnsi="Times New Roman"/>
                <w:sz w:val="24"/>
                <w:szCs w:val="24"/>
                <w:lang w:val="mn-MN"/>
              </w:rPr>
            </w:pPr>
          </w:p>
          <w:p w:rsidR="00C153A4" w:rsidRPr="00E71360" w:rsidRDefault="00C153A4" w:rsidP="000D6BB9">
            <w:pPr>
              <w:tabs>
                <w:tab w:val="left" w:pos="740"/>
              </w:tabs>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3. Инженерно-геологические изыскания</w:t>
            </w:r>
          </w:p>
          <w:p w:rsidR="00F114C6" w:rsidRPr="00E71360" w:rsidRDefault="00F114C6" w:rsidP="000F67F3">
            <w:pPr>
              <w:tabs>
                <w:tab w:val="left" w:pos="740"/>
              </w:tabs>
              <w:rPr>
                <w:rFonts w:ascii="Times New Roman" w:eastAsia="Times New Roman" w:hAnsi="Times New Roman"/>
                <w:sz w:val="24"/>
                <w:szCs w:val="24"/>
                <w:lang w:val="mn-MN"/>
              </w:rPr>
            </w:pPr>
          </w:p>
          <w:p w:rsidR="00C153A4" w:rsidRPr="00E71360" w:rsidRDefault="00C153A4"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3.1.</w:t>
            </w:r>
            <w:r w:rsidRPr="00E71360">
              <w:rPr>
                <w:rFonts w:ascii="Times New Roman" w:eastAsia="Times New Roman" w:hAnsi="Times New Roman"/>
                <w:sz w:val="24"/>
                <w:szCs w:val="24"/>
                <w:lang w:val="mn-MN"/>
              </w:rPr>
              <w:tab/>
              <w:t>Выполнить инженерно геологическую съемку конкурентных пунктов размещения ТЭС масштаба 1:50000 - 1:100000 в зависимости от категории сложности природных условии в границах, показанных на графическом приложении к техническому заданию.</w:t>
            </w:r>
          </w:p>
          <w:p w:rsidR="00C153A4" w:rsidRPr="00E71360" w:rsidRDefault="00C153A4" w:rsidP="00C30419">
            <w:pPr>
              <w:tabs>
                <w:tab w:val="left" w:pos="740"/>
              </w:tabs>
              <w:jc w:val="both"/>
              <w:rPr>
                <w:rFonts w:ascii="Times New Roman" w:eastAsia="Times New Roman" w:hAnsi="Times New Roman"/>
                <w:sz w:val="24"/>
                <w:szCs w:val="24"/>
                <w:lang w:val="mn-MN"/>
              </w:rPr>
            </w:pPr>
          </w:p>
          <w:p w:rsidR="00CA3CE2" w:rsidRPr="00E71360" w:rsidRDefault="00C153A4"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3.2.</w:t>
            </w:r>
            <w:r w:rsidRPr="00E71360">
              <w:rPr>
                <w:rFonts w:ascii="Times New Roman" w:eastAsia="Times New Roman" w:hAnsi="Times New Roman"/>
                <w:sz w:val="24"/>
                <w:szCs w:val="24"/>
                <w:lang w:val="mn-MN"/>
              </w:rPr>
              <w:tab/>
              <w:t>Выполнить инженерно геологическую съемку конкурентных площадок строительства ТЭС масштаба 1:10000 - 1:25000 в зависимости от категории сложности природных условии в границах, показанных на графическом приложении к техническому заданию.</w:t>
            </w:r>
          </w:p>
          <w:p w:rsidR="00F114C6" w:rsidRPr="00E71360" w:rsidRDefault="00F114C6" w:rsidP="00C30419">
            <w:pPr>
              <w:tabs>
                <w:tab w:val="left" w:pos="740"/>
              </w:tabs>
              <w:jc w:val="both"/>
              <w:rPr>
                <w:rFonts w:ascii="Times New Roman" w:eastAsia="Times New Roman" w:hAnsi="Times New Roman"/>
                <w:sz w:val="24"/>
                <w:szCs w:val="24"/>
                <w:lang w:val="mn-MN"/>
              </w:rPr>
            </w:pPr>
          </w:p>
          <w:p w:rsidR="00C30419" w:rsidRPr="00E71360" w:rsidRDefault="00F114C6"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3.3.</w:t>
            </w:r>
            <w:r w:rsidRPr="00E71360">
              <w:rPr>
                <w:rFonts w:ascii="Times New Roman" w:eastAsia="Times New Roman" w:hAnsi="Times New Roman"/>
                <w:sz w:val="24"/>
                <w:szCs w:val="24"/>
                <w:lang w:val="mn-MN"/>
              </w:rPr>
              <w:tab/>
              <w:t>Выполнить инженерно геологическую съемку территорий конкурентных вариантов размещения водохранилищ охладителей, золошлакоотвалов в масштабе 1:25000 - 1:50000 в зависимости от категории сложности природных условий с представлением сведений, достаточных для оценки потерь на фильтрацию, возникновения и активизации о</w:t>
            </w:r>
            <w:r w:rsidR="00C30419" w:rsidRPr="00E71360">
              <w:rPr>
                <w:rFonts w:ascii="Times New Roman" w:eastAsia="Times New Roman" w:hAnsi="Times New Roman"/>
                <w:sz w:val="24"/>
                <w:szCs w:val="24"/>
                <w:lang w:val="mn-MN"/>
              </w:rPr>
              <w:t>пасных геологических процессов.</w:t>
            </w:r>
          </w:p>
          <w:p w:rsidR="00F114C6" w:rsidRPr="00E71360" w:rsidRDefault="00F114C6"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На конкурентных участках створов плотин или дамб изыскания выполнить в объеме достаточном для оценки устойчивости сооружении.</w:t>
            </w:r>
          </w:p>
          <w:p w:rsidR="00A3564B" w:rsidRPr="00E71360" w:rsidRDefault="00A3564B" w:rsidP="00C30419">
            <w:pPr>
              <w:tabs>
                <w:tab w:val="left" w:pos="740"/>
              </w:tabs>
              <w:jc w:val="both"/>
              <w:rPr>
                <w:rFonts w:ascii="Times New Roman" w:eastAsia="Times New Roman" w:hAnsi="Times New Roman"/>
                <w:sz w:val="24"/>
                <w:szCs w:val="24"/>
                <w:lang w:val="mn-MN"/>
              </w:rPr>
            </w:pPr>
          </w:p>
          <w:p w:rsidR="00A3564B" w:rsidRPr="00E71360" w:rsidRDefault="00F114C6"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3.4.</w:t>
            </w:r>
            <w:r w:rsidRPr="00E71360">
              <w:rPr>
                <w:rFonts w:ascii="Times New Roman" w:eastAsia="Times New Roman" w:hAnsi="Times New Roman"/>
                <w:sz w:val="24"/>
                <w:szCs w:val="24"/>
                <w:lang w:val="mn-MN"/>
              </w:rPr>
              <w:tab/>
              <w:t>Материалы изысканий представить в техническом отчете, содержащем необходимые</w:t>
            </w:r>
            <w:r w:rsidR="00A3564B" w:rsidRPr="00E71360">
              <w:rPr>
                <w:rFonts w:ascii="Times New Roman" w:eastAsia="Times New Roman" w:hAnsi="Times New Roman"/>
                <w:sz w:val="24"/>
                <w:szCs w:val="24"/>
                <w:lang w:val="mn-MN"/>
              </w:rPr>
              <w:t xml:space="preserve"> сведения о инженерно-геологических условиях </w:t>
            </w:r>
            <w:r w:rsidR="00A3564B" w:rsidRPr="00E71360">
              <w:rPr>
                <w:rFonts w:ascii="Times New Roman" w:eastAsia="Times New Roman" w:hAnsi="Times New Roman"/>
                <w:sz w:val="24"/>
                <w:szCs w:val="24"/>
                <w:lang w:val="mn-MN"/>
              </w:rPr>
              <w:lastRenderedPageBreak/>
              <w:t>конкурентных пунктов и площадок строительства ТЭС.</w:t>
            </w:r>
          </w:p>
          <w:p w:rsidR="00A3564B" w:rsidRPr="00E71360" w:rsidRDefault="00A3564B" w:rsidP="00C30419">
            <w:pPr>
              <w:tabs>
                <w:tab w:val="left" w:pos="740"/>
              </w:tabs>
              <w:jc w:val="both"/>
              <w:rPr>
                <w:rFonts w:ascii="Times New Roman" w:eastAsia="Times New Roman" w:hAnsi="Times New Roman"/>
                <w:sz w:val="24"/>
                <w:szCs w:val="24"/>
                <w:lang w:val="mn-MN"/>
              </w:rPr>
            </w:pPr>
          </w:p>
          <w:p w:rsidR="00A3564B" w:rsidRPr="00E71360" w:rsidRDefault="00A3564B" w:rsidP="00C30419">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4. Инже</w:t>
            </w:r>
            <w:r w:rsidR="00C30419" w:rsidRPr="00E71360">
              <w:rPr>
                <w:rFonts w:ascii="Times New Roman" w:eastAsia="Times New Roman" w:hAnsi="Times New Roman"/>
                <w:b/>
                <w:sz w:val="24"/>
                <w:szCs w:val="24"/>
                <w:lang w:val="mn-MN"/>
              </w:rPr>
              <w:t>нерно-гидрологические изыскания</w:t>
            </w:r>
          </w:p>
          <w:p w:rsidR="00A3564B" w:rsidRPr="00E71360" w:rsidRDefault="00A3564B"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4.1.</w:t>
            </w:r>
            <w:r w:rsidRPr="00E71360">
              <w:rPr>
                <w:rFonts w:ascii="Times New Roman" w:eastAsia="Times New Roman" w:hAnsi="Times New Roman"/>
                <w:sz w:val="24"/>
                <w:szCs w:val="24"/>
                <w:lang w:val="mn-MN"/>
              </w:rPr>
              <w:tab/>
              <w:t>Представить достаточные сведения о характеристике гидрологического режима водных объектов-источников возможного хозяйственно-питьевого и технического водоснабжения ТЭС с состав</w:t>
            </w:r>
            <w:r w:rsidR="00C30419" w:rsidRPr="00E71360">
              <w:rPr>
                <w:rFonts w:ascii="Times New Roman" w:eastAsia="Times New Roman" w:hAnsi="Times New Roman"/>
                <w:sz w:val="24"/>
                <w:szCs w:val="24"/>
                <w:lang w:val="mn-MN"/>
              </w:rPr>
              <w:t>лением гидрологического очерка.</w:t>
            </w:r>
          </w:p>
          <w:p w:rsidR="00A3564B" w:rsidRPr="00E71360" w:rsidRDefault="00A3564B"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4.2.</w:t>
            </w:r>
            <w:r w:rsidRPr="00E71360">
              <w:rPr>
                <w:rFonts w:ascii="Times New Roman" w:eastAsia="Times New Roman" w:hAnsi="Times New Roman"/>
                <w:sz w:val="24"/>
                <w:szCs w:val="24"/>
                <w:lang w:val="mn-MN"/>
              </w:rPr>
              <w:tab/>
              <w:t>Выполнить гидрологические изыскания на территории размещения золоотвала.</w:t>
            </w:r>
          </w:p>
          <w:p w:rsidR="00A3564B" w:rsidRPr="00E71360" w:rsidRDefault="00A3564B" w:rsidP="00C30419">
            <w:pPr>
              <w:tabs>
                <w:tab w:val="left" w:pos="740"/>
              </w:tabs>
              <w:jc w:val="both"/>
              <w:rPr>
                <w:rFonts w:ascii="Times New Roman" w:eastAsia="Times New Roman" w:hAnsi="Times New Roman"/>
                <w:sz w:val="24"/>
                <w:szCs w:val="24"/>
                <w:lang w:val="mn-MN"/>
              </w:rPr>
            </w:pPr>
          </w:p>
          <w:p w:rsidR="00A3564B" w:rsidRPr="00E71360" w:rsidRDefault="00A3564B"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4.3.</w:t>
            </w:r>
            <w:r w:rsidRPr="00E71360">
              <w:rPr>
                <w:rFonts w:ascii="Times New Roman" w:eastAsia="Times New Roman" w:hAnsi="Times New Roman"/>
                <w:sz w:val="24"/>
                <w:szCs w:val="24"/>
                <w:lang w:val="mn-MN"/>
              </w:rPr>
              <w:tab/>
              <w:t>Выполнить гидрологические изыскания для расчета защитных сооружении от затопления паводковыми водами.</w:t>
            </w:r>
          </w:p>
          <w:p w:rsidR="00A3564B" w:rsidRPr="00E71360" w:rsidRDefault="00A3564B" w:rsidP="00C30419">
            <w:pPr>
              <w:tabs>
                <w:tab w:val="left" w:pos="740"/>
              </w:tabs>
              <w:jc w:val="both"/>
              <w:rPr>
                <w:rFonts w:ascii="Times New Roman" w:eastAsia="Times New Roman" w:hAnsi="Times New Roman"/>
                <w:sz w:val="24"/>
                <w:szCs w:val="24"/>
                <w:lang w:val="mn-MN"/>
              </w:rPr>
            </w:pPr>
          </w:p>
          <w:p w:rsidR="00A3564B" w:rsidRPr="00E71360" w:rsidRDefault="00A3564B" w:rsidP="00C30419">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5. Инженерно-метеорологические изыскания</w:t>
            </w:r>
          </w:p>
          <w:p w:rsidR="00A3564B" w:rsidRPr="00E71360" w:rsidRDefault="00A3564B" w:rsidP="00C30419">
            <w:pPr>
              <w:tabs>
                <w:tab w:val="left" w:pos="740"/>
              </w:tabs>
              <w:jc w:val="both"/>
              <w:rPr>
                <w:rFonts w:ascii="Times New Roman" w:eastAsia="Times New Roman" w:hAnsi="Times New Roman"/>
                <w:sz w:val="24"/>
                <w:szCs w:val="24"/>
                <w:lang w:val="mn-MN"/>
              </w:rPr>
            </w:pPr>
          </w:p>
          <w:p w:rsidR="00C153A4" w:rsidRPr="00E71360" w:rsidRDefault="00A3564B"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5.1. Представить сведения о климатических условиях района строительства ТЭС. степени его метеорологической изученности. Дать строительно-климатические характеристики в составе, необходимом для проектирования ТЭС данного типа.</w:t>
            </w:r>
          </w:p>
          <w:p w:rsidR="00A3564B" w:rsidRPr="00E71360" w:rsidRDefault="00A3564B" w:rsidP="00C30419">
            <w:pPr>
              <w:tabs>
                <w:tab w:val="left" w:pos="740"/>
              </w:tabs>
              <w:jc w:val="both"/>
              <w:rPr>
                <w:rFonts w:ascii="Times New Roman" w:eastAsia="Times New Roman" w:hAnsi="Times New Roman"/>
                <w:sz w:val="24"/>
                <w:szCs w:val="24"/>
                <w:lang w:val="mn-MN"/>
              </w:rPr>
            </w:pPr>
          </w:p>
          <w:p w:rsidR="00A3564B" w:rsidRPr="00E71360" w:rsidRDefault="00A3564B" w:rsidP="00C30419">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6</w:t>
            </w:r>
            <w:r w:rsidR="00C30419" w:rsidRPr="00E71360">
              <w:rPr>
                <w:rFonts w:ascii="Times New Roman" w:eastAsia="Times New Roman" w:hAnsi="Times New Roman"/>
                <w:b/>
                <w:sz w:val="24"/>
                <w:szCs w:val="24"/>
                <w:lang w:val="mn-MN"/>
              </w:rPr>
              <w:t>. Сейсмологические исследования</w:t>
            </w:r>
          </w:p>
          <w:p w:rsidR="00A3564B" w:rsidRPr="00E71360" w:rsidRDefault="00A3564B"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6.1. Комплексные исследования выполняются для территорий с сейсмичностью 7 и более баллов.</w:t>
            </w:r>
          </w:p>
          <w:p w:rsidR="00A3564B" w:rsidRPr="00E71360" w:rsidRDefault="00A3564B" w:rsidP="00C30419">
            <w:pPr>
              <w:tabs>
                <w:tab w:val="left" w:pos="740"/>
              </w:tabs>
              <w:jc w:val="both"/>
              <w:rPr>
                <w:rFonts w:ascii="Times New Roman" w:eastAsia="Times New Roman" w:hAnsi="Times New Roman"/>
                <w:sz w:val="24"/>
                <w:szCs w:val="24"/>
                <w:lang w:val="mn-MN"/>
              </w:rPr>
            </w:pPr>
          </w:p>
          <w:p w:rsidR="00A3564B" w:rsidRPr="00E71360" w:rsidRDefault="00A3564B" w:rsidP="00C30419">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7. Линейные объекты и сооружения</w:t>
            </w:r>
          </w:p>
          <w:p w:rsidR="00A3564B" w:rsidRPr="00E71360" w:rsidRDefault="00A3564B" w:rsidP="00C30419">
            <w:pPr>
              <w:tabs>
                <w:tab w:val="left" w:pos="740"/>
              </w:tabs>
              <w:jc w:val="both"/>
              <w:rPr>
                <w:rFonts w:ascii="Times New Roman" w:eastAsia="Times New Roman" w:hAnsi="Times New Roman"/>
                <w:sz w:val="24"/>
                <w:szCs w:val="24"/>
                <w:lang w:val="mn-MN"/>
              </w:rPr>
            </w:pPr>
          </w:p>
          <w:p w:rsidR="00A3564B" w:rsidRPr="00E71360" w:rsidRDefault="00A3564B"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7.1 Комплексные инженерные изыскания для строительства подъездных железных и автомобильных дорог к ТЭС (заполняется конкретно для объекта с учетом требований к инженерным изысканиям для линейного строительства).</w:t>
            </w:r>
          </w:p>
          <w:p w:rsidR="00A3564B" w:rsidRPr="00E71360" w:rsidRDefault="00A3564B" w:rsidP="00C30419">
            <w:pPr>
              <w:tabs>
                <w:tab w:val="left" w:pos="740"/>
              </w:tabs>
              <w:jc w:val="both"/>
              <w:rPr>
                <w:rFonts w:ascii="Times New Roman" w:eastAsia="Times New Roman" w:hAnsi="Times New Roman"/>
                <w:sz w:val="24"/>
                <w:szCs w:val="24"/>
                <w:lang w:val="mn-MN"/>
              </w:rPr>
            </w:pPr>
          </w:p>
          <w:p w:rsidR="00A3564B" w:rsidRPr="00E71360" w:rsidRDefault="00A3564B" w:rsidP="00C30419">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8. Особые требования к изысканиям</w:t>
            </w:r>
          </w:p>
          <w:p w:rsidR="00A3564B" w:rsidRPr="00E71360" w:rsidRDefault="00A3564B" w:rsidP="00C30419">
            <w:pPr>
              <w:tabs>
                <w:tab w:val="left" w:pos="740"/>
              </w:tabs>
              <w:jc w:val="both"/>
              <w:rPr>
                <w:rFonts w:ascii="Times New Roman" w:eastAsia="Times New Roman" w:hAnsi="Times New Roman"/>
                <w:sz w:val="24"/>
                <w:szCs w:val="24"/>
                <w:lang w:val="mn-MN"/>
              </w:rPr>
            </w:pPr>
          </w:p>
          <w:p w:rsidR="00A3564B" w:rsidRPr="00E71360" w:rsidRDefault="00A3564B" w:rsidP="00C30419">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9. Сроки и порядок представления отчетных материалов</w:t>
            </w:r>
          </w:p>
          <w:p w:rsidR="00A3564B" w:rsidRPr="00E71360" w:rsidRDefault="00A3564B" w:rsidP="00C30419">
            <w:pPr>
              <w:tabs>
                <w:tab w:val="left" w:pos="740"/>
              </w:tabs>
              <w:jc w:val="both"/>
              <w:rPr>
                <w:rFonts w:ascii="Times New Roman" w:eastAsia="Times New Roman" w:hAnsi="Times New Roman"/>
                <w:sz w:val="24"/>
                <w:szCs w:val="24"/>
                <w:lang w:val="mn-MN"/>
              </w:rPr>
            </w:pPr>
          </w:p>
          <w:p w:rsidR="00A3564B" w:rsidRPr="00E71360" w:rsidRDefault="00C30419" w:rsidP="00C30419">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10. Графические приложения</w:t>
            </w:r>
          </w:p>
          <w:p w:rsidR="00A3564B" w:rsidRPr="00E71360" w:rsidRDefault="00A3564B" w:rsidP="00C30419">
            <w:pPr>
              <w:tabs>
                <w:tab w:val="left" w:pos="740"/>
              </w:tabs>
              <w:jc w:val="both"/>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10.1. Схема района с указанием границ конкурентных пунктов и площадок строительства.</w:t>
            </w:r>
          </w:p>
          <w:p w:rsidR="00A3564B" w:rsidRPr="00E71360" w:rsidRDefault="00A3564B" w:rsidP="00C30419">
            <w:pPr>
              <w:tabs>
                <w:tab w:val="left" w:pos="740"/>
              </w:tabs>
              <w:jc w:val="both"/>
              <w:rPr>
                <w:rFonts w:ascii="Times New Roman" w:eastAsia="Times New Roman" w:hAnsi="Times New Roman"/>
                <w:sz w:val="24"/>
                <w:szCs w:val="24"/>
                <w:lang w:val="mn-MN"/>
              </w:rPr>
            </w:pPr>
          </w:p>
          <w:p w:rsidR="00A3564B" w:rsidRPr="00E71360" w:rsidRDefault="00A3564B" w:rsidP="00C30419">
            <w:pPr>
              <w:tabs>
                <w:tab w:val="left" w:pos="740"/>
              </w:tabs>
              <w:jc w:val="both"/>
              <w:rPr>
                <w:rFonts w:ascii="Times New Roman" w:eastAsia="Times New Roman" w:hAnsi="Times New Roman"/>
                <w:i/>
                <w:sz w:val="24"/>
                <w:szCs w:val="24"/>
                <w:lang w:val="mn-MN"/>
              </w:rPr>
            </w:pPr>
            <w:r w:rsidRPr="00E71360">
              <w:rPr>
                <w:rFonts w:ascii="Times New Roman" w:eastAsia="Times New Roman" w:hAnsi="Times New Roman"/>
                <w:i/>
                <w:sz w:val="24"/>
                <w:szCs w:val="24"/>
                <w:lang w:val="mn-MN"/>
              </w:rPr>
              <w:t>Приложение к техническому заданию</w:t>
            </w:r>
          </w:p>
          <w:p w:rsidR="00A3564B" w:rsidRPr="00E71360" w:rsidRDefault="00A3564B" w:rsidP="00C30419">
            <w:pPr>
              <w:tabs>
                <w:tab w:val="left" w:pos="740"/>
              </w:tabs>
              <w:jc w:val="both"/>
              <w:rPr>
                <w:rFonts w:ascii="Times New Roman" w:eastAsia="Times New Roman" w:hAnsi="Times New Roman"/>
                <w:sz w:val="24"/>
                <w:szCs w:val="24"/>
                <w:lang w:val="mn-MN"/>
              </w:rPr>
            </w:pPr>
          </w:p>
          <w:p w:rsidR="00A3564B" w:rsidRPr="00E71360" w:rsidRDefault="00A3564B" w:rsidP="00C30419">
            <w:pPr>
              <w:tabs>
                <w:tab w:val="left" w:pos="740"/>
              </w:tabs>
              <w:jc w:val="both"/>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lastRenderedPageBreak/>
              <w:t>Техническая характеристика проектируемых зданий и сооружений</w:t>
            </w:r>
          </w:p>
          <w:p w:rsidR="00A3564B" w:rsidRPr="00E71360" w:rsidRDefault="00A3564B" w:rsidP="000F67F3">
            <w:pPr>
              <w:tabs>
                <w:tab w:val="left" w:pos="740"/>
              </w:tabs>
              <w:rPr>
                <w:rFonts w:ascii="Times New Roman" w:eastAsia="Times New Roman" w:hAnsi="Times New Roman"/>
                <w:sz w:val="24"/>
                <w:szCs w:val="24"/>
                <w:lang w:val="mn-MN"/>
              </w:rPr>
            </w:pPr>
          </w:p>
        </w:tc>
      </w:tr>
      <w:tr w:rsidR="00A3564B" w:rsidRPr="00E71360" w:rsidTr="00990A54">
        <w:trPr>
          <w:trHeight w:val="697"/>
        </w:trPr>
        <w:tc>
          <w:tcPr>
            <w:tcW w:w="9959" w:type="dxa"/>
            <w:gridSpan w:val="4"/>
          </w:tcPr>
          <w:tbl>
            <w:tblPr>
              <w:tblpPr w:leftFromText="180" w:rightFromText="180" w:vertAnchor="page" w:horzAnchor="margin" w:tblpXSpec="center" w:tblpY="1"/>
              <w:tblOverlap w:val="never"/>
              <w:tblW w:w="9634" w:type="dxa"/>
              <w:tblLayout w:type="fixed"/>
              <w:tblCellMar>
                <w:left w:w="0" w:type="dxa"/>
                <w:right w:w="0" w:type="dxa"/>
              </w:tblCellMar>
              <w:tblLook w:val="0000" w:firstRow="0" w:lastRow="0" w:firstColumn="0" w:lastColumn="0" w:noHBand="0" w:noVBand="0"/>
            </w:tblPr>
            <w:tblGrid>
              <w:gridCol w:w="1085"/>
              <w:gridCol w:w="504"/>
              <w:gridCol w:w="535"/>
              <w:gridCol w:w="565"/>
              <w:gridCol w:w="708"/>
              <w:gridCol w:w="709"/>
              <w:gridCol w:w="567"/>
              <w:gridCol w:w="851"/>
              <w:gridCol w:w="992"/>
              <w:gridCol w:w="850"/>
              <w:gridCol w:w="851"/>
              <w:gridCol w:w="709"/>
              <w:gridCol w:w="708"/>
            </w:tblGrid>
            <w:tr w:rsidR="005B1E24" w:rsidRPr="00E71360" w:rsidTr="005B1E24">
              <w:trPr>
                <w:trHeight w:val="3924"/>
              </w:trPr>
              <w:tc>
                <w:tcPr>
                  <w:tcW w:w="1085" w:type="dxa"/>
                  <w:tcBorders>
                    <w:top w:val="single" w:sz="4" w:space="0" w:color="auto"/>
                    <w:left w:val="single" w:sz="4" w:space="0" w:color="auto"/>
                    <w:bottom w:val="nil"/>
                    <w:right w:val="nil"/>
                  </w:tcBorders>
                  <w:shd w:val="clear" w:color="auto" w:fill="FFFFFF"/>
                  <w:textDirection w:val="btLr"/>
                </w:tcPr>
                <w:p w:rsidR="005B1E24" w:rsidRPr="00E71360" w:rsidRDefault="005B1E24" w:rsidP="005B1E24">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lastRenderedPageBreak/>
                    <w:t>Ерөнхий төлөвлөгөөнд заагдсан дугаартай барилга байгууламжийн нэр</w:t>
                  </w:r>
                </w:p>
              </w:tc>
              <w:tc>
                <w:tcPr>
                  <w:tcW w:w="504" w:type="dxa"/>
                  <w:tcBorders>
                    <w:top w:val="single" w:sz="4" w:space="0" w:color="auto"/>
                    <w:left w:val="single" w:sz="4" w:space="0" w:color="auto"/>
                    <w:bottom w:val="nil"/>
                    <w:right w:val="nil"/>
                  </w:tcBorders>
                  <w:shd w:val="clear" w:color="auto" w:fill="FFFFFF"/>
                  <w:textDirection w:val="btLr"/>
                </w:tcPr>
                <w:p w:rsidR="005B1E24" w:rsidRPr="00E71360" w:rsidRDefault="005B1E24" w:rsidP="005B1E24">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Хавтгайн хэмжээс, м</w:t>
                  </w:r>
                </w:p>
              </w:tc>
              <w:tc>
                <w:tcPr>
                  <w:tcW w:w="535" w:type="dxa"/>
                  <w:tcBorders>
                    <w:top w:val="single" w:sz="4" w:space="0" w:color="auto"/>
                    <w:left w:val="single" w:sz="4" w:space="0" w:color="auto"/>
                    <w:bottom w:val="nil"/>
                    <w:right w:val="nil"/>
                  </w:tcBorders>
                  <w:shd w:val="clear" w:color="auto" w:fill="FFFFFF"/>
                  <w:textDirection w:val="btLr"/>
                </w:tcPr>
                <w:p w:rsidR="005B1E24" w:rsidRPr="00E71360" w:rsidRDefault="005B1E24" w:rsidP="005B1E24">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Өндөр, м</w:t>
                  </w:r>
                </w:p>
              </w:tc>
              <w:tc>
                <w:tcPr>
                  <w:tcW w:w="565" w:type="dxa"/>
                  <w:tcBorders>
                    <w:top w:val="single" w:sz="4" w:space="0" w:color="auto"/>
                    <w:left w:val="single" w:sz="4" w:space="0" w:color="auto"/>
                    <w:bottom w:val="nil"/>
                    <w:right w:val="nil"/>
                  </w:tcBorders>
                  <w:shd w:val="clear" w:color="auto" w:fill="FFFFFF"/>
                  <w:textDirection w:val="btLr"/>
                </w:tcPr>
                <w:p w:rsidR="005B1E24" w:rsidRPr="00E71360" w:rsidRDefault="005B1E24" w:rsidP="005B1E24">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Давхрын тоо</w:t>
                  </w:r>
                </w:p>
              </w:tc>
              <w:tc>
                <w:tcPr>
                  <w:tcW w:w="708" w:type="dxa"/>
                  <w:tcBorders>
                    <w:top w:val="single" w:sz="4" w:space="0" w:color="auto"/>
                    <w:left w:val="single" w:sz="4" w:space="0" w:color="auto"/>
                    <w:bottom w:val="nil"/>
                    <w:right w:val="nil"/>
                  </w:tcBorders>
                  <w:shd w:val="clear" w:color="auto" w:fill="FFFFFF"/>
                  <w:textDirection w:val="btLr"/>
                </w:tcPr>
                <w:p w:rsidR="005B1E24" w:rsidRPr="00E71360" w:rsidRDefault="005B1E24" w:rsidP="005B1E24">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Зоорийн давхартай эсэх, тэдгээрийн гүн</w:t>
                  </w:r>
                </w:p>
              </w:tc>
              <w:tc>
                <w:tcPr>
                  <w:tcW w:w="709" w:type="dxa"/>
                  <w:tcBorders>
                    <w:top w:val="single" w:sz="4" w:space="0" w:color="auto"/>
                    <w:left w:val="single" w:sz="4" w:space="0" w:color="auto"/>
                    <w:bottom w:val="nil"/>
                    <w:right w:val="nil"/>
                  </w:tcBorders>
                  <w:shd w:val="clear" w:color="auto" w:fill="FFFFFF"/>
                  <w:textDirection w:val="btLr"/>
                </w:tcPr>
                <w:p w:rsidR="005B1E24" w:rsidRPr="00E71360" w:rsidRDefault="005B1E24" w:rsidP="005B1E24">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Төлөвлөж буй суурийн төрөл</w:t>
                  </w:r>
                </w:p>
              </w:tc>
              <w:tc>
                <w:tcPr>
                  <w:tcW w:w="567" w:type="dxa"/>
                  <w:tcBorders>
                    <w:top w:val="single" w:sz="4" w:space="0" w:color="auto"/>
                    <w:left w:val="single" w:sz="4" w:space="0" w:color="auto"/>
                    <w:bottom w:val="nil"/>
                    <w:right w:val="nil"/>
                  </w:tcBorders>
                  <w:shd w:val="clear" w:color="auto" w:fill="FFFFFF"/>
                  <w:textDirection w:val="btLr"/>
                </w:tcPr>
                <w:p w:rsidR="005B1E24" w:rsidRPr="00E71360" w:rsidRDefault="005B1E24" w:rsidP="005B1E24">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Суурийн төлөвлөж буй гүн, м</w:t>
                  </w:r>
                </w:p>
              </w:tc>
              <w:tc>
                <w:tcPr>
                  <w:tcW w:w="851" w:type="dxa"/>
                  <w:tcBorders>
                    <w:top w:val="single" w:sz="4" w:space="0" w:color="auto"/>
                    <w:left w:val="single" w:sz="4" w:space="0" w:color="auto"/>
                    <w:bottom w:val="nil"/>
                    <w:right w:val="nil"/>
                  </w:tcBorders>
                  <w:shd w:val="clear" w:color="auto" w:fill="FFFFFF"/>
                  <w:textDirection w:val="btLr"/>
                </w:tcPr>
                <w:p w:rsidR="005B1E24" w:rsidRPr="00E71360" w:rsidRDefault="005B1E24" w:rsidP="005B1E24">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Төлөвлөж буй шаантган суурийн дээд тэмдэгт, м</w:t>
                  </w:r>
                </w:p>
              </w:tc>
              <w:tc>
                <w:tcPr>
                  <w:tcW w:w="992" w:type="dxa"/>
                  <w:tcBorders>
                    <w:top w:val="single" w:sz="4" w:space="0" w:color="auto"/>
                    <w:left w:val="single" w:sz="4" w:space="0" w:color="auto"/>
                    <w:bottom w:val="nil"/>
                    <w:right w:val="nil"/>
                  </w:tcBorders>
                  <w:shd w:val="clear" w:color="auto" w:fill="FFFFFF"/>
                  <w:textDirection w:val="btLr"/>
                </w:tcPr>
                <w:p w:rsidR="005B1E24" w:rsidRPr="00E71360" w:rsidRDefault="005B1E24" w:rsidP="005B1E24">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Шаантган суурийн төлөвлөж буй урт, м</w:t>
                  </w:r>
                </w:p>
              </w:tc>
              <w:tc>
                <w:tcPr>
                  <w:tcW w:w="850" w:type="dxa"/>
                  <w:tcBorders>
                    <w:top w:val="single" w:sz="4" w:space="0" w:color="auto"/>
                    <w:left w:val="single" w:sz="4" w:space="0" w:color="auto"/>
                    <w:bottom w:val="nil"/>
                    <w:right w:val="nil"/>
                  </w:tcBorders>
                  <w:shd w:val="clear" w:color="auto" w:fill="FFFFFF"/>
                  <w:textDirection w:val="btLr"/>
                </w:tcPr>
                <w:p w:rsidR="005B1E24" w:rsidRPr="00E71360" w:rsidRDefault="005B1E24" w:rsidP="005B1E24">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 п.м туузан суурьт ирэх ачаалал, кН/м</w:t>
                  </w:r>
                </w:p>
              </w:tc>
              <w:tc>
                <w:tcPr>
                  <w:tcW w:w="851" w:type="dxa"/>
                  <w:tcBorders>
                    <w:top w:val="single" w:sz="4" w:space="0" w:color="auto"/>
                    <w:left w:val="single" w:sz="4" w:space="0" w:color="auto"/>
                    <w:bottom w:val="nil"/>
                    <w:right w:val="nil"/>
                  </w:tcBorders>
                  <w:shd w:val="clear" w:color="auto" w:fill="FFFFFF"/>
                  <w:textDirection w:val="btLr"/>
                </w:tcPr>
                <w:p w:rsidR="005B1E24" w:rsidRPr="00E71360" w:rsidRDefault="005B1E24" w:rsidP="005B1E24">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Суурийн доод хэсгийн үндэсийн дундаж даралт, МПа</w:t>
                  </w:r>
                </w:p>
              </w:tc>
              <w:tc>
                <w:tcPr>
                  <w:tcW w:w="709" w:type="dxa"/>
                  <w:tcBorders>
                    <w:top w:val="single" w:sz="4" w:space="0" w:color="auto"/>
                    <w:left w:val="single" w:sz="4" w:space="0" w:color="auto"/>
                    <w:bottom w:val="nil"/>
                    <w:right w:val="nil"/>
                  </w:tcBorders>
                  <w:shd w:val="clear" w:color="auto" w:fill="FFFFFF"/>
                  <w:textDirection w:val="btLr"/>
                </w:tcPr>
                <w:p w:rsidR="005B1E24" w:rsidRPr="00E71360" w:rsidRDefault="005B1E24" w:rsidP="005B1E24">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Тулгуурт ирэх ачаалал, кН</w:t>
                  </w:r>
                </w:p>
              </w:tc>
              <w:tc>
                <w:tcPr>
                  <w:tcW w:w="708" w:type="dxa"/>
                  <w:tcBorders>
                    <w:top w:val="single" w:sz="4" w:space="0" w:color="auto"/>
                    <w:left w:val="single" w:sz="4" w:space="0" w:color="auto"/>
                    <w:bottom w:val="nil"/>
                    <w:right w:val="single" w:sz="4" w:space="0" w:color="auto"/>
                  </w:tcBorders>
                  <w:shd w:val="clear" w:color="auto" w:fill="FFFFFF"/>
                  <w:textDirection w:val="btLr"/>
                </w:tcPr>
                <w:p w:rsidR="005B1E24" w:rsidRPr="00E71360" w:rsidRDefault="005B1E24" w:rsidP="005B1E24">
                  <w:pPr>
                    <w:spacing w:after="0" w:line="240" w:lineRule="auto"/>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Технологийн процесс(хуурай, нойтон)</w:t>
                  </w:r>
                </w:p>
              </w:tc>
            </w:tr>
            <w:tr w:rsidR="005B1E24" w:rsidRPr="00E71360" w:rsidTr="005B1E24">
              <w:trPr>
                <w:trHeight w:val="298"/>
              </w:trPr>
              <w:tc>
                <w:tcPr>
                  <w:tcW w:w="1085" w:type="dxa"/>
                  <w:tcBorders>
                    <w:top w:val="single" w:sz="4" w:space="0" w:color="auto"/>
                    <w:left w:val="single" w:sz="4" w:space="0" w:color="auto"/>
                    <w:bottom w:val="nil"/>
                    <w:right w:val="nil"/>
                  </w:tcBorders>
                  <w:shd w:val="clear" w:color="auto" w:fill="FFFFFF"/>
                  <w:vAlign w:val="center"/>
                </w:tcPr>
                <w:p w:rsidR="005B1E24" w:rsidRPr="00E71360" w:rsidRDefault="005B1E24" w:rsidP="005B1E24">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w:t>
                  </w:r>
                </w:p>
              </w:tc>
              <w:tc>
                <w:tcPr>
                  <w:tcW w:w="504" w:type="dxa"/>
                  <w:tcBorders>
                    <w:top w:val="single" w:sz="4" w:space="0" w:color="auto"/>
                    <w:left w:val="single" w:sz="4" w:space="0" w:color="auto"/>
                    <w:bottom w:val="nil"/>
                    <w:right w:val="nil"/>
                  </w:tcBorders>
                  <w:shd w:val="clear" w:color="auto" w:fill="FFFFFF"/>
                  <w:vAlign w:val="center"/>
                </w:tcPr>
                <w:p w:rsidR="005B1E24" w:rsidRPr="00E71360" w:rsidRDefault="005B1E24" w:rsidP="005B1E24">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2</w:t>
                  </w:r>
                </w:p>
              </w:tc>
              <w:tc>
                <w:tcPr>
                  <w:tcW w:w="535" w:type="dxa"/>
                  <w:tcBorders>
                    <w:top w:val="single" w:sz="4" w:space="0" w:color="auto"/>
                    <w:left w:val="single" w:sz="4" w:space="0" w:color="auto"/>
                    <w:bottom w:val="nil"/>
                    <w:right w:val="nil"/>
                  </w:tcBorders>
                  <w:shd w:val="clear" w:color="auto" w:fill="FFFFFF"/>
                  <w:vAlign w:val="center"/>
                </w:tcPr>
                <w:p w:rsidR="005B1E24" w:rsidRPr="00E71360" w:rsidRDefault="005B1E24" w:rsidP="005B1E24">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3</w:t>
                  </w:r>
                </w:p>
              </w:tc>
              <w:tc>
                <w:tcPr>
                  <w:tcW w:w="565" w:type="dxa"/>
                  <w:tcBorders>
                    <w:top w:val="single" w:sz="4" w:space="0" w:color="auto"/>
                    <w:left w:val="single" w:sz="4" w:space="0" w:color="auto"/>
                    <w:bottom w:val="nil"/>
                    <w:right w:val="nil"/>
                  </w:tcBorders>
                  <w:shd w:val="clear" w:color="auto" w:fill="FFFFFF"/>
                  <w:vAlign w:val="center"/>
                </w:tcPr>
                <w:p w:rsidR="005B1E24" w:rsidRPr="00E71360" w:rsidRDefault="005B1E24" w:rsidP="005B1E24">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4</w:t>
                  </w:r>
                </w:p>
              </w:tc>
              <w:tc>
                <w:tcPr>
                  <w:tcW w:w="708" w:type="dxa"/>
                  <w:tcBorders>
                    <w:top w:val="single" w:sz="4" w:space="0" w:color="auto"/>
                    <w:left w:val="single" w:sz="4" w:space="0" w:color="auto"/>
                    <w:bottom w:val="nil"/>
                    <w:right w:val="nil"/>
                  </w:tcBorders>
                  <w:shd w:val="clear" w:color="auto" w:fill="FFFFFF"/>
                  <w:vAlign w:val="center"/>
                </w:tcPr>
                <w:p w:rsidR="005B1E24" w:rsidRPr="00E71360" w:rsidRDefault="005B1E24" w:rsidP="005B1E24">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5</w:t>
                  </w:r>
                </w:p>
              </w:tc>
              <w:tc>
                <w:tcPr>
                  <w:tcW w:w="709" w:type="dxa"/>
                  <w:tcBorders>
                    <w:top w:val="single" w:sz="4" w:space="0" w:color="auto"/>
                    <w:left w:val="single" w:sz="4" w:space="0" w:color="auto"/>
                    <w:bottom w:val="nil"/>
                    <w:right w:val="nil"/>
                  </w:tcBorders>
                  <w:shd w:val="clear" w:color="auto" w:fill="FFFFFF"/>
                  <w:vAlign w:val="center"/>
                </w:tcPr>
                <w:p w:rsidR="005B1E24" w:rsidRPr="00E71360" w:rsidRDefault="005B1E24" w:rsidP="005B1E24">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6</w:t>
                  </w:r>
                </w:p>
              </w:tc>
              <w:tc>
                <w:tcPr>
                  <w:tcW w:w="567" w:type="dxa"/>
                  <w:tcBorders>
                    <w:top w:val="single" w:sz="4" w:space="0" w:color="auto"/>
                    <w:left w:val="single" w:sz="4" w:space="0" w:color="auto"/>
                    <w:bottom w:val="nil"/>
                    <w:right w:val="nil"/>
                  </w:tcBorders>
                  <w:shd w:val="clear" w:color="auto" w:fill="FFFFFF"/>
                  <w:vAlign w:val="center"/>
                </w:tcPr>
                <w:p w:rsidR="005B1E24" w:rsidRPr="00E71360" w:rsidRDefault="005B1E24" w:rsidP="005B1E24">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7</w:t>
                  </w:r>
                </w:p>
              </w:tc>
              <w:tc>
                <w:tcPr>
                  <w:tcW w:w="851" w:type="dxa"/>
                  <w:tcBorders>
                    <w:top w:val="single" w:sz="4" w:space="0" w:color="auto"/>
                    <w:left w:val="single" w:sz="4" w:space="0" w:color="auto"/>
                    <w:bottom w:val="nil"/>
                    <w:right w:val="nil"/>
                  </w:tcBorders>
                  <w:shd w:val="clear" w:color="auto" w:fill="FFFFFF"/>
                  <w:vAlign w:val="center"/>
                </w:tcPr>
                <w:p w:rsidR="005B1E24" w:rsidRPr="00E71360" w:rsidRDefault="005B1E24" w:rsidP="005B1E24">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8</w:t>
                  </w:r>
                </w:p>
              </w:tc>
              <w:tc>
                <w:tcPr>
                  <w:tcW w:w="992" w:type="dxa"/>
                  <w:tcBorders>
                    <w:top w:val="single" w:sz="4" w:space="0" w:color="auto"/>
                    <w:left w:val="single" w:sz="4" w:space="0" w:color="auto"/>
                    <w:bottom w:val="nil"/>
                    <w:right w:val="nil"/>
                  </w:tcBorders>
                  <w:shd w:val="clear" w:color="auto" w:fill="FFFFFF"/>
                  <w:vAlign w:val="center"/>
                </w:tcPr>
                <w:p w:rsidR="005B1E24" w:rsidRPr="00E71360" w:rsidRDefault="005B1E24" w:rsidP="005B1E24">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9</w:t>
                  </w:r>
                </w:p>
              </w:tc>
              <w:tc>
                <w:tcPr>
                  <w:tcW w:w="850" w:type="dxa"/>
                  <w:tcBorders>
                    <w:top w:val="single" w:sz="4" w:space="0" w:color="auto"/>
                    <w:left w:val="single" w:sz="4" w:space="0" w:color="auto"/>
                    <w:bottom w:val="nil"/>
                    <w:right w:val="nil"/>
                  </w:tcBorders>
                  <w:shd w:val="clear" w:color="auto" w:fill="FFFFFF"/>
                  <w:vAlign w:val="center"/>
                </w:tcPr>
                <w:p w:rsidR="005B1E24" w:rsidRPr="00E71360" w:rsidRDefault="005B1E24" w:rsidP="005B1E24">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10</w:t>
                  </w:r>
                </w:p>
              </w:tc>
              <w:tc>
                <w:tcPr>
                  <w:tcW w:w="851" w:type="dxa"/>
                  <w:tcBorders>
                    <w:top w:val="single" w:sz="4" w:space="0" w:color="auto"/>
                    <w:left w:val="single" w:sz="4" w:space="0" w:color="auto"/>
                    <w:bottom w:val="nil"/>
                    <w:right w:val="nil"/>
                  </w:tcBorders>
                  <w:shd w:val="clear" w:color="auto" w:fill="FFFFFF"/>
                  <w:vAlign w:val="center"/>
                </w:tcPr>
                <w:p w:rsidR="005B1E24" w:rsidRPr="00E71360" w:rsidRDefault="005B1E24" w:rsidP="005B1E24">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11</w:t>
                  </w:r>
                </w:p>
              </w:tc>
              <w:tc>
                <w:tcPr>
                  <w:tcW w:w="709" w:type="dxa"/>
                  <w:tcBorders>
                    <w:top w:val="single" w:sz="4" w:space="0" w:color="auto"/>
                    <w:left w:val="single" w:sz="4" w:space="0" w:color="auto"/>
                    <w:bottom w:val="nil"/>
                    <w:right w:val="nil"/>
                  </w:tcBorders>
                  <w:shd w:val="clear" w:color="auto" w:fill="FFFFFF"/>
                  <w:vAlign w:val="center"/>
                </w:tcPr>
                <w:p w:rsidR="005B1E24" w:rsidRPr="00E71360" w:rsidRDefault="005B1E24" w:rsidP="005B1E24">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12</w:t>
                  </w:r>
                </w:p>
              </w:tc>
              <w:tc>
                <w:tcPr>
                  <w:tcW w:w="708" w:type="dxa"/>
                  <w:tcBorders>
                    <w:top w:val="single" w:sz="4" w:space="0" w:color="auto"/>
                    <w:left w:val="single" w:sz="4" w:space="0" w:color="auto"/>
                    <w:bottom w:val="nil"/>
                    <w:right w:val="single" w:sz="4" w:space="0" w:color="auto"/>
                  </w:tcBorders>
                  <w:shd w:val="clear" w:color="auto" w:fill="FFFFFF"/>
                  <w:vAlign w:val="center"/>
                </w:tcPr>
                <w:p w:rsidR="005B1E24" w:rsidRPr="00E71360" w:rsidRDefault="005B1E24" w:rsidP="005B1E24">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13</w:t>
                  </w:r>
                </w:p>
              </w:tc>
            </w:tr>
            <w:tr w:rsidR="005B1E24" w:rsidRPr="00E71360" w:rsidTr="005B1E24">
              <w:trPr>
                <w:trHeight w:val="591"/>
              </w:trPr>
              <w:tc>
                <w:tcPr>
                  <w:tcW w:w="1085" w:type="dxa"/>
                  <w:tcBorders>
                    <w:top w:val="single" w:sz="4" w:space="0" w:color="auto"/>
                    <w:left w:val="single" w:sz="4" w:space="0" w:color="auto"/>
                    <w:bottom w:val="nil"/>
                    <w:right w:val="nil"/>
                  </w:tcBorders>
                  <w:shd w:val="clear" w:color="auto" w:fill="FFFFFF"/>
                </w:tcPr>
                <w:p w:rsidR="005B1E24" w:rsidRPr="00E71360" w:rsidRDefault="005B1E24" w:rsidP="005B1E24">
                  <w:pPr>
                    <w:spacing w:after="0" w:line="240" w:lineRule="auto"/>
                    <w:rPr>
                      <w:rFonts w:ascii="Times New Roman" w:eastAsia="Times New Roman" w:hAnsi="Times New Roman"/>
                      <w:sz w:val="24"/>
                      <w:szCs w:val="24"/>
                      <w:lang w:val="mn-MN"/>
                    </w:rPr>
                  </w:pPr>
                </w:p>
              </w:tc>
              <w:tc>
                <w:tcPr>
                  <w:tcW w:w="504" w:type="dxa"/>
                  <w:tcBorders>
                    <w:top w:val="single" w:sz="4" w:space="0" w:color="auto"/>
                    <w:left w:val="single" w:sz="4" w:space="0" w:color="auto"/>
                    <w:bottom w:val="nil"/>
                    <w:right w:val="nil"/>
                  </w:tcBorders>
                  <w:shd w:val="clear" w:color="auto" w:fill="FFFFFF"/>
                </w:tcPr>
                <w:p w:rsidR="005B1E24" w:rsidRPr="00E71360" w:rsidRDefault="005B1E24" w:rsidP="005B1E24">
                  <w:pPr>
                    <w:spacing w:after="0" w:line="240" w:lineRule="auto"/>
                    <w:rPr>
                      <w:rFonts w:ascii="Times New Roman" w:eastAsia="Times New Roman" w:hAnsi="Times New Roman"/>
                      <w:sz w:val="24"/>
                      <w:szCs w:val="24"/>
                      <w:lang w:val="mn-MN"/>
                    </w:rPr>
                  </w:pPr>
                </w:p>
              </w:tc>
              <w:tc>
                <w:tcPr>
                  <w:tcW w:w="535" w:type="dxa"/>
                  <w:tcBorders>
                    <w:top w:val="single" w:sz="4" w:space="0" w:color="auto"/>
                    <w:left w:val="single" w:sz="4" w:space="0" w:color="auto"/>
                    <w:bottom w:val="nil"/>
                    <w:right w:val="nil"/>
                  </w:tcBorders>
                  <w:shd w:val="clear" w:color="auto" w:fill="FFFFFF"/>
                </w:tcPr>
                <w:p w:rsidR="005B1E24" w:rsidRPr="00E71360" w:rsidRDefault="005B1E24" w:rsidP="005B1E24">
                  <w:pPr>
                    <w:spacing w:after="0" w:line="240" w:lineRule="auto"/>
                    <w:rPr>
                      <w:rFonts w:ascii="Times New Roman" w:eastAsia="Times New Roman" w:hAnsi="Times New Roman"/>
                      <w:sz w:val="24"/>
                      <w:szCs w:val="24"/>
                      <w:lang w:val="mn-MN"/>
                    </w:rPr>
                  </w:pPr>
                </w:p>
              </w:tc>
              <w:tc>
                <w:tcPr>
                  <w:tcW w:w="565" w:type="dxa"/>
                  <w:tcBorders>
                    <w:top w:val="single" w:sz="4" w:space="0" w:color="auto"/>
                    <w:left w:val="single" w:sz="4" w:space="0" w:color="auto"/>
                    <w:bottom w:val="nil"/>
                    <w:right w:val="nil"/>
                  </w:tcBorders>
                  <w:shd w:val="clear" w:color="auto" w:fill="FFFFFF"/>
                </w:tcPr>
                <w:p w:rsidR="005B1E24" w:rsidRPr="00E71360" w:rsidRDefault="005B1E24" w:rsidP="005B1E24">
                  <w:pPr>
                    <w:spacing w:after="0" w:line="240" w:lineRule="auto"/>
                    <w:rPr>
                      <w:rFonts w:ascii="Times New Roman" w:eastAsia="Times New Roman" w:hAnsi="Times New Roman"/>
                      <w:sz w:val="24"/>
                      <w:szCs w:val="24"/>
                      <w:lang w:val="mn-MN"/>
                    </w:rPr>
                  </w:pPr>
                </w:p>
              </w:tc>
              <w:tc>
                <w:tcPr>
                  <w:tcW w:w="708" w:type="dxa"/>
                  <w:tcBorders>
                    <w:top w:val="single" w:sz="4" w:space="0" w:color="auto"/>
                    <w:left w:val="single" w:sz="4" w:space="0" w:color="auto"/>
                    <w:bottom w:val="nil"/>
                    <w:right w:val="nil"/>
                  </w:tcBorders>
                  <w:shd w:val="clear" w:color="auto" w:fill="FFFFFF"/>
                </w:tcPr>
                <w:p w:rsidR="005B1E24" w:rsidRPr="00E71360" w:rsidRDefault="005B1E24" w:rsidP="005B1E24">
                  <w:pPr>
                    <w:spacing w:after="0" w:line="240" w:lineRule="auto"/>
                    <w:rPr>
                      <w:rFonts w:ascii="Times New Roman" w:eastAsia="Times New Roman" w:hAnsi="Times New Roman"/>
                      <w:sz w:val="24"/>
                      <w:szCs w:val="24"/>
                      <w:lang w:val="mn-MN"/>
                    </w:rPr>
                  </w:pPr>
                </w:p>
              </w:tc>
              <w:tc>
                <w:tcPr>
                  <w:tcW w:w="709" w:type="dxa"/>
                  <w:tcBorders>
                    <w:top w:val="single" w:sz="4" w:space="0" w:color="auto"/>
                    <w:left w:val="single" w:sz="4" w:space="0" w:color="auto"/>
                    <w:bottom w:val="nil"/>
                    <w:right w:val="nil"/>
                  </w:tcBorders>
                  <w:shd w:val="clear" w:color="auto" w:fill="FFFFFF"/>
                </w:tcPr>
                <w:p w:rsidR="005B1E24" w:rsidRPr="00E71360" w:rsidRDefault="005B1E24" w:rsidP="005B1E24">
                  <w:pPr>
                    <w:spacing w:after="0" w:line="240" w:lineRule="auto"/>
                    <w:rPr>
                      <w:rFonts w:ascii="Times New Roman" w:eastAsia="Times New Roman" w:hAnsi="Times New Roman"/>
                      <w:sz w:val="24"/>
                      <w:szCs w:val="24"/>
                      <w:lang w:val="mn-MN"/>
                    </w:rPr>
                  </w:pPr>
                </w:p>
              </w:tc>
              <w:tc>
                <w:tcPr>
                  <w:tcW w:w="567" w:type="dxa"/>
                  <w:tcBorders>
                    <w:top w:val="single" w:sz="4" w:space="0" w:color="auto"/>
                    <w:left w:val="single" w:sz="4" w:space="0" w:color="auto"/>
                    <w:bottom w:val="nil"/>
                    <w:right w:val="nil"/>
                  </w:tcBorders>
                  <w:shd w:val="clear" w:color="auto" w:fill="FFFFFF"/>
                </w:tcPr>
                <w:p w:rsidR="005B1E24" w:rsidRPr="00E71360" w:rsidRDefault="005B1E24" w:rsidP="005B1E24">
                  <w:pPr>
                    <w:spacing w:after="0" w:line="240" w:lineRule="auto"/>
                    <w:rPr>
                      <w:rFonts w:ascii="Times New Roman" w:eastAsia="Times New Roman" w:hAnsi="Times New Roman"/>
                      <w:sz w:val="24"/>
                      <w:szCs w:val="24"/>
                      <w:lang w:val="mn-MN"/>
                    </w:rPr>
                  </w:pPr>
                </w:p>
              </w:tc>
              <w:tc>
                <w:tcPr>
                  <w:tcW w:w="851" w:type="dxa"/>
                  <w:tcBorders>
                    <w:top w:val="single" w:sz="4" w:space="0" w:color="auto"/>
                    <w:left w:val="single" w:sz="4" w:space="0" w:color="auto"/>
                    <w:bottom w:val="nil"/>
                    <w:right w:val="nil"/>
                  </w:tcBorders>
                  <w:shd w:val="clear" w:color="auto" w:fill="FFFFFF"/>
                </w:tcPr>
                <w:p w:rsidR="005B1E24" w:rsidRPr="00E71360" w:rsidRDefault="005B1E24" w:rsidP="005B1E24">
                  <w:pPr>
                    <w:spacing w:after="0" w:line="240" w:lineRule="auto"/>
                    <w:rPr>
                      <w:rFonts w:ascii="Times New Roman" w:eastAsia="Times New Roman" w:hAnsi="Times New Roman"/>
                      <w:sz w:val="24"/>
                      <w:szCs w:val="24"/>
                      <w:lang w:val="mn-MN"/>
                    </w:rPr>
                  </w:pPr>
                </w:p>
              </w:tc>
              <w:tc>
                <w:tcPr>
                  <w:tcW w:w="992" w:type="dxa"/>
                  <w:tcBorders>
                    <w:top w:val="single" w:sz="4" w:space="0" w:color="auto"/>
                    <w:left w:val="single" w:sz="4" w:space="0" w:color="auto"/>
                    <w:bottom w:val="nil"/>
                    <w:right w:val="nil"/>
                  </w:tcBorders>
                  <w:shd w:val="clear" w:color="auto" w:fill="FFFFFF"/>
                </w:tcPr>
                <w:p w:rsidR="005B1E24" w:rsidRPr="00E71360" w:rsidRDefault="005B1E24" w:rsidP="005B1E24">
                  <w:pPr>
                    <w:spacing w:after="0" w:line="240" w:lineRule="auto"/>
                    <w:rPr>
                      <w:rFonts w:ascii="Times New Roman" w:eastAsia="Times New Roman" w:hAnsi="Times New Roman"/>
                      <w:sz w:val="24"/>
                      <w:szCs w:val="24"/>
                      <w:lang w:val="mn-MN"/>
                    </w:rPr>
                  </w:pPr>
                </w:p>
              </w:tc>
              <w:tc>
                <w:tcPr>
                  <w:tcW w:w="850" w:type="dxa"/>
                  <w:tcBorders>
                    <w:top w:val="single" w:sz="4" w:space="0" w:color="auto"/>
                    <w:left w:val="single" w:sz="4" w:space="0" w:color="auto"/>
                    <w:bottom w:val="nil"/>
                    <w:right w:val="nil"/>
                  </w:tcBorders>
                  <w:shd w:val="clear" w:color="auto" w:fill="FFFFFF"/>
                </w:tcPr>
                <w:p w:rsidR="005B1E24" w:rsidRPr="00E71360" w:rsidRDefault="005B1E24" w:rsidP="005B1E24">
                  <w:pPr>
                    <w:spacing w:after="0" w:line="240" w:lineRule="auto"/>
                    <w:rPr>
                      <w:rFonts w:ascii="Times New Roman" w:eastAsia="Times New Roman" w:hAnsi="Times New Roman"/>
                      <w:sz w:val="24"/>
                      <w:szCs w:val="24"/>
                      <w:lang w:val="mn-MN"/>
                    </w:rPr>
                  </w:pPr>
                </w:p>
              </w:tc>
              <w:tc>
                <w:tcPr>
                  <w:tcW w:w="851" w:type="dxa"/>
                  <w:tcBorders>
                    <w:top w:val="single" w:sz="4" w:space="0" w:color="auto"/>
                    <w:left w:val="single" w:sz="4" w:space="0" w:color="auto"/>
                    <w:bottom w:val="nil"/>
                    <w:right w:val="nil"/>
                  </w:tcBorders>
                  <w:shd w:val="clear" w:color="auto" w:fill="FFFFFF"/>
                </w:tcPr>
                <w:p w:rsidR="005B1E24" w:rsidRPr="00E71360" w:rsidRDefault="005B1E24" w:rsidP="005B1E24">
                  <w:pPr>
                    <w:spacing w:after="0" w:line="240" w:lineRule="auto"/>
                    <w:rPr>
                      <w:rFonts w:ascii="Times New Roman" w:eastAsia="Times New Roman" w:hAnsi="Times New Roman"/>
                      <w:sz w:val="24"/>
                      <w:szCs w:val="24"/>
                      <w:lang w:val="mn-MN"/>
                    </w:rPr>
                  </w:pPr>
                </w:p>
              </w:tc>
              <w:tc>
                <w:tcPr>
                  <w:tcW w:w="709" w:type="dxa"/>
                  <w:tcBorders>
                    <w:top w:val="single" w:sz="4" w:space="0" w:color="auto"/>
                    <w:left w:val="single" w:sz="4" w:space="0" w:color="auto"/>
                    <w:bottom w:val="nil"/>
                    <w:right w:val="nil"/>
                  </w:tcBorders>
                  <w:shd w:val="clear" w:color="auto" w:fill="FFFFFF"/>
                </w:tcPr>
                <w:p w:rsidR="005B1E24" w:rsidRPr="00E71360" w:rsidRDefault="005B1E24" w:rsidP="005B1E24">
                  <w:pPr>
                    <w:spacing w:after="0" w:line="240" w:lineRule="auto"/>
                    <w:rPr>
                      <w:rFonts w:ascii="Times New Roman" w:eastAsia="Times New Roman" w:hAnsi="Times New Roman"/>
                      <w:sz w:val="24"/>
                      <w:szCs w:val="24"/>
                      <w:lang w:val="mn-MN"/>
                    </w:rPr>
                  </w:pPr>
                </w:p>
              </w:tc>
              <w:tc>
                <w:tcPr>
                  <w:tcW w:w="708" w:type="dxa"/>
                  <w:tcBorders>
                    <w:top w:val="single" w:sz="4" w:space="0" w:color="auto"/>
                    <w:left w:val="single" w:sz="4" w:space="0" w:color="auto"/>
                    <w:bottom w:val="nil"/>
                    <w:right w:val="single" w:sz="4" w:space="0" w:color="auto"/>
                  </w:tcBorders>
                  <w:shd w:val="clear" w:color="auto" w:fill="FFFFFF"/>
                </w:tcPr>
                <w:p w:rsidR="005B1E24" w:rsidRPr="00E71360" w:rsidRDefault="005B1E24" w:rsidP="005B1E24">
                  <w:pPr>
                    <w:spacing w:after="0" w:line="240" w:lineRule="auto"/>
                    <w:rPr>
                      <w:rFonts w:ascii="Times New Roman" w:eastAsia="Times New Roman" w:hAnsi="Times New Roman"/>
                      <w:sz w:val="24"/>
                      <w:szCs w:val="24"/>
                      <w:lang w:val="mn-MN"/>
                    </w:rPr>
                  </w:pPr>
                </w:p>
              </w:tc>
            </w:tr>
            <w:tr w:rsidR="005B1E24" w:rsidRPr="00E71360" w:rsidTr="005B1E24">
              <w:trPr>
                <w:trHeight w:val="864"/>
              </w:trPr>
              <w:tc>
                <w:tcPr>
                  <w:tcW w:w="9634" w:type="dxa"/>
                  <w:gridSpan w:val="13"/>
                  <w:tcBorders>
                    <w:top w:val="single" w:sz="4" w:space="0" w:color="auto"/>
                    <w:left w:val="single" w:sz="4" w:space="0" w:color="auto"/>
                    <w:bottom w:val="single" w:sz="4" w:space="0" w:color="auto"/>
                    <w:right w:val="single" w:sz="4" w:space="0" w:color="auto"/>
                  </w:tcBorders>
                  <w:shd w:val="clear" w:color="auto" w:fill="FFFFFF"/>
                </w:tcPr>
                <w:p w:rsidR="005B1E24" w:rsidRPr="00E71360" w:rsidRDefault="005B1E24" w:rsidP="005B1E24">
                  <w:pPr>
                    <w:spacing w:after="0" w:line="240" w:lineRule="auto"/>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Жич-Хүснэгтэнд заасан мэдээлэл нь төслийн бичиг баримт боловсруулах судалгааны үеийн техникийн даалгаварт ордог</w:t>
                  </w:r>
                </w:p>
              </w:tc>
            </w:tr>
          </w:tbl>
          <w:p w:rsidR="00A3564B" w:rsidRPr="00E71360" w:rsidRDefault="00A3564B" w:rsidP="000F67F3">
            <w:pPr>
              <w:jc w:val="both"/>
              <w:rPr>
                <w:rFonts w:ascii="Times New Roman" w:eastAsia="Times New Roman" w:hAnsi="Times New Roman"/>
                <w:color w:val="000000"/>
                <w:sz w:val="24"/>
                <w:szCs w:val="24"/>
                <w:lang w:val="mn-MN" w:eastAsia="ru-RU"/>
              </w:rPr>
            </w:pPr>
          </w:p>
          <w:p w:rsidR="00A3564B" w:rsidRPr="00E71360" w:rsidRDefault="00A3564B" w:rsidP="000F67F3">
            <w:pPr>
              <w:jc w:val="both"/>
              <w:rPr>
                <w:rFonts w:ascii="Times New Roman" w:eastAsia="Times New Roman" w:hAnsi="Times New Roman"/>
                <w:color w:val="000000"/>
                <w:sz w:val="24"/>
                <w:szCs w:val="24"/>
                <w:lang w:val="mn-MN" w:eastAsia="ru-RU"/>
              </w:rPr>
            </w:pPr>
          </w:p>
          <w:tbl>
            <w:tblPr>
              <w:tblW w:w="9575" w:type="dxa"/>
              <w:tblLayout w:type="fixed"/>
              <w:tblCellMar>
                <w:left w:w="0" w:type="dxa"/>
                <w:right w:w="0" w:type="dxa"/>
              </w:tblCellMar>
              <w:tblLook w:val="0000" w:firstRow="0" w:lastRow="0" w:firstColumn="0" w:lastColumn="0" w:noHBand="0" w:noVBand="0"/>
            </w:tblPr>
            <w:tblGrid>
              <w:gridCol w:w="1201"/>
              <w:gridCol w:w="851"/>
              <w:gridCol w:w="709"/>
              <w:gridCol w:w="566"/>
              <w:gridCol w:w="566"/>
              <w:gridCol w:w="707"/>
              <w:gridCol w:w="850"/>
              <w:gridCol w:w="708"/>
              <w:gridCol w:w="566"/>
              <w:gridCol w:w="707"/>
              <w:gridCol w:w="708"/>
              <w:gridCol w:w="566"/>
              <w:gridCol w:w="870"/>
            </w:tblGrid>
            <w:tr w:rsidR="008E7F2B" w:rsidRPr="00E71360" w:rsidTr="008E7F2B">
              <w:trPr>
                <w:trHeight w:val="3924"/>
              </w:trPr>
              <w:tc>
                <w:tcPr>
                  <w:tcW w:w="1201" w:type="dxa"/>
                  <w:tcBorders>
                    <w:top w:val="single" w:sz="4" w:space="0" w:color="auto"/>
                    <w:left w:val="single" w:sz="4" w:space="0" w:color="auto"/>
                    <w:bottom w:val="nil"/>
                    <w:right w:val="nil"/>
                  </w:tcBorders>
                  <w:shd w:val="clear" w:color="auto" w:fill="FFFFFF"/>
                  <w:textDirection w:val="btLr"/>
                </w:tcPr>
                <w:p w:rsidR="008E7F2B" w:rsidRPr="00E71360" w:rsidRDefault="008E7F2B" w:rsidP="008E7F2B">
                  <w:pPr>
                    <w:spacing w:after="0" w:line="240" w:lineRule="auto"/>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Наименование здания и соору</w:t>
                  </w:r>
                  <w:r w:rsidRPr="00E71360">
                    <w:rPr>
                      <w:rFonts w:ascii="Times New Roman" w:eastAsia="Times New Roman" w:hAnsi="Times New Roman"/>
                      <w:color w:val="000000"/>
                      <w:sz w:val="24"/>
                      <w:szCs w:val="24"/>
                      <w:lang w:val="mn-MN" w:eastAsia="ru-RU"/>
                    </w:rPr>
                    <w:softHyphen/>
                    <w:t>жения с указанием номера по генеральному плану</w:t>
                  </w:r>
                </w:p>
              </w:tc>
              <w:tc>
                <w:tcPr>
                  <w:tcW w:w="851" w:type="dxa"/>
                  <w:tcBorders>
                    <w:top w:val="single" w:sz="4" w:space="0" w:color="auto"/>
                    <w:left w:val="single" w:sz="4" w:space="0" w:color="auto"/>
                    <w:bottom w:val="nil"/>
                    <w:right w:val="nil"/>
                  </w:tcBorders>
                  <w:shd w:val="clear" w:color="auto" w:fill="FFFFFF"/>
                  <w:textDirection w:val="btLr"/>
                </w:tcPr>
                <w:p w:rsidR="008E7F2B" w:rsidRPr="00E71360" w:rsidRDefault="008E7F2B" w:rsidP="008E7F2B">
                  <w:pPr>
                    <w:spacing w:after="0" w:line="240" w:lineRule="auto"/>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Размеры в плане, м</w:t>
                  </w:r>
                </w:p>
              </w:tc>
              <w:tc>
                <w:tcPr>
                  <w:tcW w:w="709" w:type="dxa"/>
                  <w:tcBorders>
                    <w:top w:val="single" w:sz="4" w:space="0" w:color="auto"/>
                    <w:left w:val="single" w:sz="4" w:space="0" w:color="auto"/>
                    <w:bottom w:val="nil"/>
                    <w:right w:val="nil"/>
                  </w:tcBorders>
                  <w:shd w:val="clear" w:color="auto" w:fill="FFFFFF"/>
                  <w:textDirection w:val="btLr"/>
                </w:tcPr>
                <w:p w:rsidR="008E7F2B" w:rsidRPr="00E71360" w:rsidRDefault="008E7F2B" w:rsidP="008E7F2B">
                  <w:pPr>
                    <w:spacing w:after="0" w:line="240" w:lineRule="auto"/>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Высота, м</w:t>
                  </w:r>
                </w:p>
              </w:tc>
              <w:tc>
                <w:tcPr>
                  <w:tcW w:w="566" w:type="dxa"/>
                  <w:tcBorders>
                    <w:top w:val="single" w:sz="4" w:space="0" w:color="auto"/>
                    <w:left w:val="single" w:sz="4" w:space="0" w:color="auto"/>
                    <w:bottom w:val="nil"/>
                    <w:right w:val="nil"/>
                  </w:tcBorders>
                  <w:shd w:val="clear" w:color="auto" w:fill="FFFFFF"/>
                  <w:textDirection w:val="btLr"/>
                </w:tcPr>
                <w:p w:rsidR="008E7F2B" w:rsidRPr="00E71360" w:rsidRDefault="008E7F2B" w:rsidP="008E7F2B">
                  <w:pPr>
                    <w:spacing w:after="0" w:line="240" w:lineRule="auto"/>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Количество этажей</w:t>
                  </w:r>
                </w:p>
              </w:tc>
              <w:tc>
                <w:tcPr>
                  <w:tcW w:w="566" w:type="dxa"/>
                  <w:tcBorders>
                    <w:top w:val="single" w:sz="4" w:space="0" w:color="auto"/>
                    <w:left w:val="single" w:sz="4" w:space="0" w:color="auto"/>
                    <w:bottom w:val="nil"/>
                    <w:right w:val="nil"/>
                  </w:tcBorders>
                  <w:shd w:val="clear" w:color="auto" w:fill="FFFFFF"/>
                  <w:textDirection w:val="btLr"/>
                </w:tcPr>
                <w:p w:rsidR="008E7F2B" w:rsidRPr="00E71360" w:rsidRDefault="008E7F2B" w:rsidP="008E7F2B">
                  <w:pPr>
                    <w:spacing w:after="0" w:line="240" w:lineRule="auto"/>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Наличие и глубина подвалов</w:t>
                  </w:r>
                </w:p>
              </w:tc>
              <w:tc>
                <w:tcPr>
                  <w:tcW w:w="707" w:type="dxa"/>
                  <w:tcBorders>
                    <w:top w:val="single" w:sz="4" w:space="0" w:color="auto"/>
                    <w:left w:val="single" w:sz="4" w:space="0" w:color="auto"/>
                    <w:bottom w:val="nil"/>
                    <w:right w:val="nil"/>
                  </w:tcBorders>
                  <w:shd w:val="clear" w:color="auto" w:fill="FFFFFF"/>
                  <w:textDirection w:val="btLr"/>
                </w:tcPr>
                <w:p w:rsidR="008E7F2B" w:rsidRPr="00E71360" w:rsidRDefault="008E7F2B" w:rsidP="008E7F2B">
                  <w:pPr>
                    <w:spacing w:after="0" w:line="240" w:lineRule="auto"/>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Предполагаемый тип фундамента</w:t>
                  </w:r>
                </w:p>
              </w:tc>
              <w:tc>
                <w:tcPr>
                  <w:tcW w:w="850" w:type="dxa"/>
                  <w:tcBorders>
                    <w:top w:val="single" w:sz="4" w:space="0" w:color="auto"/>
                    <w:left w:val="single" w:sz="4" w:space="0" w:color="auto"/>
                    <w:bottom w:val="nil"/>
                    <w:right w:val="nil"/>
                  </w:tcBorders>
                  <w:shd w:val="clear" w:color="auto" w:fill="FFFFFF"/>
                  <w:textDirection w:val="btLr"/>
                </w:tcPr>
                <w:p w:rsidR="008E7F2B" w:rsidRPr="00E71360" w:rsidRDefault="008E7F2B" w:rsidP="008E7F2B">
                  <w:pPr>
                    <w:spacing w:after="0" w:line="240" w:lineRule="auto"/>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Предполагаемая глубина заложения, м</w:t>
                  </w:r>
                </w:p>
              </w:tc>
              <w:tc>
                <w:tcPr>
                  <w:tcW w:w="708" w:type="dxa"/>
                  <w:tcBorders>
                    <w:top w:val="single" w:sz="4" w:space="0" w:color="auto"/>
                    <w:left w:val="single" w:sz="4" w:space="0" w:color="auto"/>
                    <w:bottom w:val="nil"/>
                    <w:right w:val="nil"/>
                  </w:tcBorders>
                  <w:shd w:val="clear" w:color="auto" w:fill="FFFFFF"/>
                  <w:textDirection w:val="btLr"/>
                </w:tcPr>
                <w:p w:rsidR="008E7F2B" w:rsidRPr="00E71360" w:rsidRDefault="008E7F2B" w:rsidP="008E7F2B">
                  <w:pPr>
                    <w:spacing w:after="0" w:line="240" w:lineRule="auto"/>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Предполагаемая отметка ростверка свайного фундамента, м</w:t>
                  </w:r>
                </w:p>
              </w:tc>
              <w:tc>
                <w:tcPr>
                  <w:tcW w:w="566" w:type="dxa"/>
                  <w:tcBorders>
                    <w:top w:val="single" w:sz="4" w:space="0" w:color="auto"/>
                    <w:left w:val="single" w:sz="4" w:space="0" w:color="auto"/>
                    <w:bottom w:val="nil"/>
                    <w:right w:val="nil"/>
                  </w:tcBorders>
                  <w:shd w:val="clear" w:color="auto" w:fill="FFFFFF"/>
                  <w:textDirection w:val="btLr"/>
                </w:tcPr>
                <w:p w:rsidR="008E7F2B" w:rsidRPr="00E71360" w:rsidRDefault="008E7F2B" w:rsidP="008E7F2B">
                  <w:pPr>
                    <w:spacing w:after="0" w:line="240" w:lineRule="auto"/>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Предполагаемая длина свай, м</w:t>
                  </w:r>
                </w:p>
              </w:tc>
              <w:tc>
                <w:tcPr>
                  <w:tcW w:w="707" w:type="dxa"/>
                  <w:tcBorders>
                    <w:top w:val="single" w:sz="4" w:space="0" w:color="auto"/>
                    <w:left w:val="single" w:sz="4" w:space="0" w:color="auto"/>
                    <w:bottom w:val="nil"/>
                    <w:right w:val="nil"/>
                  </w:tcBorders>
                  <w:shd w:val="clear" w:color="auto" w:fill="FFFFFF"/>
                  <w:textDirection w:val="btLr"/>
                </w:tcPr>
                <w:p w:rsidR="008E7F2B" w:rsidRPr="00E71360" w:rsidRDefault="008E7F2B" w:rsidP="008E7F2B">
                  <w:pPr>
                    <w:spacing w:after="0" w:line="240" w:lineRule="auto"/>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Предполагаемая нагрузка на 1 п.м при ленточном фундаменте, кН/м</w:t>
                  </w:r>
                </w:p>
              </w:tc>
              <w:tc>
                <w:tcPr>
                  <w:tcW w:w="708" w:type="dxa"/>
                  <w:tcBorders>
                    <w:top w:val="single" w:sz="4" w:space="0" w:color="auto"/>
                    <w:left w:val="single" w:sz="4" w:space="0" w:color="auto"/>
                    <w:bottom w:val="nil"/>
                    <w:right w:val="nil"/>
                  </w:tcBorders>
                  <w:shd w:val="clear" w:color="auto" w:fill="FFFFFF"/>
                  <w:textDirection w:val="btLr"/>
                </w:tcPr>
                <w:p w:rsidR="008E7F2B" w:rsidRPr="00E71360" w:rsidRDefault="008E7F2B" w:rsidP="008E7F2B">
                  <w:pPr>
                    <w:spacing w:after="0" w:line="240" w:lineRule="auto"/>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Среднее давление на основание под подошвой фундамента, МПа</w:t>
                  </w:r>
                </w:p>
              </w:tc>
              <w:tc>
                <w:tcPr>
                  <w:tcW w:w="566" w:type="dxa"/>
                  <w:tcBorders>
                    <w:top w:val="single" w:sz="4" w:space="0" w:color="auto"/>
                    <w:left w:val="single" w:sz="4" w:space="0" w:color="auto"/>
                    <w:bottom w:val="nil"/>
                    <w:right w:val="nil"/>
                  </w:tcBorders>
                  <w:shd w:val="clear" w:color="auto" w:fill="FFFFFF"/>
                  <w:textDirection w:val="btLr"/>
                </w:tcPr>
                <w:p w:rsidR="008E7F2B" w:rsidRPr="00E71360" w:rsidRDefault="008E7F2B" w:rsidP="008E7F2B">
                  <w:pPr>
                    <w:spacing w:after="0" w:line="240" w:lineRule="auto"/>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Нагрузка на опору, кН</w:t>
                  </w:r>
                </w:p>
              </w:tc>
              <w:tc>
                <w:tcPr>
                  <w:tcW w:w="870" w:type="dxa"/>
                  <w:tcBorders>
                    <w:top w:val="single" w:sz="4" w:space="0" w:color="auto"/>
                    <w:left w:val="single" w:sz="4" w:space="0" w:color="auto"/>
                    <w:bottom w:val="nil"/>
                    <w:right w:val="single" w:sz="4" w:space="0" w:color="auto"/>
                  </w:tcBorders>
                  <w:shd w:val="clear" w:color="auto" w:fill="FFFFFF"/>
                  <w:textDirection w:val="btLr"/>
                </w:tcPr>
                <w:p w:rsidR="008E7F2B" w:rsidRPr="00E71360" w:rsidRDefault="008E7F2B" w:rsidP="008E7F2B">
                  <w:pPr>
                    <w:spacing w:after="0" w:line="240" w:lineRule="auto"/>
                    <w:jc w:val="both"/>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Технологи чески й 11роцесс (сухой, мокрый)</w:t>
                  </w:r>
                </w:p>
              </w:tc>
            </w:tr>
            <w:tr w:rsidR="008E7F2B" w:rsidRPr="00E71360" w:rsidTr="008E7F2B">
              <w:trPr>
                <w:trHeight w:val="298"/>
              </w:trPr>
              <w:tc>
                <w:tcPr>
                  <w:tcW w:w="1201" w:type="dxa"/>
                  <w:tcBorders>
                    <w:top w:val="single" w:sz="4" w:space="0" w:color="auto"/>
                    <w:left w:val="single" w:sz="4" w:space="0" w:color="auto"/>
                    <w:bottom w:val="nil"/>
                    <w:right w:val="nil"/>
                  </w:tcBorders>
                  <w:shd w:val="clear" w:color="auto" w:fill="FFFFFF"/>
                  <w:vAlign w:val="center"/>
                </w:tcPr>
                <w:p w:rsidR="008E7F2B" w:rsidRPr="00E71360" w:rsidRDefault="008E7F2B" w:rsidP="008E7F2B">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w:t>
                  </w:r>
                </w:p>
              </w:tc>
              <w:tc>
                <w:tcPr>
                  <w:tcW w:w="851" w:type="dxa"/>
                  <w:tcBorders>
                    <w:top w:val="single" w:sz="4" w:space="0" w:color="auto"/>
                    <w:left w:val="single" w:sz="4" w:space="0" w:color="auto"/>
                    <w:bottom w:val="nil"/>
                    <w:right w:val="nil"/>
                  </w:tcBorders>
                  <w:shd w:val="clear" w:color="auto" w:fill="FFFFFF"/>
                  <w:vAlign w:val="center"/>
                </w:tcPr>
                <w:p w:rsidR="008E7F2B" w:rsidRPr="00E71360" w:rsidRDefault="008E7F2B" w:rsidP="008E7F2B">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2</w:t>
                  </w:r>
                </w:p>
              </w:tc>
              <w:tc>
                <w:tcPr>
                  <w:tcW w:w="709" w:type="dxa"/>
                  <w:tcBorders>
                    <w:top w:val="single" w:sz="4" w:space="0" w:color="auto"/>
                    <w:left w:val="single" w:sz="4" w:space="0" w:color="auto"/>
                    <w:bottom w:val="nil"/>
                    <w:right w:val="nil"/>
                  </w:tcBorders>
                  <w:shd w:val="clear" w:color="auto" w:fill="FFFFFF"/>
                  <w:vAlign w:val="center"/>
                </w:tcPr>
                <w:p w:rsidR="008E7F2B" w:rsidRPr="00E71360" w:rsidRDefault="008E7F2B" w:rsidP="008E7F2B">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3</w:t>
                  </w:r>
                </w:p>
              </w:tc>
              <w:tc>
                <w:tcPr>
                  <w:tcW w:w="566" w:type="dxa"/>
                  <w:tcBorders>
                    <w:top w:val="single" w:sz="4" w:space="0" w:color="auto"/>
                    <w:left w:val="single" w:sz="4" w:space="0" w:color="auto"/>
                    <w:bottom w:val="nil"/>
                    <w:right w:val="nil"/>
                  </w:tcBorders>
                  <w:shd w:val="clear" w:color="auto" w:fill="FFFFFF"/>
                  <w:vAlign w:val="center"/>
                </w:tcPr>
                <w:p w:rsidR="008E7F2B" w:rsidRPr="00E71360" w:rsidRDefault="008E7F2B" w:rsidP="008E7F2B">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4</w:t>
                  </w:r>
                </w:p>
              </w:tc>
              <w:tc>
                <w:tcPr>
                  <w:tcW w:w="566" w:type="dxa"/>
                  <w:tcBorders>
                    <w:top w:val="single" w:sz="4" w:space="0" w:color="auto"/>
                    <w:left w:val="single" w:sz="4" w:space="0" w:color="auto"/>
                    <w:bottom w:val="nil"/>
                    <w:right w:val="nil"/>
                  </w:tcBorders>
                  <w:shd w:val="clear" w:color="auto" w:fill="FFFFFF"/>
                  <w:vAlign w:val="center"/>
                </w:tcPr>
                <w:p w:rsidR="008E7F2B" w:rsidRPr="00E71360" w:rsidRDefault="008E7F2B" w:rsidP="008E7F2B">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5</w:t>
                  </w:r>
                </w:p>
              </w:tc>
              <w:tc>
                <w:tcPr>
                  <w:tcW w:w="707" w:type="dxa"/>
                  <w:tcBorders>
                    <w:top w:val="single" w:sz="4" w:space="0" w:color="auto"/>
                    <w:left w:val="single" w:sz="4" w:space="0" w:color="auto"/>
                    <w:bottom w:val="nil"/>
                    <w:right w:val="nil"/>
                  </w:tcBorders>
                  <w:shd w:val="clear" w:color="auto" w:fill="FFFFFF"/>
                  <w:vAlign w:val="center"/>
                </w:tcPr>
                <w:p w:rsidR="008E7F2B" w:rsidRPr="00E71360" w:rsidRDefault="008E7F2B" w:rsidP="008E7F2B">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6</w:t>
                  </w:r>
                </w:p>
              </w:tc>
              <w:tc>
                <w:tcPr>
                  <w:tcW w:w="850" w:type="dxa"/>
                  <w:tcBorders>
                    <w:top w:val="single" w:sz="4" w:space="0" w:color="auto"/>
                    <w:left w:val="single" w:sz="4" w:space="0" w:color="auto"/>
                    <w:bottom w:val="nil"/>
                    <w:right w:val="nil"/>
                  </w:tcBorders>
                  <w:shd w:val="clear" w:color="auto" w:fill="FFFFFF"/>
                  <w:vAlign w:val="center"/>
                </w:tcPr>
                <w:p w:rsidR="008E7F2B" w:rsidRPr="00E71360" w:rsidRDefault="008E7F2B" w:rsidP="008E7F2B">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7</w:t>
                  </w:r>
                </w:p>
              </w:tc>
              <w:tc>
                <w:tcPr>
                  <w:tcW w:w="708" w:type="dxa"/>
                  <w:tcBorders>
                    <w:top w:val="single" w:sz="4" w:space="0" w:color="auto"/>
                    <w:left w:val="single" w:sz="4" w:space="0" w:color="auto"/>
                    <w:bottom w:val="nil"/>
                    <w:right w:val="nil"/>
                  </w:tcBorders>
                  <w:shd w:val="clear" w:color="auto" w:fill="FFFFFF"/>
                  <w:vAlign w:val="center"/>
                </w:tcPr>
                <w:p w:rsidR="008E7F2B" w:rsidRPr="00E71360" w:rsidRDefault="008E7F2B" w:rsidP="008E7F2B">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8</w:t>
                  </w:r>
                </w:p>
              </w:tc>
              <w:tc>
                <w:tcPr>
                  <w:tcW w:w="566" w:type="dxa"/>
                  <w:tcBorders>
                    <w:top w:val="single" w:sz="4" w:space="0" w:color="auto"/>
                    <w:left w:val="single" w:sz="4" w:space="0" w:color="auto"/>
                    <w:bottom w:val="nil"/>
                    <w:right w:val="nil"/>
                  </w:tcBorders>
                  <w:shd w:val="clear" w:color="auto" w:fill="FFFFFF"/>
                  <w:vAlign w:val="center"/>
                </w:tcPr>
                <w:p w:rsidR="008E7F2B" w:rsidRPr="00E71360" w:rsidRDefault="008E7F2B" w:rsidP="008E7F2B">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9</w:t>
                  </w:r>
                </w:p>
              </w:tc>
              <w:tc>
                <w:tcPr>
                  <w:tcW w:w="707" w:type="dxa"/>
                  <w:tcBorders>
                    <w:top w:val="single" w:sz="4" w:space="0" w:color="auto"/>
                    <w:left w:val="single" w:sz="4" w:space="0" w:color="auto"/>
                    <w:bottom w:val="nil"/>
                    <w:right w:val="nil"/>
                  </w:tcBorders>
                  <w:shd w:val="clear" w:color="auto" w:fill="FFFFFF"/>
                  <w:vAlign w:val="center"/>
                </w:tcPr>
                <w:p w:rsidR="008E7F2B" w:rsidRPr="00E71360" w:rsidRDefault="008E7F2B" w:rsidP="008E7F2B">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10</w:t>
                  </w:r>
                </w:p>
              </w:tc>
              <w:tc>
                <w:tcPr>
                  <w:tcW w:w="708" w:type="dxa"/>
                  <w:tcBorders>
                    <w:top w:val="single" w:sz="4" w:space="0" w:color="auto"/>
                    <w:left w:val="single" w:sz="4" w:space="0" w:color="auto"/>
                    <w:bottom w:val="nil"/>
                    <w:right w:val="nil"/>
                  </w:tcBorders>
                  <w:shd w:val="clear" w:color="auto" w:fill="FFFFFF"/>
                  <w:vAlign w:val="center"/>
                </w:tcPr>
                <w:p w:rsidR="008E7F2B" w:rsidRPr="00E71360" w:rsidRDefault="008E7F2B" w:rsidP="008E7F2B">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11</w:t>
                  </w:r>
                </w:p>
              </w:tc>
              <w:tc>
                <w:tcPr>
                  <w:tcW w:w="566" w:type="dxa"/>
                  <w:tcBorders>
                    <w:top w:val="single" w:sz="4" w:space="0" w:color="auto"/>
                    <w:left w:val="single" w:sz="4" w:space="0" w:color="auto"/>
                    <w:bottom w:val="nil"/>
                    <w:right w:val="nil"/>
                  </w:tcBorders>
                  <w:shd w:val="clear" w:color="auto" w:fill="FFFFFF"/>
                  <w:vAlign w:val="center"/>
                </w:tcPr>
                <w:p w:rsidR="008E7F2B" w:rsidRPr="00E71360" w:rsidRDefault="008E7F2B" w:rsidP="008E7F2B">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12</w:t>
                  </w:r>
                </w:p>
              </w:tc>
              <w:tc>
                <w:tcPr>
                  <w:tcW w:w="870" w:type="dxa"/>
                  <w:tcBorders>
                    <w:top w:val="single" w:sz="4" w:space="0" w:color="auto"/>
                    <w:left w:val="single" w:sz="4" w:space="0" w:color="auto"/>
                    <w:bottom w:val="nil"/>
                    <w:right w:val="single" w:sz="4" w:space="0" w:color="auto"/>
                  </w:tcBorders>
                  <w:shd w:val="clear" w:color="auto" w:fill="FFFFFF"/>
                  <w:vAlign w:val="center"/>
                </w:tcPr>
                <w:p w:rsidR="008E7F2B" w:rsidRPr="00E71360" w:rsidRDefault="008E7F2B" w:rsidP="008E7F2B">
                  <w:pPr>
                    <w:spacing w:after="0" w:line="240" w:lineRule="auto"/>
                    <w:jc w:val="center"/>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13</w:t>
                  </w:r>
                </w:p>
              </w:tc>
            </w:tr>
            <w:tr w:rsidR="008E7F2B" w:rsidRPr="00E71360" w:rsidTr="008E7F2B">
              <w:trPr>
                <w:trHeight w:val="429"/>
              </w:trPr>
              <w:tc>
                <w:tcPr>
                  <w:tcW w:w="1201" w:type="dxa"/>
                  <w:tcBorders>
                    <w:top w:val="single" w:sz="4" w:space="0" w:color="auto"/>
                    <w:left w:val="single" w:sz="4" w:space="0" w:color="auto"/>
                    <w:bottom w:val="nil"/>
                    <w:right w:val="nil"/>
                  </w:tcBorders>
                  <w:shd w:val="clear" w:color="auto" w:fill="FFFFFF"/>
                </w:tcPr>
                <w:p w:rsidR="008E7F2B" w:rsidRPr="00E71360" w:rsidRDefault="008E7F2B" w:rsidP="008E7F2B">
                  <w:pPr>
                    <w:spacing w:after="0" w:line="240" w:lineRule="auto"/>
                    <w:rPr>
                      <w:rFonts w:ascii="Times New Roman" w:eastAsia="Times New Roman" w:hAnsi="Times New Roman"/>
                      <w:sz w:val="24"/>
                      <w:szCs w:val="24"/>
                      <w:lang w:val="mn-MN"/>
                    </w:rPr>
                  </w:pPr>
                </w:p>
              </w:tc>
              <w:tc>
                <w:tcPr>
                  <w:tcW w:w="851" w:type="dxa"/>
                  <w:tcBorders>
                    <w:top w:val="single" w:sz="4" w:space="0" w:color="auto"/>
                    <w:left w:val="single" w:sz="4" w:space="0" w:color="auto"/>
                    <w:bottom w:val="nil"/>
                    <w:right w:val="nil"/>
                  </w:tcBorders>
                  <w:shd w:val="clear" w:color="auto" w:fill="FFFFFF"/>
                </w:tcPr>
                <w:p w:rsidR="008E7F2B" w:rsidRPr="00E71360" w:rsidRDefault="008E7F2B" w:rsidP="008E7F2B">
                  <w:pPr>
                    <w:spacing w:after="0" w:line="240" w:lineRule="auto"/>
                    <w:rPr>
                      <w:rFonts w:ascii="Times New Roman" w:eastAsia="Times New Roman" w:hAnsi="Times New Roman"/>
                      <w:sz w:val="24"/>
                      <w:szCs w:val="24"/>
                      <w:lang w:val="mn-MN"/>
                    </w:rPr>
                  </w:pPr>
                </w:p>
              </w:tc>
              <w:tc>
                <w:tcPr>
                  <w:tcW w:w="709" w:type="dxa"/>
                  <w:tcBorders>
                    <w:top w:val="single" w:sz="4" w:space="0" w:color="auto"/>
                    <w:left w:val="single" w:sz="4" w:space="0" w:color="auto"/>
                    <w:bottom w:val="nil"/>
                    <w:right w:val="nil"/>
                  </w:tcBorders>
                  <w:shd w:val="clear" w:color="auto" w:fill="FFFFFF"/>
                </w:tcPr>
                <w:p w:rsidR="008E7F2B" w:rsidRPr="00E71360" w:rsidRDefault="008E7F2B" w:rsidP="008E7F2B">
                  <w:pPr>
                    <w:spacing w:after="0" w:line="240" w:lineRule="auto"/>
                    <w:rPr>
                      <w:rFonts w:ascii="Times New Roman" w:eastAsia="Times New Roman" w:hAnsi="Times New Roman"/>
                      <w:sz w:val="24"/>
                      <w:szCs w:val="24"/>
                      <w:lang w:val="mn-MN"/>
                    </w:rPr>
                  </w:pPr>
                </w:p>
              </w:tc>
              <w:tc>
                <w:tcPr>
                  <w:tcW w:w="566" w:type="dxa"/>
                  <w:tcBorders>
                    <w:top w:val="single" w:sz="4" w:space="0" w:color="auto"/>
                    <w:left w:val="single" w:sz="4" w:space="0" w:color="auto"/>
                    <w:bottom w:val="nil"/>
                    <w:right w:val="nil"/>
                  </w:tcBorders>
                  <w:shd w:val="clear" w:color="auto" w:fill="FFFFFF"/>
                </w:tcPr>
                <w:p w:rsidR="008E7F2B" w:rsidRPr="00E71360" w:rsidRDefault="008E7F2B" w:rsidP="008E7F2B">
                  <w:pPr>
                    <w:spacing w:after="0" w:line="240" w:lineRule="auto"/>
                    <w:rPr>
                      <w:rFonts w:ascii="Times New Roman" w:eastAsia="Times New Roman" w:hAnsi="Times New Roman"/>
                      <w:sz w:val="24"/>
                      <w:szCs w:val="24"/>
                      <w:lang w:val="mn-MN"/>
                    </w:rPr>
                  </w:pPr>
                </w:p>
              </w:tc>
              <w:tc>
                <w:tcPr>
                  <w:tcW w:w="566" w:type="dxa"/>
                  <w:tcBorders>
                    <w:top w:val="single" w:sz="4" w:space="0" w:color="auto"/>
                    <w:left w:val="single" w:sz="4" w:space="0" w:color="auto"/>
                    <w:bottom w:val="nil"/>
                    <w:right w:val="nil"/>
                  </w:tcBorders>
                  <w:shd w:val="clear" w:color="auto" w:fill="FFFFFF"/>
                </w:tcPr>
                <w:p w:rsidR="008E7F2B" w:rsidRPr="00E71360" w:rsidRDefault="008E7F2B" w:rsidP="008E7F2B">
                  <w:pPr>
                    <w:spacing w:after="0" w:line="240" w:lineRule="auto"/>
                    <w:rPr>
                      <w:rFonts w:ascii="Times New Roman" w:eastAsia="Times New Roman" w:hAnsi="Times New Roman"/>
                      <w:sz w:val="24"/>
                      <w:szCs w:val="24"/>
                      <w:lang w:val="mn-MN"/>
                    </w:rPr>
                  </w:pPr>
                </w:p>
              </w:tc>
              <w:tc>
                <w:tcPr>
                  <w:tcW w:w="707" w:type="dxa"/>
                  <w:tcBorders>
                    <w:top w:val="single" w:sz="4" w:space="0" w:color="auto"/>
                    <w:left w:val="single" w:sz="4" w:space="0" w:color="auto"/>
                    <w:bottom w:val="nil"/>
                    <w:right w:val="nil"/>
                  </w:tcBorders>
                  <w:shd w:val="clear" w:color="auto" w:fill="FFFFFF"/>
                </w:tcPr>
                <w:p w:rsidR="008E7F2B" w:rsidRPr="00E71360" w:rsidRDefault="008E7F2B" w:rsidP="008E7F2B">
                  <w:pPr>
                    <w:spacing w:after="0" w:line="240" w:lineRule="auto"/>
                    <w:rPr>
                      <w:rFonts w:ascii="Times New Roman" w:eastAsia="Times New Roman" w:hAnsi="Times New Roman"/>
                      <w:sz w:val="24"/>
                      <w:szCs w:val="24"/>
                      <w:lang w:val="mn-MN"/>
                    </w:rPr>
                  </w:pPr>
                </w:p>
              </w:tc>
              <w:tc>
                <w:tcPr>
                  <w:tcW w:w="850" w:type="dxa"/>
                  <w:tcBorders>
                    <w:top w:val="single" w:sz="4" w:space="0" w:color="auto"/>
                    <w:left w:val="single" w:sz="4" w:space="0" w:color="auto"/>
                    <w:bottom w:val="nil"/>
                    <w:right w:val="nil"/>
                  </w:tcBorders>
                  <w:shd w:val="clear" w:color="auto" w:fill="FFFFFF"/>
                </w:tcPr>
                <w:p w:rsidR="008E7F2B" w:rsidRPr="00E71360" w:rsidRDefault="008E7F2B" w:rsidP="008E7F2B">
                  <w:pPr>
                    <w:spacing w:after="0" w:line="240" w:lineRule="auto"/>
                    <w:rPr>
                      <w:rFonts w:ascii="Times New Roman" w:eastAsia="Times New Roman" w:hAnsi="Times New Roman"/>
                      <w:sz w:val="24"/>
                      <w:szCs w:val="24"/>
                      <w:lang w:val="mn-MN"/>
                    </w:rPr>
                  </w:pPr>
                </w:p>
              </w:tc>
              <w:tc>
                <w:tcPr>
                  <w:tcW w:w="708" w:type="dxa"/>
                  <w:tcBorders>
                    <w:top w:val="single" w:sz="4" w:space="0" w:color="auto"/>
                    <w:left w:val="single" w:sz="4" w:space="0" w:color="auto"/>
                    <w:bottom w:val="nil"/>
                    <w:right w:val="nil"/>
                  </w:tcBorders>
                  <w:shd w:val="clear" w:color="auto" w:fill="FFFFFF"/>
                </w:tcPr>
                <w:p w:rsidR="008E7F2B" w:rsidRPr="00E71360" w:rsidRDefault="008E7F2B" w:rsidP="008E7F2B">
                  <w:pPr>
                    <w:spacing w:after="0" w:line="240" w:lineRule="auto"/>
                    <w:rPr>
                      <w:rFonts w:ascii="Times New Roman" w:eastAsia="Times New Roman" w:hAnsi="Times New Roman"/>
                      <w:sz w:val="24"/>
                      <w:szCs w:val="24"/>
                      <w:lang w:val="mn-MN"/>
                    </w:rPr>
                  </w:pPr>
                </w:p>
              </w:tc>
              <w:tc>
                <w:tcPr>
                  <w:tcW w:w="566" w:type="dxa"/>
                  <w:tcBorders>
                    <w:top w:val="single" w:sz="4" w:space="0" w:color="auto"/>
                    <w:left w:val="single" w:sz="4" w:space="0" w:color="auto"/>
                    <w:bottom w:val="nil"/>
                    <w:right w:val="nil"/>
                  </w:tcBorders>
                  <w:shd w:val="clear" w:color="auto" w:fill="FFFFFF"/>
                </w:tcPr>
                <w:p w:rsidR="008E7F2B" w:rsidRPr="00E71360" w:rsidRDefault="008E7F2B" w:rsidP="008E7F2B">
                  <w:pPr>
                    <w:spacing w:after="0" w:line="240" w:lineRule="auto"/>
                    <w:rPr>
                      <w:rFonts w:ascii="Times New Roman" w:eastAsia="Times New Roman" w:hAnsi="Times New Roman"/>
                      <w:sz w:val="24"/>
                      <w:szCs w:val="24"/>
                      <w:lang w:val="mn-MN"/>
                    </w:rPr>
                  </w:pPr>
                </w:p>
              </w:tc>
              <w:tc>
                <w:tcPr>
                  <w:tcW w:w="707" w:type="dxa"/>
                  <w:tcBorders>
                    <w:top w:val="single" w:sz="4" w:space="0" w:color="auto"/>
                    <w:left w:val="single" w:sz="4" w:space="0" w:color="auto"/>
                    <w:bottom w:val="nil"/>
                    <w:right w:val="nil"/>
                  </w:tcBorders>
                  <w:shd w:val="clear" w:color="auto" w:fill="FFFFFF"/>
                </w:tcPr>
                <w:p w:rsidR="008E7F2B" w:rsidRPr="00E71360" w:rsidRDefault="008E7F2B" w:rsidP="008E7F2B">
                  <w:pPr>
                    <w:spacing w:after="0" w:line="240" w:lineRule="auto"/>
                    <w:rPr>
                      <w:rFonts w:ascii="Times New Roman" w:eastAsia="Times New Roman" w:hAnsi="Times New Roman"/>
                      <w:sz w:val="24"/>
                      <w:szCs w:val="24"/>
                      <w:lang w:val="mn-MN"/>
                    </w:rPr>
                  </w:pPr>
                </w:p>
              </w:tc>
              <w:tc>
                <w:tcPr>
                  <w:tcW w:w="708" w:type="dxa"/>
                  <w:tcBorders>
                    <w:top w:val="single" w:sz="4" w:space="0" w:color="auto"/>
                    <w:left w:val="single" w:sz="4" w:space="0" w:color="auto"/>
                    <w:bottom w:val="nil"/>
                    <w:right w:val="nil"/>
                  </w:tcBorders>
                  <w:shd w:val="clear" w:color="auto" w:fill="FFFFFF"/>
                </w:tcPr>
                <w:p w:rsidR="008E7F2B" w:rsidRPr="00E71360" w:rsidRDefault="008E7F2B" w:rsidP="008E7F2B">
                  <w:pPr>
                    <w:spacing w:after="0" w:line="240" w:lineRule="auto"/>
                    <w:rPr>
                      <w:rFonts w:ascii="Times New Roman" w:eastAsia="Times New Roman" w:hAnsi="Times New Roman"/>
                      <w:sz w:val="24"/>
                      <w:szCs w:val="24"/>
                      <w:lang w:val="mn-MN"/>
                    </w:rPr>
                  </w:pPr>
                </w:p>
              </w:tc>
              <w:tc>
                <w:tcPr>
                  <w:tcW w:w="566" w:type="dxa"/>
                  <w:tcBorders>
                    <w:top w:val="single" w:sz="4" w:space="0" w:color="auto"/>
                    <w:left w:val="single" w:sz="4" w:space="0" w:color="auto"/>
                    <w:bottom w:val="nil"/>
                    <w:right w:val="nil"/>
                  </w:tcBorders>
                  <w:shd w:val="clear" w:color="auto" w:fill="FFFFFF"/>
                </w:tcPr>
                <w:p w:rsidR="008E7F2B" w:rsidRPr="00E71360" w:rsidRDefault="008E7F2B" w:rsidP="008E7F2B">
                  <w:pPr>
                    <w:spacing w:after="0" w:line="240" w:lineRule="auto"/>
                    <w:rPr>
                      <w:rFonts w:ascii="Times New Roman" w:eastAsia="Times New Roman" w:hAnsi="Times New Roman"/>
                      <w:sz w:val="24"/>
                      <w:szCs w:val="24"/>
                      <w:lang w:val="mn-MN"/>
                    </w:rPr>
                  </w:pPr>
                </w:p>
              </w:tc>
              <w:tc>
                <w:tcPr>
                  <w:tcW w:w="870" w:type="dxa"/>
                  <w:tcBorders>
                    <w:top w:val="single" w:sz="4" w:space="0" w:color="auto"/>
                    <w:left w:val="single" w:sz="4" w:space="0" w:color="auto"/>
                    <w:bottom w:val="nil"/>
                    <w:right w:val="single" w:sz="4" w:space="0" w:color="auto"/>
                  </w:tcBorders>
                  <w:shd w:val="clear" w:color="auto" w:fill="FFFFFF"/>
                </w:tcPr>
                <w:p w:rsidR="008E7F2B" w:rsidRPr="00E71360" w:rsidRDefault="008E7F2B" w:rsidP="008E7F2B">
                  <w:pPr>
                    <w:spacing w:after="0" w:line="240" w:lineRule="auto"/>
                    <w:rPr>
                      <w:rFonts w:ascii="Times New Roman" w:eastAsia="Times New Roman" w:hAnsi="Times New Roman"/>
                      <w:sz w:val="24"/>
                      <w:szCs w:val="24"/>
                      <w:lang w:val="mn-MN"/>
                    </w:rPr>
                  </w:pPr>
                </w:p>
              </w:tc>
            </w:tr>
            <w:tr w:rsidR="008E7F2B" w:rsidRPr="00E71360" w:rsidTr="008E7F2B">
              <w:trPr>
                <w:trHeight w:val="705"/>
              </w:trPr>
              <w:tc>
                <w:tcPr>
                  <w:tcW w:w="9575" w:type="dxa"/>
                  <w:gridSpan w:val="13"/>
                  <w:tcBorders>
                    <w:top w:val="single" w:sz="4" w:space="0" w:color="auto"/>
                    <w:left w:val="single" w:sz="4" w:space="0" w:color="auto"/>
                    <w:bottom w:val="single" w:sz="4" w:space="0" w:color="auto"/>
                    <w:right w:val="single" w:sz="4" w:space="0" w:color="auto"/>
                  </w:tcBorders>
                  <w:shd w:val="clear" w:color="auto" w:fill="FFFFFF"/>
                </w:tcPr>
                <w:p w:rsidR="008E7F2B" w:rsidRPr="00E71360" w:rsidRDefault="008E7F2B" w:rsidP="008E7F2B">
                  <w:pPr>
                    <w:spacing w:after="0" w:line="240" w:lineRule="auto"/>
                    <w:ind w:firstLine="360"/>
                    <w:rPr>
                      <w:rFonts w:ascii="Times New Roman" w:eastAsia="Times New Roman" w:hAnsi="Times New Roman"/>
                      <w:sz w:val="24"/>
                      <w:szCs w:val="24"/>
                      <w:lang w:val="mn-MN"/>
                    </w:rPr>
                  </w:pPr>
                  <w:r w:rsidRPr="00E71360">
                    <w:rPr>
                      <w:rFonts w:ascii="Times New Roman" w:eastAsia="Times New Roman" w:hAnsi="Times New Roman"/>
                      <w:color w:val="000000"/>
                      <w:sz w:val="24"/>
                      <w:szCs w:val="24"/>
                      <w:lang w:val="mn-MN" w:eastAsia="ru-RU"/>
                    </w:rPr>
                    <w:t>П р и м е ч а н и е - Указанные в таблице сведения приводятся в составе технического задания при производстве изысканий для выполнения проектной документации.</w:t>
                  </w:r>
                </w:p>
              </w:tc>
            </w:tr>
          </w:tbl>
          <w:p w:rsidR="00A10E5B" w:rsidRPr="00E71360" w:rsidRDefault="00A10E5B" w:rsidP="000F67F3">
            <w:pPr>
              <w:jc w:val="both"/>
              <w:rPr>
                <w:rFonts w:ascii="Times New Roman" w:eastAsia="Times New Roman" w:hAnsi="Times New Roman"/>
                <w:color w:val="000000"/>
                <w:sz w:val="24"/>
                <w:szCs w:val="24"/>
                <w:lang w:val="mn-MN" w:eastAsia="ru-RU"/>
              </w:rPr>
            </w:pPr>
          </w:p>
          <w:p w:rsidR="00A10E5B" w:rsidRDefault="00A10E5B" w:rsidP="000F67F3">
            <w:pPr>
              <w:jc w:val="both"/>
              <w:rPr>
                <w:rFonts w:ascii="Times New Roman" w:eastAsia="Times New Roman" w:hAnsi="Times New Roman"/>
                <w:color w:val="000000"/>
                <w:sz w:val="24"/>
                <w:szCs w:val="24"/>
                <w:lang w:val="mn-MN" w:eastAsia="ru-RU"/>
              </w:rPr>
            </w:pPr>
          </w:p>
          <w:p w:rsidR="008E7F2B" w:rsidRDefault="008E7F2B" w:rsidP="000F67F3">
            <w:pPr>
              <w:jc w:val="both"/>
              <w:rPr>
                <w:rFonts w:ascii="Times New Roman" w:eastAsia="Times New Roman" w:hAnsi="Times New Roman"/>
                <w:color w:val="000000"/>
                <w:sz w:val="24"/>
                <w:szCs w:val="24"/>
                <w:lang w:val="mn-MN" w:eastAsia="ru-RU"/>
              </w:rPr>
            </w:pPr>
          </w:p>
          <w:p w:rsidR="008E7F2B" w:rsidRDefault="008E7F2B" w:rsidP="000F67F3">
            <w:pPr>
              <w:jc w:val="both"/>
              <w:rPr>
                <w:rFonts w:ascii="Times New Roman" w:eastAsia="Times New Roman" w:hAnsi="Times New Roman"/>
                <w:color w:val="000000"/>
                <w:sz w:val="24"/>
                <w:szCs w:val="24"/>
                <w:lang w:val="mn-MN" w:eastAsia="ru-RU"/>
              </w:rPr>
            </w:pPr>
          </w:p>
          <w:p w:rsidR="008E7F2B" w:rsidRPr="00E71360" w:rsidRDefault="008E7F2B" w:rsidP="000F67F3">
            <w:pPr>
              <w:jc w:val="both"/>
              <w:rPr>
                <w:rFonts w:ascii="Times New Roman" w:eastAsia="Times New Roman" w:hAnsi="Times New Roman"/>
                <w:color w:val="000000"/>
                <w:sz w:val="24"/>
                <w:szCs w:val="24"/>
                <w:lang w:val="mn-MN" w:eastAsia="ru-RU"/>
              </w:rPr>
            </w:pPr>
          </w:p>
        </w:tc>
      </w:tr>
      <w:tr w:rsidR="00A3564B" w:rsidRPr="00E71360" w:rsidTr="00990A54">
        <w:trPr>
          <w:gridAfter w:val="1"/>
          <w:wAfter w:w="36" w:type="dxa"/>
          <w:trHeight w:val="697"/>
        </w:trPr>
        <w:tc>
          <w:tcPr>
            <w:tcW w:w="4537" w:type="dxa"/>
          </w:tcPr>
          <w:p w:rsidR="00A3564B" w:rsidRPr="00E71360" w:rsidRDefault="003665E6" w:rsidP="003665E6">
            <w:pPr>
              <w:jc w:val="center"/>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lastRenderedPageBreak/>
              <w:t>Хавсралт  Г</w:t>
            </w:r>
          </w:p>
          <w:p w:rsidR="003665E6" w:rsidRPr="00E71360" w:rsidRDefault="003665E6" w:rsidP="003665E6">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(санал болгож буй)</w:t>
            </w:r>
          </w:p>
          <w:p w:rsidR="003665E6" w:rsidRPr="00E71360" w:rsidRDefault="003665E6" w:rsidP="003665E6">
            <w:pPr>
              <w:jc w:val="center"/>
              <w:rPr>
                <w:rFonts w:ascii="Times New Roman" w:eastAsia="Times New Roman" w:hAnsi="Times New Roman"/>
                <w:color w:val="000000"/>
                <w:sz w:val="24"/>
                <w:szCs w:val="24"/>
                <w:lang w:val="mn-MN" w:eastAsia="ru-RU"/>
              </w:rPr>
            </w:pPr>
          </w:p>
          <w:p w:rsidR="003665E6" w:rsidRPr="00E71360" w:rsidRDefault="003665E6" w:rsidP="003665E6">
            <w:pPr>
              <w:tabs>
                <w:tab w:val="left" w:pos="740"/>
              </w:tabs>
              <w:jc w:val="center"/>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Төслийн бичиг баримтын техникийн</w:t>
            </w:r>
          </w:p>
          <w:p w:rsidR="003665E6" w:rsidRPr="00E71360" w:rsidRDefault="003665E6" w:rsidP="003665E6">
            <w:pPr>
              <w:tabs>
                <w:tab w:val="left" w:pos="740"/>
              </w:tabs>
              <w:jc w:val="center"/>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даалгаврын маягт</w:t>
            </w:r>
          </w:p>
          <w:p w:rsidR="003665E6" w:rsidRPr="00E71360" w:rsidRDefault="003665E6" w:rsidP="003665E6">
            <w:pPr>
              <w:tabs>
                <w:tab w:val="left" w:pos="740"/>
              </w:tabs>
              <w:jc w:val="right"/>
              <w:rPr>
                <w:rFonts w:ascii="Times New Roman" w:eastAsia="Times New Roman" w:hAnsi="Times New Roman"/>
                <w:sz w:val="24"/>
                <w:szCs w:val="24"/>
                <w:lang w:val="mn-MN"/>
              </w:rPr>
            </w:pPr>
          </w:p>
          <w:p w:rsidR="003665E6" w:rsidRPr="00E71360" w:rsidRDefault="003665E6" w:rsidP="003665E6">
            <w:pPr>
              <w:tabs>
                <w:tab w:val="left" w:pos="740"/>
              </w:tabs>
              <w:jc w:val="right"/>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БАТЛАВ:</w:t>
            </w:r>
          </w:p>
          <w:p w:rsidR="003665E6" w:rsidRPr="00E71360" w:rsidRDefault="003665E6" w:rsidP="003665E6">
            <w:pPr>
              <w:tabs>
                <w:tab w:val="left" w:pos="740"/>
              </w:tabs>
              <w:jc w:val="right"/>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 xml:space="preserve">(Захиалагч байгууллагын нэр) </w:t>
            </w:r>
          </w:p>
          <w:p w:rsidR="003665E6" w:rsidRPr="00E71360" w:rsidRDefault="003665E6" w:rsidP="003665E6">
            <w:pPr>
              <w:tabs>
                <w:tab w:val="left" w:pos="740"/>
              </w:tabs>
              <w:jc w:val="right"/>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(гарын үсэг, овог нэр)</w:t>
            </w:r>
          </w:p>
          <w:p w:rsidR="003665E6" w:rsidRPr="00E71360" w:rsidRDefault="003665E6" w:rsidP="003665E6">
            <w:pPr>
              <w:tabs>
                <w:tab w:val="left" w:pos="740"/>
              </w:tabs>
              <w:jc w:val="right"/>
              <w:rPr>
                <w:rFonts w:ascii="Times New Roman" w:eastAsia="Times New Roman" w:hAnsi="Times New Roman"/>
                <w:sz w:val="24"/>
                <w:szCs w:val="24"/>
                <w:lang w:val="mn-MN"/>
              </w:rPr>
            </w:pPr>
            <w:r w:rsidRPr="00E71360">
              <w:rPr>
                <w:rFonts w:ascii="Times New Roman" w:eastAsia="Times New Roman" w:hAnsi="Times New Roman"/>
                <w:sz w:val="24"/>
                <w:szCs w:val="24"/>
                <w:lang w:val="mn-MN"/>
              </w:rPr>
              <w:t>Огноо</w:t>
            </w:r>
          </w:p>
          <w:p w:rsidR="003665E6" w:rsidRPr="00E71360" w:rsidRDefault="003665E6" w:rsidP="003665E6">
            <w:pPr>
              <w:tabs>
                <w:tab w:val="left" w:pos="740"/>
              </w:tabs>
              <w:jc w:val="right"/>
              <w:rPr>
                <w:rFonts w:ascii="Times New Roman" w:eastAsia="Times New Roman" w:hAnsi="Times New Roman"/>
                <w:sz w:val="24"/>
                <w:szCs w:val="24"/>
                <w:lang w:val="mn-MN"/>
              </w:rPr>
            </w:pPr>
          </w:p>
          <w:p w:rsidR="003665E6" w:rsidRPr="00E71360" w:rsidRDefault="003665E6" w:rsidP="003665E6">
            <w:pPr>
              <w:tabs>
                <w:tab w:val="left" w:pos="740"/>
              </w:tabs>
              <w:jc w:val="center"/>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 xml:space="preserve">ДЦС-ын барилгын </w:t>
            </w:r>
            <w:r w:rsidR="000249AA" w:rsidRPr="00E71360">
              <w:rPr>
                <w:rFonts w:ascii="Times New Roman" w:eastAsia="Times New Roman" w:hAnsi="Times New Roman"/>
                <w:b/>
                <w:sz w:val="24"/>
                <w:szCs w:val="24"/>
                <w:lang w:val="mn-MN"/>
              </w:rPr>
              <w:t>(өөрчлөлт, өргөтгөл) төслийн бичиг баримт боловсруулах</w:t>
            </w:r>
          </w:p>
          <w:p w:rsidR="003665E6" w:rsidRPr="00E71360" w:rsidRDefault="003665E6" w:rsidP="003665E6">
            <w:pPr>
              <w:tabs>
                <w:tab w:val="left" w:pos="740"/>
              </w:tabs>
              <w:jc w:val="center"/>
              <w:rPr>
                <w:rFonts w:ascii="Times New Roman" w:eastAsia="Times New Roman" w:hAnsi="Times New Roman"/>
                <w:b/>
                <w:sz w:val="24"/>
                <w:szCs w:val="24"/>
                <w:lang w:val="mn-MN"/>
              </w:rPr>
            </w:pPr>
            <w:r w:rsidRPr="00E71360">
              <w:rPr>
                <w:rFonts w:ascii="Times New Roman" w:eastAsia="Times New Roman" w:hAnsi="Times New Roman"/>
                <w:b/>
                <w:sz w:val="24"/>
                <w:szCs w:val="24"/>
                <w:lang w:val="mn-MN"/>
              </w:rPr>
              <w:t>ТЕХНИКИЙН ДААЛГАВАР</w:t>
            </w:r>
          </w:p>
          <w:p w:rsidR="000249AA" w:rsidRPr="00E71360" w:rsidRDefault="000249AA" w:rsidP="003665E6">
            <w:pPr>
              <w:tabs>
                <w:tab w:val="left" w:pos="740"/>
              </w:tabs>
              <w:jc w:val="center"/>
              <w:rPr>
                <w:rFonts w:ascii="Times New Roman" w:eastAsia="Times New Roman" w:hAnsi="Times New Roman"/>
                <w:b/>
                <w:sz w:val="24"/>
                <w:szCs w:val="24"/>
                <w:lang w:val="mn-MN"/>
              </w:rPr>
            </w:pPr>
          </w:p>
          <w:p w:rsidR="000249AA" w:rsidRPr="00E71360" w:rsidRDefault="000249AA" w:rsidP="00095987">
            <w:pPr>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1. Ерөнхий хэсэг</w:t>
            </w:r>
          </w:p>
          <w:p w:rsidR="000249AA" w:rsidRPr="00E71360" w:rsidRDefault="000249AA" w:rsidP="00A10E5B">
            <w:pPr>
              <w:jc w:val="both"/>
              <w:rPr>
                <w:rFonts w:ascii="Times New Roman" w:eastAsia="Times New Roman" w:hAnsi="Times New Roman"/>
                <w:bCs/>
                <w:sz w:val="24"/>
                <w:szCs w:val="24"/>
                <w:lang w:val="mn-MN"/>
              </w:rPr>
            </w:pPr>
            <w:r w:rsidRPr="00E71360">
              <w:rPr>
                <w:rFonts w:ascii="Times New Roman" w:eastAsia="Times New Roman" w:hAnsi="Times New Roman"/>
                <w:bCs/>
                <w:sz w:val="24"/>
                <w:szCs w:val="24"/>
                <w:lang w:val="mn-MN"/>
              </w:rPr>
              <w:t>1.1. Төсөл боловсруулах үндэслэл</w:t>
            </w:r>
          </w:p>
          <w:p w:rsidR="003665E6" w:rsidRPr="00E71360" w:rsidRDefault="000249AA" w:rsidP="00A10E5B">
            <w:pPr>
              <w:jc w:val="both"/>
              <w:rPr>
                <w:rFonts w:ascii="Times New Roman" w:eastAsia="Times New Roman" w:hAnsi="Times New Roman"/>
                <w:iCs/>
                <w:color w:val="000000"/>
                <w:sz w:val="24"/>
                <w:szCs w:val="24"/>
                <w:lang w:val="mn-MN" w:eastAsia="ru-RU"/>
              </w:rPr>
            </w:pPr>
            <w:r w:rsidRPr="00E71360">
              <w:rPr>
                <w:rFonts w:ascii="Times New Roman" w:eastAsia="Times New Roman" w:hAnsi="Times New Roman"/>
                <w:iCs/>
                <w:color w:val="000000"/>
                <w:sz w:val="24"/>
                <w:szCs w:val="24"/>
                <w:lang w:val="mn-MN" w:eastAsia="ru-RU"/>
              </w:rPr>
              <w:t>Төслийн бичиг баримтыг боловсруулах шийдвэр гаргасан үндэслэл болх баримт бичгийн нэр хаяг</w:t>
            </w:r>
          </w:p>
          <w:p w:rsidR="003665E6" w:rsidRPr="00E71360" w:rsidRDefault="003665E6" w:rsidP="00A10E5B">
            <w:pPr>
              <w:jc w:val="both"/>
              <w:rPr>
                <w:rFonts w:ascii="Times New Roman" w:hAnsi="Times New Roman"/>
                <w:sz w:val="24"/>
                <w:szCs w:val="24"/>
                <w:lang w:val="mn-MN"/>
              </w:rPr>
            </w:pPr>
          </w:p>
          <w:p w:rsidR="000249AA" w:rsidRPr="00E71360" w:rsidRDefault="000249AA"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1.2.Барих объектын захиргааны харьяалал</w:t>
            </w:r>
          </w:p>
          <w:p w:rsidR="000249AA" w:rsidRPr="00E71360" w:rsidRDefault="000249AA" w:rsidP="00A10E5B">
            <w:pPr>
              <w:jc w:val="both"/>
              <w:rPr>
                <w:rFonts w:ascii="Times New Roman" w:eastAsia="Times New Roman" w:hAnsi="Times New Roman"/>
                <w:color w:val="000000"/>
                <w:sz w:val="24"/>
                <w:szCs w:val="24"/>
                <w:lang w:val="mn-MN" w:eastAsia="ru-RU"/>
              </w:rPr>
            </w:pPr>
          </w:p>
          <w:p w:rsidR="00A10E5B" w:rsidRPr="00E71360" w:rsidRDefault="00A10E5B" w:rsidP="00A10E5B">
            <w:pPr>
              <w:jc w:val="both"/>
              <w:rPr>
                <w:rFonts w:ascii="Times New Roman" w:eastAsia="Times New Roman" w:hAnsi="Times New Roman"/>
                <w:color w:val="000000"/>
                <w:sz w:val="24"/>
                <w:szCs w:val="24"/>
                <w:lang w:val="mn-MN" w:eastAsia="ru-RU"/>
              </w:rPr>
            </w:pPr>
          </w:p>
          <w:p w:rsidR="000249AA" w:rsidRPr="00E71360" w:rsidRDefault="000249AA"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1.3.Объектын байршил</w:t>
            </w:r>
          </w:p>
          <w:p w:rsidR="000249AA" w:rsidRPr="00E71360" w:rsidRDefault="000249AA" w:rsidP="00A10E5B">
            <w:pPr>
              <w:jc w:val="both"/>
              <w:rPr>
                <w:rFonts w:ascii="Times New Roman" w:eastAsia="Times New Roman" w:hAnsi="Times New Roman"/>
                <w:iCs/>
                <w:color w:val="000000"/>
                <w:sz w:val="24"/>
                <w:szCs w:val="24"/>
                <w:lang w:val="mn-MN" w:eastAsia="ru-RU"/>
              </w:rPr>
            </w:pPr>
            <w:r w:rsidRPr="00E71360">
              <w:rPr>
                <w:rFonts w:ascii="Times New Roman" w:eastAsia="Times New Roman" w:hAnsi="Times New Roman"/>
                <w:iCs/>
                <w:color w:val="000000"/>
                <w:sz w:val="24"/>
                <w:szCs w:val="24"/>
                <w:lang w:val="mn-MN" w:eastAsia="ru-RU"/>
              </w:rPr>
              <w:t>Объектын байрлах газрыг заана (муж, суурин газар, үйлдвэр буюу шинэ талбай)</w:t>
            </w:r>
          </w:p>
          <w:p w:rsidR="000249AA" w:rsidRPr="00E71360" w:rsidRDefault="000249AA" w:rsidP="00A10E5B">
            <w:pPr>
              <w:jc w:val="both"/>
              <w:rPr>
                <w:rFonts w:ascii="Times New Roman" w:eastAsia="Times New Roman" w:hAnsi="Times New Roman"/>
                <w:i/>
                <w:iCs/>
                <w:color w:val="000000"/>
                <w:sz w:val="24"/>
                <w:szCs w:val="24"/>
                <w:lang w:val="mn-MN" w:eastAsia="ru-RU"/>
              </w:rPr>
            </w:pPr>
          </w:p>
          <w:p w:rsidR="000249AA" w:rsidRPr="00E71360" w:rsidRDefault="000249AA" w:rsidP="00A10E5B">
            <w:pPr>
              <w:jc w:val="both"/>
              <w:rPr>
                <w:rFonts w:ascii="Times New Roman" w:eastAsia="Times New Roman" w:hAnsi="Times New Roman"/>
                <w:i/>
                <w:iCs/>
                <w:color w:val="000000"/>
                <w:sz w:val="24"/>
                <w:szCs w:val="24"/>
                <w:lang w:val="mn-MN" w:eastAsia="ru-RU"/>
              </w:rPr>
            </w:pPr>
          </w:p>
          <w:p w:rsidR="000249AA" w:rsidRPr="00E71360" w:rsidRDefault="000249AA"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1.4.Барилгын төрөл</w:t>
            </w:r>
          </w:p>
          <w:p w:rsidR="00B526B0" w:rsidRPr="00E71360" w:rsidRDefault="00B526B0" w:rsidP="00A10E5B">
            <w:pPr>
              <w:jc w:val="both"/>
              <w:rPr>
                <w:rFonts w:ascii="Times New Roman" w:eastAsia="Times New Roman" w:hAnsi="Times New Roman"/>
                <w:iCs/>
                <w:color w:val="000000"/>
                <w:sz w:val="24"/>
                <w:szCs w:val="24"/>
                <w:lang w:val="mn-MN" w:eastAsia="ru-RU"/>
              </w:rPr>
            </w:pPr>
            <w:r w:rsidRPr="00E71360">
              <w:rPr>
                <w:rFonts w:ascii="Times New Roman" w:eastAsia="Times New Roman" w:hAnsi="Times New Roman"/>
                <w:iCs/>
                <w:color w:val="000000"/>
                <w:sz w:val="24"/>
                <w:szCs w:val="24"/>
                <w:lang w:val="mn-MN" w:eastAsia="ru-RU"/>
              </w:rPr>
              <w:t>Шинэ барилга, өргөтгөл, өөрчлөлт, өөр дэвсгэр нутаг</w:t>
            </w:r>
          </w:p>
          <w:p w:rsidR="00B526B0" w:rsidRPr="00E71360" w:rsidRDefault="00B526B0" w:rsidP="00A10E5B">
            <w:pPr>
              <w:jc w:val="both"/>
              <w:rPr>
                <w:rFonts w:ascii="Times New Roman" w:eastAsia="Times New Roman" w:hAnsi="Times New Roman"/>
                <w:i/>
                <w:iCs/>
                <w:color w:val="000000"/>
                <w:sz w:val="24"/>
                <w:szCs w:val="24"/>
                <w:lang w:val="mn-MN" w:eastAsia="ru-RU"/>
              </w:rPr>
            </w:pPr>
          </w:p>
          <w:p w:rsidR="00B526B0" w:rsidRPr="00E71360" w:rsidRDefault="00B526B0" w:rsidP="00A10E5B">
            <w:pPr>
              <w:pStyle w:val="ListParagraph"/>
              <w:numPr>
                <w:ilvl w:val="0"/>
                <w:numId w:val="18"/>
              </w:numPr>
              <w:ind w:left="0" w:firstLine="0"/>
              <w:jc w:val="both"/>
              <w:rPr>
                <w:rFonts w:ascii="Times New Roman" w:hAnsi="Times New Roman"/>
                <w:b/>
                <w:bCs/>
                <w:sz w:val="24"/>
                <w:szCs w:val="24"/>
                <w:lang w:val="mn-MN"/>
              </w:rPr>
            </w:pPr>
            <w:r w:rsidRPr="00E71360">
              <w:rPr>
                <w:rFonts w:ascii="Times New Roman" w:hAnsi="Times New Roman"/>
                <w:b/>
                <w:bCs/>
                <w:sz w:val="24"/>
                <w:szCs w:val="24"/>
                <w:lang w:val="mn-MN"/>
              </w:rPr>
              <w:t>Эхлэл үзүүлэлтүүд</w:t>
            </w:r>
          </w:p>
          <w:p w:rsidR="00B526B0" w:rsidRPr="00E71360" w:rsidRDefault="00B526B0"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2.1.Төлөвлөж буй объектын зориулалт</w:t>
            </w:r>
          </w:p>
          <w:p w:rsidR="00B526B0" w:rsidRPr="00E71360" w:rsidRDefault="00B526B0" w:rsidP="00A10E5B">
            <w:pPr>
              <w:jc w:val="both"/>
              <w:rPr>
                <w:rFonts w:ascii="Times New Roman" w:eastAsia="Times New Roman" w:hAnsi="Times New Roman"/>
                <w:color w:val="000000"/>
                <w:sz w:val="24"/>
                <w:szCs w:val="24"/>
                <w:lang w:val="mn-MN" w:eastAsia="ru-RU"/>
              </w:rPr>
            </w:pPr>
          </w:p>
          <w:p w:rsidR="00B526B0" w:rsidRPr="00E71360" w:rsidRDefault="00B526B0"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2.2.Суурилагдах хүчин чадал (цахилгаан ба дулааны)</w:t>
            </w:r>
          </w:p>
          <w:p w:rsidR="00B526B0" w:rsidRPr="00E71360" w:rsidRDefault="00B526B0" w:rsidP="00A10E5B">
            <w:pPr>
              <w:jc w:val="both"/>
              <w:rPr>
                <w:rFonts w:ascii="Times New Roman" w:eastAsia="Times New Roman" w:hAnsi="Times New Roman"/>
                <w:color w:val="000000"/>
                <w:sz w:val="24"/>
                <w:szCs w:val="24"/>
                <w:lang w:val="mn-MN" w:eastAsia="ru-RU"/>
              </w:rPr>
            </w:pPr>
          </w:p>
          <w:p w:rsidR="00B526B0" w:rsidRPr="00E71360" w:rsidRDefault="00B526B0"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2.3. Барилга, явуулах иж бүрдэл ба бүтцийн дэс дараалалын талаархи заалтууд</w:t>
            </w:r>
          </w:p>
          <w:p w:rsidR="00B526B0" w:rsidRPr="00E71360" w:rsidRDefault="00B526B0" w:rsidP="00A10E5B">
            <w:pPr>
              <w:jc w:val="both"/>
              <w:rPr>
                <w:rFonts w:ascii="Times New Roman" w:eastAsia="Times New Roman" w:hAnsi="Times New Roman"/>
                <w:color w:val="000000"/>
                <w:sz w:val="24"/>
                <w:szCs w:val="24"/>
                <w:lang w:val="mn-MN" w:eastAsia="ru-RU"/>
              </w:rPr>
            </w:pPr>
          </w:p>
          <w:p w:rsidR="00B526B0" w:rsidRPr="00E71360" w:rsidRDefault="00B526B0"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2.4.Ажиллагааны горим (суурь, оргил, хагас оргил)</w:t>
            </w:r>
          </w:p>
          <w:p w:rsidR="00B526B0" w:rsidRPr="00E71360" w:rsidRDefault="00B526B0" w:rsidP="00A10E5B">
            <w:pPr>
              <w:jc w:val="both"/>
              <w:rPr>
                <w:rFonts w:ascii="Times New Roman" w:eastAsia="Times New Roman" w:hAnsi="Times New Roman"/>
                <w:color w:val="000000"/>
                <w:sz w:val="24"/>
                <w:szCs w:val="24"/>
                <w:lang w:val="mn-MN" w:eastAsia="ru-RU"/>
              </w:rPr>
            </w:pPr>
          </w:p>
          <w:p w:rsidR="00B526B0" w:rsidRPr="00E71360" w:rsidRDefault="002F289B"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2.5.</w:t>
            </w:r>
            <w:r w:rsidR="00B526B0" w:rsidRPr="00E71360">
              <w:rPr>
                <w:rFonts w:ascii="Times New Roman" w:eastAsia="Times New Roman" w:hAnsi="Times New Roman"/>
                <w:color w:val="000000"/>
                <w:sz w:val="24"/>
                <w:szCs w:val="24"/>
                <w:lang w:val="mn-MN" w:eastAsia="ru-RU"/>
              </w:rPr>
              <w:t>Суурилагдсан хүчин чадлы</w:t>
            </w:r>
            <w:r w:rsidRPr="00E71360">
              <w:rPr>
                <w:rFonts w:ascii="Times New Roman" w:eastAsia="Times New Roman" w:hAnsi="Times New Roman"/>
                <w:color w:val="000000"/>
                <w:sz w:val="24"/>
                <w:szCs w:val="24"/>
                <w:lang w:val="mn-MN" w:eastAsia="ru-RU"/>
              </w:rPr>
              <w:t>н ашиглалтын цаг (цахилгаан ба дулаанаар)</w:t>
            </w:r>
          </w:p>
          <w:p w:rsidR="002F289B" w:rsidRPr="00E71360" w:rsidRDefault="002F289B" w:rsidP="00A10E5B">
            <w:pPr>
              <w:jc w:val="both"/>
              <w:rPr>
                <w:rFonts w:ascii="Times New Roman" w:eastAsia="Times New Roman" w:hAnsi="Times New Roman"/>
                <w:color w:val="000000"/>
                <w:sz w:val="24"/>
                <w:szCs w:val="24"/>
                <w:lang w:val="mn-MN" w:eastAsia="ru-RU"/>
              </w:rPr>
            </w:pPr>
          </w:p>
          <w:p w:rsidR="00B526B0" w:rsidRPr="00E71360" w:rsidRDefault="002F289B"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2.6 Түлш (үндсэн, бэлтгэл, аварийн)</w:t>
            </w:r>
          </w:p>
          <w:p w:rsidR="002F289B" w:rsidRPr="00E71360" w:rsidRDefault="002F289B" w:rsidP="00A10E5B">
            <w:pPr>
              <w:jc w:val="both"/>
              <w:rPr>
                <w:rFonts w:ascii="Times New Roman" w:eastAsia="Times New Roman" w:hAnsi="Times New Roman"/>
                <w:color w:val="000000"/>
                <w:sz w:val="24"/>
                <w:szCs w:val="24"/>
                <w:lang w:val="mn-MN" w:eastAsia="ru-RU"/>
              </w:rPr>
            </w:pPr>
          </w:p>
          <w:p w:rsidR="002F289B" w:rsidRPr="00E71360" w:rsidRDefault="002F289B"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2.7. Техникийн ус хангамж</w:t>
            </w:r>
          </w:p>
          <w:p w:rsidR="002F289B" w:rsidRPr="00E71360" w:rsidRDefault="002F289B" w:rsidP="00A10E5B">
            <w:pPr>
              <w:jc w:val="both"/>
              <w:rPr>
                <w:rFonts w:ascii="Times New Roman" w:eastAsia="Times New Roman" w:hAnsi="Times New Roman"/>
                <w:color w:val="000000"/>
                <w:sz w:val="24"/>
                <w:szCs w:val="24"/>
                <w:lang w:val="mn-MN" w:eastAsia="ru-RU"/>
              </w:rPr>
            </w:pPr>
          </w:p>
          <w:p w:rsidR="002F289B" w:rsidRPr="00E71360" w:rsidRDefault="002F289B" w:rsidP="00A10E5B">
            <w:pPr>
              <w:jc w:val="both"/>
              <w:rPr>
                <w:rFonts w:ascii="Times New Roman" w:eastAsia="Times New Roman" w:hAnsi="Times New Roman"/>
                <w:i/>
                <w:iCs/>
                <w:color w:val="000000"/>
                <w:sz w:val="24"/>
                <w:szCs w:val="24"/>
                <w:lang w:val="mn-MN" w:eastAsia="ru-RU"/>
              </w:rPr>
            </w:pPr>
            <w:r w:rsidRPr="00E71360">
              <w:rPr>
                <w:rFonts w:ascii="Times New Roman" w:eastAsia="Times New Roman" w:hAnsi="Times New Roman"/>
                <w:color w:val="000000"/>
                <w:sz w:val="24"/>
                <w:szCs w:val="24"/>
                <w:lang w:val="mn-MN" w:eastAsia="ru-RU"/>
              </w:rPr>
              <w:t xml:space="preserve">2.8. Барилгын төлөвлөж буй эхлэх, дуусах хугацаа </w:t>
            </w:r>
            <w:r w:rsidRPr="00E71360">
              <w:rPr>
                <w:rFonts w:ascii="Times New Roman" w:eastAsia="Times New Roman" w:hAnsi="Times New Roman"/>
                <w:iCs/>
                <w:color w:val="000000"/>
                <w:sz w:val="24"/>
                <w:szCs w:val="24"/>
                <w:lang w:val="mn-MN" w:eastAsia="ru-RU"/>
              </w:rPr>
              <w:t>(Эсвэл төслийн бичиг баримт боловсруулах үед барилгын үе шатыг тодорхойлохыг заах)</w:t>
            </w:r>
          </w:p>
          <w:p w:rsidR="002F289B" w:rsidRPr="00E71360" w:rsidRDefault="002F289B" w:rsidP="00A10E5B">
            <w:pPr>
              <w:jc w:val="both"/>
              <w:rPr>
                <w:rFonts w:ascii="Times New Roman" w:eastAsia="Times New Roman" w:hAnsi="Times New Roman"/>
                <w:i/>
                <w:iCs/>
                <w:color w:val="000000"/>
                <w:sz w:val="24"/>
                <w:szCs w:val="24"/>
                <w:lang w:val="mn-MN" w:eastAsia="ru-RU"/>
              </w:rPr>
            </w:pPr>
          </w:p>
          <w:p w:rsidR="002F289B" w:rsidRPr="00E71360" w:rsidRDefault="002F289B" w:rsidP="00A10E5B">
            <w:pPr>
              <w:jc w:val="both"/>
              <w:rPr>
                <w:rFonts w:ascii="Times New Roman" w:eastAsia="Times New Roman" w:hAnsi="Times New Roman"/>
                <w:i/>
                <w:iCs/>
                <w:color w:val="000000"/>
                <w:sz w:val="24"/>
                <w:szCs w:val="24"/>
                <w:lang w:val="mn-MN" w:eastAsia="ru-RU"/>
              </w:rPr>
            </w:pPr>
          </w:p>
          <w:p w:rsidR="002F289B" w:rsidRPr="00E71360" w:rsidRDefault="002F289B"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2.9. Барилгын санхүүжилтын эх үүсвэр</w:t>
            </w:r>
          </w:p>
          <w:p w:rsidR="002F289B" w:rsidRPr="00E71360" w:rsidRDefault="002F289B" w:rsidP="00A10E5B">
            <w:pPr>
              <w:jc w:val="both"/>
              <w:rPr>
                <w:rFonts w:ascii="Times New Roman" w:eastAsia="Times New Roman" w:hAnsi="Times New Roman"/>
                <w:color w:val="000000"/>
                <w:sz w:val="24"/>
                <w:szCs w:val="24"/>
                <w:lang w:val="mn-MN" w:eastAsia="ru-RU"/>
              </w:rPr>
            </w:pPr>
          </w:p>
          <w:p w:rsidR="002F289B" w:rsidRPr="00E71360" w:rsidRDefault="002F289B" w:rsidP="00A10E5B">
            <w:pPr>
              <w:jc w:val="both"/>
              <w:rPr>
                <w:rFonts w:ascii="Times New Roman" w:eastAsia="Times New Roman" w:hAnsi="Times New Roman"/>
                <w:color w:val="000000"/>
                <w:sz w:val="24"/>
                <w:szCs w:val="24"/>
                <w:lang w:val="mn-MN" w:eastAsia="ru-RU"/>
              </w:rPr>
            </w:pPr>
          </w:p>
          <w:p w:rsidR="002F289B" w:rsidRPr="00E71360" w:rsidRDefault="00095987" w:rsidP="00095987">
            <w:pPr>
              <w:pStyle w:val="ListParagraph"/>
              <w:ind w:left="0"/>
              <w:jc w:val="both"/>
              <w:rPr>
                <w:rFonts w:ascii="Times New Roman" w:hAnsi="Times New Roman"/>
                <w:b/>
                <w:bCs/>
                <w:sz w:val="24"/>
                <w:szCs w:val="24"/>
                <w:lang w:val="mn-MN"/>
              </w:rPr>
            </w:pPr>
            <w:r w:rsidRPr="00E71360">
              <w:rPr>
                <w:rFonts w:ascii="Times New Roman" w:hAnsi="Times New Roman"/>
                <w:b/>
                <w:bCs/>
                <w:sz w:val="24"/>
                <w:szCs w:val="24"/>
                <w:lang w:val="mn-MN"/>
              </w:rPr>
              <w:t xml:space="preserve">3. </w:t>
            </w:r>
            <w:r w:rsidR="002F289B" w:rsidRPr="00E71360">
              <w:rPr>
                <w:rFonts w:ascii="Times New Roman" w:hAnsi="Times New Roman"/>
                <w:b/>
                <w:bCs/>
                <w:sz w:val="24"/>
                <w:szCs w:val="24"/>
                <w:lang w:val="mn-MN"/>
              </w:rPr>
              <w:t>Төслийн шийдлүүдэлд тавигдах үндсэн шаардлагууд</w:t>
            </w:r>
          </w:p>
          <w:p w:rsidR="002F289B" w:rsidRPr="00E71360" w:rsidRDefault="002F289B" w:rsidP="00A10E5B">
            <w:pPr>
              <w:jc w:val="both"/>
              <w:rPr>
                <w:rFonts w:ascii="Times New Roman" w:hAnsi="Times New Roman"/>
                <w:b/>
                <w:bCs/>
                <w:sz w:val="24"/>
                <w:szCs w:val="24"/>
                <w:lang w:val="mn-MN"/>
              </w:rPr>
            </w:pPr>
          </w:p>
          <w:p w:rsidR="00095987" w:rsidRPr="00E71360" w:rsidRDefault="002F289B"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3.1.Газар зохион байгуулалтын төлөвлөлт</w:t>
            </w:r>
          </w:p>
          <w:p w:rsidR="00095987" w:rsidRPr="00E71360" w:rsidRDefault="00095987" w:rsidP="00A10E5B">
            <w:pPr>
              <w:jc w:val="both"/>
              <w:rPr>
                <w:rFonts w:ascii="Times New Roman" w:eastAsia="Times New Roman" w:hAnsi="Times New Roman"/>
                <w:color w:val="000000"/>
                <w:sz w:val="24"/>
                <w:szCs w:val="24"/>
                <w:lang w:val="mn-MN" w:eastAsia="ru-RU"/>
              </w:rPr>
            </w:pPr>
          </w:p>
          <w:p w:rsidR="002F289B" w:rsidRPr="00E71360" w:rsidRDefault="002F289B" w:rsidP="00A10E5B">
            <w:pPr>
              <w:jc w:val="both"/>
              <w:rPr>
                <w:rFonts w:ascii="Times New Roman" w:eastAsia="Times New Roman" w:hAnsi="Times New Roman"/>
                <w:iCs/>
                <w:color w:val="000000"/>
                <w:sz w:val="24"/>
                <w:szCs w:val="24"/>
                <w:lang w:val="mn-MN" w:eastAsia="ru-RU"/>
              </w:rPr>
            </w:pPr>
            <w:r w:rsidRPr="00E71360">
              <w:rPr>
                <w:rFonts w:ascii="Times New Roman" w:eastAsia="Times New Roman" w:hAnsi="Times New Roman"/>
                <w:iCs/>
                <w:color w:val="000000"/>
                <w:sz w:val="24"/>
                <w:szCs w:val="24"/>
                <w:lang w:val="mn-MN" w:eastAsia="ru-RU"/>
              </w:rPr>
              <w:t>Төлөвлөлтийн шийдлүүд, гадаргын босоо чиглэлийн зохион байгуулалт, тохижилт, зүлэгжүүлэлтийн шаардлагуудыг тусгана</w:t>
            </w:r>
          </w:p>
          <w:p w:rsidR="002F289B" w:rsidRPr="00E71360" w:rsidRDefault="002F289B" w:rsidP="00A10E5B">
            <w:pPr>
              <w:jc w:val="both"/>
              <w:rPr>
                <w:rFonts w:ascii="Times New Roman" w:eastAsia="Times New Roman" w:hAnsi="Times New Roman"/>
                <w:iCs/>
                <w:color w:val="000000"/>
                <w:sz w:val="24"/>
                <w:szCs w:val="24"/>
                <w:lang w:val="mn-MN" w:eastAsia="ru-RU"/>
              </w:rPr>
            </w:pPr>
          </w:p>
          <w:p w:rsidR="002F289B" w:rsidRPr="00E71360" w:rsidRDefault="002F289B"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3.2.</w:t>
            </w:r>
            <w:r w:rsidR="005044CC" w:rsidRPr="00E71360">
              <w:rPr>
                <w:rFonts w:ascii="Times New Roman" w:eastAsia="Times New Roman" w:hAnsi="Times New Roman"/>
                <w:color w:val="000000"/>
                <w:sz w:val="24"/>
                <w:szCs w:val="24"/>
                <w:lang w:val="mn-MN" w:eastAsia="ru-RU"/>
              </w:rPr>
              <w:t xml:space="preserve"> </w:t>
            </w:r>
            <w:r w:rsidRPr="00E71360">
              <w:rPr>
                <w:rFonts w:ascii="Times New Roman" w:eastAsia="Times New Roman" w:hAnsi="Times New Roman"/>
                <w:color w:val="000000"/>
                <w:sz w:val="24"/>
                <w:szCs w:val="24"/>
                <w:lang w:val="mn-MN" w:eastAsia="ru-RU"/>
              </w:rPr>
              <w:t>Архитектурын шийдлүүд</w:t>
            </w:r>
          </w:p>
          <w:p w:rsidR="002F289B" w:rsidRPr="00E71360" w:rsidRDefault="005044CC" w:rsidP="00A10E5B">
            <w:pPr>
              <w:jc w:val="both"/>
              <w:rPr>
                <w:rFonts w:ascii="Times New Roman" w:eastAsia="Times New Roman" w:hAnsi="Times New Roman"/>
                <w:iCs/>
                <w:color w:val="000000"/>
                <w:sz w:val="24"/>
                <w:szCs w:val="24"/>
                <w:lang w:val="mn-MN" w:eastAsia="ru-RU"/>
              </w:rPr>
            </w:pPr>
            <w:r w:rsidRPr="00E71360">
              <w:rPr>
                <w:rFonts w:ascii="Times New Roman" w:eastAsia="Times New Roman" w:hAnsi="Times New Roman"/>
                <w:iCs/>
                <w:color w:val="000000"/>
                <w:sz w:val="24"/>
                <w:szCs w:val="24"/>
                <w:lang w:val="mn-MN" w:eastAsia="ru-RU"/>
              </w:rPr>
              <w:t>Эгнээний нөхцөл, өрөөний төлөвлөлтийн үндсэн зарчим, гадаад ба дотоод засал</w:t>
            </w:r>
          </w:p>
          <w:p w:rsidR="005044CC" w:rsidRPr="00E71360" w:rsidRDefault="005044CC" w:rsidP="00A10E5B">
            <w:pPr>
              <w:jc w:val="both"/>
              <w:rPr>
                <w:rFonts w:ascii="Times New Roman" w:eastAsia="Times New Roman" w:hAnsi="Times New Roman"/>
                <w:iCs/>
                <w:color w:val="000000"/>
                <w:sz w:val="24"/>
                <w:szCs w:val="24"/>
                <w:lang w:val="mn-MN" w:eastAsia="ru-RU"/>
              </w:rPr>
            </w:pPr>
          </w:p>
          <w:p w:rsidR="005044CC" w:rsidRPr="00E71360" w:rsidRDefault="005044CC" w:rsidP="00A10E5B">
            <w:pPr>
              <w:jc w:val="both"/>
              <w:rPr>
                <w:rFonts w:ascii="Times New Roman" w:eastAsia="Times New Roman" w:hAnsi="Times New Roman"/>
                <w:iCs/>
                <w:color w:val="000000"/>
                <w:sz w:val="24"/>
                <w:szCs w:val="24"/>
                <w:lang w:val="mn-MN" w:eastAsia="ru-RU"/>
              </w:rPr>
            </w:pPr>
          </w:p>
          <w:p w:rsidR="005044CC" w:rsidRPr="00E71360" w:rsidRDefault="005044CC"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3.3. Зохион бүтээх ба бүтээцийн шийдлүүд</w:t>
            </w:r>
          </w:p>
          <w:p w:rsidR="005044CC" w:rsidRPr="00E71360" w:rsidRDefault="00C307A3" w:rsidP="00A10E5B">
            <w:pPr>
              <w:jc w:val="both"/>
              <w:rPr>
                <w:rFonts w:ascii="Times New Roman" w:hAnsi="Times New Roman"/>
                <w:iCs/>
                <w:sz w:val="24"/>
                <w:szCs w:val="24"/>
                <w:lang w:val="mn-MN"/>
              </w:rPr>
            </w:pPr>
            <w:r w:rsidRPr="00E71360">
              <w:rPr>
                <w:rFonts w:ascii="Times New Roman" w:hAnsi="Times New Roman"/>
                <w:iCs/>
                <w:sz w:val="24"/>
                <w:szCs w:val="24"/>
                <w:lang w:val="mn-MN"/>
              </w:rPr>
              <w:t>Орон нутгийн барилгын үйлдвэрийн  бүтээгдэхүүнийг тооцсон б</w:t>
            </w:r>
            <w:r w:rsidR="005044CC" w:rsidRPr="00E71360">
              <w:rPr>
                <w:rFonts w:ascii="Times New Roman" w:hAnsi="Times New Roman"/>
                <w:iCs/>
                <w:sz w:val="24"/>
                <w:szCs w:val="24"/>
                <w:lang w:val="mn-MN"/>
              </w:rPr>
              <w:t xml:space="preserve">үтээцийн эд анги, даацын ба хашилтын материалд тавигдах шаардлага (суурь,их биеийн элементүүд, </w:t>
            </w:r>
            <w:r w:rsidRPr="00E71360">
              <w:rPr>
                <w:rFonts w:ascii="Times New Roman" w:hAnsi="Times New Roman"/>
                <w:iCs/>
                <w:sz w:val="24"/>
                <w:szCs w:val="24"/>
                <w:lang w:val="mn-MN"/>
              </w:rPr>
              <w:t>шал, ханын дүүргэлт, дээвэр, шат г.м.</w:t>
            </w:r>
            <w:r w:rsidR="005044CC" w:rsidRPr="00E71360">
              <w:rPr>
                <w:rFonts w:ascii="Times New Roman" w:hAnsi="Times New Roman"/>
                <w:iCs/>
                <w:sz w:val="24"/>
                <w:szCs w:val="24"/>
                <w:lang w:val="mn-MN"/>
              </w:rPr>
              <w:t>)</w:t>
            </w:r>
          </w:p>
          <w:p w:rsidR="00C307A3" w:rsidRPr="00E71360" w:rsidRDefault="00C307A3" w:rsidP="00A10E5B">
            <w:pPr>
              <w:jc w:val="both"/>
              <w:rPr>
                <w:rFonts w:ascii="Times New Roman" w:hAnsi="Times New Roman"/>
                <w:i/>
                <w:iCs/>
                <w:sz w:val="24"/>
                <w:szCs w:val="24"/>
                <w:lang w:val="mn-MN"/>
              </w:rPr>
            </w:pPr>
          </w:p>
          <w:p w:rsidR="00C307A3" w:rsidRPr="00E71360" w:rsidRDefault="00C307A3" w:rsidP="00A10E5B">
            <w:pPr>
              <w:jc w:val="both"/>
              <w:rPr>
                <w:rFonts w:ascii="Times New Roman" w:hAnsi="Times New Roman"/>
                <w:sz w:val="24"/>
                <w:szCs w:val="24"/>
                <w:lang w:val="mn-MN"/>
              </w:rPr>
            </w:pPr>
          </w:p>
          <w:p w:rsidR="00C307A3" w:rsidRPr="00E71360" w:rsidRDefault="00C307A3"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3.4. Технологийн шийдлүүд</w:t>
            </w:r>
          </w:p>
          <w:p w:rsidR="00C307A3" w:rsidRPr="00E71360" w:rsidRDefault="00C307A3" w:rsidP="00A10E5B">
            <w:pPr>
              <w:jc w:val="both"/>
              <w:rPr>
                <w:rFonts w:ascii="Times New Roman" w:eastAsia="Times New Roman" w:hAnsi="Times New Roman"/>
                <w:iCs/>
                <w:color w:val="000000"/>
                <w:sz w:val="24"/>
                <w:szCs w:val="24"/>
                <w:lang w:val="mn-MN" w:eastAsia="ru-RU"/>
              </w:rPr>
            </w:pPr>
            <w:r w:rsidRPr="00E71360">
              <w:rPr>
                <w:rFonts w:ascii="Times New Roman" w:eastAsia="Times New Roman" w:hAnsi="Times New Roman"/>
                <w:iCs/>
                <w:color w:val="000000"/>
                <w:sz w:val="24"/>
                <w:szCs w:val="24"/>
                <w:lang w:val="mn-MN" w:eastAsia="ru-RU"/>
              </w:rPr>
              <w:t>Цахилгаан эрчим хүч ба дулаан үйлдвэрлэхээр сонгогдсон технологи, үндсэн тоноглолын бүтэц, цахилгаан эрчим хүчний гаралтын хүчдэл, дулааны параметрүүд</w:t>
            </w:r>
          </w:p>
          <w:p w:rsidR="00C307A3" w:rsidRPr="00E71360" w:rsidRDefault="00C307A3" w:rsidP="00A10E5B">
            <w:pPr>
              <w:jc w:val="both"/>
              <w:rPr>
                <w:rFonts w:ascii="Times New Roman" w:eastAsia="Times New Roman" w:hAnsi="Times New Roman"/>
                <w:i/>
                <w:iCs/>
                <w:color w:val="000000"/>
                <w:sz w:val="24"/>
                <w:szCs w:val="24"/>
                <w:lang w:val="mn-MN" w:eastAsia="ru-RU"/>
              </w:rPr>
            </w:pPr>
          </w:p>
          <w:p w:rsidR="00C307A3" w:rsidRPr="00E71360" w:rsidRDefault="00C307A3"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3.5. Технологийн процессийн автоматжуулалтын шаардлагууд</w:t>
            </w:r>
          </w:p>
          <w:p w:rsidR="00C307A3" w:rsidRPr="00E71360" w:rsidRDefault="00C307A3" w:rsidP="00A10E5B">
            <w:pPr>
              <w:jc w:val="both"/>
              <w:rPr>
                <w:rFonts w:ascii="Times New Roman" w:eastAsia="Times New Roman" w:hAnsi="Times New Roman"/>
                <w:color w:val="000000"/>
                <w:sz w:val="24"/>
                <w:szCs w:val="24"/>
                <w:lang w:val="mn-MN" w:eastAsia="ru-RU"/>
              </w:rPr>
            </w:pPr>
          </w:p>
          <w:p w:rsidR="00C307A3" w:rsidRPr="00E71360" w:rsidRDefault="00095987"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3.6</w:t>
            </w:r>
            <w:r w:rsidR="00C307A3" w:rsidRPr="00E71360">
              <w:rPr>
                <w:rFonts w:ascii="Times New Roman" w:eastAsia="Times New Roman" w:hAnsi="Times New Roman"/>
                <w:color w:val="000000"/>
                <w:sz w:val="24"/>
                <w:szCs w:val="24"/>
                <w:lang w:val="mn-MN" w:eastAsia="ru-RU"/>
              </w:rPr>
              <w:t>. Барилга байгууламжийн инженерийн системд тавигдах шаардлагууд</w:t>
            </w:r>
          </w:p>
          <w:p w:rsidR="00C307A3" w:rsidRPr="00E71360" w:rsidRDefault="00C307A3" w:rsidP="00A10E5B">
            <w:pPr>
              <w:jc w:val="both"/>
              <w:rPr>
                <w:rFonts w:ascii="Times New Roman" w:eastAsia="Times New Roman" w:hAnsi="Times New Roman"/>
                <w:color w:val="000000"/>
                <w:sz w:val="24"/>
                <w:szCs w:val="24"/>
                <w:lang w:val="mn-MN" w:eastAsia="ru-RU"/>
              </w:rPr>
            </w:pPr>
          </w:p>
          <w:p w:rsidR="00C307A3" w:rsidRPr="00E71360" w:rsidRDefault="00C307A3"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3.7. Гадна инженерийн сүлжээнд тавигдах шаардлагууд</w:t>
            </w:r>
          </w:p>
          <w:p w:rsidR="00C307A3" w:rsidRPr="00E71360" w:rsidRDefault="00C307A3" w:rsidP="00A10E5B">
            <w:pPr>
              <w:jc w:val="both"/>
              <w:rPr>
                <w:rFonts w:ascii="Times New Roman" w:eastAsia="Times New Roman" w:hAnsi="Times New Roman"/>
                <w:color w:val="000000"/>
                <w:sz w:val="24"/>
                <w:szCs w:val="24"/>
                <w:lang w:val="mn-MN" w:eastAsia="ru-RU"/>
              </w:rPr>
            </w:pPr>
          </w:p>
          <w:p w:rsidR="00C307A3" w:rsidRPr="00E71360" w:rsidRDefault="00C307A3"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3.8. Ашиглалт ба хөдөлмөрийн нөхцлийн аюулгүй байд</w:t>
            </w:r>
            <w:r w:rsidR="00C851AC" w:rsidRPr="00E71360">
              <w:rPr>
                <w:rFonts w:ascii="Times New Roman" w:eastAsia="Times New Roman" w:hAnsi="Times New Roman"/>
                <w:color w:val="000000"/>
                <w:sz w:val="24"/>
                <w:szCs w:val="24"/>
                <w:lang w:val="mn-MN" w:eastAsia="ru-RU"/>
              </w:rPr>
              <w:t>лын шаардлагууд</w:t>
            </w:r>
          </w:p>
          <w:p w:rsidR="00C851AC" w:rsidRPr="00E71360" w:rsidRDefault="00C851AC" w:rsidP="00A10E5B">
            <w:pPr>
              <w:jc w:val="both"/>
              <w:rPr>
                <w:rFonts w:ascii="Times New Roman" w:eastAsia="Times New Roman" w:hAnsi="Times New Roman"/>
                <w:color w:val="000000"/>
                <w:sz w:val="24"/>
                <w:szCs w:val="24"/>
                <w:lang w:val="mn-MN" w:eastAsia="ru-RU"/>
              </w:rPr>
            </w:pPr>
          </w:p>
          <w:p w:rsidR="00C851AC" w:rsidRPr="00E71360" w:rsidRDefault="00C851AC"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3.9. Хүрээлэн </w:t>
            </w:r>
            <w:r w:rsidR="00095987" w:rsidRPr="00E71360">
              <w:rPr>
                <w:rFonts w:ascii="Times New Roman" w:eastAsia="Times New Roman" w:hAnsi="Times New Roman"/>
                <w:color w:val="000000"/>
                <w:sz w:val="24"/>
                <w:szCs w:val="24"/>
                <w:lang w:val="mn-MN" w:eastAsia="ru-RU"/>
              </w:rPr>
              <w:t>буй орчны хамгаалах шаардлагууд</w:t>
            </w:r>
          </w:p>
          <w:p w:rsidR="00C851AC" w:rsidRPr="00E71360" w:rsidRDefault="00C851AC"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3.10. Төлөвлөж буй объектыг түлш, техникийн ба ундны усаар хангах эх үүсвэрүүд</w:t>
            </w:r>
          </w:p>
          <w:p w:rsidR="00C851AC" w:rsidRPr="00E71360" w:rsidRDefault="00C851AC"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3.11. Төсвийн бичиг баримтын бүтцэд тавигдах шаардлагууд</w:t>
            </w:r>
          </w:p>
          <w:p w:rsidR="00C307A3" w:rsidRPr="00E71360" w:rsidRDefault="00C307A3" w:rsidP="00A10E5B">
            <w:pPr>
              <w:jc w:val="both"/>
              <w:rPr>
                <w:rFonts w:ascii="Times New Roman" w:hAnsi="Times New Roman"/>
                <w:i/>
                <w:iCs/>
                <w:sz w:val="24"/>
                <w:szCs w:val="24"/>
                <w:lang w:val="mn-MN"/>
              </w:rPr>
            </w:pPr>
            <w:r w:rsidRPr="00E71360">
              <w:rPr>
                <w:rFonts w:ascii="Times New Roman" w:eastAsia="Times New Roman" w:hAnsi="Times New Roman"/>
                <w:i/>
                <w:iCs/>
                <w:color w:val="000000"/>
                <w:sz w:val="24"/>
                <w:szCs w:val="24"/>
                <w:lang w:val="mn-MN" w:eastAsia="ru-RU"/>
              </w:rPr>
              <w:t xml:space="preserve"> </w:t>
            </w:r>
          </w:p>
          <w:p w:rsidR="00C851AC" w:rsidRPr="00E71360" w:rsidRDefault="00C851AC" w:rsidP="00A10E5B">
            <w:pPr>
              <w:jc w:val="both"/>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4. Нэмэлт шаардлагууд</w:t>
            </w:r>
          </w:p>
          <w:p w:rsidR="00C851AC" w:rsidRPr="00E71360" w:rsidRDefault="00C851AC"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4.1.Хамгаалалтын системд тавигдах шаардлагууд</w:t>
            </w:r>
          </w:p>
          <w:p w:rsidR="00C851AC" w:rsidRPr="00E71360" w:rsidRDefault="00C851AC"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4.2. Иргэний хамгаалалтын инженер-техникийн арга хэмжээ. Онцгой байдлаас урьдчилан сэргийлэх арга хэмжээ</w:t>
            </w:r>
          </w:p>
          <w:p w:rsidR="00C851AC" w:rsidRPr="00E71360" w:rsidRDefault="00C851AC" w:rsidP="00A10E5B">
            <w:pPr>
              <w:jc w:val="both"/>
              <w:rPr>
                <w:rFonts w:ascii="Times New Roman" w:eastAsia="Times New Roman" w:hAnsi="Times New Roman"/>
                <w:color w:val="000000"/>
                <w:sz w:val="24"/>
                <w:szCs w:val="24"/>
                <w:lang w:val="mn-MN" w:eastAsia="ru-RU"/>
              </w:rPr>
            </w:pPr>
          </w:p>
          <w:p w:rsidR="00C851AC" w:rsidRPr="00E71360" w:rsidRDefault="00C851AC"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4.3. Барилга, байгууламж ба гадаад талыг чимэглэх</w:t>
            </w:r>
          </w:p>
          <w:p w:rsidR="00C851AC" w:rsidRPr="00E71360" w:rsidRDefault="00C851AC" w:rsidP="00A10E5B">
            <w:pPr>
              <w:jc w:val="both"/>
              <w:rPr>
                <w:rFonts w:ascii="Times New Roman" w:eastAsia="Times New Roman" w:hAnsi="Times New Roman"/>
                <w:color w:val="000000"/>
                <w:sz w:val="24"/>
                <w:szCs w:val="24"/>
                <w:lang w:val="mn-MN" w:eastAsia="ru-RU"/>
              </w:rPr>
            </w:pPr>
          </w:p>
          <w:p w:rsidR="00C851AC" w:rsidRPr="00E71360" w:rsidRDefault="00C851AC"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4.4. Төсөл боловсруулах ба барилга угсралтын явцад гүйцэтгэх шинжлэх ухааны судалгаа, туршилт, өөрчлөгдөж байгаа барилга байгууламжийн барилгын бүтээц ба инженерийн системийг шалган шинжлэх</w:t>
            </w:r>
          </w:p>
          <w:p w:rsidR="00C851AC" w:rsidRPr="00E71360" w:rsidRDefault="00C851AC" w:rsidP="00A10E5B">
            <w:pPr>
              <w:jc w:val="both"/>
              <w:rPr>
                <w:rFonts w:ascii="Times New Roman" w:eastAsia="Times New Roman" w:hAnsi="Times New Roman"/>
                <w:color w:val="000000"/>
                <w:sz w:val="24"/>
                <w:szCs w:val="24"/>
                <w:lang w:val="mn-MN" w:eastAsia="ru-RU"/>
              </w:rPr>
            </w:pPr>
          </w:p>
          <w:p w:rsidR="00C851AC" w:rsidRPr="00E71360" w:rsidRDefault="00C851AC"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4.5. Үзүүлэн танилцуулах матер</w:t>
            </w:r>
            <w:r w:rsidR="00C00CAA" w:rsidRPr="00E71360">
              <w:rPr>
                <w:rFonts w:ascii="Times New Roman" w:eastAsia="Times New Roman" w:hAnsi="Times New Roman"/>
                <w:color w:val="000000"/>
                <w:sz w:val="24"/>
                <w:szCs w:val="24"/>
                <w:lang w:val="mn-MN" w:eastAsia="ru-RU"/>
              </w:rPr>
              <w:t>иал бэлтгэх</w:t>
            </w:r>
          </w:p>
          <w:p w:rsidR="00C00CAA" w:rsidRPr="00E71360" w:rsidRDefault="00C00CAA" w:rsidP="00A10E5B">
            <w:pPr>
              <w:jc w:val="both"/>
              <w:rPr>
                <w:rFonts w:ascii="Times New Roman" w:eastAsia="Times New Roman" w:hAnsi="Times New Roman"/>
                <w:color w:val="000000"/>
                <w:sz w:val="24"/>
                <w:szCs w:val="24"/>
                <w:lang w:val="mn-MN" w:eastAsia="ru-RU"/>
              </w:rPr>
            </w:pPr>
          </w:p>
          <w:p w:rsidR="00C00CAA" w:rsidRPr="00E71360" w:rsidRDefault="00C00CAA" w:rsidP="00A10E5B">
            <w:pPr>
              <w:jc w:val="both"/>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5. Төслийн бичиг баримтыг өгөх хугацаа ба журам</w:t>
            </w:r>
          </w:p>
          <w:p w:rsidR="00C00CAA" w:rsidRPr="00E71360" w:rsidRDefault="00C00CAA" w:rsidP="00C00CAA">
            <w:pPr>
              <w:jc w:val="center"/>
              <w:rPr>
                <w:rFonts w:ascii="Times New Roman" w:eastAsia="Times New Roman" w:hAnsi="Times New Roman"/>
                <w:b/>
                <w:color w:val="000000"/>
                <w:sz w:val="24"/>
                <w:szCs w:val="24"/>
                <w:lang w:val="mn-MN" w:eastAsia="ru-RU"/>
              </w:rPr>
            </w:pPr>
          </w:p>
          <w:p w:rsidR="00C00CAA" w:rsidRPr="00E71360" w:rsidRDefault="00C00CAA" w:rsidP="00C00CAA">
            <w:pPr>
              <w:jc w:val="center"/>
              <w:rPr>
                <w:rFonts w:ascii="Times New Roman" w:eastAsia="Times New Roman" w:hAnsi="Times New Roman"/>
                <w:b/>
                <w:color w:val="000000"/>
                <w:sz w:val="24"/>
                <w:szCs w:val="24"/>
                <w:lang w:val="mn-MN" w:eastAsia="ru-RU"/>
              </w:rPr>
            </w:pPr>
          </w:p>
          <w:p w:rsidR="00095987" w:rsidRPr="00E71360" w:rsidRDefault="00095987" w:rsidP="00C00CAA">
            <w:pPr>
              <w:jc w:val="center"/>
              <w:rPr>
                <w:rFonts w:ascii="Times New Roman" w:eastAsia="Times New Roman" w:hAnsi="Times New Roman"/>
                <w:b/>
                <w:color w:val="000000"/>
                <w:sz w:val="24"/>
                <w:szCs w:val="24"/>
                <w:lang w:val="mn-MN" w:eastAsia="ru-RU"/>
              </w:rPr>
            </w:pPr>
          </w:p>
          <w:p w:rsidR="00095987" w:rsidRPr="00E71360" w:rsidRDefault="00095987" w:rsidP="00C00CAA">
            <w:pPr>
              <w:jc w:val="center"/>
              <w:rPr>
                <w:rFonts w:ascii="Times New Roman" w:eastAsia="Times New Roman" w:hAnsi="Times New Roman"/>
                <w:b/>
                <w:color w:val="000000"/>
                <w:sz w:val="24"/>
                <w:szCs w:val="24"/>
                <w:lang w:val="mn-MN" w:eastAsia="ru-RU"/>
              </w:rPr>
            </w:pPr>
          </w:p>
          <w:p w:rsidR="00095987" w:rsidRPr="00E71360" w:rsidRDefault="00095987" w:rsidP="00C00CAA">
            <w:pPr>
              <w:jc w:val="center"/>
              <w:rPr>
                <w:rFonts w:ascii="Times New Roman" w:eastAsia="Times New Roman" w:hAnsi="Times New Roman"/>
                <w:b/>
                <w:color w:val="000000"/>
                <w:sz w:val="24"/>
                <w:szCs w:val="24"/>
                <w:lang w:val="mn-MN" w:eastAsia="ru-RU"/>
              </w:rPr>
            </w:pPr>
          </w:p>
          <w:p w:rsidR="00095987" w:rsidRPr="00E71360" w:rsidRDefault="00095987" w:rsidP="00C00CAA">
            <w:pPr>
              <w:jc w:val="center"/>
              <w:rPr>
                <w:rFonts w:ascii="Times New Roman" w:eastAsia="Times New Roman" w:hAnsi="Times New Roman"/>
                <w:b/>
                <w:color w:val="000000"/>
                <w:sz w:val="24"/>
                <w:szCs w:val="24"/>
                <w:lang w:val="mn-MN" w:eastAsia="ru-RU"/>
              </w:rPr>
            </w:pPr>
          </w:p>
          <w:p w:rsidR="00095987" w:rsidRPr="00E71360" w:rsidRDefault="00095987" w:rsidP="00C00CAA">
            <w:pPr>
              <w:jc w:val="center"/>
              <w:rPr>
                <w:rFonts w:ascii="Times New Roman" w:eastAsia="Times New Roman" w:hAnsi="Times New Roman"/>
                <w:b/>
                <w:color w:val="000000"/>
                <w:sz w:val="24"/>
                <w:szCs w:val="24"/>
                <w:lang w:val="mn-MN" w:eastAsia="ru-RU"/>
              </w:rPr>
            </w:pPr>
          </w:p>
          <w:p w:rsidR="00095987" w:rsidRPr="00E71360" w:rsidRDefault="00095987" w:rsidP="00C00CAA">
            <w:pPr>
              <w:jc w:val="center"/>
              <w:rPr>
                <w:rFonts w:ascii="Times New Roman" w:eastAsia="Times New Roman" w:hAnsi="Times New Roman"/>
                <w:b/>
                <w:color w:val="000000"/>
                <w:sz w:val="24"/>
                <w:szCs w:val="24"/>
                <w:lang w:val="mn-MN" w:eastAsia="ru-RU"/>
              </w:rPr>
            </w:pPr>
          </w:p>
          <w:p w:rsidR="00095987" w:rsidRPr="00E71360" w:rsidRDefault="00095987" w:rsidP="00C00CAA">
            <w:pPr>
              <w:jc w:val="center"/>
              <w:rPr>
                <w:rFonts w:ascii="Times New Roman" w:eastAsia="Times New Roman" w:hAnsi="Times New Roman"/>
                <w:b/>
                <w:color w:val="000000"/>
                <w:sz w:val="24"/>
                <w:szCs w:val="24"/>
                <w:lang w:val="mn-MN" w:eastAsia="ru-RU"/>
              </w:rPr>
            </w:pPr>
          </w:p>
          <w:p w:rsidR="00095987" w:rsidRPr="00E71360" w:rsidRDefault="00095987" w:rsidP="00C00CAA">
            <w:pPr>
              <w:jc w:val="center"/>
              <w:rPr>
                <w:rFonts w:ascii="Times New Roman" w:eastAsia="Times New Roman" w:hAnsi="Times New Roman"/>
                <w:b/>
                <w:color w:val="000000"/>
                <w:sz w:val="24"/>
                <w:szCs w:val="24"/>
                <w:lang w:val="mn-MN" w:eastAsia="ru-RU"/>
              </w:rPr>
            </w:pPr>
          </w:p>
          <w:p w:rsidR="00095987" w:rsidRPr="00E71360" w:rsidRDefault="00095987" w:rsidP="00C00CAA">
            <w:pPr>
              <w:jc w:val="center"/>
              <w:rPr>
                <w:rFonts w:ascii="Times New Roman" w:eastAsia="Times New Roman" w:hAnsi="Times New Roman"/>
                <w:b/>
                <w:color w:val="000000"/>
                <w:sz w:val="24"/>
                <w:szCs w:val="24"/>
                <w:lang w:val="mn-MN" w:eastAsia="ru-RU"/>
              </w:rPr>
            </w:pPr>
          </w:p>
          <w:p w:rsidR="00095987" w:rsidRPr="00E71360" w:rsidRDefault="00095987" w:rsidP="00C00CAA">
            <w:pPr>
              <w:jc w:val="center"/>
              <w:rPr>
                <w:rFonts w:ascii="Times New Roman" w:eastAsia="Times New Roman" w:hAnsi="Times New Roman"/>
                <w:b/>
                <w:color w:val="000000"/>
                <w:sz w:val="24"/>
                <w:szCs w:val="24"/>
                <w:lang w:val="mn-MN" w:eastAsia="ru-RU"/>
              </w:rPr>
            </w:pPr>
          </w:p>
          <w:p w:rsidR="00095987" w:rsidRPr="00E71360" w:rsidRDefault="00095987" w:rsidP="00C00CAA">
            <w:pPr>
              <w:jc w:val="center"/>
              <w:rPr>
                <w:rFonts w:ascii="Times New Roman" w:eastAsia="Times New Roman" w:hAnsi="Times New Roman"/>
                <w:b/>
                <w:color w:val="000000"/>
                <w:sz w:val="24"/>
                <w:szCs w:val="24"/>
                <w:lang w:val="mn-MN" w:eastAsia="ru-RU"/>
              </w:rPr>
            </w:pPr>
          </w:p>
          <w:p w:rsidR="00095987" w:rsidRPr="00E71360" w:rsidRDefault="00095987" w:rsidP="00C00CAA">
            <w:pPr>
              <w:jc w:val="center"/>
              <w:rPr>
                <w:rFonts w:ascii="Times New Roman" w:eastAsia="Times New Roman" w:hAnsi="Times New Roman"/>
                <w:b/>
                <w:color w:val="000000"/>
                <w:sz w:val="24"/>
                <w:szCs w:val="24"/>
                <w:lang w:val="mn-MN" w:eastAsia="ru-RU"/>
              </w:rPr>
            </w:pPr>
          </w:p>
          <w:p w:rsidR="00095987" w:rsidRPr="00E71360" w:rsidRDefault="00095987" w:rsidP="00C00CAA">
            <w:pPr>
              <w:jc w:val="center"/>
              <w:rPr>
                <w:rFonts w:ascii="Times New Roman" w:eastAsia="Times New Roman" w:hAnsi="Times New Roman"/>
                <w:b/>
                <w:color w:val="000000"/>
                <w:sz w:val="24"/>
                <w:szCs w:val="24"/>
                <w:lang w:val="mn-MN" w:eastAsia="ru-RU"/>
              </w:rPr>
            </w:pPr>
          </w:p>
          <w:p w:rsidR="00095987" w:rsidRPr="00E71360" w:rsidRDefault="00095987" w:rsidP="00C00CAA">
            <w:pPr>
              <w:jc w:val="center"/>
              <w:rPr>
                <w:rFonts w:ascii="Times New Roman" w:eastAsia="Times New Roman" w:hAnsi="Times New Roman"/>
                <w:b/>
                <w:color w:val="000000"/>
                <w:sz w:val="24"/>
                <w:szCs w:val="24"/>
                <w:lang w:val="mn-MN" w:eastAsia="ru-RU"/>
              </w:rPr>
            </w:pPr>
          </w:p>
          <w:p w:rsidR="00095987" w:rsidRPr="00E71360" w:rsidRDefault="00095987" w:rsidP="00C00CAA">
            <w:pPr>
              <w:jc w:val="center"/>
              <w:rPr>
                <w:rFonts w:ascii="Times New Roman" w:eastAsia="Times New Roman" w:hAnsi="Times New Roman"/>
                <w:b/>
                <w:color w:val="000000"/>
                <w:sz w:val="24"/>
                <w:szCs w:val="24"/>
                <w:lang w:val="mn-MN" w:eastAsia="ru-RU"/>
              </w:rPr>
            </w:pPr>
          </w:p>
          <w:p w:rsidR="00095987" w:rsidRPr="00E71360" w:rsidRDefault="00095987" w:rsidP="00C00CAA">
            <w:pPr>
              <w:jc w:val="center"/>
              <w:rPr>
                <w:rFonts w:ascii="Times New Roman" w:eastAsia="Times New Roman" w:hAnsi="Times New Roman"/>
                <w:b/>
                <w:color w:val="000000"/>
                <w:sz w:val="24"/>
                <w:szCs w:val="24"/>
                <w:lang w:val="mn-MN" w:eastAsia="ru-RU"/>
              </w:rPr>
            </w:pPr>
          </w:p>
          <w:p w:rsidR="00095987" w:rsidRPr="00E71360" w:rsidRDefault="00095987" w:rsidP="00C00CAA">
            <w:pPr>
              <w:jc w:val="center"/>
              <w:rPr>
                <w:rFonts w:ascii="Times New Roman" w:eastAsia="Times New Roman" w:hAnsi="Times New Roman"/>
                <w:b/>
                <w:color w:val="000000"/>
                <w:sz w:val="24"/>
                <w:szCs w:val="24"/>
                <w:lang w:val="mn-MN" w:eastAsia="ru-RU"/>
              </w:rPr>
            </w:pPr>
          </w:p>
          <w:p w:rsidR="00C00CAA" w:rsidRPr="00E71360" w:rsidRDefault="00095987" w:rsidP="00C00CAA">
            <w:pPr>
              <w:jc w:val="center"/>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lastRenderedPageBreak/>
              <w:t>Хa</w:t>
            </w:r>
            <w:r w:rsidR="00C00CAA" w:rsidRPr="00E71360">
              <w:rPr>
                <w:rFonts w:ascii="Times New Roman" w:eastAsia="Times New Roman" w:hAnsi="Times New Roman"/>
                <w:b/>
                <w:color w:val="000000"/>
                <w:sz w:val="24"/>
                <w:szCs w:val="24"/>
                <w:lang w:val="mn-MN" w:eastAsia="ru-RU"/>
              </w:rPr>
              <w:t>всралт Д</w:t>
            </w:r>
          </w:p>
          <w:p w:rsidR="00C00CAA" w:rsidRPr="00E71360" w:rsidRDefault="00095987" w:rsidP="00095987">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(санал болгож буй)</w:t>
            </w:r>
          </w:p>
          <w:p w:rsidR="00C00CAA" w:rsidRPr="00E71360" w:rsidRDefault="00C00CAA" w:rsidP="008E7F2B">
            <w:pPr>
              <w:jc w:val="center"/>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Төсөл боловсруулах үед ашиглах усны химийн найрлаг</w:t>
            </w:r>
            <w:r w:rsidR="008E7F2B">
              <w:rPr>
                <w:rFonts w:ascii="Times New Roman" w:eastAsia="Times New Roman" w:hAnsi="Times New Roman"/>
                <w:b/>
                <w:color w:val="000000"/>
                <w:sz w:val="24"/>
                <w:szCs w:val="24"/>
                <w:lang w:val="mn-MN" w:eastAsia="ru-RU"/>
              </w:rPr>
              <w:t xml:space="preserve">ын үндсэн үзүүлэлтийн жагсаалт </w:t>
            </w:r>
          </w:p>
          <w:tbl>
            <w:tblPr>
              <w:tblStyle w:val="TableGrid"/>
              <w:tblW w:w="4178" w:type="dxa"/>
              <w:tblLayout w:type="fixed"/>
              <w:tblLook w:val="04A0" w:firstRow="1" w:lastRow="0" w:firstColumn="1" w:lastColumn="0" w:noHBand="0" w:noVBand="1"/>
            </w:tblPr>
            <w:tblGrid>
              <w:gridCol w:w="523"/>
              <w:gridCol w:w="1812"/>
              <w:gridCol w:w="851"/>
              <w:gridCol w:w="992"/>
            </w:tblGrid>
            <w:tr w:rsidR="00C00CAA" w:rsidRPr="00E71360" w:rsidTr="00095987">
              <w:tc>
                <w:tcPr>
                  <w:tcW w:w="523" w:type="dxa"/>
                </w:tcPr>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p>
              </w:tc>
              <w:tc>
                <w:tcPr>
                  <w:tcW w:w="1812" w:type="dxa"/>
                </w:tcPr>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Үзүүлэлт</w:t>
                  </w:r>
                </w:p>
              </w:tc>
              <w:tc>
                <w:tcPr>
                  <w:tcW w:w="851" w:type="dxa"/>
                </w:tcPr>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Индекс</w:t>
                  </w:r>
                </w:p>
              </w:tc>
              <w:tc>
                <w:tcPr>
                  <w:tcW w:w="992" w:type="dxa"/>
                </w:tcPr>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Хэмжих</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нэгж</w:t>
                  </w:r>
                </w:p>
              </w:tc>
            </w:tr>
            <w:tr w:rsidR="00C00CAA" w:rsidRPr="00E71360" w:rsidTr="00095987">
              <w:tc>
                <w:tcPr>
                  <w:tcW w:w="523" w:type="dxa"/>
                </w:tcPr>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w:t>
                  </w: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w:t>
                  </w: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w:t>
                  </w: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4</w:t>
                  </w: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5</w:t>
                  </w: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6</w:t>
                  </w: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7</w:t>
                  </w: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8</w:t>
                  </w: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9</w:t>
                  </w: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10</w:t>
                  </w:r>
                </w:p>
                <w:p w:rsidR="00C00CAA" w:rsidRPr="00E71360" w:rsidRDefault="00C00CAA" w:rsidP="00C00CAA">
                  <w:pPr>
                    <w:jc w:val="center"/>
                    <w:rPr>
                      <w:rFonts w:ascii="Times New Roman" w:eastAsia="Times New Roman" w:hAnsi="Times New Roman"/>
                      <w:color w:val="000000"/>
                      <w:sz w:val="24"/>
                      <w:szCs w:val="24"/>
                      <w:lang w:val="mn-MN" w:eastAsia="ru-RU"/>
                    </w:rPr>
                  </w:pP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11</w:t>
                  </w: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12</w:t>
                  </w: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13</w:t>
                  </w: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14</w:t>
                  </w: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15</w:t>
                  </w: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16</w:t>
                  </w:r>
                </w:p>
                <w:p w:rsidR="00C00CAA" w:rsidRPr="00E71360" w:rsidRDefault="00C00CAA" w:rsidP="00C00CAA">
                  <w:pPr>
                    <w:jc w:val="center"/>
                    <w:rPr>
                      <w:rFonts w:ascii="Times New Roman" w:eastAsia="Times New Roman" w:hAnsi="Times New Roman"/>
                      <w:color w:val="000000"/>
                      <w:sz w:val="24"/>
                      <w:szCs w:val="24"/>
                      <w:lang w:val="mn-MN" w:eastAsia="ru-RU"/>
                    </w:rPr>
                  </w:pP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17</w:t>
                  </w:r>
                </w:p>
                <w:p w:rsidR="00C00CAA" w:rsidRPr="00E71360" w:rsidRDefault="00C00CAA" w:rsidP="00C00CAA">
                  <w:pPr>
                    <w:jc w:val="center"/>
                    <w:rPr>
                      <w:rFonts w:ascii="Times New Roman" w:eastAsia="Times New Roman" w:hAnsi="Times New Roman"/>
                      <w:color w:val="000000"/>
                      <w:sz w:val="24"/>
                      <w:szCs w:val="24"/>
                      <w:lang w:val="mn-MN" w:eastAsia="ru-RU"/>
                    </w:rPr>
                  </w:pP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18</w:t>
                  </w: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19</w:t>
                  </w:r>
                </w:p>
                <w:p w:rsidR="00C00CAA" w:rsidRPr="00E71360" w:rsidRDefault="00C00CAA" w:rsidP="00C00CAA">
                  <w:pPr>
                    <w:jc w:val="center"/>
                    <w:rPr>
                      <w:rFonts w:ascii="Times New Roman" w:eastAsia="Times New Roman" w:hAnsi="Times New Roman"/>
                      <w:color w:val="000000"/>
                      <w:sz w:val="24"/>
                      <w:szCs w:val="24"/>
                      <w:lang w:val="mn-MN" w:eastAsia="ru-RU"/>
                    </w:rPr>
                  </w:pP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20</w:t>
                  </w:r>
                </w:p>
                <w:p w:rsidR="00C00CAA" w:rsidRPr="00E71360" w:rsidRDefault="00C00CAA" w:rsidP="00C00CAA">
                  <w:pPr>
                    <w:jc w:val="center"/>
                    <w:rPr>
                      <w:rFonts w:ascii="Times New Roman" w:eastAsia="Times New Roman" w:hAnsi="Times New Roman"/>
                      <w:color w:val="000000"/>
                      <w:sz w:val="24"/>
                      <w:szCs w:val="24"/>
                      <w:lang w:val="mn-MN" w:eastAsia="ru-RU"/>
                    </w:rPr>
                  </w:pP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21</w:t>
                  </w:r>
                </w:p>
                <w:p w:rsidR="00C00CAA" w:rsidRPr="00E71360" w:rsidRDefault="00C00CAA" w:rsidP="00C00CAA">
                  <w:pPr>
                    <w:jc w:val="center"/>
                    <w:rPr>
                      <w:rFonts w:ascii="Times New Roman" w:eastAsia="Times New Roman" w:hAnsi="Times New Roman"/>
                      <w:color w:val="000000"/>
                      <w:sz w:val="24"/>
                      <w:szCs w:val="24"/>
                      <w:lang w:val="mn-MN" w:eastAsia="ru-RU"/>
                    </w:rPr>
                  </w:pP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22</w:t>
                  </w:r>
                </w:p>
                <w:p w:rsidR="00C00CAA" w:rsidRPr="00E71360" w:rsidRDefault="00C00CAA" w:rsidP="00C00CAA">
                  <w:pPr>
                    <w:jc w:val="center"/>
                    <w:rPr>
                      <w:rFonts w:ascii="Times New Roman" w:eastAsia="Times New Roman" w:hAnsi="Times New Roman"/>
                      <w:color w:val="000000"/>
                      <w:sz w:val="24"/>
                      <w:szCs w:val="24"/>
                      <w:lang w:val="mn-MN" w:eastAsia="ru-RU"/>
                    </w:rPr>
                  </w:pP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23</w:t>
                  </w: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24</w:t>
                  </w: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25</w:t>
                  </w: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26</w:t>
                  </w: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27</w:t>
                  </w: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28</w:t>
                  </w: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29</w:t>
                  </w:r>
                </w:p>
                <w:p w:rsidR="00C00CAA" w:rsidRPr="00E71360" w:rsidRDefault="00C00CAA" w:rsidP="00C00CAA">
                  <w:pPr>
                    <w:jc w:val="center"/>
                    <w:rPr>
                      <w:rFonts w:ascii="Times New Roman" w:eastAsia="Times New Roman" w:hAnsi="Times New Roman"/>
                      <w:color w:val="000000"/>
                      <w:sz w:val="24"/>
                      <w:szCs w:val="24"/>
                      <w:lang w:val="mn-MN" w:eastAsia="ru-RU"/>
                    </w:rPr>
                  </w:pP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30</w:t>
                  </w: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31</w:t>
                  </w: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32</w:t>
                  </w:r>
                </w:p>
              </w:tc>
              <w:tc>
                <w:tcPr>
                  <w:tcW w:w="1812" w:type="dxa"/>
                </w:tcPr>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Давс</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 Кальций </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Магний </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Натрий ба калий Хлоридууд</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Сульфатууд</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Бикарбонатууд</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Нитратууд</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Нитритууд</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Чөлөөт нүүрсхүчил</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Кремний</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Ер.төмөр</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 Ион аммонийн</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Фенолууд</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Ер. хатуулаг Арилдаг хатуулаг</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Тогтмол хатуулаг</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Ер. шүлтлэг Бихромат исэлдэлт </w:t>
                  </w:r>
                  <w:r w:rsidR="007D31F2" w:rsidRPr="00E71360">
                    <w:rPr>
                      <w:rFonts w:ascii="Times New Roman" w:eastAsia="Times New Roman" w:hAnsi="Times New Roman"/>
                      <w:color w:val="000000"/>
                      <w:sz w:val="24"/>
                      <w:szCs w:val="24"/>
                      <w:lang w:val="mn-MN" w:eastAsia="ru-RU"/>
                    </w:rPr>
                    <w:t>П</w:t>
                  </w:r>
                  <w:r w:rsidRPr="00E71360">
                    <w:rPr>
                      <w:rFonts w:ascii="Times New Roman" w:eastAsia="Times New Roman" w:hAnsi="Times New Roman"/>
                      <w:color w:val="000000"/>
                      <w:sz w:val="24"/>
                      <w:szCs w:val="24"/>
                      <w:lang w:val="mn-MN" w:eastAsia="ru-RU"/>
                    </w:rPr>
                    <w:t>ерманганат</w:t>
                  </w:r>
                  <w:r w:rsidR="007D31F2" w:rsidRPr="00E71360">
                    <w:rPr>
                      <w:rFonts w:ascii="Times New Roman" w:eastAsia="Times New Roman" w:hAnsi="Times New Roman"/>
                      <w:color w:val="000000"/>
                      <w:sz w:val="24"/>
                      <w:szCs w:val="24"/>
                      <w:lang w:val="mn-MN" w:eastAsia="ru-RU"/>
                    </w:rPr>
                    <w:t xml:space="preserve"> исэлдэлт</w:t>
                  </w:r>
                  <w:r w:rsidRPr="00E71360">
                    <w:rPr>
                      <w:rFonts w:ascii="Times New Roman" w:eastAsia="Times New Roman" w:hAnsi="Times New Roman"/>
                      <w:color w:val="000000"/>
                      <w:sz w:val="24"/>
                      <w:szCs w:val="24"/>
                      <w:lang w:val="mn-MN" w:eastAsia="ru-RU"/>
                    </w:rPr>
                    <w:t xml:space="preserve"> </w:t>
                  </w:r>
                  <w:r w:rsidR="007D31F2" w:rsidRPr="00E71360">
                    <w:rPr>
                      <w:rFonts w:ascii="Times New Roman" w:eastAsia="Times New Roman" w:hAnsi="Times New Roman"/>
                      <w:color w:val="000000"/>
                      <w:sz w:val="24"/>
                      <w:szCs w:val="24"/>
                      <w:lang w:val="mn-MN" w:eastAsia="ru-RU"/>
                    </w:rPr>
                    <w:t>Ууссан хүчилтөрөгч</w:t>
                  </w:r>
                  <w:r w:rsidRPr="00E71360">
                    <w:rPr>
                      <w:rFonts w:ascii="Times New Roman" w:eastAsia="Times New Roman" w:hAnsi="Times New Roman"/>
                      <w:color w:val="000000"/>
                      <w:sz w:val="24"/>
                      <w:szCs w:val="24"/>
                      <w:lang w:val="mn-MN" w:eastAsia="ru-RU"/>
                    </w:rPr>
                    <w:t xml:space="preserve"> </w:t>
                  </w:r>
                  <w:r w:rsidR="007D31F2" w:rsidRPr="00E71360">
                    <w:rPr>
                      <w:rFonts w:ascii="Times New Roman" w:eastAsia="Times New Roman" w:hAnsi="Times New Roman"/>
                      <w:color w:val="000000"/>
                      <w:sz w:val="24"/>
                      <w:szCs w:val="24"/>
                      <w:lang w:val="mn-MN" w:eastAsia="ru-RU"/>
                    </w:rPr>
                    <w:t>Устөрөгчийн үзүүлэлт</w:t>
                  </w:r>
                  <w:r w:rsidRPr="00E71360">
                    <w:rPr>
                      <w:rFonts w:ascii="Times New Roman" w:eastAsia="Times New Roman" w:hAnsi="Times New Roman"/>
                      <w:color w:val="000000"/>
                      <w:sz w:val="24"/>
                      <w:szCs w:val="24"/>
                      <w:lang w:val="mn-MN" w:eastAsia="ru-RU"/>
                    </w:rPr>
                    <w:t xml:space="preserve"> </w:t>
                  </w:r>
                  <w:r w:rsidR="007D31F2" w:rsidRPr="00E71360">
                    <w:rPr>
                      <w:rFonts w:ascii="Times New Roman" w:eastAsia="Times New Roman" w:hAnsi="Times New Roman"/>
                      <w:color w:val="000000"/>
                      <w:sz w:val="24"/>
                      <w:szCs w:val="24"/>
                      <w:lang w:val="mn-MN" w:eastAsia="ru-RU"/>
                    </w:rPr>
                    <w:t>Нефть бүтээгдэхүүн</w:t>
                  </w:r>
                </w:p>
                <w:p w:rsidR="00C00CAA" w:rsidRPr="00E71360" w:rsidRDefault="007D31F2"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Зэс</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Ванадий</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Марганец</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Молибден</w:t>
                  </w:r>
                </w:p>
                <w:p w:rsidR="00C00CAA" w:rsidRPr="00E71360" w:rsidRDefault="007D31F2"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Хар тугалга</w:t>
                  </w:r>
                </w:p>
                <w:p w:rsidR="00C00CAA" w:rsidRPr="00E71360" w:rsidRDefault="007D31F2"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Уусдаггүй бодис</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Мышьяк</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Фтор</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Селен</w:t>
                  </w:r>
                </w:p>
              </w:tc>
              <w:tc>
                <w:tcPr>
                  <w:tcW w:w="851" w:type="dxa"/>
                </w:tcPr>
                <w:p w:rsidR="00C00CAA" w:rsidRPr="00E71360" w:rsidRDefault="00C00CAA" w:rsidP="00C00CAA">
                  <w:pPr>
                    <w:jc w:val="center"/>
                    <w:rPr>
                      <w:rFonts w:ascii="Times New Roman" w:eastAsia="Times New Roman" w:hAnsi="Times New Roman"/>
                      <w:color w:val="000000"/>
                      <w:sz w:val="24"/>
                      <w:szCs w:val="24"/>
                      <w:lang w:val="mn-MN" w:eastAsia="ru-RU"/>
                    </w:rPr>
                  </w:pPr>
                </w:p>
                <w:p w:rsidR="00C00CAA" w:rsidRPr="00E71360" w:rsidRDefault="00C00CAA" w:rsidP="00C00CAA">
                  <w:pPr>
                    <w:jc w:val="center"/>
                    <w:rPr>
                      <w:rFonts w:ascii="Times New Roman" w:eastAsia="Times New Roman" w:hAnsi="Times New Roman"/>
                      <w:color w:val="000000"/>
                      <w:sz w:val="24"/>
                      <w:szCs w:val="24"/>
                      <w:vertAlign w:val="superscript"/>
                      <w:lang w:val="mn-MN" w:eastAsia="ru-RU"/>
                    </w:rPr>
                  </w:pPr>
                  <w:r w:rsidRPr="00E71360">
                    <w:rPr>
                      <w:rFonts w:ascii="Times New Roman" w:eastAsia="Times New Roman" w:hAnsi="Times New Roman"/>
                      <w:color w:val="000000"/>
                      <w:sz w:val="24"/>
                      <w:szCs w:val="24"/>
                      <w:lang w:val="mn-MN" w:eastAsia="ru-RU"/>
                    </w:rPr>
                    <w:t>Ca</w:t>
                  </w:r>
                  <w:r w:rsidRPr="00E71360">
                    <w:rPr>
                      <w:rFonts w:ascii="Times New Roman" w:eastAsia="Times New Roman" w:hAnsi="Times New Roman"/>
                      <w:color w:val="000000"/>
                      <w:sz w:val="24"/>
                      <w:szCs w:val="24"/>
                      <w:vertAlign w:val="superscript"/>
                      <w:lang w:val="mn-MN" w:eastAsia="ru-RU"/>
                    </w:rPr>
                    <w:t>2+</w:t>
                  </w:r>
                </w:p>
                <w:p w:rsidR="00C00CAA" w:rsidRPr="00E71360" w:rsidRDefault="00C00CAA" w:rsidP="00C00CAA">
                  <w:pPr>
                    <w:jc w:val="center"/>
                    <w:rPr>
                      <w:rFonts w:ascii="Times New Roman" w:eastAsia="Times New Roman" w:hAnsi="Times New Roman"/>
                      <w:color w:val="000000"/>
                      <w:sz w:val="24"/>
                      <w:szCs w:val="24"/>
                      <w:vertAlign w:val="superscript"/>
                      <w:lang w:val="mn-MN" w:eastAsia="ru-RU"/>
                    </w:rPr>
                  </w:pPr>
                  <w:r w:rsidRPr="00E71360">
                    <w:rPr>
                      <w:rFonts w:ascii="Times New Roman" w:eastAsia="Times New Roman" w:hAnsi="Times New Roman"/>
                      <w:color w:val="000000"/>
                      <w:sz w:val="24"/>
                      <w:szCs w:val="24"/>
                      <w:lang w:val="mn-MN" w:eastAsia="ru-RU"/>
                    </w:rPr>
                    <w:t>Mg</w:t>
                  </w:r>
                  <w:r w:rsidRPr="00E71360">
                    <w:rPr>
                      <w:rFonts w:ascii="Times New Roman" w:eastAsia="Times New Roman" w:hAnsi="Times New Roman"/>
                      <w:color w:val="000000"/>
                      <w:sz w:val="24"/>
                      <w:szCs w:val="24"/>
                      <w:vertAlign w:val="superscript"/>
                      <w:lang w:val="mn-MN" w:eastAsia="ru-RU"/>
                    </w:rPr>
                    <w:t>2+</w:t>
                  </w:r>
                </w:p>
                <w:p w:rsidR="00C00CAA" w:rsidRPr="00E71360" w:rsidRDefault="00C00CAA" w:rsidP="00C00CAA">
                  <w:pPr>
                    <w:jc w:val="center"/>
                    <w:rPr>
                      <w:rFonts w:ascii="Times New Roman" w:eastAsia="Times New Roman" w:hAnsi="Times New Roman"/>
                      <w:color w:val="000000"/>
                      <w:sz w:val="24"/>
                      <w:szCs w:val="24"/>
                      <w:vertAlign w:val="superscript"/>
                      <w:lang w:val="mn-MN" w:eastAsia="ru-RU"/>
                    </w:rPr>
                  </w:pPr>
                  <w:r w:rsidRPr="00E71360">
                    <w:rPr>
                      <w:rFonts w:ascii="Times New Roman" w:eastAsia="Times New Roman" w:hAnsi="Times New Roman"/>
                      <w:color w:val="000000"/>
                      <w:sz w:val="24"/>
                      <w:szCs w:val="24"/>
                      <w:lang w:val="mn-MN" w:eastAsia="ru-RU"/>
                    </w:rPr>
                    <w:t>Na</w:t>
                  </w:r>
                  <w:r w:rsidRPr="00E71360">
                    <w:rPr>
                      <w:rFonts w:ascii="Times New Roman" w:eastAsia="Times New Roman" w:hAnsi="Times New Roman"/>
                      <w:color w:val="000000"/>
                      <w:sz w:val="24"/>
                      <w:szCs w:val="24"/>
                      <w:vertAlign w:val="superscript"/>
                      <w:lang w:val="mn-MN" w:eastAsia="ru-RU"/>
                    </w:rPr>
                    <w:t>+</w:t>
                  </w:r>
                  <w:r w:rsidRPr="00E71360">
                    <w:rPr>
                      <w:rFonts w:ascii="Times New Roman" w:eastAsia="Times New Roman" w:hAnsi="Times New Roman"/>
                      <w:color w:val="000000"/>
                      <w:sz w:val="24"/>
                      <w:szCs w:val="24"/>
                      <w:lang w:val="mn-MN" w:eastAsia="ru-RU"/>
                    </w:rPr>
                    <w:t>K</w:t>
                  </w:r>
                  <w:r w:rsidRPr="00E71360">
                    <w:rPr>
                      <w:rFonts w:ascii="Times New Roman" w:eastAsia="Times New Roman" w:hAnsi="Times New Roman"/>
                      <w:color w:val="000000"/>
                      <w:sz w:val="24"/>
                      <w:szCs w:val="24"/>
                      <w:vertAlign w:val="superscript"/>
                      <w:lang w:val="mn-MN" w:eastAsia="ru-RU"/>
                    </w:rPr>
                    <w:t>+</w:t>
                  </w:r>
                </w:p>
                <w:p w:rsidR="00C00CAA" w:rsidRPr="00E71360" w:rsidRDefault="00C00CAA" w:rsidP="00C00CAA">
                  <w:pPr>
                    <w:jc w:val="center"/>
                    <w:rPr>
                      <w:rFonts w:ascii="Times New Roman" w:eastAsia="Times New Roman" w:hAnsi="Times New Roman"/>
                      <w:color w:val="000000"/>
                      <w:sz w:val="24"/>
                      <w:szCs w:val="24"/>
                      <w:vertAlign w:val="superscript"/>
                      <w:lang w:val="mn-MN" w:eastAsia="ru-RU"/>
                    </w:rPr>
                  </w:pPr>
                  <w:r w:rsidRPr="00E71360">
                    <w:rPr>
                      <w:rFonts w:ascii="Times New Roman" w:eastAsia="Times New Roman" w:hAnsi="Times New Roman"/>
                      <w:color w:val="000000"/>
                      <w:sz w:val="24"/>
                      <w:szCs w:val="24"/>
                      <w:lang w:val="mn-MN" w:eastAsia="ru-RU"/>
                    </w:rPr>
                    <w:t>Cl</w:t>
                  </w:r>
                  <w:r w:rsidRPr="00E71360">
                    <w:rPr>
                      <w:rFonts w:ascii="Times New Roman" w:eastAsia="Times New Roman" w:hAnsi="Times New Roman"/>
                      <w:color w:val="000000"/>
                      <w:sz w:val="24"/>
                      <w:szCs w:val="24"/>
                      <w:vertAlign w:val="superscript"/>
                      <w:lang w:val="mn-MN" w:eastAsia="ru-RU"/>
                    </w:rPr>
                    <w:t>-</w:t>
                  </w:r>
                </w:p>
                <w:p w:rsidR="00C00CAA" w:rsidRPr="00E71360" w:rsidRDefault="00C00CAA" w:rsidP="00C00CAA">
                  <w:pPr>
                    <w:jc w:val="center"/>
                    <w:rPr>
                      <w:rFonts w:ascii="Times New Roman" w:eastAsia="Times New Roman" w:hAnsi="Times New Roman"/>
                      <w:color w:val="000000"/>
                      <w:sz w:val="24"/>
                      <w:szCs w:val="24"/>
                      <w:vertAlign w:val="superscript"/>
                      <w:lang w:val="mn-MN" w:eastAsia="ru-RU"/>
                    </w:rPr>
                  </w:pPr>
                  <w:r w:rsidRPr="00E71360">
                    <w:rPr>
                      <w:rFonts w:ascii="Times New Roman" w:eastAsia="Times New Roman" w:hAnsi="Times New Roman"/>
                      <w:color w:val="000000"/>
                      <w:sz w:val="24"/>
                      <w:szCs w:val="24"/>
                      <w:lang w:val="mn-MN" w:eastAsia="ru-RU"/>
                    </w:rPr>
                    <w:t>S0</w:t>
                  </w:r>
                  <w:r w:rsidRPr="00E71360">
                    <w:rPr>
                      <w:rFonts w:ascii="Times New Roman" w:eastAsia="Times New Roman" w:hAnsi="Times New Roman"/>
                      <w:color w:val="000000"/>
                      <w:sz w:val="24"/>
                      <w:szCs w:val="24"/>
                      <w:vertAlign w:val="subscript"/>
                      <w:lang w:val="mn-MN" w:eastAsia="ru-RU"/>
                    </w:rPr>
                    <w:t>4-</w:t>
                  </w:r>
                  <w:r w:rsidRPr="00E71360">
                    <w:rPr>
                      <w:rFonts w:ascii="Times New Roman" w:eastAsia="Times New Roman" w:hAnsi="Times New Roman"/>
                      <w:color w:val="000000"/>
                      <w:sz w:val="24"/>
                      <w:szCs w:val="24"/>
                      <w:vertAlign w:val="superscript"/>
                      <w:lang w:val="mn-MN" w:eastAsia="ru-RU"/>
                    </w:rPr>
                    <w:t>2-</w:t>
                  </w:r>
                </w:p>
                <w:p w:rsidR="00C00CAA" w:rsidRPr="00E71360" w:rsidRDefault="00C00CAA" w:rsidP="00C00CAA">
                  <w:pPr>
                    <w:jc w:val="center"/>
                    <w:rPr>
                      <w:rFonts w:ascii="Times New Roman" w:eastAsia="Times New Roman" w:hAnsi="Times New Roman"/>
                      <w:color w:val="000000"/>
                      <w:sz w:val="24"/>
                      <w:szCs w:val="24"/>
                      <w:vertAlign w:val="subscript"/>
                      <w:lang w:val="mn-MN" w:eastAsia="ru-RU"/>
                    </w:rPr>
                  </w:pPr>
                  <w:r w:rsidRPr="00E71360">
                    <w:rPr>
                      <w:rFonts w:ascii="Times New Roman" w:eastAsia="Times New Roman" w:hAnsi="Times New Roman"/>
                      <w:color w:val="000000"/>
                      <w:sz w:val="24"/>
                      <w:szCs w:val="24"/>
                      <w:lang w:val="mn-MN" w:eastAsia="ru-RU"/>
                    </w:rPr>
                    <w:t>HCO</w:t>
                  </w:r>
                  <w:r w:rsidRPr="00E71360">
                    <w:rPr>
                      <w:rFonts w:ascii="Times New Roman" w:eastAsia="Times New Roman" w:hAnsi="Times New Roman"/>
                      <w:color w:val="000000"/>
                      <w:sz w:val="24"/>
                      <w:szCs w:val="24"/>
                      <w:vertAlign w:val="subscript"/>
                      <w:lang w:val="mn-MN" w:eastAsia="ru-RU"/>
                    </w:rPr>
                    <w:t>3</w:t>
                  </w:r>
                </w:p>
                <w:p w:rsidR="00C00CAA" w:rsidRPr="00E71360" w:rsidRDefault="00C00CAA" w:rsidP="00C00CAA">
                  <w:pPr>
                    <w:jc w:val="center"/>
                    <w:rPr>
                      <w:rFonts w:ascii="Times New Roman" w:eastAsia="Times New Roman" w:hAnsi="Times New Roman"/>
                      <w:color w:val="000000"/>
                      <w:sz w:val="24"/>
                      <w:szCs w:val="24"/>
                      <w:vertAlign w:val="subscript"/>
                      <w:lang w:val="mn-MN" w:eastAsia="ru-RU"/>
                    </w:rPr>
                  </w:pPr>
                  <w:r w:rsidRPr="00E71360">
                    <w:rPr>
                      <w:rFonts w:ascii="Times New Roman" w:eastAsia="Times New Roman" w:hAnsi="Times New Roman"/>
                      <w:color w:val="000000"/>
                      <w:sz w:val="24"/>
                      <w:szCs w:val="24"/>
                      <w:lang w:val="mn-MN" w:eastAsia="ru-RU"/>
                    </w:rPr>
                    <w:t>NO</w:t>
                  </w:r>
                  <w:r w:rsidRPr="00E71360">
                    <w:rPr>
                      <w:rFonts w:ascii="Times New Roman" w:eastAsia="Times New Roman" w:hAnsi="Times New Roman"/>
                      <w:color w:val="000000"/>
                      <w:sz w:val="24"/>
                      <w:szCs w:val="24"/>
                      <w:vertAlign w:val="subscript"/>
                      <w:lang w:val="mn-MN" w:eastAsia="ru-RU"/>
                    </w:rPr>
                    <w:t>3-</w:t>
                  </w:r>
                </w:p>
                <w:p w:rsidR="00C00CAA" w:rsidRPr="00E71360" w:rsidRDefault="00C00CAA" w:rsidP="00C00CAA">
                  <w:pPr>
                    <w:jc w:val="center"/>
                    <w:rPr>
                      <w:rFonts w:ascii="Times New Roman" w:eastAsia="Times New Roman" w:hAnsi="Times New Roman"/>
                      <w:color w:val="000000"/>
                      <w:sz w:val="24"/>
                      <w:szCs w:val="24"/>
                      <w:vertAlign w:val="subscript"/>
                      <w:lang w:val="mn-MN" w:eastAsia="ru-RU"/>
                    </w:rPr>
                  </w:pPr>
                  <w:r w:rsidRPr="00E71360">
                    <w:rPr>
                      <w:rFonts w:ascii="Times New Roman" w:eastAsia="Times New Roman" w:hAnsi="Times New Roman"/>
                      <w:color w:val="000000"/>
                      <w:sz w:val="24"/>
                      <w:szCs w:val="24"/>
                      <w:lang w:val="mn-MN" w:eastAsia="ru-RU"/>
                    </w:rPr>
                    <w:t>NO</w:t>
                  </w:r>
                  <w:r w:rsidRPr="00E71360">
                    <w:rPr>
                      <w:rFonts w:ascii="Times New Roman" w:eastAsia="Times New Roman" w:hAnsi="Times New Roman"/>
                      <w:color w:val="000000"/>
                      <w:sz w:val="24"/>
                      <w:szCs w:val="24"/>
                      <w:vertAlign w:val="subscript"/>
                      <w:lang w:val="mn-MN" w:eastAsia="ru-RU"/>
                    </w:rPr>
                    <w:t>2</w:t>
                  </w:r>
                </w:p>
                <w:p w:rsidR="00C00CAA" w:rsidRPr="00E71360" w:rsidRDefault="00C00CAA" w:rsidP="00C00CAA">
                  <w:pPr>
                    <w:jc w:val="center"/>
                    <w:rPr>
                      <w:rFonts w:ascii="Times New Roman" w:eastAsia="Times New Roman" w:hAnsi="Times New Roman"/>
                      <w:color w:val="000000"/>
                      <w:sz w:val="24"/>
                      <w:szCs w:val="24"/>
                      <w:vertAlign w:val="subscript"/>
                      <w:lang w:val="mn-MN" w:eastAsia="ru-RU"/>
                    </w:rPr>
                  </w:pPr>
                  <w:r w:rsidRPr="00E71360">
                    <w:rPr>
                      <w:rFonts w:ascii="Times New Roman" w:eastAsia="Times New Roman" w:hAnsi="Times New Roman"/>
                      <w:color w:val="000000"/>
                      <w:sz w:val="24"/>
                      <w:szCs w:val="24"/>
                      <w:lang w:val="mn-MN" w:eastAsia="ru-RU"/>
                    </w:rPr>
                    <w:t>CO</w:t>
                  </w:r>
                  <w:r w:rsidRPr="00E71360">
                    <w:rPr>
                      <w:rFonts w:ascii="Times New Roman" w:eastAsia="Times New Roman" w:hAnsi="Times New Roman"/>
                      <w:color w:val="000000"/>
                      <w:sz w:val="24"/>
                      <w:szCs w:val="24"/>
                      <w:vertAlign w:val="subscript"/>
                      <w:lang w:val="mn-MN" w:eastAsia="ru-RU"/>
                    </w:rPr>
                    <w:t>2</w:t>
                  </w:r>
                </w:p>
                <w:p w:rsidR="00C00CAA" w:rsidRPr="00E71360" w:rsidRDefault="00C00CAA" w:rsidP="00C00CAA">
                  <w:pPr>
                    <w:jc w:val="center"/>
                    <w:rPr>
                      <w:rFonts w:ascii="Times New Roman" w:eastAsia="Times New Roman" w:hAnsi="Times New Roman"/>
                      <w:color w:val="000000"/>
                      <w:sz w:val="24"/>
                      <w:szCs w:val="24"/>
                      <w:lang w:val="mn-MN" w:eastAsia="ru-RU"/>
                    </w:rPr>
                  </w:pPr>
                </w:p>
                <w:p w:rsidR="00C00CAA" w:rsidRPr="00E71360" w:rsidRDefault="00C00CAA" w:rsidP="00C00CAA">
                  <w:pPr>
                    <w:jc w:val="center"/>
                    <w:rPr>
                      <w:rFonts w:ascii="Times New Roman" w:eastAsia="Times New Roman" w:hAnsi="Times New Roman"/>
                      <w:color w:val="000000"/>
                      <w:sz w:val="24"/>
                      <w:szCs w:val="24"/>
                      <w:lang w:val="mn-MN" w:eastAsia="ru-RU"/>
                    </w:rPr>
                  </w:pPr>
                </w:p>
                <w:p w:rsidR="00C00CAA" w:rsidRPr="00E71360" w:rsidRDefault="00C00CAA" w:rsidP="00C00CAA">
                  <w:pPr>
                    <w:jc w:val="center"/>
                    <w:rPr>
                      <w:rFonts w:ascii="Times New Roman" w:eastAsia="Times New Roman" w:hAnsi="Times New Roman"/>
                      <w:color w:val="000000"/>
                      <w:sz w:val="24"/>
                      <w:szCs w:val="24"/>
                      <w:vertAlign w:val="subscript"/>
                      <w:lang w:val="mn-MN" w:eastAsia="ru-RU"/>
                    </w:rPr>
                  </w:pPr>
                  <w:r w:rsidRPr="00E71360">
                    <w:rPr>
                      <w:rFonts w:ascii="Times New Roman" w:eastAsia="Times New Roman" w:hAnsi="Times New Roman"/>
                      <w:color w:val="000000"/>
                      <w:sz w:val="24"/>
                      <w:szCs w:val="24"/>
                      <w:lang w:val="mn-MN" w:eastAsia="ru-RU"/>
                    </w:rPr>
                    <w:t>SiO</w:t>
                  </w:r>
                  <w:r w:rsidRPr="00E71360">
                    <w:rPr>
                      <w:rFonts w:ascii="Times New Roman" w:eastAsia="Times New Roman" w:hAnsi="Times New Roman"/>
                      <w:color w:val="000000"/>
                      <w:sz w:val="24"/>
                      <w:szCs w:val="24"/>
                      <w:vertAlign w:val="subscript"/>
                      <w:lang w:val="mn-MN" w:eastAsia="ru-RU"/>
                    </w:rPr>
                    <w:t>2</w:t>
                  </w:r>
                </w:p>
                <w:p w:rsidR="00C00CAA" w:rsidRPr="00E71360" w:rsidRDefault="00C00CAA" w:rsidP="00C00CAA">
                  <w:pPr>
                    <w:jc w:val="center"/>
                    <w:rPr>
                      <w:rFonts w:ascii="Times New Roman" w:eastAsia="Times New Roman" w:hAnsi="Times New Roman"/>
                      <w:color w:val="000000"/>
                      <w:sz w:val="24"/>
                      <w:szCs w:val="24"/>
                      <w:vertAlign w:val="subscript"/>
                      <w:lang w:val="mn-MN" w:eastAsia="ru-RU"/>
                    </w:rPr>
                  </w:pPr>
                  <w:r w:rsidRPr="00E71360">
                    <w:rPr>
                      <w:rFonts w:ascii="Times New Roman" w:eastAsia="Times New Roman" w:hAnsi="Times New Roman"/>
                      <w:color w:val="000000"/>
                      <w:sz w:val="24"/>
                      <w:szCs w:val="24"/>
                      <w:lang w:val="mn-MN" w:eastAsia="ru-RU"/>
                    </w:rPr>
                    <w:t>Fe</w:t>
                  </w:r>
                  <w:r w:rsidRPr="00E71360">
                    <w:rPr>
                      <w:rFonts w:ascii="Times New Roman" w:eastAsia="Times New Roman" w:hAnsi="Times New Roman"/>
                      <w:color w:val="000000"/>
                      <w:sz w:val="24"/>
                      <w:szCs w:val="24"/>
                      <w:vertAlign w:val="subscript"/>
                      <w:lang w:val="mn-MN" w:eastAsia="ru-RU"/>
                    </w:rPr>
                    <w:t>общ</w:t>
                  </w:r>
                </w:p>
                <w:p w:rsidR="00C00CAA" w:rsidRPr="00E71360" w:rsidRDefault="00C00CAA" w:rsidP="00C00CAA">
                  <w:pPr>
                    <w:jc w:val="center"/>
                    <w:rPr>
                      <w:rFonts w:ascii="Times New Roman" w:eastAsia="Times New Roman" w:hAnsi="Times New Roman"/>
                      <w:color w:val="000000"/>
                      <w:sz w:val="24"/>
                      <w:szCs w:val="24"/>
                      <w:vertAlign w:val="subscript"/>
                      <w:lang w:val="mn-MN" w:eastAsia="ru-RU"/>
                    </w:rPr>
                  </w:pPr>
                  <w:r w:rsidRPr="00E71360">
                    <w:rPr>
                      <w:rFonts w:ascii="Times New Roman" w:eastAsia="Times New Roman" w:hAnsi="Times New Roman"/>
                      <w:color w:val="000000"/>
                      <w:sz w:val="24"/>
                      <w:szCs w:val="24"/>
                      <w:lang w:val="mn-MN" w:eastAsia="ru-RU"/>
                    </w:rPr>
                    <w:t>NH</w:t>
                  </w:r>
                  <w:r w:rsidRPr="00E71360">
                    <w:rPr>
                      <w:rFonts w:ascii="Times New Roman" w:eastAsia="Times New Roman" w:hAnsi="Times New Roman"/>
                      <w:color w:val="000000"/>
                      <w:sz w:val="24"/>
                      <w:szCs w:val="24"/>
                      <w:vertAlign w:val="subscript"/>
                      <w:lang w:val="mn-MN" w:eastAsia="ru-RU"/>
                    </w:rPr>
                    <w:t>4+</w:t>
                  </w:r>
                </w:p>
                <w:p w:rsidR="00C00CAA" w:rsidRPr="00E71360" w:rsidRDefault="00C00CAA" w:rsidP="00C00CAA">
                  <w:pPr>
                    <w:jc w:val="center"/>
                    <w:rPr>
                      <w:rFonts w:ascii="Times New Roman" w:eastAsia="Times New Roman" w:hAnsi="Times New Roman"/>
                      <w:color w:val="000000"/>
                      <w:sz w:val="24"/>
                      <w:szCs w:val="24"/>
                      <w:lang w:val="mn-MN" w:eastAsia="ru-RU"/>
                    </w:rPr>
                  </w:pPr>
                </w:p>
                <w:p w:rsidR="00C00CAA" w:rsidRPr="00E71360" w:rsidRDefault="00C00CAA" w:rsidP="00C00CAA">
                  <w:pPr>
                    <w:jc w:val="center"/>
                    <w:rPr>
                      <w:rFonts w:ascii="Times New Roman" w:eastAsia="Times New Roman" w:hAnsi="Times New Roman"/>
                      <w:color w:val="000000"/>
                      <w:sz w:val="24"/>
                      <w:szCs w:val="24"/>
                      <w:lang w:val="mn-MN" w:eastAsia="ru-RU"/>
                    </w:rPr>
                  </w:pPr>
                </w:p>
                <w:p w:rsidR="00C00CAA" w:rsidRPr="00E71360" w:rsidRDefault="00C00CAA" w:rsidP="00C00CAA">
                  <w:pPr>
                    <w:jc w:val="center"/>
                    <w:rPr>
                      <w:rFonts w:ascii="Times New Roman" w:eastAsia="Times New Roman" w:hAnsi="Times New Roman"/>
                      <w:color w:val="000000"/>
                      <w:sz w:val="24"/>
                      <w:szCs w:val="24"/>
                      <w:lang w:val="mn-MN" w:eastAsia="ru-RU"/>
                    </w:rPr>
                  </w:pPr>
                </w:p>
                <w:p w:rsidR="00C00CAA" w:rsidRPr="00E71360" w:rsidRDefault="00C00CAA" w:rsidP="00C00CAA">
                  <w:pPr>
                    <w:jc w:val="center"/>
                    <w:rPr>
                      <w:rFonts w:ascii="Times New Roman" w:eastAsia="Times New Roman" w:hAnsi="Times New Roman"/>
                      <w:color w:val="000000"/>
                      <w:sz w:val="24"/>
                      <w:szCs w:val="24"/>
                      <w:lang w:val="mn-MN" w:eastAsia="ru-RU"/>
                    </w:rPr>
                  </w:pPr>
                </w:p>
                <w:p w:rsidR="00C00CAA" w:rsidRPr="00E71360" w:rsidRDefault="00C00CAA" w:rsidP="00C00CAA">
                  <w:pPr>
                    <w:jc w:val="center"/>
                    <w:rPr>
                      <w:rFonts w:ascii="Times New Roman" w:eastAsia="Times New Roman" w:hAnsi="Times New Roman"/>
                      <w:color w:val="000000"/>
                      <w:sz w:val="24"/>
                      <w:szCs w:val="24"/>
                      <w:lang w:val="mn-MN" w:eastAsia="ru-RU"/>
                    </w:rPr>
                  </w:pPr>
                </w:p>
                <w:p w:rsidR="00C00CAA" w:rsidRPr="00E71360" w:rsidRDefault="00C00CAA" w:rsidP="00C00CAA">
                  <w:pPr>
                    <w:jc w:val="center"/>
                    <w:rPr>
                      <w:rFonts w:ascii="Times New Roman" w:eastAsia="Times New Roman" w:hAnsi="Times New Roman"/>
                      <w:color w:val="000000"/>
                      <w:sz w:val="24"/>
                      <w:szCs w:val="24"/>
                      <w:lang w:val="mn-MN" w:eastAsia="ru-RU"/>
                    </w:rPr>
                  </w:pPr>
                </w:p>
                <w:p w:rsidR="00C00CAA" w:rsidRPr="00E71360" w:rsidRDefault="00C00CAA" w:rsidP="00C00CAA">
                  <w:pPr>
                    <w:jc w:val="center"/>
                    <w:rPr>
                      <w:rFonts w:ascii="Times New Roman" w:eastAsia="Times New Roman" w:hAnsi="Times New Roman"/>
                      <w:color w:val="000000"/>
                      <w:sz w:val="24"/>
                      <w:szCs w:val="24"/>
                      <w:lang w:val="mn-MN" w:eastAsia="ru-RU"/>
                    </w:rPr>
                  </w:pP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ХПК</w:t>
                  </w:r>
                </w:p>
                <w:p w:rsidR="00C00CAA" w:rsidRPr="00E71360" w:rsidRDefault="00C00CAA" w:rsidP="00C00CAA">
                  <w:pPr>
                    <w:jc w:val="center"/>
                    <w:rPr>
                      <w:rFonts w:ascii="Times New Roman" w:eastAsia="Times New Roman" w:hAnsi="Times New Roman"/>
                      <w:color w:val="000000"/>
                      <w:sz w:val="24"/>
                      <w:szCs w:val="24"/>
                      <w:lang w:val="mn-MN" w:eastAsia="ru-RU"/>
                    </w:rPr>
                  </w:pPr>
                </w:p>
                <w:p w:rsidR="00C00CAA" w:rsidRPr="00E71360" w:rsidRDefault="00C00CAA" w:rsidP="00C00CAA">
                  <w:pPr>
                    <w:jc w:val="center"/>
                    <w:rPr>
                      <w:rFonts w:ascii="Times New Roman" w:eastAsia="Times New Roman" w:hAnsi="Times New Roman"/>
                      <w:color w:val="000000"/>
                      <w:sz w:val="24"/>
                      <w:szCs w:val="24"/>
                      <w:lang w:val="mn-MN" w:eastAsia="ru-RU"/>
                    </w:rPr>
                  </w:pPr>
                </w:p>
                <w:p w:rsidR="00C00CAA" w:rsidRPr="00E71360" w:rsidRDefault="00C00CAA" w:rsidP="00C00CAA">
                  <w:pPr>
                    <w:jc w:val="center"/>
                    <w:rPr>
                      <w:rFonts w:ascii="Times New Roman" w:eastAsia="Times New Roman" w:hAnsi="Times New Roman"/>
                      <w:color w:val="000000"/>
                      <w:sz w:val="24"/>
                      <w:szCs w:val="24"/>
                      <w:lang w:val="mn-MN" w:eastAsia="ru-RU"/>
                    </w:rPr>
                  </w:pPr>
                </w:p>
                <w:p w:rsidR="00C00CAA" w:rsidRPr="00E71360" w:rsidRDefault="00C00CAA" w:rsidP="00C00CAA">
                  <w:pPr>
                    <w:jc w:val="center"/>
                    <w:rPr>
                      <w:rFonts w:ascii="Times New Roman" w:eastAsia="Times New Roman" w:hAnsi="Times New Roman"/>
                      <w:color w:val="000000"/>
                      <w:sz w:val="24"/>
                      <w:szCs w:val="24"/>
                      <w:vertAlign w:val="subscript"/>
                      <w:lang w:val="mn-MN" w:eastAsia="ru-RU"/>
                    </w:rPr>
                  </w:pPr>
                  <w:r w:rsidRPr="00E71360">
                    <w:rPr>
                      <w:rFonts w:ascii="Times New Roman" w:eastAsia="Times New Roman" w:hAnsi="Times New Roman"/>
                      <w:color w:val="000000"/>
                      <w:sz w:val="24"/>
                      <w:szCs w:val="24"/>
                      <w:lang w:val="mn-MN" w:eastAsia="ru-RU"/>
                    </w:rPr>
                    <w:t>O</w:t>
                  </w:r>
                  <w:r w:rsidRPr="00E71360">
                    <w:rPr>
                      <w:rFonts w:ascii="Times New Roman" w:eastAsia="Times New Roman" w:hAnsi="Times New Roman"/>
                      <w:color w:val="000000"/>
                      <w:sz w:val="24"/>
                      <w:szCs w:val="24"/>
                      <w:vertAlign w:val="subscript"/>
                      <w:lang w:val="mn-MN" w:eastAsia="ru-RU"/>
                    </w:rPr>
                    <w:t>2</w:t>
                  </w:r>
                </w:p>
                <w:p w:rsidR="00C00CAA" w:rsidRPr="00E71360" w:rsidRDefault="00C00CAA" w:rsidP="00C00CAA">
                  <w:pPr>
                    <w:jc w:val="center"/>
                    <w:rPr>
                      <w:rFonts w:ascii="Times New Roman" w:eastAsia="Times New Roman" w:hAnsi="Times New Roman"/>
                      <w:color w:val="000000"/>
                      <w:sz w:val="24"/>
                      <w:szCs w:val="24"/>
                      <w:lang w:val="mn-MN" w:eastAsia="ru-RU"/>
                    </w:rPr>
                  </w:pPr>
                </w:p>
                <w:p w:rsidR="00C00CAA" w:rsidRPr="00E71360" w:rsidRDefault="00C00CAA" w:rsidP="00C00CAA">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pH</w:t>
                  </w:r>
                </w:p>
                <w:p w:rsidR="00C00CAA" w:rsidRPr="00E71360" w:rsidRDefault="00C00CAA" w:rsidP="00C00CAA">
                  <w:pPr>
                    <w:jc w:val="center"/>
                    <w:rPr>
                      <w:rFonts w:ascii="Times New Roman" w:eastAsia="Times New Roman" w:hAnsi="Times New Roman"/>
                      <w:color w:val="000000"/>
                      <w:sz w:val="24"/>
                      <w:szCs w:val="24"/>
                      <w:lang w:val="mn-MN" w:eastAsia="ru-RU"/>
                    </w:rPr>
                  </w:pPr>
                </w:p>
                <w:p w:rsidR="00C00CAA" w:rsidRPr="00E71360" w:rsidRDefault="00C00CAA" w:rsidP="00C00CAA">
                  <w:pPr>
                    <w:jc w:val="center"/>
                    <w:rPr>
                      <w:rFonts w:ascii="Times New Roman" w:eastAsia="Times New Roman" w:hAnsi="Times New Roman"/>
                      <w:color w:val="000000"/>
                      <w:sz w:val="24"/>
                      <w:szCs w:val="24"/>
                      <w:lang w:val="mn-MN" w:eastAsia="ru-RU"/>
                    </w:rPr>
                  </w:pPr>
                </w:p>
                <w:p w:rsidR="00C00CAA" w:rsidRPr="00E71360" w:rsidRDefault="00C00CAA" w:rsidP="00C00CAA">
                  <w:pPr>
                    <w:jc w:val="center"/>
                    <w:rPr>
                      <w:rFonts w:ascii="Times New Roman" w:eastAsia="Times New Roman" w:hAnsi="Times New Roman"/>
                      <w:color w:val="000000"/>
                      <w:sz w:val="24"/>
                      <w:szCs w:val="24"/>
                      <w:vertAlign w:val="superscript"/>
                      <w:lang w:val="mn-MN" w:eastAsia="ru-RU"/>
                    </w:rPr>
                  </w:pPr>
                  <w:r w:rsidRPr="00E71360">
                    <w:rPr>
                      <w:rFonts w:ascii="Times New Roman" w:eastAsia="Times New Roman" w:hAnsi="Times New Roman"/>
                      <w:color w:val="000000"/>
                      <w:sz w:val="24"/>
                      <w:szCs w:val="24"/>
                      <w:lang w:val="mn-MN" w:eastAsia="ru-RU"/>
                    </w:rPr>
                    <w:t>Cu</w:t>
                  </w:r>
                  <w:r w:rsidRPr="00E71360">
                    <w:rPr>
                      <w:rFonts w:ascii="Times New Roman" w:eastAsia="Times New Roman" w:hAnsi="Times New Roman"/>
                      <w:color w:val="000000"/>
                      <w:sz w:val="24"/>
                      <w:szCs w:val="24"/>
                      <w:vertAlign w:val="superscript"/>
                      <w:lang w:val="mn-MN" w:eastAsia="ru-RU"/>
                    </w:rPr>
                    <w:t>2+</w:t>
                  </w:r>
                </w:p>
                <w:p w:rsidR="00C00CAA" w:rsidRPr="00E71360" w:rsidRDefault="00C00CAA" w:rsidP="00C00CAA">
                  <w:pPr>
                    <w:jc w:val="center"/>
                    <w:rPr>
                      <w:rFonts w:ascii="Times New Roman" w:eastAsia="Times New Roman" w:hAnsi="Times New Roman"/>
                      <w:color w:val="000000"/>
                      <w:sz w:val="24"/>
                      <w:szCs w:val="24"/>
                      <w:vertAlign w:val="superscript"/>
                      <w:lang w:val="mn-MN" w:eastAsia="ru-RU"/>
                    </w:rPr>
                  </w:pPr>
                  <w:r w:rsidRPr="00E71360">
                    <w:rPr>
                      <w:rFonts w:ascii="Times New Roman" w:eastAsia="Times New Roman" w:hAnsi="Times New Roman"/>
                      <w:color w:val="000000"/>
                      <w:sz w:val="24"/>
                      <w:szCs w:val="24"/>
                      <w:lang w:val="mn-MN" w:eastAsia="ru-RU"/>
                    </w:rPr>
                    <w:t>V</w:t>
                  </w:r>
                  <w:r w:rsidRPr="00E71360">
                    <w:rPr>
                      <w:rFonts w:ascii="Times New Roman" w:eastAsia="Times New Roman" w:hAnsi="Times New Roman"/>
                      <w:color w:val="000000"/>
                      <w:sz w:val="24"/>
                      <w:szCs w:val="24"/>
                      <w:vertAlign w:val="superscript"/>
                      <w:lang w:val="mn-MN" w:eastAsia="ru-RU"/>
                    </w:rPr>
                    <w:t>5+</w:t>
                  </w:r>
                </w:p>
                <w:p w:rsidR="00C00CAA" w:rsidRPr="00E71360" w:rsidRDefault="00C00CAA" w:rsidP="00C00CAA">
                  <w:pPr>
                    <w:jc w:val="center"/>
                    <w:rPr>
                      <w:rFonts w:ascii="Times New Roman" w:eastAsia="Times New Roman" w:hAnsi="Times New Roman"/>
                      <w:color w:val="000000"/>
                      <w:sz w:val="24"/>
                      <w:szCs w:val="24"/>
                      <w:vertAlign w:val="superscript"/>
                      <w:lang w:val="mn-MN" w:eastAsia="ru-RU"/>
                    </w:rPr>
                  </w:pPr>
                  <w:r w:rsidRPr="00E71360">
                    <w:rPr>
                      <w:rFonts w:ascii="Times New Roman" w:eastAsia="Times New Roman" w:hAnsi="Times New Roman"/>
                      <w:color w:val="000000"/>
                      <w:sz w:val="24"/>
                      <w:szCs w:val="24"/>
                      <w:lang w:val="mn-MN" w:eastAsia="ru-RU"/>
                    </w:rPr>
                    <w:t>Mn</w:t>
                  </w:r>
                  <w:r w:rsidRPr="00E71360">
                    <w:rPr>
                      <w:rFonts w:ascii="Times New Roman" w:eastAsia="Times New Roman" w:hAnsi="Times New Roman"/>
                      <w:color w:val="000000"/>
                      <w:sz w:val="24"/>
                      <w:szCs w:val="24"/>
                      <w:vertAlign w:val="superscript"/>
                      <w:lang w:val="mn-MN" w:eastAsia="ru-RU"/>
                    </w:rPr>
                    <w:t>2+</w:t>
                  </w:r>
                </w:p>
                <w:p w:rsidR="00C00CAA" w:rsidRPr="00E71360" w:rsidRDefault="00C00CAA" w:rsidP="00C00CAA">
                  <w:pPr>
                    <w:jc w:val="center"/>
                    <w:rPr>
                      <w:rFonts w:ascii="Times New Roman" w:eastAsia="Times New Roman" w:hAnsi="Times New Roman"/>
                      <w:color w:val="000000"/>
                      <w:sz w:val="24"/>
                      <w:szCs w:val="24"/>
                      <w:vertAlign w:val="superscript"/>
                      <w:lang w:val="mn-MN" w:eastAsia="ru-RU"/>
                    </w:rPr>
                  </w:pPr>
                  <w:r w:rsidRPr="00E71360">
                    <w:rPr>
                      <w:rFonts w:ascii="Times New Roman" w:eastAsia="Times New Roman" w:hAnsi="Times New Roman"/>
                      <w:color w:val="000000"/>
                      <w:sz w:val="24"/>
                      <w:szCs w:val="24"/>
                      <w:lang w:val="mn-MN" w:eastAsia="ru-RU"/>
                    </w:rPr>
                    <w:t>Mo</w:t>
                  </w:r>
                  <w:r w:rsidRPr="00E71360">
                    <w:rPr>
                      <w:rFonts w:ascii="Times New Roman" w:eastAsia="Times New Roman" w:hAnsi="Times New Roman"/>
                      <w:color w:val="000000"/>
                      <w:sz w:val="24"/>
                      <w:szCs w:val="24"/>
                      <w:vertAlign w:val="superscript"/>
                      <w:lang w:val="mn-MN" w:eastAsia="ru-RU"/>
                    </w:rPr>
                    <w:t>6+</w:t>
                  </w:r>
                </w:p>
                <w:p w:rsidR="00C00CAA" w:rsidRPr="00E71360" w:rsidRDefault="00C00CAA" w:rsidP="00C00CAA">
                  <w:pPr>
                    <w:jc w:val="center"/>
                    <w:rPr>
                      <w:rFonts w:ascii="Times New Roman" w:eastAsia="Times New Roman" w:hAnsi="Times New Roman"/>
                      <w:color w:val="000000"/>
                      <w:sz w:val="24"/>
                      <w:szCs w:val="24"/>
                      <w:vertAlign w:val="superscript"/>
                      <w:lang w:val="mn-MN" w:eastAsia="ru-RU"/>
                    </w:rPr>
                  </w:pPr>
                  <w:r w:rsidRPr="00E71360">
                    <w:rPr>
                      <w:rFonts w:ascii="Times New Roman" w:eastAsia="Times New Roman" w:hAnsi="Times New Roman"/>
                      <w:color w:val="000000"/>
                      <w:sz w:val="24"/>
                      <w:szCs w:val="24"/>
                      <w:lang w:val="mn-MN" w:eastAsia="ru-RU"/>
                    </w:rPr>
                    <w:t>Pb</w:t>
                  </w:r>
                  <w:r w:rsidRPr="00E71360">
                    <w:rPr>
                      <w:rFonts w:ascii="Times New Roman" w:eastAsia="Times New Roman" w:hAnsi="Times New Roman"/>
                      <w:color w:val="000000"/>
                      <w:sz w:val="24"/>
                      <w:szCs w:val="24"/>
                      <w:vertAlign w:val="superscript"/>
                      <w:lang w:val="mn-MN" w:eastAsia="ru-RU"/>
                    </w:rPr>
                    <w:t>2+</w:t>
                  </w:r>
                </w:p>
                <w:p w:rsidR="00C00CAA" w:rsidRPr="00E71360" w:rsidRDefault="00C00CAA" w:rsidP="00C00CAA">
                  <w:pPr>
                    <w:jc w:val="center"/>
                    <w:rPr>
                      <w:rFonts w:ascii="Times New Roman" w:eastAsia="Times New Roman" w:hAnsi="Times New Roman"/>
                      <w:color w:val="000000"/>
                      <w:sz w:val="24"/>
                      <w:szCs w:val="24"/>
                      <w:lang w:val="mn-MN" w:eastAsia="ru-RU"/>
                    </w:rPr>
                  </w:pPr>
                </w:p>
                <w:p w:rsidR="00C00CAA" w:rsidRPr="00E71360" w:rsidRDefault="00C00CAA" w:rsidP="00C00CAA">
                  <w:pPr>
                    <w:jc w:val="center"/>
                    <w:rPr>
                      <w:rFonts w:ascii="Times New Roman" w:eastAsia="Times New Roman" w:hAnsi="Times New Roman"/>
                      <w:color w:val="000000"/>
                      <w:sz w:val="24"/>
                      <w:szCs w:val="24"/>
                      <w:lang w:val="mn-MN" w:eastAsia="ru-RU"/>
                    </w:rPr>
                  </w:pPr>
                </w:p>
                <w:p w:rsidR="00C00CAA" w:rsidRPr="00E71360" w:rsidRDefault="00C00CAA" w:rsidP="00C00CAA">
                  <w:pPr>
                    <w:jc w:val="center"/>
                    <w:rPr>
                      <w:rFonts w:ascii="Times New Roman" w:eastAsia="Times New Roman" w:hAnsi="Times New Roman"/>
                      <w:color w:val="000000"/>
                      <w:sz w:val="24"/>
                      <w:szCs w:val="24"/>
                      <w:vertAlign w:val="superscript"/>
                      <w:lang w:val="mn-MN" w:eastAsia="ru-RU"/>
                    </w:rPr>
                  </w:pPr>
                  <w:r w:rsidRPr="00E71360">
                    <w:rPr>
                      <w:rFonts w:ascii="Times New Roman" w:eastAsia="Times New Roman" w:hAnsi="Times New Roman"/>
                      <w:color w:val="000000"/>
                      <w:sz w:val="24"/>
                      <w:szCs w:val="24"/>
                      <w:lang w:val="mn-MN" w:eastAsia="ru-RU"/>
                    </w:rPr>
                    <w:t>As</w:t>
                  </w:r>
                  <w:r w:rsidRPr="00E71360">
                    <w:rPr>
                      <w:rFonts w:ascii="Times New Roman" w:eastAsia="Times New Roman" w:hAnsi="Times New Roman"/>
                      <w:color w:val="000000"/>
                      <w:sz w:val="24"/>
                      <w:szCs w:val="24"/>
                      <w:vertAlign w:val="superscript"/>
                      <w:lang w:val="mn-MN" w:eastAsia="ru-RU"/>
                    </w:rPr>
                    <w:t>3+</w:t>
                  </w:r>
                </w:p>
                <w:p w:rsidR="00C00CAA" w:rsidRPr="00E71360" w:rsidRDefault="00C00CAA" w:rsidP="00C00CAA">
                  <w:pPr>
                    <w:jc w:val="center"/>
                    <w:rPr>
                      <w:rFonts w:ascii="Times New Roman" w:eastAsia="Times New Roman" w:hAnsi="Times New Roman"/>
                      <w:color w:val="000000"/>
                      <w:sz w:val="24"/>
                      <w:szCs w:val="24"/>
                      <w:vertAlign w:val="superscript"/>
                      <w:lang w:val="mn-MN" w:eastAsia="ru-RU"/>
                    </w:rPr>
                  </w:pPr>
                  <w:r w:rsidRPr="00E71360">
                    <w:rPr>
                      <w:rFonts w:ascii="Times New Roman" w:eastAsia="Times New Roman" w:hAnsi="Times New Roman"/>
                      <w:color w:val="000000"/>
                      <w:sz w:val="24"/>
                      <w:szCs w:val="24"/>
                      <w:lang w:val="mn-MN" w:eastAsia="ru-RU"/>
                    </w:rPr>
                    <w:t>F</w:t>
                  </w:r>
                  <w:r w:rsidRPr="00E71360">
                    <w:rPr>
                      <w:rFonts w:ascii="Times New Roman" w:eastAsia="Times New Roman" w:hAnsi="Times New Roman"/>
                      <w:color w:val="000000"/>
                      <w:sz w:val="24"/>
                      <w:szCs w:val="24"/>
                      <w:vertAlign w:val="superscript"/>
                      <w:lang w:val="mn-MN" w:eastAsia="ru-RU"/>
                    </w:rPr>
                    <w:t>3+</w:t>
                  </w:r>
                </w:p>
                <w:p w:rsidR="00C00CAA" w:rsidRPr="00E71360" w:rsidRDefault="00C00CAA" w:rsidP="00C00CAA">
                  <w:pPr>
                    <w:jc w:val="center"/>
                    <w:rPr>
                      <w:rFonts w:ascii="Times New Roman" w:eastAsia="Times New Roman" w:hAnsi="Times New Roman"/>
                      <w:color w:val="000000"/>
                      <w:sz w:val="24"/>
                      <w:szCs w:val="24"/>
                      <w:vertAlign w:val="superscript"/>
                      <w:lang w:val="mn-MN" w:eastAsia="ru-RU"/>
                    </w:rPr>
                  </w:pPr>
                  <w:r w:rsidRPr="00E71360">
                    <w:rPr>
                      <w:rFonts w:ascii="Times New Roman" w:eastAsia="Times New Roman" w:hAnsi="Times New Roman"/>
                      <w:color w:val="000000"/>
                      <w:sz w:val="24"/>
                      <w:szCs w:val="24"/>
                      <w:lang w:val="mn-MN" w:eastAsia="ru-RU"/>
                    </w:rPr>
                    <w:t>Se</w:t>
                  </w:r>
                  <w:r w:rsidRPr="00E71360">
                    <w:rPr>
                      <w:rFonts w:ascii="Times New Roman" w:eastAsia="Times New Roman" w:hAnsi="Times New Roman"/>
                      <w:color w:val="000000"/>
                      <w:sz w:val="24"/>
                      <w:szCs w:val="24"/>
                      <w:vertAlign w:val="superscript"/>
                      <w:lang w:val="mn-MN" w:eastAsia="ru-RU"/>
                    </w:rPr>
                    <w:t>6+</w:t>
                  </w:r>
                </w:p>
              </w:tc>
              <w:tc>
                <w:tcPr>
                  <w:tcW w:w="992" w:type="dxa"/>
                </w:tcPr>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00CAA" w:rsidRPr="00E71360" w:rsidRDefault="00C00CAA" w:rsidP="00C00CAA">
                  <w:pPr>
                    <w:rPr>
                      <w:rFonts w:ascii="Times New Roman" w:eastAsia="Times New Roman" w:hAnsi="Times New Roman"/>
                      <w:color w:val="000000"/>
                      <w:sz w:val="24"/>
                      <w:szCs w:val="24"/>
                      <w:lang w:val="mn-MN" w:eastAsia="ru-RU"/>
                    </w:rPr>
                  </w:pPr>
                </w:p>
                <w:p w:rsidR="00C00CAA" w:rsidRPr="00E71360" w:rsidRDefault="00C00CAA" w:rsidP="00C00CAA">
                  <w:pPr>
                    <w:rPr>
                      <w:rFonts w:ascii="Times New Roman" w:eastAsia="Times New Roman" w:hAnsi="Times New Roman"/>
                      <w:color w:val="000000"/>
                      <w:sz w:val="24"/>
                      <w:szCs w:val="24"/>
                      <w:lang w:val="mn-MN" w:eastAsia="ru-RU"/>
                    </w:rPr>
                  </w:pP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мг-экв/л</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мг-экв/л</w:t>
                  </w:r>
                </w:p>
                <w:p w:rsidR="00C00CAA" w:rsidRPr="00E71360" w:rsidRDefault="00C00CAA" w:rsidP="00C00CAA">
                  <w:pPr>
                    <w:rPr>
                      <w:rFonts w:ascii="Times New Roman" w:eastAsia="Times New Roman" w:hAnsi="Times New Roman"/>
                      <w:color w:val="000000"/>
                      <w:sz w:val="24"/>
                      <w:szCs w:val="24"/>
                      <w:lang w:val="mn-MN" w:eastAsia="ru-RU"/>
                    </w:rPr>
                  </w:pP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мг-экв/л</w:t>
                  </w:r>
                </w:p>
                <w:p w:rsidR="00C00CAA" w:rsidRPr="00E71360" w:rsidRDefault="00C00CAA" w:rsidP="00C00CAA">
                  <w:pPr>
                    <w:rPr>
                      <w:rFonts w:ascii="Times New Roman" w:eastAsia="Times New Roman" w:hAnsi="Times New Roman"/>
                      <w:color w:val="000000"/>
                      <w:sz w:val="24"/>
                      <w:szCs w:val="24"/>
                      <w:lang w:val="mn-MN" w:eastAsia="ru-RU"/>
                    </w:rPr>
                  </w:pP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мг-экв/л</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мгO</w:t>
                  </w:r>
                  <w:r w:rsidRPr="00E71360">
                    <w:rPr>
                      <w:rFonts w:ascii="Times New Roman" w:eastAsia="Times New Roman" w:hAnsi="Times New Roman"/>
                      <w:color w:val="000000"/>
                      <w:sz w:val="24"/>
                      <w:szCs w:val="24"/>
                      <w:vertAlign w:val="subscript"/>
                      <w:lang w:val="mn-MN" w:eastAsia="ru-RU"/>
                    </w:rPr>
                    <w:t>2</w:t>
                  </w:r>
                  <w:r w:rsidRPr="00E71360">
                    <w:rPr>
                      <w:rFonts w:ascii="Times New Roman" w:eastAsia="Times New Roman" w:hAnsi="Times New Roman"/>
                      <w:color w:val="000000"/>
                      <w:sz w:val="24"/>
                      <w:szCs w:val="24"/>
                      <w:lang w:val="mn-MN" w:eastAsia="ru-RU"/>
                    </w:rPr>
                    <w:t>/л</w:t>
                  </w:r>
                </w:p>
                <w:p w:rsidR="00C00CAA" w:rsidRPr="00E71360" w:rsidRDefault="00C00CAA" w:rsidP="00C00CAA">
                  <w:pPr>
                    <w:rPr>
                      <w:rFonts w:ascii="Times New Roman" w:eastAsia="Times New Roman" w:hAnsi="Times New Roman"/>
                      <w:color w:val="000000"/>
                      <w:sz w:val="24"/>
                      <w:szCs w:val="24"/>
                      <w:lang w:val="mn-MN" w:eastAsia="ru-RU"/>
                    </w:rPr>
                  </w:pP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мгO</w:t>
                  </w:r>
                  <w:r w:rsidRPr="00E71360">
                    <w:rPr>
                      <w:rFonts w:ascii="Times New Roman" w:eastAsia="Times New Roman" w:hAnsi="Times New Roman"/>
                      <w:color w:val="000000"/>
                      <w:sz w:val="24"/>
                      <w:szCs w:val="24"/>
                      <w:vertAlign w:val="subscript"/>
                      <w:lang w:val="mn-MN" w:eastAsia="ru-RU"/>
                    </w:rPr>
                    <w:t>2</w:t>
                  </w:r>
                  <w:r w:rsidRPr="00E71360">
                    <w:rPr>
                      <w:rFonts w:ascii="Times New Roman" w:eastAsia="Times New Roman" w:hAnsi="Times New Roman"/>
                      <w:color w:val="000000"/>
                      <w:sz w:val="24"/>
                      <w:szCs w:val="24"/>
                      <w:lang w:val="mn-MN" w:eastAsia="ru-RU"/>
                    </w:rPr>
                    <w:t>/л</w:t>
                  </w:r>
                </w:p>
                <w:p w:rsidR="00C00CAA" w:rsidRPr="00E71360" w:rsidRDefault="00C00CAA" w:rsidP="00C00CAA">
                  <w:pPr>
                    <w:rPr>
                      <w:rFonts w:ascii="Times New Roman" w:eastAsia="Times New Roman" w:hAnsi="Times New Roman"/>
                      <w:color w:val="000000"/>
                      <w:sz w:val="24"/>
                      <w:szCs w:val="24"/>
                      <w:lang w:val="mn-MN" w:eastAsia="ru-RU"/>
                    </w:rPr>
                  </w:pP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мгO</w:t>
                  </w:r>
                  <w:r w:rsidRPr="00E71360">
                    <w:rPr>
                      <w:rFonts w:ascii="Times New Roman" w:eastAsia="Times New Roman" w:hAnsi="Times New Roman"/>
                      <w:color w:val="000000"/>
                      <w:sz w:val="24"/>
                      <w:szCs w:val="24"/>
                      <w:vertAlign w:val="subscript"/>
                      <w:lang w:val="mn-MN" w:eastAsia="ru-RU"/>
                    </w:rPr>
                    <w:t>2</w:t>
                  </w:r>
                  <w:r w:rsidRPr="00E71360">
                    <w:rPr>
                      <w:rFonts w:ascii="Times New Roman" w:eastAsia="Times New Roman" w:hAnsi="Times New Roman"/>
                      <w:color w:val="000000"/>
                      <w:sz w:val="24"/>
                      <w:szCs w:val="24"/>
                      <w:lang w:val="mn-MN" w:eastAsia="ru-RU"/>
                    </w:rPr>
                    <w:t>/л</w:t>
                  </w:r>
                </w:p>
                <w:p w:rsidR="00C00CAA" w:rsidRPr="00E71360" w:rsidRDefault="00C00CAA" w:rsidP="00C00CAA">
                  <w:pPr>
                    <w:rPr>
                      <w:rFonts w:ascii="Times New Roman" w:eastAsia="Times New Roman" w:hAnsi="Times New Roman"/>
                      <w:color w:val="000000"/>
                      <w:sz w:val="24"/>
                      <w:szCs w:val="24"/>
                      <w:lang w:val="mn-MN" w:eastAsia="ru-RU"/>
                    </w:rPr>
                  </w:pPr>
                </w:p>
                <w:p w:rsidR="00C00CAA" w:rsidRPr="00E71360" w:rsidRDefault="00C00CAA" w:rsidP="00C00CAA">
                  <w:pPr>
                    <w:rPr>
                      <w:rFonts w:ascii="Times New Roman" w:eastAsia="Times New Roman" w:hAnsi="Times New Roman"/>
                      <w:color w:val="000000"/>
                      <w:sz w:val="24"/>
                      <w:szCs w:val="24"/>
                      <w:lang w:val="mn-MN" w:eastAsia="ru-RU"/>
                    </w:rPr>
                  </w:pPr>
                </w:p>
                <w:p w:rsidR="00C00CAA" w:rsidRPr="00E71360" w:rsidRDefault="00C00CAA" w:rsidP="00C00CAA">
                  <w:pPr>
                    <w:rPr>
                      <w:rFonts w:ascii="Times New Roman" w:eastAsia="Times New Roman" w:hAnsi="Times New Roman"/>
                      <w:color w:val="000000"/>
                      <w:sz w:val="24"/>
                      <w:szCs w:val="24"/>
                      <w:lang w:val="mn-MN" w:eastAsia="ru-RU"/>
                    </w:rPr>
                  </w:pP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мкг/л</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мкг/л</w:t>
                  </w:r>
                </w:p>
                <w:p w:rsidR="00C00CAA" w:rsidRPr="00E71360" w:rsidRDefault="00C00CAA" w:rsidP="00C00CAA">
                  <w:pPr>
                    <w:rPr>
                      <w:rFonts w:ascii="Times New Roman" w:eastAsia="Times New Roman" w:hAnsi="Times New Roman"/>
                      <w:color w:val="000000"/>
                      <w:sz w:val="24"/>
                      <w:szCs w:val="24"/>
                      <w:lang w:val="mn-MN" w:eastAsia="ru-RU"/>
                    </w:rPr>
                  </w:pPr>
                </w:p>
                <w:p w:rsidR="00C00CAA" w:rsidRPr="00E71360" w:rsidRDefault="008E7F2B" w:rsidP="00C00CAA">
                  <w:pPr>
                    <w:rPr>
                      <w:rFonts w:ascii="Times New Roman" w:eastAsia="Times New Roman" w:hAnsi="Times New Roman"/>
                      <w:color w:val="000000"/>
                      <w:sz w:val="24"/>
                      <w:szCs w:val="24"/>
                      <w:lang w:val="mn-MN" w:eastAsia="ru-RU"/>
                    </w:rPr>
                  </w:pPr>
                  <w:r>
                    <w:rPr>
                      <w:rFonts w:ascii="Times New Roman" w:eastAsia="Times New Roman" w:hAnsi="Times New Roman"/>
                      <w:color w:val="000000"/>
                      <w:sz w:val="24"/>
                      <w:szCs w:val="24"/>
                      <w:lang w:val="mn-MN" w:eastAsia="ru-RU"/>
                    </w:rPr>
                    <w:t>мг/л</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00CAA" w:rsidRPr="00E71360" w:rsidRDefault="00C00CAA" w:rsidP="00C00CAA">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tc>
            </w:tr>
          </w:tbl>
          <w:p w:rsidR="00C00CAA" w:rsidRPr="00E71360" w:rsidRDefault="00C00CAA" w:rsidP="00C00CAA">
            <w:pPr>
              <w:rPr>
                <w:rFonts w:ascii="Times New Roman" w:hAnsi="Times New Roman"/>
                <w:sz w:val="24"/>
                <w:szCs w:val="24"/>
                <w:lang w:val="mn-MN"/>
              </w:rPr>
            </w:pPr>
          </w:p>
        </w:tc>
        <w:tc>
          <w:tcPr>
            <w:tcW w:w="283" w:type="dxa"/>
          </w:tcPr>
          <w:p w:rsidR="00A3564B" w:rsidRPr="00E71360" w:rsidRDefault="00A3564B" w:rsidP="000F67F3">
            <w:pPr>
              <w:contextualSpacing/>
              <w:jc w:val="center"/>
              <w:rPr>
                <w:rFonts w:ascii="Times New Roman" w:hAnsi="Times New Roman"/>
                <w:b/>
                <w:sz w:val="24"/>
                <w:szCs w:val="24"/>
                <w:lang w:val="mn-MN"/>
              </w:rPr>
            </w:pPr>
          </w:p>
        </w:tc>
        <w:tc>
          <w:tcPr>
            <w:tcW w:w="5103" w:type="dxa"/>
          </w:tcPr>
          <w:p w:rsidR="00A3564B" w:rsidRPr="00E71360" w:rsidRDefault="00A3564B" w:rsidP="000F67F3">
            <w:pPr>
              <w:jc w:val="center"/>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Приложение Г</w:t>
            </w:r>
          </w:p>
          <w:p w:rsidR="00A3564B" w:rsidRPr="00E71360" w:rsidRDefault="00A3564B"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(рекомендуемое)</w:t>
            </w:r>
          </w:p>
          <w:p w:rsidR="00A3564B" w:rsidRPr="00E71360" w:rsidRDefault="00A3564B" w:rsidP="000F67F3">
            <w:pPr>
              <w:jc w:val="center"/>
              <w:rPr>
                <w:rFonts w:ascii="Times New Roman" w:eastAsia="Times New Roman" w:hAnsi="Times New Roman"/>
                <w:color w:val="000000"/>
                <w:sz w:val="24"/>
                <w:szCs w:val="24"/>
                <w:lang w:val="mn-MN" w:eastAsia="ru-RU"/>
              </w:rPr>
            </w:pPr>
          </w:p>
          <w:p w:rsidR="00A3564B" w:rsidRPr="00E71360" w:rsidRDefault="00A3564B" w:rsidP="000F67F3">
            <w:pPr>
              <w:jc w:val="center"/>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Форма технического задания на разработку проектной документации</w:t>
            </w:r>
          </w:p>
          <w:p w:rsidR="00A3564B" w:rsidRPr="00E71360" w:rsidRDefault="00A3564B" w:rsidP="000F67F3">
            <w:pPr>
              <w:jc w:val="both"/>
              <w:rPr>
                <w:rFonts w:ascii="Times New Roman" w:eastAsia="Times New Roman" w:hAnsi="Times New Roman"/>
                <w:color w:val="000000"/>
                <w:sz w:val="24"/>
                <w:szCs w:val="24"/>
                <w:lang w:val="mn-MN" w:eastAsia="ru-RU"/>
              </w:rPr>
            </w:pPr>
          </w:p>
          <w:p w:rsidR="00A3564B" w:rsidRPr="00E71360" w:rsidRDefault="00A3564B" w:rsidP="000F67F3">
            <w:pPr>
              <w:jc w:val="right"/>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УТВЕРЖДАЮ:</w:t>
            </w:r>
          </w:p>
          <w:p w:rsidR="00A3564B" w:rsidRPr="00E71360" w:rsidRDefault="00A3564B" w:rsidP="000F67F3">
            <w:pPr>
              <w:jc w:val="right"/>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(наименование организации Заказчика) (подпись, фамилия и инициалы)</w:t>
            </w:r>
          </w:p>
          <w:p w:rsidR="00A3564B" w:rsidRPr="00E71360" w:rsidRDefault="00A3564B" w:rsidP="000F67F3">
            <w:pPr>
              <w:jc w:val="right"/>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r w:rsidRPr="00E71360">
              <w:rPr>
                <w:rFonts w:ascii="Times New Roman" w:eastAsia="Times New Roman" w:hAnsi="Times New Roman"/>
                <w:color w:val="000000"/>
                <w:sz w:val="24"/>
                <w:szCs w:val="24"/>
                <w:lang w:val="mn-MN" w:eastAsia="ru-RU"/>
              </w:rPr>
              <w:tab/>
              <w:t>»</w:t>
            </w:r>
            <w:r w:rsidRPr="00E71360">
              <w:rPr>
                <w:rFonts w:ascii="Times New Roman" w:eastAsia="Times New Roman" w:hAnsi="Times New Roman"/>
                <w:color w:val="000000"/>
                <w:sz w:val="24"/>
                <w:szCs w:val="24"/>
                <w:lang w:val="mn-MN" w:eastAsia="ru-RU"/>
              </w:rPr>
              <w:tab/>
              <w:t>20 г.</w:t>
            </w:r>
          </w:p>
          <w:p w:rsidR="00A3564B" w:rsidRPr="00E71360" w:rsidRDefault="00A3564B" w:rsidP="000F67F3">
            <w:pPr>
              <w:jc w:val="right"/>
              <w:rPr>
                <w:rFonts w:ascii="Times New Roman" w:eastAsia="Times New Roman" w:hAnsi="Times New Roman"/>
                <w:color w:val="000000"/>
                <w:sz w:val="24"/>
                <w:szCs w:val="24"/>
                <w:lang w:val="mn-MN" w:eastAsia="ru-RU"/>
              </w:rPr>
            </w:pPr>
          </w:p>
          <w:p w:rsidR="00A3564B" w:rsidRPr="00E71360" w:rsidRDefault="00A3564B" w:rsidP="000F67F3">
            <w:pPr>
              <w:jc w:val="center"/>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 xml:space="preserve">ТЕХНИЧЕСКОЕ ЗАДАНИЕ </w:t>
            </w:r>
          </w:p>
          <w:p w:rsidR="00A3564B" w:rsidRPr="00E71360" w:rsidRDefault="00A3564B" w:rsidP="000F67F3">
            <w:pPr>
              <w:jc w:val="center"/>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на разработку проектной документации</w:t>
            </w:r>
          </w:p>
          <w:p w:rsidR="00A3564B" w:rsidRPr="00E71360" w:rsidRDefault="00A3564B" w:rsidP="000F67F3">
            <w:pPr>
              <w:jc w:val="center"/>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для строительства (реконструкции, расширения)________________________ТЭС</w:t>
            </w:r>
          </w:p>
          <w:p w:rsidR="00A3564B" w:rsidRPr="00E71360" w:rsidRDefault="00A3564B" w:rsidP="000F67F3">
            <w:pPr>
              <w:jc w:val="right"/>
              <w:rPr>
                <w:rFonts w:ascii="Times New Roman" w:eastAsia="Times New Roman" w:hAnsi="Times New Roman"/>
                <w:color w:val="000000"/>
                <w:sz w:val="24"/>
                <w:szCs w:val="24"/>
                <w:lang w:val="mn-MN" w:eastAsia="ru-RU"/>
              </w:rPr>
            </w:pPr>
          </w:p>
          <w:p w:rsidR="00840E28" w:rsidRPr="00E71360" w:rsidRDefault="00840E28" w:rsidP="00095987">
            <w:pPr>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1. Общ</w:t>
            </w:r>
            <w:r w:rsidR="00095987" w:rsidRPr="00E71360">
              <w:rPr>
                <w:rFonts w:ascii="Times New Roman" w:eastAsia="Times New Roman" w:hAnsi="Times New Roman"/>
                <w:b/>
                <w:color w:val="000000"/>
                <w:sz w:val="24"/>
                <w:szCs w:val="24"/>
                <w:lang w:val="mn-MN" w:eastAsia="ru-RU"/>
              </w:rPr>
              <w:t>ая часть</w:t>
            </w:r>
          </w:p>
          <w:p w:rsidR="00840E28" w:rsidRPr="00E71360" w:rsidRDefault="00840E28"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1.1.</w:t>
            </w:r>
            <w:r w:rsidRPr="00E71360">
              <w:rPr>
                <w:rFonts w:ascii="Times New Roman" w:eastAsia="Times New Roman" w:hAnsi="Times New Roman"/>
                <w:color w:val="000000"/>
                <w:sz w:val="24"/>
                <w:szCs w:val="24"/>
                <w:lang w:val="mn-MN" w:eastAsia="ru-RU"/>
              </w:rPr>
              <w:tab/>
              <w:t>Основание для проектирования</w:t>
            </w:r>
          </w:p>
          <w:p w:rsidR="00840E28" w:rsidRPr="00E71360" w:rsidRDefault="00840E28"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Приводятся реквизиты документов, но основании которых принято решение о разработке проектной документации</w:t>
            </w:r>
          </w:p>
          <w:p w:rsidR="00840E28" w:rsidRPr="00E71360" w:rsidRDefault="00840E28" w:rsidP="00A10E5B">
            <w:pPr>
              <w:jc w:val="both"/>
              <w:rPr>
                <w:rFonts w:ascii="Times New Roman" w:eastAsia="Times New Roman" w:hAnsi="Times New Roman"/>
                <w:color w:val="000000"/>
                <w:sz w:val="24"/>
                <w:szCs w:val="24"/>
                <w:lang w:val="mn-MN" w:eastAsia="ru-RU"/>
              </w:rPr>
            </w:pPr>
          </w:p>
          <w:p w:rsidR="00A3564B" w:rsidRPr="00E71360" w:rsidRDefault="00840E28"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1.2.</w:t>
            </w:r>
            <w:r w:rsidRPr="00E71360">
              <w:rPr>
                <w:rFonts w:ascii="Times New Roman" w:eastAsia="Times New Roman" w:hAnsi="Times New Roman"/>
                <w:color w:val="000000"/>
                <w:sz w:val="24"/>
                <w:szCs w:val="24"/>
                <w:lang w:val="mn-MN" w:eastAsia="ru-RU"/>
              </w:rPr>
              <w:tab/>
              <w:t>Административная принадлежность объекта строительства</w:t>
            </w:r>
          </w:p>
          <w:p w:rsidR="00840E28" w:rsidRPr="00E71360" w:rsidRDefault="00840E28" w:rsidP="00A10E5B">
            <w:pPr>
              <w:jc w:val="both"/>
              <w:rPr>
                <w:rFonts w:ascii="Times New Roman" w:eastAsia="Times New Roman" w:hAnsi="Times New Roman"/>
                <w:color w:val="000000"/>
                <w:sz w:val="24"/>
                <w:szCs w:val="24"/>
                <w:lang w:val="mn-MN" w:eastAsia="ru-RU"/>
              </w:rPr>
            </w:pPr>
          </w:p>
          <w:p w:rsidR="00840E28" w:rsidRPr="00E71360" w:rsidRDefault="00840E28"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1.3.</w:t>
            </w:r>
            <w:r w:rsidRPr="00E71360">
              <w:rPr>
                <w:rFonts w:ascii="Times New Roman" w:eastAsia="Times New Roman" w:hAnsi="Times New Roman"/>
                <w:color w:val="000000"/>
                <w:sz w:val="24"/>
                <w:szCs w:val="24"/>
                <w:lang w:val="mn-MN" w:eastAsia="ru-RU"/>
              </w:rPr>
              <w:tab/>
              <w:t>Место расположения объекта</w:t>
            </w:r>
          </w:p>
          <w:p w:rsidR="00840E28" w:rsidRPr="00E71360" w:rsidRDefault="00840E28"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Указывается место размещения объекта (область, населенный пункт, предприятия или новая площадка)</w:t>
            </w:r>
          </w:p>
          <w:p w:rsidR="00840E28" w:rsidRPr="00E71360" w:rsidRDefault="00840E28" w:rsidP="00A10E5B">
            <w:pPr>
              <w:jc w:val="both"/>
              <w:rPr>
                <w:rFonts w:ascii="Times New Roman" w:eastAsia="Times New Roman" w:hAnsi="Times New Roman"/>
                <w:color w:val="000000"/>
                <w:sz w:val="24"/>
                <w:szCs w:val="24"/>
                <w:lang w:val="mn-MN" w:eastAsia="ru-RU"/>
              </w:rPr>
            </w:pPr>
          </w:p>
          <w:p w:rsidR="00840E28" w:rsidRPr="00E71360" w:rsidRDefault="00840E28"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1.4.</w:t>
            </w:r>
            <w:r w:rsidRPr="00E71360">
              <w:rPr>
                <w:rFonts w:ascii="Times New Roman" w:eastAsia="Times New Roman" w:hAnsi="Times New Roman"/>
                <w:color w:val="000000"/>
                <w:sz w:val="24"/>
                <w:szCs w:val="24"/>
                <w:lang w:val="mn-MN" w:eastAsia="ru-RU"/>
              </w:rPr>
              <w:tab/>
              <w:t>Вид строительства</w:t>
            </w:r>
          </w:p>
          <w:p w:rsidR="00840E28" w:rsidRPr="00E71360" w:rsidRDefault="00840E28"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Новое строительство, ра</w:t>
            </w:r>
            <w:r w:rsidR="00095987" w:rsidRPr="00E71360">
              <w:rPr>
                <w:rFonts w:ascii="Times New Roman" w:eastAsia="Times New Roman" w:hAnsi="Times New Roman"/>
                <w:color w:val="000000"/>
                <w:sz w:val="24"/>
                <w:szCs w:val="24"/>
                <w:lang w:val="mn-MN" w:eastAsia="ru-RU"/>
              </w:rPr>
              <w:t xml:space="preserve">сширение, реконструкция, другое </w:t>
            </w:r>
            <w:r w:rsidRPr="00E71360">
              <w:rPr>
                <w:rFonts w:ascii="Times New Roman" w:eastAsia="Times New Roman" w:hAnsi="Times New Roman"/>
                <w:color w:val="000000"/>
                <w:sz w:val="24"/>
                <w:szCs w:val="24"/>
                <w:lang w:val="mn-MN" w:eastAsia="ru-RU"/>
              </w:rPr>
              <w:t>территория</w:t>
            </w:r>
          </w:p>
          <w:p w:rsidR="001C494C" w:rsidRPr="00E71360" w:rsidRDefault="001C494C" w:rsidP="000F67F3">
            <w:pPr>
              <w:rPr>
                <w:rFonts w:ascii="Times New Roman" w:eastAsia="Times New Roman" w:hAnsi="Times New Roman"/>
                <w:color w:val="000000"/>
                <w:sz w:val="24"/>
                <w:szCs w:val="24"/>
                <w:lang w:val="mn-MN" w:eastAsia="ru-RU"/>
              </w:rPr>
            </w:pPr>
          </w:p>
          <w:p w:rsidR="001C494C" w:rsidRPr="00E71360" w:rsidRDefault="00840E28" w:rsidP="000F67F3">
            <w:pPr>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2. Исходные положения</w:t>
            </w:r>
          </w:p>
          <w:p w:rsidR="001C494C" w:rsidRPr="00E71360" w:rsidRDefault="001C494C"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2.1.</w:t>
            </w:r>
            <w:r w:rsidRPr="00E71360">
              <w:rPr>
                <w:rFonts w:ascii="Times New Roman" w:eastAsia="Times New Roman" w:hAnsi="Times New Roman"/>
                <w:color w:val="000000"/>
                <w:sz w:val="24"/>
                <w:szCs w:val="24"/>
                <w:lang w:val="mn-MN" w:eastAsia="ru-RU"/>
              </w:rPr>
              <w:tab/>
              <w:t>Назначение проектируемого объекта</w:t>
            </w:r>
          </w:p>
          <w:p w:rsidR="001C494C" w:rsidRPr="00E71360" w:rsidRDefault="001C494C" w:rsidP="00A10E5B">
            <w:pPr>
              <w:jc w:val="both"/>
              <w:rPr>
                <w:rFonts w:ascii="Times New Roman" w:eastAsia="Times New Roman" w:hAnsi="Times New Roman"/>
                <w:color w:val="000000"/>
                <w:sz w:val="24"/>
                <w:szCs w:val="24"/>
                <w:lang w:val="mn-MN" w:eastAsia="ru-RU"/>
              </w:rPr>
            </w:pPr>
          </w:p>
          <w:p w:rsidR="001C494C" w:rsidRPr="00E71360" w:rsidRDefault="001C494C"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2.2.</w:t>
            </w:r>
            <w:r w:rsidRPr="00E71360">
              <w:rPr>
                <w:rFonts w:ascii="Times New Roman" w:eastAsia="Times New Roman" w:hAnsi="Times New Roman"/>
                <w:color w:val="000000"/>
                <w:sz w:val="24"/>
                <w:szCs w:val="24"/>
                <w:lang w:val="mn-MN" w:eastAsia="ru-RU"/>
              </w:rPr>
              <w:tab/>
              <w:t>Установленная мощность (электрическая и тепловая)</w:t>
            </w:r>
          </w:p>
          <w:p w:rsidR="001C494C" w:rsidRPr="00E71360" w:rsidRDefault="001C494C" w:rsidP="00A10E5B">
            <w:pPr>
              <w:jc w:val="both"/>
              <w:rPr>
                <w:rFonts w:ascii="Times New Roman" w:eastAsia="Times New Roman" w:hAnsi="Times New Roman"/>
                <w:color w:val="000000"/>
                <w:sz w:val="24"/>
                <w:szCs w:val="24"/>
                <w:lang w:val="mn-MN" w:eastAsia="ru-RU"/>
              </w:rPr>
            </w:pPr>
          </w:p>
          <w:p w:rsidR="001C494C" w:rsidRPr="00E71360" w:rsidRDefault="001C494C"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2.3.</w:t>
            </w:r>
            <w:r w:rsidRPr="00E71360">
              <w:rPr>
                <w:rFonts w:ascii="Times New Roman" w:eastAsia="Times New Roman" w:hAnsi="Times New Roman"/>
                <w:color w:val="000000"/>
                <w:sz w:val="24"/>
                <w:szCs w:val="24"/>
                <w:lang w:val="mn-MN" w:eastAsia="ru-RU"/>
              </w:rPr>
              <w:tab/>
              <w:t>Указания о выделении очередей строительства, пусковых комплексов и их состав. Указан</w:t>
            </w:r>
            <w:r w:rsidR="00A10E5B" w:rsidRPr="00E71360">
              <w:rPr>
                <w:rFonts w:ascii="Times New Roman" w:eastAsia="Times New Roman" w:hAnsi="Times New Roman"/>
                <w:color w:val="000000"/>
                <w:sz w:val="24"/>
                <w:szCs w:val="24"/>
                <w:lang w:val="mn-MN" w:eastAsia="ru-RU"/>
              </w:rPr>
              <w:t>ия по перспективному расширению</w:t>
            </w:r>
          </w:p>
          <w:p w:rsidR="001C494C" w:rsidRPr="00E71360" w:rsidRDefault="001C494C"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2.4.</w:t>
            </w:r>
            <w:r w:rsidRPr="00E71360">
              <w:rPr>
                <w:rFonts w:ascii="Times New Roman" w:eastAsia="Times New Roman" w:hAnsi="Times New Roman"/>
                <w:color w:val="000000"/>
                <w:sz w:val="24"/>
                <w:szCs w:val="24"/>
                <w:lang w:val="mn-MN" w:eastAsia="ru-RU"/>
              </w:rPr>
              <w:tab/>
              <w:t>Режим работы (базовый, пиковый, полуп</w:t>
            </w:r>
            <w:r w:rsidR="00B526B0" w:rsidRPr="00E71360">
              <w:rPr>
                <w:rFonts w:ascii="Times New Roman" w:eastAsia="Times New Roman" w:hAnsi="Times New Roman"/>
                <w:color w:val="000000"/>
                <w:sz w:val="24"/>
                <w:szCs w:val="24"/>
                <w:lang w:val="mn-MN" w:eastAsia="ru-RU"/>
              </w:rPr>
              <w:t>и</w:t>
            </w:r>
            <w:r w:rsidRPr="00E71360">
              <w:rPr>
                <w:rFonts w:ascii="Times New Roman" w:eastAsia="Times New Roman" w:hAnsi="Times New Roman"/>
                <w:color w:val="000000"/>
                <w:sz w:val="24"/>
                <w:szCs w:val="24"/>
                <w:lang w:val="mn-MN" w:eastAsia="ru-RU"/>
              </w:rPr>
              <w:t>ковый)</w:t>
            </w:r>
          </w:p>
          <w:p w:rsidR="001C494C" w:rsidRPr="00E71360" w:rsidRDefault="001C494C" w:rsidP="000F67F3">
            <w:pPr>
              <w:rPr>
                <w:rFonts w:ascii="Times New Roman" w:eastAsia="Times New Roman" w:hAnsi="Times New Roman"/>
                <w:color w:val="000000"/>
                <w:sz w:val="24"/>
                <w:szCs w:val="24"/>
                <w:lang w:val="mn-MN" w:eastAsia="ru-RU"/>
              </w:rPr>
            </w:pPr>
          </w:p>
          <w:p w:rsidR="00095987" w:rsidRPr="00E71360" w:rsidRDefault="001C494C"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2.5.</w:t>
            </w:r>
            <w:r w:rsidRPr="00E71360">
              <w:rPr>
                <w:rFonts w:ascii="Times New Roman" w:eastAsia="Times New Roman" w:hAnsi="Times New Roman"/>
                <w:color w:val="000000"/>
                <w:sz w:val="24"/>
                <w:szCs w:val="24"/>
                <w:lang w:val="mn-MN" w:eastAsia="ru-RU"/>
              </w:rPr>
              <w:tab/>
              <w:t>Число часов использования установленной мощности (электрической и тепловой)</w:t>
            </w:r>
          </w:p>
          <w:p w:rsidR="001C494C" w:rsidRPr="00E71360" w:rsidRDefault="001C494C"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2.6.</w:t>
            </w:r>
            <w:r w:rsidRPr="00E71360">
              <w:rPr>
                <w:rFonts w:ascii="Times New Roman" w:eastAsia="Times New Roman" w:hAnsi="Times New Roman"/>
                <w:color w:val="000000"/>
                <w:sz w:val="24"/>
                <w:szCs w:val="24"/>
                <w:lang w:val="mn-MN" w:eastAsia="ru-RU"/>
              </w:rPr>
              <w:tab/>
              <w:t>Топливо (</w:t>
            </w:r>
            <w:r w:rsidR="00A10E5B" w:rsidRPr="00E71360">
              <w:rPr>
                <w:rFonts w:ascii="Times New Roman" w:eastAsia="Times New Roman" w:hAnsi="Times New Roman"/>
                <w:color w:val="000000"/>
                <w:sz w:val="24"/>
                <w:szCs w:val="24"/>
                <w:lang w:val="mn-MN" w:eastAsia="ru-RU"/>
              </w:rPr>
              <w:t>основное, резервное, аварийное)</w:t>
            </w:r>
          </w:p>
          <w:p w:rsidR="001C494C" w:rsidRPr="00E71360" w:rsidRDefault="001C494C"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2.7.</w:t>
            </w:r>
            <w:r w:rsidRPr="00E71360">
              <w:rPr>
                <w:rFonts w:ascii="Times New Roman" w:eastAsia="Times New Roman" w:hAnsi="Times New Roman"/>
                <w:color w:val="000000"/>
                <w:sz w:val="24"/>
                <w:szCs w:val="24"/>
                <w:lang w:val="mn-MN" w:eastAsia="ru-RU"/>
              </w:rPr>
              <w:tab/>
              <w:t>Система технического водоснабжения</w:t>
            </w:r>
          </w:p>
          <w:p w:rsidR="001C494C" w:rsidRPr="00E71360" w:rsidRDefault="001C494C" w:rsidP="00A10E5B">
            <w:pPr>
              <w:jc w:val="both"/>
              <w:rPr>
                <w:rFonts w:ascii="Times New Roman" w:eastAsia="Times New Roman" w:hAnsi="Times New Roman"/>
                <w:color w:val="000000"/>
                <w:sz w:val="24"/>
                <w:szCs w:val="24"/>
                <w:lang w:val="mn-MN" w:eastAsia="ru-RU"/>
              </w:rPr>
            </w:pPr>
          </w:p>
          <w:p w:rsidR="001C494C" w:rsidRPr="00E71360" w:rsidRDefault="001C494C" w:rsidP="00A10E5B">
            <w:pPr>
              <w:jc w:val="both"/>
              <w:rPr>
                <w:rFonts w:ascii="Times New Roman" w:eastAsia="Times New Roman" w:hAnsi="Times New Roman"/>
                <w:i/>
                <w:color w:val="000000"/>
                <w:sz w:val="24"/>
                <w:szCs w:val="24"/>
                <w:lang w:val="mn-MN" w:eastAsia="ru-RU"/>
              </w:rPr>
            </w:pPr>
            <w:r w:rsidRPr="00E71360">
              <w:rPr>
                <w:rFonts w:ascii="Times New Roman" w:eastAsia="Times New Roman" w:hAnsi="Times New Roman"/>
                <w:color w:val="000000"/>
                <w:sz w:val="24"/>
                <w:szCs w:val="24"/>
                <w:lang w:val="mn-MN" w:eastAsia="ru-RU"/>
              </w:rPr>
              <w:t>2.8.</w:t>
            </w:r>
            <w:r w:rsidRPr="00E71360">
              <w:rPr>
                <w:rFonts w:ascii="Times New Roman" w:eastAsia="Times New Roman" w:hAnsi="Times New Roman"/>
                <w:color w:val="000000"/>
                <w:sz w:val="24"/>
                <w:szCs w:val="24"/>
                <w:lang w:val="mn-MN" w:eastAsia="ru-RU"/>
              </w:rPr>
              <w:tab/>
              <w:t>Планируемые сроки начала и окончания строительства (или указывается на необходимость определения периода строительства при разработке проектной документации)</w:t>
            </w:r>
          </w:p>
          <w:p w:rsidR="001C494C" w:rsidRPr="00E71360" w:rsidRDefault="001C494C" w:rsidP="00A10E5B">
            <w:pPr>
              <w:jc w:val="both"/>
              <w:rPr>
                <w:rFonts w:ascii="Times New Roman" w:eastAsia="Times New Roman" w:hAnsi="Times New Roman"/>
                <w:color w:val="000000"/>
                <w:sz w:val="24"/>
                <w:szCs w:val="24"/>
                <w:lang w:val="mn-MN" w:eastAsia="ru-RU"/>
              </w:rPr>
            </w:pPr>
          </w:p>
          <w:p w:rsidR="001C494C" w:rsidRPr="00E71360" w:rsidRDefault="001C494C"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2.9.</w:t>
            </w:r>
            <w:r w:rsidRPr="00E71360">
              <w:rPr>
                <w:rFonts w:ascii="Times New Roman" w:eastAsia="Times New Roman" w:hAnsi="Times New Roman"/>
                <w:color w:val="000000"/>
                <w:sz w:val="24"/>
                <w:szCs w:val="24"/>
                <w:lang w:val="mn-MN" w:eastAsia="ru-RU"/>
              </w:rPr>
              <w:tab/>
              <w:t>Источник финансирования строительства</w:t>
            </w:r>
          </w:p>
          <w:p w:rsidR="001C494C" w:rsidRPr="00E71360" w:rsidRDefault="001C494C" w:rsidP="00A10E5B">
            <w:pPr>
              <w:jc w:val="both"/>
              <w:rPr>
                <w:rFonts w:ascii="Times New Roman" w:eastAsia="Times New Roman" w:hAnsi="Times New Roman"/>
                <w:color w:val="000000"/>
                <w:sz w:val="24"/>
                <w:szCs w:val="24"/>
                <w:lang w:val="mn-MN" w:eastAsia="ru-RU"/>
              </w:rPr>
            </w:pPr>
          </w:p>
          <w:p w:rsidR="001C494C" w:rsidRPr="00E71360" w:rsidRDefault="001C494C" w:rsidP="00095987">
            <w:pPr>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3. Основные требования к проектным решениям</w:t>
            </w:r>
          </w:p>
          <w:p w:rsidR="001C494C" w:rsidRPr="00E71360" w:rsidRDefault="001C494C" w:rsidP="00A10E5B">
            <w:pPr>
              <w:jc w:val="both"/>
              <w:rPr>
                <w:rFonts w:ascii="Times New Roman" w:eastAsia="Times New Roman" w:hAnsi="Times New Roman"/>
                <w:color w:val="000000"/>
                <w:sz w:val="24"/>
                <w:szCs w:val="24"/>
                <w:lang w:val="mn-MN" w:eastAsia="ru-RU"/>
              </w:rPr>
            </w:pPr>
          </w:p>
          <w:p w:rsidR="001C494C" w:rsidRPr="00E71360" w:rsidRDefault="001C494C"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3.1.</w:t>
            </w:r>
            <w:r w:rsidRPr="00E71360">
              <w:rPr>
                <w:rFonts w:ascii="Times New Roman" w:eastAsia="Times New Roman" w:hAnsi="Times New Roman"/>
                <w:color w:val="000000"/>
                <w:sz w:val="24"/>
                <w:szCs w:val="24"/>
                <w:lang w:val="mn-MN" w:eastAsia="ru-RU"/>
              </w:rPr>
              <w:tab/>
              <w:t>Планировочная организация земельного участка</w:t>
            </w:r>
          </w:p>
          <w:p w:rsidR="001C494C" w:rsidRPr="00E71360" w:rsidRDefault="001C494C"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Указываются требования к планировочным решениям, к организации рельефа вертикальной планировкой,</w:t>
            </w:r>
            <w:r w:rsidR="00095987" w:rsidRPr="00E71360">
              <w:rPr>
                <w:rFonts w:ascii="Times New Roman" w:eastAsia="Times New Roman" w:hAnsi="Times New Roman"/>
                <w:color w:val="000000"/>
                <w:sz w:val="24"/>
                <w:szCs w:val="24"/>
                <w:lang w:val="mn-MN" w:eastAsia="ru-RU"/>
              </w:rPr>
              <w:t xml:space="preserve"> к благоустройству и озеленению</w:t>
            </w:r>
          </w:p>
          <w:p w:rsidR="001C494C" w:rsidRPr="00E71360" w:rsidRDefault="001C494C"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3.2.</w:t>
            </w:r>
            <w:r w:rsidRPr="00E71360">
              <w:rPr>
                <w:rFonts w:ascii="Times New Roman" w:eastAsia="Times New Roman" w:hAnsi="Times New Roman"/>
                <w:color w:val="000000"/>
                <w:sz w:val="24"/>
                <w:szCs w:val="24"/>
                <w:lang w:val="mn-MN" w:eastAsia="ru-RU"/>
              </w:rPr>
              <w:tab/>
              <w:t>Архитектурные решения</w:t>
            </w:r>
          </w:p>
          <w:p w:rsidR="001C494C" w:rsidRPr="00E71360" w:rsidRDefault="001C494C"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Указываются требования к условиям блокировки, основным принципам планировки помещений, наружной и внутренней отделке</w:t>
            </w:r>
          </w:p>
          <w:p w:rsidR="001C494C" w:rsidRPr="00E71360" w:rsidRDefault="001C494C" w:rsidP="00A10E5B">
            <w:pPr>
              <w:jc w:val="both"/>
              <w:rPr>
                <w:rFonts w:ascii="Times New Roman" w:eastAsia="Times New Roman" w:hAnsi="Times New Roman"/>
                <w:color w:val="000000"/>
                <w:sz w:val="24"/>
                <w:szCs w:val="24"/>
                <w:lang w:val="mn-MN" w:eastAsia="ru-RU"/>
              </w:rPr>
            </w:pPr>
          </w:p>
          <w:p w:rsidR="00736D4A" w:rsidRPr="00E71360" w:rsidRDefault="00736D4A"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3.3. Конструктивные и объемно-планировочные решения</w:t>
            </w:r>
          </w:p>
          <w:p w:rsidR="00736D4A" w:rsidRPr="00E71360" w:rsidRDefault="00736D4A"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Указываются требования к конструктивным изделиям и материалам несущих и ограждающих конструкции (фундаментов, элементов каркаса, перекрытий, стенового заполнения, кровли, лестниц и др.) с учетом номенклатуры предприятий местной стройиндустрии</w:t>
            </w:r>
          </w:p>
          <w:p w:rsidR="00736D4A" w:rsidRPr="00E71360" w:rsidRDefault="00736D4A" w:rsidP="00A10E5B">
            <w:pPr>
              <w:jc w:val="both"/>
              <w:rPr>
                <w:rFonts w:ascii="Times New Roman" w:eastAsia="Times New Roman" w:hAnsi="Times New Roman"/>
                <w:color w:val="000000"/>
                <w:sz w:val="24"/>
                <w:szCs w:val="24"/>
                <w:lang w:val="mn-MN" w:eastAsia="ru-RU"/>
              </w:rPr>
            </w:pPr>
          </w:p>
          <w:p w:rsidR="00736D4A" w:rsidRPr="00E71360" w:rsidRDefault="00736D4A" w:rsidP="00A10E5B">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3.4. Технологические решения</w:t>
            </w:r>
          </w:p>
          <w:p w:rsidR="001C494C" w:rsidRPr="00E71360" w:rsidRDefault="00736D4A" w:rsidP="00095987">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Принятая технология выработки электроэнергии и тепла, состав основного оборудования, напряжение выдачи электрической энергии и параметров тепловой энергии</w:t>
            </w:r>
          </w:p>
          <w:p w:rsidR="00736D4A" w:rsidRPr="00E71360" w:rsidRDefault="00736D4A" w:rsidP="00095987">
            <w:pPr>
              <w:jc w:val="both"/>
              <w:rPr>
                <w:rFonts w:ascii="Times New Roman" w:eastAsia="Times New Roman" w:hAnsi="Times New Roman"/>
                <w:color w:val="000000"/>
                <w:sz w:val="24"/>
                <w:szCs w:val="24"/>
                <w:lang w:val="mn-MN" w:eastAsia="ru-RU"/>
              </w:rPr>
            </w:pPr>
          </w:p>
          <w:p w:rsidR="00372BDF" w:rsidRPr="00E71360" w:rsidRDefault="00372BDF" w:rsidP="00095987">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3.5. Требования к автоматизации технологических процессов </w:t>
            </w:r>
          </w:p>
          <w:p w:rsidR="00372BDF" w:rsidRPr="00E71360" w:rsidRDefault="00372BDF" w:rsidP="00095987">
            <w:pPr>
              <w:jc w:val="both"/>
              <w:rPr>
                <w:rFonts w:ascii="Times New Roman" w:eastAsia="Times New Roman" w:hAnsi="Times New Roman"/>
                <w:color w:val="000000"/>
                <w:sz w:val="24"/>
                <w:szCs w:val="24"/>
                <w:lang w:val="mn-MN" w:eastAsia="ru-RU"/>
              </w:rPr>
            </w:pPr>
          </w:p>
          <w:p w:rsidR="00372BDF" w:rsidRPr="00E71360" w:rsidRDefault="00095987" w:rsidP="00095987">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3.6</w:t>
            </w:r>
            <w:r w:rsidR="00C307A3" w:rsidRPr="00E71360">
              <w:rPr>
                <w:rFonts w:ascii="Times New Roman" w:eastAsia="Times New Roman" w:hAnsi="Times New Roman"/>
                <w:color w:val="000000"/>
                <w:sz w:val="24"/>
                <w:szCs w:val="24"/>
                <w:lang w:val="mn-MN" w:eastAsia="ru-RU"/>
              </w:rPr>
              <w:t xml:space="preserve">. </w:t>
            </w:r>
            <w:r w:rsidR="00372BDF" w:rsidRPr="00E71360">
              <w:rPr>
                <w:rFonts w:ascii="Times New Roman" w:eastAsia="Times New Roman" w:hAnsi="Times New Roman"/>
                <w:color w:val="000000"/>
                <w:sz w:val="24"/>
                <w:szCs w:val="24"/>
                <w:lang w:val="mn-MN" w:eastAsia="ru-RU"/>
              </w:rPr>
              <w:t xml:space="preserve">Требования к инженерным системам зданий и сооружений </w:t>
            </w:r>
          </w:p>
          <w:p w:rsidR="00372BDF" w:rsidRPr="00E71360" w:rsidRDefault="00372BDF" w:rsidP="00095987">
            <w:pPr>
              <w:jc w:val="both"/>
              <w:rPr>
                <w:rFonts w:ascii="Times New Roman" w:eastAsia="Times New Roman" w:hAnsi="Times New Roman"/>
                <w:color w:val="000000"/>
                <w:sz w:val="24"/>
                <w:szCs w:val="24"/>
                <w:lang w:val="mn-MN" w:eastAsia="ru-RU"/>
              </w:rPr>
            </w:pPr>
          </w:p>
          <w:p w:rsidR="00372BDF" w:rsidRPr="00E71360" w:rsidRDefault="00372BDF" w:rsidP="00095987">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3.7. Требования к наружным инженерным сетям </w:t>
            </w:r>
          </w:p>
          <w:p w:rsidR="00372BDF" w:rsidRPr="00E71360" w:rsidRDefault="00372BDF" w:rsidP="000F67F3">
            <w:pPr>
              <w:rPr>
                <w:rFonts w:ascii="Times New Roman" w:eastAsia="Times New Roman" w:hAnsi="Times New Roman"/>
                <w:color w:val="000000"/>
                <w:sz w:val="24"/>
                <w:szCs w:val="24"/>
                <w:lang w:val="mn-MN" w:eastAsia="ru-RU"/>
              </w:rPr>
            </w:pPr>
          </w:p>
          <w:p w:rsidR="00372BDF" w:rsidRPr="00E71360" w:rsidRDefault="00372BDF" w:rsidP="00095987">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lastRenderedPageBreak/>
              <w:t xml:space="preserve">3.8. Требования к безопасности при эксплуатации и гигиене труда </w:t>
            </w:r>
          </w:p>
          <w:p w:rsidR="00372BDF" w:rsidRPr="00E71360" w:rsidRDefault="00372BDF" w:rsidP="00095987">
            <w:pPr>
              <w:jc w:val="both"/>
              <w:rPr>
                <w:rFonts w:ascii="Times New Roman" w:eastAsia="Times New Roman" w:hAnsi="Times New Roman"/>
                <w:color w:val="000000"/>
                <w:sz w:val="24"/>
                <w:szCs w:val="24"/>
                <w:lang w:val="mn-MN" w:eastAsia="ru-RU"/>
              </w:rPr>
            </w:pPr>
          </w:p>
          <w:p w:rsidR="00736D4A" w:rsidRPr="00E71360" w:rsidRDefault="00372BDF" w:rsidP="00095987">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3.9. Требования по охране окружающей среды</w:t>
            </w:r>
          </w:p>
          <w:p w:rsidR="00372BDF" w:rsidRPr="00E71360" w:rsidRDefault="00372BDF" w:rsidP="00095987">
            <w:pPr>
              <w:jc w:val="both"/>
              <w:rPr>
                <w:rFonts w:ascii="Times New Roman" w:eastAsia="Times New Roman" w:hAnsi="Times New Roman"/>
                <w:color w:val="000000"/>
                <w:sz w:val="24"/>
                <w:szCs w:val="24"/>
                <w:lang w:val="mn-MN" w:eastAsia="ru-RU"/>
              </w:rPr>
            </w:pPr>
          </w:p>
          <w:p w:rsidR="00372BDF" w:rsidRPr="00E71360" w:rsidRDefault="00372BDF" w:rsidP="00095987">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3.10.</w:t>
            </w:r>
            <w:r w:rsidRPr="00E71360">
              <w:rPr>
                <w:rFonts w:ascii="Times New Roman" w:eastAsia="Times New Roman" w:hAnsi="Times New Roman"/>
                <w:color w:val="000000"/>
                <w:sz w:val="24"/>
                <w:szCs w:val="24"/>
                <w:lang w:val="mn-MN" w:eastAsia="ru-RU"/>
              </w:rPr>
              <w:tab/>
              <w:t>Источники обеспечения проектируемого объекта топливом, технической и пи</w:t>
            </w:r>
            <w:r w:rsidR="00095987" w:rsidRPr="00E71360">
              <w:rPr>
                <w:rFonts w:ascii="Times New Roman" w:eastAsia="Times New Roman" w:hAnsi="Times New Roman"/>
                <w:color w:val="000000"/>
                <w:sz w:val="24"/>
                <w:szCs w:val="24"/>
                <w:lang w:val="mn-MN" w:eastAsia="ru-RU"/>
              </w:rPr>
              <w:t>тьевой водой</w:t>
            </w:r>
          </w:p>
          <w:p w:rsidR="00372BDF" w:rsidRPr="00E71360" w:rsidRDefault="00372BDF" w:rsidP="00095987">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3.11.</w:t>
            </w:r>
            <w:r w:rsidRPr="00E71360">
              <w:rPr>
                <w:rFonts w:ascii="Times New Roman" w:eastAsia="Times New Roman" w:hAnsi="Times New Roman"/>
                <w:color w:val="000000"/>
                <w:sz w:val="24"/>
                <w:szCs w:val="24"/>
                <w:lang w:val="mn-MN" w:eastAsia="ru-RU"/>
              </w:rPr>
              <w:tab/>
              <w:t>Требования к составу сметной документации</w:t>
            </w:r>
          </w:p>
          <w:p w:rsidR="00372BDF" w:rsidRPr="00E71360" w:rsidRDefault="00372BDF" w:rsidP="000F67F3">
            <w:pPr>
              <w:rPr>
                <w:rFonts w:ascii="Times New Roman" w:eastAsia="Times New Roman" w:hAnsi="Times New Roman"/>
                <w:color w:val="000000"/>
                <w:sz w:val="24"/>
                <w:szCs w:val="24"/>
                <w:lang w:val="mn-MN" w:eastAsia="ru-RU"/>
              </w:rPr>
            </w:pPr>
          </w:p>
          <w:p w:rsidR="00372BDF" w:rsidRPr="00E71360" w:rsidRDefault="00372BDF" w:rsidP="000F67F3">
            <w:pPr>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4. Дополнительные требования</w:t>
            </w:r>
          </w:p>
          <w:p w:rsidR="00372BDF" w:rsidRPr="00E71360" w:rsidRDefault="00372BDF" w:rsidP="00095987">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4.1.</w:t>
            </w:r>
            <w:r w:rsidRPr="00E71360">
              <w:rPr>
                <w:rFonts w:ascii="Times New Roman" w:eastAsia="Times New Roman" w:hAnsi="Times New Roman"/>
                <w:color w:val="000000"/>
                <w:sz w:val="24"/>
                <w:szCs w:val="24"/>
                <w:lang w:val="mn-MN" w:eastAsia="ru-RU"/>
              </w:rPr>
              <w:tab/>
              <w:t>Требования к охранным системам</w:t>
            </w:r>
          </w:p>
          <w:p w:rsidR="00372BDF" w:rsidRPr="00E71360" w:rsidRDefault="00372BDF" w:rsidP="00095987">
            <w:pPr>
              <w:jc w:val="both"/>
              <w:rPr>
                <w:rFonts w:ascii="Times New Roman" w:eastAsia="Times New Roman" w:hAnsi="Times New Roman"/>
                <w:color w:val="000000"/>
                <w:sz w:val="24"/>
                <w:szCs w:val="24"/>
                <w:lang w:val="mn-MN" w:eastAsia="ru-RU"/>
              </w:rPr>
            </w:pPr>
          </w:p>
          <w:p w:rsidR="00372BDF" w:rsidRPr="00E71360" w:rsidRDefault="00372BDF" w:rsidP="00095987">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4.2.</w:t>
            </w:r>
            <w:r w:rsidRPr="00E71360">
              <w:rPr>
                <w:rFonts w:ascii="Times New Roman" w:eastAsia="Times New Roman" w:hAnsi="Times New Roman"/>
                <w:color w:val="000000"/>
                <w:sz w:val="24"/>
                <w:szCs w:val="24"/>
                <w:lang w:val="mn-MN" w:eastAsia="ru-RU"/>
              </w:rPr>
              <w:tab/>
              <w:t>Инженерно-технические мероприятия гражданской обороны. Мероприятия по предупреждению чрезвычайных ситуаций</w:t>
            </w:r>
          </w:p>
          <w:p w:rsidR="00372BDF" w:rsidRPr="00E71360" w:rsidRDefault="00372BDF" w:rsidP="00095987">
            <w:pPr>
              <w:jc w:val="both"/>
              <w:rPr>
                <w:rFonts w:ascii="Times New Roman" w:eastAsia="Times New Roman" w:hAnsi="Times New Roman"/>
                <w:color w:val="000000"/>
                <w:sz w:val="24"/>
                <w:szCs w:val="24"/>
                <w:lang w:val="mn-MN" w:eastAsia="ru-RU"/>
              </w:rPr>
            </w:pPr>
          </w:p>
          <w:p w:rsidR="00372BDF" w:rsidRPr="00E71360" w:rsidRDefault="00372BDF" w:rsidP="00095987">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4.3.</w:t>
            </w:r>
            <w:r w:rsidRPr="00E71360">
              <w:rPr>
                <w:rFonts w:ascii="Times New Roman" w:eastAsia="Times New Roman" w:hAnsi="Times New Roman"/>
                <w:color w:val="000000"/>
                <w:sz w:val="24"/>
                <w:szCs w:val="24"/>
                <w:lang w:val="mn-MN" w:eastAsia="ru-RU"/>
              </w:rPr>
              <w:tab/>
              <w:t>Требования к декоративному оформлению зданий, сооружений и интерьеров</w:t>
            </w:r>
          </w:p>
          <w:p w:rsidR="00372BDF" w:rsidRPr="00E71360" w:rsidRDefault="00372BDF" w:rsidP="00095987">
            <w:pPr>
              <w:jc w:val="both"/>
              <w:rPr>
                <w:rFonts w:ascii="Times New Roman" w:eastAsia="Times New Roman" w:hAnsi="Times New Roman"/>
                <w:color w:val="000000"/>
                <w:sz w:val="24"/>
                <w:szCs w:val="24"/>
                <w:lang w:val="mn-MN" w:eastAsia="ru-RU"/>
              </w:rPr>
            </w:pPr>
          </w:p>
          <w:p w:rsidR="00372BDF" w:rsidRPr="00E71360" w:rsidRDefault="00372BDF" w:rsidP="00095987">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4.4.</w:t>
            </w:r>
            <w:r w:rsidRPr="00E71360">
              <w:rPr>
                <w:rFonts w:ascii="Times New Roman" w:eastAsia="Times New Roman" w:hAnsi="Times New Roman"/>
                <w:color w:val="000000"/>
                <w:sz w:val="24"/>
                <w:szCs w:val="24"/>
                <w:lang w:val="mn-MN" w:eastAsia="ru-RU"/>
              </w:rPr>
              <w:tab/>
              <w:t>Выполнение научно-исследовательских или экспериментальных работ в процессе проектирования и строительства, обследования строительных конструкций и инженерных систем реконструируемых зданий и сооружений</w:t>
            </w:r>
          </w:p>
          <w:p w:rsidR="00372BDF" w:rsidRPr="00E71360" w:rsidRDefault="00372BDF" w:rsidP="00095987">
            <w:pPr>
              <w:jc w:val="both"/>
              <w:rPr>
                <w:rFonts w:ascii="Times New Roman" w:eastAsia="Times New Roman" w:hAnsi="Times New Roman"/>
                <w:color w:val="000000"/>
                <w:sz w:val="24"/>
                <w:szCs w:val="24"/>
                <w:lang w:val="mn-MN" w:eastAsia="ru-RU"/>
              </w:rPr>
            </w:pPr>
          </w:p>
          <w:p w:rsidR="00372BDF" w:rsidRPr="00E71360" w:rsidRDefault="00372BDF" w:rsidP="00095987">
            <w:pPr>
              <w:jc w:val="both"/>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4.5.</w:t>
            </w:r>
            <w:r w:rsidRPr="00E71360">
              <w:rPr>
                <w:rFonts w:ascii="Times New Roman" w:eastAsia="Times New Roman" w:hAnsi="Times New Roman"/>
                <w:color w:val="000000"/>
                <w:sz w:val="24"/>
                <w:szCs w:val="24"/>
                <w:lang w:val="mn-MN" w:eastAsia="ru-RU"/>
              </w:rPr>
              <w:tab/>
              <w:t>Подготовка демонстрационных и презентационных материалов</w:t>
            </w:r>
          </w:p>
          <w:p w:rsidR="00372BDF" w:rsidRPr="00E71360" w:rsidRDefault="00372BDF" w:rsidP="000F67F3">
            <w:pPr>
              <w:rPr>
                <w:rFonts w:ascii="Times New Roman" w:eastAsia="Times New Roman" w:hAnsi="Times New Roman"/>
                <w:color w:val="000000"/>
                <w:sz w:val="24"/>
                <w:szCs w:val="24"/>
                <w:lang w:val="mn-MN" w:eastAsia="ru-RU"/>
              </w:rPr>
            </w:pPr>
          </w:p>
          <w:p w:rsidR="00372BDF" w:rsidRPr="00E71360" w:rsidRDefault="00372BDF" w:rsidP="00786A4F">
            <w:pPr>
              <w:rPr>
                <w:rFonts w:ascii="Times New Roman" w:eastAsia="Times New Roman" w:hAnsi="Times New Roman"/>
                <w:b/>
                <w:color w:val="000000"/>
                <w:sz w:val="24"/>
                <w:szCs w:val="24"/>
                <w:lang w:val="mn-MN" w:eastAsia="ru-RU"/>
              </w:rPr>
            </w:pPr>
            <w:bookmarkStart w:id="15" w:name="_GoBack"/>
            <w:bookmarkEnd w:id="15"/>
            <w:r w:rsidRPr="00E71360">
              <w:rPr>
                <w:rFonts w:ascii="Times New Roman" w:eastAsia="Times New Roman" w:hAnsi="Times New Roman"/>
                <w:b/>
                <w:color w:val="000000"/>
                <w:sz w:val="24"/>
                <w:szCs w:val="24"/>
                <w:lang w:val="mn-MN" w:eastAsia="ru-RU"/>
              </w:rPr>
              <w:t>5. Сроки и порядок представления проектной документации</w:t>
            </w:r>
          </w:p>
          <w:p w:rsidR="00372BDF" w:rsidRPr="00E71360" w:rsidRDefault="00372BDF" w:rsidP="000F67F3">
            <w:pPr>
              <w:rPr>
                <w:rFonts w:ascii="Times New Roman" w:eastAsia="Times New Roman" w:hAnsi="Times New Roman"/>
                <w:color w:val="000000"/>
                <w:sz w:val="24"/>
                <w:szCs w:val="24"/>
                <w:lang w:val="mn-MN" w:eastAsia="ru-RU"/>
              </w:rPr>
            </w:pPr>
          </w:p>
          <w:p w:rsidR="00670DDC" w:rsidRPr="00E71360" w:rsidRDefault="00670DDC" w:rsidP="000F67F3">
            <w:pPr>
              <w:rPr>
                <w:rFonts w:ascii="Times New Roman" w:eastAsia="Times New Roman" w:hAnsi="Times New Roman"/>
                <w:color w:val="000000"/>
                <w:sz w:val="24"/>
                <w:szCs w:val="24"/>
                <w:lang w:val="mn-MN" w:eastAsia="ru-RU"/>
              </w:rPr>
            </w:pPr>
          </w:p>
          <w:p w:rsidR="00095987" w:rsidRPr="00E71360" w:rsidRDefault="00095987" w:rsidP="000F67F3">
            <w:pPr>
              <w:rPr>
                <w:rFonts w:ascii="Times New Roman" w:eastAsia="Times New Roman" w:hAnsi="Times New Roman"/>
                <w:color w:val="000000"/>
                <w:sz w:val="24"/>
                <w:szCs w:val="24"/>
                <w:lang w:val="mn-MN" w:eastAsia="ru-RU"/>
              </w:rPr>
            </w:pPr>
          </w:p>
          <w:p w:rsidR="00095987" w:rsidRPr="00E71360" w:rsidRDefault="00095987" w:rsidP="000F67F3">
            <w:pPr>
              <w:rPr>
                <w:rFonts w:ascii="Times New Roman" w:eastAsia="Times New Roman" w:hAnsi="Times New Roman"/>
                <w:color w:val="000000"/>
                <w:sz w:val="24"/>
                <w:szCs w:val="24"/>
                <w:lang w:val="mn-MN" w:eastAsia="ru-RU"/>
              </w:rPr>
            </w:pPr>
          </w:p>
          <w:p w:rsidR="00095987" w:rsidRPr="00E71360" w:rsidRDefault="00095987" w:rsidP="000F67F3">
            <w:pPr>
              <w:rPr>
                <w:rFonts w:ascii="Times New Roman" w:eastAsia="Times New Roman" w:hAnsi="Times New Roman"/>
                <w:color w:val="000000"/>
                <w:sz w:val="24"/>
                <w:szCs w:val="24"/>
                <w:lang w:val="mn-MN" w:eastAsia="ru-RU"/>
              </w:rPr>
            </w:pPr>
          </w:p>
          <w:p w:rsidR="00095987" w:rsidRPr="00E71360" w:rsidRDefault="00095987" w:rsidP="000F67F3">
            <w:pPr>
              <w:rPr>
                <w:rFonts w:ascii="Times New Roman" w:eastAsia="Times New Roman" w:hAnsi="Times New Roman"/>
                <w:color w:val="000000"/>
                <w:sz w:val="24"/>
                <w:szCs w:val="24"/>
                <w:lang w:val="mn-MN" w:eastAsia="ru-RU"/>
              </w:rPr>
            </w:pPr>
          </w:p>
          <w:p w:rsidR="00095987" w:rsidRPr="00E71360" w:rsidRDefault="00095987" w:rsidP="000F67F3">
            <w:pPr>
              <w:rPr>
                <w:rFonts w:ascii="Times New Roman" w:eastAsia="Times New Roman" w:hAnsi="Times New Roman"/>
                <w:color w:val="000000"/>
                <w:sz w:val="24"/>
                <w:szCs w:val="24"/>
                <w:lang w:val="mn-MN" w:eastAsia="ru-RU"/>
              </w:rPr>
            </w:pPr>
          </w:p>
          <w:p w:rsidR="00095987" w:rsidRPr="00E71360" w:rsidRDefault="00095987" w:rsidP="000F67F3">
            <w:pPr>
              <w:rPr>
                <w:rFonts w:ascii="Times New Roman" w:eastAsia="Times New Roman" w:hAnsi="Times New Roman"/>
                <w:color w:val="000000"/>
                <w:sz w:val="24"/>
                <w:szCs w:val="24"/>
                <w:lang w:val="mn-MN" w:eastAsia="ru-RU"/>
              </w:rPr>
            </w:pPr>
          </w:p>
          <w:p w:rsidR="00095987" w:rsidRPr="00E71360" w:rsidRDefault="00095987" w:rsidP="000F67F3">
            <w:pPr>
              <w:rPr>
                <w:rFonts w:ascii="Times New Roman" w:eastAsia="Times New Roman" w:hAnsi="Times New Roman"/>
                <w:color w:val="000000"/>
                <w:sz w:val="24"/>
                <w:szCs w:val="24"/>
                <w:lang w:val="mn-MN" w:eastAsia="ru-RU"/>
              </w:rPr>
            </w:pPr>
          </w:p>
          <w:p w:rsidR="00095987" w:rsidRPr="00E71360" w:rsidRDefault="00095987" w:rsidP="000F67F3">
            <w:pPr>
              <w:rPr>
                <w:rFonts w:ascii="Times New Roman" w:eastAsia="Times New Roman" w:hAnsi="Times New Roman"/>
                <w:color w:val="000000"/>
                <w:sz w:val="24"/>
                <w:szCs w:val="24"/>
                <w:lang w:val="mn-MN" w:eastAsia="ru-RU"/>
              </w:rPr>
            </w:pPr>
          </w:p>
          <w:p w:rsidR="00095987" w:rsidRPr="00E71360" w:rsidRDefault="00095987" w:rsidP="000F67F3">
            <w:pPr>
              <w:rPr>
                <w:rFonts w:ascii="Times New Roman" w:eastAsia="Times New Roman" w:hAnsi="Times New Roman"/>
                <w:color w:val="000000"/>
                <w:sz w:val="24"/>
                <w:szCs w:val="24"/>
                <w:lang w:val="mn-MN" w:eastAsia="ru-RU"/>
              </w:rPr>
            </w:pPr>
          </w:p>
          <w:p w:rsidR="00095987" w:rsidRPr="00E71360" w:rsidRDefault="00095987" w:rsidP="000F67F3">
            <w:pPr>
              <w:rPr>
                <w:rFonts w:ascii="Times New Roman" w:eastAsia="Times New Roman" w:hAnsi="Times New Roman"/>
                <w:color w:val="000000"/>
                <w:sz w:val="24"/>
                <w:szCs w:val="24"/>
                <w:lang w:val="mn-MN" w:eastAsia="ru-RU"/>
              </w:rPr>
            </w:pPr>
          </w:p>
          <w:p w:rsidR="00095987" w:rsidRPr="00E71360" w:rsidRDefault="00095987" w:rsidP="000F67F3">
            <w:pPr>
              <w:rPr>
                <w:rFonts w:ascii="Times New Roman" w:eastAsia="Times New Roman" w:hAnsi="Times New Roman"/>
                <w:color w:val="000000"/>
                <w:sz w:val="24"/>
                <w:szCs w:val="24"/>
                <w:lang w:val="mn-MN" w:eastAsia="ru-RU"/>
              </w:rPr>
            </w:pPr>
          </w:p>
          <w:p w:rsidR="00095987" w:rsidRPr="00E71360" w:rsidRDefault="00095987" w:rsidP="000F67F3">
            <w:pPr>
              <w:rPr>
                <w:rFonts w:ascii="Times New Roman" w:eastAsia="Times New Roman" w:hAnsi="Times New Roman"/>
                <w:color w:val="000000"/>
                <w:sz w:val="24"/>
                <w:szCs w:val="24"/>
                <w:lang w:val="mn-MN" w:eastAsia="ru-RU"/>
              </w:rPr>
            </w:pPr>
          </w:p>
          <w:p w:rsidR="00095987" w:rsidRPr="00E71360" w:rsidRDefault="00095987" w:rsidP="000F67F3">
            <w:pPr>
              <w:rPr>
                <w:rFonts w:ascii="Times New Roman" w:eastAsia="Times New Roman" w:hAnsi="Times New Roman"/>
                <w:color w:val="000000"/>
                <w:sz w:val="24"/>
                <w:szCs w:val="24"/>
                <w:lang w:val="mn-MN" w:eastAsia="ru-RU"/>
              </w:rPr>
            </w:pPr>
          </w:p>
          <w:p w:rsidR="00095987" w:rsidRPr="00E71360" w:rsidRDefault="00095987" w:rsidP="000F67F3">
            <w:pPr>
              <w:rPr>
                <w:rFonts w:ascii="Times New Roman" w:eastAsia="Times New Roman" w:hAnsi="Times New Roman"/>
                <w:color w:val="000000"/>
                <w:sz w:val="24"/>
                <w:szCs w:val="24"/>
                <w:lang w:val="mn-MN" w:eastAsia="ru-RU"/>
              </w:rPr>
            </w:pPr>
          </w:p>
          <w:p w:rsidR="00095987" w:rsidRPr="00E71360" w:rsidRDefault="00095987" w:rsidP="000F67F3">
            <w:pPr>
              <w:rPr>
                <w:rFonts w:ascii="Times New Roman" w:eastAsia="Times New Roman" w:hAnsi="Times New Roman"/>
                <w:color w:val="000000"/>
                <w:sz w:val="24"/>
                <w:szCs w:val="24"/>
                <w:lang w:val="mn-MN" w:eastAsia="ru-RU"/>
              </w:rPr>
            </w:pPr>
          </w:p>
          <w:p w:rsidR="00095987" w:rsidRPr="00E71360" w:rsidRDefault="00095987" w:rsidP="000F67F3">
            <w:pPr>
              <w:rPr>
                <w:rFonts w:ascii="Times New Roman" w:eastAsia="Times New Roman" w:hAnsi="Times New Roman"/>
                <w:color w:val="000000"/>
                <w:sz w:val="24"/>
                <w:szCs w:val="24"/>
                <w:lang w:val="mn-MN" w:eastAsia="ru-RU"/>
              </w:rPr>
            </w:pPr>
          </w:p>
          <w:p w:rsidR="00095987" w:rsidRPr="00E71360" w:rsidRDefault="00095987" w:rsidP="000F67F3">
            <w:pPr>
              <w:rPr>
                <w:rFonts w:ascii="Times New Roman" w:eastAsia="Times New Roman" w:hAnsi="Times New Roman"/>
                <w:color w:val="000000"/>
                <w:sz w:val="24"/>
                <w:szCs w:val="24"/>
                <w:lang w:val="mn-MN" w:eastAsia="ru-RU"/>
              </w:rPr>
            </w:pPr>
          </w:p>
          <w:p w:rsidR="00372BDF" w:rsidRPr="00E71360" w:rsidRDefault="00372BDF" w:rsidP="000F67F3">
            <w:pPr>
              <w:jc w:val="center"/>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lastRenderedPageBreak/>
              <w:t>Приложение Д</w:t>
            </w:r>
          </w:p>
          <w:p w:rsidR="00372BDF" w:rsidRPr="00E71360" w:rsidRDefault="00095987" w:rsidP="00095987">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(рекомендуемое)</w:t>
            </w:r>
          </w:p>
          <w:p w:rsidR="00372BDF" w:rsidRPr="00E71360" w:rsidRDefault="00372BDF" w:rsidP="008E7F2B">
            <w:pPr>
              <w:jc w:val="center"/>
              <w:rPr>
                <w:rFonts w:ascii="Times New Roman" w:eastAsia="Times New Roman" w:hAnsi="Times New Roman"/>
                <w:b/>
                <w:color w:val="000000"/>
                <w:sz w:val="24"/>
                <w:szCs w:val="24"/>
                <w:lang w:val="mn-MN" w:eastAsia="ru-RU"/>
              </w:rPr>
            </w:pPr>
            <w:r w:rsidRPr="00E71360">
              <w:rPr>
                <w:rFonts w:ascii="Times New Roman" w:eastAsia="Times New Roman" w:hAnsi="Times New Roman"/>
                <w:b/>
                <w:color w:val="000000"/>
                <w:sz w:val="24"/>
                <w:szCs w:val="24"/>
                <w:lang w:val="mn-MN" w:eastAsia="ru-RU"/>
              </w:rPr>
              <w:t>Перечень основных показателей химического состава и</w:t>
            </w:r>
            <w:r w:rsidR="008E7F2B">
              <w:rPr>
                <w:rFonts w:ascii="Times New Roman" w:eastAsia="Times New Roman" w:hAnsi="Times New Roman"/>
                <w:b/>
                <w:color w:val="000000"/>
                <w:sz w:val="24"/>
                <w:szCs w:val="24"/>
                <w:lang w:val="mn-MN" w:eastAsia="ru-RU"/>
              </w:rPr>
              <w:t>сходной воды для проектирования</w:t>
            </w:r>
          </w:p>
          <w:tbl>
            <w:tblPr>
              <w:tblStyle w:val="TableGrid"/>
              <w:tblW w:w="0" w:type="auto"/>
              <w:tblLayout w:type="fixed"/>
              <w:tblLook w:val="04A0" w:firstRow="1" w:lastRow="0" w:firstColumn="1" w:lastColumn="0" w:noHBand="0" w:noVBand="1"/>
            </w:tblPr>
            <w:tblGrid>
              <w:gridCol w:w="523"/>
              <w:gridCol w:w="2127"/>
              <w:gridCol w:w="1020"/>
              <w:gridCol w:w="1134"/>
            </w:tblGrid>
            <w:tr w:rsidR="0062297E" w:rsidRPr="00E71360" w:rsidTr="009E623E">
              <w:tc>
                <w:tcPr>
                  <w:tcW w:w="523" w:type="dxa"/>
                </w:tcPr>
                <w:p w:rsidR="0062297E" w:rsidRPr="00E71360" w:rsidRDefault="0062297E"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w:t>
                  </w:r>
                </w:p>
              </w:tc>
              <w:tc>
                <w:tcPr>
                  <w:tcW w:w="2127" w:type="dxa"/>
                </w:tcPr>
                <w:p w:rsidR="0062297E"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Наименование показателей</w:t>
                  </w:r>
                </w:p>
              </w:tc>
              <w:tc>
                <w:tcPr>
                  <w:tcW w:w="1020" w:type="dxa"/>
                </w:tcPr>
                <w:p w:rsidR="0062297E"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Индекс</w:t>
                  </w:r>
                </w:p>
              </w:tc>
              <w:tc>
                <w:tcPr>
                  <w:tcW w:w="1134" w:type="dxa"/>
                </w:tcPr>
                <w:p w:rsidR="0062297E"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Размер-ность</w:t>
                  </w:r>
                </w:p>
              </w:tc>
            </w:tr>
            <w:tr w:rsidR="0062297E" w:rsidRPr="00E71360" w:rsidTr="009E623E">
              <w:tc>
                <w:tcPr>
                  <w:tcW w:w="523" w:type="dxa"/>
                </w:tcPr>
                <w:p w:rsidR="0062297E"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4</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5</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6</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7</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8</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9</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10</w:t>
                  </w:r>
                </w:p>
                <w:p w:rsidR="00C158D5" w:rsidRPr="00E71360" w:rsidRDefault="00C158D5" w:rsidP="000F67F3">
                  <w:pPr>
                    <w:jc w:val="center"/>
                    <w:rPr>
                      <w:rFonts w:ascii="Times New Roman" w:eastAsia="Times New Roman" w:hAnsi="Times New Roman"/>
                      <w:color w:val="000000"/>
                      <w:sz w:val="24"/>
                      <w:szCs w:val="24"/>
                      <w:lang w:val="mn-MN" w:eastAsia="ru-RU"/>
                    </w:rPr>
                  </w:pP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11</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12</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13</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14</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15</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16</w:t>
                  </w:r>
                </w:p>
                <w:p w:rsidR="00C158D5" w:rsidRPr="00E71360" w:rsidRDefault="00C158D5" w:rsidP="000F67F3">
                  <w:pPr>
                    <w:jc w:val="center"/>
                    <w:rPr>
                      <w:rFonts w:ascii="Times New Roman" w:eastAsia="Times New Roman" w:hAnsi="Times New Roman"/>
                      <w:color w:val="000000"/>
                      <w:sz w:val="24"/>
                      <w:szCs w:val="24"/>
                      <w:lang w:val="mn-MN" w:eastAsia="ru-RU"/>
                    </w:rPr>
                  </w:pP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17</w:t>
                  </w:r>
                </w:p>
                <w:p w:rsidR="00C158D5" w:rsidRPr="00E71360" w:rsidRDefault="00C158D5" w:rsidP="000F67F3">
                  <w:pPr>
                    <w:jc w:val="center"/>
                    <w:rPr>
                      <w:rFonts w:ascii="Times New Roman" w:eastAsia="Times New Roman" w:hAnsi="Times New Roman"/>
                      <w:color w:val="000000"/>
                      <w:sz w:val="24"/>
                      <w:szCs w:val="24"/>
                      <w:lang w:val="mn-MN" w:eastAsia="ru-RU"/>
                    </w:rPr>
                  </w:pP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18</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19</w:t>
                  </w:r>
                </w:p>
                <w:p w:rsidR="00C158D5" w:rsidRPr="00E71360" w:rsidRDefault="00C158D5" w:rsidP="000F67F3">
                  <w:pPr>
                    <w:jc w:val="center"/>
                    <w:rPr>
                      <w:rFonts w:ascii="Times New Roman" w:eastAsia="Times New Roman" w:hAnsi="Times New Roman"/>
                      <w:color w:val="000000"/>
                      <w:sz w:val="24"/>
                      <w:szCs w:val="24"/>
                      <w:lang w:val="mn-MN" w:eastAsia="ru-RU"/>
                    </w:rPr>
                  </w:pP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20</w:t>
                  </w:r>
                </w:p>
                <w:p w:rsidR="00C158D5" w:rsidRPr="00E71360" w:rsidRDefault="00C158D5" w:rsidP="000F67F3">
                  <w:pPr>
                    <w:jc w:val="center"/>
                    <w:rPr>
                      <w:rFonts w:ascii="Times New Roman" w:eastAsia="Times New Roman" w:hAnsi="Times New Roman"/>
                      <w:color w:val="000000"/>
                      <w:sz w:val="24"/>
                      <w:szCs w:val="24"/>
                      <w:lang w:val="mn-MN" w:eastAsia="ru-RU"/>
                    </w:rPr>
                  </w:pP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21</w:t>
                  </w:r>
                </w:p>
                <w:p w:rsidR="00C158D5" w:rsidRPr="00E71360" w:rsidRDefault="00C158D5" w:rsidP="000F67F3">
                  <w:pPr>
                    <w:jc w:val="center"/>
                    <w:rPr>
                      <w:rFonts w:ascii="Times New Roman" w:eastAsia="Times New Roman" w:hAnsi="Times New Roman"/>
                      <w:color w:val="000000"/>
                      <w:sz w:val="24"/>
                      <w:szCs w:val="24"/>
                      <w:lang w:val="mn-MN" w:eastAsia="ru-RU"/>
                    </w:rPr>
                  </w:pP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22</w:t>
                  </w:r>
                </w:p>
                <w:p w:rsidR="00C158D5" w:rsidRPr="00E71360" w:rsidRDefault="00C158D5" w:rsidP="000F67F3">
                  <w:pPr>
                    <w:jc w:val="center"/>
                    <w:rPr>
                      <w:rFonts w:ascii="Times New Roman" w:eastAsia="Times New Roman" w:hAnsi="Times New Roman"/>
                      <w:color w:val="000000"/>
                      <w:sz w:val="24"/>
                      <w:szCs w:val="24"/>
                      <w:lang w:val="mn-MN" w:eastAsia="ru-RU"/>
                    </w:rPr>
                  </w:pP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23</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24</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25</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26</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27</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28</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29</w:t>
                  </w:r>
                </w:p>
                <w:p w:rsidR="00C158D5" w:rsidRPr="00E71360" w:rsidRDefault="00C158D5" w:rsidP="000F67F3">
                  <w:pPr>
                    <w:jc w:val="center"/>
                    <w:rPr>
                      <w:rFonts w:ascii="Times New Roman" w:eastAsia="Times New Roman" w:hAnsi="Times New Roman"/>
                      <w:color w:val="000000"/>
                      <w:sz w:val="24"/>
                      <w:szCs w:val="24"/>
                      <w:lang w:val="mn-MN" w:eastAsia="ru-RU"/>
                    </w:rPr>
                  </w:pP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30</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31</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32</w:t>
                  </w:r>
                </w:p>
              </w:tc>
              <w:tc>
                <w:tcPr>
                  <w:tcW w:w="2127" w:type="dxa"/>
                </w:tcPr>
                <w:p w:rsidR="00C158D5" w:rsidRPr="00E71360" w:rsidRDefault="00C158D5"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Минерализация Кальций </w:t>
                  </w:r>
                </w:p>
                <w:p w:rsidR="00C158D5" w:rsidRPr="00E71360" w:rsidRDefault="00C158D5"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Магний </w:t>
                  </w:r>
                </w:p>
                <w:p w:rsidR="0062297E" w:rsidRPr="00E71360" w:rsidRDefault="00C158D5"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Натрий и калий Хлориды</w:t>
                  </w:r>
                </w:p>
                <w:p w:rsidR="00C158D5" w:rsidRPr="00E71360" w:rsidRDefault="00C158D5"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Сульфаты</w:t>
                  </w:r>
                </w:p>
                <w:p w:rsidR="00C158D5" w:rsidRPr="00E71360" w:rsidRDefault="00C158D5"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Бикарбонаты</w:t>
                  </w:r>
                </w:p>
                <w:p w:rsidR="00C158D5" w:rsidRPr="00E71360" w:rsidRDefault="00C158D5"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Нитраты</w:t>
                  </w:r>
                </w:p>
                <w:p w:rsidR="00C158D5" w:rsidRPr="00E71360" w:rsidRDefault="00C158D5"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Нитриты</w:t>
                  </w:r>
                </w:p>
                <w:p w:rsidR="00C158D5" w:rsidRPr="00E71360" w:rsidRDefault="00C158D5"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 xml:space="preserve">Углекислоты свободные </w:t>
                  </w:r>
                </w:p>
                <w:p w:rsidR="00C158D5" w:rsidRPr="00E71360" w:rsidRDefault="00C158D5"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Кремний</w:t>
                  </w:r>
                </w:p>
                <w:p w:rsidR="00C158D5" w:rsidRPr="00E71360" w:rsidRDefault="00C158D5"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Железо общее Ионы аммония Фенолы</w:t>
                  </w:r>
                </w:p>
                <w:p w:rsidR="00C158D5" w:rsidRPr="00E71360" w:rsidRDefault="00C158D5"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Жесткость общая Жесткость устранимая</w:t>
                  </w:r>
                </w:p>
                <w:p w:rsidR="00C158D5" w:rsidRPr="00E71360" w:rsidRDefault="00C158D5"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Жесткость постоянная</w:t>
                  </w:r>
                </w:p>
                <w:p w:rsidR="00C158D5" w:rsidRPr="00E71360" w:rsidRDefault="00C158D5"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Щелочность общая Окисляемость бихроматная Окисляемость перманганатная Растворенный кислород Водородный показатель Нефтепродукты</w:t>
                  </w:r>
                </w:p>
                <w:p w:rsidR="00C158D5" w:rsidRPr="00E71360" w:rsidRDefault="00C158D5"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Медь</w:t>
                  </w:r>
                </w:p>
                <w:p w:rsidR="00C158D5" w:rsidRPr="00E71360" w:rsidRDefault="00C158D5"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Ванадий</w:t>
                  </w:r>
                </w:p>
                <w:p w:rsidR="00C158D5" w:rsidRPr="00E71360" w:rsidRDefault="00C158D5"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Марганец</w:t>
                  </w:r>
                </w:p>
                <w:p w:rsidR="00C158D5" w:rsidRPr="00E71360" w:rsidRDefault="00C158D5"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Молибден</w:t>
                  </w:r>
                </w:p>
                <w:p w:rsidR="00C158D5" w:rsidRPr="00E71360" w:rsidRDefault="00C158D5"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Свинец</w:t>
                  </w:r>
                </w:p>
                <w:p w:rsidR="00C158D5" w:rsidRPr="00E71360" w:rsidRDefault="00C158D5"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Взвешенные вещества</w:t>
                  </w:r>
                </w:p>
                <w:p w:rsidR="00C158D5" w:rsidRPr="00E71360" w:rsidRDefault="00C158D5"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Мышьяк</w:t>
                  </w:r>
                </w:p>
                <w:p w:rsidR="00C158D5" w:rsidRPr="00E71360" w:rsidRDefault="00C158D5"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Фтор</w:t>
                  </w:r>
                </w:p>
                <w:p w:rsidR="00C158D5" w:rsidRPr="00E71360" w:rsidRDefault="00C158D5" w:rsidP="000F67F3">
                  <w:pP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Селен</w:t>
                  </w:r>
                </w:p>
              </w:tc>
              <w:tc>
                <w:tcPr>
                  <w:tcW w:w="1020" w:type="dxa"/>
                </w:tcPr>
                <w:p w:rsidR="0062297E" w:rsidRPr="00E71360" w:rsidRDefault="0062297E" w:rsidP="000F67F3">
                  <w:pPr>
                    <w:jc w:val="center"/>
                    <w:rPr>
                      <w:rFonts w:ascii="Times New Roman" w:eastAsia="Times New Roman" w:hAnsi="Times New Roman"/>
                      <w:color w:val="000000"/>
                      <w:sz w:val="24"/>
                      <w:szCs w:val="24"/>
                      <w:lang w:val="mn-MN" w:eastAsia="ru-RU"/>
                    </w:rPr>
                  </w:pPr>
                </w:p>
                <w:p w:rsidR="00F85A7C" w:rsidRPr="00E71360" w:rsidRDefault="00F85A7C" w:rsidP="000F67F3">
                  <w:pPr>
                    <w:jc w:val="center"/>
                    <w:rPr>
                      <w:rFonts w:ascii="Times New Roman" w:eastAsia="Times New Roman" w:hAnsi="Times New Roman"/>
                      <w:color w:val="000000"/>
                      <w:sz w:val="24"/>
                      <w:szCs w:val="24"/>
                      <w:vertAlign w:val="superscript"/>
                      <w:lang w:val="mn-MN" w:eastAsia="ru-RU"/>
                    </w:rPr>
                  </w:pPr>
                  <w:r w:rsidRPr="00E71360">
                    <w:rPr>
                      <w:rFonts w:ascii="Times New Roman" w:eastAsia="Times New Roman" w:hAnsi="Times New Roman"/>
                      <w:color w:val="000000"/>
                      <w:sz w:val="24"/>
                      <w:szCs w:val="24"/>
                      <w:lang w:val="mn-MN" w:eastAsia="ru-RU"/>
                    </w:rPr>
                    <w:t>Ca</w:t>
                  </w:r>
                  <w:r w:rsidRPr="00E71360">
                    <w:rPr>
                      <w:rFonts w:ascii="Times New Roman" w:eastAsia="Times New Roman" w:hAnsi="Times New Roman"/>
                      <w:color w:val="000000"/>
                      <w:sz w:val="24"/>
                      <w:szCs w:val="24"/>
                      <w:vertAlign w:val="superscript"/>
                      <w:lang w:val="mn-MN" w:eastAsia="ru-RU"/>
                    </w:rPr>
                    <w:t>2+</w:t>
                  </w:r>
                </w:p>
                <w:p w:rsidR="00F85A7C" w:rsidRPr="00E71360" w:rsidRDefault="00F85A7C" w:rsidP="000F67F3">
                  <w:pPr>
                    <w:jc w:val="center"/>
                    <w:rPr>
                      <w:rFonts w:ascii="Times New Roman" w:eastAsia="Times New Roman" w:hAnsi="Times New Roman"/>
                      <w:color w:val="000000"/>
                      <w:sz w:val="24"/>
                      <w:szCs w:val="24"/>
                      <w:vertAlign w:val="superscript"/>
                      <w:lang w:val="mn-MN" w:eastAsia="ru-RU"/>
                    </w:rPr>
                  </w:pPr>
                  <w:r w:rsidRPr="00E71360">
                    <w:rPr>
                      <w:rFonts w:ascii="Times New Roman" w:eastAsia="Times New Roman" w:hAnsi="Times New Roman"/>
                      <w:color w:val="000000"/>
                      <w:sz w:val="24"/>
                      <w:szCs w:val="24"/>
                      <w:lang w:val="mn-MN" w:eastAsia="ru-RU"/>
                    </w:rPr>
                    <w:t>Mg</w:t>
                  </w:r>
                  <w:r w:rsidRPr="00E71360">
                    <w:rPr>
                      <w:rFonts w:ascii="Times New Roman" w:eastAsia="Times New Roman" w:hAnsi="Times New Roman"/>
                      <w:color w:val="000000"/>
                      <w:sz w:val="24"/>
                      <w:szCs w:val="24"/>
                      <w:vertAlign w:val="superscript"/>
                      <w:lang w:val="mn-MN" w:eastAsia="ru-RU"/>
                    </w:rPr>
                    <w:t>2+</w:t>
                  </w:r>
                </w:p>
                <w:p w:rsidR="00F85A7C" w:rsidRPr="00E71360" w:rsidRDefault="00F85A7C" w:rsidP="000F67F3">
                  <w:pPr>
                    <w:jc w:val="center"/>
                    <w:rPr>
                      <w:rFonts w:ascii="Times New Roman" w:eastAsia="Times New Roman" w:hAnsi="Times New Roman"/>
                      <w:color w:val="000000"/>
                      <w:sz w:val="24"/>
                      <w:szCs w:val="24"/>
                      <w:vertAlign w:val="superscript"/>
                      <w:lang w:val="mn-MN" w:eastAsia="ru-RU"/>
                    </w:rPr>
                  </w:pPr>
                  <w:r w:rsidRPr="00E71360">
                    <w:rPr>
                      <w:rFonts w:ascii="Times New Roman" w:eastAsia="Times New Roman" w:hAnsi="Times New Roman"/>
                      <w:color w:val="000000"/>
                      <w:sz w:val="24"/>
                      <w:szCs w:val="24"/>
                      <w:lang w:val="mn-MN" w:eastAsia="ru-RU"/>
                    </w:rPr>
                    <w:t>Na</w:t>
                  </w:r>
                  <w:r w:rsidRPr="00E71360">
                    <w:rPr>
                      <w:rFonts w:ascii="Times New Roman" w:eastAsia="Times New Roman" w:hAnsi="Times New Roman"/>
                      <w:color w:val="000000"/>
                      <w:sz w:val="24"/>
                      <w:szCs w:val="24"/>
                      <w:vertAlign w:val="superscript"/>
                      <w:lang w:val="mn-MN" w:eastAsia="ru-RU"/>
                    </w:rPr>
                    <w:t>+</w:t>
                  </w:r>
                  <w:r w:rsidRPr="00E71360">
                    <w:rPr>
                      <w:rFonts w:ascii="Times New Roman" w:eastAsia="Times New Roman" w:hAnsi="Times New Roman"/>
                      <w:color w:val="000000"/>
                      <w:sz w:val="24"/>
                      <w:szCs w:val="24"/>
                      <w:lang w:val="mn-MN" w:eastAsia="ru-RU"/>
                    </w:rPr>
                    <w:t>K</w:t>
                  </w:r>
                  <w:r w:rsidRPr="00E71360">
                    <w:rPr>
                      <w:rFonts w:ascii="Times New Roman" w:eastAsia="Times New Roman" w:hAnsi="Times New Roman"/>
                      <w:color w:val="000000"/>
                      <w:sz w:val="24"/>
                      <w:szCs w:val="24"/>
                      <w:vertAlign w:val="superscript"/>
                      <w:lang w:val="mn-MN" w:eastAsia="ru-RU"/>
                    </w:rPr>
                    <w:t>+</w:t>
                  </w:r>
                </w:p>
                <w:p w:rsidR="00F85A7C" w:rsidRPr="00E71360" w:rsidRDefault="00C87201" w:rsidP="000F67F3">
                  <w:pPr>
                    <w:jc w:val="center"/>
                    <w:rPr>
                      <w:rFonts w:ascii="Times New Roman" w:eastAsia="Times New Roman" w:hAnsi="Times New Roman"/>
                      <w:color w:val="000000"/>
                      <w:sz w:val="24"/>
                      <w:szCs w:val="24"/>
                      <w:vertAlign w:val="superscript"/>
                      <w:lang w:val="mn-MN" w:eastAsia="ru-RU"/>
                    </w:rPr>
                  </w:pPr>
                  <w:r w:rsidRPr="00E71360">
                    <w:rPr>
                      <w:rFonts w:ascii="Times New Roman" w:eastAsia="Times New Roman" w:hAnsi="Times New Roman"/>
                      <w:color w:val="000000"/>
                      <w:sz w:val="24"/>
                      <w:szCs w:val="24"/>
                      <w:lang w:val="mn-MN" w:eastAsia="ru-RU"/>
                    </w:rPr>
                    <w:t>Cl</w:t>
                  </w:r>
                  <w:r w:rsidRPr="00E71360">
                    <w:rPr>
                      <w:rFonts w:ascii="Times New Roman" w:eastAsia="Times New Roman" w:hAnsi="Times New Roman"/>
                      <w:color w:val="000000"/>
                      <w:sz w:val="24"/>
                      <w:szCs w:val="24"/>
                      <w:vertAlign w:val="superscript"/>
                      <w:lang w:val="mn-MN" w:eastAsia="ru-RU"/>
                    </w:rPr>
                    <w:t>-</w:t>
                  </w:r>
                </w:p>
                <w:p w:rsidR="00C87201" w:rsidRPr="00E71360" w:rsidRDefault="00C87201" w:rsidP="000F67F3">
                  <w:pPr>
                    <w:jc w:val="center"/>
                    <w:rPr>
                      <w:rFonts w:ascii="Times New Roman" w:eastAsia="Times New Roman" w:hAnsi="Times New Roman"/>
                      <w:color w:val="000000"/>
                      <w:sz w:val="24"/>
                      <w:szCs w:val="24"/>
                      <w:vertAlign w:val="superscript"/>
                      <w:lang w:val="mn-MN" w:eastAsia="ru-RU"/>
                    </w:rPr>
                  </w:pPr>
                  <w:r w:rsidRPr="00E71360">
                    <w:rPr>
                      <w:rFonts w:ascii="Times New Roman" w:eastAsia="Times New Roman" w:hAnsi="Times New Roman"/>
                      <w:color w:val="000000"/>
                      <w:sz w:val="24"/>
                      <w:szCs w:val="24"/>
                      <w:lang w:val="mn-MN" w:eastAsia="ru-RU"/>
                    </w:rPr>
                    <w:t>S0</w:t>
                  </w:r>
                  <w:r w:rsidRPr="00E71360">
                    <w:rPr>
                      <w:rFonts w:ascii="Times New Roman" w:eastAsia="Times New Roman" w:hAnsi="Times New Roman"/>
                      <w:color w:val="000000"/>
                      <w:sz w:val="24"/>
                      <w:szCs w:val="24"/>
                      <w:vertAlign w:val="subscript"/>
                      <w:lang w:val="mn-MN" w:eastAsia="ru-RU"/>
                    </w:rPr>
                    <w:t>4-</w:t>
                  </w:r>
                  <w:r w:rsidRPr="00E71360">
                    <w:rPr>
                      <w:rFonts w:ascii="Times New Roman" w:eastAsia="Times New Roman" w:hAnsi="Times New Roman"/>
                      <w:color w:val="000000"/>
                      <w:sz w:val="24"/>
                      <w:szCs w:val="24"/>
                      <w:vertAlign w:val="superscript"/>
                      <w:lang w:val="mn-MN" w:eastAsia="ru-RU"/>
                    </w:rPr>
                    <w:t>2-</w:t>
                  </w:r>
                </w:p>
                <w:p w:rsidR="00C87201" w:rsidRPr="00E71360" w:rsidRDefault="00C87201" w:rsidP="000F67F3">
                  <w:pPr>
                    <w:jc w:val="center"/>
                    <w:rPr>
                      <w:rFonts w:ascii="Times New Roman" w:eastAsia="Times New Roman" w:hAnsi="Times New Roman"/>
                      <w:color w:val="000000"/>
                      <w:sz w:val="24"/>
                      <w:szCs w:val="24"/>
                      <w:vertAlign w:val="subscript"/>
                      <w:lang w:val="mn-MN" w:eastAsia="ru-RU"/>
                    </w:rPr>
                  </w:pPr>
                  <w:r w:rsidRPr="00E71360">
                    <w:rPr>
                      <w:rFonts w:ascii="Times New Roman" w:eastAsia="Times New Roman" w:hAnsi="Times New Roman"/>
                      <w:color w:val="000000"/>
                      <w:sz w:val="24"/>
                      <w:szCs w:val="24"/>
                      <w:lang w:val="mn-MN" w:eastAsia="ru-RU"/>
                    </w:rPr>
                    <w:t>HCO</w:t>
                  </w:r>
                  <w:r w:rsidRPr="00E71360">
                    <w:rPr>
                      <w:rFonts w:ascii="Times New Roman" w:eastAsia="Times New Roman" w:hAnsi="Times New Roman"/>
                      <w:color w:val="000000"/>
                      <w:sz w:val="24"/>
                      <w:szCs w:val="24"/>
                      <w:vertAlign w:val="subscript"/>
                      <w:lang w:val="mn-MN" w:eastAsia="ru-RU"/>
                    </w:rPr>
                    <w:t>3</w:t>
                  </w:r>
                </w:p>
                <w:p w:rsidR="00C87201" w:rsidRPr="00E71360" w:rsidRDefault="00C87201" w:rsidP="000F67F3">
                  <w:pPr>
                    <w:jc w:val="center"/>
                    <w:rPr>
                      <w:rFonts w:ascii="Times New Roman" w:eastAsia="Times New Roman" w:hAnsi="Times New Roman"/>
                      <w:color w:val="000000"/>
                      <w:sz w:val="24"/>
                      <w:szCs w:val="24"/>
                      <w:vertAlign w:val="subscript"/>
                      <w:lang w:val="mn-MN" w:eastAsia="ru-RU"/>
                    </w:rPr>
                  </w:pPr>
                  <w:r w:rsidRPr="00E71360">
                    <w:rPr>
                      <w:rFonts w:ascii="Times New Roman" w:eastAsia="Times New Roman" w:hAnsi="Times New Roman"/>
                      <w:color w:val="000000"/>
                      <w:sz w:val="24"/>
                      <w:szCs w:val="24"/>
                      <w:lang w:val="mn-MN" w:eastAsia="ru-RU"/>
                    </w:rPr>
                    <w:t>NO</w:t>
                  </w:r>
                  <w:r w:rsidRPr="00E71360">
                    <w:rPr>
                      <w:rFonts w:ascii="Times New Roman" w:eastAsia="Times New Roman" w:hAnsi="Times New Roman"/>
                      <w:color w:val="000000"/>
                      <w:sz w:val="24"/>
                      <w:szCs w:val="24"/>
                      <w:vertAlign w:val="subscript"/>
                      <w:lang w:val="mn-MN" w:eastAsia="ru-RU"/>
                    </w:rPr>
                    <w:t>3-</w:t>
                  </w:r>
                </w:p>
                <w:p w:rsidR="00C87201" w:rsidRPr="00E71360" w:rsidRDefault="00C87201" w:rsidP="000F67F3">
                  <w:pPr>
                    <w:jc w:val="center"/>
                    <w:rPr>
                      <w:rFonts w:ascii="Times New Roman" w:eastAsia="Times New Roman" w:hAnsi="Times New Roman"/>
                      <w:color w:val="000000"/>
                      <w:sz w:val="24"/>
                      <w:szCs w:val="24"/>
                      <w:vertAlign w:val="subscript"/>
                      <w:lang w:val="mn-MN" w:eastAsia="ru-RU"/>
                    </w:rPr>
                  </w:pPr>
                  <w:r w:rsidRPr="00E71360">
                    <w:rPr>
                      <w:rFonts w:ascii="Times New Roman" w:eastAsia="Times New Roman" w:hAnsi="Times New Roman"/>
                      <w:color w:val="000000"/>
                      <w:sz w:val="24"/>
                      <w:szCs w:val="24"/>
                      <w:lang w:val="mn-MN" w:eastAsia="ru-RU"/>
                    </w:rPr>
                    <w:t>NO</w:t>
                  </w:r>
                  <w:r w:rsidRPr="00E71360">
                    <w:rPr>
                      <w:rFonts w:ascii="Times New Roman" w:eastAsia="Times New Roman" w:hAnsi="Times New Roman"/>
                      <w:color w:val="000000"/>
                      <w:sz w:val="24"/>
                      <w:szCs w:val="24"/>
                      <w:vertAlign w:val="subscript"/>
                      <w:lang w:val="mn-MN" w:eastAsia="ru-RU"/>
                    </w:rPr>
                    <w:t>2</w:t>
                  </w:r>
                </w:p>
                <w:p w:rsidR="00C87201" w:rsidRPr="00E71360" w:rsidRDefault="00C87201" w:rsidP="000F67F3">
                  <w:pPr>
                    <w:jc w:val="center"/>
                    <w:rPr>
                      <w:rFonts w:ascii="Times New Roman" w:eastAsia="Times New Roman" w:hAnsi="Times New Roman"/>
                      <w:color w:val="000000"/>
                      <w:sz w:val="24"/>
                      <w:szCs w:val="24"/>
                      <w:vertAlign w:val="subscript"/>
                      <w:lang w:val="mn-MN" w:eastAsia="ru-RU"/>
                    </w:rPr>
                  </w:pPr>
                  <w:r w:rsidRPr="00E71360">
                    <w:rPr>
                      <w:rFonts w:ascii="Times New Roman" w:eastAsia="Times New Roman" w:hAnsi="Times New Roman"/>
                      <w:color w:val="000000"/>
                      <w:sz w:val="24"/>
                      <w:szCs w:val="24"/>
                      <w:lang w:val="mn-MN" w:eastAsia="ru-RU"/>
                    </w:rPr>
                    <w:t>CO</w:t>
                  </w:r>
                  <w:r w:rsidRPr="00E71360">
                    <w:rPr>
                      <w:rFonts w:ascii="Times New Roman" w:eastAsia="Times New Roman" w:hAnsi="Times New Roman"/>
                      <w:color w:val="000000"/>
                      <w:sz w:val="24"/>
                      <w:szCs w:val="24"/>
                      <w:vertAlign w:val="subscript"/>
                      <w:lang w:val="mn-MN" w:eastAsia="ru-RU"/>
                    </w:rPr>
                    <w:t>2</w:t>
                  </w:r>
                </w:p>
                <w:p w:rsidR="00C87201" w:rsidRPr="00E71360" w:rsidRDefault="00C87201" w:rsidP="000F67F3">
                  <w:pPr>
                    <w:jc w:val="center"/>
                    <w:rPr>
                      <w:rFonts w:ascii="Times New Roman" w:eastAsia="Times New Roman" w:hAnsi="Times New Roman"/>
                      <w:color w:val="000000"/>
                      <w:sz w:val="24"/>
                      <w:szCs w:val="24"/>
                      <w:lang w:val="mn-MN" w:eastAsia="ru-RU"/>
                    </w:rPr>
                  </w:pPr>
                </w:p>
                <w:p w:rsidR="00C87201" w:rsidRPr="00E71360" w:rsidRDefault="00C87201" w:rsidP="000F67F3">
                  <w:pPr>
                    <w:jc w:val="center"/>
                    <w:rPr>
                      <w:rFonts w:ascii="Times New Roman" w:eastAsia="Times New Roman" w:hAnsi="Times New Roman"/>
                      <w:color w:val="000000"/>
                      <w:sz w:val="24"/>
                      <w:szCs w:val="24"/>
                      <w:vertAlign w:val="subscript"/>
                      <w:lang w:val="mn-MN" w:eastAsia="ru-RU"/>
                    </w:rPr>
                  </w:pPr>
                  <w:r w:rsidRPr="00E71360">
                    <w:rPr>
                      <w:rFonts w:ascii="Times New Roman" w:eastAsia="Times New Roman" w:hAnsi="Times New Roman"/>
                      <w:color w:val="000000"/>
                      <w:sz w:val="24"/>
                      <w:szCs w:val="24"/>
                      <w:lang w:val="mn-MN" w:eastAsia="ru-RU"/>
                    </w:rPr>
                    <w:t>SiO</w:t>
                  </w:r>
                  <w:r w:rsidRPr="00E71360">
                    <w:rPr>
                      <w:rFonts w:ascii="Times New Roman" w:eastAsia="Times New Roman" w:hAnsi="Times New Roman"/>
                      <w:color w:val="000000"/>
                      <w:sz w:val="24"/>
                      <w:szCs w:val="24"/>
                      <w:vertAlign w:val="subscript"/>
                      <w:lang w:val="mn-MN" w:eastAsia="ru-RU"/>
                    </w:rPr>
                    <w:t>2</w:t>
                  </w:r>
                </w:p>
                <w:p w:rsidR="00C87201" w:rsidRPr="00E71360" w:rsidRDefault="00C87201" w:rsidP="000F67F3">
                  <w:pPr>
                    <w:jc w:val="center"/>
                    <w:rPr>
                      <w:rFonts w:ascii="Times New Roman" w:eastAsia="Times New Roman" w:hAnsi="Times New Roman"/>
                      <w:color w:val="000000"/>
                      <w:sz w:val="24"/>
                      <w:szCs w:val="24"/>
                      <w:vertAlign w:val="subscript"/>
                      <w:lang w:val="mn-MN" w:eastAsia="ru-RU"/>
                    </w:rPr>
                  </w:pPr>
                  <w:r w:rsidRPr="00E71360">
                    <w:rPr>
                      <w:rFonts w:ascii="Times New Roman" w:eastAsia="Times New Roman" w:hAnsi="Times New Roman"/>
                      <w:color w:val="000000"/>
                      <w:sz w:val="24"/>
                      <w:szCs w:val="24"/>
                      <w:lang w:val="mn-MN" w:eastAsia="ru-RU"/>
                    </w:rPr>
                    <w:t>Fe</w:t>
                  </w:r>
                  <w:r w:rsidRPr="00E71360">
                    <w:rPr>
                      <w:rFonts w:ascii="Times New Roman" w:eastAsia="Times New Roman" w:hAnsi="Times New Roman"/>
                      <w:color w:val="000000"/>
                      <w:sz w:val="24"/>
                      <w:szCs w:val="24"/>
                      <w:vertAlign w:val="subscript"/>
                      <w:lang w:val="mn-MN" w:eastAsia="ru-RU"/>
                    </w:rPr>
                    <w:t>общ</w:t>
                  </w:r>
                </w:p>
                <w:p w:rsidR="00C87201" w:rsidRPr="00E71360" w:rsidRDefault="00C87201" w:rsidP="000F67F3">
                  <w:pPr>
                    <w:jc w:val="center"/>
                    <w:rPr>
                      <w:rFonts w:ascii="Times New Roman" w:eastAsia="Times New Roman" w:hAnsi="Times New Roman"/>
                      <w:color w:val="000000"/>
                      <w:sz w:val="24"/>
                      <w:szCs w:val="24"/>
                      <w:vertAlign w:val="subscript"/>
                      <w:lang w:val="mn-MN" w:eastAsia="ru-RU"/>
                    </w:rPr>
                  </w:pPr>
                  <w:r w:rsidRPr="00E71360">
                    <w:rPr>
                      <w:rFonts w:ascii="Times New Roman" w:eastAsia="Times New Roman" w:hAnsi="Times New Roman"/>
                      <w:color w:val="000000"/>
                      <w:sz w:val="24"/>
                      <w:szCs w:val="24"/>
                      <w:lang w:val="mn-MN" w:eastAsia="ru-RU"/>
                    </w:rPr>
                    <w:t>NH</w:t>
                  </w:r>
                  <w:r w:rsidRPr="00E71360">
                    <w:rPr>
                      <w:rFonts w:ascii="Times New Roman" w:eastAsia="Times New Roman" w:hAnsi="Times New Roman"/>
                      <w:color w:val="000000"/>
                      <w:sz w:val="24"/>
                      <w:szCs w:val="24"/>
                      <w:vertAlign w:val="subscript"/>
                      <w:lang w:val="mn-MN" w:eastAsia="ru-RU"/>
                    </w:rPr>
                    <w:t>4+</w:t>
                  </w:r>
                </w:p>
                <w:p w:rsidR="00C87201" w:rsidRPr="00E71360" w:rsidRDefault="00C87201" w:rsidP="000F67F3">
                  <w:pPr>
                    <w:jc w:val="center"/>
                    <w:rPr>
                      <w:rFonts w:ascii="Times New Roman" w:eastAsia="Times New Roman" w:hAnsi="Times New Roman"/>
                      <w:color w:val="000000"/>
                      <w:sz w:val="24"/>
                      <w:szCs w:val="24"/>
                      <w:lang w:val="mn-MN" w:eastAsia="ru-RU"/>
                    </w:rPr>
                  </w:pPr>
                </w:p>
                <w:p w:rsidR="00C87201" w:rsidRPr="00E71360" w:rsidRDefault="00C87201" w:rsidP="000F67F3">
                  <w:pPr>
                    <w:jc w:val="center"/>
                    <w:rPr>
                      <w:rFonts w:ascii="Times New Roman" w:eastAsia="Times New Roman" w:hAnsi="Times New Roman"/>
                      <w:color w:val="000000"/>
                      <w:sz w:val="24"/>
                      <w:szCs w:val="24"/>
                      <w:lang w:val="mn-MN" w:eastAsia="ru-RU"/>
                    </w:rPr>
                  </w:pPr>
                </w:p>
                <w:p w:rsidR="00C87201" w:rsidRPr="00E71360" w:rsidRDefault="00C87201" w:rsidP="000F67F3">
                  <w:pPr>
                    <w:jc w:val="center"/>
                    <w:rPr>
                      <w:rFonts w:ascii="Times New Roman" w:eastAsia="Times New Roman" w:hAnsi="Times New Roman"/>
                      <w:color w:val="000000"/>
                      <w:sz w:val="24"/>
                      <w:szCs w:val="24"/>
                      <w:lang w:val="mn-MN" w:eastAsia="ru-RU"/>
                    </w:rPr>
                  </w:pPr>
                </w:p>
                <w:p w:rsidR="00C87201" w:rsidRPr="00E71360" w:rsidRDefault="00C87201" w:rsidP="000F67F3">
                  <w:pPr>
                    <w:jc w:val="center"/>
                    <w:rPr>
                      <w:rFonts w:ascii="Times New Roman" w:eastAsia="Times New Roman" w:hAnsi="Times New Roman"/>
                      <w:color w:val="000000"/>
                      <w:sz w:val="24"/>
                      <w:szCs w:val="24"/>
                      <w:lang w:val="mn-MN" w:eastAsia="ru-RU"/>
                    </w:rPr>
                  </w:pPr>
                </w:p>
                <w:p w:rsidR="00C87201" w:rsidRPr="00E71360" w:rsidRDefault="00C87201" w:rsidP="000F67F3">
                  <w:pPr>
                    <w:jc w:val="center"/>
                    <w:rPr>
                      <w:rFonts w:ascii="Times New Roman" w:eastAsia="Times New Roman" w:hAnsi="Times New Roman"/>
                      <w:color w:val="000000"/>
                      <w:sz w:val="24"/>
                      <w:szCs w:val="24"/>
                      <w:lang w:val="mn-MN" w:eastAsia="ru-RU"/>
                    </w:rPr>
                  </w:pPr>
                </w:p>
                <w:p w:rsidR="00C87201" w:rsidRPr="00E71360" w:rsidRDefault="00C87201" w:rsidP="000F67F3">
                  <w:pPr>
                    <w:jc w:val="center"/>
                    <w:rPr>
                      <w:rFonts w:ascii="Times New Roman" w:eastAsia="Times New Roman" w:hAnsi="Times New Roman"/>
                      <w:color w:val="000000"/>
                      <w:sz w:val="24"/>
                      <w:szCs w:val="24"/>
                      <w:lang w:val="mn-MN" w:eastAsia="ru-RU"/>
                    </w:rPr>
                  </w:pPr>
                </w:p>
                <w:p w:rsidR="00C87201" w:rsidRPr="00E71360" w:rsidRDefault="00C87201" w:rsidP="000F67F3">
                  <w:pPr>
                    <w:jc w:val="center"/>
                    <w:rPr>
                      <w:rFonts w:ascii="Times New Roman" w:eastAsia="Times New Roman" w:hAnsi="Times New Roman"/>
                      <w:color w:val="000000"/>
                      <w:sz w:val="24"/>
                      <w:szCs w:val="24"/>
                      <w:lang w:val="mn-MN" w:eastAsia="ru-RU"/>
                    </w:rPr>
                  </w:pPr>
                </w:p>
                <w:p w:rsidR="00C87201" w:rsidRPr="00E71360" w:rsidRDefault="00C87201"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ХПК</w:t>
                  </w:r>
                </w:p>
                <w:p w:rsidR="00C87201" w:rsidRPr="00E71360" w:rsidRDefault="00C87201" w:rsidP="000F67F3">
                  <w:pPr>
                    <w:jc w:val="center"/>
                    <w:rPr>
                      <w:rFonts w:ascii="Times New Roman" w:eastAsia="Times New Roman" w:hAnsi="Times New Roman"/>
                      <w:color w:val="000000"/>
                      <w:sz w:val="24"/>
                      <w:szCs w:val="24"/>
                      <w:lang w:val="mn-MN" w:eastAsia="ru-RU"/>
                    </w:rPr>
                  </w:pPr>
                </w:p>
                <w:p w:rsidR="00C87201" w:rsidRPr="00E71360" w:rsidRDefault="00C87201" w:rsidP="000F67F3">
                  <w:pPr>
                    <w:jc w:val="center"/>
                    <w:rPr>
                      <w:rFonts w:ascii="Times New Roman" w:eastAsia="Times New Roman" w:hAnsi="Times New Roman"/>
                      <w:color w:val="000000"/>
                      <w:sz w:val="24"/>
                      <w:szCs w:val="24"/>
                      <w:lang w:val="mn-MN" w:eastAsia="ru-RU"/>
                    </w:rPr>
                  </w:pPr>
                </w:p>
                <w:p w:rsidR="00C87201" w:rsidRPr="00E71360" w:rsidRDefault="00C87201" w:rsidP="000F67F3">
                  <w:pPr>
                    <w:jc w:val="center"/>
                    <w:rPr>
                      <w:rFonts w:ascii="Times New Roman" w:eastAsia="Times New Roman" w:hAnsi="Times New Roman"/>
                      <w:color w:val="000000"/>
                      <w:sz w:val="24"/>
                      <w:szCs w:val="24"/>
                      <w:lang w:val="mn-MN" w:eastAsia="ru-RU"/>
                    </w:rPr>
                  </w:pPr>
                </w:p>
                <w:p w:rsidR="00C87201" w:rsidRPr="00E71360" w:rsidRDefault="00C87201" w:rsidP="000F67F3">
                  <w:pPr>
                    <w:jc w:val="center"/>
                    <w:rPr>
                      <w:rFonts w:ascii="Times New Roman" w:eastAsia="Times New Roman" w:hAnsi="Times New Roman"/>
                      <w:color w:val="000000"/>
                      <w:sz w:val="24"/>
                      <w:szCs w:val="24"/>
                      <w:vertAlign w:val="subscript"/>
                      <w:lang w:val="mn-MN" w:eastAsia="ru-RU"/>
                    </w:rPr>
                  </w:pPr>
                  <w:r w:rsidRPr="00E71360">
                    <w:rPr>
                      <w:rFonts w:ascii="Times New Roman" w:eastAsia="Times New Roman" w:hAnsi="Times New Roman"/>
                      <w:color w:val="000000"/>
                      <w:sz w:val="24"/>
                      <w:szCs w:val="24"/>
                      <w:lang w:val="mn-MN" w:eastAsia="ru-RU"/>
                    </w:rPr>
                    <w:t>O</w:t>
                  </w:r>
                  <w:r w:rsidRPr="00E71360">
                    <w:rPr>
                      <w:rFonts w:ascii="Times New Roman" w:eastAsia="Times New Roman" w:hAnsi="Times New Roman"/>
                      <w:color w:val="000000"/>
                      <w:sz w:val="24"/>
                      <w:szCs w:val="24"/>
                      <w:vertAlign w:val="subscript"/>
                      <w:lang w:val="mn-MN" w:eastAsia="ru-RU"/>
                    </w:rPr>
                    <w:t>2</w:t>
                  </w:r>
                </w:p>
                <w:p w:rsidR="00C87201" w:rsidRPr="00E71360" w:rsidRDefault="00C87201" w:rsidP="000F67F3">
                  <w:pPr>
                    <w:jc w:val="center"/>
                    <w:rPr>
                      <w:rFonts w:ascii="Times New Roman" w:eastAsia="Times New Roman" w:hAnsi="Times New Roman"/>
                      <w:color w:val="000000"/>
                      <w:sz w:val="24"/>
                      <w:szCs w:val="24"/>
                      <w:lang w:val="mn-MN" w:eastAsia="ru-RU"/>
                    </w:rPr>
                  </w:pPr>
                </w:p>
                <w:p w:rsidR="00C87201" w:rsidRPr="00E71360" w:rsidRDefault="00C87201"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pH</w:t>
                  </w:r>
                </w:p>
                <w:p w:rsidR="00C87201" w:rsidRPr="00E71360" w:rsidRDefault="00C87201" w:rsidP="000F67F3">
                  <w:pPr>
                    <w:jc w:val="center"/>
                    <w:rPr>
                      <w:rFonts w:ascii="Times New Roman" w:eastAsia="Times New Roman" w:hAnsi="Times New Roman"/>
                      <w:color w:val="000000"/>
                      <w:sz w:val="24"/>
                      <w:szCs w:val="24"/>
                      <w:lang w:val="mn-MN" w:eastAsia="ru-RU"/>
                    </w:rPr>
                  </w:pPr>
                </w:p>
                <w:p w:rsidR="00C87201" w:rsidRPr="00E71360" w:rsidRDefault="00C87201" w:rsidP="000F67F3">
                  <w:pPr>
                    <w:jc w:val="center"/>
                    <w:rPr>
                      <w:rFonts w:ascii="Times New Roman" w:eastAsia="Times New Roman" w:hAnsi="Times New Roman"/>
                      <w:color w:val="000000"/>
                      <w:sz w:val="24"/>
                      <w:szCs w:val="24"/>
                      <w:lang w:val="mn-MN" w:eastAsia="ru-RU"/>
                    </w:rPr>
                  </w:pPr>
                </w:p>
                <w:p w:rsidR="00C87201" w:rsidRPr="00E71360" w:rsidRDefault="00C87201" w:rsidP="000F67F3">
                  <w:pPr>
                    <w:jc w:val="center"/>
                    <w:rPr>
                      <w:rFonts w:ascii="Times New Roman" w:eastAsia="Times New Roman" w:hAnsi="Times New Roman"/>
                      <w:color w:val="000000"/>
                      <w:sz w:val="24"/>
                      <w:szCs w:val="24"/>
                      <w:vertAlign w:val="superscript"/>
                      <w:lang w:val="mn-MN" w:eastAsia="ru-RU"/>
                    </w:rPr>
                  </w:pPr>
                  <w:r w:rsidRPr="00E71360">
                    <w:rPr>
                      <w:rFonts w:ascii="Times New Roman" w:eastAsia="Times New Roman" w:hAnsi="Times New Roman"/>
                      <w:color w:val="000000"/>
                      <w:sz w:val="24"/>
                      <w:szCs w:val="24"/>
                      <w:lang w:val="mn-MN" w:eastAsia="ru-RU"/>
                    </w:rPr>
                    <w:t>Cu</w:t>
                  </w:r>
                  <w:r w:rsidRPr="00E71360">
                    <w:rPr>
                      <w:rFonts w:ascii="Times New Roman" w:eastAsia="Times New Roman" w:hAnsi="Times New Roman"/>
                      <w:color w:val="000000"/>
                      <w:sz w:val="24"/>
                      <w:szCs w:val="24"/>
                      <w:vertAlign w:val="superscript"/>
                      <w:lang w:val="mn-MN" w:eastAsia="ru-RU"/>
                    </w:rPr>
                    <w:t>2+</w:t>
                  </w:r>
                </w:p>
                <w:p w:rsidR="00C87201" w:rsidRPr="00E71360" w:rsidRDefault="00C87201" w:rsidP="000F67F3">
                  <w:pPr>
                    <w:jc w:val="center"/>
                    <w:rPr>
                      <w:rFonts w:ascii="Times New Roman" w:eastAsia="Times New Roman" w:hAnsi="Times New Roman"/>
                      <w:color w:val="000000"/>
                      <w:sz w:val="24"/>
                      <w:szCs w:val="24"/>
                      <w:vertAlign w:val="superscript"/>
                      <w:lang w:val="mn-MN" w:eastAsia="ru-RU"/>
                    </w:rPr>
                  </w:pPr>
                  <w:r w:rsidRPr="00E71360">
                    <w:rPr>
                      <w:rFonts w:ascii="Times New Roman" w:eastAsia="Times New Roman" w:hAnsi="Times New Roman"/>
                      <w:color w:val="000000"/>
                      <w:sz w:val="24"/>
                      <w:szCs w:val="24"/>
                      <w:lang w:val="mn-MN" w:eastAsia="ru-RU"/>
                    </w:rPr>
                    <w:t>V</w:t>
                  </w:r>
                  <w:r w:rsidRPr="00E71360">
                    <w:rPr>
                      <w:rFonts w:ascii="Times New Roman" w:eastAsia="Times New Roman" w:hAnsi="Times New Roman"/>
                      <w:color w:val="000000"/>
                      <w:sz w:val="24"/>
                      <w:szCs w:val="24"/>
                      <w:vertAlign w:val="superscript"/>
                      <w:lang w:val="mn-MN" w:eastAsia="ru-RU"/>
                    </w:rPr>
                    <w:t>5+</w:t>
                  </w:r>
                </w:p>
                <w:p w:rsidR="00C87201" w:rsidRPr="00E71360" w:rsidRDefault="00C87201" w:rsidP="000F67F3">
                  <w:pPr>
                    <w:jc w:val="center"/>
                    <w:rPr>
                      <w:rFonts w:ascii="Times New Roman" w:eastAsia="Times New Roman" w:hAnsi="Times New Roman"/>
                      <w:color w:val="000000"/>
                      <w:sz w:val="24"/>
                      <w:szCs w:val="24"/>
                      <w:vertAlign w:val="superscript"/>
                      <w:lang w:val="mn-MN" w:eastAsia="ru-RU"/>
                    </w:rPr>
                  </w:pPr>
                  <w:r w:rsidRPr="00E71360">
                    <w:rPr>
                      <w:rFonts w:ascii="Times New Roman" w:eastAsia="Times New Roman" w:hAnsi="Times New Roman"/>
                      <w:color w:val="000000"/>
                      <w:sz w:val="24"/>
                      <w:szCs w:val="24"/>
                      <w:lang w:val="mn-MN" w:eastAsia="ru-RU"/>
                    </w:rPr>
                    <w:t>Mn</w:t>
                  </w:r>
                  <w:r w:rsidRPr="00E71360">
                    <w:rPr>
                      <w:rFonts w:ascii="Times New Roman" w:eastAsia="Times New Roman" w:hAnsi="Times New Roman"/>
                      <w:color w:val="000000"/>
                      <w:sz w:val="24"/>
                      <w:szCs w:val="24"/>
                      <w:vertAlign w:val="superscript"/>
                      <w:lang w:val="mn-MN" w:eastAsia="ru-RU"/>
                    </w:rPr>
                    <w:t>2+</w:t>
                  </w:r>
                </w:p>
                <w:p w:rsidR="00C87201" w:rsidRPr="00E71360" w:rsidRDefault="00C87201" w:rsidP="000F67F3">
                  <w:pPr>
                    <w:jc w:val="center"/>
                    <w:rPr>
                      <w:rFonts w:ascii="Times New Roman" w:eastAsia="Times New Roman" w:hAnsi="Times New Roman"/>
                      <w:color w:val="000000"/>
                      <w:sz w:val="24"/>
                      <w:szCs w:val="24"/>
                      <w:vertAlign w:val="superscript"/>
                      <w:lang w:val="mn-MN" w:eastAsia="ru-RU"/>
                    </w:rPr>
                  </w:pPr>
                  <w:r w:rsidRPr="00E71360">
                    <w:rPr>
                      <w:rFonts w:ascii="Times New Roman" w:eastAsia="Times New Roman" w:hAnsi="Times New Roman"/>
                      <w:color w:val="000000"/>
                      <w:sz w:val="24"/>
                      <w:szCs w:val="24"/>
                      <w:lang w:val="mn-MN" w:eastAsia="ru-RU"/>
                    </w:rPr>
                    <w:t>Mo</w:t>
                  </w:r>
                  <w:r w:rsidRPr="00E71360">
                    <w:rPr>
                      <w:rFonts w:ascii="Times New Roman" w:eastAsia="Times New Roman" w:hAnsi="Times New Roman"/>
                      <w:color w:val="000000"/>
                      <w:sz w:val="24"/>
                      <w:szCs w:val="24"/>
                      <w:vertAlign w:val="superscript"/>
                      <w:lang w:val="mn-MN" w:eastAsia="ru-RU"/>
                    </w:rPr>
                    <w:t>6+</w:t>
                  </w:r>
                </w:p>
                <w:p w:rsidR="00C87201" w:rsidRPr="00E71360" w:rsidRDefault="00C87201" w:rsidP="000F67F3">
                  <w:pPr>
                    <w:jc w:val="center"/>
                    <w:rPr>
                      <w:rFonts w:ascii="Times New Roman" w:eastAsia="Times New Roman" w:hAnsi="Times New Roman"/>
                      <w:color w:val="000000"/>
                      <w:sz w:val="24"/>
                      <w:szCs w:val="24"/>
                      <w:vertAlign w:val="superscript"/>
                      <w:lang w:val="mn-MN" w:eastAsia="ru-RU"/>
                    </w:rPr>
                  </w:pPr>
                  <w:r w:rsidRPr="00E71360">
                    <w:rPr>
                      <w:rFonts w:ascii="Times New Roman" w:eastAsia="Times New Roman" w:hAnsi="Times New Roman"/>
                      <w:color w:val="000000"/>
                      <w:sz w:val="24"/>
                      <w:szCs w:val="24"/>
                      <w:lang w:val="mn-MN" w:eastAsia="ru-RU"/>
                    </w:rPr>
                    <w:t>Pb</w:t>
                  </w:r>
                  <w:r w:rsidRPr="00E71360">
                    <w:rPr>
                      <w:rFonts w:ascii="Times New Roman" w:eastAsia="Times New Roman" w:hAnsi="Times New Roman"/>
                      <w:color w:val="000000"/>
                      <w:sz w:val="24"/>
                      <w:szCs w:val="24"/>
                      <w:vertAlign w:val="superscript"/>
                      <w:lang w:val="mn-MN" w:eastAsia="ru-RU"/>
                    </w:rPr>
                    <w:t>2+</w:t>
                  </w:r>
                </w:p>
                <w:p w:rsidR="00C87201" w:rsidRPr="00E71360" w:rsidRDefault="00C87201" w:rsidP="000F67F3">
                  <w:pPr>
                    <w:jc w:val="center"/>
                    <w:rPr>
                      <w:rFonts w:ascii="Times New Roman" w:eastAsia="Times New Roman" w:hAnsi="Times New Roman"/>
                      <w:color w:val="000000"/>
                      <w:sz w:val="24"/>
                      <w:szCs w:val="24"/>
                      <w:lang w:val="mn-MN" w:eastAsia="ru-RU"/>
                    </w:rPr>
                  </w:pPr>
                </w:p>
                <w:p w:rsidR="00C87201" w:rsidRPr="00E71360" w:rsidRDefault="00C87201" w:rsidP="000F67F3">
                  <w:pPr>
                    <w:jc w:val="center"/>
                    <w:rPr>
                      <w:rFonts w:ascii="Times New Roman" w:eastAsia="Times New Roman" w:hAnsi="Times New Roman"/>
                      <w:color w:val="000000"/>
                      <w:sz w:val="24"/>
                      <w:szCs w:val="24"/>
                      <w:lang w:val="mn-MN" w:eastAsia="ru-RU"/>
                    </w:rPr>
                  </w:pPr>
                </w:p>
                <w:p w:rsidR="00C87201" w:rsidRPr="00E71360" w:rsidRDefault="00C87201" w:rsidP="000F67F3">
                  <w:pPr>
                    <w:jc w:val="center"/>
                    <w:rPr>
                      <w:rFonts w:ascii="Times New Roman" w:eastAsia="Times New Roman" w:hAnsi="Times New Roman"/>
                      <w:color w:val="000000"/>
                      <w:sz w:val="24"/>
                      <w:szCs w:val="24"/>
                      <w:vertAlign w:val="superscript"/>
                      <w:lang w:val="mn-MN" w:eastAsia="ru-RU"/>
                    </w:rPr>
                  </w:pPr>
                  <w:r w:rsidRPr="00E71360">
                    <w:rPr>
                      <w:rFonts w:ascii="Times New Roman" w:eastAsia="Times New Roman" w:hAnsi="Times New Roman"/>
                      <w:color w:val="000000"/>
                      <w:sz w:val="24"/>
                      <w:szCs w:val="24"/>
                      <w:lang w:val="mn-MN" w:eastAsia="ru-RU"/>
                    </w:rPr>
                    <w:t>As</w:t>
                  </w:r>
                  <w:r w:rsidRPr="00E71360">
                    <w:rPr>
                      <w:rFonts w:ascii="Times New Roman" w:eastAsia="Times New Roman" w:hAnsi="Times New Roman"/>
                      <w:color w:val="000000"/>
                      <w:sz w:val="24"/>
                      <w:szCs w:val="24"/>
                      <w:vertAlign w:val="superscript"/>
                      <w:lang w:val="mn-MN" w:eastAsia="ru-RU"/>
                    </w:rPr>
                    <w:t>3+</w:t>
                  </w:r>
                </w:p>
                <w:p w:rsidR="00C87201" w:rsidRPr="00E71360" w:rsidRDefault="00C87201" w:rsidP="000F67F3">
                  <w:pPr>
                    <w:jc w:val="center"/>
                    <w:rPr>
                      <w:rFonts w:ascii="Times New Roman" w:eastAsia="Times New Roman" w:hAnsi="Times New Roman"/>
                      <w:color w:val="000000"/>
                      <w:sz w:val="24"/>
                      <w:szCs w:val="24"/>
                      <w:vertAlign w:val="superscript"/>
                      <w:lang w:val="mn-MN" w:eastAsia="ru-RU"/>
                    </w:rPr>
                  </w:pPr>
                  <w:r w:rsidRPr="00E71360">
                    <w:rPr>
                      <w:rFonts w:ascii="Times New Roman" w:eastAsia="Times New Roman" w:hAnsi="Times New Roman"/>
                      <w:color w:val="000000"/>
                      <w:sz w:val="24"/>
                      <w:szCs w:val="24"/>
                      <w:lang w:val="mn-MN" w:eastAsia="ru-RU"/>
                    </w:rPr>
                    <w:t>F</w:t>
                  </w:r>
                  <w:r w:rsidRPr="00E71360">
                    <w:rPr>
                      <w:rFonts w:ascii="Times New Roman" w:eastAsia="Times New Roman" w:hAnsi="Times New Roman"/>
                      <w:color w:val="000000"/>
                      <w:sz w:val="24"/>
                      <w:szCs w:val="24"/>
                      <w:vertAlign w:val="superscript"/>
                      <w:lang w:val="mn-MN" w:eastAsia="ru-RU"/>
                    </w:rPr>
                    <w:t>3+</w:t>
                  </w:r>
                </w:p>
                <w:p w:rsidR="00C87201" w:rsidRPr="00E71360" w:rsidRDefault="00C87201" w:rsidP="000F67F3">
                  <w:pPr>
                    <w:jc w:val="center"/>
                    <w:rPr>
                      <w:rFonts w:ascii="Times New Roman" w:eastAsia="Times New Roman" w:hAnsi="Times New Roman"/>
                      <w:color w:val="000000"/>
                      <w:sz w:val="24"/>
                      <w:szCs w:val="24"/>
                      <w:vertAlign w:val="superscript"/>
                      <w:lang w:val="mn-MN" w:eastAsia="ru-RU"/>
                    </w:rPr>
                  </w:pPr>
                  <w:r w:rsidRPr="00E71360">
                    <w:rPr>
                      <w:rFonts w:ascii="Times New Roman" w:eastAsia="Times New Roman" w:hAnsi="Times New Roman"/>
                      <w:color w:val="000000"/>
                      <w:sz w:val="24"/>
                      <w:szCs w:val="24"/>
                      <w:lang w:val="mn-MN" w:eastAsia="ru-RU"/>
                    </w:rPr>
                    <w:t>Se</w:t>
                  </w:r>
                  <w:r w:rsidRPr="00E71360">
                    <w:rPr>
                      <w:rFonts w:ascii="Times New Roman" w:eastAsia="Times New Roman" w:hAnsi="Times New Roman"/>
                      <w:color w:val="000000"/>
                      <w:sz w:val="24"/>
                      <w:szCs w:val="24"/>
                      <w:vertAlign w:val="superscript"/>
                      <w:lang w:val="mn-MN" w:eastAsia="ru-RU"/>
                    </w:rPr>
                    <w:t>6+</w:t>
                  </w:r>
                </w:p>
              </w:tc>
              <w:tc>
                <w:tcPr>
                  <w:tcW w:w="1134" w:type="dxa"/>
                </w:tcPr>
                <w:p w:rsidR="0062297E" w:rsidRPr="00E71360" w:rsidRDefault="0062297E"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158D5" w:rsidRPr="00E71360" w:rsidRDefault="00C158D5" w:rsidP="000F67F3">
                  <w:pPr>
                    <w:jc w:val="center"/>
                    <w:rPr>
                      <w:rFonts w:ascii="Times New Roman" w:eastAsia="Times New Roman" w:hAnsi="Times New Roman"/>
                      <w:color w:val="000000"/>
                      <w:sz w:val="24"/>
                      <w:szCs w:val="24"/>
                      <w:lang w:val="mn-MN" w:eastAsia="ru-RU"/>
                    </w:rPr>
                  </w:pP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мг-экв/л</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мг-экв/л</w:t>
                  </w:r>
                </w:p>
                <w:p w:rsidR="00C158D5" w:rsidRPr="00E71360" w:rsidRDefault="00C158D5" w:rsidP="000F67F3">
                  <w:pPr>
                    <w:jc w:val="center"/>
                    <w:rPr>
                      <w:rFonts w:ascii="Times New Roman" w:eastAsia="Times New Roman" w:hAnsi="Times New Roman"/>
                      <w:color w:val="000000"/>
                      <w:sz w:val="24"/>
                      <w:szCs w:val="24"/>
                      <w:lang w:val="mn-MN" w:eastAsia="ru-RU"/>
                    </w:rPr>
                  </w:pP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мг-экв/л</w:t>
                  </w:r>
                </w:p>
                <w:p w:rsidR="00C158D5" w:rsidRPr="00E71360" w:rsidRDefault="00C158D5" w:rsidP="000F67F3">
                  <w:pPr>
                    <w:jc w:val="center"/>
                    <w:rPr>
                      <w:rFonts w:ascii="Times New Roman" w:eastAsia="Times New Roman" w:hAnsi="Times New Roman"/>
                      <w:color w:val="000000"/>
                      <w:sz w:val="24"/>
                      <w:szCs w:val="24"/>
                      <w:lang w:val="mn-MN" w:eastAsia="ru-RU"/>
                    </w:rPr>
                  </w:pP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мг-экв/л</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мгO</w:t>
                  </w:r>
                  <w:r w:rsidRPr="00E71360">
                    <w:rPr>
                      <w:rFonts w:ascii="Times New Roman" w:eastAsia="Times New Roman" w:hAnsi="Times New Roman"/>
                      <w:color w:val="000000"/>
                      <w:sz w:val="24"/>
                      <w:szCs w:val="24"/>
                      <w:vertAlign w:val="subscript"/>
                      <w:lang w:val="mn-MN" w:eastAsia="ru-RU"/>
                    </w:rPr>
                    <w:t>2</w:t>
                  </w:r>
                  <w:r w:rsidRPr="00E71360">
                    <w:rPr>
                      <w:rFonts w:ascii="Times New Roman" w:eastAsia="Times New Roman" w:hAnsi="Times New Roman"/>
                      <w:color w:val="000000"/>
                      <w:sz w:val="24"/>
                      <w:szCs w:val="24"/>
                      <w:lang w:val="mn-MN" w:eastAsia="ru-RU"/>
                    </w:rPr>
                    <w:t>/л</w:t>
                  </w:r>
                </w:p>
                <w:p w:rsidR="00C158D5" w:rsidRPr="00E71360" w:rsidRDefault="00C158D5" w:rsidP="000F67F3">
                  <w:pPr>
                    <w:jc w:val="center"/>
                    <w:rPr>
                      <w:rFonts w:ascii="Times New Roman" w:eastAsia="Times New Roman" w:hAnsi="Times New Roman"/>
                      <w:color w:val="000000"/>
                      <w:sz w:val="24"/>
                      <w:szCs w:val="24"/>
                      <w:lang w:val="mn-MN" w:eastAsia="ru-RU"/>
                    </w:rPr>
                  </w:pP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мгO</w:t>
                  </w:r>
                  <w:r w:rsidRPr="00E71360">
                    <w:rPr>
                      <w:rFonts w:ascii="Times New Roman" w:eastAsia="Times New Roman" w:hAnsi="Times New Roman"/>
                      <w:color w:val="000000"/>
                      <w:sz w:val="24"/>
                      <w:szCs w:val="24"/>
                      <w:vertAlign w:val="subscript"/>
                      <w:lang w:val="mn-MN" w:eastAsia="ru-RU"/>
                    </w:rPr>
                    <w:t>2</w:t>
                  </w:r>
                  <w:r w:rsidRPr="00E71360">
                    <w:rPr>
                      <w:rFonts w:ascii="Times New Roman" w:eastAsia="Times New Roman" w:hAnsi="Times New Roman"/>
                      <w:color w:val="000000"/>
                      <w:sz w:val="24"/>
                      <w:szCs w:val="24"/>
                      <w:lang w:val="mn-MN" w:eastAsia="ru-RU"/>
                    </w:rPr>
                    <w:t>/л</w:t>
                  </w:r>
                </w:p>
                <w:p w:rsidR="00C158D5" w:rsidRPr="00E71360" w:rsidRDefault="00C158D5" w:rsidP="000F67F3">
                  <w:pPr>
                    <w:jc w:val="center"/>
                    <w:rPr>
                      <w:rFonts w:ascii="Times New Roman" w:eastAsia="Times New Roman" w:hAnsi="Times New Roman"/>
                      <w:color w:val="000000"/>
                      <w:sz w:val="24"/>
                      <w:szCs w:val="24"/>
                      <w:lang w:val="mn-MN" w:eastAsia="ru-RU"/>
                    </w:rPr>
                  </w:pP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мгO</w:t>
                  </w:r>
                  <w:r w:rsidRPr="00E71360">
                    <w:rPr>
                      <w:rFonts w:ascii="Times New Roman" w:eastAsia="Times New Roman" w:hAnsi="Times New Roman"/>
                      <w:color w:val="000000"/>
                      <w:sz w:val="24"/>
                      <w:szCs w:val="24"/>
                      <w:vertAlign w:val="subscript"/>
                      <w:lang w:val="mn-MN" w:eastAsia="ru-RU"/>
                    </w:rPr>
                    <w:t>2</w:t>
                  </w:r>
                  <w:r w:rsidRPr="00E71360">
                    <w:rPr>
                      <w:rFonts w:ascii="Times New Roman" w:eastAsia="Times New Roman" w:hAnsi="Times New Roman"/>
                      <w:color w:val="000000"/>
                      <w:sz w:val="24"/>
                      <w:szCs w:val="24"/>
                      <w:lang w:val="mn-MN" w:eastAsia="ru-RU"/>
                    </w:rPr>
                    <w:t>/л</w:t>
                  </w:r>
                </w:p>
                <w:p w:rsidR="00C158D5" w:rsidRPr="00E71360" w:rsidRDefault="00C158D5" w:rsidP="000F67F3">
                  <w:pPr>
                    <w:jc w:val="center"/>
                    <w:rPr>
                      <w:rFonts w:ascii="Times New Roman" w:eastAsia="Times New Roman" w:hAnsi="Times New Roman"/>
                      <w:color w:val="000000"/>
                      <w:sz w:val="24"/>
                      <w:szCs w:val="24"/>
                      <w:lang w:val="mn-MN" w:eastAsia="ru-RU"/>
                    </w:rPr>
                  </w:pPr>
                </w:p>
                <w:p w:rsidR="00C158D5" w:rsidRPr="00E71360" w:rsidRDefault="00C158D5" w:rsidP="000F67F3">
                  <w:pPr>
                    <w:jc w:val="center"/>
                    <w:rPr>
                      <w:rFonts w:ascii="Times New Roman" w:eastAsia="Times New Roman" w:hAnsi="Times New Roman"/>
                      <w:color w:val="000000"/>
                      <w:sz w:val="24"/>
                      <w:szCs w:val="24"/>
                      <w:lang w:val="mn-MN" w:eastAsia="ru-RU"/>
                    </w:rPr>
                  </w:pPr>
                </w:p>
                <w:p w:rsidR="00C158D5" w:rsidRPr="00E71360" w:rsidRDefault="00C158D5" w:rsidP="000F67F3">
                  <w:pPr>
                    <w:jc w:val="center"/>
                    <w:rPr>
                      <w:rFonts w:ascii="Times New Roman" w:eastAsia="Times New Roman" w:hAnsi="Times New Roman"/>
                      <w:color w:val="000000"/>
                      <w:sz w:val="24"/>
                      <w:szCs w:val="24"/>
                      <w:lang w:val="mn-MN" w:eastAsia="ru-RU"/>
                    </w:rPr>
                  </w:pP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мкг/л</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мкг/л</w:t>
                  </w:r>
                </w:p>
                <w:p w:rsidR="00C158D5" w:rsidRPr="00E71360" w:rsidRDefault="00C158D5" w:rsidP="000F67F3">
                  <w:pPr>
                    <w:jc w:val="center"/>
                    <w:rPr>
                      <w:rFonts w:ascii="Times New Roman" w:eastAsia="Times New Roman" w:hAnsi="Times New Roman"/>
                      <w:color w:val="000000"/>
                      <w:sz w:val="24"/>
                      <w:szCs w:val="24"/>
                      <w:lang w:val="mn-MN" w:eastAsia="ru-RU"/>
                    </w:rPr>
                  </w:pP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158D5" w:rsidRPr="00E71360" w:rsidRDefault="00C158D5" w:rsidP="000F67F3">
                  <w:pPr>
                    <w:jc w:val="center"/>
                    <w:rPr>
                      <w:rFonts w:ascii="Times New Roman" w:eastAsia="Times New Roman" w:hAnsi="Times New Roman"/>
                      <w:color w:val="000000"/>
                      <w:sz w:val="24"/>
                      <w:szCs w:val="24"/>
                      <w:lang w:val="mn-MN" w:eastAsia="ru-RU"/>
                    </w:rPr>
                  </w:pP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p w:rsidR="00C158D5" w:rsidRPr="00E71360" w:rsidRDefault="00C158D5" w:rsidP="000F67F3">
                  <w:pPr>
                    <w:jc w:val="center"/>
                    <w:rPr>
                      <w:rFonts w:ascii="Times New Roman" w:eastAsia="Times New Roman" w:hAnsi="Times New Roman"/>
                      <w:color w:val="000000"/>
                      <w:sz w:val="24"/>
                      <w:szCs w:val="24"/>
                      <w:lang w:val="mn-MN" w:eastAsia="ru-RU"/>
                    </w:rPr>
                  </w:pPr>
                  <w:r w:rsidRPr="00E71360">
                    <w:rPr>
                      <w:rFonts w:ascii="Times New Roman" w:eastAsia="Times New Roman" w:hAnsi="Times New Roman"/>
                      <w:color w:val="000000"/>
                      <w:sz w:val="24"/>
                      <w:szCs w:val="24"/>
                      <w:lang w:val="mn-MN" w:eastAsia="ru-RU"/>
                    </w:rPr>
                    <w:t>мг/л</w:t>
                  </w:r>
                </w:p>
              </w:tc>
            </w:tr>
          </w:tbl>
          <w:p w:rsidR="00372BDF" w:rsidRPr="00E71360" w:rsidRDefault="00372BDF" w:rsidP="000F67F3">
            <w:pPr>
              <w:jc w:val="center"/>
              <w:rPr>
                <w:rFonts w:ascii="Times New Roman" w:eastAsia="Times New Roman" w:hAnsi="Times New Roman"/>
                <w:color w:val="000000"/>
                <w:sz w:val="24"/>
                <w:szCs w:val="24"/>
                <w:lang w:val="mn-MN" w:eastAsia="ru-RU"/>
              </w:rPr>
            </w:pPr>
          </w:p>
        </w:tc>
      </w:tr>
    </w:tbl>
    <w:p w:rsidR="0038198B" w:rsidRPr="00E71360" w:rsidRDefault="0038198B" w:rsidP="008E7F2B">
      <w:pPr>
        <w:spacing w:line="240" w:lineRule="auto"/>
        <w:rPr>
          <w:rFonts w:ascii="Times New Roman" w:hAnsi="Times New Roman"/>
          <w:sz w:val="24"/>
          <w:szCs w:val="24"/>
          <w:lang w:val="mn-MN"/>
        </w:rPr>
      </w:pPr>
    </w:p>
    <w:sectPr w:rsidR="0038198B" w:rsidRPr="00E71360" w:rsidSect="00990A54">
      <w:headerReference w:type="default" r:id="rId10"/>
      <w:footerReference w:type="default" r:id="rId11"/>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4AE" w:rsidRDefault="001324AE" w:rsidP="00900BF3">
      <w:pPr>
        <w:spacing w:after="0" w:line="240" w:lineRule="auto"/>
      </w:pPr>
      <w:r>
        <w:separator/>
      </w:r>
    </w:p>
  </w:endnote>
  <w:endnote w:type="continuationSeparator" w:id="0">
    <w:p w:rsidR="001324AE" w:rsidRDefault="001324AE" w:rsidP="0090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on">
    <w:altName w:val="Arial"/>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4873"/>
      <w:docPartObj>
        <w:docPartGallery w:val="Page Numbers (Bottom of Page)"/>
        <w:docPartUnique/>
      </w:docPartObj>
    </w:sdtPr>
    <w:sdtContent>
      <w:p w:rsidR="00E15A61" w:rsidRDefault="00E15A61">
        <w:pPr>
          <w:pStyle w:val="Footer"/>
          <w:jc w:val="right"/>
        </w:pPr>
        <w:r>
          <w:fldChar w:fldCharType="begin"/>
        </w:r>
        <w:r>
          <w:instrText xml:space="preserve"> PAGE   \* MERGEFORMAT </w:instrText>
        </w:r>
        <w:r>
          <w:fldChar w:fldCharType="separate"/>
        </w:r>
        <w:r w:rsidR="00934D0E">
          <w:rPr>
            <w:noProof/>
          </w:rPr>
          <w:t>236</w:t>
        </w:r>
        <w:r>
          <w:rPr>
            <w:noProof/>
          </w:rPr>
          <w:fldChar w:fldCharType="end"/>
        </w:r>
      </w:p>
    </w:sdtContent>
  </w:sdt>
  <w:p w:rsidR="00E15A61" w:rsidRDefault="00E15A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4AE" w:rsidRDefault="001324AE" w:rsidP="00900BF3">
      <w:pPr>
        <w:spacing w:after="0" w:line="240" w:lineRule="auto"/>
      </w:pPr>
      <w:r>
        <w:separator/>
      </w:r>
    </w:p>
  </w:footnote>
  <w:footnote w:type="continuationSeparator" w:id="0">
    <w:p w:rsidR="001324AE" w:rsidRDefault="001324AE" w:rsidP="00900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61" w:rsidRPr="00990A54" w:rsidRDefault="00E15A61">
    <w:pPr>
      <w:pStyle w:val="Header"/>
      <w:rPr>
        <w:rFonts w:ascii="Arial" w:hAnsi="Arial" w:cs="Arial"/>
        <w:b/>
        <w:sz w:val="24"/>
        <w:szCs w:val="24"/>
      </w:rPr>
    </w:pPr>
    <w:r w:rsidRPr="00394AC7">
      <w:rPr>
        <w:rFonts w:ascii="Arial" w:hAnsi="Arial" w:cs="Arial"/>
        <w:b/>
        <w:sz w:val="24"/>
        <w:szCs w:val="24"/>
      </w:rPr>
      <w:t xml:space="preserve">MNS </w:t>
    </w:r>
    <w:r w:rsidRPr="00394AC7">
      <w:rPr>
        <w:rFonts w:ascii="Arial" w:hAnsi="Arial" w:cs="Arial"/>
        <w:b/>
        <w:sz w:val="24"/>
        <w:szCs w:val="24"/>
        <w:lang w:val="mn-MN"/>
      </w:rPr>
      <w:t>ГОСТ ........:201</w:t>
    </w:r>
    <w:r>
      <w:rPr>
        <w:rFonts w:ascii="Arial" w:hAnsi="Arial" w:cs="Arial"/>
        <w:b/>
        <w:sz w:val="24"/>
        <w:szCs w:val="24"/>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5A7"/>
    <w:multiLevelType w:val="multilevel"/>
    <w:tmpl w:val="6F7C66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E0F3C"/>
    <w:multiLevelType w:val="hybridMultilevel"/>
    <w:tmpl w:val="316C5AEE"/>
    <w:lvl w:ilvl="0" w:tplc="4AAE7748">
      <w:start w:val="10"/>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02133B06"/>
    <w:multiLevelType w:val="multilevel"/>
    <w:tmpl w:val="30AC9E18"/>
    <w:lvl w:ilvl="0">
      <w:start w:val="15"/>
      <w:numFmt w:val="decimal"/>
      <w:lvlText w:val="%1"/>
      <w:lvlJc w:val="left"/>
      <w:pPr>
        <w:ind w:left="780" w:hanging="780"/>
      </w:pPr>
      <w:rPr>
        <w:rFonts w:hint="default"/>
      </w:rPr>
    </w:lvl>
    <w:lvl w:ilvl="1">
      <w:start w:val="2"/>
      <w:numFmt w:val="decimal"/>
      <w:lvlText w:val="%1.%2"/>
      <w:lvlJc w:val="left"/>
      <w:pPr>
        <w:ind w:left="797" w:hanging="780"/>
      </w:pPr>
      <w:rPr>
        <w:rFonts w:hint="default"/>
      </w:rPr>
    </w:lvl>
    <w:lvl w:ilvl="2">
      <w:start w:val="3"/>
      <w:numFmt w:val="decimal"/>
      <w:lvlText w:val="%1.%2.%3"/>
      <w:lvlJc w:val="left"/>
      <w:pPr>
        <w:ind w:left="814" w:hanging="780"/>
      </w:pPr>
      <w:rPr>
        <w:rFonts w:hint="default"/>
      </w:rPr>
    </w:lvl>
    <w:lvl w:ilvl="3">
      <w:start w:val="4"/>
      <w:numFmt w:val="decimal"/>
      <w:lvlText w:val="%1.%2.%3.%4"/>
      <w:lvlJc w:val="left"/>
      <w:pPr>
        <w:ind w:left="831" w:hanging="780"/>
      </w:pPr>
      <w:rPr>
        <w:rFonts w:hint="default"/>
        <w:b/>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 w15:restartNumberingAfterBreak="0">
    <w:nsid w:val="05C91C85"/>
    <w:multiLevelType w:val="multilevel"/>
    <w:tmpl w:val="BA28046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034C7F"/>
    <w:multiLevelType w:val="hybridMultilevel"/>
    <w:tmpl w:val="3CD88D70"/>
    <w:lvl w:ilvl="0" w:tplc="BA1446EC">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8633E"/>
    <w:multiLevelType w:val="multilevel"/>
    <w:tmpl w:val="C492A17E"/>
    <w:lvl w:ilvl="0">
      <w:start w:val="1"/>
      <w:numFmt w:val="decimal"/>
      <w:lvlText w:val="15.2.1.%1"/>
      <w:lvlJc w:val="left"/>
      <w:rPr>
        <w:rFonts w:ascii="Arial" w:eastAsia="Times New Roman" w:hAnsi="Arial" w:cs="Arial" w:hint="default"/>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F66738"/>
    <w:multiLevelType w:val="multilevel"/>
    <w:tmpl w:val="8B082A4C"/>
    <w:lvl w:ilvl="0">
      <w:start w:val="1"/>
      <w:numFmt w:val="decimal"/>
      <w:lvlText w:val="%1."/>
      <w:lvlJc w:val="left"/>
      <w:pPr>
        <w:ind w:left="36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FA6F81"/>
    <w:multiLevelType w:val="hybridMultilevel"/>
    <w:tmpl w:val="54304834"/>
    <w:lvl w:ilvl="0" w:tplc="879A805E">
      <w:start w:val="1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D3EA4"/>
    <w:multiLevelType w:val="hybridMultilevel"/>
    <w:tmpl w:val="FF20F8D0"/>
    <w:lvl w:ilvl="0" w:tplc="879A805E">
      <w:start w:val="15"/>
      <w:numFmt w:val="bullet"/>
      <w:lvlText w:val="-"/>
      <w:lvlJc w:val="left"/>
      <w:pPr>
        <w:ind w:left="360" w:hanging="360"/>
      </w:pPr>
      <w:rPr>
        <w:rFonts w:ascii="Arial" w:eastAsia="Calibri" w:hAnsi="Arial" w:cs="Arial" w:hint="default"/>
      </w:rPr>
    </w:lvl>
    <w:lvl w:ilvl="1" w:tplc="879A805E">
      <w:start w:val="15"/>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20366"/>
    <w:multiLevelType w:val="hybridMultilevel"/>
    <w:tmpl w:val="DDA6DA80"/>
    <w:lvl w:ilvl="0" w:tplc="4AAE7748">
      <w:start w:val="10"/>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D0283"/>
    <w:multiLevelType w:val="multilevel"/>
    <w:tmpl w:val="04FEF01E"/>
    <w:lvl w:ilvl="0">
      <w:start w:val="35"/>
      <w:numFmt w:val="decimal"/>
      <w:lvlText w:val="%1"/>
      <w:lvlJc w:val="left"/>
      <w:pPr>
        <w:ind w:left="750" w:hanging="750"/>
      </w:pPr>
      <w:rPr>
        <w:rFonts w:hint="default"/>
      </w:rPr>
    </w:lvl>
    <w:lvl w:ilvl="1">
      <w:start w:val="22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A344F5"/>
    <w:multiLevelType w:val="hybridMultilevel"/>
    <w:tmpl w:val="72F0F596"/>
    <w:lvl w:ilvl="0" w:tplc="4AAE7748">
      <w:start w:val="10"/>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32067"/>
    <w:multiLevelType w:val="hybridMultilevel"/>
    <w:tmpl w:val="642EADA0"/>
    <w:lvl w:ilvl="0" w:tplc="4AAE7748">
      <w:start w:val="10"/>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723A1"/>
    <w:multiLevelType w:val="multilevel"/>
    <w:tmpl w:val="D3F02438"/>
    <w:lvl w:ilvl="0">
      <w:start w:val="1"/>
      <w:numFmt w:val="decimal"/>
      <w:lvlText w:val="15.1.%1"/>
      <w:lvlJc w:val="left"/>
      <w:rPr>
        <w:rFonts w:ascii="Arial" w:eastAsia="Times New Roman" w:hAnsi="Arial" w:cs="Arial" w:hint="default"/>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BB5AAA"/>
    <w:multiLevelType w:val="multilevel"/>
    <w:tmpl w:val="FDB472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1033A0"/>
    <w:multiLevelType w:val="hybridMultilevel"/>
    <w:tmpl w:val="D93ED3EE"/>
    <w:lvl w:ilvl="0" w:tplc="4AAE7748">
      <w:start w:val="10"/>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21BD9"/>
    <w:multiLevelType w:val="hybridMultilevel"/>
    <w:tmpl w:val="DD628CB0"/>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7" w15:restartNumberingAfterBreak="0">
    <w:nsid w:val="2F0505B7"/>
    <w:multiLevelType w:val="multilevel"/>
    <w:tmpl w:val="2FE0EDC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E82EBC"/>
    <w:multiLevelType w:val="hybridMultilevel"/>
    <w:tmpl w:val="F836EC58"/>
    <w:lvl w:ilvl="0" w:tplc="4AAE7748">
      <w:start w:val="10"/>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D59F0"/>
    <w:multiLevelType w:val="multilevel"/>
    <w:tmpl w:val="3A448E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853CB8"/>
    <w:multiLevelType w:val="multilevel"/>
    <w:tmpl w:val="7A3A7A88"/>
    <w:lvl w:ilvl="0">
      <w:start w:val="1"/>
      <w:numFmt w:val="decimal"/>
      <w:lvlText w:val="15.%1"/>
      <w:lvlJc w:val="left"/>
      <w:rPr>
        <w:rFonts w:ascii="Arial" w:eastAsia="Times New Roman" w:hAnsi="Arial" w:cs="Arial" w:hint="default"/>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B6B39"/>
    <w:multiLevelType w:val="hybridMultilevel"/>
    <w:tmpl w:val="E44AA5AE"/>
    <w:lvl w:ilvl="0" w:tplc="879A805E">
      <w:start w:val="1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E447E4"/>
    <w:multiLevelType w:val="hybridMultilevel"/>
    <w:tmpl w:val="717C4042"/>
    <w:lvl w:ilvl="0" w:tplc="879A805E">
      <w:start w:val="1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DC105F"/>
    <w:multiLevelType w:val="hybridMultilevel"/>
    <w:tmpl w:val="655A8796"/>
    <w:lvl w:ilvl="0" w:tplc="879A805E">
      <w:start w:val="1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4009507A"/>
    <w:multiLevelType w:val="multilevel"/>
    <w:tmpl w:val="B4A6F456"/>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023244"/>
    <w:multiLevelType w:val="multilevel"/>
    <w:tmpl w:val="32F2F68A"/>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10"/>
      <w:numFmt w:val="bullet"/>
      <w:lvlText w:val="-"/>
      <w:lvlJc w:val="left"/>
      <w:pPr>
        <w:ind w:left="420" w:hanging="360"/>
      </w:pPr>
      <w:rPr>
        <w:rFonts w:ascii="Arial" w:eastAsiaTheme="minorEastAsia" w:hAnsi="Arial" w:cs="Aria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496723"/>
    <w:multiLevelType w:val="multilevel"/>
    <w:tmpl w:val="9DB23F82"/>
    <w:lvl w:ilvl="0">
      <w:start w:val="15"/>
      <w:numFmt w:val="decimal"/>
      <w:lvlText w:val="%1"/>
      <w:lvlJc w:val="left"/>
      <w:pPr>
        <w:ind w:left="720" w:hanging="720"/>
      </w:pPr>
      <w:rPr>
        <w:rFonts w:hint="default"/>
      </w:rPr>
    </w:lvl>
    <w:lvl w:ilvl="1">
      <w:start w:val="1"/>
      <w:numFmt w:val="decimal"/>
      <w:lvlText w:val="%1.%2"/>
      <w:lvlJc w:val="left"/>
      <w:pPr>
        <w:ind w:left="1010" w:hanging="720"/>
      </w:pPr>
      <w:rPr>
        <w:rFonts w:hint="default"/>
      </w:rPr>
    </w:lvl>
    <w:lvl w:ilvl="2">
      <w:start w:val="14"/>
      <w:numFmt w:val="decimal"/>
      <w:lvlText w:val="%1.%2.%3"/>
      <w:lvlJc w:val="left"/>
      <w:pPr>
        <w:ind w:left="720" w:hanging="720"/>
      </w:pPr>
      <w:rPr>
        <w:rFonts w:hint="default"/>
        <w:b/>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4120" w:hanging="1800"/>
      </w:pPr>
      <w:rPr>
        <w:rFonts w:hint="default"/>
      </w:rPr>
    </w:lvl>
  </w:abstractNum>
  <w:abstractNum w:abstractNumId="27" w15:restartNumberingAfterBreak="0">
    <w:nsid w:val="4C854B1E"/>
    <w:multiLevelType w:val="hybridMultilevel"/>
    <w:tmpl w:val="4530C526"/>
    <w:lvl w:ilvl="0" w:tplc="4AAE7748">
      <w:start w:val="10"/>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CE162C"/>
    <w:multiLevelType w:val="multilevel"/>
    <w:tmpl w:val="B4A6F4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6078FA"/>
    <w:multiLevelType w:val="multilevel"/>
    <w:tmpl w:val="A20C0E92"/>
    <w:lvl w:ilvl="0">
      <w:start w:val="15"/>
      <w:numFmt w:val="decimal"/>
      <w:lvlText w:val="%1"/>
      <w:lvlJc w:val="left"/>
      <w:pPr>
        <w:ind w:left="660" w:hanging="660"/>
      </w:pPr>
      <w:rPr>
        <w:rFonts w:hint="default"/>
      </w:rPr>
    </w:lvl>
    <w:lvl w:ilvl="1">
      <w:start w:val="2"/>
      <w:numFmt w:val="decimal"/>
      <w:lvlText w:val="%1.%2"/>
      <w:lvlJc w:val="left"/>
      <w:pPr>
        <w:ind w:left="677" w:hanging="660"/>
      </w:pPr>
      <w:rPr>
        <w:rFonts w:hint="default"/>
      </w:rPr>
    </w:lvl>
    <w:lvl w:ilvl="2">
      <w:start w:val="5"/>
      <w:numFmt w:val="decimal"/>
      <w:lvlText w:val="%1.%2.%3"/>
      <w:lvlJc w:val="left"/>
      <w:pPr>
        <w:ind w:left="754" w:hanging="720"/>
      </w:pPr>
      <w:rPr>
        <w:rFonts w:hint="default"/>
      </w:rPr>
    </w:lvl>
    <w:lvl w:ilvl="3">
      <w:start w:val="1"/>
      <w:numFmt w:val="decimal"/>
      <w:lvlText w:val="%1.%2.%3.%4"/>
      <w:lvlJc w:val="left"/>
      <w:pPr>
        <w:ind w:left="1131" w:hanging="108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525" w:hanging="144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919" w:hanging="1800"/>
      </w:pPr>
      <w:rPr>
        <w:rFonts w:hint="default"/>
      </w:rPr>
    </w:lvl>
    <w:lvl w:ilvl="8">
      <w:start w:val="1"/>
      <w:numFmt w:val="decimal"/>
      <w:lvlText w:val="%1.%2.%3.%4.%5.%6.%7.%8.%9"/>
      <w:lvlJc w:val="left"/>
      <w:pPr>
        <w:ind w:left="1936" w:hanging="1800"/>
      </w:pPr>
      <w:rPr>
        <w:rFonts w:hint="default"/>
      </w:rPr>
    </w:lvl>
  </w:abstractNum>
  <w:abstractNum w:abstractNumId="30" w15:restartNumberingAfterBreak="0">
    <w:nsid w:val="53E54851"/>
    <w:multiLevelType w:val="hybridMultilevel"/>
    <w:tmpl w:val="F56605E0"/>
    <w:lvl w:ilvl="0" w:tplc="4AAE7748">
      <w:start w:val="10"/>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05E15"/>
    <w:multiLevelType w:val="multilevel"/>
    <w:tmpl w:val="53EE6D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AD618D9"/>
    <w:multiLevelType w:val="multilevel"/>
    <w:tmpl w:val="EA8EE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8973D7"/>
    <w:multiLevelType w:val="hybridMultilevel"/>
    <w:tmpl w:val="955C6D40"/>
    <w:lvl w:ilvl="0" w:tplc="4AAE7748">
      <w:start w:val="10"/>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45F38"/>
    <w:multiLevelType w:val="hybridMultilevel"/>
    <w:tmpl w:val="3E605D12"/>
    <w:lvl w:ilvl="0" w:tplc="4AAE7748">
      <w:start w:val="10"/>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56221"/>
    <w:multiLevelType w:val="hybridMultilevel"/>
    <w:tmpl w:val="76040A94"/>
    <w:lvl w:ilvl="0" w:tplc="4AAE7748">
      <w:start w:val="10"/>
      <w:numFmt w:val="bullet"/>
      <w:lvlText w:val="-"/>
      <w:lvlJc w:val="left"/>
      <w:pPr>
        <w:ind w:left="420" w:hanging="360"/>
      </w:pPr>
      <w:rPr>
        <w:rFonts w:ascii="Arial" w:eastAsiaTheme="minorEastAsia" w:hAnsi="Arial" w:cs="Arial" w:hint="default"/>
      </w:rPr>
    </w:lvl>
    <w:lvl w:ilvl="1" w:tplc="04500003" w:tentative="1">
      <w:start w:val="1"/>
      <w:numFmt w:val="bullet"/>
      <w:lvlText w:val="o"/>
      <w:lvlJc w:val="left"/>
      <w:pPr>
        <w:ind w:left="1140" w:hanging="360"/>
      </w:pPr>
      <w:rPr>
        <w:rFonts w:ascii="Courier New" w:hAnsi="Courier New" w:cs="Courier New" w:hint="default"/>
      </w:rPr>
    </w:lvl>
    <w:lvl w:ilvl="2" w:tplc="04500005" w:tentative="1">
      <w:start w:val="1"/>
      <w:numFmt w:val="bullet"/>
      <w:lvlText w:val=""/>
      <w:lvlJc w:val="left"/>
      <w:pPr>
        <w:ind w:left="1860" w:hanging="360"/>
      </w:pPr>
      <w:rPr>
        <w:rFonts w:ascii="Wingdings" w:hAnsi="Wingdings" w:hint="default"/>
      </w:rPr>
    </w:lvl>
    <w:lvl w:ilvl="3" w:tplc="04500001" w:tentative="1">
      <w:start w:val="1"/>
      <w:numFmt w:val="bullet"/>
      <w:lvlText w:val=""/>
      <w:lvlJc w:val="left"/>
      <w:pPr>
        <w:ind w:left="2580" w:hanging="360"/>
      </w:pPr>
      <w:rPr>
        <w:rFonts w:ascii="Symbol" w:hAnsi="Symbol" w:hint="default"/>
      </w:rPr>
    </w:lvl>
    <w:lvl w:ilvl="4" w:tplc="04500003" w:tentative="1">
      <w:start w:val="1"/>
      <w:numFmt w:val="bullet"/>
      <w:lvlText w:val="o"/>
      <w:lvlJc w:val="left"/>
      <w:pPr>
        <w:ind w:left="3300" w:hanging="360"/>
      </w:pPr>
      <w:rPr>
        <w:rFonts w:ascii="Courier New" w:hAnsi="Courier New" w:cs="Courier New" w:hint="default"/>
      </w:rPr>
    </w:lvl>
    <w:lvl w:ilvl="5" w:tplc="04500005" w:tentative="1">
      <w:start w:val="1"/>
      <w:numFmt w:val="bullet"/>
      <w:lvlText w:val=""/>
      <w:lvlJc w:val="left"/>
      <w:pPr>
        <w:ind w:left="4020" w:hanging="360"/>
      </w:pPr>
      <w:rPr>
        <w:rFonts w:ascii="Wingdings" w:hAnsi="Wingdings" w:hint="default"/>
      </w:rPr>
    </w:lvl>
    <w:lvl w:ilvl="6" w:tplc="04500001" w:tentative="1">
      <w:start w:val="1"/>
      <w:numFmt w:val="bullet"/>
      <w:lvlText w:val=""/>
      <w:lvlJc w:val="left"/>
      <w:pPr>
        <w:ind w:left="4740" w:hanging="360"/>
      </w:pPr>
      <w:rPr>
        <w:rFonts w:ascii="Symbol" w:hAnsi="Symbol" w:hint="default"/>
      </w:rPr>
    </w:lvl>
    <w:lvl w:ilvl="7" w:tplc="04500003" w:tentative="1">
      <w:start w:val="1"/>
      <w:numFmt w:val="bullet"/>
      <w:lvlText w:val="o"/>
      <w:lvlJc w:val="left"/>
      <w:pPr>
        <w:ind w:left="5460" w:hanging="360"/>
      </w:pPr>
      <w:rPr>
        <w:rFonts w:ascii="Courier New" w:hAnsi="Courier New" w:cs="Courier New" w:hint="default"/>
      </w:rPr>
    </w:lvl>
    <w:lvl w:ilvl="8" w:tplc="04500005" w:tentative="1">
      <w:start w:val="1"/>
      <w:numFmt w:val="bullet"/>
      <w:lvlText w:val=""/>
      <w:lvlJc w:val="left"/>
      <w:pPr>
        <w:ind w:left="6180" w:hanging="360"/>
      </w:pPr>
      <w:rPr>
        <w:rFonts w:ascii="Wingdings" w:hAnsi="Wingdings" w:hint="default"/>
      </w:rPr>
    </w:lvl>
  </w:abstractNum>
  <w:abstractNum w:abstractNumId="36" w15:restartNumberingAfterBreak="0">
    <w:nsid w:val="66256D8F"/>
    <w:multiLevelType w:val="hybridMultilevel"/>
    <w:tmpl w:val="7E54E77E"/>
    <w:lvl w:ilvl="0" w:tplc="4AAE7748">
      <w:start w:val="10"/>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56AFD"/>
    <w:multiLevelType w:val="hybridMultilevel"/>
    <w:tmpl w:val="6614684A"/>
    <w:lvl w:ilvl="0" w:tplc="4AAE7748">
      <w:start w:val="10"/>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C33C2E"/>
    <w:multiLevelType w:val="hybridMultilevel"/>
    <w:tmpl w:val="11589EE4"/>
    <w:lvl w:ilvl="0" w:tplc="4AAE7748">
      <w:start w:val="10"/>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C093C"/>
    <w:multiLevelType w:val="hybridMultilevel"/>
    <w:tmpl w:val="6DD0308A"/>
    <w:lvl w:ilvl="0" w:tplc="879A805E">
      <w:start w:val="1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A4AF5"/>
    <w:multiLevelType w:val="multilevel"/>
    <w:tmpl w:val="C710239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6D724F"/>
    <w:multiLevelType w:val="multilevel"/>
    <w:tmpl w:val="162C0B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09244C"/>
    <w:multiLevelType w:val="hybridMultilevel"/>
    <w:tmpl w:val="F76A4E9A"/>
    <w:lvl w:ilvl="0" w:tplc="4AAE7748">
      <w:start w:val="10"/>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9"/>
  </w:num>
  <w:num w:numId="3">
    <w:abstractNumId w:val="24"/>
  </w:num>
  <w:num w:numId="4">
    <w:abstractNumId w:val="10"/>
  </w:num>
  <w:num w:numId="5">
    <w:abstractNumId w:val="20"/>
  </w:num>
  <w:num w:numId="6">
    <w:abstractNumId w:val="13"/>
  </w:num>
  <w:num w:numId="7">
    <w:abstractNumId w:val="41"/>
  </w:num>
  <w:num w:numId="8">
    <w:abstractNumId w:val="26"/>
  </w:num>
  <w:num w:numId="9">
    <w:abstractNumId w:val="5"/>
  </w:num>
  <w:num w:numId="10">
    <w:abstractNumId w:val="2"/>
  </w:num>
  <w:num w:numId="11">
    <w:abstractNumId w:val="29"/>
  </w:num>
  <w:num w:numId="12">
    <w:abstractNumId w:val="3"/>
  </w:num>
  <w:num w:numId="13">
    <w:abstractNumId w:val="0"/>
  </w:num>
  <w:num w:numId="14">
    <w:abstractNumId w:val="14"/>
  </w:num>
  <w:num w:numId="15">
    <w:abstractNumId w:val="35"/>
  </w:num>
  <w:num w:numId="16">
    <w:abstractNumId w:val="16"/>
  </w:num>
  <w:num w:numId="17">
    <w:abstractNumId w:val="17"/>
  </w:num>
  <w:num w:numId="18">
    <w:abstractNumId w:val="6"/>
  </w:num>
  <w:num w:numId="19">
    <w:abstractNumId w:val="25"/>
  </w:num>
  <w:num w:numId="20">
    <w:abstractNumId w:val="21"/>
  </w:num>
  <w:num w:numId="21">
    <w:abstractNumId w:val="22"/>
  </w:num>
  <w:num w:numId="22">
    <w:abstractNumId w:val="27"/>
  </w:num>
  <w:num w:numId="23">
    <w:abstractNumId w:val="9"/>
  </w:num>
  <w:num w:numId="24">
    <w:abstractNumId w:val="38"/>
  </w:num>
  <w:num w:numId="25">
    <w:abstractNumId w:val="18"/>
  </w:num>
  <w:num w:numId="26">
    <w:abstractNumId w:val="1"/>
  </w:num>
  <w:num w:numId="27">
    <w:abstractNumId w:val="39"/>
  </w:num>
  <w:num w:numId="28">
    <w:abstractNumId w:val="42"/>
  </w:num>
  <w:num w:numId="29">
    <w:abstractNumId w:val="32"/>
  </w:num>
  <w:num w:numId="30">
    <w:abstractNumId w:val="33"/>
  </w:num>
  <w:num w:numId="31">
    <w:abstractNumId w:val="23"/>
  </w:num>
  <w:num w:numId="32">
    <w:abstractNumId w:val="15"/>
  </w:num>
  <w:num w:numId="33">
    <w:abstractNumId w:val="12"/>
  </w:num>
  <w:num w:numId="34">
    <w:abstractNumId w:val="30"/>
  </w:num>
  <w:num w:numId="35">
    <w:abstractNumId w:val="37"/>
  </w:num>
  <w:num w:numId="36">
    <w:abstractNumId w:val="11"/>
  </w:num>
  <w:num w:numId="37">
    <w:abstractNumId w:val="36"/>
  </w:num>
  <w:num w:numId="38">
    <w:abstractNumId w:val="34"/>
  </w:num>
  <w:num w:numId="39">
    <w:abstractNumId w:val="7"/>
  </w:num>
  <w:num w:numId="40">
    <w:abstractNumId w:val="8"/>
  </w:num>
  <w:num w:numId="41">
    <w:abstractNumId w:val="31"/>
  </w:num>
  <w:num w:numId="42">
    <w:abstractNumId w:val="40"/>
  </w:num>
  <w:num w:numId="43">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2C"/>
    <w:rsid w:val="0000066C"/>
    <w:rsid w:val="000006B3"/>
    <w:rsid w:val="00000722"/>
    <w:rsid w:val="00000DD4"/>
    <w:rsid w:val="0000135B"/>
    <w:rsid w:val="0000171F"/>
    <w:rsid w:val="00002569"/>
    <w:rsid w:val="0000288B"/>
    <w:rsid w:val="00002A1F"/>
    <w:rsid w:val="00002B96"/>
    <w:rsid w:val="00002DA9"/>
    <w:rsid w:val="000030F8"/>
    <w:rsid w:val="00003596"/>
    <w:rsid w:val="000038DF"/>
    <w:rsid w:val="00003F91"/>
    <w:rsid w:val="0000425D"/>
    <w:rsid w:val="000042F6"/>
    <w:rsid w:val="00004AF9"/>
    <w:rsid w:val="00004C39"/>
    <w:rsid w:val="00005874"/>
    <w:rsid w:val="000069C2"/>
    <w:rsid w:val="00006EAD"/>
    <w:rsid w:val="000071C1"/>
    <w:rsid w:val="000071E4"/>
    <w:rsid w:val="000074FC"/>
    <w:rsid w:val="00007827"/>
    <w:rsid w:val="00007B68"/>
    <w:rsid w:val="0001009C"/>
    <w:rsid w:val="00010462"/>
    <w:rsid w:val="00010478"/>
    <w:rsid w:val="000104CE"/>
    <w:rsid w:val="000110DF"/>
    <w:rsid w:val="00011159"/>
    <w:rsid w:val="000114D5"/>
    <w:rsid w:val="00012D55"/>
    <w:rsid w:val="00012FBB"/>
    <w:rsid w:val="0001318B"/>
    <w:rsid w:val="000131CF"/>
    <w:rsid w:val="000132C8"/>
    <w:rsid w:val="000139EE"/>
    <w:rsid w:val="00013D99"/>
    <w:rsid w:val="00013E99"/>
    <w:rsid w:val="00014505"/>
    <w:rsid w:val="00014BD1"/>
    <w:rsid w:val="0001519E"/>
    <w:rsid w:val="00015254"/>
    <w:rsid w:val="0001542B"/>
    <w:rsid w:val="00015B93"/>
    <w:rsid w:val="00015C55"/>
    <w:rsid w:val="00015EE5"/>
    <w:rsid w:val="0001673C"/>
    <w:rsid w:val="000172A4"/>
    <w:rsid w:val="00020308"/>
    <w:rsid w:val="00020845"/>
    <w:rsid w:val="00020B49"/>
    <w:rsid w:val="0002152D"/>
    <w:rsid w:val="00021714"/>
    <w:rsid w:val="00021BB1"/>
    <w:rsid w:val="00021BCA"/>
    <w:rsid w:val="00021FAF"/>
    <w:rsid w:val="0002215F"/>
    <w:rsid w:val="000224D7"/>
    <w:rsid w:val="000227F8"/>
    <w:rsid w:val="00022A7B"/>
    <w:rsid w:val="00022BB1"/>
    <w:rsid w:val="00023282"/>
    <w:rsid w:val="00023B87"/>
    <w:rsid w:val="00023C31"/>
    <w:rsid w:val="000249AA"/>
    <w:rsid w:val="00024C7E"/>
    <w:rsid w:val="00024D42"/>
    <w:rsid w:val="00024E2C"/>
    <w:rsid w:val="000259F6"/>
    <w:rsid w:val="00026812"/>
    <w:rsid w:val="00026C77"/>
    <w:rsid w:val="00026EF0"/>
    <w:rsid w:val="0002781F"/>
    <w:rsid w:val="00027CCE"/>
    <w:rsid w:val="00027E57"/>
    <w:rsid w:val="000305B3"/>
    <w:rsid w:val="0003084F"/>
    <w:rsid w:val="00030DD7"/>
    <w:rsid w:val="000315CF"/>
    <w:rsid w:val="00031B63"/>
    <w:rsid w:val="00031E2E"/>
    <w:rsid w:val="00031FEB"/>
    <w:rsid w:val="00032229"/>
    <w:rsid w:val="00032EF4"/>
    <w:rsid w:val="000335C0"/>
    <w:rsid w:val="000337CD"/>
    <w:rsid w:val="000341C3"/>
    <w:rsid w:val="000344A3"/>
    <w:rsid w:val="00034716"/>
    <w:rsid w:val="00034925"/>
    <w:rsid w:val="00034B72"/>
    <w:rsid w:val="00034E4F"/>
    <w:rsid w:val="00034E61"/>
    <w:rsid w:val="000351EF"/>
    <w:rsid w:val="00035429"/>
    <w:rsid w:val="000356E1"/>
    <w:rsid w:val="000356E6"/>
    <w:rsid w:val="00035881"/>
    <w:rsid w:val="00035C30"/>
    <w:rsid w:val="00036355"/>
    <w:rsid w:val="000365B3"/>
    <w:rsid w:val="00036BB5"/>
    <w:rsid w:val="0003709D"/>
    <w:rsid w:val="0003771B"/>
    <w:rsid w:val="00037C53"/>
    <w:rsid w:val="00037F9B"/>
    <w:rsid w:val="0004006E"/>
    <w:rsid w:val="00040125"/>
    <w:rsid w:val="000401BF"/>
    <w:rsid w:val="00040B24"/>
    <w:rsid w:val="00041C04"/>
    <w:rsid w:val="00041FF9"/>
    <w:rsid w:val="0004200E"/>
    <w:rsid w:val="0004215F"/>
    <w:rsid w:val="000421DC"/>
    <w:rsid w:val="0004287C"/>
    <w:rsid w:val="00042A89"/>
    <w:rsid w:val="0004305D"/>
    <w:rsid w:val="000432EE"/>
    <w:rsid w:val="0004369A"/>
    <w:rsid w:val="00043802"/>
    <w:rsid w:val="0004380C"/>
    <w:rsid w:val="00043FD2"/>
    <w:rsid w:val="0004425F"/>
    <w:rsid w:val="000445C2"/>
    <w:rsid w:val="0004484A"/>
    <w:rsid w:val="000448D5"/>
    <w:rsid w:val="00044AF2"/>
    <w:rsid w:val="00044BE9"/>
    <w:rsid w:val="00044EF3"/>
    <w:rsid w:val="00045691"/>
    <w:rsid w:val="000457A0"/>
    <w:rsid w:val="00045877"/>
    <w:rsid w:val="0004592A"/>
    <w:rsid w:val="00045BA5"/>
    <w:rsid w:val="00045F3D"/>
    <w:rsid w:val="0004656C"/>
    <w:rsid w:val="000469BF"/>
    <w:rsid w:val="000508DD"/>
    <w:rsid w:val="00050DBF"/>
    <w:rsid w:val="000513B0"/>
    <w:rsid w:val="00051735"/>
    <w:rsid w:val="000519B4"/>
    <w:rsid w:val="0005269D"/>
    <w:rsid w:val="00052DF9"/>
    <w:rsid w:val="00052E83"/>
    <w:rsid w:val="000530F4"/>
    <w:rsid w:val="000534BC"/>
    <w:rsid w:val="000534FD"/>
    <w:rsid w:val="0005363C"/>
    <w:rsid w:val="0005370A"/>
    <w:rsid w:val="0005380A"/>
    <w:rsid w:val="00053C38"/>
    <w:rsid w:val="000540D3"/>
    <w:rsid w:val="00054327"/>
    <w:rsid w:val="0005497D"/>
    <w:rsid w:val="00056097"/>
    <w:rsid w:val="0005687A"/>
    <w:rsid w:val="00056892"/>
    <w:rsid w:val="00056D6B"/>
    <w:rsid w:val="00056FA8"/>
    <w:rsid w:val="00057167"/>
    <w:rsid w:val="00057501"/>
    <w:rsid w:val="000575C8"/>
    <w:rsid w:val="0005764E"/>
    <w:rsid w:val="000576B9"/>
    <w:rsid w:val="00057D40"/>
    <w:rsid w:val="000603B7"/>
    <w:rsid w:val="0006111A"/>
    <w:rsid w:val="0006146B"/>
    <w:rsid w:val="00061E42"/>
    <w:rsid w:val="00061FAC"/>
    <w:rsid w:val="0006231D"/>
    <w:rsid w:val="000624A5"/>
    <w:rsid w:val="0006262D"/>
    <w:rsid w:val="000628E1"/>
    <w:rsid w:val="00063463"/>
    <w:rsid w:val="0006386B"/>
    <w:rsid w:val="00063D33"/>
    <w:rsid w:val="00064A77"/>
    <w:rsid w:val="00064D1C"/>
    <w:rsid w:val="00064E4F"/>
    <w:rsid w:val="00064F67"/>
    <w:rsid w:val="00064FEF"/>
    <w:rsid w:val="000653A4"/>
    <w:rsid w:val="00065606"/>
    <w:rsid w:val="0006573C"/>
    <w:rsid w:val="00065785"/>
    <w:rsid w:val="00065C89"/>
    <w:rsid w:val="00066283"/>
    <w:rsid w:val="0006646A"/>
    <w:rsid w:val="000668F6"/>
    <w:rsid w:val="00066C43"/>
    <w:rsid w:val="00066F4C"/>
    <w:rsid w:val="000675C7"/>
    <w:rsid w:val="00067B11"/>
    <w:rsid w:val="00067B70"/>
    <w:rsid w:val="00067EDA"/>
    <w:rsid w:val="0007012E"/>
    <w:rsid w:val="00070640"/>
    <w:rsid w:val="00070A75"/>
    <w:rsid w:val="00070AA5"/>
    <w:rsid w:val="00070D68"/>
    <w:rsid w:val="00070D98"/>
    <w:rsid w:val="00071150"/>
    <w:rsid w:val="00071438"/>
    <w:rsid w:val="0007160D"/>
    <w:rsid w:val="00071CBB"/>
    <w:rsid w:val="000728A1"/>
    <w:rsid w:val="000729F2"/>
    <w:rsid w:val="00072AD5"/>
    <w:rsid w:val="00072CC6"/>
    <w:rsid w:val="0007338B"/>
    <w:rsid w:val="000735F7"/>
    <w:rsid w:val="00073EB2"/>
    <w:rsid w:val="00073FAC"/>
    <w:rsid w:val="000745F0"/>
    <w:rsid w:val="000757B2"/>
    <w:rsid w:val="00075E73"/>
    <w:rsid w:val="00076157"/>
    <w:rsid w:val="000761DE"/>
    <w:rsid w:val="00077127"/>
    <w:rsid w:val="000772E8"/>
    <w:rsid w:val="000773F9"/>
    <w:rsid w:val="000779C1"/>
    <w:rsid w:val="00077C36"/>
    <w:rsid w:val="00077C58"/>
    <w:rsid w:val="00080AB5"/>
    <w:rsid w:val="00080D55"/>
    <w:rsid w:val="00080F63"/>
    <w:rsid w:val="00081641"/>
    <w:rsid w:val="00081813"/>
    <w:rsid w:val="000819B5"/>
    <w:rsid w:val="00081E27"/>
    <w:rsid w:val="0008241F"/>
    <w:rsid w:val="00082A07"/>
    <w:rsid w:val="00082A99"/>
    <w:rsid w:val="00082D16"/>
    <w:rsid w:val="0008305A"/>
    <w:rsid w:val="000830A7"/>
    <w:rsid w:val="00083394"/>
    <w:rsid w:val="00083765"/>
    <w:rsid w:val="00083EC8"/>
    <w:rsid w:val="00083ED2"/>
    <w:rsid w:val="000841A0"/>
    <w:rsid w:val="000841A3"/>
    <w:rsid w:val="00084782"/>
    <w:rsid w:val="00084B5D"/>
    <w:rsid w:val="00084FD6"/>
    <w:rsid w:val="00085455"/>
    <w:rsid w:val="0008590F"/>
    <w:rsid w:val="00085BB2"/>
    <w:rsid w:val="00085C6C"/>
    <w:rsid w:val="0008625F"/>
    <w:rsid w:val="00086501"/>
    <w:rsid w:val="00086746"/>
    <w:rsid w:val="000872F8"/>
    <w:rsid w:val="000877A9"/>
    <w:rsid w:val="00087D3E"/>
    <w:rsid w:val="00090360"/>
    <w:rsid w:val="0009036D"/>
    <w:rsid w:val="00090540"/>
    <w:rsid w:val="00090895"/>
    <w:rsid w:val="00090A54"/>
    <w:rsid w:val="00090E99"/>
    <w:rsid w:val="0009128D"/>
    <w:rsid w:val="00092948"/>
    <w:rsid w:val="00092D06"/>
    <w:rsid w:val="00092DEF"/>
    <w:rsid w:val="00093275"/>
    <w:rsid w:val="00093296"/>
    <w:rsid w:val="00093335"/>
    <w:rsid w:val="0009368C"/>
    <w:rsid w:val="00093B78"/>
    <w:rsid w:val="00093DA4"/>
    <w:rsid w:val="00094286"/>
    <w:rsid w:val="000943D6"/>
    <w:rsid w:val="0009454B"/>
    <w:rsid w:val="00095699"/>
    <w:rsid w:val="00095987"/>
    <w:rsid w:val="0009602A"/>
    <w:rsid w:val="0009625B"/>
    <w:rsid w:val="000964EA"/>
    <w:rsid w:val="00096A78"/>
    <w:rsid w:val="00096B9F"/>
    <w:rsid w:val="00096CC4"/>
    <w:rsid w:val="0009791B"/>
    <w:rsid w:val="00097D55"/>
    <w:rsid w:val="000A074B"/>
    <w:rsid w:val="000A0B5D"/>
    <w:rsid w:val="000A0CDA"/>
    <w:rsid w:val="000A0F8D"/>
    <w:rsid w:val="000A105D"/>
    <w:rsid w:val="000A152D"/>
    <w:rsid w:val="000A17B5"/>
    <w:rsid w:val="000A1A1B"/>
    <w:rsid w:val="000A262E"/>
    <w:rsid w:val="000A2B3F"/>
    <w:rsid w:val="000A2FDE"/>
    <w:rsid w:val="000A33D7"/>
    <w:rsid w:val="000A3A18"/>
    <w:rsid w:val="000A3A69"/>
    <w:rsid w:val="000A3B48"/>
    <w:rsid w:val="000A3C61"/>
    <w:rsid w:val="000A3CB6"/>
    <w:rsid w:val="000A3EAD"/>
    <w:rsid w:val="000A46B1"/>
    <w:rsid w:val="000A47AF"/>
    <w:rsid w:val="000A4A79"/>
    <w:rsid w:val="000A4BBC"/>
    <w:rsid w:val="000A50A0"/>
    <w:rsid w:val="000A5128"/>
    <w:rsid w:val="000A5230"/>
    <w:rsid w:val="000A52E2"/>
    <w:rsid w:val="000A5BB8"/>
    <w:rsid w:val="000A6503"/>
    <w:rsid w:val="000A66B8"/>
    <w:rsid w:val="000A67E0"/>
    <w:rsid w:val="000A6F74"/>
    <w:rsid w:val="000A744E"/>
    <w:rsid w:val="000A77BD"/>
    <w:rsid w:val="000A7973"/>
    <w:rsid w:val="000B018B"/>
    <w:rsid w:val="000B05D4"/>
    <w:rsid w:val="000B1139"/>
    <w:rsid w:val="000B19BA"/>
    <w:rsid w:val="000B1ACE"/>
    <w:rsid w:val="000B1BC6"/>
    <w:rsid w:val="000B2159"/>
    <w:rsid w:val="000B22FE"/>
    <w:rsid w:val="000B2914"/>
    <w:rsid w:val="000B2F0A"/>
    <w:rsid w:val="000B3D8D"/>
    <w:rsid w:val="000B4483"/>
    <w:rsid w:val="000B50A8"/>
    <w:rsid w:val="000B50AD"/>
    <w:rsid w:val="000B5115"/>
    <w:rsid w:val="000B53A9"/>
    <w:rsid w:val="000B5AB1"/>
    <w:rsid w:val="000B5ADD"/>
    <w:rsid w:val="000B5E83"/>
    <w:rsid w:val="000B64DA"/>
    <w:rsid w:val="000B7060"/>
    <w:rsid w:val="000B70EA"/>
    <w:rsid w:val="000B7DEA"/>
    <w:rsid w:val="000C09C3"/>
    <w:rsid w:val="000C0B77"/>
    <w:rsid w:val="000C0D58"/>
    <w:rsid w:val="000C1751"/>
    <w:rsid w:val="000C1F57"/>
    <w:rsid w:val="000C2A48"/>
    <w:rsid w:val="000C2E1D"/>
    <w:rsid w:val="000C344C"/>
    <w:rsid w:val="000C3A56"/>
    <w:rsid w:val="000C3B5B"/>
    <w:rsid w:val="000C3CD1"/>
    <w:rsid w:val="000C4075"/>
    <w:rsid w:val="000C40D3"/>
    <w:rsid w:val="000C4886"/>
    <w:rsid w:val="000C4B7B"/>
    <w:rsid w:val="000C516C"/>
    <w:rsid w:val="000C5247"/>
    <w:rsid w:val="000C5268"/>
    <w:rsid w:val="000C5384"/>
    <w:rsid w:val="000C558A"/>
    <w:rsid w:val="000C56BB"/>
    <w:rsid w:val="000C598E"/>
    <w:rsid w:val="000C607A"/>
    <w:rsid w:val="000C6880"/>
    <w:rsid w:val="000C7094"/>
    <w:rsid w:val="000C75E6"/>
    <w:rsid w:val="000C7C34"/>
    <w:rsid w:val="000C7CA4"/>
    <w:rsid w:val="000C7EB2"/>
    <w:rsid w:val="000D0171"/>
    <w:rsid w:val="000D0265"/>
    <w:rsid w:val="000D0846"/>
    <w:rsid w:val="000D0D92"/>
    <w:rsid w:val="000D0DE9"/>
    <w:rsid w:val="000D10CA"/>
    <w:rsid w:val="000D12B9"/>
    <w:rsid w:val="000D255F"/>
    <w:rsid w:val="000D25F3"/>
    <w:rsid w:val="000D2718"/>
    <w:rsid w:val="000D2CD6"/>
    <w:rsid w:val="000D30B7"/>
    <w:rsid w:val="000D343E"/>
    <w:rsid w:val="000D34AA"/>
    <w:rsid w:val="000D35FC"/>
    <w:rsid w:val="000D3ACB"/>
    <w:rsid w:val="000D3B1E"/>
    <w:rsid w:val="000D3F21"/>
    <w:rsid w:val="000D4809"/>
    <w:rsid w:val="000D501F"/>
    <w:rsid w:val="000D5868"/>
    <w:rsid w:val="000D58EC"/>
    <w:rsid w:val="000D5FD5"/>
    <w:rsid w:val="000D6319"/>
    <w:rsid w:val="000D6548"/>
    <w:rsid w:val="000D67AE"/>
    <w:rsid w:val="000D6BB9"/>
    <w:rsid w:val="000D701A"/>
    <w:rsid w:val="000D773F"/>
    <w:rsid w:val="000D77DD"/>
    <w:rsid w:val="000D7A8B"/>
    <w:rsid w:val="000D7D12"/>
    <w:rsid w:val="000E0C7A"/>
    <w:rsid w:val="000E0D99"/>
    <w:rsid w:val="000E0DE2"/>
    <w:rsid w:val="000E1DF3"/>
    <w:rsid w:val="000E2533"/>
    <w:rsid w:val="000E25DE"/>
    <w:rsid w:val="000E2C76"/>
    <w:rsid w:val="000E3076"/>
    <w:rsid w:val="000E3B36"/>
    <w:rsid w:val="000E3BB1"/>
    <w:rsid w:val="000E3C6E"/>
    <w:rsid w:val="000E40B0"/>
    <w:rsid w:val="000E41BF"/>
    <w:rsid w:val="000E48C1"/>
    <w:rsid w:val="000E4A10"/>
    <w:rsid w:val="000E4BB4"/>
    <w:rsid w:val="000E5061"/>
    <w:rsid w:val="000E5137"/>
    <w:rsid w:val="000E5766"/>
    <w:rsid w:val="000E5C9C"/>
    <w:rsid w:val="000E5E1D"/>
    <w:rsid w:val="000E61B8"/>
    <w:rsid w:val="000E6466"/>
    <w:rsid w:val="000E743C"/>
    <w:rsid w:val="000E788E"/>
    <w:rsid w:val="000E7CA0"/>
    <w:rsid w:val="000F0207"/>
    <w:rsid w:val="000F0362"/>
    <w:rsid w:val="000F0644"/>
    <w:rsid w:val="000F06C9"/>
    <w:rsid w:val="000F0A93"/>
    <w:rsid w:val="000F0FAF"/>
    <w:rsid w:val="000F1AB7"/>
    <w:rsid w:val="000F1D69"/>
    <w:rsid w:val="000F22D1"/>
    <w:rsid w:val="000F294C"/>
    <w:rsid w:val="000F2C4E"/>
    <w:rsid w:val="000F2D46"/>
    <w:rsid w:val="000F3803"/>
    <w:rsid w:val="000F38BC"/>
    <w:rsid w:val="000F3A69"/>
    <w:rsid w:val="000F3ABA"/>
    <w:rsid w:val="000F3F0E"/>
    <w:rsid w:val="000F40C5"/>
    <w:rsid w:val="000F4416"/>
    <w:rsid w:val="000F4527"/>
    <w:rsid w:val="000F4A06"/>
    <w:rsid w:val="000F4AEB"/>
    <w:rsid w:val="000F4ED4"/>
    <w:rsid w:val="000F5505"/>
    <w:rsid w:val="000F5D59"/>
    <w:rsid w:val="000F5E45"/>
    <w:rsid w:val="000F6245"/>
    <w:rsid w:val="000F67F3"/>
    <w:rsid w:val="000F6968"/>
    <w:rsid w:val="000F779A"/>
    <w:rsid w:val="00100066"/>
    <w:rsid w:val="00100152"/>
    <w:rsid w:val="00101EBC"/>
    <w:rsid w:val="001028FC"/>
    <w:rsid w:val="00102B3A"/>
    <w:rsid w:val="00102C53"/>
    <w:rsid w:val="00103191"/>
    <w:rsid w:val="00103323"/>
    <w:rsid w:val="00103EAA"/>
    <w:rsid w:val="001043DD"/>
    <w:rsid w:val="00104413"/>
    <w:rsid w:val="00104920"/>
    <w:rsid w:val="00104AF6"/>
    <w:rsid w:val="0010514B"/>
    <w:rsid w:val="00105255"/>
    <w:rsid w:val="00105477"/>
    <w:rsid w:val="0010563F"/>
    <w:rsid w:val="00105DB5"/>
    <w:rsid w:val="00105DF2"/>
    <w:rsid w:val="00105F98"/>
    <w:rsid w:val="00106082"/>
    <w:rsid w:val="00106AB6"/>
    <w:rsid w:val="00106F0F"/>
    <w:rsid w:val="00107745"/>
    <w:rsid w:val="0010788F"/>
    <w:rsid w:val="00107A3A"/>
    <w:rsid w:val="00107C02"/>
    <w:rsid w:val="00107D24"/>
    <w:rsid w:val="00107D61"/>
    <w:rsid w:val="00107D7E"/>
    <w:rsid w:val="001101BD"/>
    <w:rsid w:val="001109EC"/>
    <w:rsid w:val="00110CF4"/>
    <w:rsid w:val="001111B0"/>
    <w:rsid w:val="001113CC"/>
    <w:rsid w:val="001115ED"/>
    <w:rsid w:val="0011166A"/>
    <w:rsid w:val="001119D6"/>
    <w:rsid w:val="001138B1"/>
    <w:rsid w:val="00113CA2"/>
    <w:rsid w:val="00113D4D"/>
    <w:rsid w:val="00113F31"/>
    <w:rsid w:val="00114816"/>
    <w:rsid w:val="001148D6"/>
    <w:rsid w:val="00114B02"/>
    <w:rsid w:val="00114B0D"/>
    <w:rsid w:val="00114BB7"/>
    <w:rsid w:val="001156EB"/>
    <w:rsid w:val="00115870"/>
    <w:rsid w:val="0011617E"/>
    <w:rsid w:val="00116666"/>
    <w:rsid w:val="00117075"/>
    <w:rsid w:val="001172CF"/>
    <w:rsid w:val="001175A5"/>
    <w:rsid w:val="0011790B"/>
    <w:rsid w:val="00120266"/>
    <w:rsid w:val="001203C8"/>
    <w:rsid w:val="00120448"/>
    <w:rsid w:val="00121AC1"/>
    <w:rsid w:val="00121DD7"/>
    <w:rsid w:val="0012226D"/>
    <w:rsid w:val="00122654"/>
    <w:rsid w:val="00122D42"/>
    <w:rsid w:val="00122EA1"/>
    <w:rsid w:val="00122EF6"/>
    <w:rsid w:val="00122F8E"/>
    <w:rsid w:val="00123074"/>
    <w:rsid w:val="00123A04"/>
    <w:rsid w:val="00123C44"/>
    <w:rsid w:val="00123C6A"/>
    <w:rsid w:val="00124463"/>
    <w:rsid w:val="0012488A"/>
    <w:rsid w:val="00124CC0"/>
    <w:rsid w:val="00125CE2"/>
    <w:rsid w:val="00126191"/>
    <w:rsid w:val="00126487"/>
    <w:rsid w:val="001264A7"/>
    <w:rsid w:val="001267F0"/>
    <w:rsid w:val="00126AB3"/>
    <w:rsid w:val="0012724D"/>
    <w:rsid w:val="00127644"/>
    <w:rsid w:val="0012789E"/>
    <w:rsid w:val="00127F72"/>
    <w:rsid w:val="00127F97"/>
    <w:rsid w:val="001300BE"/>
    <w:rsid w:val="001309F3"/>
    <w:rsid w:val="00130DCF"/>
    <w:rsid w:val="0013225F"/>
    <w:rsid w:val="001323A0"/>
    <w:rsid w:val="001324AE"/>
    <w:rsid w:val="00132BD9"/>
    <w:rsid w:val="00132C8D"/>
    <w:rsid w:val="00132CDB"/>
    <w:rsid w:val="00133955"/>
    <w:rsid w:val="00133ACD"/>
    <w:rsid w:val="00133BC9"/>
    <w:rsid w:val="00133FE3"/>
    <w:rsid w:val="001342C4"/>
    <w:rsid w:val="00134435"/>
    <w:rsid w:val="001346B0"/>
    <w:rsid w:val="001346C8"/>
    <w:rsid w:val="00134A60"/>
    <w:rsid w:val="00134D8D"/>
    <w:rsid w:val="00134EC4"/>
    <w:rsid w:val="0013517A"/>
    <w:rsid w:val="00135717"/>
    <w:rsid w:val="00135C7E"/>
    <w:rsid w:val="001361C7"/>
    <w:rsid w:val="0013650C"/>
    <w:rsid w:val="00136591"/>
    <w:rsid w:val="00136B8F"/>
    <w:rsid w:val="0013712F"/>
    <w:rsid w:val="0013724B"/>
    <w:rsid w:val="00137993"/>
    <w:rsid w:val="00137ACA"/>
    <w:rsid w:val="001401B3"/>
    <w:rsid w:val="0014109F"/>
    <w:rsid w:val="00141496"/>
    <w:rsid w:val="00141CFC"/>
    <w:rsid w:val="001429D6"/>
    <w:rsid w:val="00142B87"/>
    <w:rsid w:val="0014318A"/>
    <w:rsid w:val="001435EB"/>
    <w:rsid w:val="001445A2"/>
    <w:rsid w:val="00144ECA"/>
    <w:rsid w:val="00146364"/>
    <w:rsid w:val="001464EF"/>
    <w:rsid w:val="001466FD"/>
    <w:rsid w:val="00146C2C"/>
    <w:rsid w:val="00146D50"/>
    <w:rsid w:val="0014708D"/>
    <w:rsid w:val="0014731D"/>
    <w:rsid w:val="001477CF"/>
    <w:rsid w:val="0015014E"/>
    <w:rsid w:val="0015021E"/>
    <w:rsid w:val="00150506"/>
    <w:rsid w:val="00150EEC"/>
    <w:rsid w:val="001518BC"/>
    <w:rsid w:val="00151F2C"/>
    <w:rsid w:val="001521C2"/>
    <w:rsid w:val="001522D0"/>
    <w:rsid w:val="00152B2E"/>
    <w:rsid w:val="00152CDC"/>
    <w:rsid w:val="0015305D"/>
    <w:rsid w:val="001533FF"/>
    <w:rsid w:val="0015364C"/>
    <w:rsid w:val="00153B63"/>
    <w:rsid w:val="00153C31"/>
    <w:rsid w:val="00153D9C"/>
    <w:rsid w:val="00153F5E"/>
    <w:rsid w:val="00154113"/>
    <w:rsid w:val="001543CC"/>
    <w:rsid w:val="0015446D"/>
    <w:rsid w:val="001544BB"/>
    <w:rsid w:val="00154874"/>
    <w:rsid w:val="001548B4"/>
    <w:rsid w:val="00154D64"/>
    <w:rsid w:val="00155526"/>
    <w:rsid w:val="00155A82"/>
    <w:rsid w:val="00156028"/>
    <w:rsid w:val="00156080"/>
    <w:rsid w:val="00156202"/>
    <w:rsid w:val="001568E4"/>
    <w:rsid w:val="00156C7E"/>
    <w:rsid w:val="00156DD2"/>
    <w:rsid w:val="00156DFB"/>
    <w:rsid w:val="00156FCE"/>
    <w:rsid w:val="00157D5C"/>
    <w:rsid w:val="00160087"/>
    <w:rsid w:val="00160377"/>
    <w:rsid w:val="00160734"/>
    <w:rsid w:val="00160DFA"/>
    <w:rsid w:val="00161C67"/>
    <w:rsid w:val="00161C83"/>
    <w:rsid w:val="00162222"/>
    <w:rsid w:val="001622D0"/>
    <w:rsid w:val="00162B1A"/>
    <w:rsid w:val="00162C87"/>
    <w:rsid w:val="00162D5D"/>
    <w:rsid w:val="00163759"/>
    <w:rsid w:val="00163EA2"/>
    <w:rsid w:val="001647DE"/>
    <w:rsid w:val="00164964"/>
    <w:rsid w:val="001653A0"/>
    <w:rsid w:val="0016597A"/>
    <w:rsid w:val="00166D47"/>
    <w:rsid w:val="001672D2"/>
    <w:rsid w:val="001679D5"/>
    <w:rsid w:val="00167B0F"/>
    <w:rsid w:val="00170F7B"/>
    <w:rsid w:val="001711E0"/>
    <w:rsid w:val="00171718"/>
    <w:rsid w:val="0017181B"/>
    <w:rsid w:val="00172503"/>
    <w:rsid w:val="00172795"/>
    <w:rsid w:val="00172AA7"/>
    <w:rsid w:val="00172B28"/>
    <w:rsid w:val="00172B30"/>
    <w:rsid w:val="00172EF1"/>
    <w:rsid w:val="0017347C"/>
    <w:rsid w:val="00173E32"/>
    <w:rsid w:val="001747AD"/>
    <w:rsid w:val="001748A7"/>
    <w:rsid w:val="001749E0"/>
    <w:rsid w:val="00175A05"/>
    <w:rsid w:val="00175AAA"/>
    <w:rsid w:val="00175BA6"/>
    <w:rsid w:val="00175DC5"/>
    <w:rsid w:val="00175F4E"/>
    <w:rsid w:val="0017648E"/>
    <w:rsid w:val="001764EB"/>
    <w:rsid w:val="0017756F"/>
    <w:rsid w:val="00177E48"/>
    <w:rsid w:val="0018111D"/>
    <w:rsid w:val="001813EB"/>
    <w:rsid w:val="00181F6E"/>
    <w:rsid w:val="00182023"/>
    <w:rsid w:val="00182843"/>
    <w:rsid w:val="00182ACE"/>
    <w:rsid w:val="00182BA3"/>
    <w:rsid w:val="00182D63"/>
    <w:rsid w:val="0018303E"/>
    <w:rsid w:val="00183581"/>
    <w:rsid w:val="00183B5E"/>
    <w:rsid w:val="001842EC"/>
    <w:rsid w:val="00184A80"/>
    <w:rsid w:val="00184FA6"/>
    <w:rsid w:val="001851FF"/>
    <w:rsid w:val="00185709"/>
    <w:rsid w:val="001858A8"/>
    <w:rsid w:val="00185B09"/>
    <w:rsid w:val="00185C7F"/>
    <w:rsid w:val="00186D07"/>
    <w:rsid w:val="00186EA2"/>
    <w:rsid w:val="00186ECC"/>
    <w:rsid w:val="00187741"/>
    <w:rsid w:val="00187F02"/>
    <w:rsid w:val="00190102"/>
    <w:rsid w:val="001903AD"/>
    <w:rsid w:val="00190656"/>
    <w:rsid w:val="0019139F"/>
    <w:rsid w:val="001913FA"/>
    <w:rsid w:val="001917E6"/>
    <w:rsid w:val="00191C3A"/>
    <w:rsid w:val="001929B8"/>
    <w:rsid w:val="00192B8C"/>
    <w:rsid w:val="001933D2"/>
    <w:rsid w:val="00193A83"/>
    <w:rsid w:val="00193ABE"/>
    <w:rsid w:val="00193D34"/>
    <w:rsid w:val="00194395"/>
    <w:rsid w:val="0019464A"/>
    <w:rsid w:val="00194AD4"/>
    <w:rsid w:val="00194BD3"/>
    <w:rsid w:val="00195ADA"/>
    <w:rsid w:val="00195FFD"/>
    <w:rsid w:val="001960B3"/>
    <w:rsid w:val="00196257"/>
    <w:rsid w:val="0019637C"/>
    <w:rsid w:val="00196604"/>
    <w:rsid w:val="001968E4"/>
    <w:rsid w:val="00196C2D"/>
    <w:rsid w:val="00197860"/>
    <w:rsid w:val="001A00E6"/>
    <w:rsid w:val="001A02B3"/>
    <w:rsid w:val="001A035C"/>
    <w:rsid w:val="001A0CF2"/>
    <w:rsid w:val="001A1018"/>
    <w:rsid w:val="001A12E5"/>
    <w:rsid w:val="001A1675"/>
    <w:rsid w:val="001A1B28"/>
    <w:rsid w:val="001A2103"/>
    <w:rsid w:val="001A2243"/>
    <w:rsid w:val="001A246E"/>
    <w:rsid w:val="001A26B1"/>
    <w:rsid w:val="001A332C"/>
    <w:rsid w:val="001A3926"/>
    <w:rsid w:val="001A3ADD"/>
    <w:rsid w:val="001A3BFF"/>
    <w:rsid w:val="001A4144"/>
    <w:rsid w:val="001A4B73"/>
    <w:rsid w:val="001A5513"/>
    <w:rsid w:val="001A55CD"/>
    <w:rsid w:val="001A55D5"/>
    <w:rsid w:val="001A60BC"/>
    <w:rsid w:val="001A6555"/>
    <w:rsid w:val="001A6ECB"/>
    <w:rsid w:val="001A73DB"/>
    <w:rsid w:val="001A7578"/>
    <w:rsid w:val="001A76D4"/>
    <w:rsid w:val="001A788F"/>
    <w:rsid w:val="001A7A96"/>
    <w:rsid w:val="001B058F"/>
    <w:rsid w:val="001B05EF"/>
    <w:rsid w:val="001B095E"/>
    <w:rsid w:val="001B0E7E"/>
    <w:rsid w:val="001B0E87"/>
    <w:rsid w:val="001B1312"/>
    <w:rsid w:val="001B1322"/>
    <w:rsid w:val="001B222D"/>
    <w:rsid w:val="001B2482"/>
    <w:rsid w:val="001B262D"/>
    <w:rsid w:val="001B28AF"/>
    <w:rsid w:val="001B2C30"/>
    <w:rsid w:val="001B2D51"/>
    <w:rsid w:val="001B2E0F"/>
    <w:rsid w:val="001B3089"/>
    <w:rsid w:val="001B3232"/>
    <w:rsid w:val="001B3243"/>
    <w:rsid w:val="001B32E2"/>
    <w:rsid w:val="001B4FCD"/>
    <w:rsid w:val="001B57B0"/>
    <w:rsid w:val="001B5DA9"/>
    <w:rsid w:val="001B5E0E"/>
    <w:rsid w:val="001B6219"/>
    <w:rsid w:val="001B62FF"/>
    <w:rsid w:val="001B6376"/>
    <w:rsid w:val="001B63D7"/>
    <w:rsid w:val="001B6427"/>
    <w:rsid w:val="001B6BB0"/>
    <w:rsid w:val="001B7A99"/>
    <w:rsid w:val="001B7AFB"/>
    <w:rsid w:val="001B7CFD"/>
    <w:rsid w:val="001C0130"/>
    <w:rsid w:val="001C0857"/>
    <w:rsid w:val="001C0A87"/>
    <w:rsid w:val="001C0B59"/>
    <w:rsid w:val="001C10E0"/>
    <w:rsid w:val="001C16A8"/>
    <w:rsid w:val="001C16CB"/>
    <w:rsid w:val="001C1C55"/>
    <w:rsid w:val="001C204F"/>
    <w:rsid w:val="001C2291"/>
    <w:rsid w:val="001C23FC"/>
    <w:rsid w:val="001C290E"/>
    <w:rsid w:val="001C2FFC"/>
    <w:rsid w:val="001C3300"/>
    <w:rsid w:val="001C3503"/>
    <w:rsid w:val="001C3714"/>
    <w:rsid w:val="001C37E8"/>
    <w:rsid w:val="001C396C"/>
    <w:rsid w:val="001C4111"/>
    <w:rsid w:val="001C4389"/>
    <w:rsid w:val="001C494C"/>
    <w:rsid w:val="001C4B28"/>
    <w:rsid w:val="001C5151"/>
    <w:rsid w:val="001C525E"/>
    <w:rsid w:val="001C52B9"/>
    <w:rsid w:val="001C5500"/>
    <w:rsid w:val="001C58E8"/>
    <w:rsid w:val="001C5FB2"/>
    <w:rsid w:val="001C61AD"/>
    <w:rsid w:val="001C67B6"/>
    <w:rsid w:val="001C6ADC"/>
    <w:rsid w:val="001C6EAE"/>
    <w:rsid w:val="001C70C3"/>
    <w:rsid w:val="001C779E"/>
    <w:rsid w:val="001C77D3"/>
    <w:rsid w:val="001C7CA7"/>
    <w:rsid w:val="001C7CAD"/>
    <w:rsid w:val="001C7CFB"/>
    <w:rsid w:val="001D0217"/>
    <w:rsid w:val="001D030E"/>
    <w:rsid w:val="001D0969"/>
    <w:rsid w:val="001D1DB5"/>
    <w:rsid w:val="001D2C0D"/>
    <w:rsid w:val="001D2CC6"/>
    <w:rsid w:val="001D2D95"/>
    <w:rsid w:val="001D2EE2"/>
    <w:rsid w:val="001D3045"/>
    <w:rsid w:val="001D39A5"/>
    <w:rsid w:val="001D58AF"/>
    <w:rsid w:val="001D5CC3"/>
    <w:rsid w:val="001D63F7"/>
    <w:rsid w:val="001D6F22"/>
    <w:rsid w:val="001D73CA"/>
    <w:rsid w:val="001D79AB"/>
    <w:rsid w:val="001D7A02"/>
    <w:rsid w:val="001D7BF4"/>
    <w:rsid w:val="001E02A6"/>
    <w:rsid w:val="001E0379"/>
    <w:rsid w:val="001E04CF"/>
    <w:rsid w:val="001E06C7"/>
    <w:rsid w:val="001E0A93"/>
    <w:rsid w:val="001E0BCE"/>
    <w:rsid w:val="001E1201"/>
    <w:rsid w:val="001E15BB"/>
    <w:rsid w:val="001E1768"/>
    <w:rsid w:val="001E18DF"/>
    <w:rsid w:val="001E2433"/>
    <w:rsid w:val="001E2633"/>
    <w:rsid w:val="001E264E"/>
    <w:rsid w:val="001E2DED"/>
    <w:rsid w:val="001E2F0A"/>
    <w:rsid w:val="001E36A3"/>
    <w:rsid w:val="001E3D43"/>
    <w:rsid w:val="001E40BD"/>
    <w:rsid w:val="001E4314"/>
    <w:rsid w:val="001E469F"/>
    <w:rsid w:val="001E4891"/>
    <w:rsid w:val="001E4D08"/>
    <w:rsid w:val="001E4E44"/>
    <w:rsid w:val="001E50A7"/>
    <w:rsid w:val="001E539B"/>
    <w:rsid w:val="001E54BB"/>
    <w:rsid w:val="001E5855"/>
    <w:rsid w:val="001E5BDD"/>
    <w:rsid w:val="001E5C7D"/>
    <w:rsid w:val="001E5FC8"/>
    <w:rsid w:val="001E607D"/>
    <w:rsid w:val="001E619E"/>
    <w:rsid w:val="001E6220"/>
    <w:rsid w:val="001E7071"/>
    <w:rsid w:val="001E7105"/>
    <w:rsid w:val="001E72A3"/>
    <w:rsid w:val="001E7438"/>
    <w:rsid w:val="001E788B"/>
    <w:rsid w:val="001E7D03"/>
    <w:rsid w:val="001E7ED2"/>
    <w:rsid w:val="001F0214"/>
    <w:rsid w:val="001F02D1"/>
    <w:rsid w:val="001F085E"/>
    <w:rsid w:val="001F08AC"/>
    <w:rsid w:val="001F0BFA"/>
    <w:rsid w:val="001F0E56"/>
    <w:rsid w:val="001F1196"/>
    <w:rsid w:val="001F17BD"/>
    <w:rsid w:val="001F17FA"/>
    <w:rsid w:val="001F1829"/>
    <w:rsid w:val="001F19E5"/>
    <w:rsid w:val="001F1A14"/>
    <w:rsid w:val="001F1E89"/>
    <w:rsid w:val="001F244E"/>
    <w:rsid w:val="001F2568"/>
    <w:rsid w:val="001F2A1A"/>
    <w:rsid w:val="001F33C5"/>
    <w:rsid w:val="001F3D28"/>
    <w:rsid w:val="001F4324"/>
    <w:rsid w:val="001F463B"/>
    <w:rsid w:val="001F47D4"/>
    <w:rsid w:val="001F4F13"/>
    <w:rsid w:val="001F5287"/>
    <w:rsid w:val="001F5D2C"/>
    <w:rsid w:val="001F5E1B"/>
    <w:rsid w:val="001F66A9"/>
    <w:rsid w:val="001F6756"/>
    <w:rsid w:val="001F724B"/>
    <w:rsid w:val="001F7D4C"/>
    <w:rsid w:val="001F7FA2"/>
    <w:rsid w:val="0020075E"/>
    <w:rsid w:val="0020217C"/>
    <w:rsid w:val="002023E4"/>
    <w:rsid w:val="00202A62"/>
    <w:rsid w:val="00202BA0"/>
    <w:rsid w:val="002032A1"/>
    <w:rsid w:val="002032A9"/>
    <w:rsid w:val="002038DE"/>
    <w:rsid w:val="00203D2B"/>
    <w:rsid w:val="002040BB"/>
    <w:rsid w:val="0020497B"/>
    <w:rsid w:val="00204B26"/>
    <w:rsid w:val="00204E25"/>
    <w:rsid w:val="00204EFC"/>
    <w:rsid w:val="0020517D"/>
    <w:rsid w:val="0020543B"/>
    <w:rsid w:val="0020558E"/>
    <w:rsid w:val="00205964"/>
    <w:rsid w:val="00205CBB"/>
    <w:rsid w:val="002060F7"/>
    <w:rsid w:val="00206523"/>
    <w:rsid w:val="002067E9"/>
    <w:rsid w:val="00206A65"/>
    <w:rsid w:val="00206E76"/>
    <w:rsid w:val="00206F27"/>
    <w:rsid w:val="00207251"/>
    <w:rsid w:val="00207702"/>
    <w:rsid w:val="00207D52"/>
    <w:rsid w:val="0021009A"/>
    <w:rsid w:val="00210962"/>
    <w:rsid w:val="00210D06"/>
    <w:rsid w:val="0021102D"/>
    <w:rsid w:val="00211260"/>
    <w:rsid w:val="002116D5"/>
    <w:rsid w:val="0021182E"/>
    <w:rsid w:val="002119E7"/>
    <w:rsid w:val="00211C8C"/>
    <w:rsid w:val="00211D8B"/>
    <w:rsid w:val="00211FC3"/>
    <w:rsid w:val="002120DF"/>
    <w:rsid w:val="002121F1"/>
    <w:rsid w:val="00212636"/>
    <w:rsid w:val="00212EF1"/>
    <w:rsid w:val="00213024"/>
    <w:rsid w:val="0021306C"/>
    <w:rsid w:val="002137CC"/>
    <w:rsid w:val="00213907"/>
    <w:rsid w:val="002139B8"/>
    <w:rsid w:val="00213B3C"/>
    <w:rsid w:val="00213EEC"/>
    <w:rsid w:val="00213F5C"/>
    <w:rsid w:val="00214078"/>
    <w:rsid w:val="0021428D"/>
    <w:rsid w:val="002144C1"/>
    <w:rsid w:val="0021479D"/>
    <w:rsid w:val="002157DA"/>
    <w:rsid w:val="00215800"/>
    <w:rsid w:val="00215836"/>
    <w:rsid w:val="0021597E"/>
    <w:rsid w:val="00215B7A"/>
    <w:rsid w:val="002160E1"/>
    <w:rsid w:val="002170D8"/>
    <w:rsid w:val="002171B1"/>
    <w:rsid w:val="0021741B"/>
    <w:rsid w:val="00217CB5"/>
    <w:rsid w:val="00220198"/>
    <w:rsid w:val="00220371"/>
    <w:rsid w:val="002204FA"/>
    <w:rsid w:val="00220505"/>
    <w:rsid w:val="002207EA"/>
    <w:rsid w:val="002213EE"/>
    <w:rsid w:val="0022192A"/>
    <w:rsid w:val="00221A8B"/>
    <w:rsid w:val="00221B66"/>
    <w:rsid w:val="00221C93"/>
    <w:rsid w:val="00221E54"/>
    <w:rsid w:val="00221EA9"/>
    <w:rsid w:val="00222105"/>
    <w:rsid w:val="0022214B"/>
    <w:rsid w:val="002230CF"/>
    <w:rsid w:val="0022350B"/>
    <w:rsid w:val="0022396C"/>
    <w:rsid w:val="002239B2"/>
    <w:rsid w:val="00223AF2"/>
    <w:rsid w:val="00223FFB"/>
    <w:rsid w:val="002242FB"/>
    <w:rsid w:val="0022490B"/>
    <w:rsid w:val="00224979"/>
    <w:rsid w:val="00225010"/>
    <w:rsid w:val="00225259"/>
    <w:rsid w:val="002253B3"/>
    <w:rsid w:val="002259F3"/>
    <w:rsid w:val="00225A21"/>
    <w:rsid w:val="00225C28"/>
    <w:rsid w:val="002266B1"/>
    <w:rsid w:val="00226FB6"/>
    <w:rsid w:val="00227E6A"/>
    <w:rsid w:val="00227EF3"/>
    <w:rsid w:val="00230344"/>
    <w:rsid w:val="00230FEE"/>
    <w:rsid w:val="002312DA"/>
    <w:rsid w:val="0023133C"/>
    <w:rsid w:val="002317AC"/>
    <w:rsid w:val="00231846"/>
    <w:rsid w:val="002320B9"/>
    <w:rsid w:val="002321F1"/>
    <w:rsid w:val="00232716"/>
    <w:rsid w:val="0023287D"/>
    <w:rsid w:val="00232994"/>
    <w:rsid w:val="00232C29"/>
    <w:rsid w:val="00232E82"/>
    <w:rsid w:val="00232FEA"/>
    <w:rsid w:val="0023301A"/>
    <w:rsid w:val="00233045"/>
    <w:rsid w:val="002337BA"/>
    <w:rsid w:val="00233C01"/>
    <w:rsid w:val="00233EB0"/>
    <w:rsid w:val="00233FBE"/>
    <w:rsid w:val="00234189"/>
    <w:rsid w:val="00234434"/>
    <w:rsid w:val="0023457C"/>
    <w:rsid w:val="0023475B"/>
    <w:rsid w:val="0023586B"/>
    <w:rsid w:val="002358C4"/>
    <w:rsid w:val="00236006"/>
    <w:rsid w:val="002365AE"/>
    <w:rsid w:val="00236A3A"/>
    <w:rsid w:val="00236DCE"/>
    <w:rsid w:val="00237644"/>
    <w:rsid w:val="00237CCC"/>
    <w:rsid w:val="00237E6B"/>
    <w:rsid w:val="00240F35"/>
    <w:rsid w:val="00241576"/>
    <w:rsid w:val="00241A1A"/>
    <w:rsid w:val="00241DA8"/>
    <w:rsid w:val="00241DCD"/>
    <w:rsid w:val="002424CD"/>
    <w:rsid w:val="00242A26"/>
    <w:rsid w:val="00243412"/>
    <w:rsid w:val="00243762"/>
    <w:rsid w:val="00243EF8"/>
    <w:rsid w:val="00244EFD"/>
    <w:rsid w:val="002453B6"/>
    <w:rsid w:val="002453DF"/>
    <w:rsid w:val="00245934"/>
    <w:rsid w:val="00245C0F"/>
    <w:rsid w:val="00245E42"/>
    <w:rsid w:val="00246597"/>
    <w:rsid w:val="00246AA4"/>
    <w:rsid w:val="00246C7E"/>
    <w:rsid w:val="00246F3E"/>
    <w:rsid w:val="00246FB6"/>
    <w:rsid w:val="002476BC"/>
    <w:rsid w:val="00247B5A"/>
    <w:rsid w:val="00247E52"/>
    <w:rsid w:val="002503CE"/>
    <w:rsid w:val="0025057F"/>
    <w:rsid w:val="002505E9"/>
    <w:rsid w:val="00251AA6"/>
    <w:rsid w:val="00251B87"/>
    <w:rsid w:val="002522DC"/>
    <w:rsid w:val="0025235A"/>
    <w:rsid w:val="00252510"/>
    <w:rsid w:val="00252539"/>
    <w:rsid w:val="00252633"/>
    <w:rsid w:val="00252D17"/>
    <w:rsid w:val="00252D9D"/>
    <w:rsid w:val="00252E45"/>
    <w:rsid w:val="00253BC2"/>
    <w:rsid w:val="00253E7A"/>
    <w:rsid w:val="00254318"/>
    <w:rsid w:val="00254A94"/>
    <w:rsid w:val="00255324"/>
    <w:rsid w:val="00255647"/>
    <w:rsid w:val="00255E13"/>
    <w:rsid w:val="00255EB6"/>
    <w:rsid w:val="00255F2C"/>
    <w:rsid w:val="00256905"/>
    <w:rsid w:val="002574EB"/>
    <w:rsid w:val="00257620"/>
    <w:rsid w:val="00257A46"/>
    <w:rsid w:val="00257D4A"/>
    <w:rsid w:val="00257F4E"/>
    <w:rsid w:val="00260795"/>
    <w:rsid w:val="00260C57"/>
    <w:rsid w:val="00260D15"/>
    <w:rsid w:val="00260DBB"/>
    <w:rsid w:val="00260DBC"/>
    <w:rsid w:val="00262174"/>
    <w:rsid w:val="00262255"/>
    <w:rsid w:val="002625C2"/>
    <w:rsid w:val="0026278A"/>
    <w:rsid w:val="002633FE"/>
    <w:rsid w:val="0026358C"/>
    <w:rsid w:val="0026361D"/>
    <w:rsid w:val="002637EB"/>
    <w:rsid w:val="0026393E"/>
    <w:rsid w:val="0026398E"/>
    <w:rsid w:val="00263A37"/>
    <w:rsid w:val="00263E35"/>
    <w:rsid w:val="00263F82"/>
    <w:rsid w:val="00264046"/>
    <w:rsid w:val="0026478C"/>
    <w:rsid w:val="00264828"/>
    <w:rsid w:val="00264934"/>
    <w:rsid w:val="00265373"/>
    <w:rsid w:val="002655CB"/>
    <w:rsid w:val="002656A4"/>
    <w:rsid w:val="00266441"/>
    <w:rsid w:val="002665F2"/>
    <w:rsid w:val="0026674B"/>
    <w:rsid w:val="0026678A"/>
    <w:rsid w:val="002669B2"/>
    <w:rsid w:val="00266A9D"/>
    <w:rsid w:val="00266E3E"/>
    <w:rsid w:val="00267199"/>
    <w:rsid w:val="00267222"/>
    <w:rsid w:val="00267250"/>
    <w:rsid w:val="002700BF"/>
    <w:rsid w:val="002709F3"/>
    <w:rsid w:val="00270ACA"/>
    <w:rsid w:val="00270B5C"/>
    <w:rsid w:val="00270C82"/>
    <w:rsid w:val="00270F9B"/>
    <w:rsid w:val="00271026"/>
    <w:rsid w:val="002716B5"/>
    <w:rsid w:val="00271AF7"/>
    <w:rsid w:val="00272055"/>
    <w:rsid w:val="00272C77"/>
    <w:rsid w:val="00272F88"/>
    <w:rsid w:val="00272FF4"/>
    <w:rsid w:val="002731D1"/>
    <w:rsid w:val="00273218"/>
    <w:rsid w:val="00273913"/>
    <w:rsid w:val="00273E0A"/>
    <w:rsid w:val="00274086"/>
    <w:rsid w:val="002744A0"/>
    <w:rsid w:val="002752EC"/>
    <w:rsid w:val="00275D90"/>
    <w:rsid w:val="00276009"/>
    <w:rsid w:val="002761DB"/>
    <w:rsid w:val="00276324"/>
    <w:rsid w:val="00276945"/>
    <w:rsid w:val="002770A8"/>
    <w:rsid w:val="002776E7"/>
    <w:rsid w:val="002801CA"/>
    <w:rsid w:val="0028039E"/>
    <w:rsid w:val="00280831"/>
    <w:rsid w:val="00280B34"/>
    <w:rsid w:val="00280C66"/>
    <w:rsid w:val="00280F2A"/>
    <w:rsid w:val="00280F85"/>
    <w:rsid w:val="0028136F"/>
    <w:rsid w:val="00281E3C"/>
    <w:rsid w:val="002823F6"/>
    <w:rsid w:val="00282957"/>
    <w:rsid w:val="0028296E"/>
    <w:rsid w:val="00282BBC"/>
    <w:rsid w:val="002835B2"/>
    <w:rsid w:val="00283703"/>
    <w:rsid w:val="00283BBD"/>
    <w:rsid w:val="00284968"/>
    <w:rsid w:val="002853E6"/>
    <w:rsid w:val="00285ED6"/>
    <w:rsid w:val="00285FA0"/>
    <w:rsid w:val="00286868"/>
    <w:rsid w:val="00287D97"/>
    <w:rsid w:val="00290519"/>
    <w:rsid w:val="0029061F"/>
    <w:rsid w:val="002906B8"/>
    <w:rsid w:val="00290C51"/>
    <w:rsid w:val="0029114D"/>
    <w:rsid w:val="00291279"/>
    <w:rsid w:val="002915B0"/>
    <w:rsid w:val="002921EA"/>
    <w:rsid w:val="00292ECD"/>
    <w:rsid w:val="0029326A"/>
    <w:rsid w:val="002937FB"/>
    <w:rsid w:val="00293ACE"/>
    <w:rsid w:val="00293D13"/>
    <w:rsid w:val="00294581"/>
    <w:rsid w:val="00294659"/>
    <w:rsid w:val="0029515A"/>
    <w:rsid w:val="00295A4C"/>
    <w:rsid w:val="00295A69"/>
    <w:rsid w:val="00295EAB"/>
    <w:rsid w:val="00295F8F"/>
    <w:rsid w:val="002963D3"/>
    <w:rsid w:val="002964BF"/>
    <w:rsid w:val="002A1580"/>
    <w:rsid w:val="002A15BC"/>
    <w:rsid w:val="002A19B5"/>
    <w:rsid w:val="002A1A32"/>
    <w:rsid w:val="002A1CD7"/>
    <w:rsid w:val="002A2557"/>
    <w:rsid w:val="002A2A2A"/>
    <w:rsid w:val="002A2B9D"/>
    <w:rsid w:val="002A3780"/>
    <w:rsid w:val="002A3B7D"/>
    <w:rsid w:val="002A3CA6"/>
    <w:rsid w:val="002A421D"/>
    <w:rsid w:val="002A4644"/>
    <w:rsid w:val="002A4907"/>
    <w:rsid w:val="002A495D"/>
    <w:rsid w:val="002A583D"/>
    <w:rsid w:val="002A618C"/>
    <w:rsid w:val="002A6542"/>
    <w:rsid w:val="002A6558"/>
    <w:rsid w:val="002A6FC2"/>
    <w:rsid w:val="002A7407"/>
    <w:rsid w:val="002A7D26"/>
    <w:rsid w:val="002B05B3"/>
    <w:rsid w:val="002B05CC"/>
    <w:rsid w:val="002B0B63"/>
    <w:rsid w:val="002B0E2D"/>
    <w:rsid w:val="002B0F0B"/>
    <w:rsid w:val="002B128A"/>
    <w:rsid w:val="002B1419"/>
    <w:rsid w:val="002B18DE"/>
    <w:rsid w:val="002B1D27"/>
    <w:rsid w:val="002B22D8"/>
    <w:rsid w:val="002B271C"/>
    <w:rsid w:val="002B330F"/>
    <w:rsid w:val="002B3488"/>
    <w:rsid w:val="002B42E5"/>
    <w:rsid w:val="002B4379"/>
    <w:rsid w:val="002B4F2F"/>
    <w:rsid w:val="002B565B"/>
    <w:rsid w:val="002B5773"/>
    <w:rsid w:val="002B59B4"/>
    <w:rsid w:val="002B6081"/>
    <w:rsid w:val="002B6F1D"/>
    <w:rsid w:val="002B715A"/>
    <w:rsid w:val="002B7234"/>
    <w:rsid w:val="002B7614"/>
    <w:rsid w:val="002B7B08"/>
    <w:rsid w:val="002B7D35"/>
    <w:rsid w:val="002B7D54"/>
    <w:rsid w:val="002C07A2"/>
    <w:rsid w:val="002C0E3B"/>
    <w:rsid w:val="002C1269"/>
    <w:rsid w:val="002C147D"/>
    <w:rsid w:val="002C1F86"/>
    <w:rsid w:val="002C235A"/>
    <w:rsid w:val="002C2591"/>
    <w:rsid w:val="002C27B1"/>
    <w:rsid w:val="002C2999"/>
    <w:rsid w:val="002C29B7"/>
    <w:rsid w:val="002C2E84"/>
    <w:rsid w:val="002C2F19"/>
    <w:rsid w:val="002C2F8B"/>
    <w:rsid w:val="002C307F"/>
    <w:rsid w:val="002C3464"/>
    <w:rsid w:val="002C3573"/>
    <w:rsid w:val="002C396A"/>
    <w:rsid w:val="002C3A87"/>
    <w:rsid w:val="002C40A6"/>
    <w:rsid w:val="002C458B"/>
    <w:rsid w:val="002C4596"/>
    <w:rsid w:val="002C46BA"/>
    <w:rsid w:val="002C4A0C"/>
    <w:rsid w:val="002C4C01"/>
    <w:rsid w:val="002C4DB6"/>
    <w:rsid w:val="002C538C"/>
    <w:rsid w:val="002C598C"/>
    <w:rsid w:val="002C6194"/>
    <w:rsid w:val="002C6865"/>
    <w:rsid w:val="002C6B7C"/>
    <w:rsid w:val="002C6F94"/>
    <w:rsid w:val="002C725D"/>
    <w:rsid w:val="002C770E"/>
    <w:rsid w:val="002C7A31"/>
    <w:rsid w:val="002D05F2"/>
    <w:rsid w:val="002D0C31"/>
    <w:rsid w:val="002D295D"/>
    <w:rsid w:val="002D2AE0"/>
    <w:rsid w:val="002D3653"/>
    <w:rsid w:val="002D3958"/>
    <w:rsid w:val="002D4009"/>
    <w:rsid w:val="002D411F"/>
    <w:rsid w:val="002D44B2"/>
    <w:rsid w:val="002D47F1"/>
    <w:rsid w:val="002D4A04"/>
    <w:rsid w:val="002D4F28"/>
    <w:rsid w:val="002D5400"/>
    <w:rsid w:val="002D5500"/>
    <w:rsid w:val="002D5A9C"/>
    <w:rsid w:val="002D5E40"/>
    <w:rsid w:val="002D6AE0"/>
    <w:rsid w:val="002D6DF0"/>
    <w:rsid w:val="002D73A8"/>
    <w:rsid w:val="002D7425"/>
    <w:rsid w:val="002D7B75"/>
    <w:rsid w:val="002D7BAD"/>
    <w:rsid w:val="002D7ED6"/>
    <w:rsid w:val="002E09E7"/>
    <w:rsid w:val="002E0CCE"/>
    <w:rsid w:val="002E0CE4"/>
    <w:rsid w:val="002E10C4"/>
    <w:rsid w:val="002E1367"/>
    <w:rsid w:val="002E15B9"/>
    <w:rsid w:val="002E17C6"/>
    <w:rsid w:val="002E198E"/>
    <w:rsid w:val="002E1B4E"/>
    <w:rsid w:val="002E1EA0"/>
    <w:rsid w:val="002E282F"/>
    <w:rsid w:val="002E2BF3"/>
    <w:rsid w:val="002E2C50"/>
    <w:rsid w:val="002E2C7D"/>
    <w:rsid w:val="002E3C5C"/>
    <w:rsid w:val="002E3DC0"/>
    <w:rsid w:val="002E4155"/>
    <w:rsid w:val="002E417E"/>
    <w:rsid w:val="002E42A2"/>
    <w:rsid w:val="002E45DB"/>
    <w:rsid w:val="002E46B7"/>
    <w:rsid w:val="002E475F"/>
    <w:rsid w:val="002E5228"/>
    <w:rsid w:val="002E530D"/>
    <w:rsid w:val="002E5682"/>
    <w:rsid w:val="002E5958"/>
    <w:rsid w:val="002E5E1E"/>
    <w:rsid w:val="002E5ECC"/>
    <w:rsid w:val="002E6288"/>
    <w:rsid w:val="002E6296"/>
    <w:rsid w:val="002E6428"/>
    <w:rsid w:val="002E684E"/>
    <w:rsid w:val="002E6CC3"/>
    <w:rsid w:val="002E7612"/>
    <w:rsid w:val="002E7CD6"/>
    <w:rsid w:val="002E7CD9"/>
    <w:rsid w:val="002F02FC"/>
    <w:rsid w:val="002F05C6"/>
    <w:rsid w:val="002F05CD"/>
    <w:rsid w:val="002F0A65"/>
    <w:rsid w:val="002F1333"/>
    <w:rsid w:val="002F18F3"/>
    <w:rsid w:val="002F1A85"/>
    <w:rsid w:val="002F1BB5"/>
    <w:rsid w:val="002F219F"/>
    <w:rsid w:val="002F2468"/>
    <w:rsid w:val="002F281E"/>
    <w:rsid w:val="002F2882"/>
    <w:rsid w:val="002F289B"/>
    <w:rsid w:val="002F29A8"/>
    <w:rsid w:val="002F30E0"/>
    <w:rsid w:val="002F381E"/>
    <w:rsid w:val="002F386D"/>
    <w:rsid w:val="002F3E0D"/>
    <w:rsid w:val="002F3E63"/>
    <w:rsid w:val="002F401A"/>
    <w:rsid w:val="002F425F"/>
    <w:rsid w:val="002F45B1"/>
    <w:rsid w:val="002F485E"/>
    <w:rsid w:val="002F495B"/>
    <w:rsid w:val="002F4F37"/>
    <w:rsid w:val="002F505D"/>
    <w:rsid w:val="002F517E"/>
    <w:rsid w:val="002F51F6"/>
    <w:rsid w:val="002F52CB"/>
    <w:rsid w:val="002F5522"/>
    <w:rsid w:val="002F5548"/>
    <w:rsid w:val="002F569E"/>
    <w:rsid w:val="002F582D"/>
    <w:rsid w:val="002F6072"/>
    <w:rsid w:val="002F6102"/>
    <w:rsid w:val="002F6190"/>
    <w:rsid w:val="002F7182"/>
    <w:rsid w:val="002F7B42"/>
    <w:rsid w:val="002F7E9B"/>
    <w:rsid w:val="0030056D"/>
    <w:rsid w:val="00300BAF"/>
    <w:rsid w:val="003011D9"/>
    <w:rsid w:val="00301AF5"/>
    <w:rsid w:val="00301C8B"/>
    <w:rsid w:val="003022AF"/>
    <w:rsid w:val="0030236B"/>
    <w:rsid w:val="00302385"/>
    <w:rsid w:val="00302866"/>
    <w:rsid w:val="00303125"/>
    <w:rsid w:val="0030321E"/>
    <w:rsid w:val="003032C2"/>
    <w:rsid w:val="0030337B"/>
    <w:rsid w:val="00303409"/>
    <w:rsid w:val="00303965"/>
    <w:rsid w:val="00303E9D"/>
    <w:rsid w:val="00304396"/>
    <w:rsid w:val="003043A6"/>
    <w:rsid w:val="00304501"/>
    <w:rsid w:val="00304976"/>
    <w:rsid w:val="00304FBE"/>
    <w:rsid w:val="00305159"/>
    <w:rsid w:val="0030552E"/>
    <w:rsid w:val="00305AD2"/>
    <w:rsid w:val="00305DDD"/>
    <w:rsid w:val="00305EA6"/>
    <w:rsid w:val="0030681D"/>
    <w:rsid w:val="00306CD6"/>
    <w:rsid w:val="0030746A"/>
    <w:rsid w:val="00307499"/>
    <w:rsid w:val="0030751C"/>
    <w:rsid w:val="003079CA"/>
    <w:rsid w:val="00307CFF"/>
    <w:rsid w:val="003105FD"/>
    <w:rsid w:val="003107B0"/>
    <w:rsid w:val="0031166C"/>
    <w:rsid w:val="00311EC3"/>
    <w:rsid w:val="003122BC"/>
    <w:rsid w:val="0031241B"/>
    <w:rsid w:val="00312B20"/>
    <w:rsid w:val="00312C46"/>
    <w:rsid w:val="003137B1"/>
    <w:rsid w:val="00313C4E"/>
    <w:rsid w:val="00313D10"/>
    <w:rsid w:val="00314626"/>
    <w:rsid w:val="003158C6"/>
    <w:rsid w:val="003159C4"/>
    <w:rsid w:val="00315EB3"/>
    <w:rsid w:val="003161AB"/>
    <w:rsid w:val="0031654F"/>
    <w:rsid w:val="003166C6"/>
    <w:rsid w:val="00316AF0"/>
    <w:rsid w:val="00316FA4"/>
    <w:rsid w:val="003170F0"/>
    <w:rsid w:val="0032019B"/>
    <w:rsid w:val="003205E7"/>
    <w:rsid w:val="003209CB"/>
    <w:rsid w:val="00320A44"/>
    <w:rsid w:val="00320CCB"/>
    <w:rsid w:val="0032119A"/>
    <w:rsid w:val="00321573"/>
    <w:rsid w:val="00321C30"/>
    <w:rsid w:val="00321FFA"/>
    <w:rsid w:val="003221D0"/>
    <w:rsid w:val="00322641"/>
    <w:rsid w:val="00322FE9"/>
    <w:rsid w:val="0032336E"/>
    <w:rsid w:val="00323CA9"/>
    <w:rsid w:val="00324A1A"/>
    <w:rsid w:val="00324C80"/>
    <w:rsid w:val="00324D5C"/>
    <w:rsid w:val="00324EDF"/>
    <w:rsid w:val="00325643"/>
    <w:rsid w:val="003256AB"/>
    <w:rsid w:val="00325936"/>
    <w:rsid w:val="00325C37"/>
    <w:rsid w:val="00325E81"/>
    <w:rsid w:val="00326442"/>
    <w:rsid w:val="003266DB"/>
    <w:rsid w:val="00326811"/>
    <w:rsid w:val="00326AB1"/>
    <w:rsid w:val="00327636"/>
    <w:rsid w:val="003277B2"/>
    <w:rsid w:val="003302BB"/>
    <w:rsid w:val="003305DB"/>
    <w:rsid w:val="00330837"/>
    <w:rsid w:val="00330C12"/>
    <w:rsid w:val="00330E59"/>
    <w:rsid w:val="00331526"/>
    <w:rsid w:val="003316E9"/>
    <w:rsid w:val="003318D2"/>
    <w:rsid w:val="00332076"/>
    <w:rsid w:val="0033296F"/>
    <w:rsid w:val="00332FC9"/>
    <w:rsid w:val="00332FE4"/>
    <w:rsid w:val="00333243"/>
    <w:rsid w:val="00333339"/>
    <w:rsid w:val="00333CBE"/>
    <w:rsid w:val="00333D8F"/>
    <w:rsid w:val="00333F4B"/>
    <w:rsid w:val="003348FE"/>
    <w:rsid w:val="00334D47"/>
    <w:rsid w:val="00334F8A"/>
    <w:rsid w:val="003350E1"/>
    <w:rsid w:val="003352D4"/>
    <w:rsid w:val="00335354"/>
    <w:rsid w:val="00335557"/>
    <w:rsid w:val="00335784"/>
    <w:rsid w:val="00335D93"/>
    <w:rsid w:val="003365FE"/>
    <w:rsid w:val="003367C8"/>
    <w:rsid w:val="00337131"/>
    <w:rsid w:val="00337ED4"/>
    <w:rsid w:val="003403C2"/>
    <w:rsid w:val="003408F4"/>
    <w:rsid w:val="00340B31"/>
    <w:rsid w:val="00340B35"/>
    <w:rsid w:val="00341C8C"/>
    <w:rsid w:val="003422E7"/>
    <w:rsid w:val="00342CCD"/>
    <w:rsid w:val="00342F47"/>
    <w:rsid w:val="003432AE"/>
    <w:rsid w:val="00343461"/>
    <w:rsid w:val="003439F2"/>
    <w:rsid w:val="00343A40"/>
    <w:rsid w:val="00343C6C"/>
    <w:rsid w:val="00343EFF"/>
    <w:rsid w:val="003440B5"/>
    <w:rsid w:val="00344494"/>
    <w:rsid w:val="003444E8"/>
    <w:rsid w:val="0034467D"/>
    <w:rsid w:val="00344780"/>
    <w:rsid w:val="00344ACE"/>
    <w:rsid w:val="00344AF5"/>
    <w:rsid w:val="003450A2"/>
    <w:rsid w:val="003450D6"/>
    <w:rsid w:val="0034544C"/>
    <w:rsid w:val="00345F0B"/>
    <w:rsid w:val="003463DB"/>
    <w:rsid w:val="003466F4"/>
    <w:rsid w:val="003467B7"/>
    <w:rsid w:val="00346D39"/>
    <w:rsid w:val="00346E13"/>
    <w:rsid w:val="0034717C"/>
    <w:rsid w:val="00347492"/>
    <w:rsid w:val="003475FB"/>
    <w:rsid w:val="0034795D"/>
    <w:rsid w:val="00347B39"/>
    <w:rsid w:val="00347D7E"/>
    <w:rsid w:val="003506F8"/>
    <w:rsid w:val="00350C3E"/>
    <w:rsid w:val="00351230"/>
    <w:rsid w:val="0035155D"/>
    <w:rsid w:val="00351834"/>
    <w:rsid w:val="00351845"/>
    <w:rsid w:val="003521BE"/>
    <w:rsid w:val="0035242C"/>
    <w:rsid w:val="0035262B"/>
    <w:rsid w:val="0035305B"/>
    <w:rsid w:val="003530C1"/>
    <w:rsid w:val="00353665"/>
    <w:rsid w:val="00353BB4"/>
    <w:rsid w:val="00353CA9"/>
    <w:rsid w:val="00353EE1"/>
    <w:rsid w:val="00353F32"/>
    <w:rsid w:val="00354E46"/>
    <w:rsid w:val="003553AF"/>
    <w:rsid w:val="0035553F"/>
    <w:rsid w:val="0035567F"/>
    <w:rsid w:val="003558ED"/>
    <w:rsid w:val="00355E50"/>
    <w:rsid w:val="00355F1A"/>
    <w:rsid w:val="00355F70"/>
    <w:rsid w:val="00355F98"/>
    <w:rsid w:val="003563AE"/>
    <w:rsid w:val="003564C4"/>
    <w:rsid w:val="00356B46"/>
    <w:rsid w:val="00356CB7"/>
    <w:rsid w:val="00356D8B"/>
    <w:rsid w:val="00360043"/>
    <w:rsid w:val="00361745"/>
    <w:rsid w:val="00361E28"/>
    <w:rsid w:val="003623ED"/>
    <w:rsid w:val="0036247E"/>
    <w:rsid w:val="00362DF4"/>
    <w:rsid w:val="003633AB"/>
    <w:rsid w:val="00363D19"/>
    <w:rsid w:val="00363E36"/>
    <w:rsid w:val="00364425"/>
    <w:rsid w:val="003645EC"/>
    <w:rsid w:val="003645F7"/>
    <w:rsid w:val="003647C3"/>
    <w:rsid w:val="00364B6A"/>
    <w:rsid w:val="00364CFD"/>
    <w:rsid w:val="00364EBA"/>
    <w:rsid w:val="00364FD9"/>
    <w:rsid w:val="00365036"/>
    <w:rsid w:val="003651C1"/>
    <w:rsid w:val="00365502"/>
    <w:rsid w:val="00365B7D"/>
    <w:rsid w:val="003665AC"/>
    <w:rsid w:val="003665E6"/>
    <w:rsid w:val="003669F0"/>
    <w:rsid w:val="00366AFE"/>
    <w:rsid w:val="0036705A"/>
    <w:rsid w:val="00370809"/>
    <w:rsid w:val="00370B46"/>
    <w:rsid w:val="00370B5C"/>
    <w:rsid w:val="0037151D"/>
    <w:rsid w:val="00371BF2"/>
    <w:rsid w:val="00371CB8"/>
    <w:rsid w:val="00371F8E"/>
    <w:rsid w:val="003723C2"/>
    <w:rsid w:val="00372438"/>
    <w:rsid w:val="0037286D"/>
    <w:rsid w:val="00372A7F"/>
    <w:rsid w:val="00372B4F"/>
    <w:rsid w:val="00372BDF"/>
    <w:rsid w:val="00372E44"/>
    <w:rsid w:val="00373055"/>
    <w:rsid w:val="00373630"/>
    <w:rsid w:val="003737B4"/>
    <w:rsid w:val="00373E19"/>
    <w:rsid w:val="00374305"/>
    <w:rsid w:val="003745E4"/>
    <w:rsid w:val="003749EC"/>
    <w:rsid w:val="00374DB4"/>
    <w:rsid w:val="003752A2"/>
    <w:rsid w:val="0037556E"/>
    <w:rsid w:val="003756C7"/>
    <w:rsid w:val="00375E58"/>
    <w:rsid w:val="0037665C"/>
    <w:rsid w:val="00376B1D"/>
    <w:rsid w:val="00376B21"/>
    <w:rsid w:val="00376D25"/>
    <w:rsid w:val="00377143"/>
    <w:rsid w:val="00377367"/>
    <w:rsid w:val="00377BD9"/>
    <w:rsid w:val="00377E94"/>
    <w:rsid w:val="0038013F"/>
    <w:rsid w:val="00380596"/>
    <w:rsid w:val="003805AE"/>
    <w:rsid w:val="003807BC"/>
    <w:rsid w:val="0038086C"/>
    <w:rsid w:val="00380916"/>
    <w:rsid w:val="003809D0"/>
    <w:rsid w:val="00380AB7"/>
    <w:rsid w:val="00381294"/>
    <w:rsid w:val="0038151F"/>
    <w:rsid w:val="00381668"/>
    <w:rsid w:val="003818A4"/>
    <w:rsid w:val="0038198B"/>
    <w:rsid w:val="00381991"/>
    <w:rsid w:val="00381A0E"/>
    <w:rsid w:val="00381C24"/>
    <w:rsid w:val="00381CA9"/>
    <w:rsid w:val="00381DEA"/>
    <w:rsid w:val="0038373E"/>
    <w:rsid w:val="00383879"/>
    <w:rsid w:val="00383A36"/>
    <w:rsid w:val="00384004"/>
    <w:rsid w:val="00384382"/>
    <w:rsid w:val="00384A27"/>
    <w:rsid w:val="00384FBA"/>
    <w:rsid w:val="003852EA"/>
    <w:rsid w:val="0038535B"/>
    <w:rsid w:val="00385385"/>
    <w:rsid w:val="00385A82"/>
    <w:rsid w:val="00385D4B"/>
    <w:rsid w:val="003867CB"/>
    <w:rsid w:val="00386AD0"/>
    <w:rsid w:val="00386BF3"/>
    <w:rsid w:val="00386D71"/>
    <w:rsid w:val="0038734D"/>
    <w:rsid w:val="003876EF"/>
    <w:rsid w:val="003876FB"/>
    <w:rsid w:val="003879F4"/>
    <w:rsid w:val="00387FFA"/>
    <w:rsid w:val="003902B7"/>
    <w:rsid w:val="00390446"/>
    <w:rsid w:val="0039052C"/>
    <w:rsid w:val="003907D6"/>
    <w:rsid w:val="00391298"/>
    <w:rsid w:val="00391A09"/>
    <w:rsid w:val="00391C96"/>
    <w:rsid w:val="00391D95"/>
    <w:rsid w:val="00392AFA"/>
    <w:rsid w:val="00392E0F"/>
    <w:rsid w:val="0039351A"/>
    <w:rsid w:val="00393689"/>
    <w:rsid w:val="00393F8D"/>
    <w:rsid w:val="0039417C"/>
    <w:rsid w:val="00394284"/>
    <w:rsid w:val="00394478"/>
    <w:rsid w:val="00394657"/>
    <w:rsid w:val="0039499A"/>
    <w:rsid w:val="00394AC7"/>
    <w:rsid w:val="00394D00"/>
    <w:rsid w:val="00394EC2"/>
    <w:rsid w:val="00395179"/>
    <w:rsid w:val="0039540C"/>
    <w:rsid w:val="003956D0"/>
    <w:rsid w:val="00395BEB"/>
    <w:rsid w:val="003964F6"/>
    <w:rsid w:val="00396955"/>
    <w:rsid w:val="00397AF4"/>
    <w:rsid w:val="00397C1A"/>
    <w:rsid w:val="003A0289"/>
    <w:rsid w:val="003A04B8"/>
    <w:rsid w:val="003A0622"/>
    <w:rsid w:val="003A07D7"/>
    <w:rsid w:val="003A0A56"/>
    <w:rsid w:val="003A0B90"/>
    <w:rsid w:val="003A0DCA"/>
    <w:rsid w:val="003A0F24"/>
    <w:rsid w:val="003A0FB6"/>
    <w:rsid w:val="003A1166"/>
    <w:rsid w:val="003A16CF"/>
    <w:rsid w:val="003A1982"/>
    <w:rsid w:val="003A1CCF"/>
    <w:rsid w:val="003A1DE2"/>
    <w:rsid w:val="003A215B"/>
    <w:rsid w:val="003A21AB"/>
    <w:rsid w:val="003A21F8"/>
    <w:rsid w:val="003A2218"/>
    <w:rsid w:val="003A22D3"/>
    <w:rsid w:val="003A2531"/>
    <w:rsid w:val="003A3176"/>
    <w:rsid w:val="003A3212"/>
    <w:rsid w:val="003A3236"/>
    <w:rsid w:val="003A3725"/>
    <w:rsid w:val="003A3B6F"/>
    <w:rsid w:val="003A4104"/>
    <w:rsid w:val="003A4326"/>
    <w:rsid w:val="003A43DD"/>
    <w:rsid w:val="003A502A"/>
    <w:rsid w:val="003A61B3"/>
    <w:rsid w:val="003A6E2A"/>
    <w:rsid w:val="003A7660"/>
    <w:rsid w:val="003B0566"/>
    <w:rsid w:val="003B0832"/>
    <w:rsid w:val="003B1395"/>
    <w:rsid w:val="003B1AF3"/>
    <w:rsid w:val="003B1B9E"/>
    <w:rsid w:val="003B1CC5"/>
    <w:rsid w:val="003B229F"/>
    <w:rsid w:val="003B2666"/>
    <w:rsid w:val="003B2B80"/>
    <w:rsid w:val="003B2C39"/>
    <w:rsid w:val="003B36CB"/>
    <w:rsid w:val="003B37A8"/>
    <w:rsid w:val="003B39E0"/>
    <w:rsid w:val="003B3B4F"/>
    <w:rsid w:val="003B3E94"/>
    <w:rsid w:val="003B3FFD"/>
    <w:rsid w:val="003B435E"/>
    <w:rsid w:val="003B442B"/>
    <w:rsid w:val="003B4560"/>
    <w:rsid w:val="003B491C"/>
    <w:rsid w:val="003B4A2F"/>
    <w:rsid w:val="003B4C44"/>
    <w:rsid w:val="003B4DEB"/>
    <w:rsid w:val="003B505D"/>
    <w:rsid w:val="003B535B"/>
    <w:rsid w:val="003B53E8"/>
    <w:rsid w:val="003B5623"/>
    <w:rsid w:val="003B57E7"/>
    <w:rsid w:val="003B5811"/>
    <w:rsid w:val="003B6344"/>
    <w:rsid w:val="003B6583"/>
    <w:rsid w:val="003B6698"/>
    <w:rsid w:val="003B6814"/>
    <w:rsid w:val="003B68F9"/>
    <w:rsid w:val="003B6DEE"/>
    <w:rsid w:val="003B724F"/>
    <w:rsid w:val="003B7601"/>
    <w:rsid w:val="003B794A"/>
    <w:rsid w:val="003C027A"/>
    <w:rsid w:val="003C02E3"/>
    <w:rsid w:val="003C0662"/>
    <w:rsid w:val="003C08AC"/>
    <w:rsid w:val="003C0BF7"/>
    <w:rsid w:val="003C0D59"/>
    <w:rsid w:val="003C0E78"/>
    <w:rsid w:val="003C1DD9"/>
    <w:rsid w:val="003C23AF"/>
    <w:rsid w:val="003C3302"/>
    <w:rsid w:val="003C4910"/>
    <w:rsid w:val="003C4CD9"/>
    <w:rsid w:val="003C4F26"/>
    <w:rsid w:val="003C53A1"/>
    <w:rsid w:val="003C59D0"/>
    <w:rsid w:val="003C5B81"/>
    <w:rsid w:val="003C64F8"/>
    <w:rsid w:val="003C728B"/>
    <w:rsid w:val="003C762E"/>
    <w:rsid w:val="003C7778"/>
    <w:rsid w:val="003C78A9"/>
    <w:rsid w:val="003C7C4D"/>
    <w:rsid w:val="003D0727"/>
    <w:rsid w:val="003D0826"/>
    <w:rsid w:val="003D083F"/>
    <w:rsid w:val="003D09F8"/>
    <w:rsid w:val="003D0BFC"/>
    <w:rsid w:val="003D0D4A"/>
    <w:rsid w:val="003D0F33"/>
    <w:rsid w:val="003D1043"/>
    <w:rsid w:val="003D1312"/>
    <w:rsid w:val="003D15FA"/>
    <w:rsid w:val="003D1790"/>
    <w:rsid w:val="003D1806"/>
    <w:rsid w:val="003D18EF"/>
    <w:rsid w:val="003D190A"/>
    <w:rsid w:val="003D3388"/>
    <w:rsid w:val="003D338C"/>
    <w:rsid w:val="003D3658"/>
    <w:rsid w:val="003D3DA8"/>
    <w:rsid w:val="003D4004"/>
    <w:rsid w:val="003D4BA9"/>
    <w:rsid w:val="003D4D49"/>
    <w:rsid w:val="003D4FDC"/>
    <w:rsid w:val="003D5270"/>
    <w:rsid w:val="003D5487"/>
    <w:rsid w:val="003D5888"/>
    <w:rsid w:val="003D59C0"/>
    <w:rsid w:val="003D5E88"/>
    <w:rsid w:val="003D61DA"/>
    <w:rsid w:val="003D66E2"/>
    <w:rsid w:val="003D6745"/>
    <w:rsid w:val="003D698D"/>
    <w:rsid w:val="003D74C8"/>
    <w:rsid w:val="003D752F"/>
    <w:rsid w:val="003D7BAC"/>
    <w:rsid w:val="003D7BD0"/>
    <w:rsid w:val="003D7C47"/>
    <w:rsid w:val="003E0127"/>
    <w:rsid w:val="003E0556"/>
    <w:rsid w:val="003E07D7"/>
    <w:rsid w:val="003E146B"/>
    <w:rsid w:val="003E14F3"/>
    <w:rsid w:val="003E18A9"/>
    <w:rsid w:val="003E2090"/>
    <w:rsid w:val="003E2191"/>
    <w:rsid w:val="003E2269"/>
    <w:rsid w:val="003E2E03"/>
    <w:rsid w:val="003E3291"/>
    <w:rsid w:val="003E3696"/>
    <w:rsid w:val="003E3D04"/>
    <w:rsid w:val="003E4757"/>
    <w:rsid w:val="003E47A0"/>
    <w:rsid w:val="003E4C8B"/>
    <w:rsid w:val="003E6138"/>
    <w:rsid w:val="003E61B0"/>
    <w:rsid w:val="003E69CA"/>
    <w:rsid w:val="003E6B9F"/>
    <w:rsid w:val="003E6FC4"/>
    <w:rsid w:val="003E713E"/>
    <w:rsid w:val="003E7257"/>
    <w:rsid w:val="003E7352"/>
    <w:rsid w:val="003E7CAA"/>
    <w:rsid w:val="003E7CDC"/>
    <w:rsid w:val="003F04E6"/>
    <w:rsid w:val="003F0813"/>
    <w:rsid w:val="003F0BFC"/>
    <w:rsid w:val="003F0DB3"/>
    <w:rsid w:val="003F0EBB"/>
    <w:rsid w:val="003F0FCD"/>
    <w:rsid w:val="003F133A"/>
    <w:rsid w:val="003F13D3"/>
    <w:rsid w:val="003F1707"/>
    <w:rsid w:val="003F1B2D"/>
    <w:rsid w:val="003F20DF"/>
    <w:rsid w:val="003F29D8"/>
    <w:rsid w:val="003F2C5E"/>
    <w:rsid w:val="003F3306"/>
    <w:rsid w:val="003F4160"/>
    <w:rsid w:val="003F48E7"/>
    <w:rsid w:val="003F495F"/>
    <w:rsid w:val="003F4F29"/>
    <w:rsid w:val="003F54C5"/>
    <w:rsid w:val="003F5BF0"/>
    <w:rsid w:val="003F6344"/>
    <w:rsid w:val="003F662F"/>
    <w:rsid w:val="004009FC"/>
    <w:rsid w:val="00400C37"/>
    <w:rsid w:val="00400D5E"/>
    <w:rsid w:val="00400D7E"/>
    <w:rsid w:val="00400E86"/>
    <w:rsid w:val="004022F0"/>
    <w:rsid w:val="0040246B"/>
    <w:rsid w:val="00402621"/>
    <w:rsid w:val="00402780"/>
    <w:rsid w:val="00403361"/>
    <w:rsid w:val="00403523"/>
    <w:rsid w:val="0040395C"/>
    <w:rsid w:val="004041A5"/>
    <w:rsid w:val="004042F2"/>
    <w:rsid w:val="00404370"/>
    <w:rsid w:val="004043B8"/>
    <w:rsid w:val="004050B5"/>
    <w:rsid w:val="004050FA"/>
    <w:rsid w:val="0040528A"/>
    <w:rsid w:val="0040530B"/>
    <w:rsid w:val="0040594A"/>
    <w:rsid w:val="00405F11"/>
    <w:rsid w:val="00406A04"/>
    <w:rsid w:val="00406BE0"/>
    <w:rsid w:val="00406C1C"/>
    <w:rsid w:val="00406C3C"/>
    <w:rsid w:val="0040781B"/>
    <w:rsid w:val="00407C38"/>
    <w:rsid w:val="00410146"/>
    <w:rsid w:val="00410BD0"/>
    <w:rsid w:val="004113B2"/>
    <w:rsid w:val="004113D3"/>
    <w:rsid w:val="00411718"/>
    <w:rsid w:val="00411969"/>
    <w:rsid w:val="00412442"/>
    <w:rsid w:val="0041256A"/>
    <w:rsid w:val="00412C04"/>
    <w:rsid w:val="00413EC2"/>
    <w:rsid w:val="00413F99"/>
    <w:rsid w:val="00414A8B"/>
    <w:rsid w:val="00414B4B"/>
    <w:rsid w:val="00414FC6"/>
    <w:rsid w:val="0041525E"/>
    <w:rsid w:val="004160AB"/>
    <w:rsid w:val="004163A5"/>
    <w:rsid w:val="0041641F"/>
    <w:rsid w:val="004164D1"/>
    <w:rsid w:val="00416574"/>
    <w:rsid w:val="00416725"/>
    <w:rsid w:val="004170CC"/>
    <w:rsid w:val="004171E4"/>
    <w:rsid w:val="004177C9"/>
    <w:rsid w:val="004179C5"/>
    <w:rsid w:val="00417D4A"/>
    <w:rsid w:val="00417EA1"/>
    <w:rsid w:val="00420417"/>
    <w:rsid w:val="00420972"/>
    <w:rsid w:val="00420AE3"/>
    <w:rsid w:val="00420B47"/>
    <w:rsid w:val="00420F7D"/>
    <w:rsid w:val="00420FF0"/>
    <w:rsid w:val="00421DBF"/>
    <w:rsid w:val="00422E50"/>
    <w:rsid w:val="00422F89"/>
    <w:rsid w:val="00423542"/>
    <w:rsid w:val="00423937"/>
    <w:rsid w:val="00423B23"/>
    <w:rsid w:val="004241C0"/>
    <w:rsid w:val="0042484A"/>
    <w:rsid w:val="00425300"/>
    <w:rsid w:val="004253D2"/>
    <w:rsid w:val="004254CC"/>
    <w:rsid w:val="00425B37"/>
    <w:rsid w:val="00425D5A"/>
    <w:rsid w:val="004262D0"/>
    <w:rsid w:val="0042680D"/>
    <w:rsid w:val="0042725D"/>
    <w:rsid w:val="0042738E"/>
    <w:rsid w:val="004278D1"/>
    <w:rsid w:val="00427C3F"/>
    <w:rsid w:val="0043069F"/>
    <w:rsid w:val="0043086C"/>
    <w:rsid w:val="004308F3"/>
    <w:rsid w:val="0043103C"/>
    <w:rsid w:val="0043116F"/>
    <w:rsid w:val="00431629"/>
    <w:rsid w:val="004319F4"/>
    <w:rsid w:val="00431A19"/>
    <w:rsid w:val="00431B8E"/>
    <w:rsid w:val="00432010"/>
    <w:rsid w:val="004320B1"/>
    <w:rsid w:val="0043321E"/>
    <w:rsid w:val="0043326D"/>
    <w:rsid w:val="00433CCE"/>
    <w:rsid w:val="00434566"/>
    <w:rsid w:val="00434A09"/>
    <w:rsid w:val="0043532D"/>
    <w:rsid w:val="00435BF0"/>
    <w:rsid w:val="00435E72"/>
    <w:rsid w:val="004363AB"/>
    <w:rsid w:val="004371D9"/>
    <w:rsid w:val="004374DB"/>
    <w:rsid w:val="0043765A"/>
    <w:rsid w:val="004376E1"/>
    <w:rsid w:val="004408A0"/>
    <w:rsid w:val="004409E6"/>
    <w:rsid w:val="00440F85"/>
    <w:rsid w:val="0044137C"/>
    <w:rsid w:val="00441A17"/>
    <w:rsid w:val="00441AEC"/>
    <w:rsid w:val="00441DFA"/>
    <w:rsid w:val="00442056"/>
    <w:rsid w:val="00442772"/>
    <w:rsid w:val="00442884"/>
    <w:rsid w:val="00442A51"/>
    <w:rsid w:val="0044363A"/>
    <w:rsid w:val="00443DE3"/>
    <w:rsid w:val="004442FC"/>
    <w:rsid w:val="004448C2"/>
    <w:rsid w:val="00444A3E"/>
    <w:rsid w:val="00444B32"/>
    <w:rsid w:val="00444DDE"/>
    <w:rsid w:val="00445A10"/>
    <w:rsid w:val="00445AA5"/>
    <w:rsid w:val="00445C1E"/>
    <w:rsid w:val="00446322"/>
    <w:rsid w:val="004466B6"/>
    <w:rsid w:val="004467EE"/>
    <w:rsid w:val="00446C2D"/>
    <w:rsid w:val="00446CAC"/>
    <w:rsid w:val="00446F03"/>
    <w:rsid w:val="0044735E"/>
    <w:rsid w:val="0044754D"/>
    <w:rsid w:val="00447897"/>
    <w:rsid w:val="0044790C"/>
    <w:rsid w:val="00450324"/>
    <w:rsid w:val="004507F0"/>
    <w:rsid w:val="00450DC6"/>
    <w:rsid w:val="004512B2"/>
    <w:rsid w:val="0045185C"/>
    <w:rsid w:val="00451E03"/>
    <w:rsid w:val="00451E2A"/>
    <w:rsid w:val="00451FC0"/>
    <w:rsid w:val="00452167"/>
    <w:rsid w:val="004527AB"/>
    <w:rsid w:val="00452F09"/>
    <w:rsid w:val="00452F0B"/>
    <w:rsid w:val="00453479"/>
    <w:rsid w:val="004534E3"/>
    <w:rsid w:val="004537CA"/>
    <w:rsid w:val="00453A14"/>
    <w:rsid w:val="00453C2A"/>
    <w:rsid w:val="004543F4"/>
    <w:rsid w:val="004545B8"/>
    <w:rsid w:val="004548EA"/>
    <w:rsid w:val="0045495A"/>
    <w:rsid w:val="0045559F"/>
    <w:rsid w:val="004559B1"/>
    <w:rsid w:val="00455D45"/>
    <w:rsid w:val="0045689D"/>
    <w:rsid w:val="00456B4E"/>
    <w:rsid w:val="00456BBC"/>
    <w:rsid w:val="00456C94"/>
    <w:rsid w:val="00457397"/>
    <w:rsid w:val="004576DE"/>
    <w:rsid w:val="00457B14"/>
    <w:rsid w:val="00457EA8"/>
    <w:rsid w:val="004601C2"/>
    <w:rsid w:val="00460473"/>
    <w:rsid w:val="004604D2"/>
    <w:rsid w:val="004608E9"/>
    <w:rsid w:val="00460A12"/>
    <w:rsid w:val="00461E05"/>
    <w:rsid w:val="0046202F"/>
    <w:rsid w:val="00462674"/>
    <w:rsid w:val="004626FE"/>
    <w:rsid w:val="004628D6"/>
    <w:rsid w:val="00462A2A"/>
    <w:rsid w:val="00462C24"/>
    <w:rsid w:val="00463008"/>
    <w:rsid w:val="00463067"/>
    <w:rsid w:val="004637E1"/>
    <w:rsid w:val="00464181"/>
    <w:rsid w:val="004643B1"/>
    <w:rsid w:val="00464674"/>
    <w:rsid w:val="00464C3C"/>
    <w:rsid w:val="00464C7E"/>
    <w:rsid w:val="00465AF8"/>
    <w:rsid w:val="00465C2D"/>
    <w:rsid w:val="00465DD8"/>
    <w:rsid w:val="00465E73"/>
    <w:rsid w:val="0046601B"/>
    <w:rsid w:val="00466061"/>
    <w:rsid w:val="004661CD"/>
    <w:rsid w:val="00466506"/>
    <w:rsid w:val="00466B92"/>
    <w:rsid w:val="00466C51"/>
    <w:rsid w:val="00466CAC"/>
    <w:rsid w:val="00466E66"/>
    <w:rsid w:val="00467283"/>
    <w:rsid w:val="0046741B"/>
    <w:rsid w:val="004676BE"/>
    <w:rsid w:val="0046773E"/>
    <w:rsid w:val="00467C68"/>
    <w:rsid w:val="00470143"/>
    <w:rsid w:val="004703B7"/>
    <w:rsid w:val="004703C2"/>
    <w:rsid w:val="004704B0"/>
    <w:rsid w:val="00470A61"/>
    <w:rsid w:val="00470FC9"/>
    <w:rsid w:val="00472025"/>
    <w:rsid w:val="0047262C"/>
    <w:rsid w:val="004728D6"/>
    <w:rsid w:val="00472A15"/>
    <w:rsid w:val="00472C29"/>
    <w:rsid w:val="00472F19"/>
    <w:rsid w:val="004731C2"/>
    <w:rsid w:val="0047326E"/>
    <w:rsid w:val="00473AAF"/>
    <w:rsid w:val="00473CBA"/>
    <w:rsid w:val="0047461E"/>
    <w:rsid w:val="00475152"/>
    <w:rsid w:val="004751EE"/>
    <w:rsid w:val="004755FC"/>
    <w:rsid w:val="00475EC8"/>
    <w:rsid w:val="00476023"/>
    <w:rsid w:val="004763E8"/>
    <w:rsid w:val="004767CC"/>
    <w:rsid w:val="00476CEC"/>
    <w:rsid w:val="0047750D"/>
    <w:rsid w:val="0047792E"/>
    <w:rsid w:val="004802B9"/>
    <w:rsid w:val="004809AA"/>
    <w:rsid w:val="004812F3"/>
    <w:rsid w:val="00481848"/>
    <w:rsid w:val="0048254D"/>
    <w:rsid w:val="00482EBF"/>
    <w:rsid w:val="00483277"/>
    <w:rsid w:val="00484448"/>
    <w:rsid w:val="00484AB0"/>
    <w:rsid w:val="00485031"/>
    <w:rsid w:val="004851C8"/>
    <w:rsid w:val="00485A0B"/>
    <w:rsid w:val="004865BC"/>
    <w:rsid w:val="0048677F"/>
    <w:rsid w:val="00486F54"/>
    <w:rsid w:val="004877D0"/>
    <w:rsid w:val="004878CF"/>
    <w:rsid w:val="00487F50"/>
    <w:rsid w:val="004902E1"/>
    <w:rsid w:val="004903FB"/>
    <w:rsid w:val="00490406"/>
    <w:rsid w:val="0049089F"/>
    <w:rsid w:val="0049144F"/>
    <w:rsid w:val="00491B59"/>
    <w:rsid w:val="00491B83"/>
    <w:rsid w:val="00491C5E"/>
    <w:rsid w:val="00491EB8"/>
    <w:rsid w:val="0049253D"/>
    <w:rsid w:val="00493277"/>
    <w:rsid w:val="00493327"/>
    <w:rsid w:val="004936E9"/>
    <w:rsid w:val="00493D09"/>
    <w:rsid w:val="0049426D"/>
    <w:rsid w:val="00494520"/>
    <w:rsid w:val="004948D2"/>
    <w:rsid w:val="004950A0"/>
    <w:rsid w:val="0049514F"/>
    <w:rsid w:val="0049536C"/>
    <w:rsid w:val="00495AE7"/>
    <w:rsid w:val="00495BBE"/>
    <w:rsid w:val="004961B8"/>
    <w:rsid w:val="00496241"/>
    <w:rsid w:val="00496426"/>
    <w:rsid w:val="00496A0E"/>
    <w:rsid w:val="00496C98"/>
    <w:rsid w:val="004973A1"/>
    <w:rsid w:val="00497A74"/>
    <w:rsid w:val="00497E84"/>
    <w:rsid w:val="004A02BD"/>
    <w:rsid w:val="004A0B89"/>
    <w:rsid w:val="004A0C87"/>
    <w:rsid w:val="004A12A7"/>
    <w:rsid w:val="004A12DE"/>
    <w:rsid w:val="004A17AB"/>
    <w:rsid w:val="004A1A01"/>
    <w:rsid w:val="004A1C63"/>
    <w:rsid w:val="004A1E58"/>
    <w:rsid w:val="004A24E0"/>
    <w:rsid w:val="004A25D3"/>
    <w:rsid w:val="004A2662"/>
    <w:rsid w:val="004A2673"/>
    <w:rsid w:val="004A29C5"/>
    <w:rsid w:val="004A2A29"/>
    <w:rsid w:val="004A2ABA"/>
    <w:rsid w:val="004A2C48"/>
    <w:rsid w:val="004A2DD0"/>
    <w:rsid w:val="004A3134"/>
    <w:rsid w:val="004A3602"/>
    <w:rsid w:val="004A433D"/>
    <w:rsid w:val="004A4581"/>
    <w:rsid w:val="004A49AD"/>
    <w:rsid w:val="004A49C0"/>
    <w:rsid w:val="004A49FA"/>
    <w:rsid w:val="004A4D3C"/>
    <w:rsid w:val="004A54FC"/>
    <w:rsid w:val="004A55B3"/>
    <w:rsid w:val="004A58A3"/>
    <w:rsid w:val="004A6195"/>
    <w:rsid w:val="004A655B"/>
    <w:rsid w:val="004A6F0D"/>
    <w:rsid w:val="004A747C"/>
    <w:rsid w:val="004A7607"/>
    <w:rsid w:val="004A792C"/>
    <w:rsid w:val="004A7B7E"/>
    <w:rsid w:val="004A7DA5"/>
    <w:rsid w:val="004A7FB7"/>
    <w:rsid w:val="004B0693"/>
    <w:rsid w:val="004B0C29"/>
    <w:rsid w:val="004B0C97"/>
    <w:rsid w:val="004B0FE3"/>
    <w:rsid w:val="004B1307"/>
    <w:rsid w:val="004B14D8"/>
    <w:rsid w:val="004B16A7"/>
    <w:rsid w:val="004B173E"/>
    <w:rsid w:val="004B2280"/>
    <w:rsid w:val="004B29BD"/>
    <w:rsid w:val="004B2AF8"/>
    <w:rsid w:val="004B2BD3"/>
    <w:rsid w:val="004B35EE"/>
    <w:rsid w:val="004B3763"/>
    <w:rsid w:val="004B3C54"/>
    <w:rsid w:val="004B4308"/>
    <w:rsid w:val="004B46A6"/>
    <w:rsid w:val="004B46E6"/>
    <w:rsid w:val="004B4ADB"/>
    <w:rsid w:val="004B63FF"/>
    <w:rsid w:val="004B64D6"/>
    <w:rsid w:val="004B6700"/>
    <w:rsid w:val="004B6EDE"/>
    <w:rsid w:val="004B7325"/>
    <w:rsid w:val="004C0F65"/>
    <w:rsid w:val="004C135A"/>
    <w:rsid w:val="004C18F3"/>
    <w:rsid w:val="004C1B9C"/>
    <w:rsid w:val="004C1CF7"/>
    <w:rsid w:val="004C262A"/>
    <w:rsid w:val="004C299E"/>
    <w:rsid w:val="004C2AA4"/>
    <w:rsid w:val="004C2BB9"/>
    <w:rsid w:val="004C2EAD"/>
    <w:rsid w:val="004C32FA"/>
    <w:rsid w:val="004C3321"/>
    <w:rsid w:val="004C33CD"/>
    <w:rsid w:val="004C34E6"/>
    <w:rsid w:val="004C3591"/>
    <w:rsid w:val="004C3668"/>
    <w:rsid w:val="004C3AE3"/>
    <w:rsid w:val="004C4060"/>
    <w:rsid w:val="004C437D"/>
    <w:rsid w:val="004C4399"/>
    <w:rsid w:val="004C4643"/>
    <w:rsid w:val="004C493D"/>
    <w:rsid w:val="004C4F09"/>
    <w:rsid w:val="004C5F64"/>
    <w:rsid w:val="004C64CA"/>
    <w:rsid w:val="004C679D"/>
    <w:rsid w:val="004C6C1D"/>
    <w:rsid w:val="004C6E36"/>
    <w:rsid w:val="004C7841"/>
    <w:rsid w:val="004C7FC3"/>
    <w:rsid w:val="004D031A"/>
    <w:rsid w:val="004D03DE"/>
    <w:rsid w:val="004D0591"/>
    <w:rsid w:val="004D0CE5"/>
    <w:rsid w:val="004D10CD"/>
    <w:rsid w:val="004D12FB"/>
    <w:rsid w:val="004D1637"/>
    <w:rsid w:val="004D18C0"/>
    <w:rsid w:val="004D1C84"/>
    <w:rsid w:val="004D1D8B"/>
    <w:rsid w:val="004D20B1"/>
    <w:rsid w:val="004D2C21"/>
    <w:rsid w:val="004D2D20"/>
    <w:rsid w:val="004D310B"/>
    <w:rsid w:val="004D34D0"/>
    <w:rsid w:val="004D3A9D"/>
    <w:rsid w:val="004D3B25"/>
    <w:rsid w:val="004D3E3B"/>
    <w:rsid w:val="004D4004"/>
    <w:rsid w:val="004D4557"/>
    <w:rsid w:val="004D4715"/>
    <w:rsid w:val="004D48AB"/>
    <w:rsid w:val="004D4FF9"/>
    <w:rsid w:val="004D54F4"/>
    <w:rsid w:val="004D5565"/>
    <w:rsid w:val="004D5DB5"/>
    <w:rsid w:val="004D6818"/>
    <w:rsid w:val="004D6942"/>
    <w:rsid w:val="004D6E32"/>
    <w:rsid w:val="004D6F5A"/>
    <w:rsid w:val="004E030C"/>
    <w:rsid w:val="004E0C93"/>
    <w:rsid w:val="004E0EC3"/>
    <w:rsid w:val="004E0F8B"/>
    <w:rsid w:val="004E18EB"/>
    <w:rsid w:val="004E1FB2"/>
    <w:rsid w:val="004E2854"/>
    <w:rsid w:val="004E315A"/>
    <w:rsid w:val="004E323A"/>
    <w:rsid w:val="004E3366"/>
    <w:rsid w:val="004E390F"/>
    <w:rsid w:val="004E3D57"/>
    <w:rsid w:val="004E40B0"/>
    <w:rsid w:val="004E47E1"/>
    <w:rsid w:val="004E4852"/>
    <w:rsid w:val="004E595B"/>
    <w:rsid w:val="004E5B06"/>
    <w:rsid w:val="004E5D73"/>
    <w:rsid w:val="004E609D"/>
    <w:rsid w:val="004E6151"/>
    <w:rsid w:val="004E62FD"/>
    <w:rsid w:val="004E65F6"/>
    <w:rsid w:val="004E7718"/>
    <w:rsid w:val="004E775D"/>
    <w:rsid w:val="004E7B3F"/>
    <w:rsid w:val="004E7F7F"/>
    <w:rsid w:val="004F02FB"/>
    <w:rsid w:val="004F09F7"/>
    <w:rsid w:val="004F10F8"/>
    <w:rsid w:val="004F12A3"/>
    <w:rsid w:val="004F16F8"/>
    <w:rsid w:val="004F1974"/>
    <w:rsid w:val="004F1D80"/>
    <w:rsid w:val="004F1F93"/>
    <w:rsid w:val="004F2B14"/>
    <w:rsid w:val="004F2F40"/>
    <w:rsid w:val="004F34A4"/>
    <w:rsid w:val="004F37AE"/>
    <w:rsid w:val="004F48BE"/>
    <w:rsid w:val="004F4C5F"/>
    <w:rsid w:val="004F526D"/>
    <w:rsid w:val="004F5B6B"/>
    <w:rsid w:val="004F60F6"/>
    <w:rsid w:val="004F65C7"/>
    <w:rsid w:val="004F6DB0"/>
    <w:rsid w:val="004F7B2E"/>
    <w:rsid w:val="004F7EBB"/>
    <w:rsid w:val="004F7FB2"/>
    <w:rsid w:val="005000AA"/>
    <w:rsid w:val="005004F7"/>
    <w:rsid w:val="005005A3"/>
    <w:rsid w:val="00500A85"/>
    <w:rsid w:val="00500E69"/>
    <w:rsid w:val="0050141C"/>
    <w:rsid w:val="00501819"/>
    <w:rsid w:val="00501A28"/>
    <w:rsid w:val="00501E61"/>
    <w:rsid w:val="00501FC3"/>
    <w:rsid w:val="00502476"/>
    <w:rsid w:val="0050294F"/>
    <w:rsid w:val="00502AFC"/>
    <w:rsid w:val="00502E4D"/>
    <w:rsid w:val="005033D9"/>
    <w:rsid w:val="0050397A"/>
    <w:rsid w:val="00503D75"/>
    <w:rsid w:val="005041BE"/>
    <w:rsid w:val="005042B7"/>
    <w:rsid w:val="005044CC"/>
    <w:rsid w:val="00504563"/>
    <w:rsid w:val="005049D8"/>
    <w:rsid w:val="00505022"/>
    <w:rsid w:val="00505145"/>
    <w:rsid w:val="005051BD"/>
    <w:rsid w:val="0050552B"/>
    <w:rsid w:val="00505751"/>
    <w:rsid w:val="00505929"/>
    <w:rsid w:val="00505EA1"/>
    <w:rsid w:val="00506BFE"/>
    <w:rsid w:val="00506C87"/>
    <w:rsid w:val="00506F07"/>
    <w:rsid w:val="00507119"/>
    <w:rsid w:val="0050722D"/>
    <w:rsid w:val="0050781C"/>
    <w:rsid w:val="00510BC0"/>
    <w:rsid w:val="005110C2"/>
    <w:rsid w:val="005115B8"/>
    <w:rsid w:val="00511696"/>
    <w:rsid w:val="005117A0"/>
    <w:rsid w:val="00512870"/>
    <w:rsid w:val="00513167"/>
    <w:rsid w:val="005131BE"/>
    <w:rsid w:val="0051363B"/>
    <w:rsid w:val="00513973"/>
    <w:rsid w:val="005142BC"/>
    <w:rsid w:val="005144A7"/>
    <w:rsid w:val="00514872"/>
    <w:rsid w:val="005149B8"/>
    <w:rsid w:val="00514A4C"/>
    <w:rsid w:val="005152D3"/>
    <w:rsid w:val="00515903"/>
    <w:rsid w:val="00515C2C"/>
    <w:rsid w:val="00516249"/>
    <w:rsid w:val="00516303"/>
    <w:rsid w:val="0051648A"/>
    <w:rsid w:val="005165A4"/>
    <w:rsid w:val="00516C53"/>
    <w:rsid w:val="0051761C"/>
    <w:rsid w:val="005178DF"/>
    <w:rsid w:val="00517AD5"/>
    <w:rsid w:val="005203B4"/>
    <w:rsid w:val="005207A2"/>
    <w:rsid w:val="00520D8E"/>
    <w:rsid w:val="005211ED"/>
    <w:rsid w:val="005216E1"/>
    <w:rsid w:val="00521A55"/>
    <w:rsid w:val="00521FEA"/>
    <w:rsid w:val="0052285C"/>
    <w:rsid w:val="0052327D"/>
    <w:rsid w:val="00523826"/>
    <w:rsid w:val="00523978"/>
    <w:rsid w:val="00524C58"/>
    <w:rsid w:val="00524C89"/>
    <w:rsid w:val="00524FED"/>
    <w:rsid w:val="00525829"/>
    <w:rsid w:val="0052596A"/>
    <w:rsid w:val="00525AA7"/>
    <w:rsid w:val="005263EE"/>
    <w:rsid w:val="005265D2"/>
    <w:rsid w:val="00526795"/>
    <w:rsid w:val="00526900"/>
    <w:rsid w:val="005271F8"/>
    <w:rsid w:val="005273A3"/>
    <w:rsid w:val="00527A10"/>
    <w:rsid w:val="00527EA5"/>
    <w:rsid w:val="00527FEC"/>
    <w:rsid w:val="00530252"/>
    <w:rsid w:val="00530869"/>
    <w:rsid w:val="005308B3"/>
    <w:rsid w:val="005314B5"/>
    <w:rsid w:val="00531B0F"/>
    <w:rsid w:val="00531C0B"/>
    <w:rsid w:val="00531C60"/>
    <w:rsid w:val="00531CD8"/>
    <w:rsid w:val="005324E8"/>
    <w:rsid w:val="0053285C"/>
    <w:rsid w:val="00532861"/>
    <w:rsid w:val="00532910"/>
    <w:rsid w:val="005333F2"/>
    <w:rsid w:val="00533820"/>
    <w:rsid w:val="00533B8A"/>
    <w:rsid w:val="005343ED"/>
    <w:rsid w:val="0053465E"/>
    <w:rsid w:val="00534B1C"/>
    <w:rsid w:val="00534E05"/>
    <w:rsid w:val="0053589B"/>
    <w:rsid w:val="00535953"/>
    <w:rsid w:val="005359BD"/>
    <w:rsid w:val="00535C0F"/>
    <w:rsid w:val="00536BDD"/>
    <w:rsid w:val="00536FF1"/>
    <w:rsid w:val="005379FD"/>
    <w:rsid w:val="00537AF9"/>
    <w:rsid w:val="00537CD7"/>
    <w:rsid w:val="0054025A"/>
    <w:rsid w:val="0054087A"/>
    <w:rsid w:val="00540B16"/>
    <w:rsid w:val="00540D64"/>
    <w:rsid w:val="00540EE8"/>
    <w:rsid w:val="00541C23"/>
    <w:rsid w:val="00541C75"/>
    <w:rsid w:val="005420F2"/>
    <w:rsid w:val="00542556"/>
    <w:rsid w:val="005425CE"/>
    <w:rsid w:val="005429BF"/>
    <w:rsid w:val="00542E3F"/>
    <w:rsid w:val="00542EEF"/>
    <w:rsid w:val="00542F4A"/>
    <w:rsid w:val="005432CB"/>
    <w:rsid w:val="0054351B"/>
    <w:rsid w:val="00543C9B"/>
    <w:rsid w:val="00544353"/>
    <w:rsid w:val="0054444C"/>
    <w:rsid w:val="005446BC"/>
    <w:rsid w:val="005447A1"/>
    <w:rsid w:val="00544AFF"/>
    <w:rsid w:val="00544F80"/>
    <w:rsid w:val="0054513E"/>
    <w:rsid w:val="005453D7"/>
    <w:rsid w:val="0054567D"/>
    <w:rsid w:val="0054617B"/>
    <w:rsid w:val="00546352"/>
    <w:rsid w:val="005465C5"/>
    <w:rsid w:val="00546918"/>
    <w:rsid w:val="00546FE6"/>
    <w:rsid w:val="005479A3"/>
    <w:rsid w:val="00547B16"/>
    <w:rsid w:val="00547E92"/>
    <w:rsid w:val="0055008A"/>
    <w:rsid w:val="0055012F"/>
    <w:rsid w:val="0055015B"/>
    <w:rsid w:val="00551553"/>
    <w:rsid w:val="00551B72"/>
    <w:rsid w:val="005524A5"/>
    <w:rsid w:val="005527E8"/>
    <w:rsid w:val="00552BE3"/>
    <w:rsid w:val="00552C01"/>
    <w:rsid w:val="005530DE"/>
    <w:rsid w:val="00553E6C"/>
    <w:rsid w:val="005540EF"/>
    <w:rsid w:val="00554124"/>
    <w:rsid w:val="00554700"/>
    <w:rsid w:val="0055497E"/>
    <w:rsid w:val="005549FE"/>
    <w:rsid w:val="0055523A"/>
    <w:rsid w:val="00555636"/>
    <w:rsid w:val="00555866"/>
    <w:rsid w:val="00555CB3"/>
    <w:rsid w:val="00555EBA"/>
    <w:rsid w:val="00556115"/>
    <w:rsid w:val="00556353"/>
    <w:rsid w:val="00556498"/>
    <w:rsid w:val="00556AF1"/>
    <w:rsid w:val="00556C72"/>
    <w:rsid w:val="00556F2A"/>
    <w:rsid w:val="005600C2"/>
    <w:rsid w:val="005601BF"/>
    <w:rsid w:val="005602C8"/>
    <w:rsid w:val="00560A5C"/>
    <w:rsid w:val="0056125C"/>
    <w:rsid w:val="005614B7"/>
    <w:rsid w:val="00561536"/>
    <w:rsid w:val="0056160B"/>
    <w:rsid w:val="0056196A"/>
    <w:rsid w:val="00561CF2"/>
    <w:rsid w:val="005625EC"/>
    <w:rsid w:val="005626E5"/>
    <w:rsid w:val="00562AAC"/>
    <w:rsid w:val="00562D4A"/>
    <w:rsid w:val="00562E35"/>
    <w:rsid w:val="00563354"/>
    <w:rsid w:val="005636F2"/>
    <w:rsid w:val="00563EC5"/>
    <w:rsid w:val="00563FB3"/>
    <w:rsid w:val="00564549"/>
    <w:rsid w:val="00564991"/>
    <w:rsid w:val="005649D0"/>
    <w:rsid w:val="00564ABD"/>
    <w:rsid w:val="00564DB3"/>
    <w:rsid w:val="00564FDF"/>
    <w:rsid w:val="00565749"/>
    <w:rsid w:val="00565DD5"/>
    <w:rsid w:val="005662B4"/>
    <w:rsid w:val="00566670"/>
    <w:rsid w:val="005669CE"/>
    <w:rsid w:val="00567D8E"/>
    <w:rsid w:val="005703E2"/>
    <w:rsid w:val="005711A8"/>
    <w:rsid w:val="00571495"/>
    <w:rsid w:val="005715BA"/>
    <w:rsid w:val="0057161C"/>
    <w:rsid w:val="00571924"/>
    <w:rsid w:val="00571BCD"/>
    <w:rsid w:val="00571CC8"/>
    <w:rsid w:val="00572355"/>
    <w:rsid w:val="0057263E"/>
    <w:rsid w:val="00572C84"/>
    <w:rsid w:val="00572FFF"/>
    <w:rsid w:val="0057328E"/>
    <w:rsid w:val="00573340"/>
    <w:rsid w:val="00573C56"/>
    <w:rsid w:val="00573CA5"/>
    <w:rsid w:val="005742D3"/>
    <w:rsid w:val="00574586"/>
    <w:rsid w:val="0057490E"/>
    <w:rsid w:val="0057496C"/>
    <w:rsid w:val="005753D8"/>
    <w:rsid w:val="00575C7A"/>
    <w:rsid w:val="00575CCB"/>
    <w:rsid w:val="00575EAF"/>
    <w:rsid w:val="00575FC1"/>
    <w:rsid w:val="00576078"/>
    <w:rsid w:val="00576187"/>
    <w:rsid w:val="005761C7"/>
    <w:rsid w:val="005764A5"/>
    <w:rsid w:val="005764E2"/>
    <w:rsid w:val="00576C9F"/>
    <w:rsid w:val="00576F67"/>
    <w:rsid w:val="00577016"/>
    <w:rsid w:val="0057708C"/>
    <w:rsid w:val="005771B1"/>
    <w:rsid w:val="00577363"/>
    <w:rsid w:val="00577BA0"/>
    <w:rsid w:val="00580012"/>
    <w:rsid w:val="0058007A"/>
    <w:rsid w:val="005804E9"/>
    <w:rsid w:val="00580AA3"/>
    <w:rsid w:val="00580F38"/>
    <w:rsid w:val="005814AE"/>
    <w:rsid w:val="0058233C"/>
    <w:rsid w:val="00582507"/>
    <w:rsid w:val="005825D0"/>
    <w:rsid w:val="0058264E"/>
    <w:rsid w:val="00582863"/>
    <w:rsid w:val="00582B34"/>
    <w:rsid w:val="00582F61"/>
    <w:rsid w:val="00583021"/>
    <w:rsid w:val="005833CF"/>
    <w:rsid w:val="0058378F"/>
    <w:rsid w:val="00583CB5"/>
    <w:rsid w:val="00583D13"/>
    <w:rsid w:val="00583E19"/>
    <w:rsid w:val="0058462A"/>
    <w:rsid w:val="00584932"/>
    <w:rsid w:val="005857A4"/>
    <w:rsid w:val="00585DA9"/>
    <w:rsid w:val="00586237"/>
    <w:rsid w:val="005862C2"/>
    <w:rsid w:val="0058674E"/>
    <w:rsid w:val="00586836"/>
    <w:rsid w:val="00586F2D"/>
    <w:rsid w:val="005872D5"/>
    <w:rsid w:val="005873EC"/>
    <w:rsid w:val="0058746D"/>
    <w:rsid w:val="00590486"/>
    <w:rsid w:val="00590489"/>
    <w:rsid w:val="00590929"/>
    <w:rsid w:val="00590A91"/>
    <w:rsid w:val="0059131E"/>
    <w:rsid w:val="005918CD"/>
    <w:rsid w:val="00591A00"/>
    <w:rsid w:val="00591F88"/>
    <w:rsid w:val="0059214E"/>
    <w:rsid w:val="00592263"/>
    <w:rsid w:val="00592345"/>
    <w:rsid w:val="0059280A"/>
    <w:rsid w:val="00592F69"/>
    <w:rsid w:val="00593418"/>
    <w:rsid w:val="005937BE"/>
    <w:rsid w:val="00593A61"/>
    <w:rsid w:val="00593B2F"/>
    <w:rsid w:val="005942F2"/>
    <w:rsid w:val="005946F5"/>
    <w:rsid w:val="00594766"/>
    <w:rsid w:val="00594A4F"/>
    <w:rsid w:val="005960AD"/>
    <w:rsid w:val="00596865"/>
    <w:rsid w:val="00596E2B"/>
    <w:rsid w:val="005972B8"/>
    <w:rsid w:val="005974CF"/>
    <w:rsid w:val="005976D0"/>
    <w:rsid w:val="00597F8F"/>
    <w:rsid w:val="005A01FC"/>
    <w:rsid w:val="005A04AF"/>
    <w:rsid w:val="005A0656"/>
    <w:rsid w:val="005A09EF"/>
    <w:rsid w:val="005A23B1"/>
    <w:rsid w:val="005A2654"/>
    <w:rsid w:val="005A2772"/>
    <w:rsid w:val="005A29ED"/>
    <w:rsid w:val="005A3106"/>
    <w:rsid w:val="005A3380"/>
    <w:rsid w:val="005A3D08"/>
    <w:rsid w:val="005A3DA3"/>
    <w:rsid w:val="005A47A6"/>
    <w:rsid w:val="005A4C15"/>
    <w:rsid w:val="005A51E7"/>
    <w:rsid w:val="005A54B1"/>
    <w:rsid w:val="005A59AE"/>
    <w:rsid w:val="005A5A7F"/>
    <w:rsid w:val="005A5C93"/>
    <w:rsid w:val="005A5CB2"/>
    <w:rsid w:val="005A6199"/>
    <w:rsid w:val="005A7A16"/>
    <w:rsid w:val="005A7A4F"/>
    <w:rsid w:val="005A7DBD"/>
    <w:rsid w:val="005A7F00"/>
    <w:rsid w:val="005B0342"/>
    <w:rsid w:val="005B0369"/>
    <w:rsid w:val="005B042E"/>
    <w:rsid w:val="005B06CE"/>
    <w:rsid w:val="005B0A65"/>
    <w:rsid w:val="005B0E2C"/>
    <w:rsid w:val="005B17BE"/>
    <w:rsid w:val="005B1956"/>
    <w:rsid w:val="005B1D1C"/>
    <w:rsid w:val="005B1E24"/>
    <w:rsid w:val="005B2516"/>
    <w:rsid w:val="005B2665"/>
    <w:rsid w:val="005B328F"/>
    <w:rsid w:val="005B3AC1"/>
    <w:rsid w:val="005B4404"/>
    <w:rsid w:val="005B4B46"/>
    <w:rsid w:val="005B4E6F"/>
    <w:rsid w:val="005B5693"/>
    <w:rsid w:val="005B5DD7"/>
    <w:rsid w:val="005B6149"/>
    <w:rsid w:val="005B69F0"/>
    <w:rsid w:val="005B712F"/>
    <w:rsid w:val="005B717F"/>
    <w:rsid w:val="005B77B6"/>
    <w:rsid w:val="005B787F"/>
    <w:rsid w:val="005B793C"/>
    <w:rsid w:val="005C0035"/>
    <w:rsid w:val="005C0143"/>
    <w:rsid w:val="005C07D6"/>
    <w:rsid w:val="005C1429"/>
    <w:rsid w:val="005C1B4C"/>
    <w:rsid w:val="005C1D86"/>
    <w:rsid w:val="005C20AB"/>
    <w:rsid w:val="005C20BD"/>
    <w:rsid w:val="005C21A5"/>
    <w:rsid w:val="005C2BE7"/>
    <w:rsid w:val="005C2E5F"/>
    <w:rsid w:val="005C2F1F"/>
    <w:rsid w:val="005C313D"/>
    <w:rsid w:val="005C31D6"/>
    <w:rsid w:val="005C3297"/>
    <w:rsid w:val="005C3846"/>
    <w:rsid w:val="005C3A8B"/>
    <w:rsid w:val="005C3EF7"/>
    <w:rsid w:val="005C3F1E"/>
    <w:rsid w:val="005C4DF5"/>
    <w:rsid w:val="005C5458"/>
    <w:rsid w:val="005C554E"/>
    <w:rsid w:val="005C5AC9"/>
    <w:rsid w:val="005C5C26"/>
    <w:rsid w:val="005C5F5C"/>
    <w:rsid w:val="005C6239"/>
    <w:rsid w:val="005C62E5"/>
    <w:rsid w:val="005C6443"/>
    <w:rsid w:val="005C6E10"/>
    <w:rsid w:val="005C720E"/>
    <w:rsid w:val="005C7BE4"/>
    <w:rsid w:val="005C7E7A"/>
    <w:rsid w:val="005D0D92"/>
    <w:rsid w:val="005D0E83"/>
    <w:rsid w:val="005D0F3B"/>
    <w:rsid w:val="005D10DD"/>
    <w:rsid w:val="005D1258"/>
    <w:rsid w:val="005D1EF1"/>
    <w:rsid w:val="005D1F8C"/>
    <w:rsid w:val="005D1FD8"/>
    <w:rsid w:val="005D2156"/>
    <w:rsid w:val="005D28BE"/>
    <w:rsid w:val="005D2F6C"/>
    <w:rsid w:val="005D3069"/>
    <w:rsid w:val="005D326F"/>
    <w:rsid w:val="005D32CE"/>
    <w:rsid w:val="005D364A"/>
    <w:rsid w:val="005D3E76"/>
    <w:rsid w:val="005D49CB"/>
    <w:rsid w:val="005D4BFD"/>
    <w:rsid w:val="005D5229"/>
    <w:rsid w:val="005D5410"/>
    <w:rsid w:val="005D5629"/>
    <w:rsid w:val="005D56BD"/>
    <w:rsid w:val="005D5785"/>
    <w:rsid w:val="005D60D9"/>
    <w:rsid w:val="005D6765"/>
    <w:rsid w:val="005D6C34"/>
    <w:rsid w:val="005D71AD"/>
    <w:rsid w:val="005D75BC"/>
    <w:rsid w:val="005D761C"/>
    <w:rsid w:val="005D7D87"/>
    <w:rsid w:val="005D7DD5"/>
    <w:rsid w:val="005D7F30"/>
    <w:rsid w:val="005E03A8"/>
    <w:rsid w:val="005E0422"/>
    <w:rsid w:val="005E1386"/>
    <w:rsid w:val="005E1603"/>
    <w:rsid w:val="005E176A"/>
    <w:rsid w:val="005E1AA8"/>
    <w:rsid w:val="005E1BFB"/>
    <w:rsid w:val="005E1DEC"/>
    <w:rsid w:val="005E2088"/>
    <w:rsid w:val="005E2347"/>
    <w:rsid w:val="005E2A30"/>
    <w:rsid w:val="005E2D8E"/>
    <w:rsid w:val="005E2DEE"/>
    <w:rsid w:val="005E32DD"/>
    <w:rsid w:val="005E4451"/>
    <w:rsid w:val="005E470C"/>
    <w:rsid w:val="005E4B0D"/>
    <w:rsid w:val="005E567F"/>
    <w:rsid w:val="005E579C"/>
    <w:rsid w:val="005E5D38"/>
    <w:rsid w:val="005E5EEC"/>
    <w:rsid w:val="005E6DD3"/>
    <w:rsid w:val="005E7585"/>
    <w:rsid w:val="005E780B"/>
    <w:rsid w:val="005E7AF8"/>
    <w:rsid w:val="005E7FA8"/>
    <w:rsid w:val="005F01DC"/>
    <w:rsid w:val="005F087F"/>
    <w:rsid w:val="005F08D2"/>
    <w:rsid w:val="005F0C16"/>
    <w:rsid w:val="005F112F"/>
    <w:rsid w:val="005F15DA"/>
    <w:rsid w:val="005F2A51"/>
    <w:rsid w:val="005F3239"/>
    <w:rsid w:val="005F42DA"/>
    <w:rsid w:val="005F4803"/>
    <w:rsid w:val="005F4B8E"/>
    <w:rsid w:val="005F4F94"/>
    <w:rsid w:val="005F5F12"/>
    <w:rsid w:val="005F646B"/>
    <w:rsid w:val="005F6823"/>
    <w:rsid w:val="005F6851"/>
    <w:rsid w:val="005F6C68"/>
    <w:rsid w:val="005F6DCB"/>
    <w:rsid w:val="005F7277"/>
    <w:rsid w:val="005F73EA"/>
    <w:rsid w:val="005F76D1"/>
    <w:rsid w:val="005F7A5F"/>
    <w:rsid w:val="006002F9"/>
    <w:rsid w:val="00600816"/>
    <w:rsid w:val="00600B28"/>
    <w:rsid w:val="00602454"/>
    <w:rsid w:val="00602FF0"/>
    <w:rsid w:val="00603394"/>
    <w:rsid w:val="00603C6A"/>
    <w:rsid w:val="006040FB"/>
    <w:rsid w:val="0060470C"/>
    <w:rsid w:val="006049CD"/>
    <w:rsid w:val="00604AD9"/>
    <w:rsid w:val="00604DB3"/>
    <w:rsid w:val="0060515D"/>
    <w:rsid w:val="00605383"/>
    <w:rsid w:val="00606065"/>
    <w:rsid w:val="00606127"/>
    <w:rsid w:val="0060625B"/>
    <w:rsid w:val="006062AE"/>
    <w:rsid w:val="00606423"/>
    <w:rsid w:val="00606606"/>
    <w:rsid w:val="00606991"/>
    <w:rsid w:val="00606D49"/>
    <w:rsid w:val="00607356"/>
    <w:rsid w:val="00607D68"/>
    <w:rsid w:val="00607ED6"/>
    <w:rsid w:val="006100F6"/>
    <w:rsid w:val="006106AA"/>
    <w:rsid w:val="00610C76"/>
    <w:rsid w:val="0061113F"/>
    <w:rsid w:val="006113EF"/>
    <w:rsid w:val="0061163E"/>
    <w:rsid w:val="006119EB"/>
    <w:rsid w:val="00611D38"/>
    <w:rsid w:val="006122D4"/>
    <w:rsid w:val="00612427"/>
    <w:rsid w:val="006126C3"/>
    <w:rsid w:val="00612B99"/>
    <w:rsid w:val="00612CFB"/>
    <w:rsid w:val="00613217"/>
    <w:rsid w:val="00613440"/>
    <w:rsid w:val="00614002"/>
    <w:rsid w:val="0061402C"/>
    <w:rsid w:val="0061494D"/>
    <w:rsid w:val="0061495E"/>
    <w:rsid w:val="00614A27"/>
    <w:rsid w:val="00615FB0"/>
    <w:rsid w:val="00616A6C"/>
    <w:rsid w:val="00616AAA"/>
    <w:rsid w:val="00616C57"/>
    <w:rsid w:val="00616DF6"/>
    <w:rsid w:val="006170F0"/>
    <w:rsid w:val="006172BE"/>
    <w:rsid w:val="00617788"/>
    <w:rsid w:val="00620129"/>
    <w:rsid w:val="006204F5"/>
    <w:rsid w:val="0062067E"/>
    <w:rsid w:val="00620F7E"/>
    <w:rsid w:val="0062156B"/>
    <w:rsid w:val="006216B7"/>
    <w:rsid w:val="006217B6"/>
    <w:rsid w:val="006217FC"/>
    <w:rsid w:val="00621A49"/>
    <w:rsid w:val="0062253C"/>
    <w:rsid w:val="006225FA"/>
    <w:rsid w:val="00622825"/>
    <w:rsid w:val="0062297E"/>
    <w:rsid w:val="00623491"/>
    <w:rsid w:val="006237EA"/>
    <w:rsid w:val="00623E07"/>
    <w:rsid w:val="006240C0"/>
    <w:rsid w:val="00624565"/>
    <w:rsid w:val="0062465C"/>
    <w:rsid w:val="006248CF"/>
    <w:rsid w:val="00624C90"/>
    <w:rsid w:val="00624EC4"/>
    <w:rsid w:val="0062502C"/>
    <w:rsid w:val="006261D0"/>
    <w:rsid w:val="006262C5"/>
    <w:rsid w:val="006263FE"/>
    <w:rsid w:val="006265B1"/>
    <w:rsid w:val="0062698F"/>
    <w:rsid w:val="00626AF5"/>
    <w:rsid w:val="00626D71"/>
    <w:rsid w:val="00627118"/>
    <w:rsid w:val="006276E3"/>
    <w:rsid w:val="00627C87"/>
    <w:rsid w:val="00627CBB"/>
    <w:rsid w:val="0063037E"/>
    <w:rsid w:val="00630406"/>
    <w:rsid w:val="0063073F"/>
    <w:rsid w:val="006307B2"/>
    <w:rsid w:val="00630E16"/>
    <w:rsid w:val="00631514"/>
    <w:rsid w:val="00631D5F"/>
    <w:rsid w:val="00633836"/>
    <w:rsid w:val="006341FE"/>
    <w:rsid w:val="006347C2"/>
    <w:rsid w:val="006351A0"/>
    <w:rsid w:val="006355AA"/>
    <w:rsid w:val="0063599C"/>
    <w:rsid w:val="0063696F"/>
    <w:rsid w:val="00636F84"/>
    <w:rsid w:val="00637455"/>
    <w:rsid w:val="0063768A"/>
    <w:rsid w:val="006377AB"/>
    <w:rsid w:val="0064007D"/>
    <w:rsid w:val="006408BC"/>
    <w:rsid w:val="00640B28"/>
    <w:rsid w:val="00641049"/>
    <w:rsid w:val="00641109"/>
    <w:rsid w:val="0064151E"/>
    <w:rsid w:val="00641579"/>
    <w:rsid w:val="006416A6"/>
    <w:rsid w:val="006418B8"/>
    <w:rsid w:val="0064231C"/>
    <w:rsid w:val="0064259C"/>
    <w:rsid w:val="00642883"/>
    <w:rsid w:val="00642F24"/>
    <w:rsid w:val="006438B4"/>
    <w:rsid w:val="00643E57"/>
    <w:rsid w:val="00643EAA"/>
    <w:rsid w:val="00644112"/>
    <w:rsid w:val="00644480"/>
    <w:rsid w:val="00644862"/>
    <w:rsid w:val="00644AD7"/>
    <w:rsid w:val="00644DD3"/>
    <w:rsid w:val="00645456"/>
    <w:rsid w:val="00645EEA"/>
    <w:rsid w:val="00645EF6"/>
    <w:rsid w:val="00646086"/>
    <w:rsid w:val="00646797"/>
    <w:rsid w:val="00646992"/>
    <w:rsid w:val="00646BF8"/>
    <w:rsid w:val="00646D90"/>
    <w:rsid w:val="006476B8"/>
    <w:rsid w:val="00647B6D"/>
    <w:rsid w:val="00647C6D"/>
    <w:rsid w:val="00647CE9"/>
    <w:rsid w:val="006501A7"/>
    <w:rsid w:val="006502A8"/>
    <w:rsid w:val="006508C7"/>
    <w:rsid w:val="006509F2"/>
    <w:rsid w:val="00650BEE"/>
    <w:rsid w:val="00650ECB"/>
    <w:rsid w:val="006512D9"/>
    <w:rsid w:val="0065183E"/>
    <w:rsid w:val="00651A16"/>
    <w:rsid w:val="00651D07"/>
    <w:rsid w:val="006528AE"/>
    <w:rsid w:val="00652FAF"/>
    <w:rsid w:val="00652FCC"/>
    <w:rsid w:val="006533A2"/>
    <w:rsid w:val="006533C1"/>
    <w:rsid w:val="00653923"/>
    <w:rsid w:val="00653B6C"/>
    <w:rsid w:val="00653C6B"/>
    <w:rsid w:val="00653CE0"/>
    <w:rsid w:val="00653E16"/>
    <w:rsid w:val="006545AE"/>
    <w:rsid w:val="00655056"/>
    <w:rsid w:val="006550B2"/>
    <w:rsid w:val="006556B2"/>
    <w:rsid w:val="006560FB"/>
    <w:rsid w:val="00656AD2"/>
    <w:rsid w:val="00656BC2"/>
    <w:rsid w:val="00656C35"/>
    <w:rsid w:val="00656ECD"/>
    <w:rsid w:val="00657D41"/>
    <w:rsid w:val="00657DE6"/>
    <w:rsid w:val="00660139"/>
    <w:rsid w:val="0066018D"/>
    <w:rsid w:val="006603FD"/>
    <w:rsid w:val="00660674"/>
    <w:rsid w:val="00660B53"/>
    <w:rsid w:val="00660B5D"/>
    <w:rsid w:val="00660C0C"/>
    <w:rsid w:val="00661063"/>
    <w:rsid w:val="006610E9"/>
    <w:rsid w:val="00661168"/>
    <w:rsid w:val="00661D7C"/>
    <w:rsid w:val="006621EF"/>
    <w:rsid w:val="006623BE"/>
    <w:rsid w:val="0066250E"/>
    <w:rsid w:val="006625C8"/>
    <w:rsid w:val="00662659"/>
    <w:rsid w:val="006628C4"/>
    <w:rsid w:val="00663045"/>
    <w:rsid w:val="006643D3"/>
    <w:rsid w:val="00664710"/>
    <w:rsid w:val="00665236"/>
    <w:rsid w:val="00665379"/>
    <w:rsid w:val="006655EA"/>
    <w:rsid w:val="00665614"/>
    <w:rsid w:val="006658C5"/>
    <w:rsid w:val="006658F8"/>
    <w:rsid w:val="00665FFB"/>
    <w:rsid w:val="00666687"/>
    <w:rsid w:val="00666A53"/>
    <w:rsid w:val="00666D33"/>
    <w:rsid w:val="00667303"/>
    <w:rsid w:val="00667AB2"/>
    <w:rsid w:val="00667AE8"/>
    <w:rsid w:val="00667EDB"/>
    <w:rsid w:val="006704BC"/>
    <w:rsid w:val="0067074F"/>
    <w:rsid w:val="006707C0"/>
    <w:rsid w:val="00670BD0"/>
    <w:rsid w:val="00670DDC"/>
    <w:rsid w:val="006718F8"/>
    <w:rsid w:val="0067198C"/>
    <w:rsid w:val="00672F0C"/>
    <w:rsid w:val="00672F6E"/>
    <w:rsid w:val="00673862"/>
    <w:rsid w:val="00673E1E"/>
    <w:rsid w:val="00673ED6"/>
    <w:rsid w:val="0067471A"/>
    <w:rsid w:val="00674935"/>
    <w:rsid w:val="00674A38"/>
    <w:rsid w:val="00674B9C"/>
    <w:rsid w:val="00674C34"/>
    <w:rsid w:val="00674DA3"/>
    <w:rsid w:val="00674DEF"/>
    <w:rsid w:val="00675EF2"/>
    <w:rsid w:val="00675F28"/>
    <w:rsid w:val="00676179"/>
    <w:rsid w:val="0067627C"/>
    <w:rsid w:val="006762B6"/>
    <w:rsid w:val="00676368"/>
    <w:rsid w:val="006768A8"/>
    <w:rsid w:val="0067693D"/>
    <w:rsid w:val="00676C8F"/>
    <w:rsid w:val="00676E3B"/>
    <w:rsid w:val="00676E70"/>
    <w:rsid w:val="0067735C"/>
    <w:rsid w:val="00677F89"/>
    <w:rsid w:val="00680055"/>
    <w:rsid w:val="006804A1"/>
    <w:rsid w:val="00681269"/>
    <w:rsid w:val="00681968"/>
    <w:rsid w:val="00682499"/>
    <w:rsid w:val="0068270A"/>
    <w:rsid w:val="0068284D"/>
    <w:rsid w:val="0068319A"/>
    <w:rsid w:val="006838A0"/>
    <w:rsid w:val="00683C34"/>
    <w:rsid w:val="00684025"/>
    <w:rsid w:val="0068417A"/>
    <w:rsid w:val="00684B13"/>
    <w:rsid w:val="00684BB2"/>
    <w:rsid w:val="00684FDE"/>
    <w:rsid w:val="00685DEB"/>
    <w:rsid w:val="00685E07"/>
    <w:rsid w:val="006860D2"/>
    <w:rsid w:val="0068619F"/>
    <w:rsid w:val="0068636C"/>
    <w:rsid w:val="0068638E"/>
    <w:rsid w:val="006866DE"/>
    <w:rsid w:val="006866EA"/>
    <w:rsid w:val="00686DF6"/>
    <w:rsid w:val="006876ED"/>
    <w:rsid w:val="00687B68"/>
    <w:rsid w:val="0069017F"/>
    <w:rsid w:val="0069040C"/>
    <w:rsid w:val="00690515"/>
    <w:rsid w:val="00690A05"/>
    <w:rsid w:val="00690C1B"/>
    <w:rsid w:val="00691928"/>
    <w:rsid w:val="00691C3A"/>
    <w:rsid w:val="0069204D"/>
    <w:rsid w:val="00692A84"/>
    <w:rsid w:val="00692ACB"/>
    <w:rsid w:val="00692B74"/>
    <w:rsid w:val="00692B7D"/>
    <w:rsid w:val="00692CFB"/>
    <w:rsid w:val="006930C1"/>
    <w:rsid w:val="00693568"/>
    <w:rsid w:val="0069363B"/>
    <w:rsid w:val="006949E9"/>
    <w:rsid w:val="00694B00"/>
    <w:rsid w:val="006959A0"/>
    <w:rsid w:val="00695A97"/>
    <w:rsid w:val="00696193"/>
    <w:rsid w:val="006962A5"/>
    <w:rsid w:val="00696404"/>
    <w:rsid w:val="0069648E"/>
    <w:rsid w:val="00696FD7"/>
    <w:rsid w:val="00696FE4"/>
    <w:rsid w:val="006974B7"/>
    <w:rsid w:val="00697849"/>
    <w:rsid w:val="00697C8A"/>
    <w:rsid w:val="006A0080"/>
    <w:rsid w:val="006A018C"/>
    <w:rsid w:val="006A0860"/>
    <w:rsid w:val="006A0D6F"/>
    <w:rsid w:val="006A13C0"/>
    <w:rsid w:val="006A1622"/>
    <w:rsid w:val="006A1832"/>
    <w:rsid w:val="006A193D"/>
    <w:rsid w:val="006A1B60"/>
    <w:rsid w:val="006A1C00"/>
    <w:rsid w:val="006A2703"/>
    <w:rsid w:val="006A2EA7"/>
    <w:rsid w:val="006A2F6D"/>
    <w:rsid w:val="006A32B2"/>
    <w:rsid w:val="006A34AA"/>
    <w:rsid w:val="006A3765"/>
    <w:rsid w:val="006A381A"/>
    <w:rsid w:val="006A3B16"/>
    <w:rsid w:val="006A3F0D"/>
    <w:rsid w:val="006A4185"/>
    <w:rsid w:val="006A43D5"/>
    <w:rsid w:val="006A57EB"/>
    <w:rsid w:val="006A616B"/>
    <w:rsid w:val="006A658F"/>
    <w:rsid w:val="006A6872"/>
    <w:rsid w:val="006A6AC2"/>
    <w:rsid w:val="006A7DD7"/>
    <w:rsid w:val="006A7F2C"/>
    <w:rsid w:val="006A7F59"/>
    <w:rsid w:val="006B04A6"/>
    <w:rsid w:val="006B08CB"/>
    <w:rsid w:val="006B0BB0"/>
    <w:rsid w:val="006B0D29"/>
    <w:rsid w:val="006B1146"/>
    <w:rsid w:val="006B1521"/>
    <w:rsid w:val="006B199A"/>
    <w:rsid w:val="006B1A90"/>
    <w:rsid w:val="006B20B7"/>
    <w:rsid w:val="006B20FE"/>
    <w:rsid w:val="006B23F3"/>
    <w:rsid w:val="006B2ADF"/>
    <w:rsid w:val="006B2CC7"/>
    <w:rsid w:val="006B307C"/>
    <w:rsid w:val="006B32B1"/>
    <w:rsid w:val="006B4189"/>
    <w:rsid w:val="006B49C0"/>
    <w:rsid w:val="006B4FFF"/>
    <w:rsid w:val="006B54D8"/>
    <w:rsid w:val="006B6EF6"/>
    <w:rsid w:val="006B7312"/>
    <w:rsid w:val="006B73B7"/>
    <w:rsid w:val="006C0344"/>
    <w:rsid w:val="006C0484"/>
    <w:rsid w:val="006C0A78"/>
    <w:rsid w:val="006C0D0C"/>
    <w:rsid w:val="006C1142"/>
    <w:rsid w:val="006C1718"/>
    <w:rsid w:val="006C18DF"/>
    <w:rsid w:val="006C19D1"/>
    <w:rsid w:val="006C1B4A"/>
    <w:rsid w:val="006C235E"/>
    <w:rsid w:val="006C2B80"/>
    <w:rsid w:val="006C2FB5"/>
    <w:rsid w:val="006C3329"/>
    <w:rsid w:val="006C36EA"/>
    <w:rsid w:val="006C3733"/>
    <w:rsid w:val="006C3A00"/>
    <w:rsid w:val="006C4191"/>
    <w:rsid w:val="006C42BC"/>
    <w:rsid w:val="006C4C0D"/>
    <w:rsid w:val="006C52E7"/>
    <w:rsid w:val="006C6151"/>
    <w:rsid w:val="006C6202"/>
    <w:rsid w:val="006C6C52"/>
    <w:rsid w:val="006C6F64"/>
    <w:rsid w:val="006C742C"/>
    <w:rsid w:val="006C7A2B"/>
    <w:rsid w:val="006D010B"/>
    <w:rsid w:val="006D098D"/>
    <w:rsid w:val="006D1409"/>
    <w:rsid w:val="006D22DC"/>
    <w:rsid w:val="006D253F"/>
    <w:rsid w:val="006D2AA8"/>
    <w:rsid w:val="006D2B1D"/>
    <w:rsid w:val="006D2C49"/>
    <w:rsid w:val="006D36BE"/>
    <w:rsid w:val="006D4615"/>
    <w:rsid w:val="006D4B34"/>
    <w:rsid w:val="006D4BFD"/>
    <w:rsid w:val="006D4CD2"/>
    <w:rsid w:val="006D4E93"/>
    <w:rsid w:val="006D51D6"/>
    <w:rsid w:val="006D5875"/>
    <w:rsid w:val="006D5AEA"/>
    <w:rsid w:val="006D65D1"/>
    <w:rsid w:val="006D6822"/>
    <w:rsid w:val="006D6B08"/>
    <w:rsid w:val="006D7906"/>
    <w:rsid w:val="006D792A"/>
    <w:rsid w:val="006D7B0C"/>
    <w:rsid w:val="006D7F70"/>
    <w:rsid w:val="006E0271"/>
    <w:rsid w:val="006E0BF6"/>
    <w:rsid w:val="006E1351"/>
    <w:rsid w:val="006E1655"/>
    <w:rsid w:val="006E190C"/>
    <w:rsid w:val="006E2497"/>
    <w:rsid w:val="006E2546"/>
    <w:rsid w:val="006E28E6"/>
    <w:rsid w:val="006E2A27"/>
    <w:rsid w:val="006E2A6E"/>
    <w:rsid w:val="006E2AFB"/>
    <w:rsid w:val="006E2B0D"/>
    <w:rsid w:val="006E2C1C"/>
    <w:rsid w:val="006E3402"/>
    <w:rsid w:val="006E3543"/>
    <w:rsid w:val="006E3844"/>
    <w:rsid w:val="006E3AC0"/>
    <w:rsid w:val="006E3C98"/>
    <w:rsid w:val="006E423C"/>
    <w:rsid w:val="006E456B"/>
    <w:rsid w:val="006E4F3A"/>
    <w:rsid w:val="006E5322"/>
    <w:rsid w:val="006E55B8"/>
    <w:rsid w:val="006E5ADE"/>
    <w:rsid w:val="006E5AE3"/>
    <w:rsid w:val="006E5E15"/>
    <w:rsid w:val="006E6007"/>
    <w:rsid w:val="006E6353"/>
    <w:rsid w:val="006E64A9"/>
    <w:rsid w:val="006E64CB"/>
    <w:rsid w:val="006E68C0"/>
    <w:rsid w:val="006E6EE7"/>
    <w:rsid w:val="006E7759"/>
    <w:rsid w:val="006E77B5"/>
    <w:rsid w:val="006E780C"/>
    <w:rsid w:val="006E7D2D"/>
    <w:rsid w:val="006F01B6"/>
    <w:rsid w:val="006F07D3"/>
    <w:rsid w:val="006F0A3B"/>
    <w:rsid w:val="006F18E3"/>
    <w:rsid w:val="006F1A47"/>
    <w:rsid w:val="006F1AEA"/>
    <w:rsid w:val="006F2546"/>
    <w:rsid w:val="006F29C1"/>
    <w:rsid w:val="006F29E1"/>
    <w:rsid w:val="006F2DDD"/>
    <w:rsid w:val="006F35AA"/>
    <w:rsid w:val="006F3C95"/>
    <w:rsid w:val="006F401C"/>
    <w:rsid w:val="006F411C"/>
    <w:rsid w:val="006F4A24"/>
    <w:rsid w:val="006F51FA"/>
    <w:rsid w:val="006F535E"/>
    <w:rsid w:val="006F543E"/>
    <w:rsid w:val="006F544D"/>
    <w:rsid w:val="006F612E"/>
    <w:rsid w:val="006F653D"/>
    <w:rsid w:val="006F678F"/>
    <w:rsid w:val="006F69E8"/>
    <w:rsid w:val="006F6CBA"/>
    <w:rsid w:val="006F7D50"/>
    <w:rsid w:val="006F7DC8"/>
    <w:rsid w:val="007002D7"/>
    <w:rsid w:val="007006C0"/>
    <w:rsid w:val="00700838"/>
    <w:rsid w:val="00700AE1"/>
    <w:rsid w:val="0070104D"/>
    <w:rsid w:val="0070109A"/>
    <w:rsid w:val="007017B5"/>
    <w:rsid w:val="007019A4"/>
    <w:rsid w:val="00701E0A"/>
    <w:rsid w:val="00701F2A"/>
    <w:rsid w:val="00702219"/>
    <w:rsid w:val="00702B2D"/>
    <w:rsid w:val="00702DA8"/>
    <w:rsid w:val="00703130"/>
    <w:rsid w:val="00703294"/>
    <w:rsid w:val="00703723"/>
    <w:rsid w:val="00703C6C"/>
    <w:rsid w:val="00703F17"/>
    <w:rsid w:val="00703F99"/>
    <w:rsid w:val="007040E6"/>
    <w:rsid w:val="007041D4"/>
    <w:rsid w:val="007042BC"/>
    <w:rsid w:val="00704649"/>
    <w:rsid w:val="00704DBE"/>
    <w:rsid w:val="007055D3"/>
    <w:rsid w:val="007062B4"/>
    <w:rsid w:val="007063C0"/>
    <w:rsid w:val="00706468"/>
    <w:rsid w:val="007064A0"/>
    <w:rsid w:val="007065DB"/>
    <w:rsid w:val="007067D2"/>
    <w:rsid w:val="007068E7"/>
    <w:rsid w:val="00706A72"/>
    <w:rsid w:val="00707534"/>
    <w:rsid w:val="0070785E"/>
    <w:rsid w:val="007101B0"/>
    <w:rsid w:val="0071028E"/>
    <w:rsid w:val="00710D25"/>
    <w:rsid w:val="00710D57"/>
    <w:rsid w:val="00711434"/>
    <w:rsid w:val="007118D9"/>
    <w:rsid w:val="00711E5A"/>
    <w:rsid w:val="007125B2"/>
    <w:rsid w:val="00712906"/>
    <w:rsid w:val="00712C25"/>
    <w:rsid w:val="007130E3"/>
    <w:rsid w:val="00713C44"/>
    <w:rsid w:val="0071457E"/>
    <w:rsid w:val="007148D5"/>
    <w:rsid w:val="0071497B"/>
    <w:rsid w:val="00714BBA"/>
    <w:rsid w:val="00715552"/>
    <w:rsid w:val="00715B39"/>
    <w:rsid w:val="007169A2"/>
    <w:rsid w:val="0071711D"/>
    <w:rsid w:val="0071717D"/>
    <w:rsid w:val="0071732B"/>
    <w:rsid w:val="00717368"/>
    <w:rsid w:val="00720358"/>
    <w:rsid w:val="00720843"/>
    <w:rsid w:val="0072086C"/>
    <w:rsid w:val="00720EF4"/>
    <w:rsid w:val="007214AA"/>
    <w:rsid w:val="00721697"/>
    <w:rsid w:val="00721953"/>
    <w:rsid w:val="00721DDB"/>
    <w:rsid w:val="0072222F"/>
    <w:rsid w:val="007223CC"/>
    <w:rsid w:val="0072261F"/>
    <w:rsid w:val="0072344A"/>
    <w:rsid w:val="0072361F"/>
    <w:rsid w:val="00723883"/>
    <w:rsid w:val="00723A1E"/>
    <w:rsid w:val="00723DC9"/>
    <w:rsid w:val="007241EE"/>
    <w:rsid w:val="007242F0"/>
    <w:rsid w:val="007247BC"/>
    <w:rsid w:val="00724840"/>
    <w:rsid w:val="00724CAE"/>
    <w:rsid w:val="0072514B"/>
    <w:rsid w:val="007267A4"/>
    <w:rsid w:val="00726A31"/>
    <w:rsid w:val="007271D8"/>
    <w:rsid w:val="007273AB"/>
    <w:rsid w:val="007274B9"/>
    <w:rsid w:val="00727F20"/>
    <w:rsid w:val="00730110"/>
    <w:rsid w:val="0073066E"/>
    <w:rsid w:val="00730749"/>
    <w:rsid w:val="00730C11"/>
    <w:rsid w:val="007315B5"/>
    <w:rsid w:val="007317E9"/>
    <w:rsid w:val="007318F6"/>
    <w:rsid w:val="00731FB8"/>
    <w:rsid w:val="00732D02"/>
    <w:rsid w:val="00733438"/>
    <w:rsid w:val="0073413A"/>
    <w:rsid w:val="00734236"/>
    <w:rsid w:val="007343AC"/>
    <w:rsid w:val="00734A43"/>
    <w:rsid w:val="0073503A"/>
    <w:rsid w:val="00735771"/>
    <w:rsid w:val="007357DA"/>
    <w:rsid w:val="007358E2"/>
    <w:rsid w:val="00735D16"/>
    <w:rsid w:val="0073664C"/>
    <w:rsid w:val="00736D4A"/>
    <w:rsid w:val="00736E03"/>
    <w:rsid w:val="0073723F"/>
    <w:rsid w:val="00737780"/>
    <w:rsid w:val="00737847"/>
    <w:rsid w:val="00740D91"/>
    <w:rsid w:val="00741B11"/>
    <w:rsid w:val="00741BAE"/>
    <w:rsid w:val="00741CB3"/>
    <w:rsid w:val="00742733"/>
    <w:rsid w:val="0074288A"/>
    <w:rsid w:val="007429F1"/>
    <w:rsid w:val="00742EEF"/>
    <w:rsid w:val="00743554"/>
    <w:rsid w:val="00743594"/>
    <w:rsid w:val="0074366C"/>
    <w:rsid w:val="007437E9"/>
    <w:rsid w:val="007440C8"/>
    <w:rsid w:val="007441B0"/>
    <w:rsid w:val="00744239"/>
    <w:rsid w:val="00744241"/>
    <w:rsid w:val="00744452"/>
    <w:rsid w:val="0074452B"/>
    <w:rsid w:val="0074469D"/>
    <w:rsid w:val="007448AA"/>
    <w:rsid w:val="007448F2"/>
    <w:rsid w:val="00744ED5"/>
    <w:rsid w:val="00745363"/>
    <w:rsid w:val="00745A16"/>
    <w:rsid w:val="007462A8"/>
    <w:rsid w:val="007463D8"/>
    <w:rsid w:val="00746589"/>
    <w:rsid w:val="00746956"/>
    <w:rsid w:val="007472C4"/>
    <w:rsid w:val="0074749B"/>
    <w:rsid w:val="00747A47"/>
    <w:rsid w:val="0075077A"/>
    <w:rsid w:val="00750C62"/>
    <w:rsid w:val="00751178"/>
    <w:rsid w:val="007515DB"/>
    <w:rsid w:val="0075162F"/>
    <w:rsid w:val="007516F3"/>
    <w:rsid w:val="00751CEB"/>
    <w:rsid w:val="00751F04"/>
    <w:rsid w:val="007525B0"/>
    <w:rsid w:val="0075292B"/>
    <w:rsid w:val="007530B9"/>
    <w:rsid w:val="007533C7"/>
    <w:rsid w:val="007536CE"/>
    <w:rsid w:val="007537FF"/>
    <w:rsid w:val="0075403C"/>
    <w:rsid w:val="00754516"/>
    <w:rsid w:val="0075464E"/>
    <w:rsid w:val="007547A3"/>
    <w:rsid w:val="00754832"/>
    <w:rsid w:val="00754D97"/>
    <w:rsid w:val="00754E9B"/>
    <w:rsid w:val="00754F0A"/>
    <w:rsid w:val="00754FE6"/>
    <w:rsid w:val="007550AA"/>
    <w:rsid w:val="0075550A"/>
    <w:rsid w:val="007557E3"/>
    <w:rsid w:val="007559F7"/>
    <w:rsid w:val="00755ABE"/>
    <w:rsid w:val="00755EBD"/>
    <w:rsid w:val="00756727"/>
    <w:rsid w:val="0075676A"/>
    <w:rsid w:val="00756837"/>
    <w:rsid w:val="00756D01"/>
    <w:rsid w:val="00756F5F"/>
    <w:rsid w:val="0075737B"/>
    <w:rsid w:val="007574CE"/>
    <w:rsid w:val="00757DDD"/>
    <w:rsid w:val="00757E86"/>
    <w:rsid w:val="007601B8"/>
    <w:rsid w:val="007605E7"/>
    <w:rsid w:val="00760FFC"/>
    <w:rsid w:val="0076118C"/>
    <w:rsid w:val="00761453"/>
    <w:rsid w:val="00761539"/>
    <w:rsid w:val="00761659"/>
    <w:rsid w:val="00761727"/>
    <w:rsid w:val="00761C98"/>
    <w:rsid w:val="00761E4F"/>
    <w:rsid w:val="00761F5F"/>
    <w:rsid w:val="007626B5"/>
    <w:rsid w:val="00762783"/>
    <w:rsid w:val="00763581"/>
    <w:rsid w:val="0076363B"/>
    <w:rsid w:val="00763B07"/>
    <w:rsid w:val="00763BAC"/>
    <w:rsid w:val="00763E68"/>
    <w:rsid w:val="0076457C"/>
    <w:rsid w:val="007647BC"/>
    <w:rsid w:val="0076526F"/>
    <w:rsid w:val="007652BA"/>
    <w:rsid w:val="007657C9"/>
    <w:rsid w:val="00765AB7"/>
    <w:rsid w:val="0076620F"/>
    <w:rsid w:val="007669D4"/>
    <w:rsid w:val="00766F74"/>
    <w:rsid w:val="00766FAA"/>
    <w:rsid w:val="007674E2"/>
    <w:rsid w:val="00767FE0"/>
    <w:rsid w:val="007701E7"/>
    <w:rsid w:val="00770278"/>
    <w:rsid w:val="0077041A"/>
    <w:rsid w:val="00770832"/>
    <w:rsid w:val="00770ED3"/>
    <w:rsid w:val="0077136E"/>
    <w:rsid w:val="00772BAB"/>
    <w:rsid w:val="00773281"/>
    <w:rsid w:val="007735C7"/>
    <w:rsid w:val="007737DD"/>
    <w:rsid w:val="00773E03"/>
    <w:rsid w:val="007740D7"/>
    <w:rsid w:val="007744C5"/>
    <w:rsid w:val="00774C3C"/>
    <w:rsid w:val="00775671"/>
    <w:rsid w:val="00775FDE"/>
    <w:rsid w:val="00776220"/>
    <w:rsid w:val="00776F8E"/>
    <w:rsid w:val="00777209"/>
    <w:rsid w:val="00777401"/>
    <w:rsid w:val="00777581"/>
    <w:rsid w:val="007777CF"/>
    <w:rsid w:val="0077781D"/>
    <w:rsid w:val="0078083F"/>
    <w:rsid w:val="007812B8"/>
    <w:rsid w:val="007817A4"/>
    <w:rsid w:val="007818AE"/>
    <w:rsid w:val="00781D7E"/>
    <w:rsid w:val="007823A1"/>
    <w:rsid w:val="00782520"/>
    <w:rsid w:val="007826E4"/>
    <w:rsid w:val="007827EA"/>
    <w:rsid w:val="00782853"/>
    <w:rsid w:val="00782EB3"/>
    <w:rsid w:val="00783D4B"/>
    <w:rsid w:val="007844A8"/>
    <w:rsid w:val="00785F4C"/>
    <w:rsid w:val="00786A4F"/>
    <w:rsid w:val="00786A94"/>
    <w:rsid w:val="00786C15"/>
    <w:rsid w:val="0078732A"/>
    <w:rsid w:val="00787AF5"/>
    <w:rsid w:val="00790321"/>
    <w:rsid w:val="00790FD0"/>
    <w:rsid w:val="00791997"/>
    <w:rsid w:val="0079273E"/>
    <w:rsid w:val="00792885"/>
    <w:rsid w:val="00792F0B"/>
    <w:rsid w:val="007930C9"/>
    <w:rsid w:val="007938E1"/>
    <w:rsid w:val="007939F8"/>
    <w:rsid w:val="00793A5D"/>
    <w:rsid w:val="00793ACF"/>
    <w:rsid w:val="00793F90"/>
    <w:rsid w:val="00793FDF"/>
    <w:rsid w:val="00794020"/>
    <w:rsid w:val="007950D6"/>
    <w:rsid w:val="00795440"/>
    <w:rsid w:val="00795A2C"/>
    <w:rsid w:val="0079656C"/>
    <w:rsid w:val="007966A5"/>
    <w:rsid w:val="00796A17"/>
    <w:rsid w:val="00796AD3"/>
    <w:rsid w:val="00796DD6"/>
    <w:rsid w:val="00797391"/>
    <w:rsid w:val="0079756D"/>
    <w:rsid w:val="00797B33"/>
    <w:rsid w:val="007A0EBF"/>
    <w:rsid w:val="007A0ED8"/>
    <w:rsid w:val="007A1033"/>
    <w:rsid w:val="007A113D"/>
    <w:rsid w:val="007A1362"/>
    <w:rsid w:val="007A1496"/>
    <w:rsid w:val="007A15E1"/>
    <w:rsid w:val="007A28AB"/>
    <w:rsid w:val="007A2BFF"/>
    <w:rsid w:val="007A2D71"/>
    <w:rsid w:val="007A322E"/>
    <w:rsid w:val="007A4282"/>
    <w:rsid w:val="007A431D"/>
    <w:rsid w:val="007A4428"/>
    <w:rsid w:val="007A4CF2"/>
    <w:rsid w:val="007A4D25"/>
    <w:rsid w:val="007A4E23"/>
    <w:rsid w:val="007A5B94"/>
    <w:rsid w:val="007A647A"/>
    <w:rsid w:val="007A7032"/>
    <w:rsid w:val="007A73F1"/>
    <w:rsid w:val="007A78F2"/>
    <w:rsid w:val="007A79DB"/>
    <w:rsid w:val="007B0200"/>
    <w:rsid w:val="007B0499"/>
    <w:rsid w:val="007B0885"/>
    <w:rsid w:val="007B0B86"/>
    <w:rsid w:val="007B0CA8"/>
    <w:rsid w:val="007B0DF0"/>
    <w:rsid w:val="007B0E0A"/>
    <w:rsid w:val="007B0EEE"/>
    <w:rsid w:val="007B1093"/>
    <w:rsid w:val="007B12A8"/>
    <w:rsid w:val="007B1568"/>
    <w:rsid w:val="007B16F3"/>
    <w:rsid w:val="007B198E"/>
    <w:rsid w:val="007B19E6"/>
    <w:rsid w:val="007B1A65"/>
    <w:rsid w:val="007B1C80"/>
    <w:rsid w:val="007B3229"/>
    <w:rsid w:val="007B391D"/>
    <w:rsid w:val="007B4306"/>
    <w:rsid w:val="007B43D2"/>
    <w:rsid w:val="007B470F"/>
    <w:rsid w:val="007B4783"/>
    <w:rsid w:val="007B530B"/>
    <w:rsid w:val="007B57B2"/>
    <w:rsid w:val="007B5BF9"/>
    <w:rsid w:val="007B5C63"/>
    <w:rsid w:val="007B5EAA"/>
    <w:rsid w:val="007B62F5"/>
    <w:rsid w:val="007B635D"/>
    <w:rsid w:val="007B6973"/>
    <w:rsid w:val="007B69B0"/>
    <w:rsid w:val="007B6A73"/>
    <w:rsid w:val="007B70A2"/>
    <w:rsid w:val="007B7789"/>
    <w:rsid w:val="007B77F2"/>
    <w:rsid w:val="007B7864"/>
    <w:rsid w:val="007C000B"/>
    <w:rsid w:val="007C0659"/>
    <w:rsid w:val="007C14D9"/>
    <w:rsid w:val="007C196F"/>
    <w:rsid w:val="007C1A95"/>
    <w:rsid w:val="007C24F5"/>
    <w:rsid w:val="007C2F7F"/>
    <w:rsid w:val="007C34B9"/>
    <w:rsid w:val="007C36E6"/>
    <w:rsid w:val="007C3BBF"/>
    <w:rsid w:val="007C446D"/>
    <w:rsid w:val="007C4E03"/>
    <w:rsid w:val="007C5209"/>
    <w:rsid w:val="007C544D"/>
    <w:rsid w:val="007C5F63"/>
    <w:rsid w:val="007C5FC0"/>
    <w:rsid w:val="007C6A63"/>
    <w:rsid w:val="007C6F7D"/>
    <w:rsid w:val="007C7023"/>
    <w:rsid w:val="007C7207"/>
    <w:rsid w:val="007C7B39"/>
    <w:rsid w:val="007C7FD7"/>
    <w:rsid w:val="007D0A0F"/>
    <w:rsid w:val="007D0D90"/>
    <w:rsid w:val="007D1055"/>
    <w:rsid w:val="007D1069"/>
    <w:rsid w:val="007D1376"/>
    <w:rsid w:val="007D1775"/>
    <w:rsid w:val="007D18E2"/>
    <w:rsid w:val="007D207E"/>
    <w:rsid w:val="007D23F0"/>
    <w:rsid w:val="007D2603"/>
    <w:rsid w:val="007D29DB"/>
    <w:rsid w:val="007D3064"/>
    <w:rsid w:val="007D31F2"/>
    <w:rsid w:val="007D359E"/>
    <w:rsid w:val="007D3660"/>
    <w:rsid w:val="007D36EB"/>
    <w:rsid w:val="007D37EC"/>
    <w:rsid w:val="007D3F4E"/>
    <w:rsid w:val="007D41E5"/>
    <w:rsid w:val="007D44B6"/>
    <w:rsid w:val="007D44CB"/>
    <w:rsid w:val="007D47EB"/>
    <w:rsid w:val="007D4811"/>
    <w:rsid w:val="007D4B49"/>
    <w:rsid w:val="007D4EE7"/>
    <w:rsid w:val="007D4F3C"/>
    <w:rsid w:val="007D5112"/>
    <w:rsid w:val="007D5368"/>
    <w:rsid w:val="007D5B3B"/>
    <w:rsid w:val="007D5C52"/>
    <w:rsid w:val="007D6048"/>
    <w:rsid w:val="007D61E7"/>
    <w:rsid w:val="007D633E"/>
    <w:rsid w:val="007D65E4"/>
    <w:rsid w:val="007D66BF"/>
    <w:rsid w:val="007D7A94"/>
    <w:rsid w:val="007E0534"/>
    <w:rsid w:val="007E070D"/>
    <w:rsid w:val="007E0A5C"/>
    <w:rsid w:val="007E0DFD"/>
    <w:rsid w:val="007E0E51"/>
    <w:rsid w:val="007E105B"/>
    <w:rsid w:val="007E1335"/>
    <w:rsid w:val="007E1D2F"/>
    <w:rsid w:val="007E2293"/>
    <w:rsid w:val="007E27B1"/>
    <w:rsid w:val="007E2845"/>
    <w:rsid w:val="007E2CAC"/>
    <w:rsid w:val="007E2E92"/>
    <w:rsid w:val="007E30C5"/>
    <w:rsid w:val="007E357D"/>
    <w:rsid w:val="007E3B95"/>
    <w:rsid w:val="007E4372"/>
    <w:rsid w:val="007E45DB"/>
    <w:rsid w:val="007E4C15"/>
    <w:rsid w:val="007E513A"/>
    <w:rsid w:val="007E545C"/>
    <w:rsid w:val="007E5639"/>
    <w:rsid w:val="007E5BB9"/>
    <w:rsid w:val="007E5E11"/>
    <w:rsid w:val="007E5E32"/>
    <w:rsid w:val="007E5EE2"/>
    <w:rsid w:val="007E612A"/>
    <w:rsid w:val="007E643D"/>
    <w:rsid w:val="007E6CB1"/>
    <w:rsid w:val="007E6F3C"/>
    <w:rsid w:val="007E7820"/>
    <w:rsid w:val="007E7DE8"/>
    <w:rsid w:val="007E7F33"/>
    <w:rsid w:val="007F07A0"/>
    <w:rsid w:val="007F0BD6"/>
    <w:rsid w:val="007F0E65"/>
    <w:rsid w:val="007F18CF"/>
    <w:rsid w:val="007F237B"/>
    <w:rsid w:val="007F298B"/>
    <w:rsid w:val="007F2C08"/>
    <w:rsid w:val="007F2C48"/>
    <w:rsid w:val="007F2C6B"/>
    <w:rsid w:val="007F3615"/>
    <w:rsid w:val="007F38FA"/>
    <w:rsid w:val="007F3D4B"/>
    <w:rsid w:val="007F44C6"/>
    <w:rsid w:val="007F4516"/>
    <w:rsid w:val="007F4B9F"/>
    <w:rsid w:val="007F4C1C"/>
    <w:rsid w:val="007F5178"/>
    <w:rsid w:val="007F5B0E"/>
    <w:rsid w:val="007F5D7D"/>
    <w:rsid w:val="007F60ED"/>
    <w:rsid w:val="007F7389"/>
    <w:rsid w:val="007F752C"/>
    <w:rsid w:val="007F7665"/>
    <w:rsid w:val="00800093"/>
    <w:rsid w:val="008003B6"/>
    <w:rsid w:val="008006DF"/>
    <w:rsid w:val="00800C48"/>
    <w:rsid w:val="008023D8"/>
    <w:rsid w:val="00802CC8"/>
    <w:rsid w:val="00802CD0"/>
    <w:rsid w:val="0080302A"/>
    <w:rsid w:val="008031DA"/>
    <w:rsid w:val="00803579"/>
    <w:rsid w:val="00803DFC"/>
    <w:rsid w:val="00803E78"/>
    <w:rsid w:val="008048A7"/>
    <w:rsid w:val="00804D67"/>
    <w:rsid w:val="00804E76"/>
    <w:rsid w:val="00804FBA"/>
    <w:rsid w:val="00805440"/>
    <w:rsid w:val="008058C4"/>
    <w:rsid w:val="00805A4B"/>
    <w:rsid w:val="00806152"/>
    <w:rsid w:val="0080653D"/>
    <w:rsid w:val="00806D54"/>
    <w:rsid w:val="00807309"/>
    <w:rsid w:val="0080732E"/>
    <w:rsid w:val="00807790"/>
    <w:rsid w:val="00807A0D"/>
    <w:rsid w:val="00807A48"/>
    <w:rsid w:val="00810016"/>
    <w:rsid w:val="0081023B"/>
    <w:rsid w:val="0081043D"/>
    <w:rsid w:val="008107C3"/>
    <w:rsid w:val="00810E0B"/>
    <w:rsid w:val="00810E5B"/>
    <w:rsid w:val="00810F79"/>
    <w:rsid w:val="00811071"/>
    <w:rsid w:val="008112D5"/>
    <w:rsid w:val="00811755"/>
    <w:rsid w:val="00811AAC"/>
    <w:rsid w:val="00811CD2"/>
    <w:rsid w:val="00812858"/>
    <w:rsid w:val="00812987"/>
    <w:rsid w:val="008129E2"/>
    <w:rsid w:val="00812C15"/>
    <w:rsid w:val="0081431D"/>
    <w:rsid w:val="008145D5"/>
    <w:rsid w:val="0081558B"/>
    <w:rsid w:val="00815CB3"/>
    <w:rsid w:val="00815DF9"/>
    <w:rsid w:val="008163D2"/>
    <w:rsid w:val="00817C1E"/>
    <w:rsid w:val="00817CA8"/>
    <w:rsid w:val="0082045C"/>
    <w:rsid w:val="008205F5"/>
    <w:rsid w:val="00820880"/>
    <w:rsid w:val="00821266"/>
    <w:rsid w:val="00821308"/>
    <w:rsid w:val="008215FF"/>
    <w:rsid w:val="0082183C"/>
    <w:rsid w:val="00821D15"/>
    <w:rsid w:val="00821EBB"/>
    <w:rsid w:val="0082226A"/>
    <w:rsid w:val="00822B1D"/>
    <w:rsid w:val="00822B2B"/>
    <w:rsid w:val="00822BE1"/>
    <w:rsid w:val="00822F22"/>
    <w:rsid w:val="00823219"/>
    <w:rsid w:val="00823511"/>
    <w:rsid w:val="0082359D"/>
    <w:rsid w:val="0082373B"/>
    <w:rsid w:val="008237D1"/>
    <w:rsid w:val="00823916"/>
    <w:rsid w:val="00823E7E"/>
    <w:rsid w:val="008247F0"/>
    <w:rsid w:val="008248C2"/>
    <w:rsid w:val="00824F7B"/>
    <w:rsid w:val="00825390"/>
    <w:rsid w:val="008254D7"/>
    <w:rsid w:val="0082587E"/>
    <w:rsid w:val="00826157"/>
    <w:rsid w:val="008261BC"/>
    <w:rsid w:val="00826234"/>
    <w:rsid w:val="00826E4A"/>
    <w:rsid w:val="008276CC"/>
    <w:rsid w:val="00827B4F"/>
    <w:rsid w:val="00827C17"/>
    <w:rsid w:val="00827D98"/>
    <w:rsid w:val="00830347"/>
    <w:rsid w:val="008304A6"/>
    <w:rsid w:val="0083056F"/>
    <w:rsid w:val="008307FE"/>
    <w:rsid w:val="00830B8A"/>
    <w:rsid w:val="00830FD0"/>
    <w:rsid w:val="00830FFB"/>
    <w:rsid w:val="008310A6"/>
    <w:rsid w:val="00831746"/>
    <w:rsid w:val="00832AF9"/>
    <w:rsid w:val="00832F80"/>
    <w:rsid w:val="00832FAA"/>
    <w:rsid w:val="00833154"/>
    <w:rsid w:val="0083385C"/>
    <w:rsid w:val="00833A2E"/>
    <w:rsid w:val="008343C7"/>
    <w:rsid w:val="008345B1"/>
    <w:rsid w:val="00834B8E"/>
    <w:rsid w:val="00835050"/>
    <w:rsid w:val="0083534D"/>
    <w:rsid w:val="00835D8C"/>
    <w:rsid w:val="008368E5"/>
    <w:rsid w:val="00836B5F"/>
    <w:rsid w:val="0083756B"/>
    <w:rsid w:val="008377B7"/>
    <w:rsid w:val="00837E77"/>
    <w:rsid w:val="00840395"/>
    <w:rsid w:val="008405DB"/>
    <w:rsid w:val="00840ADC"/>
    <w:rsid w:val="00840E28"/>
    <w:rsid w:val="00841391"/>
    <w:rsid w:val="00841BE5"/>
    <w:rsid w:val="008423A4"/>
    <w:rsid w:val="00842622"/>
    <w:rsid w:val="00842746"/>
    <w:rsid w:val="00842F57"/>
    <w:rsid w:val="0084321A"/>
    <w:rsid w:val="0084358E"/>
    <w:rsid w:val="00843B65"/>
    <w:rsid w:val="00843DA5"/>
    <w:rsid w:val="00843E42"/>
    <w:rsid w:val="00844146"/>
    <w:rsid w:val="00844877"/>
    <w:rsid w:val="008452ED"/>
    <w:rsid w:val="008453A3"/>
    <w:rsid w:val="00845806"/>
    <w:rsid w:val="0084599C"/>
    <w:rsid w:val="00845BC4"/>
    <w:rsid w:val="00845D96"/>
    <w:rsid w:val="00845E80"/>
    <w:rsid w:val="00845F29"/>
    <w:rsid w:val="0084600C"/>
    <w:rsid w:val="00846783"/>
    <w:rsid w:val="00846966"/>
    <w:rsid w:val="00846C1C"/>
    <w:rsid w:val="00846EBF"/>
    <w:rsid w:val="008473B7"/>
    <w:rsid w:val="00847964"/>
    <w:rsid w:val="00847BE4"/>
    <w:rsid w:val="00847FD1"/>
    <w:rsid w:val="00850072"/>
    <w:rsid w:val="0085057D"/>
    <w:rsid w:val="0085148D"/>
    <w:rsid w:val="008518DC"/>
    <w:rsid w:val="00851E33"/>
    <w:rsid w:val="0085248B"/>
    <w:rsid w:val="00852702"/>
    <w:rsid w:val="00852FEB"/>
    <w:rsid w:val="00853FDD"/>
    <w:rsid w:val="00854067"/>
    <w:rsid w:val="008540CE"/>
    <w:rsid w:val="00854137"/>
    <w:rsid w:val="00854450"/>
    <w:rsid w:val="008547DF"/>
    <w:rsid w:val="0085495D"/>
    <w:rsid w:val="00855176"/>
    <w:rsid w:val="0085567E"/>
    <w:rsid w:val="008557F5"/>
    <w:rsid w:val="00856185"/>
    <w:rsid w:val="008566F9"/>
    <w:rsid w:val="00856F56"/>
    <w:rsid w:val="00857237"/>
    <w:rsid w:val="008575A5"/>
    <w:rsid w:val="00857623"/>
    <w:rsid w:val="0085778C"/>
    <w:rsid w:val="0085781C"/>
    <w:rsid w:val="00857F31"/>
    <w:rsid w:val="00860215"/>
    <w:rsid w:val="008603D6"/>
    <w:rsid w:val="0086093D"/>
    <w:rsid w:val="00860CCE"/>
    <w:rsid w:val="00861B7B"/>
    <w:rsid w:val="00861D3C"/>
    <w:rsid w:val="00861D81"/>
    <w:rsid w:val="008620FC"/>
    <w:rsid w:val="0086265B"/>
    <w:rsid w:val="00862697"/>
    <w:rsid w:val="008628A9"/>
    <w:rsid w:val="00862AB6"/>
    <w:rsid w:val="00862E00"/>
    <w:rsid w:val="00863425"/>
    <w:rsid w:val="008634AD"/>
    <w:rsid w:val="008639DC"/>
    <w:rsid w:val="0086407A"/>
    <w:rsid w:val="0086465F"/>
    <w:rsid w:val="00864996"/>
    <w:rsid w:val="00864C3A"/>
    <w:rsid w:val="00865294"/>
    <w:rsid w:val="00865D8C"/>
    <w:rsid w:val="00866043"/>
    <w:rsid w:val="008660EE"/>
    <w:rsid w:val="0086671F"/>
    <w:rsid w:val="00866BBE"/>
    <w:rsid w:val="00866F6F"/>
    <w:rsid w:val="00866FD4"/>
    <w:rsid w:val="008674D7"/>
    <w:rsid w:val="00867672"/>
    <w:rsid w:val="0087004B"/>
    <w:rsid w:val="008701CE"/>
    <w:rsid w:val="008701E2"/>
    <w:rsid w:val="00870AC8"/>
    <w:rsid w:val="00870C0E"/>
    <w:rsid w:val="00870D27"/>
    <w:rsid w:val="00871215"/>
    <w:rsid w:val="00871219"/>
    <w:rsid w:val="0087179D"/>
    <w:rsid w:val="008717D2"/>
    <w:rsid w:val="008718CA"/>
    <w:rsid w:val="0087221B"/>
    <w:rsid w:val="00872533"/>
    <w:rsid w:val="00872534"/>
    <w:rsid w:val="00872963"/>
    <w:rsid w:val="008733DF"/>
    <w:rsid w:val="00873ACA"/>
    <w:rsid w:val="0087406D"/>
    <w:rsid w:val="0087434F"/>
    <w:rsid w:val="00874682"/>
    <w:rsid w:val="00874FA2"/>
    <w:rsid w:val="00875310"/>
    <w:rsid w:val="008753B4"/>
    <w:rsid w:val="008757FF"/>
    <w:rsid w:val="00875F55"/>
    <w:rsid w:val="008760D0"/>
    <w:rsid w:val="00876705"/>
    <w:rsid w:val="00876AD8"/>
    <w:rsid w:val="00876E98"/>
    <w:rsid w:val="0087702D"/>
    <w:rsid w:val="008775E3"/>
    <w:rsid w:val="008779FC"/>
    <w:rsid w:val="00877BC1"/>
    <w:rsid w:val="00877F1E"/>
    <w:rsid w:val="00877F50"/>
    <w:rsid w:val="0088087E"/>
    <w:rsid w:val="008814AD"/>
    <w:rsid w:val="008816D4"/>
    <w:rsid w:val="008819E8"/>
    <w:rsid w:val="00882221"/>
    <w:rsid w:val="0088229D"/>
    <w:rsid w:val="008822BD"/>
    <w:rsid w:val="00882533"/>
    <w:rsid w:val="0088279A"/>
    <w:rsid w:val="008827BD"/>
    <w:rsid w:val="008830BB"/>
    <w:rsid w:val="008831E0"/>
    <w:rsid w:val="00883396"/>
    <w:rsid w:val="0088380A"/>
    <w:rsid w:val="008838D1"/>
    <w:rsid w:val="00883ED5"/>
    <w:rsid w:val="00883F78"/>
    <w:rsid w:val="00883FFA"/>
    <w:rsid w:val="008845D4"/>
    <w:rsid w:val="00884744"/>
    <w:rsid w:val="00884A2F"/>
    <w:rsid w:val="00884A7D"/>
    <w:rsid w:val="0088524D"/>
    <w:rsid w:val="00885501"/>
    <w:rsid w:val="008856F5"/>
    <w:rsid w:val="00885721"/>
    <w:rsid w:val="00885E12"/>
    <w:rsid w:val="00886338"/>
    <w:rsid w:val="008865C4"/>
    <w:rsid w:val="00887825"/>
    <w:rsid w:val="00887A5B"/>
    <w:rsid w:val="00887BFE"/>
    <w:rsid w:val="00887ED2"/>
    <w:rsid w:val="00890296"/>
    <w:rsid w:val="0089032C"/>
    <w:rsid w:val="0089032D"/>
    <w:rsid w:val="00890404"/>
    <w:rsid w:val="00890A62"/>
    <w:rsid w:val="00890F9C"/>
    <w:rsid w:val="008913CB"/>
    <w:rsid w:val="00891613"/>
    <w:rsid w:val="00891863"/>
    <w:rsid w:val="008920B8"/>
    <w:rsid w:val="00892154"/>
    <w:rsid w:val="008922A4"/>
    <w:rsid w:val="0089254B"/>
    <w:rsid w:val="00892A79"/>
    <w:rsid w:val="00892EEC"/>
    <w:rsid w:val="00892FD4"/>
    <w:rsid w:val="0089305A"/>
    <w:rsid w:val="008930B1"/>
    <w:rsid w:val="008930CB"/>
    <w:rsid w:val="008933D2"/>
    <w:rsid w:val="008936C6"/>
    <w:rsid w:val="008939A4"/>
    <w:rsid w:val="00893D2D"/>
    <w:rsid w:val="00893D64"/>
    <w:rsid w:val="0089407F"/>
    <w:rsid w:val="0089416F"/>
    <w:rsid w:val="00894188"/>
    <w:rsid w:val="00894310"/>
    <w:rsid w:val="0089486E"/>
    <w:rsid w:val="00894B60"/>
    <w:rsid w:val="00895D00"/>
    <w:rsid w:val="008962F0"/>
    <w:rsid w:val="0089631C"/>
    <w:rsid w:val="0089638E"/>
    <w:rsid w:val="008966EF"/>
    <w:rsid w:val="00896823"/>
    <w:rsid w:val="00896B3B"/>
    <w:rsid w:val="00896EDD"/>
    <w:rsid w:val="00897557"/>
    <w:rsid w:val="008A0858"/>
    <w:rsid w:val="008A0AA6"/>
    <w:rsid w:val="008A0D57"/>
    <w:rsid w:val="008A1907"/>
    <w:rsid w:val="008A1E50"/>
    <w:rsid w:val="008A2636"/>
    <w:rsid w:val="008A38B9"/>
    <w:rsid w:val="008A39D0"/>
    <w:rsid w:val="008A3AC7"/>
    <w:rsid w:val="008A3AF5"/>
    <w:rsid w:val="008A3C20"/>
    <w:rsid w:val="008A3DC1"/>
    <w:rsid w:val="008A43D4"/>
    <w:rsid w:val="008A451A"/>
    <w:rsid w:val="008A47A3"/>
    <w:rsid w:val="008A4806"/>
    <w:rsid w:val="008A4A83"/>
    <w:rsid w:val="008A4E20"/>
    <w:rsid w:val="008A4EE3"/>
    <w:rsid w:val="008A59C1"/>
    <w:rsid w:val="008A5C96"/>
    <w:rsid w:val="008A5CA6"/>
    <w:rsid w:val="008A5D14"/>
    <w:rsid w:val="008A5D29"/>
    <w:rsid w:val="008A653C"/>
    <w:rsid w:val="008A6ACF"/>
    <w:rsid w:val="008A7026"/>
    <w:rsid w:val="008A746A"/>
    <w:rsid w:val="008A7D48"/>
    <w:rsid w:val="008A7E15"/>
    <w:rsid w:val="008B0C88"/>
    <w:rsid w:val="008B0F3C"/>
    <w:rsid w:val="008B1BA2"/>
    <w:rsid w:val="008B272B"/>
    <w:rsid w:val="008B29B5"/>
    <w:rsid w:val="008B325A"/>
    <w:rsid w:val="008B34D6"/>
    <w:rsid w:val="008B3A9C"/>
    <w:rsid w:val="008B3C1B"/>
    <w:rsid w:val="008B43F4"/>
    <w:rsid w:val="008B4897"/>
    <w:rsid w:val="008B4EE5"/>
    <w:rsid w:val="008B566A"/>
    <w:rsid w:val="008B5B38"/>
    <w:rsid w:val="008B62C9"/>
    <w:rsid w:val="008B6352"/>
    <w:rsid w:val="008B6765"/>
    <w:rsid w:val="008B6C72"/>
    <w:rsid w:val="008B6F05"/>
    <w:rsid w:val="008B7D54"/>
    <w:rsid w:val="008C02A0"/>
    <w:rsid w:val="008C02AB"/>
    <w:rsid w:val="008C044D"/>
    <w:rsid w:val="008C06CE"/>
    <w:rsid w:val="008C0740"/>
    <w:rsid w:val="008C0928"/>
    <w:rsid w:val="008C0CEA"/>
    <w:rsid w:val="008C11BC"/>
    <w:rsid w:val="008C169C"/>
    <w:rsid w:val="008C1EFF"/>
    <w:rsid w:val="008C2055"/>
    <w:rsid w:val="008C246F"/>
    <w:rsid w:val="008C28FB"/>
    <w:rsid w:val="008C2E1D"/>
    <w:rsid w:val="008C3134"/>
    <w:rsid w:val="008C33DD"/>
    <w:rsid w:val="008C3717"/>
    <w:rsid w:val="008C3E2C"/>
    <w:rsid w:val="008C3EAC"/>
    <w:rsid w:val="008C3FC6"/>
    <w:rsid w:val="008C407D"/>
    <w:rsid w:val="008C480F"/>
    <w:rsid w:val="008C50B3"/>
    <w:rsid w:val="008C5BA9"/>
    <w:rsid w:val="008C5C25"/>
    <w:rsid w:val="008C6205"/>
    <w:rsid w:val="008C65E6"/>
    <w:rsid w:val="008C65F7"/>
    <w:rsid w:val="008C674C"/>
    <w:rsid w:val="008C6BD1"/>
    <w:rsid w:val="008C6BFF"/>
    <w:rsid w:val="008C6CC0"/>
    <w:rsid w:val="008C6E69"/>
    <w:rsid w:val="008C6F62"/>
    <w:rsid w:val="008C7027"/>
    <w:rsid w:val="008C732E"/>
    <w:rsid w:val="008C76D3"/>
    <w:rsid w:val="008C787B"/>
    <w:rsid w:val="008C7D4F"/>
    <w:rsid w:val="008C7D56"/>
    <w:rsid w:val="008D0057"/>
    <w:rsid w:val="008D0137"/>
    <w:rsid w:val="008D01B4"/>
    <w:rsid w:val="008D02BF"/>
    <w:rsid w:val="008D0383"/>
    <w:rsid w:val="008D08B2"/>
    <w:rsid w:val="008D0AA2"/>
    <w:rsid w:val="008D0B35"/>
    <w:rsid w:val="008D11B1"/>
    <w:rsid w:val="008D131B"/>
    <w:rsid w:val="008D13C1"/>
    <w:rsid w:val="008D1792"/>
    <w:rsid w:val="008D1891"/>
    <w:rsid w:val="008D1C18"/>
    <w:rsid w:val="008D1CE1"/>
    <w:rsid w:val="008D1CF5"/>
    <w:rsid w:val="008D1F35"/>
    <w:rsid w:val="008D2593"/>
    <w:rsid w:val="008D2A88"/>
    <w:rsid w:val="008D3036"/>
    <w:rsid w:val="008D3374"/>
    <w:rsid w:val="008D3702"/>
    <w:rsid w:val="008D3986"/>
    <w:rsid w:val="008D39B4"/>
    <w:rsid w:val="008D3CCF"/>
    <w:rsid w:val="008D3ED4"/>
    <w:rsid w:val="008D3F94"/>
    <w:rsid w:val="008D45F5"/>
    <w:rsid w:val="008D468B"/>
    <w:rsid w:val="008D49C9"/>
    <w:rsid w:val="008D4A0F"/>
    <w:rsid w:val="008D4C3A"/>
    <w:rsid w:val="008D58AC"/>
    <w:rsid w:val="008D5BFC"/>
    <w:rsid w:val="008D61D1"/>
    <w:rsid w:val="008D6737"/>
    <w:rsid w:val="008D67EC"/>
    <w:rsid w:val="008D685D"/>
    <w:rsid w:val="008D6C82"/>
    <w:rsid w:val="008D7507"/>
    <w:rsid w:val="008D7ECC"/>
    <w:rsid w:val="008E00BA"/>
    <w:rsid w:val="008E0769"/>
    <w:rsid w:val="008E0B14"/>
    <w:rsid w:val="008E0C0E"/>
    <w:rsid w:val="008E117B"/>
    <w:rsid w:val="008E139D"/>
    <w:rsid w:val="008E1938"/>
    <w:rsid w:val="008E1B30"/>
    <w:rsid w:val="008E1C0D"/>
    <w:rsid w:val="008E1D89"/>
    <w:rsid w:val="008E1FA7"/>
    <w:rsid w:val="008E2368"/>
    <w:rsid w:val="008E27DE"/>
    <w:rsid w:val="008E2ADD"/>
    <w:rsid w:val="008E2D4D"/>
    <w:rsid w:val="008E2E05"/>
    <w:rsid w:val="008E2FC4"/>
    <w:rsid w:val="008E343E"/>
    <w:rsid w:val="008E3B23"/>
    <w:rsid w:val="008E3B84"/>
    <w:rsid w:val="008E48DC"/>
    <w:rsid w:val="008E497B"/>
    <w:rsid w:val="008E4A18"/>
    <w:rsid w:val="008E552F"/>
    <w:rsid w:val="008E5603"/>
    <w:rsid w:val="008E57AE"/>
    <w:rsid w:val="008E5B8D"/>
    <w:rsid w:val="008E5F33"/>
    <w:rsid w:val="008E6866"/>
    <w:rsid w:val="008E77EC"/>
    <w:rsid w:val="008E7DF4"/>
    <w:rsid w:val="008E7F2B"/>
    <w:rsid w:val="008E7F98"/>
    <w:rsid w:val="008F09D7"/>
    <w:rsid w:val="008F0CD4"/>
    <w:rsid w:val="008F0FA8"/>
    <w:rsid w:val="008F13B3"/>
    <w:rsid w:val="008F16AB"/>
    <w:rsid w:val="008F1D5A"/>
    <w:rsid w:val="008F20E8"/>
    <w:rsid w:val="008F2221"/>
    <w:rsid w:val="008F28E8"/>
    <w:rsid w:val="008F2D3C"/>
    <w:rsid w:val="008F2FF4"/>
    <w:rsid w:val="008F3231"/>
    <w:rsid w:val="008F3A33"/>
    <w:rsid w:val="008F3B11"/>
    <w:rsid w:val="008F3E3D"/>
    <w:rsid w:val="008F42EB"/>
    <w:rsid w:val="008F46F4"/>
    <w:rsid w:val="008F472D"/>
    <w:rsid w:val="008F4BFE"/>
    <w:rsid w:val="008F4E9E"/>
    <w:rsid w:val="008F527A"/>
    <w:rsid w:val="008F539F"/>
    <w:rsid w:val="008F5B3E"/>
    <w:rsid w:val="008F6419"/>
    <w:rsid w:val="008F66D0"/>
    <w:rsid w:val="008F706C"/>
    <w:rsid w:val="008F77CF"/>
    <w:rsid w:val="008F7ED6"/>
    <w:rsid w:val="008F7EFF"/>
    <w:rsid w:val="0090041B"/>
    <w:rsid w:val="009004AC"/>
    <w:rsid w:val="00900583"/>
    <w:rsid w:val="00900904"/>
    <w:rsid w:val="00900BF3"/>
    <w:rsid w:val="00900CB7"/>
    <w:rsid w:val="00900D62"/>
    <w:rsid w:val="009011C6"/>
    <w:rsid w:val="0090176B"/>
    <w:rsid w:val="00901780"/>
    <w:rsid w:val="00901837"/>
    <w:rsid w:val="00901869"/>
    <w:rsid w:val="00901C4F"/>
    <w:rsid w:val="00901D23"/>
    <w:rsid w:val="00901E13"/>
    <w:rsid w:val="009022D1"/>
    <w:rsid w:val="00902AD3"/>
    <w:rsid w:val="009033BA"/>
    <w:rsid w:val="00903895"/>
    <w:rsid w:val="009038C8"/>
    <w:rsid w:val="00903B55"/>
    <w:rsid w:val="00903BB0"/>
    <w:rsid w:val="00904376"/>
    <w:rsid w:val="0090464A"/>
    <w:rsid w:val="00904654"/>
    <w:rsid w:val="009052C1"/>
    <w:rsid w:val="009070A0"/>
    <w:rsid w:val="0090746C"/>
    <w:rsid w:val="00907EBC"/>
    <w:rsid w:val="009101D3"/>
    <w:rsid w:val="009103E7"/>
    <w:rsid w:val="009106B5"/>
    <w:rsid w:val="0091084E"/>
    <w:rsid w:val="009108C4"/>
    <w:rsid w:val="009110A6"/>
    <w:rsid w:val="0091115F"/>
    <w:rsid w:val="0091122D"/>
    <w:rsid w:val="00911550"/>
    <w:rsid w:val="00912025"/>
    <w:rsid w:val="00912E3A"/>
    <w:rsid w:val="00912F93"/>
    <w:rsid w:val="00913309"/>
    <w:rsid w:val="00913477"/>
    <w:rsid w:val="00913D76"/>
    <w:rsid w:val="00913E62"/>
    <w:rsid w:val="00913EE2"/>
    <w:rsid w:val="0091410E"/>
    <w:rsid w:val="009141FB"/>
    <w:rsid w:val="009146F2"/>
    <w:rsid w:val="00915165"/>
    <w:rsid w:val="0091536A"/>
    <w:rsid w:val="0091557C"/>
    <w:rsid w:val="00915840"/>
    <w:rsid w:val="00915FE1"/>
    <w:rsid w:val="0091687F"/>
    <w:rsid w:val="00916A81"/>
    <w:rsid w:val="00916B7B"/>
    <w:rsid w:val="00916CFA"/>
    <w:rsid w:val="00916EE7"/>
    <w:rsid w:val="009171C4"/>
    <w:rsid w:val="00917963"/>
    <w:rsid w:val="00917C7F"/>
    <w:rsid w:val="00917E17"/>
    <w:rsid w:val="00917E91"/>
    <w:rsid w:val="009201A6"/>
    <w:rsid w:val="00921822"/>
    <w:rsid w:val="009218A5"/>
    <w:rsid w:val="009218B3"/>
    <w:rsid w:val="00921938"/>
    <w:rsid w:val="00921D21"/>
    <w:rsid w:val="009223ED"/>
    <w:rsid w:val="00922F77"/>
    <w:rsid w:val="00922FE5"/>
    <w:rsid w:val="009244CD"/>
    <w:rsid w:val="00925132"/>
    <w:rsid w:val="00925761"/>
    <w:rsid w:val="00925C1B"/>
    <w:rsid w:val="00925D70"/>
    <w:rsid w:val="00926113"/>
    <w:rsid w:val="009261AA"/>
    <w:rsid w:val="009263EB"/>
    <w:rsid w:val="00926F4E"/>
    <w:rsid w:val="009270B0"/>
    <w:rsid w:val="009278E8"/>
    <w:rsid w:val="0093043A"/>
    <w:rsid w:val="00931065"/>
    <w:rsid w:val="009310B1"/>
    <w:rsid w:val="009310DF"/>
    <w:rsid w:val="00931D13"/>
    <w:rsid w:val="00931E1D"/>
    <w:rsid w:val="00932263"/>
    <w:rsid w:val="00932442"/>
    <w:rsid w:val="009327F2"/>
    <w:rsid w:val="00932A6B"/>
    <w:rsid w:val="00932A77"/>
    <w:rsid w:val="009333D9"/>
    <w:rsid w:val="00933679"/>
    <w:rsid w:val="00933FB0"/>
    <w:rsid w:val="00933FE4"/>
    <w:rsid w:val="009340F4"/>
    <w:rsid w:val="00934851"/>
    <w:rsid w:val="00934C6F"/>
    <w:rsid w:val="00934D0E"/>
    <w:rsid w:val="00934F27"/>
    <w:rsid w:val="0093515F"/>
    <w:rsid w:val="009354E3"/>
    <w:rsid w:val="00935539"/>
    <w:rsid w:val="00935905"/>
    <w:rsid w:val="00935BFE"/>
    <w:rsid w:val="009360B0"/>
    <w:rsid w:val="009362D0"/>
    <w:rsid w:val="0093674D"/>
    <w:rsid w:val="00936D66"/>
    <w:rsid w:val="0093745E"/>
    <w:rsid w:val="009376E0"/>
    <w:rsid w:val="00937ACF"/>
    <w:rsid w:val="00937B61"/>
    <w:rsid w:val="00937D1C"/>
    <w:rsid w:val="00937F6E"/>
    <w:rsid w:val="00937FAB"/>
    <w:rsid w:val="009406C6"/>
    <w:rsid w:val="00941500"/>
    <w:rsid w:val="00941D4D"/>
    <w:rsid w:val="00941E80"/>
    <w:rsid w:val="00942120"/>
    <w:rsid w:val="0094244F"/>
    <w:rsid w:val="0094293A"/>
    <w:rsid w:val="00942C30"/>
    <w:rsid w:val="00943663"/>
    <w:rsid w:val="009442C0"/>
    <w:rsid w:val="009449AB"/>
    <w:rsid w:val="00944AF1"/>
    <w:rsid w:val="009456A9"/>
    <w:rsid w:val="00945874"/>
    <w:rsid w:val="00945A29"/>
    <w:rsid w:val="00945E1F"/>
    <w:rsid w:val="00945ED3"/>
    <w:rsid w:val="009460C2"/>
    <w:rsid w:val="00946ACE"/>
    <w:rsid w:val="00946B38"/>
    <w:rsid w:val="00946C7E"/>
    <w:rsid w:val="00946FA1"/>
    <w:rsid w:val="00947304"/>
    <w:rsid w:val="009477E9"/>
    <w:rsid w:val="00947948"/>
    <w:rsid w:val="00947AF2"/>
    <w:rsid w:val="009505F8"/>
    <w:rsid w:val="00950AAA"/>
    <w:rsid w:val="0095156A"/>
    <w:rsid w:val="0095197B"/>
    <w:rsid w:val="00951E44"/>
    <w:rsid w:val="00952176"/>
    <w:rsid w:val="00952464"/>
    <w:rsid w:val="0095270A"/>
    <w:rsid w:val="00952775"/>
    <w:rsid w:val="009528D5"/>
    <w:rsid w:val="00952A36"/>
    <w:rsid w:val="00952D24"/>
    <w:rsid w:val="009530F7"/>
    <w:rsid w:val="00953375"/>
    <w:rsid w:val="009543C0"/>
    <w:rsid w:val="009547BA"/>
    <w:rsid w:val="0095532D"/>
    <w:rsid w:val="0095550A"/>
    <w:rsid w:val="009555A6"/>
    <w:rsid w:val="00955BD8"/>
    <w:rsid w:val="00956027"/>
    <w:rsid w:val="009561CD"/>
    <w:rsid w:val="0095626C"/>
    <w:rsid w:val="0095678B"/>
    <w:rsid w:val="009567A0"/>
    <w:rsid w:val="0095684B"/>
    <w:rsid w:val="00956E40"/>
    <w:rsid w:val="00956F32"/>
    <w:rsid w:val="009571DA"/>
    <w:rsid w:val="0095730E"/>
    <w:rsid w:val="009574A0"/>
    <w:rsid w:val="009579D8"/>
    <w:rsid w:val="009600FD"/>
    <w:rsid w:val="009605FF"/>
    <w:rsid w:val="00960813"/>
    <w:rsid w:val="0096091E"/>
    <w:rsid w:val="0096092E"/>
    <w:rsid w:val="00960DB4"/>
    <w:rsid w:val="00961037"/>
    <w:rsid w:val="00961334"/>
    <w:rsid w:val="009616BB"/>
    <w:rsid w:val="009617CD"/>
    <w:rsid w:val="00961A57"/>
    <w:rsid w:val="00961C89"/>
    <w:rsid w:val="00961D9D"/>
    <w:rsid w:val="00962297"/>
    <w:rsid w:val="009628D6"/>
    <w:rsid w:val="00963028"/>
    <w:rsid w:val="009636A5"/>
    <w:rsid w:val="0096403A"/>
    <w:rsid w:val="009640D6"/>
    <w:rsid w:val="00964727"/>
    <w:rsid w:val="00965118"/>
    <w:rsid w:val="009653CB"/>
    <w:rsid w:val="00966091"/>
    <w:rsid w:val="00966EF9"/>
    <w:rsid w:val="00967454"/>
    <w:rsid w:val="0096785F"/>
    <w:rsid w:val="00967A39"/>
    <w:rsid w:val="0097015C"/>
    <w:rsid w:val="0097028E"/>
    <w:rsid w:val="00970A8C"/>
    <w:rsid w:val="00970CF3"/>
    <w:rsid w:val="009717A9"/>
    <w:rsid w:val="00971940"/>
    <w:rsid w:val="00972AAB"/>
    <w:rsid w:val="00972CFF"/>
    <w:rsid w:val="009734DA"/>
    <w:rsid w:val="00973625"/>
    <w:rsid w:val="009737C9"/>
    <w:rsid w:val="00973F10"/>
    <w:rsid w:val="00973F45"/>
    <w:rsid w:val="0097480A"/>
    <w:rsid w:val="0097490D"/>
    <w:rsid w:val="00975309"/>
    <w:rsid w:val="00975680"/>
    <w:rsid w:val="0097574F"/>
    <w:rsid w:val="0097599D"/>
    <w:rsid w:val="0097646F"/>
    <w:rsid w:val="009766C1"/>
    <w:rsid w:val="00976AE0"/>
    <w:rsid w:val="00976BA9"/>
    <w:rsid w:val="00976C9F"/>
    <w:rsid w:val="00976D7D"/>
    <w:rsid w:val="00977325"/>
    <w:rsid w:val="009773B9"/>
    <w:rsid w:val="00977656"/>
    <w:rsid w:val="00977B01"/>
    <w:rsid w:val="0098029D"/>
    <w:rsid w:val="00980DC6"/>
    <w:rsid w:val="00980E4E"/>
    <w:rsid w:val="0098167E"/>
    <w:rsid w:val="009816B9"/>
    <w:rsid w:val="00981754"/>
    <w:rsid w:val="009819EE"/>
    <w:rsid w:val="00981C09"/>
    <w:rsid w:val="00982B2A"/>
    <w:rsid w:val="00982B79"/>
    <w:rsid w:val="00982D57"/>
    <w:rsid w:val="00982FD6"/>
    <w:rsid w:val="0098318B"/>
    <w:rsid w:val="0098366C"/>
    <w:rsid w:val="00983776"/>
    <w:rsid w:val="00983B20"/>
    <w:rsid w:val="00983CF3"/>
    <w:rsid w:val="00983E36"/>
    <w:rsid w:val="00984148"/>
    <w:rsid w:val="009843C4"/>
    <w:rsid w:val="00984514"/>
    <w:rsid w:val="00984939"/>
    <w:rsid w:val="0098533C"/>
    <w:rsid w:val="009854FC"/>
    <w:rsid w:val="00985560"/>
    <w:rsid w:val="00985A66"/>
    <w:rsid w:val="00985D67"/>
    <w:rsid w:val="0098627E"/>
    <w:rsid w:val="00986620"/>
    <w:rsid w:val="009875A9"/>
    <w:rsid w:val="00987A91"/>
    <w:rsid w:val="00987B24"/>
    <w:rsid w:val="00987D06"/>
    <w:rsid w:val="0099017E"/>
    <w:rsid w:val="009904A4"/>
    <w:rsid w:val="009909ED"/>
    <w:rsid w:val="00990A07"/>
    <w:rsid w:val="00990A54"/>
    <w:rsid w:val="00990B54"/>
    <w:rsid w:val="00990C5C"/>
    <w:rsid w:val="00990C60"/>
    <w:rsid w:val="009912F5"/>
    <w:rsid w:val="009913DE"/>
    <w:rsid w:val="009919FF"/>
    <w:rsid w:val="00991B81"/>
    <w:rsid w:val="00991DCB"/>
    <w:rsid w:val="009920B1"/>
    <w:rsid w:val="009922B4"/>
    <w:rsid w:val="009926E2"/>
    <w:rsid w:val="009935AF"/>
    <w:rsid w:val="0099383B"/>
    <w:rsid w:val="00993A07"/>
    <w:rsid w:val="00993B6A"/>
    <w:rsid w:val="00993C10"/>
    <w:rsid w:val="00993E9B"/>
    <w:rsid w:val="0099407C"/>
    <w:rsid w:val="00995090"/>
    <w:rsid w:val="00995179"/>
    <w:rsid w:val="00995581"/>
    <w:rsid w:val="009959C7"/>
    <w:rsid w:val="00995D0D"/>
    <w:rsid w:val="009961A6"/>
    <w:rsid w:val="00996EEB"/>
    <w:rsid w:val="00997058"/>
    <w:rsid w:val="00997354"/>
    <w:rsid w:val="0099741E"/>
    <w:rsid w:val="009975F0"/>
    <w:rsid w:val="00997CC7"/>
    <w:rsid w:val="00997E91"/>
    <w:rsid w:val="00997E9A"/>
    <w:rsid w:val="009A0397"/>
    <w:rsid w:val="009A0530"/>
    <w:rsid w:val="009A0BB9"/>
    <w:rsid w:val="009A0E76"/>
    <w:rsid w:val="009A110B"/>
    <w:rsid w:val="009A1A0B"/>
    <w:rsid w:val="009A1BA2"/>
    <w:rsid w:val="009A1BE4"/>
    <w:rsid w:val="009A23A8"/>
    <w:rsid w:val="009A259A"/>
    <w:rsid w:val="009A2847"/>
    <w:rsid w:val="009A3431"/>
    <w:rsid w:val="009A41C3"/>
    <w:rsid w:val="009A46FA"/>
    <w:rsid w:val="009A4933"/>
    <w:rsid w:val="009A4A81"/>
    <w:rsid w:val="009A4C36"/>
    <w:rsid w:val="009A4C80"/>
    <w:rsid w:val="009A4CBF"/>
    <w:rsid w:val="009A5B2B"/>
    <w:rsid w:val="009A6275"/>
    <w:rsid w:val="009A62D9"/>
    <w:rsid w:val="009A6703"/>
    <w:rsid w:val="009A6BFC"/>
    <w:rsid w:val="009A7298"/>
    <w:rsid w:val="009A7DDF"/>
    <w:rsid w:val="009B0C49"/>
    <w:rsid w:val="009B0C70"/>
    <w:rsid w:val="009B10B8"/>
    <w:rsid w:val="009B1245"/>
    <w:rsid w:val="009B14B2"/>
    <w:rsid w:val="009B1CC9"/>
    <w:rsid w:val="009B2116"/>
    <w:rsid w:val="009B226C"/>
    <w:rsid w:val="009B2447"/>
    <w:rsid w:val="009B2F13"/>
    <w:rsid w:val="009B2F7E"/>
    <w:rsid w:val="009B3074"/>
    <w:rsid w:val="009B31AF"/>
    <w:rsid w:val="009B3496"/>
    <w:rsid w:val="009B35A8"/>
    <w:rsid w:val="009B466C"/>
    <w:rsid w:val="009B4774"/>
    <w:rsid w:val="009B4888"/>
    <w:rsid w:val="009B4929"/>
    <w:rsid w:val="009B5691"/>
    <w:rsid w:val="009B5800"/>
    <w:rsid w:val="009B58A6"/>
    <w:rsid w:val="009B5EE8"/>
    <w:rsid w:val="009B60EF"/>
    <w:rsid w:val="009B6272"/>
    <w:rsid w:val="009B6559"/>
    <w:rsid w:val="009B678F"/>
    <w:rsid w:val="009B6CAC"/>
    <w:rsid w:val="009B6D94"/>
    <w:rsid w:val="009B70AA"/>
    <w:rsid w:val="009B72EB"/>
    <w:rsid w:val="009B77B3"/>
    <w:rsid w:val="009C018B"/>
    <w:rsid w:val="009C066D"/>
    <w:rsid w:val="009C070A"/>
    <w:rsid w:val="009C0884"/>
    <w:rsid w:val="009C0B12"/>
    <w:rsid w:val="009C1411"/>
    <w:rsid w:val="009C1567"/>
    <w:rsid w:val="009C1661"/>
    <w:rsid w:val="009C1AC5"/>
    <w:rsid w:val="009C1CBC"/>
    <w:rsid w:val="009C20B9"/>
    <w:rsid w:val="009C28DB"/>
    <w:rsid w:val="009C3381"/>
    <w:rsid w:val="009C3D5D"/>
    <w:rsid w:val="009C3F5E"/>
    <w:rsid w:val="009C4076"/>
    <w:rsid w:val="009C40FD"/>
    <w:rsid w:val="009C4181"/>
    <w:rsid w:val="009C41DA"/>
    <w:rsid w:val="009C4DC6"/>
    <w:rsid w:val="009C505F"/>
    <w:rsid w:val="009C5248"/>
    <w:rsid w:val="009C5289"/>
    <w:rsid w:val="009C612B"/>
    <w:rsid w:val="009C6423"/>
    <w:rsid w:val="009C68A8"/>
    <w:rsid w:val="009C69F9"/>
    <w:rsid w:val="009C715F"/>
    <w:rsid w:val="009C74C5"/>
    <w:rsid w:val="009C79E4"/>
    <w:rsid w:val="009C7CBD"/>
    <w:rsid w:val="009C7DE6"/>
    <w:rsid w:val="009D01EE"/>
    <w:rsid w:val="009D0771"/>
    <w:rsid w:val="009D0A4B"/>
    <w:rsid w:val="009D107F"/>
    <w:rsid w:val="009D143B"/>
    <w:rsid w:val="009D1516"/>
    <w:rsid w:val="009D19E1"/>
    <w:rsid w:val="009D1B58"/>
    <w:rsid w:val="009D1F79"/>
    <w:rsid w:val="009D2050"/>
    <w:rsid w:val="009D2085"/>
    <w:rsid w:val="009D2C3E"/>
    <w:rsid w:val="009D2EF4"/>
    <w:rsid w:val="009D3763"/>
    <w:rsid w:val="009D3FDE"/>
    <w:rsid w:val="009D427C"/>
    <w:rsid w:val="009D44B6"/>
    <w:rsid w:val="009D54BE"/>
    <w:rsid w:val="009D571E"/>
    <w:rsid w:val="009D58D2"/>
    <w:rsid w:val="009D5BAC"/>
    <w:rsid w:val="009D6236"/>
    <w:rsid w:val="009D661C"/>
    <w:rsid w:val="009D6E48"/>
    <w:rsid w:val="009D70E6"/>
    <w:rsid w:val="009D7287"/>
    <w:rsid w:val="009D7D8C"/>
    <w:rsid w:val="009D7DD3"/>
    <w:rsid w:val="009E052B"/>
    <w:rsid w:val="009E0A22"/>
    <w:rsid w:val="009E0B60"/>
    <w:rsid w:val="009E0C77"/>
    <w:rsid w:val="009E1474"/>
    <w:rsid w:val="009E1535"/>
    <w:rsid w:val="009E15E3"/>
    <w:rsid w:val="009E15F0"/>
    <w:rsid w:val="009E16B2"/>
    <w:rsid w:val="009E1DDE"/>
    <w:rsid w:val="009E1DE9"/>
    <w:rsid w:val="009E2756"/>
    <w:rsid w:val="009E2ED4"/>
    <w:rsid w:val="009E342A"/>
    <w:rsid w:val="009E3636"/>
    <w:rsid w:val="009E3675"/>
    <w:rsid w:val="009E3C3B"/>
    <w:rsid w:val="009E40D7"/>
    <w:rsid w:val="009E421D"/>
    <w:rsid w:val="009E4311"/>
    <w:rsid w:val="009E4DC2"/>
    <w:rsid w:val="009E57B7"/>
    <w:rsid w:val="009E58C7"/>
    <w:rsid w:val="009E5BDB"/>
    <w:rsid w:val="009E5C8B"/>
    <w:rsid w:val="009E5D18"/>
    <w:rsid w:val="009E5E17"/>
    <w:rsid w:val="009E5F27"/>
    <w:rsid w:val="009E6081"/>
    <w:rsid w:val="009E623C"/>
    <w:rsid w:val="009E623E"/>
    <w:rsid w:val="009E63BE"/>
    <w:rsid w:val="009E6B1C"/>
    <w:rsid w:val="009E6C75"/>
    <w:rsid w:val="009E6DAE"/>
    <w:rsid w:val="009E7399"/>
    <w:rsid w:val="009E74B0"/>
    <w:rsid w:val="009E7B04"/>
    <w:rsid w:val="009E7D57"/>
    <w:rsid w:val="009F0103"/>
    <w:rsid w:val="009F065A"/>
    <w:rsid w:val="009F1312"/>
    <w:rsid w:val="009F1543"/>
    <w:rsid w:val="009F18B0"/>
    <w:rsid w:val="009F19D4"/>
    <w:rsid w:val="009F267A"/>
    <w:rsid w:val="009F2E8A"/>
    <w:rsid w:val="009F351E"/>
    <w:rsid w:val="009F3698"/>
    <w:rsid w:val="009F3BC5"/>
    <w:rsid w:val="009F3CB1"/>
    <w:rsid w:val="009F45D2"/>
    <w:rsid w:val="009F48E1"/>
    <w:rsid w:val="009F4F50"/>
    <w:rsid w:val="009F5143"/>
    <w:rsid w:val="009F515F"/>
    <w:rsid w:val="009F55DD"/>
    <w:rsid w:val="009F585E"/>
    <w:rsid w:val="009F5975"/>
    <w:rsid w:val="009F5AC2"/>
    <w:rsid w:val="009F5BE4"/>
    <w:rsid w:val="009F5F58"/>
    <w:rsid w:val="009F652A"/>
    <w:rsid w:val="009F654B"/>
    <w:rsid w:val="009F6BA1"/>
    <w:rsid w:val="009F6C77"/>
    <w:rsid w:val="009F7024"/>
    <w:rsid w:val="009F71D9"/>
    <w:rsid w:val="009F77F5"/>
    <w:rsid w:val="009F7FA4"/>
    <w:rsid w:val="00A00123"/>
    <w:rsid w:val="00A002E8"/>
    <w:rsid w:val="00A0054D"/>
    <w:rsid w:val="00A00E27"/>
    <w:rsid w:val="00A00FFB"/>
    <w:rsid w:val="00A011C2"/>
    <w:rsid w:val="00A011E4"/>
    <w:rsid w:val="00A01C1C"/>
    <w:rsid w:val="00A02529"/>
    <w:rsid w:val="00A02A4B"/>
    <w:rsid w:val="00A0309F"/>
    <w:rsid w:val="00A03272"/>
    <w:rsid w:val="00A03A06"/>
    <w:rsid w:val="00A03AB7"/>
    <w:rsid w:val="00A03C44"/>
    <w:rsid w:val="00A03D81"/>
    <w:rsid w:val="00A0411E"/>
    <w:rsid w:val="00A04305"/>
    <w:rsid w:val="00A048C6"/>
    <w:rsid w:val="00A04C0A"/>
    <w:rsid w:val="00A04FD9"/>
    <w:rsid w:val="00A04FFC"/>
    <w:rsid w:val="00A050BB"/>
    <w:rsid w:val="00A053BA"/>
    <w:rsid w:val="00A061A2"/>
    <w:rsid w:val="00A062E5"/>
    <w:rsid w:val="00A06C6F"/>
    <w:rsid w:val="00A072A7"/>
    <w:rsid w:val="00A0752D"/>
    <w:rsid w:val="00A075D7"/>
    <w:rsid w:val="00A079FF"/>
    <w:rsid w:val="00A07C5E"/>
    <w:rsid w:val="00A07CE5"/>
    <w:rsid w:val="00A07E07"/>
    <w:rsid w:val="00A10107"/>
    <w:rsid w:val="00A104F3"/>
    <w:rsid w:val="00A10E5B"/>
    <w:rsid w:val="00A110AF"/>
    <w:rsid w:val="00A11146"/>
    <w:rsid w:val="00A11BE8"/>
    <w:rsid w:val="00A130C7"/>
    <w:rsid w:val="00A140F2"/>
    <w:rsid w:val="00A14412"/>
    <w:rsid w:val="00A14625"/>
    <w:rsid w:val="00A152B1"/>
    <w:rsid w:val="00A15A57"/>
    <w:rsid w:val="00A15E03"/>
    <w:rsid w:val="00A165B8"/>
    <w:rsid w:val="00A16645"/>
    <w:rsid w:val="00A168FC"/>
    <w:rsid w:val="00A16C83"/>
    <w:rsid w:val="00A16F53"/>
    <w:rsid w:val="00A17176"/>
    <w:rsid w:val="00A17DB5"/>
    <w:rsid w:val="00A20347"/>
    <w:rsid w:val="00A20532"/>
    <w:rsid w:val="00A20B2E"/>
    <w:rsid w:val="00A20E4D"/>
    <w:rsid w:val="00A21095"/>
    <w:rsid w:val="00A21662"/>
    <w:rsid w:val="00A216FB"/>
    <w:rsid w:val="00A219FD"/>
    <w:rsid w:val="00A21E11"/>
    <w:rsid w:val="00A22786"/>
    <w:rsid w:val="00A2288D"/>
    <w:rsid w:val="00A22DC0"/>
    <w:rsid w:val="00A23298"/>
    <w:rsid w:val="00A23674"/>
    <w:rsid w:val="00A23935"/>
    <w:rsid w:val="00A240F3"/>
    <w:rsid w:val="00A24106"/>
    <w:rsid w:val="00A247BB"/>
    <w:rsid w:val="00A24849"/>
    <w:rsid w:val="00A24891"/>
    <w:rsid w:val="00A24FCD"/>
    <w:rsid w:val="00A2523B"/>
    <w:rsid w:val="00A25D09"/>
    <w:rsid w:val="00A25E90"/>
    <w:rsid w:val="00A25EC6"/>
    <w:rsid w:val="00A25FE5"/>
    <w:rsid w:val="00A26188"/>
    <w:rsid w:val="00A261CA"/>
    <w:rsid w:val="00A263EA"/>
    <w:rsid w:val="00A26442"/>
    <w:rsid w:val="00A26543"/>
    <w:rsid w:val="00A265DD"/>
    <w:rsid w:val="00A2677F"/>
    <w:rsid w:val="00A26895"/>
    <w:rsid w:val="00A272B2"/>
    <w:rsid w:val="00A27A13"/>
    <w:rsid w:val="00A27E19"/>
    <w:rsid w:val="00A27E98"/>
    <w:rsid w:val="00A27F4E"/>
    <w:rsid w:val="00A304C8"/>
    <w:rsid w:val="00A30554"/>
    <w:rsid w:val="00A3067E"/>
    <w:rsid w:val="00A310AE"/>
    <w:rsid w:val="00A31496"/>
    <w:rsid w:val="00A31727"/>
    <w:rsid w:val="00A31B6E"/>
    <w:rsid w:val="00A31B92"/>
    <w:rsid w:val="00A31FC1"/>
    <w:rsid w:val="00A320D8"/>
    <w:rsid w:val="00A32305"/>
    <w:rsid w:val="00A32457"/>
    <w:rsid w:val="00A32502"/>
    <w:rsid w:val="00A32505"/>
    <w:rsid w:val="00A32611"/>
    <w:rsid w:val="00A32ED4"/>
    <w:rsid w:val="00A331C4"/>
    <w:rsid w:val="00A33377"/>
    <w:rsid w:val="00A33472"/>
    <w:rsid w:val="00A336AE"/>
    <w:rsid w:val="00A345E8"/>
    <w:rsid w:val="00A351AE"/>
    <w:rsid w:val="00A3537F"/>
    <w:rsid w:val="00A3564B"/>
    <w:rsid w:val="00A35711"/>
    <w:rsid w:val="00A358A4"/>
    <w:rsid w:val="00A3595F"/>
    <w:rsid w:val="00A35B46"/>
    <w:rsid w:val="00A36256"/>
    <w:rsid w:val="00A36573"/>
    <w:rsid w:val="00A36833"/>
    <w:rsid w:val="00A36CB1"/>
    <w:rsid w:val="00A36E06"/>
    <w:rsid w:val="00A370B0"/>
    <w:rsid w:val="00A37199"/>
    <w:rsid w:val="00A372E9"/>
    <w:rsid w:val="00A37BEF"/>
    <w:rsid w:val="00A40301"/>
    <w:rsid w:val="00A40690"/>
    <w:rsid w:val="00A408F7"/>
    <w:rsid w:val="00A409F9"/>
    <w:rsid w:val="00A412F0"/>
    <w:rsid w:val="00A414A8"/>
    <w:rsid w:val="00A415C6"/>
    <w:rsid w:val="00A415DD"/>
    <w:rsid w:val="00A41672"/>
    <w:rsid w:val="00A41828"/>
    <w:rsid w:val="00A41BDC"/>
    <w:rsid w:val="00A41D71"/>
    <w:rsid w:val="00A420F4"/>
    <w:rsid w:val="00A4254E"/>
    <w:rsid w:val="00A42FC5"/>
    <w:rsid w:val="00A43908"/>
    <w:rsid w:val="00A43B01"/>
    <w:rsid w:val="00A43BD5"/>
    <w:rsid w:val="00A43EC5"/>
    <w:rsid w:val="00A440C8"/>
    <w:rsid w:val="00A4444F"/>
    <w:rsid w:val="00A446F8"/>
    <w:rsid w:val="00A44908"/>
    <w:rsid w:val="00A44CF3"/>
    <w:rsid w:val="00A44E3A"/>
    <w:rsid w:val="00A45357"/>
    <w:rsid w:val="00A4729C"/>
    <w:rsid w:val="00A47313"/>
    <w:rsid w:val="00A50136"/>
    <w:rsid w:val="00A501BB"/>
    <w:rsid w:val="00A50DDF"/>
    <w:rsid w:val="00A510A4"/>
    <w:rsid w:val="00A513FE"/>
    <w:rsid w:val="00A51DE5"/>
    <w:rsid w:val="00A524C8"/>
    <w:rsid w:val="00A52562"/>
    <w:rsid w:val="00A52C7E"/>
    <w:rsid w:val="00A53100"/>
    <w:rsid w:val="00A53172"/>
    <w:rsid w:val="00A5341D"/>
    <w:rsid w:val="00A55464"/>
    <w:rsid w:val="00A55507"/>
    <w:rsid w:val="00A56058"/>
    <w:rsid w:val="00A5627E"/>
    <w:rsid w:val="00A56823"/>
    <w:rsid w:val="00A56940"/>
    <w:rsid w:val="00A56DFC"/>
    <w:rsid w:val="00A576E1"/>
    <w:rsid w:val="00A577BB"/>
    <w:rsid w:val="00A57AD8"/>
    <w:rsid w:val="00A60097"/>
    <w:rsid w:val="00A605A7"/>
    <w:rsid w:val="00A60997"/>
    <w:rsid w:val="00A60F1A"/>
    <w:rsid w:val="00A612E7"/>
    <w:rsid w:val="00A613E5"/>
    <w:rsid w:val="00A615E4"/>
    <w:rsid w:val="00A618BF"/>
    <w:rsid w:val="00A6195F"/>
    <w:rsid w:val="00A622DE"/>
    <w:rsid w:val="00A62500"/>
    <w:rsid w:val="00A62CF8"/>
    <w:rsid w:val="00A637CA"/>
    <w:rsid w:val="00A642F6"/>
    <w:rsid w:val="00A64DE1"/>
    <w:rsid w:val="00A64ED3"/>
    <w:rsid w:val="00A653CE"/>
    <w:rsid w:val="00A653D9"/>
    <w:rsid w:val="00A65533"/>
    <w:rsid w:val="00A65FE1"/>
    <w:rsid w:val="00A66609"/>
    <w:rsid w:val="00A6676B"/>
    <w:rsid w:val="00A667BA"/>
    <w:rsid w:val="00A66853"/>
    <w:rsid w:val="00A66C61"/>
    <w:rsid w:val="00A66FBF"/>
    <w:rsid w:val="00A6707D"/>
    <w:rsid w:val="00A67456"/>
    <w:rsid w:val="00A67B7A"/>
    <w:rsid w:val="00A701FF"/>
    <w:rsid w:val="00A704A3"/>
    <w:rsid w:val="00A705EF"/>
    <w:rsid w:val="00A706C2"/>
    <w:rsid w:val="00A70BC5"/>
    <w:rsid w:val="00A70CB2"/>
    <w:rsid w:val="00A70E84"/>
    <w:rsid w:val="00A7108D"/>
    <w:rsid w:val="00A716A5"/>
    <w:rsid w:val="00A71A3E"/>
    <w:rsid w:val="00A72472"/>
    <w:rsid w:val="00A72A85"/>
    <w:rsid w:val="00A73005"/>
    <w:rsid w:val="00A73654"/>
    <w:rsid w:val="00A737F4"/>
    <w:rsid w:val="00A7382B"/>
    <w:rsid w:val="00A73F16"/>
    <w:rsid w:val="00A74137"/>
    <w:rsid w:val="00A74950"/>
    <w:rsid w:val="00A74C76"/>
    <w:rsid w:val="00A74CDD"/>
    <w:rsid w:val="00A74D8B"/>
    <w:rsid w:val="00A75103"/>
    <w:rsid w:val="00A751C5"/>
    <w:rsid w:val="00A7527F"/>
    <w:rsid w:val="00A752A8"/>
    <w:rsid w:val="00A752BF"/>
    <w:rsid w:val="00A75557"/>
    <w:rsid w:val="00A7558A"/>
    <w:rsid w:val="00A7664E"/>
    <w:rsid w:val="00A76676"/>
    <w:rsid w:val="00A76999"/>
    <w:rsid w:val="00A76A9A"/>
    <w:rsid w:val="00A77616"/>
    <w:rsid w:val="00A77642"/>
    <w:rsid w:val="00A7774C"/>
    <w:rsid w:val="00A80058"/>
    <w:rsid w:val="00A802DB"/>
    <w:rsid w:val="00A80737"/>
    <w:rsid w:val="00A81077"/>
    <w:rsid w:val="00A81190"/>
    <w:rsid w:val="00A811FD"/>
    <w:rsid w:val="00A81AC5"/>
    <w:rsid w:val="00A81C22"/>
    <w:rsid w:val="00A82047"/>
    <w:rsid w:val="00A820E7"/>
    <w:rsid w:val="00A822B7"/>
    <w:rsid w:val="00A82330"/>
    <w:rsid w:val="00A8305A"/>
    <w:rsid w:val="00A83805"/>
    <w:rsid w:val="00A83C6B"/>
    <w:rsid w:val="00A83F02"/>
    <w:rsid w:val="00A848A2"/>
    <w:rsid w:val="00A851FA"/>
    <w:rsid w:val="00A852CA"/>
    <w:rsid w:val="00A85345"/>
    <w:rsid w:val="00A858C8"/>
    <w:rsid w:val="00A85C29"/>
    <w:rsid w:val="00A85D73"/>
    <w:rsid w:val="00A8615B"/>
    <w:rsid w:val="00A86350"/>
    <w:rsid w:val="00A864E8"/>
    <w:rsid w:val="00A8655F"/>
    <w:rsid w:val="00A866C2"/>
    <w:rsid w:val="00A86C43"/>
    <w:rsid w:val="00A874ED"/>
    <w:rsid w:val="00A87CBF"/>
    <w:rsid w:val="00A87DCA"/>
    <w:rsid w:val="00A90404"/>
    <w:rsid w:val="00A904EC"/>
    <w:rsid w:val="00A908AF"/>
    <w:rsid w:val="00A90A7A"/>
    <w:rsid w:val="00A90AE0"/>
    <w:rsid w:val="00A90E7E"/>
    <w:rsid w:val="00A90EE8"/>
    <w:rsid w:val="00A9148A"/>
    <w:rsid w:val="00A91931"/>
    <w:rsid w:val="00A91B3F"/>
    <w:rsid w:val="00A9213A"/>
    <w:rsid w:val="00A92A19"/>
    <w:rsid w:val="00A93056"/>
    <w:rsid w:val="00A936B7"/>
    <w:rsid w:val="00A93798"/>
    <w:rsid w:val="00A93BF8"/>
    <w:rsid w:val="00A93E85"/>
    <w:rsid w:val="00A93EF3"/>
    <w:rsid w:val="00A9417B"/>
    <w:rsid w:val="00A94431"/>
    <w:rsid w:val="00A94701"/>
    <w:rsid w:val="00A947F7"/>
    <w:rsid w:val="00A94EE5"/>
    <w:rsid w:val="00A95657"/>
    <w:rsid w:val="00A957DC"/>
    <w:rsid w:val="00A95B17"/>
    <w:rsid w:val="00A96068"/>
    <w:rsid w:val="00A96171"/>
    <w:rsid w:val="00A961F6"/>
    <w:rsid w:val="00A965B5"/>
    <w:rsid w:val="00A9689A"/>
    <w:rsid w:val="00A96928"/>
    <w:rsid w:val="00A96D36"/>
    <w:rsid w:val="00A97521"/>
    <w:rsid w:val="00A97F97"/>
    <w:rsid w:val="00AA0052"/>
    <w:rsid w:val="00AA05CD"/>
    <w:rsid w:val="00AA0685"/>
    <w:rsid w:val="00AA0D52"/>
    <w:rsid w:val="00AA0D57"/>
    <w:rsid w:val="00AA132A"/>
    <w:rsid w:val="00AA1B07"/>
    <w:rsid w:val="00AA1B95"/>
    <w:rsid w:val="00AA2B0D"/>
    <w:rsid w:val="00AA2BA8"/>
    <w:rsid w:val="00AA2C48"/>
    <w:rsid w:val="00AA2D48"/>
    <w:rsid w:val="00AA32D5"/>
    <w:rsid w:val="00AA387C"/>
    <w:rsid w:val="00AA38C6"/>
    <w:rsid w:val="00AA39F2"/>
    <w:rsid w:val="00AA3C2C"/>
    <w:rsid w:val="00AA4558"/>
    <w:rsid w:val="00AA4637"/>
    <w:rsid w:val="00AA4A2E"/>
    <w:rsid w:val="00AA4CC0"/>
    <w:rsid w:val="00AA5191"/>
    <w:rsid w:val="00AA5575"/>
    <w:rsid w:val="00AA5A11"/>
    <w:rsid w:val="00AA5CCC"/>
    <w:rsid w:val="00AA60E8"/>
    <w:rsid w:val="00AA7012"/>
    <w:rsid w:val="00AA7111"/>
    <w:rsid w:val="00AA75A0"/>
    <w:rsid w:val="00AA766A"/>
    <w:rsid w:val="00AA7ED7"/>
    <w:rsid w:val="00AB0477"/>
    <w:rsid w:val="00AB076F"/>
    <w:rsid w:val="00AB07BC"/>
    <w:rsid w:val="00AB086F"/>
    <w:rsid w:val="00AB0EE3"/>
    <w:rsid w:val="00AB0F1F"/>
    <w:rsid w:val="00AB1429"/>
    <w:rsid w:val="00AB14A6"/>
    <w:rsid w:val="00AB17CB"/>
    <w:rsid w:val="00AB1AB8"/>
    <w:rsid w:val="00AB2239"/>
    <w:rsid w:val="00AB22A1"/>
    <w:rsid w:val="00AB27D0"/>
    <w:rsid w:val="00AB27EF"/>
    <w:rsid w:val="00AB33DF"/>
    <w:rsid w:val="00AB33EE"/>
    <w:rsid w:val="00AB4006"/>
    <w:rsid w:val="00AB4797"/>
    <w:rsid w:val="00AB51F2"/>
    <w:rsid w:val="00AB52E3"/>
    <w:rsid w:val="00AB55E2"/>
    <w:rsid w:val="00AB5856"/>
    <w:rsid w:val="00AB5B83"/>
    <w:rsid w:val="00AB5B88"/>
    <w:rsid w:val="00AB5CD6"/>
    <w:rsid w:val="00AB60F5"/>
    <w:rsid w:val="00AB638F"/>
    <w:rsid w:val="00AB6599"/>
    <w:rsid w:val="00AB6D69"/>
    <w:rsid w:val="00AB72AA"/>
    <w:rsid w:val="00AB72D3"/>
    <w:rsid w:val="00AB73A8"/>
    <w:rsid w:val="00AB75C7"/>
    <w:rsid w:val="00AB7734"/>
    <w:rsid w:val="00AB7D77"/>
    <w:rsid w:val="00AB7F55"/>
    <w:rsid w:val="00AB7FD7"/>
    <w:rsid w:val="00AC000F"/>
    <w:rsid w:val="00AC15F0"/>
    <w:rsid w:val="00AC17A2"/>
    <w:rsid w:val="00AC1901"/>
    <w:rsid w:val="00AC1B30"/>
    <w:rsid w:val="00AC203E"/>
    <w:rsid w:val="00AC2067"/>
    <w:rsid w:val="00AC24D2"/>
    <w:rsid w:val="00AC2DC4"/>
    <w:rsid w:val="00AC2E8C"/>
    <w:rsid w:val="00AC32D3"/>
    <w:rsid w:val="00AC4448"/>
    <w:rsid w:val="00AC47C9"/>
    <w:rsid w:val="00AC4848"/>
    <w:rsid w:val="00AC5C72"/>
    <w:rsid w:val="00AC6647"/>
    <w:rsid w:val="00AC673B"/>
    <w:rsid w:val="00AC6ADB"/>
    <w:rsid w:val="00AC7048"/>
    <w:rsid w:val="00AC7323"/>
    <w:rsid w:val="00AC7BE1"/>
    <w:rsid w:val="00AC7C8C"/>
    <w:rsid w:val="00AC7D14"/>
    <w:rsid w:val="00AC7D83"/>
    <w:rsid w:val="00AC7ECE"/>
    <w:rsid w:val="00AD0687"/>
    <w:rsid w:val="00AD08D4"/>
    <w:rsid w:val="00AD0D82"/>
    <w:rsid w:val="00AD1261"/>
    <w:rsid w:val="00AD14A7"/>
    <w:rsid w:val="00AD160B"/>
    <w:rsid w:val="00AD1954"/>
    <w:rsid w:val="00AD1CDB"/>
    <w:rsid w:val="00AD2B5D"/>
    <w:rsid w:val="00AD2CC0"/>
    <w:rsid w:val="00AD2F88"/>
    <w:rsid w:val="00AD387F"/>
    <w:rsid w:val="00AD3D07"/>
    <w:rsid w:val="00AD3E25"/>
    <w:rsid w:val="00AD41CB"/>
    <w:rsid w:val="00AD46B6"/>
    <w:rsid w:val="00AD4ECB"/>
    <w:rsid w:val="00AD5292"/>
    <w:rsid w:val="00AD560C"/>
    <w:rsid w:val="00AD5695"/>
    <w:rsid w:val="00AD6105"/>
    <w:rsid w:val="00AD6764"/>
    <w:rsid w:val="00AD6941"/>
    <w:rsid w:val="00AD6B4C"/>
    <w:rsid w:val="00AD6E8E"/>
    <w:rsid w:val="00AD7047"/>
    <w:rsid w:val="00AE03AD"/>
    <w:rsid w:val="00AE044D"/>
    <w:rsid w:val="00AE048A"/>
    <w:rsid w:val="00AE11BA"/>
    <w:rsid w:val="00AE1446"/>
    <w:rsid w:val="00AE1741"/>
    <w:rsid w:val="00AE1812"/>
    <w:rsid w:val="00AE1BF6"/>
    <w:rsid w:val="00AE23D5"/>
    <w:rsid w:val="00AE3133"/>
    <w:rsid w:val="00AE3A8D"/>
    <w:rsid w:val="00AE4041"/>
    <w:rsid w:val="00AE51A7"/>
    <w:rsid w:val="00AE55F5"/>
    <w:rsid w:val="00AE59BA"/>
    <w:rsid w:val="00AE69D8"/>
    <w:rsid w:val="00AE7250"/>
    <w:rsid w:val="00AE7FEF"/>
    <w:rsid w:val="00AF003A"/>
    <w:rsid w:val="00AF00CE"/>
    <w:rsid w:val="00AF09C9"/>
    <w:rsid w:val="00AF0EE0"/>
    <w:rsid w:val="00AF1011"/>
    <w:rsid w:val="00AF11BC"/>
    <w:rsid w:val="00AF15B8"/>
    <w:rsid w:val="00AF18BC"/>
    <w:rsid w:val="00AF1FDF"/>
    <w:rsid w:val="00AF2B27"/>
    <w:rsid w:val="00AF307B"/>
    <w:rsid w:val="00AF33F4"/>
    <w:rsid w:val="00AF3C74"/>
    <w:rsid w:val="00AF3D13"/>
    <w:rsid w:val="00AF4750"/>
    <w:rsid w:val="00AF4C21"/>
    <w:rsid w:val="00AF4D0D"/>
    <w:rsid w:val="00AF51B2"/>
    <w:rsid w:val="00AF5270"/>
    <w:rsid w:val="00AF662C"/>
    <w:rsid w:val="00AF6906"/>
    <w:rsid w:val="00AF72F2"/>
    <w:rsid w:val="00AF75A2"/>
    <w:rsid w:val="00AF75B0"/>
    <w:rsid w:val="00AF7B00"/>
    <w:rsid w:val="00B00123"/>
    <w:rsid w:val="00B01303"/>
    <w:rsid w:val="00B0156A"/>
    <w:rsid w:val="00B015D4"/>
    <w:rsid w:val="00B01EB9"/>
    <w:rsid w:val="00B020B7"/>
    <w:rsid w:val="00B020B8"/>
    <w:rsid w:val="00B02737"/>
    <w:rsid w:val="00B0276F"/>
    <w:rsid w:val="00B027AA"/>
    <w:rsid w:val="00B02FB7"/>
    <w:rsid w:val="00B0352D"/>
    <w:rsid w:val="00B037CD"/>
    <w:rsid w:val="00B03EB3"/>
    <w:rsid w:val="00B04C02"/>
    <w:rsid w:val="00B04D5A"/>
    <w:rsid w:val="00B05150"/>
    <w:rsid w:val="00B05273"/>
    <w:rsid w:val="00B054E7"/>
    <w:rsid w:val="00B0572D"/>
    <w:rsid w:val="00B05B07"/>
    <w:rsid w:val="00B065C7"/>
    <w:rsid w:val="00B06BD3"/>
    <w:rsid w:val="00B07274"/>
    <w:rsid w:val="00B0729C"/>
    <w:rsid w:val="00B0766F"/>
    <w:rsid w:val="00B07715"/>
    <w:rsid w:val="00B078E0"/>
    <w:rsid w:val="00B07EA6"/>
    <w:rsid w:val="00B104C7"/>
    <w:rsid w:val="00B10559"/>
    <w:rsid w:val="00B106AA"/>
    <w:rsid w:val="00B10875"/>
    <w:rsid w:val="00B10972"/>
    <w:rsid w:val="00B1140B"/>
    <w:rsid w:val="00B11606"/>
    <w:rsid w:val="00B12B86"/>
    <w:rsid w:val="00B12FD9"/>
    <w:rsid w:val="00B13C02"/>
    <w:rsid w:val="00B142DD"/>
    <w:rsid w:val="00B1432F"/>
    <w:rsid w:val="00B14569"/>
    <w:rsid w:val="00B14F13"/>
    <w:rsid w:val="00B157AA"/>
    <w:rsid w:val="00B159D0"/>
    <w:rsid w:val="00B15AA7"/>
    <w:rsid w:val="00B15B20"/>
    <w:rsid w:val="00B15C21"/>
    <w:rsid w:val="00B16385"/>
    <w:rsid w:val="00B165D4"/>
    <w:rsid w:val="00B166AA"/>
    <w:rsid w:val="00B171BB"/>
    <w:rsid w:val="00B17D4B"/>
    <w:rsid w:val="00B17E93"/>
    <w:rsid w:val="00B204FE"/>
    <w:rsid w:val="00B20677"/>
    <w:rsid w:val="00B20B6D"/>
    <w:rsid w:val="00B20B79"/>
    <w:rsid w:val="00B20DFB"/>
    <w:rsid w:val="00B20F55"/>
    <w:rsid w:val="00B21031"/>
    <w:rsid w:val="00B21537"/>
    <w:rsid w:val="00B2172C"/>
    <w:rsid w:val="00B22373"/>
    <w:rsid w:val="00B22426"/>
    <w:rsid w:val="00B225CC"/>
    <w:rsid w:val="00B225D7"/>
    <w:rsid w:val="00B22AD1"/>
    <w:rsid w:val="00B22D0C"/>
    <w:rsid w:val="00B2320E"/>
    <w:rsid w:val="00B23217"/>
    <w:rsid w:val="00B23D5F"/>
    <w:rsid w:val="00B240A2"/>
    <w:rsid w:val="00B24250"/>
    <w:rsid w:val="00B25027"/>
    <w:rsid w:val="00B25129"/>
    <w:rsid w:val="00B254C0"/>
    <w:rsid w:val="00B26595"/>
    <w:rsid w:val="00B26782"/>
    <w:rsid w:val="00B277ED"/>
    <w:rsid w:val="00B27B87"/>
    <w:rsid w:val="00B301E6"/>
    <w:rsid w:val="00B3035A"/>
    <w:rsid w:val="00B3061F"/>
    <w:rsid w:val="00B30755"/>
    <w:rsid w:val="00B308B6"/>
    <w:rsid w:val="00B30B6C"/>
    <w:rsid w:val="00B30C00"/>
    <w:rsid w:val="00B3106C"/>
    <w:rsid w:val="00B31446"/>
    <w:rsid w:val="00B315AE"/>
    <w:rsid w:val="00B315D9"/>
    <w:rsid w:val="00B31E0D"/>
    <w:rsid w:val="00B31F07"/>
    <w:rsid w:val="00B321B8"/>
    <w:rsid w:val="00B321F4"/>
    <w:rsid w:val="00B330F5"/>
    <w:rsid w:val="00B332BE"/>
    <w:rsid w:val="00B339AF"/>
    <w:rsid w:val="00B33AD2"/>
    <w:rsid w:val="00B33B73"/>
    <w:rsid w:val="00B33DA3"/>
    <w:rsid w:val="00B33DEE"/>
    <w:rsid w:val="00B3413D"/>
    <w:rsid w:val="00B3422D"/>
    <w:rsid w:val="00B344C9"/>
    <w:rsid w:val="00B3497C"/>
    <w:rsid w:val="00B34B81"/>
    <w:rsid w:val="00B34C2D"/>
    <w:rsid w:val="00B34CB1"/>
    <w:rsid w:val="00B354D7"/>
    <w:rsid w:val="00B354F7"/>
    <w:rsid w:val="00B3566A"/>
    <w:rsid w:val="00B359B0"/>
    <w:rsid w:val="00B35A0E"/>
    <w:rsid w:val="00B35E67"/>
    <w:rsid w:val="00B36403"/>
    <w:rsid w:val="00B36EC5"/>
    <w:rsid w:val="00B36F19"/>
    <w:rsid w:val="00B3701E"/>
    <w:rsid w:val="00B371D3"/>
    <w:rsid w:val="00B37868"/>
    <w:rsid w:val="00B37D25"/>
    <w:rsid w:val="00B40706"/>
    <w:rsid w:val="00B407D1"/>
    <w:rsid w:val="00B40B29"/>
    <w:rsid w:val="00B412B8"/>
    <w:rsid w:val="00B41FAD"/>
    <w:rsid w:val="00B4214D"/>
    <w:rsid w:val="00B422CD"/>
    <w:rsid w:val="00B427B0"/>
    <w:rsid w:val="00B428F4"/>
    <w:rsid w:val="00B429B8"/>
    <w:rsid w:val="00B42D21"/>
    <w:rsid w:val="00B42DCE"/>
    <w:rsid w:val="00B431D7"/>
    <w:rsid w:val="00B436C3"/>
    <w:rsid w:val="00B43E53"/>
    <w:rsid w:val="00B4465F"/>
    <w:rsid w:val="00B44D46"/>
    <w:rsid w:val="00B44EF3"/>
    <w:rsid w:val="00B44F5D"/>
    <w:rsid w:val="00B44F9B"/>
    <w:rsid w:val="00B4559C"/>
    <w:rsid w:val="00B45F22"/>
    <w:rsid w:val="00B460A1"/>
    <w:rsid w:val="00B46786"/>
    <w:rsid w:val="00B46FC4"/>
    <w:rsid w:val="00B47B62"/>
    <w:rsid w:val="00B5004C"/>
    <w:rsid w:val="00B50260"/>
    <w:rsid w:val="00B506E4"/>
    <w:rsid w:val="00B51177"/>
    <w:rsid w:val="00B513C5"/>
    <w:rsid w:val="00B513D3"/>
    <w:rsid w:val="00B51601"/>
    <w:rsid w:val="00B51D22"/>
    <w:rsid w:val="00B52100"/>
    <w:rsid w:val="00B52371"/>
    <w:rsid w:val="00B5254B"/>
    <w:rsid w:val="00B526A3"/>
    <w:rsid w:val="00B526B0"/>
    <w:rsid w:val="00B52C66"/>
    <w:rsid w:val="00B5341F"/>
    <w:rsid w:val="00B53727"/>
    <w:rsid w:val="00B5433F"/>
    <w:rsid w:val="00B54545"/>
    <w:rsid w:val="00B54D7C"/>
    <w:rsid w:val="00B551D0"/>
    <w:rsid w:val="00B559C5"/>
    <w:rsid w:val="00B561E5"/>
    <w:rsid w:val="00B5620D"/>
    <w:rsid w:val="00B56D28"/>
    <w:rsid w:val="00B56DEE"/>
    <w:rsid w:val="00B57489"/>
    <w:rsid w:val="00B5754F"/>
    <w:rsid w:val="00B57743"/>
    <w:rsid w:val="00B5790F"/>
    <w:rsid w:val="00B57D66"/>
    <w:rsid w:val="00B57DB4"/>
    <w:rsid w:val="00B604C1"/>
    <w:rsid w:val="00B60572"/>
    <w:rsid w:val="00B60574"/>
    <w:rsid w:val="00B60613"/>
    <w:rsid w:val="00B6072D"/>
    <w:rsid w:val="00B60F08"/>
    <w:rsid w:val="00B61F9C"/>
    <w:rsid w:val="00B62EFA"/>
    <w:rsid w:val="00B62F2C"/>
    <w:rsid w:val="00B633CB"/>
    <w:rsid w:val="00B6378B"/>
    <w:rsid w:val="00B63A35"/>
    <w:rsid w:val="00B64020"/>
    <w:rsid w:val="00B6466A"/>
    <w:rsid w:val="00B64AA4"/>
    <w:rsid w:val="00B64DD2"/>
    <w:rsid w:val="00B64F2E"/>
    <w:rsid w:val="00B65310"/>
    <w:rsid w:val="00B654DB"/>
    <w:rsid w:val="00B65684"/>
    <w:rsid w:val="00B65A12"/>
    <w:rsid w:val="00B65B11"/>
    <w:rsid w:val="00B6658B"/>
    <w:rsid w:val="00B66957"/>
    <w:rsid w:val="00B671F6"/>
    <w:rsid w:val="00B672C7"/>
    <w:rsid w:val="00B67951"/>
    <w:rsid w:val="00B70196"/>
    <w:rsid w:val="00B7140E"/>
    <w:rsid w:val="00B71431"/>
    <w:rsid w:val="00B71487"/>
    <w:rsid w:val="00B7162B"/>
    <w:rsid w:val="00B71A0D"/>
    <w:rsid w:val="00B71AF9"/>
    <w:rsid w:val="00B71C3E"/>
    <w:rsid w:val="00B71D70"/>
    <w:rsid w:val="00B71DCF"/>
    <w:rsid w:val="00B72364"/>
    <w:rsid w:val="00B72659"/>
    <w:rsid w:val="00B7285A"/>
    <w:rsid w:val="00B72D49"/>
    <w:rsid w:val="00B72EFE"/>
    <w:rsid w:val="00B73010"/>
    <w:rsid w:val="00B733D2"/>
    <w:rsid w:val="00B737F8"/>
    <w:rsid w:val="00B73DF4"/>
    <w:rsid w:val="00B73E42"/>
    <w:rsid w:val="00B74137"/>
    <w:rsid w:val="00B74215"/>
    <w:rsid w:val="00B7424B"/>
    <w:rsid w:val="00B74265"/>
    <w:rsid w:val="00B74574"/>
    <w:rsid w:val="00B74953"/>
    <w:rsid w:val="00B74C30"/>
    <w:rsid w:val="00B75A56"/>
    <w:rsid w:val="00B75AFE"/>
    <w:rsid w:val="00B76B7B"/>
    <w:rsid w:val="00B777EE"/>
    <w:rsid w:val="00B80241"/>
    <w:rsid w:val="00B80442"/>
    <w:rsid w:val="00B80508"/>
    <w:rsid w:val="00B80700"/>
    <w:rsid w:val="00B80CBF"/>
    <w:rsid w:val="00B80EFA"/>
    <w:rsid w:val="00B813BA"/>
    <w:rsid w:val="00B81D1E"/>
    <w:rsid w:val="00B81F20"/>
    <w:rsid w:val="00B81F7B"/>
    <w:rsid w:val="00B81F7F"/>
    <w:rsid w:val="00B82FF1"/>
    <w:rsid w:val="00B83710"/>
    <w:rsid w:val="00B83B68"/>
    <w:rsid w:val="00B83C0A"/>
    <w:rsid w:val="00B83C6F"/>
    <w:rsid w:val="00B83E6D"/>
    <w:rsid w:val="00B841C0"/>
    <w:rsid w:val="00B84388"/>
    <w:rsid w:val="00B84D2C"/>
    <w:rsid w:val="00B84D92"/>
    <w:rsid w:val="00B85249"/>
    <w:rsid w:val="00B853C0"/>
    <w:rsid w:val="00B85F22"/>
    <w:rsid w:val="00B8628B"/>
    <w:rsid w:val="00B8646D"/>
    <w:rsid w:val="00B86695"/>
    <w:rsid w:val="00B86C9D"/>
    <w:rsid w:val="00B86F8C"/>
    <w:rsid w:val="00B87A36"/>
    <w:rsid w:val="00B87C3E"/>
    <w:rsid w:val="00B87C90"/>
    <w:rsid w:val="00B9081E"/>
    <w:rsid w:val="00B909ED"/>
    <w:rsid w:val="00B90BE7"/>
    <w:rsid w:val="00B90D26"/>
    <w:rsid w:val="00B912E3"/>
    <w:rsid w:val="00B918DC"/>
    <w:rsid w:val="00B919E4"/>
    <w:rsid w:val="00B91AD0"/>
    <w:rsid w:val="00B91BCB"/>
    <w:rsid w:val="00B91E67"/>
    <w:rsid w:val="00B920AC"/>
    <w:rsid w:val="00B9218C"/>
    <w:rsid w:val="00B92193"/>
    <w:rsid w:val="00B92272"/>
    <w:rsid w:val="00B922E7"/>
    <w:rsid w:val="00B92C4F"/>
    <w:rsid w:val="00B92E38"/>
    <w:rsid w:val="00B93235"/>
    <w:rsid w:val="00B93415"/>
    <w:rsid w:val="00B938B5"/>
    <w:rsid w:val="00B94685"/>
    <w:rsid w:val="00B94687"/>
    <w:rsid w:val="00B9481B"/>
    <w:rsid w:val="00B950BA"/>
    <w:rsid w:val="00B95826"/>
    <w:rsid w:val="00B95B01"/>
    <w:rsid w:val="00B95BD0"/>
    <w:rsid w:val="00B9615E"/>
    <w:rsid w:val="00B964AF"/>
    <w:rsid w:val="00B96657"/>
    <w:rsid w:val="00B9691E"/>
    <w:rsid w:val="00B96BE7"/>
    <w:rsid w:val="00B9765E"/>
    <w:rsid w:val="00B97A52"/>
    <w:rsid w:val="00BA0002"/>
    <w:rsid w:val="00BA0644"/>
    <w:rsid w:val="00BA0D84"/>
    <w:rsid w:val="00BA12A6"/>
    <w:rsid w:val="00BA1AC5"/>
    <w:rsid w:val="00BA1BBB"/>
    <w:rsid w:val="00BA1E92"/>
    <w:rsid w:val="00BA2854"/>
    <w:rsid w:val="00BA2F30"/>
    <w:rsid w:val="00BA32C6"/>
    <w:rsid w:val="00BA3645"/>
    <w:rsid w:val="00BA3AE6"/>
    <w:rsid w:val="00BA44DA"/>
    <w:rsid w:val="00BA4AFC"/>
    <w:rsid w:val="00BA5E51"/>
    <w:rsid w:val="00BA6183"/>
    <w:rsid w:val="00BA632E"/>
    <w:rsid w:val="00BA6657"/>
    <w:rsid w:val="00BA69DC"/>
    <w:rsid w:val="00BA6D2F"/>
    <w:rsid w:val="00BA6D53"/>
    <w:rsid w:val="00BA7509"/>
    <w:rsid w:val="00BA7758"/>
    <w:rsid w:val="00BA7EA1"/>
    <w:rsid w:val="00BB02AB"/>
    <w:rsid w:val="00BB050D"/>
    <w:rsid w:val="00BB09BB"/>
    <w:rsid w:val="00BB0DE4"/>
    <w:rsid w:val="00BB12D2"/>
    <w:rsid w:val="00BB1445"/>
    <w:rsid w:val="00BB18EC"/>
    <w:rsid w:val="00BB37E2"/>
    <w:rsid w:val="00BB3AC9"/>
    <w:rsid w:val="00BB3AEC"/>
    <w:rsid w:val="00BB481F"/>
    <w:rsid w:val="00BB50AF"/>
    <w:rsid w:val="00BB51A7"/>
    <w:rsid w:val="00BB58E5"/>
    <w:rsid w:val="00BB611E"/>
    <w:rsid w:val="00BB6E57"/>
    <w:rsid w:val="00BB6E67"/>
    <w:rsid w:val="00BB75A3"/>
    <w:rsid w:val="00BB75F2"/>
    <w:rsid w:val="00BB7A60"/>
    <w:rsid w:val="00BB7FE6"/>
    <w:rsid w:val="00BC082A"/>
    <w:rsid w:val="00BC08F8"/>
    <w:rsid w:val="00BC1241"/>
    <w:rsid w:val="00BC135C"/>
    <w:rsid w:val="00BC156C"/>
    <w:rsid w:val="00BC17F4"/>
    <w:rsid w:val="00BC23DF"/>
    <w:rsid w:val="00BC26D4"/>
    <w:rsid w:val="00BC2983"/>
    <w:rsid w:val="00BC29BF"/>
    <w:rsid w:val="00BC2B19"/>
    <w:rsid w:val="00BC3202"/>
    <w:rsid w:val="00BC3388"/>
    <w:rsid w:val="00BC35CF"/>
    <w:rsid w:val="00BC3649"/>
    <w:rsid w:val="00BC37B9"/>
    <w:rsid w:val="00BC37EE"/>
    <w:rsid w:val="00BC3B5C"/>
    <w:rsid w:val="00BC3C07"/>
    <w:rsid w:val="00BC40C9"/>
    <w:rsid w:val="00BC4227"/>
    <w:rsid w:val="00BC495D"/>
    <w:rsid w:val="00BC4AC6"/>
    <w:rsid w:val="00BC4D24"/>
    <w:rsid w:val="00BC4DD9"/>
    <w:rsid w:val="00BC4E83"/>
    <w:rsid w:val="00BC5077"/>
    <w:rsid w:val="00BC51C2"/>
    <w:rsid w:val="00BC59BA"/>
    <w:rsid w:val="00BC615F"/>
    <w:rsid w:val="00BC64D9"/>
    <w:rsid w:val="00BC6618"/>
    <w:rsid w:val="00BC6E64"/>
    <w:rsid w:val="00BC756E"/>
    <w:rsid w:val="00BC7867"/>
    <w:rsid w:val="00BD05C3"/>
    <w:rsid w:val="00BD09D2"/>
    <w:rsid w:val="00BD1070"/>
    <w:rsid w:val="00BD1139"/>
    <w:rsid w:val="00BD1286"/>
    <w:rsid w:val="00BD175D"/>
    <w:rsid w:val="00BD1F74"/>
    <w:rsid w:val="00BD23CC"/>
    <w:rsid w:val="00BD29EE"/>
    <w:rsid w:val="00BD3130"/>
    <w:rsid w:val="00BD372A"/>
    <w:rsid w:val="00BD386E"/>
    <w:rsid w:val="00BD3B18"/>
    <w:rsid w:val="00BD3D7A"/>
    <w:rsid w:val="00BD3E08"/>
    <w:rsid w:val="00BD3E3E"/>
    <w:rsid w:val="00BD3F4E"/>
    <w:rsid w:val="00BD4553"/>
    <w:rsid w:val="00BD45E4"/>
    <w:rsid w:val="00BD4B76"/>
    <w:rsid w:val="00BD4E6D"/>
    <w:rsid w:val="00BD4FDF"/>
    <w:rsid w:val="00BD5022"/>
    <w:rsid w:val="00BD51F8"/>
    <w:rsid w:val="00BD5CC0"/>
    <w:rsid w:val="00BD5F54"/>
    <w:rsid w:val="00BD644E"/>
    <w:rsid w:val="00BD6B78"/>
    <w:rsid w:val="00BD796A"/>
    <w:rsid w:val="00BD7C14"/>
    <w:rsid w:val="00BE0330"/>
    <w:rsid w:val="00BE0BCD"/>
    <w:rsid w:val="00BE1AC0"/>
    <w:rsid w:val="00BE204C"/>
    <w:rsid w:val="00BE2210"/>
    <w:rsid w:val="00BE259A"/>
    <w:rsid w:val="00BE26FA"/>
    <w:rsid w:val="00BE2B79"/>
    <w:rsid w:val="00BE2DCA"/>
    <w:rsid w:val="00BE3149"/>
    <w:rsid w:val="00BE35F9"/>
    <w:rsid w:val="00BE36D0"/>
    <w:rsid w:val="00BE3A6B"/>
    <w:rsid w:val="00BE3D4F"/>
    <w:rsid w:val="00BE4072"/>
    <w:rsid w:val="00BE4284"/>
    <w:rsid w:val="00BE46E7"/>
    <w:rsid w:val="00BE4AC1"/>
    <w:rsid w:val="00BE4D36"/>
    <w:rsid w:val="00BE4ED3"/>
    <w:rsid w:val="00BE4F9A"/>
    <w:rsid w:val="00BE5157"/>
    <w:rsid w:val="00BE5654"/>
    <w:rsid w:val="00BE575A"/>
    <w:rsid w:val="00BE5D3A"/>
    <w:rsid w:val="00BE603F"/>
    <w:rsid w:val="00BE6098"/>
    <w:rsid w:val="00BE647D"/>
    <w:rsid w:val="00BE6976"/>
    <w:rsid w:val="00BE69EB"/>
    <w:rsid w:val="00BE6C47"/>
    <w:rsid w:val="00BE6D17"/>
    <w:rsid w:val="00BE6F55"/>
    <w:rsid w:val="00BE7082"/>
    <w:rsid w:val="00BE78D0"/>
    <w:rsid w:val="00BE7D9E"/>
    <w:rsid w:val="00BF0135"/>
    <w:rsid w:val="00BF0193"/>
    <w:rsid w:val="00BF02BB"/>
    <w:rsid w:val="00BF04F5"/>
    <w:rsid w:val="00BF0892"/>
    <w:rsid w:val="00BF09A8"/>
    <w:rsid w:val="00BF1340"/>
    <w:rsid w:val="00BF1855"/>
    <w:rsid w:val="00BF1A4C"/>
    <w:rsid w:val="00BF2233"/>
    <w:rsid w:val="00BF22F2"/>
    <w:rsid w:val="00BF2516"/>
    <w:rsid w:val="00BF2953"/>
    <w:rsid w:val="00BF2A21"/>
    <w:rsid w:val="00BF2A47"/>
    <w:rsid w:val="00BF2B2C"/>
    <w:rsid w:val="00BF34D5"/>
    <w:rsid w:val="00BF3677"/>
    <w:rsid w:val="00BF3AEA"/>
    <w:rsid w:val="00BF409C"/>
    <w:rsid w:val="00BF4374"/>
    <w:rsid w:val="00BF440D"/>
    <w:rsid w:val="00BF4680"/>
    <w:rsid w:val="00BF4C05"/>
    <w:rsid w:val="00BF5712"/>
    <w:rsid w:val="00BF5E63"/>
    <w:rsid w:val="00BF5EFC"/>
    <w:rsid w:val="00BF6136"/>
    <w:rsid w:val="00BF63F9"/>
    <w:rsid w:val="00BF6456"/>
    <w:rsid w:val="00BF694E"/>
    <w:rsid w:val="00BF6CE6"/>
    <w:rsid w:val="00BF70E5"/>
    <w:rsid w:val="00C001CD"/>
    <w:rsid w:val="00C002B4"/>
    <w:rsid w:val="00C00422"/>
    <w:rsid w:val="00C0046A"/>
    <w:rsid w:val="00C00AA5"/>
    <w:rsid w:val="00C00CAA"/>
    <w:rsid w:val="00C0174D"/>
    <w:rsid w:val="00C01BB3"/>
    <w:rsid w:val="00C01CC0"/>
    <w:rsid w:val="00C03070"/>
    <w:rsid w:val="00C03119"/>
    <w:rsid w:val="00C031DC"/>
    <w:rsid w:val="00C03420"/>
    <w:rsid w:val="00C036EF"/>
    <w:rsid w:val="00C039E6"/>
    <w:rsid w:val="00C03B5E"/>
    <w:rsid w:val="00C03B64"/>
    <w:rsid w:val="00C03BAC"/>
    <w:rsid w:val="00C04648"/>
    <w:rsid w:val="00C04EB6"/>
    <w:rsid w:val="00C050CB"/>
    <w:rsid w:val="00C058EE"/>
    <w:rsid w:val="00C05EE5"/>
    <w:rsid w:val="00C06E9F"/>
    <w:rsid w:val="00C07452"/>
    <w:rsid w:val="00C0761A"/>
    <w:rsid w:val="00C078BC"/>
    <w:rsid w:val="00C0792E"/>
    <w:rsid w:val="00C079F0"/>
    <w:rsid w:val="00C07A49"/>
    <w:rsid w:val="00C07E7C"/>
    <w:rsid w:val="00C07EFC"/>
    <w:rsid w:val="00C101B6"/>
    <w:rsid w:val="00C10674"/>
    <w:rsid w:val="00C109BF"/>
    <w:rsid w:val="00C10AF3"/>
    <w:rsid w:val="00C10D96"/>
    <w:rsid w:val="00C11710"/>
    <w:rsid w:val="00C119C3"/>
    <w:rsid w:val="00C11C64"/>
    <w:rsid w:val="00C11D15"/>
    <w:rsid w:val="00C11DA9"/>
    <w:rsid w:val="00C12526"/>
    <w:rsid w:val="00C12974"/>
    <w:rsid w:val="00C12B8A"/>
    <w:rsid w:val="00C13914"/>
    <w:rsid w:val="00C13DB1"/>
    <w:rsid w:val="00C14141"/>
    <w:rsid w:val="00C14270"/>
    <w:rsid w:val="00C1438B"/>
    <w:rsid w:val="00C14654"/>
    <w:rsid w:val="00C151DD"/>
    <w:rsid w:val="00C152D5"/>
    <w:rsid w:val="00C153A4"/>
    <w:rsid w:val="00C15403"/>
    <w:rsid w:val="00C156EA"/>
    <w:rsid w:val="00C158D5"/>
    <w:rsid w:val="00C15B27"/>
    <w:rsid w:val="00C15CDD"/>
    <w:rsid w:val="00C162C4"/>
    <w:rsid w:val="00C16337"/>
    <w:rsid w:val="00C164C4"/>
    <w:rsid w:val="00C16BE3"/>
    <w:rsid w:val="00C16C84"/>
    <w:rsid w:val="00C16F1C"/>
    <w:rsid w:val="00C17044"/>
    <w:rsid w:val="00C1748E"/>
    <w:rsid w:val="00C17B65"/>
    <w:rsid w:val="00C17BD8"/>
    <w:rsid w:val="00C201B4"/>
    <w:rsid w:val="00C202F1"/>
    <w:rsid w:val="00C20AD6"/>
    <w:rsid w:val="00C21097"/>
    <w:rsid w:val="00C21640"/>
    <w:rsid w:val="00C21652"/>
    <w:rsid w:val="00C2199F"/>
    <w:rsid w:val="00C21CEC"/>
    <w:rsid w:val="00C22270"/>
    <w:rsid w:val="00C2250A"/>
    <w:rsid w:val="00C225A8"/>
    <w:rsid w:val="00C22F5F"/>
    <w:rsid w:val="00C22FAC"/>
    <w:rsid w:val="00C23895"/>
    <w:rsid w:val="00C24279"/>
    <w:rsid w:val="00C2460B"/>
    <w:rsid w:val="00C25040"/>
    <w:rsid w:val="00C25237"/>
    <w:rsid w:val="00C25785"/>
    <w:rsid w:val="00C25931"/>
    <w:rsid w:val="00C25B7A"/>
    <w:rsid w:val="00C25C55"/>
    <w:rsid w:val="00C25CC8"/>
    <w:rsid w:val="00C26113"/>
    <w:rsid w:val="00C26A49"/>
    <w:rsid w:val="00C26CEE"/>
    <w:rsid w:val="00C26FAB"/>
    <w:rsid w:val="00C2782F"/>
    <w:rsid w:val="00C2791D"/>
    <w:rsid w:val="00C27D48"/>
    <w:rsid w:val="00C302F1"/>
    <w:rsid w:val="00C30419"/>
    <w:rsid w:val="00C307A3"/>
    <w:rsid w:val="00C313EE"/>
    <w:rsid w:val="00C31465"/>
    <w:rsid w:val="00C31A91"/>
    <w:rsid w:val="00C31B14"/>
    <w:rsid w:val="00C320E1"/>
    <w:rsid w:val="00C326B8"/>
    <w:rsid w:val="00C32956"/>
    <w:rsid w:val="00C32D54"/>
    <w:rsid w:val="00C32E1C"/>
    <w:rsid w:val="00C32F33"/>
    <w:rsid w:val="00C330A5"/>
    <w:rsid w:val="00C3390A"/>
    <w:rsid w:val="00C33CF8"/>
    <w:rsid w:val="00C3475E"/>
    <w:rsid w:val="00C35162"/>
    <w:rsid w:val="00C35443"/>
    <w:rsid w:val="00C3569A"/>
    <w:rsid w:val="00C356BE"/>
    <w:rsid w:val="00C35BF3"/>
    <w:rsid w:val="00C360B6"/>
    <w:rsid w:val="00C366D7"/>
    <w:rsid w:val="00C3683F"/>
    <w:rsid w:val="00C36AA8"/>
    <w:rsid w:val="00C36D62"/>
    <w:rsid w:val="00C373EE"/>
    <w:rsid w:val="00C37445"/>
    <w:rsid w:val="00C3756B"/>
    <w:rsid w:val="00C37A7F"/>
    <w:rsid w:val="00C37C95"/>
    <w:rsid w:val="00C37D3C"/>
    <w:rsid w:val="00C4027E"/>
    <w:rsid w:val="00C40369"/>
    <w:rsid w:val="00C407E8"/>
    <w:rsid w:val="00C4086E"/>
    <w:rsid w:val="00C40F90"/>
    <w:rsid w:val="00C4144D"/>
    <w:rsid w:val="00C4162E"/>
    <w:rsid w:val="00C41704"/>
    <w:rsid w:val="00C41F37"/>
    <w:rsid w:val="00C42B25"/>
    <w:rsid w:val="00C43070"/>
    <w:rsid w:val="00C436F7"/>
    <w:rsid w:val="00C43737"/>
    <w:rsid w:val="00C43969"/>
    <w:rsid w:val="00C43D2E"/>
    <w:rsid w:val="00C43EFF"/>
    <w:rsid w:val="00C44F41"/>
    <w:rsid w:val="00C45C93"/>
    <w:rsid w:val="00C46057"/>
    <w:rsid w:val="00C4639E"/>
    <w:rsid w:val="00C4677B"/>
    <w:rsid w:val="00C46FC1"/>
    <w:rsid w:val="00C4715E"/>
    <w:rsid w:val="00C47BE0"/>
    <w:rsid w:val="00C50236"/>
    <w:rsid w:val="00C5052D"/>
    <w:rsid w:val="00C507F6"/>
    <w:rsid w:val="00C50A23"/>
    <w:rsid w:val="00C50A90"/>
    <w:rsid w:val="00C51545"/>
    <w:rsid w:val="00C519AA"/>
    <w:rsid w:val="00C51A33"/>
    <w:rsid w:val="00C528D6"/>
    <w:rsid w:val="00C52CCF"/>
    <w:rsid w:val="00C530F7"/>
    <w:rsid w:val="00C53213"/>
    <w:rsid w:val="00C53289"/>
    <w:rsid w:val="00C537E8"/>
    <w:rsid w:val="00C53AFE"/>
    <w:rsid w:val="00C53E20"/>
    <w:rsid w:val="00C54114"/>
    <w:rsid w:val="00C547D3"/>
    <w:rsid w:val="00C548D2"/>
    <w:rsid w:val="00C54FDD"/>
    <w:rsid w:val="00C55CCF"/>
    <w:rsid w:val="00C5600D"/>
    <w:rsid w:val="00C560B0"/>
    <w:rsid w:val="00C564DA"/>
    <w:rsid w:val="00C56737"/>
    <w:rsid w:val="00C56A83"/>
    <w:rsid w:val="00C57091"/>
    <w:rsid w:val="00C60206"/>
    <w:rsid w:val="00C604AE"/>
    <w:rsid w:val="00C609DB"/>
    <w:rsid w:val="00C60BA0"/>
    <w:rsid w:val="00C6135B"/>
    <w:rsid w:val="00C61838"/>
    <w:rsid w:val="00C61AB0"/>
    <w:rsid w:val="00C61F38"/>
    <w:rsid w:val="00C61FF9"/>
    <w:rsid w:val="00C62416"/>
    <w:rsid w:val="00C6247D"/>
    <w:rsid w:val="00C62592"/>
    <w:rsid w:val="00C62E13"/>
    <w:rsid w:val="00C63934"/>
    <w:rsid w:val="00C63FD4"/>
    <w:rsid w:val="00C64170"/>
    <w:rsid w:val="00C64292"/>
    <w:rsid w:val="00C64AF1"/>
    <w:rsid w:val="00C64F38"/>
    <w:rsid w:val="00C651EE"/>
    <w:rsid w:val="00C65313"/>
    <w:rsid w:val="00C658EC"/>
    <w:rsid w:val="00C66083"/>
    <w:rsid w:val="00C6636D"/>
    <w:rsid w:val="00C663F5"/>
    <w:rsid w:val="00C66464"/>
    <w:rsid w:val="00C66674"/>
    <w:rsid w:val="00C66AAF"/>
    <w:rsid w:val="00C66AE1"/>
    <w:rsid w:val="00C66E37"/>
    <w:rsid w:val="00C66E54"/>
    <w:rsid w:val="00C6732C"/>
    <w:rsid w:val="00C6735D"/>
    <w:rsid w:val="00C676B5"/>
    <w:rsid w:val="00C67841"/>
    <w:rsid w:val="00C6785E"/>
    <w:rsid w:val="00C678DA"/>
    <w:rsid w:val="00C67E3F"/>
    <w:rsid w:val="00C67EC8"/>
    <w:rsid w:val="00C7044C"/>
    <w:rsid w:val="00C70790"/>
    <w:rsid w:val="00C70A1A"/>
    <w:rsid w:val="00C70BA2"/>
    <w:rsid w:val="00C70D13"/>
    <w:rsid w:val="00C713DE"/>
    <w:rsid w:val="00C724EF"/>
    <w:rsid w:val="00C7263E"/>
    <w:rsid w:val="00C73690"/>
    <w:rsid w:val="00C7376C"/>
    <w:rsid w:val="00C73ED5"/>
    <w:rsid w:val="00C74F4A"/>
    <w:rsid w:val="00C75180"/>
    <w:rsid w:val="00C7527F"/>
    <w:rsid w:val="00C75361"/>
    <w:rsid w:val="00C75A0A"/>
    <w:rsid w:val="00C75A86"/>
    <w:rsid w:val="00C76322"/>
    <w:rsid w:val="00C76CE4"/>
    <w:rsid w:val="00C770AD"/>
    <w:rsid w:val="00C770D8"/>
    <w:rsid w:val="00C7718B"/>
    <w:rsid w:val="00C779D5"/>
    <w:rsid w:val="00C77E05"/>
    <w:rsid w:val="00C800EA"/>
    <w:rsid w:val="00C806CE"/>
    <w:rsid w:val="00C8095E"/>
    <w:rsid w:val="00C80962"/>
    <w:rsid w:val="00C80BC9"/>
    <w:rsid w:val="00C80F84"/>
    <w:rsid w:val="00C81A8E"/>
    <w:rsid w:val="00C81F58"/>
    <w:rsid w:val="00C835BB"/>
    <w:rsid w:val="00C83732"/>
    <w:rsid w:val="00C83A72"/>
    <w:rsid w:val="00C83D99"/>
    <w:rsid w:val="00C8464B"/>
    <w:rsid w:val="00C84875"/>
    <w:rsid w:val="00C851AC"/>
    <w:rsid w:val="00C85286"/>
    <w:rsid w:val="00C86138"/>
    <w:rsid w:val="00C86505"/>
    <w:rsid w:val="00C86935"/>
    <w:rsid w:val="00C86E26"/>
    <w:rsid w:val="00C87201"/>
    <w:rsid w:val="00C87A14"/>
    <w:rsid w:val="00C9008C"/>
    <w:rsid w:val="00C90D73"/>
    <w:rsid w:val="00C90DAC"/>
    <w:rsid w:val="00C90F5E"/>
    <w:rsid w:val="00C91A06"/>
    <w:rsid w:val="00C91A08"/>
    <w:rsid w:val="00C92295"/>
    <w:rsid w:val="00C92332"/>
    <w:rsid w:val="00C92385"/>
    <w:rsid w:val="00C92531"/>
    <w:rsid w:val="00C93065"/>
    <w:rsid w:val="00C930BA"/>
    <w:rsid w:val="00C9397F"/>
    <w:rsid w:val="00C93A3A"/>
    <w:rsid w:val="00C93F4C"/>
    <w:rsid w:val="00C94299"/>
    <w:rsid w:val="00C942CC"/>
    <w:rsid w:val="00C94520"/>
    <w:rsid w:val="00C94A23"/>
    <w:rsid w:val="00C94B6B"/>
    <w:rsid w:val="00C94BD8"/>
    <w:rsid w:val="00C9574C"/>
    <w:rsid w:val="00C95F68"/>
    <w:rsid w:val="00C95FFA"/>
    <w:rsid w:val="00C96383"/>
    <w:rsid w:val="00C9655F"/>
    <w:rsid w:val="00C966CA"/>
    <w:rsid w:val="00C9732F"/>
    <w:rsid w:val="00C975E6"/>
    <w:rsid w:val="00C97B51"/>
    <w:rsid w:val="00CA044D"/>
    <w:rsid w:val="00CA0502"/>
    <w:rsid w:val="00CA0734"/>
    <w:rsid w:val="00CA1289"/>
    <w:rsid w:val="00CA19FB"/>
    <w:rsid w:val="00CA22E0"/>
    <w:rsid w:val="00CA23E7"/>
    <w:rsid w:val="00CA2793"/>
    <w:rsid w:val="00CA2B24"/>
    <w:rsid w:val="00CA2DBA"/>
    <w:rsid w:val="00CA2EB1"/>
    <w:rsid w:val="00CA2FE7"/>
    <w:rsid w:val="00CA3132"/>
    <w:rsid w:val="00CA3156"/>
    <w:rsid w:val="00CA3234"/>
    <w:rsid w:val="00CA37E2"/>
    <w:rsid w:val="00CA3CB6"/>
    <w:rsid w:val="00CA3CE2"/>
    <w:rsid w:val="00CA3D52"/>
    <w:rsid w:val="00CA508C"/>
    <w:rsid w:val="00CA53C8"/>
    <w:rsid w:val="00CA5584"/>
    <w:rsid w:val="00CA5D8B"/>
    <w:rsid w:val="00CA5DD8"/>
    <w:rsid w:val="00CA5E54"/>
    <w:rsid w:val="00CA6016"/>
    <w:rsid w:val="00CA6C42"/>
    <w:rsid w:val="00CA795D"/>
    <w:rsid w:val="00CA7A1B"/>
    <w:rsid w:val="00CA7AE3"/>
    <w:rsid w:val="00CA7E52"/>
    <w:rsid w:val="00CA7F67"/>
    <w:rsid w:val="00CB076B"/>
    <w:rsid w:val="00CB08CC"/>
    <w:rsid w:val="00CB131E"/>
    <w:rsid w:val="00CB1395"/>
    <w:rsid w:val="00CB144E"/>
    <w:rsid w:val="00CB1B03"/>
    <w:rsid w:val="00CB1BD1"/>
    <w:rsid w:val="00CB1DB6"/>
    <w:rsid w:val="00CB1E9B"/>
    <w:rsid w:val="00CB2593"/>
    <w:rsid w:val="00CB2AE5"/>
    <w:rsid w:val="00CB351E"/>
    <w:rsid w:val="00CB38CC"/>
    <w:rsid w:val="00CB3951"/>
    <w:rsid w:val="00CB4077"/>
    <w:rsid w:val="00CB41CA"/>
    <w:rsid w:val="00CB4740"/>
    <w:rsid w:val="00CB4BEC"/>
    <w:rsid w:val="00CB4D3B"/>
    <w:rsid w:val="00CB51FC"/>
    <w:rsid w:val="00CB55D5"/>
    <w:rsid w:val="00CB58D5"/>
    <w:rsid w:val="00CB5E6E"/>
    <w:rsid w:val="00CB6518"/>
    <w:rsid w:val="00CB6929"/>
    <w:rsid w:val="00CB6A8E"/>
    <w:rsid w:val="00CB763C"/>
    <w:rsid w:val="00CC00EB"/>
    <w:rsid w:val="00CC06CA"/>
    <w:rsid w:val="00CC07EE"/>
    <w:rsid w:val="00CC0AA1"/>
    <w:rsid w:val="00CC0E5A"/>
    <w:rsid w:val="00CC1134"/>
    <w:rsid w:val="00CC11D3"/>
    <w:rsid w:val="00CC12D7"/>
    <w:rsid w:val="00CC177F"/>
    <w:rsid w:val="00CC18A6"/>
    <w:rsid w:val="00CC19AC"/>
    <w:rsid w:val="00CC222F"/>
    <w:rsid w:val="00CC22D6"/>
    <w:rsid w:val="00CC251B"/>
    <w:rsid w:val="00CC26BD"/>
    <w:rsid w:val="00CC27C2"/>
    <w:rsid w:val="00CC3649"/>
    <w:rsid w:val="00CC375A"/>
    <w:rsid w:val="00CC37F4"/>
    <w:rsid w:val="00CC42F5"/>
    <w:rsid w:val="00CC444D"/>
    <w:rsid w:val="00CC4515"/>
    <w:rsid w:val="00CC46BB"/>
    <w:rsid w:val="00CC4AA7"/>
    <w:rsid w:val="00CC4C47"/>
    <w:rsid w:val="00CC4F71"/>
    <w:rsid w:val="00CC5122"/>
    <w:rsid w:val="00CC5170"/>
    <w:rsid w:val="00CC52A0"/>
    <w:rsid w:val="00CC54D2"/>
    <w:rsid w:val="00CC5E1B"/>
    <w:rsid w:val="00CC5FFD"/>
    <w:rsid w:val="00CC6362"/>
    <w:rsid w:val="00CC670E"/>
    <w:rsid w:val="00CC67C6"/>
    <w:rsid w:val="00CC70C6"/>
    <w:rsid w:val="00CC7C6B"/>
    <w:rsid w:val="00CD0332"/>
    <w:rsid w:val="00CD0737"/>
    <w:rsid w:val="00CD0B37"/>
    <w:rsid w:val="00CD112B"/>
    <w:rsid w:val="00CD1248"/>
    <w:rsid w:val="00CD1756"/>
    <w:rsid w:val="00CD1760"/>
    <w:rsid w:val="00CD19AC"/>
    <w:rsid w:val="00CD1EC5"/>
    <w:rsid w:val="00CD2398"/>
    <w:rsid w:val="00CD23F8"/>
    <w:rsid w:val="00CD24AE"/>
    <w:rsid w:val="00CD2739"/>
    <w:rsid w:val="00CD28FF"/>
    <w:rsid w:val="00CD2D0F"/>
    <w:rsid w:val="00CD302B"/>
    <w:rsid w:val="00CD30C8"/>
    <w:rsid w:val="00CD31A3"/>
    <w:rsid w:val="00CD39E3"/>
    <w:rsid w:val="00CD3BBC"/>
    <w:rsid w:val="00CD3C0D"/>
    <w:rsid w:val="00CD3DD8"/>
    <w:rsid w:val="00CD3EBA"/>
    <w:rsid w:val="00CD422F"/>
    <w:rsid w:val="00CD4310"/>
    <w:rsid w:val="00CD45FB"/>
    <w:rsid w:val="00CD480B"/>
    <w:rsid w:val="00CD4CBF"/>
    <w:rsid w:val="00CD55DC"/>
    <w:rsid w:val="00CD5652"/>
    <w:rsid w:val="00CD58FE"/>
    <w:rsid w:val="00CD5B64"/>
    <w:rsid w:val="00CD5E0D"/>
    <w:rsid w:val="00CD5F22"/>
    <w:rsid w:val="00CD65F1"/>
    <w:rsid w:val="00CD6A20"/>
    <w:rsid w:val="00CD6AE2"/>
    <w:rsid w:val="00CD6C21"/>
    <w:rsid w:val="00CD6D6E"/>
    <w:rsid w:val="00CD6DF3"/>
    <w:rsid w:val="00CD70BB"/>
    <w:rsid w:val="00CD7633"/>
    <w:rsid w:val="00CD7667"/>
    <w:rsid w:val="00CD7A15"/>
    <w:rsid w:val="00CD7B2F"/>
    <w:rsid w:val="00CD7F9C"/>
    <w:rsid w:val="00CE0370"/>
    <w:rsid w:val="00CE03D9"/>
    <w:rsid w:val="00CE0DF0"/>
    <w:rsid w:val="00CE0E17"/>
    <w:rsid w:val="00CE144E"/>
    <w:rsid w:val="00CE1D76"/>
    <w:rsid w:val="00CE29FF"/>
    <w:rsid w:val="00CE3061"/>
    <w:rsid w:val="00CE32F1"/>
    <w:rsid w:val="00CE33CE"/>
    <w:rsid w:val="00CE39BD"/>
    <w:rsid w:val="00CE3E7B"/>
    <w:rsid w:val="00CE66C6"/>
    <w:rsid w:val="00CE6743"/>
    <w:rsid w:val="00CE6963"/>
    <w:rsid w:val="00CE70A3"/>
    <w:rsid w:val="00CE78C3"/>
    <w:rsid w:val="00CF0CF0"/>
    <w:rsid w:val="00CF0D7D"/>
    <w:rsid w:val="00CF1E01"/>
    <w:rsid w:val="00CF208D"/>
    <w:rsid w:val="00CF25D9"/>
    <w:rsid w:val="00CF261C"/>
    <w:rsid w:val="00CF269E"/>
    <w:rsid w:val="00CF2944"/>
    <w:rsid w:val="00CF2A67"/>
    <w:rsid w:val="00CF31C2"/>
    <w:rsid w:val="00CF3973"/>
    <w:rsid w:val="00CF3CA4"/>
    <w:rsid w:val="00CF4386"/>
    <w:rsid w:val="00CF46C3"/>
    <w:rsid w:val="00CF4EDE"/>
    <w:rsid w:val="00CF5641"/>
    <w:rsid w:val="00CF5781"/>
    <w:rsid w:val="00CF5B2D"/>
    <w:rsid w:val="00CF5CA0"/>
    <w:rsid w:val="00CF6136"/>
    <w:rsid w:val="00CF62A7"/>
    <w:rsid w:val="00CF647B"/>
    <w:rsid w:val="00CF68B2"/>
    <w:rsid w:val="00CF6AE3"/>
    <w:rsid w:val="00CF6DDB"/>
    <w:rsid w:val="00CF6E53"/>
    <w:rsid w:val="00CF6F05"/>
    <w:rsid w:val="00CF718C"/>
    <w:rsid w:val="00CF7897"/>
    <w:rsid w:val="00D012AF"/>
    <w:rsid w:val="00D019BB"/>
    <w:rsid w:val="00D026B2"/>
    <w:rsid w:val="00D02AF8"/>
    <w:rsid w:val="00D02E63"/>
    <w:rsid w:val="00D0345A"/>
    <w:rsid w:val="00D035A5"/>
    <w:rsid w:val="00D03C25"/>
    <w:rsid w:val="00D03C49"/>
    <w:rsid w:val="00D03DAD"/>
    <w:rsid w:val="00D0440A"/>
    <w:rsid w:val="00D044C1"/>
    <w:rsid w:val="00D04978"/>
    <w:rsid w:val="00D04ABA"/>
    <w:rsid w:val="00D05B4D"/>
    <w:rsid w:val="00D05C9D"/>
    <w:rsid w:val="00D05E6F"/>
    <w:rsid w:val="00D07892"/>
    <w:rsid w:val="00D07FC2"/>
    <w:rsid w:val="00D1029C"/>
    <w:rsid w:val="00D102B1"/>
    <w:rsid w:val="00D10874"/>
    <w:rsid w:val="00D10A30"/>
    <w:rsid w:val="00D10E4F"/>
    <w:rsid w:val="00D11002"/>
    <w:rsid w:val="00D110B2"/>
    <w:rsid w:val="00D1146E"/>
    <w:rsid w:val="00D11724"/>
    <w:rsid w:val="00D119F4"/>
    <w:rsid w:val="00D11CC2"/>
    <w:rsid w:val="00D12255"/>
    <w:rsid w:val="00D1227C"/>
    <w:rsid w:val="00D12426"/>
    <w:rsid w:val="00D12D33"/>
    <w:rsid w:val="00D1339D"/>
    <w:rsid w:val="00D136B9"/>
    <w:rsid w:val="00D1380E"/>
    <w:rsid w:val="00D13857"/>
    <w:rsid w:val="00D13A2C"/>
    <w:rsid w:val="00D14364"/>
    <w:rsid w:val="00D14AA7"/>
    <w:rsid w:val="00D14D25"/>
    <w:rsid w:val="00D14DFA"/>
    <w:rsid w:val="00D15277"/>
    <w:rsid w:val="00D1537E"/>
    <w:rsid w:val="00D15888"/>
    <w:rsid w:val="00D15900"/>
    <w:rsid w:val="00D15BAA"/>
    <w:rsid w:val="00D15E84"/>
    <w:rsid w:val="00D15F3D"/>
    <w:rsid w:val="00D16313"/>
    <w:rsid w:val="00D164E1"/>
    <w:rsid w:val="00D169CA"/>
    <w:rsid w:val="00D16EBD"/>
    <w:rsid w:val="00D17031"/>
    <w:rsid w:val="00D17578"/>
    <w:rsid w:val="00D1771F"/>
    <w:rsid w:val="00D17FD3"/>
    <w:rsid w:val="00D2009E"/>
    <w:rsid w:val="00D201D4"/>
    <w:rsid w:val="00D207F1"/>
    <w:rsid w:val="00D2116C"/>
    <w:rsid w:val="00D2126F"/>
    <w:rsid w:val="00D21496"/>
    <w:rsid w:val="00D215ED"/>
    <w:rsid w:val="00D21653"/>
    <w:rsid w:val="00D21673"/>
    <w:rsid w:val="00D21BC5"/>
    <w:rsid w:val="00D21F18"/>
    <w:rsid w:val="00D2217C"/>
    <w:rsid w:val="00D226A1"/>
    <w:rsid w:val="00D227C9"/>
    <w:rsid w:val="00D22D6C"/>
    <w:rsid w:val="00D22F09"/>
    <w:rsid w:val="00D231E9"/>
    <w:rsid w:val="00D233FC"/>
    <w:rsid w:val="00D23A7B"/>
    <w:rsid w:val="00D23DD7"/>
    <w:rsid w:val="00D24181"/>
    <w:rsid w:val="00D24714"/>
    <w:rsid w:val="00D24762"/>
    <w:rsid w:val="00D24F71"/>
    <w:rsid w:val="00D250CA"/>
    <w:rsid w:val="00D256A6"/>
    <w:rsid w:val="00D2658E"/>
    <w:rsid w:val="00D26738"/>
    <w:rsid w:val="00D267AE"/>
    <w:rsid w:val="00D26D1D"/>
    <w:rsid w:val="00D27259"/>
    <w:rsid w:val="00D2763F"/>
    <w:rsid w:val="00D2787F"/>
    <w:rsid w:val="00D30252"/>
    <w:rsid w:val="00D302FD"/>
    <w:rsid w:val="00D30DF7"/>
    <w:rsid w:val="00D314BD"/>
    <w:rsid w:val="00D31B2D"/>
    <w:rsid w:val="00D31CA5"/>
    <w:rsid w:val="00D3239B"/>
    <w:rsid w:val="00D324AB"/>
    <w:rsid w:val="00D32A7D"/>
    <w:rsid w:val="00D32CDB"/>
    <w:rsid w:val="00D33746"/>
    <w:rsid w:val="00D33A09"/>
    <w:rsid w:val="00D33F72"/>
    <w:rsid w:val="00D34086"/>
    <w:rsid w:val="00D34181"/>
    <w:rsid w:val="00D35027"/>
    <w:rsid w:val="00D3522F"/>
    <w:rsid w:val="00D355A5"/>
    <w:rsid w:val="00D364C4"/>
    <w:rsid w:val="00D365C2"/>
    <w:rsid w:val="00D36618"/>
    <w:rsid w:val="00D373FA"/>
    <w:rsid w:val="00D375D6"/>
    <w:rsid w:val="00D379B9"/>
    <w:rsid w:val="00D37B27"/>
    <w:rsid w:val="00D37CFA"/>
    <w:rsid w:val="00D400FA"/>
    <w:rsid w:val="00D40931"/>
    <w:rsid w:val="00D4149F"/>
    <w:rsid w:val="00D41667"/>
    <w:rsid w:val="00D41C21"/>
    <w:rsid w:val="00D41CF3"/>
    <w:rsid w:val="00D4240F"/>
    <w:rsid w:val="00D42BE0"/>
    <w:rsid w:val="00D42E60"/>
    <w:rsid w:val="00D434AE"/>
    <w:rsid w:val="00D43889"/>
    <w:rsid w:val="00D43A9B"/>
    <w:rsid w:val="00D43EA5"/>
    <w:rsid w:val="00D441DA"/>
    <w:rsid w:val="00D442C5"/>
    <w:rsid w:val="00D442D6"/>
    <w:rsid w:val="00D44444"/>
    <w:rsid w:val="00D44521"/>
    <w:rsid w:val="00D445BE"/>
    <w:rsid w:val="00D44E9B"/>
    <w:rsid w:val="00D44F9E"/>
    <w:rsid w:val="00D453AA"/>
    <w:rsid w:val="00D456C4"/>
    <w:rsid w:val="00D458B1"/>
    <w:rsid w:val="00D4594E"/>
    <w:rsid w:val="00D4596F"/>
    <w:rsid w:val="00D459E6"/>
    <w:rsid w:val="00D45F6E"/>
    <w:rsid w:val="00D46479"/>
    <w:rsid w:val="00D46765"/>
    <w:rsid w:val="00D468E4"/>
    <w:rsid w:val="00D46988"/>
    <w:rsid w:val="00D47233"/>
    <w:rsid w:val="00D47478"/>
    <w:rsid w:val="00D4758B"/>
    <w:rsid w:val="00D475CA"/>
    <w:rsid w:val="00D477F3"/>
    <w:rsid w:val="00D47960"/>
    <w:rsid w:val="00D47BB9"/>
    <w:rsid w:val="00D50028"/>
    <w:rsid w:val="00D50223"/>
    <w:rsid w:val="00D50283"/>
    <w:rsid w:val="00D502FF"/>
    <w:rsid w:val="00D50AE0"/>
    <w:rsid w:val="00D50D9B"/>
    <w:rsid w:val="00D51025"/>
    <w:rsid w:val="00D5138A"/>
    <w:rsid w:val="00D516BE"/>
    <w:rsid w:val="00D51730"/>
    <w:rsid w:val="00D51F67"/>
    <w:rsid w:val="00D526EB"/>
    <w:rsid w:val="00D527FD"/>
    <w:rsid w:val="00D528D7"/>
    <w:rsid w:val="00D52A09"/>
    <w:rsid w:val="00D52C7B"/>
    <w:rsid w:val="00D532B7"/>
    <w:rsid w:val="00D53AF0"/>
    <w:rsid w:val="00D53CA2"/>
    <w:rsid w:val="00D5482D"/>
    <w:rsid w:val="00D54C4D"/>
    <w:rsid w:val="00D558C8"/>
    <w:rsid w:val="00D5639E"/>
    <w:rsid w:val="00D56F07"/>
    <w:rsid w:val="00D56FE9"/>
    <w:rsid w:val="00D56FED"/>
    <w:rsid w:val="00D5739F"/>
    <w:rsid w:val="00D573C9"/>
    <w:rsid w:val="00D57505"/>
    <w:rsid w:val="00D5773F"/>
    <w:rsid w:val="00D57A27"/>
    <w:rsid w:val="00D57C54"/>
    <w:rsid w:val="00D617D5"/>
    <w:rsid w:val="00D62010"/>
    <w:rsid w:val="00D62170"/>
    <w:rsid w:val="00D621C8"/>
    <w:rsid w:val="00D627C6"/>
    <w:rsid w:val="00D62A28"/>
    <w:rsid w:val="00D62DBA"/>
    <w:rsid w:val="00D6330B"/>
    <w:rsid w:val="00D63540"/>
    <w:rsid w:val="00D63718"/>
    <w:rsid w:val="00D63CA0"/>
    <w:rsid w:val="00D63DEA"/>
    <w:rsid w:val="00D642CB"/>
    <w:rsid w:val="00D6474F"/>
    <w:rsid w:val="00D64BEA"/>
    <w:rsid w:val="00D64C28"/>
    <w:rsid w:val="00D64E7B"/>
    <w:rsid w:val="00D65278"/>
    <w:rsid w:val="00D652BF"/>
    <w:rsid w:val="00D65497"/>
    <w:rsid w:val="00D656EC"/>
    <w:rsid w:val="00D65736"/>
    <w:rsid w:val="00D658EE"/>
    <w:rsid w:val="00D65A99"/>
    <w:rsid w:val="00D66267"/>
    <w:rsid w:val="00D66376"/>
    <w:rsid w:val="00D66B61"/>
    <w:rsid w:val="00D66DAC"/>
    <w:rsid w:val="00D66F42"/>
    <w:rsid w:val="00D679C4"/>
    <w:rsid w:val="00D67BD2"/>
    <w:rsid w:val="00D67D31"/>
    <w:rsid w:val="00D7002A"/>
    <w:rsid w:val="00D70211"/>
    <w:rsid w:val="00D704CC"/>
    <w:rsid w:val="00D70ED0"/>
    <w:rsid w:val="00D7138D"/>
    <w:rsid w:val="00D730D0"/>
    <w:rsid w:val="00D73263"/>
    <w:rsid w:val="00D73622"/>
    <w:rsid w:val="00D73D5A"/>
    <w:rsid w:val="00D75028"/>
    <w:rsid w:val="00D752BD"/>
    <w:rsid w:val="00D75B9E"/>
    <w:rsid w:val="00D75D40"/>
    <w:rsid w:val="00D7691C"/>
    <w:rsid w:val="00D769BC"/>
    <w:rsid w:val="00D77752"/>
    <w:rsid w:val="00D80212"/>
    <w:rsid w:val="00D8039D"/>
    <w:rsid w:val="00D809C6"/>
    <w:rsid w:val="00D810D9"/>
    <w:rsid w:val="00D817B2"/>
    <w:rsid w:val="00D81A49"/>
    <w:rsid w:val="00D81B18"/>
    <w:rsid w:val="00D82060"/>
    <w:rsid w:val="00D8279A"/>
    <w:rsid w:val="00D8298A"/>
    <w:rsid w:val="00D82ACA"/>
    <w:rsid w:val="00D82E8D"/>
    <w:rsid w:val="00D830CC"/>
    <w:rsid w:val="00D83A36"/>
    <w:rsid w:val="00D83C79"/>
    <w:rsid w:val="00D846C4"/>
    <w:rsid w:val="00D84BEF"/>
    <w:rsid w:val="00D85252"/>
    <w:rsid w:val="00D859BC"/>
    <w:rsid w:val="00D85E78"/>
    <w:rsid w:val="00D87258"/>
    <w:rsid w:val="00D8756B"/>
    <w:rsid w:val="00D8798D"/>
    <w:rsid w:val="00D87B39"/>
    <w:rsid w:val="00D87D8C"/>
    <w:rsid w:val="00D87EAC"/>
    <w:rsid w:val="00D900E5"/>
    <w:rsid w:val="00D90501"/>
    <w:rsid w:val="00D906A3"/>
    <w:rsid w:val="00D90CBC"/>
    <w:rsid w:val="00D90D2E"/>
    <w:rsid w:val="00D90D94"/>
    <w:rsid w:val="00D90DDA"/>
    <w:rsid w:val="00D9120A"/>
    <w:rsid w:val="00D91650"/>
    <w:rsid w:val="00D9196F"/>
    <w:rsid w:val="00D9197A"/>
    <w:rsid w:val="00D92035"/>
    <w:rsid w:val="00D921B0"/>
    <w:rsid w:val="00D92240"/>
    <w:rsid w:val="00D924E1"/>
    <w:rsid w:val="00D9283A"/>
    <w:rsid w:val="00D92986"/>
    <w:rsid w:val="00D92B95"/>
    <w:rsid w:val="00D92C0A"/>
    <w:rsid w:val="00D92C35"/>
    <w:rsid w:val="00D93448"/>
    <w:rsid w:val="00D93A4B"/>
    <w:rsid w:val="00D9402C"/>
    <w:rsid w:val="00D945F9"/>
    <w:rsid w:val="00D94C29"/>
    <w:rsid w:val="00D94D3B"/>
    <w:rsid w:val="00D95C34"/>
    <w:rsid w:val="00D95C90"/>
    <w:rsid w:val="00D967CB"/>
    <w:rsid w:val="00D9689A"/>
    <w:rsid w:val="00D96B30"/>
    <w:rsid w:val="00D97B46"/>
    <w:rsid w:val="00DA003C"/>
    <w:rsid w:val="00DA00C0"/>
    <w:rsid w:val="00DA024C"/>
    <w:rsid w:val="00DA02F5"/>
    <w:rsid w:val="00DA06FA"/>
    <w:rsid w:val="00DA145C"/>
    <w:rsid w:val="00DA14D6"/>
    <w:rsid w:val="00DA16BB"/>
    <w:rsid w:val="00DA17DB"/>
    <w:rsid w:val="00DA1AAC"/>
    <w:rsid w:val="00DA1B98"/>
    <w:rsid w:val="00DA1C24"/>
    <w:rsid w:val="00DA21DF"/>
    <w:rsid w:val="00DA22E5"/>
    <w:rsid w:val="00DA38FF"/>
    <w:rsid w:val="00DA4589"/>
    <w:rsid w:val="00DA4B71"/>
    <w:rsid w:val="00DA4C4F"/>
    <w:rsid w:val="00DA4CA1"/>
    <w:rsid w:val="00DA52D8"/>
    <w:rsid w:val="00DA6365"/>
    <w:rsid w:val="00DA66D1"/>
    <w:rsid w:val="00DA6C5E"/>
    <w:rsid w:val="00DA6FBF"/>
    <w:rsid w:val="00DA73FF"/>
    <w:rsid w:val="00DA76C2"/>
    <w:rsid w:val="00DA782B"/>
    <w:rsid w:val="00DA7838"/>
    <w:rsid w:val="00DA7992"/>
    <w:rsid w:val="00DA7AB6"/>
    <w:rsid w:val="00DA7AB8"/>
    <w:rsid w:val="00DB078E"/>
    <w:rsid w:val="00DB092A"/>
    <w:rsid w:val="00DB0B4F"/>
    <w:rsid w:val="00DB1228"/>
    <w:rsid w:val="00DB1DA3"/>
    <w:rsid w:val="00DB23C8"/>
    <w:rsid w:val="00DB291E"/>
    <w:rsid w:val="00DB3446"/>
    <w:rsid w:val="00DB374F"/>
    <w:rsid w:val="00DB37C1"/>
    <w:rsid w:val="00DB3830"/>
    <w:rsid w:val="00DB3BB2"/>
    <w:rsid w:val="00DB3C2D"/>
    <w:rsid w:val="00DB3C3A"/>
    <w:rsid w:val="00DB4176"/>
    <w:rsid w:val="00DB4AE1"/>
    <w:rsid w:val="00DB4E54"/>
    <w:rsid w:val="00DB5195"/>
    <w:rsid w:val="00DB5525"/>
    <w:rsid w:val="00DB56CC"/>
    <w:rsid w:val="00DB581A"/>
    <w:rsid w:val="00DB5BA3"/>
    <w:rsid w:val="00DB5CAF"/>
    <w:rsid w:val="00DB62B0"/>
    <w:rsid w:val="00DB64AC"/>
    <w:rsid w:val="00DB68B4"/>
    <w:rsid w:val="00DB6E9B"/>
    <w:rsid w:val="00DB74E0"/>
    <w:rsid w:val="00DB7924"/>
    <w:rsid w:val="00DB7CFF"/>
    <w:rsid w:val="00DC0D04"/>
    <w:rsid w:val="00DC1295"/>
    <w:rsid w:val="00DC12B5"/>
    <w:rsid w:val="00DC1604"/>
    <w:rsid w:val="00DC1708"/>
    <w:rsid w:val="00DC1A12"/>
    <w:rsid w:val="00DC1CBC"/>
    <w:rsid w:val="00DC1D9E"/>
    <w:rsid w:val="00DC20B3"/>
    <w:rsid w:val="00DC20BE"/>
    <w:rsid w:val="00DC24BC"/>
    <w:rsid w:val="00DC2F55"/>
    <w:rsid w:val="00DC3101"/>
    <w:rsid w:val="00DC3456"/>
    <w:rsid w:val="00DC39B4"/>
    <w:rsid w:val="00DC3AD6"/>
    <w:rsid w:val="00DC4046"/>
    <w:rsid w:val="00DC4328"/>
    <w:rsid w:val="00DC5446"/>
    <w:rsid w:val="00DC568E"/>
    <w:rsid w:val="00DC5CAB"/>
    <w:rsid w:val="00DC5D9E"/>
    <w:rsid w:val="00DC6239"/>
    <w:rsid w:val="00DC6D4B"/>
    <w:rsid w:val="00DC70C4"/>
    <w:rsid w:val="00DC73C5"/>
    <w:rsid w:val="00DC7D3E"/>
    <w:rsid w:val="00DC7E6A"/>
    <w:rsid w:val="00DC7F7A"/>
    <w:rsid w:val="00DD05DC"/>
    <w:rsid w:val="00DD0BCA"/>
    <w:rsid w:val="00DD0FD1"/>
    <w:rsid w:val="00DD15A1"/>
    <w:rsid w:val="00DD1787"/>
    <w:rsid w:val="00DD1FE1"/>
    <w:rsid w:val="00DD23DE"/>
    <w:rsid w:val="00DD24CC"/>
    <w:rsid w:val="00DD3B41"/>
    <w:rsid w:val="00DD3D95"/>
    <w:rsid w:val="00DD3DF3"/>
    <w:rsid w:val="00DD3E77"/>
    <w:rsid w:val="00DD4284"/>
    <w:rsid w:val="00DD4ACC"/>
    <w:rsid w:val="00DD50D8"/>
    <w:rsid w:val="00DD5557"/>
    <w:rsid w:val="00DD5707"/>
    <w:rsid w:val="00DD615F"/>
    <w:rsid w:val="00DD6218"/>
    <w:rsid w:val="00DD64F7"/>
    <w:rsid w:val="00DD6DE1"/>
    <w:rsid w:val="00DD71A2"/>
    <w:rsid w:val="00DD71F5"/>
    <w:rsid w:val="00DD78C6"/>
    <w:rsid w:val="00DE0919"/>
    <w:rsid w:val="00DE116B"/>
    <w:rsid w:val="00DE118C"/>
    <w:rsid w:val="00DE1414"/>
    <w:rsid w:val="00DE1FF3"/>
    <w:rsid w:val="00DE22B1"/>
    <w:rsid w:val="00DE28D9"/>
    <w:rsid w:val="00DE332C"/>
    <w:rsid w:val="00DE4BBF"/>
    <w:rsid w:val="00DE4D54"/>
    <w:rsid w:val="00DE4D5E"/>
    <w:rsid w:val="00DE4DF7"/>
    <w:rsid w:val="00DE4EC7"/>
    <w:rsid w:val="00DE4F7E"/>
    <w:rsid w:val="00DE53BF"/>
    <w:rsid w:val="00DE5655"/>
    <w:rsid w:val="00DE56C0"/>
    <w:rsid w:val="00DE61F2"/>
    <w:rsid w:val="00DE6365"/>
    <w:rsid w:val="00DE64E2"/>
    <w:rsid w:val="00DE6E6A"/>
    <w:rsid w:val="00DE6F2F"/>
    <w:rsid w:val="00DE7413"/>
    <w:rsid w:val="00DF0D44"/>
    <w:rsid w:val="00DF0D52"/>
    <w:rsid w:val="00DF1226"/>
    <w:rsid w:val="00DF193D"/>
    <w:rsid w:val="00DF2863"/>
    <w:rsid w:val="00DF2D3B"/>
    <w:rsid w:val="00DF2FAD"/>
    <w:rsid w:val="00DF306F"/>
    <w:rsid w:val="00DF35B7"/>
    <w:rsid w:val="00DF3A7C"/>
    <w:rsid w:val="00DF46A3"/>
    <w:rsid w:val="00DF46E4"/>
    <w:rsid w:val="00DF47C6"/>
    <w:rsid w:val="00DF47E0"/>
    <w:rsid w:val="00DF4B61"/>
    <w:rsid w:val="00DF574D"/>
    <w:rsid w:val="00DF5751"/>
    <w:rsid w:val="00DF5E4A"/>
    <w:rsid w:val="00DF641E"/>
    <w:rsid w:val="00DF6A02"/>
    <w:rsid w:val="00DF6BB8"/>
    <w:rsid w:val="00DF6F71"/>
    <w:rsid w:val="00DF72C4"/>
    <w:rsid w:val="00DF73BF"/>
    <w:rsid w:val="00DF7940"/>
    <w:rsid w:val="00DF7E9D"/>
    <w:rsid w:val="00E00348"/>
    <w:rsid w:val="00E0066F"/>
    <w:rsid w:val="00E0105D"/>
    <w:rsid w:val="00E01130"/>
    <w:rsid w:val="00E015DD"/>
    <w:rsid w:val="00E01F82"/>
    <w:rsid w:val="00E021DE"/>
    <w:rsid w:val="00E023E6"/>
    <w:rsid w:val="00E0268B"/>
    <w:rsid w:val="00E02E8B"/>
    <w:rsid w:val="00E0334E"/>
    <w:rsid w:val="00E03619"/>
    <w:rsid w:val="00E0366E"/>
    <w:rsid w:val="00E03A76"/>
    <w:rsid w:val="00E03B3F"/>
    <w:rsid w:val="00E03E5C"/>
    <w:rsid w:val="00E04034"/>
    <w:rsid w:val="00E045A1"/>
    <w:rsid w:val="00E04CCF"/>
    <w:rsid w:val="00E04CDF"/>
    <w:rsid w:val="00E04CED"/>
    <w:rsid w:val="00E04EA6"/>
    <w:rsid w:val="00E04FBC"/>
    <w:rsid w:val="00E051F9"/>
    <w:rsid w:val="00E05A34"/>
    <w:rsid w:val="00E0693D"/>
    <w:rsid w:val="00E06BB2"/>
    <w:rsid w:val="00E06D50"/>
    <w:rsid w:val="00E07215"/>
    <w:rsid w:val="00E074A1"/>
    <w:rsid w:val="00E106BC"/>
    <w:rsid w:val="00E10A3F"/>
    <w:rsid w:val="00E10C5F"/>
    <w:rsid w:val="00E10CC3"/>
    <w:rsid w:val="00E110C8"/>
    <w:rsid w:val="00E114A0"/>
    <w:rsid w:val="00E114DD"/>
    <w:rsid w:val="00E118D1"/>
    <w:rsid w:val="00E1209C"/>
    <w:rsid w:val="00E1210C"/>
    <w:rsid w:val="00E12625"/>
    <w:rsid w:val="00E1268C"/>
    <w:rsid w:val="00E12B01"/>
    <w:rsid w:val="00E12D09"/>
    <w:rsid w:val="00E1307D"/>
    <w:rsid w:val="00E13467"/>
    <w:rsid w:val="00E13511"/>
    <w:rsid w:val="00E13D8B"/>
    <w:rsid w:val="00E14107"/>
    <w:rsid w:val="00E14A0B"/>
    <w:rsid w:val="00E14C02"/>
    <w:rsid w:val="00E1552A"/>
    <w:rsid w:val="00E15914"/>
    <w:rsid w:val="00E15A61"/>
    <w:rsid w:val="00E15D71"/>
    <w:rsid w:val="00E15D72"/>
    <w:rsid w:val="00E16353"/>
    <w:rsid w:val="00E164F8"/>
    <w:rsid w:val="00E16824"/>
    <w:rsid w:val="00E16F18"/>
    <w:rsid w:val="00E17331"/>
    <w:rsid w:val="00E17409"/>
    <w:rsid w:val="00E17648"/>
    <w:rsid w:val="00E17F0A"/>
    <w:rsid w:val="00E17FE7"/>
    <w:rsid w:val="00E20E73"/>
    <w:rsid w:val="00E20E87"/>
    <w:rsid w:val="00E211D6"/>
    <w:rsid w:val="00E21E90"/>
    <w:rsid w:val="00E22412"/>
    <w:rsid w:val="00E226B0"/>
    <w:rsid w:val="00E2278B"/>
    <w:rsid w:val="00E234F0"/>
    <w:rsid w:val="00E237FE"/>
    <w:rsid w:val="00E23BD6"/>
    <w:rsid w:val="00E244B6"/>
    <w:rsid w:val="00E24640"/>
    <w:rsid w:val="00E24B8B"/>
    <w:rsid w:val="00E24D1A"/>
    <w:rsid w:val="00E25789"/>
    <w:rsid w:val="00E25B55"/>
    <w:rsid w:val="00E26A32"/>
    <w:rsid w:val="00E27A67"/>
    <w:rsid w:val="00E27B5B"/>
    <w:rsid w:val="00E305E9"/>
    <w:rsid w:val="00E31607"/>
    <w:rsid w:val="00E31FE1"/>
    <w:rsid w:val="00E3201D"/>
    <w:rsid w:val="00E32691"/>
    <w:rsid w:val="00E32CB6"/>
    <w:rsid w:val="00E32FA6"/>
    <w:rsid w:val="00E33018"/>
    <w:rsid w:val="00E33070"/>
    <w:rsid w:val="00E3313D"/>
    <w:rsid w:val="00E336D3"/>
    <w:rsid w:val="00E3394E"/>
    <w:rsid w:val="00E33DE4"/>
    <w:rsid w:val="00E33E43"/>
    <w:rsid w:val="00E3437E"/>
    <w:rsid w:val="00E345D7"/>
    <w:rsid w:val="00E348BF"/>
    <w:rsid w:val="00E34A76"/>
    <w:rsid w:val="00E35876"/>
    <w:rsid w:val="00E35B32"/>
    <w:rsid w:val="00E365C8"/>
    <w:rsid w:val="00E3683D"/>
    <w:rsid w:val="00E368FC"/>
    <w:rsid w:val="00E37378"/>
    <w:rsid w:val="00E375AB"/>
    <w:rsid w:val="00E37623"/>
    <w:rsid w:val="00E37B29"/>
    <w:rsid w:val="00E37CEF"/>
    <w:rsid w:val="00E4017C"/>
    <w:rsid w:val="00E406D8"/>
    <w:rsid w:val="00E40A8E"/>
    <w:rsid w:val="00E4143C"/>
    <w:rsid w:val="00E414AF"/>
    <w:rsid w:val="00E41735"/>
    <w:rsid w:val="00E4252A"/>
    <w:rsid w:val="00E42556"/>
    <w:rsid w:val="00E42A4E"/>
    <w:rsid w:val="00E42A55"/>
    <w:rsid w:val="00E42B00"/>
    <w:rsid w:val="00E42CE2"/>
    <w:rsid w:val="00E42EF7"/>
    <w:rsid w:val="00E43403"/>
    <w:rsid w:val="00E43898"/>
    <w:rsid w:val="00E43D98"/>
    <w:rsid w:val="00E4426C"/>
    <w:rsid w:val="00E442C4"/>
    <w:rsid w:val="00E4432F"/>
    <w:rsid w:val="00E446A2"/>
    <w:rsid w:val="00E448EC"/>
    <w:rsid w:val="00E4493D"/>
    <w:rsid w:val="00E44D0D"/>
    <w:rsid w:val="00E44D95"/>
    <w:rsid w:val="00E450B9"/>
    <w:rsid w:val="00E453B4"/>
    <w:rsid w:val="00E45A76"/>
    <w:rsid w:val="00E45EB8"/>
    <w:rsid w:val="00E464A1"/>
    <w:rsid w:val="00E471B3"/>
    <w:rsid w:val="00E47314"/>
    <w:rsid w:val="00E475CA"/>
    <w:rsid w:val="00E47CD9"/>
    <w:rsid w:val="00E50B16"/>
    <w:rsid w:val="00E50D6F"/>
    <w:rsid w:val="00E5111C"/>
    <w:rsid w:val="00E511D2"/>
    <w:rsid w:val="00E51445"/>
    <w:rsid w:val="00E5198C"/>
    <w:rsid w:val="00E52534"/>
    <w:rsid w:val="00E525BB"/>
    <w:rsid w:val="00E5297C"/>
    <w:rsid w:val="00E52D1D"/>
    <w:rsid w:val="00E52D30"/>
    <w:rsid w:val="00E52DBD"/>
    <w:rsid w:val="00E52FE0"/>
    <w:rsid w:val="00E5300C"/>
    <w:rsid w:val="00E5375F"/>
    <w:rsid w:val="00E53A86"/>
    <w:rsid w:val="00E53B22"/>
    <w:rsid w:val="00E53CC3"/>
    <w:rsid w:val="00E53D34"/>
    <w:rsid w:val="00E54226"/>
    <w:rsid w:val="00E5479A"/>
    <w:rsid w:val="00E54D4D"/>
    <w:rsid w:val="00E54D98"/>
    <w:rsid w:val="00E55866"/>
    <w:rsid w:val="00E5586B"/>
    <w:rsid w:val="00E56056"/>
    <w:rsid w:val="00E56670"/>
    <w:rsid w:val="00E5680B"/>
    <w:rsid w:val="00E56D31"/>
    <w:rsid w:val="00E56ED3"/>
    <w:rsid w:val="00E57113"/>
    <w:rsid w:val="00E577CD"/>
    <w:rsid w:val="00E57BA7"/>
    <w:rsid w:val="00E57C19"/>
    <w:rsid w:val="00E57DE8"/>
    <w:rsid w:val="00E602AD"/>
    <w:rsid w:val="00E60780"/>
    <w:rsid w:val="00E608E7"/>
    <w:rsid w:val="00E61314"/>
    <w:rsid w:val="00E61A77"/>
    <w:rsid w:val="00E61DAE"/>
    <w:rsid w:val="00E620CB"/>
    <w:rsid w:val="00E62DFA"/>
    <w:rsid w:val="00E62FED"/>
    <w:rsid w:val="00E6311F"/>
    <w:rsid w:val="00E63F38"/>
    <w:rsid w:val="00E646B3"/>
    <w:rsid w:val="00E64840"/>
    <w:rsid w:val="00E65592"/>
    <w:rsid w:val="00E65E1D"/>
    <w:rsid w:val="00E66198"/>
    <w:rsid w:val="00E66384"/>
    <w:rsid w:val="00E66413"/>
    <w:rsid w:val="00E666AA"/>
    <w:rsid w:val="00E66987"/>
    <w:rsid w:val="00E66E45"/>
    <w:rsid w:val="00E670FC"/>
    <w:rsid w:val="00E67134"/>
    <w:rsid w:val="00E6748D"/>
    <w:rsid w:val="00E676E6"/>
    <w:rsid w:val="00E67B33"/>
    <w:rsid w:val="00E67BBD"/>
    <w:rsid w:val="00E67FED"/>
    <w:rsid w:val="00E70217"/>
    <w:rsid w:val="00E71256"/>
    <w:rsid w:val="00E71360"/>
    <w:rsid w:val="00E715A0"/>
    <w:rsid w:val="00E717A9"/>
    <w:rsid w:val="00E7217D"/>
    <w:rsid w:val="00E7237A"/>
    <w:rsid w:val="00E7237C"/>
    <w:rsid w:val="00E72F01"/>
    <w:rsid w:val="00E7395B"/>
    <w:rsid w:val="00E744C8"/>
    <w:rsid w:val="00E7471D"/>
    <w:rsid w:val="00E74A04"/>
    <w:rsid w:val="00E74BC6"/>
    <w:rsid w:val="00E75162"/>
    <w:rsid w:val="00E7668A"/>
    <w:rsid w:val="00E76961"/>
    <w:rsid w:val="00E76CF8"/>
    <w:rsid w:val="00E77618"/>
    <w:rsid w:val="00E77933"/>
    <w:rsid w:val="00E77D98"/>
    <w:rsid w:val="00E80751"/>
    <w:rsid w:val="00E80A82"/>
    <w:rsid w:val="00E80EE1"/>
    <w:rsid w:val="00E81242"/>
    <w:rsid w:val="00E812BD"/>
    <w:rsid w:val="00E8164C"/>
    <w:rsid w:val="00E826E9"/>
    <w:rsid w:val="00E82ADF"/>
    <w:rsid w:val="00E83E57"/>
    <w:rsid w:val="00E83FF1"/>
    <w:rsid w:val="00E84AE2"/>
    <w:rsid w:val="00E84D3D"/>
    <w:rsid w:val="00E85CC6"/>
    <w:rsid w:val="00E8647F"/>
    <w:rsid w:val="00E864C6"/>
    <w:rsid w:val="00E86846"/>
    <w:rsid w:val="00E86D3B"/>
    <w:rsid w:val="00E86DFE"/>
    <w:rsid w:val="00E86FF0"/>
    <w:rsid w:val="00E876A1"/>
    <w:rsid w:val="00E87956"/>
    <w:rsid w:val="00E87B4C"/>
    <w:rsid w:val="00E87C7E"/>
    <w:rsid w:val="00E87C99"/>
    <w:rsid w:val="00E903D3"/>
    <w:rsid w:val="00E906C5"/>
    <w:rsid w:val="00E90857"/>
    <w:rsid w:val="00E90995"/>
    <w:rsid w:val="00E90B18"/>
    <w:rsid w:val="00E90FD3"/>
    <w:rsid w:val="00E91040"/>
    <w:rsid w:val="00E91495"/>
    <w:rsid w:val="00E91664"/>
    <w:rsid w:val="00E91A34"/>
    <w:rsid w:val="00E91BE3"/>
    <w:rsid w:val="00E926E6"/>
    <w:rsid w:val="00E92A24"/>
    <w:rsid w:val="00E9342E"/>
    <w:rsid w:val="00E93647"/>
    <w:rsid w:val="00E9365A"/>
    <w:rsid w:val="00E942ED"/>
    <w:rsid w:val="00E945DB"/>
    <w:rsid w:val="00E947C2"/>
    <w:rsid w:val="00E94B79"/>
    <w:rsid w:val="00E951F7"/>
    <w:rsid w:val="00E952F1"/>
    <w:rsid w:val="00E9533A"/>
    <w:rsid w:val="00E962FC"/>
    <w:rsid w:val="00E96510"/>
    <w:rsid w:val="00E96577"/>
    <w:rsid w:val="00E9681F"/>
    <w:rsid w:val="00E96B47"/>
    <w:rsid w:val="00E96BB2"/>
    <w:rsid w:val="00E96C75"/>
    <w:rsid w:val="00E97020"/>
    <w:rsid w:val="00E97536"/>
    <w:rsid w:val="00E97668"/>
    <w:rsid w:val="00E97BC0"/>
    <w:rsid w:val="00EA040F"/>
    <w:rsid w:val="00EA0686"/>
    <w:rsid w:val="00EA09D0"/>
    <w:rsid w:val="00EA0B87"/>
    <w:rsid w:val="00EA12B6"/>
    <w:rsid w:val="00EA1418"/>
    <w:rsid w:val="00EA145F"/>
    <w:rsid w:val="00EA1967"/>
    <w:rsid w:val="00EA1B84"/>
    <w:rsid w:val="00EA2546"/>
    <w:rsid w:val="00EA283A"/>
    <w:rsid w:val="00EA288B"/>
    <w:rsid w:val="00EA3153"/>
    <w:rsid w:val="00EA31F4"/>
    <w:rsid w:val="00EA3646"/>
    <w:rsid w:val="00EA391F"/>
    <w:rsid w:val="00EA3A7A"/>
    <w:rsid w:val="00EA43D1"/>
    <w:rsid w:val="00EA44BB"/>
    <w:rsid w:val="00EA4534"/>
    <w:rsid w:val="00EA4829"/>
    <w:rsid w:val="00EA4A23"/>
    <w:rsid w:val="00EA4C45"/>
    <w:rsid w:val="00EA4D6A"/>
    <w:rsid w:val="00EA5699"/>
    <w:rsid w:val="00EA5D37"/>
    <w:rsid w:val="00EA6644"/>
    <w:rsid w:val="00EA672E"/>
    <w:rsid w:val="00EA6A35"/>
    <w:rsid w:val="00EA7404"/>
    <w:rsid w:val="00EA78D7"/>
    <w:rsid w:val="00EA7B08"/>
    <w:rsid w:val="00EB0657"/>
    <w:rsid w:val="00EB0841"/>
    <w:rsid w:val="00EB096A"/>
    <w:rsid w:val="00EB125C"/>
    <w:rsid w:val="00EB13C9"/>
    <w:rsid w:val="00EB15E0"/>
    <w:rsid w:val="00EB1872"/>
    <w:rsid w:val="00EB19A9"/>
    <w:rsid w:val="00EB1B24"/>
    <w:rsid w:val="00EB1C2B"/>
    <w:rsid w:val="00EB1F26"/>
    <w:rsid w:val="00EB2045"/>
    <w:rsid w:val="00EB2239"/>
    <w:rsid w:val="00EB270B"/>
    <w:rsid w:val="00EB2A86"/>
    <w:rsid w:val="00EB2F7C"/>
    <w:rsid w:val="00EB33A3"/>
    <w:rsid w:val="00EB3546"/>
    <w:rsid w:val="00EB3636"/>
    <w:rsid w:val="00EB3782"/>
    <w:rsid w:val="00EB3AB5"/>
    <w:rsid w:val="00EB3CEF"/>
    <w:rsid w:val="00EB3D66"/>
    <w:rsid w:val="00EB40FC"/>
    <w:rsid w:val="00EB41CF"/>
    <w:rsid w:val="00EB466E"/>
    <w:rsid w:val="00EB4908"/>
    <w:rsid w:val="00EB4EB1"/>
    <w:rsid w:val="00EB5DF0"/>
    <w:rsid w:val="00EB6631"/>
    <w:rsid w:val="00EB67CB"/>
    <w:rsid w:val="00EB748E"/>
    <w:rsid w:val="00EB77B0"/>
    <w:rsid w:val="00EB791B"/>
    <w:rsid w:val="00EB792A"/>
    <w:rsid w:val="00EB7D7C"/>
    <w:rsid w:val="00EB7EDE"/>
    <w:rsid w:val="00EC041A"/>
    <w:rsid w:val="00EC07D6"/>
    <w:rsid w:val="00EC134D"/>
    <w:rsid w:val="00EC1443"/>
    <w:rsid w:val="00EC16AA"/>
    <w:rsid w:val="00EC2021"/>
    <w:rsid w:val="00EC213A"/>
    <w:rsid w:val="00EC2205"/>
    <w:rsid w:val="00EC2A80"/>
    <w:rsid w:val="00EC2B3F"/>
    <w:rsid w:val="00EC30FC"/>
    <w:rsid w:val="00EC31DA"/>
    <w:rsid w:val="00EC3273"/>
    <w:rsid w:val="00EC34E7"/>
    <w:rsid w:val="00EC3504"/>
    <w:rsid w:val="00EC3B71"/>
    <w:rsid w:val="00EC3B82"/>
    <w:rsid w:val="00EC3D05"/>
    <w:rsid w:val="00EC3D7D"/>
    <w:rsid w:val="00EC3E63"/>
    <w:rsid w:val="00EC46EF"/>
    <w:rsid w:val="00EC4853"/>
    <w:rsid w:val="00EC4940"/>
    <w:rsid w:val="00EC4E27"/>
    <w:rsid w:val="00EC4E58"/>
    <w:rsid w:val="00EC541F"/>
    <w:rsid w:val="00EC5491"/>
    <w:rsid w:val="00EC57DD"/>
    <w:rsid w:val="00EC5916"/>
    <w:rsid w:val="00EC69D5"/>
    <w:rsid w:val="00EC709E"/>
    <w:rsid w:val="00EC7C97"/>
    <w:rsid w:val="00ED1383"/>
    <w:rsid w:val="00ED1978"/>
    <w:rsid w:val="00ED233D"/>
    <w:rsid w:val="00ED2688"/>
    <w:rsid w:val="00ED2A78"/>
    <w:rsid w:val="00ED2EC4"/>
    <w:rsid w:val="00ED2EF9"/>
    <w:rsid w:val="00ED2FF4"/>
    <w:rsid w:val="00ED3082"/>
    <w:rsid w:val="00ED3335"/>
    <w:rsid w:val="00ED36E2"/>
    <w:rsid w:val="00ED40D7"/>
    <w:rsid w:val="00ED466D"/>
    <w:rsid w:val="00ED55DD"/>
    <w:rsid w:val="00ED58DD"/>
    <w:rsid w:val="00ED5F27"/>
    <w:rsid w:val="00ED6A01"/>
    <w:rsid w:val="00ED71D7"/>
    <w:rsid w:val="00EE00CB"/>
    <w:rsid w:val="00EE0256"/>
    <w:rsid w:val="00EE0A57"/>
    <w:rsid w:val="00EE0FB3"/>
    <w:rsid w:val="00EE1D95"/>
    <w:rsid w:val="00EE2038"/>
    <w:rsid w:val="00EE28A9"/>
    <w:rsid w:val="00EE2BB9"/>
    <w:rsid w:val="00EE2F62"/>
    <w:rsid w:val="00EE316C"/>
    <w:rsid w:val="00EE3199"/>
    <w:rsid w:val="00EE3219"/>
    <w:rsid w:val="00EE3543"/>
    <w:rsid w:val="00EE375D"/>
    <w:rsid w:val="00EE403E"/>
    <w:rsid w:val="00EE4A49"/>
    <w:rsid w:val="00EE4A54"/>
    <w:rsid w:val="00EE4B28"/>
    <w:rsid w:val="00EE4B45"/>
    <w:rsid w:val="00EE4FEC"/>
    <w:rsid w:val="00EE5205"/>
    <w:rsid w:val="00EE5280"/>
    <w:rsid w:val="00EE5909"/>
    <w:rsid w:val="00EE594E"/>
    <w:rsid w:val="00EE5E29"/>
    <w:rsid w:val="00EE66D6"/>
    <w:rsid w:val="00EE6982"/>
    <w:rsid w:val="00EE6C4B"/>
    <w:rsid w:val="00EE6CCC"/>
    <w:rsid w:val="00EE72EC"/>
    <w:rsid w:val="00EE757E"/>
    <w:rsid w:val="00EE7709"/>
    <w:rsid w:val="00EE77D7"/>
    <w:rsid w:val="00EE7978"/>
    <w:rsid w:val="00EE7D9E"/>
    <w:rsid w:val="00EE7FE2"/>
    <w:rsid w:val="00EF063F"/>
    <w:rsid w:val="00EF0676"/>
    <w:rsid w:val="00EF07B4"/>
    <w:rsid w:val="00EF08B3"/>
    <w:rsid w:val="00EF0934"/>
    <w:rsid w:val="00EF0A65"/>
    <w:rsid w:val="00EF0B0D"/>
    <w:rsid w:val="00EF10DB"/>
    <w:rsid w:val="00EF1373"/>
    <w:rsid w:val="00EF1665"/>
    <w:rsid w:val="00EF1730"/>
    <w:rsid w:val="00EF22C2"/>
    <w:rsid w:val="00EF2407"/>
    <w:rsid w:val="00EF2A9D"/>
    <w:rsid w:val="00EF2B76"/>
    <w:rsid w:val="00EF2D6D"/>
    <w:rsid w:val="00EF2F8F"/>
    <w:rsid w:val="00EF3A2E"/>
    <w:rsid w:val="00EF3C05"/>
    <w:rsid w:val="00EF4959"/>
    <w:rsid w:val="00EF4ABF"/>
    <w:rsid w:val="00EF4CEC"/>
    <w:rsid w:val="00EF4FAD"/>
    <w:rsid w:val="00EF5090"/>
    <w:rsid w:val="00EF50E9"/>
    <w:rsid w:val="00EF54EC"/>
    <w:rsid w:val="00EF5801"/>
    <w:rsid w:val="00EF639A"/>
    <w:rsid w:val="00EF6614"/>
    <w:rsid w:val="00EF678F"/>
    <w:rsid w:val="00EF6A81"/>
    <w:rsid w:val="00EF6BD0"/>
    <w:rsid w:val="00EF6BD9"/>
    <w:rsid w:val="00EF7997"/>
    <w:rsid w:val="00EF7C88"/>
    <w:rsid w:val="00EF7F69"/>
    <w:rsid w:val="00F00086"/>
    <w:rsid w:val="00F00BE5"/>
    <w:rsid w:val="00F00C8D"/>
    <w:rsid w:val="00F01253"/>
    <w:rsid w:val="00F01EF9"/>
    <w:rsid w:val="00F020D9"/>
    <w:rsid w:val="00F02262"/>
    <w:rsid w:val="00F02480"/>
    <w:rsid w:val="00F03153"/>
    <w:rsid w:val="00F0319F"/>
    <w:rsid w:val="00F031C3"/>
    <w:rsid w:val="00F0322E"/>
    <w:rsid w:val="00F037CA"/>
    <w:rsid w:val="00F03955"/>
    <w:rsid w:val="00F039B9"/>
    <w:rsid w:val="00F03A23"/>
    <w:rsid w:val="00F04058"/>
    <w:rsid w:val="00F04584"/>
    <w:rsid w:val="00F04D1C"/>
    <w:rsid w:val="00F051DE"/>
    <w:rsid w:val="00F05293"/>
    <w:rsid w:val="00F053EE"/>
    <w:rsid w:val="00F068DF"/>
    <w:rsid w:val="00F06D00"/>
    <w:rsid w:val="00F06DBC"/>
    <w:rsid w:val="00F071BE"/>
    <w:rsid w:val="00F07603"/>
    <w:rsid w:val="00F07611"/>
    <w:rsid w:val="00F079D7"/>
    <w:rsid w:val="00F07B71"/>
    <w:rsid w:val="00F1004C"/>
    <w:rsid w:val="00F101B5"/>
    <w:rsid w:val="00F104AD"/>
    <w:rsid w:val="00F105E1"/>
    <w:rsid w:val="00F109F2"/>
    <w:rsid w:val="00F10DD4"/>
    <w:rsid w:val="00F114C6"/>
    <w:rsid w:val="00F11673"/>
    <w:rsid w:val="00F11931"/>
    <w:rsid w:val="00F11D56"/>
    <w:rsid w:val="00F11F62"/>
    <w:rsid w:val="00F12142"/>
    <w:rsid w:val="00F12175"/>
    <w:rsid w:val="00F13745"/>
    <w:rsid w:val="00F13C6F"/>
    <w:rsid w:val="00F14417"/>
    <w:rsid w:val="00F1460E"/>
    <w:rsid w:val="00F15B0F"/>
    <w:rsid w:val="00F16131"/>
    <w:rsid w:val="00F168A0"/>
    <w:rsid w:val="00F16A09"/>
    <w:rsid w:val="00F17465"/>
    <w:rsid w:val="00F2055F"/>
    <w:rsid w:val="00F20930"/>
    <w:rsid w:val="00F21279"/>
    <w:rsid w:val="00F212C4"/>
    <w:rsid w:val="00F22790"/>
    <w:rsid w:val="00F227E9"/>
    <w:rsid w:val="00F22FD4"/>
    <w:rsid w:val="00F2302F"/>
    <w:rsid w:val="00F23036"/>
    <w:rsid w:val="00F2313F"/>
    <w:rsid w:val="00F23443"/>
    <w:rsid w:val="00F234AA"/>
    <w:rsid w:val="00F23C79"/>
    <w:rsid w:val="00F23D44"/>
    <w:rsid w:val="00F24005"/>
    <w:rsid w:val="00F24026"/>
    <w:rsid w:val="00F24408"/>
    <w:rsid w:val="00F24871"/>
    <w:rsid w:val="00F25039"/>
    <w:rsid w:val="00F25348"/>
    <w:rsid w:val="00F25451"/>
    <w:rsid w:val="00F25CCE"/>
    <w:rsid w:val="00F26525"/>
    <w:rsid w:val="00F27414"/>
    <w:rsid w:val="00F27D59"/>
    <w:rsid w:val="00F27EB4"/>
    <w:rsid w:val="00F27F21"/>
    <w:rsid w:val="00F30735"/>
    <w:rsid w:val="00F30839"/>
    <w:rsid w:val="00F30910"/>
    <w:rsid w:val="00F30D74"/>
    <w:rsid w:val="00F30D92"/>
    <w:rsid w:val="00F31495"/>
    <w:rsid w:val="00F321DE"/>
    <w:rsid w:val="00F322DA"/>
    <w:rsid w:val="00F323F5"/>
    <w:rsid w:val="00F32A47"/>
    <w:rsid w:val="00F32B2A"/>
    <w:rsid w:val="00F32D1E"/>
    <w:rsid w:val="00F32FB6"/>
    <w:rsid w:val="00F337E6"/>
    <w:rsid w:val="00F33A0F"/>
    <w:rsid w:val="00F33F76"/>
    <w:rsid w:val="00F34536"/>
    <w:rsid w:val="00F34840"/>
    <w:rsid w:val="00F34FBA"/>
    <w:rsid w:val="00F35781"/>
    <w:rsid w:val="00F35804"/>
    <w:rsid w:val="00F36069"/>
    <w:rsid w:val="00F363F3"/>
    <w:rsid w:val="00F36B4E"/>
    <w:rsid w:val="00F36D7B"/>
    <w:rsid w:val="00F370EC"/>
    <w:rsid w:val="00F372DA"/>
    <w:rsid w:val="00F376DC"/>
    <w:rsid w:val="00F37803"/>
    <w:rsid w:val="00F37891"/>
    <w:rsid w:val="00F37E7F"/>
    <w:rsid w:val="00F37F59"/>
    <w:rsid w:val="00F40053"/>
    <w:rsid w:val="00F4034C"/>
    <w:rsid w:val="00F40EE3"/>
    <w:rsid w:val="00F410FE"/>
    <w:rsid w:val="00F41D18"/>
    <w:rsid w:val="00F42078"/>
    <w:rsid w:val="00F420EB"/>
    <w:rsid w:val="00F42658"/>
    <w:rsid w:val="00F428CF"/>
    <w:rsid w:val="00F42A02"/>
    <w:rsid w:val="00F42A11"/>
    <w:rsid w:val="00F42B33"/>
    <w:rsid w:val="00F42C6C"/>
    <w:rsid w:val="00F4322B"/>
    <w:rsid w:val="00F43DB1"/>
    <w:rsid w:val="00F43F00"/>
    <w:rsid w:val="00F443A6"/>
    <w:rsid w:val="00F443BC"/>
    <w:rsid w:val="00F446CB"/>
    <w:rsid w:val="00F448C8"/>
    <w:rsid w:val="00F44D04"/>
    <w:rsid w:val="00F44D6D"/>
    <w:rsid w:val="00F44F0C"/>
    <w:rsid w:val="00F44F13"/>
    <w:rsid w:val="00F45159"/>
    <w:rsid w:val="00F4553B"/>
    <w:rsid w:val="00F45A52"/>
    <w:rsid w:val="00F45A66"/>
    <w:rsid w:val="00F45CD9"/>
    <w:rsid w:val="00F462C2"/>
    <w:rsid w:val="00F46752"/>
    <w:rsid w:val="00F469E4"/>
    <w:rsid w:val="00F4702B"/>
    <w:rsid w:val="00F4745E"/>
    <w:rsid w:val="00F47639"/>
    <w:rsid w:val="00F505A0"/>
    <w:rsid w:val="00F51054"/>
    <w:rsid w:val="00F511D1"/>
    <w:rsid w:val="00F51609"/>
    <w:rsid w:val="00F51DBC"/>
    <w:rsid w:val="00F51E7A"/>
    <w:rsid w:val="00F52127"/>
    <w:rsid w:val="00F526C5"/>
    <w:rsid w:val="00F52872"/>
    <w:rsid w:val="00F52CF9"/>
    <w:rsid w:val="00F53173"/>
    <w:rsid w:val="00F53AFB"/>
    <w:rsid w:val="00F53AFF"/>
    <w:rsid w:val="00F53E8D"/>
    <w:rsid w:val="00F54295"/>
    <w:rsid w:val="00F5476C"/>
    <w:rsid w:val="00F54B59"/>
    <w:rsid w:val="00F54D56"/>
    <w:rsid w:val="00F557D9"/>
    <w:rsid w:val="00F55A4B"/>
    <w:rsid w:val="00F55B4D"/>
    <w:rsid w:val="00F55B5F"/>
    <w:rsid w:val="00F56061"/>
    <w:rsid w:val="00F560CC"/>
    <w:rsid w:val="00F562FC"/>
    <w:rsid w:val="00F56911"/>
    <w:rsid w:val="00F56D60"/>
    <w:rsid w:val="00F56DD6"/>
    <w:rsid w:val="00F56F4C"/>
    <w:rsid w:val="00F56FC2"/>
    <w:rsid w:val="00F57104"/>
    <w:rsid w:val="00F571C6"/>
    <w:rsid w:val="00F57247"/>
    <w:rsid w:val="00F5783F"/>
    <w:rsid w:val="00F5790D"/>
    <w:rsid w:val="00F602D2"/>
    <w:rsid w:val="00F60684"/>
    <w:rsid w:val="00F609E2"/>
    <w:rsid w:val="00F60B9A"/>
    <w:rsid w:val="00F60C99"/>
    <w:rsid w:val="00F60F66"/>
    <w:rsid w:val="00F6127F"/>
    <w:rsid w:val="00F61558"/>
    <w:rsid w:val="00F61AFD"/>
    <w:rsid w:val="00F61BCE"/>
    <w:rsid w:val="00F6226F"/>
    <w:rsid w:val="00F63696"/>
    <w:rsid w:val="00F637B8"/>
    <w:rsid w:val="00F63927"/>
    <w:rsid w:val="00F63EDE"/>
    <w:rsid w:val="00F63F3F"/>
    <w:rsid w:val="00F6405D"/>
    <w:rsid w:val="00F64C6F"/>
    <w:rsid w:val="00F64FE6"/>
    <w:rsid w:val="00F65746"/>
    <w:rsid w:val="00F659B3"/>
    <w:rsid w:val="00F65AAA"/>
    <w:rsid w:val="00F65D93"/>
    <w:rsid w:val="00F65DDA"/>
    <w:rsid w:val="00F65F85"/>
    <w:rsid w:val="00F6650A"/>
    <w:rsid w:val="00F66625"/>
    <w:rsid w:val="00F66642"/>
    <w:rsid w:val="00F6689A"/>
    <w:rsid w:val="00F66A9C"/>
    <w:rsid w:val="00F66EE7"/>
    <w:rsid w:val="00F672F2"/>
    <w:rsid w:val="00F67358"/>
    <w:rsid w:val="00F67D26"/>
    <w:rsid w:val="00F708CE"/>
    <w:rsid w:val="00F70970"/>
    <w:rsid w:val="00F70A1C"/>
    <w:rsid w:val="00F710B6"/>
    <w:rsid w:val="00F716B4"/>
    <w:rsid w:val="00F720AD"/>
    <w:rsid w:val="00F72479"/>
    <w:rsid w:val="00F72C03"/>
    <w:rsid w:val="00F72DF8"/>
    <w:rsid w:val="00F73111"/>
    <w:rsid w:val="00F735ED"/>
    <w:rsid w:val="00F736C2"/>
    <w:rsid w:val="00F73E49"/>
    <w:rsid w:val="00F73EA9"/>
    <w:rsid w:val="00F74048"/>
    <w:rsid w:val="00F741F2"/>
    <w:rsid w:val="00F755D9"/>
    <w:rsid w:val="00F76205"/>
    <w:rsid w:val="00F766A9"/>
    <w:rsid w:val="00F766E4"/>
    <w:rsid w:val="00F7683A"/>
    <w:rsid w:val="00F76B59"/>
    <w:rsid w:val="00F76C40"/>
    <w:rsid w:val="00F76D37"/>
    <w:rsid w:val="00F77061"/>
    <w:rsid w:val="00F77A32"/>
    <w:rsid w:val="00F77E6D"/>
    <w:rsid w:val="00F80395"/>
    <w:rsid w:val="00F80589"/>
    <w:rsid w:val="00F80DF2"/>
    <w:rsid w:val="00F80E76"/>
    <w:rsid w:val="00F80F24"/>
    <w:rsid w:val="00F81FB5"/>
    <w:rsid w:val="00F833DA"/>
    <w:rsid w:val="00F84315"/>
    <w:rsid w:val="00F849A8"/>
    <w:rsid w:val="00F84C14"/>
    <w:rsid w:val="00F84C79"/>
    <w:rsid w:val="00F8552A"/>
    <w:rsid w:val="00F85A27"/>
    <w:rsid w:val="00F85A7C"/>
    <w:rsid w:val="00F85B39"/>
    <w:rsid w:val="00F85C42"/>
    <w:rsid w:val="00F85FBD"/>
    <w:rsid w:val="00F860D1"/>
    <w:rsid w:val="00F864D3"/>
    <w:rsid w:val="00F86598"/>
    <w:rsid w:val="00F86609"/>
    <w:rsid w:val="00F86741"/>
    <w:rsid w:val="00F86779"/>
    <w:rsid w:val="00F86B3C"/>
    <w:rsid w:val="00F874AF"/>
    <w:rsid w:val="00F901DB"/>
    <w:rsid w:val="00F90941"/>
    <w:rsid w:val="00F90966"/>
    <w:rsid w:val="00F9179A"/>
    <w:rsid w:val="00F918A2"/>
    <w:rsid w:val="00F91A27"/>
    <w:rsid w:val="00F91E51"/>
    <w:rsid w:val="00F928E3"/>
    <w:rsid w:val="00F92E4A"/>
    <w:rsid w:val="00F931E2"/>
    <w:rsid w:val="00F93B83"/>
    <w:rsid w:val="00F93C73"/>
    <w:rsid w:val="00F93F3D"/>
    <w:rsid w:val="00F944CF"/>
    <w:rsid w:val="00F94A6F"/>
    <w:rsid w:val="00F94D8B"/>
    <w:rsid w:val="00F94E74"/>
    <w:rsid w:val="00F94E75"/>
    <w:rsid w:val="00F94F4E"/>
    <w:rsid w:val="00F95389"/>
    <w:rsid w:val="00F9545C"/>
    <w:rsid w:val="00F957FB"/>
    <w:rsid w:val="00F96424"/>
    <w:rsid w:val="00F9645A"/>
    <w:rsid w:val="00F96A29"/>
    <w:rsid w:val="00F973E5"/>
    <w:rsid w:val="00F974C0"/>
    <w:rsid w:val="00F97530"/>
    <w:rsid w:val="00F97A7D"/>
    <w:rsid w:val="00F97CB8"/>
    <w:rsid w:val="00F97F02"/>
    <w:rsid w:val="00FA01C5"/>
    <w:rsid w:val="00FA0744"/>
    <w:rsid w:val="00FA16D3"/>
    <w:rsid w:val="00FA18E5"/>
    <w:rsid w:val="00FA1B81"/>
    <w:rsid w:val="00FA1D8F"/>
    <w:rsid w:val="00FA2259"/>
    <w:rsid w:val="00FA262E"/>
    <w:rsid w:val="00FA27A3"/>
    <w:rsid w:val="00FA280B"/>
    <w:rsid w:val="00FA2A1E"/>
    <w:rsid w:val="00FA2CBF"/>
    <w:rsid w:val="00FA2E28"/>
    <w:rsid w:val="00FA300D"/>
    <w:rsid w:val="00FA3338"/>
    <w:rsid w:val="00FA3477"/>
    <w:rsid w:val="00FA355B"/>
    <w:rsid w:val="00FA386E"/>
    <w:rsid w:val="00FA3E0A"/>
    <w:rsid w:val="00FA4496"/>
    <w:rsid w:val="00FA4737"/>
    <w:rsid w:val="00FA47AE"/>
    <w:rsid w:val="00FA4A09"/>
    <w:rsid w:val="00FA4DA5"/>
    <w:rsid w:val="00FA511D"/>
    <w:rsid w:val="00FA53DA"/>
    <w:rsid w:val="00FA5446"/>
    <w:rsid w:val="00FA5B87"/>
    <w:rsid w:val="00FA5DA5"/>
    <w:rsid w:val="00FA60E5"/>
    <w:rsid w:val="00FA6365"/>
    <w:rsid w:val="00FA658C"/>
    <w:rsid w:val="00FA690F"/>
    <w:rsid w:val="00FA6B4F"/>
    <w:rsid w:val="00FA702A"/>
    <w:rsid w:val="00FA72AB"/>
    <w:rsid w:val="00FA77F9"/>
    <w:rsid w:val="00FA78B4"/>
    <w:rsid w:val="00FA7B31"/>
    <w:rsid w:val="00FB0339"/>
    <w:rsid w:val="00FB0540"/>
    <w:rsid w:val="00FB074E"/>
    <w:rsid w:val="00FB1305"/>
    <w:rsid w:val="00FB1561"/>
    <w:rsid w:val="00FB1D6D"/>
    <w:rsid w:val="00FB20AD"/>
    <w:rsid w:val="00FB2325"/>
    <w:rsid w:val="00FB2438"/>
    <w:rsid w:val="00FB2F4E"/>
    <w:rsid w:val="00FB3448"/>
    <w:rsid w:val="00FB36B6"/>
    <w:rsid w:val="00FB38CE"/>
    <w:rsid w:val="00FB3AC3"/>
    <w:rsid w:val="00FB3C62"/>
    <w:rsid w:val="00FB3F45"/>
    <w:rsid w:val="00FB5CB6"/>
    <w:rsid w:val="00FB5D99"/>
    <w:rsid w:val="00FB5F73"/>
    <w:rsid w:val="00FB62D0"/>
    <w:rsid w:val="00FB63FC"/>
    <w:rsid w:val="00FB67AF"/>
    <w:rsid w:val="00FB6905"/>
    <w:rsid w:val="00FB7598"/>
    <w:rsid w:val="00FB795B"/>
    <w:rsid w:val="00FB7E95"/>
    <w:rsid w:val="00FC06F2"/>
    <w:rsid w:val="00FC0BA4"/>
    <w:rsid w:val="00FC0CDA"/>
    <w:rsid w:val="00FC0F31"/>
    <w:rsid w:val="00FC11B1"/>
    <w:rsid w:val="00FC18D6"/>
    <w:rsid w:val="00FC1DAB"/>
    <w:rsid w:val="00FC1EC2"/>
    <w:rsid w:val="00FC20F3"/>
    <w:rsid w:val="00FC2570"/>
    <w:rsid w:val="00FC2A6E"/>
    <w:rsid w:val="00FC2E0C"/>
    <w:rsid w:val="00FC34EB"/>
    <w:rsid w:val="00FC3E83"/>
    <w:rsid w:val="00FC47EC"/>
    <w:rsid w:val="00FC4F98"/>
    <w:rsid w:val="00FC5A66"/>
    <w:rsid w:val="00FC6873"/>
    <w:rsid w:val="00FC6B7F"/>
    <w:rsid w:val="00FC6CF0"/>
    <w:rsid w:val="00FC6D97"/>
    <w:rsid w:val="00FC7094"/>
    <w:rsid w:val="00FC70C1"/>
    <w:rsid w:val="00FC771D"/>
    <w:rsid w:val="00FC78C8"/>
    <w:rsid w:val="00FC794A"/>
    <w:rsid w:val="00FC7ADB"/>
    <w:rsid w:val="00FC7CEB"/>
    <w:rsid w:val="00FC7D8F"/>
    <w:rsid w:val="00FC7EA4"/>
    <w:rsid w:val="00FC7EB7"/>
    <w:rsid w:val="00FD07AA"/>
    <w:rsid w:val="00FD0C6E"/>
    <w:rsid w:val="00FD0EA4"/>
    <w:rsid w:val="00FD1134"/>
    <w:rsid w:val="00FD115C"/>
    <w:rsid w:val="00FD167A"/>
    <w:rsid w:val="00FD1C88"/>
    <w:rsid w:val="00FD29CD"/>
    <w:rsid w:val="00FD2D11"/>
    <w:rsid w:val="00FD2E0E"/>
    <w:rsid w:val="00FD300D"/>
    <w:rsid w:val="00FD3023"/>
    <w:rsid w:val="00FD33EF"/>
    <w:rsid w:val="00FD3A01"/>
    <w:rsid w:val="00FD3ACB"/>
    <w:rsid w:val="00FD3C99"/>
    <w:rsid w:val="00FD4228"/>
    <w:rsid w:val="00FD427B"/>
    <w:rsid w:val="00FD4343"/>
    <w:rsid w:val="00FD4872"/>
    <w:rsid w:val="00FD48F4"/>
    <w:rsid w:val="00FD4990"/>
    <w:rsid w:val="00FD5094"/>
    <w:rsid w:val="00FD61E4"/>
    <w:rsid w:val="00FD626A"/>
    <w:rsid w:val="00FD6329"/>
    <w:rsid w:val="00FD6A03"/>
    <w:rsid w:val="00FD6A93"/>
    <w:rsid w:val="00FD6C80"/>
    <w:rsid w:val="00FD6FF3"/>
    <w:rsid w:val="00FD789B"/>
    <w:rsid w:val="00FD7D6D"/>
    <w:rsid w:val="00FD7F48"/>
    <w:rsid w:val="00FE01B0"/>
    <w:rsid w:val="00FE0745"/>
    <w:rsid w:val="00FE0991"/>
    <w:rsid w:val="00FE0A10"/>
    <w:rsid w:val="00FE0A7F"/>
    <w:rsid w:val="00FE0BD9"/>
    <w:rsid w:val="00FE0E80"/>
    <w:rsid w:val="00FE1198"/>
    <w:rsid w:val="00FE139A"/>
    <w:rsid w:val="00FE13A5"/>
    <w:rsid w:val="00FE163A"/>
    <w:rsid w:val="00FE1658"/>
    <w:rsid w:val="00FE1F1A"/>
    <w:rsid w:val="00FE1F21"/>
    <w:rsid w:val="00FE280A"/>
    <w:rsid w:val="00FE29AB"/>
    <w:rsid w:val="00FE3018"/>
    <w:rsid w:val="00FE3465"/>
    <w:rsid w:val="00FE3673"/>
    <w:rsid w:val="00FE3A1C"/>
    <w:rsid w:val="00FE3BFE"/>
    <w:rsid w:val="00FE48DF"/>
    <w:rsid w:val="00FE4939"/>
    <w:rsid w:val="00FE4AB9"/>
    <w:rsid w:val="00FE4B21"/>
    <w:rsid w:val="00FE4E15"/>
    <w:rsid w:val="00FE4E3B"/>
    <w:rsid w:val="00FE53E9"/>
    <w:rsid w:val="00FE5AD4"/>
    <w:rsid w:val="00FE5DAE"/>
    <w:rsid w:val="00FE5E28"/>
    <w:rsid w:val="00FE607D"/>
    <w:rsid w:val="00FE615D"/>
    <w:rsid w:val="00FE67E2"/>
    <w:rsid w:val="00FE6CA8"/>
    <w:rsid w:val="00FE73C9"/>
    <w:rsid w:val="00FE7607"/>
    <w:rsid w:val="00FE764E"/>
    <w:rsid w:val="00FE7AC3"/>
    <w:rsid w:val="00FE7CD1"/>
    <w:rsid w:val="00FF1359"/>
    <w:rsid w:val="00FF1621"/>
    <w:rsid w:val="00FF1BF9"/>
    <w:rsid w:val="00FF1FD9"/>
    <w:rsid w:val="00FF1FED"/>
    <w:rsid w:val="00FF2BC0"/>
    <w:rsid w:val="00FF3214"/>
    <w:rsid w:val="00FF34C5"/>
    <w:rsid w:val="00FF378B"/>
    <w:rsid w:val="00FF3EED"/>
    <w:rsid w:val="00FF41AD"/>
    <w:rsid w:val="00FF4278"/>
    <w:rsid w:val="00FF43D8"/>
    <w:rsid w:val="00FF44D0"/>
    <w:rsid w:val="00FF4547"/>
    <w:rsid w:val="00FF4A9E"/>
    <w:rsid w:val="00FF4F28"/>
    <w:rsid w:val="00FF5D65"/>
    <w:rsid w:val="00FF603F"/>
    <w:rsid w:val="00FF604C"/>
    <w:rsid w:val="00FF6051"/>
    <w:rsid w:val="00FF65D5"/>
    <w:rsid w:val="00FF694A"/>
    <w:rsid w:val="00FF7136"/>
    <w:rsid w:val="00FF76EA"/>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48894"/>
  <w15:docId w15:val="{9CD3ABE9-A4EB-498B-BBAB-3A9D5DF2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92C"/>
    <w:rPr>
      <w:rFonts w:asciiTheme="minorHAnsi" w:eastAsiaTheme="minorEastAsia" w:hAnsiTheme="minorHAnsi" w:cs="Times New Roman"/>
      <w:sz w:val="22"/>
    </w:rPr>
  </w:style>
  <w:style w:type="paragraph" w:styleId="Heading1">
    <w:name w:val="heading 1"/>
    <w:basedOn w:val="Normal"/>
    <w:next w:val="Normal"/>
    <w:link w:val="Heading1Char"/>
    <w:qFormat/>
    <w:rsid w:val="00105DF2"/>
    <w:pPr>
      <w:keepNext/>
      <w:spacing w:after="0" w:line="240" w:lineRule="auto"/>
      <w:jc w:val="center"/>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5A01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05DF2"/>
    <w:pPr>
      <w:keepNext/>
      <w:spacing w:after="0" w:line="480" w:lineRule="atLeast"/>
      <w:ind w:left="65"/>
      <w:outlineLvl w:val="2"/>
    </w:pPr>
    <w:rPr>
      <w:rFonts w:ascii="Arial Mon" w:eastAsia="Times New Roman" w:hAnsi="Arial Mon"/>
      <w:b/>
      <w:snapToGrid w:val="0"/>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92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792C"/>
    <w:pPr>
      <w:ind w:left="720"/>
      <w:contextualSpacing/>
    </w:pPr>
    <w:rPr>
      <w:rFonts w:ascii="Calibri" w:eastAsia="Calibri" w:hAnsi="Calibri"/>
    </w:rPr>
  </w:style>
  <w:style w:type="character" w:customStyle="1" w:styleId="Bodytext">
    <w:name w:val="Body text_"/>
    <w:link w:val="BodyText1"/>
    <w:rsid w:val="00127F72"/>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127F72"/>
    <w:pPr>
      <w:widowControl w:val="0"/>
      <w:shd w:val="clear" w:color="auto" w:fill="FFFFFF"/>
      <w:spacing w:before="360" w:after="360" w:line="413" w:lineRule="exact"/>
      <w:ind w:hanging="280"/>
    </w:pPr>
    <w:rPr>
      <w:rFonts w:ascii="Times New Roman" w:eastAsia="Times New Roman" w:hAnsi="Times New Roman"/>
      <w:sz w:val="23"/>
      <w:szCs w:val="23"/>
    </w:rPr>
  </w:style>
  <w:style w:type="character" w:customStyle="1" w:styleId="Bodytext6Spacing2pt">
    <w:name w:val="Body text (6) + Spacing 2 pt"/>
    <w:rsid w:val="00127F72"/>
    <w:rPr>
      <w:rFonts w:ascii="Times New Roman" w:eastAsia="Times New Roman" w:hAnsi="Times New Roman" w:cs="Times New Roman"/>
      <w:b/>
      <w:bCs/>
      <w:i w:val="0"/>
      <w:iCs w:val="0"/>
      <w:smallCaps w:val="0"/>
      <w:strike w:val="0"/>
      <w:color w:val="000000"/>
      <w:spacing w:val="40"/>
      <w:w w:val="100"/>
      <w:position w:val="0"/>
      <w:sz w:val="18"/>
      <w:szCs w:val="18"/>
      <w:u w:val="none"/>
      <w:lang w:val="ru-RU" w:eastAsia="ru-RU" w:bidi="ru-RU"/>
    </w:rPr>
  </w:style>
  <w:style w:type="character" w:customStyle="1" w:styleId="Bodytext6">
    <w:name w:val="Body text (6)_"/>
    <w:link w:val="Bodytext60"/>
    <w:rsid w:val="00127F72"/>
    <w:rPr>
      <w:rFonts w:ascii="Times New Roman" w:eastAsia="Times New Roman" w:hAnsi="Times New Roman" w:cs="Times New Roman"/>
      <w:b/>
      <w:bCs/>
      <w:sz w:val="18"/>
      <w:szCs w:val="18"/>
      <w:shd w:val="clear" w:color="auto" w:fill="FFFFFF"/>
    </w:rPr>
  </w:style>
  <w:style w:type="paragraph" w:customStyle="1" w:styleId="Bodytext60">
    <w:name w:val="Body text (6)"/>
    <w:basedOn w:val="Normal"/>
    <w:link w:val="Bodytext6"/>
    <w:rsid w:val="00127F72"/>
    <w:pPr>
      <w:widowControl w:val="0"/>
      <w:shd w:val="clear" w:color="auto" w:fill="FFFFFF"/>
      <w:spacing w:after="720" w:line="230" w:lineRule="exact"/>
      <w:jc w:val="both"/>
    </w:pPr>
    <w:rPr>
      <w:rFonts w:ascii="Times New Roman" w:eastAsia="Times New Roman" w:hAnsi="Times New Roman"/>
      <w:b/>
      <w:bCs/>
      <w:sz w:val="18"/>
      <w:szCs w:val="18"/>
    </w:rPr>
  </w:style>
  <w:style w:type="character" w:customStyle="1" w:styleId="Heading4">
    <w:name w:val="Heading #4_"/>
    <w:link w:val="Heading40"/>
    <w:rsid w:val="0030236B"/>
    <w:rPr>
      <w:rFonts w:ascii="Times New Roman" w:eastAsia="Times New Roman" w:hAnsi="Times New Roman" w:cs="Times New Roman"/>
      <w:b/>
      <w:bCs/>
      <w:sz w:val="26"/>
      <w:szCs w:val="26"/>
      <w:shd w:val="clear" w:color="auto" w:fill="FFFFFF"/>
    </w:rPr>
  </w:style>
  <w:style w:type="paragraph" w:customStyle="1" w:styleId="Heading40">
    <w:name w:val="Heading #4"/>
    <w:basedOn w:val="Normal"/>
    <w:link w:val="Heading4"/>
    <w:rsid w:val="0030236B"/>
    <w:pPr>
      <w:widowControl w:val="0"/>
      <w:shd w:val="clear" w:color="auto" w:fill="FFFFFF"/>
      <w:spacing w:after="360" w:line="0" w:lineRule="atLeast"/>
      <w:jc w:val="center"/>
      <w:outlineLvl w:val="3"/>
    </w:pPr>
    <w:rPr>
      <w:rFonts w:ascii="Times New Roman" w:eastAsia="Times New Roman" w:hAnsi="Times New Roman"/>
      <w:b/>
      <w:bCs/>
      <w:sz w:val="26"/>
      <w:szCs w:val="26"/>
    </w:rPr>
  </w:style>
  <w:style w:type="character" w:customStyle="1" w:styleId="BodytextBold">
    <w:name w:val="Body text + Bold"/>
    <w:rsid w:val="0030236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2">
    <w:name w:val="Body text (2)_"/>
    <w:link w:val="Bodytext20"/>
    <w:rsid w:val="0030236B"/>
    <w:rPr>
      <w:rFonts w:ascii="Times New Roman" w:eastAsia="Times New Roman" w:hAnsi="Times New Roman" w:cs="Times New Roman"/>
      <w:i/>
      <w:iCs/>
      <w:sz w:val="19"/>
      <w:szCs w:val="19"/>
      <w:shd w:val="clear" w:color="auto" w:fill="FFFFFF"/>
    </w:rPr>
  </w:style>
  <w:style w:type="paragraph" w:customStyle="1" w:styleId="Bodytext20">
    <w:name w:val="Body text (2)"/>
    <w:basedOn w:val="Normal"/>
    <w:link w:val="Bodytext2"/>
    <w:rsid w:val="0030236B"/>
    <w:pPr>
      <w:widowControl w:val="0"/>
      <w:shd w:val="clear" w:color="auto" w:fill="FFFFFF"/>
      <w:spacing w:before="360" w:after="0" w:line="230" w:lineRule="exact"/>
      <w:jc w:val="center"/>
    </w:pPr>
    <w:rPr>
      <w:rFonts w:ascii="Times New Roman" w:eastAsia="Times New Roman" w:hAnsi="Times New Roman"/>
      <w:i/>
      <w:iCs/>
      <w:sz w:val="19"/>
      <w:szCs w:val="19"/>
    </w:rPr>
  </w:style>
  <w:style w:type="character" w:customStyle="1" w:styleId="shorttext">
    <w:name w:val="short_text"/>
    <w:basedOn w:val="DefaultParagraphFont"/>
    <w:rsid w:val="00CC177F"/>
  </w:style>
  <w:style w:type="character" w:customStyle="1" w:styleId="Bodytext412ptBoldNotItalic">
    <w:name w:val="Body text (4) + 12 pt.Bold.Not Italic"/>
    <w:basedOn w:val="DefaultParagraphFont"/>
    <w:rsid w:val="00631D5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
    <w:name w:val="Body text (7)_"/>
    <w:basedOn w:val="DefaultParagraphFont"/>
    <w:link w:val="Bodytext70"/>
    <w:rsid w:val="00631D5F"/>
    <w:rPr>
      <w:rFonts w:ascii="Times New Roman" w:eastAsia="Times New Roman" w:hAnsi="Times New Roman" w:cs="Times New Roman"/>
      <w:b/>
      <w:bCs/>
      <w:shd w:val="clear" w:color="auto" w:fill="FFFFFF"/>
    </w:rPr>
  </w:style>
  <w:style w:type="paragraph" w:customStyle="1" w:styleId="Bodytext70">
    <w:name w:val="Body text (7)"/>
    <w:basedOn w:val="Normal"/>
    <w:link w:val="Bodytext7"/>
    <w:rsid w:val="00631D5F"/>
    <w:pPr>
      <w:widowControl w:val="0"/>
      <w:shd w:val="clear" w:color="auto" w:fill="FFFFFF"/>
      <w:spacing w:after="0" w:line="413" w:lineRule="exact"/>
      <w:ind w:firstLine="600"/>
      <w:jc w:val="both"/>
    </w:pPr>
    <w:rPr>
      <w:rFonts w:ascii="Times New Roman" w:eastAsia="Times New Roman" w:hAnsi="Times New Roman"/>
      <w:b/>
      <w:bCs/>
      <w:sz w:val="24"/>
    </w:rPr>
  </w:style>
  <w:style w:type="character" w:customStyle="1" w:styleId="Bodytext8">
    <w:name w:val="Body text (8)_"/>
    <w:basedOn w:val="DefaultParagraphFont"/>
    <w:link w:val="Bodytext80"/>
    <w:rsid w:val="00BC23DF"/>
    <w:rPr>
      <w:rFonts w:ascii="Times New Roman" w:eastAsia="Times New Roman" w:hAnsi="Times New Roman" w:cs="Times New Roman"/>
      <w:b/>
      <w:bCs/>
      <w:sz w:val="28"/>
      <w:szCs w:val="28"/>
      <w:shd w:val="clear" w:color="auto" w:fill="FFFFFF"/>
    </w:rPr>
  </w:style>
  <w:style w:type="paragraph" w:customStyle="1" w:styleId="Bodytext80">
    <w:name w:val="Body text (8)"/>
    <w:basedOn w:val="Normal"/>
    <w:link w:val="Bodytext8"/>
    <w:rsid w:val="00BC23DF"/>
    <w:pPr>
      <w:widowControl w:val="0"/>
      <w:shd w:val="clear" w:color="auto" w:fill="FFFFFF"/>
      <w:spacing w:before="360" w:after="360" w:line="0" w:lineRule="atLeast"/>
      <w:ind w:firstLine="600"/>
      <w:jc w:val="both"/>
    </w:pPr>
    <w:rPr>
      <w:rFonts w:ascii="Times New Roman" w:eastAsia="Times New Roman" w:hAnsi="Times New Roman"/>
      <w:b/>
      <w:bCs/>
      <w:sz w:val="28"/>
      <w:szCs w:val="28"/>
    </w:rPr>
  </w:style>
  <w:style w:type="paragraph" w:styleId="BalloonText">
    <w:name w:val="Balloon Text"/>
    <w:basedOn w:val="Normal"/>
    <w:link w:val="BalloonTextChar"/>
    <w:uiPriority w:val="99"/>
    <w:semiHidden/>
    <w:unhideWhenUsed/>
    <w:rsid w:val="00A66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609"/>
    <w:rPr>
      <w:rFonts w:ascii="Tahoma" w:eastAsiaTheme="minorEastAsia" w:hAnsi="Tahoma" w:cs="Tahoma"/>
      <w:sz w:val="16"/>
      <w:szCs w:val="16"/>
    </w:rPr>
  </w:style>
  <w:style w:type="character" w:customStyle="1" w:styleId="Heading5">
    <w:name w:val="Heading #5_"/>
    <w:link w:val="Heading50"/>
    <w:rsid w:val="00186D07"/>
    <w:rPr>
      <w:rFonts w:ascii="Times New Roman" w:eastAsia="Times New Roman" w:hAnsi="Times New Roman" w:cs="Times New Roman"/>
      <w:b/>
      <w:bCs/>
      <w:sz w:val="23"/>
      <w:szCs w:val="23"/>
      <w:shd w:val="clear" w:color="auto" w:fill="FFFFFF"/>
    </w:rPr>
  </w:style>
  <w:style w:type="paragraph" w:customStyle="1" w:styleId="Heading50">
    <w:name w:val="Heading #5"/>
    <w:basedOn w:val="Normal"/>
    <w:link w:val="Heading5"/>
    <w:rsid w:val="00186D07"/>
    <w:pPr>
      <w:widowControl w:val="0"/>
      <w:shd w:val="clear" w:color="auto" w:fill="FFFFFF"/>
      <w:spacing w:before="240" w:after="60" w:line="446" w:lineRule="exact"/>
      <w:ind w:firstLine="560"/>
      <w:outlineLvl w:val="4"/>
    </w:pPr>
    <w:rPr>
      <w:rFonts w:ascii="Times New Roman" w:eastAsia="Times New Roman" w:hAnsi="Times New Roman"/>
      <w:b/>
      <w:bCs/>
      <w:sz w:val="23"/>
      <w:szCs w:val="23"/>
    </w:rPr>
  </w:style>
  <w:style w:type="paragraph" w:styleId="Header">
    <w:name w:val="header"/>
    <w:basedOn w:val="Normal"/>
    <w:link w:val="HeaderChar"/>
    <w:uiPriority w:val="99"/>
    <w:unhideWhenUsed/>
    <w:rsid w:val="00900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BF3"/>
    <w:rPr>
      <w:rFonts w:asciiTheme="minorHAnsi" w:eastAsiaTheme="minorEastAsia" w:hAnsiTheme="minorHAnsi" w:cs="Times New Roman"/>
      <w:sz w:val="22"/>
    </w:rPr>
  </w:style>
  <w:style w:type="paragraph" w:styleId="Footer">
    <w:name w:val="footer"/>
    <w:basedOn w:val="Normal"/>
    <w:link w:val="FooterChar"/>
    <w:uiPriority w:val="99"/>
    <w:unhideWhenUsed/>
    <w:rsid w:val="00900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BF3"/>
    <w:rPr>
      <w:rFonts w:asciiTheme="minorHAnsi" w:eastAsiaTheme="minorEastAsia" w:hAnsiTheme="minorHAnsi" w:cs="Times New Roman"/>
      <w:sz w:val="22"/>
    </w:rPr>
  </w:style>
  <w:style w:type="paragraph" w:styleId="BodyText0">
    <w:name w:val="Body Text"/>
    <w:basedOn w:val="Normal"/>
    <w:link w:val="BodyTextChar"/>
    <w:rsid w:val="00EB0841"/>
    <w:pPr>
      <w:autoSpaceDE w:val="0"/>
      <w:autoSpaceDN w:val="0"/>
      <w:spacing w:after="0" w:line="240" w:lineRule="auto"/>
      <w:jc w:val="both"/>
    </w:pPr>
    <w:rPr>
      <w:rFonts w:ascii="Arial Mon" w:eastAsia="Times New Roman" w:hAnsi="Arial Mon"/>
      <w:sz w:val="20"/>
      <w:szCs w:val="24"/>
    </w:rPr>
  </w:style>
  <w:style w:type="character" w:customStyle="1" w:styleId="BodyTextChar">
    <w:name w:val="Body Text Char"/>
    <w:basedOn w:val="DefaultParagraphFont"/>
    <w:link w:val="BodyText0"/>
    <w:rsid w:val="00EB0841"/>
    <w:rPr>
      <w:rFonts w:ascii="Arial Mon" w:eastAsia="Times New Roman" w:hAnsi="Arial Mon" w:cs="Times New Roman"/>
      <w:sz w:val="20"/>
      <w:szCs w:val="24"/>
    </w:rPr>
  </w:style>
  <w:style w:type="paragraph" w:styleId="Title">
    <w:name w:val="Title"/>
    <w:basedOn w:val="Normal"/>
    <w:link w:val="TitleChar"/>
    <w:qFormat/>
    <w:rsid w:val="00EB0841"/>
    <w:pPr>
      <w:spacing w:after="0" w:line="240" w:lineRule="auto"/>
      <w:jc w:val="center"/>
    </w:pPr>
    <w:rPr>
      <w:rFonts w:ascii="Arial Mon" w:eastAsia="Times New Roman" w:hAnsi="Arial Mon"/>
      <w:b/>
      <w:bCs/>
      <w:sz w:val="24"/>
      <w:szCs w:val="24"/>
    </w:rPr>
  </w:style>
  <w:style w:type="character" w:customStyle="1" w:styleId="TitleChar">
    <w:name w:val="Title Char"/>
    <w:basedOn w:val="DefaultParagraphFont"/>
    <w:link w:val="Title"/>
    <w:rsid w:val="00EB0841"/>
    <w:rPr>
      <w:rFonts w:ascii="Arial Mon" w:eastAsia="Times New Roman" w:hAnsi="Arial Mon" w:cs="Times New Roman"/>
      <w:b/>
      <w:bCs/>
      <w:szCs w:val="24"/>
    </w:rPr>
  </w:style>
  <w:style w:type="paragraph" w:styleId="Subtitle">
    <w:name w:val="Subtitle"/>
    <w:basedOn w:val="Normal"/>
    <w:link w:val="SubtitleChar"/>
    <w:qFormat/>
    <w:rsid w:val="00EB0841"/>
    <w:pPr>
      <w:spacing w:after="0" w:line="240" w:lineRule="auto"/>
    </w:pPr>
    <w:rPr>
      <w:rFonts w:ascii="Arial Mon" w:eastAsia="Times New Roman" w:hAnsi="Arial Mon"/>
      <w:b/>
      <w:bCs/>
      <w:sz w:val="24"/>
      <w:szCs w:val="24"/>
    </w:rPr>
  </w:style>
  <w:style w:type="character" w:customStyle="1" w:styleId="SubtitleChar">
    <w:name w:val="Subtitle Char"/>
    <w:basedOn w:val="DefaultParagraphFont"/>
    <w:link w:val="Subtitle"/>
    <w:rsid w:val="00EB0841"/>
    <w:rPr>
      <w:rFonts w:ascii="Arial Mon" w:eastAsia="Times New Roman" w:hAnsi="Arial Mon" w:cs="Times New Roman"/>
      <w:b/>
      <w:bCs/>
      <w:szCs w:val="24"/>
    </w:rPr>
  </w:style>
  <w:style w:type="paragraph" w:styleId="Revision">
    <w:name w:val="Revision"/>
    <w:hidden/>
    <w:uiPriority w:val="99"/>
    <w:semiHidden/>
    <w:rsid w:val="00CF6136"/>
    <w:pPr>
      <w:spacing w:after="0" w:line="240" w:lineRule="auto"/>
    </w:pPr>
    <w:rPr>
      <w:rFonts w:asciiTheme="minorHAnsi" w:eastAsiaTheme="minorEastAsia" w:hAnsiTheme="minorHAnsi" w:cs="Times New Roman"/>
      <w:sz w:val="22"/>
    </w:rPr>
  </w:style>
  <w:style w:type="character" w:customStyle="1" w:styleId="Heading1Char">
    <w:name w:val="Heading 1 Char"/>
    <w:basedOn w:val="DefaultParagraphFont"/>
    <w:link w:val="Heading1"/>
    <w:rsid w:val="00105DF2"/>
    <w:rPr>
      <w:rFonts w:ascii="Times New Roman" w:eastAsia="Times New Roman" w:hAnsi="Times New Roman" w:cs="Times New Roman"/>
      <w:b/>
      <w:bCs/>
      <w:szCs w:val="24"/>
    </w:rPr>
  </w:style>
  <w:style w:type="character" w:customStyle="1" w:styleId="Heading3Char">
    <w:name w:val="Heading 3 Char"/>
    <w:basedOn w:val="DefaultParagraphFont"/>
    <w:link w:val="Heading3"/>
    <w:rsid w:val="00105DF2"/>
    <w:rPr>
      <w:rFonts w:ascii="Arial Mon" w:eastAsia="Times New Roman" w:hAnsi="Arial Mon" w:cs="Times New Roman"/>
      <w:b/>
      <w:snapToGrid w:val="0"/>
      <w:szCs w:val="24"/>
      <w:lang w:val="ru-RU"/>
    </w:rPr>
  </w:style>
  <w:style w:type="character" w:styleId="Hyperlink">
    <w:name w:val="Hyperlink"/>
    <w:rsid w:val="00105DF2"/>
    <w:rPr>
      <w:color w:val="0066CC"/>
      <w:u w:val="single"/>
    </w:rPr>
  </w:style>
  <w:style w:type="character" w:customStyle="1" w:styleId="Bodytext4">
    <w:name w:val="Body text (4)_"/>
    <w:link w:val="Bodytext40"/>
    <w:rsid w:val="00105DF2"/>
    <w:rPr>
      <w:rFonts w:ascii="Times New Roman" w:eastAsia="Times New Roman" w:hAnsi="Times New Roman" w:cs="Times New Roman"/>
      <w:i/>
      <w:iCs/>
      <w:sz w:val="23"/>
      <w:szCs w:val="23"/>
      <w:shd w:val="clear" w:color="auto" w:fill="FFFFFF"/>
    </w:rPr>
  </w:style>
  <w:style w:type="character" w:customStyle="1" w:styleId="Bodytext4NotItalic">
    <w:name w:val="Body text (4) + Not Italic"/>
    <w:rsid w:val="00105DF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Bodytext40">
    <w:name w:val="Body text (4)"/>
    <w:basedOn w:val="Normal"/>
    <w:link w:val="Bodytext4"/>
    <w:rsid w:val="00105DF2"/>
    <w:pPr>
      <w:widowControl w:val="0"/>
      <w:shd w:val="clear" w:color="auto" w:fill="FFFFFF"/>
      <w:spacing w:before="540" w:after="360" w:line="413" w:lineRule="exact"/>
      <w:ind w:firstLine="720"/>
    </w:pPr>
    <w:rPr>
      <w:rFonts w:ascii="Times New Roman" w:eastAsia="Times New Roman" w:hAnsi="Times New Roman"/>
      <w:i/>
      <w:iCs/>
      <w:sz w:val="23"/>
      <w:szCs w:val="23"/>
    </w:rPr>
  </w:style>
  <w:style w:type="paragraph" w:styleId="BodyText21">
    <w:name w:val="Body Text 2"/>
    <w:basedOn w:val="Normal"/>
    <w:link w:val="BodyText2Char"/>
    <w:uiPriority w:val="99"/>
    <w:unhideWhenUsed/>
    <w:rsid w:val="000B4483"/>
    <w:pPr>
      <w:spacing w:after="120" w:line="480" w:lineRule="auto"/>
    </w:pPr>
  </w:style>
  <w:style w:type="character" w:customStyle="1" w:styleId="BodyText2Char">
    <w:name w:val="Body Text 2 Char"/>
    <w:basedOn w:val="DefaultParagraphFont"/>
    <w:link w:val="BodyText21"/>
    <w:uiPriority w:val="99"/>
    <w:rsid w:val="000B4483"/>
    <w:rPr>
      <w:rFonts w:asciiTheme="minorHAnsi" w:eastAsiaTheme="minorEastAsia" w:hAnsiTheme="minorHAnsi" w:cs="Times New Roman"/>
      <w:sz w:val="22"/>
    </w:rPr>
  </w:style>
  <w:style w:type="character" w:customStyle="1" w:styleId="alt-edited1">
    <w:name w:val="alt-edited1"/>
    <w:basedOn w:val="DefaultParagraphFont"/>
    <w:rsid w:val="000B4483"/>
    <w:rPr>
      <w:color w:val="4D90F0"/>
    </w:rPr>
  </w:style>
  <w:style w:type="character" w:styleId="CommentReference">
    <w:name w:val="annotation reference"/>
    <w:basedOn w:val="DefaultParagraphFont"/>
    <w:uiPriority w:val="99"/>
    <w:semiHidden/>
    <w:unhideWhenUsed/>
    <w:rsid w:val="00727F20"/>
    <w:rPr>
      <w:sz w:val="16"/>
      <w:szCs w:val="16"/>
    </w:rPr>
  </w:style>
  <w:style w:type="paragraph" w:styleId="CommentText">
    <w:name w:val="annotation text"/>
    <w:basedOn w:val="Normal"/>
    <w:link w:val="CommentTextChar"/>
    <w:uiPriority w:val="99"/>
    <w:semiHidden/>
    <w:unhideWhenUsed/>
    <w:rsid w:val="00727F20"/>
    <w:pPr>
      <w:spacing w:line="240" w:lineRule="auto"/>
    </w:pPr>
    <w:rPr>
      <w:sz w:val="20"/>
      <w:szCs w:val="20"/>
    </w:rPr>
  </w:style>
  <w:style w:type="character" w:customStyle="1" w:styleId="CommentTextChar">
    <w:name w:val="Comment Text Char"/>
    <w:basedOn w:val="DefaultParagraphFont"/>
    <w:link w:val="CommentText"/>
    <w:uiPriority w:val="99"/>
    <w:semiHidden/>
    <w:rsid w:val="00727F20"/>
    <w:rPr>
      <w:rFonts w:asciiTheme="minorHAnsi" w:eastAsiaTheme="minorEastAsia"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727F20"/>
    <w:rPr>
      <w:b/>
      <w:bCs/>
    </w:rPr>
  </w:style>
  <w:style w:type="character" w:customStyle="1" w:styleId="CommentSubjectChar">
    <w:name w:val="Comment Subject Char"/>
    <w:basedOn w:val="CommentTextChar"/>
    <w:link w:val="CommentSubject"/>
    <w:uiPriority w:val="99"/>
    <w:semiHidden/>
    <w:rsid w:val="00727F20"/>
    <w:rPr>
      <w:rFonts w:asciiTheme="minorHAnsi" w:eastAsiaTheme="minorEastAsia" w:hAnsiTheme="minorHAnsi" w:cs="Times New Roman"/>
      <w:b/>
      <w:bCs/>
      <w:sz w:val="20"/>
      <w:szCs w:val="20"/>
    </w:rPr>
  </w:style>
  <w:style w:type="paragraph" w:styleId="NoSpacing">
    <w:name w:val="No Spacing"/>
    <w:uiPriority w:val="1"/>
    <w:qFormat/>
    <w:rsid w:val="003A4326"/>
    <w:pPr>
      <w:spacing w:after="0" w:line="240" w:lineRule="auto"/>
    </w:pPr>
    <w:rPr>
      <w:rFonts w:asciiTheme="minorHAnsi" w:hAnsiTheme="minorHAnsi"/>
      <w:sz w:val="22"/>
    </w:rPr>
  </w:style>
  <w:style w:type="character" w:customStyle="1" w:styleId="Heading2Char">
    <w:name w:val="Heading 2 Char"/>
    <w:basedOn w:val="DefaultParagraphFont"/>
    <w:link w:val="Heading2"/>
    <w:uiPriority w:val="9"/>
    <w:semiHidden/>
    <w:rsid w:val="005A01F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85345"/>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A8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940">
      <w:bodyDiv w:val="1"/>
      <w:marLeft w:val="0"/>
      <w:marRight w:val="0"/>
      <w:marTop w:val="0"/>
      <w:marBottom w:val="0"/>
      <w:divBdr>
        <w:top w:val="none" w:sz="0" w:space="0" w:color="auto"/>
        <w:left w:val="none" w:sz="0" w:space="0" w:color="auto"/>
        <w:bottom w:val="none" w:sz="0" w:space="0" w:color="auto"/>
        <w:right w:val="none" w:sz="0" w:space="0" w:color="auto"/>
      </w:divBdr>
    </w:div>
    <w:div w:id="154540268">
      <w:bodyDiv w:val="1"/>
      <w:marLeft w:val="0"/>
      <w:marRight w:val="0"/>
      <w:marTop w:val="0"/>
      <w:marBottom w:val="0"/>
      <w:divBdr>
        <w:top w:val="none" w:sz="0" w:space="0" w:color="auto"/>
        <w:left w:val="none" w:sz="0" w:space="0" w:color="auto"/>
        <w:bottom w:val="none" w:sz="0" w:space="0" w:color="auto"/>
        <w:right w:val="none" w:sz="0" w:space="0" w:color="auto"/>
      </w:divBdr>
    </w:div>
    <w:div w:id="295642233">
      <w:bodyDiv w:val="1"/>
      <w:marLeft w:val="0"/>
      <w:marRight w:val="0"/>
      <w:marTop w:val="0"/>
      <w:marBottom w:val="0"/>
      <w:divBdr>
        <w:top w:val="none" w:sz="0" w:space="0" w:color="auto"/>
        <w:left w:val="none" w:sz="0" w:space="0" w:color="auto"/>
        <w:bottom w:val="none" w:sz="0" w:space="0" w:color="auto"/>
        <w:right w:val="none" w:sz="0" w:space="0" w:color="auto"/>
      </w:divBdr>
    </w:div>
    <w:div w:id="497506408">
      <w:bodyDiv w:val="1"/>
      <w:marLeft w:val="0"/>
      <w:marRight w:val="0"/>
      <w:marTop w:val="0"/>
      <w:marBottom w:val="0"/>
      <w:divBdr>
        <w:top w:val="none" w:sz="0" w:space="0" w:color="auto"/>
        <w:left w:val="none" w:sz="0" w:space="0" w:color="auto"/>
        <w:bottom w:val="none" w:sz="0" w:space="0" w:color="auto"/>
        <w:right w:val="none" w:sz="0" w:space="0" w:color="auto"/>
      </w:divBdr>
    </w:div>
    <w:div w:id="541677349">
      <w:bodyDiv w:val="1"/>
      <w:marLeft w:val="0"/>
      <w:marRight w:val="0"/>
      <w:marTop w:val="0"/>
      <w:marBottom w:val="0"/>
      <w:divBdr>
        <w:top w:val="none" w:sz="0" w:space="0" w:color="auto"/>
        <w:left w:val="none" w:sz="0" w:space="0" w:color="auto"/>
        <w:bottom w:val="none" w:sz="0" w:space="0" w:color="auto"/>
        <w:right w:val="none" w:sz="0" w:space="0" w:color="auto"/>
      </w:divBdr>
    </w:div>
    <w:div w:id="899631461">
      <w:bodyDiv w:val="1"/>
      <w:marLeft w:val="0"/>
      <w:marRight w:val="0"/>
      <w:marTop w:val="0"/>
      <w:marBottom w:val="0"/>
      <w:divBdr>
        <w:top w:val="none" w:sz="0" w:space="0" w:color="auto"/>
        <w:left w:val="none" w:sz="0" w:space="0" w:color="auto"/>
        <w:bottom w:val="none" w:sz="0" w:space="0" w:color="auto"/>
        <w:right w:val="none" w:sz="0" w:space="0" w:color="auto"/>
      </w:divBdr>
      <w:divsChild>
        <w:div w:id="550966608">
          <w:marLeft w:val="0"/>
          <w:marRight w:val="0"/>
          <w:marTop w:val="0"/>
          <w:marBottom w:val="0"/>
          <w:divBdr>
            <w:top w:val="none" w:sz="0" w:space="0" w:color="auto"/>
            <w:left w:val="none" w:sz="0" w:space="0" w:color="auto"/>
            <w:bottom w:val="none" w:sz="0" w:space="0" w:color="auto"/>
            <w:right w:val="none" w:sz="0" w:space="0" w:color="auto"/>
          </w:divBdr>
          <w:divsChild>
            <w:div w:id="599338069">
              <w:marLeft w:val="0"/>
              <w:marRight w:val="0"/>
              <w:marTop w:val="0"/>
              <w:marBottom w:val="0"/>
              <w:divBdr>
                <w:top w:val="none" w:sz="0" w:space="0" w:color="auto"/>
                <w:left w:val="none" w:sz="0" w:space="0" w:color="auto"/>
                <w:bottom w:val="none" w:sz="0" w:space="0" w:color="auto"/>
                <w:right w:val="none" w:sz="0" w:space="0" w:color="auto"/>
              </w:divBdr>
              <w:divsChild>
                <w:div w:id="2073189764">
                  <w:marLeft w:val="0"/>
                  <w:marRight w:val="60"/>
                  <w:marTop w:val="0"/>
                  <w:marBottom w:val="0"/>
                  <w:divBdr>
                    <w:top w:val="none" w:sz="0" w:space="0" w:color="auto"/>
                    <w:left w:val="none" w:sz="0" w:space="0" w:color="auto"/>
                    <w:bottom w:val="none" w:sz="0" w:space="0" w:color="auto"/>
                    <w:right w:val="none" w:sz="0" w:space="0" w:color="auto"/>
                  </w:divBdr>
                  <w:divsChild>
                    <w:div w:id="151724935">
                      <w:marLeft w:val="0"/>
                      <w:marRight w:val="0"/>
                      <w:marTop w:val="180"/>
                      <w:marBottom w:val="240"/>
                      <w:divBdr>
                        <w:top w:val="none" w:sz="0" w:space="0" w:color="auto"/>
                        <w:left w:val="none" w:sz="0" w:space="0" w:color="auto"/>
                        <w:bottom w:val="none" w:sz="0" w:space="0" w:color="auto"/>
                        <w:right w:val="none" w:sz="0" w:space="0" w:color="auto"/>
                      </w:divBdr>
                    </w:div>
                    <w:div w:id="1818722046">
                      <w:marLeft w:val="0"/>
                      <w:marRight w:val="0"/>
                      <w:marTop w:val="0"/>
                      <w:marBottom w:val="120"/>
                      <w:divBdr>
                        <w:top w:val="single" w:sz="6" w:space="0" w:color="C0C0C0"/>
                        <w:left w:val="single" w:sz="6" w:space="0" w:color="D9D9D9"/>
                        <w:bottom w:val="single" w:sz="6" w:space="0" w:color="D9D9D9"/>
                        <w:right w:val="single" w:sz="6" w:space="0" w:color="D9D9D9"/>
                      </w:divBdr>
                      <w:divsChild>
                        <w:div w:id="894312786">
                          <w:marLeft w:val="0"/>
                          <w:marRight w:val="0"/>
                          <w:marTop w:val="0"/>
                          <w:marBottom w:val="0"/>
                          <w:divBdr>
                            <w:top w:val="none" w:sz="0" w:space="0" w:color="auto"/>
                            <w:left w:val="none" w:sz="0" w:space="0" w:color="auto"/>
                            <w:bottom w:val="none" w:sz="0" w:space="0" w:color="auto"/>
                            <w:right w:val="none" w:sz="0" w:space="0" w:color="auto"/>
                          </w:divBdr>
                        </w:div>
                        <w:div w:id="17834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8509">
              <w:marLeft w:val="0"/>
              <w:marRight w:val="0"/>
              <w:marTop w:val="0"/>
              <w:marBottom w:val="0"/>
              <w:divBdr>
                <w:top w:val="none" w:sz="0" w:space="0" w:color="auto"/>
                <w:left w:val="none" w:sz="0" w:space="0" w:color="auto"/>
                <w:bottom w:val="none" w:sz="0" w:space="0" w:color="auto"/>
                <w:right w:val="none" w:sz="0" w:space="0" w:color="auto"/>
              </w:divBdr>
              <w:divsChild>
                <w:div w:id="1925996319">
                  <w:marLeft w:val="60"/>
                  <w:marRight w:val="0"/>
                  <w:marTop w:val="0"/>
                  <w:marBottom w:val="0"/>
                  <w:divBdr>
                    <w:top w:val="none" w:sz="0" w:space="0" w:color="auto"/>
                    <w:left w:val="none" w:sz="0" w:space="0" w:color="auto"/>
                    <w:bottom w:val="none" w:sz="0" w:space="0" w:color="auto"/>
                    <w:right w:val="none" w:sz="0" w:space="0" w:color="auto"/>
                  </w:divBdr>
                  <w:divsChild>
                    <w:div w:id="816725259">
                      <w:marLeft w:val="0"/>
                      <w:marRight w:val="0"/>
                      <w:marTop w:val="0"/>
                      <w:marBottom w:val="0"/>
                      <w:divBdr>
                        <w:top w:val="none" w:sz="0" w:space="0" w:color="auto"/>
                        <w:left w:val="none" w:sz="0" w:space="0" w:color="auto"/>
                        <w:bottom w:val="none" w:sz="0" w:space="0" w:color="auto"/>
                        <w:right w:val="none" w:sz="0" w:space="0" w:color="auto"/>
                      </w:divBdr>
                      <w:divsChild>
                        <w:div w:id="2077584716">
                          <w:marLeft w:val="0"/>
                          <w:marRight w:val="0"/>
                          <w:marTop w:val="0"/>
                          <w:marBottom w:val="120"/>
                          <w:divBdr>
                            <w:top w:val="single" w:sz="6" w:space="0" w:color="F5F5F5"/>
                            <w:left w:val="single" w:sz="6" w:space="0" w:color="F5F5F5"/>
                            <w:bottom w:val="single" w:sz="6" w:space="0" w:color="F5F5F5"/>
                            <w:right w:val="single" w:sz="6" w:space="0" w:color="F5F5F5"/>
                          </w:divBdr>
                          <w:divsChild>
                            <w:div w:id="1125075716">
                              <w:marLeft w:val="0"/>
                              <w:marRight w:val="0"/>
                              <w:marTop w:val="0"/>
                              <w:marBottom w:val="0"/>
                              <w:divBdr>
                                <w:top w:val="none" w:sz="0" w:space="0" w:color="auto"/>
                                <w:left w:val="none" w:sz="0" w:space="0" w:color="auto"/>
                                <w:bottom w:val="none" w:sz="0" w:space="0" w:color="auto"/>
                                <w:right w:val="none" w:sz="0" w:space="0" w:color="auto"/>
                              </w:divBdr>
                              <w:divsChild>
                                <w:div w:id="10765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15474">
          <w:marLeft w:val="0"/>
          <w:marRight w:val="0"/>
          <w:marTop w:val="105"/>
          <w:marBottom w:val="30"/>
          <w:divBdr>
            <w:top w:val="none" w:sz="0" w:space="0" w:color="auto"/>
            <w:left w:val="none" w:sz="0" w:space="0" w:color="auto"/>
            <w:bottom w:val="none" w:sz="0" w:space="0" w:color="auto"/>
            <w:right w:val="none" w:sz="0" w:space="0" w:color="auto"/>
          </w:divBdr>
          <w:divsChild>
            <w:div w:id="1910840941">
              <w:marLeft w:val="0"/>
              <w:marRight w:val="0"/>
              <w:marTop w:val="0"/>
              <w:marBottom w:val="0"/>
              <w:divBdr>
                <w:top w:val="none" w:sz="0" w:space="0" w:color="auto"/>
                <w:left w:val="none" w:sz="0" w:space="0" w:color="auto"/>
                <w:bottom w:val="none" w:sz="0" w:space="0" w:color="auto"/>
                <w:right w:val="none" w:sz="0" w:space="0" w:color="auto"/>
              </w:divBdr>
              <w:divsChild>
                <w:div w:id="11860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2920">
      <w:bodyDiv w:val="1"/>
      <w:marLeft w:val="0"/>
      <w:marRight w:val="0"/>
      <w:marTop w:val="0"/>
      <w:marBottom w:val="0"/>
      <w:divBdr>
        <w:top w:val="none" w:sz="0" w:space="0" w:color="auto"/>
        <w:left w:val="none" w:sz="0" w:space="0" w:color="auto"/>
        <w:bottom w:val="none" w:sz="0" w:space="0" w:color="auto"/>
        <w:right w:val="none" w:sz="0" w:space="0" w:color="auto"/>
      </w:divBdr>
    </w:div>
    <w:div w:id="1210875825">
      <w:bodyDiv w:val="1"/>
      <w:marLeft w:val="0"/>
      <w:marRight w:val="0"/>
      <w:marTop w:val="0"/>
      <w:marBottom w:val="0"/>
      <w:divBdr>
        <w:top w:val="none" w:sz="0" w:space="0" w:color="auto"/>
        <w:left w:val="none" w:sz="0" w:space="0" w:color="auto"/>
        <w:bottom w:val="none" w:sz="0" w:space="0" w:color="auto"/>
        <w:right w:val="none" w:sz="0" w:space="0" w:color="auto"/>
      </w:divBdr>
    </w:div>
    <w:div w:id="1241256789">
      <w:bodyDiv w:val="1"/>
      <w:marLeft w:val="0"/>
      <w:marRight w:val="0"/>
      <w:marTop w:val="0"/>
      <w:marBottom w:val="0"/>
      <w:divBdr>
        <w:top w:val="none" w:sz="0" w:space="0" w:color="auto"/>
        <w:left w:val="none" w:sz="0" w:space="0" w:color="auto"/>
        <w:bottom w:val="none" w:sz="0" w:space="0" w:color="auto"/>
        <w:right w:val="none" w:sz="0" w:space="0" w:color="auto"/>
      </w:divBdr>
    </w:div>
    <w:div w:id="1297877791">
      <w:bodyDiv w:val="1"/>
      <w:marLeft w:val="0"/>
      <w:marRight w:val="0"/>
      <w:marTop w:val="0"/>
      <w:marBottom w:val="0"/>
      <w:divBdr>
        <w:top w:val="none" w:sz="0" w:space="0" w:color="auto"/>
        <w:left w:val="none" w:sz="0" w:space="0" w:color="auto"/>
        <w:bottom w:val="none" w:sz="0" w:space="0" w:color="auto"/>
        <w:right w:val="none" w:sz="0" w:space="0" w:color="auto"/>
      </w:divBdr>
    </w:div>
    <w:div w:id="1357267377">
      <w:bodyDiv w:val="1"/>
      <w:marLeft w:val="0"/>
      <w:marRight w:val="0"/>
      <w:marTop w:val="0"/>
      <w:marBottom w:val="0"/>
      <w:divBdr>
        <w:top w:val="none" w:sz="0" w:space="0" w:color="auto"/>
        <w:left w:val="none" w:sz="0" w:space="0" w:color="auto"/>
        <w:bottom w:val="none" w:sz="0" w:space="0" w:color="auto"/>
        <w:right w:val="none" w:sz="0" w:space="0" w:color="auto"/>
      </w:divBdr>
    </w:div>
    <w:div w:id="1617828022">
      <w:bodyDiv w:val="1"/>
      <w:marLeft w:val="0"/>
      <w:marRight w:val="0"/>
      <w:marTop w:val="0"/>
      <w:marBottom w:val="0"/>
      <w:divBdr>
        <w:top w:val="none" w:sz="0" w:space="0" w:color="auto"/>
        <w:left w:val="none" w:sz="0" w:space="0" w:color="auto"/>
        <w:bottom w:val="none" w:sz="0" w:space="0" w:color="auto"/>
        <w:right w:val="none" w:sz="0" w:space="0" w:color="auto"/>
      </w:divBdr>
    </w:div>
    <w:div w:id="1640067544">
      <w:bodyDiv w:val="1"/>
      <w:marLeft w:val="0"/>
      <w:marRight w:val="0"/>
      <w:marTop w:val="0"/>
      <w:marBottom w:val="0"/>
      <w:divBdr>
        <w:top w:val="none" w:sz="0" w:space="0" w:color="auto"/>
        <w:left w:val="none" w:sz="0" w:space="0" w:color="auto"/>
        <w:bottom w:val="none" w:sz="0" w:space="0" w:color="auto"/>
        <w:right w:val="none" w:sz="0" w:space="0" w:color="auto"/>
      </w:divBdr>
    </w:div>
    <w:div w:id="1894387668">
      <w:bodyDiv w:val="1"/>
      <w:marLeft w:val="0"/>
      <w:marRight w:val="0"/>
      <w:marTop w:val="0"/>
      <w:marBottom w:val="0"/>
      <w:divBdr>
        <w:top w:val="none" w:sz="0" w:space="0" w:color="auto"/>
        <w:left w:val="none" w:sz="0" w:space="0" w:color="auto"/>
        <w:bottom w:val="none" w:sz="0" w:space="0" w:color="auto"/>
        <w:right w:val="none" w:sz="0" w:space="0" w:color="auto"/>
      </w:divBdr>
    </w:div>
    <w:div w:id="2080863954">
      <w:bodyDiv w:val="1"/>
      <w:marLeft w:val="0"/>
      <w:marRight w:val="0"/>
      <w:marTop w:val="0"/>
      <w:marBottom w:val="0"/>
      <w:divBdr>
        <w:top w:val="none" w:sz="0" w:space="0" w:color="auto"/>
        <w:left w:val="none" w:sz="0" w:space="0" w:color="auto"/>
        <w:bottom w:val="none" w:sz="0" w:space="0" w:color="auto"/>
        <w:right w:val="none" w:sz="0" w:space="0" w:color="auto"/>
      </w:divBdr>
    </w:div>
    <w:div w:id="214684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ndardinform@masm.gov.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516B7-098F-4429-82C2-2452FF56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236</Pages>
  <Words>102058</Words>
  <Characters>581734</Characters>
  <Application>Microsoft Office Word</Application>
  <DocSecurity>0</DocSecurity>
  <Lines>4847</Lines>
  <Paragraphs>1364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amordk95@gmail.com</cp:lastModifiedBy>
  <cp:revision>17</cp:revision>
  <cp:lastPrinted>2019-07-22T01:55:00Z</cp:lastPrinted>
  <dcterms:created xsi:type="dcterms:W3CDTF">2019-06-03T12:25:00Z</dcterms:created>
  <dcterms:modified xsi:type="dcterms:W3CDTF">2019-07-22T07:49:00Z</dcterms:modified>
</cp:coreProperties>
</file>